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Book Antiqua" w:eastAsiaTheme="minorHAnsi" w:hAnsi="Book Antiqua" w:cstheme="minorBidi"/>
          <w:color w:val="auto"/>
          <w:spacing w:val="0"/>
          <w:kern w:val="0"/>
          <w:sz w:val="140"/>
          <w:szCs w:val="140"/>
          <w:lang w:eastAsia="en-US"/>
        </w:rPr>
        <w:id w:val="440961460"/>
        <w:docPartObj>
          <w:docPartGallery w:val="Cover Pages"/>
          <w:docPartUnique/>
        </w:docPartObj>
      </w:sdtPr>
      <w:sdtEndPr>
        <w:rPr>
          <w:rFonts w:eastAsia="Times New Roman" w:cs="Arial"/>
          <w:b/>
          <w:bCs/>
          <w:sz w:val="40"/>
          <w:szCs w:val="40"/>
        </w:rPr>
      </w:sdtEndPr>
      <w:sdtContent>
        <w:tbl>
          <w:tblPr>
            <w:tblpPr w:leftFromText="187" w:rightFromText="187" w:bottomFromText="720" w:horzAnchor="margin" w:tblpYSpec="center"/>
            <w:tblW w:w="5000" w:type="pct"/>
            <w:tblLook w:val="04A0" w:firstRow="1" w:lastRow="0" w:firstColumn="1" w:lastColumn="0" w:noHBand="0" w:noVBand="1"/>
          </w:tblPr>
          <w:tblGrid>
            <w:gridCol w:w="9054"/>
          </w:tblGrid>
          <w:tr w:rsidR="00AF7BF9" w:rsidTr="00AF7BF9">
            <w:tc>
              <w:tcPr>
                <w:tcW w:w="9054" w:type="dxa"/>
              </w:tcPr>
              <w:p w:rsidR="00AF7BF9" w:rsidRDefault="00546EB6" w:rsidP="007F792A">
                <w:pPr>
                  <w:pStyle w:val="Title"/>
                  <w:rPr>
                    <w:sz w:val="140"/>
                    <w:szCs w:val="140"/>
                  </w:rPr>
                </w:pPr>
                <w:sdt>
                  <w:sdtPr>
                    <w:rPr>
                      <w:sz w:val="96"/>
                      <w:szCs w:val="96"/>
                    </w:rPr>
                    <w:alias w:val="Título"/>
                    <w:id w:val="1934172987"/>
                    <w:dataBinding w:prefixMappings="xmlns:ns0='http://schemas.openxmlformats.org/package/2006/metadata/core-properties' xmlns:ns1='http://purl.org/dc/elements/1.1/'" w:xpath="/ns0:coreProperties[1]/ns1:title[1]" w:storeItemID="{6C3C8BC8-F283-45AE-878A-BAB7291924A1}"/>
                    <w:text/>
                  </w:sdtPr>
                  <w:sdtContent>
                    <w:r>
                      <w:rPr>
                        <w:sz w:val="96"/>
                        <w:szCs w:val="96"/>
                      </w:rPr>
                      <w:t xml:space="preserve">GU-L1084 - Enlaces - POD - Informe de </w:t>
                    </w:r>
                    <w:proofErr w:type="spellStart"/>
                    <w:r>
                      <w:rPr>
                        <w:sz w:val="96"/>
                        <w:szCs w:val="96"/>
                      </w:rPr>
                      <w:t>Evaluacion</w:t>
                    </w:r>
                    <w:proofErr w:type="spellEnd"/>
                    <w:r>
                      <w:rPr>
                        <w:sz w:val="96"/>
                        <w:szCs w:val="96"/>
                      </w:rPr>
                      <w:t xml:space="preserve"> a la Fase I</w:t>
                    </w:r>
                  </w:sdtContent>
                </w:sdt>
              </w:p>
            </w:tc>
          </w:tr>
          <w:tr w:rsidR="00AF7BF9">
            <w:tc>
              <w:tcPr>
                <w:tcW w:w="0" w:type="auto"/>
                <w:vAlign w:val="bottom"/>
              </w:tcPr>
              <w:p w:rsidR="00AF7BF9" w:rsidRPr="00AF7BF9" w:rsidRDefault="00E90999" w:rsidP="00537B1E">
                <w:pPr>
                  <w:pStyle w:val="Subtitle"/>
                </w:pPr>
                <w:sdt>
                  <w:sdtPr>
                    <w:rPr>
                      <w:rFonts w:ascii="Book Antiqua" w:eastAsia="Times New Roman" w:hAnsi="Book Antiqua" w:cs="Arial"/>
                      <w:b/>
                      <w:bCs/>
                      <w:iCs w:val="0"/>
                      <w:color w:val="17365D" w:themeColor="text2" w:themeShade="BF"/>
                      <w:spacing w:val="0"/>
                      <w:sz w:val="40"/>
                      <w:szCs w:val="40"/>
                      <w:lang w:eastAsia="en-US"/>
                    </w:rPr>
                    <w:alias w:val="Subtítulo"/>
                    <w:id w:val="-899293849"/>
                    <w:dataBinding w:prefixMappings="xmlns:ns0='http://schemas.openxmlformats.org/package/2006/metadata/core-properties' xmlns:ns1='http://purl.org/dc/elements/1.1/'" w:xpath="/ns0:coreProperties[1]/ns1:subject[1]" w:storeItemID="{6C3C8BC8-F283-45AE-878A-BAB7291924A1}"/>
                    <w:text/>
                  </w:sdtPr>
                  <w:sdtEndPr/>
                  <w:sdtContent>
                    <w:r w:rsidR="00537B1E" w:rsidRPr="00537B1E">
                      <w:rPr>
                        <w:rFonts w:ascii="Book Antiqua" w:eastAsia="Times New Roman" w:hAnsi="Book Antiqua" w:cs="Arial"/>
                        <w:b/>
                        <w:bCs/>
                        <w:iCs w:val="0"/>
                        <w:color w:val="17365D" w:themeColor="text2" w:themeShade="BF"/>
                        <w:spacing w:val="0"/>
                        <w:sz w:val="40"/>
                        <w:szCs w:val="40"/>
                        <w:lang w:eastAsia="en-US"/>
                      </w:rPr>
                      <w:t>Programa Multifase de Electrificación Rural Fase I (GU-L1018) – Fase II (GU-L1084) Préstamo BID 2033/OC-GU</w:t>
                    </w:r>
                  </w:sdtContent>
                </w:sdt>
              </w:p>
            </w:tc>
          </w:tr>
          <w:tr w:rsidR="00AF7BF9">
            <w:trPr>
              <w:trHeight w:val="1152"/>
            </w:trPr>
            <w:tc>
              <w:tcPr>
                <w:tcW w:w="0" w:type="auto"/>
                <w:vAlign w:val="bottom"/>
              </w:tcPr>
              <w:p w:rsidR="00AF7BF9" w:rsidRPr="00AF7BF9" w:rsidRDefault="00E90999" w:rsidP="00AF7BF9">
                <w:pPr>
                  <w:rPr>
                    <w:color w:val="000000" w:themeColor="text1"/>
                    <w:sz w:val="40"/>
                    <w:szCs w:val="40"/>
                  </w:rPr>
                </w:pPr>
                <w:sdt>
                  <w:sdtPr>
                    <w:rPr>
                      <w:color w:val="000000" w:themeColor="text1"/>
                      <w:sz w:val="40"/>
                      <w:szCs w:val="40"/>
                    </w:rPr>
                    <w:alias w:val="Descripción breve"/>
                    <w:id w:val="624198434"/>
                    <w:dataBinding w:prefixMappings="xmlns:ns0='http://schemas.microsoft.com/office/2006/coverPageProps'" w:xpath="/ns0:CoverPageProperties[1]/ns0:Abstract[1]" w:storeItemID="{55AF091B-3C7A-41E3-B477-F2FDAA23CFDA}"/>
                    <w:text/>
                  </w:sdtPr>
                  <w:sdtEndPr/>
                  <w:sdtContent>
                    <w:r w:rsidR="00AF7BF9" w:rsidRPr="00AF7BF9">
                      <w:rPr>
                        <w:color w:val="000000" w:themeColor="text1"/>
                        <w:sz w:val="40"/>
                        <w:szCs w:val="40"/>
                      </w:rPr>
                      <w:t>Consultor: Rafael Toledo Posadas</w:t>
                    </w:r>
                  </w:sdtContent>
                </w:sdt>
              </w:p>
            </w:tc>
          </w:tr>
        </w:tbl>
        <w:p w:rsidR="00AF7BF9" w:rsidRDefault="00AF7BF9">
          <w:pPr>
            <w:rPr>
              <w:rFonts w:eastAsia="Times New Roman" w:cs="Arial"/>
              <w:b/>
              <w:bCs/>
              <w:color w:val="17365D" w:themeColor="text2" w:themeShade="BF"/>
              <w:sz w:val="40"/>
              <w:szCs w:val="40"/>
            </w:rPr>
          </w:pPr>
          <w:r>
            <w:rPr>
              <w:noProof/>
              <w:lang w:val="en-US"/>
            </w:rPr>
            <w:drawing>
              <wp:inline distT="0" distB="0" distL="0" distR="0" wp14:anchorId="23423AFC" wp14:editId="3EDDAA23">
                <wp:extent cx="1564878" cy="691979"/>
                <wp:effectExtent l="0" t="0" r="0" b="0"/>
                <wp:docPr id="45" name="Imagen 45" descr="http://www.mem.gob.gt/wp-content/files_mf/i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em.gob.gt/wp-content/files_mf/inde.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84567" cy="700685"/>
                        </a:xfrm>
                        <a:prstGeom prst="rect">
                          <a:avLst/>
                        </a:prstGeom>
                        <a:noFill/>
                        <a:ln>
                          <a:noFill/>
                        </a:ln>
                      </pic:spPr>
                    </pic:pic>
                  </a:graphicData>
                </a:graphic>
              </wp:inline>
            </w:drawing>
          </w:r>
          <w:r>
            <w:rPr>
              <w:noProof/>
              <w:lang w:eastAsia="es-GT"/>
            </w:rPr>
            <w:t xml:space="preserve">                    </w:t>
          </w:r>
          <w:r w:rsidR="00D51ADD">
            <w:rPr>
              <w:noProof/>
              <w:lang w:eastAsia="es-GT"/>
            </w:rPr>
            <w:t xml:space="preserve">       </w:t>
          </w:r>
          <w:r>
            <w:rPr>
              <w:noProof/>
              <w:lang w:eastAsia="es-GT"/>
            </w:rPr>
            <w:t xml:space="preserve">                 </w:t>
          </w:r>
          <w:r w:rsidR="00D51ADD">
            <w:rPr>
              <w:noProof/>
              <w:lang w:val="en-US"/>
            </w:rPr>
            <mc:AlternateContent>
              <mc:Choice Requires="wps">
                <w:drawing>
                  <wp:inline distT="0" distB="0" distL="0" distR="0" wp14:anchorId="58D4CA2E" wp14:editId="765D378D">
                    <wp:extent cx="304800" cy="304800"/>
                    <wp:effectExtent l="0" t="0" r="0" b="0"/>
                    <wp:docPr id="50" name="AutoShape 1" descr="https://encrypted-tbn3.gstatic.com/images?q=tbn:ANd9GcT4SM1-219aodj-3dKd_R0cGoY9acjkOuwOmskHh8UiYpaQxK_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808BF52" id="AutoShape 1" o:spid="_x0000_s1026" alt="https://encrypted-tbn3.gstatic.com/images?q=tbn:ANd9GcT4SM1-219aodj-3dKd_R0cGoY9acjkOuwOmskHh8UiYpaQxK_K"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" filled="f" stroked="f">
                    <o:lock v:ext="edit" aspectratio="t"/>
                    <w10:anchorlock/>
                  </v:rect>
                </w:pict>
              </mc:Fallback>
            </mc:AlternateContent>
          </w:r>
          <w:r>
            <w:rPr>
              <w:noProof/>
              <w:lang w:eastAsia="es-GT"/>
            </w:rPr>
            <w:t xml:space="preserve">                  </w:t>
          </w:r>
          <w:r w:rsidR="00D51ADD">
            <w:rPr>
              <w:noProof/>
              <w:lang w:val="en-US"/>
            </w:rPr>
            <w:drawing>
              <wp:inline distT="0" distB="0" distL="0" distR="0" wp14:anchorId="71290B30" wp14:editId="4E9F3117">
                <wp:extent cx="1227438" cy="461073"/>
                <wp:effectExtent l="0" t="0" r="0" b="0"/>
                <wp:docPr id="59" name="Imagen 59" descr="http://www.educarchile.cl/ech/pro/quienes_somos/img/quienes/logos/logo_bi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ducarchile.cl/ech/pro/quienes_somos/img/quienes/logos/logo_bid.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30392" cy="462183"/>
                        </a:xfrm>
                        <a:prstGeom prst="rect">
                          <a:avLst/>
                        </a:prstGeom>
                        <a:noFill/>
                        <a:ln>
                          <a:noFill/>
                        </a:ln>
                      </pic:spPr>
                    </pic:pic>
                  </a:graphicData>
                </a:graphic>
              </wp:inline>
            </w:drawing>
          </w:r>
          <w:r>
            <w:rPr>
              <w:noProof/>
              <w:lang w:eastAsia="es-GT"/>
            </w:rPr>
            <w:t xml:space="preserve">            </w:t>
          </w:r>
          <w:r>
            <w:rPr>
              <w:noProof/>
              <w:lang w:val="en-US"/>
            </w:rPr>
            <mc:AlternateContent>
              <mc:Choice Requires="wps">
                <w:drawing>
                  <wp:anchor distT="0" distB="0" distL="114300" distR="114300" simplePos="0" relativeHeight="251715584" behindDoc="1" locked="0" layoutInCell="1" allowOverlap="1" wp14:anchorId="4C2B148C" wp14:editId="2BC02CDB">
                    <wp:simplePos x="0" y="0"/>
                    <wp:positionH relativeFrom="page">
                      <wp:align>center</wp:align>
                    </wp:positionH>
                    <wp:positionV relativeFrom="page">
                      <wp:align>center</wp:align>
                    </wp:positionV>
                    <wp:extent cx="7772400" cy="10058400"/>
                    <wp:effectExtent l="0" t="0" r="19050" b="19050"/>
                    <wp:wrapNone/>
                    <wp:docPr id="52" name="Rectángulo 52"/>
                    <wp:cNvGraphicFramePr/>
                    <a:graphic xmlns:a="http://schemas.openxmlformats.org/drawingml/2006/main">
                      <a:graphicData uri="http://schemas.microsoft.com/office/word/2010/wordprocessingShape">
                        <wps:wsp>
                          <wps:cNvSpPr/>
                          <wps:spPr>
                            <a:xfrm>
                              <a:off x="0" y="0"/>
                              <a:ext cx="7772400" cy="1005840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100000</wp14:pctWidth>
                    </wp14:sizeRelH>
                    <wp14:sizeRelV relativeFrom="page">
                      <wp14:pctHeight>100000</wp14:pctHeight>
                    </wp14:sizeRelV>
                  </wp:anchor>
                </w:drawing>
              </mc:Choice>
              <mc:Fallback>
                <w:pict>
                  <v:rect w14:anchorId="05250106" id="Rectángulo 52" o:spid="_x0000_s1026" style="position:absolute;margin-left:0;margin-top:0;width:612pt;height:11in;z-index:-251600896;visibility:visible;mso-wrap-style:square;mso-width-percent:1000;mso-height-percent:1000;mso-wrap-distance-left:9pt;mso-wrap-distance-top:0;mso-wrap-distance-right:9pt;mso-wrap-distance-bottom:0;mso-position-horizontal:center;mso-position-horizontal-relative:page;mso-position-vertical:center;mso-position-vertical-relative:page;mso-width-percent:100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" fillcolor="white [3201]" strokecolor="black [3200]" strokeweight="2pt">
                    <w10:wrap anchorx="page" anchory="page"/>
                  </v:rect>
                </w:pict>
              </mc:Fallback>
            </mc:AlternateContent>
          </w:r>
          <w:r>
            <w:rPr>
              <w:noProof/>
              <w:lang w:val="en-US"/>
            </w:rPr>
            <mc:AlternateContent>
              <mc:Choice Requires="wps">
                <w:drawing>
                  <wp:anchor distT="0" distB="0" distL="114300" distR="114300" simplePos="0" relativeHeight="251713536" behindDoc="0" locked="0" layoutInCell="1" allowOverlap="1" wp14:anchorId="068599EA" wp14:editId="4E6E5D01">
                    <wp:simplePos x="0" y="0"/>
                    <mc:AlternateContent>
                      <mc:Choice Requires="wp14">
                        <wp:positionH relativeFrom="margin">
                          <wp14:pctPosHOffset>0</wp14:pctPosHOffset>
                        </wp:positionH>
                      </mc:Choice>
                      <mc:Fallback>
                        <wp:positionH relativeFrom="page">
                          <wp:posOffset>1080135</wp:posOffset>
                        </wp:positionH>
                      </mc:Fallback>
                    </mc:AlternateContent>
                    <wp:positionV relativeFrom="margin">
                      <wp:align>bottom</wp:align>
                    </wp:positionV>
                    <wp:extent cx="5943600" cy="389890"/>
                    <wp:effectExtent l="0" t="0" r="0" b="0"/>
                    <wp:wrapNone/>
                    <wp:docPr id="53" name="Cuadro de texto 53"/>
                    <wp:cNvGraphicFramePr/>
                    <a:graphic xmlns:a="http://schemas.openxmlformats.org/drawingml/2006/main">
                      <a:graphicData uri="http://schemas.microsoft.com/office/word/2010/wordprocessingShape">
                        <wps:wsp>
                          <wps:cNvSpPr txBox="1"/>
                          <wps:spPr>
                            <a:xfrm>
                              <a:off x="0" y="0"/>
                              <a:ext cx="5943600" cy="389890"/>
                            </a:xfrm>
                            <a:prstGeom prst="rect">
                              <a:avLst/>
                            </a:prstGeom>
                            <a:noFill/>
                            <a:ln w="6350">
                              <a:noFill/>
                            </a:ln>
                            <a:effectLst/>
                          </wps:spPr>
                          <wps:txbx>
                            <w:txbxContent>
                              <w:p w:rsidR="002A68C7" w:rsidRDefault="002A68C7">
                                <w:pPr>
                                  <w:pStyle w:val="Subtitle"/>
                                  <w:spacing w:after="0" w:line="240" w:lineRule="auto"/>
                                </w:pPr>
                                <w:r>
                                  <w:rPr>
                                    <w:b/>
                                    <w:lang w:val="es-ES"/>
                                  </w:rPr>
                                  <w:t>2</w:t>
                                </w:r>
                                <w:r w:rsidR="00B4620C">
                                  <w:rPr>
                                    <w:b/>
                                    <w:lang w:val="es-ES"/>
                                  </w:rPr>
                                  <w:t>7</w:t>
                                </w:r>
                                <w:r>
                                  <w:rPr>
                                    <w:b/>
                                    <w:lang w:val="es-ES"/>
                                  </w:rPr>
                                  <w:t>-7-2014</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15000</wp14:pctHeight>
                    </wp14:sizeRelV>
                  </wp:anchor>
                </w:drawing>
              </mc:Choice>
              <mc:Fallback>
                <w:pict>
                  <v:shapetype w14:anchorId="068599EA" id="_x0000_t202" coordsize="21600,21600" o:spt="202" path="m,l,21600r21600,l21600,xe">
                    <v:stroke joinstyle="miter"/>
                    <v:path gradientshapeok="t" o:connecttype="rect"/>
                  </v:shapetype>
                  <v:shape id="Cuadro de texto 53" o:spid="_x0000_s1026" type="#_x0000_t202" style="position:absolute;margin-left:0;margin-top:0;width:468pt;height:30.7pt;z-index:251713536;visibility:visible;mso-wrap-style:square;mso-width-percent:1000;mso-height-percent:150;mso-left-percent:0;mso-wrap-distance-left:9pt;mso-wrap-distance-top:0;mso-wrap-distance-right:9pt;mso-wrap-distance-bottom:0;mso-position-horizontal-relative:margin;mso-position-vertical:bottom;mso-position-vertical-relative:margin;mso-width-percent:1000;mso-height-percent:150;mso-lef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" filled="f" stroked="f" strokeweight=".5pt">
                    <v:textbox style="mso-fit-shape-to-text:t">
                      <w:txbxContent>
                        <w:p w:rsidR="002A68C7" w:rsidRDefault="002A68C7">
                          <w:pPr>
                            <w:pStyle w:val="Subtitle"/>
                            <w:spacing w:after="0" w:line="240" w:lineRule="auto"/>
                          </w:pPr>
                          <w:r>
                            <w:rPr>
                              <w:b/>
                              <w:lang w:val="es-ES"/>
                            </w:rPr>
                            <w:t>2</w:t>
                          </w:r>
                          <w:r w:rsidR="00B4620C">
                            <w:rPr>
                              <w:b/>
                              <w:lang w:val="es-ES"/>
                            </w:rPr>
                            <w:t>7</w:t>
                          </w:r>
                          <w:r>
                            <w:rPr>
                              <w:b/>
                              <w:lang w:val="es-ES"/>
                            </w:rPr>
                            <w:t>-7-2014</w:t>
                          </w:r>
                        </w:p>
                      </w:txbxContent>
                    </v:textbox>
                    <w10:wrap anchorx="margin" anchory="margin"/>
                  </v:shape>
                </w:pict>
              </mc:Fallback>
            </mc:AlternateContent>
          </w:r>
          <w:r>
            <w:rPr>
              <w:noProof/>
              <w:lang w:val="en-US"/>
            </w:rPr>
            <mc:AlternateContent>
              <mc:Choice Requires="wps">
                <w:drawing>
                  <wp:anchor distT="0" distB="0" distL="114300" distR="114300" simplePos="0" relativeHeight="251716608" behindDoc="0" locked="0" layoutInCell="1" allowOverlap="1" wp14:anchorId="7AF2D5A3" wp14:editId="50FACC18">
                    <wp:simplePos x="0" y="0"/>
                    <wp:positionH relativeFrom="margin">
                      <wp:align>center</wp:align>
                    </wp:positionH>
                    <wp:positionV relativeFrom="margin">
                      <wp:align>bottom</wp:align>
                    </wp:positionV>
                    <wp:extent cx="5943600" cy="36195"/>
                    <wp:effectExtent l="0" t="0" r="0" b="0"/>
                    <wp:wrapNone/>
                    <wp:docPr id="55" name="Rectángulo 55"/>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4F82C3D3" id="Rectángulo 55" o:spid="_x0000_s1026" style="position:absolute;margin-left:0;margin-top:0;width:468pt;height:2.85pt;z-index:251716608;visibility:visible;mso-wrap-style:square;mso-width-percent:1000;mso-height-percent:0;mso-wrap-distance-left:9pt;mso-wrap-distance-top:0;mso-wrap-distance-right:9pt;mso-wrap-distance-bottom:0;mso-position-horizontal:center;mso-position-horizontal-relative:margin;mso-position-vertical:bottom;mso-position-vertical-relative:margin;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" fillcolor="#4f81bd [3204]" stroked="f" strokeweight="2pt">
                    <w10:wrap anchorx="margin" anchory="margin"/>
                  </v:rect>
                </w:pict>
              </mc:Fallback>
            </mc:AlternateContent>
          </w:r>
          <w:r>
            <w:rPr>
              <w:rFonts w:eastAsia="Times New Roman" w:cs="Arial"/>
              <w:b/>
              <w:bCs/>
              <w:color w:val="17365D" w:themeColor="text2" w:themeShade="BF"/>
              <w:sz w:val="40"/>
              <w:szCs w:val="40"/>
            </w:rPr>
            <w:br w:type="page"/>
          </w:r>
        </w:p>
      </w:sdtContent>
    </w:sdt>
    <w:p w:rsidR="00976E98" w:rsidRPr="009B22DC" w:rsidRDefault="00A2295B" w:rsidP="00AF7BF9">
      <w:pPr>
        <w:widowControl w:val="0"/>
        <w:spacing w:after="0" w:line="240" w:lineRule="auto"/>
        <w:jc w:val="center"/>
        <w:rPr>
          <w:rFonts w:eastAsia="Times New Roman" w:cs="Arial"/>
          <w:b/>
          <w:bCs/>
          <w:sz w:val="48"/>
          <w:szCs w:val="48"/>
        </w:rPr>
      </w:pPr>
      <w:r w:rsidRPr="004C38C2">
        <w:rPr>
          <w:rFonts w:eastAsia="Times New Roman" w:cs="Arial"/>
          <w:b/>
          <w:bCs/>
          <w:sz w:val="48"/>
          <w:szCs w:val="48"/>
        </w:rPr>
        <w:lastRenderedPageBreak/>
        <w:t>Índice</w:t>
      </w:r>
    </w:p>
    <w:p w:rsidR="009B22DC" w:rsidRPr="00A2295B" w:rsidRDefault="009B22DC" w:rsidP="004C38C2">
      <w:pPr>
        <w:widowControl w:val="0"/>
        <w:spacing w:after="0" w:line="240" w:lineRule="auto"/>
        <w:jc w:val="center"/>
        <w:rPr>
          <w:rFonts w:ascii="Arial" w:eastAsia="Times New Roman" w:hAnsi="Arial" w:cs="Arial"/>
          <w:b/>
          <w:bCs/>
          <w:sz w:val="48"/>
          <w:szCs w:val="48"/>
        </w:rPr>
      </w:pPr>
    </w:p>
    <w:sdt>
      <w:sdtPr>
        <w:rPr>
          <w:lang w:val="es-ES"/>
        </w:rPr>
        <w:id w:val="-1832059271"/>
        <w:docPartObj>
          <w:docPartGallery w:val="Table of Contents"/>
          <w:docPartUnique/>
        </w:docPartObj>
      </w:sdtPr>
      <w:sdtEndPr>
        <w:rPr>
          <w:b/>
          <w:bCs/>
        </w:rPr>
      </w:sdtEndPr>
      <w:sdtContent>
        <w:p w:rsidR="00BB0D52" w:rsidRPr="00C1220E" w:rsidRDefault="008C5A55" w:rsidP="009B22DC">
          <w:pPr>
            <w:widowControl w:val="0"/>
            <w:spacing w:after="0" w:line="240" w:lineRule="auto"/>
            <w:rPr>
              <w:rFonts w:eastAsia="Times New Roman" w:cs="Arial"/>
              <w:b/>
              <w:bCs/>
              <w:szCs w:val="24"/>
            </w:rPr>
          </w:pPr>
          <w:r w:rsidRPr="00C1220E">
            <w:rPr>
              <w:b/>
              <w:lang w:val="es-ES"/>
            </w:rPr>
            <w:t xml:space="preserve">Glosario de Términos </w:t>
          </w:r>
          <w:r w:rsidR="009B22DC" w:rsidRPr="00C1220E">
            <w:rPr>
              <w:rFonts w:eastAsia="Times New Roman" w:cs="Arial"/>
              <w:b/>
              <w:bCs/>
              <w:szCs w:val="24"/>
            </w:rPr>
            <w:t>Siglas y Acrónimos</w:t>
          </w:r>
        </w:p>
        <w:p w:rsidR="009B22DC" w:rsidRDefault="009B22DC" w:rsidP="009B22DC">
          <w:pPr>
            <w:widowControl w:val="0"/>
            <w:spacing w:after="0" w:line="240" w:lineRule="auto"/>
          </w:pPr>
        </w:p>
        <w:p w:rsidR="003E7CF5" w:rsidRDefault="00BB0D52">
          <w:pPr>
            <w:pStyle w:val="TOC1"/>
            <w:rPr>
              <w:rFonts w:asciiTheme="minorHAnsi" w:eastAsiaTheme="minorEastAsia" w:hAnsiTheme="minorHAnsi"/>
              <w:noProof/>
              <w:sz w:val="22"/>
              <w:lang w:eastAsia="es-GT"/>
            </w:rPr>
          </w:pPr>
          <w:r>
            <w:fldChar w:fldCharType="begin"/>
          </w:r>
          <w:r>
            <w:instrText xml:space="preserve"> TOC \o "1-3" \h \z \u </w:instrText>
          </w:r>
          <w:r>
            <w:fldChar w:fldCharType="separate"/>
          </w:r>
          <w:hyperlink w:anchor="_Toc394245330" w:history="1">
            <w:r w:rsidR="003E7CF5" w:rsidRPr="005A7607">
              <w:rPr>
                <w:rStyle w:val="Hyperlink"/>
                <w:rFonts w:eastAsia="Times New Roman"/>
                <w:noProof/>
              </w:rPr>
              <w:t>Glosario de Términos, Siglas y Acrónimos</w:t>
            </w:r>
            <w:r w:rsidR="003E7CF5">
              <w:rPr>
                <w:noProof/>
                <w:webHidden/>
              </w:rPr>
              <w:tab/>
            </w:r>
            <w:r w:rsidR="003E7CF5">
              <w:rPr>
                <w:noProof/>
                <w:webHidden/>
              </w:rPr>
              <w:fldChar w:fldCharType="begin"/>
            </w:r>
            <w:r w:rsidR="003E7CF5">
              <w:rPr>
                <w:noProof/>
                <w:webHidden/>
              </w:rPr>
              <w:instrText xml:space="preserve"> PAGEREF _Toc394245330 \h </w:instrText>
            </w:r>
            <w:r w:rsidR="003E7CF5">
              <w:rPr>
                <w:noProof/>
                <w:webHidden/>
              </w:rPr>
            </w:r>
            <w:r w:rsidR="003E7CF5">
              <w:rPr>
                <w:noProof/>
                <w:webHidden/>
              </w:rPr>
              <w:fldChar w:fldCharType="separate"/>
            </w:r>
            <w:r w:rsidR="003E7CF5">
              <w:rPr>
                <w:noProof/>
                <w:webHidden/>
              </w:rPr>
              <w:t>3</w:t>
            </w:r>
            <w:r w:rsidR="003E7CF5">
              <w:rPr>
                <w:noProof/>
                <w:webHidden/>
              </w:rPr>
              <w:fldChar w:fldCharType="end"/>
            </w:r>
          </w:hyperlink>
        </w:p>
        <w:p w:rsidR="003E7CF5" w:rsidRDefault="00E90999">
          <w:pPr>
            <w:pStyle w:val="TOC1"/>
            <w:rPr>
              <w:rFonts w:asciiTheme="minorHAnsi" w:eastAsiaTheme="minorEastAsia" w:hAnsiTheme="minorHAnsi"/>
              <w:noProof/>
              <w:sz w:val="22"/>
              <w:lang w:eastAsia="es-GT"/>
            </w:rPr>
          </w:pPr>
          <w:hyperlink w:anchor="_Toc394245331" w:history="1">
            <w:r w:rsidR="003E7CF5" w:rsidRPr="005A7607">
              <w:rPr>
                <w:rStyle w:val="Hyperlink"/>
                <w:rFonts w:eastAsia="Times New Roman"/>
                <w:noProof/>
                <w:lang w:val="es-ES_tradnl"/>
              </w:rPr>
              <w:t>1</w:t>
            </w:r>
            <w:r w:rsidR="003E7CF5">
              <w:rPr>
                <w:rFonts w:asciiTheme="minorHAnsi" w:eastAsiaTheme="minorEastAsia" w:hAnsiTheme="minorHAnsi"/>
                <w:noProof/>
                <w:sz w:val="22"/>
                <w:lang w:eastAsia="es-GT"/>
              </w:rPr>
              <w:tab/>
            </w:r>
            <w:r w:rsidR="003E7CF5" w:rsidRPr="005A7607">
              <w:rPr>
                <w:rStyle w:val="Hyperlink"/>
                <w:rFonts w:eastAsia="Times New Roman"/>
                <w:noProof/>
                <w:lang w:val="es-ES_tradnl"/>
              </w:rPr>
              <w:t>Antecedentes y Justificación</w:t>
            </w:r>
            <w:r w:rsidR="003E7CF5">
              <w:rPr>
                <w:noProof/>
                <w:webHidden/>
              </w:rPr>
              <w:tab/>
            </w:r>
            <w:r w:rsidR="003E7CF5">
              <w:rPr>
                <w:noProof/>
                <w:webHidden/>
              </w:rPr>
              <w:fldChar w:fldCharType="begin"/>
            </w:r>
            <w:r w:rsidR="003E7CF5">
              <w:rPr>
                <w:noProof/>
                <w:webHidden/>
              </w:rPr>
              <w:instrText xml:space="preserve"> PAGEREF _Toc394245331 \h </w:instrText>
            </w:r>
            <w:r w:rsidR="003E7CF5">
              <w:rPr>
                <w:noProof/>
                <w:webHidden/>
              </w:rPr>
            </w:r>
            <w:r w:rsidR="003E7CF5">
              <w:rPr>
                <w:noProof/>
                <w:webHidden/>
              </w:rPr>
              <w:fldChar w:fldCharType="separate"/>
            </w:r>
            <w:r w:rsidR="003E7CF5">
              <w:rPr>
                <w:noProof/>
                <w:webHidden/>
              </w:rPr>
              <w:t>5</w:t>
            </w:r>
            <w:r w:rsidR="003E7CF5">
              <w:rPr>
                <w:noProof/>
                <w:webHidden/>
              </w:rPr>
              <w:fldChar w:fldCharType="end"/>
            </w:r>
          </w:hyperlink>
        </w:p>
        <w:p w:rsidR="003E7CF5" w:rsidRDefault="00E90999">
          <w:pPr>
            <w:pStyle w:val="TOC1"/>
            <w:rPr>
              <w:rFonts w:asciiTheme="minorHAnsi" w:eastAsiaTheme="minorEastAsia" w:hAnsiTheme="minorHAnsi"/>
              <w:noProof/>
              <w:sz w:val="22"/>
              <w:lang w:eastAsia="es-GT"/>
            </w:rPr>
          </w:pPr>
          <w:hyperlink w:anchor="_Toc394245332" w:history="1">
            <w:r w:rsidR="003E7CF5" w:rsidRPr="005A7607">
              <w:rPr>
                <w:rStyle w:val="Hyperlink"/>
                <w:rFonts w:eastAsia="Times New Roman"/>
                <w:noProof/>
                <w:lang w:val="es-ES_tradnl"/>
              </w:rPr>
              <w:t>2</w:t>
            </w:r>
            <w:r w:rsidR="003E7CF5">
              <w:rPr>
                <w:rFonts w:asciiTheme="minorHAnsi" w:eastAsiaTheme="minorEastAsia" w:hAnsiTheme="minorHAnsi"/>
                <w:noProof/>
                <w:sz w:val="22"/>
                <w:lang w:eastAsia="es-GT"/>
              </w:rPr>
              <w:tab/>
            </w:r>
            <w:r w:rsidR="003E7CF5" w:rsidRPr="005A7607">
              <w:rPr>
                <w:rStyle w:val="Hyperlink"/>
                <w:rFonts w:eastAsia="Times New Roman"/>
                <w:noProof/>
                <w:lang w:val="es-ES_tradnl"/>
              </w:rPr>
              <w:t>Descripción de la metodología usada para la evaluación</w:t>
            </w:r>
            <w:r w:rsidR="003E7CF5">
              <w:rPr>
                <w:noProof/>
                <w:webHidden/>
              </w:rPr>
              <w:tab/>
            </w:r>
            <w:r w:rsidR="003E7CF5">
              <w:rPr>
                <w:noProof/>
                <w:webHidden/>
              </w:rPr>
              <w:fldChar w:fldCharType="begin"/>
            </w:r>
            <w:r w:rsidR="003E7CF5">
              <w:rPr>
                <w:noProof/>
                <w:webHidden/>
              </w:rPr>
              <w:instrText xml:space="preserve"> PAGEREF _Toc394245332 \h </w:instrText>
            </w:r>
            <w:r w:rsidR="003E7CF5">
              <w:rPr>
                <w:noProof/>
                <w:webHidden/>
              </w:rPr>
            </w:r>
            <w:r w:rsidR="003E7CF5">
              <w:rPr>
                <w:noProof/>
                <w:webHidden/>
              </w:rPr>
              <w:fldChar w:fldCharType="separate"/>
            </w:r>
            <w:r w:rsidR="003E7CF5">
              <w:rPr>
                <w:noProof/>
                <w:webHidden/>
              </w:rPr>
              <w:t>7</w:t>
            </w:r>
            <w:r w:rsidR="003E7CF5">
              <w:rPr>
                <w:noProof/>
                <w:webHidden/>
              </w:rPr>
              <w:fldChar w:fldCharType="end"/>
            </w:r>
          </w:hyperlink>
        </w:p>
        <w:p w:rsidR="003E7CF5" w:rsidRDefault="00E90999">
          <w:pPr>
            <w:pStyle w:val="TOC1"/>
            <w:rPr>
              <w:rFonts w:asciiTheme="minorHAnsi" w:eastAsiaTheme="minorEastAsia" w:hAnsiTheme="minorHAnsi"/>
              <w:noProof/>
              <w:sz w:val="22"/>
              <w:lang w:eastAsia="es-GT"/>
            </w:rPr>
          </w:pPr>
          <w:hyperlink w:anchor="_Toc394245333" w:history="1">
            <w:r w:rsidR="003E7CF5" w:rsidRPr="005A7607">
              <w:rPr>
                <w:rStyle w:val="Hyperlink"/>
                <w:rFonts w:eastAsia="Times New Roman"/>
                <w:noProof/>
                <w:lang w:val="es-ES_tradnl"/>
              </w:rPr>
              <w:t>3</w:t>
            </w:r>
            <w:r w:rsidR="003E7CF5">
              <w:rPr>
                <w:rFonts w:asciiTheme="minorHAnsi" w:eastAsiaTheme="minorEastAsia" w:hAnsiTheme="minorHAnsi"/>
                <w:noProof/>
                <w:sz w:val="22"/>
                <w:lang w:eastAsia="es-GT"/>
              </w:rPr>
              <w:tab/>
            </w:r>
            <w:r w:rsidR="003E7CF5" w:rsidRPr="005A7607">
              <w:rPr>
                <w:rStyle w:val="Hyperlink"/>
                <w:rFonts w:eastAsia="Times New Roman"/>
                <w:noProof/>
                <w:lang w:val="es-ES_tradnl"/>
              </w:rPr>
              <w:t>Aspectos evaluados</w:t>
            </w:r>
            <w:r w:rsidR="003E7CF5">
              <w:rPr>
                <w:noProof/>
                <w:webHidden/>
              </w:rPr>
              <w:tab/>
            </w:r>
            <w:r w:rsidR="003E7CF5">
              <w:rPr>
                <w:noProof/>
                <w:webHidden/>
              </w:rPr>
              <w:fldChar w:fldCharType="begin"/>
            </w:r>
            <w:r w:rsidR="003E7CF5">
              <w:rPr>
                <w:noProof/>
                <w:webHidden/>
              </w:rPr>
              <w:instrText xml:space="preserve"> PAGEREF _Toc394245333 \h </w:instrText>
            </w:r>
            <w:r w:rsidR="003E7CF5">
              <w:rPr>
                <w:noProof/>
                <w:webHidden/>
              </w:rPr>
            </w:r>
            <w:r w:rsidR="003E7CF5">
              <w:rPr>
                <w:noProof/>
                <w:webHidden/>
              </w:rPr>
              <w:fldChar w:fldCharType="separate"/>
            </w:r>
            <w:r w:rsidR="003E7CF5">
              <w:rPr>
                <w:noProof/>
                <w:webHidden/>
              </w:rPr>
              <w:t>8</w:t>
            </w:r>
            <w:r w:rsidR="003E7CF5">
              <w:rPr>
                <w:noProof/>
                <w:webHidden/>
              </w:rPr>
              <w:fldChar w:fldCharType="end"/>
            </w:r>
          </w:hyperlink>
        </w:p>
        <w:p w:rsidR="003E7CF5" w:rsidRDefault="00E90999">
          <w:pPr>
            <w:pStyle w:val="TOC1"/>
            <w:rPr>
              <w:rFonts w:asciiTheme="minorHAnsi" w:eastAsiaTheme="minorEastAsia" w:hAnsiTheme="minorHAnsi"/>
              <w:noProof/>
              <w:sz w:val="22"/>
              <w:lang w:eastAsia="es-GT"/>
            </w:rPr>
          </w:pPr>
          <w:hyperlink w:anchor="_Toc394245334" w:history="1">
            <w:r w:rsidR="003E7CF5" w:rsidRPr="005A7607">
              <w:rPr>
                <w:rStyle w:val="Hyperlink"/>
                <w:rFonts w:eastAsia="Times New Roman"/>
                <w:noProof/>
                <w:lang w:val="es-ES_tradnl"/>
              </w:rPr>
              <w:t>4</w:t>
            </w:r>
            <w:r w:rsidR="003E7CF5">
              <w:rPr>
                <w:rFonts w:asciiTheme="minorHAnsi" w:eastAsiaTheme="minorEastAsia" w:hAnsiTheme="minorHAnsi"/>
                <w:noProof/>
                <w:sz w:val="22"/>
                <w:lang w:eastAsia="es-GT"/>
              </w:rPr>
              <w:tab/>
            </w:r>
            <w:r w:rsidR="003E7CF5" w:rsidRPr="005A7607">
              <w:rPr>
                <w:rStyle w:val="Hyperlink"/>
                <w:rFonts w:eastAsia="Times New Roman"/>
                <w:noProof/>
                <w:lang w:val="es-ES_tradnl"/>
              </w:rPr>
              <w:t>Descripción de documentos utilizados como base para la evaluación</w:t>
            </w:r>
            <w:r w:rsidR="003E7CF5">
              <w:rPr>
                <w:noProof/>
                <w:webHidden/>
              </w:rPr>
              <w:tab/>
            </w:r>
            <w:r w:rsidR="003E7CF5">
              <w:rPr>
                <w:noProof/>
                <w:webHidden/>
              </w:rPr>
              <w:fldChar w:fldCharType="begin"/>
            </w:r>
            <w:r w:rsidR="003E7CF5">
              <w:rPr>
                <w:noProof/>
                <w:webHidden/>
              </w:rPr>
              <w:instrText xml:space="preserve"> PAGEREF _Toc394245334 \h </w:instrText>
            </w:r>
            <w:r w:rsidR="003E7CF5">
              <w:rPr>
                <w:noProof/>
                <w:webHidden/>
              </w:rPr>
            </w:r>
            <w:r w:rsidR="003E7CF5">
              <w:rPr>
                <w:noProof/>
                <w:webHidden/>
              </w:rPr>
              <w:fldChar w:fldCharType="separate"/>
            </w:r>
            <w:r w:rsidR="003E7CF5">
              <w:rPr>
                <w:noProof/>
                <w:webHidden/>
              </w:rPr>
              <w:t>10</w:t>
            </w:r>
            <w:r w:rsidR="003E7CF5">
              <w:rPr>
                <w:noProof/>
                <w:webHidden/>
              </w:rPr>
              <w:fldChar w:fldCharType="end"/>
            </w:r>
          </w:hyperlink>
        </w:p>
        <w:p w:rsidR="003E7CF5" w:rsidRDefault="00E90999">
          <w:pPr>
            <w:pStyle w:val="TOC1"/>
            <w:rPr>
              <w:rFonts w:asciiTheme="minorHAnsi" w:eastAsiaTheme="minorEastAsia" w:hAnsiTheme="minorHAnsi"/>
              <w:noProof/>
              <w:sz w:val="22"/>
              <w:lang w:eastAsia="es-GT"/>
            </w:rPr>
          </w:pPr>
          <w:hyperlink w:anchor="_Toc394245335" w:history="1">
            <w:r w:rsidR="003E7CF5" w:rsidRPr="005A7607">
              <w:rPr>
                <w:rStyle w:val="Hyperlink"/>
                <w:rFonts w:eastAsia="Times New Roman"/>
                <w:noProof/>
                <w:lang w:val="es-ES_tradnl"/>
              </w:rPr>
              <w:t>5</w:t>
            </w:r>
            <w:r w:rsidR="003E7CF5">
              <w:rPr>
                <w:rFonts w:asciiTheme="minorHAnsi" w:eastAsiaTheme="minorEastAsia" w:hAnsiTheme="minorHAnsi"/>
                <w:noProof/>
                <w:sz w:val="22"/>
                <w:lang w:eastAsia="es-GT"/>
              </w:rPr>
              <w:tab/>
            </w:r>
            <w:r w:rsidR="003E7CF5" w:rsidRPr="005A7607">
              <w:rPr>
                <w:rStyle w:val="Hyperlink"/>
                <w:rFonts w:eastAsia="Times New Roman"/>
                <w:noProof/>
                <w:lang w:val="es-ES_tradnl"/>
              </w:rPr>
              <w:t>Evaluación del grado de cumplimiento de lo establecido  de las condiciones de elegibilidad para pasar a la Fase II.</w:t>
            </w:r>
            <w:r w:rsidR="003E7CF5">
              <w:rPr>
                <w:noProof/>
                <w:webHidden/>
              </w:rPr>
              <w:tab/>
            </w:r>
            <w:r w:rsidR="003E7CF5">
              <w:rPr>
                <w:noProof/>
                <w:webHidden/>
              </w:rPr>
              <w:fldChar w:fldCharType="begin"/>
            </w:r>
            <w:r w:rsidR="003E7CF5">
              <w:rPr>
                <w:noProof/>
                <w:webHidden/>
              </w:rPr>
              <w:instrText xml:space="preserve"> PAGEREF _Toc394245335 \h </w:instrText>
            </w:r>
            <w:r w:rsidR="003E7CF5">
              <w:rPr>
                <w:noProof/>
                <w:webHidden/>
              </w:rPr>
            </w:r>
            <w:r w:rsidR="003E7CF5">
              <w:rPr>
                <w:noProof/>
                <w:webHidden/>
              </w:rPr>
              <w:fldChar w:fldCharType="separate"/>
            </w:r>
            <w:r w:rsidR="003E7CF5">
              <w:rPr>
                <w:noProof/>
                <w:webHidden/>
              </w:rPr>
              <w:t>11</w:t>
            </w:r>
            <w:r w:rsidR="003E7CF5">
              <w:rPr>
                <w:noProof/>
                <w:webHidden/>
              </w:rPr>
              <w:fldChar w:fldCharType="end"/>
            </w:r>
          </w:hyperlink>
        </w:p>
        <w:p w:rsidR="003E7CF5" w:rsidRDefault="00E90999">
          <w:pPr>
            <w:pStyle w:val="TOC2"/>
            <w:tabs>
              <w:tab w:val="left" w:pos="880"/>
              <w:tab w:val="right" w:leader="dot" w:pos="8828"/>
            </w:tabs>
            <w:rPr>
              <w:rFonts w:asciiTheme="minorHAnsi" w:eastAsiaTheme="minorEastAsia" w:hAnsiTheme="minorHAnsi"/>
              <w:noProof/>
              <w:sz w:val="22"/>
              <w:lang w:eastAsia="es-GT"/>
            </w:rPr>
          </w:pPr>
          <w:hyperlink w:anchor="_Toc394245336" w:history="1">
            <w:r w:rsidR="003E7CF5" w:rsidRPr="005A7607">
              <w:rPr>
                <w:rStyle w:val="Hyperlink"/>
                <w:noProof/>
                <w:lang w:val="es-ES_tradnl"/>
              </w:rPr>
              <w:t>5.1</w:t>
            </w:r>
            <w:r w:rsidR="003E7CF5">
              <w:rPr>
                <w:rFonts w:asciiTheme="minorHAnsi" w:eastAsiaTheme="minorEastAsia" w:hAnsiTheme="minorHAnsi"/>
                <w:noProof/>
                <w:sz w:val="22"/>
                <w:lang w:eastAsia="es-GT"/>
              </w:rPr>
              <w:tab/>
            </w:r>
            <w:r w:rsidR="003E7CF5" w:rsidRPr="005A7607">
              <w:rPr>
                <w:rStyle w:val="Hyperlink"/>
                <w:noProof/>
                <w:lang w:val="es-ES_tradnl"/>
              </w:rPr>
              <w:t>Recursos aprobados, porcentaje desembolsados, saldos disponibles y ejecución financiera</w:t>
            </w:r>
            <w:r w:rsidR="003E7CF5">
              <w:rPr>
                <w:noProof/>
                <w:webHidden/>
              </w:rPr>
              <w:tab/>
            </w:r>
            <w:r w:rsidR="003E7CF5">
              <w:rPr>
                <w:noProof/>
                <w:webHidden/>
              </w:rPr>
              <w:fldChar w:fldCharType="begin"/>
            </w:r>
            <w:r w:rsidR="003E7CF5">
              <w:rPr>
                <w:noProof/>
                <w:webHidden/>
              </w:rPr>
              <w:instrText xml:space="preserve"> PAGEREF _Toc394245336 \h </w:instrText>
            </w:r>
            <w:r w:rsidR="003E7CF5">
              <w:rPr>
                <w:noProof/>
                <w:webHidden/>
              </w:rPr>
            </w:r>
            <w:r w:rsidR="003E7CF5">
              <w:rPr>
                <w:noProof/>
                <w:webHidden/>
              </w:rPr>
              <w:fldChar w:fldCharType="separate"/>
            </w:r>
            <w:r w:rsidR="003E7CF5">
              <w:rPr>
                <w:noProof/>
                <w:webHidden/>
              </w:rPr>
              <w:t>11</w:t>
            </w:r>
            <w:r w:rsidR="003E7CF5">
              <w:rPr>
                <w:noProof/>
                <w:webHidden/>
              </w:rPr>
              <w:fldChar w:fldCharType="end"/>
            </w:r>
          </w:hyperlink>
        </w:p>
        <w:p w:rsidR="003E7CF5" w:rsidRDefault="00E90999">
          <w:pPr>
            <w:pStyle w:val="TOC2"/>
            <w:tabs>
              <w:tab w:val="left" w:pos="880"/>
              <w:tab w:val="right" w:leader="dot" w:pos="8828"/>
            </w:tabs>
            <w:rPr>
              <w:rFonts w:asciiTheme="minorHAnsi" w:eastAsiaTheme="minorEastAsia" w:hAnsiTheme="minorHAnsi"/>
              <w:noProof/>
              <w:sz w:val="22"/>
              <w:lang w:eastAsia="es-GT"/>
            </w:rPr>
          </w:pPr>
          <w:hyperlink w:anchor="_Toc394245337" w:history="1">
            <w:r w:rsidR="003E7CF5" w:rsidRPr="005A7607">
              <w:rPr>
                <w:rStyle w:val="Hyperlink"/>
                <w:rFonts w:eastAsia="Times New Roman"/>
                <w:noProof/>
                <w:lang w:val="es-ES_tradnl"/>
              </w:rPr>
              <w:t>5.2</w:t>
            </w:r>
            <w:r w:rsidR="003E7CF5">
              <w:rPr>
                <w:rFonts w:asciiTheme="minorHAnsi" w:eastAsiaTheme="minorEastAsia" w:hAnsiTheme="minorHAnsi"/>
                <w:noProof/>
                <w:sz w:val="22"/>
                <w:lang w:eastAsia="es-GT"/>
              </w:rPr>
              <w:tab/>
            </w:r>
            <w:r w:rsidR="003E7CF5" w:rsidRPr="005A7607">
              <w:rPr>
                <w:rStyle w:val="Hyperlink"/>
                <w:rFonts w:eastAsia="Times New Roman"/>
                <w:noProof/>
                <w:lang w:val="es-ES_tradnl"/>
              </w:rPr>
              <w:t>Recursos Comprometidos</w:t>
            </w:r>
            <w:r w:rsidR="003E7CF5">
              <w:rPr>
                <w:noProof/>
                <w:webHidden/>
              </w:rPr>
              <w:tab/>
            </w:r>
            <w:r w:rsidR="003E7CF5">
              <w:rPr>
                <w:noProof/>
                <w:webHidden/>
              </w:rPr>
              <w:fldChar w:fldCharType="begin"/>
            </w:r>
            <w:r w:rsidR="003E7CF5">
              <w:rPr>
                <w:noProof/>
                <w:webHidden/>
              </w:rPr>
              <w:instrText xml:space="preserve"> PAGEREF _Toc394245337 \h </w:instrText>
            </w:r>
            <w:r w:rsidR="003E7CF5">
              <w:rPr>
                <w:noProof/>
                <w:webHidden/>
              </w:rPr>
            </w:r>
            <w:r w:rsidR="003E7CF5">
              <w:rPr>
                <w:noProof/>
                <w:webHidden/>
              </w:rPr>
              <w:fldChar w:fldCharType="separate"/>
            </w:r>
            <w:r w:rsidR="003E7CF5">
              <w:rPr>
                <w:noProof/>
                <w:webHidden/>
              </w:rPr>
              <w:t>12</w:t>
            </w:r>
            <w:r w:rsidR="003E7CF5">
              <w:rPr>
                <w:noProof/>
                <w:webHidden/>
              </w:rPr>
              <w:fldChar w:fldCharType="end"/>
            </w:r>
          </w:hyperlink>
        </w:p>
        <w:p w:rsidR="003E7CF5" w:rsidRDefault="00E90999">
          <w:pPr>
            <w:pStyle w:val="TOC2"/>
            <w:tabs>
              <w:tab w:val="left" w:pos="880"/>
              <w:tab w:val="right" w:leader="dot" w:pos="8828"/>
            </w:tabs>
            <w:rPr>
              <w:rFonts w:asciiTheme="minorHAnsi" w:eastAsiaTheme="minorEastAsia" w:hAnsiTheme="minorHAnsi"/>
              <w:noProof/>
              <w:sz w:val="22"/>
              <w:lang w:eastAsia="es-GT"/>
            </w:rPr>
          </w:pPr>
          <w:hyperlink w:anchor="_Toc394245338" w:history="1">
            <w:r w:rsidR="003E7CF5" w:rsidRPr="005A7607">
              <w:rPr>
                <w:rStyle w:val="Hyperlink"/>
                <w:rFonts w:eastAsia="Times New Roman"/>
                <w:noProof/>
                <w:lang w:val="es-ES_tradnl"/>
              </w:rPr>
              <w:t>5.3</w:t>
            </w:r>
            <w:r w:rsidR="003E7CF5">
              <w:rPr>
                <w:rFonts w:asciiTheme="minorHAnsi" w:eastAsiaTheme="minorEastAsia" w:hAnsiTheme="minorHAnsi"/>
                <w:noProof/>
                <w:sz w:val="22"/>
                <w:lang w:eastAsia="es-GT"/>
              </w:rPr>
              <w:tab/>
            </w:r>
            <w:r w:rsidR="003E7CF5" w:rsidRPr="005A7607">
              <w:rPr>
                <w:rStyle w:val="Hyperlink"/>
                <w:rFonts w:eastAsia="Times New Roman"/>
                <w:noProof/>
                <w:lang w:val="es-ES_tradnl"/>
              </w:rPr>
              <w:t>Escenario de Desembolsos del 01 de agosto de 2014 al 20 de abril de 2015</w:t>
            </w:r>
            <w:r w:rsidR="003E7CF5">
              <w:rPr>
                <w:noProof/>
                <w:webHidden/>
              </w:rPr>
              <w:tab/>
            </w:r>
            <w:r w:rsidR="003E7CF5">
              <w:rPr>
                <w:noProof/>
                <w:webHidden/>
              </w:rPr>
              <w:fldChar w:fldCharType="begin"/>
            </w:r>
            <w:r w:rsidR="003E7CF5">
              <w:rPr>
                <w:noProof/>
                <w:webHidden/>
              </w:rPr>
              <w:instrText xml:space="preserve"> PAGEREF _Toc394245338 \h </w:instrText>
            </w:r>
            <w:r w:rsidR="003E7CF5">
              <w:rPr>
                <w:noProof/>
                <w:webHidden/>
              </w:rPr>
            </w:r>
            <w:r w:rsidR="003E7CF5">
              <w:rPr>
                <w:noProof/>
                <w:webHidden/>
              </w:rPr>
              <w:fldChar w:fldCharType="separate"/>
            </w:r>
            <w:r w:rsidR="003E7CF5">
              <w:rPr>
                <w:noProof/>
                <w:webHidden/>
              </w:rPr>
              <w:t>16</w:t>
            </w:r>
            <w:r w:rsidR="003E7CF5">
              <w:rPr>
                <w:noProof/>
                <w:webHidden/>
              </w:rPr>
              <w:fldChar w:fldCharType="end"/>
            </w:r>
          </w:hyperlink>
        </w:p>
        <w:p w:rsidR="003E7CF5" w:rsidRDefault="00E90999">
          <w:pPr>
            <w:pStyle w:val="TOC2"/>
            <w:tabs>
              <w:tab w:val="left" w:pos="880"/>
              <w:tab w:val="right" w:leader="dot" w:pos="8828"/>
            </w:tabs>
            <w:rPr>
              <w:rFonts w:asciiTheme="minorHAnsi" w:eastAsiaTheme="minorEastAsia" w:hAnsiTheme="minorHAnsi"/>
              <w:noProof/>
              <w:sz w:val="22"/>
              <w:lang w:eastAsia="es-GT"/>
            </w:rPr>
          </w:pPr>
          <w:hyperlink w:anchor="_Toc394245339" w:history="1">
            <w:r w:rsidR="003E7CF5" w:rsidRPr="005A7607">
              <w:rPr>
                <w:rStyle w:val="Hyperlink"/>
                <w:rFonts w:eastAsia="Times New Roman"/>
                <w:noProof/>
                <w:lang w:val="es-ES_tradnl"/>
              </w:rPr>
              <w:t>5.4</w:t>
            </w:r>
            <w:r w:rsidR="003E7CF5">
              <w:rPr>
                <w:rFonts w:asciiTheme="minorHAnsi" w:eastAsiaTheme="minorEastAsia" w:hAnsiTheme="minorHAnsi"/>
                <w:noProof/>
                <w:sz w:val="22"/>
                <w:lang w:eastAsia="es-GT"/>
              </w:rPr>
              <w:tab/>
            </w:r>
            <w:r w:rsidR="003E7CF5" w:rsidRPr="005A7607">
              <w:rPr>
                <w:rStyle w:val="Hyperlink"/>
                <w:rFonts w:eastAsia="Times New Roman"/>
                <w:noProof/>
                <w:lang w:val="es-ES_tradnl"/>
              </w:rPr>
              <w:t>Vigencia y operatividad del mecanismo para otorgar incentivos al desarrollo  de sistemas aislados sostenibles</w:t>
            </w:r>
            <w:r w:rsidR="003E7CF5">
              <w:rPr>
                <w:noProof/>
                <w:webHidden/>
              </w:rPr>
              <w:tab/>
            </w:r>
            <w:r w:rsidR="003E7CF5">
              <w:rPr>
                <w:noProof/>
                <w:webHidden/>
              </w:rPr>
              <w:fldChar w:fldCharType="begin"/>
            </w:r>
            <w:r w:rsidR="003E7CF5">
              <w:rPr>
                <w:noProof/>
                <w:webHidden/>
              </w:rPr>
              <w:instrText xml:space="preserve"> PAGEREF _Toc394245339 \h </w:instrText>
            </w:r>
            <w:r w:rsidR="003E7CF5">
              <w:rPr>
                <w:noProof/>
                <w:webHidden/>
              </w:rPr>
            </w:r>
            <w:r w:rsidR="003E7CF5">
              <w:rPr>
                <w:noProof/>
                <w:webHidden/>
              </w:rPr>
              <w:fldChar w:fldCharType="separate"/>
            </w:r>
            <w:r w:rsidR="003E7CF5">
              <w:rPr>
                <w:noProof/>
                <w:webHidden/>
              </w:rPr>
              <w:t>17</w:t>
            </w:r>
            <w:r w:rsidR="003E7CF5">
              <w:rPr>
                <w:noProof/>
                <w:webHidden/>
              </w:rPr>
              <w:fldChar w:fldCharType="end"/>
            </w:r>
          </w:hyperlink>
        </w:p>
        <w:p w:rsidR="003E7CF5" w:rsidRDefault="00E90999">
          <w:pPr>
            <w:pStyle w:val="TOC3"/>
            <w:tabs>
              <w:tab w:val="left" w:pos="1320"/>
              <w:tab w:val="right" w:leader="dot" w:pos="8828"/>
            </w:tabs>
            <w:rPr>
              <w:rFonts w:asciiTheme="minorHAnsi" w:eastAsiaTheme="minorEastAsia" w:hAnsiTheme="minorHAnsi"/>
              <w:noProof/>
              <w:sz w:val="22"/>
              <w:lang w:eastAsia="es-GT"/>
            </w:rPr>
          </w:pPr>
          <w:hyperlink w:anchor="_Toc394245340" w:history="1">
            <w:r w:rsidR="003E7CF5" w:rsidRPr="005A7607">
              <w:rPr>
                <w:rStyle w:val="Hyperlink"/>
                <w:rFonts w:eastAsia="Times New Roman"/>
                <w:noProof/>
                <w:lang w:val="es-ES_tradnl"/>
              </w:rPr>
              <w:t>5.4.1</w:t>
            </w:r>
            <w:r w:rsidR="003E7CF5">
              <w:rPr>
                <w:rFonts w:asciiTheme="minorHAnsi" w:eastAsiaTheme="minorEastAsia" w:hAnsiTheme="minorHAnsi"/>
                <w:noProof/>
                <w:sz w:val="22"/>
                <w:lang w:eastAsia="es-GT"/>
              </w:rPr>
              <w:tab/>
            </w:r>
            <w:r w:rsidR="003E7CF5" w:rsidRPr="005A7607">
              <w:rPr>
                <w:rStyle w:val="Hyperlink"/>
                <w:rFonts w:eastAsia="Times New Roman"/>
                <w:noProof/>
                <w:lang w:val="es-ES_tradnl"/>
              </w:rPr>
              <w:t>Reglamento Interno Proyecto Sistemas Aislados Uaxactún</w:t>
            </w:r>
            <w:r w:rsidR="003E7CF5">
              <w:rPr>
                <w:noProof/>
                <w:webHidden/>
              </w:rPr>
              <w:tab/>
            </w:r>
            <w:r w:rsidR="003E7CF5">
              <w:rPr>
                <w:noProof/>
                <w:webHidden/>
              </w:rPr>
              <w:fldChar w:fldCharType="begin"/>
            </w:r>
            <w:r w:rsidR="003E7CF5">
              <w:rPr>
                <w:noProof/>
                <w:webHidden/>
              </w:rPr>
              <w:instrText xml:space="preserve"> PAGEREF _Toc394245340 \h </w:instrText>
            </w:r>
            <w:r w:rsidR="003E7CF5">
              <w:rPr>
                <w:noProof/>
                <w:webHidden/>
              </w:rPr>
            </w:r>
            <w:r w:rsidR="003E7CF5">
              <w:rPr>
                <w:noProof/>
                <w:webHidden/>
              </w:rPr>
              <w:fldChar w:fldCharType="separate"/>
            </w:r>
            <w:r w:rsidR="003E7CF5">
              <w:rPr>
                <w:noProof/>
                <w:webHidden/>
              </w:rPr>
              <w:t>18</w:t>
            </w:r>
            <w:r w:rsidR="003E7CF5">
              <w:rPr>
                <w:noProof/>
                <w:webHidden/>
              </w:rPr>
              <w:fldChar w:fldCharType="end"/>
            </w:r>
          </w:hyperlink>
        </w:p>
        <w:p w:rsidR="003E7CF5" w:rsidRDefault="00E90999">
          <w:pPr>
            <w:pStyle w:val="TOC2"/>
            <w:tabs>
              <w:tab w:val="left" w:pos="880"/>
              <w:tab w:val="right" w:leader="dot" w:pos="8828"/>
            </w:tabs>
            <w:rPr>
              <w:rFonts w:asciiTheme="minorHAnsi" w:eastAsiaTheme="minorEastAsia" w:hAnsiTheme="minorHAnsi"/>
              <w:noProof/>
              <w:sz w:val="22"/>
              <w:lang w:eastAsia="es-GT"/>
            </w:rPr>
          </w:pPr>
          <w:hyperlink w:anchor="_Toc394245341" w:history="1">
            <w:r w:rsidR="003E7CF5" w:rsidRPr="005A7607">
              <w:rPr>
                <w:rStyle w:val="Hyperlink"/>
                <w:noProof/>
                <w:lang w:val="es-ES_tradnl"/>
              </w:rPr>
              <w:t>5.5</w:t>
            </w:r>
            <w:r w:rsidR="003E7CF5">
              <w:rPr>
                <w:rFonts w:asciiTheme="minorHAnsi" w:eastAsiaTheme="minorEastAsia" w:hAnsiTheme="minorHAnsi"/>
                <w:noProof/>
                <w:sz w:val="22"/>
                <w:lang w:eastAsia="es-GT"/>
              </w:rPr>
              <w:tab/>
            </w:r>
            <w:r w:rsidR="003E7CF5" w:rsidRPr="005A7607">
              <w:rPr>
                <w:rStyle w:val="Hyperlink"/>
                <w:noProof/>
                <w:lang w:val="es-ES_tradnl"/>
              </w:rPr>
              <w:t>Porcentaje de conexiones por red y de las conexiones en sistemas aislados previstas para la Fase I del Programa</w:t>
            </w:r>
            <w:r w:rsidR="003E7CF5">
              <w:rPr>
                <w:noProof/>
                <w:webHidden/>
              </w:rPr>
              <w:tab/>
            </w:r>
            <w:r w:rsidR="003E7CF5">
              <w:rPr>
                <w:noProof/>
                <w:webHidden/>
              </w:rPr>
              <w:fldChar w:fldCharType="begin"/>
            </w:r>
            <w:r w:rsidR="003E7CF5">
              <w:rPr>
                <w:noProof/>
                <w:webHidden/>
              </w:rPr>
              <w:instrText xml:space="preserve"> PAGEREF _Toc394245341 \h </w:instrText>
            </w:r>
            <w:r w:rsidR="003E7CF5">
              <w:rPr>
                <w:noProof/>
                <w:webHidden/>
              </w:rPr>
            </w:r>
            <w:r w:rsidR="003E7CF5">
              <w:rPr>
                <w:noProof/>
                <w:webHidden/>
              </w:rPr>
              <w:fldChar w:fldCharType="separate"/>
            </w:r>
            <w:r w:rsidR="003E7CF5">
              <w:rPr>
                <w:noProof/>
                <w:webHidden/>
              </w:rPr>
              <w:t>19</w:t>
            </w:r>
            <w:r w:rsidR="003E7CF5">
              <w:rPr>
                <w:noProof/>
                <w:webHidden/>
              </w:rPr>
              <w:fldChar w:fldCharType="end"/>
            </w:r>
          </w:hyperlink>
        </w:p>
        <w:p w:rsidR="003E7CF5" w:rsidRDefault="00E90999">
          <w:pPr>
            <w:pStyle w:val="TOC2"/>
            <w:tabs>
              <w:tab w:val="left" w:pos="880"/>
              <w:tab w:val="right" w:leader="dot" w:pos="8828"/>
            </w:tabs>
            <w:rPr>
              <w:rFonts w:asciiTheme="minorHAnsi" w:eastAsiaTheme="minorEastAsia" w:hAnsiTheme="minorHAnsi"/>
              <w:noProof/>
              <w:sz w:val="22"/>
              <w:lang w:eastAsia="es-GT"/>
            </w:rPr>
          </w:pPr>
          <w:hyperlink w:anchor="_Toc394245342" w:history="1">
            <w:r w:rsidR="003E7CF5" w:rsidRPr="005A7607">
              <w:rPr>
                <w:rStyle w:val="Hyperlink"/>
                <w:noProof/>
                <w:lang w:val="es-ES_tradnl"/>
              </w:rPr>
              <w:t>5.6</w:t>
            </w:r>
            <w:r w:rsidR="003E7CF5">
              <w:rPr>
                <w:rFonts w:asciiTheme="minorHAnsi" w:eastAsiaTheme="minorEastAsia" w:hAnsiTheme="minorHAnsi"/>
                <w:noProof/>
                <w:sz w:val="22"/>
                <w:lang w:eastAsia="es-GT"/>
              </w:rPr>
              <w:tab/>
            </w:r>
            <w:r w:rsidR="003E7CF5" w:rsidRPr="005A7607">
              <w:rPr>
                <w:rStyle w:val="Hyperlink"/>
                <w:noProof/>
                <w:lang w:val="es-ES_tradnl"/>
              </w:rPr>
              <w:t>Porcentaje de avance en las obras de transmisión asociada</w:t>
            </w:r>
            <w:r w:rsidR="003E7CF5">
              <w:rPr>
                <w:noProof/>
                <w:webHidden/>
              </w:rPr>
              <w:tab/>
            </w:r>
            <w:r w:rsidR="003E7CF5">
              <w:rPr>
                <w:noProof/>
                <w:webHidden/>
              </w:rPr>
              <w:fldChar w:fldCharType="begin"/>
            </w:r>
            <w:r w:rsidR="003E7CF5">
              <w:rPr>
                <w:noProof/>
                <w:webHidden/>
              </w:rPr>
              <w:instrText xml:space="preserve"> PAGEREF _Toc394245342 \h </w:instrText>
            </w:r>
            <w:r w:rsidR="003E7CF5">
              <w:rPr>
                <w:noProof/>
                <w:webHidden/>
              </w:rPr>
            </w:r>
            <w:r w:rsidR="003E7CF5">
              <w:rPr>
                <w:noProof/>
                <w:webHidden/>
              </w:rPr>
              <w:fldChar w:fldCharType="separate"/>
            </w:r>
            <w:r w:rsidR="003E7CF5">
              <w:rPr>
                <w:noProof/>
                <w:webHidden/>
              </w:rPr>
              <w:t>24</w:t>
            </w:r>
            <w:r w:rsidR="003E7CF5">
              <w:rPr>
                <w:noProof/>
                <w:webHidden/>
              </w:rPr>
              <w:fldChar w:fldCharType="end"/>
            </w:r>
          </w:hyperlink>
        </w:p>
        <w:p w:rsidR="003E7CF5" w:rsidRDefault="00E90999">
          <w:pPr>
            <w:pStyle w:val="TOC1"/>
            <w:rPr>
              <w:rFonts w:asciiTheme="minorHAnsi" w:eastAsiaTheme="minorEastAsia" w:hAnsiTheme="minorHAnsi"/>
              <w:noProof/>
              <w:sz w:val="22"/>
              <w:lang w:eastAsia="es-GT"/>
            </w:rPr>
          </w:pPr>
          <w:hyperlink w:anchor="_Toc394245343" w:history="1">
            <w:r w:rsidR="003E7CF5" w:rsidRPr="005A7607">
              <w:rPr>
                <w:rStyle w:val="Hyperlink"/>
                <w:noProof/>
              </w:rPr>
              <w:t>6</w:t>
            </w:r>
            <w:r w:rsidR="003E7CF5">
              <w:rPr>
                <w:rFonts w:asciiTheme="minorHAnsi" w:eastAsiaTheme="minorEastAsia" w:hAnsiTheme="minorHAnsi"/>
                <w:noProof/>
                <w:sz w:val="22"/>
                <w:lang w:eastAsia="es-GT"/>
              </w:rPr>
              <w:tab/>
            </w:r>
            <w:r w:rsidR="003E7CF5" w:rsidRPr="005A7607">
              <w:rPr>
                <w:rStyle w:val="Hyperlink"/>
                <w:noProof/>
              </w:rPr>
              <w:t>Avance de los Componentes</w:t>
            </w:r>
            <w:r w:rsidR="003E7CF5">
              <w:rPr>
                <w:noProof/>
                <w:webHidden/>
              </w:rPr>
              <w:tab/>
            </w:r>
            <w:r w:rsidR="003E7CF5">
              <w:rPr>
                <w:noProof/>
                <w:webHidden/>
              </w:rPr>
              <w:fldChar w:fldCharType="begin"/>
            </w:r>
            <w:r w:rsidR="003E7CF5">
              <w:rPr>
                <w:noProof/>
                <w:webHidden/>
              </w:rPr>
              <w:instrText xml:space="preserve"> PAGEREF _Toc394245343 \h </w:instrText>
            </w:r>
            <w:r w:rsidR="003E7CF5">
              <w:rPr>
                <w:noProof/>
                <w:webHidden/>
              </w:rPr>
            </w:r>
            <w:r w:rsidR="003E7CF5">
              <w:rPr>
                <w:noProof/>
                <w:webHidden/>
              </w:rPr>
              <w:fldChar w:fldCharType="separate"/>
            </w:r>
            <w:r w:rsidR="003E7CF5">
              <w:rPr>
                <w:noProof/>
                <w:webHidden/>
              </w:rPr>
              <w:t>26</w:t>
            </w:r>
            <w:r w:rsidR="003E7CF5">
              <w:rPr>
                <w:noProof/>
                <w:webHidden/>
              </w:rPr>
              <w:fldChar w:fldCharType="end"/>
            </w:r>
          </w:hyperlink>
        </w:p>
        <w:p w:rsidR="003E7CF5" w:rsidRDefault="00E90999">
          <w:pPr>
            <w:pStyle w:val="TOC2"/>
            <w:tabs>
              <w:tab w:val="left" w:pos="880"/>
              <w:tab w:val="right" w:leader="dot" w:pos="8828"/>
            </w:tabs>
            <w:rPr>
              <w:rFonts w:asciiTheme="minorHAnsi" w:eastAsiaTheme="minorEastAsia" w:hAnsiTheme="minorHAnsi"/>
              <w:noProof/>
              <w:sz w:val="22"/>
              <w:lang w:eastAsia="es-GT"/>
            </w:rPr>
          </w:pPr>
          <w:hyperlink w:anchor="_Toc394245344" w:history="1">
            <w:r w:rsidR="003E7CF5" w:rsidRPr="005A7607">
              <w:rPr>
                <w:rStyle w:val="Hyperlink"/>
                <w:rFonts w:eastAsia="Calibri"/>
                <w:noProof/>
              </w:rPr>
              <w:t>6.1</w:t>
            </w:r>
            <w:r w:rsidR="003E7CF5">
              <w:rPr>
                <w:rFonts w:asciiTheme="minorHAnsi" w:eastAsiaTheme="minorEastAsia" w:hAnsiTheme="minorHAnsi"/>
                <w:noProof/>
                <w:sz w:val="22"/>
                <w:lang w:eastAsia="es-GT"/>
              </w:rPr>
              <w:tab/>
            </w:r>
            <w:r w:rsidR="003E7CF5" w:rsidRPr="005A7607">
              <w:rPr>
                <w:rStyle w:val="Hyperlink"/>
                <w:rFonts w:eastAsia="Calibri"/>
                <w:noProof/>
              </w:rPr>
              <w:t>Informe de Avance de los componentes del Programa al 30 de junio de 2014</w:t>
            </w:r>
            <w:r w:rsidR="003E7CF5">
              <w:rPr>
                <w:rStyle w:val="Hyperlink"/>
                <w:rFonts w:eastAsia="Calibri"/>
                <w:noProof/>
              </w:rPr>
              <w:t>…</w:t>
            </w:r>
            <w:r w:rsidR="003E7CF5">
              <w:rPr>
                <w:noProof/>
                <w:webHidden/>
              </w:rPr>
              <w:tab/>
            </w:r>
            <w:r w:rsidR="003E7CF5">
              <w:rPr>
                <w:noProof/>
                <w:webHidden/>
              </w:rPr>
              <w:fldChar w:fldCharType="begin"/>
            </w:r>
            <w:r w:rsidR="003E7CF5">
              <w:rPr>
                <w:noProof/>
                <w:webHidden/>
              </w:rPr>
              <w:instrText xml:space="preserve"> PAGEREF _Toc394245344 \h </w:instrText>
            </w:r>
            <w:r w:rsidR="003E7CF5">
              <w:rPr>
                <w:noProof/>
                <w:webHidden/>
              </w:rPr>
            </w:r>
            <w:r w:rsidR="003E7CF5">
              <w:rPr>
                <w:noProof/>
                <w:webHidden/>
              </w:rPr>
              <w:fldChar w:fldCharType="separate"/>
            </w:r>
            <w:r w:rsidR="003E7CF5">
              <w:rPr>
                <w:noProof/>
                <w:webHidden/>
              </w:rPr>
              <w:t>26</w:t>
            </w:r>
            <w:r w:rsidR="003E7CF5">
              <w:rPr>
                <w:noProof/>
                <w:webHidden/>
              </w:rPr>
              <w:fldChar w:fldCharType="end"/>
            </w:r>
          </w:hyperlink>
        </w:p>
        <w:p w:rsidR="003E7CF5" w:rsidRDefault="00E90999">
          <w:pPr>
            <w:pStyle w:val="TOC3"/>
            <w:tabs>
              <w:tab w:val="left" w:pos="1320"/>
              <w:tab w:val="right" w:leader="dot" w:pos="8828"/>
            </w:tabs>
            <w:rPr>
              <w:rFonts w:asciiTheme="minorHAnsi" w:eastAsiaTheme="minorEastAsia" w:hAnsiTheme="minorHAnsi"/>
              <w:noProof/>
              <w:sz w:val="22"/>
              <w:lang w:eastAsia="es-GT"/>
            </w:rPr>
          </w:pPr>
          <w:hyperlink w:anchor="_Toc394245345" w:history="1">
            <w:r w:rsidR="003E7CF5" w:rsidRPr="005A7607">
              <w:rPr>
                <w:rStyle w:val="Hyperlink"/>
                <w:noProof/>
                <w:lang w:val="es-ES_tradnl"/>
              </w:rPr>
              <w:t>6.1.1</w:t>
            </w:r>
            <w:r w:rsidR="003E7CF5">
              <w:rPr>
                <w:rFonts w:asciiTheme="minorHAnsi" w:eastAsiaTheme="minorEastAsia" w:hAnsiTheme="minorHAnsi"/>
                <w:noProof/>
                <w:sz w:val="22"/>
                <w:lang w:eastAsia="es-GT"/>
              </w:rPr>
              <w:tab/>
            </w:r>
            <w:r w:rsidR="003E7CF5" w:rsidRPr="005A7607">
              <w:rPr>
                <w:rStyle w:val="Hyperlink"/>
                <w:noProof/>
                <w:lang w:val="es-ES_tradnl"/>
              </w:rPr>
              <w:t>Avance Financiero en el componente 1 Usuarios conectados a la Red</w:t>
            </w:r>
            <w:r w:rsidR="003E7CF5">
              <w:rPr>
                <w:noProof/>
                <w:webHidden/>
              </w:rPr>
              <w:tab/>
            </w:r>
            <w:r w:rsidR="003E7CF5">
              <w:rPr>
                <w:noProof/>
                <w:webHidden/>
              </w:rPr>
              <w:fldChar w:fldCharType="begin"/>
            </w:r>
            <w:r w:rsidR="003E7CF5">
              <w:rPr>
                <w:noProof/>
                <w:webHidden/>
              </w:rPr>
              <w:instrText xml:space="preserve"> PAGEREF _Toc394245345 \h </w:instrText>
            </w:r>
            <w:r w:rsidR="003E7CF5">
              <w:rPr>
                <w:noProof/>
                <w:webHidden/>
              </w:rPr>
            </w:r>
            <w:r w:rsidR="003E7CF5">
              <w:rPr>
                <w:noProof/>
                <w:webHidden/>
              </w:rPr>
              <w:fldChar w:fldCharType="separate"/>
            </w:r>
            <w:r w:rsidR="003E7CF5">
              <w:rPr>
                <w:noProof/>
                <w:webHidden/>
              </w:rPr>
              <w:t>27</w:t>
            </w:r>
            <w:r w:rsidR="003E7CF5">
              <w:rPr>
                <w:noProof/>
                <w:webHidden/>
              </w:rPr>
              <w:fldChar w:fldCharType="end"/>
            </w:r>
          </w:hyperlink>
        </w:p>
        <w:p w:rsidR="003E7CF5" w:rsidRDefault="00E90999">
          <w:pPr>
            <w:pStyle w:val="TOC3"/>
            <w:tabs>
              <w:tab w:val="left" w:pos="1320"/>
              <w:tab w:val="right" w:leader="dot" w:pos="8828"/>
            </w:tabs>
            <w:rPr>
              <w:rFonts w:asciiTheme="minorHAnsi" w:eastAsiaTheme="minorEastAsia" w:hAnsiTheme="minorHAnsi"/>
              <w:noProof/>
              <w:sz w:val="22"/>
              <w:lang w:eastAsia="es-GT"/>
            </w:rPr>
          </w:pPr>
          <w:hyperlink w:anchor="_Toc394245346" w:history="1">
            <w:r w:rsidR="003E7CF5" w:rsidRPr="005A7607">
              <w:rPr>
                <w:rStyle w:val="Hyperlink"/>
                <w:rFonts w:eastAsia="Calibri"/>
                <w:noProof/>
              </w:rPr>
              <w:t>6.1.2</w:t>
            </w:r>
            <w:r w:rsidR="003E7CF5">
              <w:rPr>
                <w:rFonts w:asciiTheme="minorHAnsi" w:eastAsiaTheme="minorEastAsia" w:hAnsiTheme="minorHAnsi"/>
                <w:noProof/>
                <w:sz w:val="22"/>
                <w:lang w:eastAsia="es-GT"/>
              </w:rPr>
              <w:tab/>
            </w:r>
            <w:r w:rsidR="003E7CF5" w:rsidRPr="005A7607">
              <w:rPr>
                <w:rStyle w:val="Hyperlink"/>
                <w:rFonts w:eastAsia="Calibri"/>
                <w:noProof/>
              </w:rPr>
              <w:t>Avance Financiero en los componentes 2 y 3 Proyectos en Sistemas Aislados y Apoyo a Supervisión, Auditoría y Administración</w:t>
            </w:r>
            <w:r w:rsidR="003E7CF5">
              <w:rPr>
                <w:noProof/>
                <w:webHidden/>
              </w:rPr>
              <w:tab/>
            </w:r>
            <w:r w:rsidR="003E7CF5">
              <w:rPr>
                <w:noProof/>
                <w:webHidden/>
              </w:rPr>
              <w:fldChar w:fldCharType="begin"/>
            </w:r>
            <w:r w:rsidR="003E7CF5">
              <w:rPr>
                <w:noProof/>
                <w:webHidden/>
              </w:rPr>
              <w:instrText xml:space="preserve"> PAGEREF _Toc394245346 \h </w:instrText>
            </w:r>
            <w:r w:rsidR="003E7CF5">
              <w:rPr>
                <w:noProof/>
                <w:webHidden/>
              </w:rPr>
            </w:r>
            <w:r w:rsidR="003E7CF5">
              <w:rPr>
                <w:noProof/>
                <w:webHidden/>
              </w:rPr>
              <w:fldChar w:fldCharType="separate"/>
            </w:r>
            <w:r w:rsidR="003E7CF5">
              <w:rPr>
                <w:noProof/>
                <w:webHidden/>
              </w:rPr>
              <w:t>29</w:t>
            </w:r>
            <w:r w:rsidR="003E7CF5">
              <w:rPr>
                <w:noProof/>
                <w:webHidden/>
              </w:rPr>
              <w:fldChar w:fldCharType="end"/>
            </w:r>
          </w:hyperlink>
        </w:p>
        <w:p w:rsidR="003E7CF5" w:rsidRDefault="00E90999">
          <w:pPr>
            <w:pStyle w:val="TOC3"/>
            <w:tabs>
              <w:tab w:val="left" w:pos="1320"/>
              <w:tab w:val="right" w:leader="dot" w:pos="8828"/>
            </w:tabs>
            <w:rPr>
              <w:rFonts w:asciiTheme="minorHAnsi" w:eastAsiaTheme="minorEastAsia" w:hAnsiTheme="minorHAnsi"/>
              <w:noProof/>
              <w:sz w:val="22"/>
              <w:lang w:eastAsia="es-GT"/>
            </w:rPr>
          </w:pPr>
          <w:hyperlink w:anchor="_Toc394245347" w:history="1">
            <w:r w:rsidR="003E7CF5" w:rsidRPr="005A7607">
              <w:rPr>
                <w:rStyle w:val="Hyperlink"/>
                <w:noProof/>
                <w:lang w:val="es-ES_tradnl"/>
              </w:rPr>
              <w:t>6.1.3</w:t>
            </w:r>
            <w:r w:rsidR="003E7CF5">
              <w:rPr>
                <w:rFonts w:asciiTheme="minorHAnsi" w:eastAsiaTheme="minorEastAsia" w:hAnsiTheme="minorHAnsi"/>
                <w:noProof/>
                <w:sz w:val="22"/>
                <w:lang w:eastAsia="es-GT"/>
              </w:rPr>
              <w:tab/>
            </w:r>
            <w:r w:rsidR="003E7CF5" w:rsidRPr="005A7607">
              <w:rPr>
                <w:rStyle w:val="Hyperlink"/>
                <w:noProof/>
                <w:lang w:val="es-ES_tradnl"/>
              </w:rPr>
              <w:t>Avance físico de los Componentes del Programa</w:t>
            </w:r>
            <w:r w:rsidR="003E7CF5">
              <w:rPr>
                <w:noProof/>
                <w:webHidden/>
              </w:rPr>
              <w:tab/>
            </w:r>
            <w:r w:rsidR="003E7CF5">
              <w:rPr>
                <w:noProof/>
                <w:webHidden/>
              </w:rPr>
              <w:fldChar w:fldCharType="begin"/>
            </w:r>
            <w:r w:rsidR="003E7CF5">
              <w:rPr>
                <w:noProof/>
                <w:webHidden/>
              </w:rPr>
              <w:instrText xml:space="preserve"> PAGEREF _Toc394245347 \h </w:instrText>
            </w:r>
            <w:r w:rsidR="003E7CF5">
              <w:rPr>
                <w:noProof/>
                <w:webHidden/>
              </w:rPr>
            </w:r>
            <w:r w:rsidR="003E7CF5">
              <w:rPr>
                <w:noProof/>
                <w:webHidden/>
              </w:rPr>
              <w:fldChar w:fldCharType="separate"/>
            </w:r>
            <w:r w:rsidR="003E7CF5">
              <w:rPr>
                <w:noProof/>
                <w:webHidden/>
              </w:rPr>
              <w:t>30</w:t>
            </w:r>
            <w:r w:rsidR="003E7CF5">
              <w:rPr>
                <w:noProof/>
                <w:webHidden/>
              </w:rPr>
              <w:fldChar w:fldCharType="end"/>
            </w:r>
          </w:hyperlink>
        </w:p>
        <w:p w:rsidR="003E7CF5" w:rsidRDefault="00E90999">
          <w:pPr>
            <w:pStyle w:val="TOC1"/>
            <w:rPr>
              <w:rFonts w:asciiTheme="minorHAnsi" w:eastAsiaTheme="minorEastAsia" w:hAnsiTheme="minorHAnsi"/>
              <w:noProof/>
              <w:sz w:val="22"/>
              <w:lang w:eastAsia="es-GT"/>
            </w:rPr>
          </w:pPr>
          <w:hyperlink w:anchor="_Toc394245348" w:history="1">
            <w:r w:rsidR="003E7CF5" w:rsidRPr="005A7607">
              <w:rPr>
                <w:rStyle w:val="Hyperlink"/>
                <w:noProof/>
                <w:lang w:val="es-ES_tradnl"/>
              </w:rPr>
              <w:t>7</w:t>
            </w:r>
            <w:r w:rsidR="003E7CF5">
              <w:rPr>
                <w:rFonts w:asciiTheme="minorHAnsi" w:eastAsiaTheme="minorEastAsia" w:hAnsiTheme="minorHAnsi"/>
                <w:noProof/>
                <w:sz w:val="22"/>
                <w:lang w:eastAsia="es-GT"/>
              </w:rPr>
              <w:tab/>
            </w:r>
            <w:r w:rsidR="003E7CF5" w:rsidRPr="005A7607">
              <w:rPr>
                <w:rStyle w:val="Hyperlink"/>
                <w:noProof/>
                <w:lang w:val="es-ES_tradnl"/>
              </w:rPr>
              <w:t>Evaluación del grado de avance de los Objetivos de Desarrollo y el Impacto Inicial de los Componentes que se han concluido con base a la Matriz de Resultados</w:t>
            </w:r>
            <w:r w:rsidR="003E7CF5">
              <w:rPr>
                <w:noProof/>
                <w:webHidden/>
              </w:rPr>
              <w:tab/>
            </w:r>
            <w:r w:rsidR="003E7CF5">
              <w:rPr>
                <w:noProof/>
                <w:webHidden/>
              </w:rPr>
              <w:fldChar w:fldCharType="begin"/>
            </w:r>
            <w:r w:rsidR="003E7CF5">
              <w:rPr>
                <w:noProof/>
                <w:webHidden/>
              </w:rPr>
              <w:instrText xml:space="preserve"> PAGEREF _Toc394245348 \h </w:instrText>
            </w:r>
            <w:r w:rsidR="003E7CF5">
              <w:rPr>
                <w:noProof/>
                <w:webHidden/>
              </w:rPr>
            </w:r>
            <w:r w:rsidR="003E7CF5">
              <w:rPr>
                <w:noProof/>
                <w:webHidden/>
              </w:rPr>
              <w:fldChar w:fldCharType="separate"/>
            </w:r>
            <w:r w:rsidR="003E7CF5">
              <w:rPr>
                <w:noProof/>
                <w:webHidden/>
              </w:rPr>
              <w:t>33</w:t>
            </w:r>
            <w:r w:rsidR="003E7CF5">
              <w:rPr>
                <w:noProof/>
                <w:webHidden/>
              </w:rPr>
              <w:fldChar w:fldCharType="end"/>
            </w:r>
          </w:hyperlink>
        </w:p>
        <w:p w:rsidR="003E7CF5" w:rsidRDefault="00E90999">
          <w:pPr>
            <w:pStyle w:val="TOC2"/>
            <w:tabs>
              <w:tab w:val="left" w:pos="880"/>
              <w:tab w:val="right" w:leader="dot" w:pos="8828"/>
            </w:tabs>
            <w:rPr>
              <w:rFonts w:asciiTheme="minorHAnsi" w:eastAsiaTheme="minorEastAsia" w:hAnsiTheme="minorHAnsi"/>
              <w:noProof/>
              <w:sz w:val="22"/>
              <w:lang w:eastAsia="es-GT"/>
            </w:rPr>
          </w:pPr>
          <w:hyperlink w:anchor="_Toc394245349" w:history="1">
            <w:r w:rsidR="003E7CF5" w:rsidRPr="005A7607">
              <w:rPr>
                <w:rStyle w:val="Hyperlink"/>
                <w:noProof/>
                <w:lang w:val="es-ES_tradnl"/>
              </w:rPr>
              <w:t>7.1</w:t>
            </w:r>
            <w:r w:rsidR="003E7CF5">
              <w:rPr>
                <w:rFonts w:asciiTheme="minorHAnsi" w:eastAsiaTheme="minorEastAsia" w:hAnsiTheme="minorHAnsi"/>
                <w:noProof/>
                <w:sz w:val="22"/>
                <w:lang w:eastAsia="es-GT"/>
              </w:rPr>
              <w:tab/>
            </w:r>
            <w:r w:rsidR="003E7CF5" w:rsidRPr="005A7607">
              <w:rPr>
                <w:rStyle w:val="Hyperlink"/>
                <w:noProof/>
                <w:lang w:val="es-ES_tradnl"/>
              </w:rPr>
              <w:t>Evaluación de la Fase I del Programa con base a la Readecuación del PMR GU-L1018 al 30 de junio de 2014</w:t>
            </w:r>
            <w:r w:rsidR="003E7CF5">
              <w:rPr>
                <w:noProof/>
                <w:webHidden/>
              </w:rPr>
              <w:tab/>
            </w:r>
            <w:r w:rsidR="003E7CF5">
              <w:rPr>
                <w:noProof/>
                <w:webHidden/>
              </w:rPr>
              <w:fldChar w:fldCharType="begin"/>
            </w:r>
            <w:r w:rsidR="003E7CF5">
              <w:rPr>
                <w:noProof/>
                <w:webHidden/>
              </w:rPr>
              <w:instrText xml:space="preserve"> PAGEREF _Toc394245349 \h </w:instrText>
            </w:r>
            <w:r w:rsidR="003E7CF5">
              <w:rPr>
                <w:noProof/>
                <w:webHidden/>
              </w:rPr>
            </w:r>
            <w:r w:rsidR="003E7CF5">
              <w:rPr>
                <w:noProof/>
                <w:webHidden/>
              </w:rPr>
              <w:fldChar w:fldCharType="separate"/>
            </w:r>
            <w:r w:rsidR="003E7CF5">
              <w:rPr>
                <w:noProof/>
                <w:webHidden/>
              </w:rPr>
              <w:t>37</w:t>
            </w:r>
            <w:r w:rsidR="003E7CF5">
              <w:rPr>
                <w:noProof/>
                <w:webHidden/>
              </w:rPr>
              <w:fldChar w:fldCharType="end"/>
            </w:r>
          </w:hyperlink>
        </w:p>
        <w:p w:rsidR="003E7CF5" w:rsidRDefault="00E90999">
          <w:pPr>
            <w:pStyle w:val="TOC1"/>
            <w:rPr>
              <w:rFonts w:asciiTheme="minorHAnsi" w:eastAsiaTheme="minorEastAsia" w:hAnsiTheme="minorHAnsi"/>
              <w:noProof/>
              <w:sz w:val="22"/>
              <w:lang w:eastAsia="es-GT"/>
            </w:rPr>
          </w:pPr>
          <w:hyperlink w:anchor="_Toc394245350" w:history="1">
            <w:r w:rsidR="003E7CF5" w:rsidRPr="005A7607">
              <w:rPr>
                <w:rStyle w:val="Hyperlink"/>
                <w:noProof/>
                <w:lang w:val="es-ES_tradnl"/>
              </w:rPr>
              <w:t>8</w:t>
            </w:r>
            <w:r w:rsidR="003E7CF5">
              <w:rPr>
                <w:rFonts w:asciiTheme="minorHAnsi" w:eastAsiaTheme="minorEastAsia" w:hAnsiTheme="minorHAnsi"/>
                <w:noProof/>
                <w:sz w:val="22"/>
                <w:lang w:eastAsia="es-GT"/>
              </w:rPr>
              <w:tab/>
            </w:r>
            <w:r w:rsidR="003E7CF5" w:rsidRPr="005A7607">
              <w:rPr>
                <w:rStyle w:val="Hyperlink"/>
                <w:noProof/>
                <w:lang w:val="es-ES_tradnl"/>
              </w:rPr>
              <w:t>Nivel de cumplimiento de los procedimientos y políticas previstos en el Programa</w:t>
            </w:r>
            <w:r w:rsidR="003E7CF5">
              <w:rPr>
                <w:noProof/>
                <w:webHidden/>
              </w:rPr>
              <w:tab/>
            </w:r>
            <w:r w:rsidR="003E7CF5">
              <w:rPr>
                <w:noProof/>
                <w:webHidden/>
              </w:rPr>
              <w:fldChar w:fldCharType="begin"/>
            </w:r>
            <w:r w:rsidR="003E7CF5">
              <w:rPr>
                <w:noProof/>
                <w:webHidden/>
              </w:rPr>
              <w:instrText xml:space="preserve"> PAGEREF _Toc394245350 \h </w:instrText>
            </w:r>
            <w:r w:rsidR="003E7CF5">
              <w:rPr>
                <w:noProof/>
                <w:webHidden/>
              </w:rPr>
            </w:r>
            <w:r w:rsidR="003E7CF5">
              <w:rPr>
                <w:noProof/>
                <w:webHidden/>
              </w:rPr>
              <w:fldChar w:fldCharType="separate"/>
            </w:r>
            <w:r w:rsidR="003E7CF5">
              <w:rPr>
                <w:noProof/>
                <w:webHidden/>
              </w:rPr>
              <w:t>38</w:t>
            </w:r>
            <w:r w:rsidR="003E7CF5">
              <w:rPr>
                <w:noProof/>
                <w:webHidden/>
              </w:rPr>
              <w:fldChar w:fldCharType="end"/>
            </w:r>
          </w:hyperlink>
        </w:p>
        <w:p w:rsidR="003E7CF5" w:rsidRDefault="00E90999">
          <w:pPr>
            <w:pStyle w:val="TOC2"/>
            <w:tabs>
              <w:tab w:val="left" w:pos="880"/>
              <w:tab w:val="right" w:leader="dot" w:pos="8828"/>
            </w:tabs>
            <w:rPr>
              <w:rFonts w:asciiTheme="minorHAnsi" w:eastAsiaTheme="minorEastAsia" w:hAnsiTheme="minorHAnsi"/>
              <w:noProof/>
              <w:sz w:val="22"/>
              <w:lang w:eastAsia="es-GT"/>
            </w:rPr>
          </w:pPr>
          <w:hyperlink w:anchor="_Toc394245351" w:history="1">
            <w:r w:rsidR="003E7CF5" w:rsidRPr="005A7607">
              <w:rPr>
                <w:rStyle w:val="Hyperlink"/>
                <w:noProof/>
                <w:lang w:val="es-ES_tradnl"/>
              </w:rPr>
              <w:t>8.1</w:t>
            </w:r>
            <w:r w:rsidR="003E7CF5">
              <w:rPr>
                <w:rFonts w:asciiTheme="minorHAnsi" w:eastAsiaTheme="minorEastAsia" w:hAnsiTheme="minorHAnsi"/>
                <w:noProof/>
                <w:sz w:val="22"/>
                <w:lang w:eastAsia="es-GT"/>
              </w:rPr>
              <w:tab/>
            </w:r>
            <w:r w:rsidR="003E7CF5" w:rsidRPr="005A7607">
              <w:rPr>
                <w:rStyle w:val="Hyperlink"/>
                <w:noProof/>
                <w:lang w:val="es-ES_tradnl"/>
              </w:rPr>
              <w:t>Gestión Operativa del Programa</w:t>
            </w:r>
            <w:r w:rsidR="003E7CF5">
              <w:rPr>
                <w:noProof/>
                <w:webHidden/>
              </w:rPr>
              <w:tab/>
            </w:r>
            <w:r w:rsidR="003E7CF5">
              <w:rPr>
                <w:noProof/>
                <w:webHidden/>
              </w:rPr>
              <w:fldChar w:fldCharType="begin"/>
            </w:r>
            <w:r w:rsidR="003E7CF5">
              <w:rPr>
                <w:noProof/>
                <w:webHidden/>
              </w:rPr>
              <w:instrText xml:space="preserve"> PAGEREF _Toc394245351 \h </w:instrText>
            </w:r>
            <w:r w:rsidR="003E7CF5">
              <w:rPr>
                <w:noProof/>
                <w:webHidden/>
              </w:rPr>
            </w:r>
            <w:r w:rsidR="003E7CF5">
              <w:rPr>
                <w:noProof/>
                <w:webHidden/>
              </w:rPr>
              <w:fldChar w:fldCharType="separate"/>
            </w:r>
            <w:r w:rsidR="003E7CF5">
              <w:rPr>
                <w:noProof/>
                <w:webHidden/>
              </w:rPr>
              <w:t>38</w:t>
            </w:r>
            <w:r w:rsidR="003E7CF5">
              <w:rPr>
                <w:noProof/>
                <w:webHidden/>
              </w:rPr>
              <w:fldChar w:fldCharType="end"/>
            </w:r>
          </w:hyperlink>
        </w:p>
        <w:p w:rsidR="003E7CF5" w:rsidRDefault="00E90999">
          <w:pPr>
            <w:pStyle w:val="TOC3"/>
            <w:tabs>
              <w:tab w:val="left" w:pos="1320"/>
              <w:tab w:val="right" w:leader="dot" w:pos="8828"/>
            </w:tabs>
            <w:rPr>
              <w:rFonts w:asciiTheme="minorHAnsi" w:eastAsiaTheme="minorEastAsia" w:hAnsiTheme="minorHAnsi"/>
              <w:noProof/>
              <w:sz w:val="22"/>
              <w:lang w:eastAsia="es-GT"/>
            </w:rPr>
          </w:pPr>
          <w:hyperlink w:anchor="_Toc394245352" w:history="1">
            <w:r w:rsidR="003E7CF5" w:rsidRPr="005A7607">
              <w:rPr>
                <w:rStyle w:val="Hyperlink"/>
                <w:noProof/>
                <w:lang w:val="es-ES_tradnl"/>
              </w:rPr>
              <w:t>8.1.1</w:t>
            </w:r>
            <w:r w:rsidR="003E7CF5">
              <w:rPr>
                <w:rFonts w:asciiTheme="minorHAnsi" w:eastAsiaTheme="minorEastAsia" w:hAnsiTheme="minorHAnsi"/>
                <w:noProof/>
                <w:sz w:val="22"/>
                <w:lang w:eastAsia="es-GT"/>
              </w:rPr>
              <w:tab/>
            </w:r>
            <w:r w:rsidR="003E7CF5" w:rsidRPr="005A7607">
              <w:rPr>
                <w:rStyle w:val="Hyperlink"/>
                <w:noProof/>
                <w:lang w:val="es-ES_tradnl"/>
              </w:rPr>
              <w:t>Plan de Ejecución Plurianual (PEP) y Planes Operativos Anuales (POA)</w:t>
            </w:r>
            <w:r w:rsidR="003E7CF5">
              <w:rPr>
                <w:rStyle w:val="Hyperlink"/>
                <w:noProof/>
                <w:lang w:val="es-ES_tradnl"/>
              </w:rPr>
              <w:t>…………………………………………………………………………………</w:t>
            </w:r>
            <w:r w:rsidR="003E7CF5">
              <w:rPr>
                <w:noProof/>
                <w:webHidden/>
              </w:rPr>
              <w:fldChar w:fldCharType="begin"/>
            </w:r>
            <w:r w:rsidR="003E7CF5">
              <w:rPr>
                <w:noProof/>
                <w:webHidden/>
              </w:rPr>
              <w:instrText xml:space="preserve"> PAGEREF _Toc394245352 \h </w:instrText>
            </w:r>
            <w:r w:rsidR="003E7CF5">
              <w:rPr>
                <w:noProof/>
                <w:webHidden/>
              </w:rPr>
            </w:r>
            <w:r w:rsidR="003E7CF5">
              <w:rPr>
                <w:noProof/>
                <w:webHidden/>
              </w:rPr>
              <w:fldChar w:fldCharType="separate"/>
            </w:r>
            <w:r w:rsidR="003E7CF5">
              <w:rPr>
                <w:noProof/>
                <w:webHidden/>
              </w:rPr>
              <w:t>40</w:t>
            </w:r>
            <w:r w:rsidR="003E7CF5">
              <w:rPr>
                <w:noProof/>
                <w:webHidden/>
              </w:rPr>
              <w:fldChar w:fldCharType="end"/>
            </w:r>
          </w:hyperlink>
        </w:p>
        <w:p w:rsidR="003E7CF5" w:rsidRDefault="00E90999">
          <w:pPr>
            <w:pStyle w:val="TOC2"/>
            <w:tabs>
              <w:tab w:val="left" w:pos="880"/>
              <w:tab w:val="right" w:leader="dot" w:pos="8828"/>
            </w:tabs>
            <w:rPr>
              <w:rFonts w:asciiTheme="minorHAnsi" w:eastAsiaTheme="minorEastAsia" w:hAnsiTheme="minorHAnsi"/>
              <w:noProof/>
              <w:sz w:val="22"/>
              <w:lang w:eastAsia="es-GT"/>
            </w:rPr>
          </w:pPr>
          <w:hyperlink w:anchor="_Toc394245353" w:history="1">
            <w:r w:rsidR="003E7CF5" w:rsidRPr="005A7607">
              <w:rPr>
                <w:rStyle w:val="Hyperlink"/>
                <w:noProof/>
                <w:lang w:val="es-ES_tradnl"/>
              </w:rPr>
              <w:t>8.2</w:t>
            </w:r>
            <w:r w:rsidR="003E7CF5">
              <w:rPr>
                <w:rFonts w:asciiTheme="minorHAnsi" w:eastAsiaTheme="minorEastAsia" w:hAnsiTheme="minorHAnsi"/>
                <w:noProof/>
                <w:sz w:val="22"/>
                <w:lang w:eastAsia="es-GT"/>
              </w:rPr>
              <w:tab/>
            </w:r>
            <w:r w:rsidR="003E7CF5" w:rsidRPr="005A7607">
              <w:rPr>
                <w:rStyle w:val="Hyperlink"/>
                <w:noProof/>
                <w:lang w:val="es-ES_tradnl"/>
              </w:rPr>
              <w:t>Gestión de las Adquisiciones</w:t>
            </w:r>
            <w:r w:rsidR="003E7CF5">
              <w:rPr>
                <w:noProof/>
                <w:webHidden/>
              </w:rPr>
              <w:tab/>
            </w:r>
            <w:r w:rsidR="003E7CF5">
              <w:rPr>
                <w:noProof/>
                <w:webHidden/>
              </w:rPr>
              <w:fldChar w:fldCharType="begin"/>
            </w:r>
            <w:r w:rsidR="003E7CF5">
              <w:rPr>
                <w:noProof/>
                <w:webHidden/>
              </w:rPr>
              <w:instrText xml:space="preserve"> PAGEREF _Toc394245353 \h </w:instrText>
            </w:r>
            <w:r w:rsidR="003E7CF5">
              <w:rPr>
                <w:noProof/>
                <w:webHidden/>
              </w:rPr>
            </w:r>
            <w:r w:rsidR="003E7CF5">
              <w:rPr>
                <w:noProof/>
                <w:webHidden/>
              </w:rPr>
              <w:fldChar w:fldCharType="separate"/>
            </w:r>
            <w:r w:rsidR="003E7CF5">
              <w:rPr>
                <w:noProof/>
                <w:webHidden/>
              </w:rPr>
              <w:t>40</w:t>
            </w:r>
            <w:r w:rsidR="003E7CF5">
              <w:rPr>
                <w:noProof/>
                <w:webHidden/>
              </w:rPr>
              <w:fldChar w:fldCharType="end"/>
            </w:r>
          </w:hyperlink>
        </w:p>
        <w:p w:rsidR="003E7CF5" w:rsidRDefault="00E90999">
          <w:pPr>
            <w:pStyle w:val="TOC2"/>
            <w:tabs>
              <w:tab w:val="left" w:pos="880"/>
              <w:tab w:val="right" w:leader="dot" w:pos="8828"/>
            </w:tabs>
            <w:rPr>
              <w:rFonts w:asciiTheme="minorHAnsi" w:eastAsiaTheme="minorEastAsia" w:hAnsiTheme="minorHAnsi"/>
              <w:noProof/>
              <w:sz w:val="22"/>
              <w:lang w:eastAsia="es-GT"/>
            </w:rPr>
          </w:pPr>
          <w:hyperlink w:anchor="_Toc394245354" w:history="1">
            <w:r w:rsidR="003E7CF5" w:rsidRPr="005A7607">
              <w:rPr>
                <w:rStyle w:val="Hyperlink"/>
                <w:noProof/>
                <w:lang w:val="es-ES_tradnl"/>
              </w:rPr>
              <w:t>8.3</w:t>
            </w:r>
            <w:r w:rsidR="003E7CF5">
              <w:rPr>
                <w:rFonts w:asciiTheme="minorHAnsi" w:eastAsiaTheme="minorEastAsia" w:hAnsiTheme="minorHAnsi"/>
                <w:noProof/>
                <w:sz w:val="22"/>
                <w:lang w:eastAsia="es-GT"/>
              </w:rPr>
              <w:tab/>
            </w:r>
            <w:r w:rsidR="003E7CF5" w:rsidRPr="005A7607">
              <w:rPr>
                <w:rStyle w:val="Hyperlink"/>
                <w:noProof/>
                <w:lang w:val="es-ES_tradnl"/>
              </w:rPr>
              <w:t>Gestión Financiera</w:t>
            </w:r>
            <w:r w:rsidR="003E7CF5">
              <w:rPr>
                <w:noProof/>
                <w:webHidden/>
              </w:rPr>
              <w:tab/>
            </w:r>
            <w:r w:rsidR="003E7CF5">
              <w:rPr>
                <w:noProof/>
                <w:webHidden/>
              </w:rPr>
              <w:fldChar w:fldCharType="begin"/>
            </w:r>
            <w:r w:rsidR="003E7CF5">
              <w:rPr>
                <w:noProof/>
                <w:webHidden/>
              </w:rPr>
              <w:instrText xml:space="preserve"> PAGEREF _Toc394245354 \h </w:instrText>
            </w:r>
            <w:r w:rsidR="003E7CF5">
              <w:rPr>
                <w:noProof/>
                <w:webHidden/>
              </w:rPr>
            </w:r>
            <w:r w:rsidR="003E7CF5">
              <w:rPr>
                <w:noProof/>
                <w:webHidden/>
              </w:rPr>
              <w:fldChar w:fldCharType="separate"/>
            </w:r>
            <w:r w:rsidR="003E7CF5">
              <w:rPr>
                <w:noProof/>
                <w:webHidden/>
              </w:rPr>
              <w:t>41</w:t>
            </w:r>
            <w:r w:rsidR="003E7CF5">
              <w:rPr>
                <w:noProof/>
                <w:webHidden/>
              </w:rPr>
              <w:fldChar w:fldCharType="end"/>
            </w:r>
          </w:hyperlink>
        </w:p>
        <w:p w:rsidR="003E7CF5" w:rsidRDefault="00E90999">
          <w:pPr>
            <w:pStyle w:val="TOC2"/>
            <w:tabs>
              <w:tab w:val="left" w:pos="880"/>
              <w:tab w:val="right" w:leader="dot" w:pos="8828"/>
            </w:tabs>
            <w:rPr>
              <w:rFonts w:asciiTheme="minorHAnsi" w:eastAsiaTheme="minorEastAsia" w:hAnsiTheme="minorHAnsi"/>
              <w:noProof/>
              <w:sz w:val="22"/>
              <w:lang w:eastAsia="es-GT"/>
            </w:rPr>
          </w:pPr>
          <w:hyperlink w:anchor="_Toc394245355" w:history="1">
            <w:r w:rsidR="003E7CF5" w:rsidRPr="005A7607">
              <w:rPr>
                <w:rStyle w:val="Hyperlink"/>
                <w:noProof/>
                <w:lang w:val="es-ES_tradnl"/>
              </w:rPr>
              <w:t>8.4</w:t>
            </w:r>
            <w:r w:rsidR="003E7CF5">
              <w:rPr>
                <w:rFonts w:asciiTheme="minorHAnsi" w:eastAsiaTheme="minorEastAsia" w:hAnsiTheme="minorHAnsi"/>
                <w:noProof/>
                <w:sz w:val="22"/>
                <w:lang w:eastAsia="es-GT"/>
              </w:rPr>
              <w:tab/>
            </w:r>
            <w:r w:rsidR="003E7CF5" w:rsidRPr="005A7607">
              <w:rPr>
                <w:rStyle w:val="Hyperlink"/>
                <w:noProof/>
                <w:lang w:val="es-ES_tradnl"/>
              </w:rPr>
              <w:t>Evaluación del grado de cumplimiento de las áreas de gestión del Programa</w:t>
            </w:r>
            <w:r w:rsidR="003E7CF5">
              <w:rPr>
                <w:noProof/>
                <w:webHidden/>
              </w:rPr>
              <w:tab/>
            </w:r>
            <w:r w:rsidR="003E7CF5">
              <w:rPr>
                <w:noProof/>
                <w:webHidden/>
              </w:rPr>
              <w:fldChar w:fldCharType="begin"/>
            </w:r>
            <w:r w:rsidR="003E7CF5">
              <w:rPr>
                <w:noProof/>
                <w:webHidden/>
              </w:rPr>
              <w:instrText xml:space="preserve"> PAGEREF _Toc394245355 \h </w:instrText>
            </w:r>
            <w:r w:rsidR="003E7CF5">
              <w:rPr>
                <w:noProof/>
                <w:webHidden/>
              </w:rPr>
            </w:r>
            <w:r w:rsidR="003E7CF5">
              <w:rPr>
                <w:noProof/>
                <w:webHidden/>
              </w:rPr>
              <w:fldChar w:fldCharType="separate"/>
            </w:r>
            <w:r w:rsidR="003E7CF5">
              <w:rPr>
                <w:noProof/>
                <w:webHidden/>
              </w:rPr>
              <w:t>41</w:t>
            </w:r>
            <w:r w:rsidR="003E7CF5">
              <w:rPr>
                <w:noProof/>
                <w:webHidden/>
              </w:rPr>
              <w:fldChar w:fldCharType="end"/>
            </w:r>
          </w:hyperlink>
        </w:p>
        <w:p w:rsidR="003E7CF5" w:rsidRDefault="00E90999">
          <w:pPr>
            <w:pStyle w:val="TOC2"/>
            <w:tabs>
              <w:tab w:val="left" w:pos="880"/>
              <w:tab w:val="right" w:leader="dot" w:pos="8828"/>
            </w:tabs>
            <w:rPr>
              <w:rFonts w:asciiTheme="minorHAnsi" w:eastAsiaTheme="minorEastAsia" w:hAnsiTheme="minorHAnsi"/>
              <w:noProof/>
              <w:sz w:val="22"/>
              <w:lang w:eastAsia="es-GT"/>
            </w:rPr>
          </w:pPr>
          <w:hyperlink w:anchor="_Toc394245356" w:history="1">
            <w:r w:rsidR="003E7CF5" w:rsidRPr="005A7607">
              <w:rPr>
                <w:rStyle w:val="Hyperlink"/>
                <w:noProof/>
                <w:lang w:val="es-ES_tradnl"/>
              </w:rPr>
              <w:t>8.5</w:t>
            </w:r>
            <w:r w:rsidR="003E7CF5">
              <w:rPr>
                <w:rFonts w:asciiTheme="minorHAnsi" w:eastAsiaTheme="minorEastAsia" w:hAnsiTheme="minorHAnsi"/>
                <w:noProof/>
                <w:sz w:val="22"/>
                <w:lang w:eastAsia="es-GT"/>
              </w:rPr>
              <w:tab/>
            </w:r>
            <w:r w:rsidR="003E7CF5" w:rsidRPr="005A7607">
              <w:rPr>
                <w:rStyle w:val="Hyperlink"/>
                <w:noProof/>
                <w:lang w:val="es-ES_tradnl"/>
              </w:rPr>
              <w:t>Integración de la Unidad Ejecutora del Programa en la Gerencia General del INDE y enlaces con la GERO y la ETCEE</w:t>
            </w:r>
            <w:r w:rsidR="003E7CF5">
              <w:rPr>
                <w:noProof/>
                <w:webHidden/>
              </w:rPr>
              <w:tab/>
            </w:r>
            <w:r w:rsidR="003E7CF5">
              <w:rPr>
                <w:noProof/>
                <w:webHidden/>
              </w:rPr>
              <w:fldChar w:fldCharType="begin"/>
            </w:r>
            <w:r w:rsidR="003E7CF5">
              <w:rPr>
                <w:noProof/>
                <w:webHidden/>
              </w:rPr>
              <w:instrText xml:space="preserve"> PAGEREF _Toc394245356 \h </w:instrText>
            </w:r>
            <w:r w:rsidR="003E7CF5">
              <w:rPr>
                <w:noProof/>
                <w:webHidden/>
              </w:rPr>
            </w:r>
            <w:r w:rsidR="003E7CF5">
              <w:rPr>
                <w:noProof/>
                <w:webHidden/>
              </w:rPr>
              <w:fldChar w:fldCharType="separate"/>
            </w:r>
            <w:r w:rsidR="003E7CF5">
              <w:rPr>
                <w:noProof/>
                <w:webHidden/>
              </w:rPr>
              <w:t>42</w:t>
            </w:r>
            <w:r w:rsidR="003E7CF5">
              <w:rPr>
                <w:noProof/>
                <w:webHidden/>
              </w:rPr>
              <w:fldChar w:fldCharType="end"/>
            </w:r>
          </w:hyperlink>
        </w:p>
        <w:p w:rsidR="003E7CF5" w:rsidRDefault="00E90999">
          <w:pPr>
            <w:pStyle w:val="TOC2"/>
            <w:tabs>
              <w:tab w:val="left" w:pos="880"/>
              <w:tab w:val="right" w:leader="dot" w:pos="8828"/>
            </w:tabs>
            <w:rPr>
              <w:rFonts w:asciiTheme="minorHAnsi" w:eastAsiaTheme="minorEastAsia" w:hAnsiTheme="minorHAnsi"/>
              <w:noProof/>
              <w:sz w:val="22"/>
              <w:lang w:eastAsia="es-GT"/>
            </w:rPr>
          </w:pPr>
          <w:hyperlink w:anchor="_Toc394245357" w:history="1">
            <w:r w:rsidR="003E7CF5" w:rsidRPr="005A7607">
              <w:rPr>
                <w:rStyle w:val="Hyperlink"/>
                <w:noProof/>
                <w:lang w:val="es-ES_tradnl"/>
              </w:rPr>
              <w:t>8.6</w:t>
            </w:r>
            <w:r w:rsidR="003E7CF5">
              <w:rPr>
                <w:rFonts w:asciiTheme="minorHAnsi" w:eastAsiaTheme="minorEastAsia" w:hAnsiTheme="minorHAnsi"/>
                <w:noProof/>
                <w:sz w:val="22"/>
                <w:lang w:eastAsia="es-GT"/>
              </w:rPr>
              <w:tab/>
            </w:r>
            <w:r w:rsidR="003E7CF5" w:rsidRPr="005A7607">
              <w:rPr>
                <w:rStyle w:val="Hyperlink"/>
                <w:noProof/>
                <w:lang w:val="es-ES_tradnl"/>
              </w:rPr>
              <w:t>Unidad de Sistemas Aislados (UNSA) integrada en la GERO</w:t>
            </w:r>
            <w:r w:rsidR="003E7CF5">
              <w:rPr>
                <w:noProof/>
                <w:webHidden/>
              </w:rPr>
              <w:tab/>
            </w:r>
            <w:r w:rsidR="003E7CF5">
              <w:rPr>
                <w:noProof/>
                <w:webHidden/>
              </w:rPr>
              <w:fldChar w:fldCharType="begin"/>
            </w:r>
            <w:r w:rsidR="003E7CF5">
              <w:rPr>
                <w:noProof/>
                <w:webHidden/>
              </w:rPr>
              <w:instrText xml:space="preserve"> PAGEREF _Toc394245357 \h </w:instrText>
            </w:r>
            <w:r w:rsidR="003E7CF5">
              <w:rPr>
                <w:noProof/>
                <w:webHidden/>
              </w:rPr>
            </w:r>
            <w:r w:rsidR="003E7CF5">
              <w:rPr>
                <w:noProof/>
                <w:webHidden/>
              </w:rPr>
              <w:fldChar w:fldCharType="separate"/>
            </w:r>
            <w:r w:rsidR="003E7CF5">
              <w:rPr>
                <w:noProof/>
                <w:webHidden/>
              </w:rPr>
              <w:t>43</w:t>
            </w:r>
            <w:r w:rsidR="003E7CF5">
              <w:rPr>
                <w:noProof/>
                <w:webHidden/>
              </w:rPr>
              <w:fldChar w:fldCharType="end"/>
            </w:r>
          </w:hyperlink>
        </w:p>
        <w:p w:rsidR="003E7CF5" w:rsidRDefault="00E90999">
          <w:pPr>
            <w:pStyle w:val="TOC2"/>
            <w:tabs>
              <w:tab w:val="left" w:pos="880"/>
              <w:tab w:val="right" w:leader="dot" w:pos="8828"/>
            </w:tabs>
            <w:rPr>
              <w:rFonts w:asciiTheme="minorHAnsi" w:eastAsiaTheme="minorEastAsia" w:hAnsiTheme="minorHAnsi"/>
              <w:noProof/>
              <w:sz w:val="22"/>
              <w:lang w:eastAsia="es-GT"/>
            </w:rPr>
          </w:pPr>
          <w:hyperlink w:anchor="_Toc394245358" w:history="1">
            <w:r w:rsidR="003E7CF5" w:rsidRPr="005A7607">
              <w:rPr>
                <w:rStyle w:val="Hyperlink"/>
                <w:noProof/>
                <w:lang w:val="es-ES_tradnl"/>
              </w:rPr>
              <w:t>8.7</w:t>
            </w:r>
            <w:r w:rsidR="003E7CF5">
              <w:rPr>
                <w:rFonts w:asciiTheme="minorHAnsi" w:eastAsiaTheme="minorEastAsia" w:hAnsiTheme="minorHAnsi"/>
                <w:noProof/>
                <w:sz w:val="22"/>
                <w:lang w:eastAsia="es-GT"/>
              </w:rPr>
              <w:tab/>
            </w:r>
            <w:r w:rsidR="003E7CF5" w:rsidRPr="005A7607">
              <w:rPr>
                <w:rStyle w:val="Hyperlink"/>
                <w:noProof/>
                <w:lang w:val="es-ES_tradnl"/>
              </w:rPr>
              <w:t>Convenio Subsidiario entre INDE y Ministerio de Finanzas (MINFIN)</w:t>
            </w:r>
            <w:r w:rsidR="003E7CF5">
              <w:rPr>
                <w:noProof/>
                <w:webHidden/>
              </w:rPr>
              <w:tab/>
            </w:r>
            <w:r w:rsidR="003E7CF5">
              <w:rPr>
                <w:noProof/>
                <w:webHidden/>
              </w:rPr>
              <w:fldChar w:fldCharType="begin"/>
            </w:r>
            <w:r w:rsidR="003E7CF5">
              <w:rPr>
                <w:noProof/>
                <w:webHidden/>
              </w:rPr>
              <w:instrText xml:space="preserve"> PAGEREF _Toc394245358 \h </w:instrText>
            </w:r>
            <w:r w:rsidR="003E7CF5">
              <w:rPr>
                <w:noProof/>
                <w:webHidden/>
              </w:rPr>
            </w:r>
            <w:r w:rsidR="003E7CF5">
              <w:rPr>
                <w:noProof/>
                <w:webHidden/>
              </w:rPr>
              <w:fldChar w:fldCharType="separate"/>
            </w:r>
            <w:r w:rsidR="003E7CF5">
              <w:rPr>
                <w:noProof/>
                <w:webHidden/>
              </w:rPr>
              <w:t>43</w:t>
            </w:r>
            <w:r w:rsidR="003E7CF5">
              <w:rPr>
                <w:noProof/>
                <w:webHidden/>
              </w:rPr>
              <w:fldChar w:fldCharType="end"/>
            </w:r>
          </w:hyperlink>
        </w:p>
        <w:p w:rsidR="003E7CF5" w:rsidRDefault="00E90999">
          <w:pPr>
            <w:pStyle w:val="TOC2"/>
            <w:tabs>
              <w:tab w:val="left" w:pos="880"/>
              <w:tab w:val="right" w:leader="dot" w:pos="8828"/>
            </w:tabs>
            <w:rPr>
              <w:rFonts w:asciiTheme="minorHAnsi" w:eastAsiaTheme="minorEastAsia" w:hAnsiTheme="minorHAnsi"/>
              <w:noProof/>
              <w:sz w:val="22"/>
              <w:lang w:eastAsia="es-GT"/>
            </w:rPr>
          </w:pPr>
          <w:hyperlink w:anchor="_Toc394245359" w:history="1">
            <w:r w:rsidR="003E7CF5" w:rsidRPr="005A7607">
              <w:rPr>
                <w:rStyle w:val="Hyperlink"/>
                <w:noProof/>
                <w:lang w:val="es-ES_tradnl"/>
              </w:rPr>
              <w:t>8.8</w:t>
            </w:r>
            <w:r w:rsidR="003E7CF5">
              <w:rPr>
                <w:rFonts w:asciiTheme="minorHAnsi" w:eastAsiaTheme="minorEastAsia" w:hAnsiTheme="minorHAnsi"/>
                <w:noProof/>
                <w:sz w:val="22"/>
                <w:lang w:eastAsia="es-GT"/>
              </w:rPr>
              <w:tab/>
            </w:r>
            <w:r w:rsidR="003E7CF5" w:rsidRPr="005A7607">
              <w:rPr>
                <w:rStyle w:val="Hyperlink"/>
                <w:noProof/>
                <w:lang w:val="es-ES_tradnl"/>
              </w:rPr>
              <w:t>Plan de Operaciones para proyectos de electrificación rural en red, obras de transmisión asociada o en sistemas aislados con subsidios del Estado</w:t>
            </w:r>
            <w:r w:rsidR="003E7CF5">
              <w:rPr>
                <w:noProof/>
                <w:webHidden/>
              </w:rPr>
              <w:tab/>
            </w:r>
            <w:r w:rsidR="003E7CF5">
              <w:rPr>
                <w:noProof/>
                <w:webHidden/>
              </w:rPr>
              <w:fldChar w:fldCharType="begin"/>
            </w:r>
            <w:r w:rsidR="003E7CF5">
              <w:rPr>
                <w:noProof/>
                <w:webHidden/>
              </w:rPr>
              <w:instrText xml:space="preserve"> PAGEREF _Toc394245359 \h </w:instrText>
            </w:r>
            <w:r w:rsidR="003E7CF5">
              <w:rPr>
                <w:noProof/>
                <w:webHidden/>
              </w:rPr>
            </w:r>
            <w:r w:rsidR="003E7CF5">
              <w:rPr>
                <w:noProof/>
                <w:webHidden/>
              </w:rPr>
              <w:fldChar w:fldCharType="separate"/>
            </w:r>
            <w:r w:rsidR="003E7CF5">
              <w:rPr>
                <w:noProof/>
                <w:webHidden/>
              </w:rPr>
              <w:t>44</w:t>
            </w:r>
            <w:r w:rsidR="003E7CF5">
              <w:rPr>
                <w:noProof/>
                <w:webHidden/>
              </w:rPr>
              <w:fldChar w:fldCharType="end"/>
            </w:r>
          </w:hyperlink>
        </w:p>
        <w:p w:rsidR="003E7CF5" w:rsidRDefault="00E90999">
          <w:pPr>
            <w:pStyle w:val="TOC3"/>
            <w:tabs>
              <w:tab w:val="left" w:pos="1320"/>
              <w:tab w:val="right" w:leader="dot" w:pos="8828"/>
            </w:tabs>
            <w:rPr>
              <w:rFonts w:asciiTheme="minorHAnsi" w:eastAsiaTheme="minorEastAsia" w:hAnsiTheme="minorHAnsi"/>
              <w:noProof/>
              <w:sz w:val="22"/>
              <w:lang w:eastAsia="es-GT"/>
            </w:rPr>
          </w:pPr>
          <w:hyperlink w:anchor="_Toc394245360" w:history="1">
            <w:r w:rsidR="003E7CF5" w:rsidRPr="005A7607">
              <w:rPr>
                <w:rStyle w:val="Hyperlink"/>
                <w:noProof/>
                <w:lang w:val="es-ES_tradnl"/>
              </w:rPr>
              <w:t>8.8.1</w:t>
            </w:r>
            <w:r w:rsidR="003E7CF5">
              <w:rPr>
                <w:rFonts w:asciiTheme="minorHAnsi" w:eastAsiaTheme="minorEastAsia" w:hAnsiTheme="minorHAnsi"/>
                <w:noProof/>
                <w:sz w:val="22"/>
                <w:lang w:eastAsia="es-GT"/>
              </w:rPr>
              <w:tab/>
            </w:r>
            <w:r w:rsidR="003E7CF5" w:rsidRPr="005A7607">
              <w:rPr>
                <w:rStyle w:val="Hyperlink"/>
                <w:noProof/>
                <w:lang w:val="es-ES_tradnl"/>
              </w:rPr>
              <w:t>Base Legal y Normativa</w:t>
            </w:r>
            <w:r w:rsidR="003E7CF5">
              <w:rPr>
                <w:noProof/>
                <w:webHidden/>
              </w:rPr>
              <w:tab/>
            </w:r>
            <w:r w:rsidR="003E7CF5">
              <w:rPr>
                <w:noProof/>
                <w:webHidden/>
              </w:rPr>
              <w:fldChar w:fldCharType="begin"/>
            </w:r>
            <w:r w:rsidR="003E7CF5">
              <w:rPr>
                <w:noProof/>
                <w:webHidden/>
              </w:rPr>
              <w:instrText xml:space="preserve"> PAGEREF _Toc394245360 \h </w:instrText>
            </w:r>
            <w:r w:rsidR="003E7CF5">
              <w:rPr>
                <w:noProof/>
                <w:webHidden/>
              </w:rPr>
            </w:r>
            <w:r w:rsidR="003E7CF5">
              <w:rPr>
                <w:noProof/>
                <w:webHidden/>
              </w:rPr>
              <w:fldChar w:fldCharType="separate"/>
            </w:r>
            <w:r w:rsidR="003E7CF5">
              <w:rPr>
                <w:noProof/>
                <w:webHidden/>
              </w:rPr>
              <w:t>44</w:t>
            </w:r>
            <w:r w:rsidR="003E7CF5">
              <w:rPr>
                <w:noProof/>
                <w:webHidden/>
              </w:rPr>
              <w:fldChar w:fldCharType="end"/>
            </w:r>
          </w:hyperlink>
        </w:p>
        <w:p w:rsidR="003E7CF5" w:rsidRDefault="00E90999">
          <w:pPr>
            <w:pStyle w:val="TOC3"/>
            <w:tabs>
              <w:tab w:val="left" w:pos="1320"/>
              <w:tab w:val="right" w:leader="dot" w:pos="8828"/>
            </w:tabs>
            <w:rPr>
              <w:rFonts w:asciiTheme="minorHAnsi" w:eastAsiaTheme="minorEastAsia" w:hAnsiTheme="minorHAnsi"/>
              <w:noProof/>
              <w:sz w:val="22"/>
              <w:lang w:eastAsia="es-GT"/>
            </w:rPr>
          </w:pPr>
          <w:hyperlink w:anchor="_Toc394245361" w:history="1">
            <w:r w:rsidR="003E7CF5" w:rsidRPr="005A7607">
              <w:rPr>
                <w:rStyle w:val="Hyperlink"/>
                <w:noProof/>
                <w:lang w:val="es-ES_tradnl"/>
              </w:rPr>
              <w:t>8.8.2</w:t>
            </w:r>
            <w:r w:rsidR="003E7CF5">
              <w:rPr>
                <w:rFonts w:asciiTheme="minorHAnsi" w:eastAsiaTheme="minorEastAsia" w:hAnsiTheme="minorHAnsi"/>
                <w:noProof/>
                <w:sz w:val="22"/>
                <w:lang w:eastAsia="es-GT"/>
              </w:rPr>
              <w:tab/>
            </w:r>
            <w:r w:rsidR="003E7CF5" w:rsidRPr="005A7607">
              <w:rPr>
                <w:rStyle w:val="Hyperlink"/>
                <w:noProof/>
                <w:lang w:val="es-ES_tradnl"/>
              </w:rPr>
              <w:t>Plan de Operaciones de Proyectos de Electrificación Rural y proceso de No Objeción</w:t>
            </w:r>
            <w:r w:rsidR="003E7CF5">
              <w:rPr>
                <w:noProof/>
                <w:webHidden/>
              </w:rPr>
              <w:tab/>
            </w:r>
            <w:r w:rsidR="003E7CF5">
              <w:rPr>
                <w:noProof/>
                <w:webHidden/>
              </w:rPr>
              <w:fldChar w:fldCharType="begin"/>
            </w:r>
            <w:r w:rsidR="003E7CF5">
              <w:rPr>
                <w:noProof/>
                <w:webHidden/>
              </w:rPr>
              <w:instrText xml:space="preserve"> PAGEREF _Toc394245361 \h </w:instrText>
            </w:r>
            <w:r w:rsidR="003E7CF5">
              <w:rPr>
                <w:noProof/>
                <w:webHidden/>
              </w:rPr>
            </w:r>
            <w:r w:rsidR="003E7CF5">
              <w:rPr>
                <w:noProof/>
                <w:webHidden/>
              </w:rPr>
              <w:fldChar w:fldCharType="separate"/>
            </w:r>
            <w:r w:rsidR="003E7CF5">
              <w:rPr>
                <w:noProof/>
                <w:webHidden/>
              </w:rPr>
              <w:t>46</w:t>
            </w:r>
            <w:r w:rsidR="003E7CF5">
              <w:rPr>
                <w:noProof/>
                <w:webHidden/>
              </w:rPr>
              <w:fldChar w:fldCharType="end"/>
            </w:r>
          </w:hyperlink>
        </w:p>
        <w:p w:rsidR="003E7CF5" w:rsidRDefault="00E90999">
          <w:pPr>
            <w:pStyle w:val="TOC1"/>
            <w:rPr>
              <w:rFonts w:asciiTheme="minorHAnsi" w:eastAsiaTheme="minorEastAsia" w:hAnsiTheme="minorHAnsi"/>
              <w:noProof/>
              <w:sz w:val="22"/>
              <w:lang w:eastAsia="es-GT"/>
            </w:rPr>
          </w:pPr>
          <w:hyperlink w:anchor="_Toc394245362" w:history="1">
            <w:r w:rsidR="003E7CF5" w:rsidRPr="005A7607">
              <w:rPr>
                <w:rStyle w:val="Hyperlink"/>
                <w:noProof/>
                <w:lang w:val="es-ES_tradnl"/>
              </w:rPr>
              <w:t>9</w:t>
            </w:r>
            <w:r w:rsidR="003E7CF5">
              <w:rPr>
                <w:rFonts w:asciiTheme="minorHAnsi" w:eastAsiaTheme="minorEastAsia" w:hAnsiTheme="minorHAnsi"/>
                <w:noProof/>
                <w:sz w:val="22"/>
                <w:lang w:eastAsia="es-GT"/>
              </w:rPr>
              <w:tab/>
            </w:r>
            <w:r w:rsidR="003E7CF5" w:rsidRPr="005A7607">
              <w:rPr>
                <w:rStyle w:val="Hyperlink"/>
                <w:noProof/>
                <w:lang w:val="es-ES_tradnl"/>
              </w:rPr>
              <w:t>Actividades del Programa llevadas a cabo según el Informe de Gestión Ambiental y Social del Programa</w:t>
            </w:r>
            <w:r w:rsidR="003E7CF5">
              <w:rPr>
                <w:noProof/>
                <w:webHidden/>
              </w:rPr>
              <w:tab/>
            </w:r>
            <w:r w:rsidR="003E7CF5">
              <w:rPr>
                <w:noProof/>
                <w:webHidden/>
              </w:rPr>
              <w:fldChar w:fldCharType="begin"/>
            </w:r>
            <w:r w:rsidR="003E7CF5">
              <w:rPr>
                <w:noProof/>
                <w:webHidden/>
              </w:rPr>
              <w:instrText xml:space="preserve"> PAGEREF _Toc394245362 \h </w:instrText>
            </w:r>
            <w:r w:rsidR="003E7CF5">
              <w:rPr>
                <w:noProof/>
                <w:webHidden/>
              </w:rPr>
            </w:r>
            <w:r w:rsidR="003E7CF5">
              <w:rPr>
                <w:noProof/>
                <w:webHidden/>
              </w:rPr>
              <w:fldChar w:fldCharType="separate"/>
            </w:r>
            <w:r w:rsidR="003E7CF5">
              <w:rPr>
                <w:noProof/>
                <w:webHidden/>
              </w:rPr>
              <w:t>49</w:t>
            </w:r>
            <w:r w:rsidR="003E7CF5">
              <w:rPr>
                <w:noProof/>
                <w:webHidden/>
              </w:rPr>
              <w:fldChar w:fldCharType="end"/>
            </w:r>
          </w:hyperlink>
        </w:p>
        <w:p w:rsidR="003E7CF5" w:rsidRDefault="00E90999">
          <w:pPr>
            <w:pStyle w:val="TOC1"/>
            <w:rPr>
              <w:rFonts w:asciiTheme="minorHAnsi" w:eastAsiaTheme="minorEastAsia" w:hAnsiTheme="minorHAnsi"/>
              <w:noProof/>
              <w:sz w:val="22"/>
              <w:lang w:eastAsia="es-GT"/>
            </w:rPr>
          </w:pPr>
          <w:hyperlink w:anchor="_Toc394245363" w:history="1">
            <w:r w:rsidR="003E7CF5" w:rsidRPr="005A7607">
              <w:rPr>
                <w:rStyle w:val="Hyperlink"/>
                <w:noProof/>
                <w:lang w:val="es-ES_tradnl"/>
              </w:rPr>
              <w:t>10</w:t>
            </w:r>
            <w:r w:rsidR="003E7CF5">
              <w:rPr>
                <w:rFonts w:asciiTheme="minorHAnsi" w:eastAsiaTheme="minorEastAsia" w:hAnsiTheme="minorHAnsi"/>
                <w:noProof/>
                <w:sz w:val="22"/>
                <w:lang w:eastAsia="es-GT"/>
              </w:rPr>
              <w:tab/>
            </w:r>
            <w:r w:rsidR="003E7CF5" w:rsidRPr="005A7607">
              <w:rPr>
                <w:rStyle w:val="Hyperlink"/>
                <w:noProof/>
                <w:lang w:val="es-ES_tradnl"/>
              </w:rPr>
              <w:t>Lecciones aprendidas y Recomendaciones</w:t>
            </w:r>
            <w:r w:rsidR="003E7CF5">
              <w:rPr>
                <w:noProof/>
                <w:webHidden/>
              </w:rPr>
              <w:tab/>
            </w:r>
            <w:r w:rsidR="003E7CF5">
              <w:rPr>
                <w:noProof/>
                <w:webHidden/>
              </w:rPr>
              <w:fldChar w:fldCharType="begin"/>
            </w:r>
            <w:r w:rsidR="003E7CF5">
              <w:rPr>
                <w:noProof/>
                <w:webHidden/>
              </w:rPr>
              <w:instrText xml:space="preserve"> PAGEREF _Toc394245363 \h </w:instrText>
            </w:r>
            <w:r w:rsidR="003E7CF5">
              <w:rPr>
                <w:noProof/>
                <w:webHidden/>
              </w:rPr>
            </w:r>
            <w:r w:rsidR="003E7CF5">
              <w:rPr>
                <w:noProof/>
                <w:webHidden/>
              </w:rPr>
              <w:fldChar w:fldCharType="separate"/>
            </w:r>
            <w:r w:rsidR="003E7CF5">
              <w:rPr>
                <w:noProof/>
                <w:webHidden/>
              </w:rPr>
              <w:t>53</w:t>
            </w:r>
            <w:r w:rsidR="003E7CF5">
              <w:rPr>
                <w:noProof/>
                <w:webHidden/>
              </w:rPr>
              <w:fldChar w:fldCharType="end"/>
            </w:r>
          </w:hyperlink>
        </w:p>
        <w:p w:rsidR="003E7CF5" w:rsidRDefault="00E90999">
          <w:pPr>
            <w:pStyle w:val="TOC2"/>
            <w:tabs>
              <w:tab w:val="left" w:pos="880"/>
              <w:tab w:val="right" w:leader="dot" w:pos="8828"/>
            </w:tabs>
            <w:rPr>
              <w:rFonts w:asciiTheme="minorHAnsi" w:eastAsiaTheme="minorEastAsia" w:hAnsiTheme="minorHAnsi"/>
              <w:noProof/>
              <w:sz w:val="22"/>
              <w:lang w:eastAsia="es-GT"/>
            </w:rPr>
          </w:pPr>
          <w:hyperlink w:anchor="_Toc394245364" w:history="1">
            <w:r w:rsidR="003E7CF5" w:rsidRPr="005A7607">
              <w:rPr>
                <w:rStyle w:val="Hyperlink"/>
                <w:noProof/>
              </w:rPr>
              <w:t>10.1</w:t>
            </w:r>
            <w:r w:rsidR="003E7CF5">
              <w:rPr>
                <w:rFonts w:asciiTheme="minorHAnsi" w:eastAsiaTheme="minorEastAsia" w:hAnsiTheme="minorHAnsi"/>
                <w:noProof/>
                <w:sz w:val="22"/>
                <w:lang w:eastAsia="es-GT"/>
              </w:rPr>
              <w:tab/>
            </w:r>
            <w:r w:rsidR="003E7CF5" w:rsidRPr="005A7607">
              <w:rPr>
                <w:rStyle w:val="Hyperlink"/>
                <w:noProof/>
              </w:rPr>
              <w:t>Sistematización de Lecciones Aprendidas en la ejecución de la Fase I del PMER al 30 de junio de 2014</w:t>
            </w:r>
            <w:r w:rsidR="003E7CF5">
              <w:rPr>
                <w:noProof/>
                <w:webHidden/>
              </w:rPr>
              <w:tab/>
            </w:r>
            <w:r w:rsidR="003E7CF5">
              <w:rPr>
                <w:noProof/>
                <w:webHidden/>
              </w:rPr>
              <w:fldChar w:fldCharType="begin"/>
            </w:r>
            <w:r w:rsidR="003E7CF5">
              <w:rPr>
                <w:noProof/>
                <w:webHidden/>
              </w:rPr>
              <w:instrText xml:space="preserve"> PAGEREF _Toc394245364 \h </w:instrText>
            </w:r>
            <w:r w:rsidR="003E7CF5">
              <w:rPr>
                <w:noProof/>
                <w:webHidden/>
              </w:rPr>
            </w:r>
            <w:r w:rsidR="003E7CF5">
              <w:rPr>
                <w:noProof/>
                <w:webHidden/>
              </w:rPr>
              <w:fldChar w:fldCharType="separate"/>
            </w:r>
            <w:r w:rsidR="003E7CF5">
              <w:rPr>
                <w:noProof/>
                <w:webHidden/>
              </w:rPr>
              <w:t>54</w:t>
            </w:r>
            <w:r w:rsidR="003E7CF5">
              <w:rPr>
                <w:noProof/>
                <w:webHidden/>
              </w:rPr>
              <w:fldChar w:fldCharType="end"/>
            </w:r>
          </w:hyperlink>
        </w:p>
        <w:p w:rsidR="003E7CF5" w:rsidRDefault="00E90999">
          <w:pPr>
            <w:pStyle w:val="TOC1"/>
            <w:rPr>
              <w:rFonts w:asciiTheme="minorHAnsi" w:eastAsiaTheme="minorEastAsia" w:hAnsiTheme="minorHAnsi"/>
              <w:noProof/>
              <w:sz w:val="22"/>
              <w:lang w:eastAsia="es-GT"/>
            </w:rPr>
          </w:pPr>
          <w:hyperlink w:anchor="_Toc394245365" w:history="1">
            <w:r w:rsidR="003E7CF5" w:rsidRPr="005A7607">
              <w:rPr>
                <w:rStyle w:val="Hyperlink"/>
                <w:noProof/>
                <w:lang w:val="es-MX"/>
              </w:rPr>
              <w:t>ANEXOS</w:t>
            </w:r>
            <w:r w:rsidR="003E7CF5">
              <w:rPr>
                <w:noProof/>
                <w:webHidden/>
              </w:rPr>
              <w:tab/>
            </w:r>
            <w:r w:rsidR="003E7CF5">
              <w:rPr>
                <w:noProof/>
                <w:webHidden/>
              </w:rPr>
              <w:fldChar w:fldCharType="begin"/>
            </w:r>
            <w:r w:rsidR="003E7CF5">
              <w:rPr>
                <w:noProof/>
                <w:webHidden/>
              </w:rPr>
              <w:instrText xml:space="preserve"> PAGEREF _Toc394245365 \h </w:instrText>
            </w:r>
            <w:r w:rsidR="003E7CF5">
              <w:rPr>
                <w:noProof/>
                <w:webHidden/>
              </w:rPr>
            </w:r>
            <w:r w:rsidR="003E7CF5">
              <w:rPr>
                <w:noProof/>
                <w:webHidden/>
              </w:rPr>
              <w:fldChar w:fldCharType="separate"/>
            </w:r>
            <w:r w:rsidR="003E7CF5">
              <w:rPr>
                <w:noProof/>
                <w:webHidden/>
              </w:rPr>
              <w:t>57</w:t>
            </w:r>
            <w:r w:rsidR="003E7CF5">
              <w:rPr>
                <w:noProof/>
                <w:webHidden/>
              </w:rPr>
              <w:fldChar w:fldCharType="end"/>
            </w:r>
          </w:hyperlink>
        </w:p>
        <w:p w:rsidR="00BB0D52" w:rsidRDefault="00BB0D52">
          <w:r>
            <w:rPr>
              <w:b/>
              <w:bCs/>
              <w:lang w:val="es-ES"/>
            </w:rPr>
            <w:fldChar w:fldCharType="end"/>
          </w:r>
        </w:p>
      </w:sdtContent>
    </w:sdt>
    <w:p w:rsidR="008C5A55" w:rsidRDefault="008C5A55" w:rsidP="00C1220E"/>
    <w:p w:rsidR="008C5A55" w:rsidRPr="00C1220E" w:rsidRDefault="008C5A55" w:rsidP="00C1220E"/>
    <w:p w:rsidR="008C5A55" w:rsidRPr="00C1220E" w:rsidRDefault="008C5A55" w:rsidP="00C1220E">
      <w:pPr>
        <w:pStyle w:val="Heading1"/>
        <w:numPr>
          <w:ilvl w:val="0"/>
          <w:numId w:val="0"/>
        </w:numPr>
        <w:spacing w:before="0" w:line="240" w:lineRule="auto"/>
        <w:ind w:left="432" w:hanging="432"/>
        <w:rPr>
          <w:rFonts w:ascii="Book Antiqua" w:eastAsia="Times New Roman" w:hAnsi="Book Antiqua"/>
          <w:sz w:val="16"/>
          <w:szCs w:val="16"/>
        </w:rPr>
      </w:pPr>
    </w:p>
    <w:p w:rsidR="00BE3E08" w:rsidRPr="00BE3E08" w:rsidRDefault="003D56D9" w:rsidP="00C1220E">
      <w:pPr>
        <w:pStyle w:val="Heading1"/>
        <w:numPr>
          <w:ilvl w:val="0"/>
          <w:numId w:val="0"/>
        </w:numPr>
        <w:spacing w:before="0" w:line="240" w:lineRule="auto"/>
        <w:ind w:left="432" w:hanging="432"/>
        <w:rPr>
          <w:rFonts w:ascii="Book Antiqua" w:eastAsia="Times New Roman" w:hAnsi="Book Antiqua"/>
          <w:spacing w:val="2"/>
        </w:rPr>
      </w:pPr>
      <w:bookmarkStart w:id="0" w:name="_Toc394245330"/>
      <w:r>
        <w:rPr>
          <w:rFonts w:ascii="Book Antiqua" w:eastAsia="Times New Roman" w:hAnsi="Book Antiqua"/>
        </w:rPr>
        <w:t xml:space="preserve">Glosario de Términos, </w:t>
      </w:r>
      <w:r w:rsidR="00BE3E08" w:rsidRPr="00BE3E08">
        <w:rPr>
          <w:rFonts w:ascii="Book Antiqua" w:eastAsia="Times New Roman" w:hAnsi="Book Antiqua"/>
        </w:rPr>
        <w:t>Siglas y Acrónimos</w:t>
      </w:r>
      <w:bookmarkEnd w:id="0"/>
    </w:p>
    <w:p w:rsidR="00BE3E08" w:rsidRPr="00BE3E08" w:rsidRDefault="00BE3E08" w:rsidP="00BE3E08">
      <w:pPr>
        <w:widowControl w:val="0"/>
        <w:tabs>
          <w:tab w:val="left" w:pos="2320"/>
        </w:tabs>
        <w:spacing w:after="0" w:line="240" w:lineRule="auto"/>
        <w:ind w:left="172" w:right="3687"/>
        <w:rPr>
          <w:rFonts w:ascii="Arial" w:eastAsia="Times New Roman" w:hAnsi="Arial" w:cs="Arial"/>
          <w:spacing w:val="2"/>
          <w:sz w:val="22"/>
        </w:rPr>
      </w:pPr>
    </w:p>
    <w:tbl>
      <w:tblPr>
        <w:tblStyle w:val="TableGrid2"/>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6" w:space="0" w:color="FFFFFF" w:themeColor="background1"/>
          <w:insideV w:val="single" w:sz="6" w:space="0" w:color="FFFFFF" w:themeColor="background1"/>
        </w:tblBorders>
        <w:tblLook w:val="04A0" w:firstRow="1" w:lastRow="0" w:firstColumn="1" w:lastColumn="0" w:noHBand="0" w:noVBand="1"/>
      </w:tblPr>
      <w:tblGrid>
        <w:gridCol w:w="2235"/>
        <w:gridCol w:w="6743"/>
      </w:tblGrid>
      <w:tr w:rsidR="00BE3E08" w:rsidRPr="00A3006D" w:rsidTr="006C09C0">
        <w:tc>
          <w:tcPr>
            <w:tcW w:w="2235" w:type="dxa"/>
            <w:shd w:val="clear" w:color="auto" w:fill="4F81BD" w:themeFill="accent1"/>
          </w:tcPr>
          <w:p w:rsidR="00BE3E08" w:rsidRPr="00A3006D" w:rsidRDefault="00BE3E08" w:rsidP="00BE3E08">
            <w:pPr>
              <w:rPr>
                <w:rFonts w:ascii="Book Antiqua" w:hAnsi="Book Antiqua"/>
                <w:b/>
                <w:color w:val="FFFFFF" w:themeColor="background1"/>
                <w:sz w:val="20"/>
                <w:szCs w:val="20"/>
                <w:lang w:val="en-US"/>
              </w:rPr>
            </w:pPr>
            <w:r w:rsidRPr="00A3006D">
              <w:rPr>
                <w:rFonts w:ascii="Book Antiqua" w:hAnsi="Book Antiqua"/>
                <w:b/>
                <w:color w:val="FFFFFF" w:themeColor="background1"/>
                <w:sz w:val="20"/>
                <w:szCs w:val="20"/>
                <w:lang w:val="en-US"/>
              </w:rPr>
              <w:t>ANAM</w:t>
            </w:r>
          </w:p>
        </w:tc>
        <w:tc>
          <w:tcPr>
            <w:tcW w:w="6743" w:type="dxa"/>
            <w:shd w:val="clear" w:color="auto" w:fill="B8CCE4" w:themeFill="accent1" w:themeFillTint="66"/>
          </w:tcPr>
          <w:p w:rsidR="00BE3E08" w:rsidRPr="00A3006D" w:rsidRDefault="00BE3E08" w:rsidP="006C09C0">
            <w:pPr>
              <w:tabs>
                <w:tab w:val="left" w:pos="426"/>
              </w:tabs>
              <w:autoSpaceDE w:val="0"/>
              <w:autoSpaceDN w:val="0"/>
              <w:adjustRightInd w:val="0"/>
              <w:jc w:val="both"/>
              <w:rPr>
                <w:rFonts w:ascii="Book Antiqua" w:hAnsi="Book Antiqua" w:cs="Arial"/>
                <w:sz w:val="20"/>
                <w:szCs w:val="20"/>
              </w:rPr>
            </w:pPr>
            <w:r w:rsidRPr="00A3006D">
              <w:rPr>
                <w:rFonts w:ascii="Book Antiqua" w:hAnsi="Book Antiqua" w:cs="Arial"/>
                <w:sz w:val="20"/>
                <w:szCs w:val="20"/>
                <w:lang w:eastAsia="es-GT"/>
              </w:rPr>
              <w:t>Asociación Nacional de Municipalidades</w:t>
            </w:r>
          </w:p>
        </w:tc>
      </w:tr>
      <w:tr w:rsidR="00BE3E08" w:rsidRPr="00A3006D" w:rsidTr="006C09C0">
        <w:tc>
          <w:tcPr>
            <w:tcW w:w="2235" w:type="dxa"/>
            <w:shd w:val="clear" w:color="auto" w:fill="4F81BD" w:themeFill="accent1"/>
          </w:tcPr>
          <w:p w:rsidR="00BE3E08" w:rsidRPr="00A3006D" w:rsidRDefault="00BE3E08" w:rsidP="00BE3E08">
            <w:pPr>
              <w:rPr>
                <w:rFonts w:ascii="Book Antiqua" w:hAnsi="Book Antiqua"/>
                <w:b/>
                <w:color w:val="FFFFFF" w:themeColor="background1"/>
                <w:sz w:val="20"/>
                <w:szCs w:val="20"/>
                <w:lang w:val="en-US"/>
              </w:rPr>
            </w:pPr>
            <w:r w:rsidRPr="00A3006D">
              <w:rPr>
                <w:rFonts w:ascii="Book Antiqua" w:hAnsi="Book Antiqua"/>
                <w:b/>
                <w:color w:val="FFFFFF" w:themeColor="background1"/>
                <w:sz w:val="20"/>
                <w:szCs w:val="20"/>
                <w:lang w:val="en-US"/>
              </w:rPr>
              <w:t>AMM</w:t>
            </w:r>
          </w:p>
        </w:tc>
        <w:tc>
          <w:tcPr>
            <w:tcW w:w="6743" w:type="dxa"/>
            <w:shd w:val="clear" w:color="auto" w:fill="B8CCE4" w:themeFill="accent1" w:themeFillTint="66"/>
          </w:tcPr>
          <w:p w:rsidR="00BE3E08" w:rsidRPr="00A3006D" w:rsidRDefault="00BE3E08" w:rsidP="006C09C0">
            <w:pPr>
              <w:widowControl w:val="0"/>
              <w:tabs>
                <w:tab w:val="left" w:pos="2320"/>
                <w:tab w:val="left" w:pos="4536"/>
                <w:tab w:val="left" w:pos="4820"/>
              </w:tabs>
              <w:jc w:val="both"/>
              <w:rPr>
                <w:rFonts w:ascii="Book Antiqua" w:hAnsi="Book Antiqua" w:cs="Arial"/>
                <w:spacing w:val="2"/>
                <w:sz w:val="20"/>
                <w:szCs w:val="20"/>
              </w:rPr>
            </w:pPr>
            <w:r w:rsidRPr="00A3006D">
              <w:rPr>
                <w:rFonts w:ascii="Book Antiqua" w:hAnsi="Book Antiqua" w:cs="Arial"/>
                <w:sz w:val="20"/>
                <w:szCs w:val="20"/>
                <w:lang w:eastAsia="es-GT"/>
              </w:rPr>
              <w:t>Administrador del Mercado Mayorista</w:t>
            </w:r>
          </w:p>
        </w:tc>
      </w:tr>
      <w:tr w:rsidR="003D56D9" w:rsidRPr="00A3006D" w:rsidTr="006C09C0">
        <w:tc>
          <w:tcPr>
            <w:tcW w:w="2235" w:type="dxa"/>
            <w:shd w:val="clear" w:color="auto" w:fill="4F81BD" w:themeFill="accent1"/>
          </w:tcPr>
          <w:p w:rsidR="003D56D9" w:rsidRPr="00A3006D" w:rsidRDefault="003D56D9" w:rsidP="00BE3E08">
            <w:pPr>
              <w:rPr>
                <w:rFonts w:ascii="Book Antiqua" w:hAnsi="Book Antiqua"/>
                <w:b/>
                <w:color w:val="FFFFFF" w:themeColor="background1"/>
                <w:sz w:val="20"/>
                <w:szCs w:val="20"/>
                <w:lang w:val="en-US"/>
              </w:rPr>
            </w:pPr>
            <w:r w:rsidRPr="00A3006D">
              <w:rPr>
                <w:rFonts w:ascii="Book Antiqua" w:eastAsia="Times New Roman" w:hAnsi="Book Antiqua" w:cs="Arial"/>
                <w:b/>
                <w:color w:val="FFFFFF" w:themeColor="background1"/>
                <w:sz w:val="20"/>
                <w:szCs w:val="20"/>
                <w:lang w:val="es-ES_tradnl"/>
              </w:rPr>
              <w:t>Asociación Comunitaria</w:t>
            </w:r>
          </w:p>
        </w:tc>
        <w:tc>
          <w:tcPr>
            <w:tcW w:w="6743" w:type="dxa"/>
            <w:shd w:val="clear" w:color="auto" w:fill="B8CCE4" w:themeFill="accent1" w:themeFillTint="66"/>
          </w:tcPr>
          <w:p w:rsidR="003D56D9" w:rsidRPr="00A3006D" w:rsidRDefault="003D56D9" w:rsidP="006C09C0">
            <w:pPr>
              <w:jc w:val="both"/>
              <w:rPr>
                <w:rFonts w:ascii="Book Antiqua" w:hAnsi="Book Antiqua" w:cs="Arial"/>
                <w:spacing w:val="-1"/>
                <w:sz w:val="20"/>
                <w:szCs w:val="20"/>
                <w:lang w:val="es-ES_tradnl"/>
              </w:rPr>
            </w:pPr>
            <w:r w:rsidRPr="00A3006D">
              <w:rPr>
                <w:rFonts w:ascii="Book Antiqua" w:eastAsia="Times New Roman" w:hAnsi="Book Antiqua" w:cs="Arial"/>
                <w:sz w:val="20"/>
                <w:szCs w:val="20"/>
                <w:lang w:val="es-ES_tradnl"/>
              </w:rPr>
              <w:t xml:space="preserve">Asociación Civil sin fines de lucro, constituida por los miembros de una comunidad calificada con el fin de constituirse en depositarios de los sistemas aislados por medio del Programa Multifase de Electrificación Rural  Fase I del INDE . </w:t>
            </w:r>
          </w:p>
        </w:tc>
      </w:tr>
      <w:tr w:rsidR="00BE3E08" w:rsidRPr="00A3006D" w:rsidTr="006C09C0">
        <w:tc>
          <w:tcPr>
            <w:tcW w:w="2235" w:type="dxa"/>
            <w:shd w:val="clear" w:color="auto" w:fill="4F81BD" w:themeFill="accent1"/>
          </w:tcPr>
          <w:p w:rsidR="00BE3E08" w:rsidRPr="00A3006D" w:rsidRDefault="00BE3E08" w:rsidP="00BE3E08">
            <w:pPr>
              <w:rPr>
                <w:rFonts w:ascii="Book Antiqua" w:hAnsi="Book Antiqua"/>
                <w:b/>
                <w:color w:val="FFFFFF" w:themeColor="background1"/>
                <w:sz w:val="20"/>
                <w:szCs w:val="20"/>
                <w:lang w:val="en-US"/>
              </w:rPr>
            </w:pPr>
            <w:r w:rsidRPr="00A3006D">
              <w:rPr>
                <w:rFonts w:ascii="Book Antiqua" w:hAnsi="Book Antiqua"/>
                <w:b/>
                <w:color w:val="FFFFFF" w:themeColor="background1"/>
                <w:sz w:val="20"/>
                <w:szCs w:val="20"/>
                <w:lang w:val="en-US"/>
              </w:rPr>
              <w:t>BID</w:t>
            </w:r>
          </w:p>
        </w:tc>
        <w:tc>
          <w:tcPr>
            <w:tcW w:w="6743" w:type="dxa"/>
            <w:shd w:val="clear" w:color="auto" w:fill="B8CCE4" w:themeFill="accent1" w:themeFillTint="66"/>
          </w:tcPr>
          <w:p w:rsidR="00BE3E08" w:rsidRPr="00A3006D" w:rsidRDefault="00BE3E08" w:rsidP="006C09C0">
            <w:pPr>
              <w:widowControl w:val="0"/>
              <w:tabs>
                <w:tab w:val="left" w:pos="2320"/>
                <w:tab w:val="left" w:pos="4536"/>
                <w:tab w:val="left" w:pos="4820"/>
              </w:tabs>
              <w:jc w:val="both"/>
              <w:rPr>
                <w:rFonts w:ascii="Book Antiqua" w:hAnsi="Book Antiqua" w:cs="Arial"/>
                <w:sz w:val="20"/>
                <w:szCs w:val="20"/>
              </w:rPr>
            </w:pPr>
            <w:r w:rsidRPr="00A3006D">
              <w:rPr>
                <w:rFonts w:ascii="Book Antiqua" w:hAnsi="Book Antiqua" w:cs="Arial"/>
                <w:spacing w:val="-1"/>
                <w:sz w:val="20"/>
                <w:szCs w:val="20"/>
              </w:rPr>
              <w:t>B</w:t>
            </w:r>
            <w:r w:rsidRPr="00A3006D">
              <w:rPr>
                <w:rFonts w:ascii="Book Antiqua" w:hAnsi="Book Antiqua" w:cs="Arial"/>
                <w:spacing w:val="1"/>
                <w:sz w:val="20"/>
                <w:szCs w:val="20"/>
              </w:rPr>
              <w:t>a</w:t>
            </w:r>
            <w:r w:rsidRPr="00A3006D">
              <w:rPr>
                <w:rFonts w:ascii="Book Antiqua" w:hAnsi="Book Antiqua" w:cs="Arial"/>
                <w:sz w:val="20"/>
                <w:szCs w:val="20"/>
              </w:rPr>
              <w:t>n</w:t>
            </w:r>
            <w:r w:rsidRPr="00A3006D">
              <w:rPr>
                <w:rFonts w:ascii="Book Antiqua" w:hAnsi="Book Antiqua" w:cs="Arial"/>
                <w:spacing w:val="1"/>
                <w:sz w:val="20"/>
                <w:szCs w:val="20"/>
              </w:rPr>
              <w:t>c</w:t>
            </w:r>
            <w:r w:rsidRPr="00A3006D">
              <w:rPr>
                <w:rFonts w:ascii="Book Antiqua" w:hAnsi="Book Antiqua" w:cs="Arial"/>
                <w:sz w:val="20"/>
                <w:szCs w:val="20"/>
              </w:rPr>
              <w:t xml:space="preserve">o </w:t>
            </w:r>
            <w:r w:rsidRPr="00A3006D">
              <w:rPr>
                <w:rFonts w:ascii="Book Antiqua" w:hAnsi="Book Antiqua" w:cs="Arial"/>
                <w:spacing w:val="-4"/>
                <w:sz w:val="20"/>
                <w:szCs w:val="20"/>
              </w:rPr>
              <w:t>I</w:t>
            </w:r>
            <w:r w:rsidRPr="00A3006D">
              <w:rPr>
                <w:rFonts w:ascii="Book Antiqua" w:hAnsi="Book Antiqua" w:cs="Arial"/>
                <w:sz w:val="20"/>
                <w:szCs w:val="20"/>
              </w:rPr>
              <w:t>n</w:t>
            </w:r>
            <w:r w:rsidRPr="00A3006D">
              <w:rPr>
                <w:rFonts w:ascii="Book Antiqua" w:hAnsi="Book Antiqua" w:cs="Arial"/>
                <w:spacing w:val="1"/>
                <w:sz w:val="20"/>
                <w:szCs w:val="20"/>
              </w:rPr>
              <w:t>tera</w:t>
            </w:r>
            <w:r w:rsidRPr="00A3006D">
              <w:rPr>
                <w:rFonts w:ascii="Book Antiqua" w:hAnsi="Book Antiqua" w:cs="Arial"/>
                <w:spacing w:val="-3"/>
                <w:sz w:val="20"/>
                <w:szCs w:val="20"/>
              </w:rPr>
              <w:t>m</w:t>
            </w:r>
            <w:r w:rsidRPr="00A3006D">
              <w:rPr>
                <w:rFonts w:ascii="Book Antiqua" w:hAnsi="Book Antiqua" w:cs="Arial"/>
                <w:spacing w:val="1"/>
                <w:sz w:val="20"/>
                <w:szCs w:val="20"/>
              </w:rPr>
              <w:t>eri</w:t>
            </w:r>
            <w:r w:rsidRPr="00A3006D">
              <w:rPr>
                <w:rFonts w:ascii="Book Antiqua" w:hAnsi="Book Antiqua" w:cs="Arial"/>
                <w:spacing w:val="-2"/>
                <w:sz w:val="20"/>
                <w:szCs w:val="20"/>
              </w:rPr>
              <w:t>c</w:t>
            </w:r>
            <w:r w:rsidRPr="00A3006D">
              <w:rPr>
                <w:rFonts w:ascii="Book Antiqua" w:hAnsi="Book Antiqua" w:cs="Arial"/>
                <w:spacing w:val="1"/>
                <w:sz w:val="20"/>
                <w:szCs w:val="20"/>
              </w:rPr>
              <w:t>a</w:t>
            </w:r>
            <w:r w:rsidRPr="00A3006D">
              <w:rPr>
                <w:rFonts w:ascii="Book Antiqua" w:hAnsi="Book Antiqua" w:cs="Arial"/>
                <w:sz w:val="20"/>
                <w:szCs w:val="20"/>
              </w:rPr>
              <w:t xml:space="preserve">no </w:t>
            </w:r>
            <w:r w:rsidRPr="00A3006D">
              <w:rPr>
                <w:rFonts w:ascii="Book Antiqua" w:hAnsi="Book Antiqua" w:cs="Arial"/>
                <w:spacing w:val="-2"/>
                <w:sz w:val="20"/>
                <w:szCs w:val="20"/>
              </w:rPr>
              <w:t>d</w:t>
            </w:r>
            <w:r w:rsidRPr="00A3006D">
              <w:rPr>
                <w:rFonts w:ascii="Book Antiqua" w:hAnsi="Book Antiqua" w:cs="Arial"/>
                <w:sz w:val="20"/>
                <w:szCs w:val="20"/>
              </w:rPr>
              <w:t>e</w:t>
            </w:r>
            <w:r w:rsidRPr="00A3006D">
              <w:rPr>
                <w:rFonts w:ascii="Book Antiqua" w:hAnsi="Book Antiqua" w:cs="Arial"/>
                <w:spacing w:val="1"/>
                <w:sz w:val="20"/>
                <w:szCs w:val="20"/>
              </w:rPr>
              <w:t xml:space="preserve"> </w:t>
            </w:r>
            <w:r w:rsidRPr="00A3006D">
              <w:rPr>
                <w:rFonts w:ascii="Book Antiqua" w:hAnsi="Book Antiqua" w:cs="Arial"/>
                <w:spacing w:val="-3"/>
                <w:sz w:val="20"/>
                <w:szCs w:val="20"/>
              </w:rPr>
              <w:t>D</w:t>
            </w:r>
            <w:r w:rsidRPr="00A3006D">
              <w:rPr>
                <w:rFonts w:ascii="Book Antiqua" w:hAnsi="Book Antiqua" w:cs="Arial"/>
                <w:spacing w:val="1"/>
                <w:sz w:val="20"/>
                <w:szCs w:val="20"/>
              </w:rPr>
              <w:t>esa</w:t>
            </w:r>
            <w:r w:rsidRPr="00A3006D">
              <w:rPr>
                <w:rFonts w:ascii="Book Antiqua" w:hAnsi="Book Antiqua" w:cs="Arial"/>
                <w:spacing w:val="-1"/>
                <w:sz w:val="20"/>
                <w:szCs w:val="20"/>
              </w:rPr>
              <w:t>r</w:t>
            </w:r>
            <w:r w:rsidRPr="00A3006D">
              <w:rPr>
                <w:rFonts w:ascii="Book Antiqua" w:hAnsi="Book Antiqua" w:cs="Arial"/>
                <w:spacing w:val="1"/>
                <w:sz w:val="20"/>
                <w:szCs w:val="20"/>
              </w:rPr>
              <w:t>r</w:t>
            </w:r>
            <w:r w:rsidRPr="00A3006D">
              <w:rPr>
                <w:rFonts w:ascii="Book Antiqua" w:hAnsi="Book Antiqua" w:cs="Arial"/>
                <w:spacing w:val="-2"/>
                <w:sz w:val="20"/>
                <w:szCs w:val="20"/>
              </w:rPr>
              <w:t>o</w:t>
            </w:r>
            <w:r w:rsidRPr="00A3006D">
              <w:rPr>
                <w:rFonts w:ascii="Book Antiqua" w:hAnsi="Book Antiqua" w:cs="Arial"/>
                <w:spacing w:val="1"/>
                <w:sz w:val="20"/>
                <w:szCs w:val="20"/>
              </w:rPr>
              <w:t>ll</w:t>
            </w:r>
            <w:r w:rsidRPr="00A3006D">
              <w:rPr>
                <w:rFonts w:ascii="Book Antiqua" w:hAnsi="Book Antiqua" w:cs="Arial"/>
                <w:sz w:val="20"/>
                <w:szCs w:val="20"/>
              </w:rPr>
              <w:t xml:space="preserve">o </w:t>
            </w:r>
          </w:p>
        </w:tc>
      </w:tr>
      <w:tr w:rsidR="003D56D9" w:rsidRPr="00A3006D" w:rsidTr="006C09C0">
        <w:tc>
          <w:tcPr>
            <w:tcW w:w="2235" w:type="dxa"/>
            <w:shd w:val="clear" w:color="auto" w:fill="4F81BD" w:themeFill="accent1"/>
          </w:tcPr>
          <w:p w:rsidR="003D56D9" w:rsidRPr="00A3006D" w:rsidRDefault="003D56D9" w:rsidP="00BE3E08">
            <w:pPr>
              <w:rPr>
                <w:rFonts w:ascii="Book Antiqua" w:hAnsi="Book Antiqua"/>
                <w:b/>
                <w:color w:val="FFFFFF" w:themeColor="background1"/>
                <w:sz w:val="20"/>
                <w:szCs w:val="20"/>
                <w:lang w:val="en-US"/>
              </w:rPr>
            </w:pPr>
            <w:r w:rsidRPr="00A3006D">
              <w:rPr>
                <w:rFonts w:ascii="Book Antiqua" w:eastAsia="Times New Roman" w:hAnsi="Book Antiqua" w:cs="Arial"/>
                <w:b/>
                <w:color w:val="FFFFFF" w:themeColor="background1"/>
                <w:sz w:val="20"/>
                <w:szCs w:val="20"/>
                <w:lang w:val="es-ES_tradnl"/>
              </w:rPr>
              <w:t>Calificación</w:t>
            </w:r>
          </w:p>
        </w:tc>
        <w:tc>
          <w:tcPr>
            <w:tcW w:w="6743" w:type="dxa"/>
            <w:shd w:val="clear" w:color="auto" w:fill="B8CCE4" w:themeFill="accent1" w:themeFillTint="66"/>
          </w:tcPr>
          <w:p w:rsidR="003D56D9" w:rsidRPr="00A3006D" w:rsidRDefault="003D56D9" w:rsidP="006C09C0">
            <w:pPr>
              <w:widowControl w:val="0"/>
              <w:tabs>
                <w:tab w:val="left" w:pos="2268"/>
                <w:tab w:val="left" w:pos="4536"/>
                <w:tab w:val="left" w:pos="4820"/>
              </w:tabs>
              <w:jc w:val="both"/>
              <w:rPr>
                <w:rFonts w:ascii="Book Antiqua" w:hAnsi="Book Antiqua" w:cs="Arial"/>
                <w:spacing w:val="-1"/>
                <w:sz w:val="20"/>
                <w:szCs w:val="20"/>
              </w:rPr>
            </w:pPr>
            <w:r w:rsidRPr="00A3006D">
              <w:rPr>
                <w:rFonts w:ascii="Book Antiqua" w:eastAsia="Times New Roman" w:hAnsi="Book Antiqua" w:cs="Arial"/>
                <w:sz w:val="20"/>
                <w:szCs w:val="20"/>
                <w:lang w:val="es-ES_tradnl"/>
              </w:rPr>
              <w:t>Procedimiento por medio del cual una comunidad aislada es evaluada técnicamente, así como también socio-económicamente para determinar la viabilidad de su participación dentro de proyectos de electrificación rural por medio de sistemas aislados utilizando fuentes de energía renovable, desarrollados por el Instituto Nacional de Electrificación.</w:t>
            </w:r>
          </w:p>
        </w:tc>
      </w:tr>
      <w:tr w:rsidR="003D56D9" w:rsidRPr="00A3006D" w:rsidTr="006C09C0">
        <w:tc>
          <w:tcPr>
            <w:tcW w:w="2235" w:type="dxa"/>
            <w:shd w:val="clear" w:color="auto" w:fill="4F81BD" w:themeFill="accent1"/>
          </w:tcPr>
          <w:p w:rsidR="003D56D9" w:rsidRPr="00A3006D" w:rsidRDefault="003D56D9" w:rsidP="00BE3E08">
            <w:pPr>
              <w:rPr>
                <w:rFonts w:ascii="Book Antiqua" w:hAnsi="Book Antiqua"/>
                <w:b/>
                <w:color w:val="FFFFFF" w:themeColor="background1"/>
                <w:sz w:val="20"/>
                <w:szCs w:val="20"/>
                <w:lang w:val="en-US"/>
              </w:rPr>
            </w:pPr>
            <w:r w:rsidRPr="00A3006D">
              <w:rPr>
                <w:rFonts w:ascii="Book Antiqua" w:eastAsia="Times New Roman" w:hAnsi="Book Antiqua" w:cs="Arial"/>
                <w:b/>
                <w:color w:val="FFFFFF" w:themeColor="background1"/>
                <w:sz w:val="20"/>
                <w:szCs w:val="20"/>
                <w:lang w:val="es-ES_tradnl"/>
              </w:rPr>
              <w:t>Comunidad Aislada</w:t>
            </w:r>
          </w:p>
        </w:tc>
        <w:tc>
          <w:tcPr>
            <w:tcW w:w="6743" w:type="dxa"/>
            <w:shd w:val="clear" w:color="auto" w:fill="B8CCE4" w:themeFill="accent1" w:themeFillTint="66"/>
          </w:tcPr>
          <w:p w:rsidR="003D56D9" w:rsidRPr="00A3006D" w:rsidRDefault="003D56D9" w:rsidP="006C09C0">
            <w:pPr>
              <w:jc w:val="both"/>
              <w:rPr>
                <w:rFonts w:ascii="Book Antiqua" w:hAnsi="Book Antiqua" w:cs="Arial"/>
                <w:spacing w:val="-1"/>
                <w:sz w:val="20"/>
                <w:szCs w:val="20"/>
                <w:lang w:val="es-ES_tradnl"/>
              </w:rPr>
            </w:pPr>
            <w:r w:rsidRPr="00A3006D">
              <w:rPr>
                <w:rFonts w:ascii="Book Antiqua" w:eastAsia="Times New Roman" w:hAnsi="Book Antiqua" w:cs="Arial"/>
                <w:sz w:val="20"/>
                <w:szCs w:val="20"/>
                <w:lang w:val="es-ES_tradnl"/>
              </w:rPr>
              <w:t>Es aquel grupo de personas organizadas comunitariamente, las cuales por su ubicación geográfica, no cuentan con el servicio de energía eléctrica, ni tampoco han sido incluidas dentro de programas de electrificación rural del Instituto Nacional de Electrificación o de ampliación de red por parte de una empresa de distribución final.</w:t>
            </w:r>
          </w:p>
        </w:tc>
      </w:tr>
      <w:tr w:rsidR="003D56D9" w:rsidRPr="00A3006D" w:rsidTr="006C09C0">
        <w:tc>
          <w:tcPr>
            <w:tcW w:w="2235" w:type="dxa"/>
            <w:shd w:val="clear" w:color="auto" w:fill="4F81BD" w:themeFill="accent1"/>
          </w:tcPr>
          <w:p w:rsidR="003D56D9" w:rsidRPr="00A3006D" w:rsidRDefault="003D56D9" w:rsidP="00BE3E08">
            <w:pPr>
              <w:rPr>
                <w:rFonts w:ascii="Book Antiqua" w:hAnsi="Book Antiqua"/>
                <w:b/>
                <w:color w:val="FFFFFF" w:themeColor="background1"/>
                <w:sz w:val="20"/>
                <w:szCs w:val="20"/>
              </w:rPr>
            </w:pPr>
            <w:r w:rsidRPr="00A3006D">
              <w:rPr>
                <w:rFonts w:ascii="Book Antiqua" w:eastAsia="Times New Roman" w:hAnsi="Book Antiqua" w:cs="Arial"/>
                <w:b/>
                <w:color w:val="FFFFFF" w:themeColor="background1"/>
                <w:sz w:val="20"/>
                <w:szCs w:val="20"/>
                <w:lang w:val="es-ES_tradnl"/>
              </w:rPr>
              <w:t>Comunidad Calificada</w:t>
            </w:r>
          </w:p>
        </w:tc>
        <w:tc>
          <w:tcPr>
            <w:tcW w:w="6743" w:type="dxa"/>
            <w:shd w:val="clear" w:color="auto" w:fill="B8CCE4" w:themeFill="accent1" w:themeFillTint="66"/>
          </w:tcPr>
          <w:p w:rsidR="003D56D9" w:rsidRPr="00A3006D" w:rsidRDefault="003D56D9" w:rsidP="006C09C0">
            <w:pPr>
              <w:widowControl w:val="0"/>
              <w:tabs>
                <w:tab w:val="left" w:pos="2268"/>
                <w:tab w:val="left" w:pos="4536"/>
                <w:tab w:val="left" w:pos="4820"/>
              </w:tabs>
              <w:jc w:val="both"/>
              <w:rPr>
                <w:rFonts w:ascii="Book Antiqua" w:hAnsi="Book Antiqua" w:cs="Arial"/>
                <w:spacing w:val="-1"/>
                <w:sz w:val="20"/>
                <w:szCs w:val="20"/>
              </w:rPr>
            </w:pPr>
            <w:r w:rsidRPr="00A3006D">
              <w:rPr>
                <w:rFonts w:ascii="Book Antiqua" w:eastAsia="Times New Roman" w:hAnsi="Book Antiqua" w:cs="Arial"/>
                <w:sz w:val="20"/>
                <w:szCs w:val="20"/>
                <w:lang w:val="es-ES_tradnl"/>
              </w:rPr>
              <w:t>Es la comunidad aislada que habiendo sido sometida a evaluaciones técnicas y socioeconómicas, hubiera sido calificada favorablemente para poder ser parte del programa de electrificación rural de comunidades aisladas por medio de sistemas aislados utilizando fuentes de energía renovable desarrollado por el Instituto Nacional de Electrificación.</w:t>
            </w:r>
          </w:p>
        </w:tc>
      </w:tr>
      <w:tr w:rsidR="003D56D9" w:rsidRPr="00A3006D" w:rsidTr="006C09C0">
        <w:tc>
          <w:tcPr>
            <w:tcW w:w="2235" w:type="dxa"/>
            <w:shd w:val="clear" w:color="auto" w:fill="4F81BD" w:themeFill="accent1"/>
          </w:tcPr>
          <w:p w:rsidR="003D56D9" w:rsidRPr="00A3006D" w:rsidRDefault="003D56D9" w:rsidP="00BE3E08">
            <w:pPr>
              <w:rPr>
                <w:rFonts w:ascii="Book Antiqua" w:hAnsi="Book Antiqua"/>
                <w:b/>
                <w:color w:val="FFFFFF" w:themeColor="background1"/>
                <w:sz w:val="20"/>
                <w:szCs w:val="20"/>
              </w:rPr>
            </w:pPr>
            <w:r w:rsidRPr="00A3006D">
              <w:rPr>
                <w:rFonts w:ascii="Book Antiqua" w:eastAsia="Times New Roman" w:hAnsi="Book Antiqua" w:cs="Arial"/>
                <w:b/>
                <w:color w:val="FFFFFF" w:themeColor="background1"/>
                <w:sz w:val="20"/>
                <w:szCs w:val="20"/>
                <w:lang w:val="es-ES_tradnl"/>
              </w:rPr>
              <w:t>Comunidad Beneficiada</w:t>
            </w:r>
          </w:p>
        </w:tc>
        <w:tc>
          <w:tcPr>
            <w:tcW w:w="6743" w:type="dxa"/>
            <w:shd w:val="clear" w:color="auto" w:fill="B8CCE4" w:themeFill="accent1" w:themeFillTint="66"/>
          </w:tcPr>
          <w:p w:rsidR="003D56D9" w:rsidRPr="00A3006D" w:rsidRDefault="003D56D9" w:rsidP="006C09C0">
            <w:pPr>
              <w:widowControl w:val="0"/>
              <w:tabs>
                <w:tab w:val="left" w:pos="2268"/>
                <w:tab w:val="left" w:pos="4536"/>
                <w:tab w:val="left" w:pos="4820"/>
              </w:tabs>
              <w:jc w:val="both"/>
              <w:rPr>
                <w:rFonts w:ascii="Book Antiqua" w:hAnsi="Book Antiqua" w:cs="Arial"/>
                <w:spacing w:val="-1"/>
                <w:sz w:val="20"/>
                <w:szCs w:val="20"/>
              </w:rPr>
            </w:pPr>
            <w:r w:rsidRPr="00A3006D">
              <w:rPr>
                <w:rFonts w:ascii="Book Antiqua" w:eastAsia="Times New Roman" w:hAnsi="Book Antiqua" w:cs="Arial"/>
                <w:sz w:val="20"/>
                <w:szCs w:val="20"/>
                <w:lang w:val="es-ES_tradnl"/>
              </w:rPr>
              <w:t>Es la comunidad calificada a la cual se le han otorgado en depósito los sistemas aislados con fuentes de energía renovable para su uso, bajo los términos y condiciones descritos en la presente regulación.</w:t>
            </w:r>
          </w:p>
        </w:tc>
      </w:tr>
      <w:tr w:rsidR="00BE3E08" w:rsidRPr="00A3006D" w:rsidTr="006C09C0">
        <w:tc>
          <w:tcPr>
            <w:tcW w:w="2235" w:type="dxa"/>
            <w:shd w:val="clear" w:color="auto" w:fill="4F81BD" w:themeFill="accent1"/>
          </w:tcPr>
          <w:p w:rsidR="00BE3E08" w:rsidRPr="00A3006D" w:rsidRDefault="00BE3E08" w:rsidP="00BE3E08">
            <w:pPr>
              <w:rPr>
                <w:rFonts w:ascii="Book Antiqua" w:hAnsi="Book Antiqua"/>
                <w:b/>
                <w:color w:val="FFFFFF" w:themeColor="background1"/>
                <w:sz w:val="20"/>
                <w:szCs w:val="20"/>
                <w:lang w:val="en-US"/>
              </w:rPr>
            </w:pPr>
            <w:r w:rsidRPr="00A3006D">
              <w:rPr>
                <w:rFonts w:ascii="Book Antiqua" w:hAnsi="Book Antiqua"/>
                <w:b/>
                <w:color w:val="FFFFFF" w:themeColor="background1"/>
                <w:sz w:val="20"/>
                <w:szCs w:val="20"/>
                <w:lang w:val="en-US"/>
              </w:rPr>
              <w:t>CNEE</w:t>
            </w:r>
          </w:p>
        </w:tc>
        <w:tc>
          <w:tcPr>
            <w:tcW w:w="6743" w:type="dxa"/>
            <w:shd w:val="clear" w:color="auto" w:fill="B8CCE4" w:themeFill="accent1" w:themeFillTint="66"/>
          </w:tcPr>
          <w:p w:rsidR="00BE3E08" w:rsidRPr="00A3006D" w:rsidRDefault="00BE3E08" w:rsidP="006C09C0">
            <w:pPr>
              <w:widowControl w:val="0"/>
              <w:tabs>
                <w:tab w:val="left" w:pos="2268"/>
                <w:tab w:val="left" w:pos="4536"/>
                <w:tab w:val="left" w:pos="4820"/>
              </w:tabs>
              <w:jc w:val="both"/>
              <w:rPr>
                <w:rFonts w:ascii="Book Antiqua" w:hAnsi="Book Antiqua" w:cs="Arial"/>
                <w:sz w:val="20"/>
                <w:szCs w:val="20"/>
              </w:rPr>
            </w:pPr>
            <w:r w:rsidRPr="00A3006D">
              <w:rPr>
                <w:rFonts w:ascii="Book Antiqua" w:hAnsi="Book Antiqua" w:cs="Arial"/>
                <w:spacing w:val="-1"/>
                <w:sz w:val="20"/>
                <w:szCs w:val="20"/>
              </w:rPr>
              <w:t>C</w:t>
            </w:r>
            <w:r w:rsidRPr="00A3006D">
              <w:rPr>
                <w:rFonts w:ascii="Book Antiqua" w:hAnsi="Book Antiqua" w:cs="Arial"/>
                <w:sz w:val="20"/>
                <w:szCs w:val="20"/>
              </w:rPr>
              <w:t>o</w:t>
            </w:r>
            <w:r w:rsidRPr="00A3006D">
              <w:rPr>
                <w:rFonts w:ascii="Book Antiqua" w:hAnsi="Book Antiqua" w:cs="Arial"/>
                <w:spacing w:val="-3"/>
                <w:sz w:val="20"/>
                <w:szCs w:val="20"/>
              </w:rPr>
              <w:t>m</w:t>
            </w:r>
            <w:r w:rsidRPr="00A3006D">
              <w:rPr>
                <w:rFonts w:ascii="Book Antiqua" w:hAnsi="Book Antiqua" w:cs="Arial"/>
                <w:spacing w:val="1"/>
                <w:sz w:val="20"/>
                <w:szCs w:val="20"/>
              </w:rPr>
              <w:t>isi</w:t>
            </w:r>
            <w:r w:rsidRPr="00A3006D">
              <w:rPr>
                <w:rFonts w:ascii="Book Antiqua" w:hAnsi="Book Antiqua" w:cs="Arial"/>
                <w:sz w:val="20"/>
                <w:szCs w:val="20"/>
              </w:rPr>
              <w:t xml:space="preserve">ón </w:t>
            </w:r>
            <w:r w:rsidRPr="00A3006D">
              <w:rPr>
                <w:rFonts w:ascii="Book Antiqua" w:hAnsi="Book Antiqua" w:cs="Arial"/>
                <w:spacing w:val="-1"/>
                <w:sz w:val="20"/>
                <w:szCs w:val="20"/>
              </w:rPr>
              <w:t>N</w:t>
            </w:r>
            <w:r w:rsidRPr="00A3006D">
              <w:rPr>
                <w:rFonts w:ascii="Book Antiqua" w:hAnsi="Book Antiqua" w:cs="Arial"/>
                <w:spacing w:val="1"/>
                <w:sz w:val="20"/>
                <w:szCs w:val="20"/>
              </w:rPr>
              <w:t>ac</w:t>
            </w:r>
            <w:r w:rsidRPr="00A3006D">
              <w:rPr>
                <w:rFonts w:ascii="Book Antiqua" w:hAnsi="Book Antiqua" w:cs="Arial"/>
                <w:spacing w:val="-1"/>
                <w:sz w:val="20"/>
                <w:szCs w:val="20"/>
              </w:rPr>
              <w:t>i</w:t>
            </w:r>
            <w:r w:rsidRPr="00A3006D">
              <w:rPr>
                <w:rFonts w:ascii="Book Antiqua" w:hAnsi="Book Antiqua" w:cs="Arial"/>
                <w:sz w:val="20"/>
                <w:szCs w:val="20"/>
              </w:rPr>
              <w:t>on</w:t>
            </w:r>
            <w:r w:rsidRPr="00A3006D">
              <w:rPr>
                <w:rFonts w:ascii="Book Antiqua" w:hAnsi="Book Antiqua" w:cs="Arial"/>
                <w:spacing w:val="-2"/>
                <w:sz w:val="20"/>
                <w:szCs w:val="20"/>
              </w:rPr>
              <w:t>a</w:t>
            </w:r>
            <w:r w:rsidRPr="00A3006D">
              <w:rPr>
                <w:rFonts w:ascii="Book Antiqua" w:hAnsi="Book Antiqua" w:cs="Arial"/>
                <w:sz w:val="20"/>
                <w:szCs w:val="20"/>
              </w:rPr>
              <w:t>l</w:t>
            </w:r>
            <w:r w:rsidRPr="00A3006D">
              <w:rPr>
                <w:rFonts w:ascii="Book Antiqua" w:hAnsi="Book Antiqua" w:cs="Arial"/>
                <w:spacing w:val="1"/>
                <w:sz w:val="20"/>
                <w:szCs w:val="20"/>
              </w:rPr>
              <w:t xml:space="preserve"> </w:t>
            </w:r>
            <w:r w:rsidRPr="00A3006D">
              <w:rPr>
                <w:rFonts w:ascii="Book Antiqua" w:hAnsi="Book Antiqua" w:cs="Arial"/>
                <w:sz w:val="20"/>
                <w:szCs w:val="20"/>
              </w:rPr>
              <w:t>de</w:t>
            </w:r>
            <w:r w:rsidRPr="00A3006D">
              <w:rPr>
                <w:rFonts w:ascii="Book Antiqua" w:hAnsi="Book Antiqua" w:cs="Arial"/>
                <w:spacing w:val="1"/>
                <w:sz w:val="20"/>
                <w:szCs w:val="20"/>
              </w:rPr>
              <w:t xml:space="preserve"> </w:t>
            </w:r>
            <w:r w:rsidRPr="00A3006D">
              <w:rPr>
                <w:rFonts w:ascii="Book Antiqua" w:hAnsi="Book Antiqua" w:cs="Arial"/>
                <w:sz w:val="20"/>
                <w:szCs w:val="20"/>
              </w:rPr>
              <w:t>E</w:t>
            </w:r>
            <w:r w:rsidRPr="00A3006D">
              <w:rPr>
                <w:rFonts w:ascii="Book Antiqua" w:hAnsi="Book Antiqua" w:cs="Arial"/>
                <w:spacing w:val="-2"/>
                <w:sz w:val="20"/>
                <w:szCs w:val="20"/>
              </w:rPr>
              <w:t>n</w:t>
            </w:r>
            <w:r w:rsidRPr="00A3006D">
              <w:rPr>
                <w:rFonts w:ascii="Book Antiqua" w:hAnsi="Book Antiqua" w:cs="Arial"/>
                <w:spacing w:val="1"/>
                <w:sz w:val="20"/>
                <w:szCs w:val="20"/>
              </w:rPr>
              <w:t>e</w:t>
            </w:r>
            <w:r w:rsidRPr="00A3006D">
              <w:rPr>
                <w:rFonts w:ascii="Book Antiqua" w:hAnsi="Book Antiqua" w:cs="Arial"/>
                <w:spacing w:val="-1"/>
                <w:sz w:val="20"/>
                <w:szCs w:val="20"/>
              </w:rPr>
              <w:t>r</w:t>
            </w:r>
            <w:r w:rsidRPr="00A3006D">
              <w:rPr>
                <w:rFonts w:ascii="Book Antiqua" w:hAnsi="Book Antiqua" w:cs="Arial"/>
                <w:spacing w:val="-2"/>
                <w:sz w:val="20"/>
                <w:szCs w:val="20"/>
              </w:rPr>
              <w:t>g</w:t>
            </w:r>
            <w:r w:rsidRPr="00A3006D">
              <w:rPr>
                <w:rFonts w:ascii="Book Antiqua" w:hAnsi="Book Antiqua" w:cs="Arial"/>
                <w:spacing w:val="1"/>
                <w:sz w:val="20"/>
                <w:szCs w:val="20"/>
              </w:rPr>
              <w:t>í</w:t>
            </w:r>
            <w:r w:rsidRPr="00A3006D">
              <w:rPr>
                <w:rFonts w:ascii="Book Antiqua" w:hAnsi="Book Antiqua" w:cs="Arial"/>
                <w:sz w:val="20"/>
                <w:szCs w:val="20"/>
              </w:rPr>
              <w:t xml:space="preserve">a  </w:t>
            </w:r>
            <w:r w:rsidR="00E84F40">
              <w:rPr>
                <w:rFonts w:ascii="Book Antiqua" w:hAnsi="Book Antiqua" w:cs="Arial"/>
                <w:sz w:val="20"/>
                <w:szCs w:val="20"/>
              </w:rPr>
              <w:t xml:space="preserve">Eléctrica </w:t>
            </w:r>
          </w:p>
        </w:tc>
      </w:tr>
      <w:tr w:rsidR="00BE3E08" w:rsidRPr="00A3006D" w:rsidTr="006C09C0">
        <w:tc>
          <w:tcPr>
            <w:tcW w:w="2235" w:type="dxa"/>
            <w:shd w:val="clear" w:color="auto" w:fill="4F81BD" w:themeFill="accent1"/>
          </w:tcPr>
          <w:p w:rsidR="00BE3E08" w:rsidRPr="00A3006D" w:rsidRDefault="00BE3E08" w:rsidP="00BE3E08">
            <w:pPr>
              <w:rPr>
                <w:rFonts w:ascii="Book Antiqua" w:hAnsi="Book Antiqua"/>
                <w:b/>
                <w:color w:val="FFFFFF" w:themeColor="background1"/>
                <w:sz w:val="20"/>
                <w:szCs w:val="20"/>
                <w:lang w:val="en-US"/>
              </w:rPr>
            </w:pPr>
            <w:r w:rsidRPr="00A3006D">
              <w:rPr>
                <w:rFonts w:ascii="Book Antiqua" w:hAnsi="Book Antiqua"/>
                <w:b/>
                <w:color w:val="FFFFFF" w:themeColor="background1"/>
                <w:sz w:val="20"/>
                <w:szCs w:val="20"/>
                <w:lang w:val="en-US"/>
              </w:rPr>
              <w:t>COCODE</w:t>
            </w:r>
          </w:p>
        </w:tc>
        <w:tc>
          <w:tcPr>
            <w:tcW w:w="6743" w:type="dxa"/>
            <w:shd w:val="clear" w:color="auto" w:fill="B8CCE4" w:themeFill="accent1" w:themeFillTint="66"/>
          </w:tcPr>
          <w:p w:rsidR="00BE3E08" w:rsidRPr="00A3006D" w:rsidRDefault="00BE3E08" w:rsidP="006C09C0">
            <w:pPr>
              <w:widowControl w:val="0"/>
              <w:tabs>
                <w:tab w:val="left" w:pos="2268"/>
                <w:tab w:val="left" w:pos="4536"/>
                <w:tab w:val="left" w:pos="4820"/>
              </w:tabs>
              <w:jc w:val="both"/>
              <w:rPr>
                <w:rFonts w:ascii="Book Antiqua" w:hAnsi="Book Antiqua" w:cs="Arial"/>
                <w:sz w:val="20"/>
                <w:szCs w:val="20"/>
              </w:rPr>
            </w:pPr>
            <w:r w:rsidRPr="00A3006D">
              <w:rPr>
                <w:rFonts w:ascii="Book Antiqua" w:hAnsi="Book Antiqua" w:cs="Arial"/>
                <w:spacing w:val="-1"/>
                <w:sz w:val="20"/>
                <w:szCs w:val="20"/>
              </w:rPr>
              <w:t>C</w:t>
            </w:r>
            <w:r w:rsidRPr="00A3006D">
              <w:rPr>
                <w:rFonts w:ascii="Book Antiqua" w:hAnsi="Book Antiqua" w:cs="Arial"/>
                <w:sz w:val="20"/>
                <w:szCs w:val="20"/>
              </w:rPr>
              <w:t>on</w:t>
            </w:r>
            <w:r w:rsidRPr="00A3006D">
              <w:rPr>
                <w:rFonts w:ascii="Book Antiqua" w:hAnsi="Book Antiqua" w:cs="Arial"/>
                <w:spacing w:val="1"/>
                <w:sz w:val="20"/>
                <w:szCs w:val="20"/>
              </w:rPr>
              <w:t>s</w:t>
            </w:r>
            <w:r w:rsidRPr="00A3006D">
              <w:rPr>
                <w:rFonts w:ascii="Book Antiqua" w:hAnsi="Book Antiqua" w:cs="Arial"/>
                <w:spacing w:val="-2"/>
                <w:sz w:val="20"/>
                <w:szCs w:val="20"/>
              </w:rPr>
              <w:t>e</w:t>
            </w:r>
            <w:r w:rsidRPr="00A3006D">
              <w:rPr>
                <w:rFonts w:ascii="Book Antiqua" w:hAnsi="Book Antiqua" w:cs="Arial"/>
                <w:spacing w:val="1"/>
                <w:sz w:val="20"/>
                <w:szCs w:val="20"/>
              </w:rPr>
              <w:t>j</w:t>
            </w:r>
            <w:r w:rsidRPr="00A3006D">
              <w:rPr>
                <w:rFonts w:ascii="Book Antiqua" w:hAnsi="Book Antiqua" w:cs="Arial"/>
                <w:sz w:val="20"/>
                <w:szCs w:val="20"/>
              </w:rPr>
              <w:t xml:space="preserve">o </w:t>
            </w:r>
            <w:r w:rsidRPr="00A3006D">
              <w:rPr>
                <w:rFonts w:ascii="Book Antiqua" w:hAnsi="Book Antiqua" w:cs="Arial"/>
                <w:spacing w:val="-1"/>
                <w:sz w:val="20"/>
                <w:szCs w:val="20"/>
              </w:rPr>
              <w:t>C</w:t>
            </w:r>
            <w:r w:rsidRPr="00A3006D">
              <w:rPr>
                <w:rFonts w:ascii="Book Antiqua" w:hAnsi="Book Antiqua" w:cs="Arial"/>
                <w:sz w:val="20"/>
                <w:szCs w:val="20"/>
              </w:rPr>
              <w:t>o</w:t>
            </w:r>
            <w:r w:rsidRPr="00A3006D">
              <w:rPr>
                <w:rFonts w:ascii="Book Antiqua" w:hAnsi="Book Antiqua" w:cs="Arial"/>
                <w:spacing w:val="-3"/>
                <w:sz w:val="20"/>
                <w:szCs w:val="20"/>
              </w:rPr>
              <w:t>m</w:t>
            </w:r>
            <w:r w:rsidRPr="00A3006D">
              <w:rPr>
                <w:rFonts w:ascii="Book Antiqua" w:hAnsi="Book Antiqua" w:cs="Arial"/>
                <w:sz w:val="20"/>
                <w:szCs w:val="20"/>
              </w:rPr>
              <w:t>un</w:t>
            </w:r>
            <w:r w:rsidRPr="00A3006D">
              <w:rPr>
                <w:rFonts w:ascii="Book Antiqua" w:hAnsi="Book Antiqua" w:cs="Arial"/>
                <w:spacing w:val="1"/>
                <w:sz w:val="20"/>
                <w:szCs w:val="20"/>
              </w:rPr>
              <w:t>ita</w:t>
            </w:r>
            <w:r w:rsidRPr="00A3006D">
              <w:rPr>
                <w:rFonts w:ascii="Book Antiqua" w:hAnsi="Book Antiqua" w:cs="Arial"/>
                <w:spacing w:val="-1"/>
                <w:sz w:val="20"/>
                <w:szCs w:val="20"/>
              </w:rPr>
              <w:t>r</w:t>
            </w:r>
            <w:r w:rsidRPr="00A3006D">
              <w:rPr>
                <w:rFonts w:ascii="Book Antiqua" w:hAnsi="Book Antiqua" w:cs="Arial"/>
                <w:spacing w:val="1"/>
                <w:sz w:val="20"/>
                <w:szCs w:val="20"/>
              </w:rPr>
              <w:t>i</w:t>
            </w:r>
            <w:r w:rsidRPr="00A3006D">
              <w:rPr>
                <w:rFonts w:ascii="Book Antiqua" w:hAnsi="Book Antiqua" w:cs="Arial"/>
                <w:sz w:val="20"/>
                <w:szCs w:val="20"/>
              </w:rPr>
              <w:t xml:space="preserve">o </w:t>
            </w:r>
            <w:r w:rsidRPr="00A3006D">
              <w:rPr>
                <w:rFonts w:ascii="Book Antiqua" w:hAnsi="Book Antiqua" w:cs="Arial"/>
                <w:spacing w:val="-2"/>
                <w:sz w:val="20"/>
                <w:szCs w:val="20"/>
              </w:rPr>
              <w:t>d</w:t>
            </w:r>
            <w:r w:rsidRPr="00A3006D">
              <w:rPr>
                <w:rFonts w:ascii="Book Antiqua" w:hAnsi="Book Antiqua" w:cs="Arial"/>
                <w:sz w:val="20"/>
                <w:szCs w:val="20"/>
              </w:rPr>
              <w:t>e</w:t>
            </w:r>
            <w:r w:rsidRPr="00A3006D">
              <w:rPr>
                <w:rFonts w:ascii="Book Antiqua" w:hAnsi="Book Antiqua" w:cs="Arial"/>
                <w:spacing w:val="1"/>
                <w:sz w:val="20"/>
                <w:szCs w:val="20"/>
              </w:rPr>
              <w:t xml:space="preserve"> </w:t>
            </w:r>
            <w:r w:rsidRPr="00A3006D">
              <w:rPr>
                <w:rFonts w:ascii="Book Antiqua" w:hAnsi="Book Antiqua" w:cs="Arial"/>
                <w:spacing w:val="-3"/>
                <w:sz w:val="20"/>
                <w:szCs w:val="20"/>
              </w:rPr>
              <w:t>D</w:t>
            </w:r>
            <w:r w:rsidRPr="00A3006D">
              <w:rPr>
                <w:rFonts w:ascii="Book Antiqua" w:hAnsi="Book Antiqua" w:cs="Arial"/>
                <w:spacing w:val="1"/>
                <w:sz w:val="20"/>
                <w:szCs w:val="20"/>
              </w:rPr>
              <w:t>esa</w:t>
            </w:r>
            <w:r w:rsidRPr="00A3006D">
              <w:rPr>
                <w:rFonts w:ascii="Book Antiqua" w:hAnsi="Book Antiqua" w:cs="Arial"/>
                <w:spacing w:val="-1"/>
                <w:sz w:val="20"/>
                <w:szCs w:val="20"/>
              </w:rPr>
              <w:t>r</w:t>
            </w:r>
            <w:r w:rsidRPr="00A3006D">
              <w:rPr>
                <w:rFonts w:ascii="Book Antiqua" w:hAnsi="Book Antiqua" w:cs="Arial"/>
                <w:spacing w:val="1"/>
                <w:sz w:val="20"/>
                <w:szCs w:val="20"/>
              </w:rPr>
              <w:t>r</w:t>
            </w:r>
            <w:r w:rsidRPr="00A3006D">
              <w:rPr>
                <w:rFonts w:ascii="Book Antiqua" w:hAnsi="Book Antiqua" w:cs="Arial"/>
                <w:spacing w:val="-2"/>
                <w:sz w:val="20"/>
                <w:szCs w:val="20"/>
              </w:rPr>
              <w:t>o</w:t>
            </w:r>
            <w:r w:rsidRPr="00A3006D">
              <w:rPr>
                <w:rFonts w:ascii="Book Antiqua" w:hAnsi="Book Antiqua" w:cs="Arial"/>
                <w:spacing w:val="1"/>
                <w:sz w:val="20"/>
                <w:szCs w:val="20"/>
              </w:rPr>
              <w:t>ll</w:t>
            </w:r>
            <w:r w:rsidRPr="00A3006D">
              <w:rPr>
                <w:rFonts w:ascii="Book Antiqua" w:hAnsi="Book Antiqua" w:cs="Arial"/>
                <w:sz w:val="20"/>
                <w:szCs w:val="20"/>
              </w:rPr>
              <w:t>o</w:t>
            </w:r>
          </w:p>
        </w:tc>
      </w:tr>
      <w:tr w:rsidR="00BE3E08" w:rsidRPr="00A3006D" w:rsidTr="006C09C0">
        <w:tc>
          <w:tcPr>
            <w:tcW w:w="2235" w:type="dxa"/>
            <w:shd w:val="clear" w:color="auto" w:fill="4F81BD" w:themeFill="accent1"/>
          </w:tcPr>
          <w:p w:rsidR="00BE3E08" w:rsidRPr="00A3006D" w:rsidRDefault="00BE3E08" w:rsidP="00BE3E08">
            <w:pPr>
              <w:rPr>
                <w:rFonts w:ascii="Book Antiqua" w:hAnsi="Book Antiqua"/>
                <w:b/>
                <w:color w:val="FFFFFF" w:themeColor="background1"/>
                <w:sz w:val="20"/>
                <w:szCs w:val="20"/>
                <w:lang w:val="en-US"/>
              </w:rPr>
            </w:pPr>
            <w:r w:rsidRPr="00A3006D">
              <w:rPr>
                <w:rFonts w:ascii="Book Antiqua" w:hAnsi="Book Antiqua"/>
                <w:b/>
                <w:color w:val="FFFFFF" w:themeColor="background1"/>
                <w:sz w:val="20"/>
                <w:szCs w:val="20"/>
                <w:lang w:val="en-US"/>
              </w:rPr>
              <w:t>CONFECOOP</w:t>
            </w:r>
          </w:p>
        </w:tc>
        <w:tc>
          <w:tcPr>
            <w:tcW w:w="6743" w:type="dxa"/>
            <w:shd w:val="clear" w:color="auto" w:fill="B8CCE4" w:themeFill="accent1" w:themeFillTint="66"/>
          </w:tcPr>
          <w:p w:rsidR="00BE3E08" w:rsidRPr="00A3006D" w:rsidRDefault="00BE3E08" w:rsidP="006C09C0">
            <w:pPr>
              <w:widowControl w:val="0"/>
              <w:spacing w:line="252" w:lineRule="exact"/>
              <w:jc w:val="both"/>
              <w:rPr>
                <w:rFonts w:ascii="Book Antiqua" w:hAnsi="Book Antiqua" w:cs="Arial"/>
                <w:sz w:val="20"/>
                <w:szCs w:val="20"/>
              </w:rPr>
            </w:pPr>
            <w:r w:rsidRPr="00A3006D">
              <w:rPr>
                <w:rFonts w:ascii="Book Antiqua" w:hAnsi="Book Antiqua" w:cs="Arial"/>
                <w:spacing w:val="-1"/>
                <w:sz w:val="20"/>
                <w:szCs w:val="20"/>
              </w:rPr>
              <w:t>C</w:t>
            </w:r>
            <w:r w:rsidRPr="00A3006D">
              <w:rPr>
                <w:rFonts w:ascii="Book Antiqua" w:hAnsi="Book Antiqua" w:cs="Arial"/>
                <w:sz w:val="20"/>
                <w:szCs w:val="20"/>
              </w:rPr>
              <w:t>on</w:t>
            </w:r>
            <w:r w:rsidRPr="00A3006D">
              <w:rPr>
                <w:rFonts w:ascii="Book Antiqua" w:hAnsi="Book Antiqua" w:cs="Arial"/>
                <w:spacing w:val="1"/>
                <w:sz w:val="20"/>
                <w:szCs w:val="20"/>
              </w:rPr>
              <w:t>fe</w:t>
            </w:r>
            <w:r w:rsidRPr="00A3006D">
              <w:rPr>
                <w:rFonts w:ascii="Book Antiqua" w:hAnsi="Book Antiqua" w:cs="Arial"/>
                <w:sz w:val="20"/>
                <w:szCs w:val="20"/>
              </w:rPr>
              <w:t>d</w:t>
            </w:r>
            <w:r w:rsidRPr="00A3006D">
              <w:rPr>
                <w:rFonts w:ascii="Book Antiqua" w:hAnsi="Book Antiqua" w:cs="Arial"/>
                <w:spacing w:val="-2"/>
                <w:sz w:val="20"/>
                <w:szCs w:val="20"/>
              </w:rPr>
              <w:t>e</w:t>
            </w:r>
            <w:r w:rsidRPr="00A3006D">
              <w:rPr>
                <w:rFonts w:ascii="Book Antiqua" w:hAnsi="Book Antiqua" w:cs="Arial"/>
                <w:spacing w:val="1"/>
                <w:sz w:val="20"/>
                <w:szCs w:val="20"/>
              </w:rPr>
              <w:t>r</w:t>
            </w:r>
            <w:r w:rsidRPr="00A3006D">
              <w:rPr>
                <w:rFonts w:ascii="Book Antiqua" w:hAnsi="Book Antiqua" w:cs="Arial"/>
                <w:spacing w:val="-2"/>
                <w:sz w:val="20"/>
                <w:szCs w:val="20"/>
              </w:rPr>
              <w:t>a</w:t>
            </w:r>
            <w:r w:rsidRPr="00A3006D">
              <w:rPr>
                <w:rFonts w:ascii="Book Antiqua" w:hAnsi="Book Antiqua" w:cs="Arial"/>
                <w:spacing w:val="1"/>
                <w:sz w:val="20"/>
                <w:szCs w:val="20"/>
              </w:rPr>
              <w:t>ci</w:t>
            </w:r>
            <w:r w:rsidRPr="00A3006D">
              <w:rPr>
                <w:rFonts w:ascii="Book Antiqua" w:hAnsi="Book Antiqua" w:cs="Arial"/>
                <w:sz w:val="20"/>
                <w:szCs w:val="20"/>
              </w:rPr>
              <w:t xml:space="preserve">ón </w:t>
            </w:r>
            <w:r w:rsidRPr="00A3006D">
              <w:rPr>
                <w:rFonts w:ascii="Book Antiqua" w:hAnsi="Book Antiqua" w:cs="Arial"/>
                <w:spacing w:val="-1"/>
                <w:sz w:val="20"/>
                <w:szCs w:val="20"/>
              </w:rPr>
              <w:t>G</w:t>
            </w:r>
            <w:r w:rsidRPr="00A3006D">
              <w:rPr>
                <w:rFonts w:ascii="Book Antiqua" w:hAnsi="Book Antiqua" w:cs="Arial"/>
                <w:spacing w:val="-2"/>
                <w:sz w:val="20"/>
                <w:szCs w:val="20"/>
              </w:rPr>
              <w:t>u</w:t>
            </w:r>
            <w:r w:rsidRPr="00A3006D">
              <w:rPr>
                <w:rFonts w:ascii="Book Antiqua" w:hAnsi="Book Antiqua" w:cs="Arial"/>
                <w:spacing w:val="1"/>
                <w:sz w:val="20"/>
                <w:szCs w:val="20"/>
              </w:rPr>
              <w:t>a</w:t>
            </w:r>
            <w:r w:rsidRPr="00A3006D">
              <w:rPr>
                <w:rFonts w:ascii="Book Antiqua" w:hAnsi="Book Antiqua" w:cs="Arial"/>
                <w:spacing w:val="-1"/>
                <w:sz w:val="20"/>
                <w:szCs w:val="20"/>
              </w:rPr>
              <w:t>t</w:t>
            </w:r>
            <w:r w:rsidRPr="00A3006D">
              <w:rPr>
                <w:rFonts w:ascii="Book Antiqua" w:hAnsi="Book Antiqua" w:cs="Arial"/>
                <w:spacing w:val="1"/>
                <w:sz w:val="20"/>
                <w:szCs w:val="20"/>
              </w:rPr>
              <w:t>e</w:t>
            </w:r>
            <w:r w:rsidRPr="00A3006D">
              <w:rPr>
                <w:rFonts w:ascii="Book Antiqua" w:hAnsi="Book Antiqua" w:cs="Arial"/>
                <w:spacing w:val="-3"/>
                <w:sz w:val="20"/>
                <w:szCs w:val="20"/>
              </w:rPr>
              <w:t>m</w:t>
            </w:r>
            <w:r w:rsidRPr="00A3006D">
              <w:rPr>
                <w:rFonts w:ascii="Book Antiqua" w:hAnsi="Book Antiqua" w:cs="Arial"/>
                <w:spacing w:val="1"/>
                <w:sz w:val="20"/>
                <w:szCs w:val="20"/>
              </w:rPr>
              <w:t>alt</w:t>
            </w:r>
            <w:r w:rsidRPr="00A3006D">
              <w:rPr>
                <w:rFonts w:ascii="Book Antiqua" w:hAnsi="Book Antiqua" w:cs="Arial"/>
                <w:spacing w:val="-2"/>
                <w:sz w:val="20"/>
                <w:szCs w:val="20"/>
              </w:rPr>
              <w:t>e</w:t>
            </w:r>
            <w:r w:rsidRPr="00A3006D">
              <w:rPr>
                <w:rFonts w:ascii="Book Antiqua" w:hAnsi="Book Antiqua" w:cs="Arial"/>
                <w:spacing w:val="1"/>
                <w:sz w:val="20"/>
                <w:szCs w:val="20"/>
              </w:rPr>
              <w:t>c</w:t>
            </w:r>
            <w:r w:rsidRPr="00A3006D">
              <w:rPr>
                <w:rFonts w:ascii="Book Antiqua" w:hAnsi="Book Antiqua" w:cs="Arial"/>
                <w:sz w:val="20"/>
                <w:szCs w:val="20"/>
              </w:rPr>
              <w:t>a</w:t>
            </w:r>
            <w:r w:rsidRPr="00A3006D">
              <w:rPr>
                <w:rFonts w:ascii="Book Antiqua" w:hAnsi="Book Antiqua" w:cs="Arial"/>
                <w:spacing w:val="1"/>
                <w:sz w:val="20"/>
                <w:szCs w:val="20"/>
              </w:rPr>
              <w:t xml:space="preserve"> </w:t>
            </w:r>
            <w:r w:rsidRPr="00A3006D">
              <w:rPr>
                <w:rFonts w:ascii="Book Antiqua" w:hAnsi="Book Antiqua" w:cs="Arial"/>
                <w:sz w:val="20"/>
                <w:szCs w:val="20"/>
              </w:rPr>
              <w:t>de</w:t>
            </w:r>
            <w:r w:rsidRPr="00A3006D">
              <w:rPr>
                <w:rFonts w:ascii="Book Antiqua" w:hAnsi="Book Antiqua" w:cs="Arial"/>
                <w:spacing w:val="1"/>
                <w:sz w:val="20"/>
                <w:szCs w:val="20"/>
              </w:rPr>
              <w:t xml:space="preserve"> </w:t>
            </w:r>
            <w:r w:rsidRPr="00A3006D">
              <w:rPr>
                <w:rFonts w:ascii="Book Antiqua" w:hAnsi="Book Antiqua" w:cs="Arial"/>
                <w:spacing w:val="-3"/>
                <w:sz w:val="20"/>
                <w:szCs w:val="20"/>
              </w:rPr>
              <w:t>F</w:t>
            </w:r>
            <w:r w:rsidRPr="00A3006D">
              <w:rPr>
                <w:rFonts w:ascii="Book Antiqua" w:hAnsi="Book Antiqua" w:cs="Arial"/>
                <w:spacing w:val="1"/>
                <w:sz w:val="20"/>
                <w:szCs w:val="20"/>
              </w:rPr>
              <w:t>e</w:t>
            </w:r>
            <w:r w:rsidRPr="00A3006D">
              <w:rPr>
                <w:rFonts w:ascii="Book Antiqua" w:hAnsi="Book Antiqua" w:cs="Arial"/>
                <w:sz w:val="20"/>
                <w:szCs w:val="20"/>
              </w:rPr>
              <w:t>d</w:t>
            </w:r>
            <w:r w:rsidRPr="00A3006D">
              <w:rPr>
                <w:rFonts w:ascii="Book Antiqua" w:hAnsi="Book Antiqua" w:cs="Arial"/>
                <w:spacing w:val="-2"/>
                <w:sz w:val="20"/>
                <w:szCs w:val="20"/>
              </w:rPr>
              <w:t>e</w:t>
            </w:r>
            <w:r w:rsidRPr="00A3006D">
              <w:rPr>
                <w:rFonts w:ascii="Book Antiqua" w:hAnsi="Book Antiqua" w:cs="Arial"/>
                <w:spacing w:val="1"/>
                <w:sz w:val="20"/>
                <w:szCs w:val="20"/>
              </w:rPr>
              <w:t>ra</w:t>
            </w:r>
            <w:r w:rsidRPr="00A3006D">
              <w:rPr>
                <w:rFonts w:ascii="Book Antiqua" w:hAnsi="Book Antiqua" w:cs="Arial"/>
                <w:spacing w:val="-2"/>
                <w:sz w:val="20"/>
                <w:szCs w:val="20"/>
              </w:rPr>
              <w:t>c</w:t>
            </w:r>
            <w:r w:rsidRPr="00A3006D">
              <w:rPr>
                <w:rFonts w:ascii="Book Antiqua" w:hAnsi="Book Antiqua" w:cs="Arial"/>
                <w:spacing w:val="1"/>
                <w:sz w:val="20"/>
                <w:szCs w:val="20"/>
              </w:rPr>
              <w:t>i</w:t>
            </w:r>
            <w:r w:rsidRPr="00A3006D">
              <w:rPr>
                <w:rFonts w:ascii="Book Antiqua" w:hAnsi="Book Antiqua" w:cs="Arial"/>
                <w:sz w:val="20"/>
                <w:szCs w:val="20"/>
              </w:rPr>
              <w:t>on</w:t>
            </w:r>
            <w:r w:rsidRPr="00A3006D">
              <w:rPr>
                <w:rFonts w:ascii="Book Antiqua" w:hAnsi="Book Antiqua" w:cs="Arial"/>
                <w:spacing w:val="-2"/>
                <w:sz w:val="20"/>
                <w:szCs w:val="20"/>
              </w:rPr>
              <w:t>e</w:t>
            </w:r>
            <w:r w:rsidRPr="00A3006D">
              <w:rPr>
                <w:rFonts w:ascii="Book Antiqua" w:hAnsi="Book Antiqua" w:cs="Arial"/>
                <w:sz w:val="20"/>
                <w:szCs w:val="20"/>
              </w:rPr>
              <w:t>s</w:t>
            </w:r>
            <w:r w:rsidRPr="00A3006D">
              <w:rPr>
                <w:rFonts w:ascii="Book Antiqua" w:hAnsi="Book Antiqua" w:cs="Arial"/>
                <w:spacing w:val="1"/>
                <w:sz w:val="20"/>
                <w:szCs w:val="20"/>
              </w:rPr>
              <w:t xml:space="preserve"> </w:t>
            </w:r>
            <w:r w:rsidRPr="00A3006D">
              <w:rPr>
                <w:rFonts w:ascii="Book Antiqua" w:hAnsi="Book Antiqua" w:cs="Arial"/>
                <w:spacing w:val="-1"/>
                <w:sz w:val="20"/>
                <w:szCs w:val="20"/>
              </w:rPr>
              <w:t>C</w:t>
            </w:r>
            <w:r w:rsidRPr="00A3006D">
              <w:rPr>
                <w:rFonts w:ascii="Book Antiqua" w:hAnsi="Book Antiqua" w:cs="Arial"/>
                <w:sz w:val="20"/>
                <w:szCs w:val="20"/>
              </w:rPr>
              <w:t>oop</w:t>
            </w:r>
            <w:r w:rsidRPr="00A3006D">
              <w:rPr>
                <w:rFonts w:ascii="Book Antiqua" w:hAnsi="Book Antiqua" w:cs="Arial"/>
                <w:spacing w:val="-2"/>
                <w:sz w:val="20"/>
                <w:szCs w:val="20"/>
              </w:rPr>
              <w:t>e</w:t>
            </w:r>
            <w:r w:rsidRPr="00A3006D">
              <w:rPr>
                <w:rFonts w:ascii="Book Antiqua" w:hAnsi="Book Antiqua" w:cs="Arial"/>
                <w:spacing w:val="-1"/>
                <w:sz w:val="20"/>
                <w:szCs w:val="20"/>
              </w:rPr>
              <w:t>r</w:t>
            </w:r>
            <w:r w:rsidRPr="00A3006D">
              <w:rPr>
                <w:rFonts w:ascii="Book Antiqua" w:hAnsi="Book Antiqua" w:cs="Arial"/>
                <w:spacing w:val="1"/>
                <w:sz w:val="20"/>
                <w:szCs w:val="20"/>
              </w:rPr>
              <w:t>ati</w:t>
            </w:r>
            <w:r w:rsidRPr="00A3006D">
              <w:rPr>
                <w:rFonts w:ascii="Book Antiqua" w:hAnsi="Book Antiqua" w:cs="Arial"/>
                <w:spacing w:val="-2"/>
                <w:sz w:val="20"/>
                <w:szCs w:val="20"/>
              </w:rPr>
              <w:t>v</w:t>
            </w:r>
            <w:r w:rsidRPr="00A3006D">
              <w:rPr>
                <w:rFonts w:ascii="Book Antiqua" w:hAnsi="Book Antiqua" w:cs="Arial"/>
                <w:spacing w:val="1"/>
                <w:sz w:val="20"/>
                <w:szCs w:val="20"/>
              </w:rPr>
              <w:t>a</w:t>
            </w:r>
            <w:r w:rsidRPr="00A3006D">
              <w:rPr>
                <w:rFonts w:ascii="Book Antiqua" w:hAnsi="Book Antiqua" w:cs="Arial"/>
                <w:sz w:val="20"/>
                <w:szCs w:val="20"/>
              </w:rPr>
              <w:t>s</w:t>
            </w:r>
            <w:r w:rsidRPr="00A3006D">
              <w:rPr>
                <w:rFonts w:ascii="Book Antiqua" w:hAnsi="Book Antiqua" w:cs="Arial"/>
                <w:spacing w:val="1"/>
                <w:sz w:val="20"/>
                <w:szCs w:val="20"/>
              </w:rPr>
              <w:t xml:space="preserve"> </w:t>
            </w:r>
            <w:r w:rsidRPr="00A3006D">
              <w:rPr>
                <w:rFonts w:ascii="Book Antiqua" w:hAnsi="Book Antiqua" w:cs="Arial"/>
                <w:spacing w:val="-2"/>
                <w:sz w:val="20"/>
                <w:szCs w:val="20"/>
              </w:rPr>
              <w:t>d</w:t>
            </w:r>
            <w:r w:rsidRPr="00A3006D">
              <w:rPr>
                <w:rFonts w:ascii="Book Antiqua" w:hAnsi="Book Antiqua" w:cs="Arial"/>
                <w:sz w:val="20"/>
                <w:szCs w:val="20"/>
              </w:rPr>
              <w:t>e</w:t>
            </w:r>
            <w:r w:rsidRPr="00A3006D">
              <w:rPr>
                <w:rFonts w:ascii="Book Antiqua" w:hAnsi="Book Antiqua" w:cs="Arial"/>
                <w:spacing w:val="1"/>
                <w:sz w:val="20"/>
                <w:szCs w:val="20"/>
              </w:rPr>
              <w:t xml:space="preserve">    </w:t>
            </w:r>
            <w:r w:rsidRPr="00A3006D">
              <w:rPr>
                <w:rFonts w:ascii="Book Antiqua" w:hAnsi="Book Antiqua" w:cs="Arial"/>
                <w:spacing w:val="-1"/>
                <w:sz w:val="20"/>
                <w:szCs w:val="20"/>
              </w:rPr>
              <w:t>G</w:t>
            </w:r>
            <w:r w:rsidRPr="00A3006D">
              <w:rPr>
                <w:rFonts w:ascii="Book Antiqua" w:hAnsi="Book Antiqua" w:cs="Arial"/>
                <w:sz w:val="20"/>
                <w:szCs w:val="20"/>
              </w:rPr>
              <w:t>u</w:t>
            </w:r>
            <w:r w:rsidRPr="00A3006D">
              <w:rPr>
                <w:rFonts w:ascii="Book Antiqua" w:hAnsi="Book Antiqua" w:cs="Arial"/>
                <w:spacing w:val="-2"/>
                <w:sz w:val="20"/>
                <w:szCs w:val="20"/>
              </w:rPr>
              <w:t>a</w:t>
            </w:r>
            <w:r w:rsidRPr="00A3006D">
              <w:rPr>
                <w:rFonts w:ascii="Book Antiqua" w:hAnsi="Book Antiqua" w:cs="Arial"/>
                <w:spacing w:val="1"/>
                <w:sz w:val="20"/>
                <w:szCs w:val="20"/>
              </w:rPr>
              <w:t>te</w:t>
            </w:r>
            <w:r w:rsidRPr="00A3006D">
              <w:rPr>
                <w:rFonts w:ascii="Book Antiqua" w:hAnsi="Book Antiqua" w:cs="Arial"/>
                <w:spacing w:val="-3"/>
                <w:sz w:val="20"/>
                <w:szCs w:val="20"/>
              </w:rPr>
              <w:t>m</w:t>
            </w:r>
            <w:r w:rsidRPr="00A3006D">
              <w:rPr>
                <w:rFonts w:ascii="Book Antiqua" w:hAnsi="Book Antiqua" w:cs="Arial"/>
                <w:spacing w:val="1"/>
                <w:sz w:val="20"/>
                <w:szCs w:val="20"/>
              </w:rPr>
              <w:t>al</w:t>
            </w:r>
            <w:r w:rsidRPr="00A3006D">
              <w:rPr>
                <w:rFonts w:ascii="Book Antiqua" w:hAnsi="Book Antiqua" w:cs="Arial"/>
                <w:sz w:val="20"/>
                <w:szCs w:val="20"/>
              </w:rPr>
              <w:t>a</w:t>
            </w:r>
          </w:p>
        </w:tc>
      </w:tr>
      <w:tr w:rsidR="00BE3E08" w:rsidRPr="00A3006D" w:rsidTr="006C09C0">
        <w:tc>
          <w:tcPr>
            <w:tcW w:w="2235" w:type="dxa"/>
            <w:shd w:val="clear" w:color="auto" w:fill="4F81BD" w:themeFill="accent1"/>
          </w:tcPr>
          <w:p w:rsidR="00BE3E08" w:rsidRPr="00A3006D" w:rsidRDefault="00BE3E08" w:rsidP="00BE3E08">
            <w:pPr>
              <w:rPr>
                <w:rFonts w:ascii="Book Antiqua" w:hAnsi="Book Antiqua"/>
                <w:b/>
                <w:color w:val="FFFFFF" w:themeColor="background1"/>
                <w:sz w:val="20"/>
                <w:szCs w:val="20"/>
              </w:rPr>
            </w:pPr>
            <w:r w:rsidRPr="00A3006D">
              <w:rPr>
                <w:rFonts w:ascii="Book Antiqua" w:hAnsi="Book Antiqua"/>
                <w:b/>
                <w:color w:val="FFFFFF" w:themeColor="background1"/>
                <w:sz w:val="20"/>
                <w:szCs w:val="20"/>
              </w:rPr>
              <w:t>DEOCSA</w:t>
            </w:r>
          </w:p>
        </w:tc>
        <w:tc>
          <w:tcPr>
            <w:tcW w:w="6743" w:type="dxa"/>
            <w:shd w:val="clear" w:color="auto" w:fill="B8CCE4" w:themeFill="accent1" w:themeFillTint="66"/>
          </w:tcPr>
          <w:p w:rsidR="00BE3E08" w:rsidRPr="00A3006D" w:rsidRDefault="00BE3E08" w:rsidP="006C09C0">
            <w:pPr>
              <w:widowControl w:val="0"/>
              <w:tabs>
                <w:tab w:val="left" w:pos="2320"/>
                <w:tab w:val="left" w:pos="9639"/>
              </w:tabs>
              <w:spacing w:before="1"/>
              <w:jc w:val="both"/>
              <w:rPr>
                <w:rFonts w:ascii="Book Antiqua" w:hAnsi="Book Antiqua" w:cs="Arial"/>
                <w:sz w:val="20"/>
                <w:szCs w:val="20"/>
              </w:rPr>
            </w:pPr>
            <w:r w:rsidRPr="00A3006D">
              <w:rPr>
                <w:rFonts w:ascii="Book Antiqua" w:hAnsi="Book Antiqua" w:cs="Arial"/>
                <w:spacing w:val="-1"/>
                <w:sz w:val="20"/>
                <w:szCs w:val="20"/>
              </w:rPr>
              <w:t>D</w:t>
            </w:r>
            <w:r w:rsidRPr="00A3006D">
              <w:rPr>
                <w:rFonts w:ascii="Book Antiqua" w:hAnsi="Book Antiqua" w:cs="Arial"/>
                <w:spacing w:val="1"/>
                <w:sz w:val="20"/>
                <w:szCs w:val="20"/>
              </w:rPr>
              <w:t>is</w:t>
            </w:r>
            <w:r w:rsidRPr="00A3006D">
              <w:rPr>
                <w:rFonts w:ascii="Book Antiqua" w:hAnsi="Book Antiqua" w:cs="Arial"/>
                <w:spacing w:val="-1"/>
                <w:sz w:val="20"/>
                <w:szCs w:val="20"/>
              </w:rPr>
              <w:t>t</w:t>
            </w:r>
            <w:r w:rsidRPr="00A3006D">
              <w:rPr>
                <w:rFonts w:ascii="Book Antiqua" w:hAnsi="Book Antiqua" w:cs="Arial"/>
                <w:spacing w:val="1"/>
                <w:sz w:val="20"/>
                <w:szCs w:val="20"/>
              </w:rPr>
              <w:t>ri</w:t>
            </w:r>
            <w:r w:rsidRPr="00A3006D">
              <w:rPr>
                <w:rFonts w:ascii="Book Antiqua" w:hAnsi="Book Antiqua" w:cs="Arial"/>
                <w:spacing w:val="-2"/>
                <w:sz w:val="20"/>
                <w:szCs w:val="20"/>
              </w:rPr>
              <w:t>b</w:t>
            </w:r>
            <w:r w:rsidRPr="00A3006D">
              <w:rPr>
                <w:rFonts w:ascii="Book Antiqua" w:hAnsi="Book Antiqua" w:cs="Arial"/>
                <w:sz w:val="20"/>
                <w:szCs w:val="20"/>
              </w:rPr>
              <w:t>u</w:t>
            </w:r>
            <w:r w:rsidRPr="00A3006D">
              <w:rPr>
                <w:rFonts w:ascii="Book Antiqua" w:hAnsi="Book Antiqua" w:cs="Arial"/>
                <w:spacing w:val="1"/>
                <w:sz w:val="20"/>
                <w:szCs w:val="20"/>
              </w:rPr>
              <w:t>i</w:t>
            </w:r>
            <w:r w:rsidRPr="00A3006D">
              <w:rPr>
                <w:rFonts w:ascii="Book Antiqua" w:hAnsi="Book Antiqua" w:cs="Arial"/>
                <w:sz w:val="20"/>
                <w:szCs w:val="20"/>
              </w:rPr>
              <w:t>d</w:t>
            </w:r>
            <w:r w:rsidRPr="00A3006D">
              <w:rPr>
                <w:rFonts w:ascii="Book Antiqua" w:hAnsi="Book Antiqua" w:cs="Arial"/>
                <w:spacing w:val="-2"/>
                <w:sz w:val="20"/>
                <w:szCs w:val="20"/>
              </w:rPr>
              <w:t>o</w:t>
            </w:r>
            <w:r w:rsidRPr="00A3006D">
              <w:rPr>
                <w:rFonts w:ascii="Book Antiqua" w:hAnsi="Book Antiqua" w:cs="Arial"/>
                <w:spacing w:val="1"/>
                <w:sz w:val="20"/>
                <w:szCs w:val="20"/>
              </w:rPr>
              <w:t>r</w:t>
            </w:r>
            <w:r w:rsidRPr="00A3006D">
              <w:rPr>
                <w:rFonts w:ascii="Book Antiqua" w:hAnsi="Book Antiqua" w:cs="Arial"/>
                <w:sz w:val="20"/>
                <w:szCs w:val="20"/>
              </w:rPr>
              <w:t>a</w:t>
            </w:r>
            <w:r w:rsidRPr="00A3006D">
              <w:rPr>
                <w:rFonts w:ascii="Book Antiqua" w:hAnsi="Book Antiqua" w:cs="Arial"/>
                <w:spacing w:val="1"/>
                <w:sz w:val="20"/>
                <w:szCs w:val="20"/>
              </w:rPr>
              <w:t xml:space="preserve"> </w:t>
            </w:r>
            <w:r w:rsidRPr="00A3006D">
              <w:rPr>
                <w:rFonts w:ascii="Book Antiqua" w:hAnsi="Book Antiqua" w:cs="Arial"/>
                <w:spacing w:val="-2"/>
                <w:sz w:val="20"/>
                <w:szCs w:val="20"/>
              </w:rPr>
              <w:t>d</w:t>
            </w:r>
            <w:r w:rsidRPr="00A3006D">
              <w:rPr>
                <w:rFonts w:ascii="Book Antiqua" w:hAnsi="Book Antiqua" w:cs="Arial"/>
                <w:sz w:val="20"/>
                <w:szCs w:val="20"/>
              </w:rPr>
              <w:t>e</w:t>
            </w:r>
            <w:r w:rsidRPr="00A3006D">
              <w:rPr>
                <w:rFonts w:ascii="Book Antiqua" w:hAnsi="Book Antiqua" w:cs="Arial"/>
                <w:spacing w:val="1"/>
                <w:sz w:val="20"/>
                <w:szCs w:val="20"/>
              </w:rPr>
              <w:t xml:space="preserve"> </w:t>
            </w:r>
            <w:r w:rsidRPr="00A3006D">
              <w:rPr>
                <w:rFonts w:ascii="Book Antiqua" w:hAnsi="Book Antiqua" w:cs="Arial"/>
                <w:sz w:val="20"/>
                <w:szCs w:val="20"/>
              </w:rPr>
              <w:t>E</w:t>
            </w:r>
            <w:r w:rsidRPr="00A3006D">
              <w:rPr>
                <w:rFonts w:ascii="Book Antiqua" w:hAnsi="Book Antiqua" w:cs="Arial"/>
                <w:spacing w:val="-1"/>
                <w:sz w:val="20"/>
                <w:szCs w:val="20"/>
              </w:rPr>
              <w:t>l</w:t>
            </w:r>
            <w:r w:rsidRPr="00A3006D">
              <w:rPr>
                <w:rFonts w:ascii="Book Antiqua" w:hAnsi="Book Antiqua" w:cs="Arial"/>
                <w:spacing w:val="1"/>
                <w:sz w:val="20"/>
                <w:szCs w:val="20"/>
              </w:rPr>
              <w:t>ec</w:t>
            </w:r>
            <w:r w:rsidRPr="00A3006D">
              <w:rPr>
                <w:rFonts w:ascii="Book Antiqua" w:hAnsi="Book Antiqua" w:cs="Arial"/>
                <w:spacing w:val="-1"/>
                <w:sz w:val="20"/>
                <w:szCs w:val="20"/>
              </w:rPr>
              <w:t>t</w:t>
            </w:r>
            <w:r w:rsidRPr="00A3006D">
              <w:rPr>
                <w:rFonts w:ascii="Book Antiqua" w:hAnsi="Book Antiqua" w:cs="Arial"/>
                <w:spacing w:val="1"/>
                <w:sz w:val="20"/>
                <w:szCs w:val="20"/>
              </w:rPr>
              <w:t>r</w:t>
            </w:r>
            <w:r w:rsidRPr="00A3006D">
              <w:rPr>
                <w:rFonts w:ascii="Book Antiqua" w:hAnsi="Book Antiqua" w:cs="Arial"/>
                <w:spacing w:val="-1"/>
                <w:sz w:val="20"/>
                <w:szCs w:val="20"/>
              </w:rPr>
              <w:t>i</w:t>
            </w:r>
            <w:r w:rsidRPr="00A3006D">
              <w:rPr>
                <w:rFonts w:ascii="Book Antiqua" w:hAnsi="Book Antiqua" w:cs="Arial"/>
                <w:spacing w:val="1"/>
                <w:sz w:val="20"/>
                <w:szCs w:val="20"/>
              </w:rPr>
              <w:t>ci</w:t>
            </w:r>
            <w:r w:rsidRPr="00A3006D">
              <w:rPr>
                <w:rFonts w:ascii="Book Antiqua" w:hAnsi="Book Antiqua" w:cs="Arial"/>
                <w:spacing w:val="-2"/>
                <w:sz w:val="20"/>
                <w:szCs w:val="20"/>
              </w:rPr>
              <w:t>da</w:t>
            </w:r>
            <w:r w:rsidRPr="00A3006D">
              <w:rPr>
                <w:rFonts w:ascii="Book Antiqua" w:hAnsi="Book Antiqua" w:cs="Arial"/>
                <w:sz w:val="20"/>
                <w:szCs w:val="20"/>
              </w:rPr>
              <w:t>d de</w:t>
            </w:r>
            <w:r w:rsidRPr="00A3006D">
              <w:rPr>
                <w:rFonts w:ascii="Book Antiqua" w:hAnsi="Book Antiqua" w:cs="Arial"/>
                <w:spacing w:val="1"/>
                <w:sz w:val="20"/>
                <w:szCs w:val="20"/>
              </w:rPr>
              <w:t xml:space="preserve"> </w:t>
            </w:r>
            <w:r w:rsidRPr="00A3006D">
              <w:rPr>
                <w:rFonts w:ascii="Book Antiqua" w:hAnsi="Book Antiqua" w:cs="Arial"/>
                <w:spacing w:val="-1"/>
                <w:sz w:val="20"/>
                <w:szCs w:val="20"/>
              </w:rPr>
              <w:t>O</w:t>
            </w:r>
            <w:r w:rsidRPr="00A3006D">
              <w:rPr>
                <w:rFonts w:ascii="Book Antiqua" w:hAnsi="Book Antiqua" w:cs="Arial"/>
                <w:spacing w:val="1"/>
                <w:sz w:val="20"/>
                <w:szCs w:val="20"/>
              </w:rPr>
              <w:t>c</w:t>
            </w:r>
            <w:r w:rsidRPr="00A3006D">
              <w:rPr>
                <w:rFonts w:ascii="Book Antiqua" w:hAnsi="Book Antiqua" w:cs="Arial"/>
                <w:spacing w:val="-2"/>
                <w:sz w:val="20"/>
                <w:szCs w:val="20"/>
              </w:rPr>
              <w:t>c</w:t>
            </w:r>
            <w:r w:rsidRPr="00A3006D">
              <w:rPr>
                <w:rFonts w:ascii="Book Antiqua" w:hAnsi="Book Antiqua" w:cs="Arial"/>
                <w:spacing w:val="1"/>
                <w:sz w:val="20"/>
                <w:szCs w:val="20"/>
              </w:rPr>
              <w:t>i</w:t>
            </w:r>
            <w:r w:rsidRPr="00A3006D">
              <w:rPr>
                <w:rFonts w:ascii="Book Antiqua" w:hAnsi="Book Antiqua" w:cs="Arial"/>
                <w:sz w:val="20"/>
                <w:szCs w:val="20"/>
              </w:rPr>
              <w:t>d</w:t>
            </w:r>
            <w:r w:rsidRPr="00A3006D">
              <w:rPr>
                <w:rFonts w:ascii="Book Antiqua" w:hAnsi="Book Antiqua" w:cs="Arial"/>
                <w:spacing w:val="1"/>
                <w:sz w:val="20"/>
                <w:szCs w:val="20"/>
              </w:rPr>
              <w:t>e</w:t>
            </w:r>
            <w:r w:rsidRPr="00A3006D">
              <w:rPr>
                <w:rFonts w:ascii="Book Antiqua" w:hAnsi="Book Antiqua" w:cs="Arial"/>
                <w:spacing w:val="-2"/>
                <w:sz w:val="20"/>
                <w:szCs w:val="20"/>
              </w:rPr>
              <w:t>n</w:t>
            </w:r>
            <w:r w:rsidRPr="00A3006D">
              <w:rPr>
                <w:rFonts w:ascii="Book Antiqua" w:hAnsi="Book Antiqua" w:cs="Arial"/>
                <w:spacing w:val="1"/>
                <w:sz w:val="20"/>
                <w:szCs w:val="20"/>
              </w:rPr>
              <w:t>te</w:t>
            </w:r>
            <w:r w:rsidRPr="00A3006D">
              <w:rPr>
                <w:rFonts w:ascii="Book Antiqua" w:hAnsi="Book Antiqua" w:cs="Arial"/>
                <w:sz w:val="20"/>
                <w:szCs w:val="20"/>
              </w:rPr>
              <w:t xml:space="preserve">, </w:t>
            </w:r>
            <w:r w:rsidRPr="00A3006D">
              <w:rPr>
                <w:rFonts w:ascii="Book Antiqua" w:hAnsi="Book Antiqua" w:cs="Arial"/>
                <w:spacing w:val="-3"/>
                <w:sz w:val="20"/>
                <w:szCs w:val="20"/>
              </w:rPr>
              <w:t>S</w:t>
            </w:r>
            <w:r w:rsidRPr="00A3006D">
              <w:rPr>
                <w:rFonts w:ascii="Book Antiqua" w:hAnsi="Book Antiqua" w:cs="Arial"/>
                <w:sz w:val="20"/>
                <w:szCs w:val="20"/>
              </w:rPr>
              <w:t>o</w:t>
            </w:r>
            <w:r w:rsidRPr="00A3006D">
              <w:rPr>
                <w:rFonts w:ascii="Book Antiqua" w:hAnsi="Book Antiqua" w:cs="Arial"/>
                <w:spacing w:val="1"/>
                <w:sz w:val="20"/>
                <w:szCs w:val="20"/>
              </w:rPr>
              <w:t>c</w:t>
            </w:r>
            <w:r w:rsidRPr="00A3006D">
              <w:rPr>
                <w:rFonts w:ascii="Book Antiqua" w:hAnsi="Book Antiqua" w:cs="Arial"/>
                <w:spacing w:val="-1"/>
                <w:sz w:val="20"/>
                <w:szCs w:val="20"/>
              </w:rPr>
              <w:t>i</w:t>
            </w:r>
            <w:r w:rsidRPr="00A3006D">
              <w:rPr>
                <w:rFonts w:ascii="Book Antiqua" w:hAnsi="Book Antiqua" w:cs="Arial"/>
                <w:spacing w:val="1"/>
                <w:sz w:val="20"/>
                <w:szCs w:val="20"/>
              </w:rPr>
              <w:t>e</w:t>
            </w:r>
            <w:r w:rsidRPr="00A3006D">
              <w:rPr>
                <w:rFonts w:ascii="Book Antiqua" w:hAnsi="Book Antiqua" w:cs="Arial"/>
                <w:sz w:val="20"/>
                <w:szCs w:val="20"/>
              </w:rPr>
              <w:t>d</w:t>
            </w:r>
            <w:r w:rsidRPr="00A3006D">
              <w:rPr>
                <w:rFonts w:ascii="Book Antiqua" w:hAnsi="Book Antiqua" w:cs="Arial"/>
                <w:spacing w:val="1"/>
                <w:sz w:val="20"/>
                <w:szCs w:val="20"/>
              </w:rPr>
              <w:t>a</w:t>
            </w:r>
            <w:r w:rsidRPr="00A3006D">
              <w:rPr>
                <w:rFonts w:ascii="Book Antiqua" w:hAnsi="Book Antiqua" w:cs="Arial"/>
                <w:sz w:val="20"/>
                <w:szCs w:val="20"/>
              </w:rPr>
              <w:t xml:space="preserve">d </w:t>
            </w:r>
            <w:r w:rsidRPr="00A3006D">
              <w:rPr>
                <w:rFonts w:ascii="Book Antiqua" w:hAnsi="Book Antiqua" w:cs="Arial"/>
                <w:spacing w:val="-3"/>
                <w:sz w:val="20"/>
                <w:szCs w:val="20"/>
              </w:rPr>
              <w:t>A</w:t>
            </w:r>
            <w:r w:rsidRPr="00A3006D">
              <w:rPr>
                <w:rFonts w:ascii="Book Antiqua" w:hAnsi="Book Antiqua" w:cs="Arial"/>
                <w:sz w:val="20"/>
                <w:szCs w:val="20"/>
              </w:rPr>
              <w:t>nón</w:t>
            </w:r>
            <w:r w:rsidRPr="00A3006D">
              <w:rPr>
                <w:rFonts w:ascii="Book Antiqua" w:hAnsi="Book Antiqua" w:cs="Arial"/>
                <w:spacing w:val="1"/>
                <w:sz w:val="20"/>
                <w:szCs w:val="20"/>
              </w:rPr>
              <w:t>i</w:t>
            </w:r>
            <w:r w:rsidRPr="00A3006D">
              <w:rPr>
                <w:rFonts w:ascii="Book Antiqua" w:hAnsi="Book Antiqua" w:cs="Arial"/>
                <w:spacing w:val="-3"/>
                <w:sz w:val="20"/>
                <w:szCs w:val="20"/>
              </w:rPr>
              <w:t>m</w:t>
            </w:r>
            <w:r w:rsidRPr="00A3006D">
              <w:rPr>
                <w:rFonts w:ascii="Book Antiqua" w:hAnsi="Book Antiqua" w:cs="Arial"/>
                <w:sz w:val="20"/>
                <w:szCs w:val="20"/>
              </w:rPr>
              <w:t xml:space="preserve">a </w:t>
            </w:r>
          </w:p>
        </w:tc>
      </w:tr>
      <w:tr w:rsidR="00BE3E08" w:rsidRPr="00A3006D" w:rsidTr="006C09C0">
        <w:tc>
          <w:tcPr>
            <w:tcW w:w="2235" w:type="dxa"/>
            <w:shd w:val="clear" w:color="auto" w:fill="4F81BD" w:themeFill="accent1"/>
          </w:tcPr>
          <w:p w:rsidR="00BE3E08" w:rsidRPr="00A3006D" w:rsidRDefault="00BE3E08" w:rsidP="00BE3E08">
            <w:pPr>
              <w:rPr>
                <w:rFonts w:ascii="Book Antiqua" w:hAnsi="Book Antiqua"/>
                <w:b/>
                <w:color w:val="FFFFFF" w:themeColor="background1"/>
                <w:sz w:val="20"/>
                <w:szCs w:val="20"/>
              </w:rPr>
            </w:pPr>
            <w:r w:rsidRPr="00A3006D">
              <w:rPr>
                <w:rFonts w:ascii="Book Antiqua" w:hAnsi="Book Antiqua"/>
                <w:b/>
                <w:color w:val="FFFFFF" w:themeColor="background1"/>
                <w:sz w:val="20"/>
                <w:szCs w:val="20"/>
              </w:rPr>
              <w:t>DEORSA</w:t>
            </w:r>
          </w:p>
        </w:tc>
        <w:tc>
          <w:tcPr>
            <w:tcW w:w="6743" w:type="dxa"/>
            <w:shd w:val="clear" w:color="auto" w:fill="B8CCE4" w:themeFill="accent1" w:themeFillTint="66"/>
          </w:tcPr>
          <w:p w:rsidR="00BE3E08" w:rsidRPr="00A3006D" w:rsidRDefault="00BE3E08" w:rsidP="006C09C0">
            <w:pPr>
              <w:widowControl w:val="0"/>
              <w:tabs>
                <w:tab w:val="left" w:pos="2320"/>
                <w:tab w:val="left" w:pos="9639"/>
              </w:tabs>
              <w:spacing w:before="1"/>
              <w:jc w:val="both"/>
              <w:rPr>
                <w:rFonts w:ascii="Book Antiqua" w:hAnsi="Book Antiqua" w:cs="Arial"/>
                <w:sz w:val="20"/>
                <w:szCs w:val="20"/>
              </w:rPr>
            </w:pPr>
            <w:r w:rsidRPr="00A3006D">
              <w:rPr>
                <w:rFonts w:ascii="Book Antiqua" w:hAnsi="Book Antiqua" w:cs="Arial"/>
                <w:spacing w:val="-1"/>
                <w:sz w:val="20"/>
                <w:szCs w:val="20"/>
              </w:rPr>
              <w:t>D</w:t>
            </w:r>
            <w:r w:rsidRPr="00A3006D">
              <w:rPr>
                <w:rFonts w:ascii="Book Antiqua" w:hAnsi="Book Antiqua" w:cs="Arial"/>
                <w:spacing w:val="1"/>
                <w:sz w:val="20"/>
                <w:szCs w:val="20"/>
              </w:rPr>
              <w:t>is</w:t>
            </w:r>
            <w:r w:rsidRPr="00A3006D">
              <w:rPr>
                <w:rFonts w:ascii="Book Antiqua" w:hAnsi="Book Antiqua" w:cs="Arial"/>
                <w:spacing w:val="-1"/>
                <w:sz w:val="20"/>
                <w:szCs w:val="20"/>
              </w:rPr>
              <w:t>t</w:t>
            </w:r>
            <w:r w:rsidRPr="00A3006D">
              <w:rPr>
                <w:rFonts w:ascii="Book Antiqua" w:hAnsi="Book Antiqua" w:cs="Arial"/>
                <w:spacing w:val="1"/>
                <w:sz w:val="20"/>
                <w:szCs w:val="20"/>
              </w:rPr>
              <w:t>ri</w:t>
            </w:r>
            <w:r w:rsidRPr="00A3006D">
              <w:rPr>
                <w:rFonts w:ascii="Book Antiqua" w:hAnsi="Book Antiqua" w:cs="Arial"/>
                <w:spacing w:val="-2"/>
                <w:sz w:val="20"/>
                <w:szCs w:val="20"/>
              </w:rPr>
              <w:t>b</w:t>
            </w:r>
            <w:r w:rsidRPr="00A3006D">
              <w:rPr>
                <w:rFonts w:ascii="Book Antiqua" w:hAnsi="Book Antiqua" w:cs="Arial"/>
                <w:sz w:val="20"/>
                <w:szCs w:val="20"/>
              </w:rPr>
              <w:t>u</w:t>
            </w:r>
            <w:r w:rsidRPr="00A3006D">
              <w:rPr>
                <w:rFonts w:ascii="Book Antiqua" w:hAnsi="Book Antiqua" w:cs="Arial"/>
                <w:spacing w:val="1"/>
                <w:sz w:val="20"/>
                <w:szCs w:val="20"/>
              </w:rPr>
              <w:t>i</w:t>
            </w:r>
            <w:r w:rsidRPr="00A3006D">
              <w:rPr>
                <w:rFonts w:ascii="Book Antiqua" w:hAnsi="Book Antiqua" w:cs="Arial"/>
                <w:sz w:val="20"/>
                <w:szCs w:val="20"/>
              </w:rPr>
              <w:t>d</w:t>
            </w:r>
            <w:r w:rsidRPr="00A3006D">
              <w:rPr>
                <w:rFonts w:ascii="Book Antiqua" w:hAnsi="Book Antiqua" w:cs="Arial"/>
                <w:spacing w:val="-2"/>
                <w:sz w:val="20"/>
                <w:szCs w:val="20"/>
              </w:rPr>
              <w:t>o</w:t>
            </w:r>
            <w:r w:rsidRPr="00A3006D">
              <w:rPr>
                <w:rFonts w:ascii="Book Antiqua" w:hAnsi="Book Antiqua" w:cs="Arial"/>
                <w:spacing w:val="1"/>
                <w:sz w:val="20"/>
                <w:szCs w:val="20"/>
              </w:rPr>
              <w:t>r</w:t>
            </w:r>
            <w:r w:rsidRPr="00A3006D">
              <w:rPr>
                <w:rFonts w:ascii="Book Antiqua" w:hAnsi="Book Antiqua" w:cs="Arial"/>
                <w:sz w:val="20"/>
                <w:szCs w:val="20"/>
              </w:rPr>
              <w:t>a</w:t>
            </w:r>
            <w:r w:rsidRPr="00A3006D">
              <w:rPr>
                <w:rFonts w:ascii="Book Antiqua" w:hAnsi="Book Antiqua" w:cs="Arial"/>
                <w:spacing w:val="1"/>
                <w:sz w:val="20"/>
                <w:szCs w:val="20"/>
              </w:rPr>
              <w:t xml:space="preserve"> </w:t>
            </w:r>
            <w:r w:rsidRPr="00A3006D">
              <w:rPr>
                <w:rFonts w:ascii="Book Antiqua" w:hAnsi="Book Antiqua" w:cs="Arial"/>
                <w:spacing w:val="-2"/>
                <w:sz w:val="20"/>
                <w:szCs w:val="20"/>
              </w:rPr>
              <w:t>d</w:t>
            </w:r>
            <w:r w:rsidRPr="00A3006D">
              <w:rPr>
                <w:rFonts w:ascii="Book Antiqua" w:hAnsi="Book Antiqua" w:cs="Arial"/>
                <w:sz w:val="20"/>
                <w:szCs w:val="20"/>
              </w:rPr>
              <w:t>e</w:t>
            </w:r>
            <w:r w:rsidRPr="00A3006D">
              <w:rPr>
                <w:rFonts w:ascii="Book Antiqua" w:hAnsi="Book Antiqua" w:cs="Arial"/>
                <w:spacing w:val="1"/>
                <w:sz w:val="20"/>
                <w:szCs w:val="20"/>
              </w:rPr>
              <w:t xml:space="preserve"> </w:t>
            </w:r>
            <w:r w:rsidRPr="00A3006D">
              <w:rPr>
                <w:rFonts w:ascii="Book Antiqua" w:hAnsi="Book Antiqua" w:cs="Arial"/>
                <w:sz w:val="20"/>
                <w:szCs w:val="20"/>
              </w:rPr>
              <w:t>E</w:t>
            </w:r>
            <w:r w:rsidRPr="00A3006D">
              <w:rPr>
                <w:rFonts w:ascii="Book Antiqua" w:hAnsi="Book Antiqua" w:cs="Arial"/>
                <w:spacing w:val="-1"/>
                <w:sz w:val="20"/>
                <w:szCs w:val="20"/>
              </w:rPr>
              <w:t>l</w:t>
            </w:r>
            <w:r w:rsidRPr="00A3006D">
              <w:rPr>
                <w:rFonts w:ascii="Book Antiqua" w:hAnsi="Book Antiqua" w:cs="Arial"/>
                <w:spacing w:val="1"/>
                <w:sz w:val="20"/>
                <w:szCs w:val="20"/>
              </w:rPr>
              <w:t>ec</w:t>
            </w:r>
            <w:r w:rsidRPr="00A3006D">
              <w:rPr>
                <w:rFonts w:ascii="Book Antiqua" w:hAnsi="Book Antiqua" w:cs="Arial"/>
                <w:spacing w:val="-1"/>
                <w:sz w:val="20"/>
                <w:szCs w:val="20"/>
              </w:rPr>
              <w:t>t</w:t>
            </w:r>
            <w:r w:rsidRPr="00A3006D">
              <w:rPr>
                <w:rFonts w:ascii="Book Antiqua" w:hAnsi="Book Antiqua" w:cs="Arial"/>
                <w:spacing w:val="1"/>
                <w:sz w:val="20"/>
                <w:szCs w:val="20"/>
              </w:rPr>
              <w:t>r</w:t>
            </w:r>
            <w:r w:rsidRPr="00A3006D">
              <w:rPr>
                <w:rFonts w:ascii="Book Antiqua" w:hAnsi="Book Antiqua" w:cs="Arial"/>
                <w:spacing w:val="-1"/>
                <w:sz w:val="20"/>
                <w:szCs w:val="20"/>
              </w:rPr>
              <w:t>i</w:t>
            </w:r>
            <w:r w:rsidRPr="00A3006D">
              <w:rPr>
                <w:rFonts w:ascii="Book Antiqua" w:hAnsi="Book Antiqua" w:cs="Arial"/>
                <w:spacing w:val="1"/>
                <w:sz w:val="20"/>
                <w:szCs w:val="20"/>
              </w:rPr>
              <w:t>ci</w:t>
            </w:r>
            <w:r w:rsidRPr="00A3006D">
              <w:rPr>
                <w:rFonts w:ascii="Book Antiqua" w:hAnsi="Book Antiqua" w:cs="Arial"/>
                <w:spacing w:val="-2"/>
                <w:sz w:val="20"/>
                <w:szCs w:val="20"/>
              </w:rPr>
              <w:t>da</w:t>
            </w:r>
            <w:r w:rsidRPr="00A3006D">
              <w:rPr>
                <w:rFonts w:ascii="Book Antiqua" w:hAnsi="Book Antiqua" w:cs="Arial"/>
                <w:sz w:val="20"/>
                <w:szCs w:val="20"/>
              </w:rPr>
              <w:t>d de</w:t>
            </w:r>
            <w:r w:rsidRPr="00A3006D">
              <w:rPr>
                <w:rFonts w:ascii="Book Antiqua" w:hAnsi="Book Antiqua" w:cs="Arial"/>
                <w:spacing w:val="1"/>
                <w:sz w:val="20"/>
                <w:szCs w:val="20"/>
              </w:rPr>
              <w:t xml:space="preserve"> </w:t>
            </w:r>
            <w:r w:rsidRPr="00A3006D">
              <w:rPr>
                <w:rFonts w:ascii="Book Antiqua" w:hAnsi="Book Antiqua" w:cs="Arial"/>
                <w:spacing w:val="-1"/>
                <w:sz w:val="20"/>
                <w:szCs w:val="20"/>
              </w:rPr>
              <w:t>Or</w:t>
            </w:r>
            <w:r w:rsidRPr="00A3006D">
              <w:rPr>
                <w:rFonts w:ascii="Book Antiqua" w:hAnsi="Book Antiqua" w:cs="Arial"/>
                <w:spacing w:val="1"/>
                <w:sz w:val="20"/>
                <w:szCs w:val="20"/>
              </w:rPr>
              <w:t>ie</w:t>
            </w:r>
            <w:r w:rsidRPr="00A3006D">
              <w:rPr>
                <w:rFonts w:ascii="Book Antiqua" w:hAnsi="Book Antiqua" w:cs="Arial"/>
                <w:spacing w:val="-2"/>
                <w:sz w:val="20"/>
                <w:szCs w:val="20"/>
              </w:rPr>
              <w:t>n</w:t>
            </w:r>
            <w:r w:rsidRPr="00A3006D">
              <w:rPr>
                <w:rFonts w:ascii="Book Antiqua" w:hAnsi="Book Antiqua" w:cs="Arial"/>
                <w:spacing w:val="1"/>
                <w:sz w:val="20"/>
                <w:szCs w:val="20"/>
              </w:rPr>
              <w:t>te</w:t>
            </w:r>
            <w:r w:rsidRPr="00A3006D">
              <w:rPr>
                <w:rFonts w:ascii="Book Antiqua" w:hAnsi="Book Antiqua" w:cs="Arial"/>
                <w:sz w:val="20"/>
                <w:szCs w:val="20"/>
              </w:rPr>
              <w:t>, S</w:t>
            </w:r>
            <w:r w:rsidRPr="00A3006D">
              <w:rPr>
                <w:rFonts w:ascii="Book Antiqua" w:hAnsi="Book Antiqua" w:cs="Arial"/>
                <w:spacing w:val="-2"/>
                <w:sz w:val="20"/>
                <w:szCs w:val="20"/>
              </w:rPr>
              <w:t>o</w:t>
            </w:r>
            <w:r w:rsidRPr="00A3006D">
              <w:rPr>
                <w:rFonts w:ascii="Book Antiqua" w:hAnsi="Book Antiqua" w:cs="Arial"/>
                <w:spacing w:val="1"/>
                <w:sz w:val="20"/>
                <w:szCs w:val="20"/>
              </w:rPr>
              <w:t>ci</w:t>
            </w:r>
            <w:r w:rsidRPr="00A3006D">
              <w:rPr>
                <w:rFonts w:ascii="Book Antiqua" w:hAnsi="Book Antiqua" w:cs="Arial"/>
                <w:spacing w:val="-2"/>
                <w:sz w:val="20"/>
                <w:szCs w:val="20"/>
              </w:rPr>
              <w:t>e</w:t>
            </w:r>
            <w:r w:rsidRPr="00A3006D">
              <w:rPr>
                <w:rFonts w:ascii="Book Antiqua" w:hAnsi="Book Antiqua" w:cs="Arial"/>
                <w:sz w:val="20"/>
                <w:szCs w:val="20"/>
              </w:rPr>
              <w:t>d</w:t>
            </w:r>
            <w:r w:rsidRPr="00A3006D">
              <w:rPr>
                <w:rFonts w:ascii="Book Antiqua" w:hAnsi="Book Antiqua" w:cs="Arial"/>
                <w:spacing w:val="1"/>
                <w:sz w:val="20"/>
                <w:szCs w:val="20"/>
              </w:rPr>
              <w:t>a</w:t>
            </w:r>
            <w:r w:rsidRPr="00A3006D">
              <w:rPr>
                <w:rFonts w:ascii="Book Antiqua" w:hAnsi="Book Antiqua" w:cs="Arial"/>
                <w:sz w:val="20"/>
                <w:szCs w:val="20"/>
              </w:rPr>
              <w:t xml:space="preserve">d </w:t>
            </w:r>
            <w:r w:rsidRPr="00A3006D">
              <w:rPr>
                <w:rFonts w:ascii="Book Antiqua" w:hAnsi="Book Antiqua" w:cs="Arial"/>
                <w:spacing w:val="-1"/>
                <w:sz w:val="20"/>
                <w:szCs w:val="20"/>
              </w:rPr>
              <w:t>A</w:t>
            </w:r>
            <w:r w:rsidRPr="00A3006D">
              <w:rPr>
                <w:rFonts w:ascii="Book Antiqua" w:hAnsi="Book Antiqua" w:cs="Arial"/>
                <w:sz w:val="20"/>
                <w:szCs w:val="20"/>
              </w:rPr>
              <w:t>n</w:t>
            </w:r>
            <w:r w:rsidRPr="00A3006D">
              <w:rPr>
                <w:rFonts w:ascii="Book Antiqua" w:hAnsi="Book Antiqua" w:cs="Arial"/>
                <w:spacing w:val="-2"/>
                <w:sz w:val="20"/>
                <w:szCs w:val="20"/>
              </w:rPr>
              <w:t>ó</w:t>
            </w:r>
            <w:r w:rsidRPr="00A3006D">
              <w:rPr>
                <w:rFonts w:ascii="Book Antiqua" w:hAnsi="Book Antiqua" w:cs="Arial"/>
                <w:sz w:val="20"/>
                <w:szCs w:val="20"/>
              </w:rPr>
              <w:t>n</w:t>
            </w:r>
            <w:r w:rsidRPr="00A3006D">
              <w:rPr>
                <w:rFonts w:ascii="Book Antiqua" w:hAnsi="Book Antiqua" w:cs="Arial"/>
                <w:spacing w:val="1"/>
                <w:sz w:val="20"/>
                <w:szCs w:val="20"/>
              </w:rPr>
              <w:t>i</w:t>
            </w:r>
            <w:r w:rsidRPr="00A3006D">
              <w:rPr>
                <w:rFonts w:ascii="Book Antiqua" w:hAnsi="Book Antiqua" w:cs="Arial"/>
                <w:spacing w:val="-3"/>
                <w:sz w:val="20"/>
                <w:szCs w:val="20"/>
              </w:rPr>
              <w:t>m</w:t>
            </w:r>
            <w:r w:rsidRPr="00A3006D">
              <w:rPr>
                <w:rFonts w:ascii="Book Antiqua" w:hAnsi="Book Antiqua" w:cs="Arial"/>
                <w:sz w:val="20"/>
                <w:szCs w:val="20"/>
              </w:rPr>
              <w:t xml:space="preserve">a </w:t>
            </w:r>
          </w:p>
        </w:tc>
      </w:tr>
      <w:tr w:rsidR="00BE3E08" w:rsidRPr="00A3006D" w:rsidTr="006C09C0">
        <w:tc>
          <w:tcPr>
            <w:tcW w:w="2235" w:type="dxa"/>
            <w:shd w:val="clear" w:color="auto" w:fill="4F81BD" w:themeFill="accent1"/>
          </w:tcPr>
          <w:p w:rsidR="00BE3E08" w:rsidRPr="00A3006D" w:rsidRDefault="00BE3E08" w:rsidP="00BE3E08">
            <w:pPr>
              <w:rPr>
                <w:rFonts w:ascii="Book Antiqua" w:hAnsi="Book Antiqua"/>
                <w:b/>
                <w:color w:val="FFFFFF" w:themeColor="background1"/>
                <w:sz w:val="20"/>
                <w:szCs w:val="20"/>
              </w:rPr>
            </w:pPr>
            <w:r w:rsidRPr="00A3006D">
              <w:rPr>
                <w:rFonts w:ascii="Book Antiqua" w:hAnsi="Book Antiqua"/>
                <w:b/>
                <w:color w:val="FFFFFF" w:themeColor="background1"/>
                <w:sz w:val="20"/>
                <w:szCs w:val="20"/>
              </w:rPr>
              <w:t>DGE</w:t>
            </w:r>
          </w:p>
        </w:tc>
        <w:tc>
          <w:tcPr>
            <w:tcW w:w="6743" w:type="dxa"/>
            <w:shd w:val="clear" w:color="auto" w:fill="B8CCE4" w:themeFill="accent1" w:themeFillTint="66"/>
          </w:tcPr>
          <w:p w:rsidR="00BE3E08" w:rsidRPr="00A3006D" w:rsidRDefault="00BE3E08" w:rsidP="006C09C0">
            <w:pPr>
              <w:widowControl w:val="0"/>
              <w:tabs>
                <w:tab w:val="left" w:pos="2320"/>
                <w:tab w:val="left" w:pos="9639"/>
              </w:tabs>
              <w:spacing w:before="1"/>
              <w:jc w:val="both"/>
              <w:rPr>
                <w:rFonts w:ascii="Book Antiqua" w:hAnsi="Book Antiqua" w:cs="Arial"/>
                <w:sz w:val="20"/>
                <w:szCs w:val="20"/>
              </w:rPr>
            </w:pPr>
            <w:r w:rsidRPr="00A3006D">
              <w:rPr>
                <w:rFonts w:ascii="Book Antiqua" w:hAnsi="Book Antiqua" w:cs="Arial"/>
                <w:spacing w:val="-1"/>
                <w:sz w:val="20"/>
                <w:szCs w:val="20"/>
              </w:rPr>
              <w:t>D</w:t>
            </w:r>
            <w:r w:rsidRPr="00A3006D">
              <w:rPr>
                <w:rFonts w:ascii="Book Antiqua" w:hAnsi="Book Antiqua" w:cs="Arial"/>
                <w:spacing w:val="1"/>
                <w:sz w:val="20"/>
                <w:szCs w:val="20"/>
              </w:rPr>
              <w:t>ire</w:t>
            </w:r>
            <w:r w:rsidRPr="00A3006D">
              <w:rPr>
                <w:rFonts w:ascii="Book Antiqua" w:hAnsi="Book Antiqua" w:cs="Arial"/>
                <w:spacing w:val="-2"/>
                <w:sz w:val="20"/>
                <w:szCs w:val="20"/>
              </w:rPr>
              <w:t>c</w:t>
            </w:r>
            <w:r w:rsidRPr="00A3006D">
              <w:rPr>
                <w:rFonts w:ascii="Book Antiqua" w:hAnsi="Book Antiqua" w:cs="Arial"/>
                <w:spacing w:val="1"/>
                <w:sz w:val="20"/>
                <w:szCs w:val="20"/>
              </w:rPr>
              <w:t>ci</w:t>
            </w:r>
            <w:r w:rsidRPr="00A3006D">
              <w:rPr>
                <w:rFonts w:ascii="Book Antiqua" w:hAnsi="Book Antiqua" w:cs="Arial"/>
                <w:spacing w:val="-2"/>
                <w:sz w:val="20"/>
                <w:szCs w:val="20"/>
              </w:rPr>
              <w:t>ó</w:t>
            </w:r>
            <w:r w:rsidRPr="00A3006D">
              <w:rPr>
                <w:rFonts w:ascii="Book Antiqua" w:hAnsi="Book Antiqua" w:cs="Arial"/>
                <w:sz w:val="20"/>
                <w:szCs w:val="20"/>
              </w:rPr>
              <w:t xml:space="preserve">n </w:t>
            </w:r>
            <w:r w:rsidRPr="00A3006D">
              <w:rPr>
                <w:rFonts w:ascii="Book Antiqua" w:hAnsi="Book Antiqua" w:cs="Arial"/>
                <w:spacing w:val="-1"/>
                <w:sz w:val="20"/>
                <w:szCs w:val="20"/>
              </w:rPr>
              <w:t>G</w:t>
            </w:r>
            <w:r w:rsidRPr="00A3006D">
              <w:rPr>
                <w:rFonts w:ascii="Book Antiqua" w:hAnsi="Book Antiqua" w:cs="Arial"/>
                <w:spacing w:val="1"/>
                <w:sz w:val="20"/>
                <w:szCs w:val="20"/>
              </w:rPr>
              <w:t>e</w:t>
            </w:r>
            <w:r w:rsidRPr="00A3006D">
              <w:rPr>
                <w:rFonts w:ascii="Book Antiqua" w:hAnsi="Book Antiqua" w:cs="Arial"/>
                <w:sz w:val="20"/>
                <w:szCs w:val="20"/>
              </w:rPr>
              <w:t>n</w:t>
            </w:r>
            <w:r w:rsidRPr="00A3006D">
              <w:rPr>
                <w:rFonts w:ascii="Book Antiqua" w:hAnsi="Book Antiqua" w:cs="Arial"/>
                <w:spacing w:val="-2"/>
                <w:sz w:val="20"/>
                <w:szCs w:val="20"/>
              </w:rPr>
              <w:t>e</w:t>
            </w:r>
            <w:r w:rsidRPr="00A3006D">
              <w:rPr>
                <w:rFonts w:ascii="Book Antiqua" w:hAnsi="Book Antiqua" w:cs="Arial"/>
                <w:spacing w:val="1"/>
                <w:sz w:val="20"/>
                <w:szCs w:val="20"/>
              </w:rPr>
              <w:t>r</w:t>
            </w:r>
            <w:r w:rsidRPr="00A3006D">
              <w:rPr>
                <w:rFonts w:ascii="Book Antiqua" w:hAnsi="Book Antiqua" w:cs="Arial"/>
                <w:spacing w:val="-2"/>
                <w:sz w:val="20"/>
                <w:szCs w:val="20"/>
              </w:rPr>
              <w:t>a</w:t>
            </w:r>
            <w:r w:rsidRPr="00A3006D">
              <w:rPr>
                <w:rFonts w:ascii="Book Antiqua" w:hAnsi="Book Antiqua" w:cs="Arial"/>
                <w:sz w:val="20"/>
                <w:szCs w:val="20"/>
              </w:rPr>
              <w:t>l</w:t>
            </w:r>
            <w:r w:rsidRPr="00A3006D">
              <w:rPr>
                <w:rFonts w:ascii="Book Antiqua" w:hAnsi="Book Antiqua" w:cs="Arial"/>
                <w:spacing w:val="1"/>
                <w:sz w:val="20"/>
                <w:szCs w:val="20"/>
              </w:rPr>
              <w:t xml:space="preserve"> </w:t>
            </w:r>
            <w:r w:rsidRPr="00A3006D">
              <w:rPr>
                <w:rFonts w:ascii="Book Antiqua" w:hAnsi="Book Antiqua" w:cs="Arial"/>
                <w:sz w:val="20"/>
                <w:szCs w:val="20"/>
              </w:rPr>
              <w:t>de</w:t>
            </w:r>
            <w:r w:rsidRPr="00A3006D">
              <w:rPr>
                <w:rFonts w:ascii="Book Antiqua" w:hAnsi="Book Antiqua" w:cs="Arial"/>
                <w:spacing w:val="1"/>
                <w:sz w:val="20"/>
                <w:szCs w:val="20"/>
              </w:rPr>
              <w:t xml:space="preserve"> </w:t>
            </w:r>
            <w:r w:rsidRPr="00A3006D">
              <w:rPr>
                <w:rFonts w:ascii="Book Antiqua" w:hAnsi="Book Antiqua" w:cs="Arial"/>
                <w:sz w:val="20"/>
                <w:szCs w:val="20"/>
              </w:rPr>
              <w:t>E</w:t>
            </w:r>
            <w:r w:rsidRPr="00A3006D">
              <w:rPr>
                <w:rFonts w:ascii="Book Antiqua" w:hAnsi="Book Antiqua" w:cs="Arial"/>
                <w:spacing w:val="-2"/>
                <w:sz w:val="20"/>
                <w:szCs w:val="20"/>
              </w:rPr>
              <w:t>n</w:t>
            </w:r>
            <w:r w:rsidRPr="00A3006D">
              <w:rPr>
                <w:rFonts w:ascii="Book Antiqua" w:hAnsi="Book Antiqua" w:cs="Arial"/>
                <w:spacing w:val="1"/>
                <w:sz w:val="20"/>
                <w:szCs w:val="20"/>
              </w:rPr>
              <w:t>e</w:t>
            </w:r>
            <w:r w:rsidRPr="00A3006D">
              <w:rPr>
                <w:rFonts w:ascii="Book Antiqua" w:hAnsi="Book Antiqua" w:cs="Arial"/>
                <w:spacing w:val="-1"/>
                <w:sz w:val="20"/>
                <w:szCs w:val="20"/>
              </w:rPr>
              <w:t>r</w:t>
            </w:r>
            <w:r w:rsidRPr="00A3006D">
              <w:rPr>
                <w:rFonts w:ascii="Book Antiqua" w:hAnsi="Book Antiqua" w:cs="Arial"/>
                <w:spacing w:val="-2"/>
                <w:sz w:val="20"/>
                <w:szCs w:val="20"/>
              </w:rPr>
              <w:t>g</w:t>
            </w:r>
            <w:r w:rsidRPr="00A3006D">
              <w:rPr>
                <w:rFonts w:ascii="Book Antiqua" w:hAnsi="Book Antiqua" w:cs="Arial"/>
                <w:spacing w:val="1"/>
                <w:sz w:val="20"/>
                <w:szCs w:val="20"/>
              </w:rPr>
              <w:t>í</w:t>
            </w:r>
            <w:r w:rsidRPr="00A3006D">
              <w:rPr>
                <w:rFonts w:ascii="Book Antiqua" w:hAnsi="Book Antiqua" w:cs="Arial"/>
                <w:sz w:val="20"/>
                <w:szCs w:val="20"/>
              </w:rPr>
              <w:t>a</w:t>
            </w:r>
          </w:p>
        </w:tc>
      </w:tr>
      <w:tr w:rsidR="00BE3E08" w:rsidRPr="00A3006D" w:rsidTr="006C09C0">
        <w:tc>
          <w:tcPr>
            <w:tcW w:w="2235" w:type="dxa"/>
            <w:shd w:val="clear" w:color="auto" w:fill="4F81BD" w:themeFill="accent1"/>
          </w:tcPr>
          <w:p w:rsidR="00BE3E08" w:rsidRPr="00A3006D" w:rsidRDefault="00BE3E08" w:rsidP="00BE3E08">
            <w:pPr>
              <w:rPr>
                <w:rFonts w:ascii="Book Antiqua" w:hAnsi="Book Antiqua"/>
                <w:b/>
                <w:color w:val="FFFFFF" w:themeColor="background1"/>
                <w:sz w:val="20"/>
                <w:szCs w:val="20"/>
                <w:lang w:val="en-US"/>
              </w:rPr>
            </w:pPr>
            <w:r w:rsidRPr="00A3006D">
              <w:rPr>
                <w:rFonts w:ascii="Book Antiqua" w:hAnsi="Book Antiqua"/>
                <w:b/>
                <w:color w:val="FFFFFF" w:themeColor="background1"/>
                <w:sz w:val="20"/>
                <w:szCs w:val="20"/>
                <w:lang w:val="en-US"/>
              </w:rPr>
              <w:t>EEGSA</w:t>
            </w:r>
          </w:p>
        </w:tc>
        <w:tc>
          <w:tcPr>
            <w:tcW w:w="6743" w:type="dxa"/>
            <w:shd w:val="clear" w:color="auto" w:fill="B8CCE4" w:themeFill="accent1" w:themeFillTint="66"/>
          </w:tcPr>
          <w:p w:rsidR="000B6650" w:rsidRPr="00A3006D" w:rsidRDefault="00BE3E08" w:rsidP="006C09C0">
            <w:pPr>
              <w:widowControl w:val="0"/>
              <w:tabs>
                <w:tab w:val="left" w:pos="2320"/>
              </w:tabs>
              <w:spacing w:line="252" w:lineRule="exact"/>
              <w:jc w:val="both"/>
              <w:rPr>
                <w:rFonts w:ascii="Book Antiqua" w:hAnsi="Book Antiqua" w:cs="Arial"/>
                <w:sz w:val="20"/>
                <w:szCs w:val="20"/>
              </w:rPr>
            </w:pPr>
            <w:r w:rsidRPr="00A3006D">
              <w:rPr>
                <w:rFonts w:ascii="Book Antiqua" w:hAnsi="Book Antiqua" w:cs="Arial"/>
                <w:sz w:val="20"/>
                <w:szCs w:val="20"/>
              </w:rPr>
              <w:t>E</w:t>
            </w:r>
            <w:r w:rsidRPr="00A3006D">
              <w:rPr>
                <w:rFonts w:ascii="Book Antiqua" w:hAnsi="Book Antiqua" w:cs="Arial"/>
                <w:spacing w:val="-3"/>
                <w:sz w:val="20"/>
                <w:szCs w:val="20"/>
              </w:rPr>
              <w:t>m</w:t>
            </w:r>
            <w:r w:rsidRPr="00A3006D">
              <w:rPr>
                <w:rFonts w:ascii="Book Antiqua" w:hAnsi="Book Antiqua" w:cs="Arial"/>
                <w:sz w:val="20"/>
                <w:szCs w:val="20"/>
              </w:rPr>
              <w:t>p</w:t>
            </w:r>
            <w:r w:rsidRPr="00A3006D">
              <w:rPr>
                <w:rFonts w:ascii="Book Antiqua" w:hAnsi="Book Antiqua" w:cs="Arial"/>
                <w:spacing w:val="1"/>
                <w:sz w:val="20"/>
                <w:szCs w:val="20"/>
              </w:rPr>
              <w:t>res</w:t>
            </w:r>
            <w:r w:rsidRPr="00A3006D">
              <w:rPr>
                <w:rFonts w:ascii="Book Antiqua" w:hAnsi="Book Antiqua" w:cs="Arial"/>
                <w:sz w:val="20"/>
                <w:szCs w:val="20"/>
              </w:rPr>
              <w:t>a</w:t>
            </w:r>
            <w:r w:rsidRPr="00A3006D">
              <w:rPr>
                <w:rFonts w:ascii="Book Antiqua" w:hAnsi="Book Antiqua" w:cs="Arial"/>
                <w:spacing w:val="1"/>
                <w:sz w:val="20"/>
                <w:szCs w:val="20"/>
              </w:rPr>
              <w:t xml:space="preserve"> </w:t>
            </w:r>
            <w:r w:rsidRPr="00A3006D">
              <w:rPr>
                <w:rFonts w:ascii="Book Antiqua" w:hAnsi="Book Antiqua" w:cs="Arial"/>
                <w:sz w:val="20"/>
                <w:szCs w:val="20"/>
              </w:rPr>
              <w:t>E</w:t>
            </w:r>
            <w:r w:rsidRPr="00A3006D">
              <w:rPr>
                <w:rFonts w:ascii="Book Antiqua" w:hAnsi="Book Antiqua" w:cs="Arial"/>
                <w:spacing w:val="1"/>
                <w:sz w:val="20"/>
                <w:szCs w:val="20"/>
              </w:rPr>
              <w:t>l</w:t>
            </w:r>
            <w:r w:rsidRPr="00A3006D">
              <w:rPr>
                <w:rFonts w:ascii="Book Antiqua" w:hAnsi="Book Antiqua" w:cs="Arial"/>
                <w:spacing w:val="-2"/>
                <w:sz w:val="20"/>
                <w:szCs w:val="20"/>
              </w:rPr>
              <w:t>é</w:t>
            </w:r>
            <w:r w:rsidRPr="00A3006D">
              <w:rPr>
                <w:rFonts w:ascii="Book Antiqua" w:hAnsi="Book Antiqua" w:cs="Arial"/>
                <w:spacing w:val="1"/>
                <w:sz w:val="20"/>
                <w:szCs w:val="20"/>
              </w:rPr>
              <w:t>c</w:t>
            </w:r>
            <w:r w:rsidRPr="00A3006D">
              <w:rPr>
                <w:rFonts w:ascii="Book Antiqua" w:hAnsi="Book Antiqua" w:cs="Arial"/>
                <w:spacing w:val="-1"/>
                <w:sz w:val="20"/>
                <w:szCs w:val="20"/>
              </w:rPr>
              <w:t>t</w:t>
            </w:r>
            <w:r w:rsidRPr="00A3006D">
              <w:rPr>
                <w:rFonts w:ascii="Book Antiqua" w:hAnsi="Book Antiqua" w:cs="Arial"/>
                <w:spacing w:val="1"/>
                <w:sz w:val="20"/>
                <w:szCs w:val="20"/>
              </w:rPr>
              <w:t>ri</w:t>
            </w:r>
            <w:r w:rsidRPr="00A3006D">
              <w:rPr>
                <w:rFonts w:ascii="Book Antiqua" w:hAnsi="Book Antiqua" w:cs="Arial"/>
                <w:spacing w:val="-2"/>
                <w:sz w:val="20"/>
                <w:szCs w:val="20"/>
              </w:rPr>
              <w:t>c</w:t>
            </w:r>
            <w:r w:rsidRPr="00A3006D">
              <w:rPr>
                <w:rFonts w:ascii="Book Antiqua" w:hAnsi="Book Antiqua" w:cs="Arial"/>
                <w:sz w:val="20"/>
                <w:szCs w:val="20"/>
              </w:rPr>
              <w:t>a</w:t>
            </w:r>
            <w:r w:rsidRPr="00A3006D">
              <w:rPr>
                <w:rFonts w:ascii="Book Antiqua" w:hAnsi="Book Antiqua" w:cs="Arial"/>
                <w:spacing w:val="1"/>
                <w:sz w:val="20"/>
                <w:szCs w:val="20"/>
              </w:rPr>
              <w:t xml:space="preserve"> </w:t>
            </w:r>
            <w:r w:rsidRPr="00A3006D">
              <w:rPr>
                <w:rFonts w:ascii="Book Antiqua" w:hAnsi="Book Antiqua" w:cs="Arial"/>
                <w:sz w:val="20"/>
                <w:szCs w:val="20"/>
              </w:rPr>
              <w:t>de</w:t>
            </w:r>
            <w:r w:rsidRPr="00A3006D">
              <w:rPr>
                <w:rFonts w:ascii="Book Antiqua" w:hAnsi="Book Antiqua" w:cs="Arial"/>
                <w:spacing w:val="1"/>
                <w:sz w:val="20"/>
                <w:szCs w:val="20"/>
              </w:rPr>
              <w:t xml:space="preserve"> </w:t>
            </w:r>
            <w:r w:rsidRPr="00A3006D">
              <w:rPr>
                <w:rFonts w:ascii="Book Antiqua" w:hAnsi="Book Antiqua" w:cs="Arial"/>
                <w:spacing w:val="-1"/>
                <w:sz w:val="20"/>
                <w:szCs w:val="20"/>
              </w:rPr>
              <w:t>G</w:t>
            </w:r>
            <w:r w:rsidRPr="00A3006D">
              <w:rPr>
                <w:rFonts w:ascii="Book Antiqua" w:hAnsi="Book Antiqua" w:cs="Arial"/>
                <w:spacing w:val="-2"/>
                <w:sz w:val="20"/>
                <w:szCs w:val="20"/>
              </w:rPr>
              <w:t>u</w:t>
            </w:r>
            <w:r w:rsidRPr="00A3006D">
              <w:rPr>
                <w:rFonts w:ascii="Book Antiqua" w:hAnsi="Book Antiqua" w:cs="Arial"/>
                <w:spacing w:val="1"/>
                <w:sz w:val="20"/>
                <w:szCs w:val="20"/>
              </w:rPr>
              <w:t>at</w:t>
            </w:r>
            <w:r w:rsidRPr="00A3006D">
              <w:rPr>
                <w:rFonts w:ascii="Book Antiqua" w:hAnsi="Book Antiqua" w:cs="Arial"/>
                <w:spacing w:val="-2"/>
                <w:sz w:val="20"/>
                <w:szCs w:val="20"/>
              </w:rPr>
              <w:t>e</w:t>
            </w:r>
            <w:r w:rsidRPr="00A3006D">
              <w:rPr>
                <w:rFonts w:ascii="Book Antiqua" w:hAnsi="Book Antiqua" w:cs="Arial"/>
                <w:spacing w:val="-3"/>
                <w:sz w:val="20"/>
                <w:szCs w:val="20"/>
              </w:rPr>
              <w:t>m</w:t>
            </w:r>
            <w:r w:rsidRPr="00A3006D">
              <w:rPr>
                <w:rFonts w:ascii="Book Antiqua" w:hAnsi="Book Antiqua" w:cs="Arial"/>
                <w:spacing w:val="1"/>
                <w:sz w:val="20"/>
                <w:szCs w:val="20"/>
              </w:rPr>
              <w:t>ala</w:t>
            </w:r>
            <w:r w:rsidRPr="00A3006D">
              <w:rPr>
                <w:rFonts w:ascii="Book Antiqua" w:hAnsi="Book Antiqua" w:cs="Arial"/>
                <w:sz w:val="20"/>
                <w:szCs w:val="20"/>
              </w:rPr>
              <w:t>, So</w:t>
            </w:r>
            <w:r w:rsidRPr="00A3006D">
              <w:rPr>
                <w:rFonts w:ascii="Book Antiqua" w:hAnsi="Book Antiqua" w:cs="Arial"/>
                <w:spacing w:val="1"/>
                <w:sz w:val="20"/>
                <w:szCs w:val="20"/>
              </w:rPr>
              <w:t>ci</w:t>
            </w:r>
            <w:r w:rsidRPr="00A3006D">
              <w:rPr>
                <w:rFonts w:ascii="Book Antiqua" w:hAnsi="Book Antiqua" w:cs="Arial"/>
                <w:spacing w:val="-2"/>
                <w:sz w:val="20"/>
                <w:szCs w:val="20"/>
              </w:rPr>
              <w:t>e</w:t>
            </w:r>
            <w:r w:rsidRPr="00A3006D">
              <w:rPr>
                <w:rFonts w:ascii="Book Antiqua" w:hAnsi="Book Antiqua" w:cs="Arial"/>
                <w:sz w:val="20"/>
                <w:szCs w:val="20"/>
              </w:rPr>
              <w:t>d</w:t>
            </w:r>
            <w:r w:rsidRPr="00A3006D">
              <w:rPr>
                <w:rFonts w:ascii="Book Antiqua" w:hAnsi="Book Antiqua" w:cs="Arial"/>
                <w:spacing w:val="1"/>
                <w:sz w:val="20"/>
                <w:szCs w:val="20"/>
              </w:rPr>
              <w:t>a</w:t>
            </w:r>
            <w:r w:rsidRPr="00A3006D">
              <w:rPr>
                <w:rFonts w:ascii="Book Antiqua" w:hAnsi="Book Antiqua" w:cs="Arial"/>
                <w:sz w:val="20"/>
                <w:szCs w:val="20"/>
              </w:rPr>
              <w:t xml:space="preserve">d </w:t>
            </w:r>
            <w:r w:rsidRPr="00A3006D">
              <w:rPr>
                <w:rFonts w:ascii="Book Antiqua" w:hAnsi="Book Antiqua" w:cs="Arial"/>
                <w:spacing w:val="-1"/>
                <w:sz w:val="20"/>
                <w:szCs w:val="20"/>
              </w:rPr>
              <w:t>A</w:t>
            </w:r>
            <w:r w:rsidRPr="00A3006D">
              <w:rPr>
                <w:rFonts w:ascii="Book Antiqua" w:hAnsi="Book Antiqua" w:cs="Arial"/>
                <w:sz w:val="20"/>
                <w:szCs w:val="20"/>
              </w:rPr>
              <w:t>nó</w:t>
            </w:r>
            <w:r w:rsidRPr="00A3006D">
              <w:rPr>
                <w:rFonts w:ascii="Book Antiqua" w:hAnsi="Book Antiqua" w:cs="Arial"/>
                <w:spacing w:val="-2"/>
                <w:sz w:val="20"/>
                <w:szCs w:val="20"/>
              </w:rPr>
              <w:t>n</w:t>
            </w:r>
            <w:r w:rsidRPr="00A3006D">
              <w:rPr>
                <w:rFonts w:ascii="Book Antiqua" w:hAnsi="Book Antiqua" w:cs="Arial"/>
                <w:spacing w:val="1"/>
                <w:sz w:val="20"/>
                <w:szCs w:val="20"/>
              </w:rPr>
              <w:t>i</w:t>
            </w:r>
            <w:r w:rsidRPr="00A3006D">
              <w:rPr>
                <w:rFonts w:ascii="Book Antiqua" w:hAnsi="Book Antiqua" w:cs="Arial"/>
                <w:spacing w:val="-3"/>
                <w:sz w:val="20"/>
                <w:szCs w:val="20"/>
              </w:rPr>
              <w:t>m</w:t>
            </w:r>
            <w:r w:rsidRPr="00A3006D">
              <w:rPr>
                <w:rFonts w:ascii="Book Antiqua" w:hAnsi="Book Antiqua" w:cs="Arial"/>
                <w:sz w:val="20"/>
                <w:szCs w:val="20"/>
              </w:rPr>
              <w:t>a</w:t>
            </w:r>
          </w:p>
          <w:p w:rsidR="00A3006D" w:rsidRPr="00A3006D" w:rsidRDefault="00A3006D" w:rsidP="006C09C0">
            <w:pPr>
              <w:widowControl w:val="0"/>
              <w:tabs>
                <w:tab w:val="left" w:pos="2320"/>
              </w:tabs>
              <w:spacing w:line="252" w:lineRule="exact"/>
              <w:jc w:val="both"/>
              <w:rPr>
                <w:rFonts w:ascii="Book Antiqua" w:hAnsi="Book Antiqua" w:cs="Arial"/>
                <w:sz w:val="20"/>
                <w:szCs w:val="20"/>
              </w:rPr>
            </w:pPr>
          </w:p>
        </w:tc>
      </w:tr>
      <w:tr w:rsidR="003D56D9" w:rsidRPr="00A3006D" w:rsidTr="006C09C0">
        <w:tc>
          <w:tcPr>
            <w:tcW w:w="2235" w:type="dxa"/>
            <w:shd w:val="clear" w:color="auto" w:fill="4F81BD" w:themeFill="accent1"/>
          </w:tcPr>
          <w:p w:rsidR="003D56D9" w:rsidRPr="00A3006D" w:rsidRDefault="003D56D9" w:rsidP="000B6650">
            <w:pPr>
              <w:rPr>
                <w:rFonts w:ascii="Book Antiqua" w:hAnsi="Book Antiqua"/>
                <w:b/>
                <w:color w:val="FFFFFF" w:themeColor="background1"/>
                <w:sz w:val="20"/>
                <w:szCs w:val="20"/>
              </w:rPr>
            </w:pPr>
            <w:r w:rsidRPr="00A3006D">
              <w:rPr>
                <w:rFonts w:ascii="Book Antiqua" w:eastAsia="Times New Roman" w:hAnsi="Book Antiqua" w:cs="Arial"/>
                <w:b/>
                <w:color w:val="FFFFFF" w:themeColor="background1"/>
                <w:sz w:val="20"/>
                <w:szCs w:val="20"/>
                <w:lang w:val="es-ES_tradnl"/>
              </w:rPr>
              <w:t>Energía con Fuentes Renovables</w:t>
            </w:r>
          </w:p>
        </w:tc>
        <w:tc>
          <w:tcPr>
            <w:tcW w:w="6743" w:type="dxa"/>
            <w:shd w:val="clear" w:color="auto" w:fill="B8CCE4" w:themeFill="accent1" w:themeFillTint="66"/>
          </w:tcPr>
          <w:p w:rsidR="003D56D9" w:rsidRPr="00A3006D" w:rsidRDefault="003D56D9" w:rsidP="006C09C0">
            <w:pPr>
              <w:jc w:val="both"/>
              <w:rPr>
                <w:rFonts w:ascii="Book Antiqua" w:hAnsi="Book Antiqua" w:cs="Arial"/>
                <w:sz w:val="20"/>
                <w:szCs w:val="20"/>
                <w:lang w:val="es-ES_tradnl"/>
              </w:rPr>
            </w:pPr>
            <w:r w:rsidRPr="00A3006D">
              <w:rPr>
                <w:rFonts w:ascii="Book Antiqua" w:eastAsia="Times New Roman" w:hAnsi="Book Antiqua" w:cs="Arial"/>
                <w:sz w:val="20"/>
                <w:szCs w:val="20"/>
                <w:lang w:val="es-ES_tradnl"/>
              </w:rPr>
              <w:t xml:space="preserve">Se refiere a toda aquella generada por medio de instalaciones que aprovechan recursos naturales renovables por la naturaleza para la generación de energía eléctrica.  </w:t>
            </w:r>
          </w:p>
        </w:tc>
      </w:tr>
      <w:tr w:rsidR="00BE3E08" w:rsidRPr="00A3006D" w:rsidTr="006C09C0">
        <w:tc>
          <w:tcPr>
            <w:tcW w:w="2235" w:type="dxa"/>
            <w:shd w:val="clear" w:color="auto" w:fill="4F81BD" w:themeFill="accent1"/>
          </w:tcPr>
          <w:p w:rsidR="00BE3E08" w:rsidRPr="00A3006D" w:rsidRDefault="000B6650" w:rsidP="000B6650">
            <w:pPr>
              <w:rPr>
                <w:rFonts w:ascii="Book Antiqua" w:hAnsi="Book Antiqua"/>
                <w:b/>
                <w:color w:val="FFFFFF" w:themeColor="background1"/>
                <w:sz w:val="20"/>
                <w:szCs w:val="20"/>
              </w:rPr>
            </w:pPr>
            <w:r w:rsidRPr="00A3006D">
              <w:rPr>
                <w:rFonts w:ascii="Book Antiqua" w:hAnsi="Book Antiqua"/>
                <w:b/>
                <w:color w:val="FFFFFF" w:themeColor="background1"/>
                <w:sz w:val="20"/>
                <w:szCs w:val="20"/>
              </w:rPr>
              <w:t>ETCEE</w:t>
            </w:r>
          </w:p>
        </w:tc>
        <w:tc>
          <w:tcPr>
            <w:tcW w:w="6743" w:type="dxa"/>
            <w:shd w:val="clear" w:color="auto" w:fill="B8CCE4" w:themeFill="accent1" w:themeFillTint="66"/>
          </w:tcPr>
          <w:p w:rsidR="000B6650" w:rsidRPr="00A3006D" w:rsidRDefault="000B6650" w:rsidP="006C09C0">
            <w:pPr>
              <w:widowControl w:val="0"/>
              <w:tabs>
                <w:tab w:val="left" w:pos="2320"/>
              </w:tabs>
              <w:spacing w:line="252" w:lineRule="exact"/>
              <w:jc w:val="both"/>
              <w:rPr>
                <w:rFonts w:ascii="Book Antiqua" w:hAnsi="Book Antiqua" w:cs="Arial"/>
                <w:sz w:val="20"/>
                <w:szCs w:val="20"/>
              </w:rPr>
            </w:pPr>
            <w:r w:rsidRPr="00A3006D">
              <w:rPr>
                <w:rFonts w:ascii="Book Antiqua" w:hAnsi="Book Antiqua" w:cs="Arial"/>
                <w:sz w:val="20"/>
                <w:szCs w:val="20"/>
              </w:rPr>
              <w:t>Empresa de Transporte y Control de Energía Eléctrica</w:t>
            </w:r>
          </w:p>
        </w:tc>
      </w:tr>
      <w:tr w:rsidR="000B6650" w:rsidRPr="00A3006D" w:rsidTr="006C09C0">
        <w:tc>
          <w:tcPr>
            <w:tcW w:w="2235" w:type="dxa"/>
            <w:shd w:val="clear" w:color="auto" w:fill="4F81BD" w:themeFill="accent1"/>
          </w:tcPr>
          <w:p w:rsidR="000B6650" w:rsidRPr="00A3006D" w:rsidRDefault="000B6650" w:rsidP="000B6650">
            <w:pPr>
              <w:rPr>
                <w:rFonts w:ascii="Book Antiqua" w:hAnsi="Book Antiqua"/>
                <w:b/>
                <w:color w:val="FFFFFF" w:themeColor="background1"/>
                <w:sz w:val="20"/>
                <w:szCs w:val="20"/>
              </w:rPr>
            </w:pPr>
            <w:r w:rsidRPr="00A3006D">
              <w:rPr>
                <w:rFonts w:ascii="Book Antiqua" w:hAnsi="Book Antiqua"/>
                <w:b/>
                <w:color w:val="FFFFFF" w:themeColor="background1"/>
                <w:sz w:val="20"/>
                <w:szCs w:val="20"/>
              </w:rPr>
              <w:t>GERO</w:t>
            </w:r>
          </w:p>
        </w:tc>
        <w:tc>
          <w:tcPr>
            <w:tcW w:w="6743" w:type="dxa"/>
            <w:shd w:val="clear" w:color="auto" w:fill="B8CCE4" w:themeFill="accent1" w:themeFillTint="66"/>
          </w:tcPr>
          <w:p w:rsidR="000B6650" w:rsidRPr="00A3006D" w:rsidRDefault="000B6650" w:rsidP="006C09C0">
            <w:pPr>
              <w:widowControl w:val="0"/>
              <w:tabs>
                <w:tab w:val="left" w:pos="2320"/>
              </w:tabs>
              <w:spacing w:line="252" w:lineRule="exact"/>
              <w:jc w:val="both"/>
              <w:rPr>
                <w:rFonts w:ascii="Book Antiqua" w:hAnsi="Book Antiqua" w:cs="Arial"/>
                <w:sz w:val="20"/>
                <w:szCs w:val="20"/>
              </w:rPr>
            </w:pPr>
            <w:r w:rsidRPr="00A3006D">
              <w:rPr>
                <w:rFonts w:ascii="Book Antiqua" w:hAnsi="Book Antiqua" w:cs="Arial"/>
                <w:spacing w:val="-1"/>
                <w:sz w:val="20"/>
                <w:szCs w:val="20"/>
              </w:rPr>
              <w:t>G</w:t>
            </w:r>
            <w:r w:rsidRPr="00A3006D">
              <w:rPr>
                <w:rFonts w:ascii="Book Antiqua" w:hAnsi="Book Antiqua" w:cs="Arial"/>
                <w:spacing w:val="1"/>
                <w:sz w:val="20"/>
                <w:szCs w:val="20"/>
              </w:rPr>
              <w:t>ere</w:t>
            </w:r>
            <w:r w:rsidRPr="00A3006D">
              <w:rPr>
                <w:rFonts w:ascii="Book Antiqua" w:hAnsi="Book Antiqua" w:cs="Arial"/>
                <w:sz w:val="20"/>
                <w:szCs w:val="20"/>
              </w:rPr>
              <w:t>n</w:t>
            </w:r>
            <w:r w:rsidRPr="00A3006D">
              <w:rPr>
                <w:rFonts w:ascii="Book Antiqua" w:hAnsi="Book Antiqua" w:cs="Arial"/>
                <w:spacing w:val="-2"/>
                <w:sz w:val="20"/>
                <w:szCs w:val="20"/>
              </w:rPr>
              <w:t>c</w:t>
            </w:r>
            <w:r w:rsidRPr="00A3006D">
              <w:rPr>
                <w:rFonts w:ascii="Book Antiqua" w:hAnsi="Book Antiqua" w:cs="Arial"/>
                <w:spacing w:val="1"/>
                <w:sz w:val="20"/>
                <w:szCs w:val="20"/>
              </w:rPr>
              <w:t>i</w:t>
            </w:r>
            <w:r w:rsidRPr="00A3006D">
              <w:rPr>
                <w:rFonts w:ascii="Book Antiqua" w:hAnsi="Book Antiqua" w:cs="Arial"/>
                <w:sz w:val="20"/>
                <w:szCs w:val="20"/>
              </w:rPr>
              <w:t>a</w:t>
            </w:r>
            <w:r w:rsidRPr="00A3006D">
              <w:rPr>
                <w:rFonts w:ascii="Book Antiqua" w:hAnsi="Book Antiqua" w:cs="Arial"/>
                <w:spacing w:val="1"/>
                <w:sz w:val="20"/>
                <w:szCs w:val="20"/>
              </w:rPr>
              <w:t xml:space="preserve"> </w:t>
            </w:r>
            <w:r w:rsidRPr="00A3006D">
              <w:rPr>
                <w:rFonts w:ascii="Book Antiqua" w:hAnsi="Book Antiqua" w:cs="Arial"/>
                <w:spacing w:val="-2"/>
                <w:sz w:val="20"/>
                <w:szCs w:val="20"/>
              </w:rPr>
              <w:t>d</w:t>
            </w:r>
            <w:r w:rsidRPr="00A3006D">
              <w:rPr>
                <w:rFonts w:ascii="Book Antiqua" w:hAnsi="Book Antiqua" w:cs="Arial"/>
                <w:sz w:val="20"/>
                <w:szCs w:val="20"/>
              </w:rPr>
              <w:t>e</w:t>
            </w:r>
            <w:r w:rsidRPr="00A3006D">
              <w:rPr>
                <w:rFonts w:ascii="Book Antiqua" w:hAnsi="Book Antiqua" w:cs="Arial"/>
                <w:spacing w:val="1"/>
                <w:sz w:val="20"/>
                <w:szCs w:val="20"/>
              </w:rPr>
              <w:t xml:space="preserve"> </w:t>
            </w:r>
            <w:r w:rsidRPr="00A3006D">
              <w:rPr>
                <w:rFonts w:ascii="Book Antiqua" w:hAnsi="Book Antiqua" w:cs="Arial"/>
                <w:sz w:val="20"/>
                <w:szCs w:val="20"/>
              </w:rPr>
              <w:t>E</w:t>
            </w:r>
            <w:r w:rsidRPr="00A3006D">
              <w:rPr>
                <w:rFonts w:ascii="Book Antiqua" w:hAnsi="Book Antiqua" w:cs="Arial"/>
                <w:spacing w:val="-1"/>
                <w:sz w:val="20"/>
                <w:szCs w:val="20"/>
              </w:rPr>
              <w:t>l</w:t>
            </w:r>
            <w:r w:rsidRPr="00A3006D">
              <w:rPr>
                <w:rFonts w:ascii="Book Antiqua" w:hAnsi="Book Antiqua" w:cs="Arial"/>
                <w:spacing w:val="1"/>
                <w:sz w:val="20"/>
                <w:szCs w:val="20"/>
              </w:rPr>
              <w:t>e</w:t>
            </w:r>
            <w:r w:rsidRPr="00A3006D">
              <w:rPr>
                <w:rFonts w:ascii="Book Antiqua" w:hAnsi="Book Antiqua" w:cs="Arial"/>
                <w:spacing w:val="-2"/>
                <w:sz w:val="20"/>
                <w:szCs w:val="20"/>
              </w:rPr>
              <w:t>c</w:t>
            </w:r>
            <w:r w:rsidRPr="00A3006D">
              <w:rPr>
                <w:rFonts w:ascii="Book Antiqua" w:hAnsi="Book Antiqua" w:cs="Arial"/>
                <w:spacing w:val="1"/>
                <w:sz w:val="20"/>
                <w:szCs w:val="20"/>
              </w:rPr>
              <w:t>t</w:t>
            </w:r>
            <w:r w:rsidRPr="00A3006D">
              <w:rPr>
                <w:rFonts w:ascii="Book Antiqua" w:hAnsi="Book Antiqua" w:cs="Arial"/>
                <w:spacing w:val="-1"/>
                <w:sz w:val="20"/>
                <w:szCs w:val="20"/>
              </w:rPr>
              <w:t>r</w:t>
            </w:r>
            <w:r w:rsidRPr="00A3006D">
              <w:rPr>
                <w:rFonts w:ascii="Book Antiqua" w:hAnsi="Book Antiqua" w:cs="Arial"/>
                <w:spacing w:val="1"/>
                <w:sz w:val="20"/>
                <w:szCs w:val="20"/>
              </w:rPr>
              <w:t>i</w:t>
            </w:r>
            <w:r w:rsidRPr="00A3006D">
              <w:rPr>
                <w:rFonts w:ascii="Book Antiqua" w:hAnsi="Book Antiqua" w:cs="Arial"/>
                <w:spacing w:val="-1"/>
                <w:sz w:val="20"/>
                <w:szCs w:val="20"/>
              </w:rPr>
              <w:t>f</w:t>
            </w:r>
            <w:r w:rsidRPr="00A3006D">
              <w:rPr>
                <w:rFonts w:ascii="Book Antiqua" w:hAnsi="Book Antiqua" w:cs="Arial"/>
                <w:spacing w:val="1"/>
                <w:sz w:val="20"/>
                <w:szCs w:val="20"/>
              </w:rPr>
              <w:t>ica</w:t>
            </w:r>
            <w:r w:rsidRPr="00A3006D">
              <w:rPr>
                <w:rFonts w:ascii="Book Antiqua" w:hAnsi="Book Antiqua" w:cs="Arial"/>
                <w:spacing w:val="-2"/>
                <w:sz w:val="20"/>
                <w:szCs w:val="20"/>
              </w:rPr>
              <w:t>c</w:t>
            </w:r>
            <w:r w:rsidRPr="00A3006D">
              <w:rPr>
                <w:rFonts w:ascii="Book Antiqua" w:hAnsi="Book Antiqua" w:cs="Arial"/>
                <w:spacing w:val="1"/>
                <w:sz w:val="20"/>
                <w:szCs w:val="20"/>
              </w:rPr>
              <w:t>i</w:t>
            </w:r>
            <w:r w:rsidRPr="00A3006D">
              <w:rPr>
                <w:rFonts w:ascii="Book Antiqua" w:hAnsi="Book Antiqua" w:cs="Arial"/>
                <w:sz w:val="20"/>
                <w:szCs w:val="20"/>
              </w:rPr>
              <w:t>ón</w:t>
            </w:r>
            <w:r w:rsidRPr="00A3006D">
              <w:rPr>
                <w:rFonts w:ascii="Book Antiqua" w:hAnsi="Book Antiqua" w:cs="Arial"/>
                <w:spacing w:val="-2"/>
                <w:sz w:val="20"/>
                <w:szCs w:val="20"/>
              </w:rPr>
              <w:t xml:space="preserve"> </w:t>
            </w:r>
            <w:r w:rsidRPr="00A3006D">
              <w:rPr>
                <w:rFonts w:ascii="Book Antiqua" w:hAnsi="Book Antiqua" w:cs="Arial"/>
                <w:spacing w:val="-1"/>
                <w:sz w:val="20"/>
                <w:szCs w:val="20"/>
              </w:rPr>
              <w:t>R</w:t>
            </w:r>
            <w:r w:rsidRPr="00A3006D">
              <w:rPr>
                <w:rFonts w:ascii="Book Antiqua" w:hAnsi="Book Antiqua" w:cs="Arial"/>
                <w:sz w:val="20"/>
                <w:szCs w:val="20"/>
              </w:rPr>
              <w:t>u</w:t>
            </w:r>
            <w:r w:rsidRPr="00A3006D">
              <w:rPr>
                <w:rFonts w:ascii="Book Antiqua" w:hAnsi="Book Antiqua" w:cs="Arial"/>
                <w:spacing w:val="1"/>
                <w:sz w:val="20"/>
                <w:szCs w:val="20"/>
              </w:rPr>
              <w:t>ra</w:t>
            </w:r>
            <w:r w:rsidRPr="00A3006D">
              <w:rPr>
                <w:rFonts w:ascii="Book Antiqua" w:hAnsi="Book Antiqua" w:cs="Arial"/>
                <w:sz w:val="20"/>
                <w:szCs w:val="20"/>
              </w:rPr>
              <w:t>l</w:t>
            </w:r>
            <w:r w:rsidRPr="00A3006D">
              <w:rPr>
                <w:rFonts w:ascii="Book Antiqua" w:hAnsi="Book Antiqua" w:cs="Arial"/>
                <w:spacing w:val="1"/>
                <w:sz w:val="20"/>
                <w:szCs w:val="20"/>
              </w:rPr>
              <w:t xml:space="preserve"> </w:t>
            </w:r>
            <w:r w:rsidRPr="00A3006D">
              <w:rPr>
                <w:rFonts w:ascii="Book Antiqua" w:hAnsi="Book Antiqua" w:cs="Arial"/>
                <w:sz w:val="20"/>
                <w:szCs w:val="20"/>
              </w:rPr>
              <w:t>y</w:t>
            </w:r>
            <w:r w:rsidRPr="00A3006D">
              <w:rPr>
                <w:rFonts w:ascii="Book Antiqua" w:hAnsi="Book Antiqua" w:cs="Arial"/>
                <w:spacing w:val="-2"/>
                <w:sz w:val="20"/>
                <w:szCs w:val="20"/>
              </w:rPr>
              <w:t xml:space="preserve"> </w:t>
            </w:r>
            <w:r w:rsidRPr="00A3006D">
              <w:rPr>
                <w:rFonts w:ascii="Book Antiqua" w:hAnsi="Book Antiqua" w:cs="Arial"/>
                <w:spacing w:val="-1"/>
                <w:sz w:val="20"/>
                <w:szCs w:val="20"/>
              </w:rPr>
              <w:t>O</w:t>
            </w:r>
            <w:r w:rsidRPr="00A3006D">
              <w:rPr>
                <w:rFonts w:ascii="Book Antiqua" w:hAnsi="Book Antiqua" w:cs="Arial"/>
                <w:sz w:val="20"/>
                <w:szCs w:val="20"/>
              </w:rPr>
              <w:t>b</w:t>
            </w:r>
            <w:r w:rsidRPr="00A3006D">
              <w:rPr>
                <w:rFonts w:ascii="Book Antiqua" w:hAnsi="Book Antiqua" w:cs="Arial"/>
                <w:spacing w:val="1"/>
                <w:sz w:val="20"/>
                <w:szCs w:val="20"/>
              </w:rPr>
              <w:t>r</w:t>
            </w:r>
            <w:r w:rsidRPr="00A3006D">
              <w:rPr>
                <w:rFonts w:ascii="Book Antiqua" w:hAnsi="Book Antiqua" w:cs="Arial"/>
                <w:spacing w:val="-2"/>
                <w:sz w:val="20"/>
                <w:szCs w:val="20"/>
              </w:rPr>
              <w:t>a</w:t>
            </w:r>
            <w:r w:rsidRPr="00A3006D">
              <w:rPr>
                <w:rFonts w:ascii="Book Antiqua" w:hAnsi="Book Antiqua" w:cs="Arial"/>
                <w:sz w:val="20"/>
                <w:szCs w:val="20"/>
              </w:rPr>
              <w:t>s</w:t>
            </w:r>
          </w:p>
        </w:tc>
      </w:tr>
      <w:tr w:rsidR="00BE3E08" w:rsidRPr="00A3006D" w:rsidTr="006C09C0">
        <w:tc>
          <w:tcPr>
            <w:tcW w:w="2235" w:type="dxa"/>
            <w:shd w:val="clear" w:color="auto" w:fill="4F81BD" w:themeFill="accent1"/>
          </w:tcPr>
          <w:p w:rsidR="00BE3E08" w:rsidRPr="00A3006D" w:rsidRDefault="00BE3E08" w:rsidP="00BE3E08">
            <w:pPr>
              <w:rPr>
                <w:rFonts w:ascii="Book Antiqua" w:hAnsi="Book Antiqua"/>
                <w:b/>
                <w:color w:val="FFFFFF" w:themeColor="background1"/>
                <w:sz w:val="20"/>
                <w:szCs w:val="20"/>
              </w:rPr>
            </w:pPr>
            <w:r w:rsidRPr="00A3006D">
              <w:rPr>
                <w:rFonts w:ascii="Book Antiqua" w:hAnsi="Book Antiqua"/>
                <w:b/>
                <w:color w:val="FFFFFF" w:themeColor="background1"/>
                <w:sz w:val="20"/>
                <w:szCs w:val="20"/>
              </w:rPr>
              <w:t>INACOP</w:t>
            </w:r>
          </w:p>
        </w:tc>
        <w:tc>
          <w:tcPr>
            <w:tcW w:w="6743" w:type="dxa"/>
            <w:shd w:val="clear" w:color="auto" w:fill="B8CCE4" w:themeFill="accent1" w:themeFillTint="66"/>
          </w:tcPr>
          <w:p w:rsidR="00BE3E08" w:rsidRPr="00A3006D" w:rsidRDefault="00BE3E08" w:rsidP="006C09C0">
            <w:pPr>
              <w:autoSpaceDE w:val="0"/>
              <w:autoSpaceDN w:val="0"/>
              <w:adjustRightInd w:val="0"/>
              <w:jc w:val="both"/>
              <w:rPr>
                <w:rFonts w:ascii="Book Antiqua" w:hAnsi="Book Antiqua" w:cs="Arial"/>
                <w:sz w:val="20"/>
                <w:szCs w:val="20"/>
              </w:rPr>
            </w:pPr>
            <w:r w:rsidRPr="00A3006D">
              <w:rPr>
                <w:rFonts w:ascii="Book Antiqua" w:hAnsi="Book Antiqua" w:cs="Arial"/>
                <w:sz w:val="20"/>
                <w:szCs w:val="20"/>
                <w:lang w:eastAsia="es-GT"/>
              </w:rPr>
              <w:t>Instituto Nacional de Cooperativas</w:t>
            </w:r>
          </w:p>
        </w:tc>
      </w:tr>
      <w:tr w:rsidR="00BE3E08" w:rsidRPr="00A3006D" w:rsidTr="006C09C0">
        <w:tc>
          <w:tcPr>
            <w:tcW w:w="2235" w:type="dxa"/>
            <w:shd w:val="clear" w:color="auto" w:fill="4F81BD" w:themeFill="accent1"/>
          </w:tcPr>
          <w:p w:rsidR="00BE3E08" w:rsidRPr="00A3006D" w:rsidRDefault="00BE3E08" w:rsidP="00BE3E08">
            <w:pPr>
              <w:rPr>
                <w:rFonts w:ascii="Book Antiqua" w:hAnsi="Book Antiqua"/>
                <w:b/>
                <w:color w:val="FFFFFF" w:themeColor="background1"/>
                <w:sz w:val="20"/>
                <w:szCs w:val="20"/>
                <w:lang w:val="en-US"/>
              </w:rPr>
            </w:pPr>
            <w:r w:rsidRPr="00A3006D">
              <w:rPr>
                <w:rFonts w:ascii="Book Antiqua" w:hAnsi="Book Antiqua"/>
                <w:b/>
                <w:color w:val="FFFFFF" w:themeColor="background1"/>
                <w:sz w:val="20"/>
                <w:szCs w:val="20"/>
                <w:lang w:val="en-US"/>
              </w:rPr>
              <w:t>INDE</w:t>
            </w:r>
          </w:p>
        </w:tc>
        <w:tc>
          <w:tcPr>
            <w:tcW w:w="6743" w:type="dxa"/>
            <w:shd w:val="clear" w:color="auto" w:fill="B8CCE4" w:themeFill="accent1" w:themeFillTint="66"/>
          </w:tcPr>
          <w:p w:rsidR="00BE3E08" w:rsidRPr="00A3006D" w:rsidRDefault="00BE3E08" w:rsidP="006C09C0">
            <w:pPr>
              <w:autoSpaceDE w:val="0"/>
              <w:autoSpaceDN w:val="0"/>
              <w:adjustRightInd w:val="0"/>
              <w:jc w:val="both"/>
              <w:rPr>
                <w:rFonts w:ascii="Book Antiqua" w:hAnsi="Book Antiqua" w:cs="Arial"/>
                <w:sz w:val="20"/>
                <w:szCs w:val="20"/>
              </w:rPr>
            </w:pPr>
            <w:r w:rsidRPr="00A3006D">
              <w:rPr>
                <w:rFonts w:ascii="Book Antiqua" w:hAnsi="Book Antiqua" w:cs="Arial"/>
                <w:sz w:val="20"/>
                <w:szCs w:val="20"/>
                <w:lang w:eastAsia="es-GT"/>
              </w:rPr>
              <w:t>Instituto Nacional de Electrificación</w:t>
            </w:r>
          </w:p>
        </w:tc>
      </w:tr>
      <w:tr w:rsidR="00BE3E08" w:rsidRPr="00A3006D" w:rsidTr="006C09C0">
        <w:tc>
          <w:tcPr>
            <w:tcW w:w="2235" w:type="dxa"/>
            <w:shd w:val="clear" w:color="auto" w:fill="4F81BD" w:themeFill="accent1"/>
          </w:tcPr>
          <w:p w:rsidR="00BE3E08" w:rsidRPr="00A3006D" w:rsidRDefault="00BE3E08" w:rsidP="00BE3E08">
            <w:pPr>
              <w:rPr>
                <w:rFonts w:ascii="Book Antiqua" w:hAnsi="Book Antiqua"/>
                <w:b/>
                <w:color w:val="FFFFFF" w:themeColor="background1"/>
                <w:sz w:val="20"/>
                <w:szCs w:val="20"/>
                <w:lang w:val="en-US"/>
              </w:rPr>
            </w:pPr>
            <w:r w:rsidRPr="00A3006D">
              <w:rPr>
                <w:rFonts w:ascii="Book Antiqua" w:hAnsi="Book Antiqua"/>
                <w:b/>
                <w:color w:val="FFFFFF" w:themeColor="background1"/>
                <w:sz w:val="20"/>
                <w:szCs w:val="20"/>
                <w:lang w:val="en-US"/>
              </w:rPr>
              <w:t>INE</w:t>
            </w:r>
          </w:p>
        </w:tc>
        <w:tc>
          <w:tcPr>
            <w:tcW w:w="6743" w:type="dxa"/>
            <w:shd w:val="clear" w:color="auto" w:fill="B8CCE4" w:themeFill="accent1" w:themeFillTint="66"/>
          </w:tcPr>
          <w:p w:rsidR="00BE3E08" w:rsidRPr="00A3006D" w:rsidRDefault="00BE3E08" w:rsidP="006C09C0">
            <w:pPr>
              <w:autoSpaceDE w:val="0"/>
              <w:autoSpaceDN w:val="0"/>
              <w:adjustRightInd w:val="0"/>
              <w:jc w:val="both"/>
              <w:rPr>
                <w:rFonts w:ascii="Book Antiqua" w:hAnsi="Book Antiqua" w:cs="Arial"/>
                <w:sz w:val="20"/>
                <w:szCs w:val="20"/>
              </w:rPr>
            </w:pPr>
            <w:r w:rsidRPr="00A3006D">
              <w:rPr>
                <w:rFonts w:ascii="Book Antiqua" w:hAnsi="Book Antiqua" w:cs="Arial"/>
                <w:sz w:val="20"/>
                <w:szCs w:val="20"/>
                <w:lang w:eastAsia="es-GT"/>
              </w:rPr>
              <w:t>Instituto Nacional de Estadística</w:t>
            </w:r>
          </w:p>
        </w:tc>
      </w:tr>
      <w:tr w:rsidR="00BE3E08" w:rsidRPr="00A3006D" w:rsidTr="006C09C0">
        <w:tc>
          <w:tcPr>
            <w:tcW w:w="2235" w:type="dxa"/>
            <w:shd w:val="clear" w:color="auto" w:fill="4F81BD" w:themeFill="accent1"/>
          </w:tcPr>
          <w:p w:rsidR="00BE3E08" w:rsidRPr="00A3006D" w:rsidRDefault="00BE3E08" w:rsidP="00BE3E08">
            <w:pPr>
              <w:rPr>
                <w:rFonts w:ascii="Book Antiqua" w:hAnsi="Book Antiqua"/>
                <w:b/>
                <w:color w:val="FFFFFF" w:themeColor="background1"/>
                <w:sz w:val="20"/>
                <w:szCs w:val="20"/>
                <w:lang w:val="en-US"/>
              </w:rPr>
            </w:pPr>
            <w:r w:rsidRPr="00A3006D">
              <w:rPr>
                <w:rFonts w:ascii="Book Antiqua" w:hAnsi="Book Antiqua"/>
                <w:b/>
                <w:color w:val="FFFFFF" w:themeColor="background1"/>
                <w:sz w:val="20"/>
                <w:szCs w:val="20"/>
                <w:lang w:val="en-US"/>
              </w:rPr>
              <w:t>INTECAP</w:t>
            </w:r>
          </w:p>
        </w:tc>
        <w:tc>
          <w:tcPr>
            <w:tcW w:w="6743" w:type="dxa"/>
            <w:shd w:val="clear" w:color="auto" w:fill="B8CCE4" w:themeFill="accent1" w:themeFillTint="66"/>
          </w:tcPr>
          <w:p w:rsidR="00BE3E08" w:rsidRPr="00A3006D" w:rsidRDefault="00BE3E08" w:rsidP="006C09C0">
            <w:pPr>
              <w:autoSpaceDE w:val="0"/>
              <w:autoSpaceDN w:val="0"/>
              <w:adjustRightInd w:val="0"/>
              <w:jc w:val="both"/>
              <w:rPr>
                <w:rFonts w:ascii="Book Antiqua" w:hAnsi="Book Antiqua" w:cs="Arial"/>
                <w:sz w:val="20"/>
                <w:szCs w:val="20"/>
              </w:rPr>
            </w:pPr>
            <w:r w:rsidRPr="00A3006D">
              <w:rPr>
                <w:rFonts w:ascii="Book Antiqua" w:hAnsi="Book Antiqua" w:cs="Arial"/>
                <w:sz w:val="20"/>
                <w:szCs w:val="20"/>
                <w:lang w:eastAsia="es-GT"/>
              </w:rPr>
              <w:t>Instituto Técnico de Capacitación y Productividad</w:t>
            </w:r>
          </w:p>
        </w:tc>
      </w:tr>
      <w:tr w:rsidR="00BE3E08" w:rsidRPr="00A3006D" w:rsidTr="006C09C0">
        <w:tc>
          <w:tcPr>
            <w:tcW w:w="2235" w:type="dxa"/>
            <w:shd w:val="clear" w:color="auto" w:fill="4F81BD" w:themeFill="accent1"/>
          </w:tcPr>
          <w:p w:rsidR="00BE3E08" w:rsidRPr="00A3006D" w:rsidRDefault="00BE3E08" w:rsidP="00BE3E08">
            <w:pPr>
              <w:rPr>
                <w:rFonts w:ascii="Book Antiqua" w:hAnsi="Book Antiqua"/>
                <w:b/>
                <w:color w:val="FFFFFF" w:themeColor="background1"/>
                <w:sz w:val="20"/>
                <w:szCs w:val="20"/>
              </w:rPr>
            </w:pPr>
            <w:r w:rsidRPr="00A3006D">
              <w:rPr>
                <w:rFonts w:ascii="Book Antiqua" w:hAnsi="Book Antiqua"/>
                <w:b/>
                <w:color w:val="FFFFFF" w:themeColor="background1"/>
                <w:sz w:val="20"/>
                <w:szCs w:val="20"/>
              </w:rPr>
              <w:t>INSIVUMEH</w:t>
            </w:r>
          </w:p>
        </w:tc>
        <w:tc>
          <w:tcPr>
            <w:tcW w:w="6743" w:type="dxa"/>
            <w:shd w:val="clear" w:color="auto" w:fill="B8CCE4" w:themeFill="accent1" w:themeFillTint="66"/>
          </w:tcPr>
          <w:p w:rsidR="00BE3E08" w:rsidRPr="00A3006D" w:rsidRDefault="00BE3E08" w:rsidP="006C09C0">
            <w:pPr>
              <w:autoSpaceDE w:val="0"/>
              <w:autoSpaceDN w:val="0"/>
              <w:adjustRightInd w:val="0"/>
              <w:jc w:val="both"/>
              <w:rPr>
                <w:rFonts w:ascii="Book Antiqua" w:hAnsi="Book Antiqua" w:cs="Arial"/>
                <w:sz w:val="20"/>
                <w:szCs w:val="20"/>
              </w:rPr>
            </w:pPr>
            <w:r w:rsidRPr="00A3006D">
              <w:rPr>
                <w:rFonts w:ascii="Book Antiqua" w:hAnsi="Book Antiqua" w:cs="Arial"/>
                <w:sz w:val="20"/>
                <w:szCs w:val="20"/>
                <w:lang w:eastAsia="es-GT"/>
              </w:rPr>
              <w:t>Instituto Nacional de Sismología, Vulcanología, Meteorología e    Hidrología</w:t>
            </w:r>
          </w:p>
        </w:tc>
      </w:tr>
      <w:tr w:rsidR="00BE3E08" w:rsidRPr="00A3006D" w:rsidTr="006C09C0">
        <w:tc>
          <w:tcPr>
            <w:tcW w:w="2235" w:type="dxa"/>
            <w:shd w:val="clear" w:color="auto" w:fill="4F81BD" w:themeFill="accent1"/>
          </w:tcPr>
          <w:p w:rsidR="00BE3E08" w:rsidRPr="00A3006D" w:rsidRDefault="00BE3E08" w:rsidP="00BE3E08">
            <w:pPr>
              <w:rPr>
                <w:rFonts w:ascii="Book Antiqua" w:hAnsi="Book Antiqua"/>
                <w:b/>
                <w:color w:val="FFFFFF" w:themeColor="background1"/>
                <w:sz w:val="20"/>
                <w:szCs w:val="20"/>
              </w:rPr>
            </w:pPr>
            <w:r w:rsidRPr="00A3006D">
              <w:rPr>
                <w:rFonts w:ascii="Book Antiqua" w:hAnsi="Book Antiqua"/>
                <w:b/>
                <w:color w:val="FFFFFF" w:themeColor="background1"/>
                <w:sz w:val="20"/>
                <w:szCs w:val="20"/>
              </w:rPr>
              <w:t>MAGA</w:t>
            </w:r>
          </w:p>
        </w:tc>
        <w:tc>
          <w:tcPr>
            <w:tcW w:w="6743" w:type="dxa"/>
            <w:shd w:val="clear" w:color="auto" w:fill="B8CCE4" w:themeFill="accent1" w:themeFillTint="66"/>
          </w:tcPr>
          <w:p w:rsidR="00BE3E08" w:rsidRPr="00A3006D" w:rsidRDefault="00BE3E08" w:rsidP="006C09C0">
            <w:pPr>
              <w:autoSpaceDE w:val="0"/>
              <w:autoSpaceDN w:val="0"/>
              <w:adjustRightInd w:val="0"/>
              <w:jc w:val="both"/>
              <w:rPr>
                <w:rFonts w:ascii="Book Antiqua" w:hAnsi="Book Antiqua" w:cs="Arial"/>
                <w:sz w:val="20"/>
                <w:szCs w:val="20"/>
              </w:rPr>
            </w:pPr>
            <w:r w:rsidRPr="00A3006D">
              <w:rPr>
                <w:rFonts w:ascii="Book Antiqua" w:hAnsi="Book Antiqua" w:cs="Arial"/>
                <w:sz w:val="20"/>
                <w:szCs w:val="20"/>
                <w:lang w:eastAsia="es-GT"/>
              </w:rPr>
              <w:t>Ministerio de Agricultura, Ganadería y Alimentación</w:t>
            </w:r>
          </w:p>
        </w:tc>
      </w:tr>
      <w:tr w:rsidR="00BE3E08" w:rsidRPr="00A3006D" w:rsidTr="006C09C0">
        <w:tc>
          <w:tcPr>
            <w:tcW w:w="2235" w:type="dxa"/>
            <w:shd w:val="clear" w:color="auto" w:fill="4F81BD" w:themeFill="accent1"/>
          </w:tcPr>
          <w:p w:rsidR="00BE3E08" w:rsidRPr="00A3006D" w:rsidRDefault="00BE3E08" w:rsidP="00BE3E08">
            <w:pPr>
              <w:rPr>
                <w:rFonts w:ascii="Book Antiqua" w:hAnsi="Book Antiqua"/>
                <w:b/>
                <w:color w:val="FFFFFF" w:themeColor="background1"/>
                <w:sz w:val="20"/>
                <w:szCs w:val="20"/>
              </w:rPr>
            </w:pPr>
            <w:r w:rsidRPr="00A3006D">
              <w:rPr>
                <w:rFonts w:ascii="Book Antiqua" w:hAnsi="Book Antiqua"/>
                <w:b/>
                <w:color w:val="FFFFFF" w:themeColor="background1"/>
                <w:sz w:val="20"/>
                <w:szCs w:val="20"/>
              </w:rPr>
              <w:t>MARN</w:t>
            </w:r>
          </w:p>
        </w:tc>
        <w:tc>
          <w:tcPr>
            <w:tcW w:w="6743" w:type="dxa"/>
            <w:shd w:val="clear" w:color="auto" w:fill="B8CCE4" w:themeFill="accent1" w:themeFillTint="66"/>
          </w:tcPr>
          <w:p w:rsidR="00BE3E08" w:rsidRPr="00A3006D" w:rsidRDefault="00BE3E08" w:rsidP="006C09C0">
            <w:pPr>
              <w:autoSpaceDE w:val="0"/>
              <w:autoSpaceDN w:val="0"/>
              <w:adjustRightInd w:val="0"/>
              <w:jc w:val="both"/>
              <w:rPr>
                <w:rFonts w:ascii="Book Antiqua" w:hAnsi="Book Antiqua" w:cs="Arial"/>
                <w:sz w:val="20"/>
                <w:szCs w:val="20"/>
              </w:rPr>
            </w:pPr>
            <w:r w:rsidRPr="00A3006D">
              <w:rPr>
                <w:rFonts w:ascii="Book Antiqua" w:hAnsi="Book Antiqua" w:cs="Arial"/>
                <w:sz w:val="20"/>
                <w:szCs w:val="20"/>
                <w:lang w:eastAsia="es-GT"/>
              </w:rPr>
              <w:t>Ministerio de Ambiente y Recursos Naturales</w:t>
            </w:r>
          </w:p>
        </w:tc>
      </w:tr>
      <w:tr w:rsidR="00BE3E08" w:rsidRPr="00A3006D" w:rsidTr="006C09C0">
        <w:tc>
          <w:tcPr>
            <w:tcW w:w="2235" w:type="dxa"/>
            <w:shd w:val="clear" w:color="auto" w:fill="4F81BD" w:themeFill="accent1"/>
          </w:tcPr>
          <w:p w:rsidR="00BE3E08" w:rsidRPr="00A3006D" w:rsidRDefault="00BE3E08" w:rsidP="00BE3E08">
            <w:pPr>
              <w:rPr>
                <w:rFonts w:ascii="Book Antiqua" w:hAnsi="Book Antiqua"/>
                <w:b/>
                <w:color w:val="FFFFFF" w:themeColor="background1"/>
                <w:sz w:val="20"/>
                <w:szCs w:val="20"/>
              </w:rPr>
            </w:pPr>
            <w:r w:rsidRPr="00A3006D">
              <w:rPr>
                <w:rFonts w:ascii="Book Antiqua" w:hAnsi="Book Antiqua"/>
                <w:b/>
                <w:color w:val="FFFFFF" w:themeColor="background1"/>
                <w:sz w:val="20"/>
                <w:szCs w:val="20"/>
              </w:rPr>
              <w:lastRenderedPageBreak/>
              <w:t>MEM</w:t>
            </w:r>
          </w:p>
        </w:tc>
        <w:tc>
          <w:tcPr>
            <w:tcW w:w="6743" w:type="dxa"/>
            <w:shd w:val="clear" w:color="auto" w:fill="B8CCE4" w:themeFill="accent1" w:themeFillTint="66"/>
          </w:tcPr>
          <w:p w:rsidR="00BE3E08" w:rsidRPr="00A3006D" w:rsidRDefault="00BE3E08" w:rsidP="006C09C0">
            <w:pPr>
              <w:widowControl w:val="0"/>
              <w:tabs>
                <w:tab w:val="left" w:pos="2320"/>
              </w:tabs>
              <w:spacing w:before="1"/>
              <w:jc w:val="both"/>
              <w:rPr>
                <w:rFonts w:ascii="Book Antiqua" w:hAnsi="Book Antiqua" w:cs="Arial"/>
                <w:spacing w:val="-1"/>
                <w:sz w:val="20"/>
                <w:szCs w:val="20"/>
              </w:rPr>
            </w:pPr>
            <w:r w:rsidRPr="00A3006D">
              <w:rPr>
                <w:rFonts w:ascii="Book Antiqua" w:hAnsi="Book Antiqua" w:cs="Arial"/>
                <w:sz w:val="20"/>
                <w:szCs w:val="20"/>
                <w:lang w:eastAsia="es-GT"/>
              </w:rPr>
              <w:t>Ministerio de Energía y Minas</w:t>
            </w:r>
          </w:p>
        </w:tc>
      </w:tr>
      <w:tr w:rsidR="00BE3E08" w:rsidRPr="00546EB6" w:rsidTr="006C09C0">
        <w:tc>
          <w:tcPr>
            <w:tcW w:w="2235" w:type="dxa"/>
            <w:shd w:val="clear" w:color="auto" w:fill="4F81BD" w:themeFill="accent1"/>
          </w:tcPr>
          <w:p w:rsidR="00BE3E08" w:rsidRPr="00A3006D" w:rsidRDefault="00BE3E08" w:rsidP="00BE3E08">
            <w:pPr>
              <w:rPr>
                <w:rFonts w:ascii="Book Antiqua" w:hAnsi="Book Antiqua"/>
                <w:b/>
                <w:color w:val="FFFFFF" w:themeColor="background1"/>
                <w:sz w:val="20"/>
                <w:szCs w:val="20"/>
              </w:rPr>
            </w:pPr>
            <w:r w:rsidRPr="00A3006D">
              <w:rPr>
                <w:rFonts w:ascii="Book Antiqua" w:hAnsi="Book Antiqua"/>
                <w:b/>
                <w:color w:val="FFFFFF" w:themeColor="background1"/>
                <w:sz w:val="20"/>
                <w:szCs w:val="20"/>
              </w:rPr>
              <w:t>NRECA</w:t>
            </w:r>
          </w:p>
        </w:tc>
        <w:tc>
          <w:tcPr>
            <w:tcW w:w="6743" w:type="dxa"/>
            <w:shd w:val="clear" w:color="auto" w:fill="B8CCE4" w:themeFill="accent1" w:themeFillTint="66"/>
          </w:tcPr>
          <w:p w:rsidR="00BE3E08" w:rsidRPr="00A3006D" w:rsidRDefault="00BE3E08" w:rsidP="006C09C0">
            <w:pPr>
              <w:widowControl w:val="0"/>
              <w:tabs>
                <w:tab w:val="left" w:pos="2320"/>
              </w:tabs>
              <w:spacing w:line="252" w:lineRule="exact"/>
              <w:jc w:val="both"/>
              <w:rPr>
                <w:rFonts w:ascii="Book Antiqua" w:hAnsi="Book Antiqua" w:cs="Arial"/>
                <w:sz w:val="20"/>
                <w:szCs w:val="20"/>
                <w:lang w:val="en-US"/>
              </w:rPr>
            </w:pPr>
            <w:r w:rsidRPr="00A3006D">
              <w:rPr>
                <w:rFonts w:ascii="Book Antiqua" w:hAnsi="Book Antiqua" w:cs="Arial"/>
                <w:spacing w:val="-1"/>
                <w:sz w:val="20"/>
                <w:szCs w:val="20"/>
                <w:lang w:val="en-US"/>
              </w:rPr>
              <w:t>N</w:t>
            </w:r>
            <w:r w:rsidRPr="00A3006D">
              <w:rPr>
                <w:rFonts w:ascii="Book Antiqua" w:hAnsi="Book Antiqua" w:cs="Arial"/>
                <w:spacing w:val="1"/>
                <w:sz w:val="20"/>
                <w:szCs w:val="20"/>
                <w:lang w:val="en-US"/>
              </w:rPr>
              <w:t>ati</w:t>
            </w:r>
            <w:r w:rsidRPr="00A3006D">
              <w:rPr>
                <w:rFonts w:ascii="Book Antiqua" w:hAnsi="Book Antiqua" w:cs="Arial"/>
                <w:sz w:val="20"/>
                <w:szCs w:val="20"/>
                <w:lang w:val="en-US"/>
              </w:rPr>
              <w:t>o</w:t>
            </w:r>
            <w:r w:rsidRPr="00A3006D">
              <w:rPr>
                <w:rFonts w:ascii="Book Antiqua" w:hAnsi="Book Antiqua" w:cs="Arial"/>
                <w:spacing w:val="-2"/>
                <w:sz w:val="20"/>
                <w:szCs w:val="20"/>
                <w:lang w:val="en-US"/>
              </w:rPr>
              <w:t>n</w:t>
            </w:r>
            <w:r w:rsidRPr="00A3006D">
              <w:rPr>
                <w:rFonts w:ascii="Book Antiqua" w:hAnsi="Book Antiqua" w:cs="Arial"/>
                <w:spacing w:val="1"/>
                <w:sz w:val="20"/>
                <w:szCs w:val="20"/>
                <w:lang w:val="en-US"/>
              </w:rPr>
              <w:t>a</w:t>
            </w:r>
            <w:r w:rsidRPr="00A3006D">
              <w:rPr>
                <w:rFonts w:ascii="Book Antiqua" w:hAnsi="Book Antiqua" w:cs="Arial"/>
                <w:sz w:val="20"/>
                <w:szCs w:val="20"/>
                <w:lang w:val="en-US"/>
              </w:rPr>
              <w:t>l</w:t>
            </w:r>
            <w:r w:rsidRPr="00A3006D">
              <w:rPr>
                <w:rFonts w:ascii="Book Antiqua" w:hAnsi="Book Antiqua" w:cs="Arial"/>
                <w:spacing w:val="1"/>
                <w:sz w:val="20"/>
                <w:szCs w:val="20"/>
                <w:lang w:val="en-US"/>
              </w:rPr>
              <w:t xml:space="preserve"> </w:t>
            </w:r>
            <w:r w:rsidRPr="00A3006D">
              <w:rPr>
                <w:rFonts w:ascii="Book Antiqua" w:hAnsi="Book Antiqua" w:cs="Arial"/>
                <w:spacing w:val="-1"/>
                <w:sz w:val="20"/>
                <w:szCs w:val="20"/>
                <w:lang w:val="en-US"/>
              </w:rPr>
              <w:t>R</w:t>
            </w:r>
            <w:r w:rsidRPr="00A3006D">
              <w:rPr>
                <w:rFonts w:ascii="Book Antiqua" w:hAnsi="Book Antiqua" w:cs="Arial"/>
                <w:spacing w:val="-2"/>
                <w:sz w:val="20"/>
                <w:szCs w:val="20"/>
                <w:lang w:val="en-US"/>
              </w:rPr>
              <w:t>u</w:t>
            </w:r>
            <w:r w:rsidRPr="00A3006D">
              <w:rPr>
                <w:rFonts w:ascii="Book Antiqua" w:hAnsi="Book Antiqua" w:cs="Arial"/>
                <w:spacing w:val="1"/>
                <w:sz w:val="20"/>
                <w:szCs w:val="20"/>
                <w:lang w:val="en-US"/>
              </w:rPr>
              <w:t>r</w:t>
            </w:r>
            <w:r w:rsidRPr="00A3006D">
              <w:rPr>
                <w:rFonts w:ascii="Book Antiqua" w:hAnsi="Book Antiqua" w:cs="Arial"/>
                <w:spacing w:val="-2"/>
                <w:sz w:val="20"/>
                <w:szCs w:val="20"/>
                <w:lang w:val="en-US"/>
              </w:rPr>
              <w:t>a</w:t>
            </w:r>
            <w:r w:rsidRPr="00A3006D">
              <w:rPr>
                <w:rFonts w:ascii="Book Antiqua" w:hAnsi="Book Antiqua" w:cs="Arial"/>
                <w:sz w:val="20"/>
                <w:szCs w:val="20"/>
                <w:lang w:val="en-US"/>
              </w:rPr>
              <w:t>l</w:t>
            </w:r>
            <w:r w:rsidRPr="00A3006D">
              <w:rPr>
                <w:rFonts w:ascii="Book Antiqua" w:hAnsi="Book Antiqua" w:cs="Arial"/>
                <w:spacing w:val="1"/>
                <w:sz w:val="20"/>
                <w:szCs w:val="20"/>
                <w:lang w:val="en-US"/>
              </w:rPr>
              <w:t xml:space="preserve"> </w:t>
            </w:r>
            <w:r w:rsidRPr="00A3006D">
              <w:rPr>
                <w:rFonts w:ascii="Book Antiqua" w:hAnsi="Book Antiqua" w:cs="Arial"/>
                <w:sz w:val="20"/>
                <w:szCs w:val="20"/>
                <w:lang w:val="en-US"/>
              </w:rPr>
              <w:t>E</w:t>
            </w:r>
            <w:r w:rsidRPr="00A3006D">
              <w:rPr>
                <w:rFonts w:ascii="Book Antiqua" w:hAnsi="Book Antiqua" w:cs="Arial"/>
                <w:spacing w:val="-1"/>
                <w:sz w:val="20"/>
                <w:szCs w:val="20"/>
                <w:lang w:val="en-US"/>
              </w:rPr>
              <w:t>l</w:t>
            </w:r>
            <w:r w:rsidRPr="00A3006D">
              <w:rPr>
                <w:rFonts w:ascii="Book Antiqua" w:hAnsi="Book Antiqua" w:cs="Arial"/>
                <w:spacing w:val="1"/>
                <w:sz w:val="20"/>
                <w:szCs w:val="20"/>
                <w:lang w:val="en-US"/>
              </w:rPr>
              <w:t>e</w:t>
            </w:r>
            <w:r w:rsidRPr="00A3006D">
              <w:rPr>
                <w:rFonts w:ascii="Book Antiqua" w:hAnsi="Book Antiqua" w:cs="Arial"/>
                <w:spacing w:val="-2"/>
                <w:sz w:val="20"/>
                <w:szCs w:val="20"/>
                <w:lang w:val="en-US"/>
              </w:rPr>
              <w:t>c</w:t>
            </w:r>
            <w:r w:rsidRPr="00A3006D">
              <w:rPr>
                <w:rFonts w:ascii="Book Antiqua" w:hAnsi="Book Antiqua" w:cs="Arial"/>
                <w:spacing w:val="1"/>
                <w:sz w:val="20"/>
                <w:szCs w:val="20"/>
                <w:lang w:val="en-US"/>
              </w:rPr>
              <w:t>t</w:t>
            </w:r>
            <w:r w:rsidRPr="00A3006D">
              <w:rPr>
                <w:rFonts w:ascii="Book Antiqua" w:hAnsi="Book Antiqua" w:cs="Arial"/>
                <w:spacing w:val="-1"/>
                <w:sz w:val="20"/>
                <w:szCs w:val="20"/>
                <w:lang w:val="en-US"/>
              </w:rPr>
              <w:t>r</w:t>
            </w:r>
            <w:r w:rsidRPr="00A3006D">
              <w:rPr>
                <w:rFonts w:ascii="Book Antiqua" w:hAnsi="Book Antiqua" w:cs="Arial"/>
                <w:spacing w:val="1"/>
                <w:sz w:val="20"/>
                <w:szCs w:val="20"/>
                <w:lang w:val="en-US"/>
              </w:rPr>
              <w:t>i</w:t>
            </w:r>
            <w:r w:rsidRPr="00A3006D">
              <w:rPr>
                <w:rFonts w:ascii="Book Antiqua" w:hAnsi="Book Antiqua" w:cs="Arial"/>
                <w:sz w:val="20"/>
                <w:szCs w:val="20"/>
                <w:lang w:val="en-US"/>
              </w:rPr>
              <w:t>c</w:t>
            </w:r>
            <w:r w:rsidRPr="00A3006D">
              <w:rPr>
                <w:rFonts w:ascii="Book Antiqua" w:hAnsi="Book Antiqua" w:cs="Arial"/>
                <w:spacing w:val="1"/>
                <w:sz w:val="20"/>
                <w:szCs w:val="20"/>
                <w:lang w:val="en-US"/>
              </w:rPr>
              <w:t xml:space="preserve"> </w:t>
            </w:r>
            <w:r w:rsidRPr="00A3006D">
              <w:rPr>
                <w:rFonts w:ascii="Book Antiqua" w:hAnsi="Book Antiqua" w:cs="Arial"/>
                <w:spacing w:val="-1"/>
                <w:sz w:val="20"/>
                <w:szCs w:val="20"/>
                <w:lang w:val="en-US"/>
              </w:rPr>
              <w:t>C</w:t>
            </w:r>
            <w:r w:rsidRPr="00A3006D">
              <w:rPr>
                <w:rFonts w:ascii="Book Antiqua" w:hAnsi="Book Antiqua" w:cs="Arial"/>
                <w:spacing w:val="-2"/>
                <w:sz w:val="20"/>
                <w:szCs w:val="20"/>
                <w:lang w:val="en-US"/>
              </w:rPr>
              <w:t>o</w:t>
            </w:r>
            <w:r w:rsidRPr="00A3006D">
              <w:rPr>
                <w:rFonts w:ascii="Book Antiqua" w:hAnsi="Book Antiqua" w:cs="Arial"/>
                <w:sz w:val="20"/>
                <w:szCs w:val="20"/>
                <w:lang w:val="en-US"/>
              </w:rPr>
              <w:t>op</w:t>
            </w:r>
            <w:r w:rsidRPr="00A3006D">
              <w:rPr>
                <w:rFonts w:ascii="Book Antiqua" w:hAnsi="Book Antiqua" w:cs="Arial"/>
                <w:spacing w:val="1"/>
                <w:sz w:val="20"/>
                <w:szCs w:val="20"/>
                <w:lang w:val="en-US"/>
              </w:rPr>
              <w:t>er</w:t>
            </w:r>
            <w:r w:rsidRPr="00A3006D">
              <w:rPr>
                <w:rFonts w:ascii="Book Antiqua" w:hAnsi="Book Antiqua" w:cs="Arial"/>
                <w:spacing w:val="-2"/>
                <w:sz w:val="20"/>
                <w:szCs w:val="20"/>
                <w:lang w:val="en-US"/>
              </w:rPr>
              <w:t>a</w:t>
            </w:r>
            <w:r w:rsidRPr="00A3006D">
              <w:rPr>
                <w:rFonts w:ascii="Book Antiqua" w:hAnsi="Book Antiqua" w:cs="Arial"/>
                <w:spacing w:val="1"/>
                <w:sz w:val="20"/>
                <w:szCs w:val="20"/>
                <w:lang w:val="en-US"/>
              </w:rPr>
              <w:t>ti</w:t>
            </w:r>
            <w:r w:rsidRPr="00A3006D">
              <w:rPr>
                <w:rFonts w:ascii="Book Antiqua" w:hAnsi="Book Antiqua" w:cs="Arial"/>
                <w:spacing w:val="-2"/>
                <w:sz w:val="20"/>
                <w:szCs w:val="20"/>
                <w:lang w:val="en-US"/>
              </w:rPr>
              <w:t>v</w:t>
            </w:r>
            <w:r w:rsidRPr="00A3006D">
              <w:rPr>
                <w:rFonts w:ascii="Book Antiqua" w:hAnsi="Book Antiqua" w:cs="Arial"/>
                <w:sz w:val="20"/>
                <w:szCs w:val="20"/>
                <w:lang w:val="en-US"/>
              </w:rPr>
              <w:t>e</w:t>
            </w:r>
            <w:r w:rsidRPr="00A3006D">
              <w:rPr>
                <w:rFonts w:ascii="Book Antiqua" w:hAnsi="Book Antiqua" w:cs="Arial"/>
                <w:spacing w:val="1"/>
                <w:sz w:val="20"/>
                <w:szCs w:val="20"/>
                <w:lang w:val="en-US"/>
              </w:rPr>
              <w:t xml:space="preserve"> </w:t>
            </w:r>
            <w:r w:rsidRPr="00A3006D">
              <w:rPr>
                <w:rFonts w:ascii="Book Antiqua" w:hAnsi="Book Antiqua" w:cs="Arial"/>
                <w:spacing w:val="-1"/>
                <w:sz w:val="20"/>
                <w:szCs w:val="20"/>
                <w:lang w:val="en-US"/>
              </w:rPr>
              <w:t>A</w:t>
            </w:r>
            <w:r w:rsidRPr="00A3006D">
              <w:rPr>
                <w:rFonts w:ascii="Book Antiqua" w:hAnsi="Book Antiqua" w:cs="Arial"/>
                <w:spacing w:val="1"/>
                <w:sz w:val="20"/>
                <w:szCs w:val="20"/>
                <w:lang w:val="en-US"/>
              </w:rPr>
              <w:t>s</w:t>
            </w:r>
            <w:r w:rsidRPr="00A3006D">
              <w:rPr>
                <w:rFonts w:ascii="Book Antiqua" w:hAnsi="Book Antiqua" w:cs="Arial"/>
                <w:spacing w:val="-2"/>
                <w:sz w:val="20"/>
                <w:szCs w:val="20"/>
                <w:lang w:val="en-US"/>
              </w:rPr>
              <w:t>s</w:t>
            </w:r>
            <w:r w:rsidRPr="00A3006D">
              <w:rPr>
                <w:rFonts w:ascii="Book Antiqua" w:hAnsi="Book Antiqua" w:cs="Arial"/>
                <w:sz w:val="20"/>
                <w:szCs w:val="20"/>
                <w:lang w:val="en-US"/>
              </w:rPr>
              <w:t>o</w:t>
            </w:r>
            <w:r w:rsidRPr="00A3006D">
              <w:rPr>
                <w:rFonts w:ascii="Book Antiqua" w:hAnsi="Book Antiqua" w:cs="Arial"/>
                <w:spacing w:val="1"/>
                <w:sz w:val="20"/>
                <w:szCs w:val="20"/>
                <w:lang w:val="en-US"/>
              </w:rPr>
              <w:t>c</w:t>
            </w:r>
            <w:r w:rsidRPr="00A3006D">
              <w:rPr>
                <w:rFonts w:ascii="Book Antiqua" w:hAnsi="Book Antiqua" w:cs="Arial"/>
                <w:spacing w:val="-1"/>
                <w:sz w:val="20"/>
                <w:szCs w:val="20"/>
                <w:lang w:val="en-US"/>
              </w:rPr>
              <w:t>i</w:t>
            </w:r>
            <w:r w:rsidRPr="00A3006D">
              <w:rPr>
                <w:rFonts w:ascii="Book Antiqua" w:hAnsi="Book Antiqua" w:cs="Arial"/>
                <w:spacing w:val="1"/>
                <w:sz w:val="20"/>
                <w:szCs w:val="20"/>
                <w:lang w:val="en-US"/>
              </w:rPr>
              <w:t>a</w:t>
            </w:r>
            <w:r w:rsidRPr="00A3006D">
              <w:rPr>
                <w:rFonts w:ascii="Book Antiqua" w:hAnsi="Book Antiqua" w:cs="Arial"/>
                <w:spacing w:val="-1"/>
                <w:sz w:val="20"/>
                <w:szCs w:val="20"/>
                <w:lang w:val="en-US"/>
              </w:rPr>
              <w:t>t</w:t>
            </w:r>
            <w:r w:rsidRPr="00A3006D">
              <w:rPr>
                <w:rFonts w:ascii="Book Antiqua" w:hAnsi="Book Antiqua" w:cs="Arial"/>
                <w:spacing w:val="1"/>
                <w:sz w:val="20"/>
                <w:szCs w:val="20"/>
                <w:lang w:val="en-US"/>
              </w:rPr>
              <w:t>i</w:t>
            </w:r>
            <w:r w:rsidRPr="00A3006D">
              <w:rPr>
                <w:rFonts w:ascii="Book Antiqua" w:hAnsi="Book Antiqua" w:cs="Arial"/>
                <w:sz w:val="20"/>
                <w:szCs w:val="20"/>
                <w:lang w:val="en-US"/>
              </w:rPr>
              <w:t>on</w:t>
            </w:r>
          </w:p>
        </w:tc>
      </w:tr>
      <w:tr w:rsidR="00BE3E08" w:rsidRPr="00A3006D" w:rsidTr="006C09C0">
        <w:tc>
          <w:tcPr>
            <w:tcW w:w="2235" w:type="dxa"/>
            <w:shd w:val="clear" w:color="auto" w:fill="4F81BD" w:themeFill="accent1"/>
          </w:tcPr>
          <w:p w:rsidR="00BE3E08" w:rsidRPr="00A3006D" w:rsidRDefault="00BE3E08" w:rsidP="00BE3E08">
            <w:pPr>
              <w:rPr>
                <w:rFonts w:ascii="Book Antiqua" w:hAnsi="Book Antiqua"/>
                <w:b/>
                <w:color w:val="FFFFFF" w:themeColor="background1"/>
                <w:sz w:val="20"/>
                <w:szCs w:val="20"/>
                <w:lang w:val="en-US"/>
              </w:rPr>
            </w:pPr>
            <w:r w:rsidRPr="00A3006D">
              <w:rPr>
                <w:rFonts w:ascii="Book Antiqua" w:hAnsi="Book Antiqua"/>
                <w:b/>
                <w:color w:val="FFFFFF" w:themeColor="background1"/>
                <w:sz w:val="20"/>
                <w:szCs w:val="20"/>
                <w:lang w:val="en-US"/>
              </w:rPr>
              <w:t>ONG</w:t>
            </w:r>
          </w:p>
        </w:tc>
        <w:tc>
          <w:tcPr>
            <w:tcW w:w="6743" w:type="dxa"/>
            <w:shd w:val="clear" w:color="auto" w:fill="B8CCE4" w:themeFill="accent1" w:themeFillTint="66"/>
          </w:tcPr>
          <w:p w:rsidR="00BE3E08" w:rsidRPr="00A3006D" w:rsidRDefault="00BE3E08" w:rsidP="006C09C0">
            <w:pPr>
              <w:widowControl w:val="0"/>
              <w:tabs>
                <w:tab w:val="left" w:pos="2320"/>
              </w:tabs>
              <w:spacing w:line="252" w:lineRule="exact"/>
              <w:jc w:val="both"/>
              <w:rPr>
                <w:rFonts w:ascii="Book Antiqua" w:hAnsi="Book Antiqua" w:cs="Arial"/>
                <w:sz w:val="20"/>
                <w:szCs w:val="20"/>
              </w:rPr>
            </w:pPr>
            <w:r w:rsidRPr="00A3006D">
              <w:rPr>
                <w:rFonts w:ascii="Book Antiqua" w:hAnsi="Book Antiqua" w:cs="Arial"/>
                <w:spacing w:val="-1"/>
                <w:sz w:val="20"/>
                <w:szCs w:val="20"/>
              </w:rPr>
              <w:t>O</w:t>
            </w:r>
            <w:r w:rsidRPr="00A3006D">
              <w:rPr>
                <w:rFonts w:ascii="Book Antiqua" w:hAnsi="Book Antiqua" w:cs="Arial"/>
                <w:spacing w:val="1"/>
                <w:sz w:val="20"/>
                <w:szCs w:val="20"/>
              </w:rPr>
              <w:t>r</w:t>
            </w:r>
            <w:r w:rsidRPr="00A3006D">
              <w:rPr>
                <w:rFonts w:ascii="Book Antiqua" w:hAnsi="Book Antiqua" w:cs="Arial"/>
                <w:spacing w:val="-2"/>
                <w:sz w:val="20"/>
                <w:szCs w:val="20"/>
              </w:rPr>
              <w:t>g</w:t>
            </w:r>
            <w:r w:rsidRPr="00A3006D">
              <w:rPr>
                <w:rFonts w:ascii="Book Antiqua" w:hAnsi="Book Antiqua" w:cs="Arial"/>
                <w:spacing w:val="1"/>
                <w:sz w:val="20"/>
                <w:szCs w:val="20"/>
              </w:rPr>
              <w:t>a</w:t>
            </w:r>
            <w:r w:rsidRPr="00A3006D">
              <w:rPr>
                <w:rFonts w:ascii="Book Antiqua" w:hAnsi="Book Antiqua" w:cs="Arial"/>
                <w:sz w:val="20"/>
                <w:szCs w:val="20"/>
              </w:rPr>
              <w:t>n</w:t>
            </w:r>
            <w:r w:rsidRPr="00A3006D">
              <w:rPr>
                <w:rFonts w:ascii="Book Antiqua" w:hAnsi="Book Antiqua" w:cs="Arial"/>
                <w:spacing w:val="1"/>
                <w:sz w:val="20"/>
                <w:szCs w:val="20"/>
              </w:rPr>
              <w:t>i</w:t>
            </w:r>
            <w:r w:rsidRPr="00A3006D">
              <w:rPr>
                <w:rFonts w:ascii="Book Antiqua" w:hAnsi="Book Antiqua" w:cs="Arial"/>
                <w:spacing w:val="-2"/>
                <w:sz w:val="20"/>
                <w:szCs w:val="20"/>
              </w:rPr>
              <w:t>z</w:t>
            </w:r>
            <w:r w:rsidRPr="00A3006D">
              <w:rPr>
                <w:rFonts w:ascii="Book Antiqua" w:hAnsi="Book Antiqua" w:cs="Arial"/>
                <w:spacing w:val="1"/>
                <w:sz w:val="20"/>
                <w:szCs w:val="20"/>
              </w:rPr>
              <w:t>aci</w:t>
            </w:r>
            <w:r w:rsidRPr="00A3006D">
              <w:rPr>
                <w:rFonts w:ascii="Book Antiqua" w:hAnsi="Book Antiqua" w:cs="Arial"/>
                <w:sz w:val="20"/>
                <w:szCs w:val="20"/>
              </w:rPr>
              <w:t xml:space="preserve">ón </w:t>
            </w:r>
            <w:r w:rsidRPr="00A3006D">
              <w:rPr>
                <w:rFonts w:ascii="Book Antiqua" w:hAnsi="Book Antiqua" w:cs="Arial"/>
                <w:spacing w:val="-1"/>
                <w:sz w:val="20"/>
                <w:szCs w:val="20"/>
              </w:rPr>
              <w:t>N</w:t>
            </w:r>
            <w:r w:rsidRPr="00A3006D">
              <w:rPr>
                <w:rFonts w:ascii="Book Antiqua" w:hAnsi="Book Antiqua" w:cs="Arial"/>
                <w:sz w:val="20"/>
                <w:szCs w:val="20"/>
              </w:rPr>
              <w:t xml:space="preserve">o </w:t>
            </w:r>
            <w:r w:rsidRPr="00A3006D">
              <w:rPr>
                <w:rFonts w:ascii="Book Antiqua" w:hAnsi="Book Antiqua" w:cs="Arial"/>
                <w:spacing w:val="-1"/>
                <w:sz w:val="20"/>
                <w:szCs w:val="20"/>
              </w:rPr>
              <w:t>G</w:t>
            </w:r>
            <w:r w:rsidRPr="00A3006D">
              <w:rPr>
                <w:rFonts w:ascii="Book Antiqua" w:hAnsi="Book Antiqua" w:cs="Arial"/>
                <w:sz w:val="20"/>
                <w:szCs w:val="20"/>
              </w:rPr>
              <w:t>u</w:t>
            </w:r>
            <w:r w:rsidRPr="00A3006D">
              <w:rPr>
                <w:rFonts w:ascii="Book Antiqua" w:hAnsi="Book Antiqua" w:cs="Arial"/>
                <w:spacing w:val="-2"/>
                <w:sz w:val="20"/>
                <w:szCs w:val="20"/>
              </w:rPr>
              <w:t>b</w:t>
            </w:r>
            <w:r w:rsidRPr="00A3006D">
              <w:rPr>
                <w:rFonts w:ascii="Book Antiqua" w:hAnsi="Book Antiqua" w:cs="Arial"/>
                <w:spacing w:val="1"/>
                <w:sz w:val="20"/>
                <w:szCs w:val="20"/>
              </w:rPr>
              <w:t>er</w:t>
            </w:r>
            <w:r w:rsidRPr="00A3006D">
              <w:rPr>
                <w:rFonts w:ascii="Book Antiqua" w:hAnsi="Book Antiqua" w:cs="Arial"/>
                <w:spacing w:val="-2"/>
                <w:sz w:val="20"/>
                <w:szCs w:val="20"/>
              </w:rPr>
              <w:t>na</w:t>
            </w:r>
            <w:r w:rsidRPr="00A3006D">
              <w:rPr>
                <w:rFonts w:ascii="Book Antiqua" w:hAnsi="Book Antiqua" w:cs="Arial"/>
                <w:spacing w:val="-3"/>
                <w:sz w:val="20"/>
                <w:szCs w:val="20"/>
              </w:rPr>
              <w:t>m</w:t>
            </w:r>
            <w:r w:rsidRPr="00A3006D">
              <w:rPr>
                <w:rFonts w:ascii="Book Antiqua" w:hAnsi="Book Antiqua" w:cs="Arial"/>
                <w:spacing w:val="1"/>
                <w:sz w:val="20"/>
                <w:szCs w:val="20"/>
              </w:rPr>
              <w:t>e</w:t>
            </w:r>
            <w:r w:rsidRPr="00A3006D">
              <w:rPr>
                <w:rFonts w:ascii="Book Antiqua" w:hAnsi="Book Antiqua" w:cs="Arial"/>
                <w:sz w:val="20"/>
                <w:szCs w:val="20"/>
              </w:rPr>
              <w:t>n</w:t>
            </w:r>
            <w:r w:rsidRPr="00A3006D">
              <w:rPr>
                <w:rFonts w:ascii="Book Antiqua" w:hAnsi="Book Antiqua" w:cs="Arial"/>
                <w:spacing w:val="1"/>
                <w:sz w:val="20"/>
                <w:szCs w:val="20"/>
              </w:rPr>
              <w:t>ta</w:t>
            </w:r>
            <w:r w:rsidRPr="00A3006D">
              <w:rPr>
                <w:rFonts w:ascii="Book Antiqua" w:hAnsi="Book Antiqua" w:cs="Arial"/>
                <w:sz w:val="20"/>
                <w:szCs w:val="20"/>
              </w:rPr>
              <w:t>l</w:t>
            </w:r>
          </w:p>
        </w:tc>
      </w:tr>
      <w:tr w:rsidR="00BE3E08" w:rsidRPr="00A3006D" w:rsidTr="006C09C0">
        <w:tc>
          <w:tcPr>
            <w:tcW w:w="2235" w:type="dxa"/>
            <w:shd w:val="clear" w:color="auto" w:fill="4F81BD" w:themeFill="accent1"/>
          </w:tcPr>
          <w:p w:rsidR="00BE3E08" w:rsidRPr="00A3006D" w:rsidRDefault="00BE3E08" w:rsidP="00BE3E08">
            <w:pPr>
              <w:rPr>
                <w:rFonts w:ascii="Book Antiqua" w:hAnsi="Book Antiqua"/>
                <w:b/>
                <w:color w:val="FFFFFF" w:themeColor="background1"/>
                <w:sz w:val="20"/>
                <w:szCs w:val="20"/>
                <w:lang w:val="en-US"/>
              </w:rPr>
            </w:pPr>
            <w:r w:rsidRPr="00A3006D">
              <w:rPr>
                <w:rFonts w:ascii="Book Antiqua" w:hAnsi="Book Antiqua"/>
                <w:b/>
                <w:color w:val="FFFFFF" w:themeColor="background1"/>
                <w:sz w:val="20"/>
                <w:szCs w:val="20"/>
                <w:lang w:val="en-US"/>
              </w:rPr>
              <w:t>O&amp;M</w:t>
            </w:r>
          </w:p>
        </w:tc>
        <w:tc>
          <w:tcPr>
            <w:tcW w:w="6743" w:type="dxa"/>
            <w:shd w:val="clear" w:color="auto" w:fill="B8CCE4" w:themeFill="accent1" w:themeFillTint="66"/>
          </w:tcPr>
          <w:p w:rsidR="00BE3E08" w:rsidRPr="00A3006D" w:rsidRDefault="00BE3E08" w:rsidP="006C09C0">
            <w:pPr>
              <w:widowControl w:val="0"/>
              <w:tabs>
                <w:tab w:val="left" w:pos="2320"/>
              </w:tabs>
              <w:spacing w:before="1"/>
              <w:jc w:val="both"/>
              <w:rPr>
                <w:rFonts w:ascii="Book Antiqua" w:hAnsi="Book Antiqua" w:cs="Arial"/>
                <w:sz w:val="20"/>
                <w:szCs w:val="20"/>
              </w:rPr>
            </w:pPr>
            <w:r w:rsidRPr="00A3006D">
              <w:rPr>
                <w:rFonts w:ascii="Book Antiqua" w:hAnsi="Book Antiqua" w:cs="Arial"/>
                <w:spacing w:val="-1"/>
                <w:sz w:val="20"/>
                <w:szCs w:val="20"/>
              </w:rPr>
              <w:t>O</w:t>
            </w:r>
            <w:r w:rsidRPr="00A3006D">
              <w:rPr>
                <w:rFonts w:ascii="Book Antiqua" w:hAnsi="Book Antiqua" w:cs="Arial"/>
                <w:sz w:val="20"/>
                <w:szCs w:val="20"/>
              </w:rPr>
              <w:t>p</w:t>
            </w:r>
            <w:r w:rsidRPr="00A3006D">
              <w:rPr>
                <w:rFonts w:ascii="Book Antiqua" w:hAnsi="Book Antiqua" w:cs="Arial"/>
                <w:spacing w:val="1"/>
                <w:sz w:val="20"/>
                <w:szCs w:val="20"/>
              </w:rPr>
              <w:t>era</w:t>
            </w:r>
            <w:r w:rsidRPr="00A3006D">
              <w:rPr>
                <w:rFonts w:ascii="Book Antiqua" w:hAnsi="Book Antiqua" w:cs="Arial"/>
                <w:spacing w:val="-2"/>
                <w:sz w:val="20"/>
                <w:szCs w:val="20"/>
              </w:rPr>
              <w:t>c</w:t>
            </w:r>
            <w:r w:rsidRPr="00A3006D">
              <w:rPr>
                <w:rFonts w:ascii="Book Antiqua" w:hAnsi="Book Antiqua" w:cs="Arial"/>
                <w:spacing w:val="1"/>
                <w:sz w:val="20"/>
                <w:szCs w:val="20"/>
              </w:rPr>
              <w:t>i</w:t>
            </w:r>
            <w:r w:rsidRPr="00A3006D">
              <w:rPr>
                <w:rFonts w:ascii="Book Antiqua" w:hAnsi="Book Antiqua" w:cs="Arial"/>
                <w:sz w:val="20"/>
                <w:szCs w:val="20"/>
              </w:rPr>
              <w:t>ón y</w:t>
            </w:r>
            <w:r w:rsidRPr="00A3006D">
              <w:rPr>
                <w:rFonts w:ascii="Book Antiqua" w:hAnsi="Book Antiqua" w:cs="Arial"/>
                <w:spacing w:val="-2"/>
                <w:sz w:val="20"/>
                <w:szCs w:val="20"/>
              </w:rPr>
              <w:t xml:space="preserve"> </w:t>
            </w:r>
            <w:r w:rsidRPr="00A3006D">
              <w:rPr>
                <w:rFonts w:ascii="Book Antiqua" w:hAnsi="Book Antiqua" w:cs="Arial"/>
                <w:spacing w:val="1"/>
                <w:sz w:val="20"/>
                <w:szCs w:val="20"/>
              </w:rPr>
              <w:t>M</w:t>
            </w:r>
            <w:r w:rsidRPr="00A3006D">
              <w:rPr>
                <w:rFonts w:ascii="Book Antiqua" w:hAnsi="Book Antiqua" w:cs="Arial"/>
                <w:spacing w:val="-2"/>
                <w:sz w:val="20"/>
                <w:szCs w:val="20"/>
              </w:rPr>
              <w:t>a</w:t>
            </w:r>
            <w:r w:rsidRPr="00A3006D">
              <w:rPr>
                <w:rFonts w:ascii="Book Antiqua" w:hAnsi="Book Antiqua" w:cs="Arial"/>
                <w:sz w:val="20"/>
                <w:szCs w:val="20"/>
              </w:rPr>
              <w:t>n</w:t>
            </w:r>
            <w:r w:rsidRPr="00A3006D">
              <w:rPr>
                <w:rFonts w:ascii="Book Antiqua" w:hAnsi="Book Antiqua" w:cs="Arial"/>
                <w:spacing w:val="1"/>
                <w:sz w:val="20"/>
                <w:szCs w:val="20"/>
              </w:rPr>
              <w:t>t</w:t>
            </w:r>
            <w:r w:rsidRPr="00A3006D">
              <w:rPr>
                <w:rFonts w:ascii="Book Antiqua" w:hAnsi="Book Antiqua" w:cs="Arial"/>
                <w:spacing w:val="-2"/>
                <w:sz w:val="20"/>
                <w:szCs w:val="20"/>
              </w:rPr>
              <w:t>e</w:t>
            </w:r>
            <w:r w:rsidRPr="00A3006D">
              <w:rPr>
                <w:rFonts w:ascii="Book Antiqua" w:hAnsi="Book Antiqua" w:cs="Arial"/>
                <w:sz w:val="20"/>
                <w:szCs w:val="20"/>
              </w:rPr>
              <w:t>n</w:t>
            </w:r>
            <w:r w:rsidRPr="00A3006D">
              <w:rPr>
                <w:rFonts w:ascii="Book Antiqua" w:hAnsi="Book Antiqua" w:cs="Arial"/>
                <w:spacing w:val="1"/>
                <w:sz w:val="20"/>
                <w:szCs w:val="20"/>
              </w:rPr>
              <w:t>i</w:t>
            </w:r>
            <w:r w:rsidRPr="00A3006D">
              <w:rPr>
                <w:rFonts w:ascii="Book Antiqua" w:hAnsi="Book Antiqua" w:cs="Arial"/>
                <w:spacing w:val="-3"/>
                <w:sz w:val="20"/>
                <w:szCs w:val="20"/>
              </w:rPr>
              <w:t>m</w:t>
            </w:r>
            <w:r w:rsidRPr="00A3006D">
              <w:rPr>
                <w:rFonts w:ascii="Book Antiqua" w:hAnsi="Book Antiqua" w:cs="Arial"/>
                <w:spacing w:val="1"/>
                <w:sz w:val="20"/>
                <w:szCs w:val="20"/>
              </w:rPr>
              <w:t>ie</w:t>
            </w:r>
            <w:r w:rsidRPr="00A3006D">
              <w:rPr>
                <w:rFonts w:ascii="Book Antiqua" w:hAnsi="Book Antiqua" w:cs="Arial"/>
                <w:sz w:val="20"/>
                <w:szCs w:val="20"/>
              </w:rPr>
              <w:t>n</w:t>
            </w:r>
            <w:r w:rsidRPr="00A3006D">
              <w:rPr>
                <w:rFonts w:ascii="Book Antiqua" w:hAnsi="Book Antiqua" w:cs="Arial"/>
                <w:spacing w:val="-1"/>
                <w:sz w:val="20"/>
                <w:szCs w:val="20"/>
              </w:rPr>
              <w:t>t</w:t>
            </w:r>
            <w:r w:rsidRPr="00A3006D">
              <w:rPr>
                <w:rFonts w:ascii="Book Antiqua" w:hAnsi="Book Antiqua" w:cs="Arial"/>
                <w:sz w:val="20"/>
                <w:szCs w:val="20"/>
              </w:rPr>
              <w:t>o</w:t>
            </w:r>
          </w:p>
        </w:tc>
      </w:tr>
      <w:tr w:rsidR="00BE3E08" w:rsidRPr="00A3006D" w:rsidTr="006C09C0">
        <w:tc>
          <w:tcPr>
            <w:tcW w:w="2235" w:type="dxa"/>
            <w:shd w:val="clear" w:color="auto" w:fill="4F81BD" w:themeFill="accent1"/>
          </w:tcPr>
          <w:p w:rsidR="00BE3E08" w:rsidRPr="00A3006D" w:rsidRDefault="00BE3E08" w:rsidP="00BE3E08">
            <w:pPr>
              <w:rPr>
                <w:rFonts w:ascii="Book Antiqua" w:hAnsi="Book Antiqua"/>
                <w:b/>
                <w:color w:val="FFFFFF" w:themeColor="background1"/>
                <w:sz w:val="20"/>
                <w:szCs w:val="20"/>
                <w:lang w:val="en-US"/>
              </w:rPr>
            </w:pPr>
            <w:r w:rsidRPr="00A3006D">
              <w:rPr>
                <w:rFonts w:ascii="Book Antiqua" w:hAnsi="Book Antiqua"/>
                <w:b/>
                <w:color w:val="FFFFFF" w:themeColor="background1"/>
                <w:sz w:val="20"/>
                <w:szCs w:val="20"/>
                <w:lang w:val="en-US"/>
              </w:rPr>
              <w:t>PER</w:t>
            </w:r>
          </w:p>
        </w:tc>
        <w:tc>
          <w:tcPr>
            <w:tcW w:w="6743" w:type="dxa"/>
            <w:shd w:val="clear" w:color="auto" w:fill="B8CCE4" w:themeFill="accent1" w:themeFillTint="66"/>
          </w:tcPr>
          <w:p w:rsidR="00BE3E08" w:rsidRPr="00A3006D" w:rsidRDefault="00BE3E08" w:rsidP="006C09C0">
            <w:pPr>
              <w:widowControl w:val="0"/>
              <w:tabs>
                <w:tab w:val="left" w:pos="2320"/>
              </w:tabs>
              <w:spacing w:line="252" w:lineRule="exact"/>
              <w:jc w:val="both"/>
              <w:rPr>
                <w:rFonts w:ascii="Book Antiqua" w:hAnsi="Book Antiqua" w:cs="Arial"/>
                <w:sz w:val="20"/>
                <w:szCs w:val="20"/>
              </w:rPr>
            </w:pPr>
            <w:r w:rsidRPr="00A3006D">
              <w:rPr>
                <w:rFonts w:ascii="Book Antiqua" w:hAnsi="Book Antiqua" w:cs="Arial"/>
                <w:sz w:val="20"/>
                <w:szCs w:val="20"/>
              </w:rPr>
              <w:t>P</w:t>
            </w:r>
            <w:r w:rsidRPr="00A3006D">
              <w:rPr>
                <w:rFonts w:ascii="Book Antiqua" w:hAnsi="Book Antiqua" w:cs="Arial"/>
                <w:spacing w:val="1"/>
                <w:sz w:val="20"/>
                <w:szCs w:val="20"/>
              </w:rPr>
              <w:t>r</w:t>
            </w:r>
            <w:r w:rsidRPr="00A3006D">
              <w:rPr>
                <w:rFonts w:ascii="Book Antiqua" w:hAnsi="Book Antiqua" w:cs="Arial"/>
                <w:sz w:val="20"/>
                <w:szCs w:val="20"/>
              </w:rPr>
              <w:t>o</w:t>
            </w:r>
            <w:r w:rsidRPr="00A3006D">
              <w:rPr>
                <w:rFonts w:ascii="Book Antiqua" w:hAnsi="Book Antiqua" w:cs="Arial"/>
                <w:spacing w:val="-2"/>
                <w:sz w:val="20"/>
                <w:szCs w:val="20"/>
              </w:rPr>
              <w:t>g</w:t>
            </w:r>
            <w:r w:rsidRPr="00A3006D">
              <w:rPr>
                <w:rFonts w:ascii="Book Antiqua" w:hAnsi="Book Antiqua" w:cs="Arial"/>
                <w:spacing w:val="1"/>
                <w:sz w:val="20"/>
                <w:szCs w:val="20"/>
              </w:rPr>
              <w:t>ra</w:t>
            </w:r>
            <w:r w:rsidRPr="00A3006D">
              <w:rPr>
                <w:rFonts w:ascii="Book Antiqua" w:hAnsi="Book Antiqua" w:cs="Arial"/>
                <w:spacing w:val="-3"/>
                <w:sz w:val="20"/>
                <w:szCs w:val="20"/>
              </w:rPr>
              <w:t>m</w:t>
            </w:r>
            <w:r w:rsidRPr="00A3006D">
              <w:rPr>
                <w:rFonts w:ascii="Book Antiqua" w:hAnsi="Book Antiqua" w:cs="Arial"/>
                <w:sz w:val="20"/>
                <w:szCs w:val="20"/>
              </w:rPr>
              <w:t>a</w:t>
            </w:r>
            <w:r w:rsidRPr="00A3006D">
              <w:rPr>
                <w:rFonts w:ascii="Book Antiqua" w:hAnsi="Book Antiqua" w:cs="Arial"/>
                <w:spacing w:val="1"/>
                <w:sz w:val="20"/>
                <w:szCs w:val="20"/>
              </w:rPr>
              <w:t xml:space="preserve"> </w:t>
            </w:r>
            <w:r w:rsidRPr="00A3006D">
              <w:rPr>
                <w:rFonts w:ascii="Book Antiqua" w:hAnsi="Book Antiqua" w:cs="Arial"/>
                <w:sz w:val="20"/>
                <w:szCs w:val="20"/>
              </w:rPr>
              <w:t>de</w:t>
            </w:r>
            <w:r w:rsidRPr="00A3006D">
              <w:rPr>
                <w:rFonts w:ascii="Book Antiqua" w:hAnsi="Book Antiqua" w:cs="Arial"/>
                <w:spacing w:val="1"/>
                <w:sz w:val="20"/>
                <w:szCs w:val="20"/>
              </w:rPr>
              <w:t xml:space="preserve"> </w:t>
            </w:r>
            <w:r w:rsidRPr="00A3006D">
              <w:rPr>
                <w:rFonts w:ascii="Book Antiqua" w:hAnsi="Book Antiqua" w:cs="Arial"/>
                <w:sz w:val="20"/>
                <w:szCs w:val="20"/>
              </w:rPr>
              <w:t>E</w:t>
            </w:r>
            <w:r w:rsidRPr="00A3006D">
              <w:rPr>
                <w:rFonts w:ascii="Book Antiqua" w:hAnsi="Book Antiqua" w:cs="Arial"/>
                <w:spacing w:val="1"/>
                <w:sz w:val="20"/>
                <w:szCs w:val="20"/>
              </w:rPr>
              <w:t>le</w:t>
            </w:r>
            <w:r w:rsidRPr="00A3006D">
              <w:rPr>
                <w:rFonts w:ascii="Book Antiqua" w:hAnsi="Book Antiqua" w:cs="Arial"/>
                <w:spacing w:val="-2"/>
                <w:sz w:val="20"/>
                <w:szCs w:val="20"/>
              </w:rPr>
              <w:t>c</w:t>
            </w:r>
            <w:r w:rsidRPr="00A3006D">
              <w:rPr>
                <w:rFonts w:ascii="Book Antiqua" w:hAnsi="Book Antiqua" w:cs="Arial"/>
                <w:spacing w:val="1"/>
                <w:sz w:val="20"/>
                <w:szCs w:val="20"/>
              </w:rPr>
              <w:t>t</w:t>
            </w:r>
            <w:r w:rsidRPr="00A3006D">
              <w:rPr>
                <w:rFonts w:ascii="Book Antiqua" w:hAnsi="Book Antiqua" w:cs="Arial"/>
                <w:spacing w:val="-1"/>
                <w:sz w:val="20"/>
                <w:szCs w:val="20"/>
              </w:rPr>
              <w:t>r</w:t>
            </w:r>
            <w:r w:rsidRPr="00A3006D">
              <w:rPr>
                <w:rFonts w:ascii="Book Antiqua" w:hAnsi="Book Antiqua" w:cs="Arial"/>
                <w:spacing w:val="1"/>
                <w:sz w:val="20"/>
                <w:szCs w:val="20"/>
              </w:rPr>
              <w:t>i</w:t>
            </w:r>
            <w:r w:rsidRPr="00A3006D">
              <w:rPr>
                <w:rFonts w:ascii="Book Antiqua" w:hAnsi="Book Antiqua" w:cs="Arial"/>
                <w:spacing w:val="-1"/>
                <w:sz w:val="20"/>
                <w:szCs w:val="20"/>
              </w:rPr>
              <w:t>f</w:t>
            </w:r>
            <w:r w:rsidRPr="00A3006D">
              <w:rPr>
                <w:rFonts w:ascii="Book Antiqua" w:hAnsi="Book Antiqua" w:cs="Arial"/>
                <w:spacing w:val="1"/>
                <w:sz w:val="20"/>
                <w:szCs w:val="20"/>
              </w:rPr>
              <w:t>i</w:t>
            </w:r>
            <w:r w:rsidRPr="00A3006D">
              <w:rPr>
                <w:rFonts w:ascii="Book Antiqua" w:hAnsi="Book Antiqua" w:cs="Arial"/>
                <w:spacing w:val="-2"/>
                <w:sz w:val="20"/>
                <w:szCs w:val="20"/>
              </w:rPr>
              <w:t>c</w:t>
            </w:r>
            <w:r w:rsidRPr="00A3006D">
              <w:rPr>
                <w:rFonts w:ascii="Book Antiqua" w:hAnsi="Book Antiqua" w:cs="Arial"/>
                <w:spacing w:val="1"/>
                <w:sz w:val="20"/>
                <w:szCs w:val="20"/>
              </w:rPr>
              <w:t>ac</w:t>
            </w:r>
            <w:r w:rsidRPr="00A3006D">
              <w:rPr>
                <w:rFonts w:ascii="Book Antiqua" w:hAnsi="Book Antiqua" w:cs="Arial"/>
                <w:spacing w:val="-1"/>
                <w:sz w:val="20"/>
                <w:szCs w:val="20"/>
              </w:rPr>
              <w:t>i</w:t>
            </w:r>
            <w:r w:rsidRPr="00A3006D">
              <w:rPr>
                <w:rFonts w:ascii="Book Antiqua" w:hAnsi="Book Antiqua" w:cs="Arial"/>
                <w:spacing w:val="-2"/>
                <w:sz w:val="20"/>
                <w:szCs w:val="20"/>
              </w:rPr>
              <w:t>ó</w:t>
            </w:r>
            <w:r w:rsidRPr="00A3006D">
              <w:rPr>
                <w:rFonts w:ascii="Book Antiqua" w:hAnsi="Book Antiqua" w:cs="Arial"/>
                <w:sz w:val="20"/>
                <w:szCs w:val="20"/>
              </w:rPr>
              <w:t xml:space="preserve">n </w:t>
            </w:r>
            <w:r w:rsidRPr="00A3006D">
              <w:rPr>
                <w:rFonts w:ascii="Book Antiqua" w:hAnsi="Book Antiqua" w:cs="Arial"/>
                <w:spacing w:val="-1"/>
                <w:sz w:val="20"/>
                <w:szCs w:val="20"/>
              </w:rPr>
              <w:t>R</w:t>
            </w:r>
            <w:r w:rsidRPr="00A3006D">
              <w:rPr>
                <w:rFonts w:ascii="Book Antiqua" w:hAnsi="Book Antiqua" w:cs="Arial"/>
                <w:sz w:val="20"/>
                <w:szCs w:val="20"/>
              </w:rPr>
              <w:t>u</w:t>
            </w:r>
            <w:r w:rsidRPr="00A3006D">
              <w:rPr>
                <w:rFonts w:ascii="Book Antiqua" w:hAnsi="Book Antiqua" w:cs="Arial"/>
                <w:spacing w:val="1"/>
                <w:sz w:val="20"/>
                <w:szCs w:val="20"/>
              </w:rPr>
              <w:t>r</w:t>
            </w:r>
            <w:r w:rsidRPr="00A3006D">
              <w:rPr>
                <w:rFonts w:ascii="Book Antiqua" w:hAnsi="Book Antiqua" w:cs="Arial"/>
                <w:spacing w:val="-2"/>
                <w:sz w:val="20"/>
                <w:szCs w:val="20"/>
              </w:rPr>
              <w:t>a</w:t>
            </w:r>
            <w:r w:rsidRPr="00A3006D">
              <w:rPr>
                <w:rFonts w:ascii="Book Antiqua" w:hAnsi="Book Antiqua" w:cs="Arial"/>
                <w:sz w:val="20"/>
                <w:szCs w:val="20"/>
              </w:rPr>
              <w:t>l</w:t>
            </w:r>
          </w:p>
        </w:tc>
      </w:tr>
      <w:tr w:rsidR="00BE3E08" w:rsidRPr="00A3006D" w:rsidTr="006C09C0">
        <w:tc>
          <w:tcPr>
            <w:tcW w:w="2235" w:type="dxa"/>
            <w:shd w:val="clear" w:color="auto" w:fill="4F81BD" w:themeFill="accent1"/>
          </w:tcPr>
          <w:p w:rsidR="00BE3E08" w:rsidRPr="00A3006D" w:rsidRDefault="00BE3E08" w:rsidP="00BE3E08">
            <w:pPr>
              <w:rPr>
                <w:rFonts w:ascii="Book Antiqua" w:hAnsi="Book Antiqua"/>
                <w:b/>
                <w:color w:val="FFFFFF" w:themeColor="background1"/>
                <w:sz w:val="20"/>
                <w:szCs w:val="20"/>
                <w:lang w:val="en-US"/>
              </w:rPr>
            </w:pPr>
            <w:r w:rsidRPr="00A3006D">
              <w:rPr>
                <w:rFonts w:ascii="Book Antiqua" w:hAnsi="Book Antiqua"/>
                <w:b/>
                <w:color w:val="FFFFFF" w:themeColor="background1"/>
                <w:sz w:val="20"/>
                <w:szCs w:val="20"/>
                <w:lang w:val="en-US"/>
              </w:rPr>
              <w:t>PMER</w:t>
            </w:r>
          </w:p>
        </w:tc>
        <w:tc>
          <w:tcPr>
            <w:tcW w:w="6743" w:type="dxa"/>
            <w:shd w:val="clear" w:color="auto" w:fill="B8CCE4" w:themeFill="accent1" w:themeFillTint="66"/>
          </w:tcPr>
          <w:p w:rsidR="00BE3E08" w:rsidRPr="00A3006D" w:rsidRDefault="00E84F40" w:rsidP="006C09C0">
            <w:pPr>
              <w:widowControl w:val="0"/>
              <w:tabs>
                <w:tab w:val="left" w:pos="2320"/>
              </w:tabs>
              <w:spacing w:line="252" w:lineRule="exact"/>
              <w:jc w:val="both"/>
              <w:rPr>
                <w:rFonts w:ascii="Book Antiqua" w:hAnsi="Book Antiqua" w:cs="Arial"/>
                <w:sz w:val="20"/>
                <w:szCs w:val="20"/>
              </w:rPr>
            </w:pPr>
            <w:r>
              <w:rPr>
                <w:rFonts w:ascii="Book Antiqua" w:hAnsi="Book Antiqua" w:cs="Arial"/>
                <w:sz w:val="20"/>
                <w:szCs w:val="20"/>
              </w:rPr>
              <w:t xml:space="preserve"> Programa Multifase de Electrificación Rural </w:t>
            </w:r>
          </w:p>
        </w:tc>
      </w:tr>
      <w:tr w:rsidR="00BE3E08" w:rsidRPr="00A3006D" w:rsidTr="006C09C0">
        <w:tc>
          <w:tcPr>
            <w:tcW w:w="2235" w:type="dxa"/>
            <w:shd w:val="clear" w:color="auto" w:fill="4F81BD" w:themeFill="accent1"/>
          </w:tcPr>
          <w:p w:rsidR="00BE3E08" w:rsidRPr="00A3006D" w:rsidRDefault="00BE3E08" w:rsidP="00BE3E08">
            <w:pPr>
              <w:rPr>
                <w:rFonts w:ascii="Book Antiqua" w:hAnsi="Book Antiqua"/>
                <w:b/>
                <w:color w:val="FFFFFF" w:themeColor="background1"/>
                <w:sz w:val="20"/>
                <w:szCs w:val="20"/>
              </w:rPr>
            </w:pPr>
            <w:r w:rsidRPr="00A3006D">
              <w:rPr>
                <w:rFonts w:ascii="Book Antiqua" w:hAnsi="Book Antiqua"/>
                <w:b/>
                <w:color w:val="FFFFFF" w:themeColor="background1"/>
                <w:sz w:val="20"/>
                <w:szCs w:val="20"/>
              </w:rPr>
              <w:t>SIG</w:t>
            </w:r>
          </w:p>
        </w:tc>
        <w:tc>
          <w:tcPr>
            <w:tcW w:w="6743" w:type="dxa"/>
            <w:shd w:val="clear" w:color="auto" w:fill="B8CCE4" w:themeFill="accent1" w:themeFillTint="66"/>
          </w:tcPr>
          <w:p w:rsidR="00BE3E08" w:rsidRPr="00A3006D" w:rsidRDefault="00BE3E08" w:rsidP="006C09C0">
            <w:pPr>
              <w:widowControl w:val="0"/>
              <w:tabs>
                <w:tab w:val="left" w:pos="2268"/>
                <w:tab w:val="left" w:pos="2320"/>
              </w:tabs>
              <w:spacing w:before="1"/>
              <w:jc w:val="both"/>
              <w:rPr>
                <w:rFonts w:ascii="Book Antiqua" w:hAnsi="Book Antiqua" w:cs="Arial"/>
                <w:sz w:val="20"/>
                <w:szCs w:val="20"/>
              </w:rPr>
            </w:pPr>
            <w:r w:rsidRPr="00A3006D">
              <w:rPr>
                <w:rFonts w:ascii="Book Antiqua" w:hAnsi="Book Antiqua" w:cs="Arial"/>
                <w:sz w:val="20"/>
                <w:szCs w:val="20"/>
              </w:rPr>
              <w:t>Sistema de Información Geográfica</w:t>
            </w:r>
          </w:p>
        </w:tc>
      </w:tr>
      <w:tr w:rsidR="00BE3E08" w:rsidRPr="00A3006D" w:rsidTr="006C09C0">
        <w:tc>
          <w:tcPr>
            <w:tcW w:w="2235" w:type="dxa"/>
            <w:shd w:val="clear" w:color="auto" w:fill="4F81BD" w:themeFill="accent1"/>
          </w:tcPr>
          <w:p w:rsidR="00BE3E08" w:rsidRPr="00A3006D" w:rsidRDefault="00BE3E08" w:rsidP="00EC36BC">
            <w:pPr>
              <w:rPr>
                <w:rFonts w:ascii="Book Antiqua" w:hAnsi="Book Antiqua"/>
                <w:b/>
                <w:color w:val="FFFFFF" w:themeColor="background1"/>
                <w:sz w:val="20"/>
                <w:szCs w:val="20"/>
                <w:lang w:val="en-US"/>
              </w:rPr>
            </w:pPr>
            <w:r w:rsidRPr="00A3006D">
              <w:rPr>
                <w:rFonts w:ascii="Book Antiqua" w:hAnsi="Book Antiqua"/>
                <w:b/>
                <w:color w:val="FFFFFF" w:themeColor="background1"/>
                <w:sz w:val="20"/>
                <w:szCs w:val="20"/>
                <w:lang w:val="en-US"/>
              </w:rPr>
              <w:t>SN</w:t>
            </w:r>
            <w:r w:rsidR="00E84F40">
              <w:rPr>
                <w:rFonts w:ascii="Book Antiqua" w:hAnsi="Book Antiqua"/>
                <w:b/>
                <w:color w:val="FFFFFF" w:themeColor="background1"/>
                <w:sz w:val="20"/>
                <w:szCs w:val="20"/>
                <w:lang w:val="en-US"/>
              </w:rPr>
              <w:t>I</w:t>
            </w:r>
          </w:p>
        </w:tc>
        <w:tc>
          <w:tcPr>
            <w:tcW w:w="6743" w:type="dxa"/>
            <w:shd w:val="clear" w:color="auto" w:fill="B8CCE4" w:themeFill="accent1" w:themeFillTint="66"/>
          </w:tcPr>
          <w:p w:rsidR="00BE3E08" w:rsidRPr="00A3006D" w:rsidRDefault="00BE3E08" w:rsidP="006C09C0">
            <w:pPr>
              <w:widowControl w:val="0"/>
              <w:tabs>
                <w:tab w:val="left" w:pos="2268"/>
                <w:tab w:val="left" w:pos="2320"/>
                <w:tab w:val="left" w:pos="3828"/>
                <w:tab w:val="left" w:pos="4395"/>
                <w:tab w:val="left" w:pos="5245"/>
              </w:tabs>
              <w:spacing w:before="1"/>
              <w:jc w:val="both"/>
              <w:rPr>
                <w:rFonts w:ascii="Book Antiqua" w:hAnsi="Book Antiqua" w:cs="Arial"/>
                <w:sz w:val="20"/>
                <w:szCs w:val="20"/>
              </w:rPr>
            </w:pPr>
            <w:r w:rsidRPr="00A3006D">
              <w:rPr>
                <w:rFonts w:ascii="Book Antiqua" w:hAnsi="Book Antiqua" w:cs="Arial"/>
                <w:sz w:val="20"/>
                <w:szCs w:val="20"/>
              </w:rPr>
              <w:t>S</w:t>
            </w:r>
            <w:r w:rsidRPr="00A3006D">
              <w:rPr>
                <w:rFonts w:ascii="Book Antiqua" w:hAnsi="Book Antiqua" w:cs="Arial"/>
                <w:spacing w:val="1"/>
                <w:sz w:val="20"/>
                <w:szCs w:val="20"/>
              </w:rPr>
              <w:t>is</w:t>
            </w:r>
            <w:r w:rsidRPr="00A3006D">
              <w:rPr>
                <w:rFonts w:ascii="Book Antiqua" w:hAnsi="Book Antiqua" w:cs="Arial"/>
                <w:spacing w:val="-1"/>
                <w:sz w:val="20"/>
                <w:szCs w:val="20"/>
              </w:rPr>
              <w:t>t</w:t>
            </w:r>
            <w:r w:rsidRPr="00A3006D">
              <w:rPr>
                <w:rFonts w:ascii="Book Antiqua" w:hAnsi="Book Antiqua" w:cs="Arial"/>
                <w:spacing w:val="1"/>
                <w:sz w:val="20"/>
                <w:szCs w:val="20"/>
              </w:rPr>
              <w:t>e</w:t>
            </w:r>
            <w:r w:rsidRPr="00A3006D">
              <w:rPr>
                <w:rFonts w:ascii="Book Antiqua" w:hAnsi="Book Antiqua" w:cs="Arial"/>
                <w:spacing w:val="-3"/>
                <w:sz w:val="20"/>
                <w:szCs w:val="20"/>
              </w:rPr>
              <w:t>m</w:t>
            </w:r>
            <w:r w:rsidRPr="00A3006D">
              <w:rPr>
                <w:rFonts w:ascii="Book Antiqua" w:hAnsi="Book Antiqua" w:cs="Arial"/>
                <w:sz w:val="20"/>
                <w:szCs w:val="20"/>
              </w:rPr>
              <w:t>a</w:t>
            </w:r>
            <w:r w:rsidRPr="00A3006D">
              <w:rPr>
                <w:rFonts w:ascii="Book Antiqua" w:hAnsi="Book Antiqua" w:cs="Arial"/>
                <w:spacing w:val="1"/>
                <w:sz w:val="20"/>
                <w:szCs w:val="20"/>
              </w:rPr>
              <w:t xml:space="preserve"> </w:t>
            </w:r>
            <w:r w:rsidRPr="00A3006D">
              <w:rPr>
                <w:rFonts w:ascii="Book Antiqua" w:hAnsi="Book Antiqua" w:cs="Arial"/>
                <w:spacing w:val="-1"/>
                <w:sz w:val="20"/>
                <w:szCs w:val="20"/>
              </w:rPr>
              <w:t>N</w:t>
            </w:r>
            <w:r w:rsidRPr="00A3006D">
              <w:rPr>
                <w:rFonts w:ascii="Book Antiqua" w:hAnsi="Book Antiqua" w:cs="Arial"/>
                <w:spacing w:val="1"/>
                <w:sz w:val="20"/>
                <w:szCs w:val="20"/>
              </w:rPr>
              <w:t>aci</w:t>
            </w:r>
            <w:r w:rsidRPr="00A3006D">
              <w:rPr>
                <w:rFonts w:ascii="Book Antiqua" w:hAnsi="Book Antiqua" w:cs="Arial"/>
                <w:sz w:val="20"/>
                <w:szCs w:val="20"/>
              </w:rPr>
              <w:t>on</w:t>
            </w:r>
            <w:r w:rsidRPr="00A3006D">
              <w:rPr>
                <w:rFonts w:ascii="Book Antiqua" w:hAnsi="Book Antiqua" w:cs="Arial"/>
                <w:spacing w:val="-2"/>
                <w:sz w:val="20"/>
                <w:szCs w:val="20"/>
              </w:rPr>
              <w:t>a</w:t>
            </w:r>
            <w:r w:rsidRPr="00A3006D">
              <w:rPr>
                <w:rFonts w:ascii="Book Antiqua" w:hAnsi="Book Antiqua" w:cs="Arial"/>
                <w:sz w:val="20"/>
                <w:szCs w:val="20"/>
              </w:rPr>
              <w:t>l</w:t>
            </w:r>
            <w:r w:rsidRPr="00A3006D">
              <w:rPr>
                <w:rFonts w:ascii="Book Antiqua" w:hAnsi="Book Antiqua" w:cs="Arial"/>
                <w:spacing w:val="1"/>
                <w:sz w:val="20"/>
                <w:szCs w:val="20"/>
              </w:rPr>
              <w:t xml:space="preserve"> </w:t>
            </w:r>
            <w:r w:rsidRPr="00A3006D">
              <w:rPr>
                <w:rFonts w:ascii="Book Antiqua" w:hAnsi="Book Antiqua" w:cs="Arial"/>
                <w:spacing w:val="-4"/>
                <w:sz w:val="20"/>
                <w:szCs w:val="20"/>
              </w:rPr>
              <w:t>I</w:t>
            </w:r>
            <w:r w:rsidRPr="00A3006D">
              <w:rPr>
                <w:rFonts w:ascii="Book Antiqua" w:hAnsi="Book Antiqua" w:cs="Arial"/>
                <w:sz w:val="20"/>
                <w:szCs w:val="20"/>
              </w:rPr>
              <w:t>n</w:t>
            </w:r>
            <w:r w:rsidRPr="00A3006D">
              <w:rPr>
                <w:rFonts w:ascii="Book Antiqua" w:hAnsi="Book Antiqua" w:cs="Arial"/>
                <w:spacing w:val="1"/>
                <w:sz w:val="20"/>
                <w:szCs w:val="20"/>
              </w:rPr>
              <w:t>terc</w:t>
            </w:r>
            <w:r w:rsidRPr="00A3006D">
              <w:rPr>
                <w:rFonts w:ascii="Book Antiqua" w:hAnsi="Book Antiqua" w:cs="Arial"/>
                <w:spacing w:val="-2"/>
                <w:sz w:val="20"/>
                <w:szCs w:val="20"/>
              </w:rPr>
              <w:t>o</w:t>
            </w:r>
            <w:r w:rsidRPr="00A3006D">
              <w:rPr>
                <w:rFonts w:ascii="Book Antiqua" w:hAnsi="Book Antiqua" w:cs="Arial"/>
                <w:sz w:val="20"/>
                <w:szCs w:val="20"/>
              </w:rPr>
              <w:t>n</w:t>
            </w:r>
            <w:r w:rsidRPr="00A3006D">
              <w:rPr>
                <w:rFonts w:ascii="Book Antiqua" w:hAnsi="Book Antiqua" w:cs="Arial"/>
                <w:spacing w:val="-2"/>
                <w:sz w:val="20"/>
                <w:szCs w:val="20"/>
              </w:rPr>
              <w:t>e</w:t>
            </w:r>
            <w:r w:rsidRPr="00A3006D">
              <w:rPr>
                <w:rFonts w:ascii="Book Antiqua" w:hAnsi="Book Antiqua" w:cs="Arial"/>
                <w:spacing w:val="1"/>
                <w:sz w:val="20"/>
                <w:szCs w:val="20"/>
              </w:rPr>
              <w:t>cta</w:t>
            </w:r>
            <w:r w:rsidRPr="00A3006D">
              <w:rPr>
                <w:rFonts w:ascii="Book Antiqua" w:hAnsi="Book Antiqua" w:cs="Arial"/>
                <w:sz w:val="20"/>
                <w:szCs w:val="20"/>
              </w:rPr>
              <w:t>do</w:t>
            </w:r>
          </w:p>
        </w:tc>
      </w:tr>
      <w:tr w:rsidR="003D56D9" w:rsidRPr="00A3006D" w:rsidTr="006C09C0">
        <w:tc>
          <w:tcPr>
            <w:tcW w:w="2235" w:type="dxa"/>
            <w:shd w:val="clear" w:color="auto" w:fill="4F81BD" w:themeFill="accent1"/>
          </w:tcPr>
          <w:p w:rsidR="003D56D9" w:rsidRPr="00A3006D" w:rsidRDefault="003D56D9" w:rsidP="00BE3E08">
            <w:pPr>
              <w:rPr>
                <w:rFonts w:ascii="Book Antiqua" w:hAnsi="Book Antiqua"/>
                <w:b/>
                <w:color w:val="FFFFFF" w:themeColor="background1"/>
                <w:sz w:val="20"/>
                <w:szCs w:val="20"/>
              </w:rPr>
            </w:pPr>
            <w:r w:rsidRPr="00A3006D">
              <w:rPr>
                <w:rFonts w:ascii="Book Antiqua" w:eastAsia="Times New Roman" w:hAnsi="Book Antiqua" w:cs="Arial"/>
                <w:b/>
                <w:color w:val="FFFFFF" w:themeColor="background1"/>
                <w:sz w:val="20"/>
                <w:szCs w:val="20"/>
                <w:lang w:val="es-ES_tradnl"/>
              </w:rPr>
              <w:t>Sistema Aislado utilizando fuentes de energía renovable</w:t>
            </w:r>
          </w:p>
        </w:tc>
        <w:tc>
          <w:tcPr>
            <w:tcW w:w="6743" w:type="dxa"/>
            <w:shd w:val="clear" w:color="auto" w:fill="B8CCE4" w:themeFill="accent1" w:themeFillTint="66"/>
          </w:tcPr>
          <w:p w:rsidR="003D56D9" w:rsidRPr="00A3006D" w:rsidRDefault="003D56D9" w:rsidP="006C09C0">
            <w:pPr>
              <w:jc w:val="both"/>
              <w:rPr>
                <w:rFonts w:ascii="Book Antiqua" w:eastAsia="Times New Roman" w:hAnsi="Book Antiqua" w:cs="Arial"/>
                <w:sz w:val="20"/>
                <w:szCs w:val="20"/>
                <w:lang w:val="es-ES_tradnl"/>
              </w:rPr>
            </w:pPr>
            <w:r w:rsidRPr="00A3006D">
              <w:rPr>
                <w:rFonts w:ascii="Book Antiqua" w:eastAsia="Times New Roman" w:hAnsi="Book Antiqua" w:cs="Arial"/>
                <w:sz w:val="20"/>
                <w:szCs w:val="20"/>
              </w:rPr>
              <w:t>P</w:t>
            </w:r>
            <w:r w:rsidRPr="00A3006D">
              <w:rPr>
                <w:rFonts w:ascii="Book Antiqua" w:eastAsia="Times New Roman" w:hAnsi="Book Antiqua" w:cs="Arial"/>
                <w:sz w:val="20"/>
                <w:szCs w:val="20"/>
                <w:lang w:val="es-ES_tradnl"/>
              </w:rPr>
              <w:t>ara Comunidades Aisladas: Es el conjunto de equipos o instalaciones que por su naturaleza son utilizados para producir energía eléctrica por medio de la utilización de recursos renovables y que son utilizados para brindar dicho servicio a  las comunidades aisladas calificadas.</w:t>
            </w:r>
          </w:p>
          <w:p w:rsidR="003D56D9" w:rsidRPr="00A3006D" w:rsidRDefault="003D56D9" w:rsidP="006C09C0">
            <w:pPr>
              <w:widowControl w:val="0"/>
              <w:tabs>
                <w:tab w:val="left" w:pos="2320"/>
              </w:tabs>
              <w:spacing w:line="252" w:lineRule="exact"/>
              <w:jc w:val="both"/>
              <w:rPr>
                <w:rFonts w:ascii="Book Antiqua" w:hAnsi="Book Antiqua" w:cs="Arial"/>
                <w:sz w:val="20"/>
                <w:szCs w:val="20"/>
                <w:lang w:val="es-ES_tradnl"/>
              </w:rPr>
            </w:pPr>
          </w:p>
        </w:tc>
      </w:tr>
      <w:tr w:rsidR="00BE3E08" w:rsidRPr="00546EB6" w:rsidTr="006C09C0">
        <w:tc>
          <w:tcPr>
            <w:tcW w:w="2235" w:type="dxa"/>
            <w:shd w:val="clear" w:color="auto" w:fill="4F81BD" w:themeFill="accent1"/>
          </w:tcPr>
          <w:p w:rsidR="00BE3E08" w:rsidRPr="00A3006D" w:rsidRDefault="00BE3E08" w:rsidP="00BE3E08">
            <w:pPr>
              <w:rPr>
                <w:rFonts w:ascii="Book Antiqua" w:hAnsi="Book Antiqua"/>
                <w:b/>
                <w:color w:val="FFFFFF" w:themeColor="background1"/>
                <w:sz w:val="20"/>
                <w:szCs w:val="20"/>
                <w:lang w:val="en-US"/>
              </w:rPr>
            </w:pPr>
            <w:r w:rsidRPr="00A3006D">
              <w:rPr>
                <w:rFonts w:ascii="Book Antiqua" w:hAnsi="Book Antiqua"/>
                <w:b/>
                <w:color w:val="FFFFFF" w:themeColor="background1"/>
                <w:sz w:val="20"/>
                <w:szCs w:val="20"/>
                <w:lang w:val="en-US"/>
              </w:rPr>
              <w:t>SWERA</w:t>
            </w:r>
          </w:p>
        </w:tc>
        <w:tc>
          <w:tcPr>
            <w:tcW w:w="6743" w:type="dxa"/>
            <w:shd w:val="clear" w:color="auto" w:fill="B8CCE4" w:themeFill="accent1" w:themeFillTint="66"/>
          </w:tcPr>
          <w:p w:rsidR="00BE3E08" w:rsidRPr="00A3006D" w:rsidRDefault="00BE3E08" w:rsidP="006C09C0">
            <w:pPr>
              <w:widowControl w:val="0"/>
              <w:tabs>
                <w:tab w:val="left" w:pos="2320"/>
              </w:tabs>
              <w:spacing w:line="252" w:lineRule="exact"/>
              <w:jc w:val="both"/>
              <w:rPr>
                <w:rFonts w:ascii="Book Antiqua" w:hAnsi="Book Antiqua" w:cs="Arial"/>
                <w:sz w:val="20"/>
                <w:szCs w:val="20"/>
                <w:lang w:val="en-US"/>
              </w:rPr>
            </w:pPr>
            <w:r w:rsidRPr="00A3006D">
              <w:rPr>
                <w:rFonts w:ascii="Book Antiqua" w:hAnsi="Book Antiqua" w:cs="Arial"/>
                <w:sz w:val="20"/>
                <w:szCs w:val="20"/>
                <w:lang w:val="en-US"/>
              </w:rPr>
              <w:t>So</w:t>
            </w:r>
            <w:r w:rsidRPr="00A3006D">
              <w:rPr>
                <w:rFonts w:ascii="Book Antiqua" w:hAnsi="Book Antiqua" w:cs="Arial"/>
                <w:spacing w:val="1"/>
                <w:sz w:val="20"/>
                <w:szCs w:val="20"/>
                <w:lang w:val="en-US"/>
              </w:rPr>
              <w:t>la</w:t>
            </w:r>
            <w:r w:rsidRPr="00A3006D">
              <w:rPr>
                <w:rFonts w:ascii="Book Antiqua" w:hAnsi="Book Antiqua" w:cs="Arial"/>
                <w:sz w:val="20"/>
                <w:szCs w:val="20"/>
                <w:lang w:val="en-US"/>
              </w:rPr>
              <w:t>r</w:t>
            </w:r>
            <w:r w:rsidRPr="00A3006D">
              <w:rPr>
                <w:rFonts w:ascii="Book Antiqua" w:hAnsi="Book Antiqua" w:cs="Arial"/>
                <w:spacing w:val="-1"/>
                <w:sz w:val="20"/>
                <w:szCs w:val="20"/>
                <w:lang w:val="en-US"/>
              </w:rPr>
              <w:t xml:space="preserve"> </w:t>
            </w:r>
            <w:r w:rsidRPr="00A3006D">
              <w:rPr>
                <w:rFonts w:ascii="Book Antiqua" w:hAnsi="Book Antiqua" w:cs="Arial"/>
                <w:spacing w:val="1"/>
                <w:sz w:val="20"/>
                <w:szCs w:val="20"/>
                <w:lang w:val="en-US"/>
              </w:rPr>
              <w:t>a</w:t>
            </w:r>
            <w:r w:rsidRPr="00A3006D">
              <w:rPr>
                <w:rFonts w:ascii="Book Antiqua" w:hAnsi="Book Antiqua" w:cs="Arial"/>
                <w:sz w:val="20"/>
                <w:szCs w:val="20"/>
                <w:lang w:val="en-US"/>
              </w:rPr>
              <w:t>nd</w:t>
            </w:r>
            <w:r w:rsidRPr="00A3006D">
              <w:rPr>
                <w:rFonts w:ascii="Book Antiqua" w:hAnsi="Book Antiqua" w:cs="Arial"/>
                <w:spacing w:val="-2"/>
                <w:sz w:val="20"/>
                <w:szCs w:val="20"/>
                <w:lang w:val="en-US"/>
              </w:rPr>
              <w:t xml:space="preserve"> </w:t>
            </w:r>
            <w:r w:rsidRPr="00A3006D">
              <w:rPr>
                <w:rFonts w:ascii="Book Antiqua" w:hAnsi="Book Antiqua" w:cs="Arial"/>
                <w:spacing w:val="1"/>
                <w:sz w:val="20"/>
                <w:szCs w:val="20"/>
                <w:lang w:val="en-US"/>
              </w:rPr>
              <w:t>Wi</w:t>
            </w:r>
            <w:r w:rsidRPr="00A3006D">
              <w:rPr>
                <w:rFonts w:ascii="Book Antiqua" w:hAnsi="Book Antiqua" w:cs="Arial"/>
                <w:spacing w:val="-2"/>
                <w:sz w:val="20"/>
                <w:szCs w:val="20"/>
                <w:lang w:val="en-US"/>
              </w:rPr>
              <w:t>n</w:t>
            </w:r>
            <w:r w:rsidRPr="00A3006D">
              <w:rPr>
                <w:rFonts w:ascii="Book Antiqua" w:hAnsi="Book Antiqua" w:cs="Arial"/>
                <w:sz w:val="20"/>
                <w:szCs w:val="20"/>
                <w:lang w:val="en-US"/>
              </w:rPr>
              <w:t>d En</w:t>
            </w:r>
            <w:r w:rsidRPr="00A3006D">
              <w:rPr>
                <w:rFonts w:ascii="Book Antiqua" w:hAnsi="Book Antiqua" w:cs="Arial"/>
                <w:spacing w:val="-2"/>
                <w:sz w:val="20"/>
                <w:szCs w:val="20"/>
                <w:lang w:val="en-US"/>
              </w:rPr>
              <w:t>e</w:t>
            </w:r>
            <w:r w:rsidRPr="00A3006D">
              <w:rPr>
                <w:rFonts w:ascii="Book Antiqua" w:hAnsi="Book Antiqua" w:cs="Arial"/>
                <w:spacing w:val="1"/>
                <w:sz w:val="20"/>
                <w:szCs w:val="20"/>
                <w:lang w:val="en-US"/>
              </w:rPr>
              <w:t>r</w:t>
            </w:r>
            <w:r w:rsidRPr="00A3006D">
              <w:rPr>
                <w:rFonts w:ascii="Book Antiqua" w:hAnsi="Book Antiqua" w:cs="Arial"/>
                <w:spacing w:val="-2"/>
                <w:sz w:val="20"/>
                <w:szCs w:val="20"/>
                <w:lang w:val="en-US"/>
              </w:rPr>
              <w:t>g</w:t>
            </w:r>
            <w:r w:rsidRPr="00A3006D">
              <w:rPr>
                <w:rFonts w:ascii="Book Antiqua" w:hAnsi="Book Antiqua" w:cs="Arial"/>
                <w:sz w:val="20"/>
                <w:szCs w:val="20"/>
                <w:lang w:val="en-US"/>
              </w:rPr>
              <w:t>y</w:t>
            </w:r>
            <w:r w:rsidRPr="00A3006D">
              <w:rPr>
                <w:rFonts w:ascii="Book Antiqua" w:hAnsi="Book Antiqua" w:cs="Arial"/>
                <w:spacing w:val="-2"/>
                <w:sz w:val="20"/>
                <w:szCs w:val="20"/>
                <w:lang w:val="en-US"/>
              </w:rPr>
              <w:t xml:space="preserve"> </w:t>
            </w:r>
            <w:r w:rsidRPr="00A3006D">
              <w:rPr>
                <w:rFonts w:ascii="Book Antiqua" w:hAnsi="Book Antiqua" w:cs="Arial"/>
                <w:spacing w:val="-1"/>
                <w:sz w:val="20"/>
                <w:szCs w:val="20"/>
                <w:lang w:val="en-US"/>
              </w:rPr>
              <w:t>R</w:t>
            </w:r>
            <w:r w:rsidRPr="00A3006D">
              <w:rPr>
                <w:rFonts w:ascii="Book Antiqua" w:hAnsi="Book Antiqua" w:cs="Arial"/>
                <w:spacing w:val="1"/>
                <w:sz w:val="20"/>
                <w:szCs w:val="20"/>
                <w:lang w:val="en-US"/>
              </w:rPr>
              <w:t>es</w:t>
            </w:r>
            <w:r w:rsidRPr="00A3006D">
              <w:rPr>
                <w:rFonts w:ascii="Book Antiqua" w:hAnsi="Book Antiqua" w:cs="Arial"/>
                <w:sz w:val="20"/>
                <w:szCs w:val="20"/>
                <w:lang w:val="en-US"/>
              </w:rPr>
              <w:t>ou</w:t>
            </w:r>
            <w:r w:rsidRPr="00A3006D">
              <w:rPr>
                <w:rFonts w:ascii="Book Antiqua" w:hAnsi="Book Antiqua" w:cs="Arial"/>
                <w:spacing w:val="1"/>
                <w:sz w:val="20"/>
                <w:szCs w:val="20"/>
                <w:lang w:val="en-US"/>
              </w:rPr>
              <w:t>rc</w:t>
            </w:r>
            <w:r w:rsidRPr="00A3006D">
              <w:rPr>
                <w:rFonts w:ascii="Book Antiqua" w:hAnsi="Book Antiqua" w:cs="Arial"/>
                <w:sz w:val="20"/>
                <w:szCs w:val="20"/>
                <w:lang w:val="en-US"/>
              </w:rPr>
              <w:t>e</w:t>
            </w:r>
            <w:r w:rsidRPr="00A3006D">
              <w:rPr>
                <w:rFonts w:ascii="Book Antiqua" w:hAnsi="Book Antiqua" w:cs="Arial"/>
                <w:spacing w:val="-2"/>
                <w:sz w:val="20"/>
                <w:szCs w:val="20"/>
                <w:lang w:val="en-US"/>
              </w:rPr>
              <w:t xml:space="preserve"> </w:t>
            </w:r>
            <w:r w:rsidRPr="00A3006D">
              <w:rPr>
                <w:rFonts w:ascii="Book Antiqua" w:hAnsi="Book Antiqua" w:cs="Arial"/>
                <w:spacing w:val="-1"/>
                <w:sz w:val="20"/>
                <w:szCs w:val="20"/>
                <w:lang w:val="en-US"/>
              </w:rPr>
              <w:t>A</w:t>
            </w:r>
            <w:r w:rsidRPr="00A3006D">
              <w:rPr>
                <w:rFonts w:ascii="Book Antiqua" w:hAnsi="Book Antiqua" w:cs="Arial"/>
                <w:spacing w:val="1"/>
                <w:sz w:val="20"/>
                <w:szCs w:val="20"/>
                <w:lang w:val="en-US"/>
              </w:rPr>
              <w:t>ss</w:t>
            </w:r>
            <w:r w:rsidRPr="00A3006D">
              <w:rPr>
                <w:rFonts w:ascii="Book Antiqua" w:hAnsi="Book Antiqua" w:cs="Arial"/>
                <w:spacing w:val="-2"/>
                <w:sz w:val="20"/>
                <w:szCs w:val="20"/>
                <w:lang w:val="en-US"/>
              </w:rPr>
              <w:t>e</w:t>
            </w:r>
            <w:r w:rsidRPr="00A3006D">
              <w:rPr>
                <w:rFonts w:ascii="Book Antiqua" w:hAnsi="Book Antiqua" w:cs="Arial"/>
                <w:spacing w:val="1"/>
                <w:sz w:val="20"/>
                <w:szCs w:val="20"/>
                <w:lang w:val="en-US"/>
              </w:rPr>
              <w:t>ss</w:t>
            </w:r>
            <w:r w:rsidRPr="00A3006D">
              <w:rPr>
                <w:rFonts w:ascii="Book Antiqua" w:hAnsi="Book Antiqua" w:cs="Arial"/>
                <w:spacing w:val="-3"/>
                <w:sz w:val="20"/>
                <w:szCs w:val="20"/>
                <w:lang w:val="en-US"/>
              </w:rPr>
              <w:t>m</w:t>
            </w:r>
            <w:r w:rsidRPr="00A3006D">
              <w:rPr>
                <w:rFonts w:ascii="Book Antiqua" w:hAnsi="Book Antiqua" w:cs="Arial"/>
                <w:spacing w:val="1"/>
                <w:sz w:val="20"/>
                <w:szCs w:val="20"/>
                <w:lang w:val="en-US"/>
              </w:rPr>
              <w:t>e</w:t>
            </w:r>
            <w:r w:rsidRPr="00A3006D">
              <w:rPr>
                <w:rFonts w:ascii="Book Antiqua" w:hAnsi="Book Antiqua" w:cs="Arial"/>
                <w:sz w:val="20"/>
                <w:szCs w:val="20"/>
                <w:lang w:val="en-US"/>
              </w:rPr>
              <w:t>nt</w:t>
            </w:r>
          </w:p>
        </w:tc>
      </w:tr>
      <w:tr w:rsidR="00A31964" w:rsidRPr="00A3006D" w:rsidTr="006C09C0">
        <w:tc>
          <w:tcPr>
            <w:tcW w:w="2235" w:type="dxa"/>
            <w:shd w:val="clear" w:color="auto" w:fill="4F81BD" w:themeFill="accent1"/>
          </w:tcPr>
          <w:p w:rsidR="00A31964" w:rsidRPr="00A3006D" w:rsidRDefault="00A31964" w:rsidP="00BE3E08">
            <w:pPr>
              <w:rPr>
                <w:rFonts w:ascii="Book Antiqua" w:hAnsi="Book Antiqua"/>
                <w:b/>
                <w:color w:val="FFFFFF" w:themeColor="background1"/>
                <w:sz w:val="20"/>
                <w:szCs w:val="20"/>
                <w:lang w:val="en-US"/>
              </w:rPr>
            </w:pPr>
            <w:r w:rsidRPr="00A3006D">
              <w:rPr>
                <w:rFonts w:ascii="Book Antiqua" w:hAnsi="Book Antiqua"/>
                <w:b/>
                <w:color w:val="FFFFFF" w:themeColor="background1"/>
                <w:sz w:val="20"/>
                <w:szCs w:val="20"/>
                <w:lang w:val="en-US"/>
              </w:rPr>
              <w:t>UNSA</w:t>
            </w:r>
          </w:p>
        </w:tc>
        <w:tc>
          <w:tcPr>
            <w:tcW w:w="6743" w:type="dxa"/>
            <w:shd w:val="clear" w:color="auto" w:fill="B8CCE4" w:themeFill="accent1" w:themeFillTint="66"/>
          </w:tcPr>
          <w:p w:rsidR="00A31964" w:rsidRPr="00A3006D" w:rsidRDefault="00A31964" w:rsidP="006C09C0">
            <w:pPr>
              <w:widowControl w:val="0"/>
              <w:tabs>
                <w:tab w:val="left" w:pos="2320"/>
              </w:tabs>
              <w:spacing w:line="252" w:lineRule="exact"/>
              <w:jc w:val="both"/>
              <w:rPr>
                <w:rFonts w:ascii="Book Antiqua" w:hAnsi="Book Antiqua" w:cs="Arial"/>
                <w:sz w:val="20"/>
                <w:szCs w:val="20"/>
                <w:lang w:val="en-US"/>
              </w:rPr>
            </w:pPr>
            <w:r w:rsidRPr="00A3006D">
              <w:rPr>
                <w:rFonts w:ascii="Book Antiqua" w:hAnsi="Book Antiqua" w:cs="Arial"/>
                <w:sz w:val="20"/>
                <w:szCs w:val="20"/>
                <w:lang w:val="en-US"/>
              </w:rPr>
              <w:t xml:space="preserve">Unidad de </w:t>
            </w:r>
            <w:proofErr w:type="spellStart"/>
            <w:r w:rsidRPr="00A3006D">
              <w:rPr>
                <w:rFonts w:ascii="Book Antiqua" w:hAnsi="Book Antiqua" w:cs="Arial"/>
                <w:sz w:val="20"/>
                <w:szCs w:val="20"/>
                <w:lang w:val="en-US"/>
              </w:rPr>
              <w:t>Sistemas</w:t>
            </w:r>
            <w:proofErr w:type="spellEnd"/>
            <w:r w:rsidRPr="00A3006D">
              <w:rPr>
                <w:rFonts w:ascii="Book Antiqua" w:hAnsi="Book Antiqua" w:cs="Arial"/>
                <w:sz w:val="20"/>
                <w:szCs w:val="20"/>
                <w:lang w:val="en-US"/>
              </w:rPr>
              <w:t xml:space="preserve"> </w:t>
            </w:r>
            <w:proofErr w:type="spellStart"/>
            <w:r w:rsidRPr="00A3006D">
              <w:rPr>
                <w:rFonts w:ascii="Book Antiqua" w:hAnsi="Book Antiqua" w:cs="Arial"/>
                <w:sz w:val="20"/>
                <w:szCs w:val="20"/>
                <w:lang w:val="en-US"/>
              </w:rPr>
              <w:t>Aislados</w:t>
            </w:r>
            <w:proofErr w:type="spellEnd"/>
          </w:p>
        </w:tc>
      </w:tr>
    </w:tbl>
    <w:p w:rsidR="00BE3E08" w:rsidRPr="00BE3E08" w:rsidRDefault="00BE3E08" w:rsidP="00BE3E08">
      <w:pPr>
        <w:widowControl w:val="0"/>
        <w:spacing w:after="0" w:line="240" w:lineRule="auto"/>
        <w:jc w:val="both"/>
        <w:rPr>
          <w:rFonts w:eastAsia="Times New Roman" w:cs="Arial"/>
          <w:b/>
          <w:bCs/>
          <w:sz w:val="28"/>
          <w:szCs w:val="28"/>
          <w:lang w:val="en-US"/>
        </w:rPr>
      </w:pPr>
    </w:p>
    <w:p w:rsidR="00976E98" w:rsidRPr="00BE3E08" w:rsidRDefault="00976E98" w:rsidP="004C38C2">
      <w:pPr>
        <w:widowControl w:val="0"/>
        <w:spacing w:after="0" w:line="240" w:lineRule="auto"/>
        <w:jc w:val="center"/>
        <w:rPr>
          <w:rFonts w:eastAsia="Times New Roman" w:cs="Arial"/>
          <w:b/>
          <w:bCs/>
          <w:sz w:val="28"/>
          <w:szCs w:val="28"/>
          <w:lang w:val="en-US"/>
        </w:rPr>
      </w:pPr>
    </w:p>
    <w:p w:rsidR="00976E98" w:rsidRPr="00BE3E08" w:rsidRDefault="00976E98" w:rsidP="004C38C2">
      <w:pPr>
        <w:widowControl w:val="0"/>
        <w:spacing w:after="0" w:line="240" w:lineRule="auto"/>
        <w:jc w:val="center"/>
        <w:rPr>
          <w:rFonts w:eastAsia="Times New Roman" w:cs="Arial"/>
          <w:b/>
          <w:bCs/>
          <w:sz w:val="28"/>
          <w:szCs w:val="28"/>
          <w:lang w:val="en-US"/>
        </w:rPr>
      </w:pPr>
    </w:p>
    <w:p w:rsidR="00976E98" w:rsidRPr="00BE3E08" w:rsidRDefault="00976E98" w:rsidP="004C38C2">
      <w:pPr>
        <w:widowControl w:val="0"/>
        <w:spacing w:after="0" w:line="240" w:lineRule="auto"/>
        <w:jc w:val="center"/>
        <w:rPr>
          <w:rFonts w:eastAsia="Times New Roman" w:cs="Arial"/>
          <w:b/>
          <w:bCs/>
          <w:sz w:val="28"/>
          <w:szCs w:val="28"/>
          <w:lang w:val="en-US"/>
        </w:rPr>
      </w:pPr>
    </w:p>
    <w:p w:rsidR="00976E98" w:rsidRPr="00BE3E08" w:rsidRDefault="00976E98" w:rsidP="004C38C2">
      <w:pPr>
        <w:widowControl w:val="0"/>
        <w:spacing w:after="0" w:line="240" w:lineRule="auto"/>
        <w:jc w:val="center"/>
        <w:rPr>
          <w:rFonts w:eastAsia="Times New Roman" w:cs="Arial"/>
          <w:b/>
          <w:bCs/>
          <w:sz w:val="28"/>
          <w:szCs w:val="28"/>
          <w:lang w:val="en-US"/>
        </w:rPr>
      </w:pPr>
    </w:p>
    <w:p w:rsidR="00976E98" w:rsidRDefault="00976E98" w:rsidP="004C38C2">
      <w:pPr>
        <w:widowControl w:val="0"/>
        <w:spacing w:after="0" w:line="240" w:lineRule="auto"/>
        <w:jc w:val="center"/>
        <w:rPr>
          <w:rFonts w:eastAsia="Times New Roman" w:cs="Arial"/>
          <w:b/>
          <w:bCs/>
          <w:sz w:val="28"/>
          <w:szCs w:val="28"/>
          <w:lang w:val="en-US"/>
        </w:rPr>
      </w:pPr>
    </w:p>
    <w:p w:rsidR="003D56D9" w:rsidRDefault="003D56D9" w:rsidP="004C38C2">
      <w:pPr>
        <w:widowControl w:val="0"/>
        <w:spacing w:after="0" w:line="240" w:lineRule="auto"/>
        <w:jc w:val="center"/>
        <w:rPr>
          <w:rFonts w:eastAsia="Times New Roman" w:cs="Arial"/>
          <w:b/>
          <w:bCs/>
          <w:sz w:val="28"/>
          <w:szCs w:val="28"/>
          <w:lang w:val="en-US"/>
        </w:rPr>
      </w:pPr>
    </w:p>
    <w:p w:rsidR="003D56D9" w:rsidRDefault="003D56D9" w:rsidP="004C38C2">
      <w:pPr>
        <w:widowControl w:val="0"/>
        <w:spacing w:after="0" w:line="240" w:lineRule="auto"/>
        <w:jc w:val="center"/>
        <w:rPr>
          <w:rFonts w:eastAsia="Times New Roman" w:cs="Arial"/>
          <w:b/>
          <w:bCs/>
          <w:sz w:val="28"/>
          <w:szCs w:val="28"/>
          <w:lang w:val="en-US"/>
        </w:rPr>
      </w:pPr>
    </w:p>
    <w:p w:rsidR="00A3006D" w:rsidRDefault="00A3006D" w:rsidP="004C38C2">
      <w:pPr>
        <w:widowControl w:val="0"/>
        <w:spacing w:after="0" w:line="240" w:lineRule="auto"/>
        <w:jc w:val="center"/>
        <w:rPr>
          <w:rFonts w:eastAsia="Times New Roman" w:cs="Arial"/>
          <w:b/>
          <w:bCs/>
          <w:sz w:val="28"/>
          <w:szCs w:val="28"/>
          <w:lang w:val="en-US"/>
        </w:rPr>
      </w:pPr>
    </w:p>
    <w:p w:rsidR="00A3006D" w:rsidRDefault="00A3006D" w:rsidP="004C38C2">
      <w:pPr>
        <w:widowControl w:val="0"/>
        <w:spacing w:after="0" w:line="240" w:lineRule="auto"/>
        <w:jc w:val="center"/>
        <w:rPr>
          <w:rFonts w:eastAsia="Times New Roman" w:cs="Arial"/>
          <w:b/>
          <w:bCs/>
          <w:sz w:val="28"/>
          <w:szCs w:val="28"/>
          <w:lang w:val="en-US"/>
        </w:rPr>
      </w:pPr>
    </w:p>
    <w:p w:rsidR="00A3006D" w:rsidRDefault="00A3006D" w:rsidP="004C38C2">
      <w:pPr>
        <w:widowControl w:val="0"/>
        <w:spacing w:after="0" w:line="240" w:lineRule="auto"/>
        <w:jc w:val="center"/>
        <w:rPr>
          <w:rFonts w:eastAsia="Times New Roman" w:cs="Arial"/>
          <w:b/>
          <w:bCs/>
          <w:sz w:val="28"/>
          <w:szCs w:val="28"/>
          <w:lang w:val="en-US"/>
        </w:rPr>
      </w:pPr>
    </w:p>
    <w:p w:rsidR="00A3006D" w:rsidRDefault="00A3006D" w:rsidP="004C38C2">
      <w:pPr>
        <w:widowControl w:val="0"/>
        <w:spacing w:after="0" w:line="240" w:lineRule="auto"/>
        <w:jc w:val="center"/>
        <w:rPr>
          <w:rFonts w:eastAsia="Times New Roman" w:cs="Arial"/>
          <w:b/>
          <w:bCs/>
          <w:sz w:val="28"/>
          <w:szCs w:val="28"/>
          <w:lang w:val="en-US"/>
        </w:rPr>
      </w:pPr>
    </w:p>
    <w:p w:rsidR="00A3006D" w:rsidRDefault="00A3006D" w:rsidP="004C38C2">
      <w:pPr>
        <w:widowControl w:val="0"/>
        <w:spacing w:after="0" w:line="240" w:lineRule="auto"/>
        <w:jc w:val="center"/>
        <w:rPr>
          <w:rFonts w:eastAsia="Times New Roman" w:cs="Arial"/>
          <w:b/>
          <w:bCs/>
          <w:sz w:val="28"/>
          <w:szCs w:val="28"/>
          <w:lang w:val="en-US"/>
        </w:rPr>
      </w:pPr>
    </w:p>
    <w:p w:rsidR="00A3006D" w:rsidRDefault="00A3006D" w:rsidP="004C38C2">
      <w:pPr>
        <w:widowControl w:val="0"/>
        <w:spacing w:after="0" w:line="240" w:lineRule="auto"/>
        <w:jc w:val="center"/>
        <w:rPr>
          <w:rFonts w:eastAsia="Times New Roman" w:cs="Arial"/>
          <w:b/>
          <w:bCs/>
          <w:sz w:val="28"/>
          <w:szCs w:val="28"/>
          <w:lang w:val="en-US"/>
        </w:rPr>
      </w:pPr>
    </w:p>
    <w:p w:rsidR="00A3006D" w:rsidRDefault="00A3006D" w:rsidP="004C38C2">
      <w:pPr>
        <w:widowControl w:val="0"/>
        <w:spacing w:after="0" w:line="240" w:lineRule="auto"/>
        <w:jc w:val="center"/>
        <w:rPr>
          <w:rFonts w:eastAsia="Times New Roman" w:cs="Arial"/>
          <w:b/>
          <w:bCs/>
          <w:sz w:val="28"/>
          <w:szCs w:val="28"/>
          <w:lang w:val="en-US"/>
        </w:rPr>
      </w:pPr>
    </w:p>
    <w:p w:rsidR="00A3006D" w:rsidRDefault="00A3006D" w:rsidP="004C38C2">
      <w:pPr>
        <w:widowControl w:val="0"/>
        <w:spacing w:after="0" w:line="240" w:lineRule="auto"/>
        <w:jc w:val="center"/>
        <w:rPr>
          <w:rFonts w:eastAsia="Times New Roman" w:cs="Arial"/>
          <w:b/>
          <w:bCs/>
          <w:sz w:val="28"/>
          <w:szCs w:val="28"/>
          <w:lang w:val="en-US"/>
        </w:rPr>
      </w:pPr>
    </w:p>
    <w:p w:rsidR="00A3006D" w:rsidRDefault="00A3006D" w:rsidP="004C38C2">
      <w:pPr>
        <w:widowControl w:val="0"/>
        <w:spacing w:after="0" w:line="240" w:lineRule="auto"/>
        <w:jc w:val="center"/>
        <w:rPr>
          <w:rFonts w:eastAsia="Times New Roman" w:cs="Arial"/>
          <w:b/>
          <w:bCs/>
          <w:sz w:val="28"/>
          <w:szCs w:val="28"/>
          <w:lang w:val="en-US"/>
        </w:rPr>
      </w:pPr>
    </w:p>
    <w:p w:rsidR="00F32F8F" w:rsidRDefault="00F32F8F" w:rsidP="004C38C2">
      <w:pPr>
        <w:widowControl w:val="0"/>
        <w:spacing w:after="0" w:line="240" w:lineRule="auto"/>
        <w:jc w:val="center"/>
        <w:rPr>
          <w:rFonts w:eastAsia="Times New Roman" w:cs="Arial"/>
          <w:b/>
          <w:bCs/>
          <w:sz w:val="28"/>
          <w:szCs w:val="28"/>
          <w:lang w:val="en-US"/>
        </w:rPr>
      </w:pPr>
    </w:p>
    <w:p w:rsidR="00F32F8F" w:rsidRDefault="00F32F8F" w:rsidP="004C38C2">
      <w:pPr>
        <w:widowControl w:val="0"/>
        <w:spacing w:after="0" w:line="240" w:lineRule="auto"/>
        <w:jc w:val="center"/>
        <w:rPr>
          <w:rFonts w:eastAsia="Times New Roman" w:cs="Arial"/>
          <w:b/>
          <w:bCs/>
          <w:sz w:val="28"/>
          <w:szCs w:val="28"/>
          <w:lang w:val="en-US"/>
        </w:rPr>
      </w:pPr>
    </w:p>
    <w:p w:rsidR="00F32F8F" w:rsidRDefault="00F32F8F" w:rsidP="004C38C2">
      <w:pPr>
        <w:widowControl w:val="0"/>
        <w:spacing w:after="0" w:line="240" w:lineRule="auto"/>
        <w:jc w:val="center"/>
        <w:rPr>
          <w:rFonts w:eastAsia="Times New Roman" w:cs="Arial"/>
          <w:b/>
          <w:bCs/>
          <w:sz w:val="28"/>
          <w:szCs w:val="28"/>
          <w:lang w:val="en-US"/>
        </w:rPr>
      </w:pPr>
    </w:p>
    <w:p w:rsidR="00F32F8F" w:rsidRDefault="00F32F8F" w:rsidP="004C38C2">
      <w:pPr>
        <w:widowControl w:val="0"/>
        <w:spacing w:after="0" w:line="240" w:lineRule="auto"/>
        <w:jc w:val="center"/>
        <w:rPr>
          <w:rFonts w:eastAsia="Times New Roman" w:cs="Arial"/>
          <w:b/>
          <w:bCs/>
          <w:sz w:val="28"/>
          <w:szCs w:val="28"/>
          <w:lang w:val="en-US"/>
        </w:rPr>
      </w:pPr>
    </w:p>
    <w:p w:rsidR="00F32F8F" w:rsidRDefault="00F32F8F" w:rsidP="004C38C2">
      <w:pPr>
        <w:widowControl w:val="0"/>
        <w:spacing w:after="0" w:line="240" w:lineRule="auto"/>
        <w:jc w:val="center"/>
        <w:rPr>
          <w:rFonts w:eastAsia="Times New Roman" w:cs="Arial"/>
          <w:b/>
          <w:bCs/>
          <w:sz w:val="28"/>
          <w:szCs w:val="28"/>
          <w:lang w:val="en-US"/>
        </w:rPr>
      </w:pPr>
    </w:p>
    <w:p w:rsidR="00F32F8F" w:rsidRDefault="00F32F8F" w:rsidP="004C38C2">
      <w:pPr>
        <w:widowControl w:val="0"/>
        <w:spacing w:after="0" w:line="240" w:lineRule="auto"/>
        <w:jc w:val="center"/>
        <w:rPr>
          <w:rFonts w:eastAsia="Times New Roman" w:cs="Arial"/>
          <w:b/>
          <w:bCs/>
          <w:sz w:val="28"/>
          <w:szCs w:val="28"/>
          <w:lang w:val="en-US"/>
        </w:rPr>
      </w:pPr>
    </w:p>
    <w:p w:rsidR="00F32F8F" w:rsidRDefault="00F32F8F" w:rsidP="004C38C2">
      <w:pPr>
        <w:widowControl w:val="0"/>
        <w:spacing w:after="0" w:line="240" w:lineRule="auto"/>
        <w:jc w:val="center"/>
        <w:rPr>
          <w:rFonts w:eastAsia="Times New Roman" w:cs="Arial"/>
          <w:b/>
          <w:bCs/>
          <w:sz w:val="28"/>
          <w:szCs w:val="28"/>
          <w:lang w:val="en-US"/>
        </w:rPr>
      </w:pPr>
    </w:p>
    <w:p w:rsidR="00F32F8F" w:rsidRDefault="00F32F8F" w:rsidP="004C38C2">
      <w:pPr>
        <w:widowControl w:val="0"/>
        <w:spacing w:after="0" w:line="240" w:lineRule="auto"/>
        <w:jc w:val="center"/>
        <w:rPr>
          <w:rFonts w:eastAsia="Times New Roman" w:cs="Arial"/>
          <w:b/>
          <w:bCs/>
          <w:sz w:val="28"/>
          <w:szCs w:val="28"/>
          <w:lang w:val="en-US"/>
        </w:rPr>
      </w:pPr>
    </w:p>
    <w:p w:rsidR="00DF4D22" w:rsidRDefault="00DF4D22" w:rsidP="00A2295B">
      <w:pPr>
        <w:pStyle w:val="Heading1"/>
        <w:rPr>
          <w:rFonts w:ascii="Book Antiqua" w:eastAsia="Times New Roman" w:hAnsi="Book Antiqua"/>
          <w:lang w:val="es-ES_tradnl"/>
        </w:rPr>
      </w:pPr>
      <w:bookmarkStart w:id="1" w:name="_Toc387309158"/>
      <w:bookmarkStart w:id="2" w:name="_Toc394245331"/>
      <w:r w:rsidRPr="00E91A17">
        <w:rPr>
          <w:rFonts w:ascii="Book Antiqua" w:eastAsia="Times New Roman" w:hAnsi="Book Antiqua"/>
          <w:lang w:val="es-ES_tradnl"/>
        </w:rPr>
        <w:lastRenderedPageBreak/>
        <w:t>Antecedentes y Justificación</w:t>
      </w:r>
      <w:bookmarkEnd w:id="1"/>
      <w:bookmarkEnd w:id="2"/>
    </w:p>
    <w:p w:rsidR="00260073" w:rsidRDefault="00260073" w:rsidP="00260073">
      <w:pPr>
        <w:spacing w:after="0" w:line="240" w:lineRule="auto"/>
        <w:rPr>
          <w:lang w:val="es-ES_tradnl"/>
        </w:rPr>
      </w:pPr>
    </w:p>
    <w:p w:rsidR="001F62C3" w:rsidRPr="007D2927" w:rsidRDefault="001F62C3" w:rsidP="007D2927">
      <w:pPr>
        <w:autoSpaceDE w:val="0"/>
        <w:autoSpaceDN w:val="0"/>
        <w:adjustRightInd w:val="0"/>
        <w:spacing w:after="0" w:line="240" w:lineRule="auto"/>
        <w:jc w:val="both"/>
        <w:rPr>
          <w:rFonts w:eastAsia="Times New Roman" w:cs="Calisto MT"/>
          <w:color w:val="000000"/>
          <w:szCs w:val="24"/>
          <w:lang w:val="es-ES_tradnl"/>
        </w:rPr>
      </w:pPr>
      <w:r w:rsidRPr="007D2927">
        <w:rPr>
          <w:rFonts w:eastAsia="Times New Roman" w:cs="Calisto MT"/>
          <w:color w:val="000000"/>
          <w:szCs w:val="24"/>
          <w:lang w:val="es-ES_tradnl"/>
        </w:rPr>
        <w:t>Guatemala emprendió en la década de los 90 una modernización del sector eléctrico, cuyo fundamento principal fue la Ley General de Electricidad (“LGE”) que entró en vigencia en 1996. Dicha modernización incluyó un nuevo marco legal y regulatorio para la industria eléctrica, y la reestructuración de las dos empresas eléctricas estatales: Empresa Eléctrica de Guatemala (“EEGSA”) y el</w:t>
      </w:r>
      <w:r w:rsidR="00612287">
        <w:rPr>
          <w:rFonts w:eastAsia="Times New Roman" w:cs="Calisto MT"/>
          <w:color w:val="000000"/>
          <w:szCs w:val="24"/>
          <w:lang w:val="es-ES_tradnl"/>
        </w:rPr>
        <w:t xml:space="preserve"> </w:t>
      </w:r>
      <w:r w:rsidRPr="007D2927">
        <w:rPr>
          <w:rFonts w:eastAsia="Times New Roman" w:cs="Calisto MT"/>
          <w:color w:val="000000"/>
          <w:szCs w:val="24"/>
          <w:lang w:val="es-ES_tradnl"/>
        </w:rPr>
        <w:t>INDE. El área de distribución del INDE se organizó en dos empresas DEORSA y DEOCSA, con predominancia de los clientes rurales con consumos pequeños por cliente. Se privatizó, mediante la venta del 80% de las acciones, tanto la parte de generación, como distribución de EEGSA y de INDE.</w:t>
      </w:r>
    </w:p>
    <w:p w:rsidR="001F62C3" w:rsidRPr="007D2927" w:rsidRDefault="001F62C3" w:rsidP="001F62C3">
      <w:pPr>
        <w:autoSpaceDE w:val="0"/>
        <w:autoSpaceDN w:val="0"/>
        <w:adjustRightInd w:val="0"/>
        <w:spacing w:after="0" w:line="240" w:lineRule="auto"/>
        <w:jc w:val="both"/>
        <w:rPr>
          <w:rFonts w:eastAsia="Times New Roman" w:cs="Calisto MT"/>
          <w:color w:val="000000"/>
          <w:szCs w:val="24"/>
          <w:lang w:val="es-ES_tradnl"/>
        </w:rPr>
      </w:pPr>
    </w:p>
    <w:p w:rsidR="001F62C3" w:rsidRPr="007D2927" w:rsidRDefault="001F62C3" w:rsidP="007D2927">
      <w:pPr>
        <w:autoSpaceDE w:val="0"/>
        <w:autoSpaceDN w:val="0"/>
        <w:adjustRightInd w:val="0"/>
        <w:spacing w:after="0" w:line="240" w:lineRule="auto"/>
        <w:jc w:val="both"/>
        <w:rPr>
          <w:rFonts w:eastAsia="Times New Roman" w:cs="Calisto MT"/>
          <w:color w:val="000000"/>
          <w:szCs w:val="24"/>
          <w:lang w:val="es-ES_tradnl"/>
        </w:rPr>
      </w:pPr>
      <w:r w:rsidRPr="007D2927">
        <w:rPr>
          <w:rFonts w:eastAsia="Times New Roman" w:cs="Calisto MT"/>
          <w:color w:val="000000"/>
          <w:szCs w:val="24"/>
          <w:lang w:val="es-ES_tradnl"/>
        </w:rPr>
        <w:t xml:space="preserve">La LGE reconoció la dificultad de ampliar la cobertura de electricidad una vez que las empresas de distribución pasaran a manos del sector privado y determinó, en su artículo 47, que: “El Estado podrá otorgar recursos para costear total o parcialmente la inversión de proyectos de electrificación rural, de beneficio social o de utilidad pública, que se desarrollen fuera de la zona territorial delimitada. Los recursos que otorgue el Estado serán considerados como un subsidio, los cuales no podrán ser trasladados como costo al usuario. Las obras que se construyan con estos aportes serán administradas y operadas por el adjudicatario”. </w:t>
      </w:r>
      <w:r w:rsidRPr="007D2927">
        <w:rPr>
          <w:rFonts w:eastAsia="Times New Roman" w:cs="Calisto MT"/>
          <w:color w:val="000000"/>
          <w:szCs w:val="24"/>
          <w:lang w:val="es-ES_tradnl"/>
        </w:rPr>
        <w:tab/>
      </w:r>
    </w:p>
    <w:p w:rsidR="001F62C3" w:rsidRPr="007D2927" w:rsidRDefault="001F62C3" w:rsidP="001F62C3">
      <w:pPr>
        <w:autoSpaceDE w:val="0"/>
        <w:autoSpaceDN w:val="0"/>
        <w:adjustRightInd w:val="0"/>
        <w:spacing w:after="0" w:line="240" w:lineRule="auto"/>
        <w:jc w:val="both"/>
        <w:rPr>
          <w:rFonts w:eastAsia="Times New Roman" w:cs="Calisto MT"/>
          <w:color w:val="000000"/>
          <w:szCs w:val="24"/>
          <w:lang w:val="es-ES_tradnl"/>
        </w:rPr>
      </w:pPr>
    </w:p>
    <w:p w:rsidR="001F62C3" w:rsidRPr="007D2927" w:rsidRDefault="001F62C3" w:rsidP="007D2927">
      <w:pPr>
        <w:autoSpaceDE w:val="0"/>
        <w:autoSpaceDN w:val="0"/>
        <w:adjustRightInd w:val="0"/>
        <w:spacing w:after="0" w:line="240" w:lineRule="auto"/>
        <w:jc w:val="both"/>
        <w:rPr>
          <w:rFonts w:eastAsia="Times New Roman" w:cs="Calisto MT"/>
          <w:color w:val="000000"/>
          <w:szCs w:val="24"/>
          <w:lang w:val="es-ES_tradnl"/>
        </w:rPr>
      </w:pPr>
      <w:r w:rsidRPr="007D2927">
        <w:rPr>
          <w:rFonts w:eastAsia="Times New Roman" w:cs="Calisto MT"/>
          <w:color w:val="000000"/>
          <w:szCs w:val="24"/>
          <w:lang w:val="es-ES_tradnl"/>
        </w:rPr>
        <w:t>En este contexto, Guatemala adoptó el Plan de Electrificación Rural (“PER”) como parte integral de su estrategia de modernización del sector eléctrico. El PER es un plan integral de inversiones en distribución y sus correspondientes inversiones en transmisión asociada requeridas para ampliar la cobertura a 280</w:t>
      </w:r>
      <w:r w:rsidR="00D938EC">
        <w:rPr>
          <w:rFonts w:eastAsia="Times New Roman" w:cs="Calisto MT"/>
          <w:color w:val="000000"/>
          <w:szCs w:val="24"/>
          <w:lang w:val="es-ES_tradnl"/>
        </w:rPr>
        <w:t>,</w:t>
      </w:r>
      <w:r w:rsidRPr="007D2927">
        <w:rPr>
          <w:rFonts w:eastAsia="Times New Roman" w:cs="Calisto MT"/>
          <w:color w:val="000000"/>
          <w:szCs w:val="24"/>
          <w:lang w:val="es-ES_tradnl"/>
        </w:rPr>
        <w:t xml:space="preserve">629 nuevos clientes y mejorar el servicio, especialmente en comunidades rurales de bajos recursos económicos. Para la ejecución del PER, se constituyó un Fideicomiso por US$333,6 millones, de los cuales US$182,7 millones se asignaron para obras de distribución rural y US$150,9 millones para las obras de transmisión requeridas para soportar el crecimiento de las redes de distribución. A diciembre 31 del 2007, el INDE ha aportado al Fideicomiso US$209,4 millones, cuenta con US$40.1 millones de  un préstamo del Banco Centroamericano de Integración Económica (“BCIE”), </w:t>
      </w:r>
      <w:r w:rsidRPr="002958CC">
        <w:rPr>
          <w:rFonts w:eastAsia="Times New Roman" w:cs="Calisto MT"/>
          <w:color w:val="000000"/>
          <w:szCs w:val="24"/>
          <w:lang w:val="es-ES_tradnl"/>
        </w:rPr>
        <w:t xml:space="preserve">una donación por US$6,7 millones del Global </w:t>
      </w:r>
      <w:proofErr w:type="spellStart"/>
      <w:r w:rsidRPr="002958CC">
        <w:rPr>
          <w:rFonts w:eastAsia="Times New Roman" w:cs="Calisto MT"/>
          <w:color w:val="000000"/>
          <w:szCs w:val="24"/>
          <w:lang w:val="es-ES_tradnl"/>
        </w:rPr>
        <w:t>Partnership</w:t>
      </w:r>
      <w:proofErr w:type="spellEnd"/>
      <w:r w:rsidRPr="002958CC">
        <w:rPr>
          <w:rFonts w:eastAsia="Times New Roman" w:cs="Calisto MT"/>
          <w:color w:val="000000"/>
          <w:szCs w:val="24"/>
          <w:lang w:val="es-ES_tradnl"/>
        </w:rPr>
        <w:t xml:space="preserve"> </w:t>
      </w:r>
      <w:proofErr w:type="spellStart"/>
      <w:r w:rsidRPr="002958CC">
        <w:rPr>
          <w:rFonts w:eastAsia="Times New Roman" w:cs="Calisto MT"/>
          <w:color w:val="000000"/>
          <w:szCs w:val="24"/>
          <w:lang w:val="es-ES_tradnl"/>
        </w:rPr>
        <w:t>on</w:t>
      </w:r>
      <w:proofErr w:type="spellEnd"/>
      <w:r w:rsidRPr="002958CC">
        <w:rPr>
          <w:rFonts w:eastAsia="Times New Roman" w:cs="Calisto MT"/>
          <w:color w:val="000000"/>
          <w:szCs w:val="24"/>
          <w:lang w:val="es-ES_tradnl"/>
        </w:rPr>
        <w:t xml:space="preserve"> Output-</w:t>
      </w:r>
      <w:proofErr w:type="spellStart"/>
      <w:r w:rsidRPr="002958CC">
        <w:rPr>
          <w:rFonts w:eastAsia="Times New Roman" w:cs="Calisto MT"/>
          <w:color w:val="000000"/>
          <w:szCs w:val="24"/>
          <w:lang w:val="es-ES_tradnl"/>
        </w:rPr>
        <w:t>Based</w:t>
      </w:r>
      <w:proofErr w:type="spellEnd"/>
      <w:r w:rsidRPr="002958CC">
        <w:rPr>
          <w:rFonts w:eastAsia="Times New Roman" w:cs="Calisto MT"/>
          <w:color w:val="000000"/>
          <w:szCs w:val="24"/>
          <w:lang w:val="es-ES_tradnl"/>
        </w:rPr>
        <w:t xml:space="preserve"> </w:t>
      </w:r>
      <w:proofErr w:type="spellStart"/>
      <w:r w:rsidRPr="002958CC">
        <w:rPr>
          <w:rFonts w:eastAsia="Times New Roman" w:cs="Calisto MT"/>
          <w:color w:val="000000"/>
          <w:szCs w:val="24"/>
          <w:lang w:val="es-ES_tradnl"/>
        </w:rPr>
        <w:t>Aid</w:t>
      </w:r>
      <w:proofErr w:type="spellEnd"/>
      <w:r w:rsidRPr="002958CC">
        <w:rPr>
          <w:rFonts w:eastAsia="Times New Roman" w:cs="Calisto MT"/>
          <w:color w:val="000000"/>
          <w:szCs w:val="24"/>
          <w:lang w:val="es-ES_tradnl"/>
        </w:rPr>
        <w:t xml:space="preserve"> (GPOBA), </w:t>
      </w:r>
      <w:r w:rsidR="0092039D" w:rsidRPr="002958CC">
        <w:rPr>
          <w:rFonts w:eastAsia="Times New Roman" w:cs="Calisto MT"/>
          <w:color w:val="000000"/>
          <w:szCs w:val="24"/>
          <w:lang w:val="es-ES_tradnl"/>
        </w:rPr>
        <w:t>un p</w:t>
      </w:r>
      <w:r w:rsidRPr="002958CC">
        <w:rPr>
          <w:rFonts w:eastAsia="Times New Roman" w:cs="Calisto MT"/>
          <w:color w:val="000000"/>
          <w:szCs w:val="24"/>
          <w:lang w:val="es-ES_tradnl"/>
        </w:rPr>
        <w:t xml:space="preserve">réstamo </w:t>
      </w:r>
      <w:r w:rsidR="0092039D" w:rsidRPr="002958CC">
        <w:rPr>
          <w:rFonts w:eastAsia="Times New Roman" w:cs="Calisto MT"/>
          <w:color w:val="000000"/>
          <w:szCs w:val="24"/>
          <w:lang w:val="es-ES_tradnl"/>
        </w:rPr>
        <w:t xml:space="preserve">con el BID </w:t>
      </w:r>
      <w:r w:rsidRPr="002958CC">
        <w:rPr>
          <w:rFonts w:eastAsia="Times New Roman" w:cs="Calisto MT"/>
          <w:color w:val="000000"/>
          <w:szCs w:val="24"/>
          <w:lang w:val="es-ES_tradnl"/>
        </w:rPr>
        <w:t>por US$55.0 millones y aportes adicionales del INDE por US$22. 4 millones.</w:t>
      </w:r>
    </w:p>
    <w:p w:rsidR="001F62C3" w:rsidRDefault="001F62C3" w:rsidP="00260073">
      <w:pPr>
        <w:spacing w:after="0" w:line="240" w:lineRule="auto"/>
        <w:jc w:val="both"/>
        <w:rPr>
          <w:lang w:val="es-ES_tradnl"/>
        </w:rPr>
      </w:pPr>
    </w:p>
    <w:p w:rsidR="00260073" w:rsidRPr="00260073" w:rsidRDefault="00260073" w:rsidP="00260073">
      <w:pPr>
        <w:spacing w:after="0" w:line="240" w:lineRule="auto"/>
        <w:jc w:val="both"/>
        <w:rPr>
          <w:lang w:val="es-ES_tradnl"/>
        </w:rPr>
      </w:pPr>
      <w:r w:rsidRPr="00260073">
        <w:rPr>
          <w:lang w:val="es-ES_tradnl"/>
        </w:rPr>
        <w:t xml:space="preserve">Con fecha 21 de abril de 2010 se suscribió, entre el Gobierno de la República de Guatemala y el Banco Interamericano de Desarrollo (BID), el Contrato de Préstamo No. 2033/OC-GU </w:t>
      </w:r>
      <w:r w:rsidR="0092039D">
        <w:rPr>
          <w:lang w:val="es-ES_tradnl"/>
        </w:rPr>
        <w:t xml:space="preserve">por US$ 55.0 millones, </w:t>
      </w:r>
      <w:r w:rsidRPr="00260073">
        <w:rPr>
          <w:lang w:val="es-ES_tradnl"/>
        </w:rPr>
        <w:t xml:space="preserve">que financia el Programa Multifase de Electrificación Rural Fase I, el cual tiene como objetivo el mejorar las condiciones de vida de la población de menores recursos económicos y aumentar la productividad de las comunidades rurales mediante la mejora y ampliación de la cobertura del servicio eléctrico, contribuyendo a la reducción de la pobreza. El </w:t>
      </w:r>
      <w:r w:rsidRPr="00260073">
        <w:rPr>
          <w:lang w:val="es-ES_tradnl"/>
        </w:rPr>
        <w:lastRenderedPageBreak/>
        <w:t>objetivo específico es financiar incentivos o aportes que el Estado otorga para promover la electrificación rural mediante: (i) proyectos de conexión a la red eléctrica, incluyendo la ejecución de obras de infraestructura de distribución y transmisión asociadas; y (ii) la promoción y desarrollo de proyectos de electrificación en sistemas aislados.</w:t>
      </w:r>
    </w:p>
    <w:p w:rsidR="00260073" w:rsidRDefault="00260073" w:rsidP="00260073">
      <w:pPr>
        <w:spacing w:after="0" w:line="240" w:lineRule="auto"/>
        <w:rPr>
          <w:lang w:val="es-ES_tradnl"/>
        </w:rPr>
      </w:pPr>
    </w:p>
    <w:p w:rsidR="00BC0EDC" w:rsidRPr="00260073" w:rsidRDefault="00734321" w:rsidP="00013F17">
      <w:pPr>
        <w:spacing w:after="0" w:line="240" w:lineRule="auto"/>
        <w:jc w:val="both"/>
        <w:rPr>
          <w:lang w:val="es-ES_tradnl"/>
        </w:rPr>
      </w:pPr>
      <w:r w:rsidRPr="00013F17">
        <w:rPr>
          <w:szCs w:val="24"/>
        </w:rPr>
        <w:t>Recientemente el Gobierno de la República, a través del Ministerio de Energía y Minas</w:t>
      </w:r>
      <w:r w:rsidR="008E56A2" w:rsidRPr="00013F17">
        <w:rPr>
          <w:szCs w:val="24"/>
        </w:rPr>
        <w:t xml:space="preserve"> (MEM)</w:t>
      </w:r>
      <w:r w:rsidRPr="00013F17">
        <w:rPr>
          <w:szCs w:val="24"/>
        </w:rPr>
        <w:t>, ha promulgado la</w:t>
      </w:r>
      <w:r w:rsidR="00B51AF2" w:rsidRPr="00013F17">
        <w:rPr>
          <w:szCs w:val="24"/>
        </w:rPr>
        <w:t xml:space="preserve"> actualización de la</w:t>
      </w:r>
      <w:r w:rsidRPr="00013F17">
        <w:rPr>
          <w:szCs w:val="24"/>
        </w:rPr>
        <w:t xml:space="preserve"> Política Energética con visión de largo plazo </w:t>
      </w:r>
      <w:r w:rsidR="00B51AF2" w:rsidRPr="00013F17">
        <w:rPr>
          <w:szCs w:val="24"/>
        </w:rPr>
        <w:t>2</w:t>
      </w:r>
      <w:r w:rsidRPr="00013F17">
        <w:rPr>
          <w:szCs w:val="24"/>
        </w:rPr>
        <w:t>013 al 2027</w:t>
      </w:r>
      <w:r w:rsidR="0000080A">
        <w:rPr>
          <w:szCs w:val="24"/>
        </w:rPr>
        <w:t>,</w:t>
      </w:r>
      <w:r w:rsidR="008E56A2" w:rsidRPr="00013F17">
        <w:rPr>
          <w:szCs w:val="24"/>
        </w:rPr>
        <w:t xml:space="preserve"> cuyo objetivo es contribuir al desarrollo energético sostenible del país con equidad social y respeto al medio ambiente, es el resultado de un proceso de revisión técnica, metodológica y política necesario para fortalecer la institucionalidad y la rectoría del MEM y del conjunto de instituciones públicas vinculadas con el sector</w:t>
      </w:r>
      <w:r w:rsidRPr="00013F17">
        <w:rPr>
          <w:szCs w:val="24"/>
        </w:rPr>
        <w:t>. Esta plataforma política debe servir como base para el desarrollo del sector energía de una manera integral. Se han fijado como Ejes, en todos ellos</w:t>
      </w:r>
      <w:r w:rsidR="005C0190" w:rsidRPr="009D1B18">
        <w:rPr>
          <w:szCs w:val="24"/>
        </w:rPr>
        <w:t xml:space="preserve"> </w:t>
      </w:r>
      <w:r w:rsidRPr="00013F17">
        <w:rPr>
          <w:szCs w:val="24"/>
        </w:rPr>
        <w:t>privilegiando el uso eficiente de energía y la promoción de recursos renovables: i) Seguridad del</w:t>
      </w:r>
      <w:r w:rsidRPr="009D1B18">
        <w:rPr>
          <w:szCs w:val="24"/>
        </w:rPr>
        <w:t xml:space="preserve"> </w:t>
      </w:r>
      <w:r w:rsidRPr="00013F17">
        <w:rPr>
          <w:szCs w:val="24"/>
        </w:rPr>
        <w:t>abastecimiento de electricidad a precios competitivos; ii) Seguridad del abastecimiento de combustibles a</w:t>
      </w:r>
      <w:r w:rsidRPr="009D1B18">
        <w:rPr>
          <w:szCs w:val="24"/>
        </w:rPr>
        <w:t xml:space="preserve"> </w:t>
      </w:r>
      <w:r w:rsidRPr="00013F17">
        <w:rPr>
          <w:szCs w:val="24"/>
        </w:rPr>
        <w:t>precios competitivos, iii) Exploración y explotación de las reservas petroleras con miras al</w:t>
      </w:r>
      <w:r w:rsidRPr="009D1B18">
        <w:rPr>
          <w:szCs w:val="24"/>
        </w:rPr>
        <w:t xml:space="preserve"> </w:t>
      </w:r>
      <w:r w:rsidRPr="00013F17">
        <w:rPr>
          <w:szCs w:val="24"/>
        </w:rPr>
        <w:t>autoabastecimiento nacional, iv) Ahorro y uso eficiente de la energía, v) Reducción del uso de leña en el</w:t>
      </w:r>
      <w:r w:rsidRPr="009D1B18">
        <w:rPr>
          <w:szCs w:val="24"/>
        </w:rPr>
        <w:t xml:space="preserve"> </w:t>
      </w:r>
      <w:r w:rsidRPr="00013F17">
        <w:rPr>
          <w:szCs w:val="24"/>
        </w:rPr>
        <w:t xml:space="preserve">país. </w:t>
      </w:r>
      <w:r w:rsidRPr="00013F17">
        <w:rPr>
          <w:szCs w:val="24"/>
        </w:rPr>
        <w:cr/>
      </w:r>
    </w:p>
    <w:p w:rsidR="00260073" w:rsidRPr="00260073" w:rsidRDefault="00260073" w:rsidP="00260073">
      <w:pPr>
        <w:spacing w:after="0" w:line="240" w:lineRule="auto"/>
        <w:jc w:val="both"/>
        <w:rPr>
          <w:lang w:val="es-ES_tradnl"/>
        </w:rPr>
      </w:pPr>
      <w:r w:rsidRPr="00260073">
        <w:rPr>
          <w:lang w:val="es-ES_tradnl"/>
        </w:rPr>
        <w:t>El Gobierno de Guatemala mediante comunicación 000301 del 7 de marzo del 2014 ha solicitado al BID procesar un préstamo por $60 millones de dólares para ejecutar la Fase II del Programa Multifase de Electrificación Rural.</w:t>
      </w:r>
    </w:p>
    <w:p w:rsidR="00260073" w:rsidRPr="00260073" w:rsidRDefault="00260073" w:rsidP="00260073">
      <w:pPr>
        <w:spacing w:after="0" w:line="240" w:lineRule="auto"/>
        <w:jc w:val="both"/>
        <w:rPr>
          <w:lang w:val="es-ES_tradnl"/>
        </w:rPr>
      </w:pPr>
    </w:p>
    <w:p w:rsidR="00260073" w:rsidRDefault="00260073" w:rsidP="00013F17">
      <w:pPr>
        <w:spacing w:after="0" w:line="240" w:lineRule="auto"/>
        <w:jc w:val="both"/>
        <w:rPr>
          <w:lang w:val="es-ES_tradnl"/>
        </w:rPr>
      </w:pPr>
      <w:r w:rsidRPr="00260073">
        <w:rPr>
          <w:lang w:val="es-ES_tradnl"/>
        </w:rPr>
        <w:t>Para procesar la Fase II se hace necesario conocer el grado de avance en el logro de las metas y objetivos de la Fase I, y en especial contar con la evaluación prevista en la Propuesta de Préstamo aprobada por el Directorio del BID, la cual establece en su numeral 3.7 que la Fase II del Programa podrá ser presentada a consideración del Directorio del BID en la medida que se cuente con una evaluación de un consultor independiente, con base en términos de referencia acordados entre el BID y el Ejecutor, que verifique el cumplimiento de las siguientes metas e indicadores: (i) al menos el 75% de los recursos del préstamo para la Fase I haya sido comprometido, y el 50% de los recursos del financiamiento haya sido desembolsado; (ii) se ha establecido, y se encuentre vigente y en operación, el</w:t>
      </w:r>
      <w:r>
        <w:rPr>
          <w:lang w:val="es-ES_tradnl"/>
        </w:rPr>
        <w:t xml:space="preserve"> </w:t>
      </w:r>
      <w:r w:rsidRPr="00260073">
        <w:rPr>
          <w:lang w:val="es-ES_tradnl"/>
        </w:rPr>
        <w:t>mecanismo para otorgar incentivos al desarrollo de sistemas aislados sostenibles; (iii) se ha alcanzado el 50% de las conexiones por red y de las conexiones en sistemas aislados previstas para la Fase I del Programa; y (iv) se ha alcanzado un avance del 50% en las obras de transmisión asociada.</w:t>
      </w:r>
    </w:p>
    <w:p w:rsidR="00DF4D22" w:rsidRDefault="00DF4D22" w:rsidP="00A2295B">
      <w:pPr>
        <w:pStyle w:val="Heading1"/>
        <w:rPr>
          <w:rFonts w:ascii="Book Antiqua" w:eastAsia="Times New Roman" w:hAnsi="Book Antiqua"/>
          <w:lang w:val="es-ES_tradnl"/>
        </w:rPr>
      </w:pPr>
      <w:bookmarkStart w:id="3" w:name="_Toc387309159"/>
      <w:bookmarkStart w:id="4" w:name="_Toc394245332"/>
      <w:r w:rsidRPr="00E91A17">
        <w:rPr>
          <w:rFonts w:ascii="Book Antiqua" w:eastAsia="Times New Roman" w:hAnsi="Book Antiqua"/>
          <w:lang w:val="es-ES_tradnl"/>
        </w:rPr>
        <w:lastRenderedPageBreak/>
        <w:t>Descripción de la metodología usada para la evaluación</w:t>
      </w:r>
      <w:bookmarkEnd w:id="3"/>
      <w:bookmarkEnd w:id="4"/>
    </w:p>
    <w:p w:rsidR="00A33CD1" w:rsidRPr="00A33CD1" w:rsidRDefault="00A33CD1" w:rsidP="00A33CD1">
      <w:pPr>
        <w:shd w:val="clear" w:color="auto" w:fill="FFFFFF"/>
        <w:spacing w:before="96" w:after="120" w:line="288" w:lineRule="atLeast"/>
        <w:jc w:val="both"/>
        <w:rPr>
          <w:rFonts w:eastAsia="Times New Roman" w:cs="Arial"/>
          <w:color w:val="000000"/>
          <w:szCs w:val="24"/>
          <w:lang w:eastAsia="es-GT"/>
        </w:rPr>
      </w:pPr>
      <w:r w:rsidRPr="00A33CD1">
        <w:rPr>
          <w:rFonts w:eastAsia="Times New Roman" w:cs="Arial"/>
          <w:color w:val="000000"/>
          <w:szCs w:val="24"/>
          <w:lang w:eastAsia="es-GT"/>
        </w:rPr>
        <w:t>La presente evaluación ha tomado en cuenta algunos requisitos metodológicos para garantizar que la información gener</w:t>
      </w:r>
      <w:r w:rsidR="00D37B82">
        <w:rPr>
          <w:rFonts w:eastAsia="Times New Roman" w:cs="Arial"/>
          <w:color w:val="000000"/>
          <w:szCs w:val="24"/>
          <w:lang w:eastAsia="es-GT"/>
        </w:rPr>
        <w:t>ada</w:t>
      </w:r>
      <w:r w:rsidRPr="00A33CD1">
        <w:rPr>
          <w:rFonts w:eastAsia="Times New Roman" w:cs="Arial"/>
          <w:color w:val="000000"/>
          <w:szCs w:val="24"/>
          <w:lang w:eastAsia="es-GT"/>
        </w:rPr>
        <w:t xml:space="preserve"> pueda ser usada en la toma de decisiones. Estos requisitos son los siguientes:</w:t>
      </w:r>
    </w:p>
    <w:p w:rsidR="00A33CD1" w:rsidRPr="00A33CD1" w:rsidRDefault="00A33CD1" w:rsidP="00A33CD1">
      <w:pPr>
        <w:numPr>
          <w:ilvl w:val="0"/>
          <w:numId w:val="8"/>
        </w:numPr>
        <w:shd w:val="clear" w:color="auto" w:fill="FFFFFF"/>
        <w:spacing w:after="0" w:line="288" w:lineRule="atLeast"/>
        <w:jc w:val="both"/>
        <w:rPr>
          <w:rFonts w:eastAsia="Times New Roman" w:cs="Arial"/>
          <w:color w:val="000000"/>
          <w:szCs w:val="24"/>
          <w:lang w:eastAsia="es-GT"/>
        </w:rPr>
      </w:pPr>
      <w:r w:rsidRPr="00A33CD1">
        <w:rPr>
          <w:rFonts w:eastAsia="Times New Roman" w:cs="Arial"/>
          <w:b/>
          <w:bCs/>
          <w:color w:val="000000"/>
          <w:szCs w:val="24"/>
          <w:lang w:eastAsia="es-GT"/>
        </w:rPr>
        <w:t>Objetivo:</w:t>
      </w:r>
      <w:r w:rsidRPr="00A33CD1">
        <w:rPr>
          <w:rFonts w:eastAsia="Times New Roman" w:cs="Arial"/>
          <w:color w:val="000000"/>
          <w:szCs w:val="24"/>
          <w:lang w:eastAsia="es-GT"/>
        </w:rPr>
        <w:t> Se midieron y analizaron los hechos definidos tal como se presentan en los instrumentos y medios de verificación que se utilizaron para la evaluación.</w:t>
      </w:r>
    </w:p>
    <w:p w:rsidR="00A33CD1" w:rsidRPr="00A33CD1" w:rsidRDefault="00A33CD1" w:rsidP="00A33CD1">
      <w:pPr>
        <w:numPr>
          <w:ilvl w:val="0"/>
          <w:numId w:val="8"/>
        </w:numPr>
        <w:shd w:val="clear" w:color="auto" w:fill="FFFFFF"/>
        <w:spacing w:after="0" w:line="288" w:lineRule="atLeast"/>
        <w:jc w:val="both"/>
        <w:rPr>
          <w:rFonts w:eastAsia="Times New Roman" w:cs="Arial"/>
          <w:color w:val="000000"/>
          <w:szCs w:val="24"/>
          <w:lang w:eastAsia="es-GT"/>
        </w:rPr>
      </w:pPr>
      <w:r w:rsidRPr="00A33CD1">
        <w:rPr>
          <w:rFonts w:eastAsia="Times New Roman" w:cs="Arial"/>
          <w:b/>
          <w:bCs/>
          <w:color w:val="000000"/>
          <w:szCs w:val="24"/>
          <w:lang w:eastAsia="es-GT"/>
        </w:rPr>
        <w:t>Imparcial:</w:t>
      </w:r>
      <w:r w:rsidRPr="00A33CD1">
        <w:rPr>
          <w:rFonts w:eastAsia="Times New Roman" w:cs="Arial"/>
          <w:color w:val="000000"/>
          <w:szCs w:val="24"/>
          <w:lang w:eastAsia="es-GT"/>
        </w:rPr>
        <w:t> La generación de conclusiones del proceso de evaluación ha procurado ser  neutral, transparente e imparcial.</w:t>
      </w:r>
    </w:p>
    <w:p w:rsidR="00A33CD1" w:rsidRPr="00A33CD1" w:rsidRDefault="00A33CD1" w:rsidP="00A33CD1">
      <w:pPr>
        <w:numPr>
          <w:ilvl w:val="0"/>
          <w:numId w:val="8"/>
        </w:numPr>
        <w:shd w:val="clear" w:color="auto" w:fill="FFFFFF"/>
        <w:spacing w:after="0" w:line="288" w:lineRule="atLeast"/>
        <w:jc w:val="both"/>
        <w:rPr>
          <w:rFonts w:eastAsia="Times New Roman" w:cs="Arial"/>
          <w:color w:val="000000"/>
          <w:szCs w:val="24"/>
          <w:lang w:eastAsia="es-GT"/>
        </w:rPr>
      </w:pPr>
      <w:r w:rsidRPr="00A33CD1">
        <w:rPr>
          <w:rFonts w:eastAsia="Times New Roman" w:cs="Arial"/>
          <w:b/>
          <w:bCs/>
          <w:color w:val="000000"/>
          <w:szCs w:val="24"/>
          <w:lang w:eastAsia="es-GT"/>
        </w:rPr>
        <w:t>Valido:</w:t>
      </w:r>
      <w:r w:rsidRPr="00A33CD1">
        <w:rPr>
          <w:rFonts w:eastAsia="Times New Roman" w:cs="Arial"/>
          <w:color w:val="000000"/>
          <w:szCs w:val="24"/>
          <w:lang w:eastAsia="es-GT"/>
        </w:rPr>
        <w:t> S</w:t>
      </w:r>
      <w:r w:rsidR="00D54DF9">
        <w:rPr>
          <w:rFonts w:eastAsia="Times New Roman" w:cs="Arial"/>
          <w:color w:val="000000"/>
          <w:szCs w:val="24"/>
          <w:lang w:eastAsia="es-GT"/>
        </w:rPr>
        <w:t>e</w:t>
      </w:r>
      <w:r w:rsidRPr="00A33CD1">
        <w:rPr>
          <w:rFonts w:eastAsia="Times New Roman" w:cs="Arial"/>
          <w:color w:val="000000"/>
          <w:szCs w:val="24"/>
          <w:lang w:eastAsia="es-GT"/>
        </w:rPr>
        <w:t xml:space="preserve"> ha medido  lo que se ha planificado medir, respetando las definiciones establecidas y los Términos de Referencia de la consultoría. </w:t>
      </w:r>
    </w:p>
    <w:p w:rsidR="00A33CD1" w:rsidRPr="00A33CD1" w:rsidRDefault="00A33CD1" w:rsidP="00A33CD1">
      <w:pPr>
        <w:numPr>
          <w:ilvl w:val="0"/>
          <w:numId w:val="8"/>
        </w:numPr>
        <w:shd w:val="clear" w:color="auto" w:fill="FFFFFF"/>
        <w:spacing w:after="0" w:line="288" w:lineRule="atLeast"/>
        <w:jc w:val="both"/>
        <w:rPr>
          <w:rFonts w:eastAsia="Times New Roman" w:cs="Arial"/>
          <w:color w:val="000000"/>
          <w:szCs w:val="24"/>
          <w:lang w:eastAsia="es-GT"/>
        </w:rPr>
      </w:pPr>
      <w:r w:rsidRPr="00A33CD1">
        <w:rPr>
          <w:rFonts w:eastAsia="Times New Roman" w:cs="Arial"/>
          <w:b/>
          <w:bCs/>
          <w:color w:val="000000"/>
          <w:szCs w:val="24"/>
          <w:lang w:eastAsia="es-GT"/>
        </w:rPr>
        <w:t>Confiable:</w:t>
      </w:r>
      <w:r w:rsidRPr="00A33CD1">
        <w:rPr>
          <w:rFonts w:eastAsia="Times New Roman" w:cs="Arial"/>
          <w:color w:val="000000"/>
          <w:szCs w:val="24"/>
          <w:lang w:eastAsia="es-GT"/>
        </w:rPr>
        <w:t> Las mediciones y observaciones han sido registradas adecuadamente, recurriendo a verificaciones </w:t>
      </w:r>
      <w:r w:rsidRPr="00A33CD1">
        <w:rPr>
          <w:rFonts w:eastAsia="Times New Roman" w:cs="Arial"/>
          <w:i/>
          <w:iCs/>
          <w:color w:val="000000"/>
          <w:szCs w:val="24"/>
          <w:lang w:eastAsia="es-GT"/>
        </w:rPr>
        <w:t>in-situ</w:t>
      </w:r>
      <w:r w:rsidRPr="00A33CD1">
        <w:rPr>
          <w:rFonts w:eastAsia="Times New Roman" w:cs="Arial"/>
          <w:color w:val="000000"/>
          <w:szCs w:val="24"/>
          <w:lang w:eastAsia="es-GT"/>
        </w:rPr>
        <w:t xml:space="preserve"> dentro de la Unidad Ejecutora del Programa a través de reuniones de trabajo con funcionarios de ésta, así como con personeros del Instituto Nacional de Electrificación - INDE-.</w:t>
      </w:r>
    </w:p>
    <w:p w:rsidR="00A33CD1" w:rsidRPr="00A33CD1" w:rsidRDefault="00A33CD1" w:rsidP="00A33CD1">
      <w:pPr>
        <w:numPr>
          <w:ilvl w:val="0"/>
          <w:numId w:val="8"/>
        </w:numPr>
        <w:shd w:val="clear" w:color="auto" w:fill="FFFFFF"/>
        <w:spacing w:after="0" w:line="288" w:lineRule="atLeast"/>
        <w:jc w:val="both"/>
        <w:rPr>
          <w:rFonts w:eastAsia="Times New Roman" w:cs="Arial"/>
          <w:color w:val="000000"/>
          <w:szCs w:val="24"/>
          <w:lang w:eastAsia="es-GT"/>
        </w:rPr>
      </w:pPr>
      <w:r w:rsidRPr="00A33CD1">
        <w:rPr>
          <w:rFonts w:eastAsia="Times New Roman" w:cs="Arial"/>
          <w:b/>
          <w:bCs/>
          <w:color w:val="000000"/>
          <w:szCs w:val="24"/>
          <w:lang w:eastAsia="es-GT"/>
        </w:rPr>
        <w:t xml:space="preserve">Creíble: </w:t>
      </w:r>
      <w:r w:rsidRPr="00A33CD1">
        <w:rPr>
          <w:rFonts w:eastAsia="Times New Roman" w:cs="Arial"/>
          <w:color w:val="000000"/>
          <w:szCs w:val="24"/>
          <w:lang w:eastAsia="es-GT"/>
        </w:rPr>
        <w:t>Se estableció desde un inicio del desarrollo de la consultoría una política de transparencia y ri</w:t>
      </w:r>
      <w:r w:rsidR="00D54DF9">
        <w:rPr>
          <w:rFonts w:eastAsia="Times New Roman" w:cs="Arial"/>
          <w:color w:val="000000"/>
          <w:szCs w:val="24"/>
          <w:lang w:eastAsia="es-GT"/>
        </w:rPr>
        <w:t xml:space="preserve">gor profesional con el </w:t>
      </w:r>
      <w:r w:rsidRPr="00A33CD1">
        <w:rPr>
          <w:rFonts w:eastAsia="Times New Roman" w:cs="Arial"/>
          <w:color w:val="000000"/>
          <w:szCs w:val="24"/>
          <w:lang w:eastAsia="es-GT"/>
        </w:rPr>
        <w:t>personal de la Unidad Ejecutora.</w:t>
      </w:r>
    </w:p>
    <w:p w:rsidR="00A33CD1" w:rsidRPr="00A33CD1" w:rsidRDefault="00A33CD1" w:rsidP="00FF3CEC">
      <w:pPr>
        <w:numPr>
          <w:ilvl w:val="0"/>
          <w:numId w:val="8"/>
        </w:numPr>
        <w:shd w:val="clear" w:color="auto" w:fill="FFFFFF"/>
        <w:spacing w:after="0" w:line="288" w:lineRule="atLeast"/>
        <w:jc w:val="both"/>
        <w:rPr>
          <w:rFonts w:eastAsia="Times New Roman" w:cs="Arial"/>
          <w:color w:val="000000"/>
          <w:szCs w:val="24"/>
          <w:lang w:eastAsia="es-GT"/>
        </w:rPr>
      </w:pPr>
      <w:r w:rsidRPr="00A33CD1">
        <w:rPr>
          <w:rFonts w:eastAsia="Times New Roman" w:cs="Arial"/>
          <w:b/>
          <w:bCs/>
          <w:color w:val="000000"/>
          <w:szCs w:val="24"/>
          <w:lang w:eastAsia="es-GT"/>
        </w:rPr>
        <w:t>Oportuno:</w:t>
      </w:r>
      <w:r w:rsidRPr="00A33CD1">
        <w:rPr>
          <w:rFonts w:eastAsia="Times New Roman" w:cs="Arial"/>
          <w:color w:val="000000"/>
          <w:szCs w:val="24"/>
          <w:lang w:eastAsia="es-GT"/>
        </w:rPr>
        <w:t> Se ha realizado de acuerdo a los plazos establecidos en los Términos de Referencia según lo programado por la Unidad Ejecutora.</w:t>
      </w:r>
    </w:p>
    <w:p w:rsidR="00A33CD1" w:rsidRPr="00A33CD1" w:rsidRDefault="00A33CD1" w:rsidP="00A33CD1">
      <w:pPr>
        <w:numPr>
          <w:ilvl w:val="0"/>
          <w:numId w:val="8"/>
        </w:numPr>
        <w:shd w:val="clear" w:color="auto" w:fill="FFFFFF"/>
        <w:spacing w:after="0" w:line="288" w:lineRule="atLeast"/>
        <w:jc w:val="both"/>
        <w:rPr>
          <w:rFonts w:eastAsia="Times New Roman" w:cs="Arial"/>
          <w:color w:val="000000"/>
          <w:szCs w:val="24"/>
          <w:lang w:eastAsia="es-GT"/>
        </w:rPr>
      </w:pPr>
      <w:r w:rsidRPr="00A33CD1">
        <w:rPr>
          <w:rFonts w:eastAsia="Times New Roman" w:cs="Arial"/>
          <w:b/>
          <w:bCs/>
          <w:color w:val="000000"/>
          <w:szCs w:val="24"/>
          <w:lang w:eastAsia="es-GT"/>
        </w:rPr>
        <w:t>Útil:</w:t>
      </w:r>
      <w:r w:rsidRPr="00A33CD1">
        <w:rPr>
          <w:rFonts w:eastAsia="Times New Roman" w:cs="Arial"/>
          <w:color w:val="000000"/>
          <w:szCs w:val="24"/>
          <w:lang w:eastAsia="es-GT"/>
        </w:rPr>
        <w:t> Se ha elaborado procurando utilizar un lenguaje conciso y directo, entendible para todos los que accedan a la información elaborada.</w:t>
      </w:r>
    </w:p>
    <w:p w:rsidR="00A33CD1" w:rsidRPr="00A33CD1" w:rsidRDefault="00A33CD1" w:rsidP="00A33CD1">
      <w:pPr>
        <w:numPr>
          <w:ilvl w:val="0"/>
          <w:numId w:val="8"/>
        </w:numPr>
        <w:shd w:val="clear" w:color="auto" w:fill="FFFFFF"/>
        <w:spacing w:after="0" w:line="288" w:lineRule="atLeast"/>
        <w:jc w:val="both"/>
        <w:rPr>
          <w:rFonts w:eastAsia="Times New Roman" w:cs="Arial"/>
          <w:color w:val="000000"/>
          <w:szCs w:val="24"/>
          <w:lang w:eastAsia="es-GT"/>
        </w:rPr>
      </w:pPr>
      <w:r w:rsidRPr="00A33CD1">
        <w:rPr>
          <w:rFonts w:eastAsia="Times New Roman" w:cs="Arial"/>
          <w:b/>
          <w:bCs/>
          <w:color w:val="000000"/>
          <w:szCs w:val="24"/>
          <w:lang w:eastAsia="es-GT"/>
        </w:rPr>
        <w:t xml:space="preserve">Participativo: </w:t>
      </w:r>
      <w:r w:rsidRPr="00A33CD1">
        <w:rPr>
          <w:rFonts w:eastAsia="Times New Roman" w:cs="Arial"/>
          <w:color w:val="000000"/>
          <w:szCs w:val="24"/>
          <w:lang w:eastAsia="es-GT"/>
        </w:rPr>
        <w:t>Se ha incluido a los miembros de la Unidad Ejecutora para buscar sus opiniones, experiencias y percepciones en la ejecución del Programa</w:t>
      </w:r>
      <w:r w:rsidR="0086092F">
        <w:rPr>
          <w:rFonts w:eastAsia="Times New Roman" w:cs="Arial"/>
          <w:color w:val="000000"/>
          <w:szCs w:val="24"/>
          <w:lang w:eastAsia="es-GT"/>
        </w:rPr>
        <w:t>,</w:t>
      </w:r>
      <w:r w:rsidR="00D27336">
        <w:rPr>
          <w:rFonts w:eastAsia="Times New Roman" w:cs="Arial"/>
          <w:color w:val="000000"/>
          <w:szCs w:val="24"/>
          <w:lang w:eastAsia="es-GT"/>
        </w:rPr>
        <w:t xml:space="preserve"> así como a </w:t>
      </w:r>
      <w:r w:rsidR="0086092F">
        <w:rPr>
          <w:rFonts w:eastAsia="Times New Roman" w:cs="Arial"/>
          <w:color w:val="000000"/>
          <w:szCs w:val="24"/>
          <w:lang w:eastAsia="es-GT"/>
        </w:rPr>
        <w:t>miembros del INDE</w:t>
      </w:r>
      <w:r w:rsidR="00D27336">
        <w:rPr>
          <w:rFonts w:eastAsia="Times New Roman" w:cs="Arial"/>
          <w:color w:val="000000"/>
          <w:szCs w:val="24"/>
          <w:lang w:eastAsia="es-GT"/>
        </w:rPr>
        <w:t xml:space="preserve"> y otros</w:t>
      </w:r>
      <w:r w:rsidR="0086092F">
        <w:rPr>
          <w:rFonts w:eastAsia="Times New Roman" w:cs="Arial"/>
          <w:color w:val="000000"/>
          <w:szCs w:val="24"/>
          <w:lang w:eastAsia="es-GT"/>
        </w:rPr>
        <w:t xml:space="preserve"> actores externos   importantes (DEORSA-DEOCSA)</w:t>
      </w:r>
    </w:p>
    <w:p w:rsidR="00A33CD1" w:rsidRDefault="00A33CD1" w:rsidP="00A33CD1">
      <w:pPr>
        <w:numPr>
          <w:ilvl w:val="0"/>
          <w:numId w:val="8"/>
        </w:numPr>
        <w:shd w:val="clear" w:color="auto" w:fill="FFFFFF"/>
        <w:spacing w:after="0" w:line="288" w:lineRule="atLeast"/>
        <w:jc w:val="both"/>
        <w:rPr>
          <w:rFonts w:eastAsia="Times New Roman" w:cs="Arial"/>
          <w:color w:val="000000"/>
          <w:szCs w:val="24"/>
          <w:lang w:eastAsia="es-GT"/>
        </w:rPr>
      </w:pPr>
      <w:r w:rsidRPr="00A33CD1">
        <w:rPr>
          <w:rFonts w:eastAsia="Times New Roman" w:cs="Arial"/>
          <w:b/>
          <w:bCs/>
          <w:color w:val="000000"/>
          <w:szCs w:val="24"/>
          <w:lang w:eastAsia="es-GT"/>
        </w:rPr>
        <w:t xml:space="preserve">Retroalimentador: </w:t>
      </w:r>
      <w:r w:rsidRPr="00A33CD1">
        <w:rPr>
          <w:rFonts w:eastAsia="Times New Roman" w:cs="Arial"/>
          <w:color w:val="000000"/>
          <w:szCs w:val="24"/>
          <w:lang w:eastAsia="es-GT"/>
        </w:rPr>
        <w:t>La evaluación busca garantizar la diseminación de los hallazgos y su asimilación por parte de los involucrados en el Programa tanto a nivel institucional dentro del Gobierno de Guatemala, principalmente en el Instituto Nacional de Electrificación – INDE- y el Ministerio de Finanzas Públicas, así como ante el Banco Interamericano de Desarrollo –BID-</w:t>
      </w:r>
      <w:r w:rsidR="00D54DF9">
        <w:rPr>
          <w:rFonts w:eastAsia="Times New Roman" w:cs="Arial"/>
          <w:color w:val="000000"/>
          <w:szCs w:val="24"/>
          <w:lang w:eastAsia="es-GT"/>
        </w:rPr>
        <w:t>, en la perspectiva de continuar el proceso de gestión de préstamo para la Fase II</w:t>
      </w:r>
      <w:r w:rsidRPr="00A33CD1">
        <w:rPr>
          <w:rFonts w:eastAsia="Times New Roman" w:cs="Arial"/>
          <w:color w:val="000000"/>
          <w:szCs w:val="24"/>
          <w:lang w:eastAsia="es-GT"/>
        </w:rPr>
        <w:t>.</w:t>
      </w:r>
    </w:p>
    <w:p w:rsidR="001E26EE" w:rsidRPr="00A33CD1" w:rsidRDefault="001E26EE" w:rsidP="001E26EE">
      <w:pPr>
        <w:shd w:val="clear" w:color="auto" w:fill="FFFFFF"/>
        <w:spacing w:after="0" w:line="288" w:lineRule="atLeast"/>
        <w:ind w:left="720"/>
        <w:jc w:val="both"/>
        <w:rPr>
          <w:rFonts w:eastAsia="Times New Roman" w:cs="Arial"/>
          <w:color w:val="000000"/>
          <w:szCs w:val="24"/>
          <w:lang w:eastAsia="es-GT"/>
        </w:rPr>
      </w:pPr>
    </w:p>
    <w:p w:rsidR="00D54DF9" w:rsidRPr="00260073" w:rsidRDefault="00A33CD1" w:rsidP="00D54DF9">
      <w:pPr>
        <w:spacing w:after="0" w:line="240" w:lineRule="auto"/>
        <w:jc w:val="both"/>
        <w:rPr>
          <w:lang w:val="es-ES_tradnl"/>
        </w:rPr>
      </w:pPr>
      <w:r w:rsidRPr="00A33CD1">
        <w:rPr>
          <w:rFonts w:eastAsia="Times New Roman" w:cs="Arial"/>
          <w:color w:val="000000"/>
          <w:szCs w:val="24"/>
          <w:lang w:eastAsia="es-GT"/>
        </w:rPr>
        <w:t>Metodológicamente la evaluación se ha ejecutado comparando la situación inicial y final de</w:t>
      </w:r>
      <w:r w:rsidR="00D54DF9">
        <w:rPr>
          <w:rFonts w:eastAsia="Times New Roman" w:cs="Arial"/>
          <w:color w:val="000000"/>
          <w:szCs w:val="24"/>
          <w:lang w:eastAsia="es-GT"/>
        </w:rPr>
        <w:t xml:space="preserve"> la Fase I</w:t>
      </w:r>
      <w:r w:rsidRPr="00A33CD1">
        <w:rPr>
          <w:rFonts w:eastAsia="Times New Roman" w:cs="Arial"/>
          <w:szCs w:val="24"/>
          <w:lang w:val="es-ES_tradnl"/>
        </w:rPr>
        <w:t xml:space="preserve">, </w:t>
      </w:r>
      <w:r w:rsidR="00D54DF9">
        <w:rPr>
          <w:rFonts w:eastAsia="Times New Roman" w:cs="Arial"/>
          <w:szCs w:val="24"/>
          <w:lang w:val="es-ES_tradnl"/>
        </w:rPr>
        <w:t xml:space="preserve">con base al objetivo de </w:t>
      </w:r>
      <w:r w:rsidR="00D54DF9" w:rsidRPr="00260073">
        <w:rPr>
          <w:lang w:val="es-ES_tradnl"/>
        </w:rPr>
        <w:t>promover la electrificación rural mediante: (i) proyectos de conexión a la red eléctrica, incluyendo la ejecución de obras de infraestructura de distribución y transmisión asociadas; y (ii) la promoción y desarrollo de proyectos de electrificación en sistemas aislados.</w:t>
      </w:r>
    </w:p>
    <w:p w:rsidR="00A33CD1" w:rsidRPr="00A33CD1" w:rsidRDefault="00A33CD1" w:rsidP="00A33CD1">
      <w:pPr>
        <w:shd w:val="clear" w:color="auto" w:fill="FFFFFF"/>
        <w:spacing w:before="96" w:after="120" w:line="288" w:lineRule="atLeast"/>
        <w:rPr>
          <w:rFonts w:eastAsia="Times New Roman" w:cs="Arial"/>
          <w:color w:val="000000"/>
          <w:szCs w:val="24"/>
          <w:lang w:eastAsia="es-GT"/>
        </w:rPr>
      </w:pPr>
      <w:r w:rsidRPr="00A33CD1">
        <w:rPr>
          <w:rFonts w:eastAsia="Times New Roman" w:cs="Arial"/>
          <w:color w:val="000000"/>
          <w:szCs w:val="24"/>
          <w:lang w:eastAsia="es-GT"/>
        </w:rPr>
        <w:t>Su esquema es el siguiente:</w:t>
      </w:r>
    </w:p>
    <w:p w:rsidR="00A33CD1" w:rsidRPr="00A33CD1" w:rsidRDefault="00A33CD1" w:rsidP="00A33CD1">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tLeast"/>
        <w:jc w:val="center"/>
        <w:rPr>
          <w:rFonts w:eastAsia="Times New Roman" w:cs="Courier New"/>
          <w:color w:val="000000"/>
          <w:szCs w:val="24"/>
          <w:lang w:eastAsia="es-GT"/>
        </w:rPr>
      </w:pPr>
      <w:r w:rsidRPr="00A33CD1">
        <w:rPr>
          <w:rFonts w:eastAsia="Times New Roman" w:cs="Courier New"/>
          <w:color w:val="000000"/>
          <w:szCs w:val="24"/>
          <w:lang w:eastAsia="es-GT"/>
        </w:rPr>
        <w:lastRenderedPageBreak/>
        <w:t>A .......... X .......... A1</w:t>
      </w:r>
    </w:p>
    <w:p w:rsidR="00A33CD1" w:rsidRPr="00A33CD1" w:rsidRDefault="00A33CD1" w:rsidP="00C821BA">
      <w:pPr>
        <w:shd w:val="clear" w:color="auto" w:fill="FFFFFF"/>
        <w:spacing w:after="0" w:line="240" w:lineRule="auto"/>
        <w:jc w:val="both"/>
        <w:rPr>
          <w:rFonts w:eastAsia="Times New Roman" w:cs="Arial"/>
          <w:color w:val="000000"/>
          <w:szCs w:val="24"/>
          <w:lang w:eastAsia="es-GT"/>
        </w:rPr>
      </w:pPr>
    </w:p>
    <w:p w:rsidR="00A33CD1" w:rsidRPr="00A33CD1" w:rsidRDefault="00A33CD1" w:rsidP="00A33CD1">
      <w:pPr>
        <w:shd w:val="clear" w:color="auto" w:fill="FFFFFF"/>
        <w:spacing w:before="96" w:after="120" w:line="288" w:lineRule="atLeast"/>
        <w:jc w:val="both"/>
        <w:rPr>
          <w:rFonts w:eastAsia="Times New Roman" w:cs="Arial"/>
          <w:color w:val="000000"/>
          <w:szCs w:val="24"/>
          <w:lang w:eastAsia="es-GT"/>
        </w:rPr>
      </w:pPr>
      <w:r w:rsidRPr="00A33CD1">
        <w:rPr>
          <w:rFonts w:eastAsia="Times New Roman" w:cs="Arial"/>
          <w:color w:val="000000"/>
          <w:szCs w:val="24"/>
          <w:lang w:eastAsia="es-GT"/>
        </w:rPr>
        <w:t>En donde:</w:t>
      </w:r>
    </w:p>
    <w:p w:rsidR="00A33CD1" w:rsidRPr="00A33CD1" w:rsidRDefault="00A33CD1" w:rsidP="00A33CD1">
      <w:pPr>
        <w:numPr>
          <w:ilvl w:val="0"/>
          <w:numId w:val="7"/>
        </w:numPr>
        <w:shd w:val="clear" w:color="auto" w:fill="FFFFFF"/>
        <w:spacing w:before="100" w:beforeAutospacing="1" w:after="24" w:line="288" w:lineRule="atLeast"/>
        <w:ind w:left="709" w:hanging="709"/>
        <w:jc w:val="both"/>
        <w:rPr>
          <w:rFonts w:eastAsia="Times New Roman" w:cs="Arial"/>
          <w:color w:val="000000"/>
          <w:szCs w:val="24"/>
          <w:lang w:eastAsia="es-GT"/>
        </w:rPr>
      </w:pPr>
      <w:r w:rsidRPr="00A33CD1">
        <w:rPr>
          <w:rFonts w:eastAsia="Times New Roman" w:cs="Arial"/>
          <w:color w:val="000000"/>
          <w:szCs w:val="24"/>
          <w:lang w:eastAsia="es-GT"/>
        </w:rPr>
        <w:t>"X" es la intervención de</w:t>
      </w:r>
      <w:r w:rsidR="001E26EE">
        <w:rPr>
          <w:rFonts w:eastAsia="Times New Roman" w:cs="Arial"/>
          <w:color w:val="000000"/>
          <w:szCs w:val="24"/>
          <w:lang w:eastAsia="es-GT"/>
        </w:rPr>
        <w:t xml:space="preserve"> </w:t>
      </w:r>
      <w:r w:rsidRPr="00A33CD1">
        <w:rPr>
          <w:rFonts w:eastAsia="Times New Roman" w:cs="Arial"/>
          <w:color w:val="000000"/>
          <w:szCs w:val="24"/>
          <w:lang w:eastAsia="es-GT"/>
        </w:rPr>
        <w:t>l</w:t>
      </w:r>
      <w:r w:rsidR="001E26EE">
        <w:rPr>
          <w:rFonts w:eastAsia="Times New Roman" w:cs="Arial"/>
          <w:color w:val="000000"/>
          <w:szCs w:val="24"/>
          <w:lang w:eastAsia="es-GT"/>
        </w:rPr>
        <w:t>a Fase I del P</w:t>
      </w:r>
      <w:r w:rsidRPr="00A33CD1">
        <w:rPr>
          <w:rFonts w:eastAsia="Times New Roman" w:cs="Arial"/>
          <w:color w:val="000000"/>
          <w:szCs w:val="24"/>
          <w:lang w:eastAsia="es-GT"/>
        </w:rPr>
        <w:t>rograma.</w:t>
      </w:r>
    </w:p>
    <w:p w:rsidR="00A33CD1" w:rsidRPr="00A33CD1" w:rsidRDefault="00A33CD1" w:rsidP="00A33CD1">
      <w:pPr>
        <w:numPr>
          <w:ilvl w:val="0"/>
          <w:numId w:val="7"/>
        </w:numPr>
        <w:shd w:val="clear" w:color="auto" w:fill="FFFFFF"/>
        <w:spacing w:before="100" w:beforeAutospacing="1" w:after="24" w:line="288" w:lineRule="atLeast"/>
        <w:ind w:left="709" w:hanging="685"/>
        <w:jc w:val="both"/>
        <w:rPr>
          <w:rFonts w:eastAsia="Times New Roman" w:cs="Arial"/>
          <w:color w:val="000000"/>
          <w:szCs w:val="24"/>
          <w:lang w:eastAsia="es-GT"/>
        </w:rPr>
      </w:pPr>
      <w:r w:rsidRPr="00A33CD1">
        <w:rPr>
          <w:rFonts w:eastAsia="Times New Roman" w:cs="Arial"/>
          <w:color w:val="000000"/>
          <w:szCs w:val="24"/>
          <w:lang w:eastAsia="es-GT"/>
        </w:rPr>
        <w:t>"A" es la situación inicial con la definición de los objetivos y resultados esperados estipulados en el Convenio de Cooperación Técnica.</w:t>
      </w:r>
    </w:p>
    <w:p w:rsidR="00A33CD1" w:rsidRPr="00A33CD1" w:rsidRDefault="00A33CD1" w:rsidP="00A33CD1">
      <w:pPr>
        <w:numPr>
          <w:ilvl w:val="0"/>
          <w:numId w:val="7"/>
        </w:numPr>
        <w:shd w:val="clear" w:color="auto" w:fill="FFFFFF"/>
        <w:spacing w:before="100" w:beforeAutospacing="1" w:after="24" w:line="288" w:lineRule="atLeast"/>
        <w:ind w:left="709" w:hanging="685"/>
        <w:jc w:val="both"/>
        <w:rPr>
          <w:rFonts w:eastAsia="Times New Roman" w:cs="Arial"/>
          <w:color w:val="000000"/>
          <w:szCs w:val="24"/>
          <w:lang w:eastAsia="es-GT"/>
        </w:rPr>
      </w:pPr>
      <w:r w:rsidRPr="00A33CD1">
        <w:rPr>
          <w:rFonts w:eastAsia="Times New Roman" w:cs="Arial"/>
          <w:color w:val="000000"/>
          <w:szCs w:val="24"/>
          <w:lang w:eastAsia="es-GT"/>
        </w:rPr>
        <w:t>"A1" es el nivel de cumplimiento de los objetivos y resultados esperados.</w:t>
      </w:r>
    </w:p>
    <w:p w:rsidR="00A33CD1" w:rsidRPr="00A33CD1" w:rsidRDefault="00A33CD1" w:rsidP="00A33CD1">
      <w:pPr>
        <w:spacing w:after="0" w:line="240" w:lineRule="auto"/>
        <w:jc w:val="both"/>
        <w:rPr>
          <w:rFonts w:eastAsia="Times New Roman" w:cs="Calibri"/>
          <w:szCs w:val="24"/>
        </w:rPr>
      </w:pPr>
    </w:p>
    <w:p w:rsidR="00A33CD1" w:rsidRPr="00A33CD1" w:rsidRDefault="00A33CD1" w:rsidP="00A33CD1">
      <w:pPr>
        <w:spacing w:after="0" w:line="240" w:lineRule="auto"/>
        <w:jc w:val="both"/>
        <w:rPr>
          <w:rFonts w:eastAsia="Times New Roman" w:cs="Calibri"/>
          <w:szCs w:val="24"/>
        </w:rPr>
      </w:pPr>
      <w:r w:rsidRPr="00A33CD1">
        <w:rPr>
          <w:rFonts w:eastAsia="Times New Roman" w:cs="Arial"/>
          <w:szCs w:val="24"/>
        </w:rPr>
        <w:t xml:space="preserve">A continuación se presenta la Figura 1. “Ciclo de Gestión del Programa”, el cual  forma parte del Ciclo de Proyectos, que es aplicado dentro del Banco Interamericano de Desarrollo –BID- que en su etapa 3 de ejecución realiza la evaluación de logro de objetivos y productos. </w:t>
      </w:r>
    </w:p>
    <w:p w:rsidR="00A33CD1" w:rsidRPr="00A33CD1" w:rsidRDefault="00A33CD1" w:rsidP="00A33CD1">
      <w:pPr>
        <w:spacing w:after="0" w:line="240" w:lineRule="auto"/>
        <w:jc w:val="center"/>
        <w:rPr>
          <w:rFonts w:ascii="Arial" w:eastAsia="Times New Roman" w:hAnsi="Arial" w:cs="Arial"/>
          <w:b/>
          <w:bCs/>
          <w:sz w:val="22"/>
        </w:rPr>
      </w:pPr>
    </w:p>
    <w:p w:rsidR="00A33CD1" w:rsidRPr="00114313" w:rsidRDefault="00A33CD1" w:rsidP="00A33CD1">
      <w:pPr>
        <w:spacing w:after="0" w:line="240" w:lineRule="auto"/>
        <w:jc w:val="center"/>
        <w:rPr>
          <w:rFonts w:eastAsia="Times New Roman" w:cs="Arial"/>
          <w:b/>
          <w:sz w:val="22"/>
        </w:rPr>
      </w:pPr>
      <w:r w:rsidRPr="00114313">
        <w:rPr>
          <w:rFonts w:eastAsia="Times New Roman" w:cs="Arial"/>
          <w:b/>
          <w:bCs/>
          <w:sz w:val="22"/>
        </w:rPr>
        <w:t>Figura 1.</w:t>
      </w:r>
      <w:r w:rsidRPr="00114313">
        <w:rPr>
          <w:rFonts w:eastAsia="Times New Roman" w:cs="Arial"/>
          <w:b/>
          <w:sz w:val="22"/>
        </w:rPr>
        <w:t xml:space="preserve"> El Ciclo de Gestión del Programa</w:t>
      </w:r>
    </w:p>
    <w:p w:rsidR="00A33CD1" w:rsidRPr="00A33CD1" w:rsidRDefault="00A33CD1" w:rsidP="00A33CD1">
      <w:pPr>
        <w:spacing w:after="0" w:line="240" w:lineRule="auto"/>
        <w:jc w:val="center"/>
        <w:rPr>
          <w:rFonts w:ascii="Arial" w:eastAsia="Times New Roman" w:hAnsi="Arial" w:cs="Arial"/>
          <w:sz w:val="22"/>
        </w:rPr>
      </w:pPr>
    </w:p>
    <w:p w:rsidR="00A33CD1" w:rsidRPr="00A33CD1" w:rsidRDefault="00A33CD1" w:rsidP="00A33CD1">
      <w:pPr>
        <w:spacing w:after="0" w:line="240" w:lineRule="auto"/>
        <w:jc w:val="center"/>
        <w:rPr>
          <w:rFonts w:ascii="Times New Roman" w:eastAsia="Times New Roman" w:hAnsi="Times New Roman" w:cs="Times New Roman"/>
          <w:noProof/>
          <w:szCs w:val="24"/>
          <w:lang w:eastAsia="es-GT"/>
        </w:rPr>
      </w:pPr>
      <w:r w:rsidRPr="00A33CD1">
        <w:rPr>
          <w:rFonts w:ascii="Times New Roman" w:eastAsia="Times New Roman" w:hAnsi="Times New Roman" w:cs="Times New Roman"/>
          <w:noProof/>
          <w:szCs w:val="24"/>
          <w:lang w:val="en-US"/>
        </w:rPr>
        <w:drawing>
          <wp:inline distT="0" distB="0" distL="0" distR="0" wp14:anchorId="42F65641" wp14:editId="7F57D560">
            <wp:extent cx="3296451" cy="21204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l="32338" t="33429" r="23920" b="17310"/>
                    <a:stretch>
                      <a:fillRect/>
                    </a:stretch>
                  </pic:blipFill>
                  <pic:spPr bwMode="auto">
                    <a:xfrm>
                      <a:off x="0" y="0"/>
                      <a:ext cx="3296684" cy="2120570"/>
                    </a:xfrm>
                    <a:prstGeom prst="rect">
                      <a:avLst/>
                    </a:prstGeom>
                    <a:noFill/>
                    <a:ln>
                      <a:noFill/>
                    </a:ln>
                  </pic:spPr>
                </pic:pic>
              </a:graphicData>
            </a:graphic>
          </wp:inline>
        </w:drawing>
      </w:r>
    </w:p>
    <w:p w:rsidR="00A33CD1" w:rsidRPr="0073262C" w:rsidRDefault="00A33CD1" w:rsidP="00A33CD1">
      <w:pPr>
        <w:spacing w:after="0" w:line="240" w:lineRule="auto"/>
        <w:jc w:val="center"/>
        <w:rPr>
          <w:rFonts w:eastAsia="Times New Roman" w:cs="Arial"/>
          <w:b/>
          <w:sz w:val="16"/>
          <w:szCs w:val="16"/>
          <w:lang w:eastAsia="es-GT"/>
        </w:rPr>
      </w:pPr>
      <w:r w:rsidRPr="0073262C">
        <w:rPr>
          <w:rFonts w:eastAsia="Times New Roman" w:cs="Arial"/>
          <w:b/>
          <w:bCs/>
          <w:sz w:val="16"/>
          <w:szCs w:val="16"/>
        </w:rPr>
        <w:t>Fuente:</w:t>
      </w:r>
      <w:r w:rsidRPr="0073262C">
        <w:rPr>
          <w:rFonts w:eastAsia="Times New Roman" w:cs="Arial"/>
          <w:b/>
          <w:sz w:val="16"/>
          <w:szCs w:val="16"/>
        </w:rPr>
        <w:t xml:space="preserve"> </w:t>
      </w:r>
      <w:r w:rsidRPr="0073262C">
        <w:rPr>
          <w:rFonts w:eastAsia="Times New Roman" w:cs="Arial"/>
          <w:b/>
          <w:sz w:val="16"/>
          <w:szCs w:val="16"/>
          <w:lang w:eastAsia="es-GT"/>
        </w:rPr>
        <w:t>Material docente sobre gestión y control de proyectos - Programa de capacitación BID/ILPES.CEPAL - SERIE Manuales, No. 7.</w:t>
      </w:r>
    </w:p>
    <w:p w:rsidR="00DF4D22" w:rsidRDefault="00DF4D22" w:rsidP="00A2295B">
      <w:pPr>
        <w:pStyle w:val="Heading1"/>
        <w:rPr>
          <w:rFonts w:ascii="Book Antiqua" w:eastAsia="Times New Roman" w:hAnsi="Book Antiqua"/>
          <w:lang w:val="es-ES_tradnl"/>
        </w:rPr>
      </w:pPr>
      <w:bookmarkStart w:id="5" w:name="_Toc387309160"/>
      <w:bookmarkStart w:id="6" w:name="_Toc394245333"/>
      <w:r w:rsidRPr="00E91A17">
        <w:rPr>
          <w:rFonts w:ascii="Book Antiqua" w:eastAsia="Times New Roman" w:hAnsi="Book Antiqua"/>
          <w:lang w:val="es-ES_tradnl"/>
        </w:rPr>
        <w:t>Aspectos evaluados</w:t>
      </w:r>
      <w:bookmarkEnd w:id="5"/>
      <w:bookmarkEnd w:id="6"/>
    </w:p>
    <w:p w:rsidR="00A33CD1" w:rsidRPr="00A33CD1" w:rsidRDefault="00A33CD1" w:rsidP="00A33CD1">
      <w:pPr>
        <w:shd w:val="clear" w:color="auto" w:fill="FFFFFF"/>
        <w:spacing w:before="96" w:after="120" w:line="288" w:lineRule="atLeast"/>
        <w:jc w:val="both"/>
        <w:rPr>
          <w:rFonts w:eastAsia="Times New Roman" w:cs="Times New Roman"/>
          <w:szCs w:val="24"/>
          <w:lang w:val="es-ES_tradnl"/>
        </w:rPr>
      </w:pPr>
      <w:r w:rsidRPr="00A33CD1">
        <w:rPr>
          <w:rFonts w:eastAsia="Times New Roman" w:cs="Arial"/>
          <w:color w:val="000000"/>
          <w:szCs w:val="24"/>
          <w:lang w:eastAsia="es-GT"/>
        </w:rPr>
        <w:t xml:space="preserve">La evaluación </w:t>
      </w:r>
      <w:r w:rsidR="00D37B82">
        <w:rPr>
          <w:rFonts w:eastAsia="Times New Roman" w:cs="Arial"/>
          <w:color w:val="000000"/>
          <w:szCs w:val="24"/>
          <w:lang w:eastAsia="es-GT"/>
        </w:rPr>
        <w:t>de la Fase I (GU-L1018)</w:t>
      </w:r>
      <w:r w:rsidR="00D37B82" w:rsidRPr="00D37B82">
        <w:rPr>
          <w:rFonts w:eastAsia="Times New Roman" w:cs="Arial"/>
          <w:color w:val="000000"/>
          <w:szCs w:val="24"/>
          <w:lang w:eastAsia="es-GT"/>
        </w:rPr>
        <w:t xml:space="preserve"> </w:t>
      </w:r>
      <w:r w:rsidR="00D37B82" w:rsidRPr="00A33CD1">
        <w:rPr>
          <w:rFonts w:eastAsia="Times New Roman" w:cs="Arial"/>
          <w:color w:val="000000"/>
          <w:szCs w:val="24"/>
          <w:lang w:eastAsia="es-GT"/>
        </w:rPr>
        <w:t xml:space="preserve">del </w:t>
      </w:r>
      <w:r w:rsidR="00D37B82">
        <w:rPr>
          <w:rFonts w:eastAsia="Times New Roman" w:cs="Arial"/>
          <w:color w:val="000000"/>
          <w:szCs w:val="24"/>
          <w:lang w:eastAsia="es-GT"/>
        </w:rPr>
        <w:t>Programa Multifase de Electrificación Rural</w:t>
      </w:r>
      <w:r w:rsidR="00F01176">
        <w:rPr>
          <w:rFonts w:eastAsia="Times New Roman" w:cs="Arial"/>
          <w:color w:val="000000"/>
          <w:szCs w:val="24"/>
          <w:lang w:eastAsia="es-GT"/>
        </w:rPr>
        <w:t xml:space="preserve"> contempló</w:t>
      </w:r>
      <w:r w:rsidRPr="00A33CD1">
        <w:rPr>
          <w:rFonts w:eastAsia="Times New Roman" w:cs="Arial"/>
          <w:color w:val="000000"/>
          <w:szCs w:val="24"/>
          <w:lang w:eastAsia="es-GT"/>
        </w:rPr>
        <w:t xml:space="preserve"> los siguientes criterios</w:t>
      </w:r>
      <w:r w:rsidR="00F01176">
        <w:rPr>
          <w:rFonts w:eastAsia="Times New Roman" w:cs="Arial"/>
          <w:color w:val="000000"/>
          <w:szCs w:val="24"/>
          <w:lang w:eastAsia="es-GT"/>
        </w:rPr>
        <w:t xml:space="preserve"> base que posteriormente sirvieron</w:t>
      </w:r>
      <w:r w:rsidRPr="00A33CD1">
        <w:rPr>
          <w:rFonts w:eastAsia="Times New Roman" w:cs="Arial"/>
          <w:color w:val="000000"/>
          <w:szCs w:val="24"/>
          <w:lang w:eastAsia="es-GT"/>
        </w:rPr>
        <w:t xml:space="preserve"> para sacar las conclusiones: </w:t>
      </w:r>
    </w:p>
    <w:p w:rsidR="00A33CD1" w:rsidRPr="00A33CD1" w:rsidRDefault="00A33CD1" w:rsidP="00A33CD1">
      <w:pPr>
        <w:numPr>
          <w:ilvl w:val="0"/>
          <w:numId w:val="9"/>
        </w:numPr>
        <w:shd w:val="clear" w:color="auto" w:fill="FFFFFF"/>
        <w:spacing w:before="100" w:beforeAutospacing="1" w:after="24" w:line="288" w:lineRule="atLeast"/>
        <w:jc w:val="both"/>
        <w:rPr>
          <w:rFonts w:eastAsia="Times New Roman" w:cs="Arial"/>
          <w:color w:val="000000"/>
          <w:szCs w:val="24"/>
          <w:lang w:eastAsia="es-GT"/>
        </w:rPr>
      </w:pPr>
      <w:r w:rsidRPr="00A33CD1">
        <w:rPr>
          <w:rFonts w:eastAsia="Times New Roman" w:cs="Arial"/>
          <w:b/>
          <w:bCs/>
          <w:color w:val="000000"/>
          <w:szCs w:val="24"/>
          <w:lang w:eastAsia="es-GT"/>
        </w:rPr>
        <w:t>Pertinencia o relevancia:</w:t>
      </w:r>
      <w:r w:rsidRPr="00A33CD1">
        <w:rPr>
          <w:rFonts w:eastAsia="Times New Roman" w:cs="Arial"/>
          <w:color w:val="000000"/>
          <w:szCs w:val="24"/>
          <w:lang w:eastAsia="es-GT"/>
        </w:rPr>
        <w:t> Observa la congruencia entre los objetivos del programa y las necesidades identificadas.</w:t>
      </w:r>
    </w:p>
    <w:p w:rsidR="00A33CD1" w:rsidRPr="00A33CD1" w:rsidRDefault="00A33CD1" w:rsidP="00A33CD1">
      <w:pPr>
        <w:numPr>
          <w:ilvl w:val="0"/>
          <w:numId w:val="9"/>
        </w:numPr>
        <w:shd w:val="clear" w:color="auto" w:fill="FFFFFF"/>
        <w:spacing w:before="100" w:beforeAutospacing="1" w:after="24" w:line="288" w:lineRule="atLeast"/>
        <w:jc w:val="both"/>
        <w:rPr>
          <w:rFonts w:eastAsia="Times New Roman" w:cs="Arial"/>
          <w:color w:val="000000"/>
          <w:szCs w:val="24"/>
          <w:lang w:eastAsia="es-GT"/>
        </w:rPr>
      </w:pPr>
      <w:r w:rsidRPr="00A33CD1">
        <w:rPr>
          <w:rFonts w:eastAsia="Times New Roman" w:cs="Arial"/>
          <w:b/>
          <w:bCs/>
          <w:color w:val="000000"/>
          <w:szCs w:val="24"/>
          <w:lang w:eastAsia="es-GT"/>
        </w:rPr>
        <w:t>Eficacia:</w:t>
      </w:r>
      <w:r w:rsidRPr="00A33CD1">
        <w:rPr>
          <w:rFonts w:eastAsia="Times New Roman" w:cs="Arial"/>
          <w:color w:val="000000"/>
          <w:szCs w:val="24"/>
          <w:lang w:eastAsia="es-GT"/>
        </w:rPr>
        <w:t> El grado en que se han cumplido los objetivos.</w:t>
      </w:r>
    </w:p>
    <w:p w:rsidR="00A33CD1" w:rsidRPr="00A33CD1" w:rsidRDefault="00A33CD1" w:rsidP="00A33CD1">
      <w:pPr>
        <w:numPr>
          <w:ilvl w:val="0"/>
          <w:numId w:val="9"/>
        </w:numPr>
        <w:shd w:val="clear" w:color="auto" w:fill="FFFFFF"/>
        <w:spacing w:before="100" w:beforeAutospacing="1" w:after="24" w:line="288" w:lineRule="atLeast"/>
        <w:jc w:val="both"/>
        <w:rPr>
          <w:rFonts w:eastAsia="Times New Roman" w:cs="Arial"/>
          <w:color w:val="000000"/>
          <w:szCs w:val="24"/>
          <w:lang w:eastAsia="es-GT"/>
        </w:rPr>
      </w:pPr>
      <w:r w:rsidRPr="00A33CD1">
        <w:rPr>
          <w:rFonts w:eastAsia="Times New Roman" w:cs="Arial"/>
          <w:b/>
          <w:bCs/>
          <w:color w:val="000000"/>
          <w:szCs w:val="24"/>
          <w:lang w:eastAsia="es-GT"/>
        </w:rPr>
        <w:t>Eficiencia:</w:t>
      </w:r>
      <w:r w:rsidRPr="00A33CD1">
        <w:rPr>
          <w:rFonts w:eastAsia="Times New Roman" w:cs="Arial"/>
          <w:color w:val="000000"/>
          <w:szCs w:val="24"/>
          <w:lang w:eastAsia="es-GT"/>
        </w:rPr>
        <w:t> El modo en que se han organizado y empleado los recursos disponibles en la implementación del programa.</w:t>
      </w:r>
    </w:p>
    <w:p w:rsidR="00A33CD1" w:rsidRPr="00A33CD1" w:rsidRDefault="00A33CD1" w:rsidP="00A33CD1">
      <w:pPr>
        <w:numPr>
          <w:ilvl w:val="0"/>
          <w:numId w:val="9"/>
        </w:numPr>
        <w:shd w:val="clear" w:color="auto" w:fill="FFFFFF"/>
        <w:spacing w:before="100" w:beforeAutospacing="1" w:after="24" w:line="288" w:lineRule="atLeast"/>
        <w:jc w:val="both"/>
        <w:rPr>
          <w:rFonts w:eastAsia="Times New Roman" w:cs="Times New Roman"/>
          <w:szCs w:val="24"/>
        </w:rPr>
      </w:pPr>
      <w:r w:rsidRPr="00A33CD1">
        <w:rPr>
          <w:rFonts w:eastAsia="Times New Roman" w:cs="Arial"/>
          <w:b/>
          <w:bCs/>
          <w:color w:val="000000"/>
          <w:szCs w:val="24"/>
          <w:lang w:eastAsia="es-GT"/>
        </w:rPr>
        <w:lastRenderedPageBreak/>
        <w:t>Sostenibilidad:</w:t>
      </w:r>
      <w:r w:rsidRPr="00A33CD1">
        <w:rPr>
          <w:rFonts w:eastAsia="Times New Roman" w:cs="Arial"/>
          <w:color w:val="000000"/>
          <w:szCs w:val="24"/>
          <w:lang w:eastAsia="es-GT"/>
        </w:rPr>
        <w:t xml:space="preserve"> Establece la medida en que el Instituto Nacional de Electrificación como entidad beneficiaria mantiene vigentes los cambios logrados por </w:t>
      </w:r>
      <w:r w:rsidR="00F01176">
        <w:rPr>
          <w:rFonts w:eastAsia="Times New Roman" w:cs="Arial"/>
          <w:color w:val="000000"/>
          <w:szCs w:val="24"/>
          <w:lang w:eastAsia="es-GT"/>
        </w:rPr>
        <w:t>la Fase I d</w:t>
      </w:r>
      <w:r w:rsidRPr="00A33CD1">
        <w:rPr>
          <w:rFonts w:eastAsia="Times New Roman" w:cs="Arial"/>
          <w:color w:val="000000"/>
          <w:szCs w:val="24"/>
          <w:lang w:eastAsia="es-GT"/>
        </w:rPr>
        <w:t>el Programa una vez que est</w:t>
      </w:r>
      <w:r w:rsidR="00F01176">
        <w:rPr>
          <w:rFonts w:eastAsia="Times New Roman" w:cs="Arial"/>
          <w:color w:val="000000"/>
          <w:szCs w:val="24"/>
          <w:lang w:eastAsia="es-GT"/>
        </w:rPr>
        <w:t>a</w:t>
      </w:r>
      <w:r w:rsidRPr="00A33CD1">
        <w:rPr>
          <w:rFonts w:eastAsia="Times New Roman" w:cs="Arial"/>
          <w:color w:val="000000"/>
          <w:szCs w:val="24"/>
          <w:lang w:eastAsia="es-GT"/>
        </w:rPr>
        <w:t xml:space="preserve"> ha finalizado. </w:t>
      </w:r>
    </w:p>
    <w:p w:rsidR="00DA45E7" w:rsidRDefault="00DA45E7" w:rsidP="00DA45E7">
      <w:pPr>
        <w:spacing w:after="0" w:line="240" w:lineRule="auto"/>
        <w:rPr>
          <w:rFonts w:cs="Arial"/>
        </w:rPr>
      </w:pPr>
    </w:p>
    <w:p w:rsidR="00F01176" w:rsidRPr="00F01176" w:rsidRDefault="00A33CD1" w:rsidP="00DA45E7">
      <w:pPr>
        <w:spacing w:after="0" w:line="240" w:lineRule="auto"/>
        <w:jc w:val="both"/>
        <w:rPr>
          <w:bCs/>
          <w:lang w:val="es-ES_tradnl"/>
        </w:rPr>
      </w:pPr>
      <w:r w:rsidRPr="00A33CD1">
        <w:rPr>
          <w:rFonts w:cs="Arial"/>
        </w:rPr>
        <w:t xml:space="preserve">De acuerdo a los Términos de Referencia, </w:t>
      </w:r>
      <w:r w:rsidRPr="00A33CD1">
        <w:rPr>
          <w:rFonts w:cs="Arial"/>
          <w:lang w:val="es-ES_tradnl"/>
        </w:rPr>
        <w:t xml:space="preserve">el objetivo </w:t>
      </w:r>
      <w:r w:rsidR="00F01176" w:rsidRPr="00F01176">
        <w:rPr>
          <w:lang w:val="es-ES_tradnl"/>
        </w:rPr>
        <w:t>principal de la consultoría es la evaluación del grado de avance y cumplimiento de los objetivos y metas del Programa Multifase de Electrificación Rural Fase I</w:t>
      </w:r>
      <w:r w:rsidR="00365E50">
        <w:rPr>
          <w:lang w:val="es-ES_tradnl"/>
        </w:rPr>
        <w:t>:</w:t>
      </w:r>
    </w:p>
    <w:p w:rsidR="00F01176" w:rsidRDefault="00F01176" w:rsidP="00081619">
      <w:pPr>
        <w:spacing w:after="0" w:line="240" w:lineRule="auto"/>
        <w:ind w:left="1080"/>
        <w:jc w:val="both"/>
        <w:rPr>
          <w:rFonts w:eastAsia="Times New Roman" w:cs="Times New Roman"/>
          <w:bCs/>
          <w:szCs w:val="24"/>
          <w:lang w:val="es-ES_tradnl"/>
        </w:rPr>
      </w:pPr>
    </w:p>
    <w:p w:rsidR="000B5DA4" w:rsidRDefault="000B5DA4" w:rsidP="000A6BF1">
      <w:pPr>
        <w:pStyle w:val="ListParagraph"/>
        <w:numPr>
          <w:ilvl w:val="0"/>
          <w:numId w:val="49"/>
        </w:numPr>
        <w:spacing w:after="0" w:line="240" w:lineRule="auto"/>
        <w:jc w:val="both"/>
        <w:rPr>
          <w:rFonts w:eastAsia="Times New Roman" w:cs="Times New Roman"/>
          <w:b/>
          <w:bCs/>
          <w:szCs w:val="24"/>
          <w:u w:val="single"/>
          <w:lang w:val="es-ES_tradnl"/>
        </w:rPr>
      </w:pPr>
      <w:r w:rsidRPr="000A6BF1">
        <w:rPr>
          <w:rFonts w:eastAsia="Times New Roman" w:cs="Times New Roman"/>
          <w:b/>
          <w:bCs/>
          <w:szCs w:val="24"/>
          <w:u w:val="single"/>
          <w:lang w:val="es-ES_tradnl"/>
        </w:rPr>
        <w:t xml:space="preserve">Objetivo </w:t>
      </w:r>
      <w:r w:rsidR="00D63FFE">
        <w:rPr>
          <w:rFonts w:eastAsia="Times New Roman" w:cs="Times New Roman"/>
          <w:b/>
          <w:bCs/>
          <w:szCs w:val="24"/>
          <w:u w:val="single"/>
          <w:lang w:val="es-ES_tradnl"/>
        </w:rPr>
        <w:t xml:space="preserve">General </w:t>
      </w:r>
      <w:r w:rsidRPr="000A6BF1">
        <w:rPr>
          <w:rFonts w:eastAsia="Times New Roman" w:cs="Times New Roman"/>
          <w:b/>
          <w:bCs/>
          <w:szCs w:val="24"/>
          <w:u w:val="single"/>
          <w:lang w:val="es-ES_tradnl"/>
        </w:rPr>
        <w:t>del Programa</w:t>
      </w:r>
    </w:p>
    <w:p w:rsidR="00D63FFE" w:rsidRPr="00365E50" w:rsidRDefault="00D63FFE" w:rsidP="000A6BF1">
      <w:pPr>
        <w:pStyle w:val="ListParagraph"/>
        <w:spacing w:after="0" w:line="240" w:lineRule="auto"/>
        <w:jc w:val="both"/>
        <w:rPr>
          <w:rFonts w:eastAsia="Times New Roman" w:cs="Times New Roman"/>
          <w:bCs/>
          <w:szCs w:val="24"/>
          <w:lang w:val="es-ES_tradnl"/>
        </w:rPr>
      </w:pPr>
      <w:r w:rsidRPr="00365E50">
        <w:rPr>
          <w:rFonts w:eastAsia="Times New Roman" w:cs="Times New Roman"/>
          <w:bCs/>
          <w:szCs w:val="24"/>
          <w:lang w:val="es-ES_tradnl"/>
        </w:rPr>
        <w:t>El Programa tiene como fin mejorar las condiciones de vida de la población de menores recursos económicos y aumentar la productividad de las comunidades rurales mediante la mejora y ampliación de la cobertura del servicio eléctrico, contribuyendo a la reducción de la pobreza.</w:t>
      </w:r>
    </w:p>
    <w:p w:rsidR="00D63FFE" w:rsidRPr="00365E50" w:rsidRDefault="00D63FFE" w:rsidP="000A6BF1">
      <w:pPr>
        <w:pStyle w:val="ListParagraph"/>
        <w:spacing w:after="0" w:line="240" w:lineRule="auto"/>
        <w:jc w:val="both"/>
        <w:rPr>
          <w:rFonts w:eastAsia="Times New Roman" w:cs="Times New Roman"/>
          <w:bCs/>
          <w:szCs w:val="24"/>
          <w:lang w:val="es-ES_tradnl"/>
        </w:rPr>
      </w:pPr>
    </w:p>
    <w:p w:rsidR="00D63FFE" w:rsidRDefault="00D63FFE" w:rsidP="000A6BF1">
      <w:pPr>
        <w:pStyle w:val="ListParagraph"/>
        <w:numPr>
          <w:ilvl w:val="0"/>
          <w:numId w:val="49"/>
        </w:numPr>
        <w:spacing w:after="0" w:line="240" w:lineRule="auto"/>
        <w:jc w:val="both"/>
        <w:rPr>
          <w:rFonts w:eastAsia="Times New Roman" w:cs="Times New Roman"/>
          <w:b/>
          <w:bCs/>
          <w:szCs w:val="24"/>
          <w:u w:val="single"/>
          <w:lang w:val="es-ES_tradnl"/>
        </w:rPr>
      </w:pPr>
      <w:r>
        <w:rPr>
          <w:rFonts w:eastAsia="Times New Roman" w:cs="Times New Roman"/>
          <w:b/>
          <w:bCs/>
          <w:szCs w:val="24"/>
          <w:u w:val="single"/>
          <w:lang w:val="es-ES_tradnl"/>
        </w:rPr>
        <w:t>Objetivo Específico del Programa</w:t>
      </w:r>
    </w:p>
    <w:p w:rsidR="00D63FFE" w:rsidRPr="00365E50" w:rsidRDefault="00D63FFE" w:rsidP="000A6BF1">
      <w:pPr>
        <w:pStyle w:val="ListParagraph"/>
        <w:spacing w:after="0" w:line="240" w:lineRule="auto"/>
        <w:jc w:val="both"/>
        <w:rPr>
          <w:rFonts w:eastAsia="Times New Roman" w:cs="Times New Roman"/>
          <w:bCs/>
          <w:szCs w:val="24"/>
          <w:lang w:val="es-ES_tradnl"/>
        </w:rPr>
      </w:pPr>
      <w:r w:rsidRPr="00365E50">
        <w:rPr>
          <w:rFonts w:eastAsia="Times New Roman" w:cs="Times New Roman"/>
          <w:bCs/>
          <w:szCs w:val="24"/>
          <w:lang w:val="es-ES_tradnl"/>
        </w:rPr>
        <w:t>El objetivo específico de la primera fase del Programa es financiar los incentivos  o aportes de</w:t>
      </w:r>
      <w:r w:rsidR="000A6BF1" w:rsidRPr="00365E50">
        <w:rPr>
          <w:rFonts w:eastAsia="Times New Roman" w:cs="Times New Roman"/>
          <w:bCs/>
          <w:szCs w:val="24"/>
          <w:lang w:val="es-ES_tradnl"/>
        </w:rPr>
        <w:t>l</w:t>
      </w:r>
      <w:r w:rsidRPr="00365E50">
        <w:rPr>
          <w:rFonts w:eastAsia="Times New Roman" w:cs="Times New Roman"/>
          <w:bCs/>
          <w:szCs w:val="24"/>
          <w:lang w:val="es-ES_tradnl"/>
        </w:rPr>
        <w:t xml:space="preserve"> Estado otorga para promover la electrificación rural mediante: i) proyectos de conexión a la red eléctrica, incluyendo la ejecución de obras de infraestructura de distribución y transmisión asociadas, y ii) la promoción y desarrollo de proyectos de electrificación en sistemas aislados.</w:t>
      </w:r>
    </w:p>
    <w:p w:rsidR="00D63FFE" w:rsidRDefault="00D63FFE" w:rsidP="00365E50">
      <w:pPr>
        <w:pStyle w:val="ListParagraph"/>
        <w:spacing w:after="0" w:line="240" w:lineRule="auto"/>
        <w:jc w:val="both"/>
        <w:rPr>
          <w:rFonts w:eastAsia="Times New Roman" w:cs="Times New Roman"/>
          <w:b/>
          <w:bCs/>
          <w:szCs w:val="24"/>
          <w:u w:val="single"/>
          <w:lang w:val="es-ES_tradnl"/>
        </w:rPr>
      </w:pPr>
    </w:p>
    <w:p w:rsidR="00D63FFE" w:rsidRDefault="00D63FFE" w:rsidP="00FE3A1C">
      <w:pPr>
        <w:pStyle w:val="ListParagraph"/>
        <w:numPr>
          <w:ilvl w:val="0"/>
          <w:numId w:val="49"/>
        </w:numPr>
        <w:spacing w:after="0" w:line="240" w:lineRule="auto"/>
        <w:jc w:val="both"/>
        <w:rPr>
          <w:rFonts w:eastAsia="Times New Roman" w:cs="Times New Roman"/>
          <w:b/>
          <w:bCs/>
          <w:szCs w:val="24"/>
          <w:u w:val="single"/>
          <w:lang w:val="es-ES_tradnl"/>
        </w:rPr>
      </w:pPr>
      <w:r>
        <w:rPr>
          <w:rFonts w:eastAsia="Times New Roman" w:cs="Times New Roman"/>
          <w:b/>
          <w:bCs/>
          <w:szCs w:val="24"/>
          <w:u w:val="single"/>
          <w:lang w:val="es-ES_tradnl"/>
        </w:rPr>
        <w:t>Componentes y Metas del Programa</w:t>
      </w:r>
    </w:p>
    <w:p w:rsidR="0095506F" w:rsidRPr="00FE3A1C" w:rsidRDefault="00D254F2" w:rsidP="00FE3A1C">
      <w:pPr>
        <w:pStyle w:val="ListParagraph"/>
        <w:spacing w:after="0" w:line="240" w:lineRule="auto"/>
        <w:jc w:val="both"/>
        <w:rPr>
          <w:rFonts w:eastAsia="Times New Roman" w:cs="Times New Roman"/>
          <w:bCs/>
          <w:szCs w:val="24"/>
          <w:lang w:val="es-ES_tradnl"/>
        </w:rPr>
      </w:pPr>
      <w:r w:rsidRPr="00FE3A1C">
        <w:rPr>
          <w:rFonts w:eastAsia="Times New Roman" w:cs="Times New Roman"/>
          <w:bCs/>
          <w:szCs w:val="24"/>
          <w:lang w:val="es-ES_tradnl"/>
        </w:rPr>
        <w:t>Se presentan en la siguiente tabla los componentes del Programa y las Metas establecidas para cada uno durante la ejecución de la Fase I:</w:t>
      </w:r>
    </w:p>
    <w:p w:rsidR="00D254F2" w:rsidRDefault="00D254F2" w:rsidP="00FE3A1C">
      <w:pPr>
        <w:pStyle w:val="ListParagraph"/>
        <w:spacing w:after="0" w:line="240" w:lineRule="auto"/>
        <w:jc w:val="both"/>
        <w:rPr>
          <w:rFonts w:eastAsia="Times New Roman" w:cs="Times New Roman"/>
          <w:b/>
          <w:bCs/>
          <w:szCs w:val="24"/>
          <w:u w:val="single"/>
          <w:lang w:val="es-ES_tradnl"/>
        </w:rPr>
      </w:pPr>
    </w:p>
    <w:p w:rsidR="00C821BA" w:rsidRPr="00FE3A1C" w:rsidRDefault="00C821BA" w:rsidP="00FE3A1C">
      <w:pPr>
        <w:pStyle w:val="ListParagraph"/>
        <w:spacing w:after="0" w:line="240" w:lineRule="auto"/>
        <w:jc w:val="center"/>
        <w:rPr>
          <w:rFonts w:eastAsia="Times New Roman" w:cs="Times New Roman"/>
          <w:b/>
          <w:bCs/>
          <w:sz w:val="20"/>
          <w:szCs w:val="20"/>
          <w:lang w:val="es-ES_tradnl"/>
        </w:rPr>
      </w:pPr>
      <w:r w:rsidRPr="00FE3A1C">
        <w:rPr>
          <w:rFonts w:eastAsia="Times New Roman" w:cs="Times New Roman"/>
          <w:b/>
          <w:bCs/>
          <w:sz w:val="20"/>
          <w:szCs w:val="20"/>
          <w:lang w:val="es-ES_tradnl"/>
        </w:rPr>
        <w:t xml:space="preserve">Tabla 1. </w:t>
      </w:r>
      <w:r w:rsidRPr="00FE3A1C">
        <w:rPr>
          <w:rFonts w:eastAsia="Times New Roman" w:cs="Times New Roman"/>
          <w:bCs/>
          <w:sz w:val="20"/>
          <w:szCs w:val="20"/>
          <w:lang w:val="es-ES_tradnl"/>
        </w:rPr>
        <w:t>Componentes y Metas del PMER Fase I</w:t>
      </w:r>
    </w:p>
    <w:p w:rsidR="00C821BA" w:rsidRDefault="00C821BA" w:rsidP="00C821BA">
      <w:pPr>
        <w:pStyle w:val="ListParagraph"/>
        <w:spacing w:after="0" w:line="240" w:lineRule="auto"/>
        <w:jc w:val="center"/>
        <w:rPr>
          <w:rFonts w:eastAsia="Times New Roman" w:cs="Times New Roman"/>
          <w:b/>
          <w:bCs/>
          <w:szCs w:val="24"/>
          <w:u w:val="single"/>
          <w:lang w:val="es-ES_tradnl"/>
        </w:rPr>
      </w:pPr>
    </w:p>
    <w:tbl>
      <w:tblPr>
        <w:tblStyle w:val="TableGrid"/>
        <w:tblW w:w="0" w:type="auto"/>
        <w:tblLook w:val="04A0" w:firstRow="1" w:lastRow="0" w:firstColumn="1" w:lastColumn="0" w:noHBand="0" w:noVBand="1"/>
      </w:tblPr>
      <w:tblGrid>
        <w:gridCol w:w="1008"/>
        <w:gridCol w:w="3778"/>
        <w:gridCol w:w="2268"/>
        <w:gridCol w:w="1843"/>
      </w:tblGrid>
      <w:tr w:rsidR="00C821BA" w:rsidRPr="00270EB5" w:rsidTr="00C821BA">
        <w:tc>
          <w:tcPr>
            <w:tcW w:w="1008" w:type="dxa"/>
            <w:vAlign w:val="center"/>
          </w:tcPr>
          <w:p w:rsidR="00C821BA" w:rsidRPr="00270EB5" w:rsidRDefault="00C821BA" w:rsidP="00365E50">
            <w:pPr>
              <w:jc w:val="center"/>
              <w:rPr>
                <w:b/>
                <w:lang w:val="es-ES_tradnl"/>
              </w:rPr>
            </w:pPr>
            <w:r w:rsidRPr="00270EB5">
              <w:rPr>
                <w:b/>
                <w:lang w:val="es-ES_tradnl"/>
              </w:rPr>
              <w:t>No.</w:t>
            </w:r>
          </w:p>
        </w:tc>
        <w:tc>
          <w:tcPr>
            <w:tcW w:w="3778" w:type="dxa"/>
            <w:vAlign w:val="center"/>
          </w:tcPr>
          <w:p w:rsidR="00C821BA" w:rsidRPr="009D5EF4" w:rsidRDefault="00C821BA" w:rsidP="00365E50">
            <w:pPr>
              <w:jc w:val="center"/>
              <w:rPr>
                <w:b/>
                <w:sz w:val="20"/>
                <w:szCs w:val="20"/>
                <w:lang w:val="es-ES_tradnl"/>
              </w:rPr>
            </w:pPr>
            <w:r w:rsidRPr="009D5EF4">
              <w:rPr>
                <w:b/>
                <w:sz w:val="20"/>
                <w:szCs w:val="20"/>
                <w:lang w:val="es-ES_tradnl"/>
              </w:rPr>
              <w:t>Descripción  (indicador o actividad)</w:t>
            </w:r>
          </w:p>
        </w:tc>
        <w:tc>
          <w:tcPr>
            <w:tcW w:w="2268" w:type="dxa"/>
            <w:vAlign w:val="center"/>
          </w:tcPr>
          <w:p w:rsidR="00C821BA" w:rsidRPr="009D5EF4" w:rsidRDefault="00C821BA" w:rsidP="00365E50">
            <w:pPr>
              <w:jc w:val="center"/>
              <w:rPr>
                <w:b/>
                <w:sz w:val="20"/>
                <w:szCs w:val="20"/>
                <w:lang w:val="es-ES_tradnl"/>
              </w:rPr>
            </w:pPr>
            <w:r w:rsidRPr="009D5EF4">
              <w:rPr>
                <w:b/>
                <w:sz w:val="20"/>
                <w:szCs w:val="20"/>
                <w:lang w:val="es-ES_tradnl"/>
              </w:rPr>
              <w:t>Unidad de Medida</w:t>
            </w:r>
          </w:p>
        </w:tc>
        <w:tc>
          <w:tcPr>
            <w:tcW w:w="1843" w:type="dxa"/>
            <w:vAlign w:val="center"/>
          </w:tcPr>
          <w:p w:rsidR="00C821BA" w:rsidRPr="009D5EF4" w:rsidRDefault="00C821BA" w:rsidP="00365E50">
            <w:pPr>
              <w:jc w:val="center"/>
              <w:rPr>
                <w:b/>
                <w:sz w:val="20"/>
                <w:szCs w:val="20"/>
                <w:lang w:val="es-ES_tradnl"/>
              </w:rPr>
            </w:pPr>
            <w:r>
              <w:rPr>
                <w:b/>
                <w:sz w:val="20"/>
                <w:szCs w:val="20"/>
                <w:lang w:val="es-ES_tradnl"/>
              </w:rPr>
              <w:t>Meta</w:t>
            </w:r>
          </w:p>
        </w:tc>
      </w:tr>
      <w:tr w:rsidR="00C821BA" w:rsidTr="00365E50">
        <w:tc>
          <w:tcPr>
            <w:tcW w:w="8897" w:type="dxa"/>
            <w:gridSpan w:val="4"/>
            <w:vAlign w:val="center"/>
          </w:tcPr>
          <w:p w:rsidR="00C821BA" w:rsidRPr="00FE3A1C" w:rsidRDefault="00C821BA" w:rsidP="00365E50">
            <w:pPr>
              <w:jc w:val="center"/>
              <w:rPr>
                <w:rFonts w:eastAsia="Times New Roman" w:cs="Times New Roman"/>
                <w:bCs/>
                <w:color w:val="000000"/>
                <w:sz w:val="18"/>
                <w:szCs w:val="18"/>
                <w:lang w:val="es-ES_tradnl" w:eastAsia="es-GT"/>
              </w:rPr>
            </w:pPr>
            <w:r w:rsidRPr="00FE3A1C">
              <w:rPr>
                <w:b/>
                <w:sz w:val="18"/>
                <w:szCs w:val="18"/>
                <w:lang w:val="es-ES_tradnl"/>
              </w:rPr>
              <w:t>Componente 1:</w:t>
            </w:r>
            <w:r w:rsidR="00A541BF" w:rsidRPr="00FE3A1C">
              <w:rPr>
                <w:sz w:val="18"/>
                <w:szCs w:val="18"/>
                <w:lang w:val="es-ES_tradnl"/>
              </w:rPr>
              <w:t xml:space="preserve"> </w:t>
            </w:r>
            <w:r w:rsidR="00A541BF" w:rsidRPr="00FE3A1C">
              <w:rPr>
                <w:b/>
                <w:sz w:val="18"/>
                <w:szCs w:val="18"/>
                <w:lang w:val="es-ES_tradnl"/>
              </w:rPr>
              <w:t>Electrificación mediante conexión a la Red</w:t>
            </w:r>
          </w:p>
        </w:tc>
      </w:tr>
      <w:tr w:rsidR="00C821BA" w:rsidTr="00C821BA">
        <w:tc>
          <w:tcPr>
            <w:tcW w:w="1008" w:type="dxa"/>
            <w:vAlign w:val="center"/>
          </w:tcPr>
          <w:p w:rsidR="00C821BA" w:rsidRPr="00FE3A1C" w:rsidRDefault="00C821BA" w:rsidP="00365E50">
            <w:pPr>
              <w:jc w:val="center"/>
              <w:rPr>
                <w:sz w:val="18"/>
                <w:szCs w:val="18"/>
                <w:lang w:val="es-ES_tradnl"/>
              </w:rPr>
            </w:pPr>
            <w:r w:rsidRPr="00FE3A1C">
              <w:rPr>
                <w:sz w:val="18"/>
                <w:szCs w:val="18"/>
                <w:lang w:val="es-ES_tradnl"/>
              </w:rPr>
              <w:t>1</w:t>
            </w:r>
          </w:p>
        </w:tc>
        <w:tc>
          <w:tcPr>
            <w:tcW w:w="3778" w:type="dxa"/>
            <w:vAlign w:val="center"/>
          </w:tcPr>
          <w:p w:rsidR="00C821BA" w:rsidRPr="00FE3A1C" w:rsidRDefault="00C821BA" w:rsidP="00365E50">
            <w:pPr>
              <w:rPr>
                <w:sz w:val="18"/>
                <w:szCs w:val="18"/>
                <w:lang w:val="es-ES_tradnl"/>
              </w:rPr>
            </w:pPr>
            <w:r w:rsidRPr="00FE3A1C">
              <w:rPr>
                <w:sz w:val="18"/>
                <w:szCs w:val="18"/>
                <w:lang w:val="es-ES_tradnl"/>
              </w:rPr>
              <w:t>Usuarios conectados a la Red</w:t>
            </w:r>
          </w:p>
        </w:tc>
        <w:tc>
          <w:tcPr>
            <w:tcW w:w="2268" w:type="dxa"/>
            <w:vAlign w:val="center"/>
          </w:tcPr>
          <w:p w:rsidR="00C821BA" w:rsidRPr="00FE3A1C" w:rsidRDefault="00C821BA" w:rsidP="00365E50">
            <w:pPr>
              <w:jc w:val="center"/>
              <w:rPr>
                <w:sz w:val="18"/>
                <w:szCs w:val="18"/>
                <w:lang w:val="es-ES_tradnl"/>
              </w:rPr>
            </w:pPr>
            <w:r w:rsidRPr="00FE3A1C">
              <w:rPr>
                <w:sz w:val="18"/>
                <w:szCs w:val="18"/>
                <w:lang w:val="es-ES_tradnl"/>
              </w:rPr>
              <w:t>Usuarios</w:t>
            </w:r>
          </w:p>
        </w:tc>
        <w:tc>
          <w:tcPr>
            <w:tcW w:w="1843" w:type="dxa"/>
            <w:vAlign w:val="center"/>
          </w:tcPr>
          <w:p w:rsidR="00C821BA" w:rsidRPr="00FE3A1C" w:rsidRDefault="00C821BA" w:rsidP="00365E50">
            <w:pPr>
              <w:jc w:val="center"/>
              <w:rPr>
                <w:sz w:val="18"/>
                <w:szCs w:val="18"/>
                <w:lang w:val="es-ES_tradnl"/>
              </w:rPr>
            </w:pPr>
            <w:r w:rsidRPr="00FE3A1C">
              <w:rPr>
                <w:rFonts w:eastAsia="Times New Roman" w:cs="Times New Roman"/>
                <w:bCs/>
                <w:color w:val="000000"/>
                <w:sz w:val="18"/>
                <w:szCs w:val="18"/>
                <w:lang w:eastAsia="es-GT"/>
              </w:rPr>
              <w:t>31,090</w:t>
            </w:r>
          </w:p>
        </w:tc>
      </w:tr>
      <w:tr w:rsidR="00C821BA" w:rsidTr="00C821BA">
        <w:tc>
          <w:tcPr>
            <w:tcW w:w="1008" w:type="dxa"/>
            <w:vAlign w:val="center"/>
          </w:tcPr>
          <w:p w:rsidR="00C821BA" w:rsidRPr="00FE3A1C" w:rsidRDefault="00C821BA" w:rsidP="00365E50">
            <w:pPr>
              <w:jc w:val="center"/>
              <w:rPr>
                <w:sz w:val="18"/>
                <w:szCs w:val="18"/>
                <w:lang w:val="es-ES_tradnl"/>
              </w:rPr>
            </w:pPr>
            <w:r w:rsidRPr="00FE3A1C">
              <w:rPr>
                <w:sz w:val="18"/>
                <w:szCs w:val="18"/>
                <w:lang w:val="es-ES_tradnl"/>
              </w:rPr>
              <w:t>2</w:t>
            </w:r>
          </w:p>
        </w:tc>
        <w:tc>
          <w:tcPr>
            <w:tcW w:w="3778" w:type="dxa"/>
            <w:vAlign w:val="center"/>
          </w:tcPr>
          <w:p w:rsidR="00C821BA" w:rsidRPr="00FE3A1C" w:rsidRDefault="00C821BA" w:rsidP="00365E50">
            <w:pPr>
              <w:rPr>
                <w:sz w:val="18"/>
                <w:szCs w:val="18"/>
                <w:lang w:val="es-ES_tradnl"/>
              </w:rPr>
            </w:pPr>
            <w:r w:rsidRPr="00FE3A1C">
              <w:rPr>
                <w:sz w:val="18"/>
                <w:szCs w:val="18"/>
                <w:lang w:val="es-ES_tradnl"/>
              </w:rPr>
              <w:t>Líneas de transmisión Asociada</w:t>
            </w:r>
          </w:p>
        </w:tc>
        <w:tc>
          <w:tcPr>
            <w:tcW w:w="2268" w:type="dxa"/>
            <w:vAlign w:val="center"/>
          </w:tcPr>
          <w:p w:rsidR="00C821BA" w:rsidRPr="00FE3A1C" w:rsidRDefault="00C821BA" w:rsidP="00365E50">
            <w:pPr>
              <w:jc w:val="center"/>
              <w:rPr>
                <w:sz w:val="18"/>
                <w:szCs w:val="18"/>
                <w:lang w:val="es-ES_tradnl"/>
              </w:rPr>
            </w:pPr>
            <w:r w:rsidRPr="00FE3A1C">
              <w:rPr>
                <w:sz w:val="18"/>
                <w:szCs w:val="18"/>
                <w:lang w:val="es-ES_tradnl"/>
              </w:rPr>
              <w:t>Kilómetros</w:t>
            </w:r>
          </w:p>
        </w:tc>
        <w:tc>
          <w:tcPr>
            <w:tcW w:w="1843" w:type="dxa"/>
            <w:vAlign w:val="center"/>
          </w:tcPr>
          <w:p w:rsidR="00C821BA" w:rsidRPr="00FE3A1C" w:rsidRDefault="00C821BA" w:rsidP="00365E50">
            <w:pPr>
              <w:jc w:val="center"/>
              <w:rPr>
                <w:sz w:val="18"/>
                <w:szCs w:val="18"/>
                <w:lang w:val="es-ES_tradnl"/>
              </w:rPr>
            </w:pPr>
            <w:r w:rsidRPr="00FE3A1C">
              <w:rPr>
                <w:sz w:val="18"/>
                <w:szCs w:val="18"/>
                <w:lang w:val="es-ES_tradnl"/>
              </w:rPr>
              <w:t>175</w:t>
            </w:r>
          </w:p>
        </w:tc>
      </w:tr>
      <w:tr w:rsidR="00C821BA" w:rsidTr="00C821BA">
        <w:tc>
          <w:tcPr>
            <w:tcW w:w="1008" w:type="dxa"/>
            <w:vAlign w:val="center"/>
          </w:tcPr>
          <w:p w:rsidR="00C821BA" w:rsidRPr="00FE3A1C" w:rsidRDefault="00C821BA" w:rsidP="00365E50">
            <w:pPr>
              <w:jc w:val="center"/>
              <w:rPr>
                <w:sz w:val="18"/>
                <w:szCs w:val="18"/>
                <w:lang w:val="es-ES_tradnl"/>
              </w:rPr>
            </w:pPr>
            <w:r w:rsidRPr="00FE3A1C">
              <w:rPr>
                <w:sz w:val="18"/>
                <w:szCs w:val="18"/>
                <w:lang w:val="es-ES_tradnl"/>
              </w:rPr>
              <w:t>3</w:t>
            </w:r>
          </w:p>
        </w:tc>
        <w:tc>
          <w:tcPr>
            <w:tcW w:w="3778" w:type="dxa"/>
            <w:vAlign w:val="center"/>
          </w:tcPr>
          <w:p w:rsidR="00C821BA" w:rsidRPr="00FE3A1C" w:rsidRDefault="00C821BA" w:rsidP="00365E50">
            <w:pPr>
              <w:rPr>
                <w:sz w:val="18"/>
                <w:szCs w:val="18"/>
                <w:lang w:val="es-ES_tradnl"/>
              </w:rPr>
            </w:pPr>
            <w:r w:rsidRPr="00FE3A1C">
              <w:rPr>
                <w:sz w:val="18"/>
                <w:szCs w:val="18"/>
                <w:lang w:val="es-ES_tradnl"/>
              </w:rPr>
              <w:t>Subestaciones Asociadas</w:t>
            </w:r>
          </w:p>
        </w:tc>
        <w:tc>
          <w:tcPr>
            <w:tcW w:w="2268" w:type="dxa"/>
            <w:vAlign w:val="center"/>
          </w:tcPr>
          <w:p w:rsidR="00C821BA" w:rsidRPr="00FE3A1C" w:rsidRDefault="00C821BA" w:rsidP="00365E50">
            <w:pPr>
              <w:jc w:val="center"/>
              <w:rPr>
                <w:sz w:val="18"/>
                <w:szCs w:val="18"/>
                <w:lang w:val="es-ES_tradnl"/>
              </w:rPr>
            </w:pPr>
            <w:r w:rsidRPr="00FE3A1C">
              <w:rPr>
                <w:sz w:val="18"/>
                <w:szCs w:val="18"/>
                <w:lang w:val="es-ES_tradnl"/>
              </w:rPr>
              <w:t>Subestaciones Construidas</w:t>
            </w:r>
          </w:p>
        </w:tc>
        <w:tc>
          <w:tcPr>
            <w:tcW w:w="1843" w:type="dxa"/>
            <w:vAlign w:val="center"/>
          </w:tcPr>
          <w:p w:rsidR="00C821BA" w:rsidRPr="00FE3A1C" w:rsidRDefault="00C821BA" w:rsidP="00365E50">
            <w:pPr>
              <w:jc w:val="center"/>
              <w:rPr>
                <w:sz w:val="18"/>
                <w:szCs w:val="18"/>
                <w:lang w:val="es-ES_tradnl"/>
              </w:rPr>
            </w:pPr>
            <w:r w:rsidRPr="00FE3A1C">
              <w:rPr>
                <w:sz w:val="18"/>
                <w:szCs w:val="18"/>
                <w:lang w:val="es-ES_tradnl"/>
              </w:rPr>
              <w:t>6</w:t>
            </w:r>
          </w:p>
        </w:tc>
      </w:tr>
      <w:tr w:rsidR="00C821BA" w:rsidTr="00365E50">
        <w:tc>
          <w:tcPr>
            <w:tcW w:w="8897" w:type="dxa"/>
            <w:gridSpan w:val="4"/>
            <w:vAlign w:val="center"/>
          </w:tcPr>
          <w:p w:rsidR="00C821BA" w:rsidRPr="00FE3A1C" w:rsidRDefault="00C821BA" w:rsidP="00365E50">
            <w:pPr>
              <w:jc w:val="center"/>
              <w:rPr>
                <w:sz w:val="18"/>
                <w:szCs w:val="18"/>
                <w:lang w:val="es-ES_tradnl"/>
              </w:rPr>
            </w:pPr>
            <w:r w:rsidRPr="00FE3A1C">
              <w:rPr>
                <w:b/>
                <w:sz w:val="18"/>
                <w:szCs w:val="18"/>
                <w:lang w:val="es-ES_tradnl"/>
              </w:rPr>
              <w:t>Componente 2:</w:t>
            </w:r>
            <w:r w:rsidR="00FE3A1C" w:rsidRPr="00FE3A1C">
              <w:rPr>
                <w:sz w:val="18"/>
                <w:szCs w:val="18"/>
                <w:lang w:val="es-ES_tradnl"/>
              </w:rPr>
              <w:t xml:space="preserve"> </w:t>
            </w:r>
            <w:r w:rsidR="00FE3A1C" w:rsidRPr="00FE3A1C">
              <w:rPr>
                <w:b/>
                <w:sz w:val="18"/>
                <w:szCs w:val="18"/>
                <w:lang w:val="es-ES_tradnl"/>
              </w:rPr>
              <w:t>Proyectos de Electrificación Rural en Sistemas Aislados</w:t>
            </w:r>
          </w:p>
        </w:tc>
      </w:tr>
      <w:tr w:rsidR="00C821BA" w:rsidTr="00C821BA">
        <w:tc>
          <w:tcPr>
            <w:tcW w:w="1008" w:type="dxa"/>
            <w:vAlign w:val="center"/>
          </w:tcPr>
          <w:p w:rsidR="00C821BA" w:rsidRPr="00FE3A1C" w:rsidRDefault="00C821BA" w:rsidP="00365E50">
            <w:pPr>
              <w:jc w:val="center"/>
              <w:rPr>
                <w:sz w:val="18"/>
                <w:szCs w:val="18"/>
                <w:lang w:val="es-ES_tradnl"/>
              </w:rPr>
            </w:pPr>
            <w:r w:rsidRPr="00FE3A1C">
              <w:rPr>
                <w:sz w:val="18"/>
                <w:szCs w:val="18"/>
                <w:lang w:val="es-ES_tradnl"/>
              </w:rPr>
              <w:t>1</w:t>
            </w:r>
          </w:p>
        </w:tc>
        <w:tc>
          <w:tcPr>
            <w:tcW w:w="3778" w:type="dxa"/>
            <w:vAlign w:val="center"/>
          </w:tcPr>
          <w:p w:rsidR="00C821BA" w:rsidRPr="00FE3A1C" w:rsidRDefault="00C821BA" w:rsidP="00365E50">
            <w:pPr>
              <w:rPr>
                <w:sz w:val="18"/>
                <w:szCs w:val="18"/>
                <w:lang w:val="es-ES_tradnl"/>
              </w:rPr>
            </w:pPr>
            <w:r w:rsidRPr="00FE3A1C">
              <w:rPr>
                <w:sz w:val="18"/>
                <w:szCs w:val="18"/>
                <w:lang w:val="es-ES_tradnl"/>
              </w:rPr>
              <w:t>Electrificación en Sistemas Aislados</w:t>
            </w:r>
          </w:p>
        </w:tc>
        <w:tc>
          <w:tcPr>
            <w:tcW w:w="2268" w:type="dxa"/>
            <w:vAlign w:val="center"/>
          </w:tcPr>
          <w:p w:rsidR="00C821BA" w:rsidRPr="00FE3A1C" w:rsidRDefault="00C821BA" w:rsidP="00365E50">
            <w:pPr>
              <w:jc w:val="center"/>
              <w:rPr>
                <w:sz w:val="18"/>
                <w:szCs w:val="18"/>
                <w:lang w:val="es-ES_tradnl"/>
              </w:rPr>
            </w:pPr>
            <w:r w:rsidRPr="00FE3A1C">
              <w:rPr>
                <w:sz w:val="18"/>
                <w:szCs w:val="18"/>
                <w:lang w:val="es-ES_tradnl"/>
              </w:rPr>
              <w:t>Usuarios</w:t>
            </w:r>
          </w:p>
        </w:tc>
        <w:tc>
          <w:tcPr>
            <w:tcW w:w="1843" w:type="dxa"/>
            <w:vAlign w:val="center"/>
          </w:tcPr>
          <w:p w:rsidR="00C821BA" w:rsidRPr="00FE3A1C" w:rsidRDefault="00C821BA" w:rsidP="00365E50">
            <w:pPr>
              <w:jc w:val="center"/>
              <w:rPr>
                <w:sz w:val="18"/>
                <w:szCs w:val="18"/>
                <w:lang w:val="es-ES_tradnl"/>
              </w:rPr>
            </w:pPr>
            <w:r w:rsidRPr="00FE3A1C">
              <w:rPr>
                <w:sz w:val="18"/>
                <w:szCs w:val="18"/>
                <w:lang w:val="es-ES_tradnl"/>
              </w:rPr>
              <w:t>1,334</w:t>
            </w:r>
          </w:p>
        </w:tc>
      </w:tr>
      <w:tr w:rsidR="00C821BA" w:rsidTr="00365E50">
        <w:tc>
          <w:tcPr>
            <w:tcW w:w="8897" w:type="dxa"/>
            <w:gridSpan w:val="4"/>
            <w:vAlign w:val="center"/>
          </w:tcPr>
          <w:p w:rsidR="00FE3A1C" w:rsidRPr="00FE3A1C" w:rsidRDefault="00C821BA" w:rsidP="00FE3A1C">
            <w:pPr>
              <w:jc w:val="center"/>
              <w:rPr>
                <w:b/>
                <w:sz w:val="18"/>
                <w:szCs w:val="18"/>
                <w:lang w:val="es-ES_tradnl"/>
              </w:rPr>
            </w:pPr>
            <w:r w:rsidRPr="00FE3A1C">
              <w:rPr>
                <w:b/>
                <w:sz w:val="18"/>
                <w:szCs w:val="18"/>
                <w:lang w:val="es-ES_tradnl"/>
              </w:rPr>
              <w:t>Componente 3:</w:t>
            </w:r>
            <w:r w:rsidR="00FE3A1C" w:rsidRPr="00FE3A1C">
              <w:rPr>
                <w:b/>
                <w:sz w:val="18"/>
                <w:szCs w:val="18"/>
                <w:lang w:val="es-ES_tradnl"/>
              </w:rPr>
              <w:t xml:space="preserve"> Apoyo a la Administración del Programa y Supervisión</w:t>
            </w:r>
          </w:p>
          <w:p w:rsidR="00C821BA" w:rsidRPr="00FE3A1C" w:rsidRDefault="00C821BA" w:rsidP="00365E50">
            <w:pPr>
              <w:jc w:val="center"/>
              <w:rPr>
                <w:sz w:val="18"/>
                <w:szCs w:val="18"/>
                <w:lang w:val="es-ES_tradnl"/>
              </w:rPr>
            </w:pPr>
          </w:p>
        </w:tc>
      </w:tr>
      <w:tr w:rsidR="00C821BA" w:rsidTr="002958CC">
        <w:tc>
          <w:tcPr>
            <w:tcW w:w="1008" w:type="dxa"/>
            <w:vAlign w:val="center"/>
          </w:tcPr>
          <w:p w:rsidR="00C821BA" w:rsidRPr="00FE3A1C" w:rsidRDefault="00C821BA" w:rsidP="00365E50">
            <w:pPr>
              <w:jc w:val="center"/>
              <w:rPr>
                <w:sz w:val="18"/>
                <w:szCs w:val="18"/>
                <w:lang w:val="es-ES_tradnl"/>
              </w:rPr>
            </w:pPr>
            <w:r w:rsidRPr="00FE3A1C">
              <w:rPr>
                <w:sz w:val="18"/>
                <w:szCs w:val="18"/>
                <w:lang w:val="es-ES_tradnl"/>
              </w:rPr>
              <w:t>1</w:t>
            </w:r>
          </w:p>
        </w:tc>
        <w:tc>
          <w:tcPr>
            <w:tcW w:w="3778" w:type="dxa"/>
            <w:vAlign w:val="center"/>
          </w:tcPr>
          <w:p w:rsidR="00C821BA" w:rsidRPr="00FE3A1C" w:rsidRDefault="00C821BA" w:rsidP="00365E50">
            <w:pPr>
              <w:rPr>
                <w:sz w:val="18"/>
                <w:szCs w:val="18"/>
                <w:lang w:val="es-ES_tradnl"/>
              </w:rPr>
            </w:pPr>
            <w:r w:rsidRPr="00FE3A1C">
              <w:rPr>
                <w:sz w:val="18"/>
                <w:szCs w:val="18"/>
                <w:lang w:val="es-ES_tradnl"/>
              </w:rPr>
              <w:t>Apoyo a la Administración del Programa y Supervisión</w:t>
            </w:r>
          </w:p>
        </w:tc>
        <w:tc>
          <w:tcPr>
            <w:tcW w:w="2268" w:type="dxa"/>
            <w:vAlign w:val="center"/>
          </w:tcPr>
          <w:p w:rsidR="00C821BA" w:rsidRPr="00FE3A1C" w:rsidRDefault="00C821BA" w:rsidP="00365E50">
            <w:pPr>
              <w:jc w:val="center"/>
              <w:rPr>
                <w:sz w:val="18"/>
                <w:szCs w:val="18"/>
                <w:lang w:val="es-ES_tradnl"/>
              </w:rPr>
            </w:pPr>
            <w:r w:rsidRPr="00FE3A1C">
              <w:rPr>
                <w:sz w:val="18"/>
                <w:szCs w:val="18"/>
                <w:lang w:val="es-ES_tradnl"/>
              </w:rPr>
              <w:t>Informes</w:t>
            </w:r>
          </w:p>
        </w:tc>
        <w:tc>
          <w:tcPr>
            <w:tcW w:w="1843" w:type="dxa"/>
            <w:shd w:val="clear" w:color="auto" w:fill="auto"/>
            <w:vAlign w:val="center"/>
          </w:tcPr>
          <w:p w:rsidR="00C821BA" w:rsidRPr="00FE3A1C" w:rsidRDefault="00C821BA" w:rsidP="00365E50">
            <w:pPr>
              <w:jc w:val="center"/>
              <w:rPr>
                <w:sz w:val="18"/>
                <w:szCs w:val="18"/>
                <w:lang w:val="es-ES_tradnl"/>
              </w:rPr>
            </w:pPr>
            <w:r w:rsidRPr="00FE3A1C">
              <w:rPr>
                <w:sz w:val="18"/>
                <w:szCs w:val="18"/>
                <w:lang w:val="es-ES_tradnl"/>
              </w:rPr>
              <w:t>25</w:t>
            </w:r>
          </w:p>
        </w:tc>
      </w:tr>
    </w:tbl>
    <w:p w:rsidR="00D254F2" w:rsidRPr="00F74197" w:rsidRDefault="00F74197" w:rsidP="00FE3A1C">
      <w:pPr>
        <w:pStyle w:val="ListParagraph"/>
        <w:spacing w:after="0" w:line="240" w:lineRule="auto"/>
        <w:jc w:val="both"/>
        <w:rPr>
          <w:rFonts w:eastAsia="Times New Roman" w:cs="Times New Roman"/>
          <w:b/>
          <w:bCs/>
          <w:sz w:val="20"/>
          <w:szCs w:val="20"/>
          <w:u w:val="single"/>
          <w:lang w:val="es-ES_tradnl"/>
        </w:rPr>
      </w:pPr>
      <w:r w:rsidRPr="00F74197">
        <w:rPr>
          <w:rFonts w:eastAsia="Times New Roman" w:cs="Times New Roman"/>
          <w:b/>
          <w:bCs/>
          <w:sz w:val="20"/>
          <w:szCs w:val="20"/>
          <w:u w:val="single"/>
          <w:lang w:val="es-ES_tradnl"/>
        </w:rPr>
        <w:t>Auditoría 5; semestrales 10 y; supervisión 10</w:t>
      </w:r>
    </w:p>
    <w:p w:rsidR="006A494E" w:rsidRDefault="006A494E" w:rsidP="00081619">
      <w:pPr>
        <w:spacing w:after="0" w:line="240" w:lineRule="auto"/>
        <w:jc w:val="both"/>
        <w:rPr>
          <w:rFonts w:eastAsia="Times New Roman" w:cs="Times New Roman"/>
          <w:bCs/>
          <w:szCs w:val="24"/>
          <w:lang w:val="es-ES_tradnl"/>
        </w:rPr>
      </w:pPr>
    </w:p>
    <w:p w:rsidR="00F01176" w:rsidRPr="00081619" w:rsidRDefault="00B03B02" w:rsidP="00081619">
      <w:pPr>
        <w:spacing w:after="0" w:line="240" w:lineRule="auto"/>
        <w:jc w:val="both"/>
        <w:rPr>
          <w:rFonts w:eastAsia="Times New Roman" w:cs="Times New Roman"/>
          <w:bCs/>
          <w:szCs w:val="24"/>
          <w:lang w:val="es-ES_tradnl"/>
        </w:rPr>
      </w:pPr>
      <w:r w:rsidRPr="00081619">
        <w:rPr>
          <w:rFonts w:eastAsia="Times New Roman" w:cs="Times New Roman"/>
          <w:bCs/>
          <w:szCs w:val="24"/>
          <w:lang w:val="es-ES_tradnl"/>
        </w:rPr>
        <w:t>S</w:t>
      </w:r>
      <w:r w:rsidR="00F01176" w:rsidRPr="00F01176">
        <w:rPr>
          <w:rFonts w:eastAsia="Times New Roman" w:cs="Times New Roman"/>
          <w:bCs/>
          <w:szCs w:val="24"/>
          <w:lang w:val="es-ES_tradnl"/>
        </w:rPr>
        <w:t>obre la base de la información disponible</w:t>
      </w:r>
      <w:r w:rsidRPr="00081619">
        <w:rPr>
          <w:rFonts w:eastAsia="Times New Roman" w:cs="Times New Roman"/>
          <w:bCs/>
          <w:szCs w:val="24"/>
          <w:lang w:val="es-ES_tradnl"/>
        </w:rPr>
        <w:t xml:space="preserve"> se </w:t>
      </w:r>
      <w:r w:rsidR="00F01176" w:rsidRPr="00F01176">
        <w:rPr>
          <w:rFonts w:eastAsia="Times New Roman" w:cs="Times New Roman"/>
          <w:bCs/>
          <w:szCs w:val="24"/>
          <w:lang w:val="es-ES_tradnl"/>
        </w:rPr>
        <w:t>presenta</w:t>
      </w:r>
      <w:r w:rsidRPr="00081619">
        <w:rPr>
          <w:rFonts w:eastAsia="Times New Roman" w:cs="Times New Roman"/>
          <w:bCs/>
          <w:szCs w:val="24"/>
          <w:lang w:val="es-ES_tradnl"/>
        </w:rPr>
        <w:t xml:space="preserve"> éste </w:t>
      </w:r>
      <w:r w:rsidR="00F01176" w:rsidRPr="00F01176">
        <w:rPr>
          <w:rFonts w:eastAsia="Times New Roman" w:cs="Times New Roman"/>
          <w:bCs/>
          <w:szCs w:val="24"/>
          <w:lang w:val="es-ES_tradnl"/>
        </w:rPr>
        <w:t>Informe</w:t>
      </w:r>
      <w:r w:rsidRPr="00081619">
        <w:rPr>
          <w:rFonts w:eastAsia="Times New Roman" w:cs="Times New Roman"/>
          <w:bCs/>
          <w:szCs w:val="24"/>
          <w:lang w:val="es-ES_tradnl"/>
        </w:rPr>
        <w:t>, en</w:t>
      </w:r>
      <w:r w:rsidR="00F01176" w:rsidRPr="00F01176">
        <w:rPr>
          <w:rFonts w:eastAsia="Times New Roman" w:cs="Times New Roman"/>
          <w:bCs/>
          <w:szCs w:val="24"/>
          <w:lang w:val="es-ES_tradnl"/>
        </w:rPr>
        <w:t xml:space="preserve"> donde</w:t>
      </w:r>
      <w:r w:rsidRPr="00081619">
        <w:rPr>
          <w:rFonts w:eastAsia="Times New Roman" w:cs="Times New Roman"/>
          <w:bCs/>
          <w:szCs w:val="24"/>
          <w:lang w:val="es-ES_tradnl"/>
        </w:rPr>
        <w:t xml:space="preserve"> se evalúa</w:t>
      </w:r>
      <w:r w:rsidR="00F01176" w:rsidRPr="00F01176">
        <w:rPr>
          <w:rFonts w:eastAsia="Times New Roman" w:cs="Times New Roman"/>
          <w:bCs/>
          <w:szCs w:val="24"/>
          <w:lang w:val="es-ES_tradnl"/>
        </w:rPr>
        <w:t xml:space="preserve"> y estable</w:t>
      </w:r>
      <w:r w:rsidRPr="00081619">
        <w:rPr>
          <w:rFonts w:eastAsia="Times New Roman" w:cs="Times New Roman"/>
          <w:bCs/>
          <w:szCs w:val="24"/>
          <w:lang w:val="es-ES_tradnl"/>
        </w:rPr>
        <w:t>ce</w:t>
      </w:r>
      <w:r w:rsidR="00F01176" w:rsidRPr="00F01176">
        <w:rPr>
          <w:rFonts w:eastAsia="Times New Roman" w:cs="Times New Roman"/>
          <w:bCs/>
          <w:szCs w:val="24"/>
          <w:lang w:val="es-ES_tradnl"/>
        </w:rPr>
        <w:t xml:space="preserve"> el grado de cumplimiento de los objetivos y metas del Programa. Este informe cont</w:t>
      </w:r>
      <w:r w:rsidRPr="00081619">
        <w:rPr>
          <w:rFonts w:eastAsia="Times New Roman" w:cs="Times New Roman"/>
          <w:bCs/>
          <w:szCs w:val="24"/>
          <w:lang w:val="es-ES_tradnl"/>
        </w:rPr>
        <w:t>iene</w:t>
      </w:r>
      <w:r w:rsidR="00F01176" w:rsidRPr="00F01176">
        <w:rPr>
          <w:rFonts w:eastAsia="Times New Roman" w:cs="Times New Roman"/>
          <w:bCs/>
          <w:szCs w:val="24"/>
          <w:lang w:val="es-ES_tradnl"/>
        </w:rPr>
        <w:t xml:space="preserve"> los siguientes aspectos:</w:t>
      </w:r>
    </w:p>
    <w:p w:rsidR="00B03B02" w:rsidRPr="00F01176" w:rsidRDefault="00B03B02" w:rsidP="00081619">
      <w:pPr>
        <w:spacing w:after="0" w:line="240" w:lineRule="auto"/>
        <w:jc w:val="both"/>
        <w:rPr>
          <w:rFonts w:eastAsia="Times New Roman" w:cs="Times New Roman"/>
          <w:bCs/>
          <w:szCs w:val="24"/>
          <w:lang w:val="es-ES_tradnl"/>
        </w:rPr>
      </w:pPr>
    </w:p>
    <w:p w:rsidR="00B03B02" w:rsidRPr="00081619" w:rsidRDefault="00F01176" w:rsidP="00081619">
      <w:pPr>
        <w:numPr>
          <w:ilvl w:val="1"/>
          <w:numId w:val="11"/>
        </w:numPr>
        <w:spacing w:after="0" w:line="240" w:lineRule="auto"/>
        <w:ind w:left="1440"/>
        <w:jc w:val="both"/>
        <w:rPr>
          <w:rFonts w:eastAsia="Times New Roman" w:cs="Times New Roman"/>
          <w:bCs/>
          <w:szCs w:val="24"/>
          <w:lang w:val="es-ES_tradnl"/>
        </w:rPr>
      </w:pPr>
      <w:r w:rsidRPr="00F01176">
        <w:rPr>
          <w:rFonts w:eastAsia="Times New Roman" w:cs="Times New Roman"/>
          <w:bCs/>
          <w:szCs w:val="24"/>
          <w:lang w:val="es-ES_tradnl"/>
        </w:rPr>
        <w:lastRenderedPageBreak/>
        <w:t xml:space="preserve">Evaluación del Grado de Cumplimiento de las condiciones de elegibilidad para pasar a la Fase II mencionadas en los Antecedentes </w:t>
      </w:r>
      <w:r w:rsidR="00B03B02" w:rsidRPr="00081619">
        <w:rPr>
          <w:rFonts w:eastAsia="Times New Roman" w:cs="Times New Roman"/>
          <w:bCs/>
          <w:szCs w:val="24"/>
          <w:lang w:val="es-ES_tradnl"/>
        </w:rPr>
        <w:t>de este Informe.</w:t>
      </w:r>
    </w:p>
    <w:p w:rsidR="00F01176" w:rsidRPr="00F01176" w:rsidRDefault="00F01176" w:rsidP="00081619">
      <w:pPr>
        <w:numPr>
          <w:ilvl w:val="1"/>
          <w:numId w:val="11"/>
        </w:numPr>
        <w:spacing w:after="0" w:line="240" w:lineRule="auto"/>
        <w:ind w:left="1440"/>
        <w:jc w:val="both"/>
        <w:rPr>
          <w:rFonts w:eastAsia="Times New Roman" w:cs="Times New Roman"/>
          <w:bCs/>
          <w:szCs w:val="24"/>
          <w:lang w:val="es-ES_tradnl"/>
        </w:rPr>
      </w:pPr>
      <w:r w:rsidRPr="00F01176">
        <w:rPr>
          <w:rFonts w:eastAsia="Times New Roman" w:cs="Times New Roman"/>
          <w:bCs/>
          <w:szCs w:val="24"/>
          <w:lang w:val="es-ES_tradnl"/>
        </w:rPr>
        <w:t>Avance de los Componentes del Programa.</w:t>
      </w:r>
    </w:p>
    <w:p w:rsidR="00F01176" w:rsidRPr="00F01176" w:rsidRDefault="00F01176" w:rsidP="00081619">
      <w:pPr>
        <w:numPr>
          <w:ilvl w:val="1"/>
          <w:numId w:val="11"/>
        </w:numPr>
        <w:spacing w:after="0" w:line="240" w:lineRule="auto"/>
        <w:ind w:left="1440"/>
        <w:jc w:val="both"/>
        <w:rPr>
          <w:rFonts w:eastAsia="Times New Roman" w:cs="Times New Roman"/>
          <w:bCs/>
          <w:szCs w:val="24"/>
          <w:lang w:val="es-ES_tradnl"/>
        </w:rPr>
      </w:pPr>
      <w:r w:rsidRPr="00F01176">
        <w:rPr>
          <w:rFonts w:eastAsia="Times New Roman" w:cs="Times New Roman"/>
          <w:bCs/>
          <w:szCs w:val="24"/>
          <w:lang w:val="es-ES_tradnl"/>
        </w:rPr>
        <w:t xml:space="preserve">Evaluación del Grado de Avance de los Objetivos de Desarrollo y el Impacto Inicial de los Componentes que se han concluido. </w:t>
      </w:r>
    </w:p>
    <w:p w:rsidR="00F01176" w:rsidRPr="00F01176" w:rsidRDefault="00F01176" w:rsidP="00081619">
      <w:pPr>
        <w:numPr>
          <w:ilvl w:val="1"/>
          <w:numId w:val="11"/>
        </w:numPr>
        <w:spacing w:after="0" w:line="240" w:lineRule="auto"/>
        <w:ind w:left="1440"/>
        <w:jc w:val="both"/>
        <w:rPr>
          <w:rFonts w:eastAsia="Times New Roman" w:cs="Times New Roman"/>
          <w:bCs/>
          <w:szCs w:val="24"/>
          <w:lang w:val="es-ES_tradnl"/>
        </w:rPr>
      </w:pPr>
      <w:r w:rsidRPr="00F01176">
        <w:rPr>
          <w:rFonts w:eastAsia="Times New Roman" w:cs="Times New Roman"/>
          <w:bCs/>
          <w:szCs w:val="24"/>
          <w:lang w:val="es-ES_tradnl"/>
        </w:rPr>
        <w:t>Cumplimiento de los procedimientos y políticas previstos en el programa, incluyendo los relacionados con operación, gestión financiera, adquisiciones y el otorgamiento de incentivos.</w:t>
      </w:r>
    </w:p>
    <w:p w:rsidR="00F01176" w:rsidRPr="00F01176" w:rsidRDefault="00F01176" w:rsidP="00081619">
      <w:pPr>
        <w:numPr>
          <w:ilvl w:val="1"/>
          <w:numId w:val="11"/>
        </w:numPr>
        <w:spacing w:after="0" w:line="240" w:lineRule="auto"/>
        <w:ind w:left="1440"/>
        <w:jc w:val="both"/>
        <w:rPr>
          <w:rFonts w:eastAsia="Times New Roman" w:cs="Times New Roman"/>
          <w:bCs/>
          <w:szCs w:val="24"/>
          <w:lang w:val="es-ES_tradnl"/>
        </w:rPr>
      </w:pPr>
      <w:r w:rsidRPr="00F01176">
        <w:rPr>
          <w:rFonts w:eastAsia="Times New Roman" w:cs="Times New Roman"/>
          <w:bCs/>
          <w:szCs w:val="24"/>
          <w:lang w:val="es-ES_tradnl"/>
        </w:rPr>
        <w:t xml:space="preserve">Cumplimiento de las actividades y acciones previstas en el Informe de Gestión Ambiental y Social (IGAS) del Programa. </w:t>
      </w:r>
    </w:p>
    <w:p w:rsidR="00F01176" w:rsidRPr="00F01176" w:rsidRDefault="00F01176" w:rsidP="00081619">
      <w:pPr>
        <w:numPr>
          <w:ilvl w:val="1"/>
          <w:numId w:val="11"/>
        </w:numPr>
        <w:spacing w:after="0" w:line="240" w:lineRule="auto"/>
        <w:ind w:left="1440"/>
        <w:jc w:val="both"/>
        <w:rPr>
          <w:rFonts w:eastAsia="Times New Roman" w:cs="Times New Roman"/>
          <w:bCs/>
          <w:szCs w:val="24"/>
          <w:lang w:val="es-ES_tradnl"/>
        </w:rPr>
      </w:pPr>
      <w:r w:rsidRPr="00F01176">
        <w:rPr>
          <w:rFonts w:eastAsia="Times New Roman" w:cs="Times New Roman"/>
          <w:bCs/>
          <w:szCs w:val="24"/>
          <w:lang w:val="es-ES_tradnl"/>
        </w:rPr>
        <w:t>Lecciones Aprendidas y Recomendaciones que sean de utilidad para los ajustes a realizar en la definición de la Fase II del Programa.</w:t>
      </w:r>
    </w:p>
    <w:p w:rsidR="00F01176" w:rsidRPr="00081619" w:rsidRDefault="00F01176" w:rsidP="00081619">
      <w:pPr>
        <w:tabs>
          <w:tab w:val="num" w:pos="1080"/>
        </w:tabs>
        <w:spacing w:after="0" w:line="240" w:lineRule="auto"/>
        <w:jc w:val="both"/>
        <w:outlineLvl w:val="1"/>
        <w:rPr>
          <w:rFonts w:eastAsia="Times New Roman" w:cs="Arial"/>
          <w:szCs w:val="24"/>
          <w:lang w:val="es-ES_tradnl"/>
        </w:rPr>
      </w:pPr>
    </w:p>
    <w:p w:rsidR="005B529A" w:rsidRDefault="005B529A" w:rsidP="00081619">
      <w:pPr>
        <w:spacing w:after="0" w:line="240" w:lineRule="auto"/>
        <w:jc w:val="both"/>
        <w:rPr>
          <w:rFonts w:eastAsia="Times New Roman" w:cs="Times New Roman"/>
          <w:szCs w:val="24"/>
          <w:lang w:val="es-ES"/>
        </w:rPr>
      </w:pPr>
      <w:r w:rsidRPr="005B529A">
        <w:rPr>
          <w:rFonts w:eastAsia="Times New Roman" w:cs="Times New Roman"/>
          <w:szCs w:val="24"/>
          <w:lang w:val="es-ES"/>
        </w:rPr>
        <w:t xml:space="preserve">En las condiciones que no sea posible </w:t>
      </w:r>
      <w:r w:rsidRPr="005B529A">
        <w:rPr>
          <w:rFonts w:eastAsia="Times New Roman" w:cs="Times New Roman"/>
          <w:b/>
          <w:szCs w:val="24"/>
          <w:u w:val="single"/>
          <w:lang w:val="es-ES"/>
        </w:rPr>
        <w:t>definir sí o no se ha cumplido</w:t>
      </w:r>
      <w:r w:rsidRPr="005B529A">
        <w:rPr>
          <w:rFonts w:eastAsia="Times New Roman" w:cs="Times New Roman"/>
          <w:szCs w:val="24"/>
          <w:lang w:val="es-ES"/>
        </w:rPr>
        <w:t xml:space="preserve"> completamente la condición, se </w:t>
      </w:r>
      <w:r w:rsidR="001F33E6" w:rsidRPr="00081619">
        <w:rPr>
          <w:rFonts w:eastAsia="Times New Roman" w:cs="Times New Roman"/>
          <w:szCs w:val="24"/>
          <w:lang w:val="es-ES"/>
        </w:rPr>
        <w:t>utilizó</w:t>
      </w:r>
      <w:r w:rsidRPr="005B529A">
        <w:rPr>
          <w:rFonts w:eastAsia="Times New Roman" w:cs="Times New Roman"/>
          <w:szCs w:val="24"/>
          <w:lang w:val="es-ES"/>
        </w:rPr>
        <w:t xml:space="preserve"> un sistema de evaluación (“rating”) que permit</w:t>
      </w:r>
      <w:r w:rsidR="001F33E6" w:rsidRPr="00081619">
        <w:rPr>
          <w:rFonts w:eastAsia="Times New Roman" w:cs="Times New Roman"/>
          <w:szCs w:val="24"/>
          <w:lang w:val="es-ES"/>
        </w:rPr>
        <w:t>ió</w:t>
      </w:r>
      <w:r w:rsidRPr="005B529A">
        <w:rPr>
          <w:rFonts w:eastAsia="Times New Roman" w:cs="Times New Roman"/>
          <w:szCs w:val="24"/>
          <w:lang w:val="es-ES"/>
        </w:rPr>
        <w:t xml:space="preserve"> valorar el grado de avance de acuerdo con las calificaciones presentadas en la tabla siguiente:</w:t>
      </w:r>
    </w:p>
    <w:p w:rsidR="0004617A" w:rsidRDefault="0004617A" w:rsidP="0004617A">
      <w:pPr>
        <w:spacing w:after="0" w:line="240" w:lineRule="auto"/>
        <w:jc w:val="center"/>
        <w:rPr>
          <w:rFonts w:eastAsia="Times New Roman" w:cs="Times New Roman"/>
          <w:b/>
          <w:sz w:val="20"/>
          <w:szCs w:val="20"/>
          <w:lang w:val="es-ES"/>
        </w:rPr>
      </w:pPr>
    </w:p>
    <w:p w:rsidR="00F01176" w:rsidRDefault="0004617A" w:rsidP="0004617A">
      <w:pPr>
        <w:spacing w:after="0" w:line="240" w:lineRule="auto"/>
        <w:jc w:val="center"/>
        <w:rPr>
          <w:rFonts w:eastAsia="Times New Roman" w:cs="Times New Roman"/>
          <w:b/>
          <w:sz w:val="20"/>
          <w:szCs w:val="20"/>
          <w:lang w:val="es-ES"/>
        </w:rPr>
      </w:pPr>
      <w:r w:rsidRPr="0004617A">
        <w:rPr>
          <w:rFonts w:eastAsia="Times New Roman" w:cs="Times New Roman"/>
          <w:b/>
          <w:sz w:val="20"/>
          <w:szCs w:val="20"/>
          <w:lang w:val="es-ES"/>
        </w:rPr>
        <w:t xml:space="preserve">Tabla </w:t>
      </w:r>
      <w:r w:rsidR="00767596">
        <w:rPr>
          <w:rFonts w:eastAsia="Times New Roman" w:cs="Times New Roman"/>
          <w:b/>
          <w:sz w:val="20"/>
          <w:szCs w:val="20"/>
          <w:lang w:val="es-ES"/>
        </w:rPr>
        <w:t>2</w:t>
      </w:r>
      <w:r w:rsidRPr="0004617A">
        <w:rPr>
          <w:rFonts w:eastAsia="Times New Roman" w:cs="Times New Roman"/>
          <w:b/>
          <w:sz w:val="20"/>
          <w:szCs w:val="20"/>
          <w:lang w:val="es-ES"/>
        </w:rPr>
        <w:t>:   Grados de Cumplimiento</w:t>
      </w:r>
    </w:p>
    <w:p w:rsidR="0004617A" w:rsidRPr="0004617A" w:rsidRDefault="0004617A" w:rsidP="0004617A">
      <w:pPr>
        <w:spacing w:after="0" w:line="240" w:lineRule="auto"/>
        <w:jc w:val="center"/>
        <w:rPr>
          <w:rFonts w:eastAsia="Times New Roman" w:cs="Arial"/>
          <w:b/>
          <w:sz w:val="20"/>
          <w:szCs w:val="20"/>
          <w:lang w:val="es-ES"/>
        </w:rPr>
      </w:pPr>
    </w:p>
    <w:tbl>
      <w:tblPr>
        <w:tblW w:w="4974"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7088"/>
      </w:tblGrid>
      <w:tr w:rsidR="005B529A" w:rsidRPr="005B529A" w:rsidTr="005B529A">
        <w:tc>
          <w:tcPr>
            <w:tcW w:w="1843" w:type="dxa"/>
          </w:tcPr>
          <w:p w:rsidR="005B529A" w:rsidRPr="005B529A" w:rsidRDefault="005B529A" w:rsidP="005B529A">
            <w:pPr>
              <w:keepNext/>
              <w:tabs>
                <w:tab w:val="left" w:pos="2835"/>
              </w:tabs>
              <w:spacing w:after="0" w:line="240" w:lineRule="auto"/>
              <w:jc w:val="center"/>
              <w:rPr>
                <w:rFonts w:eastAsia="Times New Roman" w:cs="Times New Roman"/>
                <w:b/>
                <w:sz w:val="20"/>
                <w:szCs w:val="24"/>
                <w:lang w:val="es-ES" w:eastAsia="es-ES"/>
              </w:rPr>
            </w:pPr>
            <w:r w:rsidRPr="005B529A">
              <w:rPr>
                <w:rFonts w:eastAsia="Times New Roman" w:cs="Times New Roman"/>
                <w:b/>
                <w:sz w:val="20"/>
                <w:szCs w:val="24"/>
                <w:lang w:val="es-ES" w:eastAsia="es-ES"/>
              </w:rPr>
              <w:t>Grados de Cumplimiento</w:t>
            </w:r>
          </w:p>
        </w:tc>
        <w:tc>
          <w:tcPr>
            <w:tcW w:w="7088" w:type="dxa"/>
          </w:tcPr>
          <w:p w:rsidR="005B529A" w:rsidRPr="005B529A" w:rsidRDefault="005B529A" w:rsidP="005B529A">
            <w:pPr>
              <w:keepNext/>
              <w:tabs>
                <w:tab w:val="left" w:pos="2835"/>
              </w:tabs>
              <w:spacing w:after="0" w:line="240" w:lineRule="auto"/>
              <w:jc w:val="center"/>
              <w:rPr>
                <w:rFonts w:eastAsia="Times New Roman" w:cs="Times New Roman"/>
                <w:b/>
                <w:sz w:val="20"/>
                <w:szCs w:val="24"/>
                <w:lang w:val="es-ES" w:eastAsia="es-ES"/>
              </w:rPr>
            </w:pPr>
            <w:r w:rsidRPr="005B529A">
              <w:rPr>
                <w:rFonts w:eastAsia="Times New Roman" w:cs="Times New Roman"/>
                <w:b/>
                <w:sz w:val="20"/>
                <w:szCs w:val="24"/>
                <w:lang w:val="es-ES" w:eastAsia="es-ES"/>
              </w:rPr>
              <w:t>Descripción</w:t>
            </w:r>
          </w:p>
        </w:tc>
      </w:tr>
      <w:tr w:rsidR="005B529A" w:rsidRPr="005B529A" w:rsidTr="005B529A">
        <w:tc>
          <w:tcPr>
            <w:tcW w:w="1843" w:type="dxa"/>
          </w:tcPr>
          <w:p w:rsidR="005B529A" w:rsidRPr="005B529A" w:rsidRDefault="005B529A" w:rsidP="005B529A">
            <w:pPr>
              <w:keepNext/>
              <w:tabs>
                <w:tab w:val="left" w:pos="2835"/>
              </w:tabs>
              <w:spacing w:after="0" w:line="240" w:lineRule="auto"/>
              <w:jc w:val="center"/>
              <w:rPr>
                <w:rFonts w:eastAsia="Times New Roman" w:cs="Times New Roman"/>
                <w:sz w:val="20"/>
                <w:szCs w:val="24"/>
                <w:lang w:val="es-ES" w:eastAsia="es-ES"/>
              </w:rPr>
            </w:pPr>
            <w:r w:rsidRPr="005B529A">
              <w:rPr>
                <w:rFonts w:eastAsia="Times New Roman" w:cs="Times New Roman"/>
                <w:sz w:val="20"/>
                <w:szCs w:val="24"/>
                <w:lang w:val="es-ES" w:eastAsia="es-ES"/>
              </w:rPr>
              <w:t>A</w:t>
            </w:r>
          </w:p>
        </w:tc>
        <w:tc>
          <w:tcPr>
            <w:tcW w:w="7088" w:type="dxa"/>
          </w:tcPr>
          <w:p w:rsidR="005B529A" w:rsidRPr="005B529A" w:rsidRDefault="005B529A" w:rsidP="005B529A">
            <w:pPr>
              <w:keepNext/>
              <w:tabs>
                <w:tab w:val="left" w:pos="2835"/>
              </w:tabs>
              <w:spacing w:after="0" w:line="240" w:lineRule="auto"/>
              <w:rPr>
                <w:rFonts w:eastAsia="Times New Roman" w:cs="Times New Roman"/>
                <w:sz w:val="20"/>
                <w:szCs w:val="24"/>
                <w:lang w:val="es-ES" w:eastAsia="es-ES"/>
              </w:rPr>
            </w:pPr>
            <w:r w:rsidRPr="005B529A">
              <w:rPr>
                <w:rFonts w:eastAsia="Times New Roman" w:cs="Times New Roman"/>
                <w:sz w:val="20"/>
                <w:szCs w:val="24"/>
                <w:lang w:val="es-ES" w:eastAsia="es-ES"/>
              </w:rPr>
              <w:t>Cumplimiento completo.</w:t>
            </w:r>
          </w:p>
        </w:tc>
      </w:tr>
      <w:tr w:rsidR="005B529A" w:rsidRPr="005B529A" w:rsidTr="005B529A">
        <w:tc>
          <w:tcPr>
            <w:tcW w:w="1843" w:type="dxa"/>
          </w:tcPr>
          <w:p w:rsidR="005B529A" w:rsidRPr="005B529A" w:rsidRDefault="005B529A" w:rsidP="005B529A">
            <w:pPr>
              <w:keepNext/>
              <w:tabs>
                <w:tab w:val="left" w:pos="2835"/>
              </w:tabs>
              <w:spacing w:after="0" w:line="240" w:lineRule="auto"/>
              <w:jc w:val="center"/>
              <w:rPr>
                <w:rFonts w:eastAsia="Times New Roman" w:cs="Times New Roman"/>
                <w:sz w:val="20"/>
                <w:szCs w:val="24"/>
                <w:lang w:val="es-ES" w:eastAsia="es-ES"/>
              </w:rPr>
            </w:pPr>
            <w:r w:rsidRPr="005B529A">
              <w:rPr>
                <w:rFonts w:eastAsia="Times New Roman" w:cs="Times New Roman"/>
                <w:sz w:val="20"/>
                <w:szCs w:val="24"/>
                <w:lang w:val="es-ES" w:eastAsia="es-ES"/>
              </w:rPr>
              <w:t>B</w:t>
            </w:r>
          </w:p>
        </w:tc>
        <w:tc>
          <w:tcPr>
            <w:tcW w:w="7088" w:type="dxa"/>
          </w:tcPr>
          <w:p w:rsidR="005B529A" w:rsidRPr="005B529A" w:rsidRDefault="005B529A" w:rsidP="005B529A">
            <w:pPr>
              <w:keepNext/>
              <w:tabs>
                <w:tab w:val="left" w:pos="2835"/>
              </w:tabs>
              <w:spacing w:after="0" w:line="240" w:lineRule="auto"/>
              <w:rPr>
                <w:rFonts w:eastAsia="Times New Roman" w:cs="Times New Roman"/>
                <w:sz w:val="20"/>
                <w:szCs w:val="24"/>
                <w:lang w:val="es-ES" w:eastAsia="es-ES"/>
              </w:rPr>
            </w:pPr>
            <w:r w:rsidRPr="005B529A">
              <w:rPr>
                <w:rFonts w:eastAsia="Times New Roman" w:cs="Times New Roman"/>
                <w:sz w:val="20"/>
                <w:szCs w:val="24"/>
                <w:lang w:val="es-ES" w:eastAsia="es-ES"/>
              </w:rPr>
              <w:t>Cumplimiento en vías de ser alcanzado; representa un progreso importante.</w:t>
            </w:r>
          </w:p>
        </w:tc>
      </w:tr>
      <w:tr w:rsidR="005B529A" w:rsidRPr="005B529A" w:rsidTr="005B529A">
        <w:tc>
          <w:tcPr>
            <w:tcW w:w="1843" w:type="dxa"/>
          </w:tcPr>
          <w:p w:rsidR="005B529A" w:rsidRPr="005B529A" w:rsidRDefault="005B529A" w:rsidP="005B529A">
            <w:pPr>
              <w:keepNext/>
              <w:tabs>
                <w:tab w:val="left" w:pos="2835"/>
              </w:tabs>
              <w:spacing w:after="0" w:line="240" w:lineRule="auto"/>
              <w:jc w:val="center"/>
              <w:rPr>
                <w:rFonts w:eastAsia="Times New Roman" w:cs="Times New Roman"/>
                <w:sz w:val="20"/>
                <w:szCs w:val="24"/>
                <w:lang w:val="es-ES" w:eastAsia="es-ES"/>
              </w:rPr>
            </w:pPr>
            <w:r w:rsidRPr="005B529A">
              <w:rPr>
                <w:rFonts w:eastAsia="Times New Roman" w:cs="Times New Roman"/>
                <w:sz w:val="20"/>
                <w:szCs w:val="24"/>
                <w:lang w:val="es-ES" w:eastAsia="es-ES"/>
              </w:rPr>
              <w:t>C</w:t>
            </w:r>
          </w:p>
        </w:tc>
        <w:tc>
          <w:tcPr>
            <w:tcW w:w="7088" w:type="dxa"/>
          </w:tcPr>
          <w:p w:rsidR="005B529A" w:rsidRPr="005B529A" w:rsidRDefault="005B529A" w:rsidP="005B529A">
            <w:pPr>
              <w:keepNext/>
              <w:tabs>
                <w:tab w:val="left" w:pos="2835"/>
              </w:tabs>
              <w:spacing w:after="0" w:line="240" w:lineRule="auto"/>
              <w:rPr>
                <w:rFonts w:eastAsia="Times New Roman" w:cs="Times New Roman"/>
                <w:sz w:val="20"/>
                <w:szCs w:val="24"/>
                <w:lang w:val="es-ES" w:eastAsia="es-ES"/>
              </w:rPr>
            </w:pPr>
            <w:r w:rsidRPr="005B529A">
              <w:rPr>
                <w:rFonts w:eastAsia="Times New Roman" w:cs="Times New Roman"/>
                <w:sz w:val="20"/>
                <w:szCs w:val="24"/>
                <w:lang w:val="es-ES" w:eastAsia="es-ES"/>
              </w:rPr>
              <w:t>Incumplimiento ligero; atraso del cumplimiento, pero sin que existan obstáculos estructurales.</w:t>
            </w:r>
          </w:p>
        </w:tc>
      </w:tr>
      <w:tr w:rsidR="005B529A" w:rsidRPr="005B529A" w:rsidTr="005B529A">
        <w:tc>
          <w:tcPr>
            <w:tcW w:w="1843" w:type="dxa"/>
          </w:tcPr>
          <w:p w:rsidR="005B529A" w:rsidRPr="005B529A" w:rsidRDefault="005B529A" w:rsidP="005B529A">
            <w:pPr>
              <w:keepNext/>
              <w:tabs>
                <w:tab w:val="left" w:pos="2835"/>
              </w:tabs>
              <w:spacing w:after="0" w:line="240" w:lineRule="auto"/>
              <w:jc w:val="center"/>
              <w:rPr>
                <w:rFonts w:eastAsia="Times New Roman" w:cs="Times New Roman"/>
                <w:sz w:val="20"/>
                <w:szCs w:val="24"/>
                <w:lang w:val="es-ES" w:eastAsia="es-ES"/>
              </w:rPr>
            </w:pPr>
            <w:r w:rsidRPr="005B529A">
              <w:rPr>
                <w:rFonts w:eastAsia="Times New Roman" w:cs="Times New Roman"/>
                <w:sz w:val="20"/>
                <w:szCs w:val="24"/>
                <w:lang w:val="es-ES" w:eastAsia="es-ES"/>
              </w:rPr>
              <w:t>D</w:t>
            </w:r>
          </w:p>
        </w:tc>
        <w:tc>
          <w:tcPr>
            <w:tcW w:w="7088" w:type="dxa"/>
          </w:tcPr>
          <w:p w:rsidR="005B529A" w:rsidRPr="005B529A" w:rsidRDefault="005B529A" w:rsidP="005B529A">
            <w:pPr>
              <w:keepNext/>
              <w:tabs>
                <w:tab w:val="left" w:pos="2835"/>
              </w:tabs>
              <w:spacing w:after="0" w:line="240" w:lineRule="auto"/>
              <w:rPr>
                <w:rFonts w:eastAsia="Times New Roman" w:cs="Times New Roman"/>
                <w:sz w:val="20"/>
                <w:szCs w:val="24"/>
                <w:lang w:val="es-ES" w:eastAsia="es-ES"/>
              </w:rPr>
            </w:pPr>
            <w:r w:rsidRPr="005B529A">
              <w:rPr>
                <w:rFonts w:eastAsia="Times New Roman" w:cs="Times New Roman"/>
                <w:sz w:val="20"/>
                <w:szCs w:val="24"/>
                <w:lang w:val="es-ES" w:eastAsia="es-ES"/>
              </w:rPr>
              <w:t>Incumplimiento serio. Existen problemas importantes.</w:t>
            </w:r>
          </w:p>
        </w:tc>
      </w:tr>
      <w:tr w:rsidR="005B529A" w:rsidRPr="005B529A" w:rsidTr="005B529A">
        <w:tc>
          <w:tcPr>
            <w:tcW w:w="1843" w:type="dxa"/>
          </w:tcPr>
          <w:p w:rsidR="005B529A" w:rsidRPr="005B529A" w:rsidRDefault="005B529A" w:rsidP="005B529A">
            <w:pPr>
              <w:keepNext/>
              <w:tabs>
                <w:tab w:val="left" w:pos="2835"/>
              </w:tabs>
              <w:spacing w:after="0" w:line="240" w:lineRule="auto"/>
              <w:jc w:val="center"/>
              <w:rPr>
                <w:rFonts w:eastAsia="Times New Roman" w:cs="Times New Roman"/>
                <w:sz w:val="20"/>
                <w:szCs w:val="24"/>
                <w:lang w:val="es-ES" w:eastAsia="es-ES"/>
              </w:rPr>
            </w:pPr>
            <w:r w:rsidRPr="005B529A">
              <w:rPr>
                <w:rFonts w:eastAsia="Times New Roman" w:cs="Times New Roman"/>
                <w:sz w:val="20"/>
                <w:szCs w:val="24"/>
                <w:lang w:val="es-ES" w:eastAsia="es-ES"/>
              </w:rPr>
              <w:t>P</w:t>
            </w:r>
          </w:p>
        </w:tc>
        <w:tc>
          <w:tcPr>
            <w:tcW w:w="7088" w:type="dxa"/>
          </w:tcPr>
          <w:p w:rsidR="005B529A" w:rsidRPr="005B529A" w:rsidRDefault="005B529A" w:rsidP="005B529A">
            <w:pPr>
              <w:keepNext/>
              <w:tabs>
                <w:tab w:val="left" w:pos="2835"/>
              </w:tabs>
              <w:spacing w:after="0" w:line="240" w:lineRule="auto"/>
              <w:rPr>
                <w:rFonts w:eastAsia="Times New Roman" w:cs="Times New Roman"/>
                <w:sz w:val="20"/>
                <w:szCs w:val="24"/>
                <w:lang w:val="es-ES" w:eastAsia="es-ES"/>
              </w:rPr>
            </w:pPr>
            <w:r w:rsidRPr="005B529A">
              <w:rPr>
                <w:rFonts w:eastAsia="Times New Roman" w:cs="Times New Roman"/>
                <w:sz w:val="20"/>
                <w:szCs w:val="24"/>
                <w:lang w:val="es-ES" w:eastAsia="es-ES"/>
              </w:rPr>
              <w:t>Cumplimiento pendiente; su cumplimiento ha sido diferido o depende del cumplimiento de una condición previa.</w:t>
            </w:r>
          </w:p>
        </w:tc>
      </w:tr>
      <w:tr w:rsidR="005B529A" w:rsidRPr="005B529A" w:rsidTr="005B529A">
        <w:tc>
          <w:tcPr>
            <w:tcW w:w="1843" w:type="dxa"/>
          </w:tcPr>
          <w:p w:rsidR="005B529A" w:rsidRPr="005B529A" w:rsidRDefault="005B529A" w:rsidP="005B529A">
            <w:pPr>
              <w:keepNext/>
              <w:tabs>
                <w:tab w:val="left" w:pos="2835"/>
              </w:tabs>
              <w:spacing w:after="0" w:line="240" w:lineRule="auto"/>
              <w:jc w:val="center"/>
              <w:rPr>
                <w:rFonts w:eastAsia="Times New Roman" w:cs="Times New Roman"/>
                <w:sz w:val="20"/>
                <w:szCs w:val="24"/>
                <w:lang w:val="es-ES" w:eastAsia="es-ES"/>
              </w:rPr>
            </w:pPr>
            <w:r w:rsidRPr="005B529A">
              <w:rPr>
                <w:rFonts w:eastAsia="Times New Roman" w:cs="Times New Roman"/>
                <w:sz w:val="20"/>
                <w:szCs w:val="24"/>
                <w:lang w:val="es-ES" w:eastAsia="es-ES"/>
              </w:rPr>
              <w:t>N/A</w:t>
            </w:r>
          </w:p>
        </w:tc>
        <w:tc>
          <w:tcPr>
            <w:tcW w:w="7088" w:type="dxa"/>
          </w:tcPr>
          <w:p w:rsidR="005B529A" w:rsidRPr="005B529A" w:rsidRDefault="005B529A" w:rsidP="005B529A">
            <w:pPr>
              <w:keepNext/>
              <w:tabs>
                <w:tab w:val="left" w:pos="2835"/>
              </w:tabs>
              <w:spacing w:after="0" w:line="240" w:lineRule="auto"/>
              <w:rPr>
                <w:rFonts w:eastAsia="Times New Roman" w:cs="Times New Roman"/>
                <w:sz w:val="20"/>
                <w:szCs w:val="24"/>
                <w:lang w:val="es-ES" w:eastAsia="es-ES"/>
              </w:rPr>
            </w:pPr>
            <w:r w:rsidRPr="005B529A">
              <w:rPr>
                <w:rFonts w:eastAsia="Times New Roman" w:cs="Times New Roman"/>
                <w:sz w:val="20"/>
                <w:szCs w:val="24"/>
                <w:lang w:val="es-ES" w:eastAsia="es-ES"/>
              </w:rPr>
              <w:t>No aplica. Su cumplimiento ha perdido vigencia.</w:t>
            </w:r>
          </w:p>
        </w:tc>
      </w:tr>
    </w:tbl>
    <w:p w:rsidR="005B529A" w:rsidRPr="005B529A" w:rsidRDefault="005B529A" w:rsidP="005B529A">
      <w:pPr>
        <w:keepNext/>
        <w:tabs>
          <w:tab w:val="num" w:pos="1276"/>
        </w:tabs>
        <w:spacing w:after="0" w:line="240" w:lineRule="auto"/>
        <w:jc w:val="both"/>
        <w:rPr>
          <w:rFonts w:eastAsia="Calibri" w:cs="Times New Roman"/>
          <w:sz w:val="18"/>
          <w:szCs w:val="18"/>
          <w:lang w:val="es-ES_tradnl"/>
        </w:rPr>
      </w:pPr>
      <w:r w:rsidRPr="005B529A">
        <w:rPr>
          <w:rFonts w:eastAsia="Calibri" w:cs="Times New Roman"/>
          <w:sz w:val="18"/>
          <w:szCs w:val="18"/>
          <w:lang w:val="es-ES_tradnl"/>
        </w:rPr>
        <w:t>Las calificaciones A</w:t>
      </w:r>
      <w:r w:rsidR="001F33E6">
        <w:rPr>
          <w:rFonts w:eastAsia="Calibri" w:cs="Times New Roman"/>
          <w:sz w:val="18"/>
          <w:szCs w:val="18"/>
          <w:lang w:val="es-ES_tradnl"/>
        </w:rPr>
        <w:t xml:space="preserve"> </w:t>
      </w:r>
      <w:r w:rsidRPr="005B529A">
        <w:rPr>
          <w:rFonts w:eastAsia="Calibri" w:cs="Times New Roman"/>
          <w:sz w:val="18"/>
          <w:szCs w:val="18"/>
          <w:lang w:val="es-ES_tradnl"/>
        </w:rPr>
        <w:t>y B indicarán que existe un cumplimiento aceptable. En los casos que hubiera incumplimiento deberán presentarse las justificaciones y haberse adoptado las acciones correctivas necesarias.</w:t>
      </w:r>
    </w:p>
    <w:p w:rsidR="00DF4D22" w:rsidRDefault="00DF4D22" w:rsidP="009A48C3">
      <w:pPr>
        <w:pStyle w:val="Heading1"/>
        <w:jc w:val="both"/>
        <w:rPr>
          <w:rFonts w:ascii="Book Antiqua" w:eastAsia="Times New Roman" w:hAnsi="Book Antiqua"/>
          <w:lang w:val="es-ES_tradnl"/>
        </w:rPr>
      </w:pPr>
      <w:bookmarkStart w:id="7" w:name="_Toc387309161"/>
      <w:bookmarkStart w:id="8" w:name="_Toc394245334"/>
      <w:r w:rsidRPr="00E91A17">
        <w:rPr>
          <w:rFonts w:ascii="Book Antiqua" w:eastAsia="Times New Roman" w:hAnsi="Book Antiqua"/>
          <w:lang w:val="es-ES_tradnl"/>
        </w:rPr>
        <w:t>Descripción de documentos utilizados como base para la evaluación</w:t>
      </w:r>
      <w:bookmarkEnd w:id="7"/>
      <w:bookmarkEnd w:id="8"/>
    </w:p>
    <w:p w:rsidR="009A48C3" w:rsidRDefault="009A48C3" w:rsidP="009A48C3">
      <w:pPr>
        <w:spacing w:after="0" w:line="240" w:lineRule="auto"/>
        <w:rPr>
          <w:lang w:val="es-ES_tradnl"/>
        </w:rPr>
      </w:pPr>
    </w:p>
    <w:p w:rsidR="009A48C3" w:rsidRPr="009A48C3" w:rsidRDefault="009A48C3" w:rsidP="009A48C3">
      <w:pPr>
        <w:numPr>
          <w:ilvl w:val="1"/>
          <w:numId w:val="12"/>
        </w:numPr>
        <w:spacing w:after="0" w:line="240" w:lineRule="auto"/>
        <w:ind w:left="1440"/>
        <w:jc w:val="both"/>
        <w:rPr>
          <w:rFonts w:eastAsia="Times New Roman" w:cs="Times New Roman"/>
          <w:szCs w:val="24"/>
          <w:lang w:val="es-ES"/>
        </w:rPr>
      </w:pPr>
      <w:r w:rsidRPr="009A48C3">
        <w:rPr>
          <w:rFonts w:eastAsia="Times New Roman" w:cs="Times New Roman"/>
          <w:szCs w:val="24"/>
          <w:lang w:val="es-ES"/>
        </w:rPr>
        <w:t xml:space="preserve">Propuesta de Préstamo del Programa Multifase de Electrificación </w:t>
      </w:r>
      <w:r w:rsidR="00BB77BE">
        <w:rPr>
          <w:rFonts w:eastAsia="Times New Roman" w:cs="Times New Roman"/>
          <w:szCs w:val="24"/>
          <w:lang w:val="es-ES"/>
        </w:rPr>
        <w:t>R</w:t>
      </w:r>
      <w:r w:rsidRPr="009A48C3">
        <w:rPr>
          <w:rFonts w:eastAsia="Times New Roman" w:cs="Times New Roman"/>
          <w:szCs w:val="24"/>
          <w:lang w:val="es-ES"/>
        </w:rPr>
        <w:t>ural Fase I, con sus anexos.</w:t>
      </w:r>
    </w:p>
    <w:p w:rsidR="009A48C3" w:rsidRDefault="009A48C3" w:rsidP="009A48C3">
      <w:pPr>
        <w:numPr>
          <w:ilvl w:val="1"/>
          <w:numId w:val="12"/>
        </w:numPr>
        <w:spacing w:after="0" w:line="240" w:lineRule="auto"/>
        <w:ind w:left="1440"/>
        <w:jc w:val="both"/>
        <w:rPr>
          <w:rFonts w:eastAsia="Times New Roman" w:cs="Times New Roman"/>
          <w:szCs w:val="24"/>
          <w:lang w:val="es-ES"/>
        </w:rPr>
      </w:pPr>
      <w:r w:rsidRPr="009A48C3">
        <w:rPr>
          <w:rFonts w:eastAsia="Times New Roman" w:cs="Times New Roman"/>
          <w:szCs w:val="24"/>
          <w:lang w:val="es-ES"/>
        </w:rPr>
        <w:t>Convenio de Préstamo Nº 2033/OC-GU y sus anexos.</w:t>
      </w:r>
    </w:p>
    <w:p w:rsidR="00BB77BE" w:rsidRDefault="00BB77BE" w:rsidP="009A48C3">
      <w:pPr>
        <w:numPr>
          <w:ilvl w:val="1"/>
          <w:numId w:val="12"/>
        </w:numPr>
        <w:spacing w:after="0" w:line="240" w:lineRule="auto"/>
        <w:ind w:left="1440"/>
        <w:jc w:val="both"/>
        <w:rPr>
          <w:rFonts w:eastAsia="Times New Roman" w:cs="Times New Roman"/>
          <w:szCs w:val="24"/>
          <w:lang w:val="es-ES"/>
        </w:rPr>
      </w:pPr>
      <w:r>
        <w:rPr>
          <w:rFonts w:eastAsia="Times New Roman" w:cs="Times New Roman"/>
          <w:szCs w:val="24"/>
          <w:lang w:val="es-ES"/>
        </w:rPr>
        <w:t>Matriz de Resultados.</w:t>
      </w:r>
    </w:p>
    <w:p w:rsidR="00BB77BE" w:rsidRDefault="00BB77BE" w:rsidP="009A48C3">
      <w:pPr>
        <w:numPr>
          <w:ilvl w:val="1"/>
          <w:numId w:val="12"/>
        </w:numPr>
        <w:spacing w:after="0" w:line="240" w:lineRule="auto"/>
        <w:ind w:left="1440"/>
        <w:jc w:val="both"/>
        <w:rPr>
          <w:rFonts w:eastAsia="Times New Roman" w:cs="Times New Roman"/>
          <w:szCs w:val="24"/>
          <w:lang w:val="es-ES"/>
        </w:rPr>
      </w:pPr>
      <w:r>
        <w:rPr>
          <w:rFonts w:eastAsia="Times New Roman" w:cs="Times New Roman"/>
          <w:szCs w:val="24"/>
          <w:lang w:val="es-ES"/>
        </w:rPr>
        <w:t>Tabla de Escenario de Desembolsos.</w:t>
      </w:r>
    </w:p>
    <w:p w:rsidR="00BB77BE" w:rsidRPr="009A48C3" w:rsidRDefault="00BB77BE" w:rsidP="009A48C3">
      <w:pPr>
        <w:numPr>
          <w:ilvl w:val="1"/>
          <w:numId w:val="12"/>
        </w:numPr>
        <w:spacing w:after="0" w:line="240" w:lineRule="auto"/>
        <w:ind w:left="1440"/>
        <w:jc w:val="both"/>
        <w:rPr>
          <w:rFonts w:eastAsia="Times New Roman" w:cs="Times New Roman"/>
          <w:szCs w:val="24"/>
          <w:lang w:val="es-ES"/>
        </w:rPr>
      </w:pPr>
      <w:r>
        <w:rPr>
          <w:lang w:val="es-ES_tradnl"/>
        </w:rPr>
        <w:t>Histórico de Desembolsos del Banco (</w:t>
      </w:r>
      <w:proofErr w:type="spellStart"/>
      <w:r w:rsidRPr="006F2518">
        <w:rPr>
          <w:i/>
          <w:lang w:val="es-ES_tradnl"/>
        </w:rPr>
        <w:t>Executive</w:t>
      </w:r>
      <w:proofErr w:type="spellEnd"/>
      <w:r w:rsidRPr="006F2518">
        <w:rPr>
          <w:i/>
          <w:lang w:val="es-ES_tradnl"/>
        </w:rPr>
        <w:t xml:space="preserve"> </w:t>
      </w:r>
      <w:proofErr w:type="spellStart"/>
      <w:r w:rsidRPr="006F2518">
        <w:rPr>
          <w:i/>
          <w:lang w:val="es-ES_tradnl"/>
        </w:rPr>
        <w:t>Financial</w:t>
      </w:r>
      <w:proofErr w:type="spellEnd"/>
      <w:r w:rsidRPr="006F2518">
        <w:rPr>
          <w:i/>
          <w:lang w:val="es-ES_tradnl"/>
        </w:rPr>
        <w:t xml:space="preserve"> </w:t>
      </w:r>
      <w:proofErr w:type="spellStart"/>
      <w:r w:rsidRPr="006F2518">
        <w:rPr>
          <w:i/>
          <w:lang w:val="es-ES_tradnl"/>
        </w:rPr>
        <w:t>Summary</w:t>
      </w:r>
      <w:proofErr w:type="spellEnd"/>
      <w:r>
        <w:rPr>
          <w:lang w:val="es-ES_tradnl"/>
        </w:rPr>
        <w:t>).</w:t>
      </w:r>
    </w:p>
    <w:p w:rsidR="009A48C3" w:rsidRPr="009A48C3" w:rsidRDefault="009A48C3" w:rsidP="009A48C3">
      <w:pPr>
        <w:numPr>
          <w:ilvl w:val="1"/>
          <w:numId w:val="12"/>
        </w:numPr>
        <w:spacing w:after="0" w:line="240" w:lineRule="auto"/>
        <w:ind w:left="1440"/>
        <w:jc w:val="both"/>
        <w:rPr>
          <w:rFonts w:eastAsia="Times New Roman" w:cs="Times New Roman"/>
          <w:szCs w:val="24"/>
          <w:lang w:val="es-ES"/>
        </w:rPr>
      </w:pPr>
      <w:r w:rsidRPr="009A48C3">
        <w:rPr>
          <w:rFonts w:eastAsia="Times New Roman" w:cs="Times New Roman"/>
          <w:szCs w:val="24"/>
          <w:lang w:val="es-ES"/>
        </w:rPr>
        <w:t>Detalle actualizado de fondos comprometidos y desembolsados.</w:t>
      </w:r>
    </w:p>
    <w:p w:rsidR="009A48C3" w:rsidRDefault="009A48C3" w:rsidP="009A48C3">
      <w:pPr>
        <w:numPr>
          <w:ilvl w:val="1"/>
          <w:numId w:val="12"/>
        </w:numPr>
        <w:spacing w:after="0" w:line="240" w:lineRule="auto"/>
        <w:ind w:left="1440"/>
        <w:jc w:val="both"/>
        <w:rPr>
          <w:rFonts w:eastAsia="Times New Roman" w:cs="Times New Roman"/>
          <w:szCs w:val="24"/>
          <w:lang w:val="es-ES"/>
        </w:rPr>
      </w:pPr>
      <w:r w:rsidRPr="009A48C3">
        <w:rPr>
          <w:rFonts w:eastAsia="Times New Roman" w:cs="Times New Roman"/>
          <w:szCs w:val="24"/>
          <w:lang w:val="es-ES"/>
        </w:rPr>
        <w:lastRenderedPageBreak/>
        <w:t xml:space="preserve">Procedimientos utilizados por la Unidad Ejecutora. </w:t>
      </w:r>
    </w:p>
    <w:p w:rsidR="00BB77BE" w:rsidRDefault="00BB77BE" w:rsidP="009A48C3">
      <w:pPr>
        <w:numPr>
          <w:ilvl w:val="1"/>
          <w:numId w:val="12"/>
        </w:numPr>
        <w:spacing w:after="0" w:line="240" w:lineRule="auto"/>
        <w:ind w:left="1440"/>
        <w:jc w:val="both"/>
        <w:rPr>
          <w:rFonts w:eastAsia="Times New Roman" w:cs="Times New Roman"/>
          <w:szCs w:val="24"/>
          <w:lang w:val="es-ES"/>
        </w:rPr>
      </w:pPr>
      <w:r>
        <w:rPr>
          <w:rFonts w:eastAsia="Times New Roman" w:cs="Times New Roman"/>
          <w:szCs w:val="24"/>
          <w:lang w:val="es-ES"/>
        </w:rPr>
        <w:t>Informes de Avance Físico y Financiero mensuales.</w:t>
      </w:r>
    </w:p>
    <w:p w:rsidR="009A48C3" w:rsidRPr="009A48C3" w:rsidRDefault="009A48C3" w:rsidP="009A48C3">
      <w:pPr>
        <w:numPr>
          <w:ilvl w:val="1"/>
          <w:numId w:val="12"/>
        </w:numPr>
        <w:spacing w:after="0" w:line="240" w:lineRule="auto"/>
        <w:ind w:left="1440"/>
        <w:jc w:val="both"/>
        <w:rPr>
          <w:rFonts w:eastAsia="Times New Roman" w:cs="Times New Roman"/>
          <w:szCs w:val="24"/>
          <w:lang w:val="es-ES"/>
        </w:rPr>
      </w:pPr>
      <w:r w:rsidRPr="009A48C3">
        <w:rPr>
          <w:rFonts w:eastAsia="Times New Roman" w:cs="Arial"/>
          <w:szCs w:val="24"/>
          <w:lang w:val="es-ES_tradnl"/>
        </w:rPr>
        <w:t>Informes Semestrales del Programa</w:t>
      </w:r>
      <w:r>
        <w:rPr>
          <w:rFonts w:eastAsia="Times New Roman" w:cs="Arial"/>
          <w:szCs w:val="24"/>
          <w:lang w:val="es-ES_tradnl"/>
        </w:rPr>
        <w:t>.</w:t>
      </w:r>
    </w:p>
    <w:p w:rsidR="009A48C3" w:rsidRPr="009A48C3" w:rsidRDefault="009A48C3" w:rsidP="009A48C3">
      <w:pPr>
        <w:numPr>
          <w:ilvl w:val="1"/>
          <w:numId w:val="12"/>
        </w:numPr>
        <w:spacing w:after="0" w:line="240" w:lineRule="auto"/>
        <w:ind w:left="1440"/>
        <w:jc w:val="both"/>
        <w:rPr>
          <w:rFonts w:eastAsia="Times New Roman" w:cs="Times New Roman"/>
          <w:szCs w:val="24"/>
          <w:lang w:val="es-ES"/>
        </w:rPr>
      </w:pPr>
      <w:r>
        <w:rPr>
          <w:rFonts w:eastAsia="Times New Roman" w:cs="Times New Roman"/>
          <w:szCs w:val="24"/>
          <w:lang w:val="es-ES"/>
        </w:rPr>
        <w:t>Documentos del archivo de la Unidad Ejecutora del Programa.</w:t>
      </w:r>
    </w:p>
    <w:p w:rsidR="009A48C3" w:rsidRDefault="009A48C3" w:rsidP="009A48C3">
      <w:pPr>
        <w:numPr>
          <w:ilvl w:val="1"/>
          <w:numId w:val="12"/>
        </w:numPr>
        <w:spacing w:after="0" w:line="240" w:lineRule="auto"/>
        <w:ind w:left="1440"/>
        <w:jc w:val="both"/>
        <w:rPr>
          <w:rFonts w:eastAsia="Times New Roman" w:cs="Times New Roman"/>
          <w:szCs w:val="24"/>
          <w:lang w:val="es-ES"/>
        </w:rPr>
      </w:pPr>
      <w:r>
        <w:rPr>
          <w:rFonts w:eastAsia="Times New Roman" w:cs="Times New Roman"/>
          <w:szCs w:val="24"/>
          <w:lang w:val="es-ES"/>
        </w:rPr>
        <w:t xml:space="preserve">Información recopilada de </w:t>
      </w:r>
      <w:r w:rsidRPr="009A48C3">
        <w:rPr>
          <w:rFonts w:eastAsia="Times New Roman" w:cs="Times New Roman"/>
          <w:szCs w:val="24"/>
          <w:lang w:val="es-ES"/>
        </w:rPr>
        <w:t>visitas y reuniones de trabajo que permit</w:t>
      </w:r>
      <w:r>
        <w:rPr>
          <w:rFonts w:eastAsia="Times New Roman" w:cs="Times New Roman"/>
          <w:szCs w:val="24"/>
          <w:lang w:val="es-ES"/>
        </w:rPr>
        <w:t>ieron</w:t>
      </w:r>
      <w:r w:rsidRPr="009A48C3">
        <w:rPr>
          <w:rFonts w:eastAsia="Times New Roman" w:cs="Times New Roman"/>
          <w:szCs w:val="24"/>
          <w:lang w:val="es-ES"/>
        </w:rPr>
        <w:t xml:space="preserve"> verificar el avance y revisar documentos relacionados con el cumplimiento de las condiciones e indicadores expuestos. </w:t>
      </w:r>
    </w:p>
    <w:p w:rsidR="00F74197" w:rsidRPr="009A48C3" w:rsidRDefault="00F74197" w:rsidP="00F74197">
      <w:pPr>
        <w:spacing w:after="0" w:line="240" w:lineRule="auto"/>
        <w:ind w:left="1440"/>
        <w:jc w:val="both"/>
        <w:rPr>
          <w:rFonts w:eastAsia="Times New Roman" w:cs="Times New Roman"/>
          <w:szCs w:val="24"/>
          <w:lang w:val="es-ES"/>
        </w:rPr>
      </w:pPr>
    </w:p>
    <w:p w:rsidR="00DF4D22" w:rsidRDefault="00DF4D22" w:rsidP="00F74197">
      <w:pPr>
        <w:pStyle w:val="Heading1"/>
        <w:spacing w:before="0" w:line="240" w:lineRule="auto"/>
        <w:jc w:val="both"/>
        <w:rPr>
          <w:rFonts w:ascii="Book Antiqua" w:eastAsia="Times New Roman" w:hAnsi="Book Antiqua"/>
          <w:lang w:val="es-ES_tradnl"/>
        </w:rPr>
      </w:pPr>
      <w:bookmarkStart w:id="9" w:name="_Toc387309162"/>
      <w:bookmarkStart w:id="10" w:name="_Toc394245335"/>
      <w:r w:rsidRPr="00E91A17">
        <w:rPr>
          <w:rFonts w:ascii="Book Antiqua" w:eastAsia="Times New Roman" w:hAnsi="Book Antiqua"/>
          <w:lang w:val="es-ES_tradnl"/>
        </w:rPr>
        <w:t>Evaluación del grado de cumplimiento de lo establecido  de las condiciones de elegibilidad para pasar a la Fase II.</w:t>
      </w:r>
      <w:bookmarkEnd w:id="9"/>
      <w:bookmarkEnd w:id="10"/>
    </w:p>
    <w:p w:rsidR="0091729F" w:rsidRDefault="0091729F" w:rsidP="0091729F">
      <w:pPr>
        <w:spacing w:after="0" w:line="240" w:lineRule="auto"/>
        <w:rPr>
          <w:lang w:val="es-ES_tradnl"/>
        </w:rPr>
      </w:pPr>
    </w:p>
    <w:p w:rsidR="0091729F" w:rsidRDefault="0091729F" w:rsidP="001A20FA">
      <w:pPr>
        <w:spacing w:after="0" w:line="240" w:lineRule="auto"/>
        <w:jc w:val="both"/>
        <w:rPr>
          <w:lang w:val="es-ES_tradnl"/>
        </w:rPr>
      </w:pPr>
      <w:r>
        <w:rPr>
          <w:lang w:val="es-ES_tradnl"/>
        </w:rPr>
        <w:t>Según el Convenio de Préstamo No. 2033/OC-GU</w:t>
      </w:r>
      <w:r w:rsidR="00D35F98">
        <w:rPr>
          <w:lang w:val="es-ES_tradnl"/>
        </w:rPr>
        <w:t>, el costo estimado  de la primera fase del Programa es el equivalente de cincuenta y cinco millones ciento cincuenta mil dólares (US$55.150.000), según la siguiente distribución por categorías de inversión y por fuentes de financiamiento:</w:t>
      </w:r>
    </w:p>
    <w:p w:rsidR="006839AC" w:rsidRDefault="006839AC" w:rsidP="001A20FA">
      <w:pPr>
        <w:spacing w:after="0" w:line="240" w:lineRule="auto"/>
        <w:jc w:val="both"/>
        <w:rPr>
          <w:lang w:val="es-ES_tradnl"/>
        </w:rPr>
      </w:pPr>
    </w:p>
    <w:p w:rsidR="0026553E" w:rsidRPr="0004617A" w:rsidRDefault="0004617A" w:rsidP="0026553E">
      <w:pPr>
        <w:spacing w:after="0" w:line="240" w:lineRule="auto"/>
        <w:jc w:val="center"/>
        <w:rPr>
          <w:b/>
          <w:sz w:val="20"/>
          <w:szCs w:val="20"/>
          <w:lang w:val="es-ES_tradnl"/>
        </w:rPr>
      </w:pPr>
      <w:r w:rsidRPr="0004617A">
        <w:rPr>
          <w:b/>
          <w:sz w:val="20"/>
          <w:szCs w:val="20"/>
          <w:lang w:val="es-ES_tradnl"/>
        </w:rPr>
        <w:t xml:space="preserve">Tabla </w:t>
      </w:r>
      <w:r w:rsidR="00767596">
        <w:rPr>
          <w:b/>
          <w:sz w:val="20"/>
          <w:szCs w:val="20"/>
          <w:lang w:val="es-ES_tradnl"/>
        </w:rPr>
        <w:t>3</w:t>
      </w:r>
      <w:r w:rsidRPr="0004617A">
        <w:rPr>
          <w:b/>
          <w:sz w:val="20"/>
          <w:szCs w:val="20"/>
          <w:lang w:val="es-ES_tradnl"/>
        </w:rPr>
        <w:t xml:space="preserve">. </w:t>
      </w:r>
      <w:r w:rsidR="0026553E" w:rsidRPr="0004617A">
        <w:rPr>
          <w:b/>
          <w:sz w:val="20"/>
          <w:szCs w:val="20"/>
          <w:lang w:val="es-ES_tradnl"/>
        </w:rPr>
        <w:t>Costo y Financiamiento</w:t>
      </w:r>
    </w:p>
    <w:p w:rsidR="0026553E" w:rsidRPr="0026553E" w:rsidRDefault="0026553E" w:rsidP="0026553E">
      <w:pPr>
        <w:spacing w:after="0" w:line="240" w:lineRule="auto"/>
        <w:jc w:val="center"/>
        <w:rPr>
          <w:b/>
          <w:lang w:val="es-ES_tradnl"/>
        </w:rPr>
      </w:pPr>
      <w:r w:rsidRPr="0004617A">
        <w:rPr>
          <w:b/>
          <w:sz w:val="20"/>
          <w:szCs w:val="20"/>
          <w:lang w:val="es-ES_tradnl"/>
        </w:rPr>
        <w:t>En US$ millones</w:t>
      </w:r>
    </w:p>
    <w:tbl>
      <w:tblPr>
        <w:tblStyle w:val="TableGrid"/>
        <w:tblW w:w="0" w:type="auto"/>
        <w:tblLook w:val="04A0" w:firstRow="1" w:lastRow="0" w:firstColumn="1" w:lastColumn="0" w:noHBand="0" w:noVBand="1"/>
      </w:tblPr>
      <w:tblGrid>
        <w:gridCol w:w="7054"/>
        <w:gridCol w:w="1924"/>
      </w:tblGrid>
      <w:tr w:rsidR="008F771E" w:rsidRPr="008F771E" w:rsidTr="008F771E">
        <w:tc>
          <w:tcPr>
            <w:tcW w:w="7054" w:type="dxa"/>
            <w:shd w:val="clear" w:color="auto" w:fill="006666"/>
            <w:vAlign w:val="center"/>
          </w:tcPr>
          <w:p w:rsidR="008F771E" w:rsidRPr="00914761" w:rsidRDefault="008F771E">
            <w:pPr>
              <w:jc w:val="center"/>
              <w:rPr>
                <w:b/>
                <w:color w:val="FFFFFF" w:themeColor="background1"/>
                <w:sz w:val="20"/>
                <w:szCs w:val="20"/>
                <w:lang w:val="es-ES_tradnl"/>
              </w:rPr>
            </w:pPr>
          </w:p>
          <w:p w:rsidR="0026553E" w:rsidRPr="00914761" w:rsidRDefault="0026553E">
            <w:pPr>
              <w:jc w:val="center"/>
              <w:rPr>
                <w:b/>
                <w:color w:val="FFFFFF" w:themeColor="background1"/>
                <w:sz w:val="20"/>
                <w:szCs w:val="20"/>
                <w:lang w:val="es-ES_tradnl"/>
              </w:rPr>
            </w:pPr>
            <w:r w:rsidRPr="00914761">
              <w:rPr>
                <w:b/>
                <w:color w:val="FFFFFF" w:themeColor="background1"/>
                <w:sz w:val="20"/>
                <w:szCs w:val="20"/>
                <w:lang w:val="es-ES_tradnl"/>
              </w:rPr>
              <w:t>CATEGORÍA</w:t>
            </w:r>
          </w:p>
          <w:p w:rsidR="008F771E" w:rsidRPr="00914761" w:rsidRDefault="008F771E">
            <w:pPr>
              <w:jc w:val="center"/>
              <w:rPr>
                <w:b/>
                <w:color w:val="FFFFFF" w:themeColor="background1"/>
                <w:sz w:val="20"/>
                <w:szCs w:val="20"/>
                <w:lang w:val="es-ES_tradnl"/>
              </w:rPr>
            </w:pPr>
          </w:p>
        </w:tc>
        <w:tc>
          <w:tcPr>
            <w:tcW w:w="1924" w:type="dxa"/>
            <w:shd w:val="clear" w:color="auto" w:fill="006666"/>
            <w:vAlign w:val="center"/>
          </w:tcPr>
          <w:p w:rsidR="0026553E" w:rsidRPr="00914761" w:rsidRDefault="0026553E">
            <w:pPr>
              <w:jc w:val="center"/>
              <w:rPr>
                <w:b/>
                <w:color w:val="FFFFFF" w:themeColor="background1"/>
                <w:sz w:val="20"/>
                <w:szCs w:val="20"/>
                <w:lang w:val="es-ES_tradnl"/>
              </w:rPr>
            </w:pPr>
            <w:r w:rsidRPr="00914761">
              <w:rPr>
                <w:b/>
                <w:color w:val="FFFFFF" w:themeColor="background1"/>
                <w:sz w:val="20"/>
                <w:szCs w:val="20"/>
                <w:lang w:val="es-ES_tradnl"/>
              </w:rPr>
              <w:t>FASE I</w:t>
            </w:r>
          </w:p>
        </w:tc>
      </w:tr>
      <w:tr w:rsidR="0026553E" w:rsidTr="0026553E">
        <w:tc>
          <w:tcPr>
            <w:tcW w:w="7054" w:type="dxa"/>
          </w:tcPr>
          <w:p w:rsidR="0026553E" w:rsidRPr="0026553E" w:rsidRDefault="0026553E" w:rsidP="005D5A3E">
            <w:pPr>
              <w:pStyle w:val="ListParagraph"/>
              <w:numPr>
                <w:ilvl w:val="0"/>
                <w:numId w:val="14"/>
              </w:numPr>
              <w:ind w:left="284" w:hanging="284"/>
              <w:rPr>
                <w:sz w:val="20"/>
                <w:szCs w:val="20"/>
                <w:lang w:val="es-ES_tradnl"/>
              </w:rPr>
            </w:pPr>
            <w:r>
              <w:rPr>
                <w:sz w:val="20"/>
                <w:szCs w:val="20"/>
                <w:lang w:val="es-ES_tradnl"/>
              </w:rPr>
              <w:t>Proyectos mediante conexión a la red (PER)</w:t>
            </w:r>
          </w:p>
        </w:tc>
        <w:tc>
          <w:tcPr>
            <w:tcW w:w="1924" w:type="dxa"/>
          </w:tcPr>
          <w:p w:rsidR="0026553E" w:rsidRPr="0026553E" w:rsidRDefault="005D5A3E" w:rsidP="005D5A3E">
            <w:pPr>
              <w:jc w:val="right"/>
              <w:rPr>
                <w:sz w:val="20"/>
                <w:szCs w:val="20"/>
                <w:lang w:val="es-ES_tradnl"/>
              </w:rPr>
            </w:pPr>
            <w:r>
              <w:rPr>
                <w:sz w:val="20"/>
                <w:szCs w:val="20"/>
                <w:lang w:val="es-ES_tradnl"/>
              </w:rPr>
              <w:t>47.00</w:t>
            </w:r>
          </w:p>
        </w:tc>
      </w:tr>
      <w:tr w:rsidR="0026553E" w:rsidTr="0026553E">
        <w:tc>
          <w:tcPr>
            <w:tcW w:w="7054" w:type="dxa"/>
          </w:tcPr>
          <w:p w:rsidR="0026553E" w:rsidRPr="0026553E" w:rsidRDefault="0026553E" w:rsidP="005D5A3E">
            <w:pPr>
              <w:ind w:left="284"/>
              <w:rPr>
                <w:sz w:val="20"/>
                <w:szCs w:val="20"/>
                <w:lang w:val="es-ES_tradnl"/>
              </w:rPr>
            </w:pPr>
            <w:r>
              <w:rPr>
                <w:sz w:val="20"/>
                <w:szCs w:val="20"/>
                <w:lang w:val="es-ES_tradnl"/>
              </w:rPr>
              <w:t>Obras de transmisión asociadas</w:t>
            </w:r>
          </w:p>
        </w:tc>
        <w:tc>
          <w:tcPr>
            <w:tcW w:w="1924" w:type="dxa"/>
          </w:tcPr>
          <w:p w:rsidR="0026553E" w:rsidRPr="0026553E" w:rsidRDefault="005D5A3E" w:rsidP="005D5A3E">
            <w:pPr>
              <w:jc w:val="right"/>
              <w:rPr>
                <w:sz w:val="20"/>
                <w:szCs w:val="20"/>
                <w:lang w:val="es-ES_tradnl"/>
              </w:rPr>
            </w:pPr>
            <w:r>
              <w:rPr>
                <w:sz w:val="20"/>
                <w:szCs w:val="20"/>
                <w:lang w:val="es-ES_tradnl"/>
              </w:rPr>
              <w:t>23.60</w:t>
            </w:r>
          </w:p>
        </w:tc>
      </w:tr>
      <w:tr w:rsidR="0026553E" w:rsidTr="0026553E">
        <w:tc>
          <w:tcPr>
            <w:tcW w:w="7054" w:type="dxa"/>
          </w:tcPr>
          <w:p w:rsidR="0026553E" w:rsidRPr="0026553E" w:rsidRDefault="0026553E" w:rsidP="005D5A3E">
            <w:pPr>
              <w:ind w:left="284"/>
              <w:rPr>
                <w:sz w:val="20"/>
                <w:szCs w:val="20"/>
                <w:lang w:val="es-ES_tradnl"/>
              </w:rPr>
            </w:pPr>
            <w:r>
              <w:rPr>
                <w:sz w:val="20"/>
                <w:szCs w:val="20"/>
                <w:lang w:val="es-ES_tradnl"/>
              </w:rPr>
              <w:t>Electrificación de usuarios rurales</w:t>
            </w:r>
          </w:p>
        </w:tc>
        <w:tc>
          <w:tcPr>
            <w:tcW w:w="1924" w:type="dxa"/>
          </w:tcPr>
          <w:p w:rsidR="0026553E" w:rsidRPr="0026553E" w:rsidRDefault="005D5A3E" w:rsidP="005D5A3E">
            <w:pPr>
              <w:jc w:val="right"/>
              <w:rPr>
                <w:sz w:val="20"/>
                <w:szCs w:val="20"/>
                <w:lang w:val="es-ES_tradnl"/>
              </w:rPr>
            </w:pPr>
            <w:r>
              <w:rPr>
                <w:sz w:val="20"/>
                <w:szCs w:val="20"/>
                <w:lang w:val="es-ES_tradnl"/>
              </w:rPr>
              <w:t>23.40</w:t>
            </w:r>
          </w:p>
        </w:tc>
      </w:tr>
      <w:tr w:rsidR="0026553E" w:rsidTr="0026553E">
        <w:tc>
          <w:tcPr>
            <w:tcW w:w="7054" w:type="dxa"/>
          </w:tcPr>
          <w:p w:rsidR="0026553E" w:rsidRPr="0026553E" w:rsidRDefault="0026553E" w:rsidP="005D5A3E">
            <w:pPr>
              <w:pStyle w:val="ListParagraph"/>
              <w:numPr>
                <w:ilvl w:val="0"/>
                <w:numId w:val="14"/>
              </w:numPr>
              <w:ind w:left="284" w:hanging="284"/>
              <w:rPr>
                <w:sz w:val="20"/>
                <w:szCs w:val="20"/>
                <w:lang w:val="es-ES_tradnl"/>
              </w:rPr>
            </w:pPr>
            <w:r>
              <w:rPr>
                <w:sz w:val="20"/>
                <w:szCs w:val="20"/>
                <w:lang w:val="es-ES_tradnl"/>
              </w:rPr>
              <w:t>Proyectos en Sistemas Aislados</w:t>
            </w:r>
          </w:p>
        </w:tc>
        <w:tc>
          <w:tcPr>
            <w:tcW w:w="1924" w:type="dxa"/>
          </w:tcPr>
          <w:p w:rsidR="0026553E" w:rsidRPr="0026553E" w:rsidRDefault="005D5A3E" w:rsidP="005D5A3E">
            <w:pPr>
              <w:jc w:val="right"/>
              <w:rPr>
                <w:sz w:val="20"/>
                <w:szCs w:val="20"/>
                <w:lang w:val="es-ES_tradnl"/>
              </w:rPr>
            </w:pPr>
            <w:r>
              <w:rPr>
                <w:sz w:val="20"/>
                <w:szCs w:val="20"/>
                <w:lang w:val="es-ES_tradnl"/>
              </w:rPr>
              <w:t>7.40</w:t>
            </w:r>
          </w:p>
        </w:tc>
      </w:tr>
      <w:tr w:rsidR="0026553E" w:rsidTr="0026553E">
        <w:tc>
          <w:tcPr>
            <w:tcW w:w="7054" w:type="dxa"/>
          </w:tcPr>
          <w:p w:rsidR="0026553E" w:rsidRPr="0026553E" w:rsidRDefault="0026553E" w:rsidP="005D5A3E">
            <w:pPr>
              <w:ind w:left="284"/>
              <w:rPr>
                <w:sz w:val="20"/>
                <w:szCs w:val="20"/>
                <w:lang w:val="es-ES_tradnl"/>
              </w:rPr>
            </w:pPr>
            <w:r>
              <w:rPr>
                <w:sz w:val="20"/>
                <w:szCs w:val="20"/>
                <w:lang w:val="es-ES_tradnl"/>
              </w:rPr>
              <w:t xml:space="preserve">Electrificación de usuarios rurales </w:t>
            </w:r>
          </w:p>
        </w:tc>
        <w:tc>
          <w:tcPr>
            <w:tcW w:w="1924" w:type="dxa"/>
          </w:tcPr>
          <w:p w:rsidR="0026553E" w:rsidRPr="0026553E" w:rsidRDefault="005D5A3E" w:rsidP="005D5A3E">
            <w:pPr>
              <w:jc w:val="right"/>
              <w:rPr>
                <w:sz w:val="20"/>
                <w:szCs w:val="20"/>
                <w:lang w:val="es-ES_tradnl"/>
              </w:rPr>
            </w:pPr>
            <w:r>
              <w:rPr>
                <w:sz w:val="20"/>
                <w:szCs w:val="20"/>
                <w:lang w:val="es-ES_tradnl"/>
              </w:rPr>
              <w:t>5.00</w:t>
            </w:r>
          </w:p>
        </w:tc>
      </w:tr>
      <w:tr w:rsidR="0026553E" w:rsidTr="0026553E">
        <w:tc>
          <w:tcPr>
            <w:tcW w:w="7054" w:type="dxa"/>
          </w:tcPr>
          <w:p w:rsidR="0026553E" w:rsidRPr="0026553E" w:rsidRDefault="005D5A3E" w:rsidP="005D5A3E">
            <w:pPr>
              <w:ind w:left="284"/>
              <w:rPr>
                <w:sz w:val="20"/>
                <w:szCs w:val="20"/>
                <w:lang w:val="es-ES_tradnl"/>
              </w:rPr>
            </w:pPr>
            <w:r>
              <w:rPr>
                <w:sz w:val="20"/>
                <w:szCs w:val="20"/>
                <w:lang w:val="es-ES_tradnl"/>
              </w:rPr>
              <w:t>Apoyo técnico sistemas aislados</w:t>
            </w:r>
          </w:p>
        </w:tc>
        <w:tc>
          <w:tcPr>
            <w:tcW w:w="1924" w:type="dxa"/>
          </w:tcPr>
          <w:p w:rsidR="0026553E" w:rsidRPr="0026553E" w:rsidRDefault="005D5A3E" w:rsidP="005D5A3E">
            <w:pPr>
              <w:jc w:val="right"/>
              <w:rPr>
                <w:sz w:val="20"/>
                <w:szCs w:val="20"/>
                <w:lang w:val="es-ES_tradnl"/>
              </w:rPr>
            </w:pPr>
            <w:r>
              <w:rPr>
                <w:sz w:val="20"/>
                <w:szCs w:val="20"/>
                <w:lang w:val="es-ES_tradnl"/>
              </w:rPr>
              <w:t>2.40</w:t>
            </w:r>
          </w:p>
        </w:tc>
      </w:tr>
      <w:tr w:rsidR="0026553E" w:rsidTr="0026553E">
        <w:tc>
          <w:tcPr>
            <w:tcW w:w="7054" w:type="dxa"/>
          </w:tcPr>
          <w:p w:rsidR="0026553E" w:rsidRPr="005D5A3E" w:rsidRDefault="005D5A3E" w:rsidP="005D5A3E">
            <w:pPr>
              <w:pStyle w:val="ListParagraph"/>
              <w:numPr>
                <w:ilvl w:val="0"/>
                <w:numId w:val="14"/>
              </w:numPr>
              <w:ind w:left="284" w:hanging="284"/>
              <w:rPr>
                <w:sz w:val="20"/>
                <w:szCs w:val="20"/>
                <w:lang w:val="es-ES_tradnl"/>
              </w:rPr>
            </w:pPr>
            <w:r>
              <w:rPr>
                <w:sz w:val="20"/>
                <w:szCs w:val="20"/>
                <w:lang w:val="es-ES_tradnl"/>
              </w:rPr>
              <w:t>Supervisión, auditoría y administración</w:t>
            </w:r>
          </w:p>
        </w:tc>
        <w:tc>
          <w:tcPr>
            <w:tcW w:w="1924" w:type="dxa"/>
          </w:tcPr>
          <w:p w:rsidR="0026553E" w:rsidRPr="0026553E" w:rsidRDefault="005D5A3E" w:rsidP="005D5A3E">
            <w:pPr>
              <w:jc w:val="right"/>
              <w:rPr>
                <w:sz w:val="20"/>
                <w:szCs w:val="20"/>
                <w:lang w:val="es-ES_tradnl"/>
              </w:rPr>
            </w:pPr>
            <w:r>
              <w:rPr>
                <w:sz w:val="20"/>
                <w:szCs w:val="20"/>
                <w:lang w:val="es-ES_tradnl"/>
              </w:rPr>
              <w:t>0.60</w:t>
            </w:r>
          </w:p>
        </w:tc>
      </w:tr>
      <w:tr w:rsidR="0026553E" w:rsidTr="0026553E">
        <w:tc>
          <w:tcPr>
            <w:tcW w:w="7054" w:type="dxa"/>
          </w:tcPr>
          <w:p w:rsidR="0026553E" w:rsidRPr="005D5A3E" w:rsidRDefault="005D5A3E" w:rsidP="005D5A3E">
            <w:pPr>
              <w:ind w:firstLine="851"/>
              <w:rPr>
                <w:b/>
                <w:sz w:val="20"/>
                <w:szCs w:val="20"/>
                <w:lang w:val="es-ES_tradnl"/>
              </w:rPr>
            </w:pPr>
            <w:r w:rsidRPr="005D5A3E">
              <w:rPr>
                <w:b/>
                <w:sz w:val="20"/>
                <w:szCs w:val="20"/>
                <w:lang w:val="es-ES_tradnl"/>
              </w:rPr>
              <w:t>TOTAL PRÉSTAMO BID</w:t>
            </w:r>
          </w:p>
        </w:tc>
        <w:tc>
          <w:tcPr>
            <w:tcW w:w="1924" w:type="dxa"/>
          </w:tcPr>
          <w:p w:rsidR="0026553E" w:rsidRPr="005D5A3E" w:rsidRDefault="005D5A3E" w:rsidP="005D5A3E">
            <w:pPr>
              <w:jc w:val="right"/>
              <w:rPr>
                <w:b/>
                <w:sz w:val="20"/>
                <w:szCs w:val="20"/>
                <w:lang w:val="es-ES_tradnl"/>
              </w:rPr>
            </w:pPr>
            <w:r w:rsidRPr="005D5A3E">
              <w:rPr>
                <w:b/>
                <w:sz w:val="20"/>
                <w:szCs w:val="20"/>
                <w:lang w:val="es-ES_tradnl"/>
              </w:rPr>
              <w:t>55.00</w:t>
            </w:r>
          </w:p>
        </w:tc>
      </w:tr>
      <w:tr w:rsidR="0026553E" w:rsidTr="0026553E">
        <w:tc>
          <w:tcPr>
            <w:tcW w:w="7054" w:type="dxa"/>
          </w:tcPr>
          <w:p w:rsidR="0026553E" w:rsidRPr="005D5A3E" w:rsidRDefault="005D5A3E" w:rsidP="005D5A3E">
            <w:pPr>
              <w:pStyle w:val="ListParagraph"/>
              <w:numPr>
                <w:ilvl w:val="0"/>
                <w:numId w:val="14"/>
              </w:numPr>
              <w:ind w:left="284" w:hanging="284"/>
              <w:rPr>
                <w:sz w:val="20"/>
                <w:szCs w:val="20"/>
                <w:lang w:val="es-ES_tradnl"/>
              </w:rPr>
            </w:pPr>
            <w:r>
              <w:rPr>
                <w:sz w:val="20"/>
                <w:szCs w:val="20"/>
                <w:lang w:val="es-ES_tradnl"/>
              </w:rPr>
              <w:t>Aporte Local- Comisión de Crédito</w:t>
            </w:r>
          </w:p>
        </w:tc>
        <w:tc>
          <w:tcPr>
            <w:tcW w:w="1924" w:type="dxa"/>
          </w:tcPr>
          <w:p w:rsidR="0026553E" w:rsidRPr="0026553E" w:rsidRDefault="005D5A3E" w:rsidP="005D5A3E">
            <w:pPr>
              <w:jc w:val="right"/>
              <w:rPr>
                <w:sz w:val="20"/>
                <w:szCs w:val="20"/>
                <w:lang w:val="es-ES_tradnl"/>
              </w:rPr>
            </w:pPr>
            <w:r>
              <w:rPr>
                <w:sz w:val="20"/>
                <w:szCs w:val="20"/>
                <w:lang w:val="es-ES_tradnl"/>
              </w:rPr>
              <w:t>0.15</w:t>
            </w:r>
          </w:p>
        </w:tc>
      </w:tr>
      <w:tr w:rsidR="005D5A3E" w:rsidTr="0026553E">
        <w:tc>
          <w:tcPr>
            <w:tcW w:w="7054" w:type="dxa"/>
          </w:tcPr>
          <w:p w:rsidR="005D5A3E" w:rsidRPr="005D5A3E" w:rsidRDefault="005D5A3E" w:rsidP="005D5A3E">
            <w:pPr>
              <w:ind w:firstLine="851"/>
              <w:rPr>
                <w:b/>
                <w:sz w:val="20"/>
                <w:szCs w:val="20"/>
                <w:lang w:val="es-ES_tradnl"/>
              </w:rPr>
            </w:pPr>
            <w:r w:rsidRPr="005D5A3E">
              <w:rPr>
                <w:b/>
                <w:sz w:val="20"/>
                <w:szCs w:val="20"/>
                <w:lang w:val="es-ES_tradnl"/>
              </w:rPr>
              <w:t>TOTAL CON APORTE LOCAL</w:t>
            </w:r>
          </w:p>
        </w:tc>
        <w:tc>
          <w:tcPr>
            <w:tcW w:w="1924" w:type="dxa"/>
          </w:tcPr>
          <w:p w:rsidR="005D5A3E" w:rsidRPr="005D5A3E" w:rsidRDefault="005D5A3E" w:rsidP="005D5A3E">
            <w:pPr>
              <w:jc w:val="right"/>
              <w:rPr>
                <w:b/>
                <w:sz w:val="20"/>
                <w:szCs w:val="20"/>
                <w:lang w:val="es-ES_tradnl"/>
              </w:rPr>
            </w:pPr>
            <w:r w:rsidRPr="005D5A3E">
              <w:rPr>
                <w:b/>
                <w:sz w:val="20"/>
                <w:szCs w:val="20"/>
                <w:lang w:val="es-ES_tradnl"/>
              </w:rPr>
              <w:t>55.15</w:t>
            </w:r>
          </w:p>
        </w:tc>
      </w:tr>
    </w:tbl>
    <w:p w:rsidR="0026553E" w:rsidRPr="00EF7039" w:rsidRDefault="00CD6728" w:rsidP="00EF7039">
      <w:pPr>
        <w:spacing w:after="0" w:line="240" w:lineRule="auto"/>
        <w:jc w:val="center"/>
        <w:rPr>
          <w:b/>
          <w:sz w:val="16"/>
          <w:szCs w:val="16"/>
          <w:lang w:val="es-ES_tradnl"/>
        </w:rPr>
      </w:pPr>
      <w:r w:rsidRPr="00EF7039">
        <w:rPr>
          <w:b/>
          <w:sz w:val="16"/>
          <w:szCs w:val="16"/>
          <w:lang w:val="es-ES_tradnl"/>
        </w:rPr>
        <w:t>Fuente: Contrato de Préstamo 2033/OC-GU, abril 2010</w:t>
      </w:r>
    </w:p>
    <w:p w:rsidR="00802C25" w:rsidRPr="00F12C1A" w:rsidRDefault="00EA005F" w:rsidP="002958CC">
      <w:pPr>
        <w:pStyle w:val="Heading2"/>
        <w:spacing w:line="240" w:lineRule="auto"/>
        <w:rPr>
          <w:rFonts w:ascii="Book Antiqua" w:hAnsi="Book Antiqua"/>
          <w:lang w:val="es-ES_tradnl"/>
        </w:rPr>
      </w:pPr>
      <w:bookmarkStart w:id="11" w:name="_Toc393639796"/>
      <w:bookmarkStart w:id="12" w:name="_Toc394245336"/>
      <w:bookmarkEnd w:id="11"/>
      <w:r w:rsidRPr="00F12C1A">
        <w:rPr>
          <w:rFonts w:ascii="Book Antiqua" w:hAnsi="Book Antiqua"/>
          <w:lang w:val="es-ES_tradnl"/>
        </w:rPr>
        <w:t xml:space="preserve">Recursos aprobados, </w:t>
      </w:r>
      <w:r w:rsidR="00ED220C" w:rsidRPr="00F12C1A">
        <w:rPr>
          <w:rFonts w:ascii="Book Antiqua" w:hAnsi="Book Antiqua"/>
          <w:lang w:val="es-ES_tradnl"/>
        </w:rPr>
        <w:t xml:space="preserve">porcentaje </w:t>
      </w:r>
      <w:r w:rsidRPr="00F12C1A">
        <w:rPr>
          <w:rFonts w:ascii="Book Antiqua" w:hAnsi="Book Antiqua"/>
          <w:lang w:val="es-ES_tradnl"/>
        </w:rPr>
        <w:t>desembolsados</w:t>
      </w:r>
      <w:r w:rsidR="001A153D" w:rsidRPr="00F12C1A">
        <w:rPr>
          <w:rFonts w:ascii="Book Antiqua" w:hAnsi="Book Antiqua"/>
          <w:lang w:val="es-ES_tradnl"/>
        </w:rPr>
        <w:t>,</w:t>
      </w:r>
      <w:r w:rsidRPr="00F12C1A">
        <w:rPr>
          <w:rFonts w:ascii="Book Antiqua" w:hAnsi="Book Antiqua"/>
          <w:lang w:val="es-ES_tradnl"/>
        </w:rPr>
        <w:t xml:space="preserve"> saldos disponibles</w:t>
      </w:r>
      <w:r w:rsidR="001A153D" w:rsidRPr="00F12C1A">
        <w:rPr>
          <w:rFonts w:ascii="Book Antiqua" w:hAnsi="Book Antiqua"/>
          <w:lang w:val="es-ES_tradnl"/>
        </w:rPr>
        <w:t xml:space="preserve"> y ejecución financiera</w:t>
      </w:r>
      <w:bookmarkEnd w:id="12"/>
    </w:p>
    <w:p w:rsidR="00EA005F" w:rsidRDefault="00EA005F" w:rsidP="00AB3179">
      <w:pPr>
        <w:spacing w:after="0" w:line="240" w:lineRule="auto"/>
        <w:jc w:val="both"/>
        <w:rPr>
          <w:lang w:val="es-ES_tradnl"/>
        </w:rPr>
      </w:pPr>
    </w:p>
    <w:p w:rsidR="00AB78AF" w:rsidRDefault="00AB3179" w:rsidP="00AB3179">
      <w:pPr>
        <w:spacing w:after="0" w:line="240" w:lineRule="auto"/>
        <w:jc w:val="both"/>
        <w:rPr>
          <w:szCs w:val="24"/>
          <w:lang w:val="es-ES_tradnl"/>
        </w:rPr>
      </w:pPr>
      <w:r>
        <w:rPr>
          <w:lang w:val="es-ES_tradnl"/>
        </w:rPr>
        <w:t>Con base al reporte Histórico de Desembolsos del Banco (</w:t>
      </w:r>
      <w:proofErr w:type="spellStart"/>
      <w:r w:rsidRPr="006F2518">
        <w:rPr>
          <w:i/>
          <w:lang w:val="es-ES_tradnl"/>
        </w:rPr>
        <w:t>Executive</w:t>
      </w:r>
      <w:proofErr w:type="spellEnd"/>
      <w:r w:rsidRPr="006F2518">
        <w:rPr>
          <w:i/>
          <w:lang w:val="es-ES_tradnl"/>
        </w:rPr>
        <w:t xml:space="preserve"> </w:t>
      </w:r>
      <w:proofErr w:type="spellStart"/>
      <w:r w:rsidRPr="006F2518">
        <w:rPr>
          <w:i/>
          <w:lang w:val="es-ES_tradnl"/>
        </w:rPr>
        <w:t>Financial</w:t>
      </w:r>
      <w:proofErr w:type="spellEnd"/>
      <w:r w:rsidRPr="006F2518">
        <w:rPr>
          <w:i/>
          <w:lang w:val="es-ES_tradnl"/>
        </w:rPr>
        <w:t xml:space="preserve"> </w:t>
      </w:r>
      <w:proofErr w:type="spellStart"/>
      <w:r w:rsidRPr="006F2518">
        <w:rPr>
          <w:i/>
          <w:lang w:val="es-ES_tradnl"/>
        </w:rPr>
        <w:t>Summary</w:t>
      </w:r>
      <w:proofErr w:type="spellEnd"/>
      <w:r>
        <w:rPr>
          <w:lang w:val="es-ES_tradnl"/>
        </w:rPr>
        <w:t>)</w:t>
      </w:r>
      <w:r w:rsidR="005235B0">
        <w:rPr>
          <w:lang w:val="es-ES_tradnl"/>
        </w:rPr>
        <w:t xml:space="preserve">, al </w:t>
      </w:r>
      <w:r w:rsidR="005235B0" w:rsidRPr="00EF7039">
        <w:rPr>
          <w:b/>
          <w:lang w:val="es-ES_tradnl"/>
        </w:rPr>
        <w:t xml:space="preserve">30 de </w:t>
      </w:r>
      <w:r w:rsidR="00605BF0" w:rsidRPr="00EF7039">
        <w:rPr>
          <w:b/>
          <w:lang w:val="es-ES_tradnl"/>
        </w:rPr>
        <w:t xml:space="preserve">junio </w:t>
      </w:r>
      <w:r w:rsidR="005235B0" w:rsidRPr="00EF7039">
        <w:rPr>
          <w:b/>
          <w:lang w:val="es-ES_tradnl"/>
        </w:rPr>
        <w:t>de 2014</w:t>
      </w:r>
      <w:r w:rsidR="002D7DB7">
        <w:rPr>
          <w:lang w:val="es-ES_tradnl"/>
        </w:rPr>
        <w:t xml:space="preserve"> y a</w:t>
      </w:r>
      <w:r w:rsidR="00BC0C37">
        <w:rPr>
          <w:lang w:val="es-ES_tradnl"/>
        </w:rPr>
        <w:t xml:space="preserve">l “Escenario de Desembolsos” </w:t>
      </w:r>
      <w:r w:rsidR="002D7DB7">
        <w:rPr>
          <w:lang w:val="es-ES_tradnl"/>
        </w:rPr>
        <w:t xml:space="preserve">de los Componentes del Programa en </w:t>
      </w:r>
      <w:r w:rsidR="005235B0">
        <w:rPr>
          <w:lang w:val="es-ES_tradnl"/>
        </w:rPr>
        <w:t>su Fase I</w:t>
      </w:r>
      <w:r w:rsidR="002D7DB7">
        <w:rPr>
          <w:lang w:val="es-ES_tradnl"/>
        </w:rPr>
        <w:t xml:space="preserve">, éste </w:t>
      </w:r>
      <w:r w:rsidR="005235B0">
        <w:rPr>
          <w:lang w:val="es-ES_tradnl"/>
        </w:rPr>
        <w:t xml:space="preserve">tiene montos desembolsados provenientes de los recursos del préstamo de </w:t>
      </w:r>
      <w:r w:rsidR="005235B0" w:rsidRPr="00363A22">
        <w:rPr>
          <w:szCs w:val="24"/>
          <w:lang w:val="es-ES_tradnl"/>
        </w:rPr>
        <w:t xml:space="preserve">US$ </w:t>
      </w:r>
      <w:r w:rsidR="001E7603" w:rsidRPr="00363A22">
        <w:rPr>
          <w:szCs w:val="24"/>
          <w:lang w:val="es-ES_tradnl"/>
        </w:rPr>
        <w:t>34,286,986.64</w:t>
      </w:r>
      <w:r w:rsidR="001E7603">
        <w:rPr>
          <w:sz w:val="18"/>
          <w:szCs w:val="18"/>
          <w:lang w:val="es-ES_tradnl"/>
        </w:rPr>
        <w:t xml:space="preserve"> </w:t>
      </w:r>
      <w:r w:rsidR="005235B0">
        <w:rPr>
          <w:lang w:val="es-ES_tradnl"/>
        </w:rPr>
        <w:t>correspondiente a</w:t>
      </w:r>
      <w:r w:rsidR="00CD6728">
        <w:rPr>
          <w:lang w:val="es-ES_tradnl"/>
        </w:rPr>
        <w:t>l</w:t>
      </w:r>
      <w:r w:rsidR="005235B0">
        <w:rPr>
          <w:lang w:val="es-ES_tradnl"/>
        </w:rPr>
        <w:t xml:space="preserve"> </w:t>
      </w:r>
      <w:r w:rsidR="001E7603" w:rsidRPr="00EF7039">
        <w:rPr>
          <w:b/>
          <w:lang w:val="es-ES_tradnl"/>
        </w:rPr>
        <w:t>62.34</w:t>
      </w:r>
      <w:r w:rsidR="005235B0" w:rsidRPr="00EF7039">
        <w:rPr>
          <w:b/>
          <w:lang w:val="es-ES_tradnl"/>
        </w:rPr>
        <w:t xml:space="preserve"> %</w:t>
      </w:r>
      <w:r w:rsidR="001E7603">
        <w:rPr>
          <w:lang w:val="es-ES_tradnl"/>
        </w:rPr>
        <w:t xml:space="preserve"> del monto total</w:t>
      </w:r>
      <w:r w:rsidR="005235B0">
        <w:rPr>
          <w:lang w:val="es-ES_tradnl"/>
        </w:rPr>
        <w:t>.  Asimismo, el reporte muestra un saldo disponible por un monto de US$</w:t>
      </w:r>
      <w:r w:rsidR="00AB78AF">
        <w:rPr>
          <w:lang w:val="es-ES_tradnl"/>
        </w:rPr>
        <w:t xml:space="preserve"> </w:t>
      </w:r>
      <w:r w:rsidR="00AB78AF" w:rsidRPr="00363A22">
        <w:rPr>
          <w:szCs w:val="24"/>
          <w:lang w:val="es-ES_tradnl"/>
        </w:rPr>
        <w:t>20,713,013.36</w:t>
      </w:r>
      <w:r w:rsidR="00AB78AF">
        <w:rPr>
          <w:szCs w:val="24"/>
          <w:lang w:val="es-ES_tradnl"/>
        </w:rPr>
        <w:t xml:space="preserve"> que corresponde al </w:t>
      </w:r>
      <w:r w:rsidR="00AB78AF" w:rsidRPr="00EF7039">
        <w:rPr>
          <w:b/>
          <w:szCs w:val="24"/>
          <w:lang w:val="es-ES_tradnl"/>
        </w:rPr>
        <w:t>37.66%</w:t>
      </w:r>
      <w:r w:rsidR="00AB78AF">
        <w:rPr>
          <w:szCs w:val="24"/>
          <w:lang w:val="es-ES_tradnl"/>
        </w:rPr>
        <w:t xml:space="preserve"> del monto total.</w:t>
      </w:r>
    </w:p>
    <w:p w:rsidR="00F74197" w:rsidRDefault="002D7DB7" w:rsidP="00022151">
      <w:pPr>
        <w:spacing w:after="0" w:line="240" w:lineRule="auto"/>
        <w:jc w:val="both"/>
        <w:rPr>
          <w:b/>
          <w:lang w:val="es-ES_tradnl"/>
        </w:rPr>
      </w:pPr>
      <w:r>
        <w:rPr>
          <w:lang w:val="es-ES_tradnl"/>
        </w:rPr>
        <w:t>A continuación</w:t>
      </w:r>
      <w:r w:rsidR="00DD2367">
        <w:rPr>
          <w:lang w:val="es-ES_tradnl"/>
        </w:rPr>
        <w:t xml:space="preserve">, en </w:t>
      </w:r>
      <w:r w:rsidR="00767596">
        <w:rPr>
          <w:lang w:val="es-ES_tradnl"/>
        </w:rPr>
        <w:t>la</w:t>
      </w:r>
      <w:r w:rsidR="00D72194">
        <w:rPr>
          <w:lang w:val="es-ES_tradnl"/>
        </w:rPr>
        <w:t>s</w:t>
      </w:r>
      <w:r w:rsidR="00767596">
        <w:rPr>
          <w:lang w:val="es-ES_tradnl"/>
        </w:rPr>
        <w:t xml:space="preserve"> siguiente</w:t>
      </w:r>
      <w:r w:rsidR="00D72194">
        <w:rPr>
          <w:lang w:val="es-ES_tradnl"/>
        </w:rPr>
        <w:t>s</w:t>
      </w:r>
      <w:r w:rsidR="00767596">
        <w:rPr>
          <w:lang w:val="es-ES_tradnl"/>
        </w:rPr>
        <w:t xml:space="preserve"> tabla</w:t>
      </w:r>
      <w:r w:rsidR="00D72194">
        <w:rPr>
          <w:lang w:val="es-ES_tradnl"/>
        </w:rPr>
        <w:t>s</w:t>
      </w:r>
      <w:r>
        <w:rPr>
          <w:lang w:val="es-ES_tradnl"/>
        </w:rPr>
        <w:t xml:space="preserve"> se muestra el </w:t>
      </w:r>
      <w:r w:rsidR="00CD6728">
        <w:rPr>
          <w:lang w:val="es-ES_tradnl"/>
        </w:rPr>
        <w:t>d</w:t>
      </w:r>
      <w:r>
        <w:rPr>
          <w:lang w:val="es-ES_tradnl"/>
        </w:rPr>
        <w:t xml:space="preserve">etalle de </w:t>
      </w:r>
      <w:r w:rsidR="00CD6728">
        <w:rPr>
          <w:lang w:val="es-ES_tradnl"/>
        </w:rPr>
        <w:t>c</w:t>
      </w:r>
      <w:r>
        <w:rPr>
          <w:lang w:val="es-ES_tradnl"/>
        </w:rPr>
        <w:t>ategorías</w:t>
      </w:r>
      <w:r w:rsidR="00193A2F">
        <w:rPr>
          <w:lang w:val="es-ES_tradnl"/>
        </w:rPr>
        <w:t>, cantidades</w:t>
      </w:r>
      <w:r w:rsidR="00AB78AF">
        <w:rPr>
          <w:lang w:val="es-ES_tradnl"/>
        </w:rPr>
        <w:t xml:space="preserve"> </w:t>
      </w:r>
      <w:r w:rsidR="00193A2F">
        <w:rPr>
          <w:lang w:val="es-ES_tradnl"/>
        </w:rPr>
        <w:t>desembolsadas</w:t>
      </w:r>
      <w:r w:rsidR="00AB78AF">
        <w:rPr>
          <w:lang w:val="es-ES_tradnl"/>
        </w:rPr>
        <w:t xml:space="preserve"> y los saldos disponibles</w:t>
      </w:r>
      <w:r w:rsidR="00D72194">
        <w:rPr>
          <w:lang w:val="es-ES_tradnl"/>
        </w:rPr>
        <w:t xml:space="preserve">, así como la ejecución financiera al 30 de junio de 2014, </w:t>
      </w:r>
      <w:r w:rsidR="00AB78AF">
        <w:rPr>
          <w:lang w:val="es-ES_tradnl"/>
        </w:rPr>
        <w:t xml:space="preserve">tomando en cuenta que la fecha de finalización del Programa es el </w:t>
      </w:r>
      <w:r w:rsidR="00AB78AF" w:rsidRPr="00EF7039">
        <w:rPr>
          <w:b/>
          <w:lang w:val="es-ES_tradnl"/>
        </w:rPr>
        <w:t>21 de abril de 2015.</w:t>
      </w:r>
      <w:r w:rsidR="00193A2F" w:rsidRPr="00EF7039">
        <w:rPr>
          <w:b/>
          <w:lang w:val="es-ES_tradnl"/>
        </w:rPr>
        <w:t xml:space="preserve"> </w:t>
      </w:r>
    </w:p>
    <w:p w:rsidR="00AB3179" w:rsidRPr="00312AE9" w:rsidRDefault="0004617A" w:rsidP="00AB3179">
      <w:pPr>
        <w:spacing w:after="0" w:line="240" w:lineRule="auto"/>
        <w:jc w:val="center"/>
        <w:rPr>
          <w:b/>
          <w:sz w:val="20"/>
          <w:szCs w:val="20"/>
          <w:lang w:val="es-ES_tradnl"/>
        </w:rPr>
      </w:pPr>
      <w:r>
        <w:rPr>
          <w:b/>
          <w:sz w:val="20"/>
          <w:szCs w:val="20"/>
          <w:lang w:val="es-ES_tradnl"/>
        </w:rPr>
        <w:lastRenderedPageBreak/>
        <w:t xml:space="preserve">Tabla </w:t>
      </w:r>
      <w:r w:rsidR="00767596">
        <w:rPr>
          <w:b/>
          <w:sz w:val="20"/>
          <w:szCs w:val="20"/>
          <w:lang w:val="es-ES_tradnl"/>
        </w:rPr>
        <w:t>4</w:t>
      </w:r>
      <w:r>
        <w:rPr>
          <w:b/>
          <w:sz w:val="20"/>
          <w:szCs w:val="20"/>
          <w:lang w:val="es-ES_tradnl"/>
        </w:rPr>
        <w:t xml:space="preserve">. </w:t>
      </w:r>
      <w:r w:rsidR="00AB3179" w:rsidRPr="00312AE9">
        <w:rPr>
          <w:b/>
          <w:sz w:val="20"/>
          <w:szCs w:val="20"/>
          <w:lang w:val="es-ES_tradnl"/>
        </w:rPr>
        <w:t xml:space="preserve">Detalle de </w:t>
      </w:r>
      <w:r w:rsidR="00816828">
        <w:rPr>
          <w:b/>
          <w:sz w:val="20"/>
          <w:szCs w:val="20"/>
          <w:lang w:val="es-ES_tradnl"/>
        </w:rPr>
        <w:t>c</w:t>
      </w:r>
      <w:r w:rsidR="00AB3179" w:rsidRPr="00312AE9">
        <w:rPr>
          <w:b/>
          <w:sz w:val="20"/>
          <w:szCs w:val="20"/>
          <w:lang w:val="es-ES_tradnl"/>
        </w:rPr>
        <w:t>ategorías</w:t>
      </w:r>
      <w:r w:rsidR="00816828">
        <w:rPr>
          <w:b/>
          <w:sz w:val="20"/>
          <w:szCs w:val="20"/>
          <w:lang w:val="es-ES_tradnl"/>
        </w:rPr>
        <w:t xml:space="preserve">, montos desembolsados y saldos disponibles en USD </w:t>
      </w:r>
    </w:p>
    <w:p w:rsidR="00AB3179" w:rsidRPr="00AB3179" w:rsidRDefault="00A77E9B" w:rsidP="00AB3179">
      <w:pPr>
        <w:spacing w:after="0" w:line="240" w:lineRule="auto"/>
        <w:jc w:val="center"/>
        <w:rPr>
          <w:b/>
          <w:sz w:val="20"/>
          <w:szCs w:val="20"/>
          <w:lang w:val="es-ES_tradnl"/>
        </w:rPr>
      </w:pPr>
      <w:r>
        <w:rPr>
          <w:b/>
          <w:sz w:val="20"/>
          <w:szCs w:val="20"/>
          <w:lang w:val="es-ES_tradnl"/>
        </w:rPr>
        <w:t>a</w:t>
      </w:r>
      <w:r w:rsidR="0086092F">
        <w:rPr>
          <w:b/>
          <w:sz w:val="20"/>
          <w:szCs w:val="20"/>
          <w:lang w:val="es-ES_tradnl"/>
        </w:rPr>
        <w:t>l</w:t>
      </w:r>
      <w:r>
        <w:rPr>
          <w:b/>
          <w:sz w:val="20"/>
          <w:szCs w:val="20"/>
          <w:lang w:val="es-ES_tradnl"/>
        </w:rPr>
        <w:t xml:space="preserve"> </w:t>
      </w:r>
      <w:r w:rsidR="00AB3179" w:rsidRPr="00AB3179">
        <w:rPr>
          <w:b/>
          <w:sz w:val="20"/>
          <w:szCs w:val="20"/>
          <w:lang w:val="es-ES_tradnl"/>
        </w:rPr>
        <w:t>30/0</w:t>
      </w:r>
      <w:r w:rsidR="00605BF0">
        <w:rPr>
          <w:b/>
          <w:sz w:val="20"/>
          <w:szCs w:val="20"/>
          <w:lang w:val="es-ES_tradnl"/>
        </w:rPr>
        <w:t>6</w:t>
      </w:r>
      <w:r w:rsidR="00AB3179" w:rsidRPr="00AB3179">
        <w:rPr>
          <w:b/>
          <w:sz w:val="20"/>
          <w:szCs w:val="20"/>
          <w:lang w:val="es-ES_tradnl"/>
        </w:rPr>
        <w:t>/2014</w:t>
      </w:r>
      <w:r w:rsidR="00576AF1">
        <w:rPr>
          <w:b/>
          <w:sz w:val="20"/>
          <w:szCs w:val="20"/>
          <w:lang w:val="es-ES_tradnl"/>
        </w:rPr>
        <w:t xml:space="preserve"> </w:t>
      </w:r>
    </w:p>
    <w:p w:rsidR="00AB3179" w:rsidRDefault="00AB3179" w:rsidP="00AB3179">
      <w:pPr>
        <w:spacing w:after="0" w:line="240" w:lineRule="auto"/>
        <w:jc w:val="both"/>
        <w:rPr>
          <w:rFonts w:ascii="Times New Roman" w:eastAsia="Times New Roman" w:hAnsi="Times New Roman" w:cs="Times New Roman"/>
          <w:bCs/>
          <w:szCs w:val="24"/>
          <w:highlight w:val="yellow"/>
          <w:lang w:val="es-ES_tradnl"/>
        </w:rPr>
      </w:pPr>
    </w:p>
    <w:tbl>
      <w:tblPr>
        <w:tblStyle w:val="TableGrid"/>
        <w:tblW w:w="8897" w:type="dxa"/>
        <w:tblLayout w:type="fixed"/>
        <w:tblLook w:val="04A0" w:firstRow="1" w:lastRow="0" w:firstColumn="1" w:lastColumn="0" w:noHBand="0" w:noVBand="1"/>
      </w:tblPr>
      <w:tblGrid>
        <w:gridCol w:w="2376"/>
        <w:gridCol w:w="1630"/>
        <w:gridCol w:w="1630"/>
        <w:gridCol w:w="1630"/>
        <w:gridCol w:w="1631"/>
      </w:tblGrid>
      <w:tr w:rsidR="008F771E" w:rsidRPr="008F771E" w:rsidTr="008F771E">
        <w:tc>
          <w:tcPr>
            <w:tcW w:w="2376" w:type="dxa"/>
            <w:shd w:val="clear" w:color="auto" w:fill="006666"/>
          </w:tcPr>
          <w:p w:rsidR="00816828" w:rsidRPr="00914761" w:rsidRDefault="00816828" w:rsidP="00A77E9B">
            <w:pPr>
              <w:jc w:val="center"/>
              <w:rPr>
                <w:b/>
                <w:color w:val="FFFFFF" w:themeColor="background1"/>
                <w:sz w:val="18"/>
                <w:szCs w:val="18"/>
                <w:lang w:val="es-ES_tradnl"/>
              </w:rPr>
            </w:pPr>
          </w:p>
          <w:p w:rsidR="00816828" w:rsidRPr="00914761" w:rsidRDefault="00816828" w:rsidP="00A77E9B">
            <w:pPr>
              <w:jc w:val="center"/>
              <w:rPr>
                <w:b/>
                <w:color w:val="FFFFFF" w:themeColor="background1"/>
                <w:sz w:val="18"/>
                <w:szCs w:val="18"/>
                <w:lang w:val="es-ES_tradnl"/>
              </w:rPr>
            </w:pPr>
            <w:r w:rsidRPr="00914761">
              <w:rPr>
                <w:b/>
                <w:color w:val="FFFFFF" w:themeColor="background1"/>
                <w:sz w:val="18"/>
                <w:szCs w:val="18"/>
                <w:lang w:val="es-ES_tradnl"/>
              </w:rPr>
              <w:t>Categoría</w:t>
            </w:r>
          </w:p>
        </w:tc>
        <w:tc>
          <w:tcPr>
            <w:tcW w:w="1630" w:type="dxa"/>
            <w:shd w:val="clear" w:color="auto" w:fill="006666"/>
          </w:tcPr>
          <w:p w:rsidR="00816828" w:rsidRPr="00914761" w:rsidRDefault="00816828" w:rsidP="00A77E9B">
            <w:pPr>
              <w:jc w:val="center"/>
              <w:rPr>
                <w:b/>
                <w:color w:val="FFFFFF" w:themeColor="background1"/>
                <w:sz w:val="18"/>
                <w:szCs w:val="18"/>
                <w:lang w:val="es-ES_tradnl"/>
              </w:rPr>
            </w:pPr>
            <w:r w:rsidRPr="00914761">
              <w:rPr>
                <w:b/>
                <w:color w:val="FFFFFF" w:themeColor="background1"/>
                <w:sz w:val="18"/>
                <w:szCs w:val="18"/>
                <w:lang w:val="es-ES_tradnl"/>
              </w:rPr>
              <w:t>Cantidad</w:t>
            </w:r>
          </w:p>
          <w:p w:rsidR="00816828" w:rsidRPr="00914761" w:rsidRDefault="00816828" w:rsidP="00A77E9B">
            <w:pPr>
              <w:jc w:val="center"/>
              <w:rPr>
                <w:b/>
                <w:color w:val="FFFFFF" w:themeColor="background1"/>
                <w:sz w:val="18"/>
                <w:szCs w:val="18"/>
                <w:lang w:val="es-ES_tradnl"/>
              </w:rPr>
            </w:pPr>
            <w:r w:rsidRPr="00914761">
              <w:rPr>
                <w:b/>
                <w:color w:val="FFFFFF" w:themeColor="background1"/>
                <w:sz w:val="18"/>
                <w:szCs w:val="18"/>
                <w:lang w:val="es-ES_tradnl"/>
              </w:rPr>
              <w:t>Aprobada</w:t>
            </w:r>
          </w:p>
        </w:tc>
        <w:tc>
          <w:tcPr>
            <w:tcW w:w="1630" w:type="dxa"/>
            <w:shd w:val="clear" w:color="auto" w:fill="006666"/>
          </w:tcPr>
          <w:p w:rsidR="00816828" w:rsidRPr="00914761" w:rsidRDefault="00816828">
            <w:pPr>
              <w:jc w:val="center"/>
              <w:rPr>
                <w:b/>
                <w:color w:val="FFFFFF" w:themeColor="background1"/>
                <w:sz w:val="18"/>
                <w:szCs w:val="18"/>
                <w:lang w:val="es-ES_tradnl"/>
              </w:rPr>
            </w:pPr>
            <w:r w:rsidRPr="00914761">
              <w:rPr>
                <w:b/>
                <w:color w:val="FFFFFF" w:themeColor="background1"/>
                <w:sz w:val="18"/>
                <w:szCs w:val="18"/>
                <w:lang w:val="es-ES_tradnl"/>
              </w:rPr>
              <w:t>Monto Desembolsado</w:t>
            </w:r>
          </w:p>
        </w:tc>
        <w:tc>
          <w:tcPr>
            <w:tcW w:w="1630" w:type="dxa"/>
            <w:shd w:val="clear" w:color="auto" w:fill="006666"/>
          </w:tcPr>
          <w:p w:rsidR="00816828" w:rsidRPr="00914761" w:rsidRDefault="00816828">
            <w:pPr>
              <w:jc w:val="center"/>
              <w:rPr>
                <w:b/>
                <w:color w:val="FFFFFF" w:themeColor="background1"/>
                <w:sz w:val="18"/>
                <w:szCs w:val="18"/>
                <w:lang w:val="es-ES_tradnl"/>
              </w:rPr>
            </w:pPr>
            <w:r w:rsidRPr="00914761">
              <w:rPr>
                <w:b/>
                <w:color w:val="FFFFFF" w:themeColor="background1"/>
                <w:sz w:val="18"/>
                <w:szCs w:val="18"/>
                <w:lang w:val="es-ES_tradnl"/>
              </w:rPr>
              <w:t>% Desembolsado</w:t>
            </w:r>
          </w:p>
        </w:tc>
        <w:tc>
          <w:tcPr>
            <w:tcW w:w="1631" w:type="dxa"/>
            <w:shd w:val="clear" w:color="auto" w:fill="006666"/>
          </w:tcPr>
          <w:p w:rsidR="00816828" w:rsidRPr="00914761" w:rsidRDefault="00816828" w:rsidP="00A77E9B">
            <w:pPr>
              <w:jc w:val="center"/>
              <w:rPr>
                <w:b/>
                <w:color w:val="FFFFFF" w:themeColor="background1"/>
                <w:sz w:val="18"/>
                <w:szCs w:val="18"/>
                <w:lang w:val="es-ES_tradnl"/>
              </w:rPr>
            </w:pPr>
            <w:r w:rsidRPr="00914761">
              <w:rPr>
                <w:b/>
                <w:color w:val="FFFFFF" w:themeColor="background1"/>
                <w:sz w:val="18"/>
                <w:szCs w:val="18"/>
                <w:lang w:val="es-ES_tradnl"/>
              </w:rPr>
              <w:t>Saldo Disponible</w:t>
            </w:r>
          </w:p>
          <w:p w:rsidR="00816828" w:rsidRPr="00914761" w:rsidRDefault="00816828" w:rsidP="00A77E9B">
            <w:pPr>
              <w:jc w:val="center"/>
              <w:rPr>
                <w:b/>
                <w:color w:val="FFFFFF" w:themeColor="background1"/>
                <w:sz w:val="18"/>
                <w:szCs w:val="18"/>
                <w:lang w:val="es-ES_tradnl"/>
              </w:rPr>
            </w:pPr>
          </w:p>
        </w:tc>
      </w:tr>
      <w:tr w:rsidR="00816828" w:rsidRPr="006F2518" w:rsidTr="00914761">
        <w:tc>
          <w:tcPr>
            <w:tcW w:w="2376" w:type="dxa"/>
          </w:tcPr>
          <w:p w:rsidR="00816828" w:rsidRPr="00E17761" w:rsidRDefault="00816828">
            <w:pPr>
              <w:rPr>
                <w:sz w:val="18"/>
                <w:szCs w:val="18"/>
                <w:lang w:val="es-ES_tradnl"/>
              </w:rPr>
            </w:pPr>
          </w:p>
          <w:p w:rsidR="00816828" w:rsidRPr="00E17761" w:rsidRDefault="00816828">
            <w:pPr>
              <w:rPr>
                <w:sz w:val="18"/>
                <w:szCs w:val="18"/>
                <w:lang w:val="es-ES_tradnl"/>
              </w:rPr>
            </w:pPr>
            <w:r w:rsidRPr="00E17761">
              <w:rPr>
                <w:sz w:val="18"/>
                <w:szCs w:val="18"/>
                <w:lang w:val="es-ES_tradnl"/>
              </w:rPr>
              <w:t>1.00.00 Proyectos Conexión a la Red</w:t>
            </w:r>
          </w:p>
        </w:tc>
        <w:tc>
          <w:tcPr>
            <w:tcW w:w="1630" w:type="dxa"/>
          </w:tcPr>
          <w:p w:rsidR="00816828" w:rsidRPr="00E17761" w:rsidRDefault="00816828">
            <w:pPr>
              <w:jc w:val="right"/>
              <w:rPr>
                <w:sz w:val="18"/>
                <w:szCs w:val="18"/>
                <w:lang w:val="es-ES_tradnl"/>
              </w:rPr>
            </w:pPr>
            <w:r>
              <w:rPr>
                <w:sz w:val="18"/>
                <w:szCs w:val="18"/>
                <w:lang w:val="es-ES_tradnl"/>
              </w:rPr>
              <w:t>50</w:t>
            </w:r>
            <w:r w:rsidRPr="00E17761">
              <w:rPr>
                <w:sz w:val="18"/>
                <w:szCs w:val="18"/>
                <w:lang w:val="es-ES_tradnl"/>
              </w:rPr>
              <w:t>,</w:t>
            </w:r>
            <w:r>
              <w:rPr>
                <w:sz w:val="18"/>
                <w:szCs w:val="18"/>
                <w:lang w:val="es-ES_tradnl"/>
              </w:rPr>
              <w:t>3</w:t>
            </w:r>
            <w:r w:rsidRPr="00E17761">
              <w:rPr>
                <w:sz w:val="18"/>
                <w:szCs w:val="18"/>
                <w:lang w:val="es-ES_tradnl"/>
              </w:rPr>
              <w:t>00,000.00</w:t>
            </w:r>
          </w:p>
        </w:tc>
        <w:tc>
          <w:tcPr>
            <w:tcW w:w="1630" w:type="dxa"/>
            <w:shd w:val="clear" w:color="auto" w:fill="auto"/>
          </w:tcPr>
          <w:p w:rsidR="00816828" w:rsidRPr="00230495" w:rsidRDefault="00816828">
            <w:pPr>
              <w:jc w:val="right"/>
              <w:rPr>
                <w:sz w:val="18"/>
                <w:szCs w:val="18"/>
                <w:lang w:val="es-ES_tradnl"/>
              </w:rPr>
            </w:pPr>
            <w:r w:rsidRPr="00230495">
              <w:rPr>
                <w:sz w:val="18"/>
                <w:szCs w:val="18"/>
                <w:lang w:val="es-ES_tradnl"/>
              </w:rPr>
              <w:t>3</w:t>
            </w:r>
            <w:r>
              <w:rPr>
                <w:sz w:val="18"/>
                <w:szCs w:val="18"/>
                <w:lang w:val="es-ES_tradnl"/>
              </w:rPr>
              <w:t>3,922,076.37</w:t>
            </w:r>
          </w:p>
        </w:tc>
        <w:tc>
          <w:tcPr>
            <w:tcW w:w="1630" w:type="dxa"/>
            <w:shd w:val="clear" w:color="auto" w:fill="auto"/>
          </w:tcPr>
          <w:p w:rsidR="00816828" w:rsidRPr="00E17761" w:rsidRDefault="00816828">
            <w:pPr>
              <w:jc w:val="right"/>
              <w:rPr>
                <w:sz w:val="18"/>
                <w:szCs w:val="18"/>
                <w:lang w:val="es-ES_tradnl"/>
              </w:rPr>
            </w:pPr>
            <w:r w:rsidRPr="00E17761">
              <w:rPr>
                <w:sz w:val="18"/>
                <w:szCs w:val="18"/>
                <w:lang w:val="es-ES_tradnl"/>
              </w:rPr>
              <w:t>6</w:t>
            </w:r>
            <w:r>
              <w:rPr>
                <w:sz w:val="18"/>
                <w:szCs w:val="18"/>
                <w:lang w:val="es-ES_tradnl"/>
              </w:rPr>
              <w:t>7</w:t>
            </w:r>
            <w:r w:rsidRPr="00E17761">
              <w:rPr>
                <w:sz w:val="18"/>
                <w:szCs w:val="18"/>
                <w:lang w:val="es-ES_tradnl"/>
              </w:rPr>
              <w:t>.</w:t>
            </w:r>
            <w:r>
              <w:rPr>
                <w:sz w:val="18"/>
                <w:szCs w:val="18"/>
                <w:lang w:val="es-ES_tradnl"/>
              </w:rPr>
              <w:t>4</w:t>
            </w:r>
            <w:r w:rsidRPr="00E17761">
              <w:rPr>
                <w:sz w:val="18"/>
                <w:szCs w:val="18"/>
                <w:lang w:val="es-ES_tradnl"/>
              </w:rPr>
              <w:t>4%</w:t>
            </w:r>
          </w:p>
        </w:tc>
        <w:tc>
          <w:tcPr>
            <w:tcW w:w="1631" w:type="dxa"/>
          </w:tcPr>
          <w:p w:rsidR="00816828" w:rsidRPr="00E17761" w:rsidRDefault="00816828">
            <w:pPr>
              <w:jc w:val="right"/>
              <w:rPr>
                <w:sz w:val="18"/>
                <w:szCs w:val="18"/>
                <w:lang w:val="es-ES_tradnl"/>
              </w:rPr>
            </w:pPr>
            <w:r>
              <w:rPr>
                <w:sz w:val="18"/>
                <w:szCs w:val="18"/>
                <w:lang w:val="es-ES_tradnl"/>
              </w:rPr>
              <w:t>16,377,923.63</w:t>
            </w:r>
          </w:p>
        </w:tc>
      </w:tr>
      <w:tr w:rsidR="00816828" w:rsidRPr="006F2518" w:rsidTr="00914761">
        <w:tc>
          <w:tcPr>
            <w:tcW w:w="2376" w:type="dxa"/>
            <w:shd w:val="clear" w:color="auto" w:fill="auto"/>
          </w:tcPr>
          <w:p w:rsidR="00816828" w:rsidRPr="00E17761" w:rsidRDefault="00816828">
            <w:pPr>
              <w:rPr>
                <w:sz w:val="18"/>
                <w:szCs w:val="18"/>
                <w:lang w:val="es-ES_tradnl"/>
              </w:rPr>
            </w:pPr>
          </w:p>
          <w:p w:rsidR="00816828" w:rsidRPr="00E17761" w:rsidRDefault="00816828">
            <w:pPr>
              <w:rPr>
                <w:sz w:val="18"/>
                <w:szCs w:val="18"/>
                <w:lang w:val="es-ES_tradnl"/>
              </w:rPr>
            </w:pPr>
            <w:r w:rsidRPr="00E17761">
              <w:rPr>
                <w:sz w:val="18"/>
                <w:szCs w:val="18"/>
                <w:lang w:val="es-ES_tradnl"/>
              </w:rPr>
              <w:t>02.00.00 Proyectos en Sistemas Aislados</w:t>
            </w:r>
          </w:p>
        </w:tc>
        <w:tc>
          <w:tcPr>
            <w:tcW w:w="1630" w:type="dxa"/>
            <w:shd w:val="clear" w:color="auto" w:fill="auto"/>
          </w:tcPr>
          <w:p w:rsidR="00816828" w:rsidRPr="00E17761" w:rsidRDefault="00816828">
            <w:pPr>
              <w:jc w:val="right"/>
              <w:rPr>
                <w:sz w:val="18"/>
                <w:szCs w:val="18"/>
                <w:lang w:val="es-ES_tradnl"/>
              </w:rPr>
            </w:pPr>
            <w:r>
              <w:rPr>
                <w:sz w:val="18"/>
                <w:szCs w:val="18"/>
                <w:lang w:val="es-ES_tradnl"/>
              </w:rPr>
              <w:t>4</w:t>
            </w:r>
            <w:r w:rsidRPr="00E17761">
              <w:rPr>
                <w:sz w:val="18"/>
                <w:szCs w:val="18"/>
                <w:lang w:val="es-ES_tradnl"/>
              </w:rPr>
              <w:t>,400,000.00</w:t>
            </w:r>
          </w:p>
        </w:tc>
        <w:tc>
          <w:tcPr>
            <w:tcW w:w="1630" w:type="dxa"/>
            <w:shd w:val="clear" w:color="auto" w:fill="auto"/>
          </w:tcPr>
          <w:p w:rsidR="00816828" w:rsidRPr="00E17761" w:rsidRDefault="00816828">
            <w:pPr>
              <w:jc w:val="right"/>
              <w:rPr>
                <w:sz w:val="18"/>
                <w:szCs w:val="18"/>
                <w:lang w:val="es-ES_tradnl"/>
              </w:rPr>
            </w:pPr>
            <w:r>
              <w:rPr>
                <w:sz w:val="18"/>
                <w:szCs w:val="18"/>
                <w:lang w:val="es-ES_tradnl"/>
              </w:rPr>
              <w:t>248,837.79</w:t>
            </w:r>
          </w:p>
        </w:tc>
        <w:tc>
          <w:tcPr>
            <w:tcW w:w="1630" w:type="dxa"/>
            <w:shd w:val="clear" w:color="auto" w:fill="auto"/>
          </w:tcPr>
          <w:p w:rsidR="00816828" w:rsidRPr="00E17761" w:rsidRDefault="00816828">
            <w:pPr>
              <w:jc w:val="right"/>
              <w:rPr>
                <w:sz w:val="18"/>
                <w:szCs w:val="18"/>
                <w:lang w:val="es-ES_tradnl"/>
              </w:rPr>
            </w:pPr>
            <w:r>
              <w:rPr>
                <w:sz w:val="18"/>
                <w:szCs w:val="18"/>
                <w:lang w:val="es-ES_tradnl"/>
              </w:rPr>
              <w:t>5</w:t>
            </w:r>
            <w:r w:rsidRPr="00E17761">
              <w:rPr>
                <w:sz w:val="18"/>
                <w:szCs w:val="18"/>
                <w:lang w:val="es-ES_tradnl"/>
              </w:rPr>
              <w:t>.</w:t>
            </w:r>
            <w:r>
              <w:rPr>
                <w:sz w:val="18"/>
                <w:szCs w:val="18"/>
                <w:lang w:val="es-ES_tradnl"/>
              </w:rPr>
              <w:t>6</w:t>
            </w:r>
            <w:r w:rsidR="00DC79D1">
              <w:rPr>
                <w:sz w:val="18"/>
                <w:szCs w:val="18"/>
                <w:lang w:val="es-ES_tradnl"/>
              </w:rPr>
              <w:t>6</w:t>
            </w:r>
            <w:r w:rsidRPr="00E17761">
              <w:rPr>
                <w:sz w:val="18"/>
                <w:szCs w:val="18"/>
                <w:lang w:val="es-ES_tradnl"/>
              </w:rPr>
              <w:t>%</w:t>
            </w:r>
          </w:p>
        </w:tc>
        <w:tc>
          <w:tcPr>
            <w:tcW w:w="1631" w:type="dxa"/>
            <w:shd w:val="clear" w:color="auto" w:fill="auto"/>
          </w:tcPr>
          <w:p w:rsidR="00816828" w:rsidRPr="00E17761" w:rsidRDefault="00816828">
            <w:pPr>
              <w:jc w:val="right"/>
              <w:rPr>
                <w:sz w:val="18"/>
                <w:szCs w:val="18"/>
                <w:lang w:val="es-ES_tradnl"/>
              </w:rPr>
            </w:pPr>
            <w:r>
              <w:rPr>
                <w:sz w:val="18"/>
                <w:szCs w:val="18"/>
                <w:lang w:val="es-ES_tradnl"/>
              </w:rPr>
              <w:t>4,151,162.21</w:t>
            </w:r>
          </w:p>
        </w:tc>
      </w:tr>
      <w:tr w:rsidR="00816828" w:rsidRPr="006F2518" w:rsidTr="00914761">
        <w:tc>
          <w:tcPr>
            <w:tcW w:w="2376" w:type="dxa"/>
          </w:tcPr>
          <w:p w:rsidR="00816828" w:rsidRPr="00E17761" w:rsidRDefault="00816828">
            <w:pPr>
              <w:rPr>
                <w:sz w:val="18"/>
                <w:szCs w:val="18"/>
                <w:lang w:val="es-ES_tradnl"/>
              </w:rPr>
            </w:pPr>
          </w:p>
          <w:p w:rsidR="00816828" w:rsidRPr="00E17761" w:rsidRDefault="00816828">
            <w:pPr>
              <w:rPr>
                <w:sz w:val="18"/>
                <w:szCs w:val="18"/>
                <w:lang w:val="es-ES_tradnl"/>
              </w:rPr>
            </w:pPr>
            <w:r w:rsidRPr="00E17761">
              <w:rPr>
                <w:sz w:val="18"/>
                <w:szCs w:val="18"/>
                <w:lang w:val="es-ES_tradnl"/>
              </w:rPr>
              <w:t>03.00.00 Supervisión, Auditoría y Administración</w:t>
            </w:r>
          </w:p>
        </w:tc>
        <w:tc>
          <w:tcPr>
            <w:tcW w:w="1630" w:type="dxa"/>
          </w:tcPr>
          <w:p w:rsidR="00816828" w:rsidRPr="00E17761" w:rsidRDefault="00816828">
            <w:pPr>
              <w:jc w:val="right"/>
              <w:rPr>
                <w:sz w:val="18"/>
                <w:szCs w:val="18"/>
                <w:lang w:val="es-ES_tradnl"/>
              </w:rPr>
            </w:pPr>
            <w:r>
              <w:rPr>
                <w:sz w:val="18"/>
                <w:szCs w:val="18"/>
                <w:lang w:val="es-ES_tradnl"/>
              </w:rPr>
              <w:t>3</w:t>
            </w:r>
            <w:r w:rsidRPr="00E17761">
              <w:rPr>
                <w:sz w:val="18"/>
                <w:szCs w:val="18"/>
                <w:lang w:val="es-ES_tradnl"/>
              </w:rPr>
              <w:t>00,000.00</w:t>
            </w:r>
          </w:p>
        </w:tc>
        <w:tc>
          <w:tcPr>
            <w:tcW w:w="1630" w:type="dxa"/>
            <w:shd w:val="clear" w:color="auto" w:fill="auto"/>
          </w:tcPr>
          <w:p w:rsidR="00816828" w:rsidRPr="00E17761" w:rsidRDefault="00816828">
            <w:pPr>
              <w:jc w:val="right"/>
              <w:rPr>
                <w:sz w:val="18"/>
                <w:szCs w:val="18"/>
                <w:lang w:val="es-ES_tradnl"/>
              </w:rPr>
            </w:pPr>
            <w:r w:rsidRPr="00E17761">
              <w:rPr>
                <w:sz w:val="18"/>
                <w:szCs w:val="18"/>
                <w:lang w:val="es-ES_tradnl"/>
              </w:rPr>
              <w:t>1</w:t>
            </w:r>
            <w:r>
              <w:rPr>
                <w:sz w:val="18"/>
                <w:szCs w:val="18"/>
                <w:lang w:val="es-ES_tradnl"/>
              </w:rPr>
              <w:t>1</w:t>
            </w:r>
            <w:r w:rsidRPr="00E17761">
              <w:rPr>
                <w:sz w:val="18"/>
                <w:szCs w:val="18"/>
                <w:lang w:val="es-ES_tradnl"/>
              </w:rPr>
              <w:t>6,</w:t>
            </w:r>
            <w:r>
              <w:rPr>
                <w:sz w:val="18"/>
                <w:szCs w:val="18"/>
                <w:lang w:val="es-ES_tradnl"/>
              </w:rPr>
              <w:t>072</w:t>
            </w:r>
            <w:r w:rsidRPr="00E17761">
              <w:rPr>
                <w:sz w:val="18"/>
                <w:szCs w:val="18"/>
                <w:lang w:val="es-ES_tradnl"/>
              </w:rPr>
              <w:t>.48</w:t>
            </w:r>
          </w:p>
        </w:tc>
        <w:tc>
          <w:tcPr>
            <w:tcW w:w="1630" w:type="dxa"/>
            <w:shd w:val="clear" w:color="auto" w:fill="auto"/>
          </w:tcPr>
          <w:p w:rsidR="00816828" w:rsidRPr="00E17761" w:rsidRDefault="00816828">
            <w:pPr>
              <w:jc w:val="right"/>
              <w:rPr>
                <w:sz w:val="18"/>
                <w:szCs w:val="18"/>
                <w:lang w:val="es-ES_tradnl"/>
              </w:rPr>
            </w:pPr>
            <w:r>
              <w:rPr>
                <w:sz w:val="18"/>
                <w:szCs w:val="18"/>
                <w:lang w:val="es-ES_tradnl"/>
              </w:rPr>
              <w:t>38.69</w:t>
            </w:r>
            <w:r w:rsidRPr="00E17761">
              <w:rPr>
                <w:sz w:val="18"/>
                <w:szCs w:val="18"/>
                <w:lang w:val="es-ES_tradnl"/>
              </w:rPr>
              <w:t>%</w:t>
            </w:r>
          </w:p>
        </w:tc>
        <w:tc>
          <w:tcPr>
            <w:tcW w:w="1631" w:type="dxa"/>
          </w:tcPr>
          <w:p w:rsidR="00816828" w:rsidRPr="00E17761" w:rsidRDefault="00816828">
            <w:pPr>
              <w:jc w:val="right"/>
              <w:rPr>
                <w:sz w:val="18"/>
                <w:szCs w:val="18"/>
                <w:lang w:val="es-ES_tradnl"/>
              </w:rPr>
            </w:pPr>
            <w:r>
              <w:rPr>
                <w:sz w:val="18"/>
                <w:szCs w:val="18"/>
                <w:lang w:val="es-ES_tradnl"/>
              </w:rPr>
              <w:t>183,927.52</w:t>
            </w:r>
          </w:p>
        </w:tc>
      </w:tr>
      <w:tr w:rsidR="00816828" w:rsidRPr="006F2518" w:rsidTr="00914761">
        <w:tc>
          <w:tcPr>
            <w:tcW w:w="2376" w:type="dxa"/>
          </w:tcPr>
          <w:p w:rsidR="00816828" w:rsidRPr="00E17761" w:rsidRDefault="00816828">
            <w:pPr>
              <w:rPr>
                <w:sz w:val="18"/>
                <w:szCs w:val="18"/>
                <w:lang w:val="es-ES_tradnl"/>
              </w:rPr>
            </w:pPr>
          </w:p>
          <w:p w:rsidR="00816828" w:rsidRPr="00E17761" w:rsidRDefault="00816828">
            <w:pPr>
              <w:rPr>
                <w:sz w:val="18"/>
                <w:szCs w:val="18"/>
                <w:lang w:val="es-ES_tradnl"/>
              </w:rPr>
            </w:pPr>
            <w:r w:rsidRPr="00E17761">
              <w:rPr>
                <w:sz w:val="18"/>
                <w:szCs w:val="18"/>
                <w:lang w:val="es-ES_tradnl"/>
              </w:rPr>
              <w:t>RESUMEN</w:t>
            </w:r>
          </w:p>
        </w:tc>
        <w:tc>
          <w:tcPr>
            <w:tcW w:w="1630" w:type="dxa"/>
          </w:tcPr>
          <w:p w:rsidR="00816828" w:rsidRPr="00E17761" w:rsidRDefault="00816828">
            <w:pPr>
              <w:jc w:val="right"/>
              <w:rPr>
                <w:sz w:val="18"/>
                <w:szCs w:val="18"/>
                <w:lang w:val="es-ES_tradnl"/>
              </w:rPr>
            </w:pPr>
            <w:r w:rsidRPr="00E17761">
              <w:rPr>
                <w:sz w:val="18"/>
                <w:szCs w:val="18"/>
                <w:lang w:val="es-ES_tradnl"/>
              </w:rPr>
              <w:t>55,000,000.00</w:t>
            </w:r>
          </w:p>
        </w:tc>
        <w:tc>
          <w:tcPr>
            <w:tcW w:w="1630" w:type="dxa"/>
          </w:tcPr>
          <w:p w:rsidR="00816828" w:rsidRPr="00E17761" w:rsidRDefault="00816828">
            <w:pPr>
              <w:jc w:val="right"/>
              <w:rPr>
                <w:sz w:val="18"/>
                <w:szCs w:val="18"/>
                <w:lang w:val="es-ES_tradnl"/>
              </w:rPr>
            </w:pPr>
            <w:r>
              <w:rPr>
                <w:sz w:val="18"/>
                <w:szCs w:val="18"/>
                <w:lang w:val="es-ES_tradnl"/>
              </w:rPr>
              <w:t>34,286,986.64</w:t>
            </w:r>
          </w:p>
        </w:tc>
        <w:tc>
          <w:tcPr>
            <w:tcW w:w="1630" w:type="dxa"/>
          </w:tcPr>
          <w:p w:rsidR="00816828" w:rsidRPr="00E17761" w:rsidRDefault="00816828">
            <w:pPr>
              <w:jc w:val="right"/>
              <w:rPr>
                <w:sz w:val="18"/>
                <w:szCs w:val="18"/>
                <w:lang w:val="es-ES_tradnl"/>
              </w:rPr>
            </w:pPr>
            <w:r w:rsidRPr="00E17761">
              <w:rPr>
                <w:sz w:val="18"/>
                <w:szCs w:val="18"/>
                <w:lang w:val="es-ES_tradnl"/>
              </w:rPr>
              <w:t>59.64%</w:t>
            </w:r>
          </w:p>
        </w:tc>
        <w:tc>
          <w:tcPr>
            <w:tcW w:w="1631" w:type="dxa"/>
          </w:tcPr>
          <w:p w:rsidR="00816828" w:rsidRPr="00E17761" w:rsidRDefault="00816828">
            <w:pPr>
              <w:jc w:val="right"/>
              <w:rPr>
                <w:sz w:val="18"/>
                <w:szCs w:val="18"/>
                <w:lang w:val="es-ES_tradnl"/>
              </w:rPr>
            </w:pPr>
            <w:r>
              <w:rPr>
                <w:sz w:val="18"/>
                <w:szCs w:val="18"/>
                <w:lang w:val="es-ES_tradnl"/>
              </w:rPr>
              <w:t>20,713,013.36</w:t>
            </w:r>
          </w:p>
        </w:tc>
      </w:tr>
    </w:tbl>
    <w:p w:rsidR="00AB3179" w:rsidRDefault="005D2903" w:rsidP="00B207C5">
      <w:pPr>
        <w:spacing w:after="0" w:line="240" w:lineRule="auto"/>
        <w:jc w:val="center"/>
        <w:rPr>
          <w:rFonts w:eastAsia="Times New Roman" w:cs="Times New Roman"/>
          <w:bCs/>
          <w:sz w:val="16"/>
          <w:szCs w:val="16"/>
          <w:lang w:val="es-ES_tradnl"/>
        </w:rPr>
      </w:pPr>
      <w:r w:rsidRPr="00576AF1">
        <w:rPr>
          <w:rFonts w:eastAsia="Times New Roman" w:cs="Times New Roman"/>
          <w:bCs/>
          <w:sz w:val="16"/>
          <w:szCs w:val="16"/>
          <w:lang w:val="es-ES_tradnl"/>
        </w:rPr>
        <w:t xml:space="preserve">Fuente: </w:t>
      </w:r>
      <w:proofErr w:type="spellStart"/>
      <w:r w:rsidRPr="00576AF1">
        <w:rPr>
          <w:rFonts w:eastAsia="Times New Roman" w:cs="Times New Roman"/>
          <w:bCs/>
          <w:sz w:val="16"/>
          <w:szCs w:val="16"/>
          <w:lang w:val="es-ES_tradnl"/>
        </w:rPr>
        <w:t>Executive</w:t>
      </w:r>
      <w:proofErr w:type="spellEnd"/>
      <w:r w:rsidRPr="00576AF1">
        <w:rPr>
          <w:rFonts w:eastAsia="Times New Roman" w:cs="Times New Roman"/>
          <w:bCs/>
          <w:sz w:val="16"/>
          <w:szCs w:val="16"/>
          <w:lang w:val="es-ES_tradnl"/>
        </w:rPr>
        <w:t xml:space="preserve"> </w:t>
      </w:r>
      <w:proofErr w:type="spellStart"/>
      <w:r w:rsidRPr="00576AF1">
        <w:rPr>
          <w:rFonts w:eastAsia="Times New Roman" w:cs="Times New Roman"/>
          <w:bCs/>
          <w:sz w:val="16"/>
          <w:szCs w:val="16"/>
          <w:lang w:val="es-ES_tradnl"/>
        </w:rPr>
        <w:t>Financial</w:t>
      </w:r>
      <w:proofErr w:type="spellEnd"/>
      <w:r w:rsidRPr="00576AF1">
        <w:rPr>
          <w:rFonts w:eastAsia="Times New Roman" w:cs="Times New Roman"/>
          <w:bCs/>
          <w:sz w:val="16"/>
          <w:szCs w:val="16"/>
          <w:lang w:val="es-ES_tradnl"/>
        </w:rPr>
        <w:t xml:space="preserve"> </w:t>
      </w:r>
      <w:proofErr w:type="spellStart"/>
      <w:r w:rsidRPr="00576AF1">
        <w:rPr>
          <w:rFonts w:eastAsia="Times New Roman" w:cs="Times New Roman"/>
          <w:bCs/>
          <w:sz w:val="16"/>
          <w:szCs w:val="16"/>
          <w:lang w:val="es-ES_tradnl"/>
        </w:rPr>
        <w:t>Summary</w:t>
      </w:r>
      <w:proofErr w:type="spellEnd"/>
      <w:r w:rsidR="0035563A">
        <w:rPr>
          <w:rFonts w:eastAsia="Times New Roman" w:cs="Times New Roman"/>
          <w:bCs/>
          <w:sz w:val="16"/>
          <w:szCs w:val="16"/>
          <w:lang w:val="es-ES_tradnl"/>
        </w:rPr>
        <w:t xml:space="preserve"> </w:t>
      </w:r>
      <w:proofErr w:type="spellStart"/>
      <w:r w:rsidR="0035563A">
        <w:rPr>
          <w:rFonts w:eastAsia="Times New Roman" w:cs="Times New Roman"/>
          <w:bCs/>
          <w:sz w:val="16"/>
          <w:szCs w:val="16"/>
          <w:lang w:val="es-ES_tradnl"/>
        </w:rPr>
        <w:t>for</w:t>
      </w:r>
      <w:proofErr w:type="spellEnd"/>
      <w:r w:rsidR="0035563A">
        <w:rPr>
          <w:rFonts w:eastAsia="Times New Roman" w:cs="Times New Roman"/>
          <w:bCs/>
          <w:sz w:val="16"/>
          <w:szCs w:val="16"/>
          <w:lang w:val="es-ES_tradnl"/>
        </w:rPr>
        <w:t xml:space="preserve"> 2033/OC-GU, julio 8, 2014</w:t>
      </w:r>
      <w:r w:rsidR="00FE5FC2">
        <w:rPr>
          <w:rFonts w:eastAsia="Times New Roman" w:cs="Times New Roman"/>
          <w:bCs/>
          <w:sz w:val="16"/>
          <w:szCs w:val="16"/>
          <w:lang w:val="es-ES_tradnl"/>
        </w:rPr>
        <w:t xml:space="preserve">, elaboración propia </w:t>
      </w:r>
      <w:r w:rsidR="0035563A">
        <w:rPr>
          <w:rFonts w:eastAsia="Times New Roman" w:cs="Times New Roman"/>
          <w:bCs/>
          <w:sz w:val="16"/>
          <w:szCs w:val="16"/>
          <w:lang w:val="es-ES_tradnl"/>
        </w:rPr>
        <w:t xml:space="preserve"> </w:t>
      </w:r>
      <w:r w:rsidRPr="00576AF1">
        <w:rPr>
          <w:rFonts w:eastAsia="Times New Roman" w:cs="Times New Roman"/>
          <w:bCs/>
          <w:sz w:val="16"/>
          <w:szCs w:val="16"/>
          <w:lang w:val="es-ES_tradnl"/>
        </w:rPr>
        <w:t>y</w:t>
      </w:r>
      <w:r w:rsidR="0035563A">
        <w:rPr>
          <w:rFonts w:eastAsia="Times New Roman" w:cs="Times New Roman"/>
          <w:bCs/>
          <w:sz w:val="16"/>
          <w:szCs w:val="16"/>
          <w:lang w:val="es-ES_tradnl"/>
        </w:rPr>
        <w:t xml:space="preserve"> Escenario de Desembolsos, UE del Programa 2033/OC-GU</w:t>
      </w:r>
      <w:r w:rsidR="00B207C5" w:rsidRPr="00576AF1">
        <w:rPr>
          <w:rFonts w:eastAsia="Times New Roman" w:cs="Times New Roman"/>
          <w:bCs/>
          <w:sz w:val="16"/>
          <w:szCs w:val="16"/>
          <w:lang w:val="es-ES_tradnl"/>
        </w:rPr>
        <w:t xml:space="preserve">, </w:t>
      </w:r>
      <w:r w:rsidR="0035563A">
        <w:rPr>
          <w:rFonts w:eastAsia="Times New Roman" w:cs="Times New Roman"/>
          <w:bCs/>
          <w:sz w:val="16"/>
          <w:szCs w:val="16"/>
          <w:lang w:val="es-ES_tradnl"/>
        </w:rPr>
        <w:t xml:space="preserve">junio </w:t>
      </w:r>
      <w:r w:rsidR="00B207C5" w:rsidRPr="00576AF1">
        <w:rPr>
          <w:rFonts w:eastAsia="Times New Roman" w:cs="Times New Roman"/>
          <w:bCs/>
          <w:sz w:val="16"/>
          <w:szCs w:val="16"/>
          <w:lang w:val="es-ES_tradnl"/>
        </w:rPr>
        <w:t>2014</w:t>
      </w:r>
    </w:p>
    <w:p w:rsidR="00F74197" w:rsidRDefault="00F74197" w:rsidP="00B207C5">
      <w:pPr>
        <w:spacing w:after="0" w:line="240" w:lineRule="auto"/>
        <w:jc w:val="center"/>
        <w:rPr>
          <w:rFonts w:eastAsia="Times New Roman" w:cs="Times New Roman"/>
          <w:bCs/>
          <w:sz w:val="16"/>
          <w:szCs w:val="16"/>
          <w:lang w:val="es-ES_tradnl"/>
        </w:rPr>
      </w:pPr>
    </w:p>
    <w:p w:rsidR="004605D5" w:rsidRDefault="004605D5" w:rsidP="00B207C5">
      <w:pPr>
        <w:spacing w:after="0" w:line="240" w:lineRule="auto"/>
        <w:jc w:val="center"/>
        <w:rPr>
          <w:rFonts w:eastAsia="Times New Roman" w:cs="Times New Roman"/>
          <w:bCs/>
          <w:sz w:val="16"/>
          <w:szCs w:val="16"/>
          <w:lang w:val="es-ES_tradnl"/>
        </w:rPr>
      </w:pPr>
    </w:p>
    <w:p w:rsidR="00592863" w:rsidRDefault="00592863" w:rsidP="00B207C5">
      <w:pPr>
        <w:spacing w:after="0" w:line="240" w:lineRule="auto"/>
        <w:jc w:val="center"/>
        <w:rPr>
          <w:b/>
          <w:sz w:val="20"/>
          <w:szCs w:val="20"/>
          <w:lang w:val="es-ES_tradnl"/>
        </w:rPr>
      </w:pPr>
      <w:r>
        <w:rPr>
          <w:b/>
          <w:sz w:val="20"/>
          <w:szCs w:val="20"/>
          <w:lang w:val="es-ES_tradnl"/>
        </w:rPr>
        <w:t>Tabla 5. Ejecución Financiera por Componente en USD al 30/06/2014</w:t>
      </w:r>
    </w:p>
    <w:p w:rsidR="00592863" w:rsidRDefault="00592863" w:rsidP="00B207C5">
      <w:pPr>
        <w:spacing w:after="0" w:line="240" w:lineRule="auto"/>
        <w:jc w:val="center"/>
        <w:rPr>
          <w:b/>
          <w:sz w:val="20"/>
          <w:szCs w:val="20"/>
          <w:lang w:val="es-ES_tradnl"/>
        </w:rPr>
      </w:pPr>
    </w:p>
    <w:tbl>
      <w:tblPr>
        <w:tblStyle w:val="TableGrid"/>
        <w:tblW w:w="0" w:type="auto"/>
        <w:tblLook w:val="04A0" w:firstRow="1" w:lastRow="0" w:firstColumn="1" w:lastColumn="0" w:noHBand="0" w:noVBand="1"/>
      </w:tblPr>
      <w:tblGrid>
        <w:gridCol w:w="2244"/>
        <w:gridCol w:w="2244"/>
        <w:gridCol w:w="2245"/>
        <w:gridCol w:w="2245"/>
      </w:tblGrid>
      <w:tr w:rsidR="00592863" w:rsidRPr="00592863" w:rsidTr="00914761">
        <w:tc>
          <w:tcPr>
            <w:tcW w:w="2244" w:type="dxa"/>
            <w:shd w:val="clear" w:color="auto" w:fill="006666"/>
            <w:vAlign w:val="center"/>
          </w:tcPr>
          <w:p w:rsidR="00592863" w:rsidRPr="00914761" w:rsidRDefault="00592863">
            <w:pPr>
              <w:jc w:val="center"/>
              <w:rPr>
                <w:rFonts w:eastAsia="Times New Roman" w:cs="Times New Roman"/>
                <w:b/>
                <w:bCs/>
                <w:color w:val="FFFFFF" w:themeColor="background1"/>
                <w:sz w:val="18"/>
                <w:szCs w:val="18"/>
                <w:lang w:val="es-ES_tradnl"/>
              </w:rPr>
            </w:pPr>
          </w:p>
          <w:p w:rsidR="00592863" w:rsidRPr="00914761" w:rsidRDefault="00592863">
            <w:pPr>
              <w:jc w:val="center"/>
              <w:rPr>
                <w:rFonts w:eastAsia="Times New Roman" w:cs="Times New Roman"/>
                <w:b/>
                <w:bCs/>
                <w:color w:val="FFFFFF" w:themeColor="background1"/>
                <w:sz w:val="18"/>
                <w:szCs w:val="18"/>
                <w:lang w:val="es-ES_tradnl"/>
              </w:rPr>
            </w:pPr>
            <w:r w:rsidRPr="00914761">
              <w:rPr>
                <w:rFonts w:eastAsia="Times New Roman" w:cs="Times New Roman"/>
                <w:b/>
                <w:bCs/>
                <w:color w:val="FFFFFF" w:themeColor="background1"/>
                <w:sz w:val="18"/>
                <w:szCs w:val="18"/>
                <w:lang w:val="es-ES_tradnl"/>
              </w:rPr>
              <w:t>Componente</w:t>
            </w:r>
          </w:p>
          <w:p w:rsidR="00592863" w:rsidRPr="00914761" w:rsidRDefault="00592863">
            <w:pPr>
              <w:jc w:val="center"/>
              <w:rPr>
                <w:rFonts w:eastAsia="Times New Roman" w:cs="Times New Roman"/>
                <w:b/>
                <w:bCs/>
                <w:color w:val="FFFFFF" w:themeColor="background1"/>
                <w:sz w:val="18"/>
                <w:szCs w:val="18"/>
                <w:lang w:val="es-ES_tradnl"/>
              </w:rPr>
            </w:pPr>
          </w:p>
        </w:tc>
        <w:tc>
          <w:tcPr>
            <w:tcW w:w="2244" w:type="dxa"/>
            <w:shd w:val="clear" w:color="auto" w:fill="006666"/>
          </w:tcPr>
          <w:p w:rsidR="00592863" w:rsidRPr="00914761" w:rsidRDefault="00592863" w:rsidP="00B207C5">
            <w:pPr>
              <w:jc w:val="center"/>
              <w:rPr>
                <w:rFonts w:eastAsia="Times New Roman" w:cs="Times New Roman"/>
                <w:b/>
                <w:bCs/>
                <w:color w:val="FFFFFF" w:themeColor="background1"/>
                <w:sz w:val="18"/>
                <w:szCs w:val="18"/>
                <w:lang w:val="es-ES_tradnl"/>
              </w:rPr>
            </w:pPr>
          </w:p>
          <w:p w:rsidR="00592863" w:rsidRPr="00914761" w:rsidRDefault="00592863" w:rsidP="00B207C5">
            <w:pPr>
              <w:jc w:val="center"/>
              <w:rPr>
                <w:rFonts w:eastAsia="Times New Roman" w:cs="Times New Roman"/>
                <w:b/>
                <w:bCs/>
                <w:color w:val="FFFFFF" w:themeColor="background1"/>
                <w:sz w:val="18"/>
                <w:szCs w:val="18"/>
                <w:lang w:val="es-ES_tradnl"/>
              </w:rPr>
            </w:pPr>
            <w:r w:rsidRPr="00914761">
              <w:rPr>
                <w:rFonts w:eastAsia="Times New Roman" w:cs="Times New Roman"/>
                <w:b/>
                <w:bCs/>
                <w:color w:val="FFFFFF" w:themeColor="background1"/>
                <w:sz w:val="18"/>
                <w:szCs w:val="18"/>
                <w:lang w:val="es-ES_tradnl"/>
              </w:rPr>
              <w:t xml:space="preserve">Monto Aprobado </w:t>
            </w:r>
          </w:p>
        </w:tc>
        <w:tc>
          <w:tcPr>
            <w:tcW w:w="2245" w:type="dxa"/>
            <w:shd w:val="clear" w:color="auto" w:fill="006666"/>
          </w:tcPr>
          <w:p w:rsidR="00592863" w:rsidRPr="00914761" w:rsidRDefault="00592863" w:rsidP="00B207C5">
            <w:pPr>
              <w:jc w:val="center"/>
              <w:rPr>
                <w:rFonts w:eastAsia="Times New Roman" w:cs="Times New Roman"/>
                <w:b/>
                <w:bCs/>
                <w:color w:val="FFFFFF" w:themeColor="background1"/>
                <w:sz w:val="18"/>
                <w:szCs w:val="18"/>
                <w:lang w:val="es-ES_tradnl"/>
              </w:rPr>
            </w:pPr>
          </w:p>
          <w:p w:rsidR="00592863" w:rsidRPr="00914761" w:rsidRDefault="00592863" w:rsidP="00B207C5">
            <w:pPr>
              <w:jc w:val="center"/>
              <w:rPr>
                <w:rFonts w:eastAsia="Times New Roman" w:cs="Times New Roman"/>
                <w:b/>
                <w:bCs/>
                <w:color w:val="FFFFFF" w:themeColor="background1"/>
                <w:sz w:val="18"/>
                <w:szCs w:val="18"/>
                <w:lang w:val="es-ES_tradnl"/>
              </w:rPr>
            </w:pPr>
            <w:r w:rsidRPr="00914761">
              <w:rPr>
                <w:rFonts w:eastAsia="Times New Roman" w:cs="Times New Roman"/>
                <w:b/>
                <w:bCs/>
                <w:color w:val="FFFFFF" w:themeColor="background1"/>
                <w:sz w:val="18"/>
                <w:szCs w:val="18"/>
                <w:lang w:val="es-ES_tradnl"/>
              </w:rPr>
              <w:t xml:space="preserve">Monto Ejecutado </w:t>
            </w:r>
          </w:p>
        </w:tc>
        <w:tc>
          <w:tcPr>
            <w:tcW w:w="2245" w:type="dxa"/>
            <w:shd w:val="clear" w:color="auto" w:fill="006666"/>
          </w:tcPr>
          <w:p w:rsidR="00592863" w:rsidRPr="00914761" w:rsidRDefault="00592863" w:rsidP="00B207C5">
            <w:pPr>
              <w:jc w:val="center"/>
              <w:rPr>
                <w:rFonts w:eastAsia="Times New Roman" w:cs="Times New Roman"/>
                <w:b/>
                <w:bCs/>
                <w:color w:val="FFFFFF" w:themeColor="background1"/>
                <w:sz w:val="18"/>
                <w:szCs w:val="18"/>
                <w:lang w:val="es-ES_tradnl"/>
              </w:rPr>
            </w:pPr>
          </w:p>
          <w:p w:rsidR="00592863" w:rsidRPr="00914761" w:rsidRDefault="00592863" w:rsidP="00B207C5">
            <w:pPr>
              <w:jc w:val="center"/>
              <w:rPr>
                <w:rFonts w:eastAsia="Times New Roman" w:cs="Times New Roman"/>
                <w:b/>
                <w:bCs/>
                <w:color w:val="FFFFFF" w:themeColor="background1"/>
                <w:sz w:val="18"/>
                <w:szCs w:val="18"/>
                <w:lang w:val="es-ES_tradnl"/>
              </w:rPr>
            </w:pPr>
            <w:r w:rsidRPr="00914761">
              <w:rPr>
                <w:rFonts w:eastAsia="Times New Roman" w:cs="Times New Roman"/>
                <w:b/>
                <w:bCs/>
                <w:color w:val="FFFFFF" w:themeColor="background1"/>
                <w:sz w:val="18"/>
                <w:szCs w:val="18"/>
                <w:lang w:val="es-ES_tradnl"/>
              </w:rPr>
              <w:t xml:space="preserve">% de Ejecución </w:t>
            </w:r>
          </w:p>
        </w:tc>
      </w:tr>
      <w:tr w:rsidR="00637482" w:rsidTr="00914761">
        <w:tc>
          <w:tcPr>
            <w:tcW w:w="8978" w:type="dxa"/>
            <w:gridSpan w:val="4"/>
            <w:shd w:val="clear" w:color="auto" w:fill="C6D9F1" w:themeFill="text2" w:themeFillTint="33"/>
          </w:tcPr>
          <w:p w:rsidR="00637482" w:rsidRPr="00914761" w:rsidRDefault="00637482" w:rsidP="00B207C5">
            <w:pPr>
              <w:jc w:val="center"/>
              <w:rPr>
                <w:rFonts w:eastAsia="Times New Roman" w:cs="Times New Roman"/>
                <w:bCs/>
                <w:sz w:val="18"/>
                <w:szCs w:val="18"/>
                <w:lang w:val="es-ES_tradnl"/>
              </w:rPr>
            </w:pPr>
            <w:r w:rsidRPr="00914761">
              <w:rPr>
                <w:rFonts w:eastAsia="Times New Roman" w:cs="Times New Roman"/>
                <w:b/>
                <w:bCs/>
                <w:sz w:val="18"/>
                <w:szCs w:val="18"/>
                <w:lang w:val="es-ES_tradnl"/>
              </w:rPr>
              <w:t xml:space="preserve">Componente 1 </w:t>
            </w:r>
          </w:p>
        </w:tc>
      </w:tr>
      <w:tr w:rsidR="00592863" w:rsidTr="00592863">
        <w:tc>
          <w:tcPr>
            <w:tcW w:w="2244" w:type="dxa"/>
          </w:tcPr>
          <w:p w:rsidR="00592863" w:rsidRPr="00914761" w:rsidRDefault="00592863" w:rsidP="00914761">
            <w:pPr>
              <w:rPr>
                <w:rFonts w:eastAsia="Times New Roman" w:cs="Times New Roman"/>
                <w:bCs/>
                <w:sz w:val="18"/>
                <w:szCs w:val="18"/>
                <w:lang w:val="es-ES_tradnl"/>
              </w:rPr>
            </w:pPr>
            <w:r>
              <w:rPr>
                <w:rFonts w:eastAsia="Times New Roman" w:cs="Times New Roman"/>
                <w:bCs/>
                <w:sz w:val="18"/>
                <w:szCs w:val="18"/>
                <w:lang w:val="es-ES_tradnl"/>
              </w:rPr>
              <w:t xml:space="preserve">Obras de Distribución </w:t>
            </w:r>
          </w:p>
        </w:tc>
        <w:tc>
          <w:tcPr>
            <w:tcW w:w="2244" w:type="dxa"/>
          </w:tcPr>
          <w:p w:rsidR="00592863" w:rsidRPr="00914761" w:rsidRDefault="00592863" w:rsidP="00914761">
            <w:pPr>
              <w:jc w:val="right"/>
              <w:rPr>
                <w:rFonts w:eastAsia="Times New Roman" w:cs="Times New Roman"/>
                <w:bCs/>
                <w:sz w:val="18"/>
                <w:szCs w:val="18"/>
                <w:lang w:val="es-ES_tradnl"/>
              </w:rPr>
            </w:pPr>
            <w:r>
              <w:rPr>
                <w:rFonts w:eastAsia="+mn-ea" w:cs="+mn-cs"/>
                <w:bCs/>
                <w:color w:val="000000"/>
                <w:kern w:val="24"/>
                <w:sz w:val="18"/>
                <w:szCs w:val="18"/>
              </w:rPr>
              <w:t>26,700,000</w:t>
            </w:r>
          </w:p>
        </w:tc>
        <w:tc>
          <w:tcPr>
            <w:tcW w:w="2245" w:type="dxa"/>
          </w:tcPr>
          <w:p w:rsidR="00592863" w:rsidRPr="00914761" w:rsidRDefault="00E90DC2" w:rsidP="00914761">
            <w:pPr>
              <w:jc w:val="right"/>
              <w:rPr>
                <w:rFonts w:eastAsia="Times New Roman" w:cs="Times New Roman"/>
                <w:bCs/>
                <w:sz w:val="18"/>
                <w:szCs w:val="18"/>
                <w:lang w:val="es-ES_tradnl"/>
              </w:rPr>
            </w:pPr>
            <w:r>
              <w:rPr>
                <w:rFonts w:eastAsia="+mn-ea" w:cs="+mn-cs"/>
                <w:bCs/>
                <w:color w:val="000000"/>
                <w:kern w:val="24"/>
                <w:sz w:val="18"/>
                <w:szCs w:val="18"/>
              </w:rPr>
              <w:t>20,160,491</w:t>
            </w:r>
          </w:p>
        </w:tc>
        <w:tc>
          <w:tcPr>
            <w:tcW w:w="2245" w:type="dxa"/>
          </w:tcPr>
          <w:p w:rsidR="00592863" w:rsidRPr="00914761" w:rsidRDefault="00557F5A" w:rsidP="00B207C5">
            <w:pPr>
              <w:jc w:val="center"/>
              <w:rPr>
                <w:rFonts w:eastAsia="Times New Roman" w:cs="Times New Roman"/>
                <w:bCs/>
                <w:sz w:val="18"/>
                <w:szCs w:val="18"/>
                <w:lang w:val="es-ES_tradnl"/>
              </w:rPr>
            </w:pPr>
            <w:r>
              <w:rPr>
                <w:rFonts w:eastAsia="Times New Roman" w:cs="Times New Roman"/>
                <w:bCs/>
                <w:sz w:val="18"/>
                <w:szCs w:val="18"/>
                <w:lang w:val="es-ES_tradnl"/>
              </w:rPr>
              <w:t>75.51%</w:t>
            </w:r>
          </w:p>
        </w:tc>
      </w:tr>
      <w:tr w:rsidR="00592863" w:rsidTr="00592863">
        <w:tc>
          <w:tcPr>
            <w:tcW w:w="2244" w:type="dxa"/>
          </w:tcPr>
          <w:p w:rsidR="00592863" w:rsidRPr="00914761" w:rsidRDefault="00592863" w:rsidP="00914761">
            <w:pPr>
              <w:rPr>
                <w:rFonts w:eastAsia="Times New Roman" w:cs="Times New Roman"/>
                <w:bCs/>
                <w:sz w:val="18"/>
                <w:szCs w:val="18"/>
                <w:lang w:val="es-ES_tradnl"/>
              </w:rPr>
            </w:pPr>
            <w:r>
              <w:rPr>
                <w:rFonts w:eastAsia="Times New Roman" w:cs="Times New Roman"/>
                <w:bCs/>
                <w:sz w:val="18"/>
                <w:szCs w:val="18"/>
                <w:lang w:val="es-ES_tradnl"/>
              </w:rPr>
              <w:t xml:space="preserve">Obras de Transmisión </w:t>
            </w:r>
          </w:p>
        </w:tc>
        <w:tc>
          <w:tcPr>
            <w:tcW w:w="2244" w:type="dxa"/>
          </w:tcPr>
          <w:p w:rsidR="00592863" w:rsidRPr="00914761" w:rsidRDefault="00637482" w:rsidP="00914761">
            <w:pPr>
              <w:jc w:val="right"/>
              <w:rPr>
                <w:rFonts w:eastAsia="Times New Roman" w:cs="Times New Roman"/>
                <w:bCs/>
                <w:sz w:val="18"/>
                <w:szCs w:val="18"/>
                <w:lang w:val="es-ES_tradnl"/>
              </w:rPr>
            </w:pPr>
            <w:r>
              <w:rPr>
                <w:rFonts w:eastAsia="Times New Roman" w:cs="Times New Roman"/>
                <w:bCs/>
                <w:sz w:val="18"/>
                <w:szCs w:val="18"/>
                <w:lang w:val="es-ES_tradnl"/>
              </w:rPr>
              <w:t>23,600,000</w:t>
            </w:r>
          </w:p>
        </w:tc>
        <w:tc>
          <w:tcPr>
            <w:tcW w:w="2245" w:type="dxa"/>
          </w:tcPr>
          <w:p w:rsidR="00592863" w:rsidRPr="00914761" w:rsidRDefault="00E90DC2" w:rsidP="00914761">
            <w:pPr>
              <w:jc w:val="right"/>
              <w:rPr>
                <w:rFonts w:eastAsia="Times New Roman" w:cs="Times New Roman"/>
                <w:bCs/>
                <w:sz w:val="18"/>
                <w:szCs w:val="18"/>
                <w:lang w:val="es-ES_tradnl"/>
              </w:rPr>
            </w:pPr>
            <w:r>
              <w:rPr>
                <w:rFonts w:eastAsia="+mn-ea" w:cs="+mn-cs"/>
                <w:bCs/>
                <w:color w:val="000000"/>
                <w:kern w:val="24"/>
                <w:sz w:val="18"/>
                <w:szCs w:val="18"/>
              </w:rPr>
              <w:t>13,761,585</w:t>
            </w:r>
          </w:p>
        </w:tc>
        <w:tc>
          <w:tcPr>
            <w:tcW w:w="2245" w:type="dxa"/>
          </w:tcPr>
          <w:p w:rsidR="00592863" w:rsidRPr="00914761" w:rsidRDefault="00557F5A" w:rsidP="00B207C5">
            <w:pPr>
              <w:jc w:val="center"/>
              <w:rPr>
                <w:rFonts w:eastAsia="Times New Roman" w:cs="Times New Roman"/>
                <w:bCs/>
                <w:sz w:val="18"/>
                <w:szCs w:val="18"/>
                <w:lang w:val="es-ES_tradnl"/>
              </w:rPr>
            </w:pPr>
            <w:r>
              <w:rPr>
                <w:rFonts w:eastAsia="Times New Roman" w:cs="Times New Roman"/>
                <w:bCs/>
                <w:sz w:val="18"/>
                <w:szCs w:val="18"/>
                <w:lang w:val="es-ES_tradnl"/>
              </w:rPr>
              <w:t>58.31%</w:t>
            </w:r>
          </w:p>
        </w:tc>
      </w:tr>
      <w:tr w:rsidR="00592863" w:rsidTr="00592863">
        <w:tc>
          <w:tcPr>
            <w:tcW w:w="2244" w:type="dxa"/>
          </w:tcPr>
          <w:p w:rsidR="00592863" w:rsidRPr="00914761" w:rsidRDefault="00592863" w:rsidP="00B207C5">
            <w:pPr>
              <w:jc w:val="center"/>
              <w:rPr>
                <w:rFonts w:eastAsia="Times New Roman" w:cs="Times New Roman"/>
                <w:bCs/>
                <w:sz w:val="18"/>
                <w:szCs w:val="18"/>
                <w:lang w:val="es-ES_tradnl"/>
              </w:rPr>
            </w:pPr>
          </w:p>
        </w:tc>
        <w:tc>
          <w:tcPr>
            <w:tcW w:w="2244" w:type="dxa"/>
          </w:tcPr>
          <w:p w:rsidR="00592863" w:rsidRPr="00914761" w:rsidRDefault="00592863" w:rsidP="00914761">
            <w:pPr>
              <w:jc w:val="right"/>
              <w:rPr>
                <w:rFonts w:eastAsia="Times New Roman" w:cs="Times New Roman"/>
                <w:bCs/>
                <w:sz w:val="18"/>
                <w:szCs w:val="18"/>
                <w:lang w:val="es-ES_tradnl"/>
              </w:rPr>
            </w:pPr>
          </w:p>
        </w:tc>
        <w:tc>
          <w:tcPr>
            <w:tcW w:w="2245" w:type="dxa"/>
          </w:tcPr>
          <w:p w:rsidR="00592863" w:rsidRPr="00914761" w:rsidRDefault="00592863" w:rsidP="00914761">
            <w:pPr>
              <w:jc w:val="right"/>
              <w:rPr>
                <w:rFonts w:eastAsia="Times New Roman" w:cs="Times New Roman"/>
                <w:bCs/>
                <w:sz w:val="18"/>
                <w:szCs w:val="18"/>
                <w:lang w:val="es-ES_tradnl"/>
              </w:rPr>
            </w:pPr>
          </w:p>
        </w:tc>
        <w:tc>
          <w:tcPr>
            <w:tcW w:w="2245" w:type="dxa"/>
          </w:tcPr>
          <w:p w:rsidR="00592863" w:rsidRPr="00914761" w:rsidRDefault="00592863" w:rsidP="00B207C5">
            <w:pPr>
              <w:jc w:val="center"/>
              <w:rPr>
                <w:rFonts w:eastAsia="Times New Roman" w:cs="Times New Roman"/>
                <w:bCs/>
                <w:sz w:val="18"/>
                <w:szCs w:val="18"/>
                <w:lang w:val="es-ES_tradnl"/>
              </w:rPr>
            </w:pPr>
          </w:p>
        </w:tc>
      </w:tr>
      <w:tr w:rsidR="00637482" w:rsidRPr="00557F5A" w:rsidTr="00914761">
        <w:tc>
          <w:tcPr>
            <w:tcW w:w="8978" w:type="dxa"/>
            <w:gridSpan w:val="4"/>
            <w:shd w:val="clear" w:color="auto" w:fill="C6D9F1" w:themeFill="text2" w:themeFillTint="33"/>
          </w:tcPr>
          <w:p w:rsidR="00637482" w:rsidRPr="00914761" w:rsidRDefault="00637482">
            <w:pPr>
              <w:jc w:val="center"/>
              <w:rPr>
                <w:rFonts w:eastAsia="Times New Roman" w:cs="Times New Roman"/>
                <w:b/>
                <w:bCs/>
                <w:sz w:val="18"/>
                <w:szCs w:val="18"/>
                <w:lang w:val="es-ES_tradnl"/>
              </w:rPr>
            </w:pPr>
            <w:r w:rsidRPr="00914761">
              <w:rPr>
                <w:rFonts w:eastAsia="Times New Roman" w:cs="Times New Roman"/>
                <w:b/>
                <w:bCs/>
                <w:sz w:val="18"/>
                <w:szCs w:val="18"/>
                <w:lang w:val="es-ES_tradnl"/>
              </w:rPr>
              <w:t>Componente 2</w:t>
            </w:r>
          </w:p>
        </w:tc>
      </w:tr>
      <w:tr w:rsidR="00592863" w:rsidTr="00592863">
        <w:tc>
          <w:tcPr>
            <w:tcW w:w="2244" w:type="dxa"/>
          </w:tcPr>
          <w:p w:rsidR="00592863" w:rsidRPr="00914761" w:rsidRDefault="00592863" w:rsidP="00914761">
            <w:pPr>
              <w:rPr>
                <w:rFonts w:eastAsia="Times New Roman" w:cs="Times New Roman"/>
                <w:bCs/>
                <w:sz w:val="18"/>
                <w:szCs w:val="18"/>
                <w:lang w:val="es-ES_tradnl"/>
              </w:rPr>
            </w:pPr>
            <w:r>
              <w:rPr>
                <w:rFonts w:eastAsia="Times New Roman" w:cs="Times New Roman"/>
                <w:bCs/>
                <w:sz w:val="18"/>
                <w:szCs w:val="18"/>
                <w:lang w:val="es-ES_tradnl"/>
              </w:rPr>
              <w:t>Sistemas Aislados</w:t>
            </w:r>
          </w:p>
        </w:tc>
        <w:tc>
          <w:tcPr>
            <w:tcW w:w="2244" w:type="dxa"/>
          </w:tcPr>
          <w:p w:rsidR="00592863" w:rsidRPr="00914761" w:rsidRDefault="00592863" w:rsidP="00914761">
            <w:pPr>
              <w:jc w:val="right"/>
              <w:rPr>
                <w:rFonts w:eastAsia="Times New Roman" w:cs="Times New Roman"/>
                <w:bCs/>
                <w:sz w:val="18"/>
                <w:szCs w:val="18"/>
                <w:lang w:val="es-ES_tradnl"/>
              </w:rPr>
            </w:pPr>
            <w:r>
              <w:rPr>
                <w:rFonts w:eastAsia="Times New Roman" w:cs="Times New Roman"/>
                <w:bCs/>
                <w:sz w:val="18"/>
                <w:szCs w:val="18"/>
                <w:lang w:val="es-ES_tradnl"/>
              </w:rPr>
              <w:t>4,100,000</w:t>
            </w:r>
          </w:p>
        </w:tc>
        <w:tc>
          <w:tcPr>
            <w:tcW w:w="2245" w:type="dxa"/>
          </w:tcPr>
          <w:p w:rsidR="00592863" w:rsidRPr="00914761" w:rsidRDefault="00557F5A" w:rsidP="00914761">
            <w:pPr>
              <w:jc w:val="right"/>
              <w:rPr>
                <w:rFonts w:eastAsia="Times New Roman" w:cs="Times New Roman"/>
                <w:bCs/>
                <w:sz w:val="18"/>
                <w:szCs w:val="18"/>
                <w:lang w:val="es-ES_tradnl"/>
              </w:rPr>
            </w:pPr>
            <w:r w:rsidRPr="00914761">
              <w:rPr>
                <w:rFonts w:eastAsia="+mn-ea" w:cs="+mn-cs"/>
                <w:bCs/>
                <w:color w:val="000000"/>
                <w:kern w:val="24"/>
                <w:sz w:val="18"/>
                <w:szCs w:val="18"/>
              </w:rPr>
              <w:t>214,766</w:t>
            </w:r>
          </w:p>
        </w:tc>
        <w:tc>
          <w:tcPr>
            <w:tcW w:w="2245" w:type="dxa"/>
          </w:tcPr>
          <w:p w:rsidR="00592863" w:rsidRPr="00914761" w:rsidRDefault="00557F5A" w:rsidP="00B207C5">
            <w:pPr>
              <w:jc w:val="center"/>
              <w:rPr>
                <w:rFonts w:eastAsia="Times New Roman" w:cs="Times New Roman"/>
                <w:bCs/>
                <w:sz w:val="18"/>
                <w:szCs w:val="18"/>
                <w:lang w:val="es-ES_tradnl"/>
              </w:rPr>
            </w:pPr>
            <w:r>
              <w:rPr>
                <w:rFonts w:eastAsia="Times New Roman" w:cs="Times New Roman"/>
                <w:bCs/>
                <w:sz w:val="18"/>
                <w:szCs w:val="18"/>
                <w:lang w:val="es-ES_tradnl"/>
              </w:rPr>
              <w:t>5.24%</w:t>
            </w:r>
          </w:p>
        </w:tc>
      </w:tr>
      <w:tr w:rsidR="00592863" w:rsidTr="00592863">
        <w:tc>
          <w:tcPr>
            <w:tcW w:w="2244" w:type="dxa"/>
          </w:tcPr>
          <w:p w:rsidR="00592863" w:rsidRPr="00914761" w:rsidRDefault="00592863" w:rsidP="00914761">
            <w:pPr>
              <w:rPr>
                <w:rFonts w:eastAsia="Times New Roman" w:cs="Times New Roman"/>
                <w:bCs/>
                <w:sz w:val="18"/>
                <w:szCs w:val="18"/>
                <w:lang w:val="es-ES_tradnl"/>
              </w:rPr>
            </w:pPr>
            <w:r>
              <w:rPr>
                <w:rFonts w:eastAsia="Times New Roman" w:cs="Times New Roman"/>
                <w:bCs/>
                <w:sz w:val="18"/>
                <w:szCs w:val="18"/>
                <w:lang w:val="es-ES_tradnl"/>
              </w:rPr>
              <w:t xml:space="preserve">Apoyo Técnico Sistemas Aislados </w:t>
            </w:r>
          </w:p>
        </w:tc>
        <w:tc>
          <w:tcPr>
            <w:tcW w:w="2244" w:type="dxa"/>
          </w:tcPr>
          <w:p w:rsidR="00592863" w:rsidRPr="00914761" w:rsidRDefault="00592863" w:rsidP="00914761">
            <w:pPr>
              <w:jc w:val="right"/>
              <w:rPr>
                <w:rFonts w:eastAsia="Times New Roman" w:cs="Times New Roman"/>
                <w:bCs/>
                <w:sz w:val="18"/>
                <w:szCs w:val="18"/>
                <w:lang w:val="es-ES_tradnl"/>
              </w:rPr>
            </w:pPr>
            <w:r>
              <w:rPr>
                <w:rFonts w:eastAsia="Times New Roman" w:cs="Times New Roman"/>
                <w:bCs/>
                <w:sz w:val="18"/>
                <w:szCs w:val="18"/>
                <w:lang w:val="es-ES_tradnl"/>
              </w:rPr>
              <w:t>300,000</w:t>
            </w:r>
          </w:p>
        </w:tc>
        <w:tc>
          <w:tcPr>
            <w:tcW w:w="2245" w:type="dxa"/>
          </w:tcPr>
          <w:p w:rsidR="00592863" w:rsidRPr="00914761" w:rsidRDefault="00557F5A" w:rsidP="00914761">
            <w:pPr>
              <w:jc w:val="right"/>
              <w:rPr>
                <w:rFonts w:eastAsia="Times New Roman" w:cs="Times New Roman"/>
                <w:bCs/>
                <w:sz w:val="18"/>
                <w:szCs w:val="18"/>
                <w:lang w:val="es-ES_tradnl"/>
              </w:rPr>
            </w:pPr>
            <w:r w:rsidRPr="00914761">
              <w:rPr>
                <w:rFonts w:eastAsia="+mn-ea" w:cs="+mn-cs"/>
                <w:bCs/>
                <w:color w:val="000000"/>
                <w:kern w:val="24"/>
                <w:sz w:val="18"/>
                <w:szCs w:val="18"/>
              </w:rPr>
              <w:t>34,07</w:t>
            </w:r>
            <w:r w:rsidR="00E90DC2">
              <w:rPr>
                <w:rFonts w:eastAsia="+mn-ea" w:cs="+mn-cs"/>
                <w:bCs/>
                <w:color w:val="000000"/>
                <w:kern w:val="24"/>
                <w:sz w:val="18"/>
                <w:szCs w:val="18"/>
              </w:rPr>
              <w:t>2</w:t>
            </w:r>
          </w:p>
        </w:tc>
        <w:tc>
          <w:tcPr>
            <w:tcW w:w="2245" w:type="dxa"/>
          </w:tcPr>
          <w:p w:rsidR="00592863" w:rsidRPr="00914761" w:rsidRDefault="00557F5A" w:rsidP="00B207C5">
            <w:pPr>
              <w:jc w:val="center"/>
              <w:rPr>
                <w:rFonts w:eastAsia="Times New Roman" w:cs="Times New Roman"/>
                <w:bCs/>
                <w:sz w:val="18"/>
                <w:szCs w:val="18"/>
                <w:lang w:val="es-ES_tradnl"/>
              </w:rPr>
            </w:pPr>
            <w:r>
              <w:rPr>
                <w:rFonts w:eastAsia="Times New Roman" w:cs="Times New Roman"/>
                <w:bCs/>
                <w:sz w:val="18"/>
                <w:szCs w:val="18"/>
                <w:lang w:val="es-ES_tradnl"/>
              </w:rPr>
              <w:t>11.36%</w:t>
            </w:r>
          </w:p>
        </w:tc>
      </w:tr>
      <w:tr w:rsidR="00592863" w:rsidTr="00592863">
        <w:tc>
          <w:tcPr>
            <w:tcW w:w="2244" w:type="dxa"/>
          </w:tcPr>
          <w:p w:rsidR="00592863" w:rsidRPr="00914761" w:rsidRDefault="00592863" w:rsidP="00B207C5">
            <w:pPr>
              <w:jc w:val="center"/>
              <w:rPr>
                <w:rFonts w:eastAsia="Times New Roman" w:cs="Times New Roman"/>
                <w:bCs/>
                <w:sz w:val="18"/>
                <w:szCs w:val="18"/>
                <w:lang w:val="es-ES_tradnl"/>
              </w:rPr>
            </w:pPr>
          </w:p>
        </w:tc>
        <w:tc>
          <w:tcPr>
            <w:tcW w:w="2244" w:type="dxa"/>
          </w:tcPr>
          <w:p w:rsidR="00592863" w:rsidRPr="00914761" w:rsidRDefault="00592863" w:rsidP="00B207C5">
            <w:pPr>
              <w:jc w:val="center"/>
              <w:rPr>
                <w:rFonts w:eastAsia="Times New Roman" w:cs="Times New Roman"/>
                <w:bCs/>
                <w:sz w:val="18"/>
                <w:szCs w:val="18"/>
                <w:lang w:val="es-ES_tradnl"/>
              </w:rPr>
            </w:pPr>
          </w:p>
        </w:tc>
        <w:tc>
          <w:tcPr>
            <w:tcW w:w="2245" w:type="dxa"/>
          </w:tcPr>
          <w:p w:rsidR="00592863" w:rsidRPr="00914761" w:rsidRDefault="00592863" w:rsidP="00914761">
            <w:pPr>
              <w:jc w:val="right"/>
              <w:rPr>
                <w:rFonts w:eastAsia="Times New Roman" w:cs="Times New Roman"/>
                <w:bCs/>
                <w:sz w:val="18"/>
                <w:szCs w:val="18"/>
                <w:lang w:val="es-ES_tradnl"/>
              </w:rPr>
            </w:pPr>
          </w:p>
        </w:tc>
        <w:tc>
          <w:tcPr>
            <w:tcW w:w="2245" w:type="dxa"/>
          </w:tcPr>
          <w:p w:rsidR="00592863" w:rsidRPr="00914761" w:rsidRDefault="00592863" w:rsidP="00B207C5">
            <w:pPr>
              <w:jc w:val="center"/>
              <w:rPr>
                <w:rFonts w:eastAsia="Times New Roman" w:cs="Times New Roman"/>
                <w:bCs/>
                <w:sz w:val="18"/>
                <w:szCs w:val="18"/>
                <w:lang w:val="es-ES_tradnl"/>
              </w:rPr>
            </w:pPr>
          </w:p>
        </w:tc>
      </w:tr>
      <w:tr w:rsidR="00637482" w:rsidRPr="00557F5A" w:rsidTr="00914761">
        <w:tc>
          <w:tcPr>
            <w:tcW w:w="8978" w:type="dxa"/>
            <w:gridSpan w:val="4"/>
            <w:shd w:val="clear" w:color="auto" w:fill="C6D9F1" w:themeFill="text2" w:themeFillTint="33"/>
          </w:tcPr>
          <w:p w:rsidR="00637482" w:rsidRPr="00914761" w:rsidRDefault="00637482">
            <w:pPr>
              <w:jc w:val="center"/>
              <w:rPr>
                <w:rFonts w:eastAsia="Times New Roman" w:cs="Times New Roman"/>
                <w:b/>
                <w:bCs/>
                <w:sz w:val="18"/>
                <w:szCs w:val="18"/>
                <w:lang w:val="es-ES_tradnl"/>
              </w:rPr>
            </w:pPr>
            <w:r w:rsidRPr="00914761">
              <w:rPr>
                <w:rFonts w:eastAsia="Times New Roman" w:cs="Times New Roman"/>
                <w:b/>
                <w:bCs/>
                <w:sz w:val="18"/>
                <w:szCs w:val="18"/>
                <w:lang w:val="es-ES_tradnl"/>
              </w:rPr>
              <w:t>Componente 3</w:t>
            </w:r>
          </w:p>
        </w:tc>
      </w:tr>
      <w:tr w:rsidR="00592863" w:rsidTr="00592863">
        <w:tc>
          <w:tcPr>
            <w:tcW w:w="2244" w:type="dxa"/>
          </w:tcPr>
          <w:p w:rsidR="00592863" w:rsidRPr="00914761" w:rsidRDefault="00637482" w:rsidP="00B207C5">
            <w:pPr>
              <w:jc w:val="center"/>
              <w:rPr>
                <w:rFonts w:eastAsia="Times New Roman" w:cs="Times New Roman"/>
                <w:bCs/>
                <w:sz w:val="18"/>
                <w:szCs w:val="18"/>
                <w:lang w:val="es-ES_tradnl"/>
              </w:rPr>
            </w:pPr>
            <w:r>
              <w:rPr>
                <w:rFonts w:eastAsia="Times New Roman" w:cs="Times New Roman"/>
                <w:bCs/>
                <w:sz w:val="18"/>
                <w:szCs w:val="18"/>
                <w:lang w:val="es-ES_tradnl"/>
              </w:rPr>
              <w:t xml:space="preserve">Supervisión y Auditoría </w:t>
            </w:r>
          </w:p>
        </w:tc>
        <w:tc>
          <w:tcPr>
            <w:tcW w:w="2244" w:type="dxa"/>
          </w:tcPr>
          <w:p w:rsidR="00592863" w:rsidRPr="00914761" w:rsidRDefault="00637482" w:rsidP="00914761">
            <w:pPr>
              <w:jc w:val="right"/>
              <w:rPr>
                <w:rFonts w:eastAsia="Times New Roman" w:cs="Times New Roman"/>
                <w:bCs/>
                <w:sz w:val="18"/>
                <w:szCs w:val="18"/>
                <w:lang w:val="es-ES_tradnl"/>
              </w:rPr>
            </w:pPr>
            <w:r>
              <w:rPr>
                <w:rFonts w:eastAsia="Times New Roman" w:cs="Times New Roman"/>
                <w:bCs/>
                <w:sz w:val="18"/>
                <w:szCs w:val="18"/>
                <w:lang w:val="es-ES_tradnl"/>
              </w:rPr>
              <w:t>300,000</w:t>
            </w:r>
          </w:p>
        </w:tc>
        <w:tc>
          <w:tcPr>
            <w:tcW w:w="2245" w:type="dxa"/>
          </w:tcPr>
          <w:p w:rsidR="00592863" w:rsidRPr="00914761" w:rsidRDefault="00557F5A" w:rsidP="00914761">
            <w:pPr>
              <w:jc w:val="right"/>
              <w:rPr>
                <w:rFonts w:eastAsia="Times New Roman" w:cs="Times New Roman"/>
                <w:bCs/>
                <w:sz w:val="18"/>
                <w:szCs w:val="18"/>
                <w:lang w:val="es-ES_tradnl"/>
              </w:rPr>
            </w:pPr>
            <w:r w:rsidRPr="00914761">
              <w:rPr>
                <w:rFonts w:eastAsia="+mn-ea" w:cs="+mn-cs"/>
                <w:bCs/>
                <w:color w:val="000000"/>
                <w:kern w:val="24"/>
                <w:sz w:val="18"/>
                <w:szCs w:val="18"/>
              </w:rPr>
              <w:t>116,072</w:t>
            </w:r>
          </w:p>
        </w:tc>
        <w:tc>
          <w:tcPr>
            <w:tcW w:w="2245" w:type="dxa"/>
          </w:tcPr>
          <w:p w:rsidR="00592863" w:rsidRPr="00914761" w:rsidRDefault="00557F5A" w:rsidP="00B207C5">
            <w:pPr>
              <w:jc w:val="center"/>
              <w:rPr>
                <w:rFonts w:eastAsia="Times New Roman" w:cs="Times New Roman"/>
                <w:bCs/>
                <w:sz w:val="18"/>
                <w:szCs w:val="18"/>
                <w:lang w:val="es-ES_tradnl"/>
              </w:rPr>
            </w:pPr>
            <w:r>
              <w:rPr>
                <w:rFonts w:eastAsia="Times New Roman" w:cs="Times New Roman"/>
                <w:bCs/>
                <w:sz w:val="18"/>
                <w:szCs w:val="18"/>
                <w:lang w:val="es-ES_tradnl"/>
              </w:rPr>
              <w:t>38.69%</w:t>
            </w:r>
          </w:p>
        </w:tc>
      </w:tr>
      <w:tr w:rsidR="00592863" w:rsidTr="00592863">
        <w:tc>
          <w:tcPr>
            <w:tcW w:w="2244" w:type="dxa"/>
          </w:tcPr>
          <w:p w:rsidR="00592863" w:rsidRPr="00592863" w:rsidRDefault="00592863" w:rsidP="00B207C5">
            <w:pPr>
              <w:jc w:val="center"/>
              <w:rPr>
                <w:rFonts w:eastAsia="Times New Roman" w:cs="Times New Roman"/>
                <w:bCs/>
                <w:sz w:val="18"/>
                <w:szCs w:val="18"/>
                <w:lang w:val="es-ES_tradnl"/>
              </w:rPr>
            </w:pPr>
          </w:p>
        </w:tc>
        <w:tc>
          <w:tcPr>
            <w:tcW w:w="2244" w:type="dxa"/>
          </w:tcPr>
          <w:p w:rsidR="00592863" w:rsidRPr="00592863" w:rsidRDefault="00592863" w:rsidP="00B207C5">
            <w:pPr>
              <w:jc w:val="center"/>
              <w:rPr>
                <w:rFonts w:eastAsia="Times New Roman" w:cs="Times New Roman"/>
                <w:bCs/>
                <w:sz w:val="18"/>
                <w:szCs w:val="18"/>
                <w:lang w:val="es-ES_tradnl"/>
              </w:rPr>
            </w:pPr>
          </w:p>
        </w:tc>
        <w:tc>
          <w:tcPr>
            <w:tcW w:w="2245" w:type="dxa"/>
          </w:tcPr>
          <w:p w:rsidR="00592863" w:rsidRPr="00557F5A" w:rsidRDefault="00592863" w:rsidP="00914761">
            <w:pPr>
              <w:jc w:val="right"/>
              <w:rPr>
                <w:rFonts w:eastAsia="Times New Roman" w:cs="Times New Roman"/>
                <w:bCs/>
                <w:sz w:val="18"/>
                <w:szCs w:val="18"/>
                <w:lang w:val="es-ES_tradnl"/>
              </w:rPr>
            </w:pPr>
          </w:p>
        </w:tc>
        <w:tc>
          <w:tcPr>
            <w:tcW w:w="2245" w:type="dxa"/>
          </w:tcPr>
          <w:p w:rsidR="00592863" w:rsidRPr="00592863" w:rsidRDefault="00592863" w:rsidP="00B207C5">
            <w:pPr>
              <w:jc w:val="center"/>
              <w:rPr>
                <w:rFonts w:eastAsia="Times New Roman" w:cs="Times New Roman"/>
                <w:bCs/>
                <w:sz w:val="18"/>
                <w:szCs w:val="18"/>
                <w:lang w:val="es-ES_tradnl"/>
              </w:rPr>
            </w:pPr>
          </w:p>
        </w:tc>
      </w:tr>
      <w:tr w:rsidR="00592863" w:rsidRPr="00E90DC2" w:rsidTr="00914761">
        <w:tc>
          <w:tcPr>
            <w:tcW w:w="2244" w:type="dxa"/>
            <w:shd w:val="clear" w:color="auto" w:fill="C6D9F1" w:themeFill="text2" w:themeFillTint="33"/>
          </w:tcPr>
          <w:p w:rsidR="00592863" w:rsidRPr="00914761" w:rsidRDefault="00637482" w:rsidP="00B207C5">
            <w:pPr>
              <w:jc w:val="center"/>
              <w:rPr>
                <w:rFonts w:eastAsia="Times New Roman" w:cs="Times New Roman"/>
                <w:b/>
                <w:bCs/>
                <w:sz w:val="18"/>
                <w:szCs w:val="18"/>
                <w:lang w:val="es-ES_tradnl"/>
              </w:rPr>
            </w:pPr>
            <w:r w:rsidRPr="00914761">
              <w:rPr>
                <w:rFonts w:eastAsia="Times New Roman" w:cs="Times New Roman"/>
                <w:b/>
                <w:bCs/>
                <w:sz w:val="18"/>
                <w:szCs w:val="18"/>
                <w:lang w:val="es-ES_tradnl"/>
              </w:rPr>
              <w:t>TOTAL</w:t>
            </w:r>
          </w:p>
        </w:tc>
        <w:tc>
          <w:tcPr>
            <w:tcW w:w="2244" w:type="dxa"/>
            <w:shd w:val="clear" w:color="auto" w:fill="C6D9F1" w:themeFill="text2" w:themeFillTint="33"/>
          </w:tcPr>
          <w:p w:rsidR="00592863" w:rsidRPr="00914761" w:rsidRDefault="00637482" w:rsidP="00914761">
            <w:pPr>
              <w:jc w:val="right"/>
              <w:rPr>
                <w:rFonts w:eastAsia="Times New Roman" w:cs="Times New Roman"/>
                <w:b/>
                <w:bCs/>
                <w:sz w:val="18"/>
                <w:szCs w:val="18"/>
                <w:lang w:val="es-ES_tradnl"/>
              </w:rPr>
            </w:pPr>
            <w:r w:rsidRPr="00914761">
              <w:rPr>
                <w:rFonts w:eastAsia="Times New Roman" w:cs="Times New Roman"/>
                <w:b/>
                <w:bCs/>
                <w:sz w:val="18"/>
                <w:szCs w:val="18"/>
                <w:lang w:val="es-ES_tradnl"/>
              </w:rPr>
              <w:t>55,000,000</w:t>
            </w:r>
          </w:p>
        </w:tc>
        <w:tc>
          <w:tcPr>
            <w:tcW w:w="2245" w:type="dxa"/>
            <w:shd w:val="clear" w:color="auto" w:fill="C6D9F1" w:themeFill="text2" w:themeFillTint="33"/>
          </w:tcPr>
          <w:p w:rsidR="00592863" w:rsidRPr="00914761" w:rsidRDefault="00E90DC2" w:rsidP="00914761">
            <w:pPr>
              <w:jc w:val="right"/>
              <w:rPr>
                <w:rFonts w:eastAsia="Times New Roman" w:cs="Times New Roman"/>
                <w:b/>
                <w:bCs/>
                <w:sz w:val="18"/>
                <w:szCs w:val="18"/>
                <w:lang w:val="es-ES_tradnl"/>
              </w:rPr>
            </w:pPr>
            <w:r w:rsidRPr="00914761">
              <w:rPr>
                <w:rFonts w:eastAsia="+mn-ea" w:cs="+mn-cs"/>
                <w:b/>
                <w:bCs/>
                <w:color w:val="000000"/>
                <w:kern w:val="24"/>
                <w:sz w:val="18"/>
                <w:szCs w:val="18"/>
              </w:rPr>
              <w:t>34,286,986</w:t>
            </w:r>
          </w:p>
        </w:tc>
        <w:tc>
          <w:tcPr>
            <w:tcW w:w="2245" w:type="dxa"/>
            <w:shd w:val="clear" w:color="auto" w:fill="C6D9F1" w:themeFill="text2" w:themeFillTint="33"/>
          </w:tcPr>
          <w:p w:rsidR="00592863" w:rsidRPr="00914761" w:rsidRDefault="00557F5A" w:rsidP="00B207C5">
            <w:pPr>
              <w:jc w:val="center"/>
              <w:rPr>
                <w:rFonts w:eastAsia="Times New Roman" w:cs="Times New Roman"/>
                <w:b/>
                <w:bCs/>
                <w:sz w:val="18"/>
                <w:szCs w:val="18"/>
                <w:lang w:val="es-ES_tradnl"/>
              </w:rPr>
            </w:pPr>
            <w:r w:rsidRPr="00914761">
              <w:rPr>
                <w:rFonts w:eastAsia="Times New Roman" w:cs="Times New Roman"/>
                <w:b/>
                <w:bCs/>
                <w:sz w:val="18"/>
                <w:szCs w:val="18"/>
                <w:lang w:val="es-ES_tradnl"/>
              </w:rPr>
              <w:t>62.34%</w:t>
            </w:r>
          </w:p>
        </w:tc>
      </w:tr>
    </w:tbl>
    <w:p w:rsidR="004605D5" w:rsidRDefault="004605D5" w:rsidP="004605D5">
      <w:pPr>
        <w:spacing w:after="0" w:line="240" w:lineRule="auto"/>
        <w:jc w:val="center"/>
        <w:rPr>
          <w:rFonts w:eastAsia="Times New Roman" w:cs="Times New Roman"/>
          <w:bCs/>
          <w:sz w:val="16"/>
          <w:szCs w:val="16"/>
          <w:lang w:val="es-ES_tradnl"/>
        </w:rPr>
      </w:pPr>
      <w:r w:rsidRPr="00576AF1">
        <w:rPr>
          <w:rFonts w:eastAsia="Times New Roman" w:cs="Times New Roman"/>
          <w:bCs/>
          <w:sz w:val="16"/>
          <w:szCs w:val="16"/>
          <w:lang w:val="es-ES_tradnl"/>
        </w:rPr>
        <w:t xml:space="preserve">Fuente: </w:t>
      </w:r>
      <w:proofErr w:type="spellStart"/>
      <w:r w:rsidRPr="00576AF1">
        <w:rPr>
          <w:rFonts w:eastAsia="Times New Roman" w:cs="Times New Roman"/>
          <w:bCs/>
          <w:sz w:val="16"/>
          <w:szCs w:val="16"/>
          <w:lang w:val="es-ES_tradnl"/>
        </w:rPr>
        <w:t>Executive</w:t>
      </w:r>
      <w:proofErr w:type="spellEnd"/>
      <w:r w:rsidRPr="00576AF1">
        <w:rPr>
          <w:rFonts w:eastAsia="Times New Roman" w:cs="Times New Roman"/>
          <w:bCs/>
          <w:sz w:val="16"/>
          <w:szCs w:val="16"/>
          <w:lang w:val="es-ES_tradnl"/>
        </w:rPr>
        <w:t xml:space="preserve"> </w:t>
      </w:r>
      <w:proofErr w:type="spellStart"/>
      <w:r w:rsidRPr="00576AF1">
        <w:rPr>
          <w:rFonts w:eastAsia="Times New Roman" w:cs="Times New Roman"/>
          <w:bCs/>
          <w:sz w:val="16"/>
          <w:szCs w:val="16"/>
          <w:lang w:val="es-ES_tradnl"/>
        </w:rPr>
        <w:t>Financial</w:t>
      </w:r>
      <w:proofErr w:type="spellEnd"/>
      <w:r w:rsidRPr="00576AF1">
        <w:rPr>
          <w:rFonts w:eastAsia="Times New Roman" w:cs="Times New Roman"/>
          <w:bCs/>
          <w:sz w:val="16"/>
          <w:szCs w:val="16"/>
          <w:lang w:val="es-ES_tradnl"/>
        </w:rPr>
        <w:t xml:space="preserve"> </w:t>
      </w:r>
      <w:proofErr w:type="spellStart"/>
      <w:r w:rsidRPr="00576AF1">
        <w:rPr>
          <w:rFonts w:eastAsia="Times New Roman" w:cs="Times New Roman"/>
          <w:bCs/>
          <w:sz w:val="16"/>
          <w:szCs w:val="16"/>
          <w:lang w:val="es-ES_tradnl"/>
        </w:rPr>
        <w:t>Summary</w:t>
      </w:r>
      <w:proofErr w:type="spellEnd"/>
      <w:r>
        <w:rPr>
          <w:rFonts w:eastAsia="Times New Roman" w:cs="Times New Roman"/>
          <w:bCs/>
          <w:sz w:val="16"/>
          <w:szCs w:val="16"/>
          <w:lang w:val="es-ES_tradnl"/>
        </w:rPr>
        <w:t xml:space="preserve"> </w:t>
      </w:r>
      <w:proofErr w:type="spellStart"/>
      <w:r>
        <w:rPr>
          <w:rFonts w:eastAsia="Times New Roman" w:cs="Times New Roman"/>
          <w:bCs/>
          <w:sz w:val="16"/>
          <w:szCs w:val="16"/>
          <w:lang w:val="es-ES_tradnl"/>
        </w:rPr>
        <w:t>for</w:t>
      </w:r>
      <w:proofErr w:type="spellEnd"/>
      <w:r>
        <w:rPr>
          <w:rFonts w:eastAsia="Times New Roman" w:cs="Times New Roman"/>
          <w:bCs/>
          <w:sz w:val="16"/>
          <w:szCs w:val="16"/>
          <w:lang w:val="es-ES_tradnl"/>
        </w:rPr>
        <w:t xml:space="preserve"> 2033/OC-GU, julio 8, 2014</w:t>
      </w:r>
      <w:r w:rsidR="00FE5FC2">
        <w:rPr>
          <w:rFonts w:eastAsia="Times New Roman" w:cs="Times New Roman"/>
          <w:bCs/>
          <w:sz w:val="16"/>
          <w:szCs w:val="16"/>
          <w:lang w:val="es-ES_tradnl"/>
        </w:rPr>
        <w:t>, elaboración propia</w:t>
      </w:r>
      <w:r>
        <w:rPr>
          <w:rFonts w:eastAsia="Times New Roman" w:cs="Times New Roman"/>
          <w:bCs/>
          <w:sz w:val="16"/>
          <w:szCs w:val="16"/>
          <w:lang w:val="es-ES_tradnl"/>
        </w:rPr>
        <w:t xml:space="preserve"> </w:t>
      </w:r>
      <w:r w:rsidRPr="00576AF1">
        <w:rPr>
          <w:rFonts w:eastAsia="Times New Roman" w:cs="Times New Roman"/>
          <w:bCs/>
          <w:sz w:val="16"/>
          <w:szCs w:val="16"/>
          <w:lang w:val="es-ES_tradnl"/>
        </w:rPr>
        <w:t>y</w:t>
      </w:r>
      <w:r>
        <w:rPr>
          <w:rFonts w:eastAsia="Times New Roman" w:cs="Times New Roman"/>
          <w:bCs/>
          <w:sz w:val="16"/>
          <w:szCs w:val="16"/>
          <w:lang w:val="es-ES_tradnl"/>
        </w:rPr>
        <w:t xml:space="preserve"> Escenario de Desembolsos, UE del Programa 2033/OC-GU</w:t>
      </w:r>
      <w:r w:rsidRPr="00576AF1">
        <w:rPr>
          <w:rFonts w:eastAsia="Times New Roman" w:cs="Times New Roman"/>
          <w:bCs/>
          <w:sz w:val="16"/>
          <w:szCs w:val="16"/>
          <w:lang w:val="es-ES_tradnl"/>
        </w:rPr>
        <w:t xml:space="preserve">, </w:t>
      </w:r>
      <w:r>
        <w:rPr>
          <w:rFonts w:eastAsia="Times New Roman" w:cs="Times New Roman"/>
          <w:bCs/>
          <w:sz w:val="16"/>
          <w:szCs w:val="16"/>
          <w:lang w:val="es-ES_tradnl"/>
        </w:rPr>
        <w:t xml:space="preserve">junio </w:t>
      </w:r>
      <w:r w:rsidRPr="00576AF1">
        <w:rPr>
          <w:rFonts w:eastAsia="Times New Roman" w:cs="Times New Roman"/>
          <w:bCs/>
          <w:sz w:val="16"/>
          <w:szCs w:val="16"/>
          <w:lang w:val="es-ES_tradnl"/>
        </w:rPr>
        <w:t>2014</w:t>
      </w:r>
    </w:p>
    <w:p w:rsidR="00592863" w:rsidRDefault="00592863" w:rsidP="00B207C5">
      <w:pPr>
        <w:spacing w:after="0" w:line="240" w:lineRule="auto"/>
        <w:jc w:val="center"/>
        <w:rPr>
          <w:rFonts w:eastAsia="Times New Roman" w:cs="Times New Roman"/>
          <w:bCs/>
          <w:sz w:val="16"/>
          <w:szCs w:val="16"/>
          <w:lang w:val="es-ES_tradnl"/>
        </w:rPr>
      </w:pPr>
    </w:p>
    <w:p w:rsidR="00592863" w:rsidRDefault="00592863" w:rsidP="00B207C5">
      <w:pPr>
        <w:spacing w:after="0" w:line="240" w:lineRule="auto"/>
        <w:jc w:val="center"/>
        <w:rPr>
          <w:rFonts w:eastAsia="Times New Roman" w:cs="Times New Roman"/>
          <w:bCs/>
          <w:sz w:val="16"/>
          <w:szCs w:val="16"/>
          <w:lang w:val="es-ES_tradnl"/>
        </w:rPr>
      </w:pPr>
    </w:p>
    <w:p w:rsidR="00592863" w:rsidRDefault="00592863" w:rsidP="00B207C5">
      <w:pPr>
        <w:spacing w:after="0" w:line="240" w:lineRule="auto"/>
        <w:jc w:val="center"/>
        <w:rPr>
          <w:rFonts w:eastAsia="Times New Roman" w:cs="Times New Roman"/>
          <w:bCs/>
          <w:sz w:val="16"/>
          <w:szCs w:val="16"/>
          <w:lang w:val="es-ES_tradnl"/>
        </w:rPr>
      </w:pPr>
    </w:p>
    <w:p w:rsidR="00AB78AF" w:rsidRPr="00F12C1A" w:rsidRDefault="00EA005F" w:rsidP="002958CC">
      <w:pPr>
        <w:pStyle w:val="Heading2"/>
        <w:rPr>
          <w:rFonts w:ascii="Book Antiqua" w:eastAsia="Times New Roman" w:hAnsi="Book Antiqua"/>
          <w:lang w:val="es-ES_tradnl"/>
        </w:rPr>
      </w:pPr>
      <w:bookmarkStart w:id="13" w:name="_Toc393639798"/>
      <w:bookmarkStart w:id="14" w:name="_Toc393639799"/>
      <w:bookmarkStart w:id="15" w:name="_Toc393639800"/>
      <w:bookmarkStart w:id="16" w:name="_Toc393639801"/>
      <w:bookmarkStart w:id="17" w:name="_Toc394245337"/>
      <w:bookmarkEnd w:id="13"/>
      <w:bookmarkEnd w:id="14"/>
      <w:bookmarkEnd w:id="15"/>
      <w:bookmarkEnd w:id="16"/>
      <w:r w:rsidRPr="00F12C1A">
        <w:rPr>
          <w:rFonts w:ascii="Book Antiqua" w:eastAsia="Times New Roman" w:hAnsi="Book Antiqua"/>
          <w:lang w:val="es-ES_tradnl"/>
        </w:rPr>
        <w:t>Recursos Comprometidos</w:t>
      </w:r>
      <w:bookmarkEnd w:id="17"/>
    </w:p>
    <w:p w:rsidR="00EA005F" w:rsidRDefault="00EA005F">
      <w:pPr>
        <w:spacing w:after="0" w:line="240" w:lineRule="auto"/>
        <w:jc w:val="both"/>
        <w:rPr>
          <w:rFonts w:eastAsia="Times New Roman" w:cs="Times New Roman"/>
          <w:bCs/>
          <w:szCs w:val="24"/>
          <w:lang w:val="es-ES_tradnl"/>
        </w:rPr>
      </w:pPr>
    </w:p>
    <w:p w:rsidR="00717AD7" w:rsidRDefault="00717AD7">
      <w:pPr>
        <w:spacing w:after="0" w:line="240" w:lineRule="auto"/>
        <w:jc w:val="both"/>
        <w:rPr>
          <w:rFonts w:eastAsia="Times New Roman" w:cs="Times New Roman"/>
          <w:bCs/>
          <w:szCs w:val="24"/>
          <w:lang w:val="es-ES_tradnl"/>
        </w:rPr>
      </w:pPr>
      <w:r>
        <w:rPr>
          <w:rFonts w:eastAsia="Times New Roman" w:cs="Times New Roman"/>
          <w:bCs/>
          <w:szCs w:val="24"/>
          <w:lang w:val="es-ES_tradnl"/>
        </w:rPr>
        <w:t xml:space="preserve">Según </w:t>
      </w:r>
      <w:r w:rsidR="005A4327">
        <w:rPr>
          <w:rFonts w:eastAsia="Times New Roman" w:cs="Times New Roman"/>
          <w:bCs/>
          <w:szCs w:val="24"/>
          <w:lang w:val="es-ES_tradnl"/>
        </w:rPr>
        <w:t>l</w:t>
      </w:r>
      <w:r w:rsidR="00F71F9A">
        <w:rPr>
          <w:rFonts w:eastAsia="Times New Roman" w:cs="Times New Roman"/>
          <w:bCs/>
          <w:szCs w:val="24"/>
          <w:lang w:val="es-ES_tradnl"/>
        </w:rPr>
        <w:t>a</w:t>
      </w:r>
      <w:r w:rsidR="005A4327">
        <w:rPr>
          <w:rFonts w:eastAsia="Times New Roman" w:cs="Times New Roman"/>
          <w:bCs/>
          <w:szCs w:val="24"/>
          <w:lang w:val="es-ES_tradnl"/>
        </w:rPr>
        <w:t>s</w:t>
      </w:r>
      <w:r w:rsidR="00F71F9A">
        <w:rPr>
          <w:rFonts w:eastAsia="Times New Roman" w:cs="Times New Roman"/>
          <w:bCs/>
          <w:szCs w:val="24"/>
          <w:lang w:val="es-ES_tradnl"/>
        </w:rPr>
        <w:t xml:space="preserve"> disposiciones </w:t>
      </w:r>
      <w:r>
        <w:rPr>
          <w:rFonts w:eastAsia="Times New Roman" w:cs="Times New Roman"/>
          <w:bCs/>
          <w:szCs w:val="24"/>
          <w:lang w:val="es-ES_tradnl"/>
        </w:rPr>
        <w:t>del Banco</w:t>
      </w:r>
      <w:r w:rsidR="005A4327">
        <w:rPr>
          <w:rFonts w:eastAsia="Times New Roman" w:cs="Times New Roman"/>
          <w:bCs/>
          <w:szCs w:val="24"/>
          <w:lang w:val="es-ES_tradnl"/>
        </w:rPr>
        <w:t>,</w:t>
      </w:r>
      <w:r>
        <w:rPr>
          <w:rFonts w:eastAsia="Times New Roman" w:cs="Times New Roman"/>
          <w:bCs/>
          <w:szCs w:val="24"/>
          <w:lang w:val="es-ES_tradnl"/>
        </w:rPr>
        <w:t xml:space="preserve"> los montos comprometidos se refieren a cuándo existe un compromiso contractual entre el Programa y un contratista, proveedor</w:t>
      </w:r>
      <w:r w:rsidR="00D604A8">
        <w:rPr>
          <w:rFonts w:eastAsia="Times New Roman" w:cs="Times New Roman"/>
          <w:bCs/>
          <w:szCs w:val="24"/>
          <w:lang w:val="es-ES_tradnl"/>
        </w:rPr>
        <w:t>,</w:t>
      </w:r>
      <w:r>
        <w:rPr>
          <w:rFonts w:eastAsia="Times New Roman" w:cs="Times New Roman"/>
          <w:bCs/>
          <w:szCs w:val="24"/>
          <w:lang w:val="es-ES_tradnl"/>
        </w:rPr>
        <w:t xml:space="preserve"> consultor individual o firma consultora</w:t>
      </w:r>
      <w:r w:rsidR="00D604A8">
        <w:rPr>
          <w:rFonts w:eastAsia="Times New Roman" w:cs="Times New Roman"/>
          <w:bCs/>
          <w:szCs w:val="24"/>
          <w:lang w:val="es-ES_tradnl"/>
        </w:rPr>
        <w:t>,</w:t>
      </w:r>
      <w:r>
        <w:rPr>
          <w:rFonts w:eastAsia="Times New Roman" w:cs="Times New Roman"/>
          <w:bCs/>
          <w:szCs w:val="24"/>
          <w:lang w:val="es-ES_tradnl"/>
        </w:rPr>
        <w:t xml:space="preserve"> que ha pasado por un proceso competitivo de acuerdo a las Políticas </w:t>
      </w:r>
      <w:r w:rsidR="003846E3">
        <w:rPr>
          <w:rFonts w:eastAsia="Times New Roman" w:cs="Times New Roman"/>
          <w:bCs/>
          <w:szCs w:val="24"/>
          <w:lang w:val="es-ES_tradnl"/>
        </w:rPr>
        <w:t>GN-2349</w:t>
      </w:r>
      <w:r w:rsidR="00F5731C">
        <w:rPr>
          <w:rFonts w:eastAsia="Times New Roman" w:cs="Times New Roman"/>
          <w:bCs/>
          <w:szCs w:val="24"/>
          <w:lang w:val="es-ES_tradnl"/>
        </w:rPr>
        <w:t>-9 y</w:t>
      </w:r>
      <w:r w:rsidR="003846E3">
        <w:rPr>
          <w:rFonts w:eastAsia="Times New Roman" w:cs="Times New Roman"/>
          <w:bCs/>
          <w:szCs w:val="24"/>
          <w:lang w:val="es-ES_tradnl"/>
        </w:rPr>
        <w:t>/o</w:t>
      </w:r>
      <w:r w:rsidR="00F5731C">
        <w:rPr>
          <w:rFonts w:eastAsia="Times New Roman" w:cs="Times New Roman"/>
          <w:bCs/>
          <w:szCs w:val="24"/>
          <w:lang w:val="es-ES_tradnl"/>
        </w:rPr>
        <w:t xml:space="preserve"> GN-23</w:t>
      </w:r>
      <w:r w:rsidR="003846E3">
        <w:rPr>
          <w:rFonts w:eastAsia="Times New Roman" w:cs="Times New Roman"/>
          <w:bCs/>
          <w:szCs w:val="24"/>
          <w:lang w:val="es-ES_tradnl"/>
        </w:rPr>
        <w:t>50</w:t>
      </w:r>
      <w:r w:rsidR="00F5731C">
        <w:rPr>
          <w:rFonts w:eastAsia="Times New Roman" w:cs="Times New Roman"/>
          <w:bCs/>
          <w:szCs w:val="24"/>
          <w:lang w:val="es-ES_tradnl"/>
        </w:rPr>
        <w:t>-9 de marzo de 2011</w:t>
      </w:r>
      <w:r w:rsidR="003846E3">
        <w:rPr>
          <w:rFonts w:eastAsia="Times New Roman" w:cs="Times New Roman"/>
          <w:bCs/>
          <w:szCs w:val="24"/>
          <w:lang w:val="es-ES_tradnl"/>
        </w:rPr>
        <w:t>, sobre</w:t>
      </w:r>
      <w:r>
        <w:rPr>
          <w:rFonts w:eastAsia="Times New Roman" w:cs="Times New Roman"/>
          <w:bCs/>
          <w:szCs w:val="24"/>
          <w:lang w:val="es-ES_tradnl"/>
        </w:rPr>
        <w:t xml:space="preserve"> </w:t>
      </w:r>
      <w:r w:rsidR="00F5731C">
        <w:rPr>
          <w:rFonts w:eastAsia="Times New Roman" w:cs="Times New Roman"/>
          <w:bCs/>
          <w:szCs w:val="24"/>
          <w:lang w:val="es-ES_tradnl"/>
        </w:rPr>
        <w:t xml:space="preserve">Adquisición de Bienes y Obras y/o </w:t>
      </w:r>
      <w:r w:rsidR="004A6BC8">
        <w:rPr>
          <w:rFonts w:eastAsia="Times New Roman" w:cs="Times New Roman"/>
          <w:bCs/>
          <w:szCs w:val="24"/>
          <w:lang w:val="es-ES_tradnl"/>
        </w:rPr>
        <w:t>Selección</w:t>
      </w:r>
      <w:r w:rsidR="003846E3">
        <w:rPr>
          <w:rFonts w:eastAsia="Times New Roman" w:cs="Times New Roman"/>
          <w:bCs/>
          <w:szCs w:val="24"/>
          <w:lang w:val="es-ES_tradnl"/>
        </w:rPr>
        <w:t xml:space="preserve"> y</w:t>
      </w:r>
      <w:r w:rsidR="004A6BC8">
        <w:rPr>
          <w:rFonts w:eastAsia="Times New Roman" w:cs="Times New Roman"/>
          <w:bCs/>
          <w:szCs w:val="24"/>
          <w:lang w:val="es-ES_tradnl"/>
        </w:rPr>
        <w:t xml:space="preserve"> </w:t>
      </w:r>
      <w:r>
        <w:rPr>
          <w:rFonts w:eastAsia="Times New Roman" w:cs="Times New Roman"/>
          <w:bCs/>
          <w:szCs w:val="24"/>
          <w:lang w:val="es-ES_tradnl"/>
        </w:rPr>
        <w:t>Contratación</w:t>
      </w:r>
      <w:r w:rsidR="004A6BC8">
        <w:rPr>
          <w:rFonts w:eastAsia="Times New Roman" w:cs="Times New Roman"/>
          <w:bCs/>
          <w:szCs w:val="24"/>
          <w:lang w:val="es-ES_tradnl"/>
        </w:rPr>
        <w:t xml:space="preserve"> de Consultores</w:t>
      </w:r>
      <w:r>
        <w:rPr>
          <w:rFonts w:eastAsia="Times New Roman" w:cs="Times New Roman"/>
          <w:bCs/>
          <w:szCs w:val="24"/>
          <w:lang w:val="es-ES_tradnl"/>
        </w:rPr>
        <w:t>.</w:t>
      </w:r>
    </w:p>
    <w:p w:rsidR="00D604A8" w:rsidRDefault="00D604A8">
      <w:pPr>
        <w:spacing w:after="0" w:line="240" w:lineRule="auto"/>
        <w:jc w:val="both"/>
        <w:rPr>
          <w:rFonts w:eastAsia="Times New Roman" w:cs="Times New Roman"/>
          <w:bCs/>
          <w:szCs w:val="24"/>
          <w:lang w:val="es-ES_tradnl"/>
        </w:rPr>
      </w:pPr>
    </w:p>
    <w:p w:rsidR="00D406DB" w:rsidRDefault="00D406DB">
      <w:pPr>
        <w:spacing w:after="0" w:line="240" w:lineRule="auto"/>
        <w:jc w:val="both"/>
        <w:rPr>
          <w:rFonts w:eastAsia="Times New Roman" w:cs="Times New Roman"/>
          <w:bCs/>
          <w:szCs w:val="24"/>
          <w:lang w:val="es-ES_tradnl"/>
        </w:rPr>
      </w:pPr>
      <w:r>
        <w:rPr>
          <w:rFonts w:eastAsia="Times New Roman" w:cs="Times New Roman"/>
          <w:bCs/>
          <w:szCs w:val="24"/>
          <w:lang w:val="es-ES_tradnl"/>
        </w:rPr>
        <w:lastRenderedPageBreak/>
        <w:t>Las obras de distribuci</w:t>
      </w:r>
      <w:r w:rsidR="00AB0963">
        <w:rPr>
          <w:rFonts w:eastAsia="Times New Roman" w:cs="Times New Roman"/>
          <w:bCs/>
          <w:szCs w:val="24"/>
          <w:lang w:val="es-ES_tradnl"/>
        </w:rPr>
        <w:t>ón se</w:t>
      </w:r>
      <w:r>
        <w:rPr>
          <w:rFonts w:eastAsia="Times New Roman" w:cs="Times New Roman"/>
          <w:bCs/>
          <w:szCs w:val="24"/>
          <w:lang w:val="es-ES_tradnl"/>
        </w:rPr>
        <w:t xml:space="preserve"> </w:t>
      </w:r>
      <w:r w:rsidR="00DB2812">
        <w:rPr>
          <w:rFonts w:eastAsia="Times New Roman" w:cs="Times New Roman"/>
          <w:bCs/>
          <w:szCs w:val="24"/>
          <w:lang w:val="es-ES_tradnl"/>
        </w:rPr>
        <w:t xml:space="preserve">han </w:t>
      </w:r>
      <w:r>
        <w:rPr>
          <w:rFonts w:eastAsia="Times New Roman" w:cs="Times New Roman"/>
          <w:bCs/>
          <w:szCs w:val="24"/>
          <w:lang w:val="es-ES_tradnl"/>
        </w:rPr>
        <w:t>presenta</w:t>
      </w:r>
      <w:r w:rsidR="00DB2812">
        <w:rPr>
          <w:rFonts w:eastAsia="Times New Roman" w:cs="Times New Roman"/>
          <w:bCs/>
          <w:szCs w:val="24"/>
          <w:lang w:val="es-ES_tradnl"/>
        </w:rPr>
        <w:t xml:space="preserve">do anualmente </w:t>
      </w:r>
      <w:r w:rsidR="00915E5C">
        <w:rPr>
          <w:rFonts w:eastAsia="Times New Roman" w:cs="Times New Roman"/>
          <w:bCs/>
          <w:szCs w:val="24"/>
          <w:lang w:val="es-ES_tradnl"/>
        </w:rPr>
        <w:t xml:space="preserve">por la Unidad Ejecutora del Programa (UE) </w:t>
      </w:r>
      <w:r>
        <w:rPr>
          <w:rFonts w:eastAsia="Times New Roman" w:cs="Times New Roman"/>
          <w:bCs/>
          <w:szCs w:val="24"/>
          <w:lang w:val="es-ES_tradnl"/>
        </w:rPr>
        <w:t xml:space="preserve">para No Objeción del Banco a través de </w:t>
      </w:r>
      <w:r w:rsidRPr="00DD7FD7">
        <w:rPr>
          <w:rFonts w:eastAsia="Times New Roman" w:cs="Times New Roman"/>
          <w:b/>
          <w:bCs/>
          <w:i/>
          <w:szCs w:val="24"/>
          <w:lang w:val="es-ES_tradnl"/>
        </w:rPr>
        <w:t xml:space="preserve">Planes de Obras de </w:t>
      </w:r>
      <w:r w:rsidR="00AB0963" w:rsidRPr="00DD7FD7">
        <w:rPr>
          <w:rFonts w:eastAsia="Times New Roman" w:cs="Times New Roman"/>
          <w:b/>
          <w:bCs/>
          <w:i/>
          <w:szCs w:val="24"/>
          <w:lang w:val="es-ES_tradnl"/>
        </w:rPr>
        <w:t>Dis</w:t>
      </w:r>
      <w:r w:rsidR="00AB0963">
        <w:rPr>
          <w:rFonts w:eastAsia="Times New Roman" w:cs="Times New Roman"/>
          <w:b/>
          <w:bCs/>
          <w:i/>
          <w:szCs w:val="24"/>
          <w:lang w:val="es-ES_tradnl"/>
        </w:rPr>
        <w:t>t</w:t>
      </w:r>
      <w:r w:rsidR="00AB0963" w:rsidRPr="00DD7FD7">
        <w:rPr>
          <w:rFonts w:eastAsia="Times New Roman" w:cs="Times New Roman"/>
          <w:b/>
          <w:bCs/>
          <w:i/>
          <w:szCs w:val="24"/>
          <w:lang w:val="es-ES_tradnl"/>
        </w:rPr>
        <w:t>ribución</w:t>
      </w:r>
      <w:r>
        <w:rPr>
          <w:rFonts w:eastAsia="Times New Roman" w:cs="Times New Roman"/>
          <w:bCs/>
          <w:szCs w:val="24"/>
          <w:lang w:val="es-ES_tradnl"/>
        </w:rPr>
        <w:t>, que luego de obtener esta aprobación pasan a conocimiento del Comité Técnico del Fideicomiso (CT) quien aprueba las obras.</w:t>
      </w:r>
    </w:p>
    <w:p w:rsidR="00D406DB" w:rsidRDefault="00D406DB">
      <w:pPr>
        <w:spacing w:after="0" w:line="240" w:lineRule="auto"/>
        <w:jc w:val="both"/>
        <w:rPr>
          <w:rFonts w:eastAsia="Times New Roman" w:cs="Times New Roman"/>
          <w:bCs/>
          <w:szCs w:val="24"/>
          <w:lang w:val="es-ES_tradnl"/>
        </w:rPr>
      </w:pPr>
    </w:p>
    <w:p w:rsidR="00D406DB" w:rsidRDefault="00AB0963" w:rsidP="00D406DB">
      <w:pPr>
        <w:spacing w:after="0" w:line="240" w:lineRule="auto"/>
        <w:jc w:val="both"/>
        <w:rPr>
          <w:lang w:val="es-ES_tradnl"/>
        </w:rPr>
      </w:pPr>
      <w:r>
        <w:rPr>
          <w:rFonts w:eastAsia="Times New Roman" w:cs="Times New Roman"/>
          <w:bCs/>
          <w:szCs w:val="24"/>
          <w:lang w:val="es-ES_tradnl"/>
        </w:rPr>
        <w:t xml:space="preserve">El mismo procedimiento de No Objeción </w:t>
      </w:r>
      <w:r w:rsidR="00DB2812">
        <w:rPr>
          <w:rFonts w:eastAsia="Times New Roman" w:cs="Times New Roman"/>
          <w:bCs/>
          <w:szCs w:val="24"/>
          <w:lang w:val="es-ES_tradnl"/>
        </w:rPr>
        <w:t xml:space="preserve">se </w:t>
      </w:r>
      <w:r w:rsidR="00915E5C">
        <w:rPr>
          <w:rFonts w:eastAsia="Times New Roman" w:cs="Times New Roman"/>
          <w:bCs/>
          <w:szCs w:val="24"/>
          <w:lang w:val="es-ES_tradnl"/>
        </w:rPr>
        <w:t xml:space="preserve">ha </w:t>
      </w:r>
      <w:r w:rsidR="00DB2812">
        <w:rPr>
          <w:rFonts w:eastAsia="Times New Roman" w:cs="Times New Roman"/>
          <w:bCs/>
          <w:szCs w:val="24"/>
          <w:lang w:val="es-ES_tradnl"/>
        </w:rPr>
        <w:t>utiliz</w:t>
      </w:r>
      <w:r w:rsidR="00915E5C">
        <w:rPr>
          <w:rFonts w:eastAsia="Times New Roman" w:cs="Times New Roman"/>
          <w:bCs/>
          <w:szCs w:val="24"/>
          <w:lang w:val="es-ES_tradnl"/>
        </w:rPr>
        <w:t>ado</w:t>
      </w:r>
      <w:r>
        <w:rPr>
          <w:rFonts w:eastAsia="Times New Roman" w:cs="Times New Roman"/>
          <w:bCs/>
          <w:szCs w:val="24"/>
          <w:lang w:val="es-ES_tradnl"/>
        </w:rPr>
        <w:t xml:space="preserve"> para las </w:t>
      </w:r>
      <w:r w:rsidR="00D406DB">
        <w:rPr>
          <w:rFonts w:eastAsia="Times New Roman" w:cs="Times New Roman"/>
          <w:bCs/>
          <w:szCs w:val="24"/>
          <w:lang w:val="es-ES_tradnl"/>
        </w:rPr>
        <w:t>Obras de Transmisión asociadas</w:t>
      </w:r>
      <w:r>
        <w:rPr>
          <w:rFonts w:eastAsia="Times New Roman" w:cs="Times New Roman"/>
          <w:bCs/>
          <w:szCs w:val="24"/>
          <w:lang w:val="es-ES_tradnl"/>
        </w:rPr>
        <w:t xml:space="preserve">. </w:t>
      </w:r>
      <w:r w:rsidR="00915E5C">
        <w:rPr>
          <w:rFonts w:eastAsia="Times New Roman" w:cs="Times New Roman"/>
          <w:bCs/>
          <w:szCs w:val="24"/>
          <w:lang w:val="es-ES_tradnl"/>
        </w:rPr>
        <w:t>Para estas obras,</w:t>
      </w:r>
      <w:r>
        <w:rPr>
          <w:rFonts w:eastAsia="Times New Roman" w:cs="Times New Roman"/>
          <w:bCs/>
          <w:szCs w:val="24"/>
          <w:lang w:val="es-ES_tradnl"/>
        </w:rPr>
        <w:t xml:space="preserve"> se presentó un solo</w:t>
      </w:r>
      <w:r w:rsidRPr="00AB0963">
        <w:rPr>
          <w:b/>
          <w:i/>
          <w:lang w:val="es-ES_tradnl"/>
        </w:rPr>
        <w:t xml:space="preserve"> </w:t>
      </w:r>
      <w:r w:rsidRPr="0020282D">
        <w:rPr>
          <w:b/>
          <w:i/>
          <w:lang w:val="es-ES_tradnl"/>
        </w:rPr>
        <w:t>Plan de Obras de Transmisión</w:t>
      </w:r>
      <w:r>
        <w:rPr>
          <w:lang w:val="es-ES_tradnl"/>
        </w:rPr>
        <w:t xml:space="preserve"> para el período 2010-201</w:t>
      </w:r>
      <w:r w:rsidR="00082376">
        <w:rPr>
          <w:lang w:val="es-ES_tradnl"/>
        </w:rPr>
        <w:t>2</w:t>
      </w:r>
      <w:r w:rsidR="00915E5C">
        <w:rPr>
          <w:lang w:val="es-ES_tradnl"/>
        </w:rPr>
        <w:t>,</w:t>
      </w:r>
      <w:r w:rsidR="00D406DB">
        <w:rPr>
          <w:rFonts w:eastAsia="Times New Roman" w:cs="Times New Roman"/>
          <w:bCs/>
          <w:szCs w:val="24"/>
          <w:lang w:val="es-ES_tradnl"/>
        </w:rPr>
        <w:t xml:space="preserve"> </w:t>
      </w:r>
      <w:r w:rsidR="00D406DB">
        <w:rPr>
          <w:lang w:val="es-ES_tradnl"/>
        </w:rPr>
        <w:t>con fecha 13 de abril de 2010</w:t>
      </w:r>
      <w:r w:rsidR="00915E5C">
        <w:rPr>
          <w:lang w:val="es-ES_tradnl"/>
        </w:rPr>
        <w:t>,</w:t>
      </w:r>
      <w:r>
        <w:rPr>
          <w:lang w:val="es-ES_tradnl"/>
        </w:rPr>
        <w:t xml:space="preserve"> para la aprobación del </w:t>
      </w:r>
      <w:r w:rsidR="00D406DB">
        <w:rPr>
          <w:lang w:val="es-ES_tradnl"/>
        </w:rPr>
        <w:t>Comité Técnico de Fideicomiso (CT)</w:t>
      </w:r>
      <w:r>
        <w:rPr>
          <w:lang w:val="es-ES_tradnl"/>
        </w:rPr>
        <w:t>.</w:t>
      </w:r>
      <w:r w:rsidR="00D406DB">
        <w:rPr>
          <w:lang w:val="es-ES_tradnl"/>
        </w:rPr>
        <w:t xml:space="preserve"> </w:t>
      </w:r>
      <w:r w:rsidR="009B45B7">
        <w:rPr>
          <w:lang w:val="es-ES_tradnl"/>
        </w:rPr>
        <w:t>El Plan de Obras de Transmisión se ha ido actualizando de acuerdo a los porcentajes de avance en la ejecución tanto para las líneas de transmisión como para las subestaciones.</w:t>
      </w:r>
    </w:p>
    <w:p w:rsidR="00CE00CA" w:rsidRDefault="00CE00CA" w:rsidP="00D406DB">
      <w:pPr>
        <w:spacing w:after="0" w:line="240" w:lineRule="auto"/>
        <w:jc w:val="both"/>
        <w:rPr>
          <w:lang w:val="es-ES_tradnl"/>
        </w:rPr>
      </w:pPr>
    </w:p>
    <w:p w:rsidR="00CE00CA" w:rsidRDefault="00CE00CA" w:rsidP="00D406DB">
      <w:pPr>
        <w:spacing w:after="0" w:line="240" w:lineRule="auto"/>
        <w:jc w:val="both"/>
        <w:rPr>
          <w:lang w:val="es-ES_tradnl"/>
        </w:rPr>
      </w:pPr>
      <w:r>
        <w:rPr>
          <w:lang w:val="es-ES_tradnl"/>
        </w:rPr>
        <w:t>El Comité Técnico de Fideicomiso</w:t>
      </w:r>
      <w:r w:rsidR="00626555">
        <w:rPr>
          <w:lang w:val="es-ES_tradnl"/>
        </w:rPr>
        <w:t xml:space="preserve"> (CT)</w:t>
      </w:r>
      <w:r>
        <w:rPr>
          <w:lang w:val="es-ES_tradnl"/>
        </w:rPr>
        <w:t xml:space="preserve"> que aprueba los Planes de Distribución y Transmisión</w:t>
      </w:r>
      <w:r w:rsidR="00633CF8">
        <w:rPr>
          <w:lang w:val="es-ES_tradnl"/>
        </w:rPr>
        <w:t>,</w:t>
      </w:r>
      <w:r>
        <w:rPr>
          <w:lang w:val="es-ES_tradnl"/>
        </w:rPr>
        <w:t xml:space="preserve"> está conformado por </w:t>
      </w:r>
      <w:r w:rsidR="00580A27">
        <w:rPr>
          <w:lang w:val="es-ES_tradnl"/>
        </w:rPr>
        <w:t xml:space="preserve">un Técnico o Profesional designado por </w:t>
      </w:r>
      <w:r w:rsidR="001449DB">
        <w:rPr>
          <w:lang w:val="es-ES_tradnl"/>
        </w:rPr>
        <w:t xml:space="preserve">el </w:t>
      </w:r>
      <w:r w:rsidR="005A4327">
        <w:rPr>
          <w:lang w:val="es-ES_tradnl"/>
        </w:rPr>
        <w:t>Ministro de Energía y Minas (MEM),</w:t>
      </w:r>
      <w:r w:rsidR="00580A27">
        <w:rPr>
          <w:lang w:val="es-ES_tradnl"/>
        </w:rPr>
        <w:t xml:space="preserve"> un Técnico o Profesional designado por el </w:t>
      </w:r>
      <w:r w:rsidR="005A4327">
        <w:rPr>
          <w:lang w:val="es-ES_tradnl"/>
        </w:rPr>
        <w:t xml:space="preserve"> Consejo Directivo </w:t>
      </w:r>
      <w:r w:rsidR="00580A27">
        <w:rPr>
          <w:lang w:val="es-ES_tradnl"/>
        </w:rPr>
        <w:t xml:space="preserve">del INDE </w:t>
      </w:r>
      <w:r w:rsidR="005A4327">
        <w:rPr>
          <w:lang w:val="es-ES_tradnl"/>
        </w:rPr>
        <w:t xml:space="preserve">y, </w:t>
      </w:r>
      <w:r w:rsidR="00580A27">
        <w:rPr>
          <w:lang w:val="es-ES_tradnl"/>
        </w:rPr>
        <w:t>un Técnico o Profesional designado por las distribuidoras</w:t>
      </w:r>
      <w:r w:rsidR="005A4327">
        <w:rPr>
          <w:lang w:val="es-ES_tradnl"/>
        </w:rPr>
        <w:t xml:space="preserve"> DEOCSA/DEORSA</w:t>
      </w:r>
      <w:r w:rsidR="00915E5C">
        <w:rPr>
          <w:rStyle w:val="FootnoteReference"/>
          <w:lang w:val="es-ES_tradnl"/>
        </w:rPr>
        <w:footnoteReference w:id="1"/>
      </w:r>
      <w:r w:rsidR="005A4327">
        <w:rPr>
          <w:lang w:val="es-ES_tradnl"/>
        </w:rPr>
        <w:t>.</w:t>
      </w:r>
      <w:r w:rsidR="001449DB">
        <w:rPr>
          <w:lang w:val="es-ES_tradnl"/>
        </w:rPr>
        <w:t xml:space="preserve"> </w:t>
      </w:r>
    </w:p>
    <w:p w:rsidR="00AB0963" w:rsidRDefault="00AB0963" w:rsidP="00D406DB">
      <w:pPr>
        <w:spacing w:after="0" w:line="240" w:lineRule="auto"/>
        <w:jc w:val="both"/>
        <w:rPr>
          <w:lang w:val="es-ES_tradnl"/>
        </w:rPr>
      </w:pPr>
    </w:p>
    <w:p w:rsidR="00AB0963" w:rsidRPr="00633CF8" w:rsidRDefault="00A12EF8" w:rsidP="00D406DB">
      <w:pPr>
        <w:spacing w:after="0" w:line="240" w:lineRule="auto"/>
        <w:jc w:val="both"/>
        <w:rPr>
          <w:lang w:val="es-ES_tradnl"/>
        </w:rPr>
      </w:pPr>
      <w:r>
        <w:rPr>
          <w:lang w:val="es-ES_tradnl"/>
        </w:rPr>
        <w:t>Es importante destacar como antecedente, que e</w:t>
      </w:r>
      <w:r w:rsidR="00F536A0">
        <w:rPr>
          <w:lang w:val="es-ES_tradnl"/>
        </w:rPr>
        <w:t>n el marco de la privatización de la energía en Guatemala, e</w:t>
      </w:r>
      <w:r w:rsidR="005A4327">
        <w:rPr>
          <w:lang w:val="es-ES_tradnl"/>
        </w:rPr>
        <w:t xml:space="preserve">n la escritura 54, de 4 de mayo de 1999, suscrito entre el INDE, BAM y DEOCSA/DEORSA, </w:t>
      </w:r>
      <w:r w:rsidR="005B7D38">
        <w:rPr>
          <w:lang w:val="es-ES_tradnl"/>
        </w:rPr>
        <w:t xml:space="preserve">expresan los otorgantes, que el INDE, para el cumplimiento de los fines y obligaciones establecidos en su Ley Orgánica Decreto 64-94 del Congreso de la República y sus Reformas y lo establecido en la Constitución Política de la República, decidió la venta de las Acciones de las distribuidoras. </w:t>
      </w:r>
      <w:r w:rsidR="00633CF8">
        <w:rPr>
          <w:lang w:val="es-ES_tradnl"/>
        </w:rPr>
        <w:t>Y d</w:t>
      </w:r>
      <w:r w:rsidR="005B7D38">
        <w:rPr>
          <w:lang w:val="es-ES_tradnl"/>
        </w:rPr>
        <w:t>ispuso con el producto de dicha venta, más los aportes a los que se obliga a efectuar el INDE conforme al Cronograma de Aportes, llevar a cabo la introducción de energía eléctrica a diversas áreas rurales que actualmente no gozan de dicho servicio básico.</w:t>
      </w:r>
      <w:r w:rsidR="00633CF8">
        <w:rPr>
          <w:lang w:val="es-ES_tradnl"/>
        </w:rPr>
        <w:t xml:space="preserve"> Con tal objeto, en el Contrato de Compra</w:t>
      </w:r>
      <w:r w:rsidR="0004791B">
        <w:rPr>
          <w:lang w:val="es-ES_tradnl"/>
        </w:rPr>
        <w:t>- v</w:t>
      </w:r>
      <w:r w:rsidR="00633CF8">
        <w:rPr>
          <w:lang w:val="es-ES_tradnl"/>
        </w:rPr>
        <w:t xml:space="preserve">enta, se estableció la </w:t>
      </w:r>
      <w:r w:rsidR="00633CF8" w:rsidRPr="00DD7FD7">
        <w:rPr>
          <w:b/>
          <w:lang w:val="es-ES_tradnl"/>
        </w:rPr>
        <w:t>obligación para las Distribuidoras de distribuir energía eléctrica a las comunidades rurales y el desarrollo de Proyectos de Electrificación Rural</w:t>
      </w:r>
      <w:r w:rsidR="00633CF8">
        <w:rPr>
          <w:lang w:val="es-ES_tradnl"/>
        </w:rPr>
        <w:t xml:space="preserve">, los cuales, previo informe favorable de evaluación socioeconómica del Ministerio de Energía y Minas (MEM) se resolvió la procedencia del Subsidio total de los Proyectos. Asimismo, se convino con las Distribuidoras, </w:t>
      </w:r>
      <w:r w:rsidR="00633CF8" w:rsidRPr="00DD7FD7">
        <w:rPr>
          <w:b/>
          <w:lang w:val="es-ES_tradnl"/>
        </w:rPr>
        <w:t>la construcción de las Obras de Transmisión</w:t>
      </w:r>
      <w:r w:rsidR="00633CF8" w:rsidRPr="00D7356C">
        <w:rPr>
          <w:lang w:val="es-ES_tradnl"/>
        </w:rPr>
        <w:t xml:space="preserve"> </w:t>
      </w:r>
      <w:r w:rsidR="00633CF8" w:rsidRPr="00DD7FD7">
        <w:rPr>
          <w:b/>
          <w:lang w:val="es-ES_tradnl"/>
        </w:rPr>
        <w:t>que se detallan en el Contrato de Construcción de Obras de Transmisión,</w:t>
      </w:r>
      <w:r w:rsidR="00633CF8">
        <w:rPr>
          <w:lang w:val="es-ES_tradnl"/>
        </w:rPr>
        <w:t xml:space="preserve"> </w:t>
      </w:r>
      <w:r w:rsidR="00633CF8" w:rsidRPr="00DD7FD7">
        <w:rPr>
          <w:b/>
          <w:lang w:val="es-ES_tradnl"/>
        </w:rPr>
        <w:t>en el Plan de Electrificación Rural y sus Correspondientes Anexos</w:t>
      </w:r>
      <w:r w:rsidR="00633CF8">
        <w:rPr>
          <w:lang w:val="es-ES_tradnl"/>
        </w:rPr>
        <w:t xml:space="preserve"> </w:t>
      </w:r>
      <w:r w:rsidR="00633CF8" w:rsidRPr="00DD7FD7">
        <w:rPr>
          <w:b/>
          <w:lang w:val="es-ES_tradnl"/>
        </w:rPr>
        <w:t>y las Obras de Distribución que se detallan en el Plan de Electrificación Rural que formará parte del Contrato de Con</w:t>
      </w:r>
      <w:r w:rsidR="00DF18E2" w:rsidRPr="00DD7FD7">
        <w:rPr>
          <w:b/>
          <w:lang w:val="es-ES_tradnl"/>
        </w:rPr>
        <w:t>s</w:t>
      </w:r>
      <w:r w:rsidR="00633CF8" w:rsidRPr="00DD7FD7">
        <w:rPr>
          <w:b/>
          <w:lang w:val="es-ES_tradnl"/>
        </w:rPr>
        <w:t>trucción de Obras de Transmisión de Energía Eléctrica</w:t>
      </w:r>
      <w:r w:rsidR="00633CF8">
        <w:rPr>
          <w:lang w:val="es-ES_tradnl"/>
        </w:rPr>
        <w:t>, las cuales están dire</w:t>
      </w:r>
      <w:r w:rsidR="00DF18E2">
        <w:rPr>
          <w:lang w:val="es-ES_tradnl"/>
        </w:rPr>
        <w:t>c</w:t>
      </w:r>
      <w:r w:rsidR="00633CF8">
        <w:rPr>
          <w:lang w:val="es-ES_tradnl"/>
        </w:rPr>
        <w:t>tamente vinculadas con la obligación de distribución adquiridas por las Distribuidoras</w:t>
      </w:r>
      <w:r w:rsidR="00DF18E2">
        <w:rPr>
          <w:lang w:val="es-ES_tradnl"/>
        </w:rPr>
        <w:t xml:space="preserve">. La venta de las acciones de las Distribuidoras y el desarrollo de Proyectos de Electrificación Rural se llevó a cabo a través del concurso de precios, conforme los Términos de Referencia para el </w:t>
      </w:r>
      <w:r w:rsidR="00DF18E2">
        <w:rPr>
          <w:lang w:val="es-ES_tradnl"/>
        </w:rPr>
        <w:lastRenderedPageBreak/>
        <w:t>proceso de venta de las Acciones de las Distribuidoras aprobados por el Consejo Directivo del INDE.</w:t>
      </w:r>
      <w:r w:rsidR="00633CF8">
        <w:rPr>
          <w:lang w:val="es-ES_tradnl"/>
        </w:rPr>
        <w:t xml:space="preserve"> </w:t>
      </w:r>
    </w:p>
    <w:p w:rsidR="00D406DB" w:rsidRDefault="00D406DB">
      <w:pPr>
        <w:spacing w:after="0" w:line="240" w:lineRule="auto"/>
        <w:jc w:val="both"/>
        <w:rPr>
          <w:rFonts w:eastAsia="Times New Roman" w:cs="Times New Roman"/>
          <w:bCs/>
          <w:szCs w:val="24"/>
          <w:lang w:val="es-ES_tradnl"/>
        </w:rPr>
      </w:pPr>
    </w:p>
    <w:p w:rsidR="00966A5F" w:rsidRDefault="00CF69BB">
      <w:pPr>
        <w:spacing w:after="0" w:line="240" w:lineRule="auto"/>
        <w:jc w:val="both"/>
        <w:rPr>
          <w:rFonts w:eastAsia="Times New Roman" w:cs="Times New Roman"/>
          <w:b/>
          <w:bCs/>
          <w:szCs w:val="24"/>
          <w:lang w:val="es-ES_tradnl"/>
        </w:rPr>
      </w:pPr>
      <w:r>
        <w:rPr>
          <w:rFonts w:eastAsia="Times New Roman" w:cs="Times New Roman"/>
          <w:bCs/>
          <w:szCs w:val="24"/>
          <w:lang w:val="es-ES_tradnl"/>
        </w:rPr>
        <w:t>De lo anterior se concluye que, contractualmente, las obras de transmisión asociadas (líneas y subestaciones), así como las obras de distribución que corresponde ejecutar a las distribuidoras DEOCSA y DEORSA</w:t>
      </w:r>
      <w:r w:rsidR="00966A5F">
        <w:rPr>
          <w:rFonts w:eastAsia="Times New Roman" w:cs="Times New Roman"/>
          <w:bCs/>
          <w:szCs w:val="24"/>
          <w:lang w:val="es-ES_tradnl"/>
        </w:rPr>
        <w:t xml:space="preserve"> (ENERGUATE)</w:t>
      </w:r>
      <w:r>
        <w:rPr>
          <w:rFonts w:eastAsia="Times New Roman" w:cs="Times New Roman"/>
          <w:bCs/>
          <w:szCs w:val="24"/>
          <w:lang w:val="es-ES_tradnl"/>
        </w:rPr>
        <w:t xml:space="preserve"> </w:t>
      </w:r>
      <w:r w:rsidR="00082376" w:rsidRPr="00DD7FD7">
        <w:rPr>
          <w:rFonts w:eastAsia="Times New Roman" w:cs="Times New Roman"/>
          <w:b/>
          <w:bCs/>
          <w:szCs w:val="24"/>
          <w:lang w:val="es-ES_tradnl"/>
        </w:rPr>
        <w:t xml:space="preserve">se comprometen </w:t>
      </w:r>
      <w:r w:rsidRPr="00DD7FD7">
        <w:rPr>
          <w:rFonts w:eastAsia="Times New Roman" w:cs="Times New Roman"/>
          <w:b/>
          <w:bCs/>
          <w:szCs w:val="24"/>
          <w:lang w:val="es-ES_tradnl"/>
        </w:rPr>
        <w:t xml:space="preserve">para ser financiadas </w:t>
      </w:r>
      <w:r>
        <w:rPr>
          <w:rFonts w:eastAsia="Times New Roman" w:cs="Times New Roman"/>
          <w:bCs/>
          <w:szCs w:val="24"/>
          <w:lang w:val="es-ES_tradnl"/>
        </w:rPr>
        <w:t xml:space="preserve">con los recursos del </w:t>
      </w:r>
      <w:r w:rsidR="00C8355C" w:rsidRPr="00DD7FD7">
        <w:rPr>
          <w:rFonts w:eastAsia="Times New Roman" w:cs="Times New Roman"/>
          <w:bCs/>
          <w:i/>
          <w:szCs w:val="24"/>
          <w:u w:val="single"/>
          <w:lang w:val="es-ES_tradnl"/>
        </w:rPr>
        <w:t>“Fideicomiso de Administración INDE Obras Rurales de Occidente y Oriente”</w:t>
      </w:r>
      <w:r w:rsidR="00C8355C">
        <w:rPr>
          <w:rFonts w:eastAsia="Times New Roman" w:cs="Times New Roman"/>
          <w:bCs/>
          <w:i/>
          <w:szCs w:val="24"/>
          <w:lang w:val="es-ES_tradnl"/>
        </w:rPr>
        <w:t xml:space="preserve">, </w:t>
      </w:r>
      <w:r w:rsidR="00C8355C">
        <w:rPr>
          <w:rFonts w:eastAsia="Times New Roman" w:cs="Times New Roman"/>
          <w:bCs/>
          <w:szCs w:val="24"/>
          <w:lang w:val="es-ES_tradnl"/>
        </w:rPr>
        <w:t xml:space="preserve">de acuerdo </w:t>
      </w:r>
      <w:r w:rsidR="00C8355C" w:rsidRPr="00DD7FD7">
        <w:rPr>
          <w:rFonts w:eastAsia="Times New Roman" w:cs="Times New Roman"/>
          <w:b/>
          <w:bCs/>
          <w:szCs w:val="24"/>
          <w:lang w:val="es-ES_tradnl"/>
        </w:rPr>
        <w:t xml:space="preserve">a los Planes </w:t>
      </w:r>
      <w:r w:rsidR="00082376" w:rsidRPr="00DD7FD7">
        <w:rPr>
          <w:rFonts w:eastAsia="Times New Roman" w:cs="Times New Roman"/>
          <w:b/>
          <w:bCs/>
          <w:szCs w:val="24"/>
          <w:lang w:val="es-ES_tradnl"/>
        </w:rPr>
        <w:t xml:space="preserve">Anuales </w:t>
      </w:r>
      <w:r w:rsidR="00C8355C" w:rsidRPr="00DD7FD7">
        <w:rPr>
          <w:rFonts w:eastAsia="Times New Roman" w:cs="Times New Roman"/>
          <w:b/>
          <w:bCs/>
          <w:szCs w:val="24"/>
          <w:lang w:val="es-ES_tradnl"/>
        </w:rPr>
        <w:t xml:space="preserve">de </w:t>
      </w:r>
      <w:r w:rsidR="00082376">
        <w:rPr>
          <w:rFonts w:eastAsia="Times New Roman" w:cs="Times New Roman"/>
          <w:b/>
          <w:bCs/>
          <w:szCs w:val="24"/>
          <w:lang w:val="es-ES_tradnl"/>
        </w:rPr>
        <w:t xml:space="preserve">Distribución y al Plan de Obras de Transmisión 2010-2012 que periódicamente se ha venido actualizando hasta el 30 de junio de 2014 de acuerdo a los avances y al Escenario de Desembolsos de la Unidad Ejecutora del Programa (UE). </w:t>
      </w:r>
    </w:p>
    <w:p w:rsidR="00966A5F" w:rsidRDefault="00966A5F">
      <w:pPr>
        <w:spacing w:after="0" w:line="240" w:lineRule="auto"/>
        <w:jc w:val="both"/>
        <w:rPr>
          <w:rFonts w:eastAsia="Times New Roman" w:cs="Times New Roman"/>
          <w:b/>
          <w:bCs/>
          <w:szCs w:val="24"/>
          <w:lang w:val="es-ES_tradnl"/>
        </w:rPr>
      </w:pPr>
    </w:p>
    <w:p w:rsidR="00D406DB" w:rsidRPr="00FD5F99" w:rsidRDefault="00FD5F99">
      <w:pPr>
        <w:spacing w:after="0" w:line="240" w:lineRule="auto"/>
        <w:jc w:val="both"/>
        <w:rPr>
          <w:rFonts w:eastAsia="Times New Roman" w:cs="Times New Roman"/>
          <w:bCs/>
          <w:szCs w:val="24"/>
          <w:lang w:val="es-ES_tradnl"/>
        </w:rPr>
      </w:pPr>
      <w:r w:rsidRPr="00DD7FD7">
        <w:rPr>
          <w:rFonts w:eastAsia="Times New Roman" w:cs="Times New Roman"/>
          <w:bCs/>
          <w:szCs w:val="24"/>
          <w:lang w:val="es-ES_tradnl"/>
        </w:rPr>
        <w:t>Cada Plan</w:t>
      </w:r>
      <w:r>
        <w:rPr>
          <w:rFonts w:eastAsia="Times New Roman" w:cs="Times New Roman"/>
          <w:bCs/>
          <w:szCs w:val="24"/>
          <w:lang w:val="es-ES_tradnl"/>
        </w:rPr>
        <w:t xml:space="preserve"> de Obras,</w:t>
      </w:r>
      <w:r w:rsidRPr="00DD7FD7">
        <w:rPr>
          <w:rFonts w:eastAsia="Times New Roman" w:cs="Times New Roman"/>
          <w:bCs/>
          <w:szCs w:val="24"/>
          <w:lang w:val="es-ES_tradnl"/>
        </w:rPr>
        <w:t xml:space="preserve"> que cuenta con la No Objeción del Banco</w:t>
      </w:r>
      <w:r>
        <w:rPr>
          <w:rFonts w:eastAsia="Times New Roman" w:cs="Times New Roman"/>
          <w:bCs/>
          <w:szCs w:val="24"/>
          <w:lang w:val="es-ES_tradnl"/>
        </w:rPr>
        <w:t>,</w:t>
      </w:r>
      <w:r w:rsidRPr="00DD7FD7">
        <w:rPr>
          <w:rFonts w:eastAsia="Times New Roman" w:cs="Times New Roman"/>
          <w:bCs/>
          <w:szCs w:val="24"/>
          <w:lang w:val="es-ES_tradnl"/>
        </w:rPr>
        <w:t xml:space="preserve"> es aprobado por el Comité Técnico de Fideicomiso previo a la ejecución y pago a DEORSA/DEOCSA por parte del fideicomiso colocado en el Banco Agrícola Mercantil (BAM).</w:t>
      </w:r>
    </w:p>
    <w:p w:rsidR="005919BA" w:rsidRDefault="005919BA">
      <w:pPr>
        <w:spacing w:after="0" w:line="240" w:lineRule="auto"/>
        <w:jc w:val="both"/>
        <w:rPr>
          <w:rFonts w:eastAsia="Times New Roman" w:cs="Times New Roman"/>
          <w:bCs/>
          <w:szCs w:val="24"/>
          <w:lang w:val="es-ES_tradnl"/>
        </w:rPr>
      </w:pPr>
    </w:p>
    <w:p w:rsidR="00D604A8" w:rsidRDefault="004B5149">
      <w:pPr>
        <w:spacing w:after="0" w:line="240" w:lineRule="auto"/>
        <w:jc w:val="both"/>
        <w:rPr>
          <w:rFonts w:eastAsia="Times New Roman" w:cs="Times New Roman"/>
          <w:bCs/>
          <w:szCs w:val="24"/>
          <w:lang w:val="es-ES_tradnl"/>
        </w:rPr>
      </w:pPr>
      <w:r>
        <w:rPr>
          <w:rFonts w:eastAsia="Times New Roman" w:cs="Times New Roman"/>
          <w:bCs/>
          <w:szCs w:val="24"/>
          <w:lang w:val="es-ES_tradnl"/>
        </w:rPr>
        <w:t>A</w:t>
      </w:r>
      <w:r w:rsidR="00D406DB">
        <w:rPr>
          <w:rFonts w:eastAsia="Times New Roman" w:cs="Times New Roman"/>
          <w:bCs/>
          <w:szCs w:val="24"/>
          <w:lang w:val="es-ES_tradnl"/>
        </w:rPr>
        <w:t xml:space="preserve"> continuación se </w:t>
      </w:r>
      <w:r>
        <w:rPr>
          <w:rFonts w:eastAsia="Times New Roman" w:cs="Times New Roman"/>
          <w:bCs/>
          <w:szCs w:val="24"/>
          <w:lang w:val="es-ES_tradnl"/>
        </w:rPr>
        <w:t>presenta</w:t>
      </w:r>
      <w:r w:rsidR="005919BA">
        <w:rPr>
          <w:rFonts w:eastAsia="Times New Roman" w:cs="Times New Roman"/>
          <w:bCs/>
          <w:szCs w:val="24"/>
          <w:lang w:val="es-ES_tradnl"/>
        </w:rPr>
        <w:t>n</w:t>
      </w:r>
      <w:r>
        <w:rPr>
          <w:rFonts w:eastAsia="Times New Roman" w:cs="Times New Roman"/>
          <w:bCs/>
          <w:szCs w:val="24"/>
          <w:lang w:val="es-ES_tradnl"/>
        </w:rPr>
        <w:t xml:space="preserve"> </w:t>
      </w:r>
      <w:r w:rsidR="00D406DB">
        <w:rPr>
          <w:rFonts w:eastAsia="Times New Roman" w:cs="Times New Roman"/>
          <w:bCs/>
          <w:szCs w:val="24"/>
          <w:lang w:val="es-ES_tradnl"/>
        </w:rPr>
        <w:t xml:space="preserve">los montos de los saldos disponibles </w:t>
      </w:r>
      <w:r w:rsidR="00D406DB" w:rsidRPr="00DD7FD7">
        <w:rPr>
          <w:rFonts w:eastAsia="Times New Roman" w:cs="Times New Roman"/>
          <w:b/>
          <w:bCs/>
          <w:szCs w:val="24"/>
          <w:lang w:val="es-ES_tradnl"/>
        </w:rPr>
        <w:t>que están comprometidos</w:t>
      </w:r>
      <w:r w:rsidR="00D406DB">
        <w:rPr>
          <w:rFonts w:eastAsia="Times New Roman" w:cs="Times New Roman"/>
          <w:bCs/>
          <w:szCs w:val="24"/>
          <w:lang w:val="es-ES_tradnl"/>
        </w:rPr>
        <w:t xml:space="preserve"> al 30 de junio de 2014 para cada uno de los componentes del Programa 2033/OC-GU:</w:t>
      </w:r>
    </w:p>
    <w:p w:rsidR="00D406DB" w:rsidRDefault="00D406DB">
      <w:pPr>
        <w:spacing w:after="0" w:line="240" w:lineRule="auto"/>
        <w:jc w:val="both"/>
        <w:rPr>
          <w:rFonts w:eastAsia="Times New Roman" w:cs="Times New Roman"/>
          <w:bCs/>
          <w:szCs w:val="24"/>
          <w:lang w:val="es-ES_tradnl"/>
        </w:rPr>
      </w:pPr>
    </w:p>
    <w:p w:rsidR="00D406DB" w:rsidRDefault="00816828" w:rsidP="00DD7FD7">
      <w:pPr>
        <w:spacing w:after="0" w:line="240" w:lineRule="auto"/>
        <w:jc w:val="center"/>
        <w:rPr>
          <w:b/>
          <w:sz w:val="20"/>
          <w:szCs w:val="20"/>
          <w:lang w:val="es-ES_tradnl"/>
        </w:rPr>
      </w:pPr>
      <w:r>
        <w:rPr>
          <w:b/>
          <w:sz w:val="20"/>
          <w:szCs w:val="20"/>
          <w:lang w:val="es-ES_tradnl"/>
        </w:rPr>
        <w:t xml:space="preserve">Tabla </w:t>
      </w:r>
      <w:r w:rsidR="00003E04">
        <w:rPr>
          <w:b/>
          <w:sz w:val="20"/>
          <w:szCs w:val="20"/>
          <w:lang w:val="es-ES_tradnl"/>
        </w:rPr>
        <w:t>6</w:t>
      </w:r>
      <w:r>
        <w:rPr>
          <w:b/>
          <w:sz w:val="20"/>
          <w:szCs w:val="20"/>
          <w:lang w:val="es-ES_tradnl"/>
        </w:rPr>
        <w:t xml:space="preserve">. </w:t>
      </w:r>
      <w:r w:rsidRPr="00312AE9">
        <w:rPr>
          <w:b/>
          <w:sz w:val="20"/>
          <w:szCs w:val="20"/>
          <w:lang w:val="es-ES_tradnl"/>
        </w:rPr>
        <w:t xml:space="preserve">Detalle de </w:t>
      </w:r>
      <w:r>
        <w:rPr>
          <w:b/>
          <w:sz w:val="20"/>
          <w:szCs w:val="20"/>
          <w:lang w:val="es-ES_tradnl"/>
        </w:rPr>
        <w:t>c</w:t>
      </w:r>
      <w:r w:rsidRPr="00312AE9">
        <w:rPr>
          <w:b/>
          <w:sz w:val="20"/>
          <w:szCs w:val="20"/>
          <w:lang w:val="es-ES_tradnl"/>
        </w:rPr>
        <w:t>ategorías</w:t>
      </w:r>
      <w:r>
        <w:rPr>
          <w:b/>
          <w:sz w:val="20"/>
          <w:szCs w:val="20"/>
          <w:lang w:val="es-ES_tradnl"/>
        </w:rPr>
        <w:t>, montos desembolsados</w:t>
      </w:r>
      <w:r w:rsidR="00966A5F">
        <w:rPr>
          <w:b/>
          <w:sz w:val="20"/>
          <w:szCs w:val="20"/>
          <w:lang w:val="es-ES_tradnl"/>
        </w:rPr>
        <w:t>,</w:t>
      </w:r>
      <w:r>
        <w:rPr>
          <w:b/>
          <w:sz w:val="20"/>
          <w:szCs w:val="20"/>
          <w:lang w:val="es-ES_tradnl"/>
        </w:rPr>
        <w:t xml:space="preserve"> saldos disponibles </w:t>
      </w:r>
      <w:r w:rsidR="00966A5F">
        <w:rPr>
          <w:b/>
          <w:sz w:val="20"/>
          <w:szCs w:val="20"/>
          <w:lang w:val="es-ES_tradnl"/>
        </w:rPr>
        <w:t xml:space="preserve"> y saldos comprometidos </w:t>
      </w:r>
      <w:r>
        <w:rPr>
          <w:b/>
          <w:sz w:val="20"/>
          <w:szCs w:val="20"/>
          <w:lang w:val="es-ES_tradnl"/>
        </w:rPr>
        <w:t xml:space="preserve">en USD al </w:t>
      </w:r>
      <w:r w:rsidRPr="00AB3179">
        <w:rPr>
          <w:b/>
          <w:sz w:val="20"/>
          <w:szCs w:val="20"/>
          <w:lang w:val="es-ES_tradnl"/>
        </w:rPr>
        <w:t>30/0</w:t>
      </w:r>
      <w:r>
        <w:rPr>
          <w:b/>
          <w:sz w:val="20"/>
          <w:szCs w:val="20"/>
          <w:lang w:val="es-ES_tradnl"/>
        </w:rPr>
        <w:t>6</w:t>
      </w:r>
      <w:r w:rsidRPr="00AB3179">
        <w:rPr>
          <w:b/>
          <w:sz w:val="20"/>
          <w:szCs w:val="20"/>
          <w:lang w:val="es-ES_tradnl"/>
        </w:rPr>
        <w:t>/2014</w:t>
      </w:r>
      <w:r>
        <w:rPr>
          <w:b/>
          <w:sz w:val="20"/>
          <w:szCs w:val="20"/>
          <w:lang w:val="es-ES_tradnl"/>
        </w:rPr>
        <w:t xml:space="preserve"> </w:t>
      </w:r>
    </w:p>
    <w:p w:rsidR="0044547A" w:rsidRDefault="0044547A" w:rsidP="00DD7FD7">
      <w:pPr>
        <w:spacing w:after="0" w:line="240" w:lineRule="auto"/>
        <w:jc w:val="center"/>
        <w:rPr>
          <w:rFonts w:eastAsia="Times New Roman" w:cs="Times New Roman"/>
          <w:bCs/>
          <w:szCs w:val="24"/>
          <w:lang w:val="es-ES_tradnl"/>
        </w:rPr>
      </w:pPr>
    </w:p>
    <w:tbl>
      <w:tblPr>
        <w:tblStyle w:val="TableGrid"/>
        <w:tblW w:w="9039" w:type="dxa"/>
        <w:tblLayout w:type="fixed"/>
        <w:tblLook w:val="04A0" w:firstRow="1" w:lastRow="0" w:firstColumn="1" w:lastColumn="0" w:noHBand="0" w:noVBand="1"/>
      </w:tblPr>
      <w:tblGrid>
        <w:gridCol w:w="1809"/>
        <w:gridCol w:w="1531"/>
        <w:gridCol w:w="1389"/>
        <w:gridCol w:w="1333"/>
        <w:gridCol w:w="1417"/>
        <w:gridCol w:w="1560"/>
      </w:tblGrid>
      <w:tr w:rsidR="007F6E20" w:rsidRPr="007F6E20" w:rsidTr="00EF7039">
        <w:trPr>
          <w:tblHeader/>
        </w:trPr>
        <w:tc>
          <w:tcPr>
            <w:tcW w:w="1809" w:type="dxa"/>
            <w:shd w:val="clear" w:color="auto" w:fill="006666"/>
          </w:tcPr>
          <w:p w:rsidR="0043345D" w:rsidRPr="00DD7FD7" w:rsidRDefault="0043345D" w:rsidP="00F5731C">
            <w:pPr>
              <w:jc w:val="center"/>
              <w:rPr>
                <w:b/>
                <w:color w:val="FFFFFF" w:themeColor="background1"/>
                <w:sz w:val="18"/>
                <w:szCs w:val="18"/>
                <w:lang w:val="es-ES_tradnl"/>
              </w:rPr>
            </w:pPr>
          </w:p>
          <w:p w:rsidR="0043345D" w:rsidRPr="00DD7FD7" w:rsidRDefault="0043345D" w:rsidP="00F5731C">
            <w:pPr>
              <w:jc w:val="center"/>
              <w:rPr>
                <w:b/>
                <w:color w:val="FFFFFF" w:themeColor="background1"/>
                <w:sz w:val="18"/>
                <w:szCs w:val="18"/>
                <w:lang w:val="es-ES_tradnl"/>
              </w:rPr>
            </w:pPr>
            <w:r w:rsidRPr="00DD7FD7">
              <w:rPr>
                <w:b/>
                <w:color w:val="FFFFFF" w:themeColor="background1"/>
                <w:sz w:val="18"/>
                <w:szCs w:val="18"/>
                <w:lang w:val="es-ES_tradnl"/>
              </w:rPr>
              <w:t>Categoría</w:t>
            </w:r>
          </w:p>
        </w:tc>
        <w:tc>
          <w:tcPr>
            <w:tcW w:w="1531" w:type="dxa"/>
            <w:shd w:val="clear" w:color="auto" w:fill="006666"/>
          </w:tcPr>
          <w:p w:rsidR="0043345D" w:rsidRPr="00DD7FD7" w:rsidRDefault="0043345D" w:rsidP="00F5731C">
            <w:pPr>
              <w:jc w:val="center"/>
              <w:rPr>
                <w:b/>
                <w:color w:val="FFFFFF" w:themeColor="background1"/>
                <w:sz w:val="18"/>
                <w:szCs w:val="18"/>
                <w:lang w:val="es-ES_tradnl"/>
              </w:rPr>
            </w:pPr>
            <w:r w:rsidRPr="00DD7FD7">
              <w:rPr>
                <w:b/>
                <w:color w:val="FFFFFF" w:themeColor="background1"/>
                <w:sz w:val="18"/>
                <w:szCs w:val="18"/>
                <w:lang w:val="es-ES_tradnl"/>
              </w:rPr>
              <w:t>Cantidad</w:t>
            </w:r>
          </w:p>
          <w:p w:rsidR="0043345D" w:rsidRPr="00DD7FD7" w:rsidRDefault="0043345D" w:rsidP="00F5731C">
            <w:pPr>
              <w:jc w:val="center"/>
              <w:rPr>
                <w:b/>
                <w:color w:val="FFFFFF" w:themeColor="background1"/>
                <w:sz w:val="18"/>
                <w:szCs w:val="18"/>
                <w:lang w:val="es-ES_tradnl"/>
              </w:rPr>
            </w:pPr>
            <w:r w:rsidRPr="00DD7FD7">
              <w:rPr>
                <w:b/>
                <w:color w:val="FFFFFF" w:themeColor="background1"/>
                <w:sz w:val="18"/>
                <w:szCs w:val="18"/>
                <w:lang w:val="es-ES_tradnl"/>
              </w:rPr>
              <w:t>Aprobada</w:t>
            </w:r>
          </w:p>
        </w:tc>
        <w:tc>
          <w:tcPr>
            <w:tcW w:w="1389" w:type="dxa"/>
            <w:shd w:val="clear" w:color="auto" w:fill="006666"/>
          </w:tcPr>
          <w:p w:rsidR="0043345D" w:rsidRPr="00DD7FD7" w:rsidRDefault="0043345D" w:rsidP="00F5731C">
            <w:pPr>
              <w:jc w:val="center"/>
              <w:rPr>
                <w:b/>
                <w:color w:val="FFFFFF" w:themeColor="background1"/>
                <w:sz w:val="18"/>
                <w:szCs w:val="18"/>
                <w:lang w:val="es-ES_tradnl"/>
              </w:rPr>
            </w:pPr>
            <w:r w:rsidRPr="00DD7FD7">
              <w:rPr>
                <w:b/>
                <w:color w:val="FFFFFF" w:themeColor="background1"/>
                <w:sz w:val="18"/>
                <w:szCs w:val="18"/>
              </w:rPr>
              <w:t>Monto Desembolsa-do</w:t>
            </w:r>
          </w:p>
        </w:tc>
        <w:tc>
          <w:tcPr>
            <w:tcW w:w="1333" w:type="dxa"/>
            <w:shd w:val="clear" w:color="auto" w:fill="006666"/>
          </w:tcPr>
          <w:p w:rsidR="0043345D" w:rsidRPr="00DD7FD7" w:rsidRDefault="0043345D" w:rsidP="00F5731C">
            <w:pPr>
              <w:jc w:val="center"/>
              <w:rPr>
                <w:b/>
                <w:color w:val="FFFFFF" w:themeColor="background1"/>
                <w:sz w:val="18"/>
                <w:szCs w:val="18"/>
                <w:lang w:val="es-ES_tradnl"/>
              </w:rPr>
            </w:pPr>
            <w:r w:rsidRPr="00DD7FD7">
              <w:rPr>
                <w:b/>
                <w:color w:val="FFFFFF" w:themeColor="background1"/>
                <w:sz w:val="18"/>
                <w:szCs w:val="18"/>
              </w:rPr>
              <w:t>Saldo Disponible</w:t>
            </w:r>
          </w:p>
        </w:tc>
        <w:tc>
          <w:tcPr>
            <w:tcW w:w="1417" w:type="dxa"/>
            <w:shd w:val="clear" w:color="auto" w:fill="006666"/>
          </w:tcPr>
          <w:p w:rsidR="0043345D" w:rsidRPr="00DD7FD7" w:rsidRDefault="0043345D" w:rsidP="00F5731C">
            <w:pPr>
              <w:jc w:val="center"/>
              <w:rPr>
                <w:b/>
                <w:color w:val="FFFFFF" w:themeColor="background1"/>
                <w:sz w:val="18"/>
                <w:szCs w:val="18"/>
                <w:lang w:val="es-ES_tradnl"/>
              </w:rPr>
            </w:pPr>
            <w:r w:rsidRPr="00DD7FD7">
              <w:rPr>
                <w:b/>
                <w:color w:val="FFFFFF" w:themeColor="background1"/>
                <w:sz w:val="18"/>
                <w:szCs w:val="18"/>
                <w:lang w:val="es-ES_tradnl"/>
              </w:rPr>
              <w:t>Saldo comprometido</w:t>
            </w:r>
          </w:p>
        </w:tc>
        <w:tc>
          <w:tcPr>
            <w:tcW w:w="1560" w:type="dxa"/>
            <w:shd w:val="clear" w:color="auto" w:fill="006666"/>
          </w:tcPr>
          <w:p w:rsidR="0043345D" w:rsidRPr="00DD7FD7" w:rsidRDefault="004C3BC5" w:rsidP="00F5731C">
            <w:pPr>
              <w:jc w:val="center"/>
              <w:rPr>
                <w:b/>
                <w:color w:val="FFFFFF" w:themeColor="background1"/>
                <w:sz w:val="18"/>
                <w:szCs w:val="18"/>
                <w:lang w:val="es-ES_tradnl"/>
              </w:rPr>
            </w:pPr>
            <w:r w:rsidRPr="00DD7FD7">
              <w:rPr>
                <w:b/>
                <w:color w:val="FFFFFF" w:themeColor="background1"/>
                <w:sz w:val="18"/>
                <w:szCs w:val="18"/>
                <w:lang w:val="es-ES_tradnl"/>
              </w:rPr>
              <w:t xml:space="preserve">Saldo </w:t>
            </w:r>
            <w:r>
              <w:rPr>
                <w:b/>
                <w:color w:val="FFFFFF" w:themeColor="background1"/>
                <w:sz w:val="18"/>
                <w:szCs w:val="18"/>
                <w:lang w:val="es-ES_tradnl"/>
              </w:rPr>
              <w:t xml:space="preserve">No </w:t>
            </w:r>
            <w:r w:rsidRPr="00DD7FD7">
              <w:rPr>
                <w:b/>
                <w:color w:val="FFFFFF" w:themeColor="background1"/>
                <w:sz w:val="18"/>
                <w:szCs w:val="18"/>
                <w:lang w:val="es-ES_tradnl"/>
              </w:rPr>
              <w:t>comprometido</w:t>
            </w:r>
            <w:r w:rsidRPr="00DD7FD7" w:rsidDel="00AF3EB2">
              <w:rPr>
                <w:b/>
                <w:color w:val="FFFFFF" w:themeColor="background1"/>
                <w:sz w:val="18"/>
                <w:szCs w:val="18"/>
                <w:lang w:val="es-ES_tradnl"/>
              </w:rPr>
              <w:t xml:space="preserve"> </w:t>
            </w:r>
          </w:p>
        </w:tc>
      </w:tr>
      <w:tr w:rsidR="00E33B8F" w:rsidRPr="001C7993" w:rsidTr="003C32EB">
        <w:tc>
          <w:tcPr>
            <w:tcW w:w="1809" w:type="dxa"/>
            <w:shd w:val="clear" w:color="auto" w:fill="C6D9F1" w:themeFill="text2" w:themeFillTint="33"/>
          </w:tcPr>
          <w:p w:rsidR="00E33B8F" w:rsidRPr="00914761" w:rsidRDefault="00E33B8F">
            <w:pPr>
              <w:rPr>
                <w:b/>
                <w:sz w:val="18"/>
                <w:szCs w:val="18"/>
                <w:lang w:val="es-ES_tradnl"/>
              </w:rPr>
            </w:pPr>
            <w:r w:rsidRPr="00914761">
              <w:rPr>
                <w:b/>
                <w:sz w:val="18"/>
                <w:szCs w:val="18"/>
                <w:lang w:val="es-ES_tradnl"/>
              </w:rPr>
              <w:t>1. Proyectos Conexión a la Red</w:t>
            </w:r>
          </w:p>
        </w:tc>
        <w:tc>
          <w:tcPr>
            <w:tcW w:w="1531" w:type="dxa"/>
            <w:shd w:val="clear" w:color="auto" w:fill="C6D9F1" w:themeFill="text2" w:themeFillTint="33"/>
          </w:tcPr>
          <w:p w:rsidR="00E33B8F" w:rsidRPr="00914761" w:rsidRDefault="00E33B8F">
            <w:pPr>
              <w:jc w:val="right"/>
              <w:rPr>
                <w:b/>
                <w:sz w:val="18"/>
                <w:szCs w:val="18"/>
                <w:lang w:val="es-ES_tradnl"/>
              </w:rPr>
            </w:pPr>
            <w:r w:rsidRPr="00914761">
              <w:rPr>
                <w:b/>
                <w:sz w:val="18"/>
                <w:szCs w:val="18"/>
                <w:lang w:val="es-ES_tradnl"/>
              </w:rPr>
              <w:t>50,300,000</w:t>
            </w:r>
          </w:p>
        </w:tc>
        <w:tc>
          <w:tcPr>
            <w:tcW w:w="1389" w:type="dxa"/>
            <w:shd w:val="clear" w:color="auto" w:fill="C6D9F1" w:themeFill="text2" w:themeFillTint="33"/>
          </w:tcPr>
          <w:p w:rsidR="00E33B8F" w:rsidRPr="00914761" w:rsidRDefault="00E33B8F">
            <w:pPr>
              <w:jc w:val="right"/>
              <w:rPr>
                <w:b/>
                <w:sz w:val="18"/>
                <w:szCs w:val="18"/>
                <w:highlight w:val="yellow"/>
                <w:lang w:val="es-ES_tradnl"/>
              </w:rPr>
            </w:pPr>
            <w:r w:rsidRPr="00914761">
              <w:rPr>
                <w:b/>
                <w:sz w:val="18"/>
                <w:szCs w:val="18"/>
              </w:rPr>
              <w:t>33,922,076</w:t>
            </w:r>
          </w:p>
        </w:tc>
        <w:tc>
          <w:tcPr>
            <w:tcW w:w="1333" w:type="dxa"/>
            <w:shd w:val="clear" w:color="auto" w:fill="C6D9F1" w:themeFill="text2" w:themeFillTint="33"/>
          </w:tcPr>
          <w:p w:rsidR="00E33B8F" w:rsidRPr="00914761" w:rsidRDefault="00E33B8F" w:rsidP="00EF7039">
            <w:pPr>
              <w:jc w:val="right"/>
              <w:rPr>
                <w:b/>
                <w:sz w:val="18"/>
                <w:szCs w:val="18"/>
                <w:lang w:val="es-ES_tradnl"/>
              </w:rPr>
            </w:pPr>
            <w:r w:rsidRPr="00914761">
              <w:rPr>
                <w:b/>
                <w:sz w:val="18"/>
                <w:szCs w:val="18"/>
                <w:lang w:val="es-ES_tradnl"/>
              </w:rPr>
              <w:t>16,377,92</w:t>
            </w:r>
            <w:r w:rsidR="00073480" w:rsidRPr="00914761">
              <w:rPr>
                <w:b/>
                <w:sz w:val="18"/>
                <w:szCs w:val="18"/>
                <w:lang w:val="es-ES_tradnl"/>
              </w:rPr>
              <w:t>4</w:t>
            </w:r>
          </w:p>
        </w:tc>
        <w:tc>
          <w:tcPr>
            <w:tcW w:w="1417" w:type="dxa"/>
            <w:shd w:val="clear" w:color="auto" w:fill="C6D9F1" w:themeFill="text2" w:themeFillTint="33"/>
          </w:tcPr>
          <w:p w:rsidR="00E33B8F" w:rsidRPr="00914761" w:rsidRDefault="00E33B8F">
            <w:pPr>
              <w:jc w:val="right"/>
              <w:rPr>
                <w:b/>
                <w:sz w:val="18"/>
                <w:szCs w:val="18"/>
                <w:lang w:val="es-ES_tradnl"/>
              </w:rPr>
            </w:pPr>
            <w:r w:rsidRPr="00914761">
              <w:rPr>
                <w:b/>
                <w:sz w:val="18"/>
                <w:szCs w:val="18"/>
                <w:lang w:val="es-ES_tradnl"/>
              </w:rPr>
              <w:t>16,377,92</w:t>
            </w:r>
            <w:r w:rsidR="00073480" w:rsidRPr="00914761">
              <w:rPr>
                <w:b/>
                <w:sz w:val="18"/>
                <w:szCs w:val="18"/>
                <w:lang w:val="es-ES_tradnl"/>
              </w:rPr>
              <w:t>4</w:t>
            </w:r>
          </w:p>
        </w:tc>
        <w:tc>
          <w:tcPr>
            <w:tcW w:w="1560" w:type="dxa"/>
            <w:shd w:val="clear" w:color="auto" w:fill="C6D9F1" w:themeFill="text2" w:themeFillTint="33"/>
          </w:tcPr>
          <w:p w:rsidR="00E33B8F" w:rsidRPr="00914761" w:rsidRDefault="004C3BC5" w:rsidP="00EF7039">
            <w:pPr>
              <w:jc w:val="right"/>
              <w:rPr>
                <w:b/>
                <w:sz w:val="18"/>
                <w:szCs w:val="18"/>
                <w:lang w:val="es-ES_tradnl"/>
              </w:rPr>
            </w:pPr>
            <w:r w:rsidRPr="00914761">
              <w:rPr>
                <w:b/>
                <w:sz w:val="18"/>
                <w:szCs w:val="18"/>
                <w:lang w:val="es-ES_tradnl"/>
              </w:rPr>
              <w:t>0.</w:t>
            </w:r>
          </w:p>
        </w:tc>
      </w:tr>
      <w:tr w:rsidR="00E33B8F" w:rsidRPr="006F2518" w:rsidTr="002958CC">
        <w:trPr>
          <w:trHeight w:val="742"/>
        </w:trPr>
        <w:tc>
          <w:tcPr>
            <w:tcW w:w="1809" w:type="dxa"/>
            <w:shd w:val="clear" w:color="auto" w:fill="auto"/>
          </w:tcPr>
          <w:p w:rsidR="00E33B8F" w:rsidRPr="00DD7FD7" w:rsidRDefault="00E33B8F" w:rsidP="002958CC">
            <w:pPr>
              <w:rPr>
                <w:sz w:val="18"/>
                <w:szCs w:val="18"/>
                <w:lang w:val="es-ES_tradnl"/>
              </w:rPr>
            </w:pPr>
            <w:r>
              <w:rPr>
                <w:sz w:val="18"/>
                <w:szCs w:val="18"/>
                <w:lang w:val="es-ES_tradnl"/>
              </w:rPr>
              <w:t xml:space="preserve">1.1 </w:t>
            </w:r>
            <w:r w:rsidRPr="00DD7FD7">
              <w:rPr>
                <w:sz w:val="18"/>
                <w:szCs w:val="18"/>
                <w:lang w:val="es-ES_tradnl"/>
              </w:rPr>
              <w:t>Proyectos de electrificación en red</w:t>
            </w:r>
            <w:r w:rsidR="00E82F71">
              <w:rPr>
                <w:sz w:val="18"/>
                <w:szCs w:val="18"/>
                <w:lang w:val="es-ES_tradnl"/>
              </w:rPr>
              <w:t>.</w:t>
            </w:r>
          </w:p>
        </w:tc>
        <w:tc>
          <w:tcPr>
            <w:tcW w:w="1531" w:type="dxa"/>
            <w:shd w:val="clear" w:color="auto" w:fill="auto"/>
          </w:tcPr>
          <w:p w:rsidR="00E33B8F" w:rsidRDefault="00E33B8F">
            <w:pPr>
              <w:jc w:val="right"/>
              <w:rPr>
                <w:sz w:val="18"/>
                <w:szCs w:val="18"/>
              </w:rPr>
            </w:pPr>
            <w:r>
              <w:rPr>
                <w:sz w:val="18"/>
                <w:szCs w:val="18"/>
              </w:rPr>
              <w:t>41,073,301</w:t>
            </w:r>
          </w:p>
          <w:p w:rsidR="00E33B8F" w:rsidRDefault="00E33B8F">
            <w:pPr>
              <w:jc w:val="right"/>
              <w:rPr>
                <w:sz w:val="18"/>
                <w:szCs w:val="18"/>
                <w:lang w:val="es-ES_tradnl"/>
              </w:rPr>
            </w:pPr>
            <w:r>
              <w:rPr>
                <w:sz w:val="18"/>
                <w:szCs w:val="18"/>
              </w:rPr>
              <w:t>.</w:t>
            </w:r>
          </w:p>
        </w:tc>
        <w:tc>
          <w:tcPr>
            <w:tcW w:w="1389" w:type="dxa"/>
            <w:shd w:val="clear" w:color="auto" w:fill="auto"/>
          </w:tcPr>
          <w:p w:rsidR="00E33B8F" w:rsidRDefault="00E33B8F">
            <w:pPr>
              <w:jc w:val="right"/>
              <w:rPr>
                <w:sz w:val="18"/>
                <w:szCs w:val="18"/>
              </w:rPr>
            </w:pPr>
            <w:r>
              <w:rPr>
                <w:sz w:val="18"/>
                <w:szCs w:val="18"/>
              </w:rPr>
              <w:t>25,868,70</w:t>
            </w:r>
            <w:r w:rsidR="00F25A1E">
              <w:rPr>
                <w:sz w:val="18"/>
                <w:szCs w:val="18"/>
              </w:rPr>
              <w:t>5</w:t>
            </w:r>
          </w:p>
        </w:tc>
        <w:tc>
          <w:tcPr>
            <w:tcW w:w="1333" w:type="dxa"/>
            <w:shd w:val="clear" w:color="auto" w:fill="auto"/>
          </w:tcPr>
          <w:p w:rsidR="00E33B8F" w:rsidRPr="00DD7FD7" w:rsidRDefault="00E33B8F">
            <w:pPr>
              <w:jc w:val="right"/>
              <w:rPr>
                <w:sz w:val="18"/>
                <w:szCs w:val="18"/>
              </w:rPr>
            </w:pPr>
            <w:r>
              <w:rPr>
                <w:sz w:val="18"/>
                <w:szCs w:val="18"/>
              </w:rPr>
              <w:t>15,204,59</w:t>
            </w:r>
            <w:r w:rsidR="00073480">
              <w:rPr>
                <w:sz w:val="18"/>
                <w:szCs w:val="18"/>
              </w:rPr>
              <w:t>6</w:t>
            </w:r>
          </w:p>
        </w:tc>
        <w:tc>
          <w:tcPr>
            <w:tcW w:w="1417" w:type="dxa"/>
            <w:shd w:val="clear" w:color="auto" w:fill="auto"/>
          </w:tcPr>
          <w:p w:rsidR="00E33B8F" w:rsidRPr="00E17761" w:rsidRDefault="00E33B8F">
            <w:pPr>
              <w:jc w:val="right"/>
              <w:rPr>
                <w:sz w:val="18"/>
                <w:szCs w:val="18"/>
                <w:lang w:val="es-ES_tradnl"/>
              </w:rPr>
            </w:pPr>
            <w:r>
              <w:rPr>
                <w:sz w:val="18"/>
                <w:szCs w:val="18"/>
                <w:lang w:val="es-ES_tradnl"/>
              </w:rPr>
              <w:t>15,204,59</w:t>
            </w:r>
            <w:r w:rsidR="00073480">
              <w:rPr>
                <w:sz w:val="18"/>
                <w:szCs w:val="18"/>
                <w:lang w:val="es-ES_tradnl"/>
              </w:rPr>
              <w:t>6</w:t>
            </w:r>
          </w:p>
        </w:tc>
        <w:tc>
          <w:tcPr>
            <w:tcW w:w="1560" w:type="dxa"/>
          </w:tcPr>
          <w:p w:rsidR="00E33B8F" w:rsidRPr="00E17761" w:rsidRDefault="004C3BC5" w:rsidP="00EF7039">
            <w:pPr>
              <w:jc w:val="right"/>
              <w:rPr>
                <w:sz w:val="18"/>
                <w:szCs w:val="18"/>
                <w:lang w:val="es-ES_tradnl"/>
              </w:rPr>
            </w:pPr>
            <w:r>
              <w:rPr>
                <w:sz w:val="18"/>
                <w:szCs w:val="18"/>
                <w:lang w:val="es-ES_tradnl"/>
              </w:rPr>
              <w:t>0.</w:t>
            </w:r>
          </w:p>
        </w:tc>
      </w:tr>
      <w:tr w:rsidR="00E33B8F" w:rsidRPr="006F2518" w:rsidTr="00C35985">
        <w:tc>
          <w:tcPr>
            <w:tcW w:w="1809" w:type="dxa"/>
            <w:shd w:val="clear" w:color="auto" w:fill="auto"/>
          </w:tcPr>
          <w:p w:rsidR="00E82F71" w:rsidRPr="00DD7FD7" w:rsidRDefault="00E33B8F" w:rsidP="002958CC">
            <w:pPr>
              <w:rPr>
                <w:sz w:val="18"/>
                <w:szCs w:val="18"/>
                <w:lang w:val="es-ES_tradnl"/>
              </w:rPr>
            </w:pPr>
            <w:r>
              <w:rPr>
                <w:sz w:val="18"/>
                <w:szCs w:val="18"/>
                <w:lang w:val="es-ES_tradnl"/>
              </w:rPr>
              <w:t xml:space="preserve">1.2  Diseño y </w:t>
            </w:r>
            <w:r w:rsidRPr="00DD7FD7">
              <w:rPr>
                <w:sz w:val="18"/>
                <w:szCs w:val="18"/>
                <w:lang w:val="es-ES_tradnl"/>
              </w:rPr>
              <w:t xml:space="preserve">Construcción de Subestaciones </w:t>
            </w:r>
          </w:p>
        </w:tc>
        <w:tc>
          <w:tcPr>
            <w:tcW w:w="1531" w:type="dxa"/>
            <w:shd w:val="clear" w:color="auto" w:fill="auto"/>
          </w:tcPr>
          <w:p w:rsidR="00E33B8F" w:rsidRDefault="00E33B8F">
            <w:pPr>
              <w:jc w:val="right"/>
              <w:rPr>
                <w:sz w:val="18"/>
                <w:szCs w:val="18"/>
                <w:lang w:val="es-ES_tradnl"/>
              </w:rPr>
            </w:pPr>
            <w:r>
              <w:rPr>
                <w:sz w:val="18"/>
                <w:szCs w:val="18"/>
                <w:lang w:val="es-ES_tradnl"/>
              </w:rPr>
              <w:t>9,226,699</w:t>
            </w:r>
          </w:p>
        </w:tc>
        <w:tc>
          <w:tcPr>
            <w:tcW w:w="1389" w:type="dxa"/>
            <w:shd w:val="clear" w:color="auto" w:fill="auto"/>
          </w:tcPr>
          <w:p w:rsidR="00E33B8F" w:rsidRDefault="00E33B8F">
            <w:pPr>
              <w:jc w:val="right"/>
              <w:rPr>
                <w:sz w:val="18"/>
                <w:szCs w:val="18"/>
              </w:rPr>
            </w:pPr>
            <w:r>
              <w:rPr>
                <w:sz w:val="18"/>
                <w:szCs w:val="18"/>
              </w:rPr>
              <w:t>8,053,37</w:t>
            </w:r>
            <w:r w:rsidR="00F25A1E">
              <w:rPr>
                <w:sz w:val="18"/>
                <w:szCs w:val="18"/>
              </w:rPr>
              <w:t>1</w:t>
            </w:r>
          </w:p>
        </w:tc>
        <w:tc>
          <w:tcPr>
            <w:tcW w:w="1333" w:type="dxa"/>
            <w:shd w:val="clear" w:color="auto" w:fill="auto"/>
          </w:tcPr>
          <w:p w:rsidR="00E33B8F" w:rsidRDefault="00E33B8F">
            <w:pPr>
              <w:jc w:val="right"/>
              <w:rPr>
                <w:sz w:val="18"/>
                <w:szCs w:val="18"/>
                <w:lang w:val="es-ES_tradnl"/>
              </w:rPr>
            </w:pPr>
            <w:r>
              <w:rPr>
                <w:sz w:val="18"/>
                <w:szCs w:val="18"/>
                <w:lang w:val="es-ES_tradnl"/>
              </w:rPr>
              <w:t>1,173,32</w:t>
            </w:r>
            <w:r w:rsidR="00A867FE">
              <w:rPr>
                <w:sz w:val="18"/>
                <w:szCs w:val="18"/>
                <w:lang w:val="es-ES_tradnl"/>
              </w:rPr>
              <w:t>8</w:t>
            </w:r>
          </w:p>
        </w:tc>
        <w:tc>
          <w:tcPr>
            <w:tcW w:w="1417" w:type="dxa"/>
            <w:shd w:val="clear" w:color="auto" w:fill="auto"/>
          </w:tcPr>
          <w:p w:rsidR="00E33B8F" w:rsidRPr="00E17761" w:rsidRDefault="00E33B8F">
            <w:pPr>
              <w:jc w:val="right"/>
              <w:rPr>
                <w:sz w:val="18"/>
                <w:szCs w:val="18"/>
                <w:lang w:val="es-ES_tradnl"/>
              </w:rPr>
            </w:pPr>
            <w:r>
              <w:rPr>
                <w:sz w:val="18"/>
                <w:szCs w:val="18"/>
                <w:lang w:val="es-ES_tradnl"/>
              </w:rPr>
              <w:t>1,173,32</w:t>
            </w:r>
            <w:r w:rsidR="00073480">
              <w:rPr>
                <w:sz w:val="18"/>
                <w:szCs w:val="18"/>
                <w:lang w:val="es-ES_tradnl"/>
              </w:rPr>
              <w:t>8</w:t>
            </w:r>
          </w:p>
        </w:tc>
        <w:tc>
          <w:tcPr>
            <w:tcW w:w="1560" w:type="dxa"/>
          </w:tcPr>
          <w:p w:rsidR="00E33B8F" w:rsidRPr="00E17761" w:rsidRDefault="004C3BC5">
            <w:pPr>
              <w:jc w:val="right"/>
              <w:rPr>
                <w:sz w:val="18"/>
                <w:szCs w:val="18"/>
                <w:lang w:val="es-ES_tradnl"/>
              </w:rPr>
            </w:pPr>
            <w:r>
              <w:rPr>
                <w:sz w:val="18"/>
                <w:szCs w:val="18"/>
                <w:lang w:val="es-ES_tradnl"/>
              </w:rPr>
              <w:t>0.</w:t>
            </w:r>
          </w:p>
        </w:tc>
      </w:tr>
      <w:tr w:rsidR="003C32EB" w:rsidRPr="001C7993" w:rsidTr="00EF7039">
        <w:tc>
          <w:tcPr>
            <w:tcW w:w="1809" w:type="dxa"/>
            <w:shd w:val="clear" w:color="auto" w:fill="C6D9F1" w:themeFill="text2" w:themeFillTint="33"/>
          </w:tcPr>
          <w:p w:rsidR="003C32EB" w:rsidRPr="00914761" w:rsidRDefault="003C32EB">
            <w:pPr>
              <w:rPr>
                <w:b/>
                <w:sz w:val="18"/>
                <w:szCs w:val="18"/>
                <w:lang w:val="es-ES_tradnl"/>
              </w:rPr>
            </w:pPr>
            <w:r w:rsidRPr="00914761">
              <w:rPr>
                <w:b/>
                <w:sz w:val="18"/>
                <w:szCs w:val="18"/>
                <w:lang w:val="es-ES_tradnl"/>
              </w:rPr>
              <w:t>2. Proyectos en Sistemas Aislados</w:t>
            </w:r>
          </w:p>
        </w:tc>
        <w:tc>
          <w:tcPr>
            <w:tcW w:w="1531" w:type="dxa"/>
            <w:shd w:val="clear" w:color="auto" w:fill="C6D9F1" w:themeFill="text2" w:themeFillTint="33"/>
          </w:tcPr>
          <w:p w:rsidR="003C32EB" w:rsidRPr="00914761" w:rsidRDefault="003C32EB">
            <w:pPr>
              <w:jc w:val="right"/>
              <w:rPr>
                <w:b/>
                <w:sz w:val="18"/>
                <w:szCs w:val="18"/>
                <w:lang w:val="es-ES_tradnl"/>
              </w:rPr>
            </w:pPr>
            <w:r w:rsidRPr="00914761">
              <w:rPr>
                <w:b/>
                <w:sz w:val="18"/>
                <w:szCs w:val="18"/>
                <w:lang w:val="es-ES_tradnl"/>
              </w:rPr>
              <w:t>4,400,000</w:t>
            </w:r>
          </w:p>
        </w:tc>
        <w:tc>
          <w:tcPr>
            <w:tcW w:w="1389" w:type="dxa"/>
            <w:shd w:val="clear" w:color="auto" w:fill="C6D9F1" w:themeFill="text2" w:themeFillTint="33"/>
          </w:tcPr>
          <w:p w:rsidR="003C32EB" w:rsidRPr="00914761" w:rsidRDefault="003C32EB">
            <w:pPr>
              <w:jc w:val="right"/>
              <w:rPr>
                <w:b/>
                <w:sz w:val="18"/>
                <w:szCs w:val="18"/>
              </w:rPr>
            </w:pPr>
            <w:r w:rsidRPr="00914761">
              <w:rPr>
                <w:b/>
                <w:sz w:val="18"/>
                <w:szCs w:val="18"/>
              </w:rPr>
              <w:t>248,83</w:t>
            </w:r>
            <w:r w:rsidR="00E90D62" w:rsidRPr="00914761">
              <w:rPr>
                <w:b/>
                <w:sz w:val="18"/>
                <w:szCs w:val="18"/>
              </w:rPr>
              <w:t>8</w:t>
            </w:r>
          </w:p>
        </w:tc>
        <w:tc>
          <w:tcPr>
            <w:tcW w:w="1333" w:type="dxa"/>
            <w:shd w:val="clear" w:color="auto" w:fill="C6D9F1" w:themeFill="text2" w:themeFillTint="33"/>
          </w:tcPr>
          <w:p w:rsidR="003C32EB" w:rsidRPr="00914761" w:rsidRDefault="003C32EB">
            <w:pPr>
              <w:jc w:val="right"/>
              <w:rPr>
                <w:b/>
                <w:sz w:val="18"/>
                <w:szCs w:val="18"/>
                <w:lang w:val="es-ES_tradnl"/>
              </w:rPr>
            </w:pPr>
            <w:r w:rsidRPr="00914761">
              <w:rPr>
                <w:b/>
                <w:sz w:val="18"/>
                <w:szCs w:val="18"/>
                <w:lang w:val="es-ES_tradnl"/>
              </w:rPr>
              <w:t>4,151,162</w:t>
            </w:r>
          </w:p>
        </w:tc>
        <w:tc>
          <w:tcPr>
            <w:tcW w:w="1417" w:type="dxa"/>
            <w:shd w:val="clear" w:color="auto" w:fill="C6D9F1" w:themeFill="text2" w:themeFillTint="33"/>
          </w:tcPr>
          <w:p w:rsidR="003C32EB" w:rsidRPr="00914761" w:rsidRDefault="006F4704">
            <w:pPr>
              <w:jc w:val="right"/>
              <w:rPr>
                <w:b/>
                <w:sz w:val="18"/>
                <w:szCs w:val="18"/>
                <w:lang w:val="es-ES_tradnl"/>
              </w:rPr>
            </w:pPr>
            <w:r w:rsidRPr="00914761">
              <w:rPr>
                <w:b/>
                <w:sz w:val="18"/>
                <w:szCs w:val="18"/>
                <w:lang w:val="es-ES_tradnl"/>
              </w:rPr>
              <w:t>205,304</w:t>
            </w:r>
          </w:p>
        </w:tc>
        <w:tc>
          <w:tcPr>
            <w:tcW w:w="1560" w:type="dxa"/>
            <w:shd w:val="clear" w:color="auto" w:fill="C6D9F1" w:themeFill="text2" w:themeFillTint="33"/>
          </w:tcPr>
          <w:p w:rsidR="003C32EB" w:rsidRPr="00914761" w:rsidRDefault="00A6604D" w:rsidP="00EF7039">
            <w:pPr>
              <w:jc w:val="right"/>
              <w:rPr>
                <w:b/>
                <w:sz w:val="18"/>
                <w:szCs w:val="18"/>
                <w:lang w:val="es-ES_tradnl"/>
              </w:rPr>
            </w:pPr>
            <w:r w:rsidRPr="00914761">
              <w:rPr>
                <w:b/>
                <w:sz w:val="18"/>
                <w:szCs w:val="18"/>
                <w:lang w:val="es-ES_tradnl"/>
              </w:rPr>
              <w:t>3,945,</w:t>
            </w:r>
            <w:r w:rsidR="00F76E07" w:rsidRPr="00914761">
              <w:rPr>
                <w:b/>
                <w:sz w:val="18"/>
                <w:szCs w:val="18"/>
                <w:lang w:val="es-ES_tradnl"/>
              </w:rPr>
              <w:t>858</w:t>
            </w:r>
          </w:p>
        </w:tc>
      </w:tr>
      <w:tr w:rsidR="0043345D" w:rsidRPr="006F2518" w:rsidTr="00EF7039">
        <w:tc>
          <w:tcPr>
            <w:tcW w:w="1809" w:type="dxa"/>
            <w:shd w:val="clear" w:color="auto" w:fill="auto"/>
          </w:tcPr>
          <w:p w:rsidR="0043345D" w:rsidRPr="00E17761" w:rsidRDefault="0043345D">
            <w:pPr>
              <w:rPr>
                <w:sz w:val="18"/>
                <w:szCs w:val="18"/>
                <w:lang w:val="es-ES_tradnl"/>
              </w:rPr>
            </w:pPr>
            <w:r w:rsidRPr="00E17761">
              <w:rPr>
                <w:sz w:val="18"/>
                <w:szCs w:val="18"/>
                <w:lang w:val="es-ES_tradnl"/>
              </w:rPr>
              <w:t>2</w:t>
            </w:r>
            <w:r w:rsidR="003C32EB">
              <w:rPr>
                <w:sz w:val="18"/>
                <w:szCs w:val="18"/>
                <w:lang w:val="es-ES_tradnl"/>
              </w:rPr>
              <w:t>.</w:t>
            </w:r>
            <w:r w:rsidRPr="00E17761">
              <w:rPr>
                <w:sz w:val="18"/>
                <w:szCs w:val="18"/>
                <w:lang w:val="es-ES_tradnl"/>
              </w:rPr>
              <w:t xml:space="preserve"> Proyectos en Sistemas Aislados</w:t>
            </w:r>
          </w:p>
        </w:tc>
        <w:tc>
          <w:tcPr>
            <w:tcW w:w="1531" w:type="dxa"/>
            <w:shd w:val="clear" w:color="auto" w:fill="auto"/>
          </w:tcPr>
          <w:p w:rsidR="0043345D" w:rsidRPr="00E17761" w:rsidRDefault="0043345D">
            <w:pPr>
              <w:jc w:val="right"/>
              <w:rPr>
                <w:sz w:val="18"/>
                <w:szCs w:val="18"/>
                <w:lang w:val="es-ES_tradnl"/>
              </w:rPr>
            </w:pPr>
            <w:r>
              <w:rPr>
                <w:sz w:val="18"/>
                <w:szCs w:val="18"/>
                <w:lang w:val="es-ES_tradnl"/>
              </w:rPr>
              <w:t>4</w:t>
            </w:r>
            <w:r w:rsidRPr="00E17761">
              <w:rPr>
                <w:sz w:val="18"/>
                <w:szCs w:val="18"/>
                <w:lang w:val="es-ES_tradnl"/>
              </w:rPr>
              <w:t>,400,000</w:t>
            </w:r>
          </w:p>
        </w:tc>
        <w:tc>
          <w:tcPr>
            <w:tcW w:w="1389" w:type="dxa"/>
            <w:shd w:val="clear" w:color="auto" w:fill="auto"/>
          </w:tcPr>
          <w:p w:rsidR="0043345D" w:rsidRPr="0043345D" w:rsidRDefault="0043345D">
            <w:pPr>
              <w:jc w:val="right"/>
              <w:rPr>
                <w:sz w:val="18"/>
                <w:szCs w:val="18"/>
                <w:highlight w:val="yellow"/>
                <w:lang w:val="es-ES_tradnl"/>
              </w:rPr>
            </w:pPr>
            <w:r w:rsidRPr="00E90D62">
              <w:rPr>
                <w:sz w:val="18"/>
                <w:szCs w:val="18"/>
              </w:rPr>
              <w:t>248,83</w:t>
            </w:r>
            <w:r w:rsidR="00E90D62" w:rsidRPr="00EF7039">
              <w:rPr>
                <w:sz w:val="18"/>
                <w:szCs w:val="18"/>
              </w:rPr>
              <w:t>8</w:t>
            </w:r>
          </w:p>
        </w:tc>
        <w:tc>
          <w:tcPr>
            <w:tcW w:w="1333" w:type="dxa"/>
            <w:shd w:val="clear" w:color="auto" w:fill="auto"/>
          </w:tcPr>
          <w:p w:rsidR="0043345D" w:rsidRPr="0043345D" w:rsidRDefault="0043345D">
            <w:pPr>
              <w:jc w:val="right"/>
              <w:rPr>
                <w:sz w:val="18"/>
                <w:szCs w:val="18"/>
                <w:lang w:val="es-ES_tradnl"/>
              </w:rPr>
            </w:pPr>
            <w:r>
              <w:rPr>
                <w:sz w:val="18"/>
                <w:szCs w:val="18"/>
                <w:lang w:val="es-ES_tradnl"/>
              </w:rPr>
              <w:t>4,151,162</w:t>
            </w:r>
          </w:p>
        </w:tc>
        <w:tc>
          <w:tcPr>
            <w:tcW w:w="1417" w:type="dxa"/>
            <w:shd w:val="clear" w:color="auto" w:fill="auto"/>
          </w:tcPr>
          <w:p w:rsidR="0043345D" w:rsidRPr="00E17761" w:rsidRDefault="006F4704">
            <w:pPr>
              <w:jc w:val="right"/>
              <w:rPr>
                <w:sz w:val="18"/>
                <w:szCs w:val="18"/>
                <w:lang w:val="es-ES_tradnl"/>
              </w:rPr>
            </w:pPr>
            <w:r>
              <w:rPr>
                <w:sz w:val="18"/>
                <w:szCs w:val="18"/>
                <w:lang w:val="es-ES_tradnl"/>
              </w:rPr>
              <w:t>205,304</w:t>
            </w:r>
          </w:p>
        </w:tc>
        <w:tc>
          <w:tcPr>
            <w:tcW w:w="1560" w:type="dxa"/>
          </w:tcPr>
          <w:p w:rsidR="00B56C33" w:rsidRPr="00E17761" w:rsidRDefault="00A6604D" w:rsidP="00EF7039">
            <w:pPr>
              <w:jc w:val="right"/>
              <w:rPr>
                <w:sz w:val="18"/>
                <w:szCs w:val="18"/>
                <w:lang w:val="es-ES_tradnl"/>
              </w:rPr>
            </w:pPr>
            <w:r>
              <w:rPr>
                <w:sz w:val="18"/>
                <w:szCs w:val="18"/>
                <w:lang w:val="es-ES_tradnl"/>
              </w:rPr>
              <w:t>3,945,</w:t>
            </w:r>
            <w:r w:rsidR="00F76E07">
              <w:rPr>
                <w:sz w:val="18"/>
                <w:szCs w:val="18"/>
                <w:lang w:val="es-ES_tradnl"/>
              </w:rPr>
              <w:t>858</w:t>
            </w:r>
          </w:p>
        </w:tc>
      </w:tr>
      <w:tr w:rsidR="0043345D" w:rsidRPr="001C7993" w:rsidTr="00EF7039">
        <w:tc>
          <w:tcPr>
            <w:tcW w:w="1809" w:type="dxa"/>
            <w:shd w:val="clear" w:color="auto" w:fill="C6D9F1" w:themeFill="text2" w:themeFillTint="33"/>
          </w:tcPr>
          <w:p w:rsidR="0043345D" w:rsidRPr="00914761" w:rsidRDefault="0043345D">
            <w:pPr>
              <w:rPr>
                <w:b/>
                <w:sz w:val="18"/>
                <w:szCs w:val="18"/>
                <w:lang w:val="es-ES_tradnl"/>
              </w:rPr>
            </w:pPr>
            <w:r w:rsidRPr="00914761">
              <w:rPr>
                <w:b/>
                <w:sz w:val="18"/>
                <w:szCs w:val="18"/>
                <w:lang w:val="es-ES_tradnl"/>
              </w:rPr>
              <w:t>3.Supervisión, Auditoría y Administración</w:t>
            </w:r>
          </w:p>
        </w:tc>
        <w:tc>
          <w:tcPr>
            <w:tcW w:w="1531" w:type="dxa"/>
            <w:shd w:val="clear" w:color="auto" w:fill="C6D9F1" w:themeFill="text2" w:themeFillTint="33"/>
          </w:tcPr>
          <w:p w:rsidR="0043345D" w:rsidRPr="00914761" w:rsidRDefault="0043345D">
            <w:pPr>
              <w:jc w:val="right"/>
              <w:rPr>
                <w:b/>
                <w:sz w:val="18"/>
                <w:szCs w:val="18"/>
                <w:lang w:val="es-ES_tradnl"/>
              </w:rPr>
            </w:pPr>
            <w:r w:rsidRPr="00914761">
              <w:rPr>
                <w:b/>
                <w:sz w:val="18"/>
                <w:szCs w:val="18"/>
                <w:lang w:val="es-ES_tradnl"/>
              </w:rPr>
              <w:t>300,000</w:t>
            </w:r>
          </w:p>
        </w:tc>
        <w:tc>
          <w:tcPr>
            <w:tcW w:w="1389" w:type="dxa"/>
            <w:shd w:val="clear" w:color="auto" w:fill="C6D9F1" w:themeFill="text2" w:themeFillTint="33"/>
          </w:tcPr>
          <w:p w:rsidR="0043345D" w:rsidRPr="00914761" w:rsidRDefault="0043345D">
            <w:pPr>
              <w:jc w:val="right"/>
              <w:rPr>
                <w:b/>
                <w:sz w:val="18"/>
                <w:szCs w:val="18"/>
                <w:highlight w:val="yellow"/>
                <w:lang w:val="es-ES_tradnl"/>
              </w:rPr>
            </w:pPr>
            <w:r w:rsidRPr="00914761">
              <w:rPr>
                <w:b/>
                <w:sz w:val="18"/>
                <w:szCs w:val="18"/>
              </w:rPr>
              <w:t>116,072</w:t>
            </w:r>
          </w:p>
        </w:tc>
        <w:tc>
          <w:tcPr>
            <w:tcW w:w="1333" w:type="dxa"/>
            <w:shd w:val="clear" w:color="auto" w:fill="C6D9F1" w:themeFill="text2" w:themeFillTint="33"/>
          </w:tcPr>
          <w:p w:rsidR="0043345D" w:rsidRPr="00914761" w:rsidRDefault="0043345D">
            <w:pPr>
              <w:jc w:val="right"/>
              <w:rPr>
                <w:b/>
                <w:sz w:val="18"/>
                <w:szCs w:val="18"/>
                <w:lang w:val="es-ES_tradnl"/>
              </w:rPr>
            </w:pPr>
            <w:r w:rsidRPr="00914761">
              <w:rPr>
                <w:b/>
                <w:sz w:val="18"/>
                <w:szCs w:val="18"/>
                <w:lang w:val="es-ES_tradnl"/>
              </w:rPr>
              <w:t>183,92</w:t>
            </w:r>
            <w:r w:rsidR="00237AAF" w:rsidRPr="00914761">
              <w:rPr>
                <w:b/>
                <w:sz w:val="18"/>
                <w:szCs w:val="18"/>
                <w:lang w:val="es-ES_tradnl"/>
              </w:rPr>
              <w:t>7</w:t>
            </w:r>
          </w:p>
        </w:tc>
        <w:tc>
          <w:tcPr>
            <w:tcW w:w="1417" w:type="dxa"/>
            <w:shd w:val="clear" w:color="auto" w:fill="C6D9F1" w:themeFill="text2" w:themeFillTint="33"/>
          </w:tcPr>
          <w:p w:rsidR="0043345D" w:rsidRPr="00914761" w:rsidRDefault="00F25A1E">
            <w:pPr>
              <w:jc w:val="right"/>
              <w:rPr>
                <w:b/>
                <w:sz w:val="18"/>
                <w:szCs w:val="18"/>
                <w:lang w:val="es-ES_tradnl"/>
              </w:rPr>
            </w:pPr>
            <w:r w:rsidRPr="00914761">
              <w:rPr>
                <w:b/>
                <w:sz w:val="18"/>
                <w:szCs w:val="18"/>
                <w:lang w:val="es-ES_tradnl"/>
              </w:rPr>
              <w:t>5</w:t>
            </w:r>
            <w:r w:rsidR="00B91F89" w:rsidRPr="00914761">
              <w:rPr>
                <w:b/>
                <w:sz w:val="18"/>
                <w:szCs w:val="18"/>
                <w:lang w:val="es-ES_tradnl"/>
              </w:rPr>
              <w:t>5,9</w:t>
            </w:r>
            <w:r w:rsidR="000B7C65" w:rsidRPr="00914761">
              <w:rPr>
                <w:b/>
                <w:sz w:val="18"/>
                <w:szCs w:val="18"/>
                <w:lang w:val="es-ES_tradnl"/>
              </w:rPr>
              <w:t>70</w:t>
            </w:r>
          </w:p>
        </w:tc>
        <w:tc>
          <w:tcPr>
            <w:tcW w:w="1560" w:type="dxa"/>
            <w:shd w:val="clear" w:color="auto" w:fill="C6D9F1" w:themeFill="text2" w:themeFillTint="33"/>
          </w:tcPr>
          <w:p w:rsidR="007F6E20" w:rsidRPr="00914761" w:rsidRDefault="00A6604D" w:rsidP="00EF7039">
            <w:pPr>
              <w:jc w:val="right"/>
              <w:rPr>
                <w:b/>
                <w:sz w:val="18"/>
                <w:szCs w:val="18"/>
                <w:lang w:val="es-ES_tradnl"/>
              </w:rPr>
            </w:pPr>
            <w:r w:rsidRPr="00914761">
              <w:rPr>
                <w:b/>
                <w:sz w:val="18"/>
                <w:szCs w:val="18"/>
                <w:lang w:val="es-ES_tradnl"/>
              </w:rPr>
              <w:t>127,9</w:t>
            </w:r>
            <w:r w:rsidR="00CC1D98" w:rsidRPr="00914761">
              <w:rPr>
                <w:b/>
                <w:sz w:val="18"/>
                <w:szCs w:val="18"/>
                <w:lang w:val="es-ES_tradnl"/>
              </w:rPr>
              <w:t>5</w:t>
            </w:r>
            <w:r w:rsidR="001F79C0" w:rsidRPr="00914761">
              <w:rPr>
                <w:b/>
                <w:sz w:val="18"/>
                <w:szCs w:val="18"/>
                <w:lang w:val="es-ES_tradnl"/>
              </w:rPr>
              <w:t>7</w:t>
            </w:r>
          </w:p>
        </w:tc>
      </w:tr>
      <w:tr w:rsidR="00AF3EB2" w:rsidRPr="006F2518" w:rsidTr="00C35985">
        <w:tc>
          <w:tcPr>
            <w:tcW w:w="1809" w:type="dxa"/>
          </w:tcPr>
          <w:p w:rsidR="00AF3EB2" w:rsidRPr="00E17761" w:rsidRDefault="00AF3EB2">
            <w:pPr>
              <w:rPr>
                <w:sz w:val="18"/>
                <w:szCs w:val="18"/>
                <w:lang w:val="es-ES_tradnl"/>
              </w:rPr>
            </w:pPr>
            <w:r>
              <w:rPr>
                <w:sz w:val="18"/>
                <w:szCs w:val="18"/>
                <w:lang w:val="es-ES_tradnl"/>
              </w:rPr>
              <w:t xml:space="preserve">3.1 </w:t>
            </w:r>
            <w:r w:rsidRPr="00E17761">
              <w:rPr>
                <w:sz w:val="18"/>
                <w:szCs w:val="18"/>
                <w:lang w:val="es-ES_tradnl"/>
              </w:rPr>
              <w:t>Supervisión, Auditoría y Administración</w:t>
            </w:r>
          </w:p>
        </w:tc>
        <w:tc>
          <w:tcPr>
            <w:tcW w:w="1531" w:type="dxa"/>
          </w:tcPr>
          <w:p w:rsidR="00AF3EB2" w:rsidRDefault="00AF3EB2">
            <w:pPr>
              <w:jc w:val="right"/>
              <w:rPr>
                <w:sz w:val="18"/>
                <w:szCs w:val="18"/>
                <w:lang w:val="es-ES_tradnl"/>
              </w:rPr>
            </w:pPr>
            <w:r>
              <w:rPr>
                <w:sz w:val="18"/>
                <w:szCs w:val="18"/>
                <w:lang w:val="es-ES_tradnl"/>
              </w:rPr>
              <w:t>3</w:t>
            </w:r>
            <w:r w:rsidRPr="00E17761">
              <w:rPr>
                <w:sz w:val="18"/>
                <w:szCs w:val="18"/>
                <w:lang w:val="es-ES_tradnl"/>
              </w:rPr>
              <w:t>00,000</w:t>
            </w:r>
          </w:p>
        </w:tc>
        <w:tc>
          <w:tcPr>
            <w:tcW w:w="1389" w:type="dxa"/>
            <w:shd w:val="clear" w:color="auto" w:fill="auto"/>
          </w:tcPr>
          <w:p w:rsidR="00AF3EB2" w:rsidRPr="00DD7FD7" w:rsidRDefault="00AF3EB2">
            <w:pPr>
              <w:jc w:val="right"/>
              <w:rPr>
                <w:sz w:val="18"/>
                <w:szCs w:val="18"/>
              </w:rPr>
            </w:pPr>
            <w:r w:rsidRPr="00E90D62">
              <w:rPr>
                <w:sz w:val="18"/>
                <w:szCs w:val="18"/>
              </w:rPr>
              <w:t>116,072</w:t>
            </w:r>
          </w:p>
        </w:tc>
        <w:tc>
          <w:tcPr>
            <w:tcW w:w="1333" w:type="dxa"/>
            <w:shd w:val="clear" w:color="auto" w:fill="auto"/>
          </w:tcPr>
          <w:p w:rsidR="00AF3EB2" w:rsidRDefault="00AF3EB2">
            <w:pPr>
              <w:jc w:val="right"/>
              <w:rPr>
                <w:sz w:val="18"/>
                <w:szCs w:val="18"/>
                <w:lang w:val="es-ES_tradnl"/>
              </w:rPr>
            </w:pPr>
            <w:r>
              <w:rPr>
                <w:sz w:val="18"/>
                <w:szCs w:val="18"/>
                <w:lang w:val="es-ES_tradnl"/>
              </w:rPr>
              <w:t>183,92</w:t>
            </w:r>
            <w:r w:rsidR="00237AAF">
              <w:rPr>
                <w:sz w:val="18"/>
                <w:szCs w:val="18"/>
                <w:lang w:val="es-ES_tradnl"/>
              </w:rPr>
              <w:t>7</w:t>
            </w:r>
          </w:p>
        </w:tc>
        <w:tc>
          <w:tcPr>
            <w:tcW w:w="1417" w:type="dxa"/>
            <w:shd w:val="clear" w:color="auto" w:fill="auto"/>
          </w:tcPr>
          <w:p w:rsidR="00AF3EB2" w:rsidRPr="00C31204" w:rsidRDefault="00F25A1E">
            <w:pPr>
              <w:jc w:val="right"/>
              <w:rPr>
                <w:sz w:val="18"/>
                <w:szCs w:val="18"/>
                <w:lang w:val="es-ES_tradnl"/>
              </w:rPr>
            </w:pPr>
            <w:r w:rsidRPr="00C31204">
              <w:rPr>
                <w:sz w:val="18"/>
                <w:szCs w:val="18"/>
                <w:lang w:val="es-ES_tradnl"/>
              </w:rPr>
              <w:t>55,9</w:t>
            </w:r>
            <w:r w:rsidR="00237AAF">
              <w:rPr>
                <w:sz w:val="18"/>
                <w:szCs w:val="18"/>
                <w:lang w:val="es-ES_tradnl"/>
              </w:rPr>
              <w:t>70</w:t>
            </w:r>
          </w:p>
        </w:tc>
        <w:tc>
          <w:tcPr>
            <w:tcW w:w="1560" w:type="dxa"/>
          </w:tcPr>
          <w:p w:rsidR="00AF3EB2" w:rsidRPr="00C31204" w:rsidDel="00AF3EB2" w:rsidRDefault="00A6604D" w:rsidP="00EF7039">
            <w:pPr>
              <w:jc w:val="right"/>
              <w:rPr>
                <w:sz w:val="18"/>
                <w:szCs w:val="18"/>
                <w:lang w:val="es-ES_tradnl"/>
              </w:rPr>
            </w:pPr>
            <w:r w:rsidRPr="00C31204">
              <w:rPr>
                <w:sz w:val="18"/>
                <w:szCs w:val="18"/>
                <w:lang w:val="es-ES_tradnl"/>
              </w:rPr>
              <w:t>127,9</w:t>
            </w:r>
            <w:r w:rsidR="00E90D62" w:rsidRPr="00C31204">
              <w:rPr>
                <w:sz w:val="18"/>
                <w:szCs w:val="18"/>
                <w:lang w:val="es-ES_tradnl"/>
              </w:rPr>
              <w:t>5</w:t>
            </w:r>
            <w:r w:rsidR="001F79C0">
              <w:rPr>
                <w:sz w:val="18"/>
                <w:szCs w:val="18"/>
                <w:lang w:val="es-ES_tradnl"/>
              </w:rPr>
              <w:t>7</w:t>
            </w:r>
          </w:p>
        </w:tc>
      </w:tr>
      <w:tr w:rsidR="00C42120" w:rsidRPr="00C42120" w:rsidTr="00EF7039">
        <w:tc>
          <w:tcPr>
            <w:tcW w:w="1809" w:type="dxa"/>
            <w:shd w:val="clear" w:color="auto" w:fill="C6D9F1" w:themeFill="text2" w:themeFillTint="33"/>
          </w:tcPr>
          <w:p w:rsidR="0043345D" w:rsidRPr="00DD7FD7" w:rsidRDefault="0043345D" w:rsidP="00F5731C">
            <w:pPr>
              <w:rPr>
                <w:b/>
                <w:sz w:val="18"/>
                <w:szCs w:val="18"/>
                <w:lang w:val="es-ES_tradnl"/>
              </w:rPr>
            </w:pPr>
            <w:r w:rsidRPr="00DD7FD7">
              <w:rPr>
                <w:b/>
                <w:sz w:val="18"/>
                <w:szCs w:val="18"/>
                <w:lang w:val="es-ES_tradnl"/>
              </w:rPr>
              <w:t>RESUMEN</w:t>
            </w:r>
          </w:p>
          <w:p w:rsidR="004D4E20" w:rsidRPr="00DD7FD7" w:rsidRDefault="004D4E20" w:rsidP="00F5731C">
            <w:pPr>
              <w:rPr>
                <w:b/>
                <w:sz w:val="18"/>
                <w:szCs w:val="18"/>
                <w:lang w:val="es-ES_tradnl"/>
              </w:rPr>
            </w:pPr>
          </w:p>
        </w:tc>
        <w:tc>
          <w:tcPr>
            <w:tcW w:w="1531" w:type="dxa"/>
            <w:shd w:val="clear" w:color="auto" w:fill="C6D9F1" w:themeFill="text2" w:themeFillTint="33"/>
          </w:tcPr>
          <w:p w:rsidR="0043345D" w:rsidRPr="00DD7FD7" w:rsidRDefault="0043345D">
            <w:pPr>
              <w:jc w:val="right"/>
              <w:rPr>
                <w:b/>
                <w:sz w:val="18"/>
                <w:szCs w:val="18"/>
                <w:lang w:val="es-ES_tradnl"/>
              </w:rPr>
            </w:pPr>
            <w:r w:rsidRPr="00DD7FD7">
              <w:rPr>
                <w:b/>
                <w:sz w:val="18"/>
                <w:szCs w:val="18"/>
                <w:lang w:val="es-ES_tradnl"/>
              </w:rPr>
              <w:t>55,000,0000</w:t>
            </w:r>
          </w:p>
        </w:tc>
        <w:tc>
          <w:tcPr>
            <w:tcW w:w="1389" w:type="dxa"/>
            <w:shd w:val="clear" w:color="auto" w:fill="C6D9F1" w:themeFill="text2" w:themeFillTint="33"/>
          </w:tcPr>
          <w:p w:rsidR="0043345D" w:rsidRPr="00DD7FD7" w:rsidRDefault="0043345D">
            <w:pPr>
              <w:jc w:val="right"/>
              <w:rPr>
                <w:b/>
                <w:sz w:val="18"/>
                <w:szCs w:val="18"/>
                <w:lang w:val="es-ES_tradnl"/>
              </w:rPr>
            </w:pPr>
            <w:r w:rsidRPr="00C74EC3">
              <w:rPr>
                <w:b/>
                <w:sz w:val="18"/>
                <w:szCs w:val="18"/>
              </w:rPr>
              <w:t>34,286,98</w:t>
            </w:r>
            <w:r w:rsidR="008D7377" w:rsidRPr="00C74EC3">
              <w:rPr>
                <w:b/>
                <w:sz w:val="18"/>
                <w:szCs w:val="18"/>
              </w:rPr>
              <w:t>7</w:t>
            </w:r>
          </w:p>
        </w:tc>
        <w:tc>
          <w:tcPr>
            <w:tcW w:w="1333" w:type="dxa"/>
            <w:shd w:val="clear" w:color="auto" w:fill="C6D9F1" w:themeFill="text2" w:themeFillTint="33"/>
          </w:tcPr>
          <w:p w:rsidR="0043345D" w:rsidRPr="00DD7FD7" w:rsidRDefault="0043345D">
            <w:pPr>
              <w:jc w:val="right"/>
              <w:rPr>
                <w:b/>
                <w:sz w:val="18"/>
                <w:szCs w:val="18"/>
                <w:lang w:val="es-ES_tradnl"/>
              </w:rPr>
            </w:pPr>
            <w:r w:rsidRPr="00DD7FD7">
              <w:rPr>
                <w:b/>
                <w:sz w:val="18"/>
                <w:szCs w:val="18"/>
                <w:lang w:val="es-ES_tradnl"/>
              </w:rPr>
              <w:t>20,713,01</w:t>
            </w:r>
            <w:r w:rsidR="00237AAF">
              <w:rPr>
                <w:b/>
                <w:sz w:val="18"/>
                <w:szCs w:val="18"/>
                <w:lang w:val="es-ES_tradnl"/>
              </w:rPr>
              <w:t>3</w:t>
            </w:r>
          </w:p>
        </w:tc>
        <w:tc>
          <w:tcPr>
            <w:tcW w:w="1417" w:type="dxa"/>
            <w:shd w:val="clear" w:color="auto" w:fill="C6D9F1" w:themeFill="text2" w:themeFillTint="33"/>
          </w:tcPr>
          <w:p w:rsidR="0043345D" w:rsidRPr="00C31204" w:rsidRDefault="00073480">
            <w:pPr>
              <w:jc w:val="right"/>
              <w:rPr>
                <w:b/>
                <w:sz w:val="18"/>
                <w:szCs w:val="18"/>
                <w:lang w:val="es-ES_tradnl"/>
              </w:rPr>
            </w:pPr>
            <w:r w:rsidRPr="00C31204">
              <w:rPr>
                <w:b/>
                <w:sz w:val="18"/>
                <w:szCs w:val="18"/>
                <w:lang w:val="es-ES_tradnl"/>
              </w:rPr>
              <w:t>16,639,19</w:t>
            </w:r>
            <w:r w:rsidR="000B7C65" w:rsidRPr="00C31204">
              <w:rPr>
                <w:b/>
                <w:sz w:val="18"/>
                <w:szCs w:val="18"/>
                <w:lang w:val="es-ES_tradnl"/>
              </w:rPr>
              <w:t>8</w:t>
            </w:r>
          </w:p>
        </w:tc>
        <w:tc>
          <w:tcPr>
            <w:tcW w:w="1560" w:type="dxa"/>
            <w:shd w:val="clear" w:color="auto" w:fill="C6D9F1" w:themeFill="text2" w:themeFillTint="33"/>
          </w:tcPr>
          <w:p w:rsidR="0043345D" w:rsidRPr="00C31204" w:rsidRDefault="00073480">
            <w:pPr>
              <w:jc w:val="right"/>
              <w:rPr>
                <w:b/>
                <w:sz w:val="18"/>
                <w:szCs w:val="18"/>
                <w:lang w:val="es-ES_tradnl"/>
              </w:rPr>
            </w:pPr>
            <w:r w:rsidRPr="00C31204">
              <w:rPr>
                <w:b/>
                <w:sz w:val="18"/>
                <w:szCs w:val="18"/>
                <w:lang w:val="es-ES_tradnl"/>
              </w:rPr>
              <w:t>4,073,81</w:t>
            </w:r>
            <w:r w:rsidR="00C74EC3">
              <w:rPr>
                <w:b/>
                <w:sz w:val="18"/>
                <w:szCs w:val="18"/>
                <w:lang w:val="es-ES_tradnl"/>
              </w:rPr>
              <w:t>5</w:t>
            </w:r>
          </w:p>
        </w:tc>
      </w:tr>
    </w:tbl>
    <w:p w:rsidR="00816828" w:rsidRDefault="00816828" w:rsidP="00816828">
      <w:pPr>
        <w:spacing w:after="0" w:line="240" w:lineRule="auto"/>
        <w:jc w:val="center"/>
        <w:rPr>
          <w:rFonts w:eastAsia="Times New Roman" w:cs="Times New Roman"/>
          <w:bCs/>
          <w:sz w:val="16"/>
          <w:szCs w:val="16"/>
          <w:lang w:val="es-ES_tradnl"/>
        </w:rPr>
      </w:pPr>
      <w:r w:rsidRPr="00576AF1">
        <w:rPr>
          <w:rFonts w:eastAsia="Times New Roman" w:cs="Times New Roman"/>
          <w:bCs/>
          <w:sz w:val="16"/>
          <w:szCs w:val="16"/>
          <w:lang w:val="es-ES_tradnl"/>
        </w:rPr>
        <w:t xml:space="preserve">Fuente: </w:t>
      </w:r>
      <w:proofErr w:type="spellStart"/>
      <w:r w:rsidRPr="00576AF1">
        <w:rPr>
          <w:rFonts w:eastAsia="Times New Roman" w:cs="Times New Roman"/>
          <w:bCs/>
          <w:sz w:val="16"/>
          <w:szCs w:val="16"/>
          <w:lang w:val="es-ES_tradnl"/>
        </w:rPr>
        <w:t>Executive</w:t>
      </w:r>
      <w:proofErr w:type="spellEnd"/>
      <w:r w:rsidRPr="00576AF1">
        <w:rPr>
          <w:rFonts w:eastAsia="Times New Roman" w:cs="Times New Roman"/>
          <w:bCs/>
          <w:sz w:val="16"/>
          <w:szCs w:val="16"/>
          <w:lang w:val="es-ES_tradnl"/>
        </w:rPr>
        <w:t xml:space="preserve"> </w:t>
      </w:r>
      <w:proofErr w:type="spellStart"/>
      <w:r w:rsidRPr="00576AF1">
        <w:rPr>
          <w:rFonts w:eastAsia="Times New Roman" w:cs="Times New Roman"/>
          <w:bCs/>
          <w:sz w:val="16"/>
          <w:szCs w:val="16"/>
          <w:lang w:val="es-ES_tradnl"/>
        </w:rPr>
        <w:t>Financial</w:t>
      </w:r>
      <w:proofErr w:type="spellEnd"/>
      <w:r w:rsidRPr="00576AF1">
        <w:rPr>
          <w:rFonts w:eastAsia="Times New Roman" w:cs="Times New Roman"/>
          <w:bCs/>
          <w:sz w:val="16"/>
          <w:szCs w:val="16"/>
          <w:lang w:val="es-ES_tradnl"/>
        </w:rPr>
        <w:t xml:space="preserve"> </w:t>
      </w:r>
      <w:proofErr w:type="spellStart"/>
      <w:r w:rsidRPr="00576AF1">
        <w:rPr>
          <w:rFonts w:eastAsia="Times New Roman" w:cs="Times New Roman"/>
          <w:bCs/>
          <w:sz w:val="16"/>
          <w:szCs w:val="16"/>
          <w:lang w:val="es-ES_tradnl"/>
        </w:rPr>
        <w:t>Summary</w:t>
      </w:r>
      <w:proofErr w:type="spellEnd"/>
      <w:r>
        <w:rPr>
          <w:rFonts w:eastAsia="Times New Roman" w:cs="Times New Roman"/>
          <w:bCs/>
          <w:sz w:val="16"/>
          <w:szCs w:val="16"/>
          <w:lang w:val="es-ES_tradnl"/>
        </w:rPr>
        <w:t xml:space="preserve"> </w:t>
      </w:r>
      <w:proofErr w:type="spellStart"/>
      <w:r>
        <w:rPr>
          <w:rFonts w:eastAsia="Times New Roman" w:cs="Times New Roman"/>
          <w:bCs/>
          <w:sz w:val="16"/>
          <w:szCs w:val="16"/>
          <w:lang w:val="es-ES_tradnl"/>
        </w:rPr>
        <w:t>for</w:t>
      </w:r>
      <w:proofErr w:type="spellEnd"/>
      <w:r>
        <w:rPr>
          <w:rFonts w:eastAsia="Times New Roman" w:cs="Times New Roman"/>
          <w:bCs/>
          <w:sz w:val="16"/>
          <w:szCs w:val="16"/>
          <w:lang w:val="es-ES_tradnl"/>
        </w:rPr>
        <w:t xml:space="preserve"> 2033/OC-GU, julio 8, 2014</w:t>
      </w:r>
      <w:r w:rsidR="00FE5FC2">
        <w:rPr>
          <w:rFonts w:eastAsia="Times New Roman" w:cs="Times New Roman"/>
          <w:bCs/>
          <w:sz w:val="16"/>
          <w:szCs w:val="16"/>
          <w:lang w:val="es-ES_tradnl"/>
        </w:rPr>
        <w:t xml:space="preserve">, elaboración propia </w:t>
      </w:r>
      <w:r>
        <w:rPr>
          <w:rFonts w:eastAsia="Times New Roman" w:cs="Times New Roman"/>
          <w:bCs/>
          <w:sz w:val="16"/>
          <w:szCs w:val="16"/>
          <w:lang w:val="es-ES_tradnl"/>
        </w:rPr>
        <w:t xml:space="preserve"> </w:t>
      </w:r>
      <w:r w:rsidRPr="00576AF1">
        <w:rPr>
          <w:rFonts w:eastAsia="Times New Roman" w:cs="Times New Roman"/>
          <w:bCs/>
          <w:sz w:val="16"/>
          <w:szCs w:val="16"/>
          <w:lang w:val="es-ES_tradnl"/>
        </w:rPr>
        <w:t>y</w:t>
      </w:r>
      <w:r>
        <w:rPr>
          <w:rFonts w:eastAsia="Times New Roman" w:cs="Times New Roman"/>
          <w:bCs/>
          <w:sz w:val="16"/>
          <w:szCs w:val="16"/>
          <w:lang w:val="es-ES_tradnl"/>
        </w:rPr>
        <w:t xml:space="preserve"> Escenario de Desembolsos, UE del Programa 2033/OC-GU</w:t>
      </w:r>
      <w:r w:rsidRPr="00576AF1">
        <w:rPr>
          <w:rFonts w:eastAsia="Times New Roman" w:cs="Times New Roman"/>
          <w:bCs/>
          <w:sz w:val="16"/>
          <w:szCs w:val="16"/>
          <w:lang w:val="es-ES_tradnl"/>
        </w:rPr>
        <w:t xml:space="preserve">, </w:t>
      </w:r>
      <w:r>
        <w:rPr>
          <w:rFonts w:eastAsia="Times New Roman" w:cs="Times New Roman"/>
          <w:bCs/>
          <w:sz w:val="16"/>
          <w:szCs w:val="16"/>
          <w:lang w:val="es-ES_tradnl"/>
        </w:rPr>
        <w:t xml:space="preserve">junio </w:t>
      </w:r>
      <w:r w:rsidRPr="00576AF1">
        <w:rPr>
          <w:rFonts w:eastAsia="Times New Roman" w:cs="Times New Roman"/>
          <w:bCs/>
          <w:sz w:val="16"/>
          <w:szCs w:val="16"/>
          <w:lang w:val="es-ES_tradnl"/>
        </w:rPr>
        <w:t>2014</w:t>
      </w:r>
    </w:p>
    <w:p w:rsidR="00717AD7" w:rsidRDefault="00717AD7">
      <w:pPr>
        <w:spacing w:after="0" w:line="240" w:lineRule="auto"/>
        <w:jc w:val="both"/>
        <w:rPr>
          <w:rFonts w:eastAsia="Times New Roman" w:cs="Times New Roman"/>
          <w:bCs/>
          <w:szCs w:val="24"/>
          <w:lang w:val="es-ES_tradnl"/>
        </w:rPr>
      </w:pPr>
    </w:p>
    <w:p w:rsidR="00617735" w:rsidRPr="00EF7039" w:rsidRDefault="000B7C65">
      <w:pPr>
        <w:spacing w:after="0" w:line="240" w:lineRule="auto"/>
        <w:jc w:val="both"/>
        <w:rPr>
          <w:rFonts w:eastAsia="Times New Roman" w:cs="Times New Roman"/>
          <w:bCs/>
          <w:sz w:val="20"/>
          <w:szCs w:val="20"/>
          <w:lang w:val="es-ES_tradnl"/>
        </w:rPr>
      </w:pPr>
      <w:r w:rsidRPr="00EF7039">
        <w:rPr>
          <w:rFonts w:eastAsia="Times New Roman" w:cs="Times New Roman"/>
          <w:b/>
          <w:bCs/>
          <w:sz w:val="20"/>
          <w:szCs w:val="20"/>
          <w:lang w:val="es-ES_tradnl"/>
        </w:rPr>
        <w:lastRenderedPageBreak/>
        <w:t xml:space="preserve">Nota: </w:t>
      </w:r>
      <w:r w:rsidRPr="00EF7039">
        <w:rPr>
          <w:rFonts w:eastAsia="Times New Roman" w:cs="Times New Roman"/>
          <w:bCs/>
          <w:sz w:val="20"/>
          <w:szCs w:val="20"/>
          <w:lang w:val="es-ES_tradnl"/>
        </w:rPr>
        <w:t xml:space="preserve">Dado que el LMS1 y LMS10 </w:t>
      </w:r>
      <w:r>
        <w:rPr>
          <w:rFonts w:eastAsia="Times New Roman" w:cs="Times New Roman"/>
          <w:bCs/>
          <w:sz w:val="20"/>
          <w:szCs w:val="20"/>
          <w:lang w:val="es-ES_tradnl"/>
        </w:rPr>
        <w:t xml:space="preserve">presentan las cifras con decimales y que el Escenario de Desembolsos preparado por la UE del Programa presenta cifras </w:t>
      </w:r>
      <w:r w:rsidR="00AF46B9">
        <w:rPr>
          <w:rFonts w:eastAsia="Times New Roman" w:cs="Times New Roman"/>
          <w:bCs/>
          <w:sz w:val="20"/>
          <w:szCs w:val="20"/>
          <w:lang w:val="es-ES_tradnl"/>
        </w:rPr>
        <w:t xml:space="preserve">en números </w:t>
      </w:r>
      <w:r>
        <w:rPr>
          <w:rFonts w:eastAsia="Times New Roman" w:cs="Times New Roman"/>
          <w:bCs/>
          <w:sz w:val="20"/>
          <w:szCs w:val="20"/>
          <w:lang w:val="es-ES_tradnl"/>
        </w:rPr>
        <w:t>enter</w:t>
      </w:r>
      <w:r w:rsidR="00AF46B9">
        <w:rPr>
          <w:rFonts w:eastAsia="Times New Roman" w:cs="Times New Roman"/>
          <w:bCs/>
          <w:sz w:val="20"/>
          <w:szCs w:val="20"/>
          <w:lang w:val="es-ES_tradnl"/>
        </w:rPr>
        <w:t>o</w:t>
      </w:r>
      <w:r>
        <w:rPr>
          <w:rFonts w:eastAsia="Times New Roman" w:cs="Times New Roman"/>
          <w:bCs/>
          <w:sz w:val="20"/>
          <w:szCs w:val="20"/>
          <w:lang w:val="es-ES_tradnl"/>
        </w:rPr>
        <w:t>s, las cifras decimales se aproximaron al número entero superior cuando fueran igual o mayor a 0.5.</w:t>
      </w:r>
    </w:p>
    <w:p w:rsidR="00062E60" w:rsidRDefault="00062E60">
      <w:pPr>
        <w:spacing w:after="0" w:line="240" w:lineRule="auto"/>
        <w:jc w:val="both"/>
        <w:rPr>
          <w:rFonts w:eastAsia="Times New Roman" w:cs="Times New Roman"/>
          <w:bCs/>
          <w:szCs w:val="24"/>
          <w:lang w:val="es-ES_tradnl"/>
        </w:rPr>
      </w:pPr>
    </w:p>
    <w:p w:rsidR="0044547A" w:rsidRPr="002B4B0E" w:rsidRDefault="00717AD7" w:rsidP="0044547A">
      <w:pPr>
        <w:spacing w:after="0" w:line="240" w:lineRule="auto"/>
        <w:jc w:val="both"/>
        <w:rPr>
          <w:rFonts w:eastAsia="Times New Roman" w:cs="Times New Roman"/>
          <w:b/>
          <w:bCs/>
          <w:szCs w:val="24"/>
          <w:lang w:val="es-ES_tradnl"/>
        </w:rPr>
      </w:pPr>
      <w:r>
        <w:rPr>
          <w:rFonts w:eastAsia="Times New Roman" w:cs="Times New Roman"/>
          <w:bCs/>
          <w:szCs w:val="24"/>
          <w:lang w:val="es-ES_tradnl"/>
        </w:rPr>
        <w:t xml:space="preserve"> </w:t>
      </w:r>
      <w:r w:rsidR="0044547A">
        <w:rPr>
          <w:rFonts w:eastAsia="Times New Roman" w:cs="Times New Roman"/>
          <w:b/>
          <w:bCs/>
          <w:szCs w:val="24"/>
          <w:lang w:val="es-ES_tradnl"/>
        </w:rPr>
        <w:t>Conclusiones</w:t>
      </w:r>
      <w:r w:rsidR="0044547A" w:rsidRPr="002B4B0E">
        <w:rPr>
          <w:rFonts w:eastAsia="Times New Roman" w:cs="Times New Roman"/>
          <w:b/>
          <w:bCs/>
          <w:szCs w:val="24"/>
          <w:lang w:val="es-ES_tradnl"/>
        </w:rPr>
        <w:t>:</w:t>
      </w:r>
    </w:p>
    <w:p w:rsidR="003C32EB" w:rsidRPr="00EF7039" w:rsidRDefault="003C32EB" w:rsidP="00EF7039">
      <w:pPr>
        <w:pStyle w:val="ListParagraph"/>
        <w:spacing w:after="0" w:line="240" w:lineRule="auto"/>
        <w:jc w:val="both"/>
        <w:rPr>
          <w:rFonts w:eastAsia="Times New Roman" w:cs="Times New Roman"/>
          <w:bCs/>
          <w:szCs w:val="24"/>
          <w:lang w:val="es-ES_tradnl"/>
        </w:rPr>
      </w:pPr>
    </w:p>
    <w:p w:rsidR="005B13B5" w:rsidRDefault="005B13B5" w:rsidP="00914761">
      <w:pPr>
        <w:pStyle w:val="ListParagraph"/>
        <w:numPr>
          <w:ilvl w:val="0"/>
          <w:numId w:val="15"/>
        </w:numPr>
        <w:spacing w:after="0" w:line="240" w:lineRule="auto"/>
        <w:jc w:val="both"/>
        <w:rPr>
          <w:rFonts w:eastAsia="Times New Roman" w:cs="Times New Roman"/>
          <w:bCs/>
          <w:szCs w:val="24"/>
          <w:lang w:val="es-ES_tradnl"/>
        </w:rPr>
      </w:pPr>
      <w:r w:rsidRPr="005B13B5">
        <w:rPr>
          <w:rFonts w:eastAsia="Times New Roman" w:cs="Times New Roman"/>
          <w:bCs/>
          <w:szCs w:val="24"/>
          <w:lang w:val="es-ES_tradnl"/>
        </w:rPr>
        <w:t xml:space="preserve">Del saldo disponible de </w:t>
      </w:r>
      <w:r>
        <w:rPr>
          <w:rFonts w:eastAsia="Times New Roman" w:cs="Times New Roman"/>
          <w:bCs/>
          <w:szCs w:val="24"/>
          <w:lang w:val="es-ES_tradnl"/>
        </w:rPr>
        <w:t xml:space="preserve">US$ 20,713,013 de los recursos del Préstamo, US$ 16,639,198 están comprometidos, es decir el </w:t>
      </w:r>
      <w:r w:rsidRPr="00914761">
        <w:rPr>
          <w:rFonts w:eastAsia="Times New Roman" w:cs="Times New Roman"/>
          <w:b/>
          <w:bCs/>
          <w:szCs w:val="24"/>
          <w:lang w:val="es-ES_tradnl"/>
        </w:rPr>
        <w:t>80.33%.</w:t>
      </w:r>
    </w:p>
    <w:p w:rsidR="005B13B5" w:rsidRPr="005B13B5" w:rsidRDefault="005B13B5" w:rsidP="00914761">
      <w:pPr>
        <w:pStyle w:val="ListParagraph"/>
        <w:rPr>
          <w:rFonts w:eastAsia="Times New Roman" w:cs="Times New Roman"/>
          <w:bCs/>
          <w:szCs w:val="24"/>
          <w:lang w:val="es-ES_tradnl"/>
        </w:rPr>
      </w:pPr>
    </w:p>
    <w:p w:rsidR="008B5FBC" w:rsidRDefault="008B5FBC">
      <w:pPr>
        <w:pStyle w:val="ListParagraph"/>
        <w:numPr>
          <w:ilvl w:val="0"/>
          <w:numId w:val="15"/>
        </w:numPr>
        <w:spacing w:after="0" w:line="240" w:lineRule="auto"/>
        <w:jc w:val="both"/>
        <w:rPr>
          <w:rFonts w:eastAsia="Times New Roman" w:cs="Times New Roman"/>
          <w:bCs/>
          <w:szCs w:val="24"/>
          <w:lang w:val="es-ES_tradnl"/>
        </w:rPr>
      </w:pPr>
      <w:proofErr w:type="gramStart"/>
      <w:r>
        <w:rPr>
          <w:rFonts w:eastAsia="Times New Roman" w:cs="Times New Roman"/>
          <w:bCs/>
          <w:szCs w:val="24"/>
          <w:lang w:val="es-ES_tradnl"/>
        </w:rPr>
        <w:t>De acuerdo a</w:t>
      </w:r>
      <w:proofErr w:type="gramEnd"/>
      <w:r>
        <w:rPr>
          <w:rFonts w:eastAsia="Times New Roman" w:cs="Times New Roman"/>
          <w:bCs/>
          <w:szCs w:val="24"/>
          <w:lang w:val="es-ES_tradnl"/>
        </w:rPr>
        <w:t xml:space="preserve"> la Tabla 4, el monto desembolsado al 30 de junio de 2014 es de US$ </w:t>
      </w:r>
      <w:r w:rsidRPr="00914761">
        <w:rPr>
          <w:szCs w:val="24"/>
          <w:lang w:val="es-ES_tradnl"/>
        </w:rPr>
        <w:t>34,286,986.64</w:t>
      </w:r>
      <w:r>
        <w:rPr>
          <w:szCs w:val="24"/>
          <w:lang w:val="es-ES_tradnl"/>
        </w:rPr>
        <w:t xml:space="preserve">, es decir </w:t>
      </w:r>
      <w:r w:rsidRPr="008B5FBC">
        <w:rPr>
          <w:rFonts w:eastAsia="Times New Roman" w:cs="Times New Roman"/>
          <w:bCs/>
          <w:szCs w:val="24"/>
          <w:lang w:val="es-ES_tradnl"/>
        </w:rPr>
        <w:t>el</w:t>
      </w:r>
      <w:r>
        <w:rPr>
          <w:rFonts w:eastAsia="Times New Roman" w:cs="Times New Roman"/>
          <w:bCs/>
          <w:szCs w:val="24"/>
          <w:lang w:val="es-ES_tradnl"/>
        </w:rPr>
        <w:t xml:space="preserve"> </w:t>
      </w:r>
      <w:r w:rsidRPr="00914761">
        <w:rPr>
          <w:rFonts w:eastAsia="Times New Roman" w:cs="Times New Roman"/>
          <w:b/>
          <w:bCs/>
          <w:szCs w:val="24"/>
          <w:lang w:val="es-ES_tradnl"/>
        </w:rPr>
        <w:t>62.34%</w:t>
      </w:r>
      <w:r>
        <w:rPr>
          <w:rFonts w:eastAsia="Times New Roman" w:cs="Times New Roman"/>
          <w:bCs/>
          <w:szCs w:val="24"/>
          <w:lang w:val="es-ES_tradnl"/>
        </w:rPr>
        <w:t xml:space="preserve"> de los recursos del préstamo.</w:t>
      </w:r>
    </w:p>
    <w:p w:rsidR="008B5FBC" w:rsidRPr="00914761" w:rsidRDefault="008B5FBC" w:rsidP="00914761">
      <w:pPr>
        <w:pStyle w:val="ListParagraph"/>
        <w:spacing w:after="0" w:line="240" w:lineRule="auto"/>
        <w:jc w:val="both"/>
        <w:rPr>
          <w:rFonts w:eastAsia="Times New Roman" w:cs="Times New Roman"/>
          <w:bCs/>
          <w:szCs w:val="24"/>
          <w:lang w:val="es-ES_tradnl"/>
        </w:rPr>
      </w:pPr>
    </w:p>
    <w:p w:rsidR="00DF7798" w:rsidRPr="005B13B5" w:rsidRDefault="00FD1A40">
      <w:pPr>
        <w:pStyle w:val="ListParagraph"/>
        <w:numPr>
          <w:ilvl w:val="0"/>
          <w:numId w:val="15"/>
        </w:numPr>
        <w:spacing w:after="0" w:line="240" w:lineRule="auto"/>
        <w:jc w:val="both"/>
        <w:rPr>
          <w:rFonts w:eastAsia="Times New Roman" w:cs="Times New Roman"/>
          <w:bCs/>
          <w:szCs w:val="24"/>
          <w:lang w:val="es-ES_tradnl"/>
        </w:rPr>
      </w:pPr>
      <w:r w:rsidRPr="005B13B5">
        <w:rPr>
          <w:b/>
          <w:szCs w:val="24"/>
          <w:lang w:val="es-ES_tradnl"/>
        </w:rPr>
        <w:t>Para el Componente 1</w:t>
      </w:r>
      <w:r w:rsidRPr="005B13B5">
        <w:rPr>
          <w:szCs w:val="24"/>
          <w:lang w:val="es-ES_tradnl"/>
        </w:rPr>
        <w:t xml:space="preserve"> Proyectos de Conexión a la Red (líneas de transmisión y subestaciones), s</w:t>
      </w:r>
      <w:r w:rsidR="003C32EB" w:rsidRPr="005B13B5">
        <w:rPr>
          <w:szCs w:val="24"/>
          <w:lang w:val="es-ES_tradnl"/>
        </w:rPr>
        <w:t>e ti</w:t>
      </w:r>
      <w:r w:rsidR="00943DCC" w:rsidRPr="005B13B5">
        <w:rPr>
          <w:szCs w:val="24"/>
          <w:lang w:val="es-ES_tradnl"/>
        </w:rPr>
        <w:t xml:space="preserve">ene </w:t>
      </w:r>
      <w:r w:rsidR="00943DCC" w:rsidRPr="00914761">
        <w:rPr>
          <w:b/>
          <w:szCs w:val="24"/>
          <w:lang w:val="es-ES_tradnl"/>
        </w:rPr>
        <w:t xml:space="preserve">un saldo comprometido </w:t>
      </w:r>
      <w:r w:rsidR="00A87B02" w:rsidRPr="00914761">
        <w:rPr>
          <w:b/>
          <w:szCs w:val="24"/>
          <w:lang w:val="es-ES_tradnl"/>
        </w:rPr>
        <w:t>de US$ 16,377,92</w:t>
      </w:r>
      <w:r w:rsidR="000A1863" w:rsidRPr="00914761">
        <w:rPr>
          <w:b/>
          <w:szCs w:val="24"/>
          <w:lang w:val="es-ES_tradnl"/>
        </w:rPr>
        <w:t>4</w:t>
      </w:r>
      <w:r w:rsidR="00A87B02" w:rsidRPr="00914761">
        <w:rPr>
          <w:b/>
          <w:szCs w:val="24"/>
          <w:lang w:val="es-ES_tradnl"/>
        </w:rPr>
        <w:t>, es decir el 100%</w:t>
      </w:r>
      <w:r w:rsidR="00A87B02" w:rsidRPr="005B13B5">
        <w:rPr>
          <w:szCs w:val="24"/>
          <w:lang w:val="es-ES_tradnl"/>
        </w:rPr>
        <w:t xml:space="preserve"> del saldo disponible.</w:t>
      </w:r>
      <w:r w:rsidR="003C32EB" w:rsidRPr="005B13B5">
        <w:rPr>
          <w:szCs w:val="24"/>
          <w:lang w:val="es-ES_tradnl"/>
        </w:rPr>
        <w:t xml:space="preserve"> </w:t>
      </w:r>
      <w:r w:rsidR="00C35985" w:rsidRPr="005B13B5">
        <w:rPr>
          <w:szCs w:val="24"/>
          <w:lang w:val="es-ES_tradnl"/>
        </w:rPr>
        <w:t xml:space="preserve">Existe una relación contractual con las distribuidoras DEOCSA y DEORSA (ENERGUATE) para ejecutar en un 100% las obras de distribución y las </w:t>
      </w:r>
      <w:r w:rsidRPr="005B13B5">
        <w:rPr>
          <w:szCs w:val="24"/>
          <w:lang w:val="es-ES_tradnl"/>
        </w:rPr>
        <w:t>de t</w:t>
      </w:r>
      <w:r w:rsidR="00C35985" w:rsidRPr="005B13B5">
        <w:rPr>
          <w:szCs w:val="24"/>
          <w:lang w:val="es-ES_tradnl"/>
        </w:rPr>
        <w:t>ransmisión</w:t>
      </w:r>
      <w:r w:rsidRPr="005B13B5">
        <w:rPr>
          <w:szCs w:val="24"/>
          <w:lang w:val="es-ES_tradnl"/>
        </w:rPr>
        <w:t xml:space="preserve"> (el Plan 2010-2012</w:t>
      </w:r>
      <w:r w:rsidR="00C5345C">
        <w:rPr>
          <w:szCs w:val="24"/>
          <w:lang w:val="es-ES_tradnl"/>
        </w:rPr>
        <w:t xml:space="preserve"> para obras de transmisión</w:t>
      </w:r>
      <w:r w:rsidRPr="005B13B5">
        <w:rPr>
          <w:szCs w:val="24"/>
          <w:lang w:val="es-ES_tradnl"/>
        </w:rPr>
        <w:t xml:space="preserve"> se va actualizando según sea el avance</w:t>
      </w:r>
      <w:r w:rsidR="00DE2094" w:rsidRPr="005B13B5">
        <w:rPr>
          <w:szCs w:val="24"/>
          <w:lang w:val="es-ES_tradnl"/>
        </w:rPr>
        <w:t xml:space="preserve"> de las obras</w:t>
      </w:r>
      <w:r w:rsidRPr="005B13B5">
        <w:rPr>
          <w:szCs w:val="24"/>
          <w:lang w:val="es-ES_tradnl"/>
        </w:rPr>
        <w:t>)</w:t>
      </w:r>
      <w:r w:rsidR="00C35985" w:rsidRPr="005B13B5">
        <w:rPr>
          <w:szCs w:val="24"/>
          <w:lang w:val="es-ES_tradnl"/>
        </w:rPr>
        <w:t xml:space="preserve">.  Esta relación contractual está estipulada en la escritura 54 del Fideicomiso y en los Planes de Obras de Distribución y Transmisión. Sin embargo, se prevé que debido a los problemas con los derechos de paso </w:t>
      </w:r>
      <w:r w:rsidR="007F7744" w:rsidRPr="005B13B5">
        <w:rPr>
          <w:szCs w:val="24"/>
          <w:lang w:val="es-ES_tradnl"/>
        </w:rPr>
        <w:t>para los 105 kilómetros</w:t>
      </w:r>
      <w:r w:rsidR="00C35985" w:rsidRPr="005B13B5">
        <w:rPr>
          <w:szCs w:val="24"/>
          <w:lang w:val="es-ES_tradnl"/>
        </w:rPr>
        <w:t xml:space="preserve"> de líneas de transmisión y los at</w:t>
      </w:r>
      <w:r w:rsidR="003C32EB" w:rsidRPr="005B13B5">
        <w:rPr>
          <w:szCs w:val="24"/>
          <w:lang w:val="es-ES_tradnl"/>
        </w:rPr>
        <w:t>rasos derivados de ello</w:t>
      </w:r>
      <w:r w:rsidR="00C35985" w:rsidRPr="005B13B5">
        <w:rPr>
          <w:szCs w:val="24"/>
          <w:lang w:val="es-ES_tradnl"/>
        </w:rPr>
        <w:t xml:space="preserve"> en el departamento del Quiché, lo más previsible es que no se pueda</w:t>
      </w:r>
      <w:r w:rsidR="000A1863" w:rsidRPr="005B13B5">
        <w:rPr>
          <w:szCs w:val="24"/>
          <w:lang w:val="es-ES_tradnl"/>
        </w:rPr>
        <w:t>n</w:t>
      </w:r>
      <w:r w:rsidR="00C35985" w:rsidRPr="005B13B5">
        <w:rPr>
          <w:szCs w:val="24"/>
          <w:lang w:val="es-ES_tradnl"/>
        </w:rPr>
        <w:t xml:space="preserve"> ejecutar la totalidad de los fondos</w:t>
      </w:r>
      <w:r w:rsidR="00C35985" w:rsidRPr="005B13B5">
        <w:rPr>
          <w:b/>
          <w:szCs w:val="24"/>
          <w:lang w:val="es-ES_tradnl"/>
        </w:rPr>
        <w:t xml:space="preserve"> ya comprometidos</w:t>
      </w:r>
      <w:r w:rsidR="00C35985" w:rsidRPr="005B13B5">
        <w:rPr>
          <w:szCs w:val="24"/>
          <w:lang w:val="es-ES_tradnl"/>
        </w:rPr>
        <w:t xml:space="preserve"> al 21 de abril de 2015 por parte de las Distribuidoras</w:t>
      </w:r>
      <w:r w:rsidR="000A1863" w:rsidRPr="005B13B5">
        <w:rPr>
          <w:szCs w:val="24"/>
          <w:lang w:val="es-ES_tradnl"/>
        </w:rPr>
        <w:t xml:space="preserve"> sino se emplean medidas de mitigación o contingencia inmediatas</w:t>
      </w:r>
      <w:r w:rsidR="00C35985" w:rsidRPr="005B13B5">
        <w:rPr>
          <w:szCs w:val="24"/>
          <w:lang w:val="es-ES_tradnl"/>
        </w:rPr>
        <w:t>.</w:t>
      </w:r>
      <w:r w:rsidR="007F7744" w:rsidRPr="005B13B5">
        <w:rPr>
          <w:szCs w:val="24"/>
          <w:lang w:val="es-ES_tradnl"/>
        </w:rPr>
        <w:t xml:space="preserve"> </w:t>
      </w:r>
    </w:p>
    <w:p w:rsidR="00DF7798" w:rsidRPr="00EF7039" w:rsidRDefault="00DF7798" w:rsidP="00EF7039">
      <w:pPr>
        <w:pStyle w:val="ListParagraph"/>
        <w:spacing w:after="0" w:line="240" w:lineRule="auto"/>
        <w:jc w:val="both"/>
        <w:rPr>
          <w:rFonts w:eastAsia="Times New Roman" w:cs="Times New Roman"/>
          <w:bCs/>
          <w:szCs w:val="24"/>
          <w:lang w:val="es-ES_tradnl"/>
        </w:rPr>
      </w:pPr>
    </w:p>
    <w:p w:rsidR="00617735" w:rsidRDefault="007F7744" w:rsidP="00EF7039">
      <w:pPr>
        <w:pStyle w:val="ListParagraph"/>
        <w:spacing w:after="0" w:line="240" w:lineRule="auto"/>
        <w:jc w:val="both"/>
        <w:rPr>
          <w:rFonts w:eastAsia="Times New Roman" w:cs="Times New Roman"/>
          <w:bCs/>
          <w:szCs w:val="24"/>
          <w:lang w:val="es-ES_tradnl"/>
        </w:rPr>
      </w:pPr>
      <w:r>
        <w:rPr>
          <w:szCs w:val="24"/>
          <w:lang w:val="es-ES_tradnl"/>
        </w:rPr>
        <w:t>Para este componente</w:t>
      </w:r>
      <w:r w:rsidR="00DF7798">
        <w:rPr>
          <w:szCs w:val="24"/>
          <w:lang w:val="es-ES_tradnl"/>
        </w:rPr>
        <w:t xml:space="preserve"> se tiene al 30 de junio de 2014 un monto </w:t>
      </w:r>
      <w:proofErr w:type="gramStart"/>
      <w:r w:rsidR="00DF7798">
        <w:rPr>
          <w:szCs w:val="24"/>
          <w:lang w:val="es-ES_tradnl"/>
        </w:rPr>
        <w:t xml:space="preserve">total  </w:t>
      </w:r>
      <w:r w:rsidR="00DF7798" w:rsidRPr="00EF7039">
        <w:rPr>
          <w:b/>
          <w:szCs w:val="24"/>
          <w:lang w:val="es-ES_tradnl"/>
        </w:rPr>
        <w:t>desembolsado</w:t>
      </w:r>
      <w:proofErr w:type="gramEnd"/>
      <w:r w:rsidR="00DF7798">
        <w:rPr>
          <w:szCs w:val="24"/>
          <w:lang w:val="es-ES_tradnl"/>
        </w:rPr>
        <w:t xml:space="preserve"> de US$ </w:t>
      </w:r>
      <w:r w:rsidR="00DF7798" w:rsidRPr="00EF7039">
        <w:rPr>
          <w:szCs w:val="24"/>
        </w:rPr>
        <w:t>33,922,076</w:t>
      </w:r>
      <w:r w:rsidR="00DF7798">
        <w:rPr>
          <w:szCs w:val="24"/>
        </w:rPr>
        <w:t>,</w:t>
      </w:r>
      <w:r w:rsidR="005F74A6">
        <w:rPr>
          <w:szCs w:val="24"/>
        </w:rPr>
        <w:t xml:space="preserve"> de US$ 50</w:t>
      </w:r>
      <w:r w:rsidR="00DF7798">
        <w:rPr>
          <w:szCs w:val="24"/>
        </w:rPr>
        <w:t>,</w:t>
      </w:r>
      <w:r w:rsidR="005F74A6">
        <w:rPr>
          <w:szCs w:val="24"/>
        </w:rPr>
        <w:t>3</w:t>
      </w:r>
      <w:r w:rsidR="00DF7798">
        <w:rPr>
          <w:szCs w:val="24"/>
        </w:rPr>
        <w:t xml:space="preserve">00,000, es decir el </w:t>
      </w:r>
      <w:r w:rsidR="005F74A6">
        <w:rPr>
          <w:b/>
          <w:szCs w:val="24"/>
        </w:rPr>
        <w:t>67.44</w:t>
      </w:r>
      <w:r w:rsidR="00DF7798" w:rsidRPr="00EF7039">
        <w:rPr>
          <w:b/>
          <w:szCs w:val="24"/>
        </w:rPr>
        <w:t>%</w:t>
      </w:r>
      <w:r w:rsidR="003B2645">
        <w:rPr>
          <w:b/>
          <w:szCs w:val="24"/>
        </w:rPr>
        <w:t>.</w:t>
      </w:r>
      <w:r w:rsidR="003B2645">
        <w:rPr>
          <w:szCs w:val="24"/>
        </w:rPr>
        <w:t xml:space="preserve"> </w:t>
      </w:r>
      <w:r>
        <w:rPr>
          <w:szCs w:val="24"/>
          <w:lang w:val="es-ES_tradnl"/>
        </w:rPr>
        <w:t xml:space="preserve"> </w:t>
      </w:r>
      <w:r w:rsidR="005F74A6">
        <w:rPr>
          <w:szCs w:val="24"/>
          <w:lang w:val="es-ES_tradnl"/>
        </w:rPr>
        <w:t>L</w:t>
      </w:r>
      <w:r>
        <w:rPr>
          <w:szCs w:val="24"/>
          <w:lang w:val="es-ES_tradnl"/>
        </w:rPr>
        <w:t xml:space="preserve">os </w:t>
      </w:r>
      <w:r w:rsidRPr="00EF7039">
        <w:rPr>
          <w:b/>
          <w:szCs w:val="24"/>
          <w:lang w:val="es-ES_tradnl"/>
        </w:rPr>
        <w:t>fondos disponibles</w:t>
      </w:r>
      <w:r w:rsidR="005F74A6">
        <w:rPr>
          <w:b/>
          <w:szCs w:val="24"/>
          <w:lang w:val="es-ES_tradnl"/>
        </w:rPr>
        <w:t xml:space="preserve"> </w:t>
      </w:r>
      <w:r w:rsidR="005F74A6" w:rsidRPr="00EF7039">
        <w:rPr>
          <w:szCs w:val="24"/>
          <w:lang w:val="es-ES_tradnl"/>
        </w:rPr>
        <w:t xml:space="preserve">por un monto de </w:t>
      </w:r>
      <w:r w:rsidR="005F74A6">
        <w:rPr>
          <w:szCs w:val="24"/>
          <w:lang w:val="es-ES_tradnl"/>
        </w:rPr>
        <w:t xml:space="preserve">US$ </w:t>
      </w:r>
      <w:r w:rsidR="005F74A6" w:rsidRPr="00EF7039">
        <w:rPr>
          <w:szCs w:val="24"/>
          <w:lang w:val="es-ES_tradnl"/>
        </w:rPr>
        <w:t>16,377,924</w:t>
      </w:r>
      <w:r w:rsidR="00DF7798">
        <w:rPr>
          <w:b/>
          <w:szCs w:val="24"/>
          <w:lang w:val="es-ES_tradnl"/>
        </w:rPr>
        <w:t xml:space="preserve">, </w:t>
      </w:r>
      <w:r w:rsidR="00DF7798" w:rsidRPr="00EF7039">
        <w:rPr>
          <w:szCs w:val="24"/>
          <w:lang w:val="es-ES_tradnl"/>
        </w:rPr>
        <w:t>es decir el</w:t>
      </w:r>
      <w:r w:rsidR="00DF7798">
        <w:rPr>
          <w:b/>
          <w:szCs w:val="24"/>
          <w:lang w:val="es-ES_tradnl"/>
        </w:rPr>
        <w:t xml:space="preserve"> </w:t>
      </w:r>
      <w:r w:rsidR="005F74A6" w:rsidRPr="005F74A6">
        <w:rPr>
          <w:b/>
          <w:szCs w:val="24"/>
          <w:lang w:val="es-ES_tradnl"/>
        </w:rPr>
        <w:t>32.56</w:t>
      </w:r>
      <w:r w:rsidRPr="00EF7039">
        <w:rPr>
          <w:b/>
          <w:szCs w:val="24"/>
          <w:lang w:val="es-ES_tradnl"/>
        </w:rPr>
        <w:t>%</w:t>
      </w:r>
      <w:r w:rsidR="005F74A6">
        <w:rPr>
          <w:b/>
          <w:szCs w:val="24"/>
          <w:lang w:val="es-ES_tradnl"/>
        </w:rPr>
        <w:t xml:space="preserve"> </w:t>
      </w:r>
      <w:r w:rsidR="005F74A6" w:rsidRPr="00EF7039">
        <w:rPr>
          <w:szCs w:val="24"/>
          <w:lang w:val="es-ES_tradnl"/>
        </w:rPr>
        <w:t>del total</w:t>
      </w:r>
      <w:r w:rsidR="00DF7798" w:rsidRPr="00EF7039">
        <w:rPr>
          <w:b/>
          <w:szCs w:val="24"/>
          <w:lang w:val="es-ES_tradnl"/>
        </w:rPr>
        <w:t>,</w:t>
      </w:r>
      <w:r>
        <w:rPr>
          <w:szCs w:val="24"/>
          <w:lang w:val="es-ES_tradnl"/>
        </w:rPr>
        <w:t xml:space="preserve"> está</w:t>
      </w:r>
      <w:r w:rsidR="005F74A6">
        <w:rPr>
          <w:szCs w:val="24"/>
          <w:lang w:val="es-ES_tradnl"/>
        </w:rPr>
        <w:t>n</w:t>
      </w:r>
      <w:r>
        <w:rPr>
          <w:szCs w:val="24"/>
          <w:lang w:val="es-ES_tradnl"/>
        </w:rPr>
        <w:t xml:space="preserve"> </w:t>
      </w:r>
      <w:r w:rsidRPr="00EF7039">
        <w:rPr>
          <w:b/>
          <w:szCs w:val="24"/>
          <w:lang w:val="es-ES_tradnl"/>
        </w:rPr>
        <w:t>comprometido</w:t>
      </w:r>
      <w:r w:rsidR="005F74A6">
        <w:rPr>
          <w:b/>
          <w:szCs w:val="24"/>
          <w:lang w:val="es-ES_tradnl"/>
        </w:rPr>
        <w:t xml:space="preserve">s.  </w:t>
      </w:r>
    </w:p>
    <w:p w:rsidR="00C5345C" w:rsidRPr="00EF7039" w:rsidRDefault="00C5345C" w:rsidP="00EF7039">
      <w:pPr>
        <w:pStyle w:val="ListParagraph"/>
        <w:spacing w:after="0" w:line="240" w:lineRule="auto"/>
        <w:jc w:val="both"/>
        <w:rPr>
          <w:rFonts w:eastAsia="Times New Roman" w:cs="Times New Roman"/>
          <w:bCs/>
          <w:szCs w:val="24"/>
          <w:lang w:val="es-ES_tradnl"/>
        </w:rPr>
      </w:pPr>
    </w:p>
    <w:p w:rsidR="00617735" w:rsidRPr="00DE30D6" w:rsidRDefault="00617735">
      <w:pPr>
        <w:pStyle w:val="ListParagraph"/>
        <w:numPr>
          <w:ilvl w:val="0"/>
          <w:numId w:val="15"/>
        </w:numPr>
        <w:spacing w:after="0" w:line="240" w:lineRule="auto"/>
        <w:jc w:val="both"/>
        <w:rPr>
          <w:rFonts w:eastAsia="Times New Roman" w:cs="Times New Roman"/>
          <w:bCs/>
          <w:szCs w:val="24"/>
          <w:lang w:val="es-ES_tradnl"/>
        </w:rPr>
      </w:pPr>
      <w:r w:rsidRPr="00EF7039">
        <w:rPr>
          <w:rFonts w:eastAsia="Times New Roman" w:cs="Times New Roman"/>
          <w:b/>
          <w:bCs/>
          <w:szCs w:val="24"/>
          <w:lang w:val="es-ES_tradnl"/>
        </w:rPr>
        <w:t>Para el Componente 2</w:t>
      </w:r>
      <w:r w:rsidRPr="00DE30D6">
        <w:rPr>
          <w:rFonts w:eastAsia="Times New Roman" w:cs="Times New Roman"/>
          <w:bCs/>
          <w:szCs w:val="24"/>
          <w:lang w:val="es-ES_tradnl"/>
        </w:rPr>
        <w:t xml:space="preserve"> Proyectos en Sistemas Aislados, la UE del Programa tiene un </w:t>
      </w:r>
      <w:r w:rsidR="002D4F4B" w:rsidRPr="00EF7039">
        <w:rPr>
          <w:rFonts w:eastAsia="Times New Roman" w:cs="Times New Roman"/>
          <w:b/>
          <w:bCs/>
          <w:szCs w:val="24"/>
          <w:lang w:val="es-ES_tradnl"/>
        </w:rPr>
        <w:t>monto desembolsado de</w:t>
      </w:r>
      <w:r w:rsidRPr="00EF7039">
        <w:rPr>
          <w:rFonts w:eastAsia="Times New Roman" w:cs="Times New Roman"/>
          <w:b/>
          <w:bCs/>
          <w:szCs w:val="24"/>
          <w:lang w:val="es-ES_tradnl"/>
        </w:rPr>
        <w:t xml:space="preserve"> US$ </w:t>
      </w:r>
      <w:r w:rsidRPr="00EF7039">
        <w:rPr>
          <w:b/>
          <w:szCs w:val="24"/>
        </w:rPr>
        <w:t>248,83</w:t>
      </w:r>
      <w:r w:rsidR="00613A58" w:rsidRPr="00EF7039">
        <w:rPr>
          <w:b/>
          <w:szCs w:val="24"/>
        </w:rPr>
        <w:t>8</w:t>
      </w:r>
      <w:r w:rsidRPr="00DE30D6">
        <w:rPr>
          <w:szCs w:val="24"/>
        </w:rPr>
        <w:t xml:space="preserve"> de un total </w:t>
      </w:r>
      <w:r w:rsidRPr="00DE30D6">
        <w:rPr>
          <w:rFonts w:eastAsia="Times New Roman" w:cs="Times New Roman"/>
          <w:bCs/>
          <w:szCs w:val="24"/>
          <w:lang w:val="es-ES_tradnl"/>
        </w:rPr>
        <w:t xml:space="preserve">de un total de US$ </w:t>
      </w:r>
      <w:r w:rsidRPr="00DE30D6">
        <w:rPr>
          <w:szCs w:val="24"/>
          <w:lang w:val="es-ES_tradnl"/>
        </w:rPr>
        <w:t>4,400,000</w:t>
      </w:r>
      <w:r w:rsidRPr="00DE30D6">
        <w:rPr>
          <w:rFonts w:eastAsia="Times New Roman" w:cs="Times New Roman"/>
          <w:bCs/>
          <w:szCs w:val="24"/>
          <w:lang w:val="es-ES_tradnl"/>
        </w:rPr>
        <w:t xml:space="preserve">, es decir un </w:t>
      </w:r>
      <w:r w:rsidRPr="00EF7039">
        <w:rPr>
          <w:rFonts w:eastAsia="Times New Roman" w:cs="Times New Roman"/>
          <w:b/>
          <w:bCs/>
          <w:szCs w:val="24"/>
          <w:lang w:val="es-ES_tradnl"/>
        </w:rPr>
        <w:t>5.6</w:t>
      </w:r>
      <w:r w:rsidR="003B2645">
        <w:rPr>
          <w:rFonts w:eastAsia="Times New Roman" w:cs="Times New Roman"/>
          <w:b/>
          <w:bCs/>
          <w:szCs w:val="24"/>
          <w:lang w:val="es-ES_tradnl"/>
        </w:rPr>
        <w:t>6</w:t>
      </w:r>
      <w:r w:rsidRPr="00EF7039">
        <w:rPr>
          <w:rFonts w:eastAsia="Times New Roman" w:cs="Times New Roman"/>
          <w:b/>
          <w:bCs/>
          <w:szCs w:val="24"/>
          <w:lang w:val="es-ES_tradnl"/>
        </w:rPr>
        <w:t>%.</w:t>
      </w:r>
      <w:r w:rsidRPr="00DE30D6">
        <w:rPr>
          <w:rFonts w:eastAsia="Times New Roman" w:cs="Times New Roman"/>
          <w:bCs/>
          <w:szCs w:val="24"/>
          <w:lang w:val="es-ES_tradnl"/>
        </w:rPr>
        <w:t xml:space="preserve"> Los fondos </w:t>
      </w:r>
      <w:r w:rsidRPr="00EF7039">
        <w:rPr>
          <w:rFonts w:eastAsia="Times New Roman" w:cs="Times New Roman"/>
          <w:b/>
          <w:bCs/>
          <w:szCs w:val="24"/>
          <w:lang w:val="es-ES_tradnl"/>
        </w:rPr>
        <w:t>comprometidos</w:t>
      </w:r>
      <w:r w:rsidRPr="00DE30D6">
        <w:rPr>
          <w:rFonts w:eastAsia="Times New Roman" w:cs="Times New Roman"/>
          <w:bCs/>
          <w:szCs w:val="24"/>
          <w:lang w:val="es-ES_tradnl"/>
        </w:rPr>
        <w:t xml:space="preserve"> para este componente </w:t>
      </w:r>
      <w:r w:rsidR="00613A58" w:rsidRPr="00DE30D6">
        <w:rPr>
          <w:rFonts w:eastAsia="Times New Roman" w:cs="Times New Roman"/>
          <w:bCs/>
          <w:szCs w:val="24"/>
          <w:lang w:val="es-ES_tradnl"/>
        </w:rPr>
        <w:t>son</w:t>
      </w:r>
      <w:r w:rsidRPr="00DE30D6">
        <w:rPr>
          <w:rFonts w:eastAsia="Times New Roman" w:cs="Times New Roman"/>
          <w:bCs/>
          <w:szCs w:val="24"/>
          <w:lang w:val="es-ES_tradnl"/>
        </w:rPr>
        <w:t xml:space="preserve"> de </w:t>
      </w:r>
      <w:r w:rsidRPr="00EF7039">
        <w:rPr>
          <w:rFonts w:eastAsia="Times New Roman" w:cs="Times New Roman"/>
          <w:b/>
          <w:bCs/>
          <w:szCs w:val="24"/>
          <w:lang w:val="es-ES_tradnl"/>
        </w:rPr>
        <w:t xml:space="preserve">US$ </w:t>
      </w:r>
      <w:r w:rsidR="00613A58" w:rsidRPr="00EF7039">
        <w:rPr>
          <w:b/>
          <w:szCs w:val="24"/>
          <w:lang w:val="es-ES_tradnl"/>
        </w:rPr>
        <w:t>205,304</w:t>
      </w:r>
      <w:r w:rsidR="002D4F4B" w:rsidRPr="00DE30D6">
        <w:rPr>
          <w:szCs w:val="24"/>
          <w:lang w:val="es-ES_tradnl"/>
        </w:rPr>
        <w:t xml:space="preserve">, es decir el </w:t>
      </w:r>
      <w:r w:rsidR="002D4F4B" w:rsidRPr="00EF7039">
        <w:rPr>
          <w:b/>
          <w:szCs w:val="24"/>
          <w:lang w:val="es-ES_tradnl"/>
        </w:rPr>
        <w:t>4.67%</w:t>
      </w:r>
      <w:r w:rsidR="002D4F4B" w:rsidRPr="00DE30D6">
        <w:rPr>
          <w:szCs w:val="24"/>
          <w:lang w:val="es-ES_tradnl"/>
        </w:rPr>
        <w:t xml:space="preserve"> del total, </w:t>
      </w:r>
      <w:r w:rsidR="00613A58" w:rsidRPr="00DE30D6">
        <w:rPr>
          <w:szCs w:val="24"/>
          <w:lang w:val="es-ES_tradnl"/>
        </w:rPr>
        <w:t xml:space="preserve">que corresponde a los saldos pendientes de pago a </w:t>
      </w:r>
      <w:r w:rsidR="00EF3959">
        <w:rPr>
          <w:szCs w:val="24"/>
          <w:lang w:val="es-ES_tradnl"/>
        </w:rPr>
        <w:t xml:space="preserve">2 </w:t>
      </w:r>
      <w:r w:rsidR="00613A58" w:rsidRPr="00DE30D6">
        <w:rPr>
          <w:szCs w:val="24"/>
          <w:lang w:val="es-ES_tradnl"/>
        </w:rPr>
        <w:t>empresas que</w:t>
      </w:r>
      <w:r w:rsidR="007F7744" w:rsidRPr="00DE30D6">
        <w:rPr>
          <w:szCs w:val="24"/>
          <w:lang w:val="es-ES_tradnl"/>
        </w:rPr>
        <w:t xml:space="preserve"> fueron</w:t>
      </w:r>
      <w:r w:rsidR="00613A58" w:rsidRPr="00DE30D6">
        <w:rPr>
          <w:szCs w:val="24"/>
          <w:lang w:val="es-ES_tradnl"/>
        </w:rPr>
        <w:t xml:space="preserve"> contratadas para la adquisición de materiales y asistencia técnica para la ejecución de los Proyectos Piloto en Uaxactún y </w:t>
      </w:r>
      <w:proofErr w:type="spellStart"/>
      <w:r w:rsidR="00613A58" w:rsidRPr="00DE30D6">
        <w:rPr>
          <w:szCs w:val="24"/>
          <w:lang w:val="es-ES_tradnl"/>
        </w:rPr>
        <w:t>Batzchocolá</w:t>
      </w:r>
      <w:proofErr w:type="spellEnd"/>
      <w:r w:rsidR="007F7744" w:rsidRPr="00DE30D6">
        <w:rPr>
          <w:szCs w:val="24"/>
          <w:lang w:val="es-ES_tradnl"/>
        </w:rPr>
        <w:t xml:space="preserve"> respectivamente</w:t>
      </w:r>
      <w:r w:rsidR="00613A58" w:rsidRPr="00DE30D6">
        <w:rPr>
          <w:szCs w:val="24"/>
          <w:lang w:val="es-ES_tradnl"/>
        </w:rPr>
        <w:t xml:space="preserve">, así como los contratos </w:t>
      </w:r>
      <w:r w:rsidR="00613A58" w:rsidRPr="00DE30D6">
        <w:rPr>
          <w:rFonts w:eastAsia="Times New Roman" w:cs="Times New Roman"/>
          <w:bCs/>
          <w:szCs w:val="24"/>
          <w:lang w:val="es-ES_tradnl"/>
        </w:rPr>
        <w:t>de consultores de asistencia técnica de campo para el</w:t>
      </w:r>
      <w:r w:rsidR="007F7744" w:rsidRPr="00DE30D6">
        <w:rPr>
          <w:rFonts w:eastAsia="Times New Roman" w:cs="Times New Roman"/>
          <w:bCs/>
          <w:szCs w:val="24"/>
          <w:lang w:val="es-ES_tradnl"/>
        </w:rPr>
        <w:t xml:space="preserve"> año</w:t>
      </w:r>
      <w:r w:rsidR="00613A58" w:rsidRPr="00DE30D6">
        <w:rPr>
          <w:rFonts w:eastAsia="Times New Roman" w:cs="Times New Roman"/>
          <w:bCs/>
          <w:szCs w:val="24"/>
          <w:lang w:val="es-ES_tradnl"/>
        </w:rPr>
        <w:t xml:space="preserve"> 2014. </w:t>
      </w:r>
      <w:r w:rsidR="00613A58" w:rsidRPr="00EF7039">
        <w:rPr>
          <w:rFonts w:eastAsia="Times New Roman" w:cs="Times New Roman"/>
          <w:b/>
          <w:bCs/>
          <w:szCs w:val="24"/>
          <w:lang w:val="es-ES_tradnl"/>
        </w:rPr>
        <w:t xml:space="preserve">El saldo </w:t>
      </w:r>
      <w:r w:rsidR="00613A58" w:rsidRPr="00EF7039">
        <w:rPr>
          <w:b/>
          <w:szCs w:val="24"/>
          <w:lang w:val="es-ES_tradnl"/>
        </w:rPr>
        <w:t>No comprometido</w:t>
      </w:r>
      <w:r w:rsidR="00613A58" w:rsidRPr="00DE30D6">
        <w:rPr>
          <w:szCs w:val="24"/>
          <w:lang w:val="es-ES_tradnl"/>
        </w:rPr>
        <w:t xml:space="preserve"> de este componente </w:t>
      </w:r>
      <w:r w:rsidR="007F7744" w:rsidRPr="00DE30D6">
        <w:rPr>
          <w:szCs w:val="24"/>
          <w:lang w:val="es-ES_tradnl"/>
        </w:rPr>
        <w:t xml:space="preserve">al 30 de junio de 2014 </w:t>
      </w:r>
      <w:r w:rsidR="00613A58" w:rsidRPr="00DE30D6">
        <w:rPr>
          <w:szCs w:val="24"/>
          <w:lang w:val="es-ES_tradnl"/>
        </w:rPr>
        <w:t>es de US$ 3,945,858</w:t>
      </w:r>
      <w:r w:rsidR="002D4F4B" w:rsidRPr="00DE30D6">
        <w:rPr>
          <w:szCs w:val="24"/>
          <w:lang w:val="es-ES_tradnl"/>
        </w:rPr>
        <w:t xml:space="preserve"> que corresponde al </w:t>
      </w:r>
      <w:r w:rsidR="002D4F4B" w:rsidRPr="00EF7039">
        <w:rPr>
          <w:b/>
          <w:szCs w:val="24"/>
          <w:lang w:val="es-ES_tradnl"/>
        </w:rPr>
        <w:t>89.68%</w:t>
      </w:r>
      <w:r w:rsidR="002D4F4B" w:rsidRPr="00DE30D6">
        <w:rPr>
          <w:szCs w:val="24"/>
          <w:lang w:val="es-ES_tradnl"/>
        </w:rPr>
        <w:t xml:space="preserve"> del total</w:t>
      </w:r>
      <w:r w:rsidR="00DE30D6">
        <w:rPr>
          <w:szCs w:val="24"/>
          <w:lang w:val="es-ES_tradnl"/>
        </w:rPr>
        <w:t xml:space="preserve">, que incluye </w:t>
      </w:r>
      <w:r w:rsidRPr="00DE30D6">
        <w:rPr>
          <w:rFonts w:eastAsia="Times New Roman" w:cs="Times New Roman"/>
          <w:bCs/>
          <w:szCs w:val="24"/>
          <w:lang w:val="es-ES_tradnl"/>
        </w:rPr>
        <w:t>US$ 146,929</w:t>
      </w:r>
      <w:r w:rsidR="00DE30D6">
        <w:rPr>
          <w:rFonts w:eastAsia="Times New Roman" w:cs="Times New Roman"/>
          <w:bCs/>
          <w:szCs w:val="24"/>
          <w:lang w:val="es-ES_tradnl"/>
        </w:rPr>
        <w:t xml:space="preserve"> </w:t>
      </w:r>
      <w:r w:rsidR="00DE30D6">
        <w:rPr>
          <w:rFonts w:eastAsia="Times New Roman" w:cs="Times New Roman"/>
          <w:bCs/>
          <w:szCs w:val="24"/>
          <w:lang w:val="es-ES_tradnl"/>
        </w:rPr>
        <w:lastRenderedPageBreak/>
        <w:t>destinados para Asistencia Técnica</w:t>
      </w:r>
      <w:r w:rsidRPr="00DE30D6">
        <w:rPr>
          <w:rFonts w:eastAsia="Times New Roman" w:cs="Times New Roman"/>
          <w:bCs/>
          <w:szCs w:val="24"/>
          <w:lang w:val="es-ES_tradnl"/>
        </w:rPr>
        <w:t xml:space="preserve"> previstos en el Escenario de Desembolsos para el 2015</w:t>
      </w:r>
      <w:r w:rsidR="00DE30D6">
        <w:rPr>
          <w:rFonts w:eastAsia="Times New Roman" w:cs="Times New Roman"/>
          <w:bCs/>
          <w:szCs w:val="24"/>
          <w:lang w:val="es-ES_tradnl"/>
        </w:rPr>
        <w:t>.</w:t>
      </w:r>
    </w:p>
    <w:p w:rsidR="00AF3EB2" w:rsidRDefault="00AF3EB2" w:rsidP="00EF7039">
      <w:pPr>
        <w:pStyle w:val="ListParagraph"/>
        <w:spacing w:after="0" w:line="240" w:lineRule="auto"/>
        <w:rPr>
          <w:rFonts w:eastAsia="Times New Roman" w:cs="Times New Roman"/>
          <w:bCs/>
          <w:szCs w:val="24"/>
          <w:lang w:val="es-ES_tradnl"/>
        </w:rPr>
      </w:pPr>
    </w:p>
    <w:p w:rsidR="006F11AA" w:rsidRDefault="006F11AA" w:rsidP="00EF7039">
      <w:pPr>
        <w:pStyle w:val="ListParagraph"/>
        <w:spacing w:after="0" w:line="240" w:lineRule="auto"/>
        <w:jc w:val="both"/>
        <w:rPr>
          <w:rFonts w:eastAsia="Times New Roman" w:cs="Times New Roman"/>
          <w:bCs/>
          <w:szCs w:val="24"/>
          <w:lang w:val="es-ES_tradnl"/>
        </w:rPr>
      </w:pPr>
      <w:r>
        <w:rPr>
          <w:rFonts w:eastAsia="Times New Roman" w:cs="Times New Roman"/>
          <w:bCs/>
          <w:szCs w:val="24"/>
          <w:lang w:val="es-ES_tradnl"/>
        </w:rPr>
        <w:t xml:space="preserve">Los Proyectos en Sistemas Aislados muestran un nivel muy bajo de ejecución financiera del </w:t>
      </w:r>
      <w:r w:rsidR="00F61BE4">
        <w:rPr>
          <w:rFonts w:eastAsia="Times New Roman" w:cs="Times New Roman"/>
          <w:bCs/>
          <w:szCs w:val="24"/>
          <w:lang w:val="es-ES_tradnl"/>
        </w:rPr>
        <w:t>5.66</w:t>
      </w:r>
      <w:r>
        <w:rPr>
          <w:rFonts w:eastAsia="Times New Roman" w:cs="Times New Roman"/>
          <w:bCs/>
          <w:szCs w:val="24"/>
          <w:lang w:val="es-ES_tradnl"/>
        </w:rPr>
        <w:t xml:space="preserve">%, que corresponde a los Proyectos Piloto de Uaxactún y </w:t>
      </w:r>
      <w:proofErr w:type="spellStart"/>
      <w:r>
        <w:rPr>
          <w:rFonts w:eastAsia="Times New Roman" w:cs="Times New Roman"/>
          <w:bCs/>
          <w:szCs w:val="24"/>
          <w:lang w:val="es-ES_tradnl"/>
        </w:rPr>
        <w:t>Batzchocolá</w:t>
      </w:r>
      <w:proofErr w:type="spellEnd"/>
      <w:r>
        <w:rPr>
          <w:rFonts w:eastAsia="Times New Roman" w:cs="Times New Roman"/>
          <w:bCs/>
          <w:szCs w:val="24"/>
          <w:lang w:val="es-ES_tradnl"/>
        </w:rPr>
        <w:t>.  El saldo</w:t>
      </w:r>
      <w:r w:rsidR="00F61BE4">
        <w:rPr>
          <w:rFonts w:eastAsia="Times New Roman" w:cs="Times New Roman"/>
          <w:bCs/>
          <w:szCs w:val="24"/>
          <w:lang w:val="es-ES_tradnl"/>
        </w:rPr>
        <w:t xml:space="preserve"> comprometido es del 4.67% del total y los recursos </w:t>
      </w:r>
      <w:r>
        <w:rPr>
          <w:rFonts w:eastAsia="Times New Roman" w:cs="Times New Roman"/>
          <w:bCs/>
          <w:szCs w:val="24"/>
          <w:lang w:val="es-ES_tradnl"/>
        </w:rPr>
        <w:t>No comprometido</w:t>
      </w:r>
      <w:r w:rsidR="00F61BE4">
        <w:rPr>
          <w:rFonts w:eastAsia="Times New Roman" w:cs="Times New Roman"/>
          <w:bCs/>
          <w:szCs w:val="24"/>
          <w:lang w:val="es-ES_tradnl"/>
        </w:rPr>
        <w:t>s</w:t>
      </w:r>
      <w:r>
        <w:rPr>
          <w:rFonts w:eastAsia="Times New Roman" w:cs="Times New Roman"/>
          <w:bCs/>
          <w:szCs w:val="24"/>
          <w:lang w:val="es-ES_tradnl"/>
        </w:rPr>
        <w:t xml:space="preserve"> </w:t>
      </w:r>
      <w:r w:rsidR="00F61BE4">
        <w:rPr>
          <w:rFonts w:eastAsia="Times New Roman" w:cs="Times New Roman"/>
          <w:bCs/>
          <w:szCs w:val="24"/>
          <w:lang w:val="es-ES_tradnl"/>
        </w:rPr>
        <w:t xml:space="preserve">son </w:t>
      </w:r>
      <w:r>
        <w:rPr>
          <w:rFonts w:eastAsia="Times New Roman" w:cs="Times New Roman"/>
          <w:bCs/>
          <w:szCs w:val="24"/>
          <w:lang w:val="es-ES_tradnl"/>
        </w:rPr>
        <w:t>de 89.68%</w:t>
      </w:r>
      <w:r w:rsidR="00F61BE4">
        <w:rPr>
          <w:rFonts w:eastAsia="Times New Roman" w:cs="Times New Roman"/>
          <w:bCs/>
          <w:szCs w:val="24"/>
          <w:lang w:val="es-ES_tradnl"/>
        </w:rPr>
        <w:t xml:space="preserve"> al 30 de junio de 2014</w:t>
      </w:r>
      <w:r>
        <w:rPr>
          <w:rFonts w:eastAsia="Times New Roman" w:cs="Times New Roman"/>
          <w:bCs/>
          <w:szCs w:val="24"/>
          <w:lang w:val="es-ES_tradnl"/>
        </w:rPr>
        <w:t xml:space="preserve">.  De acuerdo a la Tabla 2 de este informe, el </w:t>
      </w:r>
      <w:r w:rsidRPr="00EF7039">
        <w:rPr>
          <w:rFonts w:eastAsia="Times New Roman" w:cs="Times New Roman"/>
          <w:b/>
          <w:bCs/>
          <w:szCs w:val="24"/>
          <w:lang w:val="es-ES_tradnl"/>
        </w:rPr>
        <w:t>Grado de cumplimiento es D</w:t>
      </w:r>
      <w:r>
        <w:rPr>
          <w:rFonts w:eastAsia="Times New Roman" w:cs="Times New Roman"/>
          <w:bCs/>
          <w:szCs w:val="24"/>
          <w:lang w:val="es-ES_tradnl"/>
        </w:rPr>
        <w:t xml:space="preserve">, con serios problemas para dar cumplimiento a las metas establecidas. </w:t>
      </w:r>
    </w:p>
    <w:p w:rsidR="006F11AA" w:rsidRDefault="006F11AA" w:rsidP="00EF7039">
      <w:pPr>
        <w:pStyle w:val="ListParagraph"/>
        <w:spacing w:after="0" w:line="240" w:lineRule="auto"/>
        <w:jc w:val="both"/>
        <w:rPr>
          <w:rFonts w:eastAsia="Times New Roman" w:cs="Times New Roman"/>
          <w:bCs/>
          <w:szCs w:val="24"/>
          <w:lang w:val="es-ES_tradnl"/>
        </w:rPr>
      </w:pPr>
    </w:p>
    <w:p w:rsidR="006F11AA" w:rsidRDefault="006F11AA" w:rsidP="006F11AA">
      <w:pPr>
        <w:pStyle w:val="ListParagraph"/>
        <w:spacing w:after="0" w:line="240" w:lineRule="auto"/>
        <w:jc w:val="both"/>
        <w:rPr>
          <w:rFonts w:eastAsia="Times New Roman" w:cs="Times New Roman"/>
          <w:bCs/>
          <w:szCs w:val="24"/>
          <w:lang w:val="es-ES_tradnl"/>
        </w:rPr>
      </w:pPr>
      <w:r>
        <w:rPr>
          <w:szCs w:val="24"/>
          <w:lang w:val="es-ES_tradnl"/>
        </w:rPr>
        <w:t>La UE del Programa prevé como medida de contingencia para mejorar los índices de ejecución para los proyectos en sistemas aislados,</w:t>
      </w:r>
      <w:r w:rsidRPr="008D61AF">
        <w:rPr>
          <w:rFonts w:eastAsia="Times New Roman" w:cs="Times New Roman"/>
          <w:bCs/>
          <w:szCs w:val="24"/>
          <w:lang w:val="es-ES_tradnl"/>
        </w:rPr>
        <w:t xml:space="preserve"> realizar un proceso de licitación</w:t>
      </w:r>
      <w:r>
        <w:rPr>
          <w:rFonts w:eastAsia="Times New Roman" w:cs="Times New Roman"/>
          <w:bCs/>
          <w:szCs w:val="24"/>
          <w:lang w:val="es-ES_tradnl"/>
        </w:rPr>
        <w:t xml:space="preserve"> durante el año 2014</w:t>
      </w:r>
      <w:r w:rsidRPr="008D61AF">
        <w:rPr>
          <w:rFonts w:eastAsia="Times New Roman" w:cs="Times New Roman"/>
          <w:bCs/>
          <w:szCs w:val="24"/>
          <w:lang w:val="es-ES_tradnl"/>
        </w:rPr>
        <w:t xml:space="preserve"> para la contratación de una empresa consultora que se encargue de</w:t>
      </w:r>
      <w:r>
        <w:rPr>
          <w:rFonts w:eastAsia="Times New Roman" w:cs="Times New Roman"/>
          <w:bCs/>
          <w:szCs w:val="24"/>
          <w:lang w:val="es-ES_tradnl"/>
        </w:rPr>
        <w:t>l suministro de equipos, materiales, instalación, asistencia técnica y capacitación de los beneficiarios</w:t>
      </w:r>
      <w:r w:rsidRPr="008D61AF">
        <w:rPr>
          <w:rFonts w:eastAsia="Times New Roman" w:cs="Times New Roman"/>
          <w:bCs/>
          <w:szCs w:val="24"/>
          <w:lang w:val="es-ES_tradnl"/>
        </w:rPr>
        <w:t xml:space="preserve">. </w:t>
      </w:r>
      <w:r>
        <w:rPr>
          <w:rFonts w:eastAsia="Times New Roman" w:cs="Times New Roman"/>
          <w:bCs/>
          <w:szCs w:val="24"/>
          <w:lang w:val="es-ES_tradnl"/>
        </w:rPr>
        <w:t xml:space="preserve">Las especificaciones </w:t>
      </w:r>
      <w:proofErr w:type="gramStart"/>
      <w:r>
        <w:rPr>
          <w:rFonts w:eastAsia="Times New Roman" w:cs="Times New Roman"/>
          <w:bCs/>
          <w:szCs w:val="24"/>
          <w:lang w:val="es-ES_tradnl"/>
        </w:rPr>
        <w:t xml:space="preserve">técnicas </w:t>
      </w:r>
      <w:r w:rsidR="00CC4C1C">
        <w:rPr>
          <w:rFonts w:eastAsia="Times New Roman" w:cs="Times New Roman"/>
          <w:bCs/>
          <w:szCs w:val="24"/>
          <w:lang w:val="es-ES_tradnl"/>
        </w:rPr>
        <w:t xml:space="preserve"> de</w:t>
      </w:r>
      <w:proofErr w:type="gramEnd"/>
      <w:r w:rsidR="00CC4C1C">
        <w:rPr>
          <w:rFonts w:eastAsia="Times New Roman" w:cs="Times New Roman"/>
          <w:bCs/>
          <w:szCs w:val="24"/>
          <w:lang w:val="es-ES_tradnl"/>
        </w:rPr>
        <w:t xml:space="preserve"> </w:t>
      </w:r>
      <w:r>
        <w:rPr>
          <w:rFonts w:eastAsia="Times New Roman" w:cs="Times New Roman"/>
          <w:bCs/>
          <w:szCs w:val="24"/>
          <w:lang w:val="es-ES_tradnl"/>
        </w:rPr>
        <w:t>la licitación ya están elaborados.</w:t>
      </w:r>
    </w:p>
    <w:p w:rsidR="006F11AA" w:rsidRDefault="006F11AA" w:rsidP="00EF7039">
      <w:pPr>
        <w:pStyle w:val="ListParagraph"/>
        <w:spacing w:after="0" w:line="240" w:lineRule="auto"/>
        <w:jc w:val="both"/>
        <w:rPr>
          <w:rFonts w:eastAsia="Times New Roman" w:cs="Times New Roman"/>
          <w:bCs/>
          <w:szCs w:val="24"/>
          <w:lang w:val="es-ES_tradnl"/>
        </w:rPr>
      </w:pPr>
    </w:p>
    <w:p w:rsidR="002D4F4B" w:rsidRPr="002958CC" w:rsidRDefault="002D4F4B">
      <w:pPr>
        <w:pStyle w:val="ListParagraph"/>
        <w:numPr>
          <w:ilvl w:val="0"/>
          <w:numId w:val="15"/>
        </w:numPr>
        <w:spacing w:after="0" w:line="240" w:lineRule="auto"/>
        <w:jc w:val="both"/>
        <w:rPr>
          <w:rFonts w:eastAsia="Times New Roman" w:cs="Times New Roman"/>
          <w:bCs/>
          <w:szCs w:val="24"/>
          <w:lang w:val="es-ES_tradnl"/>
        </w:rPr>
      </w:pPr>
      <w:r w:rsidRPr="00EF7039">
        <w:rPr>
          <w:rFonts w:eastAsia="Times New Roman" w:cs="Times New Roman"/>
          <w:b/>
          <w:bCs/>
          <w:szCs w:val="24"/>
          <w:lang w:val="es-ES_tradnl"/>
        </w:rPr>
        <w:t>Para el componente 3</w:t>
      </w:r>
      <w:r>
        <w:rPr>
          <w:rFonts w:eastAsia="Times New Roman" w:cs="Times New Roman"/>
          <w:bCs/>
          <w:szCs w:val="24"/>
          <w:lang w:val="es-ES_tradnl"/>
        </w:rPr>
        <w:t xml:space="preserve"> Supervisión, Auditoría y Administración, </w:t>
      </w:r>
      <w:r w:rsidR="000515B0">
        <w:rPr>
          <w:rFonts w:eastAsia="Times New Roman" w:cs="Times New Roman"/>
          <w:bCs/>
          <w:szCs w:val="24"/>
          <w:lang w:val="es-ES_tradnl"/>
        </w:rPr>
        <w:t xml:space="preserve">se tiene un nivel de desembolso de </w:t>
      </w:r>
      <w:r w:rsidR="000515B0" w:rsidRPr="000515B0">
        <w:rPr>
          <w:rFonts w:eastAsia="Times New Roman" w:cs="Times New Roman"/>
          <w:bCs/>
          <w:szCs w:val="24"/>
          <w:lang w:val="es-ES_tradnl"/>
        </w:rPr>
        <w:t xml:space="preserve">US$ </w:t>
      </w:r>
      <w:r w:rsidR="000515B0" w:rsidRPr="00EF7039">
        <w:rPr>
          <w:szCs w:val="24"/>
        </w:rPr>
        <w:t xml:space="preserve">116,072 que corresponde al </w:t>
      </w:r>
      <w:r w:rsidR="000515B0" w:rsidRPr="00EF7039">
        <w:rPr>
          <w:b/>
          <w:szCs w:val="24"/>
        </w:rPr>
        <w:t>38.69%</w:t>
      </w:r>
      <w:r w:rsidR="000515B0" w:rsidRPr="00EF7039">
        <w:rPr>
          <w:szCs w:val="24"/>
        </w:rPr>
        <w:t xml:space="preserve"> del total de US$ 300,000</w:t>
      </w:r>
      <w:r w:rsidR="000515B0">
        <w:rPr>
          <w:szCs w:val="24"/>
        </w:rPr>
        <w:t xml:space="preserve"> de la categoría de gasto</w:t>
      </w:r>
      <w:r w:rsidR="000515B0" w:rsidRPr="00EF7039">
        <w:rPr>
          <w:szCs w:val="24"/>
        </w:rPr>
        <w:t>.</w:t>
      </w:r>
      <w:r w:rsidR="000515B0">
        <w:rPr>
          <w:szCs w:val="24"/>
        </w:rPr>
        <w:t xml:space="preserve"> Del saldo disponible de </w:t>
      </w:r>
      <w:r w:rsidR="000515B0" w:rsidRPr="000515B0">
        <w:rPr>
          <w:szCs w:val="24"/>
        </w:rPr>
        <w:t xml:space="preserve">US$ </w:t>
      </w:r>
      <w:r w:rsidR="000515B0" w:rsidRPr="00EF7039">
        <w:rPr>
          <w:szCs w:val="24"/>
          <w:lang w:val="es-ES_tradnl"/>
        </w:rPr>
        <w:t>183,928</w:t>
      </w:r>
      <w:r w:rsidR="000515B0">
        <w:rPr>
          <w:szCs w:val="24"/>
          <w:lang w:val="es-ES_tradnl"/>
        </w:rPr>
        <w:t xml:space="preserve"> se tienen comprometidos US$ </w:t>
      </w:r>
      <w:r w:rsidR="000515B0" w:rsidRPr="00EF7039">
        <w:rPr>
          <w:szCs w:val="24"/>
          <w:lang w:val="es-ES_tradnl"/>
        </w:rPr>
        <w:t>55,969</w:t>
      </w:r>
      <w:r w:rsidR="000515B0">
        <w:rPr>
          <w:szCs w:val="24"/>
          <w:lang w:val="es-ES_tradnl"/>
        </w:rPr>
        <w:t xml:space="preserve"> para el año 2014</w:t>
      </w:r>
      <w:r w:rsidR="00601D56">
        <w:rPr>
          <w:szCs w:val="24"/>
          <w:lang w:val="es-ES_tradnl"/>
        </w:rPr>
        <w:t>, es decir el 48.22%</w:t>
      </w:r>
      <w:r w:rsidR="000515B0">
        <w:rPr>
          <w:szCs w:val="24"/>
          <w:lang w:val="es-ES_tradnl"/>
        </w:rPr>
        <w:t xml:space="preserve"> y No comprometidos para el año 2015, US$ </w:t>
      </w:r>
      <w:r w:rsidR="000515B0" w:rsidRPr="00EF7039">
        <w:rPr>
          <w:szCs w:val="24"/>
          <w:lang w:val="es-ES_tradnl"/>
        </w:rPr>
        <w:t>127,957</w:t>
      </w:r>
      <w:r w:rsidR="00601D56">
        <w:rPr>
          <w:szCs w:val="24"/>
          <w:lang w:val="es-ES_tradnl"/>
        </w:rPr>
        <w:t>, o sea el 42.45% del total</w:t>
      </w:r>
      <w:r w:rsidR="000515B0">
        <w:rPr>
          <w:szCs w:val="24"/>
          <w:lang w:val="es-ES_tradnl"/>
        </w:rPr>
        <w:t>.</w:t>
      </w:r>
    </w:p>
    <w:p w:rsidR="0044547A" w:rsidRPr="00F12C1A" w:rsidRDefault="00B171DB" w:rsidP="002958CC">
      <w:pPr>
        <w:pStyle w:val="Heading2"/>
        <w:rPr>
          <w:rFonts w:ascii="Book Antiqua" w:eastAsia="Times New Roman" w:hAnsi="Book Antiqua"/>
          <w:lang w:val="es-ES_tradnl"/>
        </w:rPr>
      </w:pPr>
      <w:bookmarkStart w:id="18" w:name="_Toc393639803"/>
      <w:bookmarkStart w:id="19" w:name="_Toc394245338"/>
      <w:bookmarkEnd w:id="18"/>
      <w:r w:rsidRPr="00F12C1A">
        <w:rPr>
          <w:rFonts w:ascii="Book Antiqua" w:eastAsia="Times New Roman" w:hAnsi="Book Antiqua"/>
          <w:lang w:val="es-ES_tradnl"/>
        </w:rPr>
        <w:t>Escenario de Desembolsos del 01 de agosto de 2014 al 2</w:t>
      </w:r>
      <w:r w:rsidR="000E15C9" w:rsidRPr="00F12C1A">
        <w:rPr>
          <w:rFonts w:ascii="Book Antiqua" w:eastAsia="Times New Roman" w:hAnsi="Book Antiqua"/>
          <w:lang w:val="es-ES_tradnl"/>
        </w:rPr>
        <w:t>0</w:t>
      </w:r>
      <w:r w:rsidRPr="00F12C1A">
        <w:rPr>
          <w:rFonts w:ascii="Book Antiqua" w:eastAsia="Times New Roman" w:hAnsi="Book Antiqua"/>
          <w:lang w:val="es-ES_tradnl"/>
        </w:rPr>
        <w:t xml:space="preserve"> de abril de 2015</w:t>
      </w:r>
      <w:bookmarkEnd w:id="19"/>
    </w:p>
    <w:p w:rsidR="00AB78AF" w:rsidRDefault="00AB78AF" w:rsidP="00B207C5">
      <w:pPr>
        <w:spacing w:after="0" w:line="240" w:lineRule="auto"/>
        <w:jc w:val="center"/>
        <w:rPr>
          <w:rFonts w:eastAsia="Times New Roman" w:cs="Times New Roman"/>
          <w:bCs/>
          <w:sz w:val="16"/>
          <w:szCs w:val="16"/>
          <w:lang w:val="es-ES_tradnl"/>
        </w:rPr>
      </w:pPr>
    </w:p>
    <w:p w:rsidR="00F74197" w:rsidRDefault="00DE7448" w:rsidP="00DD2367">
      <w:pPr>
        <w:spacing w:after="0" w:line="240" w:lineRule="auto"/>
        <w:jc w:val="both"/>
        <w:rPr>
          <w:rFonts w:eastAsia="Times New Roman" w:cs="Times New Roman"/>
          <w:bCs/>
          <w:szCs w:val="24"/>
          <w:lang w:val="es-ES_tradnl"/>
        </w:rPr>
      </w:pPr>
      <w:r>
        <w:rPr>
          <w:rFonts w:eastAsia="Times New Roman" w:cs="Times New Roman"/>
          <w:bCs/>
          <w:szCs w:val="24"/>
          <w:lang w:val="es-ES_tradnl"/>
        </w:rPr>
        <w:t>D</w:t>
      </w:r>
      <w:r w:rsidR="00DD2367">
        <w:rPr>
          <w:rFonts w:eastAsia="Times New Roman" w:cs="Times New Roman"/>
          <w:bCs/>
          <w:szCs w:val="24"/>
          <w:lang w:val="es-ES_tradnl"/>
        </w:rPr>
        <w:t xml:space="preserve">el 01 de </w:t>
      </w:r>
      <w:r w:rsidR="00B171DB">
        <w:rPr>
          <w:rFonts w:eastAsia="Times New Roman" w:cs="Times New Roman"/>
          <w:bCs/>
          <w:szCs w:val="24"/>
          <w:lang w:val="es-ES_tradnl"/>
        </w:rPr>
        <w:t>agosto</w:t>
      </w:r>
      <w:r w:rsidR="00DD2367">
        <w:rPr>
          <w:rFonts w:eastAsia="Times New Roman" w:cs="Times New Roman"/>
          <w:bCs/>
          <w:szCs w:val="24"/>
          <w:lang w:val="es-ES_tradnl"/>
        </w:rPr>
        <w:t xml:space="preserve"> de 2014 al 2</w:t>
      </w:r>
      <w:r w:rsidR="000E15C9">
        <w:rPr>
          <w:rFonts w:eastAsia="Times New Roman" w:cs="Times New Roman"/>
          <w:bCs/>
          <w:szCs w:val="24"/>
          <w:lang w:val="es-ES_tradnl"/>
        </w:rPr>
        <w:t>0</w:t>
      </w:r>
      <w:r w:rsidR="00F41893">
        <w:rPr>
          <w:rFonts w:eastAsia="Times New Roman" w:cs="Times New Roman"/>
          <w:bCs/>
          <w:szCs w:val="24"/>
          <w:lang w:val="es-ES_tradnl"/>
        </w:rPr>
        <w:t xml:space="preserve"> de abril de 2015</w:t>
      </w:r>
      <w:r>
        <w:rPr>
          <w:rFonts w:eastAsia="Times New Roman" w:cs="Times New Roman"/>
          <w:bCs/>
          <w:szCs w:val="24"/>
          <w:lang w:val="es-ES_tradnl"/>
        </w:rPr>
        <w:t xml:space="preserve">, la Unidad Ejecutora del Programa Fase I, </w:t>
      </w:r>
      <w:r w:rsidR="00606C3B">
        <w:rPr>
          <w:rFonts w:eastAsia="Times New Roman" w:cs="Times New Roman"/>
          <w:bCs/>
          <w:szCs w:val="24"/>
          <w:lang w:val="es-ES_tradnl"/>
        </w:rPr>
        <w:t xml:space="preserve">con la aprobación del Ministerio de Finanzas Públicas (MINFIN), presenta la siguiente tabla de </w:t>
      </w:r>
      <w:r w:rsidR="00BC0C37">
        <w:rPr>
          <w:rFonts w:eastAsia="Times New Roman" w:cs="Times New Roman"/>
          <w:bCs/>
          <w:szCs w:val="24"/>
          <w:lang w:val="es-ES_tradnl"/>
        </w:rPr>
        <w:t>“Escenario de Desembolsos”</w:t>
      </w:r>
      <w:r w:rsidR="00606C3B">
        <w:rPr>
          <w:rFonts w:eastAsia="Times New Roman" w:cs="Times New Roman"/>
          <w:bCs/>
          <w:szCs w:val="24"/>
          <w:lang w:val="es-ES_tradnl"/>
        </w:rPr>
        <w:t>:</w:t>
      </w:r>
      <w:r w:rsidR="00BC0C37">
        <w:rPr>
          <w:rFonts w:eastAsia="Times New Roman" w:cs="Times New Roman"/>
          <w:bCs/>
          <w:szCs w:val="24"/>
          <w:lang w:val="es-ES_tradnl"/>
        </w:rPr>
        <w:t xml:space="preserve"> </w:t>
      </w:r>
    </w:p>
    <w:p w:rsidR="00DD2367" w:rsidRDefault="00DD2367" w:rsidP="00B207C5">
      <w:pPr>
        <w:spacing w:after="0" w:line="240" w:lineRule="auto"/>
        <w:jc w:val="center"/>
        <w:rPr>
          <w:rFonts w:eastAsia="Times New Roman" w:cs="Times New Roman"/>
          <w:bCs/>
          <w:sz w:val="14"/>
          <w:szCs w:val="14"/>
          <w:lang w:val="es-ES_tradnl"/>
        </w:rPr>
      </w:pPr>
    </w:p>
    <w:p w:rsidR="00DD2367" w:rsidRDefault="00022151" w:rsidP="00B207C5">
      <w:pPr>
        <w:spacing w:after="0" w:line="240" w:lineRule="auto"/>
        <w:jc w:val="center"/>
        <w:rPr>
          <w:rFonts w:eastAsia="Times New Roman" w:cs="Times New Roman"/>
          <w:b/>
          <w:bCs/>
          <w:sz w:val="20"/>
          <w:szCs w:val="20"/>
          <w:lang w:val="es-ES_tradnl"/>
        </w:rPr>
      </w:pPr>
      <w:r>
        <w:rPr>
          <w:rFonts w:eastAsia="Times New Roman" w:cs="Times New Roman"/>
          <w:b/>
          <w:bCs/>
          <w:sz w:val="20"/>
          <w:szCs w:val="20"/>
          <w:lang w:val="es-ES_tradnl"/>
        </w:rPr>
        <w:t xml:space="preserve">Tabla </w:t>
      </w:r>
      <w:r w:rsidR="00003E04">
        <w:rPr>
          <w:rFonts w:eastAsia="Times New Roman" w:cs="Times New Roman"/>
          <w:b/>
          <w:bCs/>
          <w:sz w:val="20"/>
          <w:szCs w:val="20"/>
          <w:lang w:val="es-ES_tradnl"/>
        </w:rPr>
        <w:t>7</w:t>
      </w:r>
      <w:r>
        <w:rPr>
          <w:rFonts w:eastAsia="Times New Roman" w:cs="Times New Roman"/>
          <w:b/>
          <w:bCs/>
          <w:sz w:val="20"/>
          <w:szCs w:val="20"/>
          <w:lang w:val="es-ES_tradnl"/>
        </w:rPr>
        <w:t xml:space="preserve">. </w:t>
      </w:r>
      <w:r w:rsidR="00BC0C37">
        <w:rPr>
          <w:rFonts w:eastAsia="Times New Roman" w:cs="Times New Roman"/>
          <w:b/>
          <w:bCs/>
          <w:sz w:val="20"/>
          <w:szCs w:val="20"/>
          <w:lang w:val="es-ES_tradnl"/>
        </w:rPr>
        <w:t xml:space="preserve">Escenario de Desembolsos: </w:t>
      </w:r>
      <w:r w:rsidR="00DD2367" w:rsidRPr="00DD2367">
        <w:rPr>
          <w:rFonts w:eastAsia="Times New Roman" w:cs="Times New Roman"/>
          <w:b/>
          <w:bCs/>
          <w:sz w:val="20"/>
          <w:szCs w:val="20"/>
          <w:lang w:val="es-ES_tradnl"/>
        </w:rPr>
        <w:t xml:space="preserve">Detalle de </w:t>
      </w:r>
      <w:r w:rsidR="00CC44AF">
        <w:rPr>
          <w:rFonts w:eastAsia="Times New Roman" w:cs="Times New Roman"/>
          <w:b/>
          <w:bCs/>
          <w:sz w:val="20"/>
          <w:szCs w:val="20"/>
          <w:lang w:val="es-ES_tradnl"/>
        </w:rPr>
        <w:t xml:space="preserve">Recursos </w:t>
      </w:r>
      <w:r w:rsidR="00DD2367" w:rsidRPr="00DD2367">
        <w:rPr>
          <w:rFonts w:eastAsia="Times New Roman" w:cs="Times New Roman"/>
          <w:b/>
          <w:bCs/>
          <w:sz w:val="20"/>
          <w:szCs w:val="20"/>
          <w:lang w:val="es-ES_tradnl"/>
        </w:rPr>
        <w:t>Comprometid</w:t>
      </w:r>
      <w:r w:rsidR="00CC44AF">
        <w:rPr>
          <w:rFonts w:eastAsia="Times New Roman" w:cs="Times New Roman"/>
          <w:b/>
          <w:bCs/>
          <w:sz w:val="20"/>
          <w:szCs w:val="20"/>
          <w:lang w:val="es-ES_tradnl"/>
        </w:rPr>
        <w:t>o</w:t>
      </w:r>
      <w:r w:rsidR="00DD2367" w:rsidRPr="00DD2367">
        <w:rPr>
          <w:rFonts w:eastAsia="Times New Roman" w:cs="Times New Roman"/>
          <w:b/>
          <w:bCs/>
          <w:sz w:val="20"/>
          <w:szCs w:val="20"/>
          <w:lang w:val="es-ES_tradnl"/>
        </w:rPr>
        <w:t xml:space="preserve">s por </w:t>
      </w:r>
      <w:r w:rsidR="00CC44AF">
        <w:rPr>
          <w:rFonts w:eastAsia="Times New Roman" w:cs="Times New Roman"/>
          <w:b/>
          <w:bCs/>
          <w:sz w:val="20"/>
          <w:szCs w:val="20"/>
          <w:lang w:val="es-ES_tradnl"/>
        </w:rPr>
        <w:t xml:space="preserve">Categoría o </w:t>
      </w:r>
      <w:r w:rsidR="00DD2367" w:rsidRPr="00DD2367">
        <w:rPr>
          <w:rFonts w:eastAsia="Times New Roman" w:cs="Times New Roman"/>
          <w:b/>
          <w:bCs/>
          <w:sz w:val="20"/>
          <w:szCs w:val="20"/>
          <w:lang w:val="es-ES_tradnl"/>
        </w:rPr>
        <w:t>Componente</w:t>
      </w:r>
      <w:r>
        <w:rPr>
          <w:rFonts w:eastAsia="Times New Roman" w:cs="Times New Roman"/>
          <w:b/>
          <w:bCs/>
          <w:sz w:val="20"/>
          <w:szCs w:val="20"/>
          <w:lang w:val="es-ES_tradnl"/>
        </w:rPr>
        <w:t xml:space="preserve">, </w:t>
      </w:r>
      <w:r w:rsidR="00DD2367" w:rsidRPr="00DD2367">
        <w:rPr>
          <w:rFonts w:eastAsia="Times New Roman" w:cs="Times New Roman"/>
          <w:b/>
          <w:bCs/>
          <w:sz w:val="20"/>
          <w:szCs w:val="20"/>
          <w:lang w:val="es-ES_tradnl"/>
        </w:rPr>
        <w:t xml:space="preserve">Programación de Desembolsos de 01 de </w:t>
      </w:r>
      <w:r w:rsidR="00606C3B">
        <w:rPr>
          <w:rFonts w:eastAsia="Times New Roman" w:cs="Times New Roman"/>
          <w:b/>
          <w:bCs/>
          <w:sz w:val="20"/>
          <w:szCs w:val="20"/>
          <w:lang w:val="es-ES_tradnl"/>
        </w:rPr>
        <w:t>agosto</w:t>
      </w:r>
      <w:r w:rsidR="00DD2367" w:rsidRPr="00DD2367">
        <w:rPr>
          <w:rFonts w:eastAsia="Times New Roman" w:cs="Times New Roman"/>
          <w:b/>
          <w:bCs/>
          <w:sz w:val="20"/>
          <w:szCs w:val="20"/>
          <w:lang w:val="es-ES_tradnl"/>
        </w:rPr>
        <w:t xml:space="preserve"> de 2014 a 2</w:t>
      </w:r>
      <w:r w:rsidR="004003F2">
        <w:rPr>
          <w:rFonts w:eastAsia="Times New Roman" w:cs="Times New Roman"/>
          <w:b/>
          <w:bCs/>
          <w:sz w:val="20"/>
          <w:szCs w:val="20"/>
          <w:lang w:val="es-ES_tradnl"/>
        </w:rPr>
        <w:t>1</w:t>
      </w:r>
      <w:r w:rsidR="00DD2367" w:rsidRPr="00DD2367">
        <w:rPr>
          <w:rFonts w:eastAsia="Times New Roman" w:cs="Times New Roman"/>
          <w:b/>
          <w:bCs/>
          <w:sz w:val="20"/>
          <w:szCs w:val="20"/>
          <w:lang w:val="es-ES_tradnl"/>
        </w:rPr>
        <w:t xml:space="preserve"> de abril de 2015 </w:t>
      </w:r>
    </w:p>
    <w:p w:rsidR="00230495" w:rsidRPr="00DD2367" w:rsidRDefault="00230495" w:rsidP="00B207C5">
      <w:pPr>
        <w:spacing w:after="0" w:line="240" w:lineRule="auto"/>
        <w:jc w:val="center"/>
        <w:rPr>
          <w:rFonts w:eastAsia="Times New Roman" w:cs="Times New Roman"/>
          <w:b/>
          <w:bCs/>
          <w:sz w:val="20"/>
          <w:szCs w:val="20"/>
          <w:lang w:val="es-ES_tradnl"/>
        </w:rPr>
      </w:pPr>
      <w:r>
        <w:rPr>
          <w:rFonts w:eastAsia="Times New Roman" w:cs="Times New Roman"/>
          <w:b/>
          <w:bCs/>
          <w:sz w:val="20"/>
          <w:szCs w:val="20"/>
          <w:lang w:val="es-ES_tradnl"/>
        </w:rPr>
        <w:t>en USD</w:t>
      </w:r>
    </w:p>
    <w:p w:rsidR="00E44511" w:rsidRDefault="00E44511" w:rsidP="00B207C5">
      <w:pPr>
        <w:spacing w:after="0" w:line="240" w:lineRule="auto"/>
        <w:jc w:val="center"/>
        <w:rPr>
          <w:rFonts w:eastAsia="Times New Roman" w:cs="Times New Roman"/>
          <w:bCs/>
          <w:sz w:val="14"/>
          <w:szCs w:val="14"/>
          <w:lang w:val="es-ES_tradnl"/>
        </w:rPr>
      </w:pPr>
    </w:p>
    <w:tbl>
      <w:tblPr>
        <w:tblStyle w:val="TableGrid"/>
        <w:tblW w:w="8897" w:type="dxa"/>
        <w:tblLayout w:type="fixed"/>
        <w:tblLook w:val="04A0" w:firstRow="1" w:lastRow="0" w:firstColumn="1" w:lastColumn="0" w:noHBand="0" w:noVBand="1"/>
      </w:tblPr>
      <w:tblGrid>
        <w:gridCol w:w="2518"/>
        <w:gridCol w:w="1594"/>
        <w:gridCol w:w="1595"/>
        <w:gridCol w:w="1595"/>
        <w:gridCol w:w="1595"/>
      </w:tblGrid>
      <w:tr w:rsidR="003964DC" w:rsidRPr="006113D4" w:rsidTr="003964DC">
        <w:tc>
          <w:tcPr>
            <w:tcW w:w="2518" w:type="dxa"/>
            <w:shd w:val="clear" w:color="auto" w:fill="006666"/>
          </w:tcPr>
          <w:p w:rsidR="0058267C" w:rsidRPr="006113D4" w:rsidRDefault="0058267C" w:rsidP="00A77E9B">
            <w:pPr>
              <w:jc w:val="center"/>
              <w:rPr>
                <w:b/>
                <w:color w:val="FFFFFF" w:themeColor="background1"/>
                <w:sz w:val="18"/>
                <w:szCs w:val="18"/>
                <w:lang w:val="es-ES_tradnl"/>
              </w:rPr>
            </w:pPr>
          </w:p>
          <w:p w:rsidR="0058267C" w:rsidRPr="006113D4" w:rsidRDefault="0058267C" w:rsidP="00A77E9B">
            <w:pPr>
              <w:jc w:val="center"/>
              <w:rPr>
                <w:b/>
                <w:color w:val="FFFFFF" w:themeColor="background1"/>
                <w:sz w:val="18"/>
                <w:szCs w:val="18"/>
                <w:lang w:val="es-ES_tradnl"/>
              </w:rPr>
            </w:pPr>
            <w:r w:rsidRPr="006113D4">
              <w:rPr>
                <w:b/>
                <w:color w:val="FFFFFF" w:themeColor="background1"/>
                <w:sz w:val="18"/>
                <w:szCs w:val="18"/>
                <w:lang w:val="es-ES_tradnl"/>
              </w:rPr>
              <w:t>Categoría</w:t>
            </w:r>
          </w:p>
        </w:tc>
        <w:tc>
          <w:tcPr>
            <w:tcW w:w="1594" w:type="dxa"/>
            <w:shd w:val="clear" w:color="auto" w:fill="006666"/>
          </w:tcPr>
          <w:p w:rsidR="0058267C" w:rsidRPr="006113D4" w:rsidRDefault="0058267C" w:rsidP="00A77E9B">
            <w:pPr>
              <w:jc w:val="center"/>
              <w:rPr>
                <w:b/>
                <w:color w:val="FFFFFF" w:themeColor="background1"/>
                <w:sz w:val="18"/>
                <w:szCs w:val="18"/>
                <w:lang w:val="es-ES_tradnl"/>
              </w:rPr>
            </w:pPr>
            <w:r w:rsidRPr="006113D4">
              <w:rPr>
                <w:b/>
                <w:color w:val="FFFFFF" w:themeColor="background1"/>
                <w:sz w:val="18"/>
                <w:szCs w:val="18"/>
                <w:lang w:val="es-ES_tradnl"/>
              </w:rPr>
              <w:t xml:space="preserve">Agosto </w:t>
            </w:r>
          </w:p>
          <w:p w:rsidR="0058267C" w:rsidRPr="006113D4" w:rsidRDefault="0058267C" w:rsidP="00A77E9B">
            <w:pPr>
              <w:jc w:val="center"/>
              <w:rPr>
                <w:b/>
                <w:color w:val="FFFFFF" w:themeColor="background1"/>
                <w:sz w:val="18"/>
                <w:szCs w:val="18"/>
                <w:lang w:val="es-ES_tradnl"/>
              </w:rPr>
            </w:pPr>
            <w:r w:rsidRPr="006113D4">
              <w:rPr>
                <w:b/>
                <w:color w:val="FFFFFF" w:themeColor="background1"/>
                <w:sz w:val="18"/>
                <w:szCs w:val="18"/>
                <w:lang w:val="es-ES_tradnl"/>
              </w:rPr>
              <w:t>2014</w:t>
            </w:r>
          </w:p>
        </w:tc>
        <w:tc>
          <w:tcPr>
            <w:tcW w:w="1595" w:type="dxa"/>
            <w:shd w:val="clear" w:color="auto" w:fill="006666"/>
          </w:tcPr>
          <w:p w:rsidR="0058267C" w:rsidRPr="006113D4" w:rsidRDefault="0058267C" w:rsidP="00A77E9B">
            <w:pPr>
              <w:jc w:val="center"/>
              <w:rPr>
                <w:b/>
                <w:color w:val="FFFFFF" w:themeColor="background1"/>
                <w:sz w:val="18"/>
                <w:szCs w:val="18"/>
                <w:lang w:val="es-ES_tradnl"/>
              </w:rPr>
            </w:pPr>
            <w:r w:rsidRPr="006113D4">
              <w:rPr>
                <w:b/>
                <w:color w:val="FFFFFF" w:themeColor="background1"/>
                <w:sz w:val="18"/>
                <w:szCs w:val="18"/>
                <w:lang w:val="es-ES_tradnl"/>
              </w:rPr>
              <w:t>Octubre</w:t>
            </w:r>
          </w:p>
          <w:p w:rsidR="0058267C" w:rsidRPr="006113D4" w:rsidRDefault="0058267C" w:rsidP="00A77E9B">
            <w:pPr>
              <w:jc w:val="center"/>
              <w:rPr>
                <w:b/>
                <w:color w:val="FFFFFF" w:themeColor="background1"/>
                <w:sz w:val="18"/>
                <w:szCs w:val="18"/>
                <w:lang w:val="es-ES_tradnl"/>
              </w:rPr>
            </w:pPr>
            <w:r w:rsidRPr="006113D4">
              <w:rPr>
                <w:b/>
                <w:color w:val="FFFFFF" w:themeColor="background1"/>
                <w:sz w:val="18"/>
                <w:szCs w:val="18"/>
                <w:lang w:val="es-ES_tradnl"/>
              </w:rPr>
              <w:t xml:space="preserve"> 2014</w:t>
            </w:r>
          </w:p>
        </w:tc>
        <w:tc>
          <w:tcPr>
            <w:tcW w:w="1595" w:type="dxa"/>
            <w:shd w:val="clear" w:color="auto" w:fill="006666"/>
          </w:tcPr>
          <w:p w:rsidR="0058267C" w:rsidRPr="006113D4" w:rsidRDefault="0058267C" w:rsidP="00A77E9B">
            <w:pPr>
              <w:jc w:val="center"/>
              <w:rPr>
                <w:b/>
                <w:color w:val="FFFFFF" w:themeColor="background1"/>
                <w:sz w:val="18"/>
                <w:szCs w:val="18"/>
                <w:lang w:val="es-ES_tradnl"/>
              </w:rPr>
            </w:pPr>
            <w:r w:rsidRPr="006113D4">
              <w:rPr>
                <w:b/>
                <w:color w:val="FFFFFF" w:themeColor="background1"/>
                <w:sz w:val="18"/>
                <w:szCs w:val="18"/>
                <w:lang w:val="es-ES_tradnl"/>
              </w:rPr>
              <w:t xml:space="preserve">Noviembre </w:t>
            </w:r>
          </w:p>
          <w:p w:rsidR="0058267C" w:rsidRPr="006113D4" w:rsidRDefault="0058267C" w:rsidP="00A77E9B">
            <w:pPr>
              <w:jc w:val="center"/>
              <w:rPr>
                <w:b/>
                <w:color w:val="FFFFFF" w:themeColor="background1"/>
                <w:sz w:val="18"/>
                <w:szCs w:val="18"/>
                <w:lang w:val="es-ES_tradnl"/>
              </w:rPr>
            </w:pPr>
            <w:r w:rsidRPr="006113D4">
              <w:rPr>
                <w:b/>
                <w:color w:val="FFFFFF" w:themeColor="background1"/>
                <w:sz w:val="18"/>
                <w:szCs w:val="18"/>
                <w:lang w:val="es-ES_tradnl"/>
              </w:rPr>
              <w:t>2014</w:t>
            </w:r>
          </w:p>
        </w:tc>
        <w:tc>
          <w:tcPr>
            <w:tcW w:w="1595" w:type="dxa"/>
            <w:shd w:val="clear" w:color="auto" w:fill="006666"/>
          </w:tcPr>
          <w:p w:rsidR="0058267C" w:rsidRPr="006113D4" w:rsidRDefault="0058267C" w:rsidP="00A77E9B">
            <w:pPr>
              <w:jc w:val="center"/>
              <w:rPr>
                <w:b/>
                <w:color w:val="FFFFFF" w:themeColor="background1"/>
                <w:sz w:val="18"/>
                <w:szCs w:val="18"/>
                <w:lang w:val="es-ES_tradnl"/>
              </w:rPr>
            </w:pPr>
            <w:r w:rsidRPr="006113D4">
              <w:rPr>
                <w:b/>
                <w:color w:val="FFFFFF" w:themeColor="background1"/>
                <w:sz w:val="18"/>
                <w:szCs w:val="18"/>
                <w:lang w:val="es-ES_tradnl"/>
              </w:rPr>
              <w:t>Año</w:t>
            </w:r>
          </w:p>
          <w:p w:rsidR="0058267C" w:rsidRPr="006113D4" w:rsidRDefault="0058267C" w:rsidP="00A77E9B">
            <w:pPr>
              <w:jc w:val="center"/>
              <w:rPr>
                <w:b/>
                <w:color w:val="FFFFFF" w:themeColor="background1"/>
                <w:sz w:val="18"/>
                <w:szCs w:val="18"/>
                <w:lang w:val="es-ES_tradnl"/>
              </w:rPr>
            </w:pPr>
            <w:r w:rsidRPr="006113D4">
              <w:rPr>
                <w:b/>
                <w:color w:val="FFFFFF" w:themeColor="background1"/>
                <w:sz w:val="18"/>
                <w:szCs w:val="18"/>
                <w:lang w:val="es-ES_tradnl"/>
              </w:rPr>
              <w:t>2015</w:t>
            </w:r>
          </w:p>
        </w:tc>
      </w:tr>
      <w:tr w:rsidR="0058267C" w:rsidRPr="00230495" w:rsidTr="00EF7039">
        <w:tc>
          <w:tcPr>
            <w:tcW w:w="2518" w:type="dxa"/>
          </w:tcPr>
          <w:p w:rsidR="0058267C" w:rsidRPr="00230495" w:rsidRDefault="0058267C" w:rsidP="00A77E9B">
            <w:pPr>
              <w:rPr>
                <w:sz w:val="18"/>
                <w:szCs w:val="18"/>
                <w:lang w:val="es-ES_tradnl"/>
              </w:rPr>
            </w:pPr>
          </w:p>
          <w:p w:rsidR="0058267C" w:rsidRPr="00230495" w:rsidRDefault="0058267C" w:rsidP="00A77E9B">
            <w:pPr>
              <w:rPr>
                <w:sz w:val="18"/>
                <w:szCs w:val="18"/>
                <w:lang w:val="es-ES_tradnl"/>
              </w:rPr>
            </w:pPr>
            <w:r w:rsidRPr="00230495">
              <w:rPr>
                <w:sz w:val="18"/>
                <w:szCs w:val="18"/>
                <w:lang w:val="es-ES_tradnl"/>
              </w:rPr>
              <w:t>1.00.00 Proyectos Conexión a la Red</w:t>
            </w:r>
          </w:p>
        </w:tc>
        <w:tc>
          <w:tcPr>
            <w:tcW w:w="1594" w:type="dxa"/>
            <w:vAlign w:val="bottom"/>
          </w:tcPr>
          <w:p w:rsidR="0058267C" w:rsidRPr="00230495" w:rsidRDefault="0058267C" w:rsidP="00B00B71">
            <w:pPr>
              <w:jc w:val="right"/>
              <w:rPr>
                <w:sz w:val="18"/>
                <w:szCs w:val="18"/>
                <w:lang w:val="es-ES_tradnl"/>
              </w:rPr>
            </w:pPr>
            <w:r>
              <w:rPr>
                <w:sz w:val="18"/>
                <w:szCs w:val="18"/>
                <w:lang w:val="es-ES_tradnl"/>
              </w:rPr>
              <w:t>2</w:t>
            </w:r>
            <w:r w:rsidR="008674F4">
              <w:rPr>
                <w:sz w:val="18"/>
                <w:szCs w:val="18"/>
                <w:lang w:val="es-ES_tradnl"/>
              </w:rPr>
              <w:t>,</w:t>
            </w:r>
            <w:r>
              <w:rPr>
                <w:sz w:val="18"/>
                <w:szCs w:val="18"/>
                <w:lang w:val="es-ES_tradnl"/>
              </w:rPr>
              <w:t>623</w:t>
            </w:r>
            <w:r w:rsidR="008674F4">
              <w:rPr>
                <w:sz w:val="18"/>
                <w:szCs w:val="18"/>
                <w:lang w:val="es-ES_tradnl"/>
              </w:rPr>
              <w:t>,</w:t>
            </w:r>
            <w:r>
              <w:rPr>
                <w:sz w:val="18"/>
                <w:szCs w:val="18"/>
                <w:lang w:val="es-ES_tradnl"/>
              </w:rPr>
              <w:t>171</w:t>
            </w:r>
          </w:p>
        </w:tc>
        <w:tc>
          <w:tcPr>
            <w:tcW w:w="1595" w:type="dxa"/>
            <w:shd w:val="clear" w:color="auto" w:fill="auto"/>
            <w:vAlign w:val="bottom"/>
          </w:tcPr>
          <w:p w:rsidR="0058267C" w:rsidRPr="00230495" w:rsidRDefault="0058267C" w:rsidP="00A77E9B">
            <w:pPr>
              <w:jc w:val="right"/>
              <w:rPr>
                <w:sz w:val="18"/>
                <w:szCs w:val="18"/>
                <w:lang w:val="es-ES_tradnl"/>
              </w:rPr>
            </w:pPr>
            <w:r>
              <w:rPr>
                <w:sz w:val="18"/>
                <w:szCs w:val="18"/>
                <w:lang w:val="es-ES_tradnl"/>
              </w:rPr>
              <w:t>431</w:t>
            </w:r>
            <w:r w:rsidR="008674F4">
              <w:rPr>
                <w:sz w:val="18"/>
                <w:szCs w:val="18"/>
                <w:lang w:val="es-ES_tradnl"/>
              </w:rPr>
              <w:t>,</w:t>
            </w:r>
            <w:r>
              <w:rPr>
                <w:sz w:val="18"/>
                <w:szCs w:val="18"/>
                <w:lang w:val="es-ES_tradnl"/>
              </w:rPr>
              <w:t>795</w:t>
            </w:r>
          </w:p>
        </w:tc>
        <w:tc>
          <w:tcPr>
            <w:tcW w:w="1595" w:type="dxa"/>
            <w:shd w:val="clear" w:color="auto" w:fill="auto"/>
            <w:vAlign w:val="bottom"/>
          </w:tcPr>
          <w:p w:rsidR="0058267C" w:rsidRPr="00230495" w:rsidRDefault="0058267C" w:rsidP="004B7AD1">
            <w:pPr>
              <w:jc w:val="right"/>
              <w:rPr>
                <w:sz w:val="18"/>
                <w:szCs w:val="18"/>
                <w:lang w:val="es-ES_tradnl"/>
              </w:rPr>
            </w:pPr>
            <w:r>
              <w:rPr>
                <w:sz w:val="18"/>
                <w:szCs w:val="18"/>
                <w:lang w:val="es-ES_tradnl"/>
              </w:rPr>
              <w:t>479</w:t>
            </w:r>
            <w:r w:rsidR="008674F4">
              <w:rPr>
                <w:sz w:val="18"/>
                <w:szCs w:val="18"/>
                <w:lang w:val="es-ES_tradnl"/>
              </w:rPr>
              <w:t>,</w:t>
            </w:r>
            <w:r>
              <w:rPr>
                <w:sz w:val="18"/>
                <w:szCs w:val="18"/>
                <w:lang w:val="es-ES_tradnl"/>
              </w:rPr>
              <w:t>292</w:t>
            </w:r>
          </w:p>
        </w:tc>
        <w:tc>
          <w:tcPr>
            <w:tcW w:w="1595" w:type="dxa"/>
            <w:vAlign w:val="bottom"/>
          </w:tcPr>
          <w:p w:rsidR="0058267C" w:rsidRPr="00230495" w:rsidRDefault="0058267C" w:rsidP="004B7AD1">
            <w:pPr>
              <w:jc w:val="right"/>
              <w:rPr>
                <w:sz w:val="18"/>
                <w:szCs w:val="18"/>
                <w:lang w:val="es-ES_tradnl"/>
              </w:rPr>
            </w:pPr>
            <w:r>
              <w:rPr>
                <w:sz w:val="18"/>
                <w:szCs w:val="18"/>
                <w:lang w:val="es-ES_tradnl"/>
              </w:rPr>
              <w:t>12</w:t>
            </w:r>
            <w:r w:rsidR="008674F4">
              <w:rPr>
                <w:sz w:val="18"/>
                <w:szCs w:val="18"/>
                <w:lang w:val="es-ES_tradnl"/>
              </w:rPr>
              <w:t>,</w:t>
            </w:r>
            <w:r>
              <w:rPr>
                <w:sz w:val="18"/>
                <w:szCs w:val="18"/>
                <w:lang w:val="es-ES_tradnl"/>
              </w:rPr>
              <w:t>843</w:t>
            </w:r>
            <w:r w:rsidR="008674F4">
              <w:rPr>
                <w:sz w:val="18"/>
                <w:szCs w:val="18"/>
                <w:lang w:val="es-ES_tradnl"/>
              </w:rPr>
              <w:t>,</w:t>
            </w:r>
            <w:r>
              <w:rPr>
                <w:sz w:val="18"/>
                <w:szCs w:val="18"/>
                <w:lang w:val="es-ES_tradnl"/>
              </w:rPr>
              <w:t>662</w:t>
            </w:r>
          </w:p>
        </w:tc>
      </w:tr>
      <w:tr w:rsidR="0058267C" w:rsidRPr="00230495" w:rsidTr="00EF7039">
        <w:tc>
          <w:tcPr>
            <w:tcW w:w="2518" w:type="dxa"/>
            <w:shd w:val="clear" w:color="auto" w:fill="auto"/>
          </w:tcPr>
          <w:p w:rsidR="0058267C" w:rsidRPr="00230495" w:rsidRDefault="0058267C" w:rsidP="00A77E9B">
            <w:pPr>
              <w:rPr>
                <w:sz w:val="18"/>
                <w:szCs w:val="18"/>
                <w:lang w:val="es-ES_tradnl"/>
              </w:rPr>
            </w:pPr>
          </w:p>
          <w:p w:rsidR="0058267C" w:rsidRPr="00230495" w:rsidRDefault="0058267C" w:rsidP="00A77E9B">
            <w:pPr>
              <w:rPr>
                <w:sz w:val="18"/>
                <w:szCs w:val="18"/>
                <w:lang w:val="es-ES_tradnl"/>
              </w:rPr>
            </w:pPr>
            <w:r w:rsidRPr="00230495">
              <w:rPr>
                <w:sz w:val="18"/>
                <w:szCs w:val="18"/>
                <w:lang w:val="es-ES_tradnl"/>
              </w:rPr>
              <w:t>02.00.00 Proyectos en Sistemas Aislados</w:t>
            </w:r>
          </w:p>
        </w:tc>
        <w:tc>
          <w:tcPr>
            <w:tcW w:w="1594" w:type="dxa"/>
            <w:shd w:val="clear" w:color="auto" w:fill="auto"/>
          </w:tcPr>
          <w:p w:rsidR="0058267C" w:rsidRPr="00230495" w:rsidRDefault="0058267C" w:rsidP="00A77E9B">
            <w:pPr>
              <w:jc w:val="right"/>
              <w:rPr>
                <w:sz w:val="18"/>
                <w:szCs w:val="18"/>
                <w:lang w:val="es-ES_tradnl"/>
              </w:rPr>
            </w:pPr>
          </w:p>
          <w:p w:rsidR="0058267C" w:rsidRPr="00230495" w:rsidRDefault="0058267C" w:rsidP="00A77E9B">
            <w:pPr>
              <w:jc w:val="right"/>
              <w:rPr>
                <w:sz w:val="18"/>
                <w:szCs w:val="18"/>
                <w:lang w:val="es-ES_tradnl"/>
              </w:rPr>
            </w:pPr>
          </w:p>
          <w:p w:rsidR="0058267C" w:rsidRPr="00230495" w:rsidRDefault="0058267C" w:rsidP="00A77E9B">
            <w:pPr>
              <w:jc w:val="right"/>
              <w:rPr>
                <w:sz w:val="18"/>
                <w:szCs w:val="18"/>
                <w:lang w:val="es-ES_tradnl"/>
              </w:rPr>
            </w:pPr>
            <w:r>
              <w:rPr>
                <w:sz w:val="18"/>
                <w:szCs w:val="18"/>
                <w:lang w:val="es-ES_tradnl"/>
              </w:rPr>
              <w:t>203</w:t>
            </w:r>
            <w:r w:rsidR="008674F4">
              <w:rPr>
                <w:sz w:val="18"/>
                <w:szCs w:val="18"/>
                <w:lang w:val="es-ES_tradnl"/>
              </w:rPr>
              <w:t>,</w:t>
            </w:r>
            <w:r>
              <w:rPr>
                <w:sz w:val="18"/>
                <w:szCs w:val="18"/>
                <w:lang w:val="es-ES_tradnl"/>
              </w:rPr>
              <w:t>727</w:t>
            </w:r>
          </w:p>
        </w:tc>
        <w:tc>
          <w:tcPr>
            <w:tcW w:w="1595" w:type="dxa"/>
            <w:shd w:val="clear" w:color="auto" w:fill="auto"/>
            <w:vAlign w:val="bottom"/>
          </w:tcPr>
          <w:p w:rsidR="0058267C" w:rsidRPr="00230495" w:rsidRDefault="0058267C" w:rsidP="00A77E9B">
            <w:pPr>
              <w:jc w:val="right"/>
              <w:rPr>
                <w:sz w:val="18"/>
                <w:szCs w:val="18"/>
                <w:lang w:val="es-ES_tradnl"/>
              </w:rPr>
            </w:pPr>
            <w:r>
              <w:rPr>
                <w:sz w:val="18"/>
                <w:szCs w:val="18"/>
                <w:lang w:val="es-ES_tradnl"/>
              </w:rPr>
              <w:t>107</w:t>
            </w:r>
            <w:r w:rsidR="008674F4">
              <w:rPr>
                <w:sz w:val="18"/>
                <w:szCs w:val="18"/>
                <w:lang w:val="es-ES_tradnl"/>
              </w:rPr>
              <w:t>,</w:t>
            </w:r>
            <w:r>
              <w:rPr>
                <w:sz w:val="18"/>
                <w:szCs w:val="18"/>
                <w:lang w:val="es-ES_tradnl"/>
              </w:rPr>
              <w:t>000</w:t>
            </w:r>
          </w:p>
        </w:tc>
        <w:tc>
          <w:tcPr>
            <w:tcW w:w="1595" w:type="dxa"/>
            <w:shd w:val="clear" w:color="auto" w:fill="auto"/>
            <w:vAlign w:val="bottom"/>
          </w:tcPr>
          <w:p w:rsidR="0058267C" w:rsidRPr="00230495" w:rsidRDefault="0058267C" w:rsidP="00A77E9B">
            <w:pPr>
              <w:jc w:val="right"/>
              <w:rPr>
                <w:sz w:val="18"/>
                <w:szCs w:val="18"/>
                <w:lang w:val="es-ES_tradnl"/>
              </w:rPr>
            </w:pPr>
            <w:r>
              <w:rPr>
                <w:sz w:val="18"/>
                <w:szCs w:val="18"/>
                <w:lang w:val="es-ES_tradnl"/>
              </w:rPr>
              <w:t>1</w:t>
            </w:r>
            <w:r w:rsidR="008674F4">
              <w:rPr>
                <w:sz w:val="18"/>
                <w:szCs w:val="18"/>
                <w:lang w:val="es-ES_tradnl"/>
              </w:rPr>
              <w:t>,</w:t>
            </w:r>
            <w:r>
              <w:rPr>
                <w:sz w:val="18"/>
                <w:szCs w:val="18"/>
                <w:lang w:val="es-ES_tradnl"/>
              </w:rPr>
              <w:t>219</w:t>
            </w:r>
            <w:r w:rsidR="008674F4">
              <w:rPr>
                <w:sz w:val="18"/>
                <w:szCs w:val="18"/>
                <w:lang w:val="es-ES_tradnl"/>
              </w:rPr>
              <w:t>,</w:t>
            </w:r>
            <w:r>
              <w:rPr>
                <w:sz w:val="18"/>
                <w:szCs w:val="18"/>
                <w:lang w:val="es-ES_tradnl"/>
              </w:rPr>
              <w:t>550</w:t>
            </w:r>
          </w:p>
        </w:tc>
        <w:tc>
          <w:tcPr>
            <w:tcW w:w="1595" w:type="dxa"/>
            <w:shd w:val="clear" w:color="auto" w:fill="auto"/>
            <w:vAlign w:val="bottom"/>
          </w:tcPr>
          <w:p w:rsidR="0058267C" w:rsidRPr="00230495" w:rsidRDefault="0058267C" w:rsidP="00A77E9B">
            <w:pPr>
              <w:jc w:val="right"/>
              <w:rPr>
                <w:sz w:val="18"/>
                <w:szCs w:val="18"/>
                <w:lang w:val="es-ES_tradnl"/>
              </w:rPr>
            </w:pPr>
            <w:r>
              <w:rPr>
                <w:sz w:val="18"/>
                <w:szCs w:val="18"/>
                <w:lang w:val="es-ES_tradnl"/>
              </w:rPr>
              <w:t>2</w:t>
            </w:r>
            <w:r w:rsidR="008674F4">
              <w:rPr>
                <w:sz w:val="18"/>
                <w:szCs w:val="18"/>
                <w:lang w:val="es-ES_tradnl"/>
              </w:rPr>
              <w:t>,</w:t>
            </w:r>
            <w:r>
              <w:rPr>
                <w:sz w:val="18"/>
                <w:szCs w:val="18"/>
                <w:lang w:val="es-ES_tradnl"/>
              </w:rPr>
              <w:t>620</w:t>
            </w:r>
            <w:r w:rsidR="008674F4">
              <w:rPr>
                <w:sz w:val="18"/>
                <w:szCs w:val="18"/>
                <w:lang w:val="es-ES_tradnl"/>
              </w:rPr>
              <w:t>,</w:t>
            </w:r>
            <w:r>
              <w:rPr>
                <w:sz w:val="18"/>
                <w:szCs w:val="18"/>
                <w:lang w:val="es-ES_tradnl"/>
              </w:rPr>
              <w:t>885</w:t>
            </w:r>
          </w:p>
        </w:tc>
      </w:tr>
      <w:tr w:rsidR="0058267C" w:rsidRPr="00230495" w:rsidTr="00EF7039">
        <w:tc>
          <w:tcPr>
            <w:tcW w:w="2518" w:type="dxa"/>
          </w:tcPr>
          <w:p w:rsidR="0058267C" w:rsidRPr="00230495" w:rsidRDefault="0058267C" w:rsidP="00A77E9B">
            <w:pPr>
              <w:rPr>
                <w:sz w:val="18"/>
                <w:szCs w:val="18"/>
                <w:lang w:val="es-ES_tradnl"/>
              </w:rPr>
            </w:pPr>
          </w:p>
          <w:p w:rsidR="0058267C" w:rsidRPr="00230495" w:rsidRDefault="0058267C" w:rsidP="00A77E9B">
            <w:pPr>
              <w:rPr>
                <w:sz w:val="18"/>
                <w:szCs w:val="18"/>
                <w:lang w:val="es-ES_tradnl"/>
              </w:rPr>
            </w:pPr>
            <w:r w:rsidRPr="00230495">
              <w:rPr>
                <w:sz w:val="18"/>
                <w:szCs w:val="18"/>
                <w:lang w:val="es-ES_tradnl"/>
              </w:rPr>
              <w:t>03.00.00 Supervisión, Auditoría y Administración</w:t>
            </w:r>
          </w:p>
        </w:tc>
        <w:tc>
          <w:tcPr>
            <w:tcW w:w="1594" w:type="dxa"/>
            <w:vAlign w:val="bottom"/>
          </w:tcPr>
          <w:p w:rsidR="0058267C" w:rsidRPr="00230495" w:rsidRDefault="0058267C">
            <w:pPr>
              <w:jc w:val="right"/>
              <w:rPr>
                <w:sz w:val="18"/>
                <w:szCs w:val="18"/>
                <w:lang w:val="es-ES_tradnl"/>
              </w:rPr>
            </w:pPr>
            <w:r>
              <w:rPr>
                <w:sz w:val="18"/>
                <w:szCs w:val="18"/>
                <w:lang w:val="es-ES_tradnl"/>
              </w:rPr>
              <w:t>29</w:t>
            </w:r>
            <w:r w:rsidR="008674F4">
              <w:rPr>
                <w:sz w:val="18"/>
                <w:szCs w:val="18"/>
                <w:lang w:val="es-ES_tradnl"/>
              </w:rPr>
              <w:t>,</w:t>
            </w:r>
            <w:r>
              <w:rPr>
                <w:sz w:val="18"/>
                <w:szCs w:val="18"/>
                <w:lang w:val="es-ES_tradnl"/>
              </w:rPr>
              <w:t>130</w:t>
            </w:r>
          </w:p>
        </w:tc>
        <w:tc>
          <w:tcPr>
            <w:tcW w:w="1595" w:type="dxa"/>
            <w:shd w:val="clear" w:color="auto" w:fill="auto"/>
            <w:vAlign w:val="bottom"/>
          </w:tcPr>
          <w:p w:rsidR="0058267C" w:rsidRPr="00230495" w:rsidRDefault="0058267C" w:rsidP="00A77E9B">
            <w:pPr>
              <w:jc w:val="right"/>
              <w:rPr>
                <w:sz w:val="18"/>
                <w:szCs w:val="18"/>
                <w:lang w:val="es-ES_tradnl"/>
              </w:rPr>
            </w:pPr>
            <w:r>
              <w:rPr>
                <w:sz w:val="18"/>
                <w:szCs w:val="18"/>
                <w:lang w:val="es-ES_tradnl"/>
              </w:rPr>
              <w:t>26</w:t>
            </w:r>
            <w:r w:rsidR="008674F4">
              <w:rPr>
                <w:sz w:val="18"/>
                <w:szCs w:val="18"/>
                <w:lang w:val="es-ES_tradnl"/>
              </w:rPr>
              <w:t>,</w:t>
            </w:r>
            <w:r>
              <w:rPr>
                <w:sz w:val="18"/>
                <w:szCs w:val="18"/>
                <w:lang w:val="es-ES_tradnl"/>
              </w:rPr>
              <w:t>840</w:t>
            </w:r>
          </w:p>
        </w:tc>
        <w:tc>
          <w:tcPr>
            <w:tcW w:w="1595" w:type="dxa"/>
            <w:shd w:val="clear" w:color="auto" w:fill="auto"/>
            <w:vAlign w:val="bottom"/>
          </w:tcPr>
          <w:p w:rsidR="0058267C" w:rsidRPr="00230495" w:rsidRDefault="0058267C" w:rsidP="00A77E9B">
            <w:pPr>
              <w:jc w:val="right"/>
              <w:rPr>
                <w:sz w:val="18"/>
                <w:szCs w:val="18"/>
                <w:lang w:val="es-ES_tradnl"/>
              </w:rPr>
            </w:pPr>
            <w:r>
              <w:rPr>
                <w:sz w:val="18"/>
                <w:szCs w:val="18"/>
                <w:lang w:val="es-ES_tradnl"/>
              </w:rPr>
              <w:t>0</w:t>
            </w:r>
          </w:p>
        </w:tc>
        <w:tc>
          <w:tcPr>
            <w:tcW w:w="1595" w:type="dxa"/>
            <w:vAlign w:val="bottom"/>
          </w:tcPr>
          <w:p w:rsidR="0058267C" w:rsidRPr="00230495" w:rsidRDefault="0058267C" w:rsidP="00A77E9B">
            <w:pPr>
              <w:jc w:val="right"/>
              <w:rPr>
                <w:sz w:val="18"/>
                <w:szCs w:val="18"/>
                <w:lang w:val="es-ES_tradnl"/>
              </w:rPr>
            </w:pPr>
            <w:r>
              <w:rPr>
                <w:sz w:val="18"/>
                <w:szCs w:val="18"/>
                <w:lang w:val="es-ES_tradnl"/>
              </w:rPr>
              <w:t>127</w:t>
            </w:r>
            <w:r w:rsidR="008674F4">
              <w:rPr>
                <w:sz w:val="18"/>
                <w:szCs w:val="18"/>
                <w:lang w:val="es-ES_tradnl"/>
              </w:rPr>
              <w:t>,</w:t>
            </w:r>
            <w:r>
              <w:rPr>
                <w:sz w:val="18"/>
                <w:szCs w:val="18"/>
                <w:lang w:val="es-ES_tradnl"/>
              </w:rPr>
              <w:t>960</w:t>
            </w:r>
          </w:p>
        </w:tc>
      </w:tr>
      <w:tr w:rsidR="0058267C" w:rsidRPr="00230495" w:rsidTr="00EF7039">
        <w:tc>
          <w:tcPr>
            <w:tcW w:w="2518" w:type="dxa"/>
          </w:tcPr>
          <w:p w:rsidR="0058267C" w:rsidRPr="00230495" w:rsidRDefault="0058267C" w:rsidP="00A77E9B">
            <w:pPr>
              <w:rPr>
                <w:sz w:val="18"/>
                <w:szCs w:val="18"/>
                <w:lang w:val="es-ES_tradnl"/>
              </w:rPr>
            </w:pPr>
          </w:p>
          <w:p w:rsidR="0058267C" w:rsidRPr="00230495" w:rsidRDefault="0058267C" w:rsidP="00A77E9B">
            <w:pPr>
              <w:rPr>
                <w:sz w:val="18"/>
                <w:szCs w:val="18"/>
                <w:lang w:val="es-ES_tradnl"/>
              </w:rPr>
            </w:pPr>
            <w:r w:rsidRPr="00230495">
              <w:rPr>
                <w:sz w:val="18"/>
                <w:szCs w:val="18"/>
                <w:lang w:val="es-ES_tradnl"/>
              </w:rPr>
              <w:t>RESUMEN</w:t>
            </w:r>
          </w:p>
        </w:tc>
        <w:tc>
          <w:tcPr>
            <w:tcW w:w="1594" w:type="dxa"/>
            <w:vAlign w:val="bottom"/>
          </w:tcPr>
          <w:p w:rsidR="0058267C" w:rsidRPr="00230495" w:rsidRDefault="00AD2193">
            <w:pPr>
              <w:jc w:val="right"/>
              <w:rPr>
                <w:sz w:val="18"/>
                <w:szCs w:val="18"/>
                <w:lang w:val="es-ES_tradnl"/>
              </w:rPr>
            </w:pPr>
            <w:r>
              <w:rPr>
                <w:sz w:val="18"/>
                <w:szCs w:val="18"/>
                <w:lang w:val="es-ES_tradnl"/>
              </w:rPr>
              <w:t>2</w:t>
            </w:r>
            <w:r w:rsidR="00FD2E46">
              <w:rPr>
                <w:sz w:val="18"/>
                <w:szCs w:val="18"/>
                <w:lang w:val="es-ES_tradnl"/>
              </w:rPr>
              <w:t>,</w:t>
            </w:r>
            <w:r>
              <w:rPr>
                <w:sz w:val="18"/>
                <w:szCs w:val="18"/>
                <w:lang w:val="es-ES_tradnl"/>
              </w:rPr>
              <w:t>856</w:t>
            </w:r>
            <w:r w:rsidR="00FD2E46">
              <w:rPr>
                <w:sz w:val="18"/>
                <w:szCs w:val="18"/>
                <w:lang w:val="es-ES_tradnl"/>
              </w:rPr>
              <w:t>,</w:t>
            </w:r>
            <w:r>
              <w:rPr>
                <w:sz w:val="18"/>
                <w:szCs w:val="18"/>
                <w:lang w:val="es-ES_tradnl"/>
              </w:rPr>
              <w:t>028</w:t>
            </w:r>
          </w:p>
        </w:tc>
        <w:tc>
          <w:tcPr>
            <w:tcW w:w="1595" w:type="dxa"/>
            <w:vAlign w:val="bottom"/>
          </w:tcPr>
          <w:p w:rsidR="0058267C" w:rsidRPr="00230495" w:rsidRDefault="00AC04AB" w:rsidP="00A77E9B">
            <w:pPr>
              <w:jc w:val="right"/>
              <w:rPr>
                <w:sz w:val="18"/>
                <w:szCs w:val="18"/>
                <w:lang w:val="es-ES_tradnl"/>
              </w:rPr>
            </w:pPr>
            <w:r>
              <w:rPr>
                <w:sz w:val="18"/>
                <w:szCs w:val="18"/>
                <w:lang w:val="es-ES_tradnl"/>
              </w:rPr>
              <w:t>565</w:t>
            </w:r>
            <w:r w:rsidR="00FD2E46">
              <w:rPr>
                <w:sz w:val="18"/>
                <w:szCs w:val="18"/>
                <w:lang w:val="es-ES_tradnl"/>
              </w:rPr>
              <w:t>,</w:t>
            </w:r>
            <w:r>
              <w:rPr>
                <w:sz w:val="18"/>
                <w:szCs w:val="18"/>
                <w:lang w:val="es-ES_tradnl"/>
              </w:rPr>
              <w:t>635</w:t>
            </w:r>
          </w:p>
        </w:tc>
        <w:tc>
          <w:tcPr>
            <w:tcW w:w="1595" w:type="dxa"/>
            <w:vAlign w:val="bottom"/>
          </w:tcPr>
          <w:p w:rsidR="0058267C" w:rsidRPr="00230495" w:rsidRDefault="00FD2E46" w:rsidP="00A77E9B">
            <w:pPr>
              <w:jc w:val="right"/>
              <w:rPr>
                <w:sz w:val="18"/>
                <w:szCs w:val="18"/>
                <w:lang w:val="es-ES_tradnl"/>
              </w:rPr>
            </w:pPr>
            <w:r>
              <w:rPr>
                <w:sz w:val="18"/>
                <w:szCs w:val="18"/>
                <w:lang w:val="es-ES_tradnl"/>
              </w:rPr>
              <w:t>1,698,842</w:t>
            </w:r>
          </w:p>
        </w:tc>
        <w:tc>
          <w:tcPr>
            <w:tcW w:w="1595" w:type="dxa"/>
            <w:vAlign w:val="bottom"/>
          </w:tcPr>
          <w:p w:rsidR="0058267C" w:rsidRPr="00230495" w:rsidRDefault="00FD2E46" w:rsidP="00A77E9B">
            <w:pPr>
              <w:jc w:val="right"/>
              <w:rPr>
                <w:sz w:val="18"/>
                <w:szCs w:val="18"/>
                <w:lang w:val="es-ES_tradnl"/>
              </w:rPr>
            </w:pPr>
            <w:r>
              <w:rPr>
                <w:sz w:val="18"/>
                <w:szCs w:val="18"/>
                <w:lang w:val="es-ES_tradnl"/>
              </w:rPr>
              <w:t>15,592,507</w:t>
            </w:r>
          </w:p>
        </w:tc>
      </w:tr>
    </w:tbl>
    <w:p w:rsidR="00C95D66" w:rsidRDefault="00E44511" w:rsidP="00C95D66">
      <w:pPr>
        <w:spacing w:after="0" w:line="240" w:lineRule="auto"/>
        <w:jc w:val="center"/>
        <w:rPr>
          <w:rFonts w:eastAsia="Times New Roman" w:cs="Times New Roman"/>
          <w:bCs/>
          <w:sz w:val="16"/>
          <w:szCs w:val="16"/>
          <w:lang w:val="es-ES_tradnl"/>
        </w:rPr>
      </w:pPr>
      <w:r w:rsidRPr="00230495">
        <w:rPr>
          <w:rFonts w:eastAsia="Times New Roman" w:cs="Times New Roman"/>
          <w:bCs/>
          <w:sz w:val="16"/>
          <w:szCs w:val="16"/>
          <w:lang w:val="es-ES_tradnl"/>
        </w:rPr>
        <w:t xml:space="preserve">Fuente: </w:t>
      </w:r>
      <w:r w:rsidR="00C95D66">
        <w:rPr>
          <w:rFonts w:eastAsia="Times New Roman" w:cs="Times New Roman"/>
          <w:bCs/>
          <w:sz w:val="16"/>
          <w:szCs w:val="16"/>
          <w:lang w:val="es-ES_tradnl"/>
        </w:rPr>
        <w:t>Escenario de Desembolsos, UE del Programa 2033/OC-GU</w:t>
      </w:r>
      <w:r w:rsidR="00FE5FC2">
        <w:rPr>
          <w:rFonts w:eastAsia="Times New Roman" w:cs="Times New Roman"/>
          <w:bCs/>
          <w:sz w:val="16"/>
          <w:szCs w:val="16"/>
          <w:lang w:val="es-ES_tradnl"/>
        </w:rPr>
        <w:t xml:space="preserve"> y elaboración propia, </w:t>
      </w:r>
      <w:r w:rsidR="00C95D66" w:rsidRPr="00576AF1">
        <w:rPr>
          <w:rFonts w:eastAsia="Times New Roman" w:cs="Times New Roman"/>
          <w:bCs/>
          <w:sz w:val="16"/>
          <w:szCs w:val="16"/>
          <w:lang w:val="es-ES_tradnl"/>
        </w:rPr>
        <w:t xml:space="preserve"> </w:t>
      </w:r>
      <w:r w:rsidR="00C95D66">
        <w:rPr>
          <w:rFonts w:eastAsia="Times New Roman" w:cs="Times New Roman"/>
          <w:bCs/>
          <w:sz w:val="16"/>
          <w:szCs w:val="16"/>
          <w:lang w:val="es-ES_tradnl"/>
        </w:rPr>
        <w:t xml:space="preserve">junio </w:t>
      </w:r>
      <w:r w:rsidR="00C95D66" w:rsidRPr="00576AF1">
        <w:rPr>
          <w:rFonts w:eastAsia="Times New Roman" w:cs="Times New Roman"/>
          <w:bCs/>
          <w:sz w:val="16"/>
          <w:szCs w:val="16"/>
          <w:lang w:val="es-ES_tradnl"/>
        </w:rPr>
        <w:t>2014</w:t>
      </w:r>
    </w:p>
    <w:p w:rsidR="0048218A" w:rsidRDefault="0048218A" w:rsidP="00E44511">
      <w:pPr>
        <w:spacing w:after="0" w:line="240" w:lineRule="auto"/>
        <w:jc w:val="center"/>
        <w:rPr>
          <w:rFonts w:eastAsia="Times New Roman" w:cs="Times New Roman"/>
          <w:bCs/>
          <w:sz w:val="14"/>
          <w:szCs w:val="14"/>
          <w:lang w:val="es-ES_tradnl"/>
        </w:rPr>
      </w:pPr>
    </w:p>
    <w:p w:rsidR="00F41893" w:rsidRDefault="00143DD7" w:rsidP="0048218A">
      <w:pPr>
        <w:spacing w:after="0" w:line="240" w:lineRule="auto"/>
        <w:jc w:val="both"/>
        <w:rPr>
          <w:rFonts w:eastAsia="Times New Roman" w:cs="Times New Roman"/>
          <w:bCs/>
          <w:szCs w:val="24"/>
          <w:lang w:val="es-ES_tradnl"/>
        </w:rPr>
      </w:pPr>
      <w:r>
        <w:rPr>
          <w:rFonts w:eastAsia="Times New Roman" w:cs="Times New Roman"/>
          <w:bCs/>
          <w:szCs w:val="24"/>
          <w:lang w:val="es-ES_tradnl"/>
        </w:rPr>
        <w:lastRenderedPageBreak/>
        <w:t>El escenario de desembolsos e</w:t>
      </w:r>
      <w:r w:rsidR="00B52CF1">
        <w:rPr>
          <w:rFonts w:eastAsia="Times New Roman" w:cs="Times New Roman"/>
          <w:bCs/>
          <w:szCs w:val="24"/>
          <w:lang w:val="es-ES_tradnl"/>
        </w:rPr>
        <w:t>s</w:t>
      </w:r>
      <w:r>
        <w:rPr>
          <w:rFonts w:eastAsia="Times New Roman" w:cs="Times New Roman"/>
          <w:bCs/>
          <w:szCs w:val="24"/>
          <w:lang w:val="es-ES_tradnl"/>
        </w:rPr>
        <w:t xml:space="preserve"> readecuado periódicamente por la Unidad Ejecutora</w:t>
      </w:r>
      <w:r w:rsidR="00AE5863">
        <w:rPr>
          <w:rFonts w:eastAsia="Times New Roman" w:cs="Times New Roman"/>
          <w:bCs/>
          <w:szCs w:val="24"/>
          <w:lang w:val="es-ES_tradnl"/>
        </w:rPr>
        <w:t xml:space="preserve"> con base a</w:t>
      </w:r>
      <w:r>
        <w:rPr>
          <w:rFonts w:eastAsia="Times New Roman" w:cs="Times New Roman"/>
          <w:bCs/>
          <w:szCs w:val="24"/>
          <w:lang w:val="es-ES_tradnl"/>
        </w:rPr>
        <w:t xml:space="preserve"> los montos </w:t>
      </w:r>
      <w:r w:rsidR="005B6777">
        <w:rPr>
          <w:rFonts w:eastAsia="Times New Roman" w:cs="Times New Roman"/>
          <w:bCs/>
          <w:szCs w:val="24"/>
          <w:lang w:val="es-ES_tradnl"/>
        </w:rPr>
        <w:t xml:space="preserve">desembolsados por el </w:t>
      </w:r>
      <w:r w:rsidR="000F7CFC" w:rsidRPr="000F7CFC">
        <w:rPr>
          <w:rFonts w:eastAsia="Times New Roman" w:cs="Times New Roman"/>
          <w:bCs/>
          <w:i/>
          <w:szCs w:val="24"/>
          <w:lang w:val="es-ES_tradnl"/>
        </w:rPr>
        <w:t>“</w:t>
      </w:r>
      <w:r w:rsidR="005B6777" w:rsidRPr="000F7CFC">
        <w:rPr>
          <w:rFonts w:eastAsia="Times New Roman" w:cs="Times New Roman"/>
          <w:bCs/>
          <w:i/>
          <w:szCs w:val="24"/>
          <w:lang w:val="es-ES_tradnl"/>
        </w:rPr>
        <w:t>Fideicomiso de Administración INDE Obras Rurales de Occidente y Oriente</w:t>
      </w:r>
      <w:r w:rsidR="000F7CFC" w:rsidRPr="000F7CFC">
        <w:rPr>
          <w:rFonts w:eastAsia="Times New Roman" w:cs="Times New Roman"/>
          <w:bCs/>
          <w:i/>
          <w:szCs w:val="24"/>
          <w:lang w:val="es-ES_tradnl"/>
        </w:rPr>
        <w:t>”</w:t>
      </w:r>
      <w:r w:rsidR="005B6777">
        <w:rPr>
          <w:rFonts w:eastAsia="Times New Roman" w:cs="Times New Roman"/>
          <w:bCs/>
          <w:szCs w:val="24"/>
          <w:lang w:val="es-ES_tradnl"/>
        </w:rPr>
        <w:t>, a las Distribuidoras (DEOCSA-DEORSA) /ENERGUATE</w:t>
      </w:r>
      <w:r w:rsidR="00F74197">
        <w:rPr>
          <w:rFonts w:eastAsia="Times New Roman" w:cs="Times New Roman"/>
          <w:bCs/>
          <w:szCs w:val="24"/>
          <w:lang w:val="es-ES_tradnl"/>
        </w:rPr>
        <w:t xml:space="preserve"> </w:t>
      </w:r>
      <w:r>
        <w:rPr>
          <w:rFonts w:eastAsia="Times New Roman" w:cs="Times New Roman"/>
          <w:bCs/>
          <w:szCs w:val="24"/>
          <w:lang w:val="es-ES_tradnl"/>
        </w:rPr>
        <w:t>por los servicios que presta</w:t>
      </w:r>
      <w:r w:rsidR="000F7CFC">
        <w:rPr>
          <w:rFonts w:eastAsia="Times New Roman" w:cs="Times New Roman"/>
          <w:bCs/>
          <w:szCs w:val="24"/>
          <w:lang w:val="es-ES_tradnl"/>
        </w:rPr>
        <w:t>n</w:t>
      </w:r>
      <w:r>
        <w:rPr>
          <w:rFonts w:eastAsia="Times New Roman" w:cs="Times New Roman"/>
          <w:bCs/>
          <w:szCs w:val="24"/>
          <w:lang w:val="es-ES_tradnl"/>
        </w:rPr>
        <w:t xml:space="preserve"> por concepto de Conexión de Usuarios, Líneas de Transmisión y Subestaciones</w:t>
      </w:r>
      <w:r w:rsidR="00AE5863">
        <w:rPr>
          <w:rStyle w:val="FootnoteReference"/>
          <w:rFonts w:eastAsia="Times New Roman" w:cs="Times New Roman"/>
          <w:bCs/>
          <w:szCs w:val="24"/>
          <w:lang w:val="es-ES_tradnl"/>
        </w:rPr>
        <w:footnoteReference w:id="2"/>
      </w:r>
      <w:r w:rsidR="00AE5863">
        <w:rPr>
          <w:rFonts w:eastAsia="Times New Roman" w:cs="Times New Roman"/>
          <w:bCs/>
          <w:szCs w:val="24"/>
          <w:lang w:val="es-ES_tradnl"/>
        </w:rPr>
        <w:t>.</w:t>
      </w:r>
    </w:p>
    <w:p w:rsidR="00327981" w:rsidRDefault="00327981" w:rsidP="0048218A">
      <w:pPr>
        <w:spacing w:after="0" w:line="240" w:lineRule="auto"/>
        <w:jc w:val="both"/>
        <w:rPr>
          <w:rFonts w:eastAsia="Times New Roman" w:cs="Times New Roman"/>
          <w:bCs/>
          <w:szCs w:val="24"/>
          <w:lang w:val="es-ES_tradnl"/>
        </w:rPr>
      </w:pPr>
    </w:p>
    <w:p w:rsidR="00DF4D22" w:rsidRDefault="00A65A8D" w:rsidP="007D5015">
      <w:pPr>
        <w:pStyle w:val="Heading2"/>
        <w:spacing w:before="0" w:line="240" w:lineRule="auto"/>
        <w:jc w:val="both"/>
        <w:rPr>
          <w:rFonts w:ascii="Book Antiqua" w:eastAsia="Times New Roman" w:hAnsi="Book Antiqua"/>
          <w:lang w:val="es-ES_tradnl"/>
        </w:rPr>
      </w:pPr>
      <w:bookmarkStart w:id="20" w:name="_Toc387309166"/>
      <w:bookmarkStart w:id="21" w:name="_Toc394245339"/>
      <w:r>
        <w:rPr>
          <w:rFonts w:ascii="Book Antiqua" w:eastAsia="Times New Roman" w:hAnsi="Book Antiqua"/>
          <w:lang w:val="es-ES_tradnl"/>
        </w:rPr>
        <w:t>Vigencia y operatividad del m</w:t>
      </w:r>
      <w:r w:rsidR="00DF4D22" w:rsidRPr="00E91A17">
        <w:rPr>
          <w:rFonts w:ascii="Book Antiqua" w:eastAsia="Times New Roman" w:hAnsi="Book Antiqua"/>
          <w:lang w:val="es-ES_tradnl"/>
        </w:rPr>
        <w:t>ecanismo para otorgar incentivos al desarrollo  de sistemas aislados sostenibles</w:t>
      </w:r>
      <w:bookmarkEnd w:id="20"/>
      <w:bookmarkEnd w:id="21"/>
    </w:p>
    <w:p w:rsidR="005815E7" w:rsidRDefault="005815E7" w:rsidP="005815E7">
      <w:pPr>
        <w:spacing w:after="0" w:line="240" w:lineRule="auto"/>
        <w:rPr>
          <w:highlight w:val="yellow"/>
          <w:lang w:val="es-ES_tradnl"/>
        </w:rPr>
      </w:pPr>
    </w:p>
    <w:p w:rsidR="005815E7" w:rsidRDefault="005815E7" w:rsidP="005815E7">
      <w:pPr>
        <w:spacing w:after="0" w:line="240" w:lineRule="auto"/>
        <w:jc w:val="both"/>
        <w:rPr>
          <w:lang w:val="es-ES_tradnl"/>
        </w:rPr>
      </w:pPr>
      <w:r w:rsidRPr="005815E7">
        <w:rPr>
          <w:lang w:val="es-ES_tradnl"/>
        </w:rPr>
        <w:t>Con fecha 27 de diciembre de 2013  fue sus</w:t>
      </w:r>
      <w:r w:rsidR="004B7AFB">
        <w:rPr>
          <w:lang w:val="es-ES_tradnl"/>
        </w:rPr>
        <w:t>crita la última versión d</w:t>
      </w:r>
      <w:r>
        <w:rPr>
          <w:lang w:val="es-ES_tradnl"/>
        </w:rPr>
        <w:t>el Normativo No. 56 para regular Sistemas Aislados utilizando recursos renovables para electrificación rural en zonas aisladas del país.</w:t>
      </w:r>
    </w:p>
    <w:p w:rsidR="005815E7" w:rsidRDefault="005815E7" w:rsidP="005815E7">
      <w:pPr>
        <w:spacing w:after="0" w:line="240" w:lineRule="auto"/>
        <w:jc w:val="both"/>
        <w:rPr>
          <w:lang w:val="es-ES_tradnl"/>
        </w:rPr>
      </w:pPr>
    </w:p>
    <w:p w:rsidR="005815E7" w:rsidRDefault="005815E7" w:rsidP="005815E7">
      <w:pPr>
        <w:spacing w:after="0" w:line="240" w:lineRule="auto"/>
        <w:jc w:val="both"/>
        <w:rPr>
          <w:lang w:val="es-ES_tradnl"/>
        </w:rPr>
      </w:pPr>
      <w:r>
        <w:rPr>
          <w:lang w:val="es-ES_tradnl"/>
        </w:rPr>
        <w:t>El objeto del normativo es regular el mecanismo de incentivos para los sistemas aislados utilizando fuentes renovables de energía, el cual considere la calificación y selección de comunidades eléctricamente aisladas, así como el diseño, instalación, operación, programas de mantenimiento y administración financiera de los sistemas aislados.</w:t>
      </w:r>
    </w:p>
    <w:p w:rsidR="005815E7" w:rsidRDefault="005815E7" w:rsidP="005815E7">
      <w:pPr>
        <w:spacing w:after="0" w:line="240" w:lineRule="auto"/>
        <w:jc w:val="both"/>
        <w:rPr>
          <w:lang w:val="es-ES_tradnl"/>
        </w:rPr>
      </w:pPr>
    </w:p>
    <w:p w:rsidR="005815E7" w:rsidRDefault="005815E7" w:rsidP="005815E7">
      <w:pPr>
        <w:spacing w:after="0" w:line="240" w:lineRule="auto"/>
        <w:jc w:val="both"/>
        <w:rPr>
          <w:lang w:val="es-ES_tradnl"/>
        </w:rPr>
      </w:pPr>
      <w:r>
        <w:rPr>
          <w:lang w:val="es-ES_tradnl"/>
        </w:rPr>
        <w:t>La normativa será aplicable exclusivamente para los programas de electrificación rural de comunidades aisladas utilizando fuentes renovables de energía financiados por el préstamo BID 2033/OC-GU</w:t>
      </w:r>
      <w:r w:rsidR="009D7012">
        <w:rPr>
          <w:lang w:val="es-ES_tradnl"/>
        </w:rPr>
        <w:t>. Con estos recursos de financiamiento se podrán considerar dos formas distintas de construir</w:t>
      </w:r>
      <w:r w:rsidR="007D255E">
        <w:rPr>
          <w:lang w:val="es-ES_tradnl"/>
        </w:rPr>
        <w:t xml:space="preserve"> /</w:t>
      </w:r>
      <w:r w:rsidR="009D7012">
        <w:rPr>
          <w:lang w:val="es-ES_tradnl"/>
        </w:rPr>
        <w:t xml:space="preserve"> instalar, operar, y mantener los sistemas aislados, los cuales son los siguientes:</w:t>
      </w:r>
    </w:p>
    <w:p w:rsidR="009D7012" w:rsidRPr="005815E7" w:rsidRDefault="009D7012" w:rsidP="005815E7">
      <w:pPr>
        <w:spacing w:after="0" w:line="240" w:lineRule="auto"/>
        <w:jc w:val="both"/>
        <w:rPr>
          <w:lang w:val="es-ES_tradnl"/>
        </w:rPr>
      </w:pPr>
    </w:p>
    <w:p w:rsidR="007D255E" w:rsidRPr="007D255E" w:rsidRDefault="007D255E" w:rsidP="007D255E">
      <w:pPr>
        <w:numPr>
          <w:ilvl w:val="0"/>
          <w:numId w:val="16"/>
        </w:numPr>
        <w:spacing w:after="0" w:line="240" w:lineRule="auto"/>
        <w:jc w:val="both"/>
        <w:rPr>
          <w:rFonts w:eastAsia="Times New Roman" w:cs="Arial"/>
          <w:szCs w:val="24"/>
          <w:lang w:val="es-ES_tradnl"/>
        </w:rPr>
      </w:pPr>
      <w:r w:rsidRPr="007D255E">
        <w:rPr>
          <w:rFonts w:eastAsia="Times New Roman" w:cs="Arial"/>
          <w:szCs w:val="24"/>
          <w:lang w:val="es-ES_tradnl"/>
        </w:rPr>
        <w:t>Mediante la participación de un tercero, quien se encarga de construir/instalar, operar y mantener el sistema para lo cual el Estado de conformidad con lo establecido en la Ley General de Electricidad, otorga un subsidio por usuario conectado correspondiente al monto de la inversión que el tercero no podría recuperar del usuario. Se tendrá como gasto elegible el costo por usuario conectado, una vez cumpla con los requisitos establecidos en el Contrato de Préstamo y en el presente normativo.</w:t>
      </w:r>
    </w:p>
    <w:p w:rsidR="007D255E" w:rsidRDefault="007D255E" w:rsidP="007D255E">
      <w:pPr>
        <w:spacing w:after="0" w:line="240" w:lineRule="auto"/>
        <w:ind w:left="60"/>
        <w:jc w:val="both"/>
        <w:rPr>
          <w:rFonts w:eastAsia="Times New Roman" w:cs="Arial"/>
          <w:szCs w:val="24"/>
          <w:lang w:val="es-ES_tradnl"/>
        </w:rPr>
      </w:pPr>
    </w:p>
    <w:p w:rsidR="007D255E" w:rsidRDefault="007D255E" w:rsidP="007D255E">
      <w:pPr>
        <w:pStyle w:val="ListParagraph"/>
        <w:numPr>
          <w:ilvl w:val="0"/>
          <w:numId w:val="16"/>
        </w:numPr>
        <w:spacing w:after="0" w:line="240" w:lineRule="auto"/>
        <w:jc w:val="both"/>
        <w:rPr>
          <w:rFonts w:eastAsia="Times New Roman" w:cs="Arial"/>
          <w:szCs w:val="24"/>
          <w:lang w:val="es-ES_tradnl"/>
        </w:rPr>
      </w:pPr>
      <w:r w:rsidRPr="007D255E">
        <w:rPr>
          <w:rFonts w:eastAsia="Times New Roman" w:cs="Arial"/>
          <w:szCs w:val="24"/>
          <w:lang w:val="es-ES_tradnl"/>
        </w:rPr>
        <w:t>A través de la licitación y construcción de la obra/compra de bienes por parte del INDE para que éste, a su vez, transfiera el sistema de energía renovable a la comunidad representada por una persona jurídica o COCODE, que asume la obligación de operación y mantenimiento, siendo el sistema entregado como un subsidio al ser una transferencia en calidad de donación. Se tendrá como gasto elegible el costo de la contratación de la obra o de la compra de los bienes de que se trate.</w:t>
      </w:r>
      <w:r>
        <w:rPr>
          <w:rFonts w:eastAsia="Times New Roman" w:cs="Arial"/>
          <w:szCs w:val="24"/>
          <w:lang w:val="es-ES_tradnl"/>
        </w:rPr>
        <w:t xml:space="preserve"> </w:t>
      </w:r>
      <w:r w:rsidRPr="007D255E">
        <w:rPr>
          <w:rFonts w:eastAsia="Times New Roman" w:cs="Arial"/>
          <w:szCs w:val="24"/>
          <w:lang w:val="es-ES_tradnl"/>
        </w:rPr>
        <w:t xml:space="preserve">El INDE utilizará los </w:t>
      </w:r>
      <w:r w:rsidRPr="007D255E">
        <w:rPr>
          <w:rFonts w:eastAsia="Times New Roman" w:cs="Arial"/>
          <w:szCs w:val="24"/>
          <w:lang w:val="es-ES_tradnl"/>
        </w:rPr>
        <w:lastRenderedPageBreak/>
        <w:t>métodos previstos en las Políticas de Adquisiciones del Banco, establecidas en el documento GN-2349-9 en este caso.</w:t>
      </w:r>
    </w:p>
    <w:p w:rsidR="00F70478" w:rsidRDefault="00F70478" w:rsidP="007D255E">
      <w:pPr>
        <w:spacing w:after="0" w:line="240" w:lineRule="auto"/>
        <w:jc w:val="both"/>
        <w:rPr>
          <w:rFonts w:eastAsia="Times New Roman" w:cs="Arial"/>
          <w:szCs w:val="24"/>
          <w:lang w:val="es-ES_tradnl"/>
        </w:rPr>
      </w:pPr>
    </w:p>
    <w:p w:rsidR="007D255E" w:rsidRDefault="007D255E" w:rsidP="007D255E">
      <w:pPr>
        <w:spacing w:after="0" w:line="240" w:lineRule="auto"/>
        <w:jc w:val="both"/>
        <w:rPr>
          <w:rFonts w:eastAsia="Times New Roman" w:cs="Arial"/>
          <w:szCs w:val="24"/>
          <w:lang w:val="es-ES_tradnl"/>
        </w:rPr>
      </w:pPr>
      <w:r w:rsidRPr="007D255E">
        <w:rPr>
          <w:rFonts w:eastAsia="Times New Roman" w:cs="Arial"/>
          <w:szCs w:val="24"/>
          <w:lang w:val="es-ES_tradnl"/>
        </w:rPr>
        <w:t xml:space="preserve">Para ambos casos se reembolsarán, a solicitud del INDE, las transferencias o los pagos efectuados por el INDE con cargo al componente de proyectos de electrificación rural en sistemas aislados del Programa,  contra la comprobación y certificación de los productos que correspondan, en el caso de subsidio por usuario conectado la identificación del usuario, y para el caso de construcción de obra/compra de bienes (estudios o entrega de proyectos de sistemas aislados según avance), los cuales serán trasladados como donación u aporte no reembolsable a los beneficiarios elegibles. </w:t>
      </w:r>
    </w:p>
    <w:p w:rsidR="00DD394A" w:rsidRPr="00F12C1A" w:rsidRDefault="00DD394A" w:rsidP="00BE505A">
      <w:pPr>
        <w:pStyle w:val="Heading3"/>
        <w:rPr>
          <w:rFonts w:ascii="Book Antiqua" w:eastAsia="Times New Roman" w:hAnsi="Book Antiqua"/>
          <w:lang w:val="es-ES_tradnl"/>
        </w:rPr>
      </w:pPr>
      <w:bookmarkStart w:id="22" w:name="_Toc394245340"/>
      <w:r w:rsidRPr="00F12C1A">
        <w:rPr>
          <w:rFonts w:ascii="Book Antiqua" w:eastAsia="Times New Roman" w:hAnsi="Book Antiqua"/>
          <w:lang w:val="es-ES_tradnl"/>
        </w:rPr>
        <w:t>Reglamento Interno Proyecto Sistemas Aislados Uaxactún</w:t>
      </w:r>
      <w:bookmarkEnd w:id="22"/>
    </w:p>
    <w:p w:rsidR="00DD394A" w:rsidRDefault="00DD394A">
      <w:pPr>
        <w:spacing w:after="0" w:line="240" w:lineRule="auto"/>
        <w:jc w:val="both"/>
        <w:rPr>
          <w:rFonts w:eastAsia="Times New Roman" w:cs="Arial"/>
          <w:szCs w:val="24"/>
          <w:lang w:val="es-ES_tradnl"/>
        </w:rPr>
      </w:pPr>
    </w:p>
    <w:p w:rsidR="002E7F9B" w:rsidRPr="00E535C3" w:rsidRDefault="002E7F9B" w:rsidP="00BE505A">
      <w:pPr>
        <w:spacing w:after="0" w:line="240" w:lineRule="auto"/>
        <w:jc w:val="both"/>
        <w:rPr>
          <w:rFonts w:eastAsia="Times New Roman" w:cs="Times New Roman"/>
          <w:szCs w:val="24"/>
          <w:lang w:eastAsia="es-ES"/>
        </w:rPr>
      </w:pPr>
      <w:r>
        <w:rPr>
          <w:rFonts w:eastAsia="Times New Roman" w:cs="Times New Roman"/>
          <w:szCs w:val="24"/>
          <w:lang w:eastAsia="es-ES"/>
        </w:rPr>
        <w:t>L</w:t>
      </w:r>
      <w:r w:rsidRPr="00BE505A">
        <w:rPr>
          <w:rFonts w:eastAsia="Times New Roman" w:cs="Times New Roman"/>
          <w:szCs w:val="24"/>
          <w:lang w:eastAsia="es-ES"/>
        </w:rPr>
        <w:t>a Asociación Civil OMYC, S.C.</w:t>
      </w:r>
      <w:r w:rsidR="00E535C3">
        <w:rPr>
          <w:rFonts w:eastAsia="Times New Roman" w:cs="Times New Roman"/>
          <w:szCs w:val="24"/>
          <w:lang w:eastAsia="es-ES"/>
        </w:rPr>
        <w:t xml:space="preserve"> de la aldea</w:t>
      </w:r>
      <w:r w:rsidR="00124AC9">
        <w:rPr>
          <w:rFonts w:eastAsia="Times New Roman" w:cs="Times New Roman"/>
          <w:szCs w:val="24"/>
          <w:lang w:eastAsia="es-ES"/>
        </w:rPr>
        <w:t xml:space="preserve"> de Uaxactún, en el municipio de Flores, departamento del Petén,</w:t>
      </w:r>
      <w:r w:rsidRPr="00BE505A">
        <w:rPr>
          <w:rFonts w:eastAsia="Times New Roman" w:cs="Times New Roman"/>
          <w:szCs w:val="24"/>
          <w:lang w:eastAsia="es-ES"/>
        </w:rPr>
        <w:t xml:space="preserve"> </w:t>
      </w:r>
      <w:r w:rsidR="00124AC9">
        <w:rPr>
          <w:rFonts w:eastAsia="Times New Roman" w:cs="Times New Roman"/>
          <w:szCs w:val="24"/>
          <w:lang w:eastAsia="es-ES"/>
        </w:rPr>
        <w:t xml:space="preserve"> mediante Asamblea </w:t>
      </w:r>
      <w:r w:rsidR="00E535C3">
        <w:rPr>
          <w:rFonts w:eastAsia="Times New Roman" w:cs="Times New Roman"/>
          <w:szCs w:val="24"/>
          <w:lang w:eastAsia="es-ES"/>
        </w:rPr>
        <w:t xml:space="preserve">General </w:t>
      </w:r>
      <w:r w:rsidRPr="00BE505A">
        <w:rPr>
          <w:rFonts w:eastAsia="Times New Roman" w:cs="Times New Roman"/>
          <w:szCs w:val="24"/>
          <w:lang w:eastAsia="es-ES"/>
        </w:rPr>
        <w:t>nombró por votación al  Comité de Energía para realizar las actividades de Administración, Operación y Mantenimiento del Sistema Aislado</w:t>
      </w:r>
      <w:r w:rsidR="00003E04">
        <w:rPr>
          <w:rFonts w:eastAsia="Times New Roman" w:cs="Times New Roman"/>
          <w:szCs w:val="24"/>
          <w:lang w:eastAsia="es-ES"/>
        </w:rPr>
        <w:t>,</w:t>
      </w:r>
      <w:r w:rsidRPr="00BE505A">
        <w:rPr>
          <w:rFonts w:eastAsia="Times New Roman" w:cs="Times New Roman"/>
          <w:szCs w:val="24"/>
          <w:lang w:eastAsia="es-ES"/>
        </w:rPr>
        <w:t xml:space="preserve"> así como</w:t>
      </w:r>
      <w:r w:rsidR="00003E04">
        <w:rPr>
          <w:rFonts w:eastAsia="Times New Roman" w:cs="Times New Roman"/>
          <w:szCs w:val="24"/>
          <w:lang w:eastAsia="es-ES"/>
        </w:rPr>
        <w:t>,</w:t>
      </w:r>
      <w:r w:rsidRPr="00BE505A">
        <w:rPr>
          <w:rFonts w:eastAsia="Times New Roman" w:cs="Times New Roman"/>
          <w:szCs w:val="24"/>
          <w:lang w:eastAsia="es-ES"/>
        </w:rPr>
        <w:t xml:space="preserve"> otras actividades afines que sean establecidas</w:t>
      </w:r>
      <w:r w:rsidR="00124AC9">
        <w:rPr>
          <w:rFonts w:eastAsia="Times New Roman" w:cs="Times New Roman"/>
          <w:szCs w:val="24"/>
          <w:lang w:eastAsia="es-ES"/>
        </w:rPr>
        <w:t>,</w:t>
      </w:r>
      <w:r w:rsidR="00124AC9" w:rsidRPr="00124AC9">
        <w:rPr>
          <w:rFonts w:eastAsia="Times New Roman" w:cs="Times New Roman"/>
          <w:szCs w:val="24"/>
          <w:lang w:eastAsia="es-ES"/>
        </w:rPr>
        <w:t xml:space="preserve"> </w:t>
      </w:r>
      <w:r w:rsidR="00124AC9">
        <w:rPr>
          <w:rFonts w:eastAsia="Times New Roman" w:cs="Times New Roman"/>
          <w:szCs w:val="24"/>
          <w:lang w:eastAsia="es-ES"/>
        </w:rPr>
        <w:t xml:space="preserve">las cuales fueron establecidas en </w:t>
      </w:r>
      <w:r w:rsidR="00E535C3">
        <w:rPr>
          <w:rFonts w:eastAsia="Times New Roman" w:cs="Times New Roman"/>
          <w:szCs w:val="24"/>
          <w:lang w:eastAsia="es-ES"/>
        </w:rPr>
        <w:t>el</w:t>
      </w:r>
      <w:r w:rsidR="00124AC9">
        <w:rPr>
          <w:rFonts w:eastAsia="Times New Roman" w:cs="Times New Roman"/>
          <w:szCs w:val="24"/>
          <w:lang w:eastAsia="es-ES"/>
        </w:rPr>
        <w:t xml:space="preserve"> </w:t>
      </w:r>
      <w:r w:rsidR="006202B7" w:rsidRPr="00BE505A">
        <w:rPr>
          <w:rFonts w:eastAsia="Times New Roman" w:cs="Times New Roman"/>
          <w:b/>
          <w:i/>
          <w:szCs w:val="24"/>
          <w:lang w:eastAsia="es-ES"/>
        </w:rPr>
        <w:t>“</w:t>
      </w:r>
      <w:r w:rsidR="00124AC9" w:rsidRPr="00BE505A">
        <w:rPr>
          <w:rFonts w:eastAsia="Times New Roman" w:cs="Times New Roman"/>
          <w:b/>
          <w:i/>
          <w:szCs w:val="24"/>
          <w:lang w:eastAsia="es-ES"/>
        </w:rPr>
        <w:t>Reglamento Interno</w:t>
      </w:r>
      <w:r w:rsidR="006202B7" w:rsidRPr="00BE505A">
        <w:rPr>
          <w:rFonts w:eastAsia="Times New Roman" w:cs="Times New Roman"/>
          <w:b/>
          <w:i/>
          <w:szCs w:val="24"/>
          <w:lang w:eastAsia="es-ES"/>
        </w:rPr>
        <w:t xml:space="preserve"> del Comité de Administración o Energía”</w:t>
      </w:r>
      <w:r w:rsidR="00124AC9">
        <w:rPr>
          <w:rFonts w:eastAsia="Times New Roman" w:cs="Times New Roman"/>
          <w:szCs w:val="24"/>
          <w:lang w:eastAsia="es-ES"/>
        </w:rPr>
        <w:t xml:space="preserve"> que las </w:t>
      </w:r>
      <w:r w:rsidR="00124AC9" w:rsidRPr="00692F6C">
        <w:rPr>
          <w:rFonts w:eastAsia="Times New Roman" w:cs="Times New Roman"/>
          <w:szCs w:val="24"/>
          <w:lang w:eastAsia="es-ES"/>
        </w:rPr>
        <w:t>regula</w:t>
      </w:r>
      <w:r w:rsidR="002C66EC">
        <w:rPr>
          <w:rFonts w:eastAsia="Times New Roman" w:cs="Times New Roman"/>
          <w:szCs w:val="24"/>
          <w:lang w:eastAsia="es-ES"/>
        </w:rPr>
        <w:t>,</w:t>
      </w:r>
      <w:r w:rsidR="00E535C3">
        <w:rPr>
          <w:rFonts w:eastAsia="Times New Roman" w:cs="Times New Roman"/>
          <w:szCs w:val="24"/>
          <w:lang w:eastAsia="es-ES"/>
        </w:rPr>
        <w:t xml:space="preserve"> </w:t>
      </w:r>
      <w:r w:rsidR="00003E04">
        <w:rPr>
          <w:rFonts w:eastAsia="Times New Roman" w:cs="Times New Roman"/>
          <w:szCs w:val="24"/>
          <w:lang w:eastAsia="es-ES"/>
        </w:rPr>
        <w:t xml:space="preserve">el cual fue </w:t>
      </w:r>
      <w:r w:rsidR="00E535C3" w:rsidRPr="00E535C3">
        <w:rPr>
          <w:rFonts w:eastAsia="Times New Roman" w:cs="Times New Roman"/>
          <w:szCs w:val="24"/>
          <w:lang w:eastAsia="es-ES"/>
        </w:rPr>
        <w:t>a</w:t>
      </w:r>
      <w:r w:rsidR="00E535C3" w:rsidRPr="00BE505A">
        <w:t>probado el día 09 de marzo del 2014  conforme Acta No. 06-2014, del libro de Actas de la Organización, Manejo y Conservación –OMYC-</w:t>
      </w:r>
    </w:p>
    <w:p w:rsidR="00E535C3" w:rsidRPr="00BE505A" w:rsidRDefault="00E535C3" w:rsidP="002E7F9B">
      <w:pPr>
        <w:spacing w:after="0" w:line="240" w:lineRule="auto"/>
        <w:rPr>
          <w:rFonts w:eastAsia="Times New Roman" w:cs="Times New Roman"/>
          <w:szCs w:val="24"/>
          <w:lang w:eastAsia="es-ES"/>
        </w:rPr>
      </w:pPr>
    </w:p>
    <w:p w:rsidR="00E535C3" w:rsidRDefault="00124AC9" w:rsidP="002E7F9B">
      <w:pPr>
        <w:spacing w:after="0" w:line="240" w:lineRule="auto"/>
        <w:jc w:val="both"/>
        <w:rPr>
          <w:rFonts w:eastAsia="Times New Roman" w:cs="Times New Roman"/>
          <w:szCs w:val="24"/>
          <w:lang w:eastAsia="es-ES"/>
        </w:rPr>
      </w:pPr>
      <w:r w:rsidRPr="00BE505A">
        <w:rPr>
          <w:rFonts w:eastAsia="Times New Roman" w:cs="Times New Roman"/>
          <w:szCs w:val="24"/>
          <w:lang w:eastAsia="es-ES"/>
        </w:rPr>
        <w:t>El Objetivo Específico del Reglamento es</w:t>
      </w:r>
      <w:r w:rsidRPr="00124AC9">
        <w:rPr>
          <w:rFonts w:eastAsia="Times New Roman" w:cs="Times New Roman"/>
          <w:szCs w:val="24"/>
          <w:lang w:eastAsia="es-ES"/>
        </w:rPr>
        <w:t xml:space="preserve"> establecer</w:t>
      </w:r>
      <w:r w:rsidR="002E7F9B" w:rsidRPr="00BE505A">
        <w:rPr>
          <w:rFonts w:eastAsia="Times New Roman" w:cs="Times New Roman"/>
          <w:szCs w:val="24"/>
          <w:lang w:eastAsia="es-ES"/>
        </w:rPr>
        <w:t xml:space="preserve"> las normas, para hacer más eficiente la administración, operación y mantenimiento del proyecto, el uso de la electricidad, de las instalaciones domiciliares y de la infraestructura de generación que son de propiedad de la comunidad organizada; de manera que se asegure la sostenibilidad del proyecto. </w:t>
      </w:r>
    </w:p>
    <w:p w:rsidR="00E535C3" w:rsidRDefault="00E535C3" w:rsidP="002E7F9B">
      <w:pPr>
        <w:spacing w:after="0" w:line="240" w:lineRule="auto"/>
        <w:jc w:val="both"/>
        <w:rPr>
          <w:rFonts w:eastAsia="Times New Roman" w:cs="Times New Roman"/>
          <w:szCs w:val="24"/>
          <w:lang w:eastAsia="es-ES"/>
        </w:rPr>
      </w:pPr>
    </w:p>
    <w:p w:rsidR="006202B7" w:rsidRDefault="006202B7" w:rsidP="002E7F9B">
      <w:pPr>
        <w:spacing w:after="0" w:line="240" w:lineRule="auto"/>
        <w:jc w:val="both"/>
        <w:rPr>
          <w:rFonts w:eastAsia="Times New Roman" w:cs="Times New Roman"/>
          <w:szCs w:val="24"/>
          <w:lang w:eastAsia="es-ES"/>
        </w:rPr>
      </w:pPr>
      <w:r>
        <w:rPr>
          <w:rFonts w:eastAsia="Times New Roman" w:cs="Times New Roman"/>
          <w:szCs w:val="24"/>
          <w:lang w:eastAsia="es-ES"/>
        </w:rPr>
        <w:t>El Reglamento Interno del Comité de Administración o Energía está estructurado en los siguientes capítulos:</w:t>
      </w:r>
    </w:p>
    <w:p w:rsidR="006202B7" w:rsidRDefault="006202B7" w:rsidP="002E7F9B">
      <w:pPr>
        <w:spacing w:after="0" w:line="240" w:lineRule="auto"/>
        <w:jc w:val="both"/>
        <w:rPr>
          <w:rFonts w:eastAsia="Times New Roman" w:cs="Times New Roman"/>
          <w:szCs w:val="24"/>
          <w:lang w:eastAsia="es-ES"/>
        </w:rPr>
      </w:pPr>
    </w:p>
    <w:p w:rsidR="006202B7" w:rsidRPr="00040F4C" w:rsidRDefault="00040F4C" w:rsidP="00BE505A">
      <w:pPr>
        <w:pStyle w:val="ListParagraph"/>
        <w:numPr>
          <w:ilvl w:val="0"/>
          <w:numId w:val="50"/>
        </w:numPr>
        <w:spacing w:after="0" w:line="240" w:lineRule="auto"/>
        <w:jc w:val="both"/>
        <w:rPr>
          <w:rFonts w:eastAsia="Times New Roman" w:cs="Times New Roman"/>
          <w:szCs w:val="24"/>
          <w:lang w:eastAsia="es-ES"/>
        </w:rPr>
      </w:pPr>
      <w:r w:rsidRPr="00040F4C">
        <w:rPr>
          <w:rFonts w:eastAsia="Times New Roman" w:cs="Times New Roman"/>
          <w:szCs w:val="24"/>
          <w:lang w:eastAsia="es-ES"/>
        </w:rPr>
        <w:t>Disposiciones Generales.</w:t>
      </w:r>
    </w:p>
    <w:p w:rsidR="00250CB5" w:rsidRPr="00BE505A" w:rsidRDefault="00040F4C" w:rsidP="00BE505A">
      <w:pPr>
        <w:pStyle w:val="ListParagraph"/>
        <w:numPr>
          <w:ilvl w:val="0"/>
          <w:numId w:val="50"/>
        </w:numPr>
        <w:spacing w:after="0" w:line="240" w:lineRule="auto"/>
        <w:jc w:val="both"/>
        <w:rPr>
          <w:rFonts w:eastAsia="Times New Roman" w:cs="Times New Roman"/>
          <w:szCs w:val="24"/>
          <w:lang w:eastAsia="es-ES"/>
        </w:rPr>
      </w:pPr>
      <w:r w:rsidRPr="00BE505A">
        <w:t>Estructura, Funciones y Atribuciones.</w:t>
      </w:r>
    </w:p>
    <w:p w:rsidR="00040F4C" w:rsidRPr="00040F4C" w:rsidRDefault="00040F4C" w:rsidP="00BE505A">
      <w:pPr>
        <w:pStyle w:val="ListParagraph"/>
        <w:numPr>
          <w:ilvl w:val="0"/>
          <w:numId w:val="50"/>
        </w:numPr>
        <w:spacing w:after="0" w:line="240" w:lineRule="auto"/>
        <w:jc w:val="both"/>
        <w:rPr>
          <w:rFonts w:eastAsia="Times New Roman" w:cs="Times New Roman"/>
          <w:szCs w:val="24"/>
          <w:lang w:eastAsia="es-ES"/>
        </w:rPr>
      </w:pPr>
      <w:r w:rsidRPr="00040F4C">
        <w:rPr>
          <w:rFonts w:eastAsia="Times New Roman" w:cs="Times New Roman"/>
          <w:szCs w:val="24"/>
          <w:lang w:eastAsia="es-ES"/>
        </w:rPr>
        <w:t>Usuarios</w:t>
      </w:r>
    </w:p>
    <w:p w:rsidR="00040F4C" w:rsidRPr="00040F4C" w:rsidRDefault="00040F4C" w:rsidP="00BE505A">
      <w:pPr>
        <w:pStyle w:val="ListParagraph"/>
        <w:numPr>
          <w:ilvl w:val="0"/>
          <w:numId w:val="50"/>
        </w:numPr>
        <w:spacing w:after="0" w:line="240" w:lineRule="auto"/>
        <w:jc w:val="both"/>
        <w:rPr>
          <w:rFonts w:eastAsia="Times New Roman" w:cs="Times New Roman"/>
          <w:szCs w:val="24"/>
          <w:lang w:eastAsia="es-ES"/>
        </w:rPr>
      </w:pPr>
      <w:r w:rsidRPr="00040F4C">
        <w:rPr>
          <w:rFonts w:eastAsia="Times New Roman" w:cs="Times New Roman"/>
          <w:szCs w:val="24"/>
          <w:lang w:eastAsia="es-ES"/>
        </w:rPr>
        <w:t>Administración, Operación y Mantenimiento</w:t>
      </w:r>
    </w:p>
    <w:p w:rsidR="00040F4C" w:rsidRPr="00040F4C" w:rsidRDefault="00040F4C" w:rsidP="00BE505A">
      <w:pPr>
        <w:pStyle w:val="ListParagraph"/>
        <w:numPr>
          <w:ilvl w:val="0"/>
          <w:numId w:val="50"/>
        </w:numPr>
        <w:spacing w:after="0" w:line="240" w:lineRule="auto"/>
        <w:jc w:val="both"/>
        <w:rPr>
          <w:rFonts w:eastAsia="Times New Roman" w:cs="Times New Roman"/>
          <w:szCs w:val="24"/>
          <w:lang w:eastAsia="es-ES"/>
        </w:rPr>
      </w:pPr>
      <w:r w:rsidRPr="00040F4C">
        <w:rPr>
          <w:rFonts w:eastAsia="Times New Roman" w:cs="Times New Roman"/>
          <w:szCs w:val="24"/>
          <w:lang w:eastAsia="es-ES"/>
        </w:rPr>
        <w:t>Presupuesto Anual del Proyecto Aislado</w:t>
      </w:r>
    </w:p>
    <w:p w:rsidR="00040F4C" w:rsidRPr="00BE505A" w:rsidRDefault="00040F4C" w:rsidP="00BE505A">
      <w:pPr>
        <w:pStyle w:val="ListParagraph"/>
        <w:numPr>
          <w:ilvl w:val="0"/>
          <w:numId w:val="50"/>
        </w:numPr>
        <w:spacing w:after="0" w:line="240" w:lineRule="auto"/>
        <w:jc w:val="both"/>
        <w:rPr>
          <w:rFonts w:eastAsia="Times New Roman" w:cs="Times New Roman"/>
          <w:szCs w:val="24"/>
          <w:lang w:eastAsia="es-ES"/>
        </w:rPr>
      </w:pPr>
      <w:r w:rsidRPr="00BE505A">
        <w:t>Sanciones</w:t>
      </w:r>
    </w:p>
    <w:p w:rsidR="00040F4C" w:rsidRPr="00BE505A" w:rsidRDefault="00040F4C" w:rsidP="00BE505A">
      <w:pPr>
        <w:pStyle w:val="ListParagraph"/>
        <w:numPr>
          <w:ilvl w:val="0"/>
          <w:numId w:val="50"/>
        </w:numPr>
        <w:spacing w:after="0" w:line="240" w:lineRule="auto"/>
        <w:jc w:val="both"/>
        <w:rPr>
          <w:rFonts w:eastAsia="Times New Roman" w:cs="Times New Roman"/>
          <w:szCs w:val="24"/>
          <w:lang w:eastAsia="es-ES"/>
        </w:rPr>
      </w:pPr>
      <w:r w:rsidRPr="00040F4C">
        <w:rPr>
          <w:rFonts w:eastAsia="Times New Roman" w:cs="Times New Roman"/>
          <w:szCs w:val="24"/>
          <w:lang w:eastAsia="es-ES"/>
        </w:rPr>
        <w:t>Disposiciones Finales</w:t>
      </w:r>
    </w:p>
    <w:p w:rsidR="00DD394A" w:rsidRDefault="002E7F9B" w:rsidP="007D255E">
      <w:pPr>
        <w:spacing w:after="0" w:line="240" w:lineRule="auto"/>
        <w:jc w:val="both"/>
        <w:rPr>
          <w:rFonts w:eastAsia="Times New Roman" w:cs="Times New Roman"/>
          <w:szCs w:val="24"/>
          <w:lang w:eastAsia="es-ES"/>
        </w:rPr>
      </w:pPr>
      <w:r w:rsidRPr="00BE505A">
        <w:rPr>
          <w:rFonts w:eastAsia="Times New Roman" w:cs="Times New Roman"/>
          <w:szCs w:val="24"/>
          <w:lang w:eastAsia="es-ES"/>
        </w:rPr>
        <w:t xml:space="preserve"> </w:t>
      </w:r>
    </w:p>
    <w:p w:rsidR="00ED220C" w:rsidRDefault="00ED220C" w:rsidP="007D255E">
      <w:pPr>
        <w:spacing w:after="0" w:line="240" w:lineRule="auto"/>
        <w:jc w:val="both"/>
        <w:rPr>
          <w:rFonts w:eastAsia="Times New Roman" w:cs="Times New Roman"/>
          <w:szCs w:val="24"/>
          <w:lang w:eastAsia="es-ES"/>
        </w:rPr>
      </w:pPr>
    </w:p>
    <w:p w:rsidR="00ED220C" w:rsidRDefault="00ED220C" w:rsidP="007D255E">
      <w:pPr>
        <w:spacing w:after="0" w:line="240" w:lineRule="auto"/>
        <w:jc w:val="both"/>
        <w:rPr>
          <w:rFonts w:eastAsia="Times New Roman" w:cs="Times New Roman"/>
          <w:szCs w:val="24"/>
          <w:lang w:eastAsia="es-ES"/>
        </w:rPr>
      </w:pPr>
    </w:p>
    <w:p w:rsidR="00ED220C" w:rsidRDefault="00ED220C" w:rsidP="007D255E">
      <w:pPr>
        <w:spacing w:after="0" w:line="240" w:lineRule="auto"/>
        <w:jc w:val="both"/>
        <w:rPr>
          <w:rFonts w:eastAsia="Times New Roman" w:cs="Times New Roman"/>
          <w:szCs w:val="24"/>
          <w:lang w:eastAsia="es-ES"/>
        </w:rPr>
      </w:pPr>
    </w:p>
    <w:p w:rsidR="00500096" w:rsidRPr="00F047E7" w:rsidRDefault="00EA17AC" w:rsidP="00F871EE">
      <w:pPr>
        <w:spacing w:after="0" w:line="240" w:lineRule="auto"/>
        <w:rPr>
          <w:b/>
          <w:szCs w:val="24"/>
          <w:lang w:val="es-ES_tradnl"/>
        </w:rPr>
      </w:pPr>
      <w:r w:rsidRPr="00F047E7">
        <w:rPr>
          <w:b/>
          <w:szCs w:val="24"/>
          <w:lang w:val="es-ES_tradnl"/>
        </w:rPr>
        <w:lastRenderedPageBreak/>
        <w:t>Conclusiones:</w:t>
      </w:r>
    </w:p>
    <w:p w:rsidR="00EA17AC" w:rsidRDefault="00EA17AC" w:rsidP="00F871EE">
      <w:pPr>
        <w:spacing w:after="0" w:line="240" w:lineRule="auto"/>
        <w:rPr>
          <w:szCs w:val="24"/>
          <w:lang w:val="es-ES_tradnl"/>
        </w:rPr>
      </w:pPr>
    </w:p>
    <w:p w:rsidR="003A4F90" w:rsidRDefault="009C7D1B" w:rsidP="00F047E7">
      <w:pPr>
        <w:pStyle w:val="ListParagraph"/>
        <w:numPr>
          <w:ilvl w:val="0"/>
          <w:numId w:val="33"/>
        </w:numPr>
        <w:spacing w:after="0" w:line="240" w:lineRule="auto"/>
        <w:jc w:val="both"/>
        <w:rPr>
          <w:lang w:val="es-ES_tradnl"/>
        </w:rPr>
      </w:pPr>
      <w:r>
        <w:rPr>
          <w:lang w:val="es-ES_tradnl"/>
        </w:rPr>
        <w:t>A</w:t>
      </w:r>
      <w:r w:rsidR="00F34917">
        <w:rPr>
          <w:lang w:val="es-ES_tradnl"/>
        </w:rPr>
        <w:t>l 30 de junio de 2014,</w:t>
      </w:r>
      <w:r>
        <w:rPr>
          <w:lang w:val="es-ES_tradnl"/>
        </w:rPr>
        <w:t xml:space="preserve"> se</w:t>
      </w:r>
      <w:r w:rsidR="00DA4A49">
        <w:rPr>
          <w:lang w:val="es-ES_tradnl"/>
        </w:rPr>
        <w:t xml:space="preserve"> ha establecido, se encuentra </w:t>
      </w:r>
      <w:r w:rsidR="003A4F90" w:rsidRPr="00F047E7">
        <w:rPr>
          <w:lang w:val="es-ES_tradnl"/>
        </w:rPr>
        <w:t>vigente y en operación, el mecanismo para otorgar incentivos al desarrollo de sistemas aislados sostenibles</w:t>
      </w:r>
      <w:r w:rsidR="00337D68">
        <w:rPr>
          <w:lang w:val="es-ES_tradnl"/>
        </w:rPr>
        <w:t xml:space="preserve">. Las </w:t>
      </w:r>
      <w:r>
        <w:rPr>
          <w:lang w:val="es-ES_tradnl"/>
        </w:rPr>
        <w:t>modificaci</w:t>
      </w:r>
      <w:r w:rsidR="00337D68">
        <w:rPr>
          <w:lang w:val="es-ES_tradnl"/>
        </w:rPr>
        <w:t>ones producto de l</w:t>
      </w:r>
      <w:r>
        <w:rPr>
          <w:lang w:val="es-ES_tradnl"/>
        </w:rPr>
        <w:t xml:space="preserve">as lecciones aprendidas de los proyectos piloto, </w:t>
      </w:r>
      <w:r w:rsidR="00337D68">
        <w:rPr>
          <w:lang w:val="es-ES_tradnl"/>
        </w:rPr>
        <w:t xml:space="preserve">ya fueron aprobadas por el Ministerio de Finanzas Públicas (MINFIN) y por el Banco a través de </w:t>
      </w:r>
      <w:r>
        <w:rPr>
          <w:lang w:val="es-ES_tradnl"/>
        </w:rPr>
        <w:t>una carta modificatoria</w:t>
      </w:r>
      <w:r w:rsidR="00BE2754">
        <w:rPr>
          <w:lang w:val="es-ES_tradnl"/>
        </w:rPr>
        <w:t>.</w:t>
      </w:r>
    </w:p>
    <w:p w:rsidR="00BE2754" w:rsidRDefault="00BE2754" w:rsidP="00BE505A">
      <w:pPr>
        <w:pStyle w:val="ListParagraph"/>
        <w:spacing w:after="0" w:line="240" w:lineRule="auto"/>
        <w:jc w:val="both"/>
        <w:rPr>
          <w:lang w:val="es-ES_tradnl"/>
        </w:rPr>
      </w:pPr>
    </w:p>
    <w:p w:rsidR="006A21D6" w:rsidRDefault="006A21D6" w:rsidP="00BE505A">
      <w:pPr>
        <w:pStyle w:val="ListParagraph"/>
        <w:spacing w:after="0" w:line="240" w:lineRule="auto"/>
        <w:jc w:val="both"/>
        <w:rPr>
          <w:lang w:val="es-ES_tradnl"/>
        </w:rPr>
      </w:pPr>
      <w:r>
        <w:rPr>
          <w:lang w:val="es-ES_tradnl"/>
        </w:rPr>
        <w:t>Dado lo anterior, se puede concluir que el resultado: v</w:t>
      </w:r>
      <w:r w:rsidRPr="006A21D6">
        <w:rPr>
          <w:lang w:val="es-ES_tradnl"/>
        </w:rPr>
        <w:t>igencia y operatividad del mecanismo para otorgar incentivos al desarrollo de sistemas aislados sostenibles</w:t>
      </w:r>
      <w:r>
        <w:rPr>
          <w:lang w:val="es-ES_tradnl"/>
        </w:rPr>
        <w:t xml:space="preserve"> tiene un </w:t>
      </w:r>
      <w:r w:rsidRPr="00BE505A">
        <w:rPr>
          <w:b/>
          <w:lang w:val="es-ES_tradnl"/>
        </w:rPr>
        <w:t xml:space="preserve">Grado de Cumplimiento </w:t>
      </w:r>
      <w:r w:rsidR="00337D68">
        <w:rPr>
          <w:b/>
          <w:lang w:val="es-ES_tradnl"/>
        </w:rPr>
        <w:t>A de cumplimiento completo</w:t>
      </w:r>
      <w:r w:rsidR="00337D68">
        <w:rPr>
          <w:lang w:val="es-ES_tradnl"/>
        </w:rPr>
        <w:t xml:space="preserve"> </w:t>
      </w:r>
      <w:r w:rsidR="00767596">
        <w:rPr>
          <w:lang w:val="es-ES_tradnl"/>
        </w:rPr>
        <w:t>de acuerdo a las calificaciones que se muestran en la tabla 2 de este Informe de Evaluación</w:t>
      </w:r>
      <w:r w:rsidR="00767596">
        <w:rPr>
          <w:rStyle w:val="FootnoteReference"/>
          <w:lang w:val="es-ES_tradnl"/>
        </w:rPr>
        <w:footnoteReference w:id="3"/>
      </w:r>
      <w:r w:rsidR="00767596">
        <w:rPr>
          <w:lang w:val="es-ES_tradnl"/>
        </w:rPr>
        <w:t xml:space="preserve"> </w:t>
      </w:r>
      <w:r>
        <w:rPr>
          <w:lang w:val="es-ES_tradnl"/>
        </w:rPr>
        <w:t>.</w:t>
      </w:r>
    </w:p>
    <w:p w:rsidR="00BE2754" w:rsidRDefault="00BE2754" w:rsidP="00BE2754">
      <w:pPr>
        <w:spacing w:after="0" w:line="240" w:lineRule="auto"/>
        <w:jc w:val="center"/>
        <w:rPr>
          <w:rFonts w:eastAsia="Times New Roman" w:cs="Arial"/>
          <w:b/>
          <w:sz w:val="20"/>
          <w:szCs w:val="20"/>
          <w:lang w:val="es-ES"/>
        </w:rPr>
      </w:pPr>
    </w:p>
    <w:p w:rsidR="00F047E7" w:rsidRDefault="00F047E7" w:rsidP="00DA4A49">
      <w:pPr>
        <w:pStyle w:val="ListParagraph"/>
        <w:numPr>
          <w:ilvl w:val="0"/>
          <w:numId w:val="33"/>
        </w:numPr>
        <w:spacing w:after="0" w:line="240" w:lineRule="auto"/>
        <w:jc w:val="both"/>
        <w:rPr>
          <w:lang w:val="es-ES_tradnl"/>
        </w:rPr>
      </w:pPr>
      <w:r>
        <w:rPr>
          <w:lang w:val="es-ES_tradnl"/>
        </w:rPr>
        <w:t>Se ha</w:t>
      </w:r>
      <w:r w:rsidR="006839AC">
        <w:rPr>
          <w:lang w:val="es-ES_tradnl"/>
        </w:rPr>
        <w:t>n</w:t>
      </w:r>
      <w:r>
        <w:rPr>
          <w:lang w:val="es-ES_tradnl"/>
        </w:rPr>
        <w:t xml:space="preserve"> ejecutado </w:t>
      </w:r>
      <w:r w:rsidR="006839AC">
        <w:rPr>
          <w:lang w:val="es-ES_tradnl"/>
        </w:rPr>
        <w:t>2</w:t>
      </w:r>
      <w:r>
        <w:rPr>
          <w:lang w:val="es-ES_tradnl"/>
        </w:rPr>
        <w:t xml:space="preserve"> Proyecto</w:t>
      </w:r>
      <w:r w:rsidR="006839AC">
        <w:rPr>
          <w:lang w:val="es-ES_tradnl"/>
        </w:rPr>
        <w:t>s</w:t>
      </w:r>
      <w:r>
        <w:rPr>
          <w:lang w:val="es-ES_tradnl"/>
        </w:rPr>
        <w:t xml:space="preserve"> Piloto</w:t>
      </w:r>
      <w:r w:rsidR="00DA4A49">
        <w:rPr>
          <w:lang w:val="es-ES_tradnl"/>
        </w:rPr>
        <w:t xml:space="preserve"> de Sistemas Aislados</w:t>
      </w:r>
      <w:r w:rsidR="006839AC">
        <w:rPr>
          <w:lang w:val="es-ES_tradnl"/>
        </w:rPr>
        <w:t>, uno</w:t>
      </w:r>
      <w:r w:rsidR="00DA4A49">
        <w:rPr>
          <w:lang w:val="es-ES_tradnl"/>
        </w:rPr>
        <w:t xml:space="preserve"> en la a</w:t>
      </w:r>
      <w:r>
        <w:rPr>
          <w:lang w:val="es-ES_tradnl"/>
        </w:rPr>
        <w:t>ldea</w:t>
      </w:r>
      <w:r w:rsidR="009A4204">
        <w:rPr>
          <w:lang w:val="es-ES_tradnl"/>
        </w:rPr>
        <w:t xml:space="preserve"> U</w:t>
      </w:r>
      <w:r w:rsidR="00D31C1B">
        <w:rPr>
          <w:lang w:val="es-ES_tradnl"/>
        </w:rPr>
        <w:t>a</w:t>
      </w:r>
      <w:r w:rsidR="009A4204">
        <w:rPr>
          <w:lang w:val="es-ES_tradnl"/>
        </w:rPr>
        <w:t>xa</w:t>
      </w:r>
      <w:r w:rsidR="005B6777">
        <w:rPr>
          <w:lang w:val="es-ES_tradnl"/>
        </w:rPr>
        <w:t>c</w:t>
      </w:r>
      <w:r w:rsidR="009A4204">
        <w:rPr>
          <w:lang w:val="es-ES_tradnl"/>
        </w:rPr>
        <w:t>tún</w:t>
      </w:r>
      <w:r w:rsidR="00DA4A49">
        <w:rPr>
          <w:lang w:val="es-ES_tradnl"/>
        </w:rPr>
        <w:t xml:space="preserve"> del municipio de Flores en el departamento de Petén</w:t>
      </w:r>
      <w:r w:rsidR="005B6777">
        <w:rPr>
          <w:lang w:val="es-ES_tradnl"/>
        </w:rPr>
        <w:t xml:space="preserve"> a través de la implementación de paneles fotovoltaicos individuales </w:t>
      </w:r>
      <w:r w:rsidR="006839AC">
        <w:rPr>
          <w:lang w:val="es-ES_tradnl"/>
        </w:rPr>
        <w:t>y otro</w:t>
      </w:r>
      <w:r w:rsidR="00BD5E1B">
        <w:rPr>
          <w:lang w:val="es-ES_tradnl"/>
        </w:rPr>
        <w:t>,</w:t>
      </w:r>
      <w:r w:rsidR="006839AC">
        <w:rPr>
          <w:lang w:val="es-ES_tradnl"/>
        </w:rPr>
        <w:t xml:space="preserve"> en la</w:t>
      </w:r>
      <w:r w:rsidR="009C7D1B">
        <w:rPr>
          <w:lang w:val="es-ES_tradnl"/>
        </w:rPr>
        <w:t>s</w:t>
      </w:r>
      <w:r w:rsidR="006839AC">
        <w:rPr>
          <w:lang w:val="es-ES_tradnl"/>
        </w:rPr>
        <w:t xml:space="preserve"> comunidad</w:t>
      </w:r>
      <w:r w:rsidR="009C7D1B">
        <w:rPr>
          <w:lang w:val="es-ES_tradnl"/>
        </w:rPr>
        <w:t>es</w:t>
      </w:r>
      <w:r w:rsidR="006839AC">
        <w:rPr>
          <w:lang w:val="es-ES_tradnl"/>
        </w:rPr>
        <w:t xml:space="preserve"> de </w:t>
      </w:r>
      <w:proofErr w:type="spellStart"/>
      <w:r w:rsidR="00941295">
        <w:rPr>
          <w:lang w:val="es-ES_tradnl"/>
        </w:rPr>
        <w:t>Batzchocolá</w:t>
      </w:r>
      <w:proofErr w:type="spellEnd"/>
      <w:r w:rsidR="009C7D1B">
        <w:rPr>
          <w:lang w:val="es-ES_tradnl"/>
        </w:rPr>
        <w:t xml:space="preserve">, Laguna de </w:t>
      </w:r>
      <w:proofErr w:type="spellStart"/>
      <w:r w:rsidR="009C7D1B">
        <w:rPr>
          <w:lang w:val="es-ES_tradnl"/>
        </w:rPr>
        <w:t>Batzchocolá</w:t>
      </w:r>
      <w:proofErr w:type="spellEnd"/>
      <w:r w:rsidR="00941295">
        <w:rPr>
          <w:lang w:val="es-ES_tradnl"/>
        </w:rPr>
        <w:t xml:space="preserve"> </w:t>
      </w:r>
      <w:r w:rsidR="006839AC">
        <w:rPr>
          <w:lang w:val="es-ES_tradnl"/>
        </w:rPr>
        <w:t xml:space="preserve">en el municipio de </w:t>
      </w:r>
      <w:r w:rsidR="00941295">
        <w:rPr>
          <w:lang w:val="es-ES_tradnl"/>
        </w:rPr>
        <w:t xml:space="preserve">Nebaj, </w:t>
      </w:r>
      <w:r w:rsidR="009C7D1B">
        <w:rPr>
          <w:lang w:val="es-ES_tradnl"/>
        </w:rPr>
        <w:t xml:space="preserve">y </w:t>
      </w:r>
      <w:proofErr w:type="spellStart"/>
      <w:r w:rsidR="009C7D1B">
        <w:rPr>
          <w:lang w:val="es-ES_tradnl"/>
        </w:rPr>
        <w:t>Visiquichum</w:t>
      </w:r>
      <w:proofErr w:type="spellEnd"/>
      <w:r w:rsidR="009C7D1B">
        <w:rPr>
          <w:lang w:val="es-ES_tradnl"/>
        </w:rPr>
        <w:t xml:space="preserve"> del municipio de Chajul</w:t>
      </w:r>
      <w:r w:rsidR="006839AC">
        <w:rPr>
          <w:lang w:val="es-ES_tradnl"/>
        </w:rPr>
        <w:t xml:space="preserve"> del departamento de Quiché,</w:t>
      </w:r>
      <w:r w:rsidR="00DA4A49">
        <w:rPr>
          <w:lang w:val="es-ES_tradnl"/>
        </w:rPr>
        <w:t xml:space="preserve"> </w:t>
      </w:r>
      <w:r w:rsidR="009C7D1B">
        <w:rPr>
          <w:lang w:val="es-ES_tradnl"/>
        </w:rPr>
        <w:t xml:space="preserve">mediante la construcción de redes de distribución para la </w:t>
      </w:r>
      <w:proofErr w:type="spellStart"/>
      <w:r w:rsidR="009C7D1B">
        <w:rPr>
          <w:lang w:val="es-ES_tradnl"/>
        </w:rPr>
        <w:t>minihidroeléctrica</w:t>
      </w:r>
      <w:proofErr w:type="spellEnd"/>
      <w:r w:rsidR="009C7D1B">
        <w:rPr>
          <w:lang w:val="es-ES_tradnl"/>
        </w:rPr>
        <w:t xml:space="preserve"> de la Asociación Comunitaria ASHDINQUI, </w:t>
      </w:r>
      <w:r w:rsidR="00941295">
        <w:rPr>
          <w:lang w:val="es-ES_tradnl"/>
        </w:rPr>
        <w:t xml:space="preserve">que han </w:t>
      </w:r>
      <w:r w:rsidR="00DA4A49">
        <w:rPr>
          <w:lang w:val="es-ES_tradnl"/>
        </w:rPr>
        <w:t>permitido</w:t>
      </w:r>
      <w:r w:rsidR="00941295">
        <w:rPr>
          <w:lang w:val="es-ES_tradnl"/>
        </w:rPr>
        <w:t>, en principio</w:t>
      </w:r>
      <w:r w:rsidR="00DA4A49">
        <w:rPr>
          <w:lang w:val="es-ES_tradnl"/>
        </w:rPr>
        <w:t xml:space="preserve"> aplicar el </w:t>
      </w:r>
      <w:r w:rsidR="009C7D1B">
        <w:rPr>
          <w:lang w:val="es-ES_tradnl"/>
        </w:rPr>
        <w:t xml:space="preserve">mecanismo referido en </w:t>
      </w:r>
      <w:r w:rsidR="00DA4A49">
        <w:rPr>
          <w:lang w:val="es-ES_tradnl"/>
        </w:rPr>
        <w:t>N</w:t>
      </w:r>
      <w:r w:rsidR="00DA4A49" w:rsidRPr="00DA4A49">
        <w:rPr>
          <w:lang w:val="es-ES_tradnl"/>
        </w:rPr>
        <w:t>ormativ</w:t>
      </w:r>
      <w:r w:rsidR="00DA4A49">
        <w:rPr>
          <w:lang w:val="es-ES_tradnl"/>
        </w:rPr>
        <w:t>o</w:t>
      </w:r>
      <w:r w:rsidR="00DA4A49" w:rsidRPr="00DA4A49">
        <w:rPr>
          <w:lang w:val="es-ES_tradnl"/>
        </w:rPr>
        <w:t xml:space="preserve"> No. </w:t>
      </w:r>
      <w:r w:rsidR="00DA4A49">
        <w:rPr>
          <w:lang w:val="es-ES_tradnl"/>
        </w:rPr>
        <w:t>56.</w:t>
      </w:r>
    </w:p>
    <w:p w:rsidR="007968ED" w:rsidRDefault="007968ED" w:rsidP="00914761">
      <w:pPr>
        <w:pStyle w:val="ListParagraph"/>
        <w:spacing w:after="0" w:line="240" w:lineRule="auto"/>
        <w:jc w:val="both"/>
        <w:rPr>
          <w:lang w:val="es-ES_tradnl"/>
        </w:rPr>
      </w:pPr>
    </w:p>
    <w:p w:rsidR="00DF4D22" w:rsidRDefault="00DF4D22" w:rsidP="007D5015">
      <w:pPr>
        <w:pStyle w:val="Heading2"/>
        <w:spacing w:before="0" w:line="240" w:lineRule="auto"/>
        <w:jc w:val="both"/>
        <w:rPr>
          <w:rFonts w:ascii="Book Antiqua" w:hAnsi="Book Antiqua"/>
          <w:lang w:val="es-ES_tradnl"/>
        </w:rPr>
      </w:pPr>
      <w:bookmarkStart w:id="23" w:name="_Toc389413097"/>
      <w:bookmarkStart w:id="24" w:name="_Toc389413145"/>
      <w:bookmarkStart w:id="25" w:name="_Toc389414854"/>
      <w:bookmarkStart w:id="26" w:name="_Toc389413098"/>
      <w:bookmarkStart w:id="27" w:name="_Toc389413146"/>
      <w:bookmarkStart w:id="28" w:name="_Toc389414855"/>
      <w:bookmarkStart w:id="29" w:name="_Toc387309167"/>
      <w:bookmarkStart w:id="30" w:name="_Toc394245341"/>
      <w:bookmarkEnd w:id="23"/>
      <w:bookmarkEnd w:id="24"/>
      <w:bookmarkEnd w:id="25"/>
      <w:bookmarkEnd w:id="26"/>
      <w:bookmarkEnd w:id="27"/>
      <w:bookmarkEnd w:id="28"/>
      <w:r w:rsidRPr="00E91A17">
        <w:rPr>
          <w:rFonts w:ascii="Book Antiqua" w:hAnsi="Book Antiqua"/>
          <w:lang w:val="es-ES_tradnl"/>
        </w:rPr>
        <w:t>Porcentaje de conexiones por red y de las conexiones en sistemas aislados previstas para la Fase I del Programa</w:t>
      </w:r>
      <w:bookmarkEnd w:id="29"/>
      <w:bookmarkEnd w:id="30"/>
    </w:p>
    <w:p w:rsidR="001577C0" w:rsidRDefault="001577C0" w:rsidP="002954C7">
      <w:pPr>
        <w:spacing w:after="0" w:line="240" w:lineRule="auto"/>
        <w:jc w:val="both"/>
        <w:rPr>
          <w:lang w:val="es-ES_tradnl"/>
        </w:rPr>
      </w:pPr>
    </w:p>
    <w:p w:rsidR="00626D49" w:rsidRDefault="002954C7" w:rsidP="002954C7">
      <w:pPr>
        <w:spacing w:after="0" w:line="240" w:lineRule="auto"/>
        <w:jc w:val="both"/>
        <w:rPr>
          <w:b/>
          <w:lang w:val="es-ES_tradnl"/>
        </w:rPr>
      </w:pPr>
      <w:r w:rsidRPr="002954C7">
        <w:rPr>
          <w:lang w:val="es-ES_tradnl"/>
        </w:rPr>
        <w:t>Se</w:t>
      </w:r>
      <w:r>
        <w:rPr>
          <w:lang w:val="es-ES_tradnl"/>
        </w:rPr>
        <w:t xml:space="preserve">gún el reporte de conexiones por red </w:t>
      </w:r>
      <w:r w:rsidR="00B234FF">
        <w:rPr>
          <w:lang w:val="es-ES_tradnl"/>
        </w:rPr>
        <w:t xml:space="preserve">que se muestra </w:t>
      </w:r>
      <w:r w:rsidR="000A683B">
        <w:rPr>
          <w:lang w:val="es-ES_tradnl"/>
        </w:rPr>
        <w:t xml:space="preserve">en </w:t>
      </w:r>
      <w:r w:rsidR="00F37993">
        <w:rPr>
          <w:lang w:val="es-ES_tradnl"/>
        </w:rPr>
        <w:t xml:space="preserve">la Tabla </w:t>
      </w:r>
      <w:r w:rsidR="000A683B">
        <w:rPr>
          <w:lang w:val="es-ES_tradnl"/>
        </w:rPr>
        <w:t>8 de este informe</w:t>
      </w:r>
      <w:r>
        <w:rPr>
          <w:lang w:val="es-ES_tradnl"/>
        </w:rPr>
        <w:t xml:space="preserve">, al 30 de </w:t>
      </w:r>
      <w:r w:rsidR="00C44E4C">
        <w:rPr>
          <w:lang w:val="es-ES_tradnl"/>
        </w:rPr>
        <w:t>junio</w:t>
      </w:r>
      <w:r>
        <w:rPr>
          <w:lang w:val="es-ES_tradnl"/>
        </w:rPr>
        <w:t xml:space="preserve"> de 2014 se cuenta con un total de 23,</w:t>
      </w:r>
      <w:r w:rsidR="00C44E4C">
        <w:rPr>
          <w:lang w:val="es-ES_tradnl"/>
        </w:rPr>
        <w:t>748</w:t>
      </w:r>
      <w:r w:rsidR="00B234FF">
        <w:rPr>
          <w:lang w:val="es-ES_tradnl"/>
        </w:rPr>
        <w:t xml:space="preserve"> usuarios</w:t>
      </w:r>
      <w:r>
        <w:rPr>
          <w:lang w:val="es-ES_tradnl"/>
        </w:rPr>
        <w:t xml:space="preserve"> </w:t>
      </w:r>
      <w:r w:rsidR="00B234FF">
        <w:rPr>
          <w:lang w:val="es-ES_tradnl"/>
        </w:rPr>
        <w:t xml:space="preserve">conectados </w:t>
      </w:r>
      <w:r w:rsidR="000A683B">
        <w:rPr>
          <w:lang w:val="es-ES_tradnl"/>
        </w:rPr>
        <w:t xml:space="preserve">a la red, </w:t>
      </w:r>
      <w:r>
        <w:rPr>
          <w:lang w:val="es-ES_tradnl"/>
        </w:rPr>
        <w:t>de un total proyectado como meta a la finalización de la Fase I de</w:t>
      </w:r>
      <w:r w:rsidR="00A61453">
        <w:rPr>
          <w:lang w:val="es-ES_tradnl"/>
        </w:rPr>
        <w:t xml:space="preserve"> </w:t>
      </w:r>
      <w:r w:rsidR="00380FD8">
        <w:rPr>
          <w:lang w:val="es-ES_tradnl"/>
        </w:rPr>
        <w:t>3</w:t>
      </w:r>
      <w:r w:rsidR="00006174">
        <w:rPr>
          <w:lang w:val="es-ES_tradnl"/>
        </w:rPr>
        <w:t>1</w:t>
      </w:r>
      <w:r>
        <w:rPr>
          <w:lang w:val="es-ES_tradnl"/>
        </w:rPr>
        <w:t>,</w:t>
      </w:r>
      <w:r w:rsidR="00006174">
        <w:rPr>
          <w:lang w:val="es-ES_tradnl"/>
        </w:rPr>
        <w:t>090</w:t>
      </w:r>
      <w:r>
        <w:rPr>
          <w:lang w:val="es-ES_tradnl"/>
        </w:rPr>
        <w:t xml:space="preserve"> usuarios, </w:t>
      </w:r>
      <w:r w:rsidR="00B234FF">
        <w:rPr>
          <w:lang w:val="es-ES_tradnl"/>
        </w:rPr>
        <w:t xml:space="preserve">cifra </w:t>
      </w:r>
      <w:r>
        <w:rPr>
          <w:lang w:val="es-ES_tradnl"/>
        </w:rPr>
        <w:t xml:space="preserve">que corresponde </w:t>
      </w:r>
      <w:r w:rsidR="00380FD8">
        <w:rPr>
          <w:b/>
          <w:lang w:val="es-ES_tradnl"/>
        </w:rPr>
        <w:t xml:space="preserve">al </w:t>
      </w:r>
      <w:r w:rsidR="00006174">
        <w:rPr>
          <w:b/>
          <w:lang w:val="es-ES_tradnl"/>
        </w:rPr>
        <w:t>7</w:t>
      </w:r>
      <w:r w:rsidR="00380FD8">
        <w:rPr>
          <w:b/>
          <w:lang w:val="es-ES_tradnl"/>
        </w:rPr>
        <w:t>6.</w:t>
      </w:r>
      <w:r w:rsidR="00006174">
        <w:rPr>
          <w:b/>
          <w:lang w:val="es-ES_tradnl"/>
        </w:rPr>
        <w:t>38</w:t>
      </w:r>
      <w:r w:rsidRPr="00A61453">
        <w:rPr>
          <w:b/>
          <w:lang w:val="es-ES_tradnl"/>
        </w:rPr>
        <w:t>%.</w:t>
      </w:r>
      <w:r w:rsidR="00006174">
        <w:rPr>
          <w:b/>
          <w:lang w:val="es-ES_tradnl"/>
        </w:rPr>
        <w:t xml:space="preserve">  </w:t>
      </w:r>
      <w:r w:rsidR="00006174" w:rsidRPr="00EF7039">
        <w:rPr>
          <w:lang w:val="es-ES_tradnl"/>
        </w:rPr>
        <w:t>Para los proyectos en Sistemas Aislados se cuenta a la misma fecha</w:t>
      </w:r>
      <w:r w:rsidR="0031588C">
        <w:rPr>
          <w:lang w:val="es-ES_tradnl"/>
        </w:rPr>
        <w:t>,</w:t>
      </w:r>
      <w:r w:rsidR="00006174" w:rsidRPr="00EF7039">
        <w:rPr>
          <w:lang w:val="es-ES_tradnl"/>
        </w:rPr>
        <w:t xml:space="preserve"> con 334 usuarios conectados</w:t>
      </w:r>
      <w:r w:rsidR="000A683B">
        <w:rPr>
          <w:lang w:val="es-ES_tradnl"/>
        </w:rPr>
        <w:t xml:space="preserve"> </w:t>
      </w:r>
      <w:r w:rsidR="00006174" w:rsidRPr="00EF7039">
        <w:rPr>
          <w:lang w:val="es-ES_tradnl"/>
        </w:rPr>
        <w:t>de una meta de 3,334 que corresponde</w:t>
      </w:r>
      <w:r w:rsidR="00006174">
        <w:rPr>
          <w:b/>
          <w:lang w:val="es-ES_tradnl"/>
        </w:rPr>
        <w:t xml:space="preserve"> al 10%. </w:t>
      </w:r>
      <w:r w:rsidR="004C11C0">
        <w:rPr>
          <w:b/>
          <w:lang w:val="es-ES_tradnl"/>
        </w:rPr>
        <w:t xml:space="preserve"> </w:t>
      </w:r>
      <w:r w:rsidR="00E167DA">
        <w:rPr>
          <w:b/>
          <w:lang w:val="es-ES_tradnl"/>
        </w:rPr>
        <w:t xml:space="preserve"> </w:t>
      </w:r>
    </w:p>
    <w:p w:rsidR="00626D49" w:rsidRDefault="00626D49" w:rsidP="002954C7">
      <w:pPr>
        <w:spacing w:after="0" w:line="240" w:lineRule="auto"/>
        <w:jc w:val="both"/>
        <w:rPr>
          <w:b/>
          <w:lang w:val="es-ES_tradnl"/>
        </w:rPr>
      </w:pPr>
    </w:p>
    <w:p w:rsidR="00B234FF" w:rsidRPr="00B234FF" w:rsidRDefault="009A5785" w:rsidP="002954C7">
      <w:pPr>
        <w:spacing w:after="0" w:line="240" w:lineRule="auto"/>
        <w:jc w:val="both"/>
        <w:rPr>
          <w:b/>
          <w:lang w:val="es-ES_tradnl"/>
        </w:rPr>
      </w:pPr>
      <w:r>
        <w:rPr>
          <w:b/>
          <w:lang w:val="es-ES_tradnl"/>
        </w:rPr>
        <w:t>Conclusio</w:t>
      </w:r>
      <w:r w:rsidR="00B234FF" w:rsidRPr="00B234FF">
        <w:rPr>
          <w:b/>
          <w:lang w:val="es-ES_tradnl"/>
        </w:rPr>
        <w:t>n</w:t>
      </w:r>
      <w:r w:rsidR="000861F0">
        <w:rPr>
          <w:b/>
          <w:lang w:val="es-ES_tradnl"/>
        </w:rPr>
        <w:t>es:</w:t>
      </w:r>
    </w:p>
    <w:p w:rsidR="00B234FF" w:rsidRDefault="00B234FF" w:rsidP="00B234FF">
      <w:pPr>
        <w:spacing w:after="0" w:line="240" w:lineRule="auto"/>
        <w:jc w:val="both"/>
        <w:rPr>
          <w:lang w:val="es-ES_tradnl"/>
        </w:rPr>
      </w:pPr>
    </w:p>
    <w:p w:rsidR="00BE0A86" w:rsidRPr="00BE0A86" w:rsidRDefault="00BE0A86">
      <w:pPr>
        <w:pStyle w:val="ListParagraph"/>
        <w:numPr>
          <w:ilvl w:val="0"/>
          <w:numId w:val="34"/>
        </w:numPr>
        <w:spacing w:after="0" w:line="240" w:lineRule="auto"/>
        <w:jc w:val="both"/>
        <w:rPr>
          <w:lang w:val="es-ES_tradnl"/>
        </w:rPr>
      </w:pPr>
      <w:r w:rsidRPr="00BE0A86">
        <w:rPr>
          <w:lang w:val="es-ES_tradnl"/>
        </w:rPr>
        <w:t>E</w:t>
      </w:r>
      <w:r w:rsidR="00103A60">
        <w:rPr>
          <w:lang w:val="es-ES_tradnl"/>
        </w:rPr>
        <w:t>n</w:t>
      </w:r>
      <w:r w:rsidRPr="00BE0A86">
        <w:rPr>
          <w:lang w:val="es-ES_tradnl"/>
        </w:rPr>
        <w:t xml:space="preserve"> total</w:t>
      </w:r>
      <w:r w:rsidR="00103A60">
        <w:rPr>
          <w:lang w:val="es-ES_tradnl"/>
        </w:rPr>
        <w:t>,</w:t>
      </w:r>
      <w:r w:rsidRPr="00BE0A86">
        <w:rPr>
          <w:lang w:val="es-ES_tradnl"/>
        </w:rPr>
        <w:t xml:space="preserve"> </w:t>
      </w:r>
      <w:r w:rsidR="00103A60">
        <w:rPr>
          <w:lang w:val="es-ES_tradnl"/>
        </w:rPr>
        <w:t xml:space="preserve">los </w:t>
      </w:r>
      <w:r w:rsidRPr="00BE0A86">
        <w:rPr>
          <w:lang w:val="es-ES_tradnl"/>
        </w:rPr>
        <w:t xml:space="preserve">usuarios por red </w:t>
      </w:r>
      <w:r w:rsidR="00103A60">
        <w:rPr>
          <w:lang w:val="es-ES_tradnl"/>
        </w:rPr>
        <w:t xml:space="preserve">más los usuarios de </w:t>
      </w:r>
      <w:r w:rsidRPr="00BE0A86">
        <w:rPr>
          <w:lang w:val="es-ES_tradnl"/>
        </w:rPr>
        <w:t xml:space="preserve">proyectos </w:t>
      </w:r>
      <w:r w:rsidR="00103A60">
        <w:rPr>
          <w:lang w:val="es-ES_tradnl"/>
        </w:rPr>
        <w:t xml:space="preserve">en sistemas </w:t>
      </w:r>
      <w:r w:rsidRPr="00BE0A86">
        <w:rPr>
          <w:lang w:val="es-ES_tradnl"/>
        </w:rPr>
        <w:t xml:space="preserve">aislados </w:t>
      </w:r>
      <w:r w:rsidR="00103A60">
        <w:rPr>
          <w:lang w:val="es-ES_tradnl"/>
        </w:rPr>
        <w:t>suman</w:t>
      </w:r>
      <w:r w:rsidRPr="00BE0A86">
        <w:rPr>
          <w:lang w:val="es-ES_tradnl"/>
        </w:rPr>
        <w:t xml:space="preserve"> 24,082</w:t>
      </w:r>
      <w:r w:rsidR="00103A60">
        <w:rPr>
          <w:lang w:val="es-ES_tradnl"/>
        </w:rPr>
        <w:t>,</w:t>
      </w:r>
      <w:r w:rsidRPr="00BE0A86">
        <w:rPr>
          <w:lang w:val="es-ES_tradnl"/>
        </w:rPr>
        <w:t xml:space="preserve"> lo cual corresponde al </w:t>
      </w:r>
      <w:r w:rsidR="00103A60" w:rsidRPr="00914761">
        <w:rPr>
          <w:b/>
          <w:lang w:val="es-ES_tradnl"/>
        </w:rPr>
        <w:t>69.96</w:t>
      </w:r>
      <w:r w:rsidRPr="00914761">
        <w:rPr>
          <w:b/>
          <w:lang w:val="es-ES_tradnl"/>
        </w:rPr>
        <w:t>%</w:t>
      </w:r>
      <w:r w:rsidRPr="00BE0A86">
        <w:rPr>
          <w:lang w:val="es-ES_tradnl"/>
        </w:rPr>
        <w:t xml:space="preserve"> de una meta total de 34,424</w:t>
      </w:r>
      <w:r w:rsidR="00103A60">
        <w:rPr>
          <w:lang w:val="es-ES_tradnl"/>
        </w:rPr>
        <w:t xml:space="preserve"> usuarios</w:t>
      </w:r>
      <w:r w:rsidRPr="00BE0A86">
        <w:rPr>
          <w:lang w:val="es-ES_tradnl"/>
        </w:rPr>
        <w:t>.</w:t>
      </w:r>
      <w:r w:rsidR="00103A60" w:rsidRPr="00103A60">
        <w:rPr>
          <w:lang w:val="es-ES_tradnl"/>
        </w:rPr>
        <w:t xml:space="preserve"> </w:t>
      </w:r>
      <w:r w:rsidR="00103A60" w:rsidRPr="00BE0A86">
        <w:rPr>
          <w:lang w:val="es-ES_tradnl"/>
        </w:rPr>
        <w:t xml:space="preserve">Se concluye, que se ha alcanzado </w:t>
      </w:r>
      <w:r w:rsidR="00103A60" w:rsidRPr="00BE0A86">
        <w:rPr>
          <w:b/>
          <w:lang w:val="es-ES_tradnl"/>
        </w:rPr>
        <w:t>más del 50%</w:t>
      </w:r>
      <w:r w:rsidR="00103A60" w:rsidRPr="00BE0A86">
        <w:rPr>
          <w:lang w:val="es-ES_tradnl"/>
        </w:rPr>
        <w:t xml:space="preserve"> de las conexiones por red y de las conexiones en sistemas aislados previstas para la Fase I del Programa.</w:t>
      </w:r>
    </w:p>
    <w:p w:rsidR="00BE0A86" w:rsidRDefault="00BE0A86" w:rsidP="00EF7039">
      <w:pPr>
        <w:pStyle w:val="ListParagraph"/>
        <w:spacing w:after="0" w:line="240" w:lineRule="auto"/>
        <w:jc w:val="both"/>
        <w:rPr>
          <w:lang w:val="es-ES_tradnl"/>
        </w:rPr>
      </w:pPr>
    </w:p>
    <w:p w:rsidR="007968ED" w:rsidRDefault="002446F1" w:rsidP="00914761">
      <w:pPr>
        <w:pStyle w:val="ListParagraph"/>
        <w:numPr>
          <w:ilvl w:val="0"/>
          <w:numId w:val="34"/>
        </w:numPr>
        <w:spacing w:after="0" w:line="240" w:lineRule="auto"/>
        <w:rPr>
          <w:lang w:val="es-ES_tradnl"/>
        </w:rPr>
      </w:pPr>
      <w:r w:rsidRPr="007968ED">
        <w:rPr>
          <w:lang w:val="es-ES_tradnl"/>
        </w:rPr>
        <w:t xml:space="preserve">El número de usuarios del </w:t>
      </w:r>
      <w:r w:rsidR="008E72B5" w:rsidRPr="007968ED">
        <w:rPr>
          <w:lang w:val="es-ES_tradnl"/>
        </w:rPr>
        <w:t>Proyecto Piloto de U</w:t>
      </w:r>
      <w:r w:rsidR="009C7D1B" w:rsidRPr="007968ED">
        <w:rPr>
          <w:lang w:val="es-ES_tradnl"/>
        </w:rPr>
        <w:t>a</w:t>
      </w:r>
      <w:r w:rsidR="008E72B5" w:rsidRPr="007968ED">
        <w:rPr>
          <w:lang w:val="es-ES_tradnl"/>
        </w:rPr>
        <w:t>xactún en el departamento del Petén, es de 175 viviendas con sistemas fotovoltaicos distribuidos en</w:t>
      </w:r>
      <w:r w:rsidRPr="007968ED">
        <w:rPr>
          <w:lang w:val="es-ES_tradnl"/>
        </w:rPr>
        <w:t>:</w:t>
      </w:r>
      <w:r w:rsidR="008E72B5" w:rsidRPr="007968ED">
        <w:rPr>
          <w:lang w:val="es-ES_tradnl"/>
        </w:rPr>
        <w:t xml:space="preserve"> 50 </w:t>
      </w:r>
      <w:r w:rsidR="00351FBF" w:rsidRPr="007968ED">
        <w:rPr>
          <w:lang w:val="es-ES_tradnl"/>
        </w:rPr>
        <w:t xml:space="preserve">viviendas con sistemas de 150 </w:t>
      </w:r>
      <w:proofErr w:type="spellStart"/>
      <w:r w:rsidR="00351FBF" w:rsidRPr="007968ED">
        <w:rPr>
          <w:lang w:val="es-ES_tradnl"/>
        </w:rPr>
        <w:t>k</w:t>
      </w:r>
      <w:r w:rsidR="00514FAF" w:rsidRPr="007968ED">
        <w:rPr>
          <w:lang w:val="es-ES_tradnl"/>
        </w:rPr>
        <w:t>w</w:t>
      </w:r>
      <w:proofErr w:type="spellEnd"/>
      <w:r w:rsidR="008E72B5" w:rsidRPr="007968ED">
        <w:rPr>
          <w:lang w:val="es-ES_tradnl"/>
        </w:rPr>
        <w:t xml:space="preserve"> y 125 </w:t>
      </w:r>
      <w:r w:rsidR="00351FBF" w:rsidRPr="007968ED">
        <w:rPr>
          <w:lang w:val="es-ES_tradnl"/>
        </w:rPr>
        <w:t xml:space="preserve">viviendas con sistemas de 100 </w:t>
      </w:r>
      <w:proofErr w:type="spellStart"/>
      <w:r w:rsidR="00351FBF" w:rsidRPr="007968ED">
        <w:rPr>
          <w:lang w:val="es-ES_tradnl"/>
        </w:rPr>
        <w:t>k</w:t>
      </w:r>
      <w:r w:rsidR="00514FAF" w:rsidRPr="007968ED">
        <w:rPr>
          <w:lang w:val="es-ES_tradnl"/>
        </w:rPr>
        <w:t>w</w:t>
      </w:r>
      <w:proofErr w:type="spellEnd"/>
      <w:r w:rsidR="00BE0A86" w:rsidRPr="007968ED">
        <w:rPr>
          <w:lang w:val="es-ES_tradnl"/>
        </w:rPr>
        <w:t>.</w:t>
      </w:r>
    </w:p>
    <w:p w:rsidR="007968ED" w:rsidRDefault="007968ED" w:rsidP="00914761">
      <w:pPr>
        <w:pStyle w:val="ListParagraph"/>
        <w:spacing w:after="0" w:line="240" w:lineRule="auto"/>
        <w:rPr>
          <w:lang w:val="es-ES_tradnl"/>
        </w:rPr>
      </w:pPr>
    </w:p>
    <w:p w:rsidR="005705EC" w:rsidRDefault="008E72B5" w:rsidP="006246D2">
      <w:pPr>
        <w:pStyle w:val="ListParagraph"/>
        <w:numPr>
          <w:ilvl w:val="0"/>
          <w:numId w:val="34"/>
        </w:numPr>
        <w:spacing w:after="0" w:line="240" w:lineRule="auto"/>
        <w:jc w:val="both"/>
        <w:rPr>
          <w:lang w:val="es-ES_tradnl"/>
        </w:rPr>
      </w:pPr>
      <w:r w:rsidRPr="007968ED">
        <w:rPr>
          <w:lang w:val="es-ES_tradnl"/>
        </w:rPr>
        <w:t>El Proyecto Piloto</w:t>
      </w:r>
      <w:r w:rsidR="00A76965" w:rsidRPr="007968ED">
        <w:rPr>
          <w:lang w:val="es-ES_tradnl"/>
        </w:rPr>
        <w:t xml:space="preserve"> en sistemas aislados </w:t>
      </w:r>
      <w:r w:rsidR="004F2CA4" w:rsidRPr="007968ED">
        <w:rPr>
          <w:lang w:val="es-ES_tradnl"/>
        </w:rPr>
        <w:t>de generación de energía</w:t>
      </w:r>
      <w:r w:rsidR="00C35B8D" w:rsidRPr="007968ED">
        <w:rPr>
          <w:lang w:val="es-ES_tradnl"/>
        </w:rPr>
        <w:t>,</w:t>
      </w:r>
      <w:r w:rsidR="004F2CA4" w:rsidRPr="007968ED">
        <w:rPr>
          <w:lang w:val="es-ES_tradnl"/>
        </w:rPr>
        <w:t xml:space="preserve"> a través de una </w:t>
      </w:r>
      <w:r w:rsidR="001577C0" w:rsidRPr="007968ED">
        <w:rPr>
          <w:lang w:val="es-ES_tradnl"/>
        </w:rPr>
        <w:t>m</w:t>
      </w:r>
      <w:r w:rsidR="004F2CA4" w:rsidRPr="007968ED">
        <w:rPr>
          <w:lang w:val="es-ES_tradnl"/>
        </w:rPr>
        <w:t>icro hidroeléctrica ubicada</w:t>
      </w:r>
      <w:r w:rsidRPr="007968ED">
        <w:rPr>
          <w:lang w:val="es-ES_tradnl"/>
        </w:rPr>
        <w:t xml:space="preserve"> en la comunidad de </w:t>
      </w:r>
      <w:proofErr w:type="spellStart"/>
      <w:r w:rsidRPr="007968ED">
        <w:rPr>
          <w:lang w:val="es-ES_tradnl"/>
        </w:rPr>
        <w:t>Batzchocolá</w:t>
      </w:r>
      <w:proofErr w:type="spellEnd"/>
      <w:r w:rsidRPr="007968ED">
        <w:rPr>
          <w:lang w:val="es-ES_tradnl"/>
        </w:rPr>
        <w:t xml:space="preserve"> en el municipio de Nebaj, departamento del Quiché,</w:t>
      </w:r>
      <w:r w:rsidR="004F2CA4" w:rsidRPr="007968ED">
        <w:rPr>
          <w:lang w:val="es-ES_tradnl"/>
        </w:rPr>
        <w:t xml:space="preserve"> </w:t>
      </w:r>
      <w:r w:rsidR="00BE0A86" w:rsidRPr="007968ED">
        <w:rPr>
          <w:lang w:val="es-ES_tradnl"/>
        </w:rPr>
        <w:t>beneficia a</w:t>
      </w:r>
      <w:r w:rsidR="004F2CA4" w:rsidRPr="007968ED">
        <w:rPr>
          <w:lang w:val="es-ES_tradnl"/>
        </w:rPr>
        <w:t xml:space="preserve"> 1</w:t>
      </w:r>
      <w:r w:rsidR="00BE0A86" w:rsidRPr="007968ED">
        <w:rPr>
          <w:lang w:val="es-ES_tradnl"/>
        </w:rPr>
        <w:t>59</w:t>
      </w:r>
      <w:r w:rsidR="004F2CA4" w:rsidRPr="007968ED">
        <w:rPr>
          <w:lang w:val="es-ES_tradnl"/>
        </w:rPr>
        <w:t xml:space="preserve"> familias a través de conexiones domiciliares utilizando contadores, cuyo cobro será realizado por </w:t>
      </w:r>
      <w:r w:rsidR="004960B2" w:rsidRPr="007968ED">
        <w:rPr>
          <w:lang w:val="es-ES_tradnl"/>
        </w:rPr>
        <w:t xml:space="preserve">la Asociación Civil </w:t>
      </w:r>
      <w:r w:rsidR="005705EC" w:rsidRPr="002958CC">
        <w:rPr>
          <w:lang w:val="es-ES_tradnl"/>
        </w:rPr>
        <w:t>ASHDINQUI,</w:t>
      </w:r>
      <w:r w:rsidR="005705EC">
        <w:rPr>
          <w:lang w:val="es-ES_tradnl"/>
        </w:rPr>
        <w:t xml:space="preserve"> c</w:t>
      </w:r>
      <w:r w:rsidR="004F2CA4" w:rsidRPr="007968ED">
        <w:rPr>
          <w:lang w:val="es-ES_tradnl"/>
        </w:rPr>
        <w:t>onstituida localmente por los mismos beneficiarios</w:t>
      </w:r>
      <w:r w:rsidR="005705EC">
        <w:rPr>
          <w:lang w:val="es-ES_tradnl"/>
        </w:rPr>
        <w:t>.</w:t>
      </w:r>
      <w:r w:rsidR="004F2CA4" w:rsidRPr="007968ED">
        <w:rPr>
          <w:lang w:val="es-ES_tradnl"/>
        </w:rPr>
        <w:t xml:space="preserve"> </w:t>
      </w:r>
    </w:p>
    <w:p w:rsidR="005705EC" w:rsidRPr="005705EC" w:rsidRDefault="005705EC" w:rsidP="006246D2">
      <w:pPr>
        <w:pStyle w:val="ListParagraph"/>
        <w:rPr>
          <w:rStyle w:val="apple-converted-space"/>
          <w:rFonts w:ascii="Calibri" w:hAnsi="Calibri"/>
          <w:color w:val="1F497D"/>
          <w:sz w:val="23"/>
          <w:szCs w:val="23"/>
          <w:shd w:val="clear" w:color="auto" w:fill="FFFFFF"/>
        </w:rPr>
      </w:pPr>
    </w:p>
    <w:p w:rsidR="00941295" w:rsidRPr="002954C7" w:rsidRDefault="00941295" w:rsidP="006246D2">
      <w:pPr>
        <w:pStyle w:val="ListParagraph"/>
        <w:spacing w:after="0" w:line="240" w:lineRule="auto"/>
        <w:jc w:val="both"/>
        <w:rPr>
          <w:lang w:val="es-ES_tradnl"/>
        </w:rPr>
        <w:sectPr w:rsidR="00941295" w:rsidRPr="002954C7" w:rsidSect="00C1220E">
          <w:footerReference w:type="default" r:id="rId17"/>
          <w:footerReference w:type="first" r:id="rId18"/>
          <w:pgSz w:w="12240" w:h="15840" w:code="1"/>
          <w:pgMar w:top="1418" w:right="1701" w:bottom="1418" w:left="1701" w:header="709" w:footer="709" w:gutter="0"/>
          <w:pgNumType w:start="0"/>
          <w:cols w:space="708"/>
          <w:titlePg/>
          <w:docGrid w:linePitch="360"/>
        </w:sectPr>
      </w:pPr>
      <w:r>
        <w:rPr>
          <w:rStyle w:val="apple-converted-space"/>
          <w:rFonts w:ascii="Calibri" w:hAnsi="Calibri"/>
          <w:color w:val="1F497D"/>
          <w:sz w:val="23"/>
          <w:szCs w:val="23"/>
          <w:shd w:val="clear" w:color="auto" w:fill="FFFFFF"/>
        </w:rPr>
        <w:t> </w:t>
      </w:r>
    </w:p>
    <w:p w:rsidR="007C6B04" w:rsidRPr="007C6B04" w:rsidRDefault="00F37993" w:rsidP="00941C0E">
      <w:pPr>
        <w:spacing w:after="0" w:line="240" w:lineRule="auto"/>
        <w:jc w:val="center"/>
        <w:rPr>
          <w:b/>
          <w:sz w:val="20"/>
          <w:szCs w:val="20"/>
          <w:lang w:val="es-ES_tradnl"/>
        </w:rPr>
      </w:pPr>
      <w:r>
        <w:rPr>
          <w:b/>
          <w:sz w:val="20"/>
          <w:szCs w:val="20"/>
          <w:lang w:val="es-ES_tradnl"/>
        </w:rPr>
        <w:lastRenderedPageBreak/>
        <w:t xml:space="preserve">Tabla </w:t>
      </w:r>
      <w:r w:rsidR="00003E04">
        <w:rPr>
          <w:b/>
          <w:sz w:val="20"/>
          <w:szCs w:val="20"/>
          <w:lang w:val="es-ES_tradnl"/>
        </w:rPr>
        <w:t>8</w:t>
      </w:r>
      <w:r>
        <w:rPr>
          <w:b/>
          <w:sz w:val="20"/>
          <w:szCs w:val="20"/>
          <w:lang w:val="es-ES_tradnl"/>
        </w:rPr>
        <w:t xml:space="preserve">. </w:t>
      </w:r>
      <w:r w:rsidR="007C6B04" w:rsidRPr="007C6B04">
        <w:rPr>
          <w:b/>
          <w:sz w:val="20"/>
          <w:szCs w:val="20"/>
          <w:lang w:val="es-ES_tradnl"/>
        </w:rPr>
        <w:t>Conexiones por Red y Conexiones en Sistemas Aislados realizadas y proyectadas</w:t>
      </w:r>
      <w:r w:rsidR="007C6B04">
        <w:rPr>
          <w:b/>
          <w:sz w:val="20"/>
          <w:szCs w:val="20"/>
          <w:lang w:val="es-ES_tradnl"/>
        </w:rPr>
        <w:t>,</w:t>
      </w:r>
      <w:r w:rsidR="007C6B04" w:rsidRPr="007C6B04">
        <w:rPr>
          <w:b/>
          <w:sz w:val="20"/>
          <w:szCs w:val="20"/>
          <w:lang w:val="es-ES_tradnl"/>
        </w:rPr>
        <w:t xml:space="preserve"> PMER Fase I</w:t>
      </w:r>
    </w:p>
    <w:p w:rsidR="007C6B04" w:rsidRDefault="00240D1A" w:rsidP="00941C0E">
      <w:pPr>
        <w:spacing w:after="0" w:line="240" w:lineRule="auto"/>
        <w:jc w:val="center"/>
        <w:rPr>
          <w:highlight w:val="yellow"/>
          <w:lang w:val="es-ES_tradnl"/>
        </w:rPr>
      </w:pPr>
      <w:r>
        <w:rPr>
          <w:b/>
          <w:sz w:val="20"/>
          <w:szCs w:val="20"/>
          <w:lang w:val="es-ES_tradnl"/>
        </w:rPr>
        <w:t xml:space="preserve">Readecuación </w:t>
      </w:r>
      <w:r w:rsidR="009A0C64">
        <w:rPr>
          <w:b/>
          <w:sz w:val="20"/>
          <w:szCs w:val="20"/>
          <w:lang w:val="es-ES_tradnl"/>
        </w:rPr>
        <w:t>vigente al 30 de</w:t>
      </w:r>
      <w:r w:rsidR="007C6B04" w:rsidRPr="007C6B04">
        <w:rPr>
          <w:b/>
          <w:sz w:val="20"/>
          <w:szCs w:val="20"/>
          <w:lang w:val="es-ES_tradnl"/>
        </w:rPr>
        <w:t xml:space="preserve"> </w:t>
      </w:r>
      <w:r w:rsidR="009A0C64">
        <w:rPr>
          <w:b/>
          <w:sz w:val="20"/>
          <w:szCs w:val="20"/>
          <w:lang w:val="es-ES_tradnl"/>
        </w:rPr>
        <w:t xml:space="preserve">junio de </w:t>
      </w:r>
      <w:r w:rsidR="007C6B04" w:rsidRPr="007C6B04">
        <w:rPr>
          <w:b/>
          <w:sz w:val="20"/>
          <w:szCs w:val="20"/>
          <w:lang w:val="es-ES_tradnl"/>
        </w:rPr>
        <w:t>2014</w:t>
      </w:r>
    </w:p>
    <w:tbl>
      <w:tblPr>
        <w:tblStyle w:val="LightGrid-Accent5"/>
        <w:tblW w:w="13526" w:type="dxa"/>
        <w:tblLayout w:type="fixed"/>
        <w:tblLook w:val="04A0" w:firstRow="1" w:lastRow="0" w:firstColumn="1" w:lastColumn="0" w:noHBand="0" w:noVBand="1"/>
      </w:tblPr>
      <w:tblGrid>
        <w:gridCol w:w="965"/>
        <w:gridCol w:w="1285"/>
        <w:gridCol w:w="856"/>
        <w:gridCol w:w="1142"/>
        <w:gridCol w:w="1142"/>
        <w:gridCol w:w="999"/>
        <w:gridCol w:w="1142"/>
        <w:gridCol w:w="857"/>
        <w:gridCol w:w="1284"/>
        <w:gridCol w:w="713"/>
        <w:gridCol w:w="1142"/>
        <w:gridCol w:w="857"/>
        <w:gridCol w:w="1142"/>
      </w:tblGrid>
      <w:tr w:rsidR="007C6B04" w:rsidRPr="0088374C" w:rsidTr="00BE505A">
        <w:trPr>
          <w:cnfStyle w:val="100000000000" w:firstRow="1" w:lastRow="0" w:firstColumn="0" w:lastColumn="0" w:oddVBand="0" w:evenVBand="0" w:oddHBand="0" w:evenHBand="0" w:firstRowFirstColumn="0" w:firstRowLastColumn="0" w:lastRowFirstColumn="0" w:lastRowLastColumn="0"/>
          <w:trHeight w:val="555"/>
          <w:tblHeader/>
        </w:trPr>
        <w:tc>
          <w:tcPr>
            <w:cnfStyle w:val="001000000000" w:firstRow="0" w:lastRow="0" w:firstColumn="1" w:lastColumn="0" w:oddVBand="0" w:evenVBand="0" w:oddHBand="0" w:evenHBand="0" w:firstRowFirstColumn="0" w:firstRowLastColumn="0" w:lastRowFirstColumn="0" w:lastRowLastColumn="0"/>
            <w:tcW w:w="965" w:type="dxa"/>
            <w:vMerge w:val="restart"/>
            <w:shd w:val="clear" w:color="auto" w:fill="EAF1DD" w:themeFill="accent3" w:themeFillTint="33"/>
            <w:hideMark/>
          </w:tcPr>
          <w:p w:rsidR="00213686" w:rsidRPr="0088374C" w:rsidRDefault="00213686" w:rsidP="00213686">
            <w:pPr>
              <w:jc w:val="center"/>
              <w:rPr>
                <w:rFonts w:ascii="Book Antiqua" w:eastAsia="Times New Roman" w:hAnsi="Book Antiqua" w:cs="Times New Roman"/>
                <w:color w:val="000000"/>
                <w:sz w:val="18"/>
                <w:szCs w:val="18"/>
                <w:lang w:eastAsia="es-GT"/>
              </w:rPr>
            </w:pPr>
            <w:proofErr w:type="spellStart"/>
            <w:r w:rsidRPr="0088374C">
              <w:rPr>
                <w:rFonts w:ascii="Book Antiqua" w:eastAsia="Times New Roman" w:hAnsi="Book Antiqua" w:cs="Times New Roman"/>
                <w:color w:val="000000"/>
                <w:sz w:val="18"/>
                <w:szCs w:val="18"/>
                <w:lang w:eastAsia="es-GT"/>
              </w:rPr>
              <w:t>Desem</w:t>
            </w:r>
            <w:proofErr w:type="spellEnd"/>
            <w:r w:rsidRPr="0088374C">
              <w:rPr>
                <w:rFonts w:ascii="Book Antiqua" w:eastAsia="Times New Roman" w:hAnsi="Book Antiqua" w:cs="Times New Roman"/>
                <w:color w:val="000000"/>
                <w:sz w:val="18"/>
                <w:szCs w:val="18"/>
                <w:lang w:eastAsia="es-GT"/>
              </w:rPr>
              <w:t>-bolso No.</w:t>
            </w:r>
          </w:p>
        </w:tc>
        <w:tc>
          <w:tcPr>
            <w:tcW w:w="1284" w:type="dxa"/>
            <w:vMerge w:val="restart"/>
            <w:shd w:val="clear" w:color="auto" w:fill="EAF1DD" w:themeFill="accent3" w:themeFillTint="33"/>
            <w:hideMark/>
          </w:tcPr>
          <w:p w:rsidR="00213686" w:rsidRPr="0088374C" w:rsidRDefault="00213686" w:rsidP="00213686">
            <w:pPr>
              <w:jc w:val="center"/>
              <w:cnfStyle w:val="100000000000" w:firstRow="1" w:lastRow="0" w:firstColumn="0" w:lastColumn="0" w:oddVBand="0" w:evenVBand="0" w:oddHBand="0" w:evenHBand="0" w:firstRowFirstColumn="0" w:firstRowLastColumn="0" w:lastRowFirstColumn="0" w:lastRowLastColumn="0"/>
              <w:rPr>
                <w:rFonts w:ascii="Book Antiqua" w:eastAsia="Times New Roman" w:hAnsi="Book Antiqua" w:cs="Times New Roman"/>
                <w:bCs w:val="0"/>
                <w:color w:val="000000"/>
                <w:sz w:val="18"/>
                <w:szCs w:val="18"/>
                <w:lang w:eastAsia="es-GT"/>
              </w:rPr>
            </w:pPr>
            <w:r w:rsidRPr="0088374C">
              <w:rPr>
                <w:rFonts w:ascii="Book Antiqua" w:eastAsia="Times New Roman" w:hAnsi="Book Antiqua" w:cs="Times New Roman"/>
                <w:bCs w:val="0"/>
                <w:color w:val="000000"/>
                <w:sz w:val="18"/>
                <w:szCs w:val="18"/>
                <w:lang w:eastAsia="es-GT"/>
              </w:rPr>
              <w:t>Fecha</w:t>
            </w:r>
          </w:p>
        </w:tc>
        <w:tc>
          <w:tcPr>
            <w:tcW w:w="1997" w:type="dxa"/>
            <w:gridSpan w:val="2"/>
            <w:shd w:val="clear" w:color="auto" w:fill="EAF1DD" w:themeFill="accent3" w:themeFillTint="33"/>
            <w:noWrap/>
            <w:hideMark/>
          </w:tcPr>
          <w:p w:rsidR="00213686" w:rsidRPr="0088374C" w:rsidRDefault="00213686" w:rsidP="00213686">
            <w:pPr>
              <w:jc w:val="center"/>
              <w:cnfStyle w:val="100000000000" w:firstRow="1" w:lastRow="0" w:firstColumn="0" w:lastColumn="0" w:oddVBand="0" w:evenVBand="0" w:oddHBand="0" w:evenHBand="0" w:firstRowFirstColumn="0" w:firstRowLastColumn="0" w:lastRowFirstColumn="0" w:lastRowLastColumn="0"/>
              <w:rPr>
                <w:rFonts w:ascii="Book Antiqua" w:eastAsia="Times New Roman" w:hAnsi="Book Antiqua" w:cs="Times New Roman"/>
                <w:bCs w:val="0"/>
                <w:color w:val="000000"/>
                <w:sz w:val="18"/>
                <w:szCs w:val="18"/>
                <w:lang w:eastAsia="es-GT"/>
              </w:rPr>
            </w:pPr>
            <w:r w:rsidRPr="0088374C">
              <w:rPr>
                <w:rFonts w:ascii="Book Antiqua" w:eastAsia="Times New Roman" w:hAnsi="Book Antiqua" w:cs="Times New Roman"/>
                <w:bCs w:val="0"/>
                <w:color w:val="000000"/>
                <w:sz w:val="18"/>
                <w:szCs w:val="18"/>
                <w:lang w:eastAsia="es-GT"/>
              </w:rPr>
              <w:t>Usuarios Conectados</w:t>
            </w:r>
          </w:p>
        </w:tc>
        <w:tc>
          <w:tcPr>
            <w:tcW w:w="3282" w:type="dxa"/>
            <w:gridSpan w:val="3"/>
            <w:shd w:val="clear" w:color="auto" w:fill="EAF1DD" w:themeFill="accent3" w:themeFillTint="33"/>
            <w:noWrap/>
            <w:hideMark/>
          </w:tcPr>
          <w:p w:rsidR="00213686" w:rsidRPr="0088374C" w:rsidRDefault="00B36B57" w:rsidP="00213686">
            <w:pPr>
              <w:jc w:val="center"/>
              <w:cnfStyle w:val="100000000000" w:firstRow="1" w:lastRow="0" w:firstColumn="0" w:lastColumn="0" w:oddVBand="0" w:evenVBand="0" w:oddHBand="0" w:evenHBand="0" w:firstRowFirstColumn="0" w:firstRowLastColumn="0" w:lastRowFirstColumn="0" w:lastRowLastColumn="0"/>
              <w:rPr>
                <w:rFonts w:ascii="Book Antiqua" w:eastAsia="Times New Roman" w:hAnsi="Book Antiqua" w:cs="Times New Roman"/>
                <w:bCs w:val="0"/>
                <w:color w:val="000000"/>
                <w:sz w:val="18"/>
                <w:szCs w:val="18"/>
                <w:lang w:eastAsia="es-GT"/>
              </w:rPr>
            </w:pPr>
            <w:r w:rsidRPr="0088374C">
              <w:rPr>
                <w:rFonts w:ascii="Book Antiqua" w:eastAsia="Times New Roman" w:hAnsi="Book Antiqua" w:cs="Times New Roman"/>
                <w:color w:val="000000"/>
                <w:sz w:val="18"/>
                <w:szCs w:val="18"/>
                <w:lang w:eastAsia="es-GT"/>
              </w:rPr>
              <w:t>Lí</w:t>
            </w:r>
            <w:r w:rsidR="00213686" w:rsidRPr="0088374C">
              <w:rPr>
                <w:rFonts w:ascii="Book Antiqua" w:eastAsia="Times New Roman" w:hAnsi="Book Antiqua" w:cs="Times New Roman"/>
                <w:bCs w:val="0"/>
                <w:color w:val="000000"/>
                <w:sz w:val="18"/>
                <w:szCs w:val="18"/>
                <w:lang w:eastAsia="es-GT"/>
              </w:rPr>
              <w:t>neas</w:t>
            </w:r>
          </w:p>
        </w:tc>
        <w:tc>
          <w:tcPr>
            <w:tcW w:w="3995" w:type="dxa"/>
            <w:gridSpan w:val="4"/>
            <w:shd w:val="clear" w:color="auto" w:fill="EAF1DD"/>
            <w:noWrap/>
            <w:hideMark/>
          </w:tcPr>
          <w:p w:rsidR="00213686" w:rsidRPr="0088374C" w:rsidRDefault="00213686" w:rsidP="00213686">
            <w:pPr>
              <w:jc w:val="center"/>
              <w:cnfStyle w:val="100000000000" w:firstRow="1" w:lastRow="0" w:firstColumn="0" w:lastColumn="0" w:oddVBand="0" w:evenVBand="0" w:oddHBand="0" w:evenHBand="0" w:firstRowFirstColumn="0" w:firstRowLastColumn="0" w:lastRowFirstColumn="0" w:lastRowLastColumn="0"/>
              <w:rPr>
                <w:rFonts w:ascii="Book Antiqua" w:eastAsia="Times New Roman" w:hAnsi="Book Antiqua" w:cs="Times New Roman"/>
                <w:bCs w:val="0"/>
                <w:color w:val="000000"/>
                <w:sz w:val="18"/>
                <w:szCs w:val="18"/>
                <w:lang w:eastAsia="es-GT"/>
              </w:rPr>
            </w:pPr>
            <w:r w:rsidRPr="0088374C">
              <w:rPr>
                <w:rFonts w:ascii="Book Antiqua" w:eastAsia="Times New Roman" w:hAnsi="Book Antiqua" w:cs="Times New Roman"/>
                <w:bCs w:val="0"/>
                <w:color w:val="000000"/>
                <w:sz w:val="18"/>
                <w:szCs w:val="18"/>
                <w:lang w:eastAsia="es-GT"/>
              </w:rPr>
              <w:t>Subestaciones</w:t>
            </w:r>
          </w:p>
        </w:tc>
        <w:tc>
          <w:tcPr>
            <w:tcW w:w="1998" w:type="dxa"/>
            <w:gridSpan w:val="2"/>
            <w:shd w:val="clear" w:color="auto" w:fill="EAF1DD" w:themeFill="accent3" w:themeFillTint="33"/>
            <w:noWrap/>
            <w:hideMark/>
          </w:tcPr>
          <w:p w:rsidR="00213686" w:rsidRPr="0088374C" w:rsidRDefault="00213686" w:rsidP="00213686">
            <w:pPr>
              <w:jc w:val="center"/>
              <w:cnfStyle w:val="100000000000" w:firstRow="1" w:lastRow="0" w:firstColumn="0" w:lastColumn="0" w:oddVBand="0" w:evenVBand="0" w:oddHBand="0" w:evenHBand="0" w:firstRowFirstColumn="0" w:firstRowLastColumn="0" w:lastRowFirstColumn="0" w:lastRowLastColumn="0"/>
              <w:rPr>
                <w:rFonts w:ascii="Book Antiqua" w:eastAsia="Times New Roman" w:hAnsi="Book Antiqua" w:cs="Times New Roman"/>
                <w:bCs w:val="0"/>
                <w:color w:val="000000"/>
                <w:sz w:val="18"/>
                <w:szCs w:val="18"/>
                <w:lang w:eastAsia="es-GT"/>
              </w:rPr>
            </w:pPr>
            <w:r w:rsidRPr="0088374C">
              <w:rPr>
                <w:rFonts w:ascii="Book Antiqua" w:eastAsia="Times New Roman" w:hAnsi="Book Antiqua" w:cs="Times New Roman"/>
                <w:bCs w:val="0"/>
                <w:color w:val="000000"/>
                <w:sz w:val="18"/>
                <w:szCs w:val="18"/>
                <w:lang w:eastAsia="es-GT"/>
              </w:rPr>
              <w:t>Sistemas Aislados</w:t>
            </w:r>
          </w:p>
        </w:tc>
      </w:tr>
      <w:tr w:rsidR="0079694C" w:rsidRPr="00213686" w:rsidTr="00501301">
        <w:trPr>
          <w:cnfStyle w:val="100000000000" w:firstRow="1" w:lastRow="0" w:firstColumn="0" w:lastColumn="0" w:oddVBand="0" w:evenVBand="0" w:oddHBand="0" w:evenHBand="0" w:firstRowFirstColumn="0" w:firstRowLastColumn="0" w:lastRowFirstColumn="0" w:lastRowLastColumn="0"/>
          <w:trHeight w:val="635"/>
          <w:tblHeader/>
        </w:trPr>
        <w:tc>
          <w:tcPr>
            <w:cnfStyle w:val="001000000000" w:firstRow="0" w:lastRow="0" w:firstColumn="1" w:lastColumn="0" w:oddVBand="0" w:evenVBand="0" w:oddHBand="0" w:evenHBand="0" w:firstRowFirstColumn="0" w:firstRowLastColumn="0" w:lastRowFirstColumn="0" w:lastRowLastColumn="0"/>
            <w:tcW w:w="965" w:type="dxa"/>
            <w:vMerge/>
            <w:shd w:val="clear" w:color="auto" w:fill="EAF1DD" w:themeFill="accent3" w:themeFillTint="33"/>
            <w:hideMark/>
          </w:tcPr>
          <w:p w:rsidR="00213686" w:rsidRPr="00213686" w:rsidRDefault="00213686" w:rsidP="00213686">
            <w:pPr>
              <w:rPr>
                <w:rFonts w:ascii="Book Antiqua" w:eastAsia="Times New Roman" w:hAnsi="Book Antiqua" w:cs="Times New Roman"/>
                <w:color w:val="000000"/>
                <w:sz w:val="18"/>
                <w:szCs w:val="18"/>
                <w:lang w:eastAsia="es-GT"/>
              </w:rPr>
            </w:pPr>
          </w:p>
        </w:tc>
        <w:tc>
          <w:tcPr>
            <w:tcW w:w="1284" w:type="dxa"/>
            <w:vMerge/>
            <w:shd w:val="clear" w:color="auto" w:fill="EAF1DD" w:themeFill="accent3" w:themeFillTint="33"/>
            <w:hideMark/>
          </w:tcPr>
          <w:p w:rsidR="00213686" w:rsidRPr="00213686" w:rsidRDefault="00213686" w:rsidP="00213686">
            <w:pP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color w:val="000000"/>
                <w:sz w:val="18"/>
                <w:szCs w:val="18"/>
                <w:lang w:eastAsia="es-GT"/>
              </w:rPr>
            </w:pPr>
          </w:p>
        </w:tc>
        <w:tc>
          <w:tcPr>
            <w:tcW w:w="856" w:type="dxa"/>
            <w:shd w:val="clear" w:color="auto" w:fill="EAF1DD" w:themeFill="accent3" w:themeFillTint="33"/>
            <w:hideMark/>
          </w:tcPr>
          <w:p w:rsidR="00213686" w:rsidRPr="00213686" w:rsidRDefault="00B36B57" w:rsidP="00213686">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color w:val="000000"/>
                <w:sz w:val="18"/>
                <w:szCs w:val="18"/>
                <w:lang w:eastAsia="es-GT"/>
              </w:rPr>
            </w:pPr>
            <w:r w:rsidRPr="00B36B57">
              <w:rPr>
                <w:rFonts w:eastAsia="Times New Roman" w:cs="Times New Roman"/>
                <w:b w:val="0"/>
                <w:bCs w:val="0"/>
                <w:color w:val="000000"/>
                <w:sz w:val="18"/>
                <w:szCs w:val="18"/>
                <w:lang w:eastAsia="es-GT"/>
              </w:rPr>
              <w:t>#</w:t>
            </w:r>
          </w:p>
        </w:tc>
        <w:tc>
          <w:tcPr>
            <w:tcW w:w="1142" w:type="dxa"/>
            <w:shd w:val="clear" w:color="auto" w:fill="EAF1DD" w:themeFill="accent3" w:themeFillTint="33"/>
            <w:hideMark/>
          </w:tcPr>
          <w:p w:rsidR="00213686" w:rsidRPr="00B36B57" w:rsidRDefault="00213686" w:rsidP="00213686">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color w:val="000000"/>
                <w:sz w:val="18"/>
                <w:szCs w:val="18"/>
                <w:lang w:eastAsia="es-GT"/>
              </w:rPr>
            </w:pPr>
            <w:r w:rsidRPr="00213686">
              <w:rPr>
                <w:rFonts w:eastAsia="Times New Roman" w:cs="Times New Roman"/>
                <w:b w:val="0"/>
                <w:bCs w:val="0"/>
                <w:color w:val="000000"/>
                <w:sz w:val="18"/>
                <w:szCs w:val="18"/>
                <w:lang w:eastAsia="es-GT"/>
              </w:rPr>
              <w:t>Valor</w:t>
            </w:r>
          </w:p>
          <w:p w:rsidR="00B36B57" w:rsidRPr="00213686" w:rsidRDefault="00B36B57" w:rsidP="00213686">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color w:val="000000"/>
                <w:sz w:val="18"/>
                <w:szCs w:val="18"/>
                <w:lang w:eastAsia="es-GT"/>
              </w:rPr>
            </w:pPr>
            <w:r w:rsidRPr="00B36B57">
              <w:rPr>
                <w:rFonts w:eastAsia="Times New Roman" w:cs="Times New Roman"/>
                <w:b w:val="0"/>
                <w:bCs w:val="0"/>
                <w:color w:val="000000"/>
                <w:sz w:val="18"/>
                <w:szCs w:val="18"/>
                <w:lang w:eastAsia="es-GT"/>
              </w:rPr>
              <w:t>USD</w:t>
            </w:r>
          </w:p>
        </w:tc>
        <w:tc>
          <w:tcPr>
            <w:tcW w:w="1142" w:type="dxa"/>
            <w:shd w:val="clear" w:color="auto" w:fill="EAF1DD" w:themeFill="accent3" w:themeFillTint="33"/>
            <w:hideMark/>
          </w:tcPr>
          <w:p w:rsidR="00213686" w:rsidRPr="00213686" w:rsidRDefault="00213686" w:rsidP="00213686">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color w:val="000000"/>
                <w:sz w:val="18"/>
                <w:szCs w:val="18"/>
                <w:lang w:eastAsia="es-GT"/>
              </w:rPr>
            </w:pPr>
            <w:r w:rsidRPr="00213686">
              <w:rPr>
                <w:rFonts w:eastAsia="Times New Roman" w:cs="Times New Roman"/>
                <w:b w:val="0"/>
                <w:bCs w:val="0"/>
                <w:color w:val="000000"/>
                <w:sz w:val="18"/>
                <w:szCs w:val="18"/>
                <w:lang w:eastAsia="es-GT"/>
              </w:rPr>
              <w:t>Km diseñado</w:t>
            </w:r>
          </w:p>
        </w:tc>
        <w:tc>
          <w:tcPr>
            <w:tcW w:w="999" w:type="dxa"/>
            <w:shd w:val="clear" w:color="auto" w:fill="EAF1DD" w:themeFill="accent3" w:themeFillTint="33"/>
            <w:hideMark/>
          </w:tcPr>
          <w:p w:rsidR="00213686" w:rsidRPr="00213686" w:rsidRDefault="00213686" w:rsidP="00213686">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color w:val="000000"/>
                <w:sz w:val="18"/>
                <w:szCs w:val="18"/>
                <w:lang w:eastAsia="es-GT"/>
              </w:rPr>
            </w:pPr>
            <w:r w:rsidRPr="00213686">
              <w:rPr>
                <w:rFonts w:eastAsia="Times New Roman" w:cs="Times New Roman"/>
                <w:b w:val="0"/>
                <w:bCs w:val="0"/>
                <w:color w:val="000000"/>
                <w:sz w:val="18"/>
                <w:szCs w:val="18"/>
                <w:lang w:eastAsia="es-GT"/>
              </w:rPr>
              <w:t>Km Pagado</w:t>
            </w:r>
          </w:p>
        </w:tc>
        <w:tc>
          <w:tcPr>
            <w:tcW w:w="1142" w:type="dxa"/>
            <w:shd w:val="clear" w:color="auto" w:fill="EAF1DD" w:themeFill="accent3" w:themeFillTint="33"/>
            <w:hideMark/>
          </w:tcPr>
          <w:p w:rsidR="00213686" w:rsidRPr="00B36B57" w:rsidRDefault="00213686" w:rsidP="00213686">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color w:val="000000"/>
                <w:sz w:val="18"/>
                <w:szCs w:val="18"/>
                <w:lang w:eastAsia="es-GT"/>
              </w:rPr>
            </w:pPr>
            <w:r w:rsidRPr="00213686">
              <w:rPr>
                <w:rFonts w:eastAsia="Times New Roman" w:cs="Times New Roman"/>
                <w:b w:val="0"/>
                <w:bCs w:val="0"/>
                <w:color w:val="000000"/>
                <w:sz w:val="18"/>
                <w:szCs w:val="18"/>
                <w:lang w:eastAsia="es-GT"/>
              </w:rPr>
              <w:t>VALOR</w:t>
            </w:r>
          </w:p>
          <w:p w:rsidR="00B36B57" w:rsidRPr="00213686" w:rsidRDefault="00B36B57" w:rsidP="00213686">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color w:val="000000"/>
                <w:sz w:val="18"/>
                <w:szCs w:val="18"/>
                <w:lang w:eastAsia="es-GT"/>
              </w:rPr>
            </w:pPr>
            <w:r w:rsidRPr="00B36B57">
              <w:rPr>
                <w:rFonts w:eastAsia="Times New Roman" w:cs="Times New Roman"/>
                <w:b w:val="0"/>
                <w:bCs w:val="0"/>
                <w:color w:val="000000"/>
                <w:sz w:val="18"/>
                <w:szCs w:val="18"/>
                <w:lang w:eastAsia="es-GT"/>
              </w:rPr>
              <w:t>USD</w:t>
            </w:r>
          </w:p>
        </w:tc>
        <w:tc>
          <w:tcPr>
            <w:tcW w:w="857" w:type="dxa"/>
            <w:shd w:val="clear" w:color="auto" w:fill="EAF1DD" w:themeFill="accent3" w:themeFillTint="33"/>
            <w:hideMark/>
          </w:tcPr>
          <w:p w:rsidR="00213686" w:rsidRPr="00213686" w:rsidRDefault="00B36B57" w:rsidP="00213686">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color w:val="000000"/>
                <w:sz w:val="18"/>
                <w:szCs w:val="18"/>
                <w:lang w:eastAsia="es-GT"/>
              </w:rPr>
            </w:pPr>
            <w:r w:rsidRPr="00B36B57">
              <w:rPr>
                <w:rFonts w:eastAsia="Times New Roman" w:cs="Times New Roman"/>
                <w:b w:val="0"/>
                <w:bCs w:val="0"/>
                <w:color w:val="000000"/>
                <w:sz w:val="18"/>
                <w:szCs w:val="18"/>
                <w:lang w:eastAsia="es-GT"/>
              </w:rPr>
              <w:t>#</w:t>
            </w:r>
          </w:p>
        </w:tc>
        <w:tc>
          <w:tcPr>
            <w:tcW w:w="1284" w:type="dxa"/>
            <w:shd w:val="clear" w:color="auto" w:fill="EAF1DD" w:themeFill="accent3" w:themeFillTint="33"/>
            <w:hideMark/>
          </w:tcPr>
          <w:p w:rsidR="00213686" w:rsidRPr="00B36B57" w:rsidRDefault="00213686" w:rsidP="00213686">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color w:val="000000"/>
                <w:sz w:val="18"/>
                <w:szCs w:val="18"/>
                <w:lang w:eastAsia="es-GT"/>
              </w:rPr>
            </w:pPr>
            <w:r w:rsidRPr="00213686">
              <w:rPr>
                <w:rFonts w:eastAsia="Times New Roman" w:cs="Times New Roman"/>
                <w:b w:val="0"/>
                <w:bCs w:val="0"/>
                <w:color w:val="000000"/>
                <w:sz w:val="18"/>
                <w:szCs w:val="18"/>
                <w:lang w:eastAsia="es-GT"/>
              </w:rPr>
              <w:t>Diseño</w:t>
            </w:r>
          </w:p>
          <w:p w:rsidR="00B36B57" w:rsidRPr="00213686" w:rsidRDefault="00B36B57" w:rsidP="00213686">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color w:val="000000"/>
                <w:sz w:val="18"/>
                <w:szCs w:val="18"/>
                <w:lang w:eastAsia="es-GT"/>
              </w:rPr>
            </w:pPr>
            <w:r w:rsidRPr="00B36B57">
              <w:rPr>
                <w:rFonts w:eastAsia="Times New Roman" w:cs="Times New Roman"/>
                <w:b w:val="0"/>
                <w:bCs w:val="0"/>
                <w:color w:val="000000"/>
                <w:sz w:val="18"/>
                <w:szCs w:val="18"/>
                <w:lang w:eastAsia="es-GT"/>
              </w:rPr>
              <w:t>VALOR USD</w:t>
            </w:r>
          </w:p>
        </w:tc>
        <w:tc>
          <w:tcPr>
            <w:tcW w:w="713" w:type="dxa"/>
            <w:shd w:val="clear" w:color="auto" w:fill="EAF1DD" w:themeFill="accent3" w:themeFillTint="33"/>
            <w:hideMark/>
          </w:tcPr>
          <w:p w:rsidR="00213686" w:rsidRPr="00213686" w:rsidRDefault="00B36B57" w:rsidP="00B36B5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color w:val="000000"/>
                <w:sz w:val="18"/>
                <w:szCs w:val="18"/>
                <w:lang w:eastAsia="es-GT"/>
              </w:rPr>
            </w:pPr>
            <w:r w:rsidRPr="00B36B57">
              <w:rPr>
                <w:rFonts w:eastAsia="Times New Roman" w:cs="Times New Roman"/>
                <w:b w:val="0"/>
                <w:bCs w:val="0"/>
                <w:color w:val="000000"/>
                <w:sz w:val="18"/>
                <w:szCs w:val="18"/>
                <w:lang w:eastAsia="es-GT"/>
              </w:rPr>
              <w:t>#</w:t>
            </w:r>
          </w:p>
        </w:tc>
        <w:tc>
          <w:tcPr>
            <w:tcW w:w="1142" w:type="dxa"/>
            <w:shd w:val="clear" w:color="auto" w:fill="EAF1DD" w:themeFill="accent3" w:themeFillTint="33"/>
            <w:hideMark/>
          </w:tcPr>
          <w:p w:rsidR="00213686" w:rsidRPr="00B36B57" w:rsidRDefault="00213686" w:rsidP="00213686">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color w:val="000000"/>
                <w:sz w:val="18"/>
                <w:szCs w:val="18"/>
                <w:lang w:eastAsia="es-GT"/>
              </w:rPr>
            </w:pPr>
            <w:proofErr w:type="spellStart"/>
            <w:r w:rsidRPr="00213686">
              <w:rPr>
                <w:rFonts w:eastAsia="Times New Roman" w:cs="Times New Roman"/>
                <w:b w:val="0"/>
                <w:bCs w:val="0"/>
                <w:color w:val="000000"/>
                <w:sz w:val="18"/>
                <w:szCs w:val="18"/>
                <w:lang w:eastAsia="es-GT"/>
              </w:rPr>
              <w:t>Cons</w:t>
            </w:r>
            <w:r w:rsidR="00B36B57">
              <w:rPr>
                <w:rFonts w:eastAsia="Times New Roman" w:cs="Times New Roman"/>
                <w:b w:val="0"/>
                <w:bCs w:val="0"/>
                <w:color w:val="000000"/>
                <w:sz w:val="18"/>
                <w:szCs w:val="18"/>
                <w:lang w:eastAsia="es-GT"/>
              </w:rPr>
              <w:t>-</w:t>
            </w:r>
            <w:r w:rsidRPr="00213686">
              <w:rPr>
                <w:rFonts w:eastAsia="Times New Roman" w:cs="Times New Roman"/>
                <w:b w:val="0"/>
                <w:bCs w:val="0"/>
                <w:color w:val="000000"/>
                <w:sz w:val="18"/>
                <w:szCs w:val="18"/>
                <w:lang w:eastAsia="es-GT"/>
              </w:rPr>
              <w:t>trucción</w:t>
            </w:r>
            <w:proofErr w:type="spellEnd"/>
          </w:p>
          <w:p w:rsidR="00B36B57" w:rsidRPr="00213686" w:rsidRDefault="00B36B57" w:rsidP="00213686">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color w:val="000000"/>
                <w:sz w:val="18"/>
                <w:szCs w:val="18"/>
                <w:lang w:eastAsia="es-GT"/>
              </w:rPr>
            </w:pPr>
            <w:r w:rsidRPr="00B36B57">
              <w:rPr>
                <w:rFonts w:eastAsia="Times New Roman" w:cs="Times New Roman"/>
                <w:b w:val="0"/>
                <w:bCs w:val="0"/>
                <w:color w:val="000000"/>
                <w:sz w:val="18"/>
                <w:szCs w:val="18"/>
                <w:lang w:eastAsia="es-GT"/>
              </w:rPr>
              <w:t>VALOR USD</w:t>
            </w:r>
          </w:p>
        </w:tc>
        <w:tc>
          <w:tcPr>
            <w:tcW w:w="857" w:type="dxa"/>
            <w:shd w:val="clear" w:color="auto" w:fill="EAF1DD" w:themeFill="accent3" w:themeFillTint="33"/>
            <w:hideMark/>
          </w:tcPr>
          <w:p w:rsidR="00213686" w:rsidRPr="00213686" w:rsidRDefault="00B36B57" w:rsidP="00213686">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color w:val="000000"/>
                <w:sz w:val="18"/>
                <w:szCs w:val="18"/>
                <w:lang w:eastAsia="es-GT"/>
              </w:rPr>
            </w:pPr>
            <w:r w:rsidRPr="00B36B57">
              <w:rPr>
                <w:rFonts w:eastAsia="Times New Roman" w:cs="Times New Roman"/>
                <w:b w:val="0"/>
                <w:bCs w:val="0"/>
                <w:color w:val="000000"/>
                <w:sz w:val="18"/>
                <w:szCs w:val="18"/>
                <w:lang w:eastAsia="es-GT"/>
              </w:rPr>
              <w:t>#</w:t>
            </w:r>
          </w:p>
        </w:tc>
        <w:tc>
          <w:tcPr>
            <w:tcW w:w="1142" w:type="dxa"/>
            <w:shd w:val="clear" w:color="auto" w:fill="EAF1DD" w:themeFill="accent3" w:themeFillTint="33"/>
            <w:hideMark/>
          </w:tcPr>
          <w:p w:rsidR="00213686" w:rsidRPr="00B36B57" w:rsidRDefault="00213686" w:rsidP="00213686">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color w:val="000000"/>
                <w:sz w:val="18"/>
                <w:szCs w:val="18"/>
                <w:lang w:eastAsia="es-GT"/>
              </w:rPr>
            </w:pPr>
            <w:r w:rsidRPr="00213686">
              <w:rPr>
                <w:rFonts w:eastAsia="Times New Roman" w:cs="Times New Roman"/>
                <w:b w:val="0"/>
                <w:bCs w:val="0"/>
                <w:color w:val="000000"/>
                <w:sz w:val="18"/>
                <w:szCs w:val="18"/>
                <w:lang w:eastAsia="es-GT"/>
              </w:rPr>
              <w:t>Sistemas Aislados</w:t>
            </w:r>
          </w:p>
          <w:p w:rsidR="00B36B57" w:rsidRPr="00213686" w:rsidRDefault="00B36B57" w:rsidP="00213686">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color w:val="000000"/>
                <w:sz w:val="18"/>
                <w:szCs w:val="18"/>
                <w:lang w:eastAsia="es-GT"/>
              </w:rPr>
            </w:pPr>
            <w:r w:rsidRPr="00B36B57">
              <w:rPr>
                <w:rFonts w:eastAsia="Times New Roman" w:cs="Times New Roman"/>
                <w:b w:val="0"/>
                <w:bCs w:val="0"/>
                <w:color w:val="000000"/>
                <w:sz w:val="18"/>
                <w:szCs w:val="18"/>
                <w:lang w:eastAsia="es-GT"/>
              </w:rPr>
              <w:t>VALOR USD</w:t>
            </w:r>
          </w:p>
        </w:tc>
      </w:tr>
      <w:tr w:rsidR="0079694C" w:rsidRPr="007C6B04" w:rsidTr="00501301">
        <w:trPr>
          <w:cnfStyle w:val="000000100000" w:firstRow="0" w:lastRow="0" w:firstColumn="0" w:lastColumn="0" w:oddVBand="0" w:evenVBand="0" w:oddHBand="1"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965" w:type="dxa"/>
            <w:noWrap/>
            <w:hideMark/>
          </w:tcPr>
          <w:p w:rsidR="00213686" w:rsidRPr="007C6B04" w:rsidRDefault="00213686" w:rsidP="00213686">
            <w:pPr>
              <w:jc w:val="center"/>
              <w:rPr>
                <w:rFonts w:ascii="Book Antiqua" w:eastAsia="Times New Roman" w:hAnsi="Book Antiqua" w:cs="Times New Roman"/>
                <w:color w:val="000000"/>
                <w:sz w:val="16"/>
                <w:szCs w:val="16"/>
                <w:lang w:eastAsia="es-GT"/>
              </w:rPr>
            </w:pPr>
            <w:r w:rsidRPr="007C6B04">
              <w:rPr>
                <w:rFonts w:ascii="Book Antiqua" w:eastAsia="Times New Roman" w:hAnsi="Book Antiqua" w:cs="Times New Roman"/>
                <w:color w:val="000000"/>
                <w:sz w:val="16"/>
                <w:szCs w:val="16"/>
                <w:lang w:eastAsia="es-GT"/>
              </w:rPr>
              <w:t>1</w:t>
            </w:r>
          </w:p>
        </w:tc>
        <w:tc>
          <w:tcPr>
            <w:tcW w:w="1284" w:type="dxa"/>
            <w:noWrap/>
            <w:hideMark/>
          </w:tcPr>
          <w:p w:rsidR="00213686" w:rsidRPr="007C6B04" w:rsidRDefault="00256C51" w:rsidP="00256C51">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Nov</w:t>
            </w:r>
            <w:r w:rsidR="00213686" w:rsidRPr="007C6B04">
              <w:rPr>
                <w:rFonts w:eastAsia="Times New Roman" w:cs="Times New Roman"/>
                <w:color w:val="000000"/>
                <w:sz w:val="16"/>
                <w:szCs w:val="16"/>
                <w:lang w:eastAsia="es-GT"/>
              </w:rPr>
              <w:t>/2011</w:t>
            </w:r>
          </w:p>
        </w:tc>
        <w:tc>
          <w:tcPr>
            <w:tcW w:w="856"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125</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99,442</w:t>
            </w:r>
          </w:p>
        </w:tc>
        <w:tc>
          <w:tcPr>
            <w:tcW w:w="1142"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16</w:t>
            </w:r>
          </w:p>
        </w:tc>
        <w:tc>
          <w:tcPr>
            <w:tcW w:w="999"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34,785</w:t>
            </w:r>
          </w:p>
        </w:tc>
        <w:tc>
          <w:tcPr>
            <w:tcW w:w="857"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284"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18,894</w:t>
            </w:r>
          </w:p>
        </w:tc>
        <w:tc>
          <w:tcPr>
            <w:tcW w:w="713"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142" w:type="dxa"/>
            <w:noWrap/>
            <w:hideMark/>
          </w:tcPr>
          <w:p w:rsidR="00213686" w:rsidRPr="007C6B04" w:rsidRDefault="00213686" w:rsidP="00213686">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857" w:type="dxa"/>
            <w:noWrap/>
            <w:hideMark/>
          </w:tcPr>
          <w:p w:rsidR="00213686" w:rsidRPr="007C6B04" w:rsidRDefault="00213686" w:rsidP="00213686">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142" w:type="dxa"/>
            <w:noWrap/>
            <w:hideMark/>
          </w:tcPr>
          <w:p w:rsidR="00213686" w:rsidRPr="007C6B04" w:rsidRDefault="00213686" w:rsidP="00213686">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r>
      <w:tr w:rsidR="007C6B04" w:rsidRPr="007C6B04" w:rsidTr="00BE505A">
        <w:trPr>
          <w:cnfStyle w:val="000000010000" w:firstRow="0" w:lastRow="0" w:firstColumn="0" w:lastColumn="0" w:oddVBand="0" w:evenVBand="0" w:oddHBand="0" w:evenHBand="1"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965" w:type="dxa"/>
            <w:noWrap/>
            <w:hideMark/>
          </w:tcPr>
          <w:p w:rsidR="00213686" w:rsidRPr="007C6B04" w:rsidRDefault="00213686" w:rsidP="00213686">
            <w:pPr>
              <w:jc w:val="center"/>
              <w:rPr>
                <w:rFonts w:ascii="Book Antiqua" w:eastAsia="Times New Roman" w:hAnsi="Book Antiqua" w:cs="Times New Roman"/>
                <w:color w:val="000000"/>
                <w:sz w:val="16"/>
                <w:szCs w:val="16"/>
                <w:lang w:eastAsia="es-GT"/>
              </w:rPr>
            </w:pPr>
            <w:r w:rsidRPr="007C6B04">
              <w:rPr>
                <w:rFonts w:ascii="Book Antiqua" w:eastAsia="Times New Roman" w:hAnsi="Book Antiqua" w:cs="Times New Roman"/>
                <w:color w:val="000000"/>
                <w:sz w:val="16"/>
                <w:szCs w:val="16"/>
                <w:lang w:eastAsia="es-GT"/>
              </w:rPr>
              <w:t>2</w:t>
            </w:r>
          </w:p>
        </w:tc>
        <w:tc>
          <w:tcPr>
            <w:tcW w:w="1284" w:type="dxa"/>
            <w:noWrap/>
            <w:hideMark/>
          </w:tcPr>
          <w:p w:rsidR="00213686" w:rsidRPr="007C6B04" w:rsidRDefault="00256C51" w:rsidP="00256C51">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Nov</w:t>
            </w:r>
            <w:r w:rsidR="00213686" w:rsidRPr="007C6B04">
              <w:rPr>
                <w:rFonts w:eastAsia="Times New Roman" w:cs="Times New Roman"/>
                <w:color w:val="000000"/>
                <w:sz w:val="16"/>
                <w:szCs w:val="16"/>
                <w:lang w:eastAsia="es-GT"/>
              </w:rPr>
              <w:t>/2011</w:t>
            </w:r>
          </w:p>
        </w:tc>
        <w:tc>
          <w:tcPr>
            <w:tcW w:w="856" w:type="dxa"/>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1029</w:t>
            </w:r>
          </w:p>
        </w:tc>
        <w:tc>
          <w:tcPr>
            <w:tcW w:w="1142" w:type="dxa"/>
            <w:shd w:val="clear" w:color="auto" w:fill="D2EAF1"/>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818,600</w:t>
            </w:r>
          </w:p>
        </w:tc>
        <w:tc>
          <w:tcPr>
            <w:tcW w:w="1142"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76</w:t>
            </w:r>
          </w:p>
        </w:tc>
        <w:tc>
          <w:tcPr>
            <w:tcW w:w="999"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142" w:type="dxa"/>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167,732</w:t>
            </w:r>
          </w:p>
        </w:tc>
        <w:tc>
          <w:tcPr>
            <w:tcW w:w="857"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284" w:type="dxa"/>
            <w:noWrap/>
            <w:hideMark/>
          </w:tcPr>
          <w:p w:rsidR="00213686" w:rsidRPr="007C6B04" w:rsidRDefault="00213686" w:rsidP="00213686">
            <w:pP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713"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142" w:type="dxa"/>
            <w:noWrap/>
            <w:hideMark/>
          </w:tcPr>
          <w:p w:rsidR="00213686" w:rsidRPr="007C6B04" w:rsidRDefault="00213686" w:rsidP="00213686">
            <w:pP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857" w:type="dxa"/>
            <w:noWrap/>
            <w:hideMark/>
          </w:tcPr>
          <w:p w:rsidR="00213686" w:rsidRPr="007C6B04" w:rsidRDefault="00213686" w:rsidP="00213686">
            <w:pP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142" w:type="dxa"/>
            <w:noWrap/>
            <w:hideMark/>
          </w:tcPr>
          <w:p w:rsidR="00213686" w:rsidRPr="007C6B04" w:rsidRDefault="00213686" w:rsidP="00213686">
            <w:pP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r>
      <w:tr w:rsidR="0079694C" w:rsidRPr="007C6B04" w:rsidTr="00501301">
        <w:trPr>
          <w:cnfStyle w:val="000000100000" w:firstRow="0" w:lastRow="0" w:firstColumn="0" w:lastColumn="0" w:oddVBand="0" w:evenVBand="0" w:oddHBand="1"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965" w:type="dxa"/>
            <w:noWrap/>
            <w:hideMark/>
          </w:tcPr>
          <w:p w:rsidR="00213686" w:rsidRPr="007C6B04" w:rsidRDefault="00213686" w:rsidP="00213686">
            <w:pPr>
              <w:jc w:val="center"/>
              <w:rPr>
                <w:rFonts w:ascii="Book Antiqua" w:eastAsia="Times New Roman" w:hAnsi="Book Antiqua" w:cs="Times New Roman"/>
                <w:color w:val="000000"/>
                <w:sz w:val="16"/>
                <w:szCs w:val="16"/>
                <w:lang w:eastAsia="es-GT"/>
              </w:rPr>
            </w:pPr>
            <w:r w:rsidRPr="007C6B04">
              <w:rPr>
                <w:rFonts w:ascii="Book Antiqua" w:eastAsia="Times New Roman" w:hAnsi="Book Antiqua" w:cs="Times New Roman"/>
                <w:color w:val="000000"/>
                <w:sz w:val="16"/>
                <w:szCs w:val="16"/>
                <w:lang w:eastAsia="es-GT"/>
              </w:rPr>
              <w:t>3</w:t>
            </w:r>
          </w:p>
        </w:tc>
        <w:tc>
          <w:tcPr>
            <w:tcW w:w="1284" w:type="dxa"/>
            <w:noWrap/>
            <w:hideMark/>
          </w:tcPr>
          <w:p w:rsidR="00213686" w:rsidRPr="007C6B04" w:rsidRDefault="00256C51" w:rsidP="00256C51">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Dic</w:t>
            </w:r>
            <w:r w:rsidR="00213686" w:rsidRPr="007C6B04">
              <w:rPr>
                <w:rFonts w:eastAsia="Times New Roman" w:cs="Times New Roman"/>
                <w:color w:val="000000"/>
                <w:sz w:val="16"/>
                <w:szCs w:val="16"/>
                <w:lang w:eastAsia="es-GT"/>
              </w:rPr>
              <w:t>/2011</w:t>
            </w:r>
          </w:p>
        </w:tc>
        <w:tc>
          <w:tcPr>
            <w:tcW w:w="856"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639</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529,386</w:t>
            </w:r>
          </w:p>
        </w:tc>
        <w:tc>
          <w:tcPr>
            <w:tcW w:w="1142"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31</w:t>
            </w:r>
          </w:p>
        </w:tc>
        <w:tc>
          <w:tcPr>
            <w:tcW w:w="999"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69,779</w:t>
            </w:r>
          </w:p>
        </w:tc>
        <w:tc>
          <w:tcPr>
            <w:tcW w:w="857"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284"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14,192</w:t>
            </w:r>
          </w:p>
        </w:tc>
        <w:tc>
          <w:tcPr>
            <w:tcW w:w="713"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142" w:type="dxa"/>
            <w:noWrap/>
            <w:hideMark/>
          </w:tcPr>
          <w:p w:rsidR="00213686" w:rsidRPr="007C6B04" w:rsidRDefault="00213686" w:rsidP="00213686">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857" w:type="dxa"/>
            <w:noWrap/>
            <w:hideMark/>
          </w:tcPr>
          <w:p w:rsidR="00213686" w:rsidRPr="007C6B04" w:rsidRDefault="00213686" w:rsidP="00213686">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142" w:type="dxa"/>
            <w:noWrap/>
            <w:hideMark/>
          </w:tcPr>
          <w:p w:rsidR="00213686" w:rsidRPr="007C6B04" w:rsidRDefault="00213686" w:rsidP="00213686">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r>
      <w:tr w:rsidR="0079694C" w:rsidRPr="007C6B04" w:rsidTr="00501301">
        <w:trPr>
          <w:cnfStyle w:val="000000010000" w:firstRow="0" w:lastRow="0" w:firstColumn="0" w:lastColumn="0" w:oddVBand="0" w:evenVBand="0" w:oddHBand="0" w:evenHBand="1"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250" w:type="dxa"/>
            <w:gridSpan w:val="2"/>
            <w:shd w:val="clear" w:color="auto" w:fill="286D80"/>
            <w:noWrap/>
            <w:hideMark/>
          </w:tcPr>
          <w:p w:rsidR="00213686" w:rsidRPr="007C6B04" w:rsidRDefault="00213686" w:rsidP="00213686">
            <w:pPr>
              <w:jc w:val="center"/>
              <w:rPr>
                <w:rFonts w:ascii="Book Antiqua" w:eastAsia="Times New Roman" w:hAnsi="Book Antiqua" w:cs="Times New Roman"/>
                <w:color w:val="FFFFFF" w:themeColor="background1"/>
                <w:sz w:val="16"/>
                <w:szCs w:val="16"/>
                <w:lang w:eastAsia="es-GT"/>
              </w:rPr>
            </w:pPr>
            <w:r w:rsidRPr="007C6B04">
              <w:rPr>
                <w:rFonts w:ascii="Book Antiqua" w:eastAsia="Times New Roman" w:hAnsi="Book Antiqua" w:cs="Times New Roman"/>
                <w:color w:val="FFFFFF" w:themeColor="background1"/>
                <w:sz w:val="16"/>
                <w:szCs w:val="16"/>
                <w:lang w:eastAsia="es-GT"/>
              </w:rPr>
              <w:t>Sub Total año 2011</w:t>
            </w:r>
          </w:p>
        </w:tc>
        <w:tc>
          <w:tcPr>
            <w:tcW w:w="856" w:type="dxa"/>
            <w:shd w:val="clear" w:color="auto" w:fill="286D80"/>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1,793</w:t>
            </w:r>
          </w:p>
        </w:tc>
        <w:tc>
          <w:tcPr>
            <w:tcW w:w="1142" w:type="dxa"/>
            <w:shd w:val="clear" w:color="auto" w:fill="286D80"/>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1,447,429</w:t>
            </w:r>
          </w:p>
        </w:tc>
        <w:tc>
          <w:tcPr>
            <w:tcW w:w="1142" w:type="dxa"/>
            <w:shd w:val="clear" w:color="auto" w:fill="286D80"/>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123</w:t>
            </w:r>
          </w:p>
        </w:tc>
        <w:tc>
          <w:tcPr>
            <w:tcW w:w="999" w:type="dxa"/>
            <w:shd w:val="clear" w:color="auto" w:fill="286D80"/>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 </w:t>
            </w:r>
          </w:p>
        </w:tc>
        <w:tc>
          <w:tcPr>
            <w:tcW w:w="1142" w:type="dxa"/>
            <w:shd w:val="clear" w:color="auto" w:fill="286D80"/>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272,296</w:t>
            </w:r>
          </w:p>
        </w:tc>
        <w:tc>
          <w:tcPr>
            <w:tcW w:w="857" w:type="dxa"/>
            <w:shd w:val="clear" w:color="auto" w:fill="286D80"/>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3</w:t>
            </w:r>
          </w:p>
        </w:tc>
        <w:tc>
          <w:tcPr>
            <w:tcW w:w="1284" w:type="dxa"/>
            <w:shd w:val="clear" w:color="auto" w:fill="286D80"/>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33,086</w:t>
            </w:r>
          </w:p>
        </w:tc>
        <w:tc>
          <w:tcPr>
            <w:tcW w:w="713" w:type="dxa"/>
            <w:shd w:val="clear" w:color="auto" w:fill="286D80"/>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 </w:t>
            </w:r>
          </w:p>
        </w:tc>
        <w:tc>
          <w:tcPr>
            <w:tcW w:w="1142" w:type="dxa"/>
            <w:shd w:val="clear" w:color="auto" w:fill="286D80"/>
            <w:noWrap/>
            <w:hideMark/>
          </w:tcPr>
          <w:p w:rsidR="00213686" w:rsidRPr="007C6B04" w:rsidRDefault="00213686" w:rsidP="00213686">
            <w:pPr>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 </w:t>
            </w:r>
          </w:p>
        </w:tc>
        <w:tc>
          <w:tcPr>
            <w:tcW w:w="857" w:type="dxa"/>
            <w:shd w:val="clear" w:color="auto" w:fill="286D80"/>
            <w:noWrap/>
            <w:hideMark/>
          </w:tcPr>
          <w:p w:rsidR="00213686" w:rsidRPr="007C6B04" w:rsidRDefault="00213686" w:rsidP="00213686">
            <w:pPr>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 </w:t>
            </w:r>
          </w:p>
        </w:tc>
        <w:tc>
          <w:tcPr>
            <w:tcW w:w="1142" w:type="dxa"/>
            <w:shd w:val="clear" w:color="auto" w:fill="286D80"/>
            <w:noWrap/>
            <w:hideMark/>
          </w:tcPr>
          <w:p w:rsidR="00213686" w:rsidRPr="007C6B04" w:rsidRDefault="00213686" w:rsidP="00213686">
            <w:pPr>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 </w:t>
            </w:r>
          </w:p>
        </w:tc>
      </w:tr>
      <w:tr w:rsidR="0079694C" w:rsidRPr="007C6B04" w:rsidTr="00501301">
        <w:trPr>
          <w:cnfStyle w:val="000000100000" w:firstRow="0" w:lastRow="0" w:firstColumn="0" w:lastColumn="0" w:oddVBand="0" w:evenVBand="0" w:oddHBand="1"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965" w:type="dxa"/>
            <w:noWrap/>
            <w:hideMark/>
          </w:tcPr>
          <w:p w:rsidR="00213686" w:rsidRPr="007C6B04" w:rsidRDefault="00213686" w:rsidP="00213686">
            <w:pPr>
              <w:jc w:val="center"/>
              <w:rPr>
                <w:rFonts w:ascii="Book Antiqua" w:eastAsia="Times New Roman" w:hAnsi="Book Antiqua" w:cs="Times New Roman"/>
                <w:color w:val="000000"/>
                <w:sz w:val="16"/>
                <w:szCs w:val="16"/>
                <w:lang w:eastAsia="es-GT"/>
              </w:rPr>
            </w:pPr>
            <w:r w:rsidRPr="007C6B04">
              <w:rPr>
                <w:rFonts w:ascii="Book Antiqua" w:eastAsia="Times New Roman" w:hAnsi="Book Antiqua" w:cs="Times New Roman"/>
                <w:color w:val="000000"/>
                <w:sz w:val="16"/>
                <w:szCs w:val="16"/>
                <w:lang w:eastAsia="es-GT"/>
              </w:rPr>
              <w:t>D4</w:t>
            </w:r>
          </w:p>
        </w:tc>
        <w:tc>
          <w:tcPr>
            <w:tcW w:w="1284" w:type="dxa"/>
            <w:noWrap/>
            <w:hideMark/>
          </w:tcPr>
          <w:p w:rsidR="00213686" w:rsidRPr="007C6B04" w:rsidRDefault="00256C51" w:rsidP="00256C51">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Enero</w:t>
            </w:r>
            <w:r w:rsidR="00213686" w:rsidRPr="007C6B04">
              <w:rPr>
                <w:rFonts w:eastAsia="Times New Roman" w:cs="Times New Roman"/>
                <w:color w:val="000000"/>
                <w:sz w:val="16"/>
                <w:szCs w:val="16"/>
                <w:lang w:eastAsia="es-GT"/>
              </w:rPr>
              <w:t>/2012</w:t>
            </w:r>
          </w:p>
        </w:tc>
        <w:tc>
          <w:tcPr>
            <w:tcW w:w="856"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464</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384,406</w:t>
            </w:r>
          </w:p>
        </w:tc>
        <w:tc>
          <w:tcPr>
            <w:tcW w:w="1142"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52</w:t>
            </w:r>
          </w:p>
        </w:tc>
        <w:tc>
          <w:tcPr>
            <w:tcW w:w="999"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181,531</w:t>
            </w:r>
          </w:p>
        </w:tc>
        <w:tc>
          <w:tcPr>
            <w:tcW w:w="857"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3</w:t>
            </w:r>
          </w:p>
        </w:tc>
        <w:tc>
          <w:tcPr>
            <w:tcW w:w="1284"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337,317</w:t>
            </w:r>
          </w:p>
        </w:tc>
        <w:tc>
          <w:tcPr>
            <w:tcW w:w="713"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0.3</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360,002</w:t>
            </w:r>
          </w:p>
        </w:tc>
        <w:tc>
          <w:tcPr>
            <w:tcW w:w="857" w:type="dxa"/>
            <w:noWrap/>
            <w:hideMark/>
          </w:tcPr>
          <w:p w:rsidR="00213686" w:rsidRPr="007C6B04" w:rsidRDefault="00213686" w:rsidP="00213686">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142" w:type="dxa"/>
            <w:noWrap/>
            <w:hideMark/>
          </w:tcPr>
          <w:p w:rsidR="00213686" w:rsidRPr="007C6B04" w:rsidRDefault="00213686" w:rsidP="00213686">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r>
      <w:tr w:rsidR="007C6B04" w:rsidRPr="007C6B04" w:rsidTr="00BE505A">
        <w:trPr>
          <w:cnfStyle w:val="000000010000" w:firstRow="0" w:lastRow="0" w:firstColumn="0" w:lastColumn="0" w:oddVBand="0" w:evenVBand="0" w:oddHBand="0" w:evenHBand="1"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965" w:type="dxa"/>
            <w:noWrap/>
            <w:hideMark/>
          </w:tcPr>
          <w:p w:rsidR="00213686" w:rsidRPr="007C6B04" w:rsidRDefault="00213686" w:rsidP="00213686">
            <w:pPr>
              <w:jc w:val="center"/>
              <w:rPr>
                <w:rFonts w:ascii="Book Antiqua" w:eastAsia="Times New Roman" w:hAnsi="Book Antiqua" w:cs="Times New Roman"/>
                <w:color w:val="000000"/>
                <w:sz w:val="16"/>
                <w:szCs w:val="16"/>
                <w:lang w:eastAsia="es-GT"/>
              </w:rPr>
            </w:pPr>
            <w:r w:rsidRPr="007C6B04">
              <w:rPr>
                <w:rFonts w:ascii="Book Antiqua" w:eastAsia="Times New Roman" w:hAnsi="Book Antiqua" w:cs="Times New Roman"/>
                <w:color w:val="000000"/>
                <w:sz w:val="16"/>
                <w:szCs w:val="16"/>
                <w:lang w:eastAsia="es-GT"/>
              </w:rPr>
              <w:t>D5</w:t>
            </w:r>
          </w:p>
        </w:tc>
        <w:tc>
          <w:tcPr>
            <w:tcW w:w="1284" w:type="dxa"/>
            <w:noWrap/>
            <w:hideMark/>
          </w:tcPr>
          <w:p w:rsidR="00213686" w:rsidRPr="007C6B04" w:rsidRDefault="00213686" w:rsidP="00256C51">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Abril/2012</w:t>
            </w:r>
          </w:p>
        </w:tc>
        <w:tc>
          <w:tcPr>
            <w:tcW w:w="856" w:type="dxa"/>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1,989</w:t>
            </w:r>
          </w:p>
        </w:tc>
        <w:tc>
          <w:tcPr>
            <w:tcW w:w="1142" w:type="dxa"/>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1,647,807</w:t>
            </w:r>
          </w:p>
        </w:tc>
        <w:tc>
          <w:tcPr>
            <w:tcW w:w="1142"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999"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142" w:type="dxa"/>
            <w:noWrap/>
            <w:hideMark/>
          </w:tcPr>
          <w:p w:rsidR="00213686" w:rsidRPr="007C6B04" w:rsidRDefault="00213686" w:rsidP="00213686">
            <w:pP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857"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284" w:type="dxa"/>
            <w:noWrap/>
            <w:hideMark/>
          </w:tcPr>
          <w:p w:rsidR="00213686" w:rsidRPr="007C6B04" w:rsidRDefault="00213686" w:rsidP="00213686">
            <w:pP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713"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142" w:type="dxa"/>
            <w:noWrap/>
            <w:hideMark/>
          </w:tcPr>
          <w:p w:rsidR="00213686" w:rsidRPr="007C6B04" w:rsidRDefault="00213686" w:rsidP="00213686">
            <w:pP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857" w:type="dxa"/>
            <w:noWrap/>
            <w:hideMark/>
          </w:tcPr>
          <w:p w:rsidR="00213686" w:rsidRPr="007C6B04" w:rsidRDefault="00213686" w:rsidP="00213686">
            <w:pP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142" w:type="dxa"/>
            <w:noWrap/>
            <w:hideMark/>
          </w:tcPr>
          <w:p w:rsidR="00213686" w:rsidRPr="007C6B04" w:rsidRDefault="00213686" w:rsidP="00213686">
            <w:pP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r>
      <w:tr w:rsidR="0079694C" w:rsidRPr="007C6B04" w:rsidTr="00501301">
        <w:trPr>
          <w:cnfStyle w:val="000000100000" w:firstRow="0" w:lastRow="0" w:firstColumn="0" w:lastColumn="0" w:oddVBand="0" w:evenVBand="0" w:oddHBand="1"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965" w:type="dxa"/>
            <w:noWrap/>
            <w:hideMark/>
          </w:tcPr>
          <w:p w:rsidR="00213686" w:rsidRPr="007C6B04" w:rsidRDefault="00213686" w:rsidP="00213686">
            <w:pPr>
              <w:jc w:val="center"/>
              <w:rPr>
                <w:rFonts w:ascii="Book Antiqua" w:eastAsia="Times New Roman" w:hAnsi="Book Antiqua" w:cs="Times New Roman"/>
                <w:color w:val="000000"/>
                <w:sz w:val="16"/>
                <w:szCs w:val="16"/>
                <w:lang w:eastAsia="es-GT"/>
              </w:rPr>
            </w:pPr>
            <w:r w:rsidRPr="007C6B04">
              <w:rPr>
                <w:rFonts w:ascii="Book Antiqua" w:eastAsia="Times New Roman" w:hAnsi="Book Antiqua" w:cs="Times New Roman"/>
                <w:color w:val="000000"/>
                <w:sz w:val="16"/>
                <w:szCs w:val="16"/>
                <w:lang w:eastAsia="es-GT"/>
              </w:rPr>
              <w:t>D6</w:t>
            </w:r>
          </w:p>
        </w:tc>
        <w:tc>
          <w:tcPr>
            <w:tcW w:w="1284" w:type="dxa"/>
            <w:noWrap/>
            <w:hideMark/>
          </w:tcPr>
          <w:p w:rsidR="00213686" w:rsidRPr="007C6B04" w:rsidRDefault="00213686" w:rsidP="00256C51">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Julio/2012</w:t>
            </w:r>
          </w:p>
        </w:tc>
        <w:tc>
          <w:tcPr>
            <w:tcW w:w="856"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1,608</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1,332,164</w:t>
            </w:r>
          </w:p>
        </w:tc>
        <w:tc>
          <w:tcPr>
            <w:tcW w:w="1142"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999"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142" w:type="dxa"/>
            <w:noWrap/>
            <w:hideMark/>
          </w:tcPr>
          <w:p w:rsidR="00213686" w:rsidRPr="007C6B04" w:rsidRDefault="00213686" w:rsidP="00213686">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857"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284"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13,019</w:t>
            </w:r>
          </w:p>
        </w:tc>
        <w:tc>
          <w:tcPr>
            <w:tcW w:w="713"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142" w:type="dxa"/>
            <w:noWrap/>
            <w:hideMark/>
          </w:tcPr>
          <w:p w:rsidR="00213686" w:rsidRPr="007C6B04" w:rsidRDefault="00213686" w:rsidP="00213686">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857" w:type="dxa"/>
            <w:noWrap/>
            <w:hideMark/>
          </w:tcPr>
          <w:p w:rsidR="00213686" w:rsidRPr="007C6B04" w:rsidRDefault="00213686" w:rsidP="00213686">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142" w:type="dxa"/>
            <w:noWrap/>
            <w:hideMark/>
          </w:tcPr>
          <w:p w:rsidR="00213686" w:rsidRPr="007C6B04" w:rsidRDefault="00213686" w:rsidP="00213686">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r>
      <w:tr w:rsidR="007C6B04" w:rsidRPr="007C6B04" w:rsidTr="00BE505A">
        <w:trPr>
          <w:cnfStyle w:val="000000010000" w:firstRow="0" w:lastRow="0" w:firstColumn="0" w:lastColumn="0" w:oddVBand="0" w:evenVBand="0" w:oddHBand="0" w:evenHBand="1"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965" w:type="dxa"/>
            <w:noWrap/>
            <w:hideMark/>
          </w:tcPr>
          <w:p w:rsidR="00213686" w:rsidRPr="007C6B04" w:rsidRDefault="00213686" w:rsidP="00213686">
            <w:pPr>
              <w:jc w:val="center"/>
              <w:rPr>
                <w:rFonts w:ascii="Book Antiqua" w:eastAsia="Times New Roman" w:hAnsi="Book Antiqua" w:cs="Times New Roman"/>
                <w:color w:val="000000"/>
                <w:sz w:val="16"/>
                <w:szCs w:val="16"/>
                <w:lang w:eastAsia="es-GT"/>
              </w:rPr>
            </w:pPr>
            <w:r w:rsidRPr="007C6B04">
              <w:rPr>
                <w:rFonts w:ascii="Book Antiqua" w:eastAsia="Times New Roman" w:hAnsi="Book Antiqua" w:cs="Times New Roman"/>
                <w:color w:val="000000"/>
                <w:sz w:val="16"/>
                <w:szCs w:val="16"/>
                <w:lang w:eastAsia="es-GT"/>
              </w:rPr>
              <w:t>D7</w:t>
            </w:r>
          </w:p>
        </w:tc>
        <w:tc>
          <w:tcPr>
            <w:tcW w:w="1284" w:type="dxa"/>
            <w:noWrap/>
            <w:hideMark/>
          </w:tcPr>
          <w:p w:rsidR="00213686" w:rsidRPr="007C6B04" w:rsidRDefault="00213686" w:rsidP="00256C51">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proofErr w:type="spellStart"/>
            <w:r w:rsidRPr="007C6B04">
              <w:rPr>
                <w:rFonts w:eastAsia="Times New Roman" w:cs="Times New Roman"/>
                <w:color w:val="000000"/>
                <w:sz w:val="16"/>
                <w:szCs w:val="16"/>
                <w:lang w:eastAsia="es-GT"/>
              </w:rPr>
              <w:t>Ago</w:t>
            </w:r>
            <w:proofErr w:type="spellEnd"/>
            <w:r w:rsidRPr="007C6B04">
              <w:rPr>
                <w:rFonts w:eastAsia="Times New Roman" w:cs="Times New Roman"/>
                <w:color w:val="000000"/>
                <w:sz w:val="16"/>
                <w:szCs w:val="16"/>
                <w:lang w:eastAsia="es-GT"/>
              </w:rPr>
              <w:t>/2012</w:t>
            </w:r>
          </w:p>
        </w:tc>
        <w:tc>
          <w:tcPr>
            <w:tcW w:w="856" w:type="dxa"/>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1,970</w:t>
            </w:r>
          </w:p>
        </w:tc>
        <w:tc>
          <w:tcPr>
            <w:tcW w:w="1142" w:type="dxa"/>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1,688,132</w:t>
            </w:r>
          </w:p>
        </w:tc>
        <w:tc>
          <w:tcPr>
            <w:tcW w:w="1142"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999"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142" w:type="dxa"/>
            <w:noWrap/>
            <w:hideMark/>
          </w:tcPr>
          <w:p w:rsidR="00213686" w:rsidRPr="007C6B04" w:rsidRDefault="00213686" w:rsidP="00213686">
            <w:pP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857"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284" w:type="dxa"/>
            <w:noWrap/>
            <w:hideMark/>
          </w:tcPr>
          <w:p w:rsidR="00213686" w:rsidRPr="007C6B04" w:rsidRDefault="00213686" w:rsidP="00213686">
            <w:pP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713"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0.1</w:t>
            </w:r>
          </w:p>
        </w:tc>
        <w:tc>
          <w:tcPr>
            <w:tcW w:w="1142" w:type="dxa"/>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80,597</w:t>
            </w:r>
          </w:p>
        </w:tc>
        <w:tc>
          <w:tcPr>
            <w:tcW w:w="857" w:type="dxa"/>
            <w:noWrap/>
            <w:hideMark/>
          </w:tcPr>
          <w:p w:rsidR="00213686" w:rsidRPr="007C6B04" w:rsidRDefault="00213686" w:rsidP="00213686">
            <w:pP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142" w:type="dxa"/>
            <w:noWrap/>
            <w:hideMark/>
          </w:tcPr>
          <w:p w:rsidR="00213686" w:rsidRPr="007C6B04" w:rsidRDefault="00213686" w:rsidP="00213686">
            <w:pP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r>
      <w:tr w:rsidR="0079694C" w:rsidRPr="007C6B04" w:rsidTr="00501301">
        <w:trPr>
          <w:cnfStyle w:val="000000100000" w:firstRow="0" w:lastRow="0" w:firstColumn="0" w:lastColumn="0" w:oddVBand="0" w:evenVBand="0" w:oddHBand="1"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965" w:type="dxa"/>
            <w:noWrap/>
            <w:hideMark/>
          </w:tcPr>
          <w:p w:rsidR="00213686" w:rsidRPr="007C6B04" w:rsidRDefault="00213686" w:rsidP="00213686">
            <w:pPr>
              <w:jc w:val="center"/>
              <w:rPr>
                <w:rFonts w:ascii="Book Antiqua" w:eastAsia="Times New Roman" w:hAnsi="Book Antiqua" w:cs="Times New Roman"/>
                <w:color w:val="000000"/>
                <w:sz w:val="16"/>
                <w:szCs w:val="16"/>
                <w:lang w:eastAsia="es-GT"/>
              </w:rPr>
            </w:pPr>
            <w:r w:rsidRPr="007C6B04">
              <w:rPr>
                <w:rFonts w:ascii="Book Antiqua" w:eastAsia="Times New Roman" w:hAnsi="Book Antiqua" w:cs="Times New Roman"/>
                <w:color w:val="000000"/>
                <w:sz w:val="16"/>
                <w:szCs w:val="16"/>
                <w:lang w:eastAsia="es-GT"/>
              </w:rPr>
              <w:t>D8</w:t>
            </w:r>
          </w:p>
        </w:tc>
        <w:tc>
          <w:tcPr>
            <w:tcW w:w="1284" w:type="dxa"/>
            <w:noWrap/>
            <w:hideMark/>
          </w:tcPr>
          <w:p w:rsidR="00213686" w:rsidRPr="007C6B04" w:rsidRDefault="00213686" w:rsidP="00256C51">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Sept/2012</w:t>
            </w:r>
          </w:p>
        </w:tc>
        <w:tc>
          <w:tcPr>
            <w:tcW w:w="856"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888</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760,945</w:t>
            </w:r>
          </w:p>
        </w:tc>
        <w:tc>
          <w:tcPr>
            <w:tcW w:w="1142"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999"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7</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22,245</w:t>
            </w:r>
          </w:p>
        </w:tc>
        <w:tc>
          <w:tcPr>
            <w:tcW w:w="857"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284" w:type="dxa"/>
            <w:noWrap/>
            <w:hideMark/>
          </w:tcPr>
          <w:p w:rsidR="00213686" w:rsidRPr="007C6B04" w:rsidRDefault="00213686" w:rsidP="00213686">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713"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0.6</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801,880</w:t>
            </w:r>
          </w:p>
        </w:tc>
        <w:tc>
          <w:tcPr>
            <w:tcW w:w="857" w:type="dxa"/>
            <w:noWrap/>
            <w:hideMark/>
          </w:tcPr>
          <w:p w:rsidR="00213686" w:rsidRPr="007C6B04" w:rsidRDefault="00213686" w:rsidP="00213686">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142" w:type="dxa"/>
            <w:noWrap/>
            <w:hideMark/>
          </w:tcPr>
          <w:p w:rsidR="00213686" w:rsidRPr="007C6B04" w:rsidRDefault="00213686" w:rsidP="00213686">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r>
      <w:tr w:rsidR="007C6B04" w:rsidRPr="007C6B04" w:rsidTr="00BE505A">
        <w:trPr>
          <w:cnfStyle w:val="000000010000" w:firstRow="0" w:lastRow="0" w:firstColumn="0" w:lastColumn="0" w:oddVBand="0" w:evenVBand="0" w:oddHBand="0" w:evenHBand="1"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965" w:type="dxa"/>
            <w:noWrap/>
            <w:hideMark/>
          </w:tcPr>
          <w:p w:rsidR="00213686" w:rsidRPr="007C6B04" w:rsidRDefault="00213686" w:rsidP="00213686">
            <w:pPr>
              <w:jc w:val="center"/>
              <w:rPr>
                <w:rFonts w:ascii="Book Antiqua" w:eastAsia="Times New Roman" w:hAnsi="Book Antiqua" w:cs="Times New Roman"/>
                <w:color w:val="000000"/>
                <w:sz w:val="16"/>
                <w:szCs w:val="16"/>
                <w:lang w:eastAsia="es-GT"/>
              </w:rPr>
            </w:pPr>
            <w:r w:rsidRPr="007C6B04">
              <w:rPr>
                <w:rFonts w:ascii="Book Antiqua" w:eastAsia="Times New Roman" w:hAnsi="Book Antiqua" w:cs="Times New Roman"/>
                <w:color w:val="000000"/>
                <w:sz w:val="16"/>
                <w:szCs w:val="16"/>
                <w:lang w:eastAsia="es-GT"/>
              </w:rPr>
              <w:t>D9</w:t>
            </w:r>
          </w:p>
        </w:tc>
        <w:tc>
          <w:tcPr>
            <w:tcW w:w="1284" w:type="dxa"/>
            <w:noWrap/>
            <w:hideMark/>
          </w:tcPr>
          <w:p w:rsidR="00213686" w:rsidRPr="007C6B04" w:rsidRDefault="00213686" w:rsidP="00256C51">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Oct/2012</w:t>
            </w:r>
          </w:p>
        </w:tc>
        <w:tc>
          <w:tcPr>
            <w:tcW w:w="856" w:type="dxa"/>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1,799</w:t>
            </w:r>
          </w:p>
        </w:tc>
        <w:tc>
          <w:tcPr>
            <w:tcW w:w="1142" w:type="dxa"/>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1,541,599</w:t>
            </w:r>
          </w:p>
        </w:tc>
        <w:tc>
          <w:tcPr>
            <w:tcW w:w="1142"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999"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w:t>
            </w:r>
          </w:p>
        </w:tc>
        <w:tc>
          <w:tcPr>
            <w:tcW w:w="1142" w:type="dxa"/>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w:t>
            </w:r>
          </w:p>
        </w:tc>
        <w:tc>
          <w:tcPr>
            <w:tcW w:w="857"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284" w:type="dxa"/>
            <w:noWrap/>
            <w:hideMark/>
          </w:tcPr>
          <w:p w:rsidR="00213686" w:rsidRPr="007C6B04" w:rsidRDefault="00213686" w:rsidP="00213686">
            <w:pP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713"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0.3</w:t>
            </w:r>
          </w:p>
        </w:tc>
        <w:tc>
          <w:tcPr>
            <w:tcW w:w="1142" w:type="dxa"/>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408,266</w:t>
            </w:r>
          </w:p>
        </w:tc>
        <w:tc>
          <w:tcPr>
            <w:tcW w:w="857" w:type="dxa"/>
            <w:noWrap/>
            <w:hideMark/>
          </w:tcPr>
          <w:p w:rsidR="00213686" w:rsidRPr="007C6B04" w:rsidRDefault="00213686" w:rsidP="00213686">
            <w:pP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142" w:type="dxa"/>
            <w:noWrap/>
            <w:hideMark/>
          </w:tcPr>
          <w:p w:rsidR="00213686" w:rsidRPr="007C6B04" w:rsidRDefault="00213686" w:rsidP="00213686">
            <w:pP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r>
      <w:tr w:rsidR="0079694C" w:rsidRPr="007C6B04" w:rsidTr="00501301">
        <w:trPr>
          <w:cnfStyle w:val="000000100000" w:firstRow="0" w:lastRow="0" w:firstColumn="0" w:lastColumn="0" w:oddVBand="0" w:evenVBand="0" w:oddHBand="1"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965" w:type="dxa"/>
            <w:noWrap/>
            <w:hideMark/>
          </w:tcPr>
          <w:p w:rsidR="00213686" w:rsidRPr="007C6B04" w:rsidRDefault="00213686" w:rsidP="00213686">
            <w:pPr>
              <w:jc w:val="center"/>
              <w:rPr>
                <w:rFonts w:ascii="Book Antiqua" w:eastAsia="Times New Roman" w:hAnsi="Book Antiqua" w:cs="Times New Roman"/>
                <w:color w:val="000000"/>
                <w:sz w:val="16"/>
                <w:szCs w:val="16"/>
                <w:lang w:eastAsia="es-GT"/>
              </w:rPr>
            </w:pPr>
            <w:r w:rsidRPr="007C6B04">
              <w:rPr>
                <w:rFonts w:ascii="Book Antiqua" w:eastAsia="Times New Roman" w:hAnsi="Book Antiqua" w:cs="Times New Roman"/>
                <w:color w:val="000000"/>
                <w:sz w:val="16"/>
                <w:szCs w:val="16"/>
                <w:lang w:eastAsia="es-GT"/>
              </w:rPr>
              <w:t>D10*</w:t>
            </w:r>
          </w:p>
        </w:tc>
        <w:tc>
          <w:tcPr>
            <w:tcW w:w="1284" w:type="dxa"/>
            <w:noWrap/>
            <w:hideMark/>
          </w:tcPr>
          <w:p w:rsidR="00213686" w:rsidRPr="007C6B04" w:rsidRDefault="00213686" w:rsidP="00256C51">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Nov/2012</w:t>
            </w:r>
          </w:p>
        </w:tc>
        <w:tc>
          <w:tcPr>
            <w:tcW w:w="856"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1,869</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1,601,584</w:t>
            </w:r>
          </w:p>
        </w:tc>
        <w:tc>
          <w:tcPr>
            <w:tcW w:w="1142"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999"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i/>
                <w:iCs/>
                <w:color w:val="000000"/>
                <w:sz w:val="16"/>
                <w:szCs w:val="16"/>
                <w:lang w:eastAsia="es-GT"/>
              </w:rPr>
            </w:pPr>
            <w:r w:rsidRPr="007C6B04">
              <w:rPr>
                <w:rFonts w:eastAsia="Times New Roman" w:cs="Times New Roman"/>
                <w:b/>
                <w:bCs/>
                <w:i/>
                <w:iCs/>
                <w:color w:val="000000"/>
                <w:sz w:val="16"/>
                <w:szCs w:val="16"/>
                <w:lang w:eastAsia="es-GT"/>
              </w:rPr>
              <w:t>0</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w:t>
            </w:r>
          </w:p>
        </w:tc>
        <w:tc>
          <w:tcPr>
            <w:tcW w:w="857"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284" w:type="dxa"/>
            <w:noWrap/>
            <w:hideMark/>
          </w:tcPr>
          <w:p w:rsidR="00213686" w:rsidRPr="007C6B04" w:rsidRDefault="00213686" w:rsidP="00213686">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713"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0.4</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497,947</w:t>
            </w:r>
          </w:p>
        </w:tc>
        <w:tc>
          <w:tcPr>
            <w:tcW w:w="857" w:type="dxa"/>
            <w:noWrap/>
            <w:hideMark/>
          </w:tcPr>
          <w:p w:rsidR="00213686" w:rsidRPr="007C6B04" w:rsidRDefault="00213686" w:rsidP="00213686">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142" w:type="dxa"/>
            <w:noWrap/>
            <w:hideMark/>
          </w:tcPr>
          <w:p w:rsidR="00213686" w:rsidRPr="007C6B04" w:rsidRDefault="00213686" w:rsidP="00213686">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r>
      <w:tr w:rsidR="0079694C" w:rsidRPr="007C6B04" w:rsidTr="00501301">
        <w:trPr>
          <w:cnfStyle w:val="000000010000" w:firstRow="0" w:lastRow="0" w:firstColumn="0" w:lastColumn="0" w:oddVBand="0" w:evenVBand="0" w:oddHBand="0" w:evenHBand="1" w:firstRowFirstColumn="0" w:firstRowLastColumn="0" w:lastRowFirstColumn="0" w:lastRowLastColumn="0"/>
          <w:trHeight w:val="515"/>
        </w:trPr>
        <w:tc>
          <w:tcPr>
            <w:cnfStyle w:val="001000000000" w:firstRow="0" w:lastRow="0" w:firstColumn="1" w:lastColumn="0" w:oddVBand="0" w:evenVBand="0" w:oddHBand="0" w:evenHBand="0" w:firstRowFirstColumn="0" w:firstRowLastColumn="0" w:lastRowFirstColumn="0" w:lastRowLastColumn="0"/>
            <w:tcW w:w="2250" w:type="dxa"/>
            <w:gridSpan w:val="2"/>
            <w:shd w:val="clear" w:color="auto" w:fill="286D80"/>
            <w:noWrap/>
            <w:hideMark/>
          </w:tcPr>
          <w:p w:rsidR="00213686" w:rsidRPr="007C6B04" w:rsidRDefault="00213686" w:rsidP="00213686">
            <w:pPr>
              <w:jc w:val="center"/>
              <w:rPr>
                <w:rFonts w:ascii="Book Antiqua" w:eastAsia="Times New Roman" w:hAnsi="Book Antiqua" w:cs="Times New Roman"/>
                <w:color w:val="FFFFFF" w:themeColor="background1"/>
                <w:sz w:val="16"/>
                <w:szCs w:val="16"/>
                <w:lang w:eastAsia="es-GT"/>
              </w:rPr>
            </w:pPr>
            <w:r w:rsidRPr="007C6B04">
              <w:rPr>
                <w:rFonts w:ascii="Book Antiqua" w:eastAsia="Times New Roman" w:hAnsi="Book Antiqua" w:cs="Times New Roman"/>
                <w:color w:val="FFFFFF" w:themeColor="background1"/>
                <w:sz w:val="16"/>
                <w:szCs w:val="16"/>
                <w:lang w:eastAsia="es-GT"/>
              </w:rPr>
              <w:t>Sub Total año 2012</w:t>
            </w:r>
          </w:p>
        </w:tc>
        <w:tc>
          <w:tcPr>
            <w:tcW w:w="856" w:type="dxa"/>
            <w:shd w:val="clear" w:color="auto" w:fill="286D80"/>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10,587</w:t>
            </w:r>
          </w:p>
        </w:tc>
        <w:tc>
          <w:tcPr>
            <w:tcW w:w="1142" w:type="dxa"/>
            <w:shd w:val="clear" w:color="auto" w:fill="286D80"/>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8,956,637</w:t>
            </w:r>
          </w:p>
        </w:tc>
        <w:tc>
          <w:tcPr>
            <w:tcW w:w="1142" w:type="dxa"/>
            <w:shd w:val="clear" w:color="auto" w:fill="286D80"/>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52</w:t>
            </w:r>
          </w:p>
        </w:tc>
        <w:tc>
          <w:tcPr>
            <w:tcW w:w="999" w:type="dxa"/>
            <w:shd w:val="clear" w:color="auto" w:fill="286D80"/>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7</w:t>
            </w:r>
          </w:p>
        </w:tc>
        <w:tc>
          <w:tcPr>
            <w:tcW w:w="1142" w:type="dxa"/>
            <w:shd w:val="clear" w:color="auto" w:fill="286D80"/>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203,776</w:t>
            </w:r>
          </w:p>
        </w:tc>
        <w:tc>
          <w:tcPr>
            <w:tcW w:w="857" w:type="dxa"/>
            <w:shd w:val="clear" w:color="auto" w:fill="286D80"/>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3</w:t>
            </w:r>
          </w:p>
        </w:tc>
        <w:tc>
          <w:tcPr>
            <w:tcW w:w="1284" w:type="dxa"/>
            <w:shd w:val="clear" w:color="auto" w:fill="286D80"/>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350,336</w:t>
            </w:r>
          </w:p>
        </w:tc>
        <w:tc>
          <w:tcPr>
            <w:tcW w:w="713" w:type="dxa"/>
            <w:shd w:val="clear" w:color="auto" w:fill="286D80"/>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2</w:t>
            </w:r>
          </w:p>
        </w:tc>
        <w:tc>
          <w:tcPr>
            <w:tcW w:w="1142" w:type="dxa"/>
            <w:shd w:val="clear" w:color="auto" w:fill="286D80"/>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2,148,691</w:t>
            </w:r>
          </w:p>
        </w:tc>
        <w:tc>
          <w:tcPr>
            <w:tcW w:w="857" w:type="dxa"/>
            <w:shd w:val="clear" w:color="auto" w:fill="286D80"/>
            <w:noWrap/>
            <w:hideMark/>
          </w:tcPr>
          <w:p w:rsidR="00213686" w:rsidRPr="007C6B04" w:rsidRDefault="00213686" w:rsidP="00213686">
            <w:pPr>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 </w:t>
            </w:r>
          </w:p>
        </w:tc>
        <w:tc>
          <w:tcPr>
            <w:tcW w:w="1142" w:type="dxa"/>
            <w:shd w:val="clear" w:color="auto" w:fill="286D80"/>
            <w:noWrap/>
            <w:hideMark/>
          </w:tcPr>
          <w:p w:rsidR="00501301"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0</w:t>
            </w:r>
          </w:p>
          <w:p w:rsidR="00501301" w:rsidRDefault="00501301"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FFFFFF" w:themeColor="background1"/>
                <w:sz w:val="16"/>
                <w:szCs w:val="16"/>
                <w:lang w:eastAsia="es-GT"/>
              </w:rPr>
            </w:pPr>
          </w:p>
          <w:p w:rsidR="00501301" w:rsidRPr="007C6B04" w:rsidRDefault="00501301"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FFFFFF" w:themeColor="background1"/>
                <w:sz w:val="16"/>
                <w:szCs w:val="16"/>
                <w:lang w:eastAsia="es-GT"/>
              </w:rPr>
            </w:pPr>
          </w:p>
        </w:tc>
      </w:tr>
      <w:tr w:rsidR="0079694C" w:rsidRPr="007C6B04" w:rsidTr="00501301">
        <w:trPr>
          <w:cnfStyle w:val="000000100000" w:firstRow="0" w:lastRow="0" w:firstColumn="0" w:lastColumn="0" w:oddVBand="0" w:evenVBand="0" w:oddHBand="1"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965" w:type="dxa"/>
            <w:noWrap/>
            <w:hideMark/>
          </w:tcPr>
          <w:p w:rsidR="00213686" w:rsidRPr="007C6B04" w:rsidRDefault="00213686" w:rsidP="00213686">
            <w:pPr>
              <w:jc w:val="center"/>
              <w:rPr>
                <w:rFonts w:ascii="Book Antiqua" w:eastAsia="Times New Roman" w:hAnsi="Book Antiqua" w:cs="Times New Roman"/>
                <w:color w:val="000000"/>
                <w:sz w:val="16"/>
                <w:szCs w:val="16"/>
                <w:lang w:eastAsia="es-GT"/>
              </w:rPr>
            </w:pPr>
            <w:r w:rsidRPr="007C6B04">
              <w:rPr>
                <w:rFonts w:ascii="Book Antiqua" w:eastAsia="Times New Roman" w:hAnsi="Book Antiqua" w:cs="Times New Roman"/>
                <w:color w:val="000000"/>
                <w:sz w:val="16"/>
                <w:szCs w:val="16"/>
                <w:lang w:eastAsia="es-GT"/>
              </w:rPr>
              <w:lastRenderedPageBreak/>
              <w:t>D11</w:t>
            </w:r>
          </w:p>
        </w:tc>
        <w:tc>
          <w:tcPr>
            <w:tcW w:w="1284" w:type="dxa"/>
            <w:noWrap/>
            <w:hideMark/>
          </w:tcPr>
          <w:p w:rsidR="00213686" w:rsidRPr="007C6B04" w:rsidRDefault="00213686" w:rsidP="00256C51">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Feb/2013</w:t>
            </w:r>
          </w:p>
        </w:tc>
        <w:tc>
          <w:tcPr>
            <w:tcW w:w="856"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1,033</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885,198</w:t>
            </w:r>
          </w:p>
        </w:tc>
        <w:tc>
          <w:tcPr>
            <w:tcW w:w="1142"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 </w:t>
            </w:r>
          </w:p>
        </w:tc>
        <w:tc>
          <w:tcPr>
            <w:tcW w:w="999"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0.000</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w:t>
            </w:r>
          </w:p>
        </w:tc>
        <w:tc>
          <w:tcPr>
            <w:tcW w:w="857" w:type="dxa"/>
            <w:noWrap/>
            <w:hideMark/>
          </w:tcPr>
          <w:p w:rsidR="00213686" w:rsidRPr="007C6B04" w:rsidRDefault="00213686" w:rsidP="00213686">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284" w:type="dxa"/>
            <w:noWrap/>
            <w:hideMark/>
          </w:tcPr>
          <w:p w:rsidR="00213686" w:rsidRPr="007C6B04" w:rsidRDefault="00213686" w:rsidP="00213686">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713"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0.0</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w:t>
            </w:r>
          </w:p>
        </w:tc>
        <w:tc>
          <w:tcPr>
            <w:tcW w:w="857"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w:t>
            </w:r>
          </w:p>
        </w:tc>
      </w:tr>
      <w:tr w:rsidR="007C6B04" w:rsidRPr="007C6B04" w:rsidTr="00BE505A">
        <w:trPr>
          <w:cnfStyle w:val="000000010000" w:firstRow="0" w:lastRow="0" w:firstColumn="0" w:lastColumn="0" w:oddVBand="0" w:evenVBand="0" w:oddHBand="0" w:evenHBand="1"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965" w:type="dxa"/>
            <w:noWrap/>
            <w:hideMark/>
          </w:tcPr>
          <w:p w:rsidR="00213686" w:rsidRPr="007C6B04" w:rsidRDefault="00213686" w:rsidP="00213686">
            <w:pPr>
              <w:jc w:val="center"/>
              <w:rPr>
                <w:rFonts w:ascii="Book Antiqua" w:eastAsia="Times New Roman" w:hAnsi="Book Antiqua" w:cs="Times New Roman"/>
                <w:color w:val="000000"/>
                <w:sz w:val="16"/>
                <w:szCs w:val="16"/>
                <w:lang w:eastAsia="es-GT"/>
              </w:rPr>
            </w:pPr>
            <w:r w:rsidRPr="007C6B04">
              <w:rPr>
                <w:rFonts w:ascii="Book Antiqua" w:eastAsia="Times New Roman" w:hAnsi="Book Antiqua" w:cs="Times New Roman"/>
                <w:color w:val="000000"/>
                <w:sz w:val="16"/>
                <w:szCs w:val="16"/>
                <w:lang w:eastAsia="es-GT"/>
              </w:rPr>
              <w:t>D12</w:t>
            </w:r>
          </w:p>
        </w:tc>
        <w:tc>
          <w:tcPr>
            <w:tcW w:w="1284" w:type="dxa"/>
            <w:noWrap/>
            <w:hideMark/>
          </w:tcPr>
          <w:p w:rsidR="00213686" w:rsidRPr="007C6B04" w:rsidRDefault="00213686" w:rsidP="00256C51">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Abril/2013</w:t>
            </w:r>
          </w:p>
        </w:tc>
        <w:tc>
          <w:tcPr>
            <w:tcW w:w="856" w:type="dxa"/>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2,699</w:t>
            </w:r>
          </w:p>
        </w:tc>
        <w:tc>
          <w:tcPr>
            <w:tcW w:w="1142" w:type="dxa"/>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2,312,827</w:t>
            </w:r>
          </w:p>
        </w:tc>
        <w:tc>
          <w:tcPr>
            <w:tcW w:w="1142"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 </w:t>
            </w:r>
          </w:p>
        </w:tc>
        <w:tc>
          <w:tcPr>
            <w:tcW w:w="999"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0.000</w:t>
            </w:r>
          </w:p>
        </w:tc>
        <w:tc>
          <w:tcPr>
            <w:tcW w:w="1142" w:type="dxa"/>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w:t>
            </w:r>
          </w:p>
        </w:tc>
        <w:tc>
          <w:tcPr>
            <w:tcW w:w="857" w:type="dxa"/>
            <w:noWrap/>
            <w:hideMark/>
          </w:tcPr>
          <w:p w:rsidR="00213686" w:rsidRPr="007C6B04" w:rsidRDefault="00213686" w:rsidP="00213686">
            <w:pP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284" w:type="dxa"/>
            <w:noWrap/>
            <w:hideMark/>
          </w:tcPr>
          <w:p w:rsidR="00213686" w:rsidRPr="007C6B04" w:rsidRDefault="00213686" w:rsidP="00213686">
            <w:pP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713"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i/>
                <w:iCs/>
                <w:color w:val="000000"/>
                <w:sz w:val="16"/>
                <w:szCs w:val="16"/>
                <w:lang w:eastAsia="es-GT"/>
              </w:rPr>
            </w:pPr>
            <w:r w:rsidRPr="007C6B04">
              <w:rPr>
                <w:rFonts w:eastAsia="Times New Roman" w:cs="Times New Roman"/>
                <w:i/>
                <w:iCs/>
                <w:color w:val="000000"/>
                <w:sz w:val="16"/>
                <w:szCs w:val="16"/>
                <w:lang w:eastAsia="es-GT"/>
              </w:rPr>
              <w:t>0.2</w:t>
            </w:r>
          </w:p>
        </w:tc>
        <w:tc>
          <w:tcPr>
            <w:tcW w:w="1142" w:type="dxa"/>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328,537</w:t>
            </w:r>
          </w:p>
        </w:tc>
        <w:tc>
          <w:tcPr>
            <w:tcW w:w="857" w:type="dxa"/>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w:t>
            </w:r>
          </w:p>
        </w:tc>
        <w:tc>
          <w:tcPr>
            <w:tcW w:w="1142" w:type="dxa"/>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w:t>
            </w:r>
          </w:p>
        </w:tc>
      </w:tr>
      <w:tr w:rsidR="0079694C" w:rsidRPr="007C6B04" w:rsidTr="00501301">
        <w:trPr>
          <w:cnfStyle w:val="000000100000" w:firstRow="0" w:lastRow="0" w:firstColumn="0" w:lastColumn="0" w:oddVBand="0" w:evenVBand="0" w:oddHBand="1"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965" w:type="dxa"/>
            <w:noWrap/>
            <w:hideMark/>
          </w:tcPr>
          <w:p w:rsidR="00213686" w:rsidRPr="007C6B04" w:rsidRDefault="00213686" w:rsidP="00213686">
            <w:pPr>
              <w:jc w:val="center"/>
              <w:rPr>
                <w:rFonts w:ascii="Book Antiqua" w:eastAsia="Times New Roman" w:hAnsi="Book Antiqua" w:cs="Times New Roman"/>
                <w:color w:val="000000"/>
                <w:sz w:val="16"/>
                <w:szCs w:val="16"/>
                <w:lang w:eastAsia="es-GT"/>
              </w:rPr>
            </w:pPr>
            <w:r w:rsidRPr="007C6B04">
              <w:rPr>
                <w:rFonts w:ascii="Book Antiqua" w:eastAsia="Times New Roman" w:hAnsi="Book Antiqua" w:cs="Times New Roman"/>
                <w:color w:val="000000"/>
                <w:sz w:val="16"/>
                <w:szCs w:val="16"/>
                <w:lang w:eastAsia="es-GT"/>
              </w:rPr>
              <w:t>D13</w:t>
            </w:r>
          </w:p>
        </w:tc>
        <w:tc>
          <w:tcPr>
            <w:tcW w:w="1284" w:type="dxa"/>
            <w:noWrap/>
            <w:hideMark/>
          </w:tcPr>
          <w:p w:rsidR="00213686" w:rsidRPr="007C6B04" w:rsidRDefault="00213686" w:rsidP="00256C51">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Jun/2013</w:t>
            </w:r>
          </w:p>
        </w:tc>
        <w:tc>
          <w:tcPr>
            <w:tcW w:w="856"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2,952</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2,529,628</w:t>
            </w:r>
          </w:p>
        </w:tc>
        <w:tc>
          <w:tcPr>
            <w:tcW w:w="1142"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 </w:t>
            </w:r>
          </w:p>
        </w:tc>
        <w:tc>
          <w:tcPr>
            <w:tcW w:w="999"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0.000</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w:t>
            </w:r>
          </w:p>
        </w:tc>
        <w:tc>
          <w:tcPr>
            <w:tcW w:w="857" w:type="dxa"/>
            <w:noWrap/>
            <w:hideMark/>
          </w:tcPr>
          <w:p w:rsidR="00213686" w:rsidRPr="007C6B04" w:rsidRDefault="00213686" w:rsidP="00213686">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284" w:type="dxa"/>
            <w:noWrap/>
            <w:hideMark/>
          </w:tcPr>
          <w:p w:rsidR="00213686" w:rsidRPr="007C6B04" w:rsidRDefault="00213686" w:rsidP="00213686">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713"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0.0</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52,325</w:t>
            </w:r>
          </w:p>
        </w:tc>
        <w:tc>
          <w:tcPr>
            <w:tcW w:w="857"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w:t>
            </w:r>
          </w:p>
        </w:tc>
      </w:tr>
      <w:tr w:rsidR="007C6B04" w:rsidRPr="007C6B04" w:rsidTr="00BE505A">
        <w:trPr>
          <w:cnfStyle w:val="000000010000" w:firstRow="0" w:lastRow="0" w:firstColumn="0" w:lastColumn="0" w:oddVBand="0" w:evenVBand="0" w:oddHBand="0" w:evenHBand="1"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965" w:type="dxa"/>
            <w:noWrap/>
            <w:hideMark/>
          </w:tcPr>
          <w:p w:rsidR="00213686" w:rsidRPr="007C6B04" w:rsidRDefault="00213686" w:rsidP="00213686">
            <w:pPr>
              <w:jc w:val="center"/>
              <w:rPr>
                <w:rFonts w:ascii="Book Antiqua" w:eastAsia="Times New Roman" w:hAnsi="Book Antiqua" w:cs="Times New Roman"/>
                <w:color w:val="000000"/>
                <w:sz w:val="16"/>
                <w:szCs w:val="16"/>
                <w:lang w:eastAsia="es-GT"/>
              </w:rPr>
            </w:pPr>
            <w:r w:rsidRPr="007C6B04">
              <w:rPr>
                <w:rFonts w:ascii="Book Antiqua" w:eastAsia="Times New Roman" w:hAnsi="Book Antiqua" w:cs="Times New Roman"/>
                <w:color w:val="000000"/>
                <w:sz w:val="16"/>
                <w:szCs w:val="16"/>
                <w:lang w:eastAsia="es-GT"/>
              </w:rPr>
              <w:t>D14</w:t>
            </w:r>
          </w:p>
        </w:tc>
        <w:tc>
          <w:tcPr>
            <w:tcW w:w="1284" w:type="dxa"/>
            <w:noWrap/>
            <w:hideMark/>
          </w:tcPr>
          <w:p w:rsidR="00213686" w:rsidRPr="007C6B04" w:rsidRDefault="00213686" w:rsidP="00256C51">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proofErr w:type="spellStart"/>
            <w:r w:rsidRPr="007C6B04">
              <w:rPr>
                <w:rFonts w:eastAsia="Times New Roman" w:cs="Times New Roman"/>
                <w:color w:val="000000"/>
                <w:sz w:val="16"/>
                <w:szCs w:val="16"/>
                <w:lang w:eastAsia="es-GT"/>
              </w:rPr>
              <w:t>Ago</w:t>
            </w:r>
            <w:proofErr w:type="spellEnd"/>
            <w:r w:rsidRPr="007C6B04">
              <w:rPr>
                <w:rFonts w:eastAsia="Times New Roman" w:cs="Times New Roman"/>
                <w:color w:val="000000"/>
                <w:sz w:val="16"/>
                <w:szCs w:val="16"/>
                <w:lang w:eastAsia="es-GT"/>
              </w:rPr>
              <w:t>/2013</w:t>
            </w:r>
          </w:p>
        </w:tc>
        <w:tc>
          <w:tcPr>
            <w:tcW w:w="856" w:type="dxa"/>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437</w:t>
            </w:r>
          </w:p>
        </w:tc>
        <w:tc>
          <w:tcPr>
            <w:tcW w:w="1142" w:type="dxa"/>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374,474</w:t>
            </w:r>
          </w:p>
        </w:tc>
        <w:tc>
          <w:tcPr>
            <w:tcW w:w="1142"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 </w:t>
            </w:r>
          </w:p>
        </w:tc>
        <w:tc>
          <w:tcPr>
            <w:tcW w:w="999"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3.355</w:t>
            </w:r>
          </w:p>
        </w:tc>
        <w:tc>
          <w:tcPr>
            <w:tcW w:w="1142" w:type="dxa"/>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275,497</w:t>
            </w:r>
          </w:p>
        </w:tc>
        <w:tc>
          <w:tcPr>
            <w:tcW w:w="857" w:type="dxa"/>
            <w:noWrap/>
            <w:hideMark/>
          </w:tcPr>
          <w:p w:rsidR="00213686" w:rsidRPr="007C6B04" w:rsidRDefault="00213686" w:rsidP="00213686">
            <w:pP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284" w:type="dxa"/>
            <w:noWrap/>
            <w:hideMark/>
          </w:tcPr>
          <w:p w:rsidR="00213686" w:rsidRPr="007C6B04" w:rsidRDefault="00213686" w:rsidP="00213686">
            <w:pP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713"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0.1</w:t>
            </w:r>
          </w:p>
        </w:tc>
        <w:tc>
          <w:tcPr>
            <w:tcW w:w="1142" w:type="dxa"/>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90,102</w:t>
            </w:r>
          </w:p>
        </w:tc>
        <w:tc>
          <w:tcPr>
            <w:tcW w:w="857" w:type="dxa"/>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w:t>
            </w:r>
          </w:p>
        </w:tc>
        <w:tc>
          <w:tcPr>
            <w:tcW w:w="1142" w:type="dxa"/>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w:t>
            </w:r>
          </w:p>
        </w:tc>
      </w:tr>
      <w:tr w:rsidR="0079694C" w:rsidRPr="007C6B04" w:rsidTr="00501301">
        <w:trPr>
          <w:cnfStyle w:val="000000100000" w:firstRow="0" w:lastRow="0" w:firstColumn="0" w:lastColumn="0" w:oddVBand="0" w:evenVBand="0" w:oddHBand="1"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965" w:type="dxa"/>
            <w:noWrap/>
            <w:hideMark/>
          </w:tcPr>
          <w:p w:rsidR="00213686" w:rsidRPr="007C6B04" w:rsidRDefault="00213686" w:rsidP="00213686">
            <w:pPr>
              <w:jc w:val="center"/>
              <w:rPr>
                <w:rFonts w:ascii="Book Antiqua" w:eastAsia="Times New Roman" w:hAnsi="Book Antiqua" w:cs="Times New Roman"/>
                <w:color w:val="000000"/>
                <w:sz w:val="16"/>
                <w:szCs w:val="16"/>
                <w:lang w:eastAsia="es-GT"/>
              </w:rPr>
            </w:pPr>
            <w:r w:rsidRPr="007C6B04">
              <w:rPr>
                <w:rFonts w:ascii="Book Antiqua" w:eastAsia="Times New Roman" w:hAnsi="Book Antiqua" w:cs="Times New Roman"/>
                <w:color w:val="000000"/>
                <w:sz w:val="16"/>
                <w:szCs w:val="16"/>
                <w:lang w:eastAsia="es-GT"/>
              </w:rPr>
              <w:t>0</w:t>
            </w:r>
          </w:p>
        </w:tc>
        <w:tc>
          <w:tcPr>
            <w:tcW w:w="1284" w:type="dxa"/>
            <w:noWrap/>
            <w:hideMark/>
          </w:tcPr>
          <w:p w:rsidR="00213686" w:rsidRPr="007C6B04" w:rsidRDefault="00213686" w:rsidP="00256C51">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Sept/2013</w:t>
            </w:r>
          </w:p>
        </w:tc>
        <w:tc>
          <w:tcPr>
            <w:tcW w:w="856"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w:t>
            </w:r>
          </w:p>
        </w:tc>
        <w:tc>
          <w:tcPr>
            <w:tcW w:w="1142"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 </w:t>
            </w:r>
          </w:p>
        </w:tc>
        <w:tc>
          <w:tcPr>
            <w:tcW w:w="999"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0.000</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w:t>
            </w:r>
          </w:p>
        </w:tc>
        <w:tc>
          <w:tcPr>
            <w:tcW w:w="857" w:type="dxa"/>
            <w:noWrap/>
            <w:hideMark/>
          </w:tcPr>
          <w:p w:rsidR="00213686" w:rsidRPr="007C6B04" w:rsidRDefault="00213686" w:rsidP="00213686">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284" w:type="dxa"/>
            <w:noWrap/>
            <w:hideMark/>
          </w:tcPr>
          <w:p w:rsidR="00213686" w:rsidRPr="007C6B04" w:rsidRDefault="00213686" w:rsidP="00213686">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713"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0000"/>
                <w:sz w:val="16"/>
                <w:szCs w:val="16"/>
                <w:lang w:eastAsia="es-GT"/>
              </w:rPr>
            </w:pPr>
            <w:r w:rsidRPr="007C6B04">
              <w:rPr>
                <w:rFonts w:eastAsia="Times New Roman" w:cs="Times New Roman"/>
                <w:i/>
                <w:iCs/>
                <w:color w:val="000000"/>
                <w:sz w:val="16"/>
                <w:szCs w:val="16"/>
                <w:lang w:eastAsia="es-GT"/>
              </w:rPr>
              <w:t>0.0</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w:t>
            </w:r>
          </w:p>
        </w:tc>
        <w:tc>
          <w:tcPr>
            <w:tcW w:w="857"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w:t>
            </w:r>
          </w:p>
        </w:tc>
      </w:tr>
      <w:tr w:rsidR="007C6B04" w:rsidRPr="007C6B04" w:rsidTr="00BE505A">
        <w:trPr>
          <w:cnfStyle w:val="000000010000" w:firstRow="0" w:lastRow="0" w:firstColumn="0" w:lastColumn="0" w:oddVBand="0" w:evenVBand="0" w:oddHBand="0" w:evenHBand="1"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965" w:type="dxa"/>
            <w:noWrap/>
            <w:hideMark/>
          </w:tcPr>
          <w:p w:rsidR="00213686" w:rsidRPr="007C6B04" w:rsidRDefault="00213686" w:rsidP="00213686">
            <w:pPr>
              <w:jc w:val="center"/>
              <w:rPr>
                <w:rFonts w:ascii="Book Antiqua" w:eastAsia="Times New Roman" w:hAnsi="Book Antiqua" w:cs="Times New Roman"/>
                <w:color w:val="000000"/>
                <w:sz w:val="16"/>
                <w:szCs w:val="16"/>
                <w:lang w:eastAsia="es-GT"/>
              </w:rPr>
            </w:pPr>
            <w:r w:rsidRPr="007C6B04">
              <w:rPr>
                <w:rFonts w:ascii="Book Antiqua" w:eastAsia="Times New Roman" w:hAnsi="Book Antiqua" w:cs="Times New Roman"/>
                <w:color w:val="000000"/>
                <w:sz w:val="16"/>
                <w:szCs w:val="16"/>
                <w:lang w:eastAsia="es-GT"/>
              </w:rPr>
              <w:t>D15</w:t>
            </w:r>
          </w:p>
        </w:tc>
        <w:tc>
          <w:tcPr>
            <w:tcW w:w="1284" w:type="dxa"/>
            <w:noWrap/>
            <w:hideMark/>
          </w:tcPr>
          <w:p w:rsidR="00213686" w:rsidRPr="007C6B04" w:rsidRDefault="00213686" w:rsidP="00256C51">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Oct/2013</w:t>
            </w:r>
          </w:p>
        </w:tc>
        <w:tc>
          <w:tcPr>
            <w:tcW w:w="856" w:type="dxa"/>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2,004</w:t>
            </w:r>
          </w:p>
        </w:tc>
        <w:tc>
          <w:tcPr>
            <w:tcW w:w="1142" w:type="dxa"/>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1,717,268</w:t>
            </w:r>
          </w:p>
        </w:tc>
        <w:tc>
          <w:tcPr>
            <w:tcW w:w="1142"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 </w:t>
            </w:r>
          </w:p>
        </w:tc>
        <w:tc>
          <w:tcPr>
            <w:tcW w:w="999"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9.395</w:t>
            </w:r>
          </w:p>
        </w:tc>
        <w:tc>
          <w:tcPr>
            <w:tcW w:w="1142" w:type="dxa"/>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771,394</w:t>
            </w:r>
          </w:p>
        </w:tc>
        <w:tc>
          <w:tcPr>
            <w:tcW w:w="857" w:type="dxa"/>
            <w:noWrap/>
            <w:hideMark/>
          </w:tcPr>
          <w:p w:rsidR="00213686" w:rsidRPr="007C6B04" w:rsidRDefault="00213686" w:rsidP="00213686">
            <w:pP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284" w:type="dxa"/>
            <w:noWrap/>
            <w:hideMark/>
          </w:tcPr>
          <w:p w:rsidR="00213686" w:rsidRPr="007C6B04" w:rsidRDefault="00213686" w:rsidP="00213686">
            <w:pP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713"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0.3</w:t>
            </w:r>
          </w:p>
        </w:tc>
        <w:tc>
          <w:tcPr>
            <w:tcW w:w="1142" w:type="dxa"/>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467,424</w:t>
            </w:r>
          </w:p>
        </w:tc>
        <w:tc>
          <w:tcPr>
            <w:tcW w:w="857" w:type="dxa"/>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w:t>
            </w:r>
          </w:p>
        </w:tc>
        <w:tc>
          <w:tcPr>
            <w:tcW w:w="1142" w:type="dxa"/>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w:t>
            </w:r>
          </w:p>
        </w:tc>
      </w:tr>
      <w:tr w:rsidR="0079694C" w:rsidRPr="007C6B04" w:rsidTr="00501301">
        <w:trPr>
          <w:cnfStyle w:val="000000100000" w:firstRow="0" w:lastRow="0" w:firstColumn="0" w:lastColumn="0" w:oddVBand="0" w:evenVBand="0" w:oddHBand="1"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965" w:type="dxa"/>
            <w:noWrap/>
            <w:hideMark/>
          </w:tcPr>
          <w:p w:rsidR="00213686" w:rsidRPr="007C6B04" w:rsidRDefault="00213686" w:rsidP="00213686">
            <w:pPr>
              <w:jc w:val="center"/>
              <w:rPr>
                <w:rFonts w:ascii="Book Antiqua" w:eastAsia="Times New Roman" w:hAnsi="Book Antiqua" w:cs="Times New Roman"/>
                <w:color w:val="000000"/>
                <w:sz w:val="16"/>
                <w:szCs w:val="16"/>
                <w:lang w:eastAsia="es-GT"/>
              </w:rPr>
            </w:pPr>
            <w:r w:rsidRPr="007C6B04">
              <w:rPr>
                <w:rFonts w:ascii="Book Antiqua" w:eastAsia="Times New Roman" w:hAnsi="Book Antiqua" w:cs="Times New Roman"/>
                <w:color w:val="000000"/>
                <w:sz w:val="16"/>
                <w:szCs w:val="16"/>
                <w:lang w:eastAsia="es-GT"/>
              </w:rPr>
              <w:t>D16</w:t>
            </w:r>
          </w:p>
        </w:tc>
        <w:tc>
          <w:tcPr>
            <w:tcW w:w="1284" w:type="dxa"/>
            <w:noWrap/>
            <w:hideMark/>
          </w:tcPr>
          <w:p w:rsidR="00213686" w:rsidRPr="007C6B04" w:rsidRDefault="00213686" w:rsidP="00256C51">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Nov/2013</w:t>
            </w:r>
          </w:p>
        </w:tc>
        <w:tc>
          <w:tcPr>
            <w:tcW w:w="856"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628</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542,335</w:t>
            </w:r>
          </w:p>
        </w:tc>
        <w:tc>
          <w:tcPr>
            <w:tcW w:w="1142"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 </w:t>
            </w:r>
          </w:p>
        </w:tc>
        <w:tc>
          <w:tcPr>
            <w:tcW w:w="999"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6.771</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555,942</w:t>
            </w:r>
          </w:p>
        </w:tc>
        <w:tc>
          <w:tcPr>
            <w:tcW w:w="857" w:type="dxa"/>
            <w:noWrap/>
            <w:hideMark/>
          </w:tcPr>
          <w:p w:rsidR="00213686" w:rsidRPr="007C6B04" w:rsidRDefault="00213686" w:rsidP="00213686">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284" w:type="dxa"/>
            <w:noWrap/>
            <w:hideMark/>
          </w:tcPr>
          <w:p w:rsidR="00213686" w:rsidRPr="007C6B04" w:rsidRDefault="00213686" w:rsidP="00213686">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713"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1.4</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1,898,335</w:t>
            </w:r>
          </w:p>
        </w:tc>
        <w:tc>
          <w:tcPr>
            <w:tcW w:w="857"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w:t>
            </w:r>
          </w:p>
        </w:tc>
      </w:tr>
      <w:tr w:rsidR="0079694C" w:rsidRPr="007C6B04" w:rsidTr="00501301">
        <w:trPr>
          <w:cnfStyle w:val="000000010000" w:firstRow="0" w:lastRow="0" w:firstColumn="0" w:lastColumn="0" w:oddVBand="0" w:evenVBand="0" w:oddHBand="0" w:evenHBand="1"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250" w:type="dxa"/>
            <w:gridSpan w:val="2"/>
            <w:shd w:val="clear" w:color="auto" w:fill="286D80"/>
            <w:noWrap/>
            <w:hideMark/>
          </w:tcPr>
          <w:p w:rsidR="00213686" w:rsidRPr="007C6B04" w:rsidRDefault="00213686" w:rsidP="00213686">
            <w:pPr>
              <w:jc w:val="center"/>
              <w:rPr>
                <w:rFonts w:ascii="Book Antiqua" w:eastAsia="Times New Roman" w:hAnsi="Book Antiqua" w:cs="Times New Roman"/>
                <w:color w:val="FFFFFF" w:themeColor="background1"/>
                <w:sz w:val="16"/>
                <w:szCs w:val="16"/>
                <w:lang w:eastAsia="es-GT"/>
              </w:rPr>
            </w:pPr>
            <w:r w:rsidRPr="007C6B04">
              <w:rPr>
                <w:rFonts w:ascii="Book Antiqua" w:eastAsia="Times New Roman" w:hAnsi="Book Antiqua" w:cs="Times New Roman"/>
                <w:color w:val="FFFFFF" w:themeColor="background1"/>
                <w:sz w:val="16"/>
                <w:szCs w:val="16"/>
                <w:lang w:eastAsia="es-GT"/>
              </w:rPr>
              <w:t>Sub Total año 2013</w:t>
            </w:r>
          </w:p>
        </w:tc>
        <w:tc>
          <w:tcPr>
            <w:tcW w:w="856" w:type="dxa"/>
            <w:shd w:val="clear" w:color="auto" w:fill="286D80"/>
            <w:noWrap/>
            <w:hideMark/>
          </w:tcPr>
          <w:p w:rsidR="00213686" w:rsidRPr="007C6B04" w:rsidRDefault="00213686" w:rsidP="007A0ECD">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FFFFFF" w:themeColor="background1"/>
                <w:sz w:val="16"/>
                <w:szCs w:val="16"/>
                <w:lang w:eastAsia="es-GT"/>
              </w:rPr>
            </w:pPr>
            <w:r w:rsidRPr="007C6B04">
              <w:rPr>
                <w:rFonts w:eastAsia="Times New Roman" w:cs="Times New Roman"/>
                <w:color w:val="FFFFFF" w:themeColor="background1"/>
                <w:sz w:val="16"/>
                <w:szCs w:val="16"/>
                <w:lang w:eastAsia="es-GT"/>
              </w:rPr>
              <w:t>9,753</w:t>
            </w:r>
          </w:p>
        </w:tc>
        <w:tc>
          <w:tcPr>
            <w:tcW w:w="1142" w:type="dxa"/>
            <w:shd w:val="clear" w:color="auto" w:fill="286D80"/>
            <w:noWrap/>
            <w:hideMark/>
          </w:tcPr>
          <w:p w:rsidR="00213686" w:rsidRPr="007C6B04" w:rsidRDefault="00213686" w:rsidP="007A0ECD">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8,361,730</w:t>
            </w:r>
          </w:p>
        </w:tc>
        <w:tc>
          <w:tcPr>
            <w:tcW w:w="1142" w:type="dxa"/>
            <w:shd w:val="clear" w:color="auto" w:fill="286D80"/>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 </w:t>
            </w:r>
          </w:p>
        </w:tc>
        <w:tc>
          <w:tcPr>
            <w:tcW w:w="999" w:type="dxa"/>
            <w:shd w:val="clear" w:color="auto" w:fill="286D80"/>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19.52</w:t>
            </w:r>
          </w:p>
        </w:tc>
        <w:tc>
          <w:tcPr>
            <w:tcW w:w="1142" w:type="dxa"/>
            <w:shd w:val="clear" w:color="auto" w:fill="286D80"/>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1,602,833</w:t>
            </w:r>
          </w:p>
        </w:tc>
        <w:tc>
          <w:tcPr>
            <w:tcW w:w="857" w:type="dxa"/>
            <w:shd w:val="clear" w:color="auto" w:fill="286D80"/>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FFFFFF" w:themeColor="background1"/>
                <w:sz w:val="16"/>
                <w:szCs w:val="16"/>
                <w:lang w:eastAsia="es-GT"/>
              </w:rPr>
            </w:pPr>
            <w:r w:rsidRPr="007C6B04">
              <w:rPr>
                <w:rFonts w:eastAsia="Times New Roman" w:cs="Times New Roman"/>
                <w:color w:val="FFFFFF" w:themeColor="background1"/>
                <w:sz w:val="16"/>
                <w:szCs w:val="16"/>
                <w:lang w:eastAsia="es-GT"/>
              </w:rPr>
              <w:t> </w:t>
            </w:r>
          </w:p>
        </w:tc>
        <w:tc>
          <w:tcPr>
            <w:tcW w:w="1284" w:type="dxa"/>
            <w:shd w:val="clear" w:color="auto" w:fill="286D80"/>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FFFFFF" w:themeColor="background1"/>
                <w:sz w:val="16"/>
                <w:szCs w:val="16"/>
                <w:lang w:eastAsia="es-GT"/>
              </w:rPr>
            </w:pPr>
            <w:r w:rsidRPr="007C6B04">
              <w:rPr>
                <w:rFonts w:eastAsia="Times New Roman" w:cs="Times New Roman"/>
                <w:color w:val="FFFFFF" w:themeColor="background1"/>
                <w:sz w:val="16"/>
                <w:szCs w:val="16"/>
                <w:lang w:eastAsia="es-GT"/>
              </w:rPr>
              <w:t> </w:t>
            </w:r>
          </w:p>
        </w:tc>
        <w:tc>
          <w:tcPr>
            <w:tcW w:w="713" w:type="dxa"/>
            <w:shd w:val="clear" w:color="auto" w:fill="286D80"/>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2</w:t>
            </w:r>
          </w:p>
        </w:tc>
        <w:tc>
          <w:tcPr>
            <w:tcW w:w="1142" w:type="dxa"/>
            <w:shd w:val="clear" w:color="auto" w:fill="286D80"/>
            <w:noWrap/>
            <w:hideMark/>
          </w:tcPr>
          <w:p w:rsidR="00213686" w:rsidRPr="007C6B04" w:rsidRDefault="00213686" w:rsidP="007A0ECD">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2,836,723</w:t>
            </w:r>
          </w:p>
        </w:tc>
        <w:tc>
          <w:tcPr>
            <w:tcW w:w="857" w:type="dxa"/>
            <w:shd w:val="clear" w:color="auto" w:fill="286D80"/>
            <w:noWrap/>
            <w:hideMark/>
          </w:tcPr>
          <w:p w:rsidR="00213686" w:rsidRPr="007C6B04" w:rsidRDefault="00213686" w:rsidP="007A0ECD">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0</w:t>
            </w:r>
          </w:p>
        </w:tc>
        <w:tc>
          <w:tcPr>
            <w:tcW w:w="1142" w:type="dxa"/>
            <w:shd w:val="clear" w:color="auto" w:fill="286D80"/>
            <w:noWrap/>
            <w:hideMark/>
          </w:tcPr>
          <w:p w:rsidR="00213686" w:rsidRPr="007C6B04" w:rsidRDefault="00213686" w:rsidP="007A0ECD">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0</w:t>
            </w:r>
          </w:p>
        </w:tc>
      </w:tr>
      <w:tr w:rsidR="0079694C" w:rsidRPr="007C6B04" w:rsidTr="00501301">
        <w:trPr>
          <w:cnfStyle w:val="000000100000" w:firstRow="0" w:lastRow="0" w:firstColumn="0" w:lastColumn="0" w:oddVBand="0" w:evenVBand="0" w:oddHBand="1"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965" w:type="dxa"/>
            <w:noWrap/>
            <w:hideMark/>
          </w:tcPr>
          <w:p w:rsidR="00213686" w:rsidRPr="007C6B04" w:rsidRDefault="00213686" w:rsidP="00213686">
            <w:pPr>
              <w:jc w:val="center"/>
              <w:rPr>
                <w:rFonts w:ascii="Book Antiqua" w:eastAsia="Times New Roman" w:hAnsi="Book Antiqua" w:cs="Times New Roman"/>
                <w:color w:val="000000"/>
                <w:sz w:val="16"/>
                <w:szCs w:val="16"/>
                <w:lang w:eastAsia="es-GT"/>
              </w:rPr>
            </w:pPr>
            <w:r w:rsidRPr="007C6B04">
              <w:rPr>
                <w:rFonts w:ascii="Book Antiqua" w:eastAsia="Times New Roman" w:hAnsi="Book Antiqua" w:cs="Times New Roman"/>
                <w:color w:val="000000"/>
                <w:sz w:val="16"/>
                <w:szCs w:val="16"/>
                <w:lang w:eastAsia="es-GT"/>
              </w:rPr>
              <w:t>D17</w:t>
            </w:r>
          </w:p>
        </w:tc>
        <w:tc>
          <w:tcPr>
            <w:tcW w:w="1284" w:type="dxa"/>
            <w:noWrap/>
            <w:hideMark/>
          </w:tcPr>
          <w:p w:rsidR="00213686" w:rsidRPr="007C6B04" w:rsidRDefault="00256C51" w:rsidP="00256C51">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F</w:t>
            </w:r>
            <w:r w:rsidR="00213686" w:rsidRPr="007C6B04">
              <w:rPr>
                <w:rFonts w:eastAsia="Times New Roman" w:cs="Times New Roman"/>
                <w:color w:val="000000"/>
                <w:sz w:val="16"/>
                <w:szCs w:val="16"/>
                <w:lang w:eastAsia="es-GT"/>
              </w:rPr>
              <w:t>eb/2014</w:t>
            </w:r>
          </w:p>
        </w:tc>
        <w:tc>
          <w:tcPr>
            <w:tcW w:w="856" w:type="dxa"/>
            <w:noWrap/>
            <w:hideMark/>
          </w:tcPr>
          <w:p w:rsidR="00213686" w:rsidRPr="007C6B04" w:rsidRDefault="00213686" w:rsidP="007A0EC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1,470</w:t>
            </w:r>
          </w:p>
        </w:tc>
        <w:tc>
          <w:tcPr>
            <w:tcW w:w="1142" w:type="dxa"/>
            <w:noWrap/>
            <w:hideMark/>
          </w:tcPr>
          <w:p w:rsidR="00213686" w:rsidRPr="007C6B04" w:rsidRDefault="00213686" w:rsidP="007A0EC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1,269,477</w:t>
            </w:r>
          </w:p>
        </w:tc>
        <w:tc>
          <w:tcPr>
            <w:tcW w:w="1142"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 </w:t>
            </w:r>
          </w:p>
        </w:tc>
        <w:tc>
          <w:tcPr>
            <w:tcW w:w="999"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10</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834,189</w:t>
            </w:r>
          </w:p>
        </w:tc>
        <w:tc>
          <w:tcPr>
            <w:tcW w:w="857"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284"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713"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1</w:t>
            </w:r>
            <w:r w:rsidR="00BD5E1B">
              <w:rPr>
                <w:rFonts w:eastAsia="Times New Roman" w:cs="Times New Roman"/>
                <w:b/>
                <w:bCs/>
                <w:color w:val="000000"/>
                <w:sz w:val="16"/>
                <w:szCs w:val="16"/>
                <w:lang w:eastAsia="es-GT"/>
              </w:rPr>
              <w:t>.08</w:t>
            </w:r>
          </w:p>
        </w:tc>
        <w:tc>
          <w:tcPr>
            <w:tcW w:w="1142" w:type="dxa"/>
            <w:noWrap/>
            <w:hideMark/>
          </w:tcPr>
          <w:p w:rsidR="00213686" w:rsidRPr="007C6B04" w:rsidRDefault="00213686" w:rsidP="007A0EC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1,519,385</w:t>
            </w:r>
          </w:p>
        </w:tc>
        <w:tc>
          <w:tcPr>
            <w:tcW w:w="857" w:type="dxa"/>
            <w:noWrap/>
            <w:hideMark/>
          </w:tcPr>
          <w:p w:rsidR="00213686" w:rsidRPr="007C6B04" w:rsidRDefault="00213686" w:rsidP="007A0EC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w:t>
            </w:r>
          </w:p>
        </w:tc>
        <w:tc>
          <w:tcPr>
            <w:tcW w:w="1142" w:type="dxa"/>
            <w:noWrap/>
            <w:hideMark/>
          </w:tcPr>
          <w:p w:rsidR="00213686" w:rsidRPr="007C6B04" w:rsidRDefault="00213686" w:rsidP="007A0EC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47,222</w:t>
            </w:r>
          </w:p>
        </w:tc>
      </w:tr>
      <w:tr w:rsidR="007C6B04" w:rsidRPr="007C6B04" w:rsidTr="00BE505A">
        <w:trPr>
          <w:cnfStyle w:val="000000010000" w:firstRow="0" w:lastRow="0" w:firstColumn="0" w:lastColumn="0" w:oddVBand="0" w:evenVBand="0" w:oddHBand="0" w:evenHBand="1"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965" w:type="dxa"/>
            <w:noWrap/>
            <w:hideMark/>
          </w:tcPr>
          <w:p w:rsidR="00213686" w:rsidRPr="007C6B04" w:rsidRDefault="00213686" w:rsidP="00213686">
            <w:pPr>
              <w:jc w:val="center"/>
              <w:rPr>
                <w:rFonts w:ascii="Book Antiqua" w:eastAsia="Times New Roman" w:hAnsi="Book Antiqua" w:cs="Times New Roman"/>
                <w:color w:val="000000"/>
                <w:sz w:val="16"/>
                <w:szCs w:val="16"/>
                <w:lang w:eastAsia="es-GT"/>
              </w:rPr>
            </w:pPr>
            <w:r w:rsidRPr="007C6B04">
              <w:rPr>
                <w:rFonts w:ascii="Book Antiqua" w:eastAsia="Times New Roman" w:hAnsi="Book Antiqua" w:cs="Times New Roman"/>
                <w:color w:val="000000"/>
                <w:sz w:val="16"/>
                <w:szCs w:val="16"/>
                <w:lang w:eastAsia="es-GT"/>
              </w:rPr>
              <w:t>D18</w:t>
            </w:r>
          </w:p>
        </w:tc>
        <w:tc>
          <w:tcPr>
            <w:tcW w:w="1284" w:type="dxa"/>
            <w:noWrap/>
            <w:hideMark/>
          </w:tcPr>
          <w:p w:rsidR="00213686" w:rsidRPr="007C6B04" w:rsidRDefault="00256C51" w:rsidP="00256C51">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A</w:t>
            </w:r>
            <w:r w:rsidR="00213686" w:rsidRPr="007C6B04">
              <w:rPr>
                <w:rFonts w:eastAsia="Times New Roman" w:cs="Times New Roman"/>
                <w:color w:val="000000"/>
                <w:sz w:val="16"/>
                <w:szCs w:val="16"/>
                <w:lang w:eastAsia="es-GT"/>
              </w:rPr>
              <w:t>bril/2014</w:t>
            </w:r>
          </w:p>
        </w:tc>
        <w:tc>
          <w:tcPr>
            <w:tcW w:w="856" w:type="dxa"/>
            <w:noWrap/>
            <w:hideMark/>
          </w:tcPr>
          <w:p w:rsidR="00213686" w:rsidRPr="007C6B04" w:rsidRDefault="00213686" w:rsidP="007A0ECD">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82</w:t>
            </w:r>
          </w:p>
        </w:tc>
        <w:tc>
          <w:tcPr>
            <w:tcW w:w="1142" w:type="dxa"/>
            <w:noWrap/>
            <w:hideMark/>
          </w:tcPr>
          <w:p w:rsidR="00213686" w:rsidRPr="007C6B04" w:rsidRDefault="00213686" w:rsidP="007A0ECD">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70,814</w:t>
            </w:r>
          </w:p>
        </w:tc>
        <w:tc>
          <w:tcPr>
            <w:tcW w:w="1142"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 </w:t>
            </w:r>
          </w:p>
        </w:tc>
        <w:tc>
          <w:tcPr>
            <w:tcW w:w="999"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21</w:t>
            </w:r>
          </w:p>
        </w:tc>
        <w:tc>
          <w:tcPr>
            <w:tcW w:w="1142" w:type="dxa"/>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1,748,821</w:t>
            </w:r>
          </w:p>
        </w:tc>
        <w:tc>
          <w:tcPr>
            <w:tcW w:w="857"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284"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713" w:type="dxa"/>
            <w:noWrap/>
            <w:hideMark/>
          </w:tcPr>
          <w:p w:rsidR="00213686" w:rsidRPr="007C6B04" w:rsidRDefault="00BD5E1B"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000000"/>
                <w:sz w:val="16"/>
                <w:szCs w:val="16"/>
                <w:lang w:eastAsia="es-GT"/>
              </w:rPr>
            </w:pPr>
            <w:r>
              <w:rPr>
                <w:rFonts w:eastAsia="Times New Roman" w:cs="Times New Roman"/>
                <w:b/>
                <w:bCs/>
                <w:color w:val="000000"/>
                <w:sz w:val="16"/>
                <w:szCs w:val="16"/>
                <w:lang w:eastAsia="es-GT"/>
              </w:rPr>
              <w:t>0.66</w:t>
            </w:r>
          </w:p>
        </w:tc>
        <w:tc>
          <w:tcPr>
            <w:tcW w:w="1142" w:type="dxa"/>
            <w:noWrap/>
            <w:hideMark/>
          </w:tcPr>
          <w:p w:rsidR="00213686" w:rsidRPr="007C6B04" w:rsidRDefault="00213686" w:rsidP="007A0ECD">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933,400</w:t>
            </w:r>
          </w:p>
        </w:tc>
        <w:tc>
          <w:tcPr>
            <w:tcW w:w="857" w:type="dxa"/>
            <w:noWrap/>
            <w:hideMark/>
          </w:tcPr>
          <w:p w:rsidR="00213686" w:rsidRPr="007C6B04" w:rsidRDefault="00213686" w:rsidP="007A0ECD">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w:t>
            </w:r>
          </w:p>
        </w:tc>
        <w:tc>
          <w:tcPr>
            <w:tcW w:w="1142" w:type="dxa"/>
            <w:noWrap/>
            <w:hideMark/>
          </w:tcPr>
          <w:p w:rsidR="00213686" w:rsidRPr="007C6B04" w:rsidRDefault="00213686" w:rsidP="007A0ECD">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22,730</w:t>
            </w:r>
          </w:p>
        </w:tc>
      </w:tr>
      <w:tr w:rsidR="0079694C" w:rsidRPr="007C6B04" w:rsidTr="00501301">
        <w:trPr>
          <w:cnfStyle w:val="000000100000" w:firstRow="0" w:lastRow="0" w:firstColumn="0" w:lastColumn="0" w:oddVBand="0" w:evenVBand="0" w:oddHBand="1"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965" w:type="dxa"/>
            <w:noWrap/>
            <w:hideMark/>
          </w:tcPr>
          <w:p w:rsidR="00213686" w:rsidRPr="007C6B04" w:rsidRDefault="00213686" w:rsidP="00213686">
            <w:pPr>
              <w:jc w:val="center"/>
              <w:rPr>
                <w:rFonts w:ascii="Book Antiqua" w:eastAsia="Times New Roman" w:hAnsi="Book Antiqua" w:cs="Times New Roman"/>
                <w:color w:val="000000"/>
                <w:sz w:val="16"/>
                <w:szCs w:val="16"/>
                <w:lang w:eastAsia="es-GT"/>
              </w:rPr>
            </w:pPr>
            <w:r w:rsidRPr="007C6B04">
              <w:rPr>
                <w:rFonts w:ascii="Book Antiqua" w:eastAsia="Times New Roman" w:hAnsi="Book Antiqua" w:cs="Times New Roman"/>
                <w:color w:val="000000"/>
                <w:sz w:val="16"/>
                <w:szCs w:val="16"/>
                <w:lang w:eastAsia="es-GT"/>
              </w:rPr>
              <w:t>D19</w:t>
            </w:r>
          </w:p>
        </w:tc>
        <w:tc>
          <w:tcPr>
            <w:tcW w:w="1284" w:type="dxa"/>
            <w:noWrap/>
            <w:hideMark/>
          </w:tcPr>
          <w:p w:rsidR="00213686" w:rsidRPr="007C6B04" w:rsidRDefault="00256C51" w:rsidP="00256C51">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J</w:t>
            </w:r>
            <w:r w:rsidR="00213686" w:rsidRPr="007C6B04">
              <w:rPr>
                <w:rFonts w:eastAsia="Times New Roman" w:cs="Times New Roman"/>
                <w:color w:val="000000"/>
                <w:sz w:val="16"/>
                <w:szCs w:val="16"/>
                <w:lang w:eastAsia="es-GT"/>
              </w:rPr>
              <w:t>unio/2014</w:t>
            </w:r>
          </w:p>
        </w:tc>
        <w:tc>
          <w:tcPr>
            <w:tcW w:w="856" w:type="dxa"/>
            <w:noWrap/>
            <w:hideMark/>
          </w:tcPr>
          <w:p w:rsidR="00213686" w:rsidRPr="007C6B04" w:rsidRDefault="00BD5E1B" w:rsidP="007A0EC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Pr>
                <w:rFonts w:eastAsia="Times New Roman" w:cs="Times New Roman"/>
                <w:color w:val="000000"/>
                <w:sz w:val="16"/>
                <w:szCs w:val="16"/>
                <w:lang w:eastAsia="es-GT"/>
              </w:rPr>
              <w:t>63</w:t>
            </w:r>
          </w:p>
        </w:tc>
        <w:tc>
          <w:tcPr>
            <w:tcW w:w="1142" w:type="dxa"/>
            <w:noWrap/>
            <w:hideMark/>
          </w:tcPr>
          <w:p w:rsidR="00213686" w:rsidRPr="007C6B04" w:rsidRDefault="00BD5E1B" w:rsidP="007A0EC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Pr>
                <w:rFonts w:eastAsia="Times New Roman" w:cs="Times New Roman"/>
                <w:color w:val="000000"/>
                <w:sz w:val="16"/>
                <w:szCs w:val="16"/>
                <w:lang w:eastAsia="es-GT"/>
              </w:rPr>
              <w:t>54,406</w:t>
            </w:r>
          </w:p>
        </w:tc>
        <w:tc>
          <w:tcPr>
            <w:tcW w:w="1142"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 </w:t>
            </w:r>
          </w:p>
        </w:tc>
        <w:tc>
          <w:tcPr>
            <w:tcW w:w="999" w:type="dxa"/>
            <w:noWrap/>
            <w:hideMark/>
          </w:tcPr>
          <w:p w:rsidR="00213686" w:rsidRPr="007C6B04" w:rsidRDefault="00BD5E1B"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16"/>
                <w:szCs w:val="16"/>
                <w:lang w:eastAsia="es-GT"/>
              </w:rPr>
            </w:pPr>
            <w:r>
              <w:rPr>
                <w:rFonts w:eastAsia="Times New Roman" w:cs="Times New Roman"/>
                <w:b/>
                <w:bCs/>
                <w:color w:val="000000"/>
                <w:sz w:val="16"/>
                <w:szCs w:val="16"/>
                <w:lang w:eastAsia="es-GT"/>
              </w:rPr>
              <w:t>13</w:t>
            </w:r>
          </w:p>
        </w:tc>
        <w:tc>
          <w:tcPr>
            <w:tcW w:w="1142" w:type="dxa"/>
            <w:noWrap/>
            <w:hideMark/>
          </w:tcPr>
          <w:p w:rsidR="00213686" w:rsidRPr="007C6B04" w:rsidRDefault="00BD5E1B">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Pr>
                <w:rFonts w:eastAsia="Times New Roman" w:cs="Times New Roman"/>
                <w:color w:val="000000"/>
                <w:sz w:val="16"/>
                <w:szCs w:val="16"/>
                <w:lang w:eastAsia="es-GT"/>
              </w:rPr>
              <w:t>1,046,299</w:t>
            </w:r>
          </w:p>
        </w:tc>
        <w:tc>
          <w:tcPr>
            <w:tcW w:w="857"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284"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713"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0</w:t>
            </w:r>
            <w:r w:rsidR="00BD5E1B">
              <w:rPr>
                <w:rFonts w:eastAsia="Times New Roman" w:cs="Times New Roman"/>
                <w:b/>
                <w:bCs/>
                <w:color w:val="000000"/>
                <w:sz w:val="16"/>
                <w:szCs w:val="16"/>
                <w:lang w:eastAsia="es-GT"/>
              </w:rPr>
              <w:t>.17</w:t>
            </w:r>
          </w:p>
        </w:tc>
        <w:tc>
          <w:tcPr>
            <w:tcW w:w="1142" w:type="dxa"/>
            <w:noWrap/>
            <w:hideMark/>
          </w:tcPr>
          <w:p w:rsidR="00213686" w:rsidRPr="007C6B04" w:rsidRDefault="00BD5E1B">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Pr>
                <w:rFonts w:eastAsia="Times New Roman" w:cs="Times New Roman"/>
                <w:color w:val="000000"/>
                <w:sz w:val="16"/>
                <w:szCs w:val="16"/>
                <w:lang w:eastAsia="es-GT"/>
              </w:rPr>
              <w:t>231,750</w:t>
            </w:r>
          </w:p>
        </w:tc>
        <w:tc>
          <w:tcPr>
            <w:tcW w:w="857" w:type="dxa"/>
            <w:noWrap/>
            <w:hideMark/>
          </w:tcPr>
          <w:p w:rsidR="00213686" w:rsidRPr="007C6B04" w:rsidRDefault="00213686" w:rsidP="007A0EC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334</w:t>
            </w:r>
          </w:p>
        </w:tc>
        <w:tc>
          <w:tcPr>
            <w:tcW w:w="1142" w:type="dxa"/>
            <w:noWrap/>
            <w:hideMark/>
          </w:tcPr>
          <w:p w:rsidR="00213686" w:rsidRPr="007C6B04" w:rsidRDefault="002152CB">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Pr>
                <w:rFonts w:eastAsia="Times New Roman" w:cs="Times New Roman"/>
                <w:color w:val="000000"/>
                <w:sz w:val="16"/>
                <w:szCs w:val="16"/>
                <w:lang w:eastAsia="es-GT"/>
              </w:rPr>
              <w:t>144,814</w:t>
            </w:r>
          </w:p>
        </w:tc>
      </w:tr>
      <w:tr w:rsidR="007C6B04" w:rsidRPr="007C6B04" w:rsidTr="00BE505A">
        <w:trPr>
          <w:cnfStyle w:val="000000010000" w:firstRow="0" w:lastRow="0" w:firstColumn="0" w:lastColumn="0" w:oddVBand="0" w:evenVBand="0" w:oddHBand="0" w:evenHBand="1"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965" w:type="dxa"/>
            <w:noWrap/>
            <w:hideMark/>
          </w:tcPr>
          <w:p w:rsidR="00213686" w:rsidRPr="007C6B04" w:rsidRDefault="00213686" w:rsidP="00213686">
            <w:pPr>
              <w:jc w:val="center"/>
              <w:rPr>
                <w:rFonts w:ascii="Book Antiqua" w:eastAsia="Times New Roman" w:hAnsi="Book Antiqua" w:cs="Times New Roman"/>
                <w:color w:val="000000"/>
                <w:sz w:val="16"/>
                <w:szCs w:val="16"/>
                <w:lang w:eastAsia="es-GT"/>
              </w:rPr>
            </w:pPr>
            <w:r w:rsidRPr="007C6B04">
              <w:rPr>
                <w:rFonts w:ascii="Book Antiqua" w:eastAsia="Times New Roman" w:hAnsi="Book Antiqua" w:cs="Times New Roman"/>
                <w:color w:val="000000"/>
                <w:sz w:val="16"/>
                <w:szCs w:val="16"/>
                <w:lang w:eastAsia="es-GT"/>
              </w:rPr>
              <w:t>D20</w:t>
            </w:r>
          </w:p>
        </w:tc>
        <w:tc>
          <w:tcPr>
            <w:tcW w:w="1284" w:type="dxa"/>
            <w:noWrap/>
            <w:hideMark/>
          </w:tcPr>
          <w:p w:rsidR="00213686" w:rsidRPr="007C6B04" w:rsidRDefault="00256C51" w:rsidP="00256C51">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A</w:t>
            </w:r>
            <w:r w:rsidR="00213686" w:rsidRPr="007C6B04">
              <w:rPr>
                <w:rFonts w:eastAsia="Times New Roman" w:cs="Times New Roman"/>
                <w:color w:val="000000"/>
                <w:sz w:val="16"/>
                <w:szCs w:val="16"/>
                <w:lang w:eastAsia="es-GT"/>
              </w:rPr>
              <w:t>gosto/2014</w:t>
            </w:r>
          </w:p>
        </w:tc>
        <w:tc>
          <w:tcPr>
            <w:tcW w:w="856" w:type="dxa"/>
            <w:noWrap/>
            <w:hideMark/>
          </w:tcPr>
          <w:p w:rsidR="00213686" w:rsidRPr="007C6B04" w:rsidRDefault="002152CB">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Pr>
                <w:rFonts w:eastAsia="Times New Roman" w:cs="Times New Roman"/>
                <w:color w:val="000000"/>
                <w:sz w:val="16"/>
                <w:szCs w:val="16"/>
                <w:lang w:eastAsia="es-GT"/>
              </w:rPr>
              <w:t>2,970</w:t>
            </w:r>
          </w:p>
        </w:tc>
        <w:tc>
          <w:tcPr>
            <w:tcW w:w="1142" w:type="dxa"/>
            <w:noWrap/>
            <w:hideMark/>
          </w:tcPr>
          <w:p w:rsidR="00213686" w:rsidRPr="007C6B04" w:rsidRDefault="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2,</w:t>
            </w:r>
            <w:r w:rsidR="002152CB">
              <w:rPr>
                <w:rFonts w:eastAsia="Times New Roman" w:cs="Times New Roman"/>
                <w:color w:val="000000"/>
                <w:sz w:val="16"/>
                <w:szCs w:val="16"/>
                <w:lang w:eastAsia="es-GT"/>
              </w:rPr>
              <w:t>623</w:t>
            </w:r>
            <w:r w:rsidRPr="007C6B04">
              <w:rPr>
                <w:rFonts w:eastAsia="Times New Roman" w:cs="Times New Roman"/>
                <w:color w:val="000000"/>
                <w:sz w:val="16"/>
                <w:szCs w:val="16"/>
                <w:lang w:eastAsia="es-GT"/>
              </w:rPr>
              <w:t>,</w:t>
            </w:r>
            <w:r w:rsidR="002152CB">
              <w:rPr>
                <w:rFonts w:eastAsia="Times New Roman" w:cs="Times New Roman"/>
                <w:color w:val="000000"/>
                <w:sz w:val="16"/>
                <w:szCs w:val="16"/>
                <w:lang w:eastAsia="es-GT"/>
              </w:rPr>
              <w:t>171</w:t>
            </w:r>
          </w:p>
        </w:tc>
        <w:tc>
          <w:tcPr>
            <w:tcW w:w="1142"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 </w:t>
            </w:r>
          </w:p>
        </w:tc>
        <w:tc>
          <w:tcPr>
            <w:tcW w:w="999" w:type="dxa"/>
            <w:noWrap/>
            <w:hideMark/>
          </w:tcPr>
          <w:p w:rsidR="00213686" w:rsidRPr="007C6B04" w:rsidRDefault="002152CB"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000000"/>
                <w:sz w:val="16"/>
                <w:szCs w:val="16"/>
                <w:lang w:eastAsia="es-GT"/>
              </w:rPr>
            </w:pPr>
            <w:r>
              <w:rPr>
                <w:rFonts w:eastAsia="Times New Roman" w:cs="Times New Roman"/>
                <w:b/>
                <w:bCs/>
                <w:color w:val="000000"/>
                <w:sz w:val="16"/>
                <w:szCs w:val="16"/>
                <w:lang w:eastAsia="es-GT"/>
              </w:rPr>
              <w:t>0</w:t>
            </w:r>
          </w:p>
        </w:tc>
        <w:tc>
          <w:tcPr>
            <w:tcW w:w="1142" w:type="dxa"/>
            <w:noWrap/>
            <w:hideMark/>
          </w:tcPr>
          <w:p w:rsidR="00213686" w:rsidRPr="007C6B04" w:rsidRDefault="002152CB">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Pr>
                <w:rFonts w:eastAsia="Times New Roman" w:cs="Times New Roman"/>
                <w:color w:val="000000"/>
                <w:sz w:val="16"/>
                <w:szCs w:val="16"/>
                <w:lang w:eastAsia="es-GT"/>
              </w:rPr>
              <w:t>0</w:t>
            </w:r>
          </w:p>
        </w:tc>
        <w:tc>
          <w:tcPr>
            <w:tcW w:w="857"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284"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713"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0</w:t>
            </w:r>
          </w:p>
        </w:tc>
        <w:tc>
          <w:tcPr>
            <w:tcW w:w="1142" w:type="dxa"/>
            <w:noWrap/>
            <w:hideMark/>
          </w:tcPr>
          <w:p w:rsidR="00213686" w:rsidRPr="007C6B04" w:rsidRDefault="002152CB" w:rsidP="007A0ECD">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Pr>
                <w:rFonts w:eastAsia="Times New Roman" w:cs="Times New Roman"/>
                <w:color w:val="000000"/>
                <w:sz w:val="16"/>
                <w:szCs w:val="16"/>
                <w:lang w:eastAsia="es-GT"/>
              </w:rPr>
              <w:t>0</w:t>
            </w:r>
          </w:p>
        </w:tc>
        <w:tc>
          <w:tcPr>
            <w:tcW w:w="857" w:type="dxa"/>
            <w:noWrap/>
            <w:hideMark/>
          </w:tcPr>
          <w:p w:rsidR="00213686" w:rsidRPr="007C6B04" w:rsidRDefault="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p>
        </w:tc>
        <w:tc>
          <w:tcPr>
            <w:tcW w:w="1142" w:type="dxa"/>
            <w:noWrap/>
            <w:hideMark/>
          </w:tcPr>
          <w:p w:rsidR="00213686" w:rsidRPr="007C6B04" w:rsidRDefault="002152CB" w:rsidP="007A0ECD">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Pr>
                <w:rFonts w:eastAsia="Times New Roman" w:cs="Times New Roman"/>
                <w:color w:val="000000"/>
                <w:sz w:val="16"/>
                <w:szCs w:val="16"/>
                <w:lang w:eastAsia="es-GT"/>
              </w:rPr>
              <w:t>191,727</w:t>
            </w:r>
          </w:p>
        </w:tc>
      </w:tr>
      <w:tr w:rsidR="0079694C" w:rsidRPr="007C6B04" w:rsidTr="00501301">
        <w:trPr>
          <w:cnfStyle w:val="000000100000" w:firstRow="0" w:lastRow="0" w:firstColumn="0" w:lastColumn="0" w:oddVBand="0" w:evenVBand="0" w:oddHBand="1"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965" w:type="dxa"/>
            <w:noWrap/>
            <w:hideMark/>
          </w:tcPr>
          <w:p w:rsidR="00213686" w:rsidRPr="007C6B04" w:rsidRDefault="00213686" w:rsidP="00213686">
            <w:pPr>
              <w:jc w:val="center"/>
              <w:rPr>
                <w:rFonts w:ascii="Book Antiqua" w:eastAsia="Times New Roman" w:hAnsi="Book Antiqua" w:cs="Times New Roman"/>
                <w:color w:val="000000"/>
                <w:sz w:val="16"/>
                <w:szCs w:val="16"/>
                <w:lang w:eastAsia="es-GT"/>
              </w:rPr>
            </w:pPr>
            <w:r w:rsidRPr="007C6B04">
              <w:rPr>
                <w:rFonts w:ascii="Book Antiqua" w:eastAsia="Times New Roman" w:hAnsi="Book Antiqua" w:cs="Times New Roman"/>
                <w:color w:val="000000"/>
                <w:sz w:val="16"/>
                <w:szCs w:val="16"/>
                <w:lang w:eastAsia="es-GT"/>
              </w:rPr>
              <w:t>D21</w:t>
            </w:r>
          </w:p>
        </w:tc>
        <w:tc>
          <w:tcPr>
            <w:tcW w:w="1284" w:type="dxa"/>
            <w:noWrap/>
            <w:hideMark/>
          </w:tcPr>
          <w:p w:rsidR="00213686" w:rsidRPr="007C6B04" w:rsidRDefault="00256C51" w:rsidP="00256C51">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O</w:t>
            </w:r>
            <w:r w:rsidR="008D267D" w:rsidRPr="007C6B04">
              <w:rPr>
                <w:rFonts w:eastAsia="Times New Roman" w:cs="Times New Roman"/>
                <w:color w:val="000000"/>
                <w:sz w:val="16"/>
                <w:szCs w:val="16"/>
                <w:lang w:eastAsia="es-GT"/>
              </w:rPr>
              <w:t>ct</w:t>
            </w:r>
            <w:r w:rsidR="00213686" w:rsidRPr="007C6B04">
              <w:rPr>
                <w:rFonts w:eastAsia="Times New Roman" w:cs="Times New Roman"/>
                <w:color w:val="000000"/>
                <w:sz w:val="16"/>
                <w:szCs w:val="16"/>
                <w:lang w:eastAsia="es-GT"/>
              </w:rPr>
              <w:t>/2014</w:t>
            </w:r>
          </w:p>
        </w:tc>
        <w:tc>
          <w:tcPr>
            <w:tcW w:w="856" w:type="dxa"/>
            <w:noWrap/>
            <w:hideMark/>
          </w:tcPr>
          <w:p w:rsidR="00213686" w:rsidRPr="007C6B04" w:rsidRDefault="002152CB" w:rsidP="007A0EC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Pr>
                <w:rFonts w:eastAsia="Times New Roman" w:cs="Times New Roman"/>
                <w:color w:val="000000"/>
                <w:sz w:val="16"/>
                <w:szCs w:val="16"/>
                <w:lang w:eastAsia="es-GT"/>
              </w:rPr>
              <w:t>50</w:t>
            </w:r>
            <w:r w:rsidR="00213686" w:rsidRPr="007C6B04">
              <w:rPr>
                <w:rFonts w:eastAsia="Times New Roman" w:cs="Times New Roman"/>
                <w:color w:val="000000"/>
                <w:sz w:val="16"/>
                <w:szCs w:val="16"/>
                <w:lang w:eastAsia="es-GT"/>
              </w:rPr>
              <w:t>0</w:t>
            </w:r>
          </w:p>
        </w:tc>
        <w:tc>
          <w:tcPr>
            <w:tcW w:w="1142" w:type="dxa"/>
            <w:noWrap/>
            <w:hideMark/>
          </w:tcPr>
          <w:p w:rsidR="00213686" w:rsidRPr="007C6B04" w:rsidRDefault="002152CB" w:rsidP="007A0EC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Pr>
                <w:rFonts w:eastAsia="Times New Roman" w:cs="Times New Roman"/>
                <w:color w:val="000000"/>
                <w:sz w:val="16"/>
                <w:szCs w:val="16"/>
                <w:lang w:eastAsia="es-GT"/>
              </w:rPr>
              <w:t>431,795</w:t>
            </w:r>
          </w:p>
        </w:tc>
        <w:tc>
          <w:tcPr>
            <w:tcW w:w="1142"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 </w:t>
            </w:r>
          </w:p>
        </w:tc>
        <w:tc>
          <w:tcPr>
            <w:tcW w:w="999"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0</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w:t>
            </w:r>
          </w:p>
        </w:tc>
        <w:tc>
          <w:tcPr>
            <w:tcW w:w="857"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284"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713"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0</w:t>
            </w:r>
          </w:p>
        </w:tc>
        <w:tc>
          <w:tcPr>
            <w:tcW w:w="1142" w:type="dxa"/>
            <w:noWrap/>
            <w:hideMark/>
          </w:tcPr>
          <w:p w:rsidR="00213686" w:rsidRPr="007C6B04" w:rsidRDefault="00213686" w:rsidP="007A0EC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w:t>
            </w:r>
          </w:p>
        </w:tc>
        <w:tc>
          <w:tcPr>
            <w:tcW w:w="857" w:type="dxa"/>
            <w:noWrap/>
            <w:hideMark/>
          </w:tcPr>
          <w:p w:rsidR="00213686" w:rsidRPr="007C6B04" w:rsidRDefault="00213686" w:rsidP="007A0EC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p>
        </w:tc>
        <w:tc>
          <w:tcPr>
            <w:tcW w:w="1142" w:type="dxa"/>
            <w:noWrap/>
            <w:hideMark/>
          </w:tcPr>
          <w:p w:rsidR="00213686" w:rsidRPr="007C6B04" w:rsidRDefault="002152CB" w:rsidP="007A0EC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6"/>
                <w:szCs w:val="16"/>
                <w:lang w:eastAsia="es-GT"/>
              </w:rPr>
            </w:pPr>
            <w:r>
              <w:rPr>
                <w:rFonts w:eastAsia="Times New Roman" w:cs="Times New Roman"/>
                <w:color w:val="000000"/>
                <w:sz w:val="16"/>
                <w:szCs w:val="16"/>
                <w:lang w:eastAsia="es-GT"/>
              </w:rPr>
              <w:t>0</w:t>
            </w:r>
          </w:p>
        </w:tc>
      </w:tr>
      <w:tr w:rsidR="007C6B04" w:rsidRPr="007C6B04" w:rsidTr="00BE505A">
        <w:trPr>
          <w:cnfStyle w:val="000000010000" w:firstRow="0" w:lastRow="0" w:firstColumn="0" w:lastColumn="0" w:oddVBand="0" w:evenVBand="0" w:oddHBand="0" w:evenHBand="1"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965" w:type="dxa"/>
            <w:noWrap/>
            <w:hideMark/>
          </w:tcPr>
          <w:p w:rsidR="00213686" w:rsidRPr="007C6B04" w:rsidRDefault="00213686" w:rsidP="00213686">
            <w:pPr>
              <w:jc w:val="center"/>
              <w:rPr>
                <w:rFonts w:ascii="Book Antiqua" w:eastAsia="Times New Roman" w:hAnsi="Book Antiqua" w:cs="Times New Roman"/>
                <w:color w:val="000000"/>
                <w:sz w:val="16"/>
                <w:szCs w:val="16"/>
                <w:lang w:eastAsia="es-GT"/>
              </w:rPr>
            </w:pPr>
            <w:r w:rsidRPr="007C6B04">
              <w:rPr>
                <w:rFonts w:ascii="Book Antiqua" w:eastAsia="Times New Roman" w:hAnsi="Book Antiqua" w:cs="Times New Roman"/>
                <w:color w:val="000000"/>
                <w:sz w:val="16"/>
                <w:szCs w:val="16"/>
                <w:lang w:eastAsia="es-GT"/>
              </w:rPr>
              <w:lastRenderedPageBreak/>
              <w:t>D22</w:t>
            </w:r>
          </w:p>
        </w:tc>
        <w:tc>
          <w:tcPr>
            <w:tcW w:w="1284" w:type="dxa"/>
            <w:noWrap/>
            <w:hideMark/>
          </w:tcPr>
          <w:p w:rsidR="00213686" w:rsidRPr="007C6B04" w:rsidRDefault="00256C51" w:rsidP="00256C51">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Nov</w:t>
            </w:r>
            <w:r w:rsidR="00213686" w:rsidRPr="007C6B04">
              <w:rPr>
                <w:rFonts w:eastAsia="Times New Roman" w:cs="Times New Roman"/>
                <w:color w:val="000000"/>
                <w:sz w:val="16"/>
                <w:szCs w:val="16"/>
                <w:lang w:eastAsia="es-GT"/>
              </w:rPr>
              <w:t>/2014</w:t>
            </w:r>
          </w:p>
        </w:tc>
        <w:tc>
          <w:tcPr>
            <w:tcW w:w="856" w:type="dxa"/>
            <w:noWrap/>
            <w:hideMark/>
          </w:tcPr>
          <w:p w:rsidR="00213686" w:rsidRPr="007C6B04" w:rsidRDefault="00475A48">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Pr>
                <w:rFonts w:eastAsia="Times New Roman" w:cs="Times New Roman"/>
                <w:color w:val="000000"/>
                <w:sz w:val="16"/>
                <w:szCs w:val="16"/>
                <w:lang w:eastAsia="es-GT"/>
              </w:rPr>
              <w:t>555</w:t>
            </w:r>
          </w:p>
        </w:tc>
        <w:tc>
          <w:tcPr>
            <w:tcW w:w="1142" w:type="dxa"/>
            <w:noWrap/>
            <w:hideMark/>
          </w:tcPr>
          <w:p w:rsidR="00213686" w:rsidRPr="007C6B04" w:rsidRDefault="00475A48">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Pr>
                <w:rFonts w:eastAsia="Times New Roman" w:cs="Times New Roman"/>
                <w:color w:val="000000"/>
                <w:sz w:val="16"/>
                <w:szCs w:val="16"/>
                <w:lang w:eastAsia="es-GT"/>
              </w:rPr>
              <w:t>479,292</w:t>
            </w:r>
          </w:p>
        </w:tc>
        <w:tc>
          <w:tcPr>
            <w:tcW w:w="1142"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 </w:t>
            </w:r>
          </w:p>
        </w:tc>
        <w:tc>
          <w:tcPr>
            <w:tcW w:w="999"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0</w:t>
            </w:r>
          </w:p>
        </w:tc>
        <w:tc>
          <w:tcPr>
            <w:tcW w:w="1142" w:type="dxa"/>
            <w:noWrap/>
            <w:hideMark/>
          </w:tcPr>
          <w:p w:rsidR="00213686" w:rsidRPr="007C6B04" w:rsidRDefault="00213686" w:rsidP="00213686">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w:t>
            </w:r>
          </w:p>
        </w:tc>
        <w:tc>
          <w:tcPr>
            <w:tcW w:w="857"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1284"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 </w:t>
            </w:r>
          </w:p>
        </w:tc>
        <w:tc>
          <w:tcPr>
            <w:tcW w:w="713" w:type="dxa"/>
            <w:noWrap/>
            <w:hideMark/>
          </w:tcPr>
          <w:p w:rsidR="00213686" w:rsidRPr="007C6B04" w:rsidRDefault="00213686" w:rsidP="00213686">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0</w:t>
            </w:r>
          </w:p>
        </w:tc>
        <w:tc>
          <w:tcPr>
            <w:tcW w:w="1142" w:type="dxa"/>
            <w:noWrap/>
            <w:hideMark/>
          </w:tcPr>
          <w:p w:rsidR="00213686" w:rsidRPr="007C6B04" w:rsidRDefault="00213686" w:rsidP="007A0ECD">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0</w:t>
            </w:r>
          </w:p>
        </w:tc>
        <w:tc>
          <w:tcPr>
            <w:tcW w:w="857" w:type="dxa"/>
            <w:noWrap/>
            <w:hideMark/>
          </w:tcPr>
          <w:p w:rsidR="00213686" w:rsidRPr="007C6B04" w:rsidRDefault="00213686" w:rsidP="007A0ECD">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sidRPr="007C6B04">
              <w:rPr>
                <w:rFonts w:eastAsia="Times New Roman" w:cs="Times New Roman"/>
                <w:color w:val="000000"/>
                <w:sz w:val="16"/>
                <w:szCs w:val="16"/>
                <w:lang w:eastAsia="es-GT"/>
              </w:rPr>
              <w:t>33</w:t>
            </w:r>
            <w:r w:rsidR="00475A48">
              <w:rPr>
                <w:rFonts w:eastAsia="Times New Roman" w:cs="Times New Roman"/>
                <w:color w:val="000000"/>
                <w:sz w:val="16"/>
                <w:szCs w:val="16"/>
                <w:lang w:eastAsia="es-GT"/>
              </w:rPr>
              <w:t>3</w:t>
            </w:r>
          </w:p>
        </w:tc>
        <w:tc>
          <w:tcPr>
            <w:tcW w:w="1142" w:type="dxa"/>
            <w:noWrap/>
            <w:hideMark/>
          </w:tcPr>
          <w:p w:rsidR="00213686" w:rsidRPr="007C6B04" w:rsidRDefault="00475A48">
            <w:pPr>
              <w:jc w:val="righ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6"/>
                <w:szCs w:val="16"/>
                <w:lang w:eastAsia="es-GT"/>
              </w:rPr>
            </w:pPr>
            <w:r>
              <w:rPr>
                <w:rFonts w:eastAsia="Times New Roman" w:cs="Times New Roman"/>
                <w:color w:val="000000"/>
                <w:sz w:val="16"/>
                <w:szCs w:val="16"/>
                <w:lang w:eastAsia="es-GT"/>
              </w:rPr>
              <w:t>1,219,550</w:t>
            </w:r>
          </w:p>
        </w:tc>
      </w:tr>
      <w:tr w:rsidR="0079694C" w:rsidRPr="007C6B04" w:rsidTr="00501301">
        <w:trPr>
          <w:cnfStyle w:val="000000100000" w:firstRow="0" w:lastRow="0" w:firstColumn="0" w:lastColumn="0" w:oddVBand="0" w:evenVBand="0" w:oddHBand="1"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250" w:type="dxa"/>
            <w:gridSpan w:val="2"/>
            <w:shd w:val="clear" w:color="auto" w:fill="286D80"/>
            <w:noWrap/>
            <w:hideMark/>
          </w:tcPr>
          <w:p w:rsidR="00213686" w:rsidRPr="007C6B04" w:rsidRDefault="00213686" w:rsidP="00213686">
            <w:pPr>
              <w:jc w:val="center"/>
              <w:rPr>
                <w:rFonts w:ascii="Book Antiqua" w:eastAsia="Times New Roman" w:hAnsi="Book Antiqua" w:cs="Times New Roman"/>
                <w:color w:val="FFFFFF" w:themeColor="background1"/>
                <w:sz w:val="16"/>
                <w:szCs w:val="16"/>
                <w:lang w:eastAsia="es-GT"/>
              </w:rPr>
            </w:pPr>
            <w:r w:rsidRPr="007C6B04">
              <w:rPr>
                <w:rFonts w:ascii="Book Antiqua" w:eastAsia="Times New Roman" w:hAnsi="Book Antiqua" w:cs="Times New Roman"/>
                <w:color w:val="FFFFFF" w:themeColor="background1"/>
                <w:sz w:val="16"/>
                <w:szCs w:val="16"/>
                <w:lang w:eastAsia="es-GT"/>
              </w:rPr>
              <w:t>Sub Total año 2014</w:t>
            </w:r>
          </w:p>
        </w:tc>
        <w:tc>
          <w:tcPr>
            <w:tcW w:w="856" w:type="dxa"/>
            <w:shd w:val="clear" w:color="auto" w:fill="286D80"/>
            <w:noWrap/>
            <w:hideMark/>
          </w:tcPr>
          <w:p w:rsidR="00213686" w:rsidRPr="007C6B04" w:rsidRDefault="00F055B6" w:rsidP="007A0EC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FFFFFF" w:themeColor="background1"/>
                <w:sz w:val="16"/>
                <w:szCs w:val="16"/>
                <w:lang w:eastAsia="es-GT"/>
              </w:rPr>
            </w:pPr>
            <w:r>
              <w:rPr>
                <w:rFonts w:eastAsia="Times New Roman" w:cs="Times New Roman"/>
                <w:color w:val="FFFFFF" w:themeColor="background1"/>
                <w:sz w:val="16"/>
                <w:szCs w:val="16"/>
                <w:lang w:eastAsia="es-GT"/>
              </w:rPr>
              <w:t>5,640</w:t>
            </w:r>
          </w:p>
        </w:tc>
        <w:tc>
          <w:tcPr>
            <w:tcW w:w="1142" w:type="dxa"/>
            <w:shd w:val="clear" w:color="auto" w:fill="286D80"/>
            <w:noWrap/>
            <w:hideMark/>
          </w:tcPr>
          <w:p w:rsidR="00213686" w:rsidRPr="007C6B04" w:rsidRDefault="00F055B6" w:rsidP="007A0EC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FFFFFF" w:themeColor="background1"/>
                <w:sz w:val="16"/>
                <w:szCs w:val="16"/>
                <w:lang w:eastAsia="es-GT"/>
              </w:rPr>
            </w:pPr>
            <w:r>
              <w:rPr>
                <w:rFonts w:eastAsia="Times New Roman" w:cs="Times New Roman"/>
                <w:b/>
                <w:bCs/>
                <w:color w:val="FFFFFF" w:themeColor="background1"/>
                <w:sz w:val="16"/>
                <w:szCs w:val="16"/>
                <w:lang w:eastAsia="es-GT"/>
              </w:rPr>
              <w:t>4,928,957</w:t>
            </w:r>
          </w:p>
        </w:tc>
        <w:tc>
          <w:tcPr>
            <w:tcW w:w="1142" w:type="dxa"/>
            <w:shd w:val="clear" w:color="auto" w:fill="286D80"/>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0</w:t>
            </w:r>
          </w:p>
        </w:tc>
        <w:tc>
          <w:tcPr>
            <w:tcW w:w="999" w:type="dxa"/>
            <w:shd w:val="clear" w:color="auto" w:fill="286D80"/>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44</w:t>
            </w:r>
          </w:p>
        </w:tc>
        <w:tc>
          <w:tcPr>
            <w:tcW w:w="1142" w:type="dxa"/>
            <w:shd w:val="clear" w:color="auto" w:fill="286D80"/>
            <w:noWrap/>
            <w:hideMark/>
          </w:tcPr>
          <w:p w:rsidR="00213686" w:rsidRPr="007C6B04" w:rsidRDefault="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3,</w:t>
            </w:r>
            <w:r w:rsidR="00F055B6">
              <w:rPr>
                <w:rFonts w:eastAsia="Times New Roman" w:cs="Times New Roman"/>
                <w:b/>
                <w:bCs/>
                <w:color w:val="FFFFFF" w:themeColor="background1"/>
                <w:sz w:val="16"/>
                <w:szCs w:val="16"/>
                <w:lang w:eastAsia="es-GT"/>
              </w:rPr>
              <w:t>629,309</w:t>
            </w:r>
          </w:p>
        </w:tc>
        <w:tc>
          <w:tcPr>
            <w:tcW w:w="857" w:type="dxa"/>
            <w:shd w:val="clear" w:color="auto" w:fill="286D80"/>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0</w:t>
            </w:r>
          </w:p>
        </w:tc>
        <w:tc>
          <w:tcPr>
            <w:tcW w:w="1284" w:type="dxa"/>
            <w:shd w:val="clear" w:color="auto" w:fill="286D80"/>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0</w:t>
            </w:r>
          </w:p>
        </w:tc>
        <w:tc>
          <w:tcPr>
            <w:tcW w:w="713" w:type="dxa"/>
            <w:shd w:val="clear" w:color="auto" w:fill="286D80"/>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2</w:t>
            </w:r>
          </w:p>
        </w:tc>
        <w:tc>
          <w:tcPr>
            <w:tcW w:w="1142" w:type="dxa"/>
            <w:shd w:val="clear" w:color="auto" w:fill="286D80"/>
            <w:noWrap/>
            <w:hideMark/>
          </w:tcPr>
          <w:p w:rsidR="00213686" w:rsidRPr="007C6B04" w:rsidRDefault="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2,6</w:t>
            </w:r>
            <w:r w:rsidR="001C3E00">
              <w:rPr>
                <w:rFonts w:eastAsia="Times New Roman" w:cs="Times New Roman"/>
                <w:b/>
                <w:bCs/>
                <w:color w:val="FFFFFF" w:themeColor="background1"/>
                <w:sz w:val="16"/>
                <w:szCs w:val="16"/>
                <w:lang w:eastAsia="es-GT"/>
              </w:rPr>
              <w:t>84</w:t>
            </w:r>
            <w:r w:rsidRPr="007C6B04">
              <w:rPr>
                <w:rFonts w:eastAsia="Times New Roman" w:cs="Times New Roman"/>
                <w:b/>
                <w:bCs/>
                <w:color w:val="FFFFFF" w:themeColor="background1"/>
                <w:sz w:val="16"/>
                <w:szCs w:val="16"/>
                <w:lang w:eastAsia="es-GT"/>
              </w:rPr>
              <w:t>,</w:t>
            </w:r>
            <w:r w:rsidR="001C3E00">
              <w:rPr>
                <w:rFonts w:eastAsia="Times New Roman" w:cs="Times New Roman"/>
                <w:b/>
                <w:bCs/>
                <w:color w:val="FFFFFF" w:themeColor="background1"/>
                <w:sz w:val="16"/>
                <w:szCs w:val="16"/>
                <w:lang w:eastAsia="es-GT"/>
              </w:rPr>
              <w:t>535</w:t>
            </w:r>
          </w:p>
        </w:tc>
        <w:tc>
          <w:tcPr>
            <w:tcW w:w="857" w:type="dxa"/>
            <w:shd w:val="clear" w:color="auto" w:fill="286D80"/>
            <w:noWrap/>
            <w:hideMark/>
          </w:tcPr>
          <w:p w:rsidR="00213686" w:rsidRPr="007C6B04" w:rsidRDefault="001C3E00">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FFFFFF" w:themeColor="background1"/>
                <w:sz w:val="16"/>
                <w:szCs w:val="16"/>
                <w:lang w:eastAsia="es-GT"/>
              </w:rPr>
            </w:pPr>
            <w:r>
              <w:rPr>
                <w:rFonts w:eastAsia="Times New Roman" w:cs="Times New Roman"/>
                <w:b/>
                <w:bCs/>
                <w:color w:val="FFFFFF" w:themeColor="background1"/>
                <w:sz w:val="16"/>
                <w:szCs w:val="16"/>
                <w:lang w:eastAsia="es-GT"/>
              </w:rPr>
              <w:t>667</w:t>
            </w:r>
          </w:p>
        </w:tc>
        <w:tc>
          <w:tcPr>
            <w:tcW w:w="1142" w:type="dxa"/>
            <w:shd w:val="clear" w:color="auto" w:fill="286D80"/>
            <w:noWrap/>
            <w:hideMark/>
          </w:tcPr>
          <w:p w:rsidR="00213686" w:rsidRPr="007C6B04" w:rsidRDefault="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FFFFFF" w:themeColor="background1"/>
                <w:sz w:val="16"/>
                <w:szCs w:val="16"/>
                <w:lang w:eastAsia="es-GT"/>
              </w:rPr>
            </w:pPr>
            <w:r w:rsidRPr="007C6B04">
              <w:rPr>
                <w:rFonts w:eastAsia="Times New Roman" w:cs="Times New Roman"/>
                <w:b/>
                <w:bCs/>
                <w:color w:val="FFFFFF" w:themeColor="background1"/>
                <w:sz w:val="16"/>
                <w:szCs w:val="16"/>
                <w:lang w:eastAsia="es-GT"/>
              </w:rPr>
              <w:t>1,</w:t>
            </w:r>
            <w:r w:rsidR="001C3E00">
              <w:rPr>
                <w:rFonts w:eastAsia="Times New Roman" w:cs="Times New Roman"/>
                <w:b/>
                <w:bCs/>
                <w:color w:val="FFFFFF" w:themeColor="background1"/>
                <w:sz w:val="16"/>
                <w:szCs w:val="16"/>
                <w:lang w:eastAsia="es-GT"/>
              </w:rPr>
              <w:t>626,044</w:t>
            </w:r>
          </w:p>
        </w:tc>
      </w:tr>
      <w:tr w:rsidR="00691BF9" w:rsidRPr="00691BF9" w:rsidTr="00691BF9">
        <w:trPr>
          <w:cnfStyle w:val="000000010000" w:firstRow="0" w:lastRow="0" w:firstColumn="0" w:lastColumn="0" w:oddVBand="0" w:evenVBand="0" w:oddHBand="0" w:evenHBand="1"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250" w:type="dxa"/>
            <w:gridSpan w:val="2"/>
            <w:shd w:val="clear" w:color="auto" w:fill="FFFFFF" w:themeFill="background1"/>
            <w:noWrap/>
            <w:hideMark/>
          </w:tcPr>
          <w:p w:rsidR="00213686" w:rsidRPr="006246D2" w:rsidRDefault="00213686" w:rsidP="007A0ECD">
            <w:pPr>
              <w:spacing w:after="200" w:line="276" w:lineRule="auto"/>
              <w:jc w:val="center"/>
              <w:rPr>
                <w:rFonts w:ascii="Book Antiqua" w:eastAsia="Times New Roman" w:hAnsi="Book Antiqua" w:cs="Times New Roman"/>
                <w:sz w:val="16"/>
                <w:szCs w:val="16"/>
                <w:lang w:eastAsia="es-GT"/>
              </w:rPr>
            </w:pPr>
            <w:r w:rsidRPr="006246D2">
              <w:rPr>
                <w:rFonts w:eastAsia="Times New Roman" w:cs="Times New Roman"/>
                <w:sz w:val="16"/>
                <w:szCs w:val="16"/>
                <w:lang w:eastAsia="es-GT"/>
              </w:rPr>
              <w:t>Compromisos 2015</w:t>
            </w:r>
          </w:p>
        </w:tc>
        <w:tc>
          <w:tcPr>
            <w:tcW w:w="856" w:type="dxa"/>
            <w:shd w:val="clear" w:color="auto" w:fill="FFFFFF" w:themeFill="background1"/>
            <w:noWrap/>
            <w:hideMark/>
          </w:tcPr>
          <w:p w:rsidR="00213686" w:rsidRPr="006246D2" w:rsidRDefault="00213686">
            <w:pPr>
              <w:spacing w:after="200" w:line="276" w:lineRule="auto"/>
              <w:jc w:val="right"/>
              <w:cnfStyle w:val="000000010000" w:firstRow="0" w:lastRow="0" w:firstColumn="0" w:lastColumn="0" w:oddVBand="0" w:evenVBand="0" w:oddHBand="0" w:evenHBand="1" w:firstRowFirstColumn="0" w:firstRowLastColumn="0" w:lastRowFirstColumn="0" w:lastRowLastColumn="0"/>
              <w:rPr>
                <w:rFonts w:eastAsia="Times New Roman" w:cs="Times New Roman"/>
                <w:b/>
                <w:sz w:val="16"/>
                <w:szCs w:val="16"/>
                <w:lang w:eastAsia="es-GT"/>
              </w:rPr>
            </w:pPr>
            <w:r w:rsidRPr="006246D2">
              <w:rPr>
                <w:rFonts w:eastAsia="Times New Roman" w:cs="Times New Roman"/>
                <w:b/>
                <w:sz w:val="16"/>
                <w:szCs w:val="16"/>
                <w:lang w:eastAsia="es-GT"/>
              </w:rPr>
              <w:t>3,</w:t>
            </w:r>
            <w:r w:rsidR="001C3E00" w:rsidRPr="006246D2">
              <w:rPr>
                <w:rFonts w:eastAsia="Times New Roman" w:cs="Times New Roman"/>
                <w:b/>
                <w:sz w:val="16"/>
                <w:szCs w:val="16"/>
                <w:lang w:eastAsia="es-GT"/>
              </w:rPr>
              <w:t>317</w:t>
            </w:r>
          </w:p>
        </w:tc>
        <w:tc>
          <w:tcPr>
            <w:tcW w:w="1142" w:type="dxa"/>
            <w:shd w:val="clear" w:color="auto" w:fill="FFFFFF" w:themeFill="background1"/>
            <w:noWrap/>
            <w:hideMark/>
          </w:tcPr>
          <w:p w:rsidR="00213686" w:rsidRPr="006246D2" w:rsidRDefault="001C3E00" w:rsidP="007A0ECD">
            <w:pPr>
              <w:spacing w:after="200" w:line="276" w:lineRule="auto"/>
              <w:jc w:val="right"/>
              <w:cnfStyle w:val="000000010000" w:firstRow="0" w:lastRow="0" w:firstColumn="0" w:lastColumn="0" w:oddVBand="0" w:evenVBand="0" w:oddHBand="0" w:evenHBand="1" w:firstRowFirstColumn="0" w:firstRowLastColumn="0" w:lastRowFirstColumn="0" w:lastRowLastColumn="0"/>
              <w:rPr>
                <w:rFonts w:eastAsia="Times New Roman" w:cs="Times New Roman"/>
                <w:b/>
                <w:sz w:val="16"/>
                <w:szCs w:val="16"/>
                <w:lang w:eastAsia="es-GT"/>
              </w:rPr>
            </w:pPr>
            <w:r w:rsidRPr="006246D2">
              <w:rPr>
                <w:rFonts w:eastAsia="Times New Roman" w:cs="Times New Roman"/>
                <w:b/>
                <w:sz w:val="16"/>
                <w:szCs w:val="16"/>
                <w:lang w:eastAsia="es-GT"/>
              </w:rPr>
              <w:t>3,005,248</w:t>
            </w:r>
          </w:p>
        </w:tc>
        <w:tc>
          <w:tcPr>
            <w:tcW w:w="1142" w:type="dxa"/>
            <w:shd w:val="clear" w:color="auto" w:fill="FFFFFF" w:themeFill="background1"/>
            <w:noWrap/>
            <w:hideMark/>
          </w:tcPr>
          <w:p w:rsidR="00213686" w:rsidRPr="006246D2" w:rsidRDefault="00213686" w:rsidP="007A0ECD">
            <w:pPr>
              <w:spacing w:after="200" w:line="276"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b/>
                <w:sz w:val="16"/>
                <w:szCs w:val="16"/>
                <w:lang w:eastAsia="es-GT"/>
              </w:rPr>
            </w:pPr>
          </w:p>
        </w:tc>
        <w:tc>
          <w:tcPr>
            <w:tcW w:w="999" w:type="dxa"/>
            <w:shd w:val="clear" w:color="auto" w:fill="FFFFFF" w:themeFill="background1"/>
            <w:noWrap/>
            <w:hideMark/>
          </w:tcPr>
          <w:p w:rsidR="00213686" w:rsidRPr="006246D2" w:rsidRDefault="00213686" w:rsidP="007A0ECD">
            <w:pPr>
              <w:spacing w:after="200" w:line="276"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b/>
                <w:sz w:val="16"/>
                <w:szCs w:val="16"/>
                <w:lang w:eastAsia="es-GT"/>
              </w:rPr>
            </w:pPr>
            <w:r w:rsidRPr="006246D2">
              <w:rPr>
                <w:rFonts w:eastAsia="Times New Roman" w:cs="Times New Roman"/>
                <w:b/>
                <w:sz w:val="16"/>
                <w:szCs w:val="16"/>
                <w:lang w:eastAsia="es-GT"/>
              </w:rPr>
              <w:t>105</w:t>
            </w:r>
          </w:p>
        </w:tc>
        <w:tc>
          <w:tcPr>
            <w:tcW w:w="1142" w:type="dxa"/>
            <w:shd w:val="clear" w:color="auto" w:fill="FFFFFF" w:themeFill="background1"/>
            <w:noWrap/>
            <w:hideMark/>
          </w:tcPr>
          <w:p w:rsidR="00213686" w:rsidRPr="006246D2" w:rsidRDefault="00213686" w:rsidP="007A0ECD">
            <w:pPr>
              <w:spacing w:after="200" w:line="276" w:lineRule="auto"/>
              <w:jc w:val="right"/>
              <w:cnfStyle w:val="000000010000" w:firstRow="0" w:lastRow="0" w:firstColumn="0" w:lastColumn="0" w:oddVBand="0" w:evenVBand="0" w:oddHBand="0" w:evenHBand="1" w:firstRowFirstColumn="0" w:firstRowLastColumn="0" w:lastRowFirstColumn="0" w:lastRowLastColumn="0"/>
              <w:rPr>
                <w:rFonts w:eastAsia="Times New Roman" w:cs="Times New Roman"/>
                <w:b/>
                <w:sz w:val="16"/>
                <w:szCs w:val="16"/>
                <w:lang w:eastAsia="es-GT"/>
              </w:rPr>
            </w:pPr>
            <w:r w:rsidRPr="006246D2">
              <w:rPr>
                <w:rFonts w:eastAsia="Times New Roman" w:cs="Times New Roman"/>
                <w:b/>
                <w:sz w:val="16"/>
                <w:szCs w:val="16"/>
                <w:lang w:eastAsia="es-GT"/>
              </w:rPr>
              <w:t>8,665,087</w:t>
            </w:r>
          </w:p>
        </w:tc>
        <w:tc>
          <w:tcPr>
            <w:tcW w:w="857" w:type="dxa"/>
            <w:shd w:val="clear" w:color="auto" w:fill="FFFFFF" w:themeFill="background1"/>
            <w:noWrap/>
            <w:hideMark/>
          </w:tcPr>
          <w:p w:rsidR="00213686" w:rsidRPr="006246D2" w:rsidRDefault="00213686" w:rsidP="007A0ECD">
            <w:pPr>
              <w:spacing w:after="200" w:line="276"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b/>
                <w:sz w:val="16"/>
                <w:szCs w:val="16"/>
                <w:lang w:eastAsia="es-GT"/>
              </w:rPr>
            </w:pPr>
          </w:p>
        </w:tc>
        <w:tc>
          <w:tcPr>
            <w:tcW w:w="1284" w:type="dxa"/>
            <w:shd w:val="clear" w:color="auto" w:fill="FFFFFF" w:themeFill="background1"/>
            <w:noWrap/>
            <w:hideMark/>
          </w:tcPr>
          <w:p w:rsidR="00213686" w:rsidRPr="006246D2" w:rsidRDefault="00213686" w:rsidP="007A0ECD">
            <w:pPr>
              <w:spacing w:after="200" w:line="276"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b/>
                <w:sz w:val="16"/>
                <w:szCs w:val="16"/>
                <w:lang w:eastAsia="es-GT"/>
              </w:rPr>
            </w:pPr>
          </w:p>
        </w:tc>
        <w:tc>
          <w:tcPr>
            <w:tcW w:w="713" w:type="dxa"/>
            <w:shd w:val="clear" w:color="auto" w:fill="FFFFFF" w:themeFill="background1"/>
            <w:noWrap/>
            <w:hideMark/>
          </w:tcPr>
          <w:p w:rsidR="00213686" w:rsidRPr="006246D2" w:rsidRDefault="00213686" w:rsidP="007A0ECD">
            <w:pPr>
              <w:spacing w:after="200" w:line="276"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b/>
                <w:sz w:val="16"/>
                <w:szCs w:val="16"/>
                <w:lang w:eastAsia="es-GT"/>
              </w:rPr>
            </w:pPr>
            <w:r w:rsidRPr="006246D2">
              <w:rPr>
                <w:rFonts w:eastAsia="Times New Roman" w:cs="Times New Roman"/>
                <w:b/>
                <w:sz w:val="16"/>
                <w:szCs w:val="16"/>
                <w:lang w:eastAsia="es-GT"/>
              </w:rPr>
              <w:t>0</w:t>
            </w:r>
          </w:p>
        </w:tc>
        <w:tc>
          <w:tcPr>
            <w:tcW w:w="1142" w:type="dxa"/>
            <w:shd w:val="clear" w:color="auto" w:fill="FFFFFF" w:themeFill="background1"/>
            <w:noWrap/>
            <w:hideMark/>
          </w:tcPr>
          <w:p w:rsidR="00213686" w:rsidRPr="006246D2" w:rsidRDefault="00213686">
            <w:pPr>
              <w:spacing w:after="200" w:line="276" w:lineRule="auto"/>
              <w:jc w:val="right"/>
              <w:cnfStyle w:val="000000010000" w:firstRow="0" w:lastRow="0" w:firstColumn="0" w:lastColumn="0" w:oddVBand="0" w:evenVBand="0" w:oddHBand="0" w:evenHBand="1" w:firstRowFirstColumn="0" w:firstRowLastColumn="0" w:lastRowFirstColumn="0" w:lastRowLastColumn="0"/>
              <w:rPr>
                <w:rFonts w:eastAsia="Times New Roman" w:cs="Times New Roman"/>
                <w:b/>
                <w:sz w:val="16"/>
                <w:szCs w:val="16"/>
                <w:lang w:eastAsia="es-GT"/>
              </w:rPr>
            </w:pPr>
            <w:r w:rsidRPr="006246D2">
              <w:rPr>
                <w:rFonts w:eastAsia="Times New Roman" w:cs="Times New Roman"/>
                <w:b/>
                <w:sz w:val="16"/>
                <w:szCs w:val="16"/>
                <w:lang w:eastAsia="es-GT"/>
              </w:rPr>
              <w:t>1,</w:t>
            </w:r>
            <w:r w:rsidR="001C3E00" w:rsidRPr="006246D2">
              <w:rPr>
                <w:rFonts w:eastAsia="Times New Roman" w:cs="Times New Roman"/>
                <w:b/>
                <w:sz w:val="16"/>
                <w:szCs w:val="16"/>
                <w:lang w:eastAsia="es-GT"/>
              </w:rPr>
              <w:t>173,327</w:t>
            </w:r>
          </w:p>
        </w:tc>
        <w:tc>
          <w:tcPr>
            <w:tcW w:w="857" w:type="dxa"/>
            <w:shd w:val="clear" w:color="auto" w:fill="FFFFFF" w:themeFill="background1"/>
            <w:noWrap/>
            <w:hideMark/>
          </w:tcPr>
          <w:p w:rsidR="00213686" w:rsidRPr="006246D2" w:rsidRDefault="00213686">
            <w:pPr>
              <w:spacing w:after="200" w:line="276" w:lineRule="auto"/>
              <w:jc w:val="right"/>
              <w:cnfStyle w:val="000000010000" w:firstRow="0" w:lastRow="0" w:firstColumn="0" w:lastColumn="0" w:oddVBand="0" w:evenVBand="0" w:oddHBand="0" w:evenHBand="1" w:firstRowFirstColumn="0" w:firstRowLastColumn="0" w:lastRowFirstColumn="0" w:lastRowLastColumn="0"/>
              <w:rPr>
                <w:rFonts w:eastAsia="Times New Roman" w:cs="Times New Roman"/>
                <w:b/>
                <w:sz w:val="16"/>
                <w:szCs w:val="16"/>
                <w:lang w:eastAsia="es-GT"/>
              </w:rPr>
            </w:pPr>
            <w:r w:rsidRPr="006246D2">
              <w:rPr>
                <w:rFonts w:eastAsia="Times New Roman" w:cs="Times New Roman"/>
                <w:b/>
                <w:sz w:val="16"/>
                <w:szCs w:val="16"/>
                <w:lang w:eastAsia="es-GT"/>
              </w:rPr>
              <w:t>2,</w:t>
            </w:r>
            <w:r w:rsidR="001C3E00" w:rsidRPr="006246D2">
              <w:rPr>
                <w:rFonts w:eastAsia="Times New Roman" w:cs="Times New Roman"/>
                <w:b/>
                <w:sz w:val="16"/>
                <w:szCs w:val="16"/>
                <w:lang w:eastAsia="es-GT"/>
              </w:rPr>
              <w:t>667</w:t>
            </w:r>
          </w:p>
        </w:tc>
        <w:tc>
          <w:tcPr>
            <w:tcW w:w="1142" w:type="dxa"/>
            <w:shd w:val="clear" w:color="auto" w:fill="FFFFFF" w:themeFill="background1"/>
            <w:noWrap/>
            <w:hideMark/>
          </w:tcPr>
          <w:p w:rsidR="00213686" w:rsidRPr="006246D2" w:rsidRDefault="00213686">
            <w:pPr>
              <w:spacing w:after="200" w:line="276" w:lineRule="auto"/>
              <w:jc w:val="right"/>
              <w:cnfStyle w:val="000000010000" w:firstRow="0" w:lastRow="0" w:firstColumn="0" w:lastColumn="0" w:oddVBand="0" w:evenVBand="0" w:oddHBand="0" w:evenHBand="1" w:firstRowFirstColumn="0" w:firstRowLastColumn="0" w:lastRowFirstColumn="0" w:lastRowLastColumn="0"/>
              <w:rPr>
                <w:rFonts w:eastAsia="Times New Roman" w:cs="Times New Roman"/>
                <w:b/>
                <w:sz w:val="16"/>
                <w:szCs w:val="16"/>
                <w:lang w:eastAsia="es-GT"/>
              </w:rPr>
            </w:pPr>
            <w:r w:rsidRPr="006246D2">
              <w:rPr>
                <w:rFonts w:eastAsia="Times New Roman" w:cs="Times New Roman"/>
                <w:b/>
                <w:sz w:val="16"/>
                <w:szCs w:val="16"/>
                <w:lang w:eastAsia="es-GT"/>
              </w:rPr>
              <w:t>2,</w:t>
            </w:r>
            <w:r w:rsidR="001C3E00" w:rsidRPr="006246D2">
              <w:rPr>
                <w:rFonts w:eastAsia="Times New Roman" w:cs="Times New Roman"/>
                <w:b/>
                <w:sz w:val="16"/>
                <w:szCs w:val="16"/>
                <w:lang w:eastAsia="es-GT"/>
              </w:rPr>
              <w:t>473,956</w:t>
            </w:r>
          </w:p>
        </w:tc>
      </w:tr>
      <w:tr w:rsidR="0079694C" w:rsidRPr="007C6B04" w:rsidTr="00501301">
        <w:trPr>
          <w:cnfStyle w:val="000000100000" w:firstRow="0" w:lastRow="0" w:firstColumn="0" w:lastColumn="0" w:oddVBand="0" w:evenVBand="0" w:oddHBand="1"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250" w:type="dxa"/>
            <w:gridSpan w:val="2"/>
            <w:noWrap/>
            <w:hideMark/>
          </w:tcPr>
          <w:p w:rsidR="00213686" w:rsidRPr="007C6B04" w:rsidRDefault="00213686" w:rsidP="00213686">
            <w:pPr>
              <w:jc w:val="center"/>
              <w:rPr>
                <w:rFonts w:ascii="Book Antiqua" w:eastAsia="Times New Roman" w:hAnsi="Book Antiqua" w:cs="Times New Roman"/>
                <w:color w:val="000000"/>
                <w:sz w:val="16"/>
                <w:szCs w:val="16"/>
                <w:lang w:eastAsia="es-GT"/>
              </w:rPr>
            </w:pPr>
            <w:r w:rsidRPr="007C6B04">
              <w:rPr>
                <w:rFonts w:ascii="Book Antiqua" w:eastAsia="Times New Roman" w:hAnsi="Book Antiqua" w:cs="Times New Roman"/>
                <w:color w:val="000000"/>
                <w:sz w:val="16"/>
                <w:szCs w:val="16"/>
                <w:lang w:eastAsia="es-GT"/>
              </w:rPr>
              <w:t>Gran Total</w:t>
            </w:r>
          </w:p>
        </w:tc>
        <w:tc>
          <w:tcPr>
            <w:tcW w:w="856"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31,090</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26,700,000</w:t>
            </w:r>
          </w:p>
        </w:tc>
        <w:tc>
          <w:tcPr>
            <w:tcW w:w="1142"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175</w:t>
            </w:r>
          </w:p>
        </w:tc>
        <w:tc>
          <w:tcPr>
            <w:tcW w:w="999"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175</w:t>
            </w:r>
          </w:p>
        </w:tc>
        <w:tc>
          <w:tcPr>
            <w:tcW w:w="1142" w:type="dxa"/>
            <w:noWrap/>
            <w:hideMark/>
          </w:tcPr>
          <w:p w:rsidR="00213686" w:rsidRPr="007C6B04" w:rsidRDefault="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14,3</w:t>
            </w:r>
            <w:r w:rsidR="009A21FC">
              <w:rPr>
                <w:rFonts w:eastAsia="Times New Roman" w:cs="Times New Roman"/>
                <w:b/>
                <w:bCs/>
                <w:color w:val="000000"/>
                <w:sz w:val="16"/>
                <w:szCs w:val="16"/>
                <w:lang w:eastAsia="es-GT"/>
              </w:rPr>
              <w:t>73,301</w:t>
            </w:r>
          </w:p>
        </w:tc>
        <w:tc>
          <w:tcPr>
            <w:tcW w:w="857" w:type="dxa"/>
            <w:noWrap/>
            <w:hideMark/>
          </w:tcPr>
          <w:p w:rsidR="00213686" w:rsidRPr="007C6B04" w:rsidRDefault="00213686" w:rsidP="00735698">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6</w:t>
            </w:r>
          </w:p>
        </w:tc>
        <w:tc>
          <w:tcPr>
            <w:tcW w:w="1284"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383,423</w:t>
            </w:r>
          </w:p>
        </w:tc>
        <w:tc>
          <w:tcPr>
            <w:tcW w:w="713" w:type="dxa"/>
            <w:noWrap/>
            <w:hideMark/>
          </w:tcPr>
          <w:p w:rsidR="00213686" w:rsidRPr="007C6B04" w:rsidRDefault="00213686" w:rsidP="00213686">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6</w:t>
            </w:r>
          </w:p>
        </w:tc>
        <w:tc>
          <w:tcPr>
            <w:tcW w:w="1142" w:type="dxa"/>
            <w:noWrap/>
            <w:hideMark/>
          </w:tcPr>
          <w:p w:rsidR="00213686" w:rsidRPr="007C6B04" w:rsidRDefault="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8,8</w:t>
            </w:r>
            <w:r w:rsidR="009A21FC">
              <w:rPr>
                <w:rFonts w:eastAsia="Times New Roman" w:cs="Times New Roman"/>
                <w:b/>
                <w:bCs/>
                <w:color w:val="000000"/>
                <w:sz w:val="16"/>
                <w:szCs w:val="16"/>
                <w:lang w:eastAsia="es-GT"/>
              </w:rPr>
              <w:t>43,276</w:t>
            </w:r>
          </w:p>
        </w:tc>
        <w:tc>
          <w:tcPr>
            <w:tcW w:w="857" w:type="dxa"/>
            <w:noWrap/>
            <w:hideMark/>
          </w:tcPr>
          <w:p w:rsidR="00213686" w:rsidRPr="007C6B04" w:rsidRDefault="00213686" w:rsidP="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3,334</w:t>
            </w:r>
          </w:p>
        </w:tc>
        <w:tc>
          <w:tcPr>
            <w:tcW w:w="1142" w:type="dxa"/>
            <w:noWrap/>
            <w:hideMark/>
          </w:tcPr>
          <w:p w:rsidR="00213686" w:rsidRPr="007C6B04" w:rsidRDefault="00213686">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16"/>
                <w:szCs w:val="16"/>
                <w:lang w:eastAsia="es-GT"/>
              </w:rPr>
            </w:pPr>
            <w:r w:rsidRPr="007C6B04">
              <w:rPr>
                <w:rFonts w:eastAsia="Times New Roman" w:cs="Times New Roman"/>
                <w:b/>
                <w:bCs/>
                <w:color w:val="000000"/>
                <w:sz w:val="16"/>
                <w:szCs w:val="16"/>
                <w:lang w:eastAsia="es-GT"/>
              </w:rPr>
              <w:t>4,</w:t>
            </w:r>
            <w:r w:rsidR="009A21FC">
              <w:rPr>
                <w:rFonts w:eastAsia="Times New Roman" w:cs="Times New Roman"/>
                <w:b/>
                <w:bCs/>
                <w:color w:val="000000"/>
                <w:sz w:val="16"/>
                <w:szCs w:val="16"/>
                <w:lang w:eastAsia="es-GT"/>
              </w:rPr>
              <w:t>100,000</w:t>
            </w:r>
          </w:p>
        </w:tc>
      </w:tr>
    </w:tbl>
    <w:p w:rsidR="00F428CC" w:rsidRPr="00E5318E" w:rsidRDefault="00DC57ED" w:rsidP="00DC57ED">
      <w:pPr>
        <w:jc w:val="center"/>
        <w:rPr>
          <w:sz w:val="16"/>
          <w:szCs w:val="16"/>
          <w:lang w:val="es-ES_tradnl"/>
        </w:rPr>
        <w:sectPr w:rsidR="00F428CC" w:rsidRPr="00E5318E" w:rsidSect="00A16527">
          <w:pgSz w:w="15840" w:h="12240" w:orient="landscape"/>
          <w:pgMar w:top="1701" w:right="1418" w:bottom="1701" w:left="1418" w:header="709" w:footer="709" w:gutter="0"/>
          <w:cols w:space="708"/>
          <w:titlePg/>
          <w:docGrid w:linePitch="360"/>
        </w:sectPr>
      </w:pPr>
      <w:r w:rsidRPr="00E5318E">
        <w:rPr>
          <w:sz w:val="16"/>
          <w:szCs w:val="16"/>
          <w:lang w:val="es-ES_tradnl"/>
        </w:rPr>
        <w:t>Fuente: INDE, Unidad Ejecutora PMER, Fase I y elaboración propia, mayo 2014</w:t>
      </w:r>
    </w:p>
    <w:p w:rsidR="00DF4D22" w:rsidRPr="00914761" w:rsidRDefault="00DF4D22" w:rsidP="00A2295B">
      <w:pPr>
        <w:pStyle w:val="Heading2"/>
        <w:rPr>
          <w:rFonts w:ascii="Book Antiqua" w:hAnsi="Book Antiqua"/>
          <w:lang w:val="es-ES_tradnl"/>
        </w:rPr>
      </w:pPr>
      <w:bookmarkStart w:id="31" w:name="_Toc387309168"/>
      <w:bookmarkStart w:id="32" w:name="_Toc394245342"/>
      <w:r w:rsidRPr="00914761">
        <w:rPr>
          <w:rFonts w:ascii="Book Antiqua" w:hAnsi="Book Antiqua"/>
          <w:lang w:val="es-ES_tradnl"/>
        </w:rPr>
        <w:lastRenderedPageBreak/>
        <w:t>Porcentaje de avance en las obras de transmisión asociada</w:t>
      </w:r>
      <w:bookmarkEnd w:id="31"/>
      <w:bookmarkEnd w:id="32"/>
    </w:p>
    <w:p w:rsidR="008A41FA" w:rsidRDefault="008A41FA" w:rsidP="008A41FA">
      <w:pPr>
        <w:spacing w:after="0" w:line="240" w:lineRule="auto"/>
        <w:jc w:val="both"/>
        <w:rPr>
          <w:lang w:val="es-ES_tradnl"/>
        </w:rPr>
      </w:pPr>
    </w:p>
    <w:p w:rsidR="007968ED" w:rsidRDefault="00DF2036" w:rsidP="00DF2036">
      <w:pPr>
        <w:jc w:val="both"/>
        <w:rPr>
          <w:lang w:val="es-ES_tradnl"/>
        </w:rPr>
      </w:pPr>
      <w:r w:rsidRPr="008A41FA">
        <w:rPr>
          <w:lang w:val="es-ES_tradnl"/>
        </w:rPr>
        <w:t xml:space="preserve">De acuerdo a la Tabla </w:t>
      </w:r>
      <w:r w:rsidR="001815A3">
        <w:rPr>
          <w:lang w:val="es-ES_tradnl"/>
        </w:rPr>
        <w:t>8</w:t>
      </w:r>
      <w:r w:rsidRPr="008A41FA">
        <w:rPr>
          <w:lang w:val="es-ES_tradnl"/>
        </w:rPr>
        <w:t xml:space="preserve">, el porcentaje de avance en las Obras de Transmisión Asociada al 30 de </w:t>
      </w:r>
      <w:r w:rsidR="00776FA2">
        <w:rPr>
          <w:lang w:val="es-ES_tradnl"/>
        </w:rPr>
        <w:t>junio</w:t>
      </w:r>
      <w:r w:rsidRPr="008A41FA">
        <w:rPr>
          <w:lang w:val="es-ES_tradnl"/>
        </w:rPr>
        <w:t xml:space="preserve"> </w:t>
      </w:r>
      <w:r w:rsidR="00776FA2">
        <w:rPr>
          <w:lang w:val="es-ES_tradnl"/>
        </w:rPr>
        <w:t xml:space="preserve">de </w:t>
      </w:r>
      <w:r w:rsidRPr="008A41FA">
        <w:rPr>
          <w:lang w:val="es-ES_tradnl"/>
        </w:rPr>
        <w:t xml:space="preserve">2014 es </w:t>
      </w:r>
      <w:r w:rsidR="008A41FA">
        <w:rPr>
          <w:lang w:val="es-ES_tradnl"/>
        </w:rPr>
        <w:t>el siguiente:</w:t>
      </w:r>
    </w:p>
    <w:p w:rsidR="006159E8" w:rsidRPr="006246D2" w:rsidRDefault="001F1FA8" w:rsidP="001F1FA8">
      <w:pPr>
        <w:pStyle w:val="ListParagraph"/>
        <w:numPr>
          <w:ilvl w:val="0"/>
          <w:numId w:val="49"/>
        </w:numPr>
        <w:spacing w:after="0" w:line="240" w:lineRule="auto"/>
        <w:jc w:val="both"/>
        <w:rPr>
          <w:b/>
          <w:lang w:val="es-ES_tradnl"/>
        </w:rPr>
      </w:pPr>
      <w:r>
        <w:rPr>
          <w:lang w:val="es-ES_tradnl"/>
        </w:rPr>
        <w:t xml:space="preserve">En el </w:t>
      </w:r>
      <w:r w:rsidRPr="00914761">
        <w:rPr>
          <w:b/>
          <w:lang w:val="es-ES_tradnl"/>
        </w:rPr>
        <w:t xml:space="preserve">diseño </w:t>
      </w:r>
      <w:r>
        <w:rPr>
          <w:lang w:val="es-ES_tradnl"/>
        </w:rPr>
        <w:t xml:space="preserve">de </w:t>
      </w:r>
      <w:r w:rsidR="00776FA2" w:rsidRPr="001F1FA8">
        <w:rPr>
          <w:lang w:val="es-ES_tradnl"/>
        </w:rPr>
        <w:t xml:space="preserve">las obras </w:t>
      </w:r>
      <w:r w:rsidR="00DF2036" w:rsidRPr="001F1FA8">
        <w:rPr>
          <w:lang w:val="es-ES_tradnl"/>
        </w:rPr>
        <w:t xml:space="preserve">de líneas de transmisión ha habido una inversión de USD 453,827 </w:t>
      </w:r>
      <w:r w:rsidRPr="001F1FA8">
        <w:rPr>
          <w:lang w:val="es-ES_tradnl"/>
        </w:rPr>
        <w:t>para los</w:t>
      </w:r>
      <w:r w:rsidR="00DF2036" w:rsidRPr="001F1FA8">
        <w:rPr>
          <w:lang w:val="es-ES_tradnl"/>
        </w:rPr>
        <w:t xml:space="preserve"> 175 </w:t>
      </w:r>
      <w:r w:rsidRPr="001F1FA8">
        <w:rPr>
          <w:lang w:val="es-ES_tradnl"/>
        </w:rPr>
        <w:t>kilómetros que es la meta final de la Fase I del Programa.</w:t>
      </w:r>
      <w:r w:rsidR="00A644BA" w:rsidRPr="00A644BA">
        <w:rPr>
          <w:lang w:val="es-ES_tradnl"/>
        </w:rPr>
        <w:t xml:space="preserve"> </w:t>
      </w:r>
      <w:r w:rsidR="00A644BA">
        <w:rPr>
          <w:lang w:val="es-ES_tradnl"/>
        </w:rPr>
        <w:t xml:space="preserve">El porcentaje de </w:t>
      </w:r>
      <w:r w:rsidR="00A644BA" w:rsidRPr="00914761">
        <w:rPr>
          <w:b/>
          <w:lang w:val="es-ES_tradnl"/>
        </w:rPr>
        <w:t>avance financiero y físico</w:t>
      </w:r>
      <w:r w:rsidR="00A644BA">
        <w:rPr>
          <w:lang w:val="es-ES_tradnl"/>
        </w:rPr>
        <w:t xml:space="preserve"> (planos) en el </w:t>
      </w:r>
      <w:r w:rsidR="00A644BA" w:rsidRPr="00884FBC">
        <w:rPr>
          <w:b/>
          <w:lang w:val="es-ES_tradnl"/>
        </w:rPr>
        <w:t>diseño</w:t>
      </w:r>
      <w:r w:rsidR="00A644BA">
        <w:rPr>
          <w:lang w:val="es-ES_tradnl"/>
        </w:rPr>
        <w:t xml:space="preserve"> de las obras de líneas de transmisión es del </w:t>
      </w:r>
      <w:r w:rsidR="00A644BA" w:rsidRPr="00884FBC">
        <w:rPr>
          <w:b/>
          <w:lang w:val="es-ES_tradnl"/>
        </w:rPr>
        <w:t>100%</w:t>
      </w:r>
      <w:r w:rsidR="00A644BA">
        <w:rPr>
          <w:b/>
          <w:lang w:val="es-ES_tradnl"/>
        </w:rPr>
        <w:t>.</w:t>
      </w:r>
      <w:r w:rsidR="00A644BA">
        <w:rPr>
          <w:lang w:val="es-ES_tradnl"/>
        </w:rPr>
        <w:t xml:space="preserve"> </w:t>
      </w:r>
      <w:r w:rsidRPr="001F1FA8">
        <w:rPr>
          <w:lang w:val="es-ES_tradnl"/>
        </w:rPr>
        <w:t xml:space="preserve"> </w:t>
      </w:r>
    </w:p>
    <w:p w:rsidR="006159E8" w:rsidRPr="006246D2" w:rsidRDefault="006159E8" w:rsidP="006246D2">
      <w:pPr>
        <w:pStyle w:val="ListParagraph"/>
        <w:spacing w:after="0" w:line="240" w:lineRule="auto"/>
        <w:jc w:val="both"/>
        <w:rPr>
          <w:b/>
          <w:lang w:val="es-ES_tradnl"/>
        </w:rPr>
      </w:pPr>
    </w:p>
    <w:p w:rsidR="001F1FA8" w:rsidRDefault="006159E8" w:rsidP="001F1FA8">
      <w:pPr>
        <w:pStyle w:val="ListParagraph"/>
        <w:numPr>
          <w:ilvl w:val="0"/>
          <w:numId w:val="49"/>
        </w:numPr>
        <w:spacing w:after="0" w:line="240" w:lineRule="auto"/>
        <w:jc w:val="both"/>
        <w:rPr>
          <w:b/>
          <w:lang w:val="es-ES_tradnl"/>
        </w:rPr>
      </w:pPr>
      <w:r>
        <w:rPr>
          <w:b/>
          <w:lang w:val="es-ES_tradnl"/>
        </w:rPr>
        <w:t>S</w:t>
      </w:r>
      <w:r w:rsidR="00DF2036" w:rsidRPr="00914761">
        <w:rPr>
          <w:b/>
          <w:lang w:val="es-ES_tradnl"/>
        </w:rPr>
        <w:t xml:space="preserve">e han </w:t>
      </w:r>
      <w:r w:rsidR="00F84A98" w:rsidRPr="00914761">
        <w:rPr>
          <w:b/>
          <w:lang w:val="es-ES_tradnl"/>
        </w:rPr>
        <w:t>construido</w:t>
      </w:r>
      <w:r w:rsidR="00DF2036" w:rsidRPr="001F1FA8">
        <w:rPr>
          <w:lang w:val="es-ES_tradnl"/>
        </w:rPr>
        <w:t xml:space="preserve"> </w:t>
      </w:r>
      <w:r w:rsidR="001F1FA8" w:rsidRPr="00914761">
        <w:rPr>
          <w:b/>
          <w:lang w:val="es-ES_tradnl"/>
        </w:rPr>
        <w:t>70</w:t>
      </w:r>
      <w:r w:rsidR="00DF2036" w:rsidRPr="00914761">
        <w:rPr>
          <w:b/>
          <w:lang w:val="es-ES_tradnl"/>
        </w:rPr>
        <w:t>.52</w:t>
      </w:r>
      <w:r w:rsidR="00DF2036" w:rsidRPr="001F1FA8">
        <w:rPr>
          <w:lang w:val="es-ES_tradnl"/>
        </w:rPr>
        <w:t xml:space="preserve"> </w:t>
      </w:r>
      <w:r w:rsidR="001F1FA8" w:rsidRPr="00914761">
        <w:rPr>
          <w:b/>
          <w:lang w:val="es-ES_tradnl"/>
        </w:rPr>
        <w:t>kilómetros</w:t>
      </w:r>
      <w:r w:rsidR="007E571A" w:rsidRPr="001F1FA8">
        <w:rPr>
          <w:lang w:val="es-ES_tradnl"/>
        </w:rPr>
        <w:t xml:space="preserve"> por un valor de USD</w:t>
      </w:r>
      <w:r w:rsidR="001F1FA8" w:rsidRPr="001F1FA8">
        <w:rPr>
          <w:lang w:val="es-ES_tradnl"/>
        </w:rPr>
        <w:t xml:space="preserve"> 5,254,387.</w:t>
      </w:r>
      <w:r w:rsidR="007E571A" w:rsidRPr="001F1FA8">
        <w:rPr>
          <w:lang w:val="es-ES_tradnl"/>
        </w:rPr>
        <w:t xml:space="preserve"> </w:t>
      </w:r>
      <w:r w:rsidR="001F1FA8">
        <w:rPr>
          <w:lang w:val="es-ES_tradnl"/>
        </w:rPr>
        <w:t xml:space="preserve">Tomando en cuenta que la inversión </w:t>
      </w:r>
      <w:r w:rsidR="00B10B24">
        <w:rPr>
          <w:lang w:val="es-ES_tradnl"/>
        </w:rPr>
        <w:t xml:space="preserve">total </w:t>
      </w:r>
      <w:r w:rsidR="001F1FA8">
        <w:rPr>
          <w:lang w:val="es-ES_tradnl"/>
        </w:rPr>
        <w:t>estimada para obras de líneas de transmisión según el Escenario de Desembolsos de la UE del Programa tiene un valor de US$</w:t>
      </w:r>
      <w:r w:rsidR="00A644BA">
        <w:rPr>
          <w:lang w:val="es-ES_tradnl"/>
        </w:rPr>
        <w:t xml:space="preserve"> 13</w:t>
      </w:r>
      <w:r w:rsidR="001F1FA8">
        <w:rPr>
          <w:lang w:val="es-ES_tradnl"/>
        </w:rPr>
        <w:t>,</w:t>
      </w:r>
      <w:r w:rsidR="00035BA3">
        <w:rPr>
          <w:lang w:val="es-ES_tradnl"/>
        </w:rPr>
        <w:t>919,474</w:t>
      </w:r>
      <w:r w:rsidR="001F1FA8">
        <w:rPr>
          <w:lang w:val="es-ES_tradnl"/>
        </w:rPr>
        <w:t xml:space="preserve">, se concluye entonces que </w:t>
      </w:r>
      <w:r w:rsidR="001F1FA8" w:rsidRPr="00884FBC">
        <w:rPr>
          <w:b/>
          <w:lang w:val="es-ES_tradnl"/>
        </w:rPr>
        <w:t>el avance financiero</w:t>
      </w:r>
      <w:r w:rsidR="001F1FA8">
        <w:rPr>
          <w:lang w:val="es-ES_tradnl"/>
        </w:rPr>
        <w:t xml:space="preserve"> de las obras de líneas de transmisión es de </w:t>
      </w:r>
      <w:r w:rsidR="00035BA3">
        <w:rPr>
          <w:b/>
          <w:lang w:val="es-ES_tradnl"/>
        </w:rPr>
        <w:t>37.75</w:t>
      </w:r>
      <w:r w:rsidR="001F1FA8" w:rsidRPr="00884FBC">
        <w:rPr>
          <w:b/>
          <w:lang w:val="es-ES_tradnl"/>
        </w:rPr>
        <w:t>%</w:t>
      </w:r>
      <w:r w:rsidR="001F1FA8">
        <w:rPr>
          <w:lang w:val="es-ES_tradnl"/>
        </w:rPr>
        <w:t xml:space="preserve"> y que el </w:t>
      </w:r>
      <w:r w:rsidR="001F1FA8" w:rsidRPr="00884FBC">
        <w:rPr>
          <w:b/>
          <w:lang w:val="es-ES_tradnl"/>
        </w:rPr>
        <w:t>avance físico es de 40.30%.</w:t>
      </w:r>
    </w:p>
    <w:p w:rsidR="001A4504" w:rsidRPr="001F1FA8" w:rsidRDefault="001A4504" w:rsidP="00914761">
      <w:pPr>
        <w:pStyle w:val="ListParagraph"/>
        <w:spacing w:after="0" w:line="240" w:lineRule="auto"/>
        <w:jc w:val="both"/>
        <w:rPr>
          <w:lang w:val="es-ES_tradnl"/>
        </w:rPr>
      </w:pPr>
    </w:p>
    <w:p w:rsidR="006159E8" w:rsidRDefault="001A4504" w:rsidP="008A41FA">
      <w:pPr>
        <w:pStyle w:val="ListParagraph"/>
        <w:numPr>
          <w:ilvl w:val="0"/>
          <w:numId w:val="46"/>
        </w:numPr>
        <w:spacing w:after="0" w:line="240" w:lineRule="auto"/>
        <w:jc w:val="both"/>
        <w:rPr>
          <w:lang w:val="es-ES_tradnl"/>
        </w:rPr>
      </w:pPr>
      <w:r w:rsidRPr="008A41FA">
        <w:rPr>
          <w:lang w:val="es-ES_tradnl"/>
        </w:rPr>
        <w:t xml:space="preserve">Las inversiones realizadas para el </w:t>
      </w:r>
      <w:r w:rsidRPr="00914761">
        <w:rPr>
          <w:b/>
          <w:lang w:val="es-ES_tradnl"/>
        </w:rPr>
        <w:t>diseño</w:t>
      </w:r>
      <w:r w:rsidRPr="008A41FA">
        <w:rPr>
          <w:lang w:val="es-ES_tradnl"/>
        </w:rPr>
        <w:t xml:space="preserve"> de 6 Subestaciones previstas en el Programa ha tenido un valor de USD 383,423</w:t>
      </w:r>
      <w:r w:rsidR="007B28B9">
        <w:rPr>
          <w:lang w:val="es-ES_tradnl"/>
        </w:rPr>
        <w:t xml:space="preserve">. </w:t>
      </w:r>
      <w:r w:rsidR="00A45FA6">
        <w:rPr>
          <w:lang w:val="es-ES_tradnl"/>
        </w:rPr>
        <w:t xml:space="preserve">El porcentaje de avance financiero  y físico (planos) en el </w:t>
      </w:r>
      <w:r w:rsidR="00A45FA6" w:rsidRPr="00884FBC">
        <w:rPr>
          <w:b/>
          <w:lang w:val="es-ES_tradnl"/>
        </w:rPr>
        <w:t>diseño</w:t>
      </w:r>
      <w:r w:rsidR="00A45FA6">
        <w:rPr>
          <w:lang w:val="es-ES_tradnl"/>
        </w:rPr>
        <w:t xml:space="preserve"> de las Subestaciones es del </w:t>
      </w:r>
      <w:r w:rsidR="00A45FA6" w:rsidRPr="00884FBC">
        <w:rPr>
          <w:b/>
          <w:lang w:val="es-ES_tradnl"/>
        </w:rPr>
        <w:t>100%</w:t>
      </w:r>
      <w:r w:rsidR="00A45FA6">
        <w:rPr>
          <w:b/>
          <w:lang w:val="es-ES_tradnl"/>
        </w:rPr>
        <w:t>.</w:t>
      </w:r>
      <w:r w:rsidR="00A45FA6">
        <w:rPr>
          <w:lang w:val="es-ES_tradnl"/>
        </w:rPr>
        <w:t xml:space="preserve"> </w:t>
      </w:r>
    </w:p>
    <w:p w:rsidR="006159E8" w:rsidRDefault="006159E8" w:rsidP="006246D2">
      <w:pPr>
        <w:pStyle w:val="ListParagraph"/>
        <w:spacing w:after="0" w:line="240" w:lineRule="auto"/>
        <w:jc w:val="both"/>
        <w:rPr>
          <w:lang w:val="es-ES_tradnl"/>
        </w:rPr>
      </w:pPr>
    </w:p>
    <w:p w:rsidR="007B28B9" w:rsidRPr="006144D8" w:rsidRDefault="007B28B9" w:rsidP="008A41FA">
      <w:pPr>
        <w:pStyle w:val="ListParagraph"/>
        <w:numPr>
          <w:ilvl w:val="0"/>
          <w:numId w:val="46"/>
        </w:numPr>
        <w:spacing w:after="0" w:line="240" w:lineRule="auto"/>
        <w:jc w:val="both"/>
        <w:rPr>
          <w:lang w:val="es-ES_tradnl"/>
        </w:rPr>
      </w:pPr>
      <w:r>
        <w:rPr>
          <w:lang w:val="es-ES_tradnl"/>
        </w:rPr>
        <w:t>Al 30 de junio de 2014</w:t>
      </w:r>
      <w:r w:rsidR="001A4504" w:rsidRPr="008A41FA">
        <w:rPr>
          <w:lang w:val="es-ES_tradnl"/>
        </w:rPr>
        <w:t xml:space="preserve"> se ha</w:t>
      </w:r>
      <w:r>
        <w:rPr>
          <w:lang w:val="es-ES_tradnl"/>
        </w:rPr>
        <w:t>n</w:t>
      </w:r>
      <w:r w:rsidR="001A4504" w:rsidRPr="008A41FA">
        <w:rPr>
          <w:lang w:val="es-ES_tradnl"/>
        </w:rPr>
        <w:t xml:space="preserve"> construido </w:t>
      </w:r>
      <w:r w:rsidRPr="00914761">
        <w:rPr>
          <w:b/>
          <w:lang w:val="es-ES_tradnl"/>
        </w:rPr>
        <w:t>5.91 subestaciones</w:t>
      </w:r>
      <w:r>
        <w:rPr>
          <w:lang w:val="es-ES_tradnl"/>
        </w:rPr>
        <w:t xml:space="preserve"> </w:t>
      </w:r>
      <w:r w:rsidR="001A4504" w:rsidRPr="008A41FA">
        <w:rPr>
          <w:lang w:val="es-ES_tradnl"/>
        </w:rPr>
        <w:t>por un valor de USD</w:t>
      </w:r>
      <w:r>
        <w:rPr>
          <w:lang w:val="es-ES_tradnl"/>
        </w:rPr>
        <w:t xml:space="preserve"> 7,669,949</w:t>
      </w:r>
      <w:r w:rsidR="00A36A77">
        <w:rPr>
          <w:lang w:val="es-ES_tradnl"/>
        </w:rPr>
        <w:t xml:space="preserve"> </w:t>
      </w:r>
      <w:r w:rsidR="008A41FA" w:rsidRPr="008A41FA">
        <w:rPr>
          <w:lang w:val="es-ES_tradnl"/>
        </w:rPr>
        <w:t xml:space="preserve">de un total de USD </w:t>
      </w:r>
      <w:r>
        <w:rPr>
          <w:lang w:val="es-ES_tradnl"/>
        </w:rPr>
        <w:t xml:space="preserve">8,843,276 </w:t>
      </w:r>
      <w:r w:rsidR="008A41FA" w:rsidRPr="008A41FA">
        <w:rPr>
          <w:lang w:val="es-ES_tradnl"/>
        </w:rPr>
        <w:t>previsto en el Programa</w:t>
      </w:r>
      <w:r>
        <w:rPr>
          <w:lang w:val="es-ES_tradnl"/>
        </w:rPr>
        <w:t xml:space="preserve">. </w:t>
      </w:r>
      <w:r w:rsidR="00CF0FBC">
        <w:rPr>
          <w:lang w:val="es-ES_tradnl"/>
        </w:rPr>
        <w:t>E</w:t>
      </w:r>
      <w:r>
        <w:rPr>
          <w:lang w:val="es-ES_tradnl"/>
        </w:rPr>
        <w:t xml:space="preserve">l porcentaje </w:t>
      </w:r>
      <w:r w:rsidR="00A45FA6">
        <w:rPr>
          <w:lang w:val="es-ES_tradnl"/>
        </w:rPr>
        <w:t xml:space="preserve">de </w:t>
      </w:r>
      <w:r w:rsidR="00A45FA6" w:rsidRPr="00914761">
        <w:rPr>
          <w:b/>
          <w:lang w:val="es-ES_tradnl"/>
        </w:rPr>
        <w:t>avance</w:t>
      </w:r>
      <w:r w:rsidR="00104855">
        <w:rPr>
          <w:b/>
          <w:lang w:val="es-ES_tradnl"/>
        </w:rPr>
        <w:t xml:space="preserve"> físico </w:t>
      </w:r>
      <w:r w:rsidR="00A45FA6" w:rsidRPr="00914761">
        <w:rPr>
          <w:b/>
          <w:lang w:val="es-ES_tradnl"/>
        </w:rPr>
        <w:t>en la construcción de las obras para subestaciones es de 98.50%</w:t>
      </w:r>
      <w:r w:rsidR="00CF0FBC">
        <w:rPr>
          <w:lang w:val="es-ES_tradnl"/>
        </w:rPr>
        <w:t xml:space="preserve"> y su </w:t>
      </w:r>
      <w:r w:rsidR="00A45FA6" w:rsidRPr="00914761">
        <w:rPr>
          <w:b/>
          <w:lang w:val="es-ES_tradnl"/>
        </w:rPr>
        <w:t>avance financiero de 86.73%.</w:t>
      </w:r>
    </w:p>
    <w:p w:rsidR="00DB33D1" w:rsidRDefault="00DB33D1" w:rsidP="006144D8">
      <w:pPr>
        <w:rPr>
          <w:lang w:val="es-ES_tradnl"/>
        </w:rPr>
      </w:pPr>
    </w:p>
    <w:p w:rsidR="00DB33D1" w:rsidRPr="00DB33D1" w:rsidRDefault="00DB33D1" w:rsidP="006144D8">
      <w:pPr>
        <w:spacing w:line="240" w:lineRule="auto"/>
        <w:rPr>
          <w:lang w:val="es-ES_tradnl"/>
        </w:rPr>
      </w:pPr>
      <w:r>
        <w:rPr>
          <w:lang w:val="es-ES_tradnl"/>
        </w:rPr>
        <w:t xml:space="preserve">A continuación se presenta el resumen de ejecución financiera y física de las obras de transmisión asociada, al 30 de junio de 2014 </w:t>
      </w:r>
    </w:p>
    <w:p w:rsidR="00DB33D1" w:rsidRDefault="00DB33D1" w:rsidP="006144D8">
      <w:pPr>
        <w:spacing w:after="0" w:line="240" w:lineRule="auto"/>
        <w:jc w:val="center"/>
        <w:rPr>
          <w:rFonts w:ascii="Times New Roman" w:eastAsia="Times New Roman" w:hAnsi="Times New Roman" w:cs="Times New Roman"/>
          <w:szCs w:val="24"/>
          <w:lang w:eastAsia="es-GT"/>
        </w:rPr>
      </w:pPr>
    </w:p>
    <w:p w:rsidR="00DB33D1" w:rsidRDefault="00DB33D1" w:rsidP="006144D8">
      <w:pPr>
        <w:spacing w:after="0" w:line="240" w:lineRule="auto"/>
        <w:jc w:val="center"/>
        <w:rPr>
          <w:rFonts w:ascii="Times New Roman" w:eastAsia="Times New Roman" w:hAnsi="Times New Roman" w:cs="Times New Roman"/>
          <w:szCs w:val="24"/>
          <w:lang w:eastAsia="es-GT"/>
        </w:rPr>
      </w:pPr>
    </w:p>
    <w:p w:rsidR="00DB33D1" w:rsidRDefault="00DB33D1" w:rsidP="006144D8">
      <w:pPr>
        <w:spacing w:after="0" w:line="240" w:lineRule="auto"/>
        <w:jc w:val="center"/>
        <w:rPr>
          <w:rFonts w:ascii="Times New Roman" w:eastAsia="Times New Roman" w:hAnsi="Times New Roman" w:cs="Times New Roman"/>
          <w:szCs w:val="24"/>
          <w:lang w:eastAsia="es-GT"/>
        </w:rPr>
      </w:pPr>
    </w:p>
    <w:p w:rsidR="00DB33D1" w:rsidRDefault="00DB33D1" w:rsidP="006144D8">
      <w:pPr>
        <w:spacing w:after="0" w:line="240" w:lineRule="auto"/>
        <w:jc w:val="center"/>
        <w:rPr>
          <w:rFonts w:ascii="Times New Roman" w:eastAsia="Times New Roman" w:hAnsi="Times New Roman" w:cs="Times New Roman"/>
          <w:szCs w:val="24"/>
          <w:lang w:eastAsia="es-GT"/>
        </w:rPr>
      </w:pPr>
    </w:p>
    <w:p w:rsidR="00DB33D1" w:rsidRDefault="00DB33D1" w:rsidP="006144D8">
      <w:pPr>
        <w:spacing w:after="0" w:line="240" w:lineRule="auto"/>
        <w:jc w:val="center"/>
        <w:rPr>
          <w:rFonts w:ascii="Times New Roman" w:eastAsia="Times New Roman" w:hAnsi="Times New Roman" w:cs="Times New Roman"/>
          <w:szCs w:val="24"/>
          <w:lang w:eastAsia="es-GT"/>
        </w:rPr>
      </w:pPr>
    </w:p>
    <w:p w:rsidR="00DB33D1" w:rsidRDefault="00DB33D1" w:rsidP="006144D8">
      <w:pPr>
        <w:spacing w:after="0" w:line="240" w:lineRule="auto"/>
        <w:jc w:val="center"/>
        <w:rPr>
          <w:rFonts w:ascii="Times New Roman" w:eastAsia="Times New Roman" w:hAnsi="Times New Roman" w:cs="Times New Roman"/>
          <w:szCs w:val="24"/>
          <w:lang w:eastAsia="es-GT"/>
        </w:rPr>
      </w:pPr>
    </w:p>
    <w:p w:rsidR="00DB33D1" w:rsidRDefault="00DB33D1" w:rsidP="006144D8">
      <w:pPr>
        <w:spacing w:after="0" w:line="240" w:lineRule="auto"/>
        <w:jc w:val="center"/>
        <w:rPr>
          <w:rFonts w:ascii="Times New Roman" w:eastAsia="Times New Roman" w:hAnsi="Times New Roman" w:cs="Times New Roman"/>
          <w:szCs w:val="24"/>
          <w:lang w:eastAsia="es-GT"/>
        </w:rPr>
      </w:pPr>
    </w:p>
    <w:p w:rsidR="00DB33D1" w:rsidRDefault="00DB33D1" w:rsidP="006144D8">
      <w:pPr>
        <w:spacing w:after="0" w:line="240" w:lineRule="auto"/>
        <w:jc w:val="center"/>
        <w:rPr>
          <w:rFonts w:ascii="Times New Roman" w:eastAsia="Times New Roman" w:hAnsi="Times New Roman" w:cs="Times New Roman"/>
          <w:szCs w:val="24"/>
          <w:lang w:eastAsia="es-GT"/>
        </w:rPr>
      </w:pPr>
    </w:p>
    <w:p w:rsidR="00DB33D1" w:rsidRDefault="00DB33D1" w:rsidP="006144D8">
      <w:pPr>
        <w:spacing w:after="0" w:line="240" w:lineRule="auto"/>
        <w:jc w:val="center"/>
        <w:rPr>
          <w:rFonts w:ascii="Times New Roman" w:eastAsia="Times New Roman" w:hAnsi="Times New Roman" w:cs="Times New Roman"/>
          <w:szCs w:val="24"/>
          <w:lang w:eastAsia="es-GT"/>
        </w:rPr>
      </w:pPr>
    </w:p>
    <w:p w:rsidR="00DB33D1" w:rsidRDefault="00DB33D1" w:rsidP="006144D8">
      <w:pPr>
        <w:spacing w:after="0" w:line="240" w:lineRule="auto"/>
        <w:jc w:val="center"/>
        <w:rPr>
          <w:rFonts w:ascii="Times New Roman" w:eastAsia="Times New Roman" w:hAnsi="Times New Roman" w:cs="Times New Roman"/>
          <w:szCs w:val="24"/>
          <w:lang w:eastAsia="es-GT"/>
        </w:rPr>
      </w:pPr>
    </w:p>
    <w:p w:rsidR="00DB33D1" w:rsidRDefault="00DB33D1" w:rsidP="006144D8">
      <w:pPr>
        <w:spacing w:after="0" w:line="240" w:lineRule="auto"/>
        <w:jc w:val="center"/>
        <w:rPr>
          <w:rFonts w:ascii="Times New Roman" w:eastAsia="Times New Roman" w:hAnsi="Times New Roman" w:cs="Times New Roman"/>
          <w:szCs w:val="24"/>
          <w:lang w:eastAsia="es-GT"/>
        </w:rPr>
      </w:pPr>
    </w:p>
    <w:p w:rsidR="00DB33D1" w:rsidRDefault="00DB33D1" w:rsidP="006144D8">
      <w:pPr>
        <w:spacing w:after="0" w:line="240" w:lineRule="auto"/>
        <w:jc w:val="center"/>
        <w:rPr>
          <w:rFonts w:ascii="Times New Roman" w:eastAsia="Times New Roman" w:hAnsi="Times New Roman" w:cs="Times New Roman"/>
          <w:szCs w:val="24"/>
          <w:lang w:eastAsia="es-GT"/>
        </w:rPr>
      </w:pPr>
    </w:p>
    <w:p w:rsidR="00DB33D1" w:rsidRDefault="00DB33D1" w:rsidP="006144D8">
      <w:pPr>
        <w:spacing w:after="0" w:line="240" w:lineRule="auto"/>
        <w:jc w:val="center"/>
        <w:rPr>
          <w:rFonts w:ascii="Times New Roman" w:eastAsia="Times New Roman" w:hAnsi="Times New Roman" w:cs="Times New Roman"/>
          <w:szCs w:val="24"/>
          <w:lang w:eastAsia="es-GT"/>
        </w:rPr>
      </w:pPr>
    </w:p>
    <w:p w:rsidR="00DB33D1" w:rsidRDefault="00DB33D1" w:rsidP="006144D8">
      <w:pPr>
        <w:spacing w:after="0" w:line="240" w:lineRule="auto"/>
        <w:jc w:val="center"/>
        <w:rPr>
          <w:rFonts w:ascii="Times New Roman" w:eastAsia="Times New Roman" w:hAnsi="Times New Roman" w:cs="Times New Roman"/>
          <w:szCs w:val="24"/>
          <w:lang w:eastAsia="es-GT"/>
        </w:rPr>
      </w:pPr>
    </w:p>
    <w:p w:rsidR="00DB33D1" w:rsidRDefault="00DB33D1" w:rsidP="006144D8">
      <w:pPr>
        <w:spacing w:after="0" w:line="240" w:lineRule="auto"/>
        <w:jc w:val="center"/>
        <w:rPr>
          <w:rFonts w:ascii="Times New Roman" w:eastAsia="Times New Roman" w:hAnsi="Times New Roman" w:cs="Times New Roman"/>
          <w:szCs w:val="24"/>
          <w:lang w:eastAsia="es-GT"/>
        </w:rPr>
      </w:pPr>
    </w:p>
    <w:p w:rsidR="00DB33D1" w:rsidRPr="006144D8" w:rsidRDefault="00DB33D1" w:rsidP="006144D8">
      <w:pPr>
        <w:spacing w:after="0" w:line="240" w:lineRule="auto"/>
        <w:jc w:val="center"/>
        <w:rPr>
          <w:rFonts w:ascii="Times New Roman" w:eastAsia="Times New Roman" w:hAnsi="Times New Roman" w:cs="Times New Roman"/>
          <w:sz w:val="20"/>
          <w:szCs w:val="20"/>
          <w:lang w:eastAsia="es-GT"/>
        </w:rPr>
      </w:pPr>
      <w:r w:rsidRPr="006144D8">
        <w:rPr>
          <w:rFonts w:ascii="Times New Roman" w:eastAsia="Times New Roman" w:hAnsi="Times New Roman" w:cs="Times New Roman"/>
          <w:b/>
          <w:sz w:val="20"/>
          <w:szCs w:val="20"/>
          <w:lang w:eastAsia="es-GT"/>
        </w:rPr>
        <w:t>Tabla 9.</w:t>
      </w:r>
      <w:r w:rsidRPr="006144D8">
        <w:rPr>
          <w:rFonts w:ascii="Times New Roman" w:eastAsia="Times New Roman" w:hAnsi="Times New Roman" w:cs="Times New Roman"/>
          <w:sz w:val="20"/>
          <w:szCs w:val="20"/>
          <w:lang w:eastAsia="es-GT"/>
        </w:rPr>
        <w:t xml:space="preserve">  Ejecución financiera y física de las Obras de Transmisión Asociada</w:t>
      </w:r>
    </w:p>
    <w:p w:rsidR="00DB33D1" w:rsidRPr="006144D8" w:rsidRDefault="00DB33D1" w:rsidP="006144D8">
      <w:pPr>
        <w:spacing w:after="0" w:line="240" w:lineRule="auto"/>
        <w:jc w:val="center"/>
        <w:rPr>
          <w:rFonts w:ascii="Times New Roman" w:eastAsia="Times New Roman" w:hAnsi="Times New Roman" w:cs="Times New Roman"/>
          <w:sz w:val="20"/>
          <w:szCs w:val="20"/>
          <w:lang w:eastAsia="es-GT"/>
        </w:rPr>
      </w:pPr>
      <w:r w:rsidRPr="006144D8">
        <w:rPr>
          <w:rFonts w:ascii="Times New Roman" w:eastAsia="Times New Roman" w:hAnsi="Times New Roman" w:cs="Times New Roman"/>
          <w:sz w:val="20"/>
          <w:szCs w:val="20"/>
          <w:lang w:eastAsia="es-GT"/>
        </w:rPr>
        <w:t>al 30 de junio de 2014</w:t>
      </w:r>
    </w:p>
    <w:p w:rsidR="00DB33D1" w:rsidRPr="00DB33D1" w:rsidRDefault="00DB33D1" w:rsidP="006144D8">
      <w:pPr>
        <w:spacing w:after="0" w:line="240" w:lineRule="auto"/>
        <w:jc w:val="center"/>
        <w:rPr>
          <w:rFonts w:ascii="Times New Roman" w:eastAsia="Times New Roman" w:hAnsi="Times New Roman" w:cs="Times New Roman"/>
          <w:szCs w:val="24"/>
          <w:lang w:eastAsia="es-GT"/>
        </w:rPr>
      </w:pPr>
    </w:p>
    <w:tbl>
      <w:tblPr>
        <w:tblW w:w="8925" w:type="dxa"/>
        <w:shd w:val="clear" w:color="auto" w:fill="FFFFFF"/>
        <w:tblCellMar>
          <w:left w:w="0" w:type="dxa"/>
          <w:right w:w="0" w:type="dxa"/>
        </w:tblCellMar>
        <w:tblLook w:val="04A0" w:firstRow="1" w:lastRow="0" w:firstColumn="1" w:lastColumn="0" w:noHBand="0" w:noVBand="1"/>
      </w:tblPr>
      <w:tblGrid>
        <w:gridCol w:w="1823"/>
        <w:gridCol w:w="1799"/>
        <w:gridCol w:w="1772"/>
        <w:gridCol w:w="1766"/>
        <w:gridCol w:w="1765"/>
      </w:tblGrid>
      <w:tr w:rsidR="00DB33D1" w:rsidRPr="00DB33D1" w:rsidTr="006144D8">
        <w:trPr>
          <w:trHeight w:val="683"/>
        </w:trPr>
        <w:tc>
          <w:tcPr>
            <w:tcW w:w="1823" w:type="dxa"/>
            <w:tcBorders>
              <w:top w:val="single" w:sz="8" w:space="0" w:color="auto"/>
              <w:left w:val="single" w:sz="8" w:space="0" w:color="auto"/>
              <w:bottom w:val="nil"/>
              <w:right w:val="single" w:sz="8" w:space="0" w:color="auto"/>
            </w:tcBorders>
            <w:shd w:val="clear" w:color="auto" w:fill="006666"/>
            <w:tcMar>
              <w:top w:w="0" w:type="dxa"/>
              <w:left w:w="108" w:type="dxa"/>
              <w:bottom w:w="0" w:type="dxa"/>
              <w:right w:w="108" w:type="dxa"/>
            </w:tcMar>
            <w:vAlign w:val="center"/>
            <w:hideMark/>
          </w:tcPr>
          <w:p w:rsidR="00DB33D1" w:rsidRPr="00DB33D1" w:rsidRDefault="00DB33D1" w:rsidP="00DB33D1">
            <w:pPr>
              <w:spacing w:after="0" w:line="224" w:lineRule="atLeast"/>
              <w:jc w:val="center"/>
              <w:rPr>
                <w:rFonts w:ascii="Times New Roman" w:eastAsia="Times New Roman" w:hAnsi="Times New Roman" w:cs="Times New Roman"/>
                <w:color w:val="222222"/>
                <w:szCs w:val="24"/>
                <w:lang w:eastAsia="es-GT"/>
              </w:rPr>
            </w:pPr>
            <w:r w:rsidRPr="00DB33D1">
              <w:rPr>
                <w:rFonts w:eastAsia="Times New Roman" w:cs="Times New Roman"/>
                <w:b/>
                <w:bCs/>
                <w:color w:val="FFFFFF"/>
                <w:sz w:val="18"/>
                <w:szCs w:val="18"/>
                <w:lang w:val="es-ES_tradnl" w:eastAsia="es-GT"/>
              </w:rPr>
              <w:t>Componente</w:t>
            </w:r>
          </w:p>
        </w:tc>
        <w:tc>
          <w:tcPr>
            <w:tcW w:w="1799" w:type="dxa"/>
            <w:tcBorders>
              <w:top w:val="single" w:sz="8" w:space="0" w:color="auto"/>
              <w:left w:val="nil"/>
              <w:bottom w:val="nil"/>
              <w:right w:val="single" w:sz="8" w:space="0" w:color="auto"/>
            </w:tcBorders>
            <w:shd w:val="clear" w:color="auto" w:fill="006666"/>
            <w:tcMar>
              <w:top w:w="0" w:type="dxa"/>
              <w:left w:w="108" w:type="dxa"/>
              <w:bottom w:w="0" w:type="dxa"/>
              <w:right w:w="108" w:type="dxa"/>
            </w:tcMar>
            <w:vAlign w:val="center"/>
            <w:hideMark/>
          </w:tcPr>
          <w:p w:rsidR="00DB33D1" w:rsidRPr="00DB33D1" w:rsidRDefault="00DB33D1" w:rsidP="00DB33D1">
            <w:pPr>
              <w:spacing w:after="0" w:line="224" w:lineRule="atLeast"/>
              <w:jc w:val="center"/>
              <w:rPr>
                <w:rFonts w:ascii="Times New Roman" w:eastAsia="Times New Roman" w:hAnsi="Times New Roman" w:cs="Times New Roman"/>
                <w:color w:val="222222"/>
                <w:szCs w:val="24"/>
                <w:lang w:eastAsia="es-GT"/>
              </w:rPr>
            </w:pPr>
            <w:r w:rsidRPr="00DB33D1">
              <w:rPr>
                <w:rFonts w:eastAsia="Times New Roman" w:cs="Times New Roman"/>
                <w:b/>
                <w:bCs/>
                <w:color w:val="FFFFFF"/>
                <w:sz w:val="18"/>
                <w:szCs w:val="18"/>
                <w:lang w:val="es-ES_tradnl" w:eastAsia="es-GT"/>
              </w:rPr>
              <w:t>Unidades</w:t>
            </w:r>
          </w:p>
        </w:tc>
        <w:tc>
          <w:tcPr>
            <w:tcW w:w="1772" w:type="dxa"/>
            <w:tcBorders>
              <w:top w:val="single" w:sz="8" w:space="0" w:color="auto"/>
              <w:left w:val="nil"/>
              <w:bottom w:val="nil"/>
              <w:right w:val="single" w:sz="8" w:space="0" w:color="auto"/>
            </w:tcBorders>
            <w:shd w:val="clear" w:color="auto" w:fill="006666"/>
            <w:tcMar>
              <w:top w:w="0" w:type="dxa"/>
              <w:left w:w="108" w:type="dxa"/>
              <w:bottom w:w="0" w:type="dxa"/>
              <w:right w:w="108" w:type="dxa"/>
            </w:tcMar>
            <w:vAlign w:val="center"/>
            <w:hideMark/>
          </w:tcPr>
          <w:p w:rsidR="00DB33D1" w:rsidRPr="00DB33D1" w:rsidRDefault="00DB33D1" w:rsidP="00DB33D1">
            <w:pPr>
              <w:spacing w:after="0" w:line="224" w:lineRule="atLeast"/>
              <w:jc w:val="center"/>
              <w:rPr>
                <w:rFonts w:ascii="Times New Roman" w:eastAsia="Times New Roman" w:hAnsi="Times New Roman" w:cs="Times New Roman"/>
                <w:color w:val="222222"/>
                <w:szCs w:val="24"/>
                <w:lang w:eastAsia="es-GT"/>
              </w:rPr>
            </w:pPr>
            <w:r w:rsidRPr="00DB33D1">
              <w:rPr>
                <w:rFonts w:eastAsia="Times New Roman" w:cs="Times New Roman"/>
                <w:b/>
                <w:bCs/>
                <w:color w:val="FFFFFF"/>
                <w:sz w:val="18"/>
                <w:szCs w:val="18"/>
                <w:lang w:val="es-ES_tradnl" w:eastAsia="es-GT"/>
              </w:rPr>
              <w:t>Proyectado</w:t>
            </w:r>
          </w:p>
        </w:tc>
        <w:tc>
          <w:tcPr>
            <w:tcW w:w="1766" w:type="dxa"/>
            <w:tcBorders>
              <w:top w:val="single" w:sz="8" w:space="0" w:color="auto"/>
              <w:left w:val="nil"/>
              <w:bottom w:val="nil"/>
              <w:right w:val="single" w:sz="8" w:space="0" w:color="auto"/>
            </w:tcBorders>
            <w:shd w:val="clear" w:color="auto" w:fill="006666"/>
            <w:tcMar>
              <w:top w:w="0" w:type="dxa"/>
              <w:left w:w="108" w:type="dxa"/>
              <w:bottom w:w="0" w:type="dxa"/>
              <w:right w:w="108" w:type="dxa"/>
            </w:tcMar>
            <w:vAlign w:val="center"/>
            <w:hideMark/>
          </w:tcPr>
          <w:p w:rsidR="00DB33D1" w:rsidRPr="00DB33D1" w:rsidRDefault="00DB33D1" w:rsidP="00DB33D1">
            <w:pPr>
              <w:spacing w:after="0" w:line="224" w:lineRule="atLeast"/>
              <w:jc w:val="center"/>
              <w:rPr>
                <w:rFonts w:ascii="Times New Roman" w:eastAsia="Times New Roman" w:hAnsi="Times New Roman" w:cs="Times New Roman"/>
                <w:color w:val="222222"/>
                <w:szCs w:val="24"/>
                <w:lang w:eastAsia="es-GT"/>
              </w:rPr>
            </w:pPr>
            <w:r w:rsidRPr="00DB33D1">
              <w:rPr>
                <w:rFonts w:eastAsia="Times New Roman" w:cs="Times New Roman"/>
                <w:b/>
                <w:bCs/>
                <w:color w:val="FFFFFF"/>
                <w:sz w:val="18"/>
                <w:szCs w:val="18"/>
                <w:lang w:val="es-ES_tradnl" w:eastAsia="es-GT"/>
              </w:rPr>
              <w:t>Ejecutado</w:t>
            </w:r>
          </w:p>
        </w:tc>
        <w:tc>
          <w:tcPr>
            <w:tcW w:w="1765" w:type="dxa"/>
            <w:tcBorders>
              <w:top w:val="single" w:sz="8" w:space="0" w:color="auto"/>
              <w:left w:val="nil"/>
              <w:bottom w:val="nil"/>
              <w:right w:val="single" w:sz="8" w:space="0" w:color="auto"/>
            </w:tcBorders>
            <w:shd w:val="clear" w:color="auto" w:fill="006666"/>
            <w:tcMar>
              <w:top w:w="0" w:type="dxa"/>
              <w:left w:w="108" w:type="dxa"/>
              <w:bottom w:w="0" w:type="dxa"/>
              <w:right w:w="108" w:type="dxa"/>
            </w:tcMar>
            <w:vAlign w:val="center"/>
            <w:hideMark/>
          </w:tcPr>
          <w:p w:rsidR="00DB33D1" w:rsidRPr="00DB33D1" w:rsidRDefault="00DB33D1" w:rsidP="00DB33D1">
            <w:pPr>
              <w:spacing w:after="0" w:line="224" w:lineRule="atLeast"/>
              <w:jc w:val="center"/>
              <w:rPr>
                <w:rFonts w:ascii="Times New Roman" w:eastAsia="Times New Roman" w:hAnsi="Times New Roman" w:cs="Times New Roman"/>
                <w:color w:val="222222"/>
                <w:szCs w:val="24"/>
                <w:lang w:eastAsia="es-GT"/>
              </w:rPr>
            </w:pPr>
            <w:r w:rsidRPr="00DB33D1">
              <w:rPr>
                <w:rFonts w:eastAsia="Times New Roman" w:cs="Times New Roman"/>
                <w:b/>
                <w:bCs/>
                <w:color w:val="FFFFFF"/>
                <w:sz w:val="18"/>
                <w:szCs w:val="18"/>
                <w:lang w:val="es-ES_tradnl" w:eastAsia="es-GT"/>
              </w:rPr>
              <w:t>% de Ejecución</w:t>
            </w:r>
          </w:p>
        </w:tc>
      </w:tr>
      <w:tr w:rsidR="00DB33D1" w:rsidRPr="00DB33D1" w:rsidTr="006144D8">
        <w:trPr>
          <w:trHeight w:val="605"/>
        </w:trPr>
        <w:tc>
          <w:tcPr>
            <w:tcW w:w="8925" w:type="dxa"/>
            <w:gridSpan w:val="5"/>
            <w:tcBorders>
              <w:top w:val="single" w:sz="8" w:space="0" w:color="auto"/>
              <w:left w:val="single" w:sz="8" w:space="0" w:color="auto"/>
              <w:bottom w:val="single" w:sz="8" w:space="0" w:color="auto"/>
              <w:right w:val="single" w:sz="8" w:space="0" w:color="000000"/>
            </w:tcBorders>
            <w:shd w:val="clear" w:color="auto" w:fill="C6D9F1"/>
            <w:tcMar>
              <w:top w:w="0" w:type="dxa"/>
              <w:left w:w="108" w:type="dxa"/>
              <w:bottom w:w="0" w:type="dxa"/>
              <w:right w:w="108" w:type="dxa"/>
            </w:tcMar>
            <w:vAlign w:val="center"/>
            <w:hideMark/>
          </w:tcPr>
          <w:p w:rsidR="00DB33D1" w:rsidRPr="00DB33D1" w:rsidRDefault="00DB33D1" w:rsidP="00DB33D1">
            <w:pPr>
              <w:spacing w:after="0" w:line="224" w:lineRule="atLeast"/>
              <w:jc w:val="center"/>
              <w:rPr>
                <w:rFonts w:ascii="Times New Roman" w:eastAsia="Times New Roman" w:hAnsi="Times New Roman" w:cs="Times New Roman"/>
                <w:color w:val="222222"/>
                <w:szCs w:val="24"/>
                <w:lang w:eastAsia="es-GT"/>
              </w:rPr>
            </w:pPr>
            <w:r w:rsidRPr="00DB33D1">
              <w:rPr>
                <w:rFonts w:eastAsia="Times New Roman" w:cs="Times New Roman"/>
                <w:b/>
                <w:bCs/>
                <w:color w:val="000000"/>
                <w:sz w:val="18"/>
                <w:szCs w:val="18"/>
                <w:lang w:val="es-ES_tradnl" w:eastAsia="es-GT"/>
              </w:rPr>
              <w:t>Obras de transmisión - ejecución financiera</w:t>
            </w:r>
          </w:p>
        </w:tc>
      </w:tr>
      <w:tr w:rsidR="00DB33D1" w:rsidRPr="00DB33D1" w:rsidTr="006144D8">
        <w:trPr>
          <w:trHeight w:val="774"/>
        </w:trPr>
        <w:tc>
          <w:tcPr>
            <w:tcW w:w="182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3D1" w:rsidRPr="00DB33D1" w:rsidRDefault="00DB33D1" w:rsidP="00DB33D1">
            <w:pPr>
              <w:spacing w:after="0" w:line="224" w:lineRule="atLeast"/>
              <w:rPr>
                <w:rFonts w:ascii="Times New Roman" w:eastAsia="Times New Roman" w:hAnsi="Times New Roman" w:cs="Times New Roman"/>
                <w:color w:val="222222"/>
                <w:szCs w:val="24"/>
                <w:lang w:eastAsia="es-GT"/>
              </w:rPr>
            </w:pPr>
            <w:r w:rsidRPr="00DB33D1">
              <w:rPr>
                <w:rFonts w:eastAsia="Times New Roman" w:cs="Times New Roman"/>
                <w:color w:val="000000"/>
                <w:sz w:val="18"/>
                <w:szCs w:val="18"/>
                <w:lang w:val="es-ES_tradnl" w:eastAsia="es-GT"/>
              </w:rPr>
              <w:t>Líneas</w:t>
            </w:r>
          </w:p>
        </w:tc>
        <w:tc>
          <w:tcPr>
            <w:tcW w:w="17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3D1" w:rsidRPr="00DB33D1" w:rsidRDefault="00DB33D1" w:rsidP="00DB33D1">
            <w:pPr>
              <w:spacing w:after="0" w:line="224" w:lineRule="atLeast"/>
              <w:jc w:val="center"/>
              <w:rPr>
                <w:rFonts w:ascii="Times New Roman" w:eastAsia="Times New Roman" w:hAnsi="Times New Roman" w:cs="Times New Roman"/>
                <w:color w:val="222222"/>
                <w:szCs w:val="24"/>
                <w:lang w:eastAsia="es-GT"/>
              </w:rPr>
            </w:pPr>
            <w:r w:rsidRPr="00DB33D1">
              <w:rPr>
                <w:rFonts w:eastAsia="Times New Roman" w:cs="Times New Roman"/>
                <w:color w:val="000000"/>
                <w:sz w:val="18"/>
                <w:szCs w:val="18"/>
                <w:lang w:val="es-ES_tradnl" w:eastAsia="es-GT"/>
              </w:rPr>
              <w:t>US$</w:t>
            </w:r>
          </w:p>
        </w:tc>
        <w:tc>
          <w:tcPr>
            <w:tcW w:w="17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3D1" w:rsidRPr="00DB33D1" w:rsidRDefault="00DB33D1" w:rsidP="00DB33D1">
            <w:pPr>
              <w:spacing w:after="0" w:line="224" w:lineRule="atLeast"/>
              <w:jc w:val="right"/>
              <w:rPr>
                <w:rFonts w:ascii="Times New Roman" w:eastAsia="Times New Roman" w:hAnsi="Times New Roman" w:cs="Times New Roman"/>
                <w:color w:val="222222"/>
                <w:szCs w:val="24"/>
                <w:lang w:eastAsia="es-GT"/>
              </w:rPr>
            </w:pPr>
            <w:r w:rsidRPr="00DB33D1">
              <w:rPr>
                <w:rFonts w:eastAsia="Times New Roman" w:cs="Times New Roman"/>
                <w:color w:val="000000"/>
                <w:sz w:val="18"/>
                <w:szCs w:val="18"/>
                <w:lang w:val="es-ES_tradnl" w:eastAsia="es-GT"/>
              </w:rPr>
              <w:t>14,373,301</w:t>
            </w:r>
          </w:p>
        </w:tc>
        <w:tc>
          <w:tcPr>
            <w:tcW w:w="176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B398C" w:rsidRPr="006113D4" w:rsidRDefault="00B51ECD" w:rsidP="00DB33D1">
            <w:pPr>
              <w:spacing w:after="0" w:line="224" w:lineRule="atLeast"/>
              <w:jc w:val="right"/>
              <w:rPr>
                <w:rFonts w:ascii="Times New Roman" w:eastAsia="Times New Roman" w:hAnsi="Times New Roman" w:cs="Times New Roman"/>
                <w:b/>
                <w:color w:val="222222"/>
                <w:szCs w:val="24"/>
                <w:lang w:eastAsia="es-GT"/>
              </w:rPr>
            </w:pPr>
            <w:r w:rsidRPr="006113D4">
              <w:rPr>
                <w:rFonts w:eastAsia="Times New Roman" w:cs="Times New Roman"/>
                <w:sz w:val="18"/>
                <w:szCs w:val="18"/>
                <w:lang w:val="es-ES_tradnl" w:eastAsia="es-GT"/>
              </w:rPr>
              <w:t>5,708,214</w:t>
            </w:r>
          </w:p>
        </w:tc>
        <w:tc>
          <w:tcPr>
            <w:tcW w:w="17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3D1" w:rsidRPr="006113D4" w:rsidRDefault="00B51ECD" w:rsidP="00DB33D1">
            <w:pPr>
              <w:spacing w:after="0" w:line="224" w:lineRule="atLeast"/>
              <w:jc w:val="center"/>
              <w:rPr>
                <w:rFonts w:ascii="Times New Roman" w:eastAsia="Times New Roman" w:hAnsi="Times New Roman" w:cs="Times New Roman"/>
                <w:color w:val="222222"/>
                <w:sz w:val="18"/>
                <w:szCs w:val="18"/>
                <w:lang w:eastAsia="es-GT"/>
              </w:rPr>
            </w:pPr>
            <w:r w:rsidRPr="006113D4">
              <w:rPr>
                <w:rFonts w:ascii="Times New Roman" w:eastAsia="Times New Roman" w:hAnsi="Times New Roman" w:cs="Times New Roman"/>
                <w:color w:val="222222"/>
                <w:sz w:val="18"/>
                <w:szCs w:val="18"/>
                <w:lang w:eastAsia="es-GT"/>
              </w:rPr>
              <w:t>39.71%</w:t>
            </w:r>
          </w:p>
        </w:tc>
      </w:tr>
      <w:tr w:rsidR="00DB33D1" w:rsidRPr="00DB33D1" w:rsidTr="006144D8">
        <w:trPr>
          <w:trHeight w:val="895"/>
        </w:trPr>
        <w:tc>
          <w:tcPr>
            <w:tcW w:w="182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3D1" w:rsidRPr="00DB33D1" w:rsidRDefault="00DB33D1" w:rsidP="00DB33D1">
            <w:pPr>
              <w:spacing w:after="0" w:line="224" w:lineRule="atLeast"/>
              <w:rPr>
                <w:rFonts w:ascii="Times New Roman" w:eastAsia="Times New Roman" w:hAnsi="Times New Roman" w:cs="Times New Roman"/>
                <w:color w:val="222222"/>
                <w:szCs w:val="24"/>
                <w:lang w:eastAsia="es-GT"/>
              </w:rPr>
            </w:pPr>
            <w:r w:rsidRPr="00DB33D1">
              <w:rPr>
                <w:rFonts w:eastAsia="Times New Roman" w:cs="Times New Roman"/>
                <w:color w:val="000000"/>
                <w:sz w:val="18"/>
                <w:szCs w:val="18"/>
                <w:lang w:val="es-ES_tradnl" w:eastAsia="es-GT"/>
              </w:rPr>
              <w:t>Diseño Subestaciones</w:t>
            </w:r>
          </w:p>
        </w:tc>
        <w:tc>
          <w:tcPr>
            <w:tcW w:w="17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3D1" w:rsidRPr="00DB33D1" w:rsidRDefault="00DB33D1" w:rsidP="00DB33D1">
            <w:pPr>
              <w:spacing w:after="0" w:line="224" w:lineRule="atLeast"/>
              <w:jc w:val="center"/>
              <w:rPr>
                <w:rFonts w:ascii="Times New Roman" w:eastAsia="Times New Roman" w:hAnsi="Times New Roman" w:cs="Times New Roman"/>
                <w:color w:val="222222"/>
                <w:szCs w:val="24"/>
                <w:lang w:eastAsia="es-GT"/>
              </w:rPr>
            </w:pPr>
            <w:r w:rsidRPr="00DB33D1">
              <w:rPr>
                <w:rFonts w:eastAsia="Times New Roman" w:cs="Times New Roman"/>
                <w:color w:val="000000"/>
                <w:sz w:val="18"/>
                <w:szCs w:val="18"/>
                <w:lang w:val="es-ES_tradnl" w:eastAsia="es-GT"/>
              </w:rPr>
              <w:t>US$</w:t>
            </w:r>
          </w:p>
        </w:tc>
        <w:tc>
          <w:tcPr>
            <w:tcW w:w="17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3D1" w:rsidRPr="00DB33D1" w:rsidRDefault="00DB33D1" w:rsidP="00DB33D1">
            <w:pPr>
              <w:spacing w:after="0" w:line="224" w:lineRule="atLeast"/>
              <w:jc w:val="right"/>
              <w:rPr>
                <w:rFonts w:ascii="Times New Roman" w:eastAsia="Times New Roman" w:hAnsi="Times New Roman" w:cs="Times New Roman"/>
                <w:color w:val="222222"/>
                <w:szCs w:val="24"/>
                <w:lang w:eastAsia="es-GT"/>
              </w:rPr>
            </w:pPr>
            <w:r w:rsidRPr="00DB33D1">
              <w:rPr>
                <w:rFonts w:eastAsia="Times New Roman" w:cs="Times New Roman"/>
                <w:color w:val="000000"/>
                <w:sz w:val="18"/>
                <w:szCs w:val="18"/>
                <w:lang w:val="es-ES_tradnl" w:eastAsia="es-GT"/>
              </w:rPr>
              <w:t>383,423</w:t>
            </w:r>
          </w:p>
        </w:tc>
        <w:tc>
          <w:tcPr>
            <w:tcW w:w="176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B398C" w:rsidRPr="006113D4" w:rsidRDefault="003B398C" w:rsidP="006113D4">
            <w:pPr>
              <w:spacing w:after="0" w:line="224" w:lineRule="atLeast"/>
              <w:jc w:val="right"/>
              <w:rPr>
                <w:rFonts w:ascii="Times New Roman" w:eastAsia="Times New Roman" w:hAnsi="Times New Roman" w:cs="Times New Roman"/>
                <w:color w:val="222222"/>
                <w:szCs w:val="24"/>
                <w:lang w:eastAsia="es-GT"/>
              </w:rPr>
            </w:pPr>
            <w:r w:rsidRPr="006113D4">
              <w:rPr>
                <w:rFonts w:eastAsia="Times New Roman" w:cs="Times New Roman"/>
                <w:color w:val="000000"/>
                <w:sz w:val="18"/>
                <w:szCs w:val="18"/>
                <w:lang w:val="es-ES_tradnl" w:eastAsia="es-GT"/>
              </w:rPr>
              <w:t>383,423</w:t>
            </w:r>
          </w:p>
        </w:tc>
        <w:tc>
          <w:tcPr>
            <w:tcW w:w="17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B398C" w:rsidRPr="006113D4" w:rsidRDefault="003B398C" w:rsidP="006113D4">
            <w:pPr>
              <w:spacing w:after="0" w:line="224" w:lineRule="atLeast"/>
              <w:jc w:val="center"/>
              <w:rPr>
                <w:rFonts w:ascii="Times New Roman" w:eastAsia="Times New Roman" w:hAnsi="Times New Roman" w:cs="Times New Roman"/>
                <w:color w:val="222222"/>
                <w:szCs w:val="24"/>
                <w:lang w:eastAsia="es-GT"/>
              </w:rPr>
            </w:pPr>
            <w:r w:rsidRPr="006113D4">
              <w:rPr>
                <w:rFonts w:eastAsia="Times New Roman" w:cs="Times New Roman"/>
                <w:color w:val="000000"/>
                <w:sz w:val="18"/>
                <w:szCs w:val="18"/>
                <w:lang w:val="es-ES_tradnl" w:eastAsia="es-GT"/>
              </w:rPr>
              <w:t>100%</w:t>
            </w:r>
          </w:p>
        </w:tc>
      </w:tr>
      <w:tr w:rsidR="00DB33D1" w:rsidRPr="00DB33D1" w:rsidTr="006144D8">
        <w:trPr>
          <w:trHeight w:val="605"/>
        </w:trPr>
        <w:tc>
          <w:tcPr>
            <w:tcW w:w="182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3D1" w:rsidRPr="00DB33D1" w:rsidRDefault="00DB33D1" w:rsidP="00DB33D1">
            <w:pPr>
              <w:spacing w:after="0" w:line="224" w:lineRule="atLeast"/>
              <w:rPr>
                <w:rFonts w:ascii="Times New Roman" w:eastAsia="Times New Roman" w:hAnsi="Times New Roman" w:cs="Times New Roman"/>
                <w:color w:val="222222"/>
                <w:szCs w:val="24"/>
                <w:lang w:eastAsia="es-GT"/>
              </w:rPr>
            </w:pPr>
            <w:r w:rsidRPr="00DB33D1">
              <w:rPr>
                <w:rFonts w:eastAsia="Times New Roman" w:cs="Times New Roman"/>
                <w:color w:val="000000"/>
                <w:sz w:val="18"/>
                <w:szCs w:val="18"/>
                <w:lang w:val="es-ES_tradnl" w:eastAsia="es-GT"/>
              </w:rPr>
              <w:t>Construcción Subestaciones</w:t>
            </w:r>
          </w:p>
        </w:tc>
        <w:tc>
          <w:tcPr>
            <w:tcW w:w="17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3D1" w:rsidRPr="00DB33D1" w:rsidRDefault="00DB33D1" w:rsidP="00DB33D1">
            <w:pPr>
              <w:spacing w:after="0" w:line="224" w:lineRule="atLeast"/>
              <w:jc w:val="center"/>
              <w:rPr>
                <w:rFonts w:ascii="Times New Roman" w:eastAsia="Times New Roman" w:hAnsi="Times New Roman" w:cs="Times New Roman"/>
                <w:color w:val="222222"/>
                <w:szCs w:val="24"/>
                <w:lang w:eastAsia="es-GT"/>
              </w:rPr>
            </w:pPr>
            <w:r w:rsidRPr="00DB33D1">
              <w:rPr>
                <w:rFonts w:eastAsia="Times New Roman" w:cs="Times New Roman"/>
                <w:color w:val="000000"/>
                <w:sz w:val="18"/>
                <w:szCs w:val="18"/>
                <w:lang w:val="es-ES_tradnl" w:eastAsia="es-GT"/>
              </w:rPr>
              <w:t>US$</w:t>
            </w:r>
          </w:p>
        </w:tc>
        <w:tc>
          <w:tcPr>
            <w:tcW w:w="17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3D1" w:rsidRPr="00DB33D1" w:rsidRDefault="00DB33D1" w:rsidP="00DB33D1">
            <w:pPr>
              <w:spacing w:after="0" w:line="224" w:lineRule="atLeast"/>
              <w:jc w:val="right"/>
              <w:rPr>
                <w:rFonts w:ascii="Times New Roman" w:eastAsia="Times New Roman" w:hAnsi="Times New Roman" w:cs="Times New Roman"/>
                <w:color w:val="222222"/>
                <w:szCs w:val="24"/>
                <w:lang w:eastAsia="es-GT"/>
              </w:rPr>
            </w:pPr>
            <w:r w:rsidRPr="00DB33D1">
              <w:rPr>
                <w:rFonts w:eastAsia="Times New Roman" w:cs="Times New Roman"/>
                <w:color w:val="000000"/>
                <w:sz w:val="18"/>
                <w:szCs w:val="18"/>
                <w:lang w:val="es-ES_tradnl" w:eastAsia="es-GT"/>
              </w:rPr>
              <w:t>8,843,276</w:t>
            </w:r>
          </w:p>
        </w:tc>
        <w:tc>
          <w:tcPr>
            <w:tcW w:w="176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B51ECD" w:rsidRPr="006113D4" w:rsidRDefault="00B51ECD" w:rsidP="00DB33D1">
            <w:pPr>
              <w:spacing w:after="0" w:line="224" w:lineRule="atLeast"/>
              <w:jc w:val="right"/>
              <w:rPr>
                <w:rFonts w:eastAsia="Times New Roman" w:cs="Times New Roman"/>
                <w:color w:val="000000"/>
                <w:sz w:val="18"/>
                <w:szCs w:val="18"/>
                <w:lang w:val="es-ES_tradnl" w:eastAsia="es-GT"/>
              </w:rPr>
            </w:pPr>
          </w:p>
          <w:p w:rsidR="00DB33D1" w:rsidRPr="006113D4" w:rsidRDefault="00DB33D1" w:rsidP="00DB33D1">
            <w:pPr>
              <w:spacing w:after="0" w:line="224" w:lineRule="atLeast"/>
              <w:jc w:val="right"/>
              <w:rPr>
                <w:rFonts w:eastAsia="Times New Roman" w:cs="Times New Roman"/>
                <w:color w:val="000000"/>
                <w:sz w:val="18"/>
                <w:szCs w:val="18"/>
                <w:lang w:val="es-ES_tradnl" w:eastAsia="es-GT"/>
              </w:rPr>
            </w:pPr>
            <w:r w:rsidRPr="006113D4">
              <w:rPr>
                <w:rFonts w:eastAsia="Times New Roman" w:cs="Times New Roman"/>
                <w:color w:val="000000"/>
                <w:sz w:val="18"/>
                <w:szCs w:val="18"/>
                <w:lang w:val="es-ES_tradnl" w:eastAsia="es-GT"/>
              </w:rPr>
              <w:t>7,669,949</w:t>
            </w:r>
          </w:p>
          <w:p w:rsidR="003B398C" w:rsidRPr="006113D4" w:rsidRDefault="003B398C" w:rsidP="00DB33D1">
            <w:pPr>
              <w:spacing w:after="0" w:line="224" w:lineRule="atLeast"/>
              <w:jc w:val="right"/>
              <w:rPr>
                <w:rFonts w:ascii="Times New Roman" w:eastAsia="Times New Roman" w:hAnsi="Times New Roman" w:cs="Times New Roman"/>
                <w:color w:val="222222"/>
                <w:szCs w:val="24"/>
                <w:lang w:eastAsia="es-GT"/>
              </w:rPr>
            </w:pPr>
          </w:p>
        </w:tc>
        <w:tc>
          <w:tcPr>
            <w:tcW w:w="17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B51ECD" w:rsidRPr="006113D4" w:rsidRDefault="00B51ECD" w:rsidP="00DB33D1">
            <w:pPr>
              <w:spacing w:after="0" w:line="224" w:lineRule="atLeast"/>
              <w:jc w:val="center"/>
              <w:rPr>
                <w:rFonts w:eastAsia="Times New Roman" w:cs="Times New Roman"/>
                <w:color w:val="000000"/>
                <w:sz w:val="18"/>
                <w:szCs w:val="18"/>
                <w:lang w:val="es-ES_tradnl" w:eastAsia="es-GT"/>
              </w:rPr>
            </w:pPr>
          </w:p>
          <w:p w:rsidR="00DB33D1" w:rsidRPr="006113D4" w:rsidRDefault="00DB33D1" w:rsidP="00DB33D1">
            <w:pPr>
              <w:spacing w:after="0" w:line="224" w:lineRule="atLeast"/>
              <w:jc w:val="center"/>
              <w:rPr>
                <w:rFonts w:eastAsia="Times New Roman" w:cs="Times New Roman"/>
                <w:color w:val="000000"/>
                <w:sz w:val="18"/>
                <w:szCs w:val="18"/>
                <w:lang w:val="es-ES_tradnl" w:eastAsia="es-GT"/>
              </w:rPr>
            </w:pPr>
            <w:r w:rsidRPr="006113D4">
              <w:rPr>
                <w:rFonts w:eastAsia="Times New Roman" w:cs="Times New Roman"/>
                <w:color w:val="000000"/>
                <w:sz w:val="18"/>
                <w:szCs w:val="18"/>
                <w:lang w:val="es-ES_tradnl" w:eastAsia="es-GT"/>
              </w:rPr>
              <w:t>86.73%</w:t>
            </w:r>
          </w:p>
          <w:p w:rsidR="003B398C" w:rsidRPr="006113D4" w:rsidRDefault="003B398C" w:rsidP="00DB33D1">
            <w:pPr>
              <w:spacing w:after="0" w:line="224" w:lineRule="atLeast"/>
              <w:jc w:val="center"/>
              <w:rPr>
                <w:rFonts w:ascii="Times New Roman" w:eastAsia="Times New Roman" w:hAnsi="Times New Roman" w:cs="Times New Roman"/>
                <w:color w:val="222222"/>
                <w:szCs w:val="24"/>
                <w:lang w:eastAsia="es-GT"/>
              </w:rPr>
            </w:pPr>
          </w:p>
        </w:tc>
      </w:tr>
      <w:tr w:rsidR="00DB33D1" w:rsidRPr="00DB33D1" w:rsidTr="006144D8">
        <w:trPr>
          <w:trHeight w:val="895"/>
        </w:trPr>
        <w:tc>
          <w:tcPr>
            <w:tcW w:w="182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3D1" w:rsidRPr="00DB33D1" w:rsidRDefault="00DB33D1" w:rsidP="00DB33D1">
            <w:pPr>
              <w:spacing w:after="0" w:line="224" w:lineRule="atLeast"/>
              <w:rPr>
                <w:rFonts w:ascii="Times New Roman" w:eastAsia="Times New Roman" w:hAnsi="Times New Roman" w:cs="Times New Roman"/>
                <w:color w:val="222222"/>
                <w:szCs w:val="24"/>
                <w:lang w:eastAsia="es-GT"/>
              </w:rPr>
            </w:pPr>
            <w:r w:rsidRPr="00DB33D1">
              <w:rPr>
                <w:rFonts w:eastAsia="Times New Roman" w:cs="Times New Roman"/>
                <w:b/>
                <w:bCs/>
                <w:color w:val="000000"/>
                <w:sz w:val="18"/>
                <w:szCs w:val="18"/>
                <w:lang w:val="es-ES_tradnl" w:eastAsia="es-GT"/>
              </w:rPr>
              <w:t>RESUMEN</w:t>
            </w:r>
          </w:p>
        </w:tc>
        <w:tc>
          <w:tcPr>
            <w:tcW w:w="17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3D1" w:rsidRPr="00DB33D1" w:rsidRDefault="00DB33D1" w:rsidP="00DB33D1">
            <w:pPr>
              <w:spacing w:after="0" w:line="224" w:lineRule="atLeast"/>
              <w:jc w:val="center"/>
              <w:rPr>
                <w:rFonts w:ascii="Times New Roman" w:eastAsia="Times New Roman" w:hAnsi="Times New Roman" w:cs="Times New Roman"/>
                <w:color w:val="222222"/>
                <w:szCs w:val="24"/>
                <w:lang w:eastAsia="es-GT"/>
              </w:rPr>
            </w:pPr>
            <w:r w:rsidRPr="00DB33D1">
              <w:rPr>
                <w:rFonts w:eastAsia="Times New Roman" w:cs="Times New Roman"/>
                <w:b/>
                <w:bCs/>
                <w:color w:val="000000"/>
                <w:sz w:val="18"/>
                <w:szCs w:val="18"/>
                <w:lang w:val="es-ES_tradnl" w:eastAsia="es-GT"/>
              </w:rPr>
              <w:t>US$</w:t>
            </w:r>
          </w:p>
        </w:tc>
        <w:tc>
          <w:tcPr>
            <w:tcW w:w="17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3D1" w:rsidRPr="00DB33D1" w:rsidRDefault="00DB33D1" w:rsidP="00DB33D1">
            <w:pPr>
              <w:spacing w:after="0" w:line="224" w:lineRule="atLeast"/>
              <w:jc w:val="right"/>
              <w:rPr>
                <w:rFonts w:ascii="Times New Roman" w:eastAsia="Times New Roman" w:hAnsi="Times New Roman" w:cs="Times New Roman"/>
                <w:color w:val="222222"/>
                <w:szCs w:val="24"/>
                <w:lang w:eastAsia="es-GT"/>
              </w:rPr>
            </w:pPr>
            <w:r w:rsidRPr="00DB33D1">
              <w:rPr>
                <w:rFonts w:eastAsia="Times New Roman" w:cs="Times New Roman"/>
                <w:b/>
                <w:bCs/>
                <w:color w:val="000000"/>
                <w:sz w:val="18"/>
                <w:szCs w:val="18"/>
                <w:lang w:val="es-ES_tradnl" w:eastAsia="es-GT"/>
              </w:rPr>
              <w:t>23,600,000</w:t>
            </w:r>
          </w:p>
        </w:tc>
        <w:tc>
          <w:tcPr>
            <w:tcW w:w="176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C4108" w:rsidRPr="006113D4" w:rsidRDefault="00CC4108">
            <w:pPr>
              <w:spacing w:after="0" w:line="224" w:lineRule="atLeast"/>
              <w:jc w:val="right"/>
              <w:rPr>
                <w:rFonts w:ascii="Times New Roman" w:eastAsia="Times New Roman" w:hAnsi="Times New Roman" w:cs="Times New Roman"/>
                <w:color w:val="222222"/>
                <w:szCs w:val="24"/>
                <w:lang w:eastAsia="es-GT"/>
              </w:rPr>
            </w:pPr>
            <w:r w:rsidRPr="006113D4">
              <w:rPr>
                <w:rFonts w:eastAsia="Times New Roman" w:cs="Times New Roman"/>
                <w:b/>
                <w:bCs/>
                <w:color w:val="000000"/>
                <w:sz w:val="18"/>
                <w:szCs w:val="18"/>
                <w:lang w:val="es-ES_tradnl" w:eastAsia="es-GT"/>
              </w:rPr>
              <w:t>13,761,58</w:t>
            </w:r>
            <w:r w:rsidR="00B51ECD" w:rsidRPr="006113D4">
              <w:rPr>
                <w:rFonts w:eastAsia="Times New Roman" w:cs="Times New Roman"/>
                <w:b/>
                <w:bCs/>
                <w:color w:val="000000"/>
                <w:sz w:val="18"/>
                <w:szCs w:val="18"/>
                <w:lang w:val="es-ES_tradnl" w:eastAsia="es-GT"/>
              </w:rPr>
              <w:t>6</w:t>
            </w:r>
          </w:p>
        </w:tc>
        <w:tc>
          <w:tcPr>
            <w:tcW w:w="17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C4108" w:rsidRPr="006113D4" w:rsidRDefault="00CC4108" w:rsidP="00DB33D1">
            <w:pPr>
              <w:spacing w:after="0" w:line="224" w:lineRule="atLeast"/>
              <w:jc w:val="center"/>
              <w:rPr>
                <w:rFonts w:ascii="Times New Roman" w:eastAsia="Times New Roman" w:hAnsi="Times New Roman" w:cs="Times New Roman"/>
                <w:color w:val="222222"/>
                <w:szCs w:val="24"/>
                <w:lang w:eastAsia="es-GT"/>
              </w:rPr>
            </w:pPr>
            <w:r w:rsidRPr="006113D4">
              <w:rPr>
                <w:rFonts w:eastAsia="Times New Roman" w:cs="Times New Roman"/>
                <w:b/>
                <w:bCs/>
                <w:color w:val="000000"/>
                <w:sz w:val="18"/>
                <w:szCs w:val="18"/>
                <w:lang w:val="es-ES_tradnl" w:eastAsia="es-GT"/>
              </w:rPr>
              <w:t>58.31%</w:t>
            </w:r>
          </w:p>
        </w:tc>
      </w:tr>
      <w:tr w:rsidR="00DB33D1" w:rsidRPr="00DB33D1" w:rsidTr="006144D8">
        <w:trPr>
          <w:trHeight w:val="387"/>
        </w:trPr>
        <w:tc>
          <w:tcPr>
            <w:tcW w:w="8925" w:type="dxa"/>
            <w:gridSpan w:val="5"/>
            <w:tcBorders>
              <w:top w:val="nil"/>
              <w:left w:val="single" w:sz="8" w:space="0" w:color="auto"/>
              <w:bottom w:val="single" w:sz="8" w:space="0" w:color="auto"/>
              <w:right w:val="single" w:sz="8" w:space="0" w:color="000000"/>
            </w:tcBorders>
            <w:shd w:val="clear" w:color="auto" w:fill="C6D9F1"/>
            <w:tcMar>
              <w:top w:w="0" w:type="dxa"/>
              <w:left w:w="108" w:type="dxa"/>
              <w:bottom w:w="0" w:type="dxa"/>
              <w:right w:w="108" w:type="dxa"/>
            </w:tcMar>
            <w:vAlign w:val="center"/>
            <w:hideMark/>
          </w:tcPr>
          <w:p w:rsidR="00DB33D1" w:rsidRPr="006113D4" w:rsidRDefault="00DB33D1" w:rsidP="00DB33D1">
            <w:pPr>
              <w:spacing w:after="0" w:line="224" w:lineRule="atLeast"/>
              <w:jc w:val="center"/>
              <w:rPr>
                <w:rFonts w:ascii="Times New Roman" w:eastAsia="Times New Roman" w:hAnsi="Times New Roman" w:cs="Times New Roman"/>
                <w:color w:val="222222"/>
                <w:szCs w:val="24"/>
                <w:lang w:eastAsia="es-GT"/>
              </w:rPr>
            </w:pPr>
            <w:r w:rsidRPr="006113D4">
              <w:rPr>
                <w:rFonts w:eastAsia="Times New Roman" w:cs="Times New Roman"/>
                <w:b/>
                <w:bCs/>
                <w:color w:val="000000"/>
                <w:sz w:val="18"/>
                <w:szCs w:val="18"/>
                <w:lang w:val="es-ES_tradnl" w:eastAsia="es-GT"/>
              </w:rPr>
              <w:t>Obras de transmisión - ejecución física</w:t>
            </w:r>
          </w:p>
        </w:tc>
      </w:tr>
      <w:tr w:rsidR="00DB33D1" w:rsidRPr="00DB33D1" w:rsidTr="006144D8">
        <w:trPr>
          <w:trHeight w:val="387"/>
        </w:trPr>
        <w:tc>
          <w:tcPr>
            <w:tcW w:w="182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3D1" w:rsidRPr="00DB33D1" w:rsidRDefault="00DB33D1" w:rsidP="00DB33D1">
            <w:pPr>
              <w:spacing w:after="0" w:line="224" w:lineRule="atLeast"/>
              <w:rPr>
                <w:rFonts w:ascii="Times New Roman" w:eastAsia="Times New Roman" w:hAnsi="Times New Roman" w:cs="Times New Roman"/>
                <w:color w:val="222222"/>
                <w:szCs w:val="24"/>
                <w:lang w:eastAsia="es-GT"/>
              </w:rPr>
            </w:pPr>
            <w:r w:rsidRPr="00DB33D1">
              <w:rPr>
                <w:rFonts w:eastAsia="Times New Roman" w:cs="Times New Roman"/>
                <w:color w:val="000000"/>
                <w:sz w:val="18"/>
                <w:szCs w:val="18"/>
                <w:lang w:val="es-ES_tradnl" w:eastAsia="es-GT"/>
              </w:rPr>
              <w:t>Líneas</w:t>
            </w:r>
          </w:p>
        </w:tc>
        <w:tc>
          <w:tcPr>
            <w:tcW w:w="17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3D1" w:rsidRPr="00DB33D1" w:rsidRDefault="00DB33D1" w:rsidP="00DB33D1">
            <w:pPr>
              <w:spacing w:after="0" w:line="224" w:lineRule="atLeast"/>
              <w:rPr>
                <w:rFonts w:ascii="Times New Roman" w:eastAsia="Times New Roman" w:hAnsi="Times New Roman" w:cs="Times New Roman"/>
                <w:color w:val="222222"/>
                <w:szCs w:val="24"/>
                <w:lang w:eastAsia="es-GT"/>
              </w:rPr>
            </w:pPr>
            <w:r w:rsidRPr="00DB33D1">
              <w:rPr>
                <w:rFonts w:eastAsia="Times New Roman" w:cs="Times New Roman"/>
                <w:color w:val="000000"/>
                <w:sz w:val="18"/>
                <w:szCs w:val="18"/>
                <w:lang w:val="es-ES_tradnl" w:eastAsia="es-GT"/>
              </w:rPr>
              <w:t>Km.</w:t>
            </w:r>
          </w:p>
        </w:tc>
        <w:tc>
          <w:tcPr>
            <w:tcW w:w="17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3D1" w:rsidRPr="00DB33D1" w:rsidRDefault="00DB33D1" w:rsidP="00DB33D1">
            <w:pPr>
              <w:spacing w:after="0" w:line="224" w:lineRule="atLeast"/>
              <w:jc w:val="right"/>
              <w:rPr>
                <w:rFonts w:ascii="Times New Roman" w:eastAsia="Times New Roman" w:hAnsi="Times New Roman" w:cs="Times New Roman"/>
                <w:color w:val="222222"/>
                <w:szCs w:val="24"/>
                <w:lang w:eastAsia="es-GT"/>
              </w:rPr>
            </w:pPr>
            <w:r w:rsidRPr="00DB33D1">
              <w:rPr>
                <w:rFonts w:eastAsia="Times New Roman" w:cs="Times New Roman"/>
                <w:color w:val="000000"/>
                <w:sz w:val="18"/>
                <w:szCs w:val="18"/>
                <w:lang w:val="es-ES_tradnl" w:eastAsia="es-GT"/>
              </w:rPr>
              <w:t>175</w:t>
            </w:r>
          </w:p>
        </w:tc>
        <w:tc>
          <w:tcPr>
            <w:tcW w:w="176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3D1" w:rsidRPr="006113D4" w:rsidRDefault="00DB33D1" w:rsidP="00DB33D1">
            <w:pPr>
              <w:spacing w:after="0" w:line="224" w:lineRule="atLeast"/>
              <w:jc w:val="right"/>
              <w:rPr>
                <w:rFonts w:ascii="Times New Roman" w:eastAsia="Times New Roman" w:hAnsi="Times New Roman" w:cs="Times New Roman"/>
                <w:color w:val="222222"/>
                <w:szCs w:val="24"/>
                <w:lang w:eastAsia="es-GT"/>
              </w:rPr>
            </w:pPr>
            <w:r w:rsidRPr="006113D4">
              <w:rPr>
                <w:rFonts w:eastAsia="Times New Roman" w:cs="Times New Roman"/>
                <w:color w:val="000000"/>
                <w:sz w:val="18"/>
                <w:szCs w:val="18"/>
                <w:lang w:val="es-ES_tradnl" w:eastAsia="es-GT"/>
              </w:rPr>
              <w:t>7</w:t>
            </w:r>
            <w:r w:rsidR="00F53DC1" w:rsidRPr="006113D4">
              <w:rPr>
                <w:rFonts w:eastAsia="Times New Roman" w:cs="Times New Roman"/>
                <w:color w:val="000000"/>
                <w:sz w:val="18"/>
                <w:szCs w:val="18"/>
                <w:lang w:val="es-ES_tradnl" w:eastAsia="es-GT"/>
              </w:rPr>
              <w:t>0.52</w:t>
            </w:r>
          </w:p>
        </w:tc>
        <w:tc>
          <w:tcPr>
            <w:tcW w:w="17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3D1" w:rsidRPr="006113D4" w:rsidRDefault="00DB33D1" w:rsidP="00DB33D1">
            <w:pPr>
              <w:spacing w:after="0" w:line="224" w:lineRule="atLeast"/>
              <w:jc w:val="center"/>
              <w:rPr>
                <w:rFonts w:ascii="Times New Roman" w:eastAsia="Times New Roman" w:hAnsi="Times New Roman" w:cs="Times New Roman"/>
                <w:color w:val="222222"/>
                <w:szCs w:val="24"/>
                <w:lang w:eastAsia="es-GT"/>
              </w:rPr>
            </w:pPr>
            <w:r w:rsidRPr="006113D4">
              <w:rPr>
                <w:rFonts w:eastAsia="Times New Roman" w:cs="Times New Roman"/>
                <w:color w:val="000000"/>
                <w:sz w:val="18"/>
                <w:szCs w:val="18"/>
                <w:lang w:val="es-ES_tradnl" w:eastAsia="es-GT"/>
              </w:rPr>
              <w:t>40.30%</w:t>
            </w:r>
          </w:p>
        </w:tc>
      </w:tr>
      <w:tr w:rsidR="00DB33D1" w:rsidRPr="00DB33D1" w:rsidTr="006144D8">
        <w:trPr>
          <w:trHeight w:val="605"/>
        </w:trPr>
        <w:tc>
          <w:tcPr>
            <w:tcW w:w="182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3D1" w:rsidRPr="00DB33D1" w:rsidRDefault="00DB33D1" w:rsidP="00DB33D1">
            <w:pPr>
              <w:spacing w:after="0" w:line="224" w:lineRule="atLeast"/>
              <w:rPr>
                <w:rFonts w:ascii="Times New Roman" w:eastAsia="Times New Roman" w:hAnsi="Times New Roman" w:cs="Times New Roman"/>
                <w:color w:val="222222"/>
                <w:szCs w:val="24"/>
                <w:lang w:eastAsia="es-GT"/>
              </w:rPr>
            </w:pPr>
            <w:r w:rsidRPr="00DB33D1">
              <w:rPr>
                <w:rFonts w:eastAsia="Times New Roman" w:cs="Times New Roman"/>
                <w:color w:val="000000"/>
                <w:sz w:val="18"/>
                <w:szCs w:val="18"/>
                <w:lang w:val="es-ES_tradnl" w:eastAsia="es-GT"/>
              </w:rPr>
              <w:t>Diseño Subestaciones</w:t>
            </w:r>
          </w:p>
        </w:tc>
        <w:tc>
          <w:tcPr>
            <w:tcW w:w="17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3D1" w:rsidRPr="00DB33D1" w:rsidRDefault="00DB33D1" w:rsidP="00DB33D1">
            <w:pPr>
              <w:spacing w:after="0" w:line="224" w:lineRule="atLeast"/>
              <w:rPr>
                <w:rFonts w:ascii="Times New Roman" w:eastAsia="Times New Roman" w:hAnsi="Times New Roman" w:cs="Times New Roman"/>
                <w:color w:val="222222"/>
                <w:szCs w:val="24"/>
                <w:lang w:eastAsia="es-GT"/>
              </w:rPr>
            </w:pPr>
            <w:r w:rsidRPr="00DB33D1">
              <w:rPr>
                <w:rFonts w:eastAsia="Times New Roman" w:cs="Times New Roman"/>
                <w:color w:val="000000"/>
                <w:sz w:val="18"/>
                <w:szCs w:val="18"/>
                <w:lang w:val="es-ES_tradnl" w:eastAsia="es-GT"/>
              </w:rPr>
              <w:t># subestaciones</w:t>
            </w:r>
          </w:p>
        </w:tc>
        <w:tc>
          <w:tcPr>
            <w:tcW w:w="17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3D1" w:rsidRPr="00DB33D1" w:rsidRDefault="00DB33D1" w:rsidP="00DB33D1">
            <w:pPr>
              <w:spacing w:after="0" w:line="224" w:lineRule="atLeast"/>
              <w:jc w:val="right"/>
              <w:rPr>
                <w:rFonts w:ascii="Times New Roman" w:eastAsia="Times New Roman" w:hAnsi="Times New Roman" w:cs="Times New Roman"/>
                <w:color w:val="222222"/>
                <w:szCs w:val="24"/>
                <w:lang w:eastAsia="es-GT"/>
              </w:rPr>
            </w:pPr>
            <w:r w:rsidRPr="00DB33D1">
              <w:rPr>
                <w:rFonts w:eastAsia="Times New Roman" w:cs="Times New Roman"/>
                <w:color w:val="000000"/>
                <w:sz w:val="18"/>
                <w:szCs w:val="18"/>
                <w:lang w:val="es-ES_tradnl" w:eastAsia="es-GT"/>
              </w:rPr>
              <w:t>6</w:t>
            </w:r>
          </w:p>
        </w:tc>
        <w:tc>
          <w:tcPr>
            <w:tcW w:w="176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3D1" w:rsidRPr="006113D4" w:rsidRDefault="00DB33D1" w:rsidP="00DB33D1">
            <w:pPr>
              <w:spacing w:after="0" w:line="224" w:lineRule="atLeast"/>
              <w:jc w:val="right"/>
              <w:rPr>
                <w:rFonts w:ascii="Times New Roman" w:eastAsia="Times New Roman" w:hAnsi="Times New Roman" w:cs="Times New Roman"/>
                <w:color w:val="222222"/>
                <w:szCs w:val="24"/>
                <w:lang w:eastAsia="es-GT"/>
              </w:rPr>
            </w:pPr>
            <w:r w:rsidRPr="006113D4">
              <w:rPr>
                <w:rFonts w:eastAsia="Times New Roman" w:cs="Times New Roman"/>
                <w:color w:val="000000"/>
                <w:sz w:val="18"/>
                <w:szCs w:val="18"/>
                <w:lang w:val="es-ES_tradnl" w:eastAsia="es-GT"/>
              </w:rPr>
              <w:t>6</w:t>
            </w:r>
          </w:p>
        </w:tc>
        <w:tc>
          <w:tcPr>
            <w:tcW w:w="17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3D1" w:rsidRPr="006113D4" w:rsidRDefault="00DB33D1" w:rsidP="00DB33D1">
            <w:pPr>
              <w:spacing w:after="0" w:line="224" w:lineRule="atLeast"/>
              <w:jc w:val="center"/>
              <w:rPr>
                <w:rFonts w:ascii="Times New Roman" w:eastAsia="Times New Roman" w:hAnsi="Times New Roman" w:cs="Times New Roman"/>
                <w:color w:val="222222"/>
                <w:szCs w:val="24"/>
                <w:lang w:eastAsia="es-GT"/>
              </w:rPr>
            </w:pPr>
            <w:r w:rsidRPr="006113D4">
              <w:rPr>
                <w:rFonts w:eastAsia="Times New Roman" w:cs="Times New Roman"/>
                <w:color w:val="000000"/>
                <w:sz w:val="18"/>
                <w:szCs w:val="18"/>
                <w:lang w:val="es-ES_tradnl" w:eastAsia="es-GT"/>
              </w:rPr>
              <w:t>100.00%</w:t>
            </w:r>
          </w:p>
        </w:tc>
      </w:tr>
      <w:tr w:rsidR="00DB33D1" w:rsidRPr="00DB33D1" w:rsidTr="006144D8">
        <w:trPr>
          <w:trHeight w:val="605"/>
        </w:trPr>
        <w:tc>
          <w:tcPr>
            <w:tcW w:w="182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3D1" w:rsidRPr="00DB33D1" w:rsidRDefault="00DB33D1" w:rsidP="00DB33D1">
            <w:pPr>
              <w:spacing w:after="0" w:line="224" w:lineRule="atLeast"/>
              <w:rPr>
                <w:rFonts w:ascii="Times New Roman" w:eastAsia="Times New Roman" w:hAnsi="Times New Roman" w:cs="Times New Roman"/>
                <w:color w:val="222222"/>
                <w:szCs w:val="24"/>
                <w:lang w:eastAsia="es-GT"/>
              </w:rPr>
            </w:pPr>
            <w:r w:rsidRPr="00DB33D1">
              <w:rPr>
                <w:rFonts w:eastAsia="Times New Roman" w:cs="Times New Roman"/>
                <w:color w:val="000000"/>
                <w:sz w:val="18"/>
                <w:szCs w:val="18"/>
                <w:lang w:val="es-ES_tradnl" w:eastAsia="es-GT"/>
              </w:rPr>
              <w:t>Construcción Subestaciones</w:t>
            </w:r>
          </w:p>
        </w:tc>
        <w:tc>
          <w:tcPr>
            <w:tcW w:w="17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3D1" w:rsidRPr="00DB33D1" w:rsidRDefault="00DB33D1" w:rsidP="00DB33D1">
            <w:pPr>
              <w:spacing w:after="0" w:line="224" w:lineRule="atLeast"/>
              <w:rPr>
                <w:rFonts w:ascii="Times New Roman" w:eastAsia="Times New Roman" w:hAnsi="Times New Roman" w:cs="Times New Roman"/>
                <w:color w:val="222222"/>
                <w:szCs w:val="24"/>
                <w:lang w:eastAsia="es-GT"/>
              </w:rPr>
            </w:pPr>
            <w:r w:rsidRPr="00DB33D1">
              <w:rPr>
                <w:rFonts w:eastAsia="Times New Roman" w:cs="Times New Roman"/>
                <w:color w:val="000000"/>
                <w:sz w:val="18"/>
                <w:szCs w:val="18"/>
                <w:lang w:val="es-ES_tradnl" w:eastAsia="es-GT"/>
              </w:rPr>
              <w:t># subestaciones</w:t>
            </w:r>
          </w:p>
        </w:tc>
        <w:tc>
          <w:tcPr>
            <w:tcW w:w="17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3D1" w:rsidRPr="00DB33D1" w:rsidRDefault="00DB33D1" w:rsidP="00DB33D1">
            <w:pPr>
              <w:spacing w:after="0" w:line="224" w:lineRule="atLeast"/>
              <w:jc w:val="right"/>
              <w:rPr>
                <w:rFonts w:ascii="Times New Roman" w:eastAsia="Times New Roman" w:hAnsi="Times New Roman" w:cs="Times New Roman"/>
                <w:color w:val="222222"/>
                <w:szCs w:val="24"/>
                <w:lang w:eastAsia="es-GT"/>
              </w:rPr>
            </w:pPr>
            <w:r w:rsidRPr="00DB33D1">
              <w:rPr>
                <w:rFonts w:eastAsia="Times New Roman" w:cs="Times New Roman"/>
                <w:color w:val="000000"/>
                <w:sz w:val="18"/>
                <w:szCs w:val="18"/>
                <w:lang w:val="es-ES_tradnl" w:eastAsia="es-GT"/>
              </w:rPr>
              <w:t>6</w:t>
            </w:r>
          </w:p>
        </w:tc>
        <w:tc>
          <w:tcPr>
            <w:tcW w:w="176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D6DBA" w:rsidRPr="006113D4" w:rsidRDefault="00CD6DBA" w:rsidP="00DB33D1">
            <w:pPr>
              <w:spacing w:after="0" w:line="224" w:lineRule="atLeast"/>
              <w:jc w:val="right"/>
              <w:rPr>
                <w:rFonts w:ascii="Times New Roman" w:eastAsia="Times New Roman" w:hAnsi="Times New Roman" w:cs="Times New Roman"/>
                <w:color w:val="222222"/>
                <w:sz w:val="18"/>
                <w:szCs w:val="18"/>
                <w:lang w:eastAsia="es-GT"/>
              </w:rPr>
            </w:pPr>
          </w:p>
          <w:p w:rsidR="00DB33D1" w:rsidRPr="006113D4" w:rsidRDefault="00D41C5C" w:rsidP="00DB33D1">
            <w:pPr>
              <w:spacing w:after="0" w:line="224" w:lineRule="atLeast"/>
              <w:jc w:val="right"/>
              <w:rPr>
                <w:rFonts w:ascii="Times New Roman" w:eastAsia="Times New Roman" w:hAnsi="Times New Roman" w:cs="Times New Roman"/>
                <w:color w:val="222222"/>
                <w:sz w:val="18"/>
                <w:szCs w:val="18"/>
                <w:lang w:eastAsia="es-GT"/>
              </w:rPr>
            </w:pPr>
            <w:r w:rsidRPr="006113D4">
              <w:rPr>
                <w:rFonts w:ascii="Times New Roman" w:eastAsia="Times New Roman" w:hAnsi="Times New Roman" w:cs="Times New Roman"/>
                <w:color w:val="222222"/>
                <w:sz w:val="18"/>
                <w:szCs w:val="18"/>
                <w:lang w:eastAsia="es-GT"/>
              </w:rPr>
              <w:t>5.91</w:t>
            </w:r>
          </w:p>
        </w:tc>
        <w:tc>
          <w:tcPr>
            <w:tcW w:w="17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B33D1" w:rsidRPr="006113D4" w:rsidRDefault="00DB33D1" w:rsidP="00DB33D1">
            <w:pPr>
              <w:spacing w:after="0" w:line="224" w:lineRule="atLeast"/>
              <w:jc w:val="center"/>
              <w:rPr>
                <w:rFonts w:ascii="Times New Roman" w:eastAsia="Times New Roman" w:hAnsi="Times New Roman" w:cs="Times New Roman"/>
                <w:color w:val="222222"/>
                <w:szCs w:val="24"/>
                <w:lang w:eastAsia="es-GT"/>
              </w:rPr>
            </w:pPr>
            <w:r w:rsidRPr="006113D4">
              <w:rPr>
                <w:rFonts w:eastAsia="Times New Roman" w:cs="Times New Roman"/>
                <w:color w:val="000000"/>
                <w:sz w:val="18"/>
                <w:szCs w:val="18"/>
                <w:lang w:val="es-ES_tradnl" w:eastAsia="es-GT"/>
              </w:rPr>
              <w:t>98.50%</w:t>
            </w:r>
          </w:p>
        </w:tc>
      </w:tr>
    </w:tbl>
    <w:p w:rsidR="00DB33D1" w:rsidRPr="00DB33D1" w:rsidRDefault="00DB33D1" w:rsidP="006144D8">
      <w:pPr>
        <w:spacing w:after="0" w:line="240" w:lineRule="auto"/>
        <w:jc w:val="both"/>
        <w:rPr>
          <w:lang w:val="es-ES_tradnl"/>
        </w:rPr>
      </w:pPr>
    </w:p>
    <w:p w:rsidR="007B28B9" w:rsidRDefault="007B28B9" w:rsidP="00914761">
      <w:pPr>
        <w:pStyle w:val="ListParagraph"/>
        <w:spacing w:after="0" w:line="240" w:lineRule="auto"/>
        <w:jc w:val="both"/>
        <w:rPr>
          <w:lang w:val="es-ES_tradnl"/>
        </w:rPr>
      </w:pPr>
    </w:p>
    <w:p w:rsidR="008A41FA" w:rsidRPr="008A41FA" w:rsidRDefault="008A41FA" w:rsidP="008A41FA">
      <w:pPr>
        <w:spacing w:after="0" w:line="240" w:lineRule="auto"/>
        <w:rPr>
          <w:b/>
          <w:lang w:val="es-ES_tradnl"/>
        </w:rPr>
      </w:pPr>
      <w:r w:rsidRPr="008A41FA">
        <w:rPr>
          <w:b/>
          <w:lang w:val="es-ES_tradnl"/>
        </w:rPr>
        <w:t>Conclusiones:</w:t>
      </w:r>
    </w:p>
    <w:p w:rsidR="008A41FA" w:rsidRDefault="008A41FA" w:rsidP="008A41FA">
      <w:pPr>
        <w:spacing w:after="0" w:line="240" w:lineRule="auto"/>
        <w:rPr>
          <w:lang w:val="es-ES_tradnl"/>
        </w:rPr>
      </w:pPr>
    </w:p>
    <w:p w:rsidR="008A41FA" w:rsidRDefault="008A41FA" w:rsidP="00D57093">
      <w:pPr>
        <w:pStyle w:val="ListParagraph"/>
        <w:numPr>
          <w:ilvl w:val="0"/>
          <w:numId w:val="45"/>
        </w:numPr>
        <w:spacing w:after="0" w:line="240" w:lineRule="auto"/>
        <w:jc w:val="both"/>
        <w:rPr>
          <w:lang w:val="es-ES_tradnl"/>
        </w:rPr>
      </w:pPr>
      <w:r w:rsidRPr="00451B0C">
        <w:rPr>
          <w:lang w:val="es-ES_tradnl"/>
        </w:rPr>
        <w:t xml:space="preserve">Las tareas de </w:t>
      </w:r>
      <w:r w:rsidRPr="005705EC">
        <w:rPr>
          <w:b/>
          <w:lang w:val="es-ES_tradnl"/>
        </w:rPr>
        <w:t>diseño</w:t>
      </w:r>
      <w:r w:rsidRPr="00451B0C">
        <w:rPr>
          <w:lang w:val="es-ES_tradnl"/>
        </w:rPr>
        <w:t xml:space="preserve"> para los 175 </w:t>
      </w:r>
      <w:r w:rsidR="00D57093">
        <w:rPr>
          <w:lang w:val="es-ES_tradnl"/>
        </w:rPr>
        <w:t>k</w:t>
      </w:r>
      <w:r w:rsidR="00A644BA">
        <w:rPr>
          <w:lang w:val="es-ES_tradnl"/>
        </w:rPr>
        <w:t xml:space="preserve">ilómetros </w:t>
      </w:r>
      <w:r w:rsidRPr="00451B0C">
        <w:rPr>
          <w:lang w:val="es-ES_tradnl"/>
        </w:rPr>
        <w:t>de líneas de transmisión, así  como para la construcción de 6 Subestaciones fueron realizadas en un 100%.</w:t>
      </w:r>
    </w:p>
    <w:p w:rsidR="00451B0C" w:rsidRPr="00451B0C" w:rsidRDefault="00451B0C" w:rsidP="00451B0C">
      <w:pPr>
        <w:pStyle w:val="ListParagraph"/>
        <w:spacing w:after="0" w:line="240" w:lineRule="auto"/>
        <w:rPr>
          <w:lang w:val="es-ES_tradnl"/>
        </w:rPr>
      </w:pPr>
    </w:p>
    <w:p w:rsidR="00E049A9" w:rsidRPr="006144D8" w:rsidRDefault="008A41FA" w:rsidP="006144D8">
      <w:pPr>
        <w:pStyle w:val="ListParagraph"/>
        <w:numPr>
          <w:ilvl w:val="0"/>
          <w:numId w:val="45"/>
        </w:numPr>
        <w:spacing w:after="0" w:line="240" w:lineRule="auto"/>
        <w:jc w:val="both"/>
        <w:rPr>
          <w:szCs w:val="24"/>
          <w:lang w:val="es-ES_tradnl"/>
        </w:rPr>
      </w:pPr>
      <w:r w:rsidRPr="00165032">
        <w:rPr>
          <w:szCs w:val="24"/>
          <w:lang w:val="es-ES_tradnl"/>
        </w:rPr>
        <w:t xml:space="preserve"> </w:t>
      </w:r>
      <w:r w:rsidR="00451B0C" w:rsidRPr="006144D8">
        <w:rPr>
          <w:szCs w:val="24"/>
          <w:lang w:val="es-ES_tradnl"/>
        </w:rPr>
        <w:t>P</w:t>
      </w:r>
      <w:r w:rsidR="00A36A77" w:rsidRPr="006144D8">
        <w:rPr>
          <w:szCs w:val="24"/>
          <w:lang w:val="es-ES_tradnl"/>
        </w:rPr>
        <w:t xml:space="preserve">ara </w:t>
      </w:r>
      <w:r w:rsidR="00E049A9" w:rsidRPr="006144D8">
        <w:rPr>
          <w:szCs w:val="24"/>
          <w:lang w:val="es-ES_tradnl"/>
        </w:rPr>
        <w:t>l</w:t>
      </w:r>
      <w:r w:rsidR="00E049A9" w:rsidRPr="006144D8">
        <w:rPr>
          <w:rFonts w:cs="Arial"/>
          <w:color w:val="222222"/>
          <w:szCs w:val="24"/>
          <w:shd w:val="clear" w:color="auto" w:fill="FFFFFF"/>
          <w:lang w:val="es-ES_tradnl"/>
        </w:rPr>
        <w:t>as obras de transmisión asociada, es decir, kilómetros de líneas de transmisión construidas (70.52 kilómetros) y construcción de Subestaciones</w:t>
      </w:r>
      <w:r w:rsidR="00E049A9" w:rsidRPr="006144D8">
        <w:rPr>
          <w:rStyle w:val="apple-converted-space"/>
          <w:rFonts w:cs="Arial"/>
          <w:color w:val="222222"/>
          <w:szCs w:val="24"/>
          <w:shd w:val="clear" w:color="auto" w:fill="FFFFFF"/>
          <w:lang w:val="es-ES_tradnl"/>
        </w:rPr>
        <w:t> </w:t>
      </w:r>
      <w:r w:rsidR="00E049A9" w:rsidRPr="006144D8">
        <w:rPr>
          <w:rFonts w:cs="Arial"/>
          <w:b/>
          <w:bCs/>
          <w:color w:val="222222"/>
          <w:szCs w:val="24"/>
          <w:shd w:val="clear" w:color="auto" w:fill="FFFFFF"/>
          <w:lang w:val="es-ES_tradnl"/>
        </w:rPr>
        <w:t>(5.91 de avance)</w:t>
      </w:r>
      <w:r w:rsidR="00E049A9" w:rsidRPr="006144D8">
        <w:rPr>
          <w:rFonts w:cs="Arial"/>
          <w:color w:val="222222"/>
          <w:szCs w:val="24"/>
          <w:shd w:val="clear" w:color="auto" w:fill="FFFFFF"/>
          <w:lang w:val="es-ES_tradnl"/>
        </w:rPr>
        <w:t>, se ha tenido una inversión total al 30 de junio de 2014 de</w:t>
      </w:r>
      <w:r w:rsidR="00E049A9" w:rsidRPr="006144D8">
        <w:rPr>
          <w:rStyle w:val="apple-converted-space"/>
          <w:rFonts w:cs="Arial"/>
          <w:color w:val="222222"/>
          <w:szCs w:val="24"/>
          <w:shd w:val="clear" w:color="auto" w:fill="FFFFFF"/>
          <w:lang w:val="es-ES_tradnl"/>
        </w:rPr>
        <w:t> </w:t>
      </w:r>
      <w:r w:rsidR="00E049A9" w:rsidRPr="006144D8">
        <w:rPr>
          <w:rFonts w:cs="Arial"/>
          <w:b/>
          <w:bCs/>
          <w:color w:val="222222"/>
          <w:szCs w:val="24"/>
          <w:shd w:val="clear" w:color="auto" w:fill="FFFFFF"/>
          <w:lang w:val="es-ES_tradnl"/>
        </w:rPr>
        <w:t>USD 13,761,587</w:t>
      </w:r>
      <w:r w:rsidR="00E049A9" w:rsidRPr="006144D8">
        <w:rPr>
          <w:rFonts w:cs="Arial"/>
          <w:color w:val="222222"/>
          <w:szCs w:val="24"/>
          <w:shd w:val="clear" w:color="auto" w:fill="FFFFFF"/>
          <w:lang w:val="es-ES_tradnl"/>
        </w:rPr>
        <w:t>,</w:t>
      </w:r>
      <w:r w:rsidR="00CF032E">
        <w:rPr>
          <w:rFonts w:cs="Arial"/>
          <w:color w:val="222222"/>
          <w:szCs w:val="24"/>
          <w:shd w:val="clear" w:color="auto" w:fill="FFFFFF"/>
          <w:lang w:val="es-ES_tradnl"/>
        </w:rPr>
        <w:t xml:space="preserve"> que incluyen los costos de diseño, de</w:t>
      </w:r>
      <w:r w:rsidR="00E049A9" w:rsidRPr="006144D8">
        <w:rPr>
          <w:rFonts w:cs="Arial"/>
          <w:color w:val="222222"/>
          <w:szCs w:val="24"/>
          <w:shd w:val="clear" w:color="auto" w:fill="FFFFFF"/>
          <w:lang w:val="es-ES_tradnl"/>
        </w:rPr>
        <w:t xml:space="preserve"> un monto total programado de</w:t>
      </w:r>
      <w:r w:rsidR="00E049A9" w:rsidRPr="006144D8">
        <w:rPr>
          <w:rStyle w:val="apple-converted-space"/>
          <w:rFonts w:cs="Arial"/>
          <w:color w:val="222222"/>
          <w:szCs w:val="24"/>
          <w:shd w:val="clear" w:color="auto" w:fill="FFFFFF"/>
          <w:lang w:val="es-ES_tradnl"/>
        </w:rPr>
        <w:t> </w:t>
      </w:r>
      <w:r w:rsidR="00E049A9" w:rsidRPr="006144D8">
        <w:rPr>
          <w:rFonts w:cs="Arial"/>
          <w:b/>
          <w:bCs/>
          <w:color w:val="222222"/>
          <w:szCs w:val="24"/>
          <w:lang w:val="es-ES_tradnl"/>
        </w:rPr>
        <w:t>USD 23,600,000</w:t>
      </w:r>
      <w:r w:rsidR="00E049A9" w:rsidRPr="006144D8">
        <w:rPr>
          <w:rFonts w:cs="Arial"/>
          <w:color w:val="222222"/>
          <w:szCs w:val="24"/>
          <w:lang w:val="es-ES_tradnl"/>
        </w:rPr>
        <w:t>,</w:t>
      </w:r>
      <w:r w:rsidR="00E049A9" w:rsidRPr="006144D8">
        <w:rPr>
          <w:rStyle w:val="apple-converted-space"/>
          <w:rFonts w:cs="Arial"/>
          <w:color w:val="222222"/>
          <w:szCs w:val="24"/>
          <w:shd w:val="clear" w:color="auto" w:fill="FFFFFF"/>
          <w:lang w:val="es-ES_tradnl"/>
        </w:rPr>
        <w:t> </w:t>
      </w:r>
      <w:r w:rsidR="00E049A9" w:rsidRPr="006144D8">
        <w:rPr>
          <w:rFonts w:cs="Arial"/>
          <w:color w:val="222222"/>
          <w:szCs w:val="24"/>
          <w:shd w:val="clear" w:color="auto" w:fill="FFFFFF"/>
          <w:lang w:val="es-ES_tradnl"/>
        </w:rPr>
        <w:t>es decir se ha</w:t>
      </w:r>
      <w:r w:rsidR="00E049A9" w:rsidRPr="006144D8">
        <w:rPr>
          <w:rStyle w:val="apple-converted-space"/>
          <w:rFonts w:cs="Arial"/>
          <w:color w:val="222222"/>
          <w:szCs w:val="24"/>
          <w:shd w:val="clear" w:color="auto" w:fill="FFFFFF"/>
          <w:lang w:val="es-ES_tradnl"/>
        </w:rPr>
        <w:t> </w:t>
      </w:r>
      <w:r w:rsidR="00E049A9" w:rsidRPr="006144D8">
        <w:rPr>
          <w:rFonts w:cs="Arial"/>
          <w:b/>
          <w:bCs/>
          <w:color w:val="222222"/>
          <w:szCs w:val="24"/>
          <w:shd w:val="clear" w:color="auto" w:fill="FFFFFF"/>
          <w:lang w:val="es-ES_tradnl"/>
        </w:rPr>
        <w:t>ejecutado el 58.31% de recursos financieros</w:t>
      </w:r>
      <w:r w:rsidR="00E049A9" w:rsidRPr="006144D8">
        <w:rPr>
          <w:rFonts w:cs="Arial"/>
          <w:color w:val="222222"/>
          <w:szCs w:val="24"/>
          <w:shd w:val="clear" w:color="auto" w:fill="FFFFFF"/>
          <w:lang w:val="es-ES_tradnl"/>
        </w:rPr>
        <w:t>, con lo cual se concluye que se ha alcanzado un avance financiero de más del</w:t>
      </w:r>
      <w:r w:rsidR="00E049A9" w:rsidRPr="006144D8">
        <w:rPr>
          <w:rStyle w:val="apple-converted-space"/>
          <w:rFonts w:cs="Arial"/>
          <w:b/>
          <w:bCs/>
          <w:color w:val="222222"/>
          <w:szCs w:val="24"/>
          <w:shd w:val="clear" w:color="auto" w:fill="FFFFFF"/>
          <w:lang w:val="es-ES_tradnl"/>
        </w:rPr>
        <w:t> </w:t>
      </w:r>
      <w:r w:rsidR="00E049A9" w:rsidRPr="006144D8">
        <w:rPr>
          <w:rFonts w:cs="Arial"/>
          <w:b/>
          <w:bCs/>
          <w:color w:val="222222"/>
          <w:szCs w:val="24"/>
          <w:shd w:val="clear" w:color="auto" w:fill="FFFFFF"/>
          <w:lang w:val="es-ES_tradnl"/>
        </w:rPr>
        <w:t>50%</w:t>
      </w:r>
      <w:r w:rsidR="00E049A9" w:rsidRPr="006144D8">
        <w:rPr>
          <w:rStyle w:val="apple-converted-space"/>
          <w:rFonts w:cs="Arial"/>
          <w:b/>
          <w:bCs/>
          <w:color w:val="222222"/>
          <w:szCs w:val="24"/>
          <w:shd w:val="clear" w:color="auto" w:fill="FFFFFF"/>
          <w:lang w:val="es-ES_tradnl"/>
        </w:rPr>
        <w:t> </w:t>
      </w:r>
      <w:r w:rsidR="00E049A9" w:rsidRPr="006144D8">
        <w:rPr>
          <w:rFonts w:cs="Arial"/>
          <w:color w:val="222222"/>
          <w:szCs w:val="24"/>
          <w:shd w:val="clear" w:color="auto" w:fill="FFFFFF"/>
          <w:lang w:val="es-ES_tradnl"/>
        </w:rPr>
        <w:t>en las obras de transmisión asociada.</w:t>
      </w:r>
    </w:p>
    <w:p w:rsidR="00E049A9" w:rsidRPr="00E049A9" w:rsidRDefault="00E049A9" w:rsidP="006144D8">
      <w:pPr>
        <w:pStyle w:val="ListParagraph"/>
        <w:rPr>
          <w:lang w:val="es-ES_tradnl"/>
        </w:rPr>
      </w:pPr>
    </w:p>
    <w:p w:rsidR="003A4F90" w:rsidRDefault="004865D5" w:rsidP="004920C2">
      <w:pPr>
        <w:pStyle w:val="ListParagraph"/>
        <w:numPr>
          <w:ilvl w:val="0"/>
          <w:numId w:val="45"/>
        </w:numPr>
        <w:spacing w:after="0" w:line="240" w:lineRule="auto"/>
        <w:jc w:val="both"/>
        <w:rPr>
          <w:lang w:val="es-ES_tradnl"/>
        </w:rPr>
      </w:pPr>
      <w:r>
        <w:rPr>
          <w:lang w:val="es-ES_tradnl"/>
        </w:rPr>
        <w:t xml:space="preserve">La baja ejecución de 70.52 de un total de 175 kilómetros en las obras de líneas de transmisión, se debe principalmente a los </w:t>
      </w:r>
      <w:r w:rsidR="00B72F13">
        <w:rPr>
          <w:lang w:val="es-ES_tradnl"/>
        </w:rPr>
        <w:t xml:space="preserve">atrasos </w:t>
      </w:r>
      <w:r>
        <w:rPr>
          <w:lang w:val="es-ES_tradnl"/>
        </w:rPr>
        <w:t xml:space="preserve">que han tenido </w:t>
      </w:r>
      <w:r>
        <w:rPr>
          <w:lang w:val="es-ES_tradnl"/>
        </w:rPr>
        <w:lastRenderedPageBreak/>
        <w:t xml:space="preserve">las distribuidoras DEOCSA/DEORSA </w:t>
      </w:r>
      <w:r w:rsidR="00B72F13">
        <w:rPr>
          <w:lang w:val="es-ES_tradnl"/>
        </w:rPr>
        <w:t>en la gestión de</w:t>
      </w:r>
      <w:r>
        <w:rPr>
          <w:lang w:val="es-ES_tradnl"/>
        </w:rPr>
        <w:t xml:space="preserve"> los derechos de paso, por la oposición de algunas comunidades del departamento del Quiché, a otorgar los permisos, o bien, por los sobrecostos que pretenden sobre el valor real de mercado de las propiedades.</w:t>
      </w:r>
    </w:p>
    <w:p w:rsidR="00DF5F11" w:rsidRDefault="00DF5F11" w:rsidP="00F84A98">
      <w:pPr>
        <w:spacing w:after="0" w:line="240" w:lineRule="auto"/>
        <w:rPr>
          <w:lang w:val="es-ES_tradnl"/>
        </w:rPr>
      </w:pPr>
      <w:bookmarkStart w:id="33" w:name="_Toc389413101"/>
      <w:bookmarkStart w:id="34" w:name="_Toc389413149"/>
      <w:bookmarkStart w:id="35" w:name="_Toc389414858"/>
      <w:bookmarkStart w:id="36" w:name="_Toc389413102"/>
      <w:bookmarkStart w:id="37" w:name="_Toc389413150"/>
      <w:bookmarkStart w:id="38" w:name="_Toc389414859"/>
      <w:bookmarkEnd w:id="33"/>
      <w:bookmarkEnd w:id="34"/>
      <w:bookmarkEnd w:id="35"/>
      <w:bookmarkEnd w:id="36"/>
      <w:bookmarkEnd w:id="37"/>
      <w:bookmarkEnd w:id="38"/>
    </w:p>
    <w:p w:rsidR="00DD2D1D" w:rsidRPr="00F12C1A" w:rsidRDefault="00DD2D1D" w:rsidP="00DD2D1D">
      <w:pPr>
        <w:pStyle w:val="Heading1"/>
        <w:numPr>
          <w:ilvl w:val="0"/>
          <w:numId w:val="48"/>
        </w:numPr>
        <w:spacing w:before="0" w:line="240" w:lineRule="auto"/>
        <w:rPr>
          <w:rFonts w:ascii="Book Antiqua" w:hAnsi="Book Antiqua"/>
        </w:rPr>
      </w:pPr>
      <w:bookmarkStart w:id="39" w:name="_Toc394245343"/>
      <w:bookmarkStart w:id="40" w:name="_Toc387309171"/>
      <w:r w:rsidRPr="00F12C1A">
        <w:rPr>
          <w:rFonts w:ascii="Book Antiqua" w:hAnsi="Book Antiqua"/>
        </w:rPr>
        <w:t>Avance de los Componentes</w:t>
      </w:r>
      <w:bookmarkEnd w:id="39"/>
    </w:p>
    <w:p w:rsidR="00DD2D1D" w:rsidRDefault="00DD2D1D" w:rsidP="00DD2D1D">
      <w:pPr>
        <w:spacing w:after="0" w:line="240" w:lineRule="auto"/>
        <w:jc w:val="both"/>
        <w:rPr>
          <w:lang w:val="es-ES_tradnl"/>
        </w:rPr>
      </w:pPr>
    </w:p>
    <w:p w:rsidR="003018BF" w:rsidRDefault="00FC18A1" w:rsidP="00DD2D1D">
      <w:pPr>
        <w:spacing w:after="0" w:line="240" w:lineRule="auto"/>
        <w:jc w:val="both"/>
        <w:rPr>
          <w:lang w:val="es-ES_tradnl"/>
        </w:rPr>
      </w:pPr>
      <w:r>
        <w:rPr>
          <w:lang w:val="es-ES_tradnl"/>
        </w:rPr>
        <w:t>Para la</w:t>
      </w:r>
      <w:r w:rsidR="0000080A">
        <w:rPr>
          <w:lang w:val="es-ES_tradnl"/>
        </w:rPr>
        <w:t xml:space="preserve"> ejecución </w:t>
      </w:r>
      <w:r w:rsidR="00727461">
        <w:rPr>
          <w:lang w:val="es-ES_tradnl"/>
        </w:rPr>
        <w:t xml:space="preserve">del Componente 1 </w:t>
      </w:r>
      <w:r w:rsidRPr="00E82F71">
        <w:rPr>
          <w:szCs w:val="24"/>
          <w:lang w:val="es-ES_tradnl"/>
        </w:rPr>
        <w:t>Electrificación mediante conexión</w:t>
      </w:r>
      <w:r w:rsidR="00F32F8F">
        <w:rPr>
          <w:szCs w:val="24"/>
          <w:lang w:val="es-ES_tradnl"/>
        </w:rPr>
        <w:t>, que comprende las obras de d</w:t>
      </w:r>
      <w:r>
        <w:rPr>
          <w:szCs w:val="24"/>
          <w:lang w:val="es-ES_tradnl"/>
        </w:rPr>
        <w:t xml:space="preserve">istribución </w:t>
      </w:r>
      <w:r w:rsidR="00F32F8F">
        <w:rPr>
          <w:szCs w:val="24"/>
          <w:lang w:val="es-ES_tradnl"/>
        </w:rPr>
        <w:t xml:space="preserve">y de transmisión asociadas, </w:t>
      </w:r>
      <w:r>
        <w:rPr>
          <w:szCs w:val="24"/>
          <w:lang w:val="es-ES_tradnl"/>
        </w:rPr>
        <w:t>a cargo de ENERGUATE y sus distribuidoras DEOCSA y DEORSA, se utiliza el</w:t>
      </w:r>
      <w:proofErr w:type="gramStart"/>
      <w:r>
        <w:rPr>
          <w:szCs w:val="24"/>
          <w:lang w:val="es-ES_tradnl"/>
        </w:rPr>
        <w:t xml:space="preserve"> </w:t>
      </w:r>
      <w:r w:rsidRPr="00B85547">
        <w:rPr>
          <w:sz w:val="16"/>
          <w:szCs w:val="16"/>
        </w:rPr>
        <w:t xml:space="preserve">  </w:t>
      </w:r>
      <w:r w:rsidRPr="00E82F71">
        <w:rPr>
          <w:rFonts w:eastAsia="Times New Roman" w:cs="Times New Roman"/>
          <w:b/>
          <w:bCs/>
          <w:i/>
          <w:szCs w:val="24"/>
          <w:lang w:val="es-ES_tradnl"/>
        </w:rPr>
        <w:t>“</w:t>
      </w:r>
      <w:proofErr w:type="gramEnd"/>
      <w:r w:rsidRPr="00E82F71">
        <w:rPr>
          <w:rFonts w:eastAsia="Times New Roman" w:cs="Times New Roman"/>
          <w:b/>
          <w:bCs/>
          <w:i/>
          <w:szCs w:val="24"/>
          <w:lang w:val="es-ES_tradnl"/>
        </w:rPr>
        <w:t>Fideicomiso de Administración INDE Obras Rurales de Occidente y Oriente”</w:t>
      </w:r>
      <w:r w:rsidR="00F32F8F">
        <w:rPr>
          <w:rFonts w:eastAsia="Times New Roman" w:cs="Times New Roman"/>
          <w:b/>
          <w:bCs/>
          <w:i/>
          <w:szCs w:val="24"/>
          <w:lang w:val="es-ES_tradnl"/>
        </w:rPr>
        <w:t xml:space="preserve">, </w:t>
      </w:r>
      <w:r w:rsidR="00F32F8F">
        <w:rPr>
          <w:rFonts w:eastAsia="Times New Roman" w:cs="Times New Roman"/>
          <w:bCs/>
          <w:szCs w:val="24"/>
          <w:lang w:val="es-ES_tradnl"/>
        </w:rPr>
        <w:t>el cual fue constituido</w:t>
      </w:r>
      <w:r w:rsidR="00727461" w:rsidRPr="007D2927">
        <w:rPr>
          <w:rFonts w:eastAsia="Times New Roman" w:cs="Calisto MT"/>
          <w:color w:val="000000"/>
          <w:szCs w:val="24"/>
          <w:lang w:val="es-ES_tradnl"/>
        </w:rPr>
        <w:t xml:space="preserve"> por US$333,6 millones</w:t>
      </w:r>
      <w:r w:rsidR="00581DC0">
        <w:rPr>
          <w:rFonts w:eastAsia="Times New Roman" w:cs="Calisto MT"/>
          <w:color w:val="000000"/>
          <w:szCs w:val="24"/>
          <w:lang w:val="es-ES_tradnl"/>
        </w:rPr>
        <w:t xml:space="preserve"> con diferentes aportes financieros, incluido el préstamo BID 2033OC-GU por US$55,000,000.</w:t>
      </w:r>
    </w:p>
    <w:p w:rsidR="003018BF" w:rsidRDefault="003018BF" w:rsidP="00DD2D1D">
      <w:pPr>
        <w:spacing w:after="0" w:line="240" w:lineRule="auto"/>
        <w:jc w:val="both"/>
        <w:rPr>
          <w:lang w:val="es-ES_tradnl"/>
        </w:rPr>
      </w:pPr>
    </w:p>
    <w:p w:rsidR="003018BF" w:rsidRDefault="00F32F8F" w:rsidP="00DD2D1D">
      <w:pPr>
        <w:spacing w:after="0" w:line="240" w:lineRule="auto"/>
        <w:jc w:val="both"/>
        <w:rPr>
          <w:lang w:val="es-ES_tradnl"/>
        </w:rPr>
      </w:pPr>
      <w:r>
        <w:rPr>
          <w:lang w:val="es-ES_tradnl"/>
        </w:rPr>
        <w:t>Los proyectos de electrificación rural de obras de distribución y de transmisión asociada, han sido incorporados dentro de los  Planes de Obras de Distribución anuales para el primer caso y dentro del Plan de Líneas de Transmisión para el período 2010-2012 el cual se ha ido actualizando de acuerdo a los porcentajes de avance en la ejecución.  Ambos han sido formulados por la Unidad Ejecutora del Programa para la No Objeción del Banco, que luego, dentro del procedimiento, han sido refrendados mediante Actas por el Comité Técnico del Fideicomiso (CT)</w:t>
      </w:r>
      <w:r w:rsidR="00790592">
        <w:rPr>
          <w:lang w:val="es-ES_tradnl"/>
        </w:rPr>
        <w:t xml:space="preserve">. </w:t>
      </w:r>
      <w:r w:rsidR="00790592" w:rsidRPr="00E1323B">
        <w:rPr>
          <w:lang w:val="es-ES_tradnl"/>
        </w:rPr>
        <w:t xml:space="preserve">Ver detalle del proceso en el inciso </w:t>
      </w:r>
      <w:r w:rsidR="00704E87" w:rsidRPr="00E1323B">
        <w:rPr>
          <w:lang w:val="es-ES_tradnl"/>
        </w:rPr>
        <w:t xml:space="preserve">8.8.2 </w:t>
      </w:r>
      <w:r w:rsidR="00790592" w:rsidRPr="00E1323B">
        <w:rPr>
          <w:lang w:val="es-ES_tradnl"/>
        </w:rPr>
        <w:t xml:space="preserve"> </w:t>
      </w:r>
      <w:r w:rsidR="00704E87" w:rsidRPr="00E1323B">
        <w:rPr>
          <w:lang w:val="es-ES_tradnl"/>
        </w:rPr>
        <w:t xml:space="preserve">Tabla 15 </w:t>
      </w:r>
      <w:r w:rsidR="00790592" w:rsidRPr="00E1323B">
        <w:rPr>
          <w:lang w:val="es-ES_tradnl"/>
        </w:rPr>
        <w:t>de este informe.</w:t>
      </w:r>
    </w:p>
    <w:p w:rsidR="00AB033B" w:rsidRDefault="00AB033B" w:rsidP="00DD2D1D">
      <w:pPr>
        <w:spacing w:after="0" w:line="240" w:lineRule="auto"/>
        <w:jc w:val="both"/>
        <w:rPr>
          <w:lang w:val="es-ES_tradnl"/>
        </w:rPr>
      </w:pPr>
    </w:p>
    <w:p w:rsidR="00AB033B" w:rsidRPr="00F12C1A" w:rsidRDefault="00AB033B" w:rsidP="00E82F71">
      <w:pPr>
        <w:pStyle w:val="Heading2"/>
        <w:spacing w:before="0" w:line="240" w:lineRule="auto"/>
        <w:jc w:val="both"/>
        <w:rPr>
          <w:rFonts w:ascii="Book Antiqua" w:eastAsia="Calibri" w:hAnsi="Book Antiqua"/>
        </w:rPr>
      </w:pPr>
      <w:bookmarkStart w:id="41" w:name="_Toc394245344"/>
      <w:r w:rsidRPr="00F12C1A">
        <w:rPr>
          <w:rFonts w:ascii="Book Antiqua" w:eastAsia="Calibri" w:hAnsi="Book Antiqua"/>
        </w:rPr>
        <w:t>Informe de Avance de los componentes del Programa al 30 de junio de 2014</w:t>
      </w:r>
      <w:bookmarkEnd w:id="41"/>
    </w:p>
    <w:p w:rsidR="00AB033B" w:rsidRPr="00E82F71" w:rsidRDefault="00AB033B">
      <w:pPr>
        <w:spacing w:after="0" w:line="240" w:lineRule="auto"/>
        <w:jc w:val="both"/>
      </w:pPr>
    </w:p>
    <w:p w:rsidR="006D52FB" w:rsidRPr="00E82F71" w:rsidRDefault="006D52FB">
      <w:pPr>
        <w:spacing w:after="0" w:line="240" w:lineRule="auto"/>
        <w:jc w:val="both"/>
        <w:rPr>
          <w:szCs w:val="24"/>
          <w:lang w:val="es-ES_tradnl"/>
        </w:rPr>
      </w:pPr>
      <w:r w:rsidRPr="00E82F71">
        <w:rPr>
          <w:szCs w:val="24"/>
        </w:rPr>
        <w:t>En el proceso de ejecución de los componentes del Programa el Comité Técnico del Fideicomiso (CT) aprueba las obras de distribución y transmisión asociadas para el componente 1</w:t>
      </w:r>
      <w:r w:rsidR="00B549D5">
        <w:rPr>
          <w:szCs w:val="24"/>
        </w:rPr>
        <w:t xml:space="preserve"> con cargo al </w:t>
      </w:r>
      <w:r w:rsidR="00B549D5" w:rsidRPr="00D450CD">
        <w:rPr>
          <w:rFonts w:eastAsia="Times New Roman" w:cs="Times New Roman"/>
          <w:b/>
          <w:bCs/>
          <w:i/>
          <w:szCs w:val="24"/>
          <w:lang w:val="es-ES_tradnl"/>
        </w:rPr>
        <w:t>“Fideicomiso de Administración INDE Obras Rurales de Occidente y Oriente”</w:t>
      </w:r>
      <w:r w:rsidRPr="00E82F71">
        <w:rPr>
          <w:szCs w:val="24"/>
        </w:rPr>
        <w:t xml:space="preserve">. Los </w:t>
      </w:r>
      <w:r w:rsidRPr="00E82F71">
        <w:rPr>
          <w:b/>
          <w:szCs w:val="24"/>
        </w:rPr>
        <w:t>valores autorizados</w:t>
      </w:r>
      <w:r w:rsidRPr="00E82F71">
        <w:rPr>
          <w:szCs w:val="24"/>
        </w:rPr>
        <w:t xml:space="preserve"> para cada una de las obras contenid</w:t>
      </w:r>
      <w:r w:rsidR="00B549D5">
        <w:rPr>
          <w:szCs w:val="24"/>
        </w:rPr>
        <w:t>a</w:t>
      </w:r>
      <w:r w:rsidRPr="00E82F71">
        <w:rPr>
          <w:szCs w:val="24"/>
        </w:rPr>
        <w:t>s en los Planes de Obras de Distribución y de Transmisión han recibido previamente la No Objeción del Banco</w:t>
      </w:r>
      <w:r w:rsidR="00B549D5">
        <w:rPr>
          <w:szCs w:val="24"/>
        </w:rPr>
        <w:t xml:space="preserve"> para lo que corresponde al préstamo 2033/OC-GU</w:t>
      </w:r>
      <w:r w:rsidRPr="00E82F71">
        <w:rPr>
          <w:szCs w:val="24"/>
        </w:rPr>
        <w:t>.</w:t>
      </w:r>
    </w:p>
    <w:p w:rsidR="00AB033B" w:rsidRDefault="00AB033B" w:rsidP="00DD2D1D">
      <w:pPr>
        <w:spacing w:after="0" w:line="240" w:lineRule="auto"/>
        <w:jc w:val="both"/>
        <w:rPr>
          <w:lang w:val="es-ES_tradnl"/>
        </w:rPr>
      </w:pPr>
    </w:p>
    <w:p w:rsidR="006D52FB" w:rsidRDefault="00B549D5" w:rsidP="006D52FB">
      <w:pPr>
        <w:pStyle w:val="FootnoteText"/>
        <w:jc w:val="both"/>
        <w:rPr>
          <w:sz w:val="24"/>
          <w:szCs w:val="24"/>
          <w:lang w:val="es-ES_tradnl"/>
        </w:rPr>
      </w:pPr>
      <w:r>
        <w:rPr>
          <w:sz w:val="24"/>
          <w:szCs w:val="24"/>
          <w:lang w:val="es-ES_tradnl"/>
        </w:rPr>
        <w:t>La Unidad Ejecutora del Programa utiliza los fondos del fideicomiso para cubrir los compromisos de pago contractuales con los contratistas de las obras y posteriormente solicita los reembolsos por los mismos montos al banco.</w:t>
      </w:r>
    </w:p>
    <w:p w:rsidR="003531AB" w:rsidRDefault="003531AB" w:rsidP="006D52FB">
      <w:pPr>
        <w:pStyle w:val="FootnoteText"/>
        <w:jc w:val="both"/>
        <w:rPr>
          <w:sz w:val="24"/>
          <w:szCs w:val="24"/>
          <w:lang w:val="es-ES_tradnl"/>
        </w:rPr>
      </w:pPr>
    </w:p>
    <w:p w:rsidR="00547570" w:rsidRDefault="003531AB" w:rsidP="00547570">
      <w:pPr>
        <w:spacing w:after="0" w:line="240" w:lineRule="auto"/>
        <w:jc w:val="both"/>
        <w:rPr>
          <w:lang w:val="es-ES_tradnl"/>
        </w:rPr>
      </w:pPr>
      <w:r>
        <w:rPr>
          <w:szCs w:val="24"/>
          <w:lang w:val="es-ES_tradnl"/>
        </w:rPr>
        <w:t xml:space="preserve">Para los componentes 2 Proyectos en Sistemas Aislados y 3 Apoyo a la Administración del Programa y Supervisión, </w:t>
      </w:r>
      <w:r w:rsidR="00547570">
        <w:rPr>
          <w:szCs w:val="24"/>
          <w:lang w:val="es-ES_tradnl"/>
        </w:rPr>
        <w:t xml:space="preserve">se aplican </w:t>
      </w:r>
      <w:r>
        <w:rPr>
          <w:szCs w:val="24"/>
          <w:lang w:val="es-ES_tradnl"/>
        </w:rPr>
        <w:t xml:space="preserve">los procedimientos </w:t>
      </w:r>
      <w:r w:rsidR="00547570">
        <w:rPr>
          <w:szCs w:val="24"/>
          <w:lang w:val="es-ES_tradnl"/>
        </w:rPr>
        <w:t xml:space="preserve">establecidos en las </w:t>
      </w:r>
      <w:r w:rsidR="00547570">
        <w:rPr>
          <w:rFonts w:eastAsia="Times New Roman" w:cs="Times New Roman"/>
          <w:bCs/>
          <w:szCs w:val="24"/>
          <w:lang w:val="es-ES_tradnl"/>
        </w:rPr>
        <w:t>Políticas GN-2349-9 y/o GN-2350-9 de marzo de 2011, sobre Adquisición de Bienes y Obras y/o Selección y Contratación de Consultores.</w:t>
      </w:r>
    </w:p>
    <w:p w:rsidR="003531AB" w:rsidRPr="00E82F71" w:rsidRDefault="003531AB" w:rsidP="006D52FB">
      <w:pPr>
        <w:pStyle w:val="FootnoteText"/>
        <w:jc w:val="both"/>
        <w:rPr>
          <w:sz w:val="24"/>
          <w:szCs w:val="24"/>
          <w:lang w:val="es-ES_tradnl"/>
        </w:rPr>
      </w:pPr>
    </w:p>
    <w:p w:rsidR="00023236" w:rsidRPr="00E82F71" w:rsidRDefault="00023236" w:rsidP="00E82F71">
      <w:pPr>
        <w:pStyle w:val="Heading3"/>
        <w:rPr>
          <w:szCs w:val="24"/>
          <w:lang w:val="es-ES_tradnl"/>
        </w:rPr>
      </w:pPr>
      <w:bookmarkStart w:id="42" w:name="_Toc394245345"/>
      <w:r w:rsidRPr="00E82F71">
        <w:rPr>
          <w:rFonts w:ascii="Book Antiqua" w:hAnsi="Book Antiqua"/>
          <w:lang w:val="es-ES_tradnl"/>
        </w:rPr>
        <w:lastRenderedPageBreak/>
        <w:t>Avance Financiero en el componente 1</w:t>
      </w:r>
      <w:r w:rsidRPr="00E82F71">
        <w:rPr>
          <w:rFonts w:ascii="Book Antiqua" w:hAnsi="Book Antiqua"/>
          <w:sz w:val="20"/>
          <w:szCs w:val="20"/>
          <w:lang w:val="es-ES_tradnl"/>
        </w:rPr>
        <w:t xml:space="preserve"> </w:t>
      </w:r>
      <w:r w:rsidRPr="00E82F71">
        <w:rPr>
          <w:rFonts w:ascii="Book Antiqua" w:hAnsi="Book Antiqua"/>
          <w:szCs w:val="24"/>
          <w:lang w:val="es-ES_tradnl"/>
        </w:rPr>
        <w:t>Usuarios conectados a la Red</w:t>
      </w:r>
      <w:bookmarkEnd w:id="42"/>
    </w:p>
    <w:p w:rsidR="00023236" w:rsidRDefault="00023236" w:rsidP="00E82F71">
      <w:pPr>
        <w:spacing w:after="0" w:line="240" w:lineRule="auto"/>
        <w:jc w:val="both"/>
        <w:rPr>
          <w:lang w:val="es-ES_tradnl"/>
        </w:rPr>
      </w:pPr>
    </w:p>
    <w:p w:rsidR="00547570" w:rsidRPr="00E82F71" w:rsidRDefault="00D43004" w:rsidP="00E82F71">
      <w:pPr>
        <w:spacing w:after="0" w:line="240" w:lineRule="auto"/>
        <w:jc w:val="both"/>
        <w:rPr>
          <w:lang w:val="es-ES_tradnl"/>
        </w:rPr>
      </w:pPr>
      <w:r>
        <w:rPr>
          <w:lang w:val="es-ES_tradnl"/>
        </w:rPr>
        <w:t>En la siguiente tabla se presentan los avances de</w:t>
      </w:r>
      <w:r w:rsidR="00023236">
        <w:rPr>
          <w:lang w:val="es-ES_tradnl"/>
        </w:rPr>
        <w:t xml:space="preserve">l </w:t>
      </w:r>
      <w:r>
        <w:rPr>
          <w:lang w:val="es-ES_tradnl"/>
        </w:rPr>
        <w:t>componente</w:t>
      </w:r>
      <w:r w:rsidR="00023236">
        <w:rPr>
          <w:lang w:val="es-ES_tradnl"/>
        </w:rPr>
        <w:t xml:space="preserve"> 1</w:t>
      </w:r>
      <w:r>
        <w:rPr>
          <w:lang w:val="es-ES_tradnl"/>
        </w:rPr>
        <w:t xml:space="preserve"> del Programa</w:t>
      </w:r>
      <w:r w:rsidR="00023236">
        <w:rPr>
          <w:lang w:val="es-ES_tradnl"/>
        </w:rPr>
        <w:t xml:space="preserve"> </w:t>
      </w:r>
      <w:r w:rsidR="00547570" w:rsidRPr="00E82F71">
        <w:rPr>
          <w:rFonts w:eastAsia="Calibri" w:cs="Times New Roman"/>
          <w:szCs w:val="24"/>
        </w:rPr>
        <w:t>de acuerdo a los montos autorizados por el Comité Técnico (CT) del Fondo de Fideicomiso y a los reembolsos efectuados por el B</w:t>
      </w:r>
      <w:r w:rsidR="00547570">
        <w:rPr>
          <w:rFonts w:eastAsia="Calibri" w:cs="Times New Roman"/>
          <w:szCs w:val="24"/>
        </w:rPr>
        <w:t xml:space="preserve">anco </w:t>
      </w:r>
      <w:r w:rsidR="00547570" w:rsidRPr="00E82F71">
        <w:rPr>
          <w:rFonts w:eastAsia="Calibri" w:cs="Times New Roman"/>
          <w:szCs w:val="24"/>
        </w:rPr>
        <w:t>al 30 de junio de 2014</w:t>
      </w:r>
      <w:r w:rsidR="00547570">
        <w:rPr>
          <w:rFonts w:eastAsia="Calibri" w:cs="Times New Roman"/>
          <w:szCs w:val="24"/>
        </w:rPr>
        <w:t>:</w:t>
      </w:r>
    </w:p>
    <w:p w:rsidR="00963206" w:rsidRDefault="00963206" w:rsidP="00F874D9">
      <w:pPr>
        <w:spacing w:after="0" w:line="240" w:lineRule="auto"/>
        <w:jc w:val="center"/>
        <w:rPr>
          <w:rFonts w:eastAsia="Calibri" w:cs="Times New Roman"/>
          <w:b/>
          <w:sz w:val="20"/>
          <w:szCs w:val="20"/>
        </w:rPr>
      </w:pPr>
    </w:p>
    <w:p w:rsidR="00F874D9" w:rsidRPr="00F84A98" w:rsidRDefault="00F874D9" w:rsidP="00F874D9">
      <w:pPr>
        <w:spacing w:after="0" w:line="240" w:lineRule="auto"/>
        <w:jc w:val="center"/>
        <w:rPr>
          <w:rFonts w:eastAsia="Calibri" w:cs="Times New Roman"/>
          <w:b/>
          <w:sz w:val="20"/>
          <w:szCs w:val="20"/>
        </w:rPr>
      </w:pPr>
      <w:r>
        <w:rPr>
          <w:rFonts w:eastAsia="Calibri" w:cs="Times New Roman"/>
          <w:b/>
          <w:sz w:val="20"/>
          <w:szCs w:val="20"/>
        </w:rPr>
        <w:t xml:space="preserve">Tabla </w:t>
      </w:r>
      <w:r w:rsidR="00DB4003">
        <w:rPr>
          <w:rFonts w:eastAsia="Calibri" w:cs="Times New Roman"/>
          <w:b/>
          <w:sz w:val="20"/>
          <w:szCs w:val="20"/>
        </w:rPr>
        <w:t>10</w:t>
      </w:r>
      <w:r w:rsidRPr="00F84A98">
        <w:rPr>
          <w:rFonts w:eastAsia="Calibri" w:cs="Times New Roman"/>
          <w:b/>
          <w:sz w:val="20"/>
          <w:szCs w:val="20"/>
        </w:rPr>
        <w:t xml:space="preserve">. </w:t>
      </w:r>
      <w:r w:rsidR="00E92FC2">
        <w:rPr>
          <w:rFonts w:eastAsia="Calibri" w:cs="Times New Roman"/>
          <w:b/>
          <w:sz w:val="20"/>
          <w:szCs w:val="20"/>
        </w:rPr>
        <w:t>Informe de a</w:t>
      </w:r>
      <w:r>
        <w:rPr>
          <w:rFonts w:eastAsia="Calibri" w:cs="Times New Roman"/>
          <w:b/>
          <w:sz w:val="20"/>
          <w:szCs w:val="20"/>
        </w:rPr>
        <w:t xml:space="preserve">vance </w:t>
      </w:r>
      <w:r w:rsidR="00E92FC2">
        <w:rPr>
          <w:rFonts w:eastAsia="Calibri" w:cs="Times New Roman"/>
          <w:b/>
          <w:sz w:val="20"/>
          <w:szCs w:val="20"/>
        </w:rPr>
        <w:t xml:space="preserve">financiero </w:t>
      </w:r>
      <w:r>
        <w:rPr>
          <w:rFonts w:eastAsia="Calibri" w:cs="Times New Roman"/>
          <w:b/>
          <w:sz w:val="20"/>
          <w:szCs w:val="20"/>
        </w:rPr>
        <w:t>de</w:t>
      </w:r>
      <w:r w:rsidR="00090D01">
        <w:rPr>
          <w:rFonts w:eastAsia="Calibri" w:cs="Times New Roman"/>
          <w:b/>
          <w:sz w:val="20"/>
          <w:szCs w:val="20"/>
        </w:rPr>
        <w:t>l componente 1</w:t>
      </w:r>
      <w:r>
        <w:rPr>
          <w:rFonts w:eastAsia="Calibri" w:cs="Times New Roman"/>
          <w:b/>
          <w:sz w:val="20"/>
          <w:szCs w:val="20"/>
        </w:rPr>
        <w:t xml:space="preserve"> del Programa de acuerdo a los montos autorizados</w:t>
      </w:r>
      <w:r>
        <w:rPr>
          <w:rStyle w:val="FootnoteReference"/>
          <w:rFonts w:eastAsia="Calibri" w:cs="Times New Roman"/>
          <w:b/>
          <w:sz w:val="20"/>
          <w:szCs w:val="20"/>
        </w:rPr>
        <w:footnoteReference w:id="4"/>
      </w:r>
      <w:r>
        <w:rPr>
          <w:rFonts w:eastAsia="Calibri" w:cs="Times New Roman"/>
          <w:b/>
          <w:sz w:val="20"/>
          <w:szCs w:val="20"/>
        </w:rPr>
        <w:t xml:space="preserve"> por el Comité Técnico (CT) del Fondo de Fideicomiso y a los reembolsos</w:t>
      </w:r>
      <w:r>
        <w:rPr>
          <w:rStyle w:val="FootnoteReference"/>
          <w:rFonts w:eastAsia="Calibri" w:cs="Times New Roman"/>
          <w:b/>
          <w:sz w:val="20"/>
          <w:szCs w:val="20"/>
        </w:rPr>
        <w:footnoteReference w:id="5"/>
      </w:r>
      <w:r>
        <w:rPr>
          <w:rFonts w:eastAsia="Calibri" w:cs="Times New Roman"/>
          <w:b/>
          <w:sz w:val="20"/>
          <w:szCs w:val="20"/>
        </w:rPr>
        <w:t xml:space="preserve"> efectuados por el BID </w:t>
      </w:r>
      <w:r w:rsidRPr="00F84A98">
        <w:rPr>
          <w:rFonts w:eastAsia="Calibri" w:cs="Times New Roman"/>
          <w:b/>
          <w:sz w:val="20"/>
          <w:szCs w:val="20"/>
        </w:rPr>
        <w:t xml:space="preserve">al 30 de </w:t>
      </w:r>
      <w:r>
        <w:rPr>
          <w:rFonts w:eastAsia="Calibri" w:cs="Times New Roman"/>
          <w:b/>
          <w:sz w:val="20"/>
          <w:szCs w:val="20"/>
        </w:rPr>
        <w:t>junio</w:t>
      </w:r>
      <w:r w:rsidRPr="00F84A98">
        <w:rPr>
          <w:rFonts w:eastAsia="Calibri" w:cs="Times New Roman"/>
          <w:b/>
          <w:sz w:val="20"/>
          <w:szCs w:val="20"/>
        </w:rPr>
        <w:t xml:space="preserve"> de 2014</w:t>
      </w:r>
    </w:p>
    <w:tbl>
      <w:tblPr>
        <w:tblStyle w:val="Tablaconcuadrcula1"/>
        <w:tblW w:w="9605" w:type="dxa"/>
        <w:tblLayout w:type="fixed"/>
        <w:tblLook w:val="04A0" w:firstRow="1" w:lastRow="0" w:firstColumn="1" w:lastColumn="0" w:noHBand="0" w:noVBand="1"/>
      </w:tblPr>
      <w:tblGrid>
        <w:gridCol w:w="392"/>
        <w:gridCol w:w="1276"/>
        <w:gridCol w:w="850"/>
        <w:gridCol w:w="709"/>
        <w:gridCol w:w="1417"/>
        <w:gridCol w:w="1418"/>
        <w:gridCol w:w="1134"/>
        <w:gridCol w:w="2409"/>
      </w:tblGrid>
      <w:tr w:rsidR="00F874D9" w:rsidRPr="001D0FF7" w:rsidTr="00C5345C">
        <w:trPr>
          <w:tblHeader/>
        </w:trPr>
        <w:tc>
          <w:tcPr>
            <w:tcW w:w="392" w:type="dxa"/>
            <w:shd w:val="clear" w:color="auto" w:fill="286D80"/>
          </w:tcPr>
          <w:p w:rsidR="00F874D9" w:rsidRPr="006246D2" w:rsidRDefault="00F874D9" w:rsidP="00C5345C">
            <w:pPr>
              <w:spacing w:after="200" w:line="276" w:lineRule="auto"/>
              <w:jc w:val="center"/>
              <w:rPr>
                <w:rFonts w:ascii="Book Antiqua" w:eastAsia="Calibri" w:hAnsi="Book Antiqua" w:cs="Times New Roman"/>
                <w:b/>
                <w:color w:val="FFFFFF" w:themeColor="background1"/>
                <w:sz w:val="18"/>
                <w:szCs w:val="18"/>
              </w:rPr>
            </w:pPr>
            <w:r w:rsidRPr="006246D2">
              <w:rPr>
                <w:rFonts w:eastAsia="Calibri" w:cs="Times New Roman"/>
                <w:b/>
                <w:color w:val="FFFFFF" w:themeColor="background1"/>
                <w:sz w:val="18"/>
                <w:szCs w:val="18"/>
              </w:rPr>
              <w:t>A</w:t>
            </w:r>
          </w:p>
        </w:tc>
        <w:tc>
          <w:tcPr>
            <w:tcW w:w="1276" w:type="dxa"/>
            <w:shd w:val="clear" w:color="auto" w:fill="286D80"/>
          </w:tcPr>
          <w:p w:rsidR="00F874D9" w:rsidRPr="001D0FF7" w:rsidRDefault="00F874D9" w:rsidP="00C5345C">
            <w:pPr>
              <w:jc w:val="center"/>
              <w:rPr>
                <w:rFonts w:ascii="Book Antiqua" w:eastAsia="Calibri" w:hAnsi="Book Antiqua" w:cs="Times New Roman"/>
                <w:b/>
                <w:color w:val="FFFFFF" w:themeColor="background1"/>
                <w:sz w:val="18"/>
                <w:szCs w:val="18"/>
              </w:rPr>
            </w:pPr>
            <w:proofErr w:type="spellStart"/>
            <w:r>
              <w:rPr>
                <w:rFonts w:ascii="Book Antiqua" w:eastAsia="Calibri" w:hAnsi="Book Antiqua" w:cs="Times New Roman"/>
                <w:b/>
                <w:color w:val="FFFFFF" w:themeColor="background1"/>
                <w:sz w:val="18"/>
                <w:szCs w:val="18"/>
              </w:rPr>
              <w:t>Subestacio-nes</w:t>
            </w:r>
            <w:proofErr w:type="spellEnd"/>
          </w:p>
        </w:tc>
        <w:tc>
          <w:tcPr>
            <w:tcW w:w="850" w:type="dxa"/>
            <w:shd w:val="clear" w:color="auto" w:fill="286D80"/>
          </w:tcPr>
          <w:p w:rsidR="00F874D9" w:rsidRPr="001D0FF7" w:rsidRDefault="00F874D9" w:rsidP="00C5345C">
            <w:pPr>
              <w:spacing w:after="200" w:line="276" w:lineRule="auto"/>
              <w:jc w:val="center"/>
              <w:rPr>
                <w:rFonts w:ascii="Book Antiqua" w:eastAsia="Calibri" w:hAnsi="Book Antiqua" w:cs="Times New Roman"/>
                <w:b/>
                <w:color w:val="FFFFFF" w:themeColor="background1"/>
                <w:sz w:val="18"/>
                <w:szCs w:val="18"/>
              </w:rPr>
            </w:pPr>
            <w:proofErr w:type="spellStart"/>
            <w:r w:rsidRPr="001D0FF7">
              <w:rPr>
                <w:rFonts w:eastAsia="Calibri" w:cs="Times New Roman"/>
                <w:b/>
                <w:color w:val="FFFFFF" w:themeColor="background1"/>
                <w:sz w:val="18"/>
                <w:szCs w:val="18"/>
              </w:rPr>
              <w:t>kv</w:t>
            </w:r>
            <w:proofErr w:type="spellEnd"/>
          </w:p>
        </w:tc>
        <w:tc>
          <w:tcPr>
            <w:tcW w:w="709" w:type="dxa"/>
            <w:shd w:val="clear" w:color="auto" w:fill="286D80"/>
          </w:tcPr>
          <w:p w:rsidR="00F874D9" w:rsidRPr="001D0FF7" w:rsidRDefault="00F874D9" w:rsidP="00C5345C">
            <w:pPr>
              <w:spacing w:after="200" w:line="276" w:lineRule="auto"/>
              <w:jc w:val="center"/>
              <w:rPr>
                <w:rFonts w:ascii="Book Antiqua" w:eastAsia="Calibri" w:hAnsi="Book Antiqua" w:cs="Times New Roman"/>
                <w:b/>
                <w:color w:val="FFFFFF" w:themeColor="background1"/>
                <w:sz w:val="18"/>
                <w:szCs w:val="18"/>
              </w:rPr>
            </w:pPr>
            <w:r w:rsidRPr="001D0FF7">
              <w:rPr>
                <w:rFonts w:eastAsia="Calibri" w:cs="Times New Roman"/>
                <w:b/>
                <w:color w:val="FFFFFF" w:themeColor="background1"/>
                <w:sz w:val="18"/>
                <w:szCs w:val="18"/>
              </w:rPr>
              <w:t>MVA</w:t>
            </w:r>
          </w:p>
        </w:tc>
        <w:tc>
          <w:tcPr>
            <w:tcW w:w="1417" w:type="dxa"/>
            <w:shd w:val="clear" w:color="auto" w:fill="286D80"/>
          </w:tcPr>
          <w:p w:rsidR="00F874D9" w:rsidRPr="002958CC" w:rsidRDefault="00F874D9" w:rsidP="00C5345C">
            <w:pPr>
              <w:jc w:val="center"/>
              <w:rPr>
                <w:rFonts w:ascii="Book Antiqua" w:eastAsia="Calibri" w:hAnsi="Book Antiqua" w:cs="Times New Roman"/>
                <w:b/>
                <w:color w:val="FFFFFF" w:themeColor="background1"/>
                <w:sz w:val="18"/>
                <w:szCs w:val="18"/>
              </w:rPr>
            </w:pPr>
            <w:r w:rsidRPr="002958CC">
              <w:rPr>
                <w:rFonts w:eastAsia="Calibri" w:cs="Times New Roman"/>
                <w:b/>
                <w:color w:val="FFFFFF" w:themeColor="background1"/>
                <w:sz w:val="18"/>
                <w:szCs w:val="18"/>
              </w:rPr>
              <w:t>Monto Autorizado</w:t>
            </w:r>
            <w:r w:rsidRPr="002958CC">
              <w:rPr>
                <w:rFonts w:ascii="Book Antiqua" w:eastAsia="Calibri" w:hAnsi="Book Antiqua" w:cs="Times New Roman"/>
                <w:b/>
                <w:color w:val="FFFFFF" w:themeColor="background1"/>
                <w:sz w:val="18"/>
                <w:szCs w:val="18"/>
              </w:rPr>
              <w:t xml:space="preserve"> CT</w:t>
            </w:r>
          </w:p>
          <w:p w:rsidR="00F874D9" w:rsidRPr="002958CC" w:rsidRDefault="00F874D9" w:rsidP="002958CC">
            <w:pPr>
              <w:spacing w:after="200" w:line="276" w:lineRule="auto"/>
              <w:jc w:val="center"/>
              <w:rPr>
                <w:rFonts w:ascii="Book Antiqua" w:eastAsia="Calibri" w:hAnsi="Book Antiqua" w:cs="Times New Roman"/>
                <w:b/>
                <w:color w:val="FFFFFF" w:themeColor="background1"/>
                <w:sz w:val="18"/>
                <w:szCs w:val="18"/>
              </w:rPr>
            </w:pPr>
            <w:r w:rsidRPr="002958CC">
              <w:rPr>
                <w:rFonts w:ascii="Book Antiqua" w:eastAsia="Calibri" w:hAnsi="Book Antiqua" w:cs="Times New Roman"/>
                <w:b/>
                <w:color w:val="FFFFFF" w:themeColor="background1"/>
                <w:sz w:val="18"/>
                <w:szCs w:val="18"/>
              </w:rPr>
              <w:t>USD</w:t>
            </w:r>
          </w:p>
        </w:tc>
        <w:tc>
          <w:tcPr>
            <w:tcW w:w="1418" w:type="dxa"/>
            <w:shd w:val="clear" w:color="auto" w:fill="286D80"/>
          </w:tcPr>
          <w:p w:rsidR="00F874D9" w:rsidRPr="00E0177E" w:rsidRDefault="00F874D9" w:rsidP="00C5345C">
            <w:pPr>
              <w:jc w:val="center"/>
              <w:rPr>
                <w:rFonts w:ascii="Book Antiqua" w:eastAsia="Calibri" w:hAnsi="Book Antiqua" w:cs="Times New Roman"/>
                <w:b/>
                <w:color w:val="FFFFFF" w:themeColor="background1"/>
                <w:sz w:val="18"/>
                <w:szCs w:val="18"/>
              </w:rPr>
            </w:pPr>
            <w:r w:rsidRPr="002958CC">
              <w:rPr>
                <w:rFonts w:eastAsia="Calibri" w:cs="Times New Roman"/>
                <w:b/>
                <w:color w:val="FFFFFF" w:themeColor="background1"/>
                <w:sz w:val="18"/>
                <w:szCs w:val="18"/>
              </w:rPr>
              <w:t>Total ejecutado /reembolsado</w:t>
            </w:r>
          </w:p>
          <w:p w:rsidR="00F874D9" w:rsidRPr="002958CC" w:rsidRDefault="00F874D9" w:rsidP="00C5345C">
            <w:pPr>
              <w:spacing w:after="200" w:line="276" w:lineRule="auto"/>
              <w:jc w:val="center"/>
              <w:rPr>
                <w:rFonts w:ascii="Book Antiqua" w:eastAsia="Calibri" w:hAnsi="Book Antiqua" w:cs="Times New Roman"/>
                <w:b/>
                <w:color w:val="FFFFFF" w:themeColor="background1"/>
                <w:sz w:val="18"/>
                <w:szCs w:val="18"/>
              </w:rPr>
            </w:pPr>
            <w:r w:rsidRPr="002958CC">
              <w:rPr>
                <w:rFonts w:ascii="Book Antiqua" w:eastAsia="Calibri" w:hAnsi="Book Antiqua" w:cs="Times New Roman"/>
                <w:b/>
                <w:color w:val="FFFFFF" w:themeColor="background1"/>
                <w:sz w:val="18"/>
                <w:szCs w:val="18"/>
              </w:rPr>
              <w:t>USD</w:t>
            </w:r>
          </w:p>
        </w:tc>
        <w:tc>
          <w:tcPr>
            <w:tcW w:w="1134" w:type="dxa"/>
            <w:shd w:val="clear" w:color="auto" w:fill="286D80"/>
          </w:tcPr>
          <w:p w:rsidR="00F874D9" w:rsidRPr="006246D2" w:rsidRDefault="00F874D9" w:rsidP="00C5345C">
            <w:pPr>
              <w:spacing w:after="200" w:line="276" w:lineRule="auto"/>
              <w:jc w:val="center"/>
              <w:rPr>
                <w:rFonts w:ascii="Book Antiqua" w:eastAsia="Calibri" w:hAnsi="Book Antiqua" w:cs="Times New Roman"/>
                <w:b/>
                <w:color w:val="FFFFFF" w:themeColor="background1"/>
                <w:sz w:val="18"/>
                <w:szCs w:val="18"/>
              </w:rPr>
            </w:pPr>
            <w:r w:rsidRPr="006246D2">
              <w:rPr>
                <w:rFonts w:eastAsia="Calibri" w:cs="Times New Roman"/>
                <w:b/>
                <w:color w:val="FFFFFF" w:themeColor="background1"/>
                <w:sz w:val="18"/>
                <w:szCs w:val="18"/>
              </w:rPr>
              <w:t>% de ejecución</w:t>
            </w:r>
          </w:p>
        </w:tc>
        <w:tc>
          <w:tcPr>
            <w:tcW w:w="2409" w:type="dxa"/>
            <w:shd w:val="clear" w:color="auto" w:fill="286D80"/>
          </w:tcPr>
          <w:p w:rsidR="00F874D9" w:rsidRPr="006246D2" w:rsidRDefault="00CC4792" w:rsidP="00C5345C">
            <w:pPr>
              <w:spacing w:after="200" w:line="276" w:lineRule="auto"/>
              <w:jc w:val="center"/>
              <w:rPr>
                <w:rFonts w:ascii="Book Antiqua" w:eastAsia="Calibri" w:hAnsi="Book Antiqua" w:cs="Times New Roman"/>
                <w:b/>
                <w:color w:val="FFFFFF" w:themeColor="background1"/>
                <w:sz w:val="18"/>
                <w:szCs w:val="18"/>
              </w:rPr>
            </w:pPr>
            <w:r>
              <w:rPr>
                <w:rFonts w:ascii="Book Antiqua" w:eastAsia="Calibri" w:hAnsi="Book Antiqua" w:cs="Times New Roman"/>
                <w:b/>
                <w:color w:val="FFFFFF" w:themeColor="background1"/>
                <w:sz w:val="18"/>
                <w:szCs w:val="18"/>
              </w:rPr>
              <w:t>Observaciones</w:t>
            </w:r>
          </w:p>
        </w:tc>
      </w:tr>
      <w:tr w:rsidR="00F874D9" w:rsidRPr="001D0FF7" w:rsidTr="00E82F71">
        <w:trPr>
          <w:trHeight w:val="1480"/>
        </w:trPr>
        <w:tc>
          <w:tcPr>
            <w:tcW w:w="392" w:type="dxa"/>
            <w:shd w:val="clear" w:color="auto" w:fill="FFFFFF" w:themeFill="background1"/>
          </w:tcPr>
          <w:p w:rsidR="00F874D9" w:rsidRPr="001D0FF7" w:rsidRDefault="00F874D9" w:rsidP="00C5345C">
            <w:pPr>
              <w:spacing w:after="200" w:line="276" w:lineRule="auto"/>
              <w:jc w:val="center"/>
              <w:rPr>
                <w:rFonts w:ascii="Book Antiqua" w:eastAsia="Calibri" w:hAnsi="Book Antiqua" w:cs="Times New Roman"/>
                <w:sz w:val="16"/>
                <w:szCs w:val="16"/>
              </w:rPr>
            </w:pPr>
            <w:r w:rsidRPr="001D0FF7">
              <w:rPr>
                <w:rFonts w:eastAsia="Calibri" w:cs="Times New Roman"/>
                <w:sz w:val="16"/>
                <w:szCs w:val="16"/>
              </w:rPr>
              <w:t>1</w:t>
            </w:r>
          </w:p>
        </w:tc>
        <w:tc>
          <w:tcPr>
            <w:tcW w:w="1276" w:type="dxa"/>
            <w:shd w:val="clear" w:color="auto" w:fill="FFFFFF" w:themeFill="background1"/>
          </w:tcPr>
          <w:p w:rsidR="00F874D9" w:rsidRPr="006246D2" w:rsidRDefault="00F874D9" w:rsidP="00C5345C">
            <w:pPr>
              <w:spacing w:after="200" w:line="276" w:lineRule="auto"/>
              <w:rPr>
                <w:rFonts w:ascii="Book Antiqua" w:eastAsia="Calibri" w:hAnsi="Book Antiqua" w:cs="Times New Roman"/>
                <w:sz w:val="16"/>
                <w:szCs w:val="16"/>
              </w:rPr>
            </w:pPr>
            <w:r>
              <w:rPr>
                <w:rFonts w:ascii="Book Antiqua" w:eastAsia="Calibri" w:hAnsi="Book Antiqua" w:cs="Times New Roman"/>
                <w:sz w:val="16"/>
                <w:szCs w:val="16"/>
              </w:rPr>
              <w:t xml:space="preserve">Subestación </w:t>
            </w:r>
            <w:r w:rsidRPr="006246D2">
              <w:rPr>
                <w:rFonts w:eastAsia="Calibri" w:cs="Times New Roman"/>
                <w:sz w:val="16"/>
                <w:szCs w:val="16"/>
              </w:rPr>
              <w:t>Sacapulas</w:t>
            </w:r>
          </w:p>
        </w:tc>
        <w:tc>
          <w:tcPr>
            <w:tcW w:w="850" w:type="dxa"/>
            <w:shd w:val="clear" w:color="auto" w:fill="FFFFFF" w:themeFill="background1"/>
          </w:tcPr>
          <w:p w:rsidR="00F874D9" w:rsidRPr="006246D2" w:rsidRDefault="00F874D9" w:rsidP="00C5345C">
            <w:pPr>
              <w:spacing w:after="200" w:line="276" w:lineRule="auto"/>
              <w:jc w:val="center"/>
              <w:rPr>
                <w:rFonts w:ascii="Book Antiqua" w:eastAsia="Calibri" w:hAnsi="Book Antiqua" w:cs="Times New Roman"/>
                <w:sz w:val="16"/>
                <w:szCs w:val="16"/>
              </w:rPr>
            </w:pPr>
            <w:r w:rsidRPr="006246D2">
              <w:rPr>
                <w:rFonts w:eastAsia="Calibri" w:cs="Times New Roman"/>
                <w:sz w:val="16"/>
                <w:szCs w:val="16"/>
              </w:rPr>
              <w:t>69/13.8</w:t>
            </w:r>
          </w:p>
        </w:tc>
        <w:tc>
          <w:tcPr>
            <w:tcW w:w="709" w:type="dxa"/>
            <w:shd w:val="clear" w:color="auto" w:fill="FFFFFF" w:themeFill="background1"/>
          </w:tcPr>
          <w:p w:rsidR="00F874D9" w:rsidRPr="006246D2" w:rsidRDefault="00F874D9" w:rsidP="00C5345C">
            <w:pPr>
              <w:spacing w:after="200" w:line="276" w:lineRule="auto"/>
              <w:jc w:val="center"/>
              <w:rPr>
                <w:rFonts w:ascii="Book Antiqua" w:eastAsia="Calibri" w:hAnsi="Book Antiqua" w:cs="Times New Roman"/>
                <w:sz w:val="16"/>
                <w:szCs w:val="16"/>
              </w:rPr>
            </w:pPr>
            <w:r w:rsidRPr="006246D2">
              <w:rPr>
                <w:rFonts w:eastAsia="Calibri" w:cs="Times New Roman"/>
                <w:sz w:val="16"/>
                <w:szCs w:val="16"/>
              </w:rPr>
              <w:t>10/14</w:t>
            </w:r>
          </w:p>
        </w:tc>
        <w:tc>
          <w:tcPr>
            <w:tcW w:w="1417" w:type="dxa"/>
            <w:shd w:val="clear" w:color="auto" w:fill="FFFFFF" w:themeFill="background1"/>
          </w:tcPr>
          <w:p w:rsidR="00F874D9" w:rsidRPr="006246D2" w:rsidRDefault="00F874D9" w:rsidP="00C5345C">
            <w:pPr>
              <w:jc w:val="right"/>
              <w:rPr>
                <w:rFonts w:ascii="Book Antiqua" w:eastAsia="Calibri" w:hAnsi="Book Antiqua" w:cs="Times New Roman"/>
                <w:sz w:val="16"/>
                <w:szCs w:val="16"/>
              </w:rPr>
            </w:pPr>
            <w:r>
              <w:rPr>
                <w:rFonts w:ascii="Book Antiqua" w:eastAsia="Calibri" w:hAnsi="Book Antiqua" w:cs="Times New Roman"/>
                <w:sz w:val="16"/>
                <w:szCs w:val="16"/>
              </w:rPr>
              <w:t>2,651,491</w:t>
            </w:r>
          </w:p>
        </w:tc>
        <w:tc>
          <w:tcPr>
            <w:tcW w:w="1418" w:type="dxa"/>
            <w:shd w:val="clear" w:color="auto" w:fill="FFFFFF" w:themeFill="background1"/>
          </w:tcPr>
          <w:p w:rsidR="00F874D9" w:rsidRPr="006246D2" w:rsidRDefault="00F874D9" w:rsidP="00C5345C">
            <w:pPr>
              <w:jc w:val="right"/>
              <w:rPr>
                <w:rFonts w:ascii="Book Antiqua" w:eastAsia="Calibri" w:hAnsi="Book Antiqua" w:cs="Times New Roman"/>
                <w:sz w:val="16"/>
                <w:szCs w:val="16"/>
              </w:rPr>
            </w:pPr>
            <w:r>
              <w:rPr>
                <w:rFonts w:ascii="Book Antiqua" w:eastAsia="Calibri" w:hAnsi="Book Antiqua" w:cs="Times New Roman"/>
                <w:sz w:val="16"/>
                <w:szCs w:val="16"/>
              </w:rPr>
              <w:t>2,513,213</w:t>
            </w:r>
          </w:p>
        </w:tc>
        <w:tc>
          <w:tcPr>
            <w:tcW w:w="1134" w:type="dxa"/>
            <w:shd w:val="clear" w:color="auto" w:fill="FFFFFF" w:themeFill="background1"/>
          </w:tcPr>
          <w:p w:rsidR="00F874D9" w:rsidRPr="006246D2" w:rsidRDefault="00F874D9" w:rsidP="00C5345C">
            <w:pPr>
              <w:jc w:val="center"/>
              <w:rPr>
                <w:rFonts w:ascii="Book Antiqua" w:eastAsia="Calibri" w:hAnsi="Book Antiqua" w:cs="Times New Roman"/>
                <w:sz w:val="16"/>
                <w:szCs w:val="16"/>
              </w:rPr>
            </w:pPr>
            <w:r>
              <w:rPr>
                <w:rFonts w:ascii="Book Antiqua" w:eastAsia="Calibri" w:hAnsi="Book Antiqua" w:cs="Times New Roman"/>
                <w:sz w:val="16"/>
                <w:szCs w:val="16"/>
              </w:rPr>
              <w:t>94.78%</w:t>
            </w:r>
          </w:p>
        </w:tc>
        <w:tc>
          <w:tcPr>
            <w:tcW w:w="2409" w:type="dxa"/>
            <w:shd w:val="clear" w:color="auto" w:fill="FFFFFF" w:themeFill="background1"/>
          </w:tcPr>
          <w:p w:rsidR="00F874D9" w:rsidRPr="006246D2" w:rsidRDefault="00F874D9" w:rsidP="00E82F71">
            <w:pPr>
              <w:rPr>
                <w:rFonts w:ascii="Book Antiqua" w:eastAsia="Calibri" w:hAnsi="Book Antiqua" w:cs="Times New Roman"/>
                <w:sz w:val="16"/>
                <w:szCs w:val="16"/>
              </w:rPr>
            </w:pPr>
            <w:r w:rsidRPr="006246D2">
              <w:rPr>
                <w:rFonts w:eastAsia="Calibri" w:cs="Times New Roman"/>
                <w:sz w:val="16"/>
                <w:szCs w:val="16"/>
              </w:rPr>
              <w:t>La obra se encuentra  finalizada, pendiente de energizar y realizar protocolos de pruebas eléctricas (comunicaciones, protecciones). Esto podrá realizarse cuando las líneas de transmisión asociadas estén finalizadas</w:t>
            </w:r>
            <w:r w:rsidR="00023236">
              <w:rPr>
                <w:rFonts w:eastAsia="Calibri" w:cs="Times New Roman"/>
                <w:sz w:val="16"/>
                <w:szCs w:val="16"/>
              </w:rPr>
              <w:t>.</w:t>
            </w:r>
          </w:p>
        </w:tc>
      </w:tr>
      <w:tr w:rsidR="00F874D9" w:rsidRPr="001D0FF7" w:rsidTr="00C5345C">
        <w:tc>
          <w:tcPr>
            <w:tcW w:w="392" w:type="dxa"/>
            <w:shd w:val="clear" w:color="auto" w:fill="FFFFFF" w:themeFill="background1"/>
          </w:tcPr>
          <w:p w:rsidR="00F874D9" w:rsidRPr="001D0FF7" w:rsidRDefault="00F874D9" w:rsidP="00C5345C">
            <w:pPr>
              <w:spacing w:after="200" w:line="276" w:lineRule="auto"/>
              <w:jc w:val="center"/>
              <w:rPr>
                <w:rFonts w:ascii="Book Antiqua" w:eastAsia="Calibri" w:hAnsi="Book Antiqua" w:cs="Times New Roman"/>
                <w:sz w:val="16"/>
                <w:szCs w:val="16"/>
              </w:rPr>
            </w:pPr>
            <w:r w:rsidRPr="001D0FF7">
              <w:rPr>
                <w:rFonts w:eastAsia="Calibri" w:cs="Times New Roman"/>
                <w:sz w:val="16"/>
                <w:szCs w:val="16"/>
              </w:rPr>
              <w:t>2</w:t>
            </w:r>
          </w:p>
        </w:tc>
        <w:tc>
          <w:tcPr>
            <w:tcW w:w="1276" w:type="dxa"/>
            <w:shd w:val="clear" w:color="auto" w:fill="FFFFFF" w:themeFill="background1"/>
          </w:tcPr>
          <w:p w:rsidR="00F874D9" w:rsidRPr="006246D2" w:rsidRDefault="00F874D9" w:rsidP="00C5345C">
            <w:pPr>
              <w:rPr>
                <w:rFonts w:ascii="Book Antiqua" w:eastAsia="Calibri" w:hAnsi="Book Antiqua" w:cs="Times New Roman"/>
                <w:sz w:val="16"/>
                <w:szCs w:val="16"/>
              </w:rPr>
            </w:pPr>
            <w:r>
              <w:rPr>
                <w:rFonts w:ascii="Book Antiqua" w:eastAsia="Calibri" w:hAnsi="Book Antiqua" w:cs="Times New Roman"/>
                <w:sz w:val="16"/>
                <w:szCs w:val="16"/>
              </w:rPr>
              <w:t xml:space="preserve">Subestación </w:t>
            </w:r>
            <w:r w:rsidRPr="006246D2">
              <w:rPr>
                <w:rFonts w:eastAsia="Calibri" w:cs="Times New Roman"/>
                <w:sz w:val="16"/>
                <w:szCs w:val="16"/>
              </w:rPr>
              <w:t>Buena Vista</w:t>
            </w:r>
            <w:r>
              <w:rPr>
                <w:rFonts w:ascii="Book Antiqua" w:eastAsia="Calibri" w:hAnsi="Book Antiqua" w:cs="Times New Roman"/>
                <w:sz w:val="16"/>
                <w:szCs w:val="16"/>
              </w:rPr>
              <w:t xml:space="preserve"> </w:t>
            </w:r>
            <w:r w:rsidRPr="00B85547">
              <w:rPr>
                <w:rFonts w:ascii="Book Antiqua" w:eastAsia="Calibri" w:hAnsi="Book Antiqua" w:cs="Times New Roman"/>
                <w:sz w:val="16"/>
                <w:szCs w:val="16"/>
              </w:rPr>
              <w:t>(Chicamán)</w:t>
            </w:r>
          </w:p>
        </w:tc>
        <w:tc>
          <w:tcPr>
            <w:tcW w:w="850" w:type="dxa"/>
            <w:shd w:val="clear" w:color="auto" w:fill="FFFFFF" w:themeFill="background1"/>
          </w:tcPr>
          <w:p w:rsidR="00F874D9" w:rsidRPr="006246D2" w:rsidRDefault="00F874D9" w:rsidP="00C5345C">
            <w:pPr>
              <w:spacing w:after="200" w:line="276" w:lineRule="auto"/>
              <w:jc w:val="center"/>
              <w:rPr>
                <w:rFonts w:ascii="Book Antiqua" w:eastAsia="Calibri" w:hAnsi="Book Antiqua" w:cs="Times New Roman"/>
                <w:sz w:val="16"/>
                <w:szCs w:val="16"/>
              </w:rPr>
            </w:pPr>
            <w:r w:rsidRPr="006246D2">
              <w:rPr>
                <w:rFonts w:eastAsia="Calibri" w:cs="Times New Roman"/>
                <w:sz w:val="16"/>
                <w:szCs w:val="16"/>
              </w:rPr>
              <w:t>69/13.8</w:t>
            </w:r>
          </w:p>
        </w:tc>
        <w:tc>
          <w:tcPr>
            <w:tcW w:w="709" w:type="dxa"/>
            <w:shd w:val="clear" w:color="auto" w:fill="FFFFFF" w:themeFill="background1"/>
          </w:tcPr>
          <w:p w:rsidR="00F874D9" w:rsidRPr="006246D2" w:rsidRDefault="00F874D9" w:rsidP="00C5345C">
            <w:pPr>
              <w:spacing w:after="200" w:line="276" w:lineRule="auto"/>
              <w:jc w:val="center"/>
              <w:rPr>
                <w:rFonts w:ascii="Book Antiqua" w:eastAsia="Calibri" w:hAnsi="Book Antiqua" w:cs="Times New Roman"/>
                <w:sz w:val="16"/>
                <w:szCs w:val="16"/>
              </w:rPr>
            </w:pPr>
            <w:r w:rsidRPr="006246D2">
              <w:rPr>
                <w:rFonts w:eastAsia="Calibri" w:cs="Times New Roman"/>
                <w:sz w:val="16"/>
                <w:szCs w:val="16"/>
              </w:rPr>
              <w:t>10/14</w:t>
            </w:r>
          </w:p>
        </w:tc>
        <w:tc>
          <w:tcPr>
            <w:tcW w:w="1417" w:type="dxa"/>
            <w:shd w:val="clear" w:color="auto" w:fill="FFFFFF" w:themeFill="background1"/>
          </w:tcPr>
          <w:p w:rsidR="00F874D9" w:rsidRPr="006246D2" w:rsidRDefault="00F874D9" w:rsidP="00C5345C">
            <w:pPr>
              <w:jc w:val="right"/>
              <w:rPr>
                <w:rFonts w:ascii="Book Antiqua" w:eastAsia="Calibri" w:hAnsi="Book Antiqua" w:cs="Times New Roman"/>
                <w:sz w:val="16"/>
                <w:szCs w:val="16"/>
              </w:rPr>
            </w:pPr>
            <w:r>
              <w:rPr>
                <w:rFonts w:ascii="Book Antiqua" w:eastAsia="Calibri" w:hAnsi="Book Antiqua" w:cs="Times New Roman"/>
                <w:sz w:val="16"/>
                <w:szCs w:val="16"/>
              </w:rPr>
              <w:t>2,451,244</w:t>
            </w:r>
          </w:p>
        </w:tc>
        <w:tc>
          <w:tcPr>
            <w:tcW w:w="1418" w:type="dxa"/>
            <w:shd w:val="clear" w:color="auto" w:fill="FFFFFF" w:themeFill="background1"/>
          </w:tcPr>
          <w:p w:rsidR="00F874D9" w:rsidRPr="006246D2" w:rsidRDefault="00F874D9" w:rsidP="00C5345C">
            <w:pPr>
              <w:jc w:val="right"/>
              <w:rPr>
                <w:rFonts w:ascii="Book Antiqua" w:eastAsia="Calibri" w:hAnsi="Book Antiqua" w:cs="Times New Roman"/>
                <w:sz w:val="16"/>
                <w:szCs w:val="16"/>
              </w:rPr>
            </w:pPr>
            <w:r>
              <w:rPr>
                <w:rFonts w:ascii="Book Antiqua" w:eastAsia="Calibri" w:hAnsi="Book Antiqua" w:cs="Times New Roman"/>
                <w:sz w:val="16"/>
                <w:szCs w:val="16"/>
              </w:rPr>
              <w:t>2,149,635</w:t>
            </w:r>
          </w:p>
        </w:tc>
        <w:tc>
          <w:tcPr>
            <w:tcW w:w="1134" w:type="dxa"/>
            <w:shd w:val="clear" w:color="auto" w:fill="FFFFFF" w:themeFill="background1"/>
          </w:tcPr>
          <w:p w:rsidR="00F874D9" w:rsidRPr="006246D2" w:rsidRDefault="00F874D9" w:rsidP="00C5345C">
            <w:pPr>
              <w:jc w:val="center"/>
              <w:rPr>
                <w:rFonts w:ascii="Book Antiqua" w:eastAsia="Calibri" w:hAnsi="Book Antiqua" w:cs="Times New Roman"/>
                <w:sz w:val="16"/>
                <w:szCs w:val="16"/>
              </w:rPr>
            </w:pPr>
            <w:r>
              <w:rPr>
                <w:rFonts w:ascii="Book Antiqua" w:eastAsia="Calibri" w:hAnsi="Book Antiqua" w:cs="Times New Roman"/>
                <w:sz w:val="16"/>
                <w:szCs w:val="16"/>
              </w:rPr>
              <w:t>87.70%</w:t>
            </w:r>
          </w:p>
        </w:tc>
        <w:tc>
          <w:tcPr>
            <w:tcW w:w="2409" w:type="dxa"/>
            <w:shd w:val="clear" w:color="auto" w:fill="FFFFFF" w:themeFill="background1"/>
          </w:tcPr>
          <w:p w:rsidR="00F874D9" w:rsidRPr="006246D2" w:rsidRDefault="00F874D9" w:rsidP="00E82F71">
            <w:pPr>
              <w:rPr>
                <w:rFonts w:ascii="Book Antiqua" w:eastAsia="Calibri" w:hAnsi="Book Antiqua" w:cs="Times New Roman"/>
                <w:sz w:val="16"/>
                <w:szCs w:val="16"/>
              </w:rPr>
            </w:pPr>
            <w:r w:rsidRPr="006246D2">
              <w:rPr>
                <w:rFonts w:eastAsia="Calibri" w:cs="Times New Roman"/>
                <w:sz w:val="16"/>
                <w:szCs w:val="16"/>
              </w:rPr>
              <w:t>La obra se encuentra en su montaje final pendiente de energizar y realizar protocolos de prueba (comunicaciones, protecciones). Esto podrá realizarse cuando las líneas de transmisión asociadas estén finalizadas.</w:t>
            </w:r>
          </w:p>
        </w:tc>
      </w:tr>
      <w:tr w:rsidR="00F874D9" w:rsidRPr="001D0FF7" w:rsidTr="00E82F71">
        <w:tc>
          <w:tcPr>
            <w:tcW w:w="392" w:type="dxa"/>
            <w:shd w:val="clear" w:color="auto" w:fill="FFFFFF" w:themeFill="background1"/>
          </w:tcPr>
          <w:p w:rsidR="00F874D9" w:rsidRPr="001D0FF7" w:rsidRDefault="00F874D9" w:rsidP="00C5345C">
            <w:pPr>
              <w:spacing w:after="200" w:line="276" w:lineRule="auto"/>
              <w:jc w:val="center"/>
              <w:rPr>
                <w:rFonts w:ascii="Book Antiqua" w:eastAsia="Calibri" w:hAnsi="Book Antiqua" w:cs="Times New Roman"/>
                <w:sz w:val="16"/>
                <w:szCs w:val="16"/>
              </w:rPr>
            </w:pPr>
            <w:r w:rsidRPr="001D0FF7">
              <w:rPr>
                <w:rFonts w:eastAsia="Calibri" w:cs="Times New Roman"/>
                <w:sz w:val="16"/>
                <w:szCs w:val="16"/>
              </w:rPr>
              <w:t>3</w:t>
            </w:r>
          </w:p>
        </w:tc>
        <w:tc>
          <w:tcPr>
            <w:tcW w:w="1276" w:type="dxa"/>
            <w:shd w:val="clear" w:color="auto" w:fill="FFFFFF" w:themeFill="background1"/>
          </w:tcPr>
          <w:p w:rsidR="00F874D9" w:rsidRPr="006246D2" w:rsidRDefault="00F874D9" w:rsidP="00C5345C">
            <w:pPr>
              <w:spacing w:after="200" w:line="276" w:lineRule="auto"/>
              <w:rPr>
                <w:rFonts w:ascii="Book Antiqua" w:eastAsia="Calibri" w:hAnsi="Book Antiqua" w:cs="Times New Roman"/>
                <w:sz w:val="16"/>
                <w:szCs w:val="16"/>
              </w:rPr>
            </w:pPr>
            <w:r>
              <w:rPr>
                <w:rFonts w:ascii="Book Antiqua" w:eastAsia="Calibri" w:hAnsi="Book Antiqua" w:cs="Times New Roman"/>
                <w:sz w:val="16"/>
                <w:szCs w:val="16"/>
              </w:rPr>
              <w:t xml:space="preserve">Subestación </w:t>
            </w:r>
            <w:r w:rsidRPr="006246D2">
              <w:rPr>
                <w:rFonts w:eastAsia="Calibri" w:cs="Times New Roman"/>
                <w:sz w:val="16"/>
                <w:szCs w:val="16"/>
              </w:rPr>
              <w:t>La Libertad II</w:t>
            </w:r>
          </w:p>
        </w:tc>
        <w:tc>
          <w:tcPr>
            <w:tcW w:w="850" w:type="dxa"/>
            <w:shd w:val="clear" w:color="auto" w:fill="FFFFFF" w:themeFill="background1"/>
          </w:tcPr>
          <w:p w:rsidR="00F874D9" w:rsidRPr="006246D2" w:rsidRDefault="00F874D9" w:rsidP="00C5345C">
            <w:pPr>
              <w:spacing w:after="200" w:line="276" w:lineRule="auto"/>
              <w:jc w:val="center"/>
              <w:rPr>
                <w:rFonts w:ascii="Book Antiqua" w:eastAsia="Calibri" w:hAnsi="Book Antiqua" w:cs="Times New Roman"/>
                <w:sz w:val="16"/>
                <w:szCs w:val="16"/>
              </w:rPr>
            </w:pPr>
            <w:r w:rsidRPr="006246D2">
              <w:rPr>
                <w:rFonts w:eastAsia="Calibri" w:cs="Times New Roman"/>
                <w:sz w:val="16"/>
                <w:szCs w:val="16"/>
              </w:rPr>
              <w:t>69/13.8</w:t>
            </w:r>
          </w:p>
        </w:tc>
        <w:tc>
          <w:tcPr>
            <w:tcW w:w="709" w:type="dxa"/>
            <w:shd w:val="clear" w:color="auto" w:fill="FFFFFF" w:themeFill="background1"/>
          </w:tcPr>
          <w:p w:rsidR="00F874D9" w:rsidRPr="006246D2" w:rsidRDefault="00F874D9" w:rsidP="00C5345C">
            <w:pPr>
              <w:spacing w:after="200" w:line="276" w:lineRule="auto"/>
              <w:jc w:val="center"/>
              <w:rPr>
                <w:rFonts w:ascii="Book Antiqua" w:eastAsia="Calibri" w:hAnsi="Book Antiqua" w:cs="Times New Roman"/>
                <w:sz w:val="16"/>
                <w:szCs w:val="16"/>
              </w:rPr>
            </w:pPr>
            <w:r w:rsidRPr="006246D2">
              <w:rPr>
                <w:rFonts w:eastAsia="Calibri" w:cs="Times New Roman"/>
                <w:sz w:val="16"/>
                <w:szCs w:val="16"/>
              </w:rPr>
              <w:t>10/14</w:t>
            </w:r>
          </w:p>
        </w:tc>
        <w:tc>
          <w:tcPr>
            <w:tcW w:w="1417" w:type="dxa"/>
            <w:shd w:val="clear" w:color="auto" w:fill="FFFFFF" w:themeFill="background1"/>
          </w:tcPr>
          <w:p w:rsidR="00F874D9" w:rsidRPr="006246D2" w:rsidRDefault="00F874D9" w:rsidP="00C5345C">
            <w:pPr>
              <w:jc w:val="right"/>
              <w:rPr>
                <w:rFonts w:ascii="Book Antiqua" w:eastAsia="Calibri" w:hAnsi="Book Antiqua" w:cs="Times New Roman"/>
                <w:sz w:val="16"/>
                <w:szCs w:val="16"/>
              </w:rPr>
            </w:pPr>
            <w:r>
              <w:rPr>
                <w:rFonts w:ascii="Book Antiqua" w:eastAsia="Calibri" w:hAnsi="Book Antiqua" w:cs="Times New Roman"/>
                <w:sz w:val="16"/>
                <w:szCs w:val="16"/>
              </w:rPr>
              <w:t>2,575,000</w:t>
            </w:r>
          </w:p>
        </w:tc>
        <w:tc>
          <w:tcPr>
            <w:tcW w:w="1418" w:type="dxa"/>
            <w:shd w:val="clear" w:color="auto" w:fill="FFFFFF" w:themeFill="background1"/>
          </w:tcPr>
          <w:p w:rsidR="00F874D9" w:rsidRPr="006246D2" w:rsidRDefault="00F874D9" w:rsidP="00C5345C">
            <w:pPr>
              <w:jc w:val="right"/>
              <w:rPr>
                <w:rFonts w:ascii="Book Antiqua" w:eastAsia="Calibri" w:hAnsi="Book Antiqua" w:cs="Times New Roman"/>
                <w:sz w:val="16"/>
                <w:szCs w:val="16"/>
              </w:rPr>
            </w:pPr>
            <w:r>
              <w:rPr>
                <w:rFonts w:ascii="Book Antiqua" w:eastAsia="Calibri" w:hAnsi="Book Antiqua" w:cs="Times New Roman"/>
                <w:sz w:val="16"/>
                <w:szCs w:val="16"/>
              </w:rPr>
              <w:t>2,685,003</w:t>
            </w:r>
          </w:p>
        </w:tc>
        <w:tc>
          <w:tcPr>
            <w:tcW w:w="1134" w:type="dxa"/>
            <w:shd w:val="clear" w:color="auto" w:fill="FFFFFF" w:themeFill="background1"/>
          </w:tcPr>
          <w:p w:rsidR="00F874D9" w:rsidRPr="006246D2" w:rsidRDefault="00F874D9" w:rsidP="00C5345C">
            <w:pPr>
              <w:jc w:val="center"/>
              <w:rPr>
                <w:rFonts w:ascii="Book Antiqua" w:eastAsia="Calibri" w:hAnsi="Book Antiqua" w:cs="Times New Roman"/>
                <w:sz w:val="16"/>
                <w:szCs w:val="16"/>
              </w:rPr>
            </w:pPr>
            <w:r>
              <w:rPr>
                <w:rFonts w:ascii="Book Antiqua" w:eastAsia="Calibri" w:hAnsi="Book Antiqua" w:cs="Times New Roman"/>
                <w:sz w:val="16"/>
                <w:szCs w:val="16"/>
              </w:rPr>
              <w:t>104.27%</w:t>
            </w:r>
          </w:p>
        </w:tc>
        <w:tc>
          <w:tcPr>
            <w:tcW w:w="2409" w:type="dxa"/>
            <w:shd w:val="clear" w:color="auto" w:fill="FFFFFF" w:themeFill="background1"/>
          </w:tcPr>
          <w:p w:rsidR="00F874D9" w:rsidRPr="006246D2" w:rsidRDefault="00F874D9">
            <w:pPr>
              <w:rPr>
                <w:rFonts w:ascii="Book Antiqua" w:eastAsia="Calibri" w:hAnsi="Book Antiqua" w:cs="Times New Roman"/>
                <w:sz w:val="16"/>
                <w:szCs w:val="16"/>
              </w:rPr>
            </w:pPr>
            <w:r w:rsidRPr="006246D2">
              <w:rPr>
                <w:rFonts w:eastAsia="Calibri" w:cs="Times New Roman"/>
                <w:sz w:val="16"/>
                <w:szCs w:val="16"/>
              </w:rPr>
              <w:t xml:space="preserve">La obra </w:t>
            </w:r>
            <w:r>
              <w:rPr>
                <w:rFonts w:ascii="Book Antiqua" w:eastAsia="Calibri" w:hAnsi="Book Antiqua" w:cs="Times New Roman"/>
                <w:sz w:val="16"/>
                <w:szCs w:val="16"/>
              </w:rPr>
              <w:t xml:space="preserve">tiene </w:t>
            </w:r>
            <w:r w:rsidRPr="00AA783C">
              <w:rPr>
                <w:rFonts w:eastAsia="Calibri" w:cs="Times New Roman"/>
                <w:sz w:val="16"/>
                <w:szCs w:val="16"/>
              </w:rPr>
              <w:t>sobrecostos sobre el valor original del contrato</w:t>
            </w:r>
            <w:r w:rsidRPr="002F729C">
              <w:rPr>
                <w:rFonts w:eastAsia="Calibri" w:cs="Times New Roman"/>
                <w:sz w:val="16"/>
                <w:szCs w:val="16"/>
              </w:rPr>
              <w:t xml:space="preserve"> </w:t>
            </w:r>
            <w:r w:rsidR="002F729C" w:rsidRPr="002F729C">
              <w:rPr>
                <w:rFonts w:eastAsia="Calibri" w:cs="Times New Roman"/>
                <w:sz w:val="16"/>
                <w:szCs w:val="16"/>
              </w:rPr>
              <w:t xml:space="preserve"> que serán regularizados</w:t>
            </w:r>
            <w:r w:rsidR="002F729C">
              <w:rPr>
                <w:rFonts w:ascii="Book Antiqua" w:eastAsia="Calibri" w:hAnsi="Book Antiqua" w:cs="Times New Roman"/>
                <w:sz w:val="16"/>
                <w:szCs w:val="16"/>
              </w:rPr>
              <w:t xml:space="preserve">. </w:t>
            </w:r>
            <w:r w:rsidRPr="002F729C">
              <w:rPr>
                <w:rFonts w:eastAsia="Calibri" w:cs="Times New Roman"/>
                <w:sz w:val="16"/>
                <w:szCs w:val="16"/>
              </w:rPr>
              <w:t>A la fecha está en proceso d</w:t>
            </w:r>
            <w:r w:rsidRPr="006246D2">
              <w:rPr>
                <w:rFonts w:eastAsia="Calibri" w:cs="Times New Roman"/>
                <w:sz w:val="16"/>
                <w:szCs w:val="16"/>
              </w:rPr>
              <w:t>e montaje electromecánico, cableado del telecontrol y pruebas eléctricas.</w:t>
            </w:r>
          </w:p>
        </w:tc>
      </w:tr>
      <w:tr w:rsidR="00F874D9" w:rsidRPr="001D0FF7" w:rsidTr="00C5345C">
        <w:tc>
          <w:tcPr>
            <w:tcW w:w="392" w:type="dxa"/>
            <w:shd w:val="clear" w:color="auto" w:fill="FFFFFF" w:themeFill="background1"/>
          </w:tcPr>
          <w:p w:rsidR="00F874D9" w:rsidRPr="001D0FF7" w:rsidRDefault="00F874D9" w:rsidP="00C5345C">
            <w:pPr>
              <w:spacing w:after="200" w:line="276" w:lineRule="auto"/>
              <w:jc w:val="center"/>
              <w:rPr>
                <w:rFonts w:ascii="Book Antiqua" w:eastAsia="Calibri" w:hAnsi="Book Antiqua" w:cs="Times New Roman"/>
                <w:sz w:val="16"/>
                <w:szCs w:val="16"/>
              </w:rPr>
            </w:pPr>
            <w:r w:rsidRPr="001D0FF7">
              <w:rPr>
                <w:rFonts w:eastAsia="Calibri" w:cs="Times New Roman"/>
                <w:sz w:val="16"/>
                <w:szCs w:val="16"/>
              </w:rPr>
              <w:t>4</w:t>
            </w:r>
          </w:p>
        </w:tc>
        <w:tc>
          <w:tcPr>
            <w:tcW w:w="1276" w:type="dxa"/>
            <w:shd w:val="clear" w:color="auto" w:fill="FFFFFF" w:themeFill="background1"/>
          </w:tcPr>
          <w:p w:rsidR="00F874D9" w:rsidRPr="006246D2" w:rsidRDefault="00F874D9" w:rsidP="00C5345C">
            <w:pPr>
              <w:spacing w:after="200" w:line="276" w:lineRule="auto"/>
              <w:rPr>
                <w:rFonts w:ascii="Book Antiqua" w:eastAsia="Calibri" w:hAnsi="Book Antiqua" w:cs="Times New Roman"/>
                <w:sz w:val="16"/>
                <w:szCs w:val="16"/>
              </w:rPr>
            </w:pPr>
            <w:r w:rsidRPr="006246D2">
              <w:rPr>
                <w:rFonts w:eastAsia="Calibri" w:cs="Times New Roman"/>
                <w:sz w:val="16"/>
                <w:szCs w:val="16"/>
              </w:rPr>
              <w:t>Ampliación</w:t>
            </w:r>
            <w:r>
              <w:rPr>
                <w:rFonts w:ascii="Book Antiqua" w:eastAsia="Calibri" w:hAnsi="Book Antiqua" w:cs="Times New Roman"/>
                <w:sz w:val="16"/>
                <w:szCs w:val="16"/>
              </w:rPr>
              <w:t xml:space="preserve"> Subestación</w:t>
            </w:r>
            <w:r w:rsidRPr="006246D2">
              <w:rPr>
                <w:rFonts w:eastAsia="Calibri" w:cs="Times New Roman"/>
                <w:sz w:val="16"/>
                <w:szCs w:val="16"/>
              </w:rPr>
              <w:t xml:space="preserve"> Quiché</w:t>
            </w:r>
          </w:p>
        </w:tc>
        <w:tc>
          <w:tcPr>
            <w:tcW w:w="850" w:type="dxa"/>
            <w:shd w:val="clear" w:color="auto" w:fill="FFFFFF" w:themeFill="background1"/>
          </w:tcPr>
          <w:p w:rsidR="00F874D9" w:rsidRPr="006246D2" w:rsidRDefault="00F874D9" w:rsidP="00C5345C">
            <w:pPr>
              <w:spacing w:after="200" w:line="276" w:lineRule="auto"/>
              <w:jc w:val="center"/>
              <w:rPr>
                <w:rFonts w:ascii="Book Antiqua" w:eastAsia="Calibri" w:hAnsi="Book Antiqua" w:cs="Times New Roman"/>
                <w:sz w:val="16"/>
                <w:szCs w:val="16"/>
              </w:rPr>
            </w:pPr>
            <w:r w:rsidRPr="006246D2">
              <w:rPr>
                <w:rFonts w:eastAsia="Calibri" w:cs="Times New Roman"/>
                <w:sz w:val="16"/>
                <w:szCs w:val="16"/>
              </w:rPr>
              <w:t>69</w:t>
            </w:r>
          </w:p>
        </w:tc>
        <w:tc>
          <w:tcPr>
            <w:tcW w:w="709" w:type="dxa"/>
            <w:shd w:val="clear" w:color="auto" w:fill="FFFFFF" w:themeFill="background1"/>
          </w:tcPr>
          <w:p w:rsidR="00F874D9" w:rsidRPr="006246D2" w:rsidRDefault="00F874D9" w:rsidP="00C5345C">
            <w:pPr>
              <w:spacing w:after="200" w:line="276" w:lineRule="auto"/>
              <w:jc w:val="center"/>
              <w:rPr>
                <w:rFonts w:ascii="Book Antiqua" w:eastAsia="Calibri" w:hAnsi="Book Antiqua" w:cs="Times New Roman"/>
                <w:sz w:val="16"/>
                <w:szCs w:val="16"/>
              </w:rPr>
            </w:pPr>
          </w:p>
        </w:tc>
        <w:tc>
          <w:tcPr>
            <w:tcW w:w="1417" w:type="dxa"/>
            <w:shd w:val="clear" w:color="auto" w:fill="FFFFFF" w:themeFill="background1"/>
          </w:tcPr>
          <w:p w:rsidR="00F874D9" w:rsidRPr="006246D2" w:rsidRDefault="00F874D9" w:rsidP="00C5345C">
            <w:pPr>
              <w:jc w:val="right"/>
              <w:rPr>
                <w:rFonts w:ascii="Book Antiqua" w:eastAsia="Calibri" w:hAnsi="Book Antiqua" w:cs="Times New Roman"/>
                <w:sz w:val="16"/>
                <w:szCs w:val="16"/>
              </w:rPr>
            </w:pPr>
            <w:r>
              <w:rPr>
                <w:rFonts w:ascii="Book Antiqua" w:eastAsia="Calibri" w:hAnsi="Book Antiqua" w:cs="Times New Roman"/>
                <w:sz w:val="16"/>
                <w:szCs w:val="16"/>
              </w:rPr>
              <w:t>248,039</w:t>
            </w:r>
          </w:p>
        </w:tc>
        <w:tc>
          <w:tcPr>
            <w:tcW w:w="1418" w:type="dxa"/>
            <w:shd w:val="clear" w:color="auto" w:fill="FFFFFF" w:themeFill="background1"/>
          </w:tcPr>
          <w:p w:rsidR="00F874D9" w:rsidRPr="006246D2" w:rsidRDefault="00F874D9" w:rsidP="00C5345C">
            <w:pPr>
              <w:jc w:val="right"/>
              <w:rPr>
                <w:rFonts w:ascii="Book Antiqua" w:eastAsia="Calibri" w:hAnsi="Book Antiqua" w:cs="Times New Roman"/>
                <w:sz w:val="16"/>
                <w:szCs w:val="16"/>
              </w:rPr>
            </w:pPr>
            <w:r>
              <w:rPr>
                <w:rFonts w:ascii="Book Antiqua" w:eastAsia="Calibri" w:hAnsi="Book Antiqua" w:cs="Times New Roman"/>
                <w:sz w:val="16"/>
                <w:szCs w:val="16"/>
              </w:rPr>
              <w:t>238,118</w:t>
            </w:r>
          </w:p>
        </w:tc>
        <w:tc>
          <w:tcPr>
            <w:tcW w:w="1134" w:type="dxa"/>
            <w:shd w:val="clear" w:color="auto" w:fill="FFFFFF" w:themeFill="background1"/>
          </w:tcPr>
          <w:p w:rsidR="00F874D9" w:rsidRPr="006246D2" w:rsidRDefault="00F874D9" w:rsidP="00C5345C">
            <w:pPr>
              <w:jc w:val="center"/>
              <w:rPr>
                <w:rFonts w:ascii="Book Antiqua" w:eastAsia="Calibri" w:hAnsi="Book Antiqua" w:cs="Times New Roman"/>
                <w:sz w:val="16"/>
                <w:szCs w:val="16"/>
              </w:rPr>
            </w:pPr>
            <w:r>
              <w:rPr>
                <w:rFonts w:ascii="Book Antiqua" w:eastAsia="Calibri" w:hAnsi="Book Antiqua" w:cs="Times New Roman"/>
                <w:sz w:val="16"/>
                <w:szCs w:val="16"/>
              </w:rPr>
              <w:t>96.00%</w:t>
            </w:r>
          </w:p>
        </w:tc>
        <w:tc>
          <w:tcPr>
            <w:tcW w:w="2409" w:type="dxa"/>
            <w:shd w:val="clear" w:color="auto" w:fill="FFFFFF" w:themeFill="background1"/>
          </w:tcPr>
          <w:p w:rsidR="00F874D9" w:rsidRPr="006246D2" w:rsidRDefault="00F874D9" w:rsidP="00C5345C">
            <w:pPr>
              <w:rPr>
                <w:rFonts w:ascii="Book Antiqua" w:eastAsia="Calibri" w:hAnsi="Book Antiqua" w:cs="Times New Roman"/>
                <w:sz w:val="16"/>
                <w:szCs w:val="16"/>
              </w:rPr>
            </w:pPr>
            <w:r w:rsidRPr="006246D2">
              <w:rPr>
                <w:rFonts w:eastAsia="Calibri" w:cs="Times New Roman"/>
                <w:sz w:val="16"/>
                <w:szCs w:val="16"/>
              </w:rPr>
              <w:t>La obra se encuentra  finalizada, pendiente de energizar y realizar protocolos de pruebas eléctricas (comunicaciones, protecciones). Esto podrá realizarse cuando las líneas de transmisión asociadas estén finalizadas</w:t>
            </w:r>
            <w:r>
              <w:rPr>
                <w:rFonts w:ascii="Book Antiqua" w:eastAsia="Calibri" w:hAnsi="Book Antiqua" w:cs="Times New Roman"/>
                <w:sz w:val="16"/>
                <w:szCs w:val="16"/>
              </w:rPr>
              <w:t>.</w:t>
            </w:r>
          </w:p>
        </w:tc>
      </w:tr>
      <w:tr w:rsidR="00F874D9" w:rsidRPr="00730E6B" w:rsidTr="00E82F71">
        <w:tc>
          <w:tcPr>
            <w:tcW w:w="392" w:type="dxa"/>
            <w:shd w:val="clear" w:color="auto" w:fill="FFFFFF" w:themeFill="background1"/>
          </w:tcPr>
          <w:p w:rsidR="00F874D9" w:rsidRPr="00730E6B" w:rsidRDefault="00F874D9" w:rsidP="00C5345C">
            <w:pPr>
              <w:spacing w:after="200" w:line="276" w:lineRule="auto"/>
              <w:jc w:val="center"/>
              <w:rPr>
                <w:rFonts w:ascii="Book Antiqua" w:eastAsia="Calibri" w:hAnsi="Book Antiqua" w:cs="Times New Roman"/>
                <w:sz w:val="16"/>
                <w:szCs w:val="16"/>
              </w:rPr>
            </w:pPr>
            <w:r w:rsidRPr="00730E6B">
              <w:rPr>
                <w:rFonts w:eastAsia="Calibri" w:cs="Times New Roman"/>
                <w:sz w:val="16"/>
                <w:szCs w:val="16"/>
              </w:rPr>
              <w:t>5</w:t>
            </w:r>
          </w:p>
        </w:tc>
        <w:tc>
          <w:tcPr>
            <w:tcW w:w="1276" w:type="dxa"/>
            <w:shd w:val="clear" w:color="auto" w:fill="FFFFFF" w:themeFill="background1"/>
          </w:tcPr>
          <w:p w:rsidR="00F874D9" w:rsidRPr="006246D2" w:rsidRDefault="00F874D9" w:rsidP="00C5345C">
            <w:pPr>
              <w:spacing w:after="200" w:line="276" w:lineRule="auto"/>
              <w:rPr>
                <w:rFonts w:ascii="Book Antiqua" w:eastAsia="Calibri" w:hAnsi="Book Antiqua" w:cs="Times New Roman"/>
                <w:sz w:val="16"/>
                <w:szCs w:val="16"/>
              </w:rPr>
            </w:pPr>
            <w:r w:rsidRPr="006246D2">
              <w:rPr>
                <w:rFonts w:eastAsia="Calibri" w:cs="Times New Roman"/>
                <w:sz w:val="16"/>
                <w:szCs w:val="16"/>
              </w:rPr>
              <w:t xml:space="preserve">Ampliación </w:t>
            </w:r>
            <w:r>
              <w:rPr>
                <w:rFonts w:ascii="Book Antiqua" w:eastAsia="Calibri" w:hAnsi="Book Antiqua" w:cs="Times New Roman"/>
                <w:sz w:val="16"/>
                <w:szCs w:val="16"/>
              </w:rPr>
              <w:t xml:space="preserve">Subestación </w:t>
            </w:r>
            <w:proofErr w:type="spellStart"/>
            <w:r w:rsidRPr="006246D2">
              <w:rPr>
                <w:rFonts w:eastAsia="Calibri" w:cs="Times New Roman"/>
                <w:sz w:val="16"/>
                <w:szCs w:val="16"/>
              </w:rPr>
              <w:t>Ixtahuacán</w:t>
            </w:r>
            <w:proofErr w:type="spellEnd"/>
          </w:p>
        </w:tc>
        <w:tc>
          <w:tcPr>
            <w:tcW w:w="850" w:type="dxa"/>
            <w:shd w:val="clear" w:color="auto" w:fill="FFFFFF" w:themeFill="background1"/>
          </w:tcPr>
          <w:p w:rsidR="00F874D9" w:rsidRPr="006246D2" w:rsidRDefault="00F874D9" w:rsidP="00C5345C">
            <w:pPr>
              <w:spacing w:after="200" w:line="276" w:lineRule="auto"/>
              <w:jc w:val="center"/>
              <w:rPr>
                <w:rFonts w:ascii="Book Antiqua" w:eastAsia="Calibri" w:hAnsi="Book Antiqua" w:cs="Times New Roman"/>
                <w:sz w:val="16"/>
                <w:szCs w:val="16"/>
              </w:rPr>
            </w:pPr>
            <w:r w:rsidRPr="006246D2">
              <w:rPr>
                <w:rFonts w:eastAsia="Calibri" w:cs="Times New Roman"/>
                <w:sz w:val="16"/>
                <w:szCs w:val="16"/>
              </w:rPr>
              <w:t>69</w:t>
            </w:r>
          </w:p>
        </w:tc>
        <w:tc>
          <w:tcPr>
            <w:tcW w:w="709" w:type="dxa"/>
            <w:shd w:val="clear" w:color="auto" w:fill="FFFFFF" w:themeFill="background1"/>
          </w:tcPr>
          <w:p w:rsidR="00F874D9" w:rsidRPr="006246D2" w:rsidRDefault="00F874D9" w:rsidP="00C5345C">
            <w:pPr>
              <w:spacing w:after="200" w:line="276" w:lineRule="auto"/>
              <w:jc w:val="center"/>
              <w:rPr>
                <w:rFonts w:ascii="Book Antiqua" w:eastAsia="Calibri" w:hAnsi="Book Antiqua" w:cs="Times New Roman"/>
                <w:sz w:val="16"/>
                <w:szCs w:val="16"/>
              </w:rPr>
            </w:pPr>
          </w:p>
        </w:tc>
        <w:tc>
          <w:tcPr>
            <w:tcW w:w="1417" w:type="dxa"/>
            <w:shd w:val="clear" w:color="auto" w:fill="FFFFFF" w:themeFill="background1"/>
          </w:tcPr>
          <w:p w:rsidR="00F874D9" w:rsidRPr="006246D2" w:rsidRDefault="00F874D9" w:rsidP="00C5345C">
            <w:pPr>
              <w:jc w:val="right"/>
              <w:rPr>
                <w:rFonts w:ascii="Book Antiqua" w:eastAsia="Calibri" w:hAnsi="Book Antiqua" w:cs="Times New Roman"/>
                <w:sz w:val="16"/>
                <w:szCs w:val="16"/>
              </w:rPr>
            </w:pPr>
            <w:r w:rsidRPr="006246D2">
              <w:rPr>
                <w:rFonts w:eastAsia="Calibri" w:cs="Times New Roman"/>
                <w:sz w:val="16"/>
                <w:szCs w:val="16"/>
              </w:rPr>
              <w:t>261,623</w:t>
            </w:r>
          </w:p>
        </w:tc>
        <w:tc>
          <w:tcPr>
            <w:tcW w:w="1418" w:type="dxa"/>
            <w:shd w:val="clear" w:color="auto" w:fill="FFFFFF" w:themeFill="background1"/>
          </w:tcPr>
          <w:p w:rsidR="00F874D9" w:rsidRPr="006246D2" w:rsidRDefault="00F874D9" w:rsidP="00C5345C">
            <w:pPr>
              <w:jc w:val="right"/>
              <w:rPr>
                <w:rFonts w:ascii="Book Antiqua" w:eastAsia="Calibri" w:hAnsi="Book Antiqua" w:cs="Times New Roman"/>
                <w:sz w:val="16"/>
                <w:szCs w:val="16"/>
              </w:rPr>
            </w:pPr>
            <w:r>
              <w:rPr>
                <w:rFonts w:ascii="Book Antiqua" w:eastAsia="Calibri" w:hAnsi="Book Antiqua" w:cs="Times New Roman"/>
                <w:sz w:val="16"/>
                <w:szCs w:val="16"/>
              </w:rPr>
              <w:t>228,204</w:t>
            </w:r>
          </w:p>
        </w:tc>
        <w:tc>
          <w:tcPr>
            <w:tcW w:w="1134" w:type="dxa"/>
            <w:shd w:val="clear" w:color="auto" w:fill="FFFFFF" w:themeFill="background1"/>
          </w:tcPr>
          <w:p w:rsidR="00F874D9" w:rsidRPr="006246D2" w:rsidRDefault="00F874D9" w:rsidP="00C5345C">
            <w:pPr>
              <w:jc w:val="center"/>
              <w:rPr>
                <w:rFonts w:ascii="Book Antiqua" w:eastAsia="Calibri" w:hAnsi="Book Antiqua" w:cs="Times New Roman"/>
                <w:sz w:val="16"/>
                <w:szCs w:val="16"/>
              </w:rPr>
            </w:pPr>
            <w:r>
              <w:rPr>
                <w:rFonts w:ascii="Book Antiqua" w:eastAsia="Calibri" w:hAnsi="Book Antiqua" w:cs="Times New Roman"/>
                <w:sz w:val="16"/>
                <w:szCs w:val="16"/>
              </w:rPr>
              <w:t>87.23%</w:t>
            </w:r>
          </w:p>
        </w:tc>
        <w:tc>
          <w:tcPr>
            <w:tcW w:w="2409" w:type="dxa"/>
            <w:shd w:val="clear" w:color="auto" w:fill="FFFFFF" w:themeFill="background1"/>
          </w:tcPr>
          <w:p w:rsidR="00F874D9" w:rsidRPr="006246D2" w:rsidRDefault="00F874D9" w:rsidP="00C5345C">
            <w:pPr>
              <w:rPr>
                <w:rFonts w:ascii="Book Antiqua" w:eastAsia="Calibri" w:hAnsi="Book Antiqua" w:cs="Times New Roman"/>
                <w:sz w:val="16"/>
                <w:szCs w:val="16"/>
              </w:rPr>
            </w:pPr>
            <w:r w:rsidRPr="006246D2">
              <w:rPr>
                <w:rFonts w:eastAsia="Calibri" w:cs="Times New Roman"/>
                <w:sz w:val="16"/>
                <w:szCs w:val="16"/>
              </w:rPr>
              <w:t xml:space="preserve">La obra se encuentra  finalizada, pendiente de energizar y realizar protocolos de pruebas eléctricas (comunicaciones, protecciones). </w:t>
            </w:r>
          </w:p>
        </w:tc>
      </w:tr>
      <w:tr w:rsidR="00F874D9" w:rsidRPr="00730E6B" w:rsidTr="00C5345C">
        <w:tc>
          <w:tcPr>
            <w:tcW w:w="392" w:type="dxa"/>
            <w:shd w:val="clear" w:color="auto" w:fill="FFFFFF" w:themeFill="background1"/>
          </w:tcPr>
          <w:p w:rsidR="00F874D9" w:rsidRPr="00730E6B" w:rsidRDefault="00F874D9" w:rsidP="00C5345C">
            <w:pPr>
              <w:spacing w:after="200" w:line="276" w:lineRule="auto"/>
              <w:jc w:val="center"/>
              <w:rPr>
                <w:rFonts w:ascii="Book Antiqua" w:eastAsia="Calibri" w:hAnsi="Book Antiqua" w:cs="Times New Roman"/>
                <w:sz w:val="16"/>
                <w:szCs w:val="16"/>
              </w:rPr>
            </w:pPr>
            <w:r w:rsidRPr="00730E6B">
              <w:rPr>
                <w:rFonts w:eastAsia="Calibri" w:cs="Times New Roman"/>
                <w:sz w:val="16"/>
                <w:szCs w:val="16"/>
              </w:rPr>
              <w:t>6</w:t>
            </w:r>
          </w:p>
        </w:tc>
        <w:tc>
          <w:tcPr>
            <w:tcW w:w="1276" w:type="dxa"/>
            <w:shd w:val="clear" w:color="auto" w:fill="FFFFFF" w:themeFill="background1"/>
          </w:tcPr>
          <w:p w:rsidR="00F874D9" w:rsidRPr="006246D2" w:rsidRDefault="00F874D9" w:rsidP="00C5345C">
            <w:pPr>
              <w:rPr>
                <w:rFonts w:ascii="Book Antiqua" w:eastAsia="Calibri" w:hAnsi="Book Antiqua" w:cs="Times New Roman"/>
                <w:sz w:val="16"/>
                <w:szCs w:val="16"/>
              </w:rPr>
            </w:pPr>
            <w:r w:rsidRPr="006246D2">
              <w:rPr>
                <w:rFonts w:eastAsia="Calibri" w:cs="Times New Roman"/>
                <w:sz w:val="16"/>
                <w:szCs w:val="16"/>
              </w:rPr>
              <w:t xml:space="preserve">Ampliación </w:t>
            </w:r>
            <w:r>
              <w:rPr>
                <w:rFonts w:ascii="Book Antiqua" w:eastAsia="Calibri" w:hAnsi="Book Antiqua" w:cs="Times New Roman"/>
                <w:sz w:val="16"/>
                <w:szCs w:val="16"/>
              </w:rPr>
              <w:t xml:space="preserve">Subestación </w:t>
            </w:r>
            <w:r w:rsidRPr="006246D2">
              <w:rPr>
                <w:rFonts w:eastAsia="Calibri" w:cs="Times New Roman"/>
                <w:sz w:val="16"/>
                <w:szCs w:val="16"/>
              </w:rPr>
              <w:t xml:space="preserve">San Julián </w:t>
            </w:r>
          </w:p>
        </w:tc>
        <w:tc>
          <w:tcPr>
            <w:tcW w:w="850" w:type="dxa"/>
            <w:shd w:val="clear" w:color="auto" w:fill="FFFFFF" w:themeFill="background1"/>
          </w:tcPr>
          <w:p w:rsidR="00F874D9" w:rsidRPr="006246D2" w:rsidRDefault="00F874D9" w:rsidP="00C5345C">
            <w:pPr>
              <w:spacing w:after="200" w:line="276" w:lineRule="auto"/>
              <w:jc w:val="center"/>
              <w:rPr>
                <w:rFonts w:ascii="Book Antiqua" w:eastAsia="Calibri" w:hAnsi="Book Antiqua" w:cs="Times New Roman"/>
                <w:sz w:val="16"/>
                <w:szCs w:val="16"/>
              </w:rPr>
            </w:pPr>
            <w:r w:rsidRPr="006246D2">
              <w:rPr>
                <w:rFonts w:eastAsia="Calibri" w:cs="Times New Roman"/>
                <w:sz w:val="16"/>
                <w:szCs w:val="16"/>
              </w:rPr>
              <w:t>69</w:t>
            </w:r>
          </w:p>
        </w:tc>
        <w:tc>
          <w:tcPr>
            <w:tcW w:w="709" w:type="dxa"/>
            <w:shd w:val="clear" w:color="auto" w:fill="FFFFFF" w:themeFill="background1"/>
          </w:tcPr>
          <w:p w:rsidR="00F874D9" w:rsidRPr="006246D2" w:rsidRDefault="00F874D9" w:rsidP="00C5345C">
            <w:pPr>
              <w:spacing w:after="200" w:line="276" w:lineRule="auto"/>
              <w:jc w:val="center"/>
              <w:rPr>
                <w:rFonts w:ascii="Book Antiqua" w:eastAsia="Calibri" w:hAnsi="Book Antiqua" w:cs="Times New Roman"/>
                <w:sz w:val="16"/>
                <w:szCs w:val="16"/>
              </w:rPr>
            </w:pPr>
          </w:p>
        </w:tc>
        <w:tc>
          <w:tcPr>
            <w:tcW w:w="1417" w:type="dxa"/>
            <w:shd w:val="clear" w:color="auto" w:fill="FFFFFF" w:themeFill="background1"/>
          </w:tcPr>
          <w:p w:rsidR="00F874D9" w:rsidRPr="006246D2" w:rsidRDefault="00F874D9" w:rsidP="00C5345C">
            <w:pPr>
              <w:jc w:val="right"/>
              <w:rPr>
                <w:rFonts w:ascii="Book Antiqua" w:eastAsia="Calibri" w:hAnsi="Book Antiqua" w:cs="Times New Roman"/>
                <w:sz w:val="16"/>
                <w:szCs w:val="16"/>
              </w:rPr>
            </w:pPr>
            <w:r w:rsidRPr="006246D2">
              <w:rPr>
                <w:rFonts w:eastAsia="Calibri" w:cs="Times New Roman"/>
                <w:sz w:val="16"/>
                <w:szCs w:val="16"/>
              </w:rPr>
              <w:t>249,165</w:t>
            </w:r>
          </w:p>
        </w:tc>
        <w:tc>
          <w:tcPr>
            <w:tcW w:w="1418" w:type="dxa"/>
            <w:shd w:val="clear" w:color="auto" w:fill="FFFFFF" w:themeFill="background1"/>
          </w:tcPr>
          <w:p w:rsidR="00F874D9" w:rsidRPr="006246D2" w:rsidRDefault="00F874D9" w:rsidP="00C5345C">
            <w:pPr>
              <w:jc w:val="right"/>
              <w:rPr>
                <w:rFonts w:ascii="Book Antiqua" w:eastAsia="Calibri" w:hAnsi="Book Antiqua" w:cs="Times New Roman"/>
                <w:sz w:val="16"/>
                <w:szCs w:val="16"/>
              </w:rPr>
            </w:pPr>
            <w:r>
              <w:rPr>
                <w:rFonts w:ascii="Book Antiqua" w:eastAsia="Calibri" w:hAnsi="Book Antiqua" w:cs="Times New Roman"/>
                <w:sz w:val="16"/>
                <w:szCs w:val="16"/>
              </w:rPr>
              <w:t>239,198</w:t>
            </w:r>
          </w:p>
        </w:tc>
        <w:tc>
          <w:tcPr>
            <w:tcW w:w="1134" w:type="dxa"/>
            <w:shd w:val="clear" w:color="auto" w:fill="FFFFFF" w:themeFill="background1"/>
          </w:tcPr>
          <w:p w:rsidR="00F874D9" w:rsidRPr="006246D2" w:rsidRDefault="00F874D9" w:rsidP="00C5345C">
            <w:pPr>
              <w:jc w:val="center"/>
              <w:rPr>
                <w:rFonts w:ascii="Book Antiqua" w:eastAsia="Calibri" w:hAnsi="Book Antiqua" w:cs="Times New Roman"/>
                <w:sz w:val="16"/>
                <w:szCs w:val="16"/>
              </w:rPr>
            </w:pPr>
            <w:r>
              <w:rPr>
                <w:rFonts w:ascii="Book Antiqua" w:eastAsia="Calibri" w:hAnsi="Book Antiqua" w:cs="Times New Roman"/>
                <w:sz w:val="16"/>
                <w:szCs w:val="16"/>
              </w:rPr>
              <w:t>96.00%</w:t>
            </w:r>
          </w:p>
        </w:tc>
        <w:tc>
          <w:tcPr>
            <w:tcW w:w="2409" w:type="dxa"/>
            <w:shd w:val="clear" w:color="auto" w:fill="FFFFFF" w:themeFill="background1"/>
          </w:tcPr>
          <w:p w:rsidR="00F874D9" w:rsidRPr="006246D2" w:rsidRDefault="00F874D9" w:rsidP="00C5345C">
            <w:pPr>
              <w:rPr>
                <w:rFonts w:ascii="Book Antiqua" w:eastAsia="Calibri" w:hAnsi="Book Antiqua" w:cs="Times New Roman"/>
                <w:sz w:val="16"/>
                <w:szCs w:val="16"/>
              </w:rPr>
            </w:pPr>
            <w:r w:rsidRPr="006246D2">
              <w:rPr>
                <w:rFonts w:eastAsia="Calibri" w:cs="Times New Roman"/>
                <w:sz w:val="16"/>
                <w:szCs w:val="16"/>
              </w:rPr>
              <w:t>La obra se encuentra  finalizada, pendiente de energizar y realizar protocolos de pruebas eléctricas (comunicaciones, protecciones). Esto podrá realizarse cuando las líneas de transmisión asociadas estén finalizadas.</w:t>
            </w:r>
          </w:p>
        </w:tc>
      </w:tr>
      <w:tr w:rsidR="00F874D9" w:rsidRPr="00934587" w:rsidTr="00C5345C">
        <w:trPr>
          <w:tblHeader/>
        </w:trPr>
        <w:tc>
          <w:tcPr>
            <w:tcW w:w="392" w:type="dxa"/>
            <w:shd w:val="clear" w:color="auto" w:fill="286D80"/>
          </w:tcPr>
          <w:p w:rsidR="00F874D9" w:rsidRPr="006246D2" w:rsidRDefault="00F874D9" w:rsidP="00C5345C">
            <w:pPr>
              <w:spacing w:after="200" w:line="276" w:lineRule="auto"/>
              <w:jc w:val="center"/>
              <w:rPr>
                <w:rFonts w:ascii="Book Antiqua" w:eastAsia="Calibri" w:hAnsi="Book Antiqua" w:cs="Times New Roman"/>
                <w:b/>
                <w:color w:val="FFFFFF" w:themeColor="background1"/>
                <w:sz w:val="18"/>
                <w:szCs w:val="18"/>
              </w:rPr>
            </w:pPr>
            <w:r w:rsidRPr="006246D2">
              <w:rPr>
                <w:rFonts w:eastAsia="Calibri" w:cs="Times New Roman"/>
                <w:b/>
                <w:color w:val="FFFFFF" w:themeColor="background1"/>
                <w:sz w:val="18"/>
                <w:szCs w:val="18"/>
              </w:rPr>
              <w:lastRenderedPageBreak/>
              <w:t>B</w:t>
            </w:r>
          </w:p>
        </w:tc>
        <w:tc>
          <w:tcPr>
            <w:tcW w:w="1276" w:type="dxa"/>
            <w:shd w:val="clear" w:color="auto" w:fill="286D80"/>
          </w:tcPr>
          <w:p w:rsidR="00F874D9" w:rsidRPr="006246D2" w:rsidRDefault="00F874D9" w:rsidP="00C5345C">
            <w:pPr>
              <w:spacing w:after="200" w:line="276" w:lineRule="auto"/>
              <w:jc w:val="center"/>
              <w:rPr>
                <w:rFonts w:ascii="Book Antiqua" w:eastAsia="Calibri" w:hAnsi="Book Antiqua" w:cs="Times New Roman"/>
                <w:b/>
                <w:color w:val="FFFFFF" w:themeColor="background1"/>
                <w:sz w:val="18"/>
                <w:szCs w:val="18"/>
              </w:rPr>
            </w:pPr>
            <w:r w:rsidRPr="006246D2">
              <w:rPr>
                <w:rFonts w:eastAsia="Calibri" w:cs="Times New Roman"/>
                <w:b/>
                <w:color w:val="FFFFFF" w:themeColor="background1"/>
                <w:sz w:val="18"/>
                <w:szCs w:val="18"/>
              </w:rPr>
              <w:t>Líneas de Transmisión</w:t>
            </w:r>
          </w:p>
        </w:tc>
        <w:tc>
          <w:tcPr>
            <w:tcW w:w="850" w:type="dxa"/>
            <w:shd w:val="clear" w:color="auto" w:fill="286D80"/>
          </w:tcPr>
          <w:p w:rsidR="00F874D9" w:rsidRPr="006246D2" w:rsidRDefault="00F874D9" w:rsidP="00C5345C">
            <w:pPr>
              <w:spacing w:after="200" w:line="276" w:lineRule="auto"/>
              <w:jc w:val="center"/>
              <w:rPr>
                <w:rFonts w:ascii="Book Antiqua" w:eastAsia="Calibri" w:hAnsi="Book Antiqua" w:cs="Times New Roman"/>
                <w:b/>
                <w:color w:val="FFFFFF" w:themeColor="background1"/>
                <w:sz w:val="18"/>
                <w:szCs w:val="18"/>
              </w:rPr>
            </w:pPr>
            <w:proofErr w:type="spellStart"/>
            <w:r w:rsidRPr="006246D2">
              <w:rPr>
                <w:rFonts w:eastAsia="Calibri" w:cs="Times New Roman"/>
                <w:b/>
                <w:color w:val="FFFFFF" w:themeColor="background1"/>
                <w:sz w:val="18"/>
                <w:szCs w:val="18"/>
              </w:rPr>
              <w:t>kv</w:t>
            </w:r>
            <w:proofErr w:type="spellEnd"/>
          </w:p>
        </w:tc>
        <w:tc>
          <w:tcPr>
            <w:tcW w:w="709" w:type="dxa"/>
            <w:shd w:val="clear" w:color="auto" w:fill="286D80"/>
          </w:tcPr>
          <w:p w:rsidR="00F874D9" w:rsidRPr="006246D2" w:rsidRDefault="00F874D9" w:rsidP="00C5345C">
            <w:pPr>
              <w:spacing w:after="200" w:line="276" w:lineRule="auto"/>
              <w:jc w:val="center"/>
              <w:rPr>
                <w:rFonts w:ascii="Book Antiqua" w:eastAsia="Calibri" w:hAnsi="Book Antiqua" w:cs="Times New Roman"/>
                <w:b/>
                <w:color w:val="FFFFFF" w:themeColor="background1"/>
                <w:sz w:val="18"/>
                <w:szCs w:val="18"/>
              </w:rPr>
            </w:pPr>
            <w:r w:rsidRPr="006246D2">
              <w:rPr>
                <w:rFonts w:eastAsia="Calibri" w:cs="Times New Roman"/>
                <w:b/>
                <w:color w:val="FFFFFF" w:themeColor="background1"/>
                <w:sz w:val="18"/>
                <w:szCs w:val="18"/>
              </w:rPr>
              <w:t>km</w:t>
            </w:r>
          </w:p>
        </w:tc>
        <w:tc>
          <w:tcPr>
            <w:tcW w:w="1417" w:type="dxa"/>
            <w:shd w:val="clear" w:color="auto" w:fill="286D80"/>
          </w:tcPr>
          <w:p w:rsidR="00F874D9" w:rsidRDefault="00F874D9" w:rsidP="00C5345C">
            <w:pPr>
              <w:jc w:val="center"/>
              <w:rPr>
                <w:rFonts w:ascii="Book Antiqua" w:eastAsia="Calibri" w:hAnsi="Book Antiqua" w:cs="Times New Roman"/>
                <w:b/>
                <w:color w:val="FFFFFF" w:themeColor="background1"/>
                <w:sz w:val="18"/>
                <w:szCs w:val="18"/>
              </w:rPr>
            </w:pPr>
            <w:r w:rsidRPr="00B85547">
              <w:rPr>
                <w:rFonts w:ascii="Book Antiqua" w:eastAsia="Calibri" w:hAnsi="Book Antiqua" w:cs="Times New Roman"/>
                <w:b/>
                <w:color w:val="FFFFFF" w:themeColor="background1"/>
                <w:sz w:val="18"/>
                <w:szCs w:val="18"/>
              </w:rPr>
              <w:t>Monto Autorizado</w:t>
            </w:r>
            <w:r>
              <w:rPr>
                <w:rFonts w:ascii="Book Antiqua" w:eastAsia="Calibri" w:hAnsi="Book Antiqua" w:cs="Times New Roman"/>
                <w:b/>
                <w:color w:val="FFFFFF" w:themeColor="background1"/>
                <w:sz w:val="18"/>
                <w:szCs w:val="18"/>
              </w:rPr>
              <w:t xml:space="preserve"> CT</w:t>
            </w:r>
          </w:p>
          <w:p w:rsidR="00F874D9" w:rsidRPr="006246D2" w:rsidRDefault="00F874D9" w:rsidP="00C5345C">
            <w:pPr>
              <w:jc w:val="center"/>
              <w:rPr>
                <w:rFonts w:ascii="Book Antiqua" w:eastAsia="Calibri" w:hAnsi="Book Antiqua" w:cs="Times New Roman"/>
                <w:color w:val="FFFFFF" w:themeColor="background1"/>
                <w:sz w:val="18"/>
                <w:szCs w:val="18"/>
              </w:rPr>
            </w:pPr>
            <w:r>
              <w:rPr>
                <w:rFonts w:ascii="Book Antiqua" w:eastAsia="Calibri" w:hAnsi="Book Antiqua" w:cs="Times New Roman"/>
                <w:b/>
                <w:color w:val="FFFFFF" w:themeColor="background1"/>
                <w:sz w:val="18"/>
                <w:szCs w:val="18"/>
              </w:rPr>
              <w:t>USD</w:t>
            </w:r>
            <w:r>
              <w:rPr>
                <w:rStyle w:val="FootnoteReference"/>
                <w:rFonts w:ascii="Book Antiqua" w:eastAsia="Calibri" w:hAnsi="Book Antiqua" w:cs="Times New Roman"/>
                <w:b/>
                <w:color w:val="FFFFFF" w:themeColor="background1"/>
                <w:sz w:val="18"/>
                <w:szCs w:val="18"/>
              </w:rPr>
              <w:footnoteReference w:id="6"/>
            </w:r>
          </w:p>
        </w:tc>
        <w:tc>
          <w:tcPr>
            <w:tcW w:w="1418" w:type="dxa"/>
            <w:shd w:val="clear" w:color="auto" w:fill="286D80"/>
          </w:tcPr>
          <w:p w:rsidR="00F874D9" w:rsidRDefault="00F874D9" w:rsidP="00C5345C">
            <w:pPr>
              <w:jc w:val="center"/>
              <w:rPr>
                <w:rFonts w:ascii="Book Antiqua" w:eastAsia="Calibri" w:hAnsi="Book Antiqua" w:cs="Times New Roman"/>
                <w:b/>
                <w:color w:val="FFFFFF" w:themeColor="background1"/>
                <w:sz w:val="18"/>
                <w:szCs w:val="18"/>
              </w:rPr>
            </w:pPr>
            <w:r w:rsidRPr="00B85547">
              <w:rPr>
                <w:rFonts w:ascii="Book Antiqua" w:eastAsia="Calibri" w:hAnsi="Book Antiqua" w:cs="Times New Roman"/>
                <w:b/>
                <w:color w:val="FFFFFF" w:themeColor="background1"/>
                <w:sz w:val="18"/>
                <w:szCs w:val="18"/>
              </w:rPr>
              <w:t>Total ejecutado /reembolsado</w:t>
            </w:r>
          </w:p>
          <w:p w:rsidR="00F874D9" w:rsidRPr="006246D2" w:rsidRDefault="00F874D9" w:rsidP="00C5345C">
            <w:pPr>
              <w:jc w:val="center"/>
              <w:rPr>
                <w:rFonts w:ascii="Book Antiqua" w:eastAsia="Calibri" w:hAnsi="Book Antiqua" w:cs="Times New Roman"/>
                <w:color w:val="FFFFFF" w:themeColor="background1"/>
                <w:sz w:val="18"/>
                <w:szCs w:val="18"/>
              </w:rPr>
            </w:pPr>
            <w:r>
              <w:rPr>
                <w:rFonts w:ascii="Book Antiqua" w:eastAsia="Calibri" w:hAnsi="Book Antiqua" w:cs="Times New Roman"/>
                <w:b/>
                <w:color w:val="FFFFFF" w:themeColor="background1"/>
                <w:sz w:val="18"/>
                <w:szCs w:val="18"/>
              </w:rPr>
              <w:t>USD</w:t>
            </w:r>
            <w:r>
              <w:rPr>
                <w:rStyle w:val="FootnoteReference"/>
                <w:rFonts w:ascii="Book Antiqua" w:eastAsia="Calibri" w:hAnsi="Book Antiqua" w:cs="Times New Roman"/>
                <w:b/>
                <w:color w:val="FFFFFF" w:themeColor="background1"/>
                <w:sz w:val="18"/>
                <w:szCs w:val="18"/>
              </w:rPr>
              <w:footnoteReference w:id="7"/>
            </w:r>
          </w:p>
        </w:tc>
        <w:tc>
          <w:tcPr>
            <w:tcW w:w="1134" w:type="dxa"/>
            <w:shd w:val="clear" w:color="auto" w:fill="286D80"/>
          </w:tcPr>
          <w:p w:rsidR="00F874D9" w:rsidRPr="006246D2" w:rsidRDefault="00F874D9" w:rsidP="00C5345C">
            <w:pPr>
              <w:jc w:val="center"/>
              <w:rPr>
                <w:rFonts w:ascii="Book Antiqua" w:eastAsia="Calibri" w:hAnsi="Book Antiqua" w:cs="Times New Roman"/>
                <w:color w:val="FFFFFF" w:themeColor="background1"/>
                <w:sz w:val="18"/>
                <w:szCs w:val="18"/>
              </w:rPr>
            </w:pPr>
            <w:r w:rsidRPr="00B85547">
              <w:rPr>
                <w:rFonts w:ascii="Book Antiqua" w:eastAsia="Calibri" w:hAnsi="Book Antiqua" w:cs="Times New Roman"/>
                <w:b/>
                <w:color w:val="FFFFFF" w:themeColor="background1"/>
                <w:sz w:val="18"/>
                <w:szCs w:val="18"/>
              </w:rPr>
              <w:t>% de ejecución</w:t>
            </w:r>
          </w:p>
        </w:tc>
        <w:tc>
          <w:tcPr>
            <w:tcW w:w="2409" w:type="dxa"/>
            <w:shd w:val="clear" w:color="auto" w:fill="286D80"/>
          </w:tcPr>
          <w:p w:rsidR="00F874D9" w:rsidRPr="00E82F71" w:rsidRDefault="00CC4792" w:rsidP="00C5345C">
            <w:pPr>
              <w:spacing w:after="200" w:line="276" w:lineRule="auto"/>
              <w:jc w:val="center"/>
              <w:rPr>
                <w:rFonts w:ascii="Book Antiqua" w:eastAsia="Calibri" w:hAnsi="Book Antiqua" w:cs="Times New Roman"/>
                <w:b/>
                <w:color w:val="FFFFFF" w:themeColor="background1"/>
                <w:sz w:val="18"/>
                <w:szCs w:val="18"/>
              </w:rPr>
            </w:pPr>
            <w:r w:rsidRPr="00E82F71">
              <w:rPr>
                <w:rFonts w:eastAsia="Calibri" w:cs="Times New Roman"/>
                <w:b/>
                <w:color w:val="FFFFFF" w:themeColor="background1"/>
                <w:sz w:val="18"/>
                <w:szCs w:val="18"/>
              </w:rPr>
              <w:t>Observaciones</w:t>
            </w:r>
          </w:p>
        </w:tc>
      </w:tr>
      <w:tr w:rsidR="00F874D9" w:rsidRPr="00B85547" w:rsidTr="00E82F71">
        <w:tc>
          <w:tcPr>
            <w:tcW w:w="392" w:type="dxa"/>
            <w:shd w:val="clear" w:color="auto" w:fill="FFFFFF" w:themeFill="background1"/>
          </w:tcPr>
          <w:p w:rsidR="00F874D9" w:rsidRPr="00B85547" w:rsidRDefault="00F874D9" w:rsidP="00C5345C">
            <w:pPr>
              <w:jc w:val="center"/>
              <w:rPr>
                <w:rFonts w:ascii="Book Antiqua" w:eastAsia="Calibri" w:hAnsi="Book Antiqua" w:cs="Times New Roman"/>
                <w:sz w:val="16"/>
                <w:szCs w:val="16"/>
              </w:rPr>
            </w:pPr>
            <w:r w:rsidRPr="00B85547">
              <w:rPr>
                <w:rFonts w:ascii="Book Antiqua" w:eastAsia="Calibri" w:hAnsi="Book Antiqua" w:cs="Times New Roman"/>
                <w:sz w:val="16"/>
                <w:szCs w:val="16"/>
              </w:rPr>
              <w:t>7</w:t>
            </w:r>
          </w:p>
        </w:tc>
        <w:tc>
          <w:tcPr>
            <w:tcW w:w="1276" w:type="dxa"/>
            <w:shd w:val="clear" w:color="auto" w:fill="FFFFFF" w:themeFill="background1"/>
          </w:tcPr>
          <w:p w:rsidR="00F874D9" w:rsidRPr="00B85547" w:rsidRDefault="00B94032" w:rsidP="00C5345C">
            <w:pPr>
              <w:rPr>
                <w:rFonts w:ascii="Book Antiqua" w:eastAsia="Calibri" w:hAnsi="Book Antiqua" w:cs="Times New Roman"/>
                <w:sz w:val="16"/>
                <w:szCs w:val="16"/>
              </w:rPr>
            </w:pPr>
            <w:r>
              <w:rPr>
                <w:rFonts w:ascii="Book Antiqua" w:eastAsia="Calibri" w:hAnsi="Book Antiqua" w:cs="Times New Roman"/>
                <w:sz w:val="16"/>
                <w:szCs w:val="16"/>
              </w:rPr>
              <w:t>Sacapulas-</w:t>
            </w:r>
            <w:r w:rsidR="00F874D9" w:rsidRPr="00B85547">
              <w:rPr>
                <w:rFonts w:ascii="Book Antiqua" w:eastAsia="Calibri" w:hAnsi="Book Antiqua" w:cs="Times New Roman"/>
                <w:sz w:val="16"/>
                <w:szCs w:val="16"/>
              </w:rPr>
              <w:t>Buena Vista</w:t>
            </w:r>
          </w:p>
        </w:tc>
        <w:tc>
          <w:tcPr>
            <w:tcW w:w="850" w:type="dxa"/>
            <w:shd w:val="clear" w:color="auto" w:fill="FFFFFF" w:themeFill="background1"/>
          </w:tcPr>
          <w:p w:rsidR="00F874D9" w:rsidRPr="00B85547" w:rsidRDefault="00F874D9" w:rsidP="00C5345C">
            <w:pPr>
              <w:jc w:val="center"/>
              <w:rPr>
                <w:rFonts w:ascii="Book Antiqua" w:eastAsia="Calibri" w:hAnsi="Book Antiqua" w:cs="Times New Roman"/>
                <w:sz w:val="16"/>
                <w:szCs w:val="16"/>
              </w:rPr>
            </w:pPr>
            <w:r w:rsidRPr="00B85547">
              <w:rPr>
                <w:rFonts w:ascii="Book Antiqua" w:eastAsia="Calibri" w:hAnsi="Book Antiqua" w:cs="Times New Roman"/>
                <w:sz w:val="16"/>
                <w:szCs w:val="16"/>
              </w:rPr>
              <w:t>69</w:t>
            </w:r>
          </w:p>
        </w:tc>
        <w:tc>
          <w:tcPr>
            <w:tcW w:w="709" w:type="dxa"/>
            <w:shd w:val="clear" w:color="auto" w:fill="FFFFFF" w:themeFill="background1"/>
          </w:tcPr>
          <w:p w:rsidR="00F874D9" w:rsidRPr="00B85547" w:rsidRDefault="00F874D9" w:rsidP="00C5345C">
            <w:pPr>
              <w:jc w:val="center"/>
              <w:rPr>
                <w:rFonts w:ascii="Book Antiqua" w:eastAsia="Calibri" w:hAnsi="Book Antiqua" w:cs="Times New Roman"/>
                <w:sz w:val="16"/>
                <w:szCs w:val="16"/>
              </w:rPr>
            </w:pPr>
            <w:r w:rsidRPr="00B85547">
              <w:rPr>
                <w:rFonts w:ascii="Book Antiqua" w:eastAsia="Calibri" w:hAnsi="Book Antiqua" w:cs="Times New Roman"/>
                <w:sz w:val="16"/>
                <w:szCs w:val="16"/>
              </w:rPr>
              <w:t>35</w:t>
            </w:r>
          </w:p>
        </w:tc>
        <w:tc>
          <w:tcPr>
            <w:tcW w:w="1417" w:type="dxa"/>
            <w:shd w:val="clear" w:color="auto" w:fill="FFFFFF" w:themeFill="background1"/>
          </w:tcPr>
          <w:p w:rsidR="00F874D9" w:rsidRPr="00B85547" w:rsidRDefault="00F874D9" w:rsidP="00C5345C">
            <w:pPr>
              <w:jc w:val="right"/>
              <w:rPr>
                <w:rFonts w:ascii="Book Antiqua" w:eastAsia="Calibri" w:hAnsi="Book Antiqua" w:cs="Times New Roman"/>
                <w:sz w:val="16"/>
                <w:szCs w:val="16"/>
              </w:rPr>
            </w:pPr>
            <w:r>
              <w:rPr>
                <w:rFonts w:ascii="Book Antiqua" w:eastAsia="Calibri" w:hAnsi="Book Antiqua" w:cs="Times New Roman"/>
                <w:sz w:val="16"/>
                <w:szCs w:val="16"/>
              </w:rPr>
              <w:t>2,448,390</w:t>
            </w:r>
          </w:p>
        </w:tc>
        <w:tc>
          <w:tcPr>
            <w:tcW w:w="1418" w:type="dxa"/>
            <w:shd w:val="clear" w:color="auto" w:fill="FFFFFF" w:themeFill="background1"/>
          </w:tcPr>
          <w:p w:rsidR="00F874D9" w:rsidRPr="00B85547" w:rsidRDefault="00F874D9" w:rsidP="00C5345C">
            <w:pPr>
              <w:jc w:val="right"/>
              <w:rPr>
                <w:rFonts w:ascii="Book Antiqua" w:eastAsia="Calibri" w:hAnsi="Book Antiqua" w:cs="Times New Roman"/>
                <w:sz w:val="16"/>
                <w:szCs w:val="16"/>
              </w:rPr>
            </w:pPr>
            <w:r>
              <w:rPr>
                <w:rFonts w:ascii="Book Antiqua" w:eastAsia="Calibri" w:hAnsi="Book Antiqua" w:cs="Times New Roman"/>
                <w:sz w:val="16"/>
                <w:szCs w:val="16"/>
              </w:rPr>
              <w:t>120,951</w:t>
            </w:r>
          </w:p>
        </w:tc>
        <w:tc>
          <w:tcPr>
            <w:tcW w:w="1134" w:type="dxa"/>
            <w:shd w:val="clear" w:color="auto" w:fill="FFFFFF" w:themeFill="background1"/>
          </w:tcPr>
          <w:p w:rsidR="00F874D9" w:rsidRPr="00B85547" w:rsidRDefault="00F874D9" w:rsidP="00C5345C">
            <w:pPr>
              <w:jc w:val="center"/>
              <w:rPr>
                <w:rFonts w:ascii="Book Antiqua" w:eastAsia="Calibri" w:hAnsi="Book Antiqua" w:cs="Times New Roman"/>
                <w:sz w:val="16"/>
                <w:szCs w:val="16"/>
              </w:rPr>
            </w:pPr>
            <w:r>
              <w:rPr>
                <w:rFonts w:ascii="Book Antiqua" w:eastAsia="Calibri" w:hAnsi="Book Antiqua" w:cs="Times New Roman"/>
                <w:sz w:val="16"/>
                <w:szCs w:val="16"/>
              </w:rPr>
              <w:t>4.94%</w:t>
            </w:r>
          </w:p>
        </w:tc>
        <w:tc>
          <w:tcPr>
            <w:tcW w:w="2409" w:type="dxa"/>
            <w:shd w:val="clear" w:color="auto" w:fill="FFFFFF" w:themeFill="background1"/>
          </w:tcPr>
          <w:p w:rsidR="00F874D9" w:rsidRPr="00B85547" w:rsidRDefault="00F874D9" w:rsidP="002958CC">
            <w:pPr>
              <w:rPr>
                <w:rFonts w:ascii="Book Antiqua" w:eastAsia="Calibri" w:hAnsi="Book Antiqua" w:cs="Times New Roman"/>
                <w:sz w:val="16"/>
                <w:szCs w:val="16"/>
              </w:rPr>
            </w:pPr>
            <w:r w:rsidRPr="00B85547">
              <w:rPr>
                <w:rFonts w:ascii="Book Antiqua" w:eastAsia="Calibri" w:hAnsi="Book Antiqua" w:cs="Times New Roman"/>
                <w:sz w:val="16"/>
                <w:szCs w:val="16"/>
              </w:rPr>
              <w:t xml:space="preserve">La obra </w:t>
            </w:r>
            <w:r w:rsidR="006E4DEA">
              <w:rPr>
                <w:rFonts w:ascii="Book Antiqua" w:eastAsia="Calibri" w:hAnsi="Book Antiqua" w:cs="Times New Roman"/>
                <w:sz w:val="16"/>
                <w:szCs w:val="16"/>
              </w:rPr>
              <w:t>aún no ha iniciado</w:t>
            </w:r>
            <w:r w:rsidRPr="00B85547">
              <w:rPr>
                <w:rFonts w:ascii="Book Antiqua" w:eastAsia="Calibri" w:hAnsi="Book Antiqua" w:cs="Times New Roman"/>
                <w:sz w:val="16"/>
                <w:szCs w:val="16"/>
              </w:rPr>
              <w:t xml:space="preserve">, </w:t>
            </w:r>
            <w:r w:rsidRPr="00E82F71">
              <w:rPr>
                <w:rFonts w:eastAsia="Calibri" w:cs="Times New Roman"/>
                <w:b/>
                <w:sz w:val="16"/>
                <w:szCs w:val="16"/>
              </w:rPr>
              <w:t>el diseño ya fue entregado</w:t>
            </w:r>
            <w:r w:rsidRPr="00B85547">
              <w:rPr>
                <w:rFonts w:ascii="Book Antiqua" w:eastAsia="Calibri" w:hAnsi="Book Antiqua" w:cs="Times New Roman"/>
                <w:sz w:val="16"/>
                <w:szCs w:val="16"/>
              </w:rPr>
              <w:t xml:space="preserve"> pero está en fase de replanteo, debido a la problemática social que impera en el área esta obra lleva 4 años de atraso debido a la oposición a proyectos eléctricos en el área y sobrecostos de derechos de vía. Se ha buscado apoyo de los alcaldes y de la Gobernación Departamental, pero el avance ha sido lento, así como lenta la respuesta de las autoridades locales.</w:t>
            </w:r>
          </w:p>
        </w:tc>
      </w:tr>
      <w:tr w:rsidR="00F874D9" w:rsidRPr="00B85547" w:rsidTr="00C5345C">
        <w:tc>
          <w:tcPr>
            <w:tcW w:w="392" w:type="dxa"/>
            <w:shd w:val="clear" w:color="auto" w:fill="FFFFFF" w:themeFill="background1"/>
          </w:tcPr>
          <w:p w:rsidR="00F874D9" w:rsidRPr="00B85547" w:rsidRDefault="00F874D9" w:rsidP="00C5345C">
            <w:pPr>
              <w:jc w:val="center"/>
              <w:rPr>
                <w:rFonts w:ascii="Book Antiqua" w:eastAsia="Calibri" w:hAnsi="Book Antiqua" w:cs="Times New Roman"/>
                <w:sz w:val="16"/>
                <w:szCs w:val="16"/>
              </w:rPr>
            </w:pPr>
            <w:r w:rsidRPr="00B85547">
              <w:rPr>
                <w:rFonts w:ascii="Book Antiqua" w:eastAsia="Calibri" w:hAnsi="Book Antiqua" w:cs="Times New Roman"/>
                <w:sz w:val="16"/>
                <w:szCs w:val="16"/>
              </w:rPr>
              <w:t>8</w:t>
            </w:r>
          </w:p>
        </w:tc>
        <w:tc>
          <w:tcPr>
            <w:tcW w:w="1276" w:type="dxa"/>
            <w:shd w:val="clear" w:color="auto" w:fill="FFFFFF" w:themeFill="background1"/>
          </w:tcPr>
          <w:p w:rsidR="00F874D9" w:rsidRPr="00B85547" w:rsidRDefault="00F874D9" w:rsidP="00E82F71">
            <w:pPr>
              <w:rPr>
                <w:rFonts w:ascii="Book Antiqua" w:eastAsia="Calibri" w:hAnsi="Book Antiqua" w:cs="Times New Roman"/>
                <w:sz w:val="16"/>
                <w:szCs w:val="16"/>
              </w:rPr>
            </w:pPr>
            <w:r w:rsidRPr="00B85547">
              <w:rPr>
                <w:rFonts w:ascii="Book Antiqua" w:eastAsia="Calibri" w:hAnsi="Book Antiqua" w:cs="Times New Roman"/>
                <w:sz w:val="16"/>
                <w:szCs w:val="16"/>
              </w:rPr>
              <w:t>San Julián-Buena Vista</w:t>
            </w:r>
          </w:p>
        </w:tc>
        <w:tc>
          <w:tcPr>
            <w:tcW w:w="850" w:type="dxa"/>
            <w:shd w:val="clear" w:color="auto" w:fill="FFFFFF" w:themeFill="background1"/>
          </w:tcPr>
          <w:p w:rsidR="00F874D9" w:rsidRPr="00B85547" w:rsidRDefault="00F874D9" w:rsidP="00C5345C">
            <w:pPr>
              <w:jc w:val="center"/>
              <w:rPr>
                <w:rFonts w:ascii="Book Antiqua" w:eastAsia="Calibri" w:hAnsi="Book Antiqua" w:cs="Times New Roman"/>
                <w:sz w:val="16"/>
                <w:szCs w:val="16"/>
              </w:rPr>
            </w:pPr>
            <w:r w:rsidRPr="00B85547">
              <w:rPr>
                <w:rFonts w:ascii="Book Antiqua" w:eastAsia="Calibri" w:hAnsi="Book Antiqua" w:cs="Times New Roman"/>
                <w:sz w:val="16"/>
                <w:szCs w:val="16"/>
              </w:rPr>
              <w:t>69</w:t>
            </w:r>
          </w:p>
        </w:tc>
        <w:tc>
          <w:tcPr>
            <w:tcW w:w="709" w:type="dxa"/>
            <w:shd w:val="clear" w:color="auto" w:fill="FFFFFF" w:themeFill="background1"/>
          </w:tcPr>
          <w:p w:rsidR="00F874D9" w:rsidRPr="00B85547" w:rsidRDefault="00F874D9" w:rsidP="00C5345C">
            <w:pPr>
              <w:jc w:val="center"/>
              <w:rPr>
                <w:rFonts w:ascii="Book Antiqua" w:eastAsia="Calibri" w:hAnsi="Book Antiqua" w:cs="Times New Roman"/>
                <w:sz w:val="16"/>
                <w:szCs w:val="16"/>
              </w:rPr>
            </w:pPr>
            <w:r w:rsidRPr="00B85547">
              <w:rPr>
                <w:rFonts w:ascii="Book Antiqua" w:eastAsia="Calibri" w:hAnsi="Book Antiqua" w:cs="Times New Roman"/>
                <w:sz w:val="16"/>
                <w:szCs w:val="16"/>
              </w:rPr>
              <w:t>65</w:t>
            </w:r>
          </w:p>
        </w:tc>
        <w:tc>
          <w:tcPr>
            <w:tcW w:w="1417" w:type="dxa"/>
            <w:shd w:val="clear" w:color="auto" w:fill="FFFFFF" w:themeFill="background1"/>
          </w:tcPr>
          <w:p w:rsidR="00F874D9" w:rsidRPr="00B85547" w:rsidRDefault="00F874D9" w:rsidP="00C5345C">
            <w:pPr>
              <w:jc w:val="right"/>
              <w:rPr>
                <w:rFonts w:ascii="Book Antiqua" w:eastAsia="Calibri" w:hAnsi="Book Antiqua" w:cs="Times New Roman"/>
                <w:sz w:val="16"/>
                <w:szCs w:val="16"/>
              </w:rPr>
            </w:pPr>
            <w:r>
              <w:rPr>
                <w:rFonts w:ascii="Book Antiqua" w:eastAsia="Calibri" w:hAnsi="Book Antiqua" w:cs="Times New Roman"/>
                <w:sz w:val="16"/>
                <w:szCs w:val="16"/>
              </w:rPr>
              <w:t>4,547,010</w:t>
            </w:r>
          </w:p>
        </w:tc>
        <w:tc>
          <w:tcPr>
            <w:tcW w:w="1418" w:type="dxa"/>
            <w:shd w:val="clear" w:color="auto" w:fill="FFFFFF" w:themeFill="background1"/>
          </w:tcPr>
          <w:p w:rsidR="00F874D9" w:rsidRPr="00B85547" w:rsidRDefault="00F874D9" w:rsidP="00C5345C">
            <w:pPr>
              <w:jc w:val="right"/>
              <w:rPr>
                <w:rFonts w:ascii="Book Antiqua" w:eastAsia="Calibri" w:hAnsi="Book Antiqua" w:cs="Times New Roman"/>
                <w:sz w:val="16"/>
                <w:szCs w:val="16"/>
              </w:rPr>
            </w:pPr>
            <w:r>
              <w:rPr>
                <w:rFonts w:ascii="Book Antiqua" w:eastAsia="Calibri" w:hAnsi="Book Antiqua" w:cs="Times New Roman"/>
                <w:sz w:val="16"/>
                <w:szCs w:val="16"/>
              </w:rPr>
              <w:t>216,893</w:t>
            </w:r>
          </w:p>
        </w:tc>
        <w:tc>
          <w:tcPr>
            <w:tcW w:w="1134" w:type="dxa"/>
            <w:shd w:val="clear" w:color="auto" w:fill="FFFFFF" w:themeFill="background1"/>
          </w:tcPr>
          <w:p w:rsidR="00F874D9" w:rsidRPr="00B85547" w:rsidRDefault="00F874D9" w:rsidP="00C5345C">
            <w:pPr>
              <w:jc w:val="center"/>
              <w:rPr>
                <w:rFonts w:ascii="Book Antiqua" w:eastAsia="Calibri" w:hAnsi="Book Antiqua" w:cs="Times New Roman"/>
                <w:sz w:val="16"/>
                <w:szCs w:val="16"/>
              </w:rPr>
            </w:pPr>
            <w:r>
              <w:rPr>
                <w:rFonts w:ascii="Book Antiqua" w:eastAsia="Calibri" w:hAnsi="Book Antiqua" w:cs="Times New Roman"/>
                <w:sz w:val="16"/>
                <w:szCs w:val="16"/>
              </w:rPr>
              <w:t>4.77%</w:t>
            </w:r>
          </w:p>
        </w:tc>
        <w:tc>
          <w:tcPr>
            <w:tcW w:w="2409" w:type="dxa"/>
            <w:shd w:val="clear" w:color="auto" w:fill="FFFFFF" w:themeFill="background1"/>
          </w:tcPr>
          <w:p w:rsidR="00F874D9" w:rsidRPr="00B85547" w:rsidRDefault="00F874D9" w:rsidP="002958CC">
            <w:pPr>
              <w:rPr>
                <w:rFonts w:ascii="Book Antiqua" w:eastAsia="Calibri" w:hAnsi="Book Antiqua" w:cs="Times New Roman"/>
                <w:sz w:val="16"/>
                <w:szCs w:val="16"/>
              </w:rPr>
            </w:pPr>
            <w:r w:rsidRPr="00B85547">
              <w:rPr>
                <w:rFonts w:ascii="Book Antiqua" w:eastAsia="Calibri" w:hAnsi="Book Antiqua" w:cs="Times New Roman"/>
                <w:sz w:val="16"/>
                <w:szCs w:val="16"/>
              </w:rPr>
              <w:t xml:space="preserve">La obra </w:t>
            </w:r>
            <w:r w:rsidR="006E4DEA">
              <w:rPr>
                <w:rFonts w:ascii="Book Antiqua" w:eastAsia="Calibri" w:hAnsi="Book Antiqua" w:cs="Times New Roman"/>
                <w:sz w:val="16"/>
                <w:szCs w:val="16"/>
              </w:rPr>
              <w:t>aún no ha iniciado</w:t>
            </w:r>
            <w:r w:rsidRPr="00B85547">
              <w:rPr>
                <w:rFonts w:ascii="Book Antiqua" w:eastAsia="Calibri" w:hAnsi="Book Antiqua" w:cs="Times New Roman"/>
                <w:sz w:val="16"/>
                <w:szCs w:val="16"/>
              </w:rPr>
              <w:t xml:space="preserve">, </w:t>
            </w:r>
            <w:r w:rsidRPr="00E82F71">
              <w:rPr>
                <w:rFonts w:eastAsia="Calibri" w:cs="Times New Roman"/>
                <w:b/>
                <w:sz w:val="16"/>
                <w:szCs w:val="16"/>
              </w:rPr>
              <w:t>el diseño ya fue entregado</w:t>
            </w:r>
            <w:r w:rsidRPr="00B85547">
              <w:rPr>
                <w:rFonts w:ascii="Book Antiqua" w:eastAsia="Calibri" w:hAnsi="Book Antiqua" w:cs="Times New Roman"/>
                <w:sz w:val="16"/>
                <w:szCs w:val="16"/>
              </w:rPr>
              <w:t xml:space="preserve"> pero está en fase de replanteo, debido a la problemática social que impera en el área esta obra lleva 4 años de atraso debido a la oposición a proyectos eléctricos en el área y sobrecostos de derechos de vía. Se ha buscado apoyo de los alcaldes y de la Gobernación Departamental, pero el avance ha sido lento, así como lenta la respuesta de las autoridades locales.</w:t>
            </w:r>
          </w:p>
        </w:tc>
      </w:tr>
      <w:tr w:rsidR="00F874D9" w:rsidRPr="00B85547" w:rsidTr="00E82F71">
        <w:tc>
          <w:tcPr>
            <w:tcW w:w="392" w:type="dxa"/>
            <w:shd w:val="clear" w:color="auto" w:fill="FFFFFF" w:themeFill="background1"/>
          </w:tcPr>
          <w:p w:rsidR="00F874D9" w:rsidRPr="00B85547" w:rsidRDefault="00F874D9" w:rsidP="00C5345C">
            <w:pPr>
              <w:jc w:val="center"/>
              <w:rPr>
                <w:rFonts w:ascii="Book Antiqua" w:eastAsia="Calibri" w:hAnsi="Book Antiqua" w:cs="Times New Roman"/>
                <w:sz w:val="16"/>
                <w:szCs w:val="16"/>
              </w:rPr>
            </w:pPr>
            <w:r w:rsidRPr="00B85547">
              <w:rPr>
                <w:rFonts w:ascii="Book Antiqua" w:eastAsia="Calibri" w:hAnsi="Book Antiqua" w:cs="Times New Roman"/>
                <w:sz w:val="16"/>
                <w:szCs w:val="16"/>
              </w:rPr>
              <w:t>9</w:t>
            </w:r>
          </w:p>
        </w:tc>
        <w:tc>
          <w:tcPr>
            <w:tcW w:w="1276" w:type="dxa"/>
            <w:shd w:val="clear" w:color="auto" w:fill="FFFFFF" w:themeFill="background1"/>
          </w:tcPr>
          <w:p w:rsidR="00F874D9" w:rsidRPr="00B85547" w:rsidRDefault="00F874D9" w:rsidP="00C5345C">
            <w:pPr>
              <w:rPr>
                <w:rFonts w:ascii="Book Antiqua" w:eastAsia="Calibri" w:hAnsi="Book Antiqua" w:cs="Times New Roman"/>
                <w:sz w:val="16"/>
                <w:szCs w:val="16"/>
              </w:rPr>
            </w:pPr>
            <w:r w:rsidRPr="00B85547">
              <w:rPr>
                <w:rFonts w:ascii="Book Antiqua" w:eastAsia="Calibri" w:hAnsi="Book Antiqua" w:cs="Times New Roman"/>
                <w:sz w:val="16"/>
                <w:szCs w:val="16"/>
              </w:rPr>
              <w:t>La Libertad I- La Libertad II</w:t>
            </w:r>
          </w:p>
        </w:tc>
        <w:tc>
          <w:tcPr>
            <w:tcW w:w="850" w:type="dxa"/>
            <w:shd w:val="clear" w:color="auto" w:fill="FFFFFF" w:themeFill="background1"/>
          </w:tcPr>
          <w:p w:rsidR="00F874D9" w:rsidRPr="00B85547" w:rsidRDefault="00F874D9" w:rsidP="00C5345C">
            <w:pPr>
              <w:jc w:val="center"/>
              <w:rPr>
                <w:rFonts w:ascii="Book Antiqua" w:eastAsia="Calibri" w:hAnsi="Book Antiqua" w:cs="Times New Roman"/>
                <w:sz w:val="16"/>
                <w:szCs w:val="16"/>
              </w:rPr>
            </w:pPr>
            <w:r w:rsidRPr="00B85547">
              <w:rPr>
                <w:rFonts w:ascii="Book Antiqua" w:eastAsia="Calibri" w:hAnsi="Book Antiqua" w:cs="Times New Roman"/>
                <w:sz w:val="16"/>
                <w:szCs w:val="16"/>
              </w:rPr>
              <w:t>69</w:t>
            </w:r>
          </w:p>
        </w:tc>
        <w:tc>
          <w:tcPr>
            <w:tcW w:w="709" w:type="dxa"/>
            <w:shd w:val="clear" w:color="auto" w:fill="FFFFFF" w:themeFill="background1"/>
          </w:tcPr>
          <w:p w:rsidR="00F874D9" w:rsidRPr="00B85547" w:rsidRDefault="00F874D9" w:rsidP="002958CC">
            <w:pPr>
              <w:jc w:val="center"/>
              <w:rPr>
                <w:rFonts w:ascii="Book Antiqua" w:eastAsia="Calibri" w:hAnsi="Book Antiqua" w:cs="Times New Roman"/>
                <w:sz w:val="16"/>
                <w:szCs w:val="16"/>
              </w:rPr>
            </w:pPr>
            <w:r w:rsidRPr="00B85547">
              <w:rPr>
                <w:rFonts w:ascii="Book Antiqua" w:eastAsia="Calibri" w:hAnsi="Book Antiqua" w:cs="Times New Roman"/>
                <w:sz w:val="16"/>
                <w:szCs w:val="16"/>
              </w:rPr>
              <w:t>7</w:t>
            </w:r>
            <w:r w:rsidR="00A21EE3">
              <w:rPr>
                <w:rFonts w:ascii="Book Antiqua" w:eastAsia="Calibri" w:hAnsi="Book Antiqua" w:cs="Times New Roman"/>
                <w:sz w:val="16"/>
                <w:szCs w:val="16"/>
              </w:rPr>
              <w:t>5</w:t>
            </w:r>
          </w:p>
        </w:tc>
        <w:tc>
          <w:tcPr>
            <w:tcW w:w="1417" w:type="dxa"/>
            <w:shd w:val="clear" w:color="auto" w:fill="FFFFFF" w:themeFill="background1"/>
          </w:tcPr>
          <w:p w:rsidR="00F874D9" w:rsidRPr="00B85547" w:rsidRDefault="00F874D9" w:rsidP="00C5345C">
            <w:pPr>
              <w:jc w:val="right"/>
              <w:rPr>
                <w:rFonts w:ascii="Book Antiqua" w:eastAsia="Calibri" w:hAnsi="Book Antiqua" w:cs="Times New Roman"/>
                <w:sz w:val="16"/>
                <w:szCs w:val="16"/>
              </w:rPr>
            </w:pPr>
            <w:r>
              <w:rPr>
                <w:rFonts w:ascii="Book Antiqua" w:eastAsia="Calibri" w:hAnsi="Book Antiqua" w:cs="Times New Roman"/>
                <w:sz w:val="16"/>
                <w:szCs w:val="16"/>
              </w:rPr>
              <w:t>6,539,992</w:t>
            </w:r>
          </w:p>
        </w:tc>
        <w:tc>
          <w:tcPr>
            <w:tcW w:w="1418" w:type="dxa"/>
            <w:shd w:val="clear" w:color="auto" w:fill="FFFFFF" w:themeFill="background1"/>
          </w:tcPr>
          <w:p w:rsidR="00F874D9" w:rsidRPr="00B85547" w:rsidRDefault="00F874D9" w:rsidP="00C5345C">
            <w:pPr>
              <w:jc w:val="right"/>
              <w:rPr>
                <w:rFonts w:ascii="Book Antiqua" w:eastAsia="Calibri" w:hAnsi="Book Antiqua" w:cs="Times New Roman"/>
                <w:sz w:val="16"/>
                <w:szCs w:val="16"/>
              </w:rPr>
            </w:pPr>
            <w:r>
              <w:rPr>
                <w:rFonts w:ascii="Book Antiqua" w:eastAsia="Calibri" w:hAnsi="Book Antiqua" w:cs="Times New Roman"/>
                <w:sz w:val="16"/>
                <w:szCs w:val="16"/>
              </w:rPr>
              <w:t>5</w:t>
            </w:r>
            <w:r w:rsidR="002431F4">
              <w:rPr>
                <w:rFonts w:ascii="Book Antiqua" w:eastAsia="Calibri" w:hAnsi="Book Antiqua" w:cs="Times New Roman"/>
                <w:sz w:val="16"/>
                <w:szCs w:val="16"/>
              </w:rPr>
              <w:t>,</w:t>
            </w:r>
            <w:r>
              <w:rPr>
                <w:rFonts w:ascii="Book Antiqua" w:eastAsia="Calibri" w:hAnsi="Book Antiqua" w:cs="Times New Roman"/>
                <w:sz w:val="16"/>
                <w:szCs w:val="16"/>
              </w:rPr>
              <w:t>370</w:t>
            </w:r>
            <w:r w:rsidR="002431F4">
              <w:rPr>
                <w:rFonts w:ascii="Book Antiqua" w:eastAsia="Calibri" w:hAnsi="Book Antiqua" w:cs="Times New Roman"/>
                <w:sz w:val="16"/>
                <w:szCs w:val="16"/>
              </w:rPr>
              <w:t>,</w:t>
            </w:r>
            <w:r>
              <w:rPr>
                <w:rFonts w:ascii="Book Antiqua" w:eastAsia="Calibri" w:hAnsi="Book Antiqua" w:cs="Times New Roman"/>
                <w:sz w:val="16"/>
                <w:szCs w:val="16"/>
              </w:rPr>
              <w:t>373</w:t>
            </w:r>
          </w:p>
        </w:tc>
        <w:tc>
          <w:tcPr>
            <w:tcW w:w="1134" w:type="dxa"/>
            <w:shd w:val="clear" w:color="auto" w:fill="FFFFFF" w:themeFill="background1"/>
          </w:tcPr>
          <w:p w:rsidR="00F874D9" w:rsidRPr="00B85547" w:rsidRDefault="00F874D9" w:rsidP="00C5345C">
            <w:pPr>
              <w:jc w:val="center"/>
              <w:rPr>
                <w:rFonts w:ascii="Book Antiqua" w:eastAsia="Calibri" w:hAnsi="Book Antiqua" w:cs="Times New Roman"/>
                <w:sz w:val="16"/>
                <w:szCs w:val="16"/>
              </w:rPr>
            </w:pPr>
            <w:r>
              <w:rPr>
                <w:rFonts w:ascii="Book Antiqua" w:eastAsia="Calibri" w:hAnsi="Book Antiqua" w:cs="Times New Roman"/>
                <w:sz w:val="16"/>
                <w:szCs w:val="16"/>
              </w:rPr>
              <w:t>82.12%</w:t>
            </w:r>
          </w:p>
        </w:tc>
        <w:tc>
          <w:tcPr>
            <w:tcW w:w="2409" w:type="dxa"/>
            <w:shd w:val="clear" w:color="auto" w:fill="FFFFFF" w:themeFill="background1"/>
          </w:tcPr>
          <w:p w:rsidR="00F874D9" w:rsidRPr="00B85547" w:rsidRDefault="00F874D9" w:rsidP="00C5345C">
            <w:pPr>
              <w:rPr>
                <w:rFonts w:ascii="Book Antiqua" w:eastAsia="Calibri" w:hAnsi="Book Antiqua" w:cs="Times New Roman"/>
                <w:sz w:val="16"/>
                <w:szCs w:val="16"/>
              </w:rPr>
            </w:pPr>
            <w:r w:rsidRPr="00B85547">
              <w:rPr>
                <w:rFonts w:ascii="Book Antiqua" w:eastAsia="Calibri" w:hAnsi="Book Antiqua" w:cs="Times New Roman"/>
                <w:sz w:val="16"/>
                <w:szCs w:val="16"/>
              </w:rPr>
              <w:t>La obra está en fase de construcción, actualmente se tiene problema con 71 estructuras por oposición de dueños de terrenos. Se ha tenido acercamiento con la alcaldía, Gobernación Departamental y el Ministerio de Comunicaciones (Dirección de Caminos) para resolver este tema, utilizando el derecho de Caminos. Se está a la espera de resolución de la Gobernación Departamental.</w:t>
            </w:r>
          </w:p>
        </w:tc>
      </w:tr>
    </w:tbl>
    <w:p w:rsidR="00F874D9" w:rsidRDefault="00F874D9" w:rsidP="00E82F71">
      <w:pPr>
        <w:spacing w:after="0" w:line="240" w:lineRule="auto"/>
        <w:ind w:left="-142"/>
        <w:jc w:val="both"/>
      </w:pPr>
    </w:p>
    <w:p w:rsidR="00FB53F3" w:rsidRDefault="00FB53F3" w:rsidP="00E82F71">
      <w:pPr>
        <w:spacing w:after="0" w:line="240" w:lineRule="auto"/>
        <w:ind w:left="-142"/>
        <w:jc w:val="both"/>
      </w:pPr>
    </w:p>
    <w:p w:rsidR="006E4DEA" w:rsidRDefault="006E4DEA" w:rsidP="00E82F71">
      <w:pPr>
        <w:spacing w:after="0" w:line="240" w:lineRule="auto"/>
        <w:ind w:left="-142"/>
        <w:jc w:val="both"/>
      </w:pPr>
    </w:p>
    <w:p w:rsidR="006E4DEA" w:rsidRDefault="006E4DEA" w:rsidP="00E82F71">
      <w:pPr>
        <w:spacing w:after="0" w:line="240" w:lineRule="auto"/>
        <w:ind w:left="-142"/>
        <w:jc w:val="both"/>
      </w:pPr>
    </w:p>
    <w:p w:rsidR="00FB53F3" w:rsidRDefault="00FB53F3" w:rsidP="00E82F71">
      <w:pPr>
        <w:spacing w:after="0" w:line="240" w:lineRule="auto"/>
        <w:ind w:left="-142"/>
        <w:jc w:val="both"/>
      </w:pPr>
    </w:p>
    <w:tbl>
      <w:tblPr>
        <w:tblStyle w:val="Tablaconcuadrcula1"/>
        <w:tblW w:w="9605" w:type="dxa"/>
        <w:tblLayout w:type="fixed"/>
        <w:tblLook w:val="04A0" w:firstRow="1" w:lastRow="0" w:firstColumn="1" w:lastColumn="0" w:noHBand="0" w:noVBand="1"/>
      </w:tblPr>
      <w:tblGrid>
        <w:gridCol w:w="392"/>
        <w:gridCol w:w="1276"/>
        <w:gridCol w:w="992"/>
        <w:gridCol w:w="992"/>
        <w:gridCol w:w="1346"/>
        <w:gridCol w:w="1347"/>
        <w:gridCol w:w="1134"/>
        <w:gridCol w:w="2126"/>
      </w:tblGrid>
      <w:tr w:rsidR="00F874D9" w:rsidRPr="00B85547" w:rsidTr="00C5345C">
        <w:trPr>
          <w:tblHeader/>
        </w:trPr>
        <w:tc>
          <w:tcPr>
            <w:tcW w:w="392" w:type="dxa"/>
            <w:shd w:val="clear" w:color="auto" w:fill="286D80"/>
          </w:tcPr>
          <w:p w:rsidR="00F874D9" w:rsidRPr="00B85547" w:rsidRDefault="00F874D9" w:rsidP="00C5345C">
            <w:pPr>
              <w:jc w:val="center"/>
              <w:rPr>
                <w:rFonts w:ascii="Book Antiqua" w:eastAsia="Calibri" w:hAnsi="Book Antiqua" w:cs="Times New Roman"/>
                <w:b/>
                <w:color w:val="FFFFFF" w:themeColor="background1"/>
                <w:sz w:val="18"/>
                <w:szCs w:val="18"/>
              </w:rPr>
            </w:pPr>
            <w:r>
              <w:rPr>
                <w:rFonts w:ascii="Book Antiqua" w:eastAsia="Calibri" w:hAnsi="Book Antiqua" w:cs="Times New Roman"/>
                <w:b/>
                <w:color w:val="FFFFFF" w:themeColor="background1"/>
                <w:sz w:val="18"/>
                <w:szCs w:val="18"/>
              </w:rPr>
              <w:lastRenderedPageBreak/>
              <w:t>C</w:t>
            </w:r>
          </w:p>
        </w:tc>
        <w:tc>
          <w:tcPr>
            <w:tcW w:w="1276" w:type="dxa"/>
            <w:shd w:val="clear" w:color="auto" w:fill="286D80"/>
          </w:tcPr>
          <w:p w:rsidR="00F874D9" w:rsidRDefault="00F874D9" w:rsidP="00C5345C">
            <w:pPr>
              <w:jc w:val="center"/>
              <w:rPr>
                <w:rFonts w:ascii="Book Antiqua" w:eastAsia="Calibri" w:hAnsi="Book Antiqua" w:cs="Times New Roman"/>
                <w:b/>
                <w:color w:val="FFFFFF" w:themeColor="background1"/>
                <w:sz w:val="18"/>
                <w:szCs w:val="18"/>
              </w:rPr>
            </w:pPr>
            <w:r>
              <w:rPr>
                <w:rFonts w:ascii="Book Antiqua" w:eastAsia="Calibri" w:hAnsi="Book Antiqua" w:cs="Times New Roman"/>
                <w:b/>
                <w:color w:val="FFFFFF" w:themeColor="background1"/>
                <w:sz w:val="18"/>
                <w:szCs w:val="18"/>
              </w:rPr>
              <w:t>Usuarios Rurales conectados a la Red</w:t>
            </w:r>
          </w:p>
          <w:p w:rsidR="00F874D9" w:rsidRPr="00B85547" w:rsidRDefault="00F874D9" w:rsidP="00C5345C">
            <w:pPr>
              <w:jc w:val="center"/>
              <w:rPr>
                <w:rFonts w:ascii="Book Antiqua" w:eastAsia="Calibri" w:hAnsi="Book Antiqua" w:cs="Times New Roman"/>
                <w:b/>
                <w:color w:val="FFFFFF" w:themeColor="background1"/>
                <w:sz w:val="18"/>
                <w:szCs w:val="18"/>
              </w:rPr>
            </w:pPr>
          </w:p>
        </w:tc>
        <w:tc>
          <w:tcPr>
            <w:tcW w:w="992" w:type="dxa"/>
            <w:shd w:val="clear" w:color="auto" w:fill="286D80"/>
          </w:tcPr>
          <w:p w:rsidR="00F874D9" w:rsidRPr="00B85547" w:rsidRDefault="00F874D9" w:rsidP="00C5345C">
            <w:pPr>
              <w:jc w:val="center"/>
              <w:rPr>
                <w:rFonts w:ascii="Book Antiqua" w:eastAsia="Calibri" w:hAnsi="Book Antiqua" w:cs="Times New Roman"/>
                <w:b/>
                <w:color w:val="FFFFFF" w:themeColor="background1"/>
                <w:sz w:val="18"/>
                <w:szCs w:val="18"/>
              </w:rPr>
            </w:pPr>
            <w:r>
              <w:rPr>
                <w:rFonts w:ascii="Book Antiqua" w:eastAsia="Calibri" w:hAnsi="Book Antiqua" w:cs="Times New Roman"/>
                <w:b/>
                <w:color w:val="FFFFFF" w:themeColor="background1"/>
                <w:sz w:val="18"/>
                <w:szCs w:val="18"/>
              </w:rPr>
              <w:t>Meta de Usua-</w:t>
            </w:r>
            <w:proofErr w:type="spellStart"/>
            <w:r>
              <w:rPr>
                <w:rFonts w:ascii="Book Antiqua" w:eastAsia="Calibri" w:hAnsi="Book Antiqua" w:cs="Times New Roman"/>
                <w:b/>
                <w:color w:val="FFFFFF" w:themeColor="background1"/>
                <w:sz w:val="18"/>
                <w:szCs w:val="18"/>
              </w:rPr>
              <w:t>rios</w:t>
            </w:r>
            <w:proofErr w:type="spellEnd"/>
          </w:p>
        </w:tc>
        <w:tc>
          <w:tcPr>
            <w:tcW w:w="992" w:type="dxa"/>
            <w:shd w:val="clear" w:color="auto" w:fill="286D80"/>
          </w:tcPr>
          <w:p w:rsidR="00F874D9" w:rsidRPr="00B85547" w:rsidRDefault="00F874D9" w:rsidP="00C5345C">
            <w:pPr>
              <w:jc w:val="center"/>
              <w:rPr>
                <w:rFonts w:ascii="Book Antiqua" w:eastAsia="Calibri" w:hAnsi="Book Antiqua" w:cs="Times New Roman"/>
                <w:b/>
                <w:color w:val="FFFFFF" w:themeColor="background1"/>
                <w:sz w:val="18"/>
                <w:szCs w:val="18"/>
              </w:rPr>
            </w:pPr>
            <w:r>
              <w:rPr>
                <w:rFonts w:ascii="Book Antiqua" w:eastAsia="Calibri" w:hAnsi="Book Antiqua" w:cs="Times New Roman"/>
                <w:b/>
                <w:color w:val="FFFFFF" w:themeColor="background1"/>
                <w:sz w:val="18"/>
                <w:szCs w:val="18"/>
              </w:rPr>
              <w:t># de Usuarios conecta-dos</w:t>
            </w:r>
          </w:p>
        </w:tc>
        <w:tc>
          <w:tcPr>
            <w:tcW w:w="1346" w:type="dxa"/>
            <w:shd w:val="clear" w:color="auto" w:fill="286D80"/>
          </w:tcPr>
          <w:p w:rsidR="00F874D9" w:rsidRDefault="00F874D9" w:rsidP="00C5345C">
            <w:pPr>
              <w:jc w:val="center"/>
              <w:rPr>
                <w:rFonts w:ascii="Book Antiqua" w:eastAsia="Calibri" w:hAnsi="Book Antiqua" w:cs="Times New Roman"/>
                <w:b/>
                <w:color w:val="FFFFFF" w:themeColor="background1"/>
                <w:sz w:val="18"/>
                <w:szCs w:val="18"/>
              </w:rPr>
            </w:pPr>
            <w:r w:rsidRPr="00B85547">
              <w:rPr>
                <w:rFonts w:ascii="Book Antiqua" w:eastAsia="Calibri" w:hAnsi="Book Antiqua" w:cs="Times New Roman"/>
                <w:b/>
                <w:color w:val="FFFFFF" w:themeColor="background1"/>
                <w:sz w:val="18"/>
                <w:szCs w:val="18"/>
              </w:rPr>
              <w:t>Monto Autorizado</w:t>
            </w:r>
          </w:p>
          <w:p w:rsidR="00F874D9" w:rsidRPr="00B85547" w:rsidRDefault="00F874D9" w:rsidP="00C5345C">
            <w:pPr>
              <w:jc w:val="center"/>
              <w:rPr>
                <w:rFonts w:ascii="Book Antiqua" w:eastAsia="Calibri" w:hAnsi="Book Antiqua" w:cs="Times New Roman"/>
                <w:color w:val="FFFFFF" w:themeColor="background1"/>
                <w:sz w:val="18"/>
                <w:szCs w:val="18"/>
              </w:rPr>
            </w:pPr>
            <w:r>
              <w:rPr>
                <w:rFonts w:ascii="Book Antiqua" w:eastAsia="Calibri" w:hAnsi="Book Antiqua" w:cs="Times New Roman"/>
                <w:b/>
                <w:color w:val="FFFFFF" w:themeColor="background1"/>
                <w:sz w:val="18"/>
                <w:szCs w:val="18"/>
              </w:rPr>
              <w:t>USD</w:t>
            </w:r>
            <w:r w:rsidR="00FB53F3">
              <w:rPr>
                <w:rStyle w:val="FootnoteReference"/>
                <w:rFonts w:ascii="Book Antiqua" w:eastAsia="Calibri" w:hAnsi="Book Antiqua" w:cs="Times New Roman"/>
                <w:b/>
                <w:color w:val="FFFFFF" w:themeColor="background1"/>
                <w:sz w:val="18"/>
                <w:szCs w:val="18"/>
              </w:rPr>
              <w:footnoteReference w:id="8"/>
            </w:r>
          </w:p>
        </w:tc>
        <w:tc>
          <w:tcPr>
            <w:tcW w:w="1347" w:type="dxa"/>
            <w:shd w:val="clear" w:color="auto" w:fill="286D80"/>
          </w:tcPr>
          <w:p w:rsidR="00F874D9" w:rsidRDefault="00F874D9" w:rsidP="00C5345C">
            <w:pPr>
              <w:jc w:val="center"/>
              <w:rPr>
                <w:rFonts w:ascii="Book Antiqua" w:eastAsia="Calibri" w:hAnsi="Book Antiqua" w:cs="Times New Roman"/>
                <w:b/>
                <w:color w:val="FFFFFF" w:themeColor="background1"/>
                <w:sz w:val="18"/>
                <w:szCs w:val="18"/>
              </w:rPr>
            </w:pPr>
            <w:r w:rsidRPr="00B85547">
              <w:rPr>
                <w:rFonts w:ascii="Book Antiqua" w:eastAsia="Calibri" w:hAnsi="Book Antiqua" w:cs="Times New Roman"/>
                <w:b/>
                <w:color w:val="FFFFFF" w:themeColor="background1"/>
                <w:sz w:val="18"/>
                <w:szCs w:val="18"/>
              </w:rPr>
              <w:t>Total ejecutado /reembolsado</w:t>
            </w:r>
          </w:p>
          <w:p w:rsidR="00F874D9" w:rsidRPr="00B85547" w:rsidRDefault="00F874D9" w:rsidP="00C5345C">
            <w:pPr>
              <w:jc w:val="center"/>
              <w:rPr>
                <w:rFonts w:ascii="Book Antiqua" w:eastAsia="Calibri" w:hAnsi="Book Antiqua" w:cs="Times New Roman"/>
                <w:color w:val="FFFFFF" w:themeColor="background1"/>
                <w:sz w:val="18"/>
                <w:szCs w:val="18"/>
              </w:rPr>
            </w:pPr>
            <w:r>
              <w:rPr>
                <w:rFonts w:ascii="Book Antiqua" w:eastAsia="Calibri" w:hAnsi="Book Antiqua" w:cs="Times New Roman"/>
                <w:b/>
                <w:color w:val="FFFFFF" w:themeColor="background1"/>
                <w:sz w:val="18"/>
                <w:szCs w:val="18"/>
              </w:rPr>
              <w:t>USD</w:t>
            </w:r>
            <w:r>
              <w:rPr>
                <w:rStyle w:val="FootnoteReference"/>
                <w:rFonts w:ascii="Book Antiqua" w:eastAsia="Calibri" w:hAnsi="Book Antiqua" w:cs="Times New Roman"/>
                <w:b/>
                <w:color w:val="FFFFFF" w:themeColor="background1"/>
                <w:sz w:val="18"/>
                <w:szCs w:val="18"/>
              </w:rPr>
              <w:footnoteReference w:id="9"/>
            </w:r>
          </w:p>
        </w:tc>
        <w:tc>
          <w:tcPr>
            <w:tcW w:w="1134" w:type="dxa"/>
            <w:shd w:val="clear" w:color="auto" w:fill="286D80"/>
          </w:tcPr>
          <w:p w:rsidR="00F874D9" w:rsidRPr="00B85547" w:rsidRDefault="00F874D9" w:rsidP="00C5345C">
            <w:pPr>
              <w:jc w:val="center"/>
              <w:rPr>
                <w:rFonts w:ascii="Book Antiqua" w:eastAsia="Calibri" w:hAnsi="Book Antiqua" w:cs="Times New Roman"/>
                <w:color w:val="FFFFFF" w:themeColor="background1"/>
                <w:sz w:val="18"/>
                <w:szCs w:val="18"/>
              </w:rPr>
            </w:pPr>
            <w:r w:rsidRPr="00B85547">
              <w:rPr>
                <w:rFonts w:ascii="Book Antiqua" w:eastAsia="Calibri" w:hAnsi="Book Antiqua" w:cs="Times New Roman"/>
                <w:b/>
                <w:color w:val="FFFFFF" w:themeColor="background1"/>
                <w:sz w:val="18"/>
                <w:szCs w:val="18"/>
              </w:rPr>
              <w:t>% de ejecución</w:t>
            </w:r>
          </w:p>
        </w:tc>
        <w:tc>
          <w:tcPr>
            <w:tcW w:w="2126" w:type="dxa"/>
            <w:shd w:val="clear" w:color="auto" w:fill="286D80"/>
          </w:tcPr>
          <w:p w:rsidR="00F874D9" w:rsidRPr="00E82F71" w:rsidRDefault="00CC4792" w:rsidP="00C5345C">
            <w:pPr>
              <w:spacing w:after="200" w:line="276" w:lineRule="auto"/>
              <w:jc w:val="center"/>
              <w:rPr>
                <w:rFonts w:ascii="Book Antiqua" w:eastAsia="Calibri" w:hAnsi="Book Antiqua" w:cs="Times New Roman"/>
                <w:b/>
                <w:color w:val="FFFFFF" w:themeColor="background1"/>
                <w:sz w:val="18"/>
                <w:szCs w:val="18"/>
              </w:rPr>
            </w:pPr>
            <w:r w:rsidRPr="00E82F71">
              <w:rPr>
                <w:rFonts w:eastAsia="Calibri" w:cs="Times New Roman"/>
                <w:b/>
                <w:color w:val="FFFFFF" w:themeColor="background1"/>
                <w:sz w:val="18"/>
                <w:szCs w:val="18"/>
              </w:rPr>
              <w:t>Observaciones</w:t>
            </w:r>
          </w:p>
        </w:tc>
      </w:tr>
      <w:tr w:rsidR="00F874D9" w:rsidRPr="00B85547" w:rsidTr="00C5345C">
        <w:tc>
          <w:tcPr>
            <w:tcW w:w="392" w:type="dxa"/>
            <w:shd w:val="clear" w:color="auto" w:fill="auto"/>
          </w:tcPr>
          <w:p w:rsidR="00F874D9" w:rsidRPr="00B85547" w:rsidRDefault="00F874D9" w:rsidP="00C5345C">
            <w:pPr>
              <w:jc w:val="center"/>
              <w:rPr>
                <w:rFonts w:ascii="Book Antiqua" w:eastAsia="Calibri" w:hAnsi="Book Antiqua" w:cs="Times New Roman"/>
                <w:sz w:val="16"/>
                <w:szCs w:val="16"/>
              </w:rPr>
            </w:pPr>
            <w:r>
              <w:rPr>
                <w:rFonts w:ascii="Book Antiqua" w:eastAsia="Calibri" w:hAnsi="Book Antiqua" w:cs="Times New Roman"/>
                <w:sz w:val="16"/>
                <w:szCs w:val="16"/>
              </w:rPr>
              <w:t>1</w:t>
            </w:r>
          </w:p>
        </w:tc>
        <w:tc>
          <w:tcPr>
            <w:tcW w:w="1276" w:type="dxa"/>
            <w:shd w:val="clear" w:color="auto" w:fill="auto"/>
          </w:tcPr>
          <w:p w:rsidR="00F874D9" w:rsidRPr="00B85547" w:rsidRDefault="00F874D9" w:rsidP="006113D4">
            <w:pPr>
              <w:rPr>
                <w:rFonts w:ascii="Book Antiqua" w:eastAsia="Calibri" w:hAnsi="Book Antiqua" w:cs="Times New Roman"/>
                <w:sz w:val="16"/>
                <w:szCs w:val="16"/>
              </w:rPr>
            </w:pPr>
            <w:r>
              <w:rPr>
                <w:rFonts w:ascii="Book Antiqua" w:eastAsia="Calibri" w:hAnsi="Book Antiqua" w:cs="Times New Roman"/>
                <w:sz w:val="16"/>
                <w:szCs w:val="16"/>
              </w:rPr>
              <w:t>Electrificación de</w:t>
            </w:r>
            <w:r w:rsidR="00653292">
              <w:rPr>
                <w:rFonts w:eastAsia="Calibri" w:cs="Times New Roman"/>
                <w:sz w:val="16"/>
                <w:szCs w:val="16"/>
                <w:highlight w:val="yellow"/>
              </w:rPr>
              <w:t xml:space="preserve"> </w:t>
            </w:r>
            <w:proofErr w:type="gramStart"/>
            <w:r w:rsidR="00653292" w:rsidRPr="006113D4">
              <w:rPr>
                <w:rFonts w:eastAsia="Calibri" w:cs="Times New Roman"/>
                <w:sz w:val="16"/>
                <w:szCs w:val="16"/>
              </w:rPr>
              <w:t xml:space="preserve">comunidades </w:t>
            </w:r>
            <w:r w:rsidR="00B54DCA">
              <w:rPr>
                <w:rFonts w:ascii="Book Antiqua" w:eastAsia="Calibri" w:hAnsi="Book Antiqua" w:cs="Times New Roman"/>
                <w:sz w:val="16"/>
                <w:szCs w:val="16"/>
              </w:rPr>
              <w:t>.</w:t>
            </w:r>
            <w:proofErr w:type="gramEnd"/>
          </w:p>
        </w:tc>
        <w:tc>
          <w:tcPr>
            <w:tcW w:w="992" w:type="dxa"/>
            <w:shd w:val="clear" w:color="auto" w:fill="auto"/>
          </w:tcPr>
          <w:p w:rsidR="00F874D9" w:rsidRPr="00B85547" w:rsidRDefault="00F874D9" w:rsidP="00C5345C">
            <w:pPr>
              <w:jc w:val="center"/>
              <w:rPr>
                <w:rFonts w:ascii="Book Antiqua" w:eastAsia="Calibri" w:hAnsi="Book Antiqua" w:cs="Times New Roman"/>
                <w:sz w:val="16"/>
                <w:szCs w:val="16"/>
              </w:rPr>
            </w:pPr>
            <w:r>
              <w:rPr>
                <w:rFonts w:ascii="Book Antiqua" w:eastAsia="Calibri" w:hAnsi="Book Antiqua" w:cs="Times New Roman"/>
                <w:sz w:val="16"/>
                <w:szCs w:val="16"/>
              </w:rPr>
              <w:t>31,090</w:t>
            </w:r>
          </w:p>
        </w:tc>
        <w:tc>
          <w:tcPr>
            <w:tcW w:w="992" w:type="dxa"/>
            <w:shd w:val="clear" w:color="auto" w:fill="auto"/>
          </w:tcPr>
          <w:p w:rsidR="00F874D9" w:rsidRPr="00B85547" w:rsidRDefault="00F874D9" w:rsidP="00C5345C">
            <w:pPr>
              <w:jc w:val="center"/>
              <w:rPr>
                <w:rFonts w:ascii="Book Antiqua" w:eastAsia="Calibri" w:hAnsi="Book Antiqua" w:cs="Times New Roman"/>
                <w:sz w:val="16"/>
                <w:szCs w:val="16"/>
              </w:rPr>
            </w:pPr>
            <w:r>
              <w:rPr>
                <w:rFonts w:ascii="Book Antiqua" w:eastAsia="Calibri" w:hAnsi="Book Antiqua" w:cs="Times New Roman"/>
                <w:sz w:val="16"/>
                <w:szCs w:val="16"/>
              </w:rPr>
              <w:t>23,748</w:t>
            </w:r>
          </w:p>
        </w:tc>
        <w:tc>
          <w:tcPr>
            <w:tcW w:w="1346" w:type="dxa"/>
            <w:shd w:val="clear" w:color="auto" w:fill="auto"/>
          </w:tcPr>
          <w:p w:rsidR="00F874D9" w:rsidRPr="00B85547" w:rsidRDefault="00F874D9" w:rsidP="00C5345C">
            <w:pPr>
              <w:jc w:val="right"/>
              <w:rPr>
                <w:rFonts w:ascii="Book Antiqua" w:eastAsia="Calibri" w:hAnsi="Book Antiqua" w:cs="Times New Roman"/>
                <w:sz w:val="16"/>
                <w:szCs w:val="16"/>
              </w:rPr>
            </w:pPr>
            <w:r>
              <w:rPr>
                <w:rFonts w:ascii="Book Antiqua" w:eastAsia="Calibri" w:hAnsi="Book Antiqua" w:cs="Times New Roman"/>
                <w:sz w:val="16"/>
                <w:szCs w:val="16"/>
              </w:rPr>
              <w:t>23,400,000</w:t>
            </w:r>
          </w:p>
        </w:tc>
        <w:tc>
          <w:tcPr>
            <w:tcW w:w="1347" w:type="dxa"/>
            <w:shd w:val="clear" w:color="auto" w:fill="auto"/>
          </w:tcPr>
          <w:p w:rsidR="00F874D9" w:rsidRPr="00B85547" w:rsidRDefault="00F874D9" w:rsidP="00C5345C">
            <w:pPr>
              <w:jc w:val="right"/>
              <w:rPr>
                <w:rFonts w:ascii="Book Antiqua" w:eastAsia="Calibri" w:hAnsi="Book Antiqua" w:cs="Times New Roman"/>
                <w:sz w:val="16"/>
                <w:szCs w:val="16"/>
              </w:rPr>
            </w:pPr>
            <w:r>
              <w:rPr>
                <w:rFonts w:ascii="Book Antiqua" w:eastAsia="Calibri" w:hAnsi="Book Antiqua" w:cs="Times New Roman"/>
                <w:sz w:val="16"/>
                <w:szCs w:val="16"/>
              </w:rPr>
              <w:t>20,160,493</w:t>
            </w:r>
          </w:p>
        </w:tc>
        <w:tc>
          <w:tcPr>
            <w:tcW w:w="1134" w:type="dxa"/>
            <w:shd w:val="clear" w:color="auto" w:fill="auto"/>
          </w:tcPr>
          <w:p w:rsidR="00F874D9" w:rsidRPr="00B85547" w:rsidRDefault="00F874D9" w:rsidP="00C5345C">
            <w:pPr>
              <w:jc w:val="center"/>
              <w:rPr>
                <w:rFonts w:ascii="Book Antiqua" w:eastAsia="Calibri" w:hAnsi="Book Antiqua" w:cs="Times New Roman"/>
                <w:sz w:val="16"/>
                <w:szCs w:val="16"/>
              </w:rPr>
            </w:pPr>
            <w:r>
              <w:rPr>
                <w:rFonts w:ascii="Book Antiqua" w:eastAsia="Calibri" w:hAnsi="Book Antiqua" w:cs="Times New Roman"/>
                <w:sz w:val="16"/>
                <w:szCs w:val="16"/>
              </w:rPr>
              <w:t>86.16%</w:t>
            </w:r>
          </w:p>
        </w:tc>
        <w:tc>
          <w:tcPr>
            <w:tcW w:w="2126" w:type="dxa"/>
            <w:shd w:val="clear" w:color="auto" w:fill="auto"/>
          </w:tcPr>
          <w:p w:rsidR="00F874D9" w:rsidRDefault="00F874D9" w:rsidP="00C5345C">
            <w:pPr>
              <w:rPr>
                <w:rFonts w:ascii="Book Antiqua" w:eastAsia="Calibri" w:hAnsi="Book Antiqua" w:cs="Times New Roman"/>
                <w:sz w:val="16"/>
                <w:szCs w:val="16"/>
              </w:rPr>
            </w:pPr>
            <w:r>
              <w:rPr>
                <w:rFonts w:ascii="Book Antiqua" w:eastAsia="Calibri" w:hAnsi="Book Antiqua" w:cs="Times New Roman"/>
                <w:sz w:val="16"/>
                <w:szCs w:val="16"/>
              </w:rPr>
              <w:t>Se prevé que la meta de usuarios conectados a la Red se cumpla durante el período del 1 de julio de 2014 al 21 de abril de 2015, fecha de finalización del Programa.</w:t>
            </w:r>
          </w:p>
          <w:p w:rsidR="00F874D9" w:rsidRPr="00B85547" w:rsidRDefault="00F874D9" w:rsidP="00C5345C">
            <w:pPr>
              <w:rPr>
                <w:rFonts w:ascii="Book Antiqua" w:eastAsia="Calibri" w:hAnsi="Book Antiqua" w:cs="Times New Roman"/>
                <w:sz w:val="16"/>
                <w:szCs w:val="16"/>
              </w:rPr>
            </w:pPr>
          </w:p>
        </w:tc>
      </w:tr>
    </w:tbl>
    <w:p w:rsidR="00D25AD7" w:rsidRPr="00D450CD" w:rsidRDefault="00D25AD7" w:rsidP="00D25AD7">
      <w:pPr>
        <w:spacing w:after="0" w:line="240" w:lineRule="auto"/>
        <w:jc w:val="center"/>
        <w:rPr>
          <w:rFonts w:eastAsia="Calibri" w:cs="Times New Roman"/>
          <w:b/>
          <w:sz w:val="16"/>
          <w:szCs w:val="16"/>
        </w:rPr>
      </w:pPr>
      <w:r w:rsidRPr="00D450CD">
        <w:rPr>
          <w:rFonts w:eastAsia="Calibri" w:cs="Times New Roman"/>
          <w:b/>
          <w:sz w:val="16"/>
          <w:szCs w:val="16"/>
        </w:rPr>
        <w:t>Fuente: INDE, Especialista Financiero, Unidad Ejecutora Préstamo 2033/OC-GU y elaboración propia, junio 2014.</w:t>
      </w:r>
    </w:p>
    <w:p w:rsidR="00F874D9" w:rsidRDefault="00F874D9" w:rsidP="00F874D9">
      <w:pPr>
        <w:spacing w:after="0" w:line="240" w:lineRule="auto"/>
        <w:jc w:val="center"/>
        <w:rPr>
          <w:rFonts w:eastAsia="Calibri" w:cs="Times New Roman"/>
          <w:b/>
          <w:sz w:val="18"/>
          <w:szCs w:val="18"/>
        </w:rPr>
      </w:pPr>
    </w:p>
    <w:p w:rsidR="00090D01" w:rsidRDefault="00090D01" w:rsidP="00F874D9">
      <w:pPr>
        <w:spacing w:after="0" w:line="240" w:lineRule="auto"/>
        <w:jc w:val="center"/>
        <w:rPr>
          <w:rFonts w:eastAsia="Calibri" w:cs="Times New Roman"/>
          <w:b/>
          <w:sz w:val="18"/>
          <w:szCs w:val="18"/>
        </w:rPr>
      </w:pPr>
    </w:p>
    <w:p w:rsidR="00023236" w:rsidRDefault="00023236" w:rsidP="00E82F71">
      <w:pPr>
        <w:pStyle w:val="Heading3"/>
        <w:spacing w:before="0" w:line="240" w:lineRule="auto"/>
        <w:jc w:val="both"/>
        <w:rPr>
          <w:rFonts w:eastAsia="Calibri"/>
        </w:rPr>
      </w:pPr>
      <w:bookmarkStart w:id="43" w:name="_Toc394245346"/>
      <w:r w:rsidRPr="00E82F71">
        <w:rPr>
          <w:rFonts w:ascii="Book Antiqua" w:eastAsia="Calibri" w:hAnsi="Book Antiqua"/>
        </w:rPr>
        <w:t>Avance Financiero en los componentes 2 y 3 Proyectos en Sistemas Aislados y Apoyo a Supervisión, Auditoría y Administración</w:t>
      </w:r>
      <w:bookmarkEnd w:id="43"/>
    </w:p>
    <w:p w:rsidR="00023236" w:rsidRDefault="00023236" w:rsidP="00E82F71">
      <w:pPr>
        <w:spacing w:after="0" w:line="240" w:lineRule="auto"/>
        <w:jc w:val="both"/>
      </w:pPr>
    </w:p>
    <w:p w:rsidR="00023236" w:rsidRPr="00E82F71" w:rsidRDefault="00023236" w:rsidP="00E82F71">
      <w:pPr>
        <w:spacing w:after="0" w:line="240" w:lineRule="auto"/>
        <w:jc w:val="both"/>
      </w:pPr>
      <w:r>
        <w:t>En la siguiente tabla se presenta el avance financiero de los componentes</w:t>
      </w:r>
      <w:r w:rsidR="00337C78">
        <w:t>,</w:t>
      </w:r>
      <w:r>
        <w:t xml:space="preserve"> 2 Proyectos en Sistemas Aislados y</w:t>
      </w:r>
      <w:r w:rsidR="00337C78">
        <w:t>,</w:t>
      </w:r>
      <w:r>
        <w:t xml:space="preserve"> 3 Apoyo a Supervisión, Auditoría y Administración</w:t>
      </w:r>
      <w:r w:rsidR="00D25AD7">
        <w:t>,</w:t>
      </w:r>
      <w:r>
        <w:t xml:space="preserve"> según los montos autorizados de acuerdo a Carta Modificatoria aprobada por el Ministerio de Finanzas Públicas </w:t>
      </w:r>
      <w:r w:rsidR="00D25AD7">
        <w:t xml:space="preserve">(MINFIN) </w:t>
      </w:r>
      <w:r>
        <w:t>en el mes de junio de 2014:</w:t>
      </w:r>
    </w:p>
    <w:p w:rsidR="00023236" w:rsidRDefault="00023236" w:rsidP="00E82F71">
      <w:pPr>
        <w:spacing w:after="0" w:line="240" w:lineRule="auto"/>
        <w:jc w:val="both"/>
        <w:rPr>
          <w:rFonts w:eastAsia="Calibri" w:cs="Times New Roman"/>
          <w:b/>
          <w:sz w:val="18"/>
          <w:szCs w:val="18"/>
        </w:rPr>
      </w:pPr>
    </w:p>
    <w:p w:rsidR="00D25AD7" w:rsidRDefault="00D25AD7" w:rsidP="00E82F71">
      <w:pPr>
        <w:spacing w:after="0" w:line="240" w:lineRule="auto"/>
        <w:jc w:val="both"/>
        <w:rPr>
          <w:rFonts w:eastAsia="Calibri" w:cs="Times New Roman"/>
          <w:b/>
          <w:sz w:val="18"/>
          <w:szCs w:val="18"/>
        </w:rPr>
      </w:pPr>
    </w:p>
    <w:p w:rsidR="00090D01" w:rsidRDefault="00090D01" w:rsidP="00090D01">
      <w:pPr>
        <w:spacing w:after="0" w:line="240" w:lineRule="auto"/>
        <w:jc w:val="center"/>
        <w:rPr>
          <w:rFonts w:eastAsia="Calibri" w:cs="Times New Roman"/>
          <w:b/>
          <w:sz w:val="20"/>
          <w:szCs w:val="20"/>
        </w:rPr>
      </w:pPr>
      <w:r>
        <w:rPr>
          <w:rFonts w:eastAsia="Calibri" w:cs="Times New Roman"/>
          <w:b/>
          <w:sz w:val="20"/>
          <w:szCs w:val="20"/>
        </w:rPr>
        <w:t>Tabla 1</w:t>
      </w:r>
      <w:r w:rsidR="004F6CB9">
        <w:rPr>
          <w:rFonts w:eastAsia="Calibri" w:cs="Times New Roman"/>
          <w:b/>
          <w:sz w:val="20"/>
          <w:szCs w:val="20"/>
        </w:rPr>
        <w:t>1</w:t>
      </w:r>
      <w:r w:rsidRPr="00F84A98">
        <w:rPr>
          <w:rFonts w:eastAsia="Calibri" w:cs="Times New Roman"/>
          <w:b/>
          <w:sz w:val="20"/>
          <w:szCs w:val="20"/>
        </w:rPr>
        <w:t xml:space="preserve">. </w:t>
      </w:r>
      <w:r w:rsidR="00E92FC2">
        <w:rPr>
          <w:rFonts w:eastAsia="Calibri" w:cs="Times New Roman"/>
          <w:b/>
          <w:sz w:val="20"/>
          <w:szCs w:val="20"/>
        </w:rPr>
        <w:t>Informe de a</w:t>
      </w:r>
      <w:r>
        <w:rPr>
          <w:rFonts w:eastAsia="Calibri" w:cs="Times New Roman"/>
          <w:b/>
          <w:sz w:val="20"/>
          <w:szCs w:val="20"/>
        </w:rPr>
        <w:t>vance</w:t>
      </w:r>
      <w:r w:rsidR="00E92FC2">
        <w:rPr>
          <w:rFonts w:eastAsia="Calibri" w:cs="Times New Roman"/>
          <w:b/>
          <w:sz w:val="20"/>
          <w:szCs w:val="20"/>
        </w:rPr>
        <w:t xml:space="preserve"> financiero</w:t>
      </w:r>
      <w:r>
        <w:rPr>
          <w:rFonts w:eastAsia="Calibri" w:cs="Times New Roman"/>
          <w:b/>
          <w:sz w:val="20"/>
          <w:szCs w:val="20"/>
        </w:rPr>
        <w:t xml:space="preserve"> de los componentes 2 y 3 del Programa de acuerdo a los montos autorizados según carta modificatoria </w:t>
      </w:r>
      <w:r w:rsidRPr="00F84A98">
        <w:rPr>
          <w:rFonts w:eastAsia="Calibri" w:cs="Times New Roman"/>
          <w:b/>
          <w:sz w:val="20"/>
          <w:szCs w:val="20"/>
        </w:rPr>
        <w:t xml:space="preserve">al 30 de </w:t>
      </w:r>
      <w:r>
        <w:rPr>
          <w:rFonts w:eastAsia="Calibri" w:cs="Times New Roman"/>
          <w:b/>
          <w:sz w:val="20"/>
          <w:szCs w:val="20"/>
        </w:rPr>
        <w:t>junio</w:t>
      </w:r>
      <w:r w:rsidRPr="00F84A98">
        <w:rPr>
          <w:rFonts w:eastAsia="Calibri" w:cs="Times New Roman"/>
          <w:b/>
          <w:sz w:val="20"/>
          <w:szCs w:val="20"/>
        </w:rPr>
        <w:t xml:space="preserve"> de 2014</w:t>
      </w:r>
    </w:p>
    <w:p w:rsidR="00090D01" w:rsidRDefault="00090D01" w:rsidP="00F874D9">
      <w:pPr>
        <w:spacing w:after="0" w:line="240" w:lineRule="auto"/>
        <w:jc w:val="center"/>
        <w:rPr>
          <w:rFonts w:eastAsia="Calibri" w:cs="Times New Roman"/>
          <w:b/>
          <w:sz w:val="18"/>
          <w:szCs w:val="18"/>
        </w:rPr>
      </w:pPr>
    </w:p>
    <w:tbl>
      <w:tblPr>
        <w:tblStyle w:val="Tablaconcuadrcula1"/>
        <w:tblW w:w="9605" w:type="dxa"/>
        <w:tblLayout w:type="fixed"/>
        <w:tblLook w:val="04A0" w:firstRow="1" w:lastRow="0" w:firstColumn="1" w:lastColumn="0" w:noHBand="0" w:noVBand="1"/>
      </w:tblPr>
      <w:tblGrid>
        <w:gridCol w:w="392"/>
        <w:gridCol w:w="1276"/>
        <w:gridCol w:w="992"/>
        <w:gridCol w:w="992"/>
        <w:gridCol w:w="1346"/>
        <w:gridCol w:w="1347"/>
        <w:gridCol w:w="1134"/>
        <w:gridCol w:w="2126"/>
      </w:tblGrid>
      <w:tr w:rsidR="00F874D9" w:rsidRPr="00B85547" w:rsidTr="00C5345C">
        <w:trPr>
          <w:tblHeader/>
        </w:trPr>
        <w:tc>
          <w:tcPr>
            <w:tcW w:w="392" w:type="dxa"/>
            <w:shd w:val="clear" w:color="auto" w:fill="286D80"/>
          </w:tcPr>
          <w:p w:rsidR="00F874D9" w:rsidRPr="00B85547" w:rsidRDefault="00F874D9" w:rsidP="00C5345C">
            <w:pPr>
              <w:jc w:val="center"/>
              <w:rPr>
                <w:rFonts w:ascii="Book Antiqua" w:eastAsia="Calibri" w:hAnsi="Book Antiqua" w:cs="Times New Roman"/>
                <w:b/>
                <w:color w:val="FFFFFF" w:themeColor="background1"/>
                <w:sz w:val="18"/>
                <w:szCs w:val="18"/>
              </w:rPr>
            </w:pPr>
            <w:r>
              <w:rPr>
                <w:rFonts w:ascii="Book Antiqua" w:eastAsia="Calibri" w:hAnsi="Book Antiqua" w:cs="Times New Roman"/>
                <w:b/>
                <w:color w:val="FFFFFF" w:themeColor="background1"/>
                <w:sz w:val="18"/>
                <w:szCs w:val="18"/>
              </w:rPr>
              <w:t>D</w:t>
            </w:r>
          </w:p>
        </w:tc>
        <w:tc>
          <w:tcPr>
            <w:tcW w:w="1276" w:type="dxa"/>
            <w:shd w:val="clear" w:color="auto" w:fill="286D80"/>
          </w:tcPr>
          <w:p w:rsidR="00F874D9" w:rsidRPr="00B85547" w:rsidRDefault="00F874D9" w:rsidP="00C5345C">
            <w:pPr>
              <w:jc w:val="center"/>
              <w:rPr>
                <w:rFonts w:ascii="Book Antiqua" w:eastAsia="Calibri" w:hAnsi="Book Antiqua" w:cs="Times New Roman"/>
                <w:b/>
                <w:color w:val="FFFFFF" w:themeColor="background1"/>
                <w:sz w:val="18"/>
                <w:szCs w:val="18"/>
              </w:rPr>
            </w:pPr>
            <w:r>
              <w:rPr>
                <w:rFonts w:ascii="Book Antiqua" w:eastAsia="Calibri" w:hAnsi="Book Antiqua" w:cs="Times New Roman"/>
                <w:b/>
                <w:color w:val="FFFFFF" w:themeColor="background1"/>
                <w:sz w:val="18"/>
                <w:szCs w:val="18"/>
              </w:rPr>
              <w:t>Proyectos en Sistemas Aislados</w:t>
            </w:r>
          </w:p>
        </w:tc>
        <w:tc>
          <w:tcPr>
            <w:tcW w:w="992" w:type="dxa"/>
            <w:shd w:val="clear" w:color="auto" w:fill="286D80"/>
          </w:tcPr>
          <w:p w:rsidR="00F874D9" w:rsidRPr="00B85547" w:rsidRDefault="00F874D9" w:rsidP="00C5345C">
            <w:pPr>
              <w:jc w:val="center"/>
              <w:rPr>
                <w:rFonts w:ascii="Book Antiqua" w:eastAsia="Calibri" w:hAnsi="Book Antiqua" w:cs="Times New Roman"/>
                <w:b/>
                <w:color w:val="FFFFFF" w:themeColor="background1"/>
                <w:sz w:val="18"/>
                <w:szCs w:val="18"/>
              </w:rPr>
            </w:pPr>
            <w:r>
              <w:rPr>
                <w:rFonts w:ascii="Book Antiqua" w:eastAsia="Calibri" w:hAnsi="Book Antiqua" w:cs="Times New Roman"/>
                <w:b/>
                <w:color w:val="FFFFFF" w:themeColor="background1"/>
                <w:sz w:val="18"/>
                <w:szCs w:val="18"/>
              </w:rPr>
              <w:t>Meta de Usua-</w:t>
            </w:r>
            <w:proofErr w:type="spellStart"/>
            <w:r>
              <w:rPr>
                <w:rFonts w:ascii="Book Antiqua" w:eastAsia="Calibri" w:hAnsi="Book Antiqua" w:cs="Times New Roman"/>
                <w:b/>
                <w:color w:val="FFFFFF" w:themeColor="background1"/>
                <w:sz w:val="18"/>
                <w:szCs w:val="18"/>
              </w:rPr>
              <w:t>rios</w:t>
            </w:r>
            <w:proofErr w:type="spellEnd"/>
          </w:p>
        </w:tc>
        <w:tc>
          <w:tcPr>
            <w:tcW w:w="992" w:type="dxa"/>
            <w:shd w:val="clear" w:color="auto" w:fill="286D80"/>
          </w:tcPr>
          <w:p w:rsidR="00F874D9" w:rsidRPr="00B85547" w:rsidRDefault="00F874D9" w:rsidP="00C5345C">
            <w:pPr>
              <w:jc w:val="center"/>
              <w:rPr>
                <w:rFonts w:ascii="Book Antiqua" w:eastAsia="Calibri" w:hAnsi="Book Antiqua" w:cs="Times New Roman"/>
                <w:b/>
                <w:color w:val="FFFFFF" w:themeColor="background1"/>
                <w:sz w:val="18"/>
                <w:szCs w:val="18"/>
              </w:rPr>
            </w:pPr>
            <w:r>
              <w:rPr>
                <w:rFonts w:ascii="Book Antiqua" w:eastAsia="Calibri" w:hAnsi="Book Antiqua" w:cs="Times New Roman"/>
                <w:b/>
                <w:color w:val="FFFFFF" w:themeColor="background1"/>
                <w:sz w:val="18"/>
                <w:szCs w:val="18"/>
              </w:rPr>
              <w:t># de Usuarios conecta-dos</w:t>
            </w:r>
          </w:p>
        </w:tc>
        <w:tc>
          <w:tcPr>
            <w:tcW w:w="1346" w:type="dxa"/>
            <w:shd w:val="clear" w:color="auto" w:fill="286D80"/>
          </w:tcPr>
          <w:p w:rsidR="00F874D9" w:rsidRDefault="00F874D9" w:rsidP="00C5345C">
            <w:pPr>
              <w:jc w:val="center"/>
              <w:rPr>
                <w:rFonts w:ascii="Book Antiqua" w:eastAsia="Calibri" w:hAnsi="Book Antiqua" w:cs="Times New Roman"/>
                <w:b/>
                <w:color w:val="FFFFFF" w:themeColor="background1"/>
                <w:sz w:val="18"/>
                <w:szCs w:val="18"/>
              </w:rPr>
            </w:pPr>
            <w:r w:rsidRPr="00B85547">
              <w:rPr>
                <w:rFonts w:ascii="Book Antiqua" w:eastAsia="Calibri" w:hAnsi="Book Antiqua" w:cs="Times New Roman"/>
                <w:b/>
                <w:color w:val="FFFFFF" w:themeColor="background1"/>
                <w:sz w:val="18"/>
                <w:szCs w:val="18"/>
              </w:rPr>
              <w:t>Monto Autorizado</w:t>
            </w:r>
          </w:p>
          <w:p w:rsidR="00F874D9" w:rsidRPr="00B85547" w:rsidRDefault="00F874D9" w:rsidP="00C5345C">
            <w:pPr>
              <w:jc w:val="center"/>
              <w:rPr>
                <w:rFonts w:ascii="Book Antiqua" w:eastAsia="Calibri" w:hAnsi="Book Antiqua" w:cs="Times New Roman"/>
                <w:color w:val="FFFFFF" w:themeColor="background1"/>
                <w:sz w:val="18"/>
                <w:szCs w:val="18"/>
              </w:rPr>
            </w:pPr>
            <w:r>
              <w:rPr>
                <w:rFonts w:ascii="Book Antiqua" w:eastAsia="Calibri" w:hAnsi="Book Antiqua" w:cs="Times New Roman"/>
                <w:b/>
                <w:color w:val="FFFFFF" w:themeColor="background1"/>
                <w:sz w:val="18"/>
                <w:szCs w:val="18"/>
              </w:rPr>
              <w:t>USD</w:t>
            </w:r>
            <w:r w:rsidR="00FB53F3">
              <w:rPr>
                <w:rStyle w:val="FootnoteReference"/>
                <w:rFonts w:ascii="Book Antiqua" w:eastAsia="Calibri" w:hAnsi="Book Antiqua" w:cs="Times New Roman"/>
                <w:b/>
                <w:color w:val="FFFFFF" w:themeColor="background1"/>
                <w:sz w:val="18"/>
                <w:szCs w:val="18"/>
              </w:rPr>
              <w:footnoteReference w:id="10"/>
            </w:r>
          </w:p>
        </w:tc>
        <w:tc>
          <w:tcPr>
            <w:tcW w:w="1347" w:type="dxa"/>
            <w:shd w:val="clear" w:color="auto" w:fill="286D80"/>
          </w:tcPr>
          <w:p w:rsidR="00F874D9" w:rsidRDefault="00F874D9" w:rsidP="00C5345C">
            <w:pPr>
              <w:jc w:val="center"/>
              <w:rPr>
                <w:rFonts w:ascii="Book Antiqua" w:eastAsia="Calibri" w:hAnsi="Book Antiqua" w:cs="Times New Roman"/>
                <w:b/>
                <w:color w:val="FFFFFF" w:themeColor="background1"/>
                <w:sz w:val="18"/>
                <w:szCs w:val="18"/>
              </w:rPr>
            </w:pPr>
            <w:r w:rsidRPr="00B85547">
              <w:rPr>
                <w:rFonts w:ascii="Book Antiqua" w:eastAsia="Calibri" w:hAnsi="Book Antiqua" w:cs="Times New Roman"/>
                <w:b/>
                <w:color w:val="FFFFFF" w:themeColor="background1"/>
                <w:sz w:val="18"/>
                <w:szCs w:val="18"/>
              </w:rPr>
              <w:t xml:space="preserve">Total ejecutado </w:t>
            </w:r>
          </w:p>
          <w:p w:rsidR="00F874D9" w:rsidRPr="00B85547" w:rsidRDefault="00F874D9" w:rsidP="00E82F71">
            <w:pPr>
              <w:jc w:val="center"/>
              <w:rPr>
                <w:rFonts w:ascii="Book Antiqua" w:eastAsia="Calibri" w:hAnsi="Book Antiqua" w:cs="Times New Roman"/>
                <w:color w:val="FFFFFF" w:themeColor="background1"/>
                <w:sz w:val="18"/>
                <w:szCs w:val="18"/>
              </w:rPr>
            </w:pPr>
            <w:r>
              <w:rPr>
                <w:rFonts w:ascii="Book Antiqua" w:eastAsia="Calibri" w:hAnsi="Book Antiqua" w:cs="Times New Roman"/>
                <w:b/>
                <w:color w:val="FFFFFF" w:themeColor="background1"/>
                <w:sz w:val="18"/>
                <w:szCs w:val="18"/>
              </w:rPr>
              <w:t>USD</w:t>
            </w:r>
          </w:p>
        </w:tc>
        <w:tc>
          <w:tcPr>
            <w:tcW w:w="1134" w:type="dxa"/>
            <w:shd w:val="clear" w:color="auto" w:fill="286D80"/>
          </w:tcPr>
          <w:p w:rsidR="00F874D9" w:rsidRPr="00B85547" w:rsidRDefault="00F874D9" w:rsidP="00C5345C">
            <w:pPr>
              <w:jc w:val="center"/>
              <w:rPr>
                <w:rFonts w:ascii="Book Antiqua" w:eastAsia="Calibri" w:hAnsi="Book Antiqua" w:cs="Times New Roman"/>
                <w:color w:val="FFFFFF" w:themeColor="background1"/>
                <w:sz w:val="18"/>
                <w:szCs w:val="18"/>
              </w:rPr>
            </w:pPr>
            <w:r w:rsidRPr="00B85547">
              <w:rPr>
                <w:rFonts w:ascii="Book Antiqua" w:eastAsia="Calibri" w:hAnsi="Book Antiqua" w:cs="Times New Roman"/>
                <w:b/>
                <w:color w:val="FFFFFF" w:themeColor="background1"/>
                <w:sz w:val="18"/>
                <w:szCs w:val="18"/>
              </w:rPr>
              <w:t>% de ejecución</w:t>
            </w:r>
          </w:p>
        </w:tc>
        <w:tc>
          <w:tcPr>
            <w:tcW w:w="2126" w:type="dxa"/>
            <w:shd w:val="clear" w:color="auto" w:fill="286D80"/>
          </w:tcPr>
          <w:p w:rsidR="00F874D9" w:rsidRPr="00E82F71" w:rsidRDefault="00CC4792" w:rsidP="00C5345C">
            <w:pPr>
              <w:spacing w:after="200" w:line="276" w:lineRule="auto"/>
              <w:jc w:val="center"/>
              <w:rPr>
                <w:rFonts w:ascii="Book Antiqua" w:eastAsia="Calibri" w:hAnsi="Book Antiqua" w:cs="Times New Roman"/>
                <w:b/>
                <w:color w:val="FFFFFF" w:themeColor="background1"/>
                <w:sz w:val="18"/>
                <w:szCs w:val="18"/>
              </w:rPr>
            </w:pPr>
            <w:r w:rsidRPr="00E82F71">
              <w:rPr>
                <w:rFonts w:eastAsia="Calibri" w:cs="Times New Roman"/>
                <w:b/>
                <w:color w:val="FFFFFF" w:themeColor="background1"/>
                <w:sz w:val="18"/>
                <w:szCs w:val="18"/>
              </w:rPr>
              <w:t>Observaciones</w:t>
            </w:r>
          </w:p>
        </w:tc>
      </w:tr>
      <w:tr w:rsidR="00F874D9" w:rsidRPr="00B85547" w:rsidTr="00C5345C">
        <w:tc>
          <w:tcPr>
            <w:tcW w:w="392" w:type="dxa"/>
            <w:shd w:val="clear" w:color="auto" w:fill="auto"/>
          </w:tcPr>
          <w:p w:rsidR="00F874D9" w:rsidRPr="00B85547" w:rsidRDefault="00F874D9" w:rsidP="00C5345C">
            <w:pPr>
              <w:jc w:val="center"/>
              <w:rPr>
                <w:rFonts w:ascii="Book Antiqua" w:eastAsia="Calibri" w:hAnsi="Book Antiqua" w:cs="Times New Roman"/>
                <w:sz w:val="16"/>
                <w:szCs w:val="16"/>
              </w:rPr>
            </w:pPr>
            <w:r>
              <w:rPr>
                <w:rFonts w:ascii="Book Antiqua" w:eastAsia="Calibri" w:hAnsi="Book Antiqua" w:cs="Times New Roman"/>
                <w:sz w:val="16"/>
                <w:szCs w:val="16"/>
              </w:rPr>
              <w:t>1</w:t>
            </w:r>
          </w:p>
        </w:tc>
        <w:tc>
          <w:tcPr>
            <w:tcW w:w="1276" w:type="dxa"/>
            <w:shd w:val="clear" w:color="auto" w:fill="auto"/>
          </w:tcPr>
          <w:p w:rsidR="00F874D9" w:rsidRPr="00B85547" w:rsidRDefault="00F874D9" w:rsidP="00C5345C">
            <w:pPr>
              <w:rPr>
                <w:rFonts w:ascii="Book Antiqua" w:eastAsia="Calibri" w:hAnsi="Book Antiqua" w:cs="Times New Roman"/>
                <w:sz w:val="16"/>
                <w:szCs w:val="16"/>
              </w:rPr>
            </w:pPr>
            <w:r>
              <w:rPr>
                <w:rFonts w:ascii="Book Antiqua" w:eastAsia="Calibri" w:hAnsi="Book Antiqua" w:cs="Times New Roman"/>
                <w:sz w:val="16"/>
                <w:szCs w:val="16"/>
              </w:rPr>
              <w:t xml:space="preserve">Electrificación de 2 Proyectos Piloto: Uaxactún y </w:t>
            </w:r>
            <w:proofErr w:type="spellStart"/>
            <w:r>
              <w:rPr>
                <w:rFonts w:ascii="Book Antiqua" w:eastAsia="Calibri" w:hAnsi="Book Antiqua" w:cs="Times New Roman"/>
                <w:sz w:val="16"/>
                <w:szCs w:val="16"/>
              </w:rPr>
              <w:t>Batzchocolá</w:t>
            </w:r>
            <w:proofErr w:type="spellEnd"/>
          </w:p>
        </w:tc>
        <w:tc>
          <w:tcPr>
            <w:tcW w:w="992" w:type="dxa"/>
            <w:shd w:val="clear" w:color="auto" w:fill="auto"/>
          </w:tcPr>
          <w:p w:rsidR="00F874D9" w:rsidRPr="00D450CD" w:rsidRDefault="00F874D9" w:rsidP="00C5345C">
            <w:pPr>
              <w:jc w:val="center"/>
              <w:rPr>
                <w:rFonts w:ascii="Book Antiqua" w:eastAsia="Calibri" w:hAnsi="Book Antiqua" w:cs="Times New Roman"/>
                <w:sz w:val="16"/>
                <w:szCs w:val="16"/>
              </w:rPr>
            </w:pPr>
            <w:r w:rsidRPr="00D450CD">
              <w:rPr>
                <w:rFonts w:ascii="Book Antiqua" w:hAnsi="Book Antiqua"/>
                <w:sz w:val="16"/>
                <w:szCs w:val="16"/>
                <w:lang w:val="es-ES_tradnl"/>
              </w:rPr>
              <w:t>3,334</w:t>
            </w:r>
          </w:p>
        </w:tc>
        <w:tc>
          <w:tcPr>
            <w:tcW w:w="992" w:type="dxa"/>
            <w:shd w:val="clear" w:color="auto" w:fill="auto"/>
          </w:tcPr>
          <w:p w:rsidR="00F874D9" w:rsidRPr="00B85547" w:rsidRDefault="00F874D9" w:rsidP="00C5345C">
            <w:pPr>
              <w:jc w:val="center"/>
              <w:rPr>
                <w:rFonts w:ascii="Book Antiqua" w:eastAsia="Calibri" w:hAnsi="Book Antiqua" w:cs="Times New Roman"/>
                <w:sz w:val="16"/>
                <w:szCs w:val="16"/>
              </w:rPr>
            </w:pPr>
            <w:r>
              <w:rPr>
                <w:rFonts w:ascii="Book Antiqua" w:eastAsia="Calibri" w:hAnsi="Book Antiqua" w:cs="Times New Roman"/>
                <w:sz w:val="16"/>
                <w:szCs w:val="16"/>
              </w:rPr>
              <w:t>334</w:t>
            </w:r>
          </w:p>
        </w:tc>
        <w:tc>
          <w:tcPr>
            <w:tcW w:w="1346" w:type="dxa"/>
            <w:shd w:val="clear" w:color="auto" w:fill="auto"/>
          </w:tcPr>
          <w:p w:rsidR="00F874D9" w:rsidRPr="00B85547" w:rsidRDefault="00090D01" w:rsidP="00C5345C">
            <w:pPr>
              <w:jc w:val="right"/>
              <w:rPr>
                <w:rFonts w:ascii="Book Antiqua" w:eastAsia="Calibri" w:hAnsi="Book Antiqua" w:cs="Times New Roman"/>
                <w:sz w:val="16"/>
                <w:szCs w:val="16"/>
              </w:rPr>
            </w:pPr>
            <w:r>
              <w:rPr>
                <w:rFonts w:ascii="Book Antiqua" w:eastAsia="Calibri" w:hAnsi="Book Antiqua" w:cs="Times New Roman"/>
                <w:sz w:val="16"/>
                <w:szCs w:val="16"/>
              </w:rPr>
              <w:t>4,40</w:t>
            </w:r>
            <w:r w:rsidR="00F874D9">
              <w:rPr>
                <w:rFonts w:ascii="Book Antiqua" w:eastAsia="Calibri" w:hAnsi="Book Antiqua" w:cs="Times New Roman"/>
                <w:sz w:val="16"/>
                <w:szCs w:val="16"/>
              </w:rPr>
              <w:t>0,000</w:t>
            </w:r>
            <w:r w:rsidR="00F874D9">
              <w:rPr>
                <w:rStyle w:val="FootnoteReference"/>
                <w:rFonts w:ascii="Book Antiqua" w:eastAsia="Calibri" w:hAnsi="Book Antiqua" w:cs="Times New Roman"/>
                <w:sz w:val="16"/>
                <w:szCs w:val="16"/>
              </w:rPr>
              <w:footnoteReference w:id="11"/>
            </w:r>
          </w:p>
        </w:tc>
        <w:tc>
          <w:tcPr>
            <w:tcW w:w="1347" w:type="dxa"/>
            <w:shd w:val="clear" w:color="auto" w:fill="auto"/>
          </w:tcPr>
          <w:p w:rsidR="00F874D9" w:rsidRPr="00B85547" w:rsidRDefault="00F874D9" w:rsidP="00C5345C">
            <w:pPr>
              <w:jc w:val="right"/>
              <w:rPr>
                <w:rFonts w:ascii="Book Antiqua" w:eastAsia="Calibri" w:hAnsi="Book Antiqua" w:cs="Times New Roman"/>
                <w:sz w:val="16"/>
                <w:szCs w:val="16"/>
              </w:rPr>
            </w:pPr>
            <w:r>
              <w:rPr>
                <w:rFonts w:ascii="Book Antiqua" w:eastAsia="Calibri" w:hAnsi="Book Antiqua" w:cs="Times New Roman"/>
                <w:sz w:val="16"/>
                <w:szCs w:val="16"/>
              </w:rPr>
              <w:t>248,837</w:t>
            </w:r>
          </w:p>
        </w:tc>
        <w:tc>
          <w:tcPr>
            <w:tcW w:w="1134" w:type="dxa"/>
            <w:shd w:val="clear" w:color="auto" w:fill="auto"/>
          </w:tcPr>
          <w:p w:rsidR="00F874D9" w:rsidRPr="00B85547" w:rsidRDefault="00E34DCD" w:rsidP="00C5345C">
            <w:pPr>
              <w:jc w:val="center"/>
              <w:rPr>
                <w:rFonts w:ascii="Book Antiqua" w:eastAsia="Calibri" w:hAnsi="Book Antiqua" w:cs="Times New Roman"/>
                <w:sz w:val="16"/>
                <w:szCs w:val="16"/>
              </w:rPr>
            </w:pPr>
            <w:r>
              <w:rPr>
                <w:rFonts w:ascii="Book Antiqua" w:eastAsia="Calibri" w:hAnsi="Book Antiqua" w:cs="Times New Roman"/>
                <w:sz w:val="16"/>
                <w:szCs w:val="16"/>
              </w:rPr>
              <w:t>56.55</w:t>
            </w:r>
            <w:r w:rsidR="00F874D9">
              <w:rPr>
                <w:rFonts w:ascii="Book Antiqua" w:eastAsia="Calibri" w:hAnsi="Book Antiqua" w:cs="Times New Roman"/>
                <w:sz w:val="16"/>
                <w:szCs w:val="16"/>
              </w:rPr>
              <w:t>%</w:t>
            </w:r>
          </w:p>
        </w:tc>
        <w:tc>
          <w:tcPr>
            <w:tcW w:w="2126" w:type="dxa"/>
            <w:shd w:val="clear" w:color="auto" w:fill="auto"/>
          </w:tcPr>
          <w:p w:rsidR="00F874D9" w:rsidRPr="003336E2" w:rsidRDefault="00764DF8">
            <w:pPr>
              <w:pStyle w:val="FootnoteText"/>
              <w:rPr>
                <w:rFonts w:ascii="Book Antiqua" w:eastAsia="Calibri" w:hAnsi="Book Antiqua" w:cs="Times New Roman"/>
                <w:sz w:val="16"/>
                <w:szCs w:val="16"/>
              </w:rPr>
            </w:pPr>
            <w:r w:rsidRPr="003336E2">
              <w:rPr>
                <w:sz w:val="16"/>
                <w:szCs w:val="16"/>
              </w:rPr>
              <w:t>El Monto</w:t>
            </w:r>
            <w:r w:rsidRPr="003336E2">
              <w:rPr>
                <w:rStyle w:val="FootnoteReference"/>
              </w:rPr>
              <w:t xml:space="preserve"> </w:t>
            </w:r>
            <w:r w:rsidRPr="003336E2">
              <w:rPr>
                <w:sz w:val="16"/>
                <w:szCs w:val="16"/>
              </w:rPr>
              <w:t xml:space="preserve">Autorizado de US$4,400,000 </w:t>
            </w:r>
            <w:proofErr w:type="gramStart"/>
            <w:r w:rsidRPr="003336E2">
              <w:rPr>
                <w:sz w:val="16"/>
                <w:szCs w:val="16"/>
              </w:rPr>
              <w:t>corresponde  a</w:t>
            </w:r>
            <w:proofErr w:type="gramEnd"/>
            <w:r w:rsidRPr="003336E2">
              <w:rPr>
                <w:sz w:val="16"/>
                <w:szCs w:val="16"/>
              </w:rPr>
              <w:t xml:space="preserve"> la readecuación solicitada por el INDE al Ministerio de Finanzas Públicas, a través de carta modificatoria aprobada en el mes de junio de 2014. El monto original en el contrato de préstamo era </w:t>
            </w:r>
            <w:proofErr w:type="gramStart"/>
            <w:r w:rsidRPr="003336E2">
              <w:rPr>
                <w:sz w:val="16"/>
                <w:szCs w:val="16"/>
              </w:rPr>
              <w:t xml:space="preserve">de  </w:t>
            </w:r>
            <w:r w:rsidR="00F874D9" w:rsidRPr="003336E2">
              <w:rPr>
                <w:sz w:val="16"/>
                <w:szCs w:val="16"/>
              </w:rPr>
              <w:t>US</w:t>
            </w:r>
            <w:proofErr w:type="gramEnd"/>
            <w:r w:rsidR="00F874D9" w:rsidRPr="003336E2">
              <w:rPr>
                <w:sz w:val="16"/>
                <w:szCs w:val="16"/>
              </w:rPr>
              <w:t xml:space="preserve">$7,400,000. </w:t>
            </w:r>
          </w:p>
        </w:tc>
      </w:tr>
    </w:tbl>
    <w:p w:rsidR="00F874D9" w:rsidRDefault="00F874D9" w:rsidP="00E82F71">
      <w:pPr>
        <w:shd w:val="clear" w:color="auto" w:fill="FFFFFF" w:themeFill="background1"/>
        <w:spacing w:after="0" w:line="240" w:lineRule="auto"/>
        <w:ind w:left="-142" w:right="-660"/>
        <w:jc w:val="center"/>
        <w:rPr>
          <w:rFonts w:eastAsia="Calibri" w:cs="Times New Roman"/>
          <w:b/>
          <w:sz w:val="18"/>
          <w:szCs w:val="18"/>
        </w:rPr>
      </w:pPr>
    </w:p>
    <w:p w:rsidR="00D25AD7" w:rsidRDefault="00D25AD7" w:rsidP="00E82F71">
      <w:pPr>
        <w:shd w:val="clear" w:color="auto" w:fill="FFFFFF" w:themeFill="background1"/>
        <w:spacing w:after="0" w:line="240" w:lineRule="auto"/>
        <w:ind w:left="-142" w:right="-660"/>
        <w:jc w:val="center"/>
        <w:rPr>
          <w:rFonts w:eastAsia="Calibri" w:cs="Times New Roman"/>
          <w:b/>
          <w:sz w:val="18"/>
          <w:szCs w:val="18"/>
        </w:rPr>
      </w:pPr>
    </w:p>
    <w:p w:rsidR="00D25AD7" w:rsidRDefault="00D25AD7" w:rsidP="00E82F71">
      <w:pPr>
        <w:shd w:val="clear" w:color="auto" w:fill="FFFFFF" w:themeFill="background1"/>
        <w:spacing w:after="0" w:line="240" w:lineRule="auto"/>
        <w:ind w:left="-142" w:right="-660"/>
        <w:jc w:val="center"/>
        <w:rPr>
          <w:rFonts w:eastAsia="Calibri" w:cs="Times New Roman"/>
          <w:b/>
          <w:sz w:val="18"/>
          <w:szCs w:val="18"/>
        </w:rPr>
      </w:pPr>
    </w:p>
    <w:p w:rsidR="00D25AD7" w:rsidRDefault="00D25AD7" w:rsidP="00E82F71">
      <w:pPr>
        <w:shd w:val="clear" w:color="auto" w:fill="FFFFFF" w:themeFill="background1"/>
        <w:spacing w:after="0" w:line="240" w:lineRule="auto"/>
        <w:ind w:left="-142" w:right="-660"/>
        <w:jc w:val="center"/>
        <w:rPr>
          <w:rFonts w:eastAsia="Calibri" w:cs="Times New Roman"/>
          <w:b/>
          <w:sz w:val="18"/>
          <w:szCs w:val="18"/>
        </w:rPr>
      </w:pPr>
    </w:p>
    <w:tbl>
      <w:tblPr>
        <w:tblStyle w:val="Tablaconcuadrcula1"/>
        <w:tblW w:w="9605" w:type="dxa"/>
        <w:tblLayout w:type="fixed"/>
        <w:tblLook w:val="04A0" w:firstRow="1" w:lastRow="0" w:firstColumn="1" w:lastColumn="0" w:noHBand="0" w:noVBand="1"/>
      </w:tblPr>
      <w:tblGrid>
        <w:gridCol w:w="392"/>
        <w:gridCol w:w="1276"/>
        <w:gridCol w:w="992"/>
        <w:gridCol w:w="992"/>
        <w:gridCol w:w="1346"/>
        <w:gridCol w:w="1347"/>
        <w:gridCol w:w="1134"/>
        <w:gridCol w:w="2126"/>
      </w:tblGrid>
      <w:tr w:rsidR="00F874D9" w:rsidRPr="00B85547" w:rsidTr="00C5345C">
        <w:trPr>
          <w:tblHeader/>
        </w:trPr>
        <w:tc>
          <w:tcPr>
            <w:tcW w:w="392" w:type="dxa"/>
            <w:shd w:val="clear" w:color="auto" w:fill="286D80"/>
          </w:tcPr>
          <w:p w:rsidR="00F874D9" w:rsidRPr="00B85547" w:rsidRDefault="00F874D9" w:rsidP="00C5345C">
            <w:pPr>
              <w:jc w:val="center"/>
              <w:rPr>
                <w:rFonts w:ascii="Book Antiqua" w:eastAsia="Calibri" w:hAnsi="Book Antiqua" w:cs="Times New Roman"/>
                <w:b/>
                <w:color w:val="FFFFFF" w:themeColor="background1"/>
                <w:sz w:val="18"/>
                <w:szCs w:val="18"/>
              </w:rPr>
            </w:pPr>
            <w:r>
              <w:rPr>
                <w:rFonts w:ascii="Book Antiqua" w:eastAsia="Calibri" w:hAnsi="Book Antiqua" w:cs="Times New Roman"/>
                <w:b/>
                <w:color w:val="FFFFFF" w:themeColor="background1"/>
                <w:sz w:val="18"/>
                <w:szCs w:val="18"/>
              </w:rPr>
              <w:lastRenderedPageBreak/>
              <w:t>E</w:t>
            </w:r>
          </w:p>
        </w:tc>
        <w:tc>
          <w:tcPr>
            <w:tcW w:w="1276" w:type="dxa"/>
            <w:shd w:val="clear" w:color="auto" w:fill="286D80"/>
          </w:tcPr>
          <w:p w:rsidR="00F874D9" w:rsidRPr="00B85547" w:rsidRDefault="00F874D9" w:rsidP="00C5345C">
            <w:pPr>
              <w:jc w:val="center"/>
              <w:rPr>
                <w:rFonts w:ascii="Book Antiqua" w:eastAsia="Calibri" w:hAnsi="Book Antiqua" w:cs="Times New Roman"/>
                <w:b/>
                <w:color w:val="FFFFFF" w:themeColor="background1"/>
                <w:sz w:val="18"/>
                <w:szCs w:val="18"/>
              </w:rPr>
            </w:pPr>
            <w:r>
              <w:rPr>
                <w:rFonts w:ascii="Book Antiqua" w:eastAsia="Calibri" w:hAnsi="Book Antiqua" w:cs="Times New Roman"/>
                <w:b/>
                <w:color w:val="FFFFFF" w:themeColor="background1"/>
                <w:sz w:val="18"/>
                <w:szCs w:val="18"/>
              </w:rPr>
              <w:t>Supervisión, Auditoría y Administra-</w:t>
            </w:r>
            <w:proofErr w:type="spellStart"/>
            <w:r>
              <w:rPr>
                <w:rFonts w:ascii="Book Antiqua" w:eastAsia="Calibri" w:hAnsi="Book Antiqua" w:cs="Times New Roman"/>
                <w:b/>
                <w:color w:val="FFFFFF" w:themeColor="background1"/>
                <w:sz w:val="18"/>
                <w:szCs w:val="18"/>
              </w:rPr>
              <w:t>ción</w:t>
            </w:r>
            <w:proofErr w:type="spellEnd"/>
          </w:p>
        </w:tc>
        <w:tc>
          <w:tcPr>
            <w:tcW w:w="992" w:type="dxa"/>
            <w:shd w:val="clear" w:color="auto" w:fill="286D80"/>
          </w:tcPr>
          <w:p w:rsidR="00F874D9" w:rsidRPr="00B85547" w:rsidRDefault="00F874D9" w:rsidP="00C5345C">
            <w:pPr>
              <w:jc w:val="center"/>
              <w:rPr>
                <w:rFonts w:ascii="Book Antiqua" w:eastAsia="Calibri" w:hAnsi="Book Antiqua" w:cs="Times New Roman"/>
                <w:b/>
                <w:color w:val="FFFFFF" w:themeColor="background1"/>
                <w:sz w:val="18"/>
                <w:szCs w:val="18"/>
              </w:rPr>
            </w:pPr>
          </w:p>
        </w:tc>
        <w:tc>
          <w:tcPr>
            <w:tcW w:w="992" w:type="dxa"/>
            <w:shd w:val="clear" w:color="auto" w:fill="286D80"/>
          </w:tcPr>
          <w:p w:rsidR="00F874D9" w:rsidRPr="00B85547" w:rsidRDefault="00F874D9" w:rsidP="00C5345C">
            <w:pPr>
              <w:jc w:val="center"/>
              <w:rPr>
                <w:rFonts w:ascii="Book Antiqua" w:eastAsia="Calibri" w:hAnsi="Book Antiqua" w:cs="Times New Roman"/>
                <w:b/>
                <w:color w:val="FFFFFF" w:themeColor="background1"/>
                <w:sz w:val="18"/>
                <w:szCs w:val="18"/>
              </w:rPr>
            </w:pPr>
          </w:p>
        </w:tc>
        <w:tc>
          <w:tcPr>
            <w:tcW w:w="1346" w:type="dxa"/>
            <w:shd w:val="clear" w:color="auto" w:fill="286D80"/>
          </w:tcPr>
          <w:p w:rsidR="00F874D9" w:rsidRDefault="00F874D9" w:rsidP="00C5345C">
            <w:pPr>
              <w:jc w:val="center"/>
              <w:rPr>
                <w:rFonts w:ascii="Book Antiqua" w:eastAsia="Calibri" w:hAnsi="Book Antiqua" w:cs="Times New Roman"/>
                <w:b/>
                <w:color w:val="FFFFFF" w:themeColor="background1"/>
                <w:sz w:val="18"/>
                <w:szCs w:val="18"/>
              </w:rPr>
            </w:pPr>
            <w:r w:rsidRPr="00B85547">
              <w:rPr>
                <w:rFonts w:ascii="Book Antiqua" w:eastAsia="Calibri" w:hAnsi="Book Antiqua" w:cs="Times New Roman"/>
                <w:b/>
                <w:color w:val="FFFFFF" w:themeColor="background1"/>
                <w:sz w:val="18"/>
                <w:szCs w:val="18"/>
              </w:rPr>
              <w:t>Monto Autorizado</w:t>
            </w:r>
          </w:p>
          <w:p w:rsidR="00F874D9" w:rsidRPr="00B85547" w:rsidRDefault="00F874D9" w:rsidP="00E82F71">
            <w:pPr>
              <w:jc w:val="center"/>
              <w:rPr>
                <w:rFonts w:ascii="Book Antiqua" w:eastAsia="Calibri" w:hAnsi="Book Antiqua" w:cs="Times New Roman"/>
                <w:color w:val="FFFFFF" w:themeColor="background1"/>
                <w:sz w:val="18"/>
                <w:szCs w:val="18"/>
              </w:rPr>
            </w:pPr>
            <w:r>
              <w:rPr>
                <w:rFonts w:ascii="Book Antiqua" w:eastAsia="Calibri" w:hAnsi="Book Antiqua" w:cs="Times New Roman"/>
                <w:b/>
                <w:color w:val="FFFFFF" w:themeColor="background1"/>
                <w:sz w:val="18"/>
                <w:szCs w:val="18"/>
              </w:rPr>
              <w:t>USD</w:t>
            </w:r>
          </w:p>
        </w:tc>
        <w:tc>
          <w:tcPr>
            <w:tcW w:w="1347" w:type="dxa"/>
            <w:shd w:val="clear" w:color="auto" w:fill="286D80"/>
          </w:tcPr>
          <w:p w:rsidR="00F874D9" w:rsidRDefault="00F874D9" w:rsidP="00C5345C">
            <w:pPr>
              <w:jc w:val="center"/>
              <w:rPr>
                <w:rFonts w:ascii="Book Antiqua" w:eastAsia="Calibri" w:hAnsi="Book Antiqua" w:cs="Times New Roman"/>
                <w:b/>
                <w:color w:val="FFFFFF" w:themeColor="background1"/>
                <w:sz w:val="18"/>
                <w:szCs w:val="18"/>
              </w:rPr>
            </w:pPr>
            <w:r w:rsidRPr="00B85547">
              <w:rPr>
                <w:rFonts w:ascii="Book Antiqua" w:eastAsia="Calibri" w:hAnsi="Book Antiqua" w:cs="Times New Roman"/>
                <w:b/>
                <w:color w:val="FFFFFF" w:themeColor="background1"/>
                <w:sz w:val="18"/>
                <w:szCs w:val="18"/>
              </w:rPr>
              <w:t xml:space="preserve">Total ejecutado </w:t>
            </w:r>
          </w:p>
          <w:p w:rsidR="00F874D9" w:rsidRPr="00B85547" w:rsidRDefault="00F874D9" w:rsidP="00E82F71">
            <w:pPr>
              <w:jc w:val="center"/>
              <w:rPr>
                <w:rFonts w:ascii="Book Antiqua" w:eastAsia="Calibri" w:hAnsi="Book Antiqua" w:cs="Times New Roman"/>
                <w:color w:val="FFFFFF" w:themeColor="background1"/>
                <w:sz w:val="18"/>
                <w:szCs w:val="18"/>
              </w:rPr>
            </w:pPr>
            <w:r>
              <w:rPr>
                <w:rFonts w:ascii="Book Antiqua" w:eastAsia="Calibri" w:hAnsi="Book Antiqua" w:cs="Times New Roman"/>
                <w:b/>
                <w:color w:val="FFFFFF" w:themeColor="background1"/>
                <w:sz w:val="18"/>
                <w:szCs w:val="18"/>
              </w:rPr>
              <w:t>USD</w:t>
            </w:r>
          </w:p>
        </w:tc>
        <w:tc>
          <w:tcPr>
            <w:tcW w:w="1134" w:type="dxa"/>
            <w:shd w:val="clear" w:color="auto" w:fill="286D80"/>
          </w:tcPr>
          <w:p w:rsidR="00F874D9" w:rsidRPr="00B85547" w:rsidRDefault="00F874D9" w:rsidP="00C5345C">
            <w:pPr>
              <w:jc w:val="center"/>
              <w:rPr>
                <w:rFonts w:ascii="Book Antiqua" w:eastAsia="Calibri" w:hAnsi="Book Antiqua" w:cs="Times New Roman"/>
                <w:color w:val="FFFFFF" w:themeColor="background1"/>
                <w:sz w:val="18"/>
                <w:szCs w:val="18"/>
              </w:rPr>
            </w:pPr>
            <w:r w:rsidRPr="00B85547">
              <w:rPr>
                <w:rFonts w:ascii="Book Antiqua" w:eastAsia="Calibri" w:hAnsi="Book Antiqua" w:cs="Times New Roman"/>
                <w:b/>
                <w:color w:val="FFFFFF" w:themeColor="background1"/>
                <w:sz w:val="18"/>
                <w:szCs w:val="18"/>
              </w:rPr>
              <w:t>% de ejecución</w:t>
            </w:r>
          </w:p>
        </w:tc>
        <w:tc>
          <w:tcPr>
            <w:tcW w:w="2126" w:type="dxa"/>
            <w:shd w:val="clear" w:color="auto" w:fill="286D80"/>
          </w:tcPr>
          <w:p w:rsidR="00F874D9" w:rsidRPr="00B85547" w:rsidRDefault="00CC4792" w:rsidP="00C5345C">
            <w:pPr>
              <w:jc w:val="center"/>
              <w:rPr>
                <w:rFonts w:ascii="Book Antiqua" w:eastAsia="Calibri" w:hAnsi="Book Antiqua" w:cs="Times New Roman"/>
                <w:color w:val="FFFFFF" w:themeColor="background1"/>
                <w:sz w:val="18"/>
                <w:szCs w:val="18"/>
              </w:rPr>
            </w:pPr>
            <w:r>
              <w:rPr>
                <w:rFonts w:ascii="Book Antiqua" w:eastAsia="Calibri" w:hAnsi="Book Antiqua" w:cs="Times New Roman"/>
                <w:color w:val="FFFFFF" w:themeColor="background1"/>
                <w:sz w:val="18"/>
                <w:szCs w:val="18"/>
              </w:rPr>
              <w:t>Observaciones</w:t>
            </w:r>
          </w:p>
        </w:tc>
      </w:tr>
      <w:tr w:rsidR="00F874D9" w:rsidRPr="00B85547" w:rsidTr="00C5345C">
        <w:tc>
          <w:tcPr>
            <w:tcW w:w="392" w:type="dxa"/>
            <w:shd w:val="clear" w:color="auto" w:fill="auto"/>
          </w:tcPr>
          <w:p w:rsidR="00F874D9" w:rsidRDefault="00F874D9" w:rsidP="00C5345C">
            <w:pPr>
              <w:jc w:val="center"/>
              <w:rPr>
                <w:rFonts w:ascii="Book Antiqua" w:eastAsia="Calibri" w:hAnsi="Book Antiqua" w:cs="Times New Roman"/>
                <w:sz w:val="16"/>
                <w:szCs w:val="16"/>
              </w:rPr>
            </w:pPr>
          </w:p>
          <w:p w:rsidR="00F874D9" w:rsidRDefault="00F874D9" w:rsidP="00C5345C">
            <w:pPr>
              <w:jc w:val="center"/>
              <w:rPr>
                <w:rFonts w:ascii="Book Antiqua" w:eastAsia="Calibri" w:hAnsi="Book Antiqua" w:cs="Times New Roman"/>
                <w:sz w:val="16"/>
                <w:szCs w:val="16"/>
              </w:rPr>
            </w:pPr>
          </w:p>
          <w:p w:rsidR="00F874D9" w:rsidRDefault="00F874D9" w:rsidP="00C5345C">
            <w:pPr>
              <w:jc w:val="center"/>
              <w:rPr>
                <w:rFonts w:ascii="Book Antiqua" w:eastAsia="Calibri" w:hAnsi="Book Antiqua" w:cs="Times New Roman"/>
                <w:sz w:val="16"/>
                <w:szCs w:val="16"/>
              </w:rPr>
            </w:pPr>
            <w:r>
              <w:rPr>
                <w:rFonts w:ascii="Book Antiqua" w:eastAsia="Calibri" w:hAnsi="Book Antiqua" w:cs="Times New Roman"/>
                <w:sz w:val="16"/>
                <w:szCs w:val="16"/>
              </w:rPr>
              <w:t>1</w:t>
            </w:r>
          </w:p>
          <w:p w:rsidR="00F874D9" w:rsidRDefault="00F874D9" w:rsidP="00C5345C">
            <w:pPr>
              <w:jc w:val="center"/>
              <w:rPr>
                <w:rFonts w:ascii="Book Antiqua" w:eastAsia="Calibri" w:hAnsi="Book Antiqua" w:cs="Times New Roman"/>
                <w:sz w:val="16"/>
                <w:szCs w:val="16"/>
              </w:rPr>
            </w:pPr>
          </w:p>
          <w:p w:rsidR="00F874D9" w:rsidRPr="00B85547" w:rsidRDefault="00F874D9" w:rsidP="00C5345C">
            <w:pPr>
              <w:jc w:val="center"/>
              <w:rPr>
                <w:rFonts w:ascii="Book Antiqua" w:eastAsia="Calibri" w:hAnsi="Book Antiqua" w:cs="Times New Roman"/>
                <w:sz w:val="16"/>
                <w:szCs w:val="16"/>
              </w:rPr>
            </w:pPr>
            <w:r>
              <w:rPr>
                <w:rFonts w:ascii="Book Antiqua" w:eastAsia="Calibri" w:hAnsi="Book Antiqua" w:cs="Times New Roman"/>
                <w:sz w:val="16"/>
                <w:szCs w:val="16"/>
              </w:rPr>
              <w:t>2</w:t>
            </w:r>
          </w:p>
        </w:tc>
        <w:tc>
          <w:tcPr>
            <w:tcW w:w="1276" w:type="dxa"/>
            <w:shd w:val="clear" w:color="auto" w:fill="auto"/>
          </w:tcPr>
          <w:p w:rsidR="00F874D9" w:rsidRPr="00D450CD" w:rsidRDefault="00F874D9" w:rsidP="00C5345C">
            <w:pPr>
              <w:rPr>
                <w:rFonts w:ascii="Book Antiqua" w:eastAsia="Calibri" w:hAnsi="Book Antiqua" w:cs="Times New Roman"/>
                <w:b/>
                <w:sz w:val="16"/>
                <w:szCs w:val="16"/>
              </w:rPr>
            </w:pPr>
            <w:r w:rsidRPr="00D450CD">
              <w:rPr>
                <w:rFonts w:ascii="Book Antiqua" w:eastAsia="Calibri" w:hAnsi="Book Antiqua" w:cs="Times New Roman"/>
                <w:b/>
                <w:sz w:val="16"/>
                <w:szCs w:val="16"/>
              </w:rPr>
              <w:t>Componente</w:t>
            </w:r>
          </w:p>
          <w:p w:rsidR="00F874D9" w:rsidRDefault="00E90999" w:rsidP="00C5345C">
            <w:pPr>
              <w:rPr>
                <w:rFonts w:ascii="Book Antiqua" w:eastAsia="Calibri" w:hAnsi="Book Antiqua" w:cs="Times New Roman"/>
                <w:sz w:val="16"/>
                <w:szCs w:val="16"/>
              </w:rPr>
            </w:pPr>
            <w:r>
              <w:rPr>
                <w:rFonts w:ascii="Book Antiqua" w:eastAsia="Calibri" w:hAnsi="Book Antiqua" w:cs="Times New Roman"/>
                <w:sz w:val="16"/>
                <w:szCs w:val="16"/>
              </w:rPr>
              <w:pict>
                <v:rect id="_x0000_i1025" style="width:0;height:1.5pt" o:hralign="center" o:hrstd="t" o:hr="t" fillcolor="#a0a0a0" stroked="f"/>
              </w:pict>
            </w:r>
          </w:p>
          <w:p w:rsidR="00F874D9" w:rsidRDefault="00F874D9" w:rsidP="00C5345C">
            <w:pPr>
              <w:rPr>
                <w:rFonts w:ascii="Book Antiqua" w:eastAsia="Calibri" w:hAnsi="Book Antiqua" w:cs="Times New Roman"/>
                <w:sz w:val="16"/>
                <w:szCs w:val="16"/>
              </w:rPr>
            </w:pPr>
            <w:r>
              <w:rPr>
                <w:rFonts w:ascii="Book Antiqua" w:eastAsia="Calibri" w:hAnsi="Book Antiqua" w:cs="Times New Roman"/>
                <w:sz w:val="16"/>
                <w:szCs w:val="16"/>
              </w:rPr>
              <w:t>Auditoría</w:t>
            </w:r>
          </w:p>
          <w:p w:rsidR="00F874D9" w:rsidRDefault="00E90999" w:rsidP="00C5345C">
            <w:pPr>
              <w:rPr>
                <w:rFonts w:ascii="Book Antiqua" w:eastAsia="Calibri" w:hAnsi="Book Antiqua" w:cs="Times New Roman"/>
                <w:sz w:val="16"/>
                <w:szCs w:val="16"/>
              </w:rPr>
            </w:pPr>
            <w:r>
              <w:rPr>
                <w:rFonts w:ascii="Book Antiqua" w:eastAsia="Calibri" w:hAnsi="Book Antiqua" w:cs="Times New Roman"/>
                <w:sz w:val="16"/>
                <w:szCs w:val="16"/>
              </w:rPr>
              <w:pict>
                <v:rect id="_x0000_i1026" style="width:0;height:1.5pt" o:hralign="center" o:hrstd="t" o:hr="t" fillcolor="#a0a0a0" stroked="f"/>
              </w:pict>
            </w:r>
          </w:p>
          <w:p w:rsidR="00F874D9" w:rsidRDefault="00F874D9" w:rsidP="00C5345C">
            <w:pPr>
              <w:rPr>
                <w:rFonts w:ascii="Book Antiqua" w:eastAsia="Calibri" w:hAnsi="Book Antiqua" w:cs="Times New Roman"/>
                <w:sz w:val="16"/>
                <w:szCs w:val="16"/>
              </w:rPr>
            </w:pPr>
            <w:r>
              <w:rPr>
                <w:rFonts w:ascii="Book Antiqua" w:eastAsia="Calibri" w:hAnsi="Book Antiqua" w:cs="Times New Roman"/>
                <w:sz w:val="16"/>
                <w:szCs w:val="16"/>
              </w:rPr>
              <w:t>Supervisión</w:t>
            </w:r>
          </w:p>
          <w:p w:rsidR="00F874D9" w:rsidRDefault="00E90999" w:rsidP="00C5345C">
            <w:pPr>
              <w:rPr>
                <w:rFonts w:ascii="Book Antiqua" w:eastAsia="Calibri" w:hAnsi="Book Antiqua" w:cs="Times New Roman"/>
                <w:sz w:val="16"/>
                <w:szCs w:val="16"/>
              </w:rPr>
            </w:pPr>
            <w:r>
              <w:rPr>
                <w:rFonts w:ascii="Book Antiqua" w:eastAsia="Calibri" w:hAnsi="Book Antiqua" w:cs="Times New Roman"/>
                <w:sz w:val="16"/>
                <w:szCs w:val="16"/>
              </w:rPr>
              <w:pict>
                <v:rect id="_x0000_i1027" style="width:0;height:1.5pt" o:hralign="center" o:hrstd="t" o:hr="t" fillcolor="#a0a0a0" stroked="f"/>
              </w:pict>
            </w:r>
          </w:p>
          <w:p w:rsidR="00F874D9" w:rsidRPr="00D450CD" w:rsidRDefault="00F874D9" w:rsidP="00C5345C">
            <w:pPr>
              <w:rPr>
                <w:rFonts w:ascii="Book Antiqua" w:eastAsia="Calibri" w:hAnsi="Book Antiqua" w:cs="Times New Roman"/>
                <w:b/>
                <w:sz w:val="16"/>
                <w:szCs w:val="16"/>
              </w:rPr>
            </w:pPr>
            <w:r w:rsidRPr="00D450CD">
              <w:rPr>
                <w:rFonts w:ascii="Book Antiqua" w:eastAsia="Calibri" w:hAnsi="Book Antiqua" w:cs="Times New Roman"/>
                <w:b/>
                <w:sz w:val="16"/>
                <w:szCs w:val="16"/>
              </w:rPr>
              <w:t>Total</w:t>
            </w:r>
          </w:p>
        </w:tc>
        <w:tc>
          <w:tcPr>
            <w:tcW w:w="992" w:type="dxa"/>
            <w:shd w:val="clear" w:color="auto" w:fill="auto"/>
          </w:tcPr>
          <w:p w:rsidR="00F874D9" w:rsidRDefault="00F874D9" w:rsidP="00C5345C">
            <w:pPr>
              <w:jc w:val="center"/>
              <w:rPr>
                <w:rFonts w:ascii="Book Antiqua" w:eastAsia="Calibri" w:hAnsi="Book Antiqua" w:cs="Times New Roman"/>
                <w:sz w:val="16"/>
                <w:szCs w:val="16"/>
              </w:rPr>
            </w:pPr>
          </w:p>
          <w:p w:rsidR="00F874D9" w:rsidRDefault="00E90999" w:rsidP="00C5345C">
            <w:pPr>
              <w:jc w:val="center"/>
              <w:rPr>
                <w:rFonts w:ascii="Book Antiqua" w:eastAsia="Calibri" w:hAnsi="Book Antiqua" w:cs="Times New Roman"/>
                <w:sz w:val="16"/>
                <w:szCs w:val="16"/>
              </w:rPr>
            </w:pPr>
            <w:r>
              <w:rPr>
                <w:rFonts w:ascii="Book Antiqua" w:eastAsia="Calibri" w:hAnsi="Book Antiqua" w:cs="Times New Roman"/>
                <w:sz w:val="16"/>
                <w:szCs w:val="16"/>
              </w:rPr>
              <w:pict>
                <v:rect id="_x0000_i1028" style="width:0;height:1.5pt" o:hralign="center" o:hrstd="t" o:hr="t" fillcolor="#a0a0a0" stroked="f"/>
              </w:pict>
            </w:r>
          </w:p>
          <w:p w:rsidR="00F874D9" w:rsidRDefault="00F874D9" w:rsidP="00C5345C">
            <w:pPr>
              <w:jc w:val="center"/>
              <w:rPr>
                <w:rFonts w:ascii="Book Antiqua" w:eastAsia="Calibri" w:hAnsi="Book Antiqua" w:cs="Times New Roman"/>
                <w:sz w:val="16"/>
                <w:szCs w:val="16"/>
              </w:rPr>
            </w:pPr>
          </w:p>
          <w:p w:rsidR="00F874D9" w:rsidRDefault="00E90999" w:rsidP="00C5345C">
            <w:pPr>
              <w:jc w:val="center"/>
              <w:rPr>
                <w:rFonts w:ascii="Book Antiqua" w:eastAsia="Calibri" w:hAnsi="Book Antiqua" w:cs="Times New Roman"/>
                <w:sz w:val="16"/>
                <w:szCs w:val="16"/>
              </w:rPr>
            </w:pPr>
            <w:r>
              <w:rPr>
                <w:rFonts w:ascii="Book Antiqua" w:eastAsia="Calibri" w:hAnsi="Book Antiqua" w:cs="Times New Roman"/>
                <w:sz w:val="16"/>
                <w:szCs w:val="16"/>
              </w:rPr>
              <w:pict>
                <v:rect id="_x0000_i1029" style="width:0;height:1.5pt" o:hralign="center" o:hrstd="t" o:hr="t" fillcolor="#a0a0a0" stroked="f"/>
              </w:pict>
            </w:r>
          </w:p>
          <w:p w:rsidR="00F874D9" w:rsidRDefault="00F874D9" w:rsidP="00C5345C">
            <w:pPr>
              <w:jc w:val="center"/>
              <w:rPr>
                <w:rFonts w:ascii="Book Antiqua" w:eastAsia="Calibri" w:hAnsi="Book Antiqua" w:cs="Times New Roman"/>
                <w:sz w:val="16"/>
                <w:szCs w:val="16"/>
              </w:rPr>
            </w:pPr>
          </w:p>
          <w:p w:rsidR="00F874D9" w:rsidRPr="00B85547" w:rsidRDefault="00E90999" w:rsidP="00C5345C">
            <w:pPr>
              <w:jc w:val="center"/>
              <w:rPr>
                <w:rFonts w:ascii="Book Antiqua" w:eastAsia="Calibri" w:hAnsi="Book Antiqua" w:cs="Times New Roman"/>
                <w:sz w:val="16"/>
                <w:szCs w:val="16"/>
              </w:rPr>
            </w:pPr>
            <w:r>
              <w:rPr>
                <w:rFonts w:ascii="Book Antiqua" w:eastAsia="Calibri" w:hAnsi="Book Antiqua" w:cs="Times New Roman"/>
                <w:sz w:val="16"/>
                <w:szCs w:val="16"/>
              </w:rPr>
              <w:pict>
                <v:rect id="_x0000_i1030" style="width:0;height:1.5pt" o:hralign="center" o:hrstd="t" o:hr="t" fillcolor="#a0a0a0" stroked="f"/>
              </w:pict>
            </w:r>
          </w:p>
        </w:tc>
        <w:tc>
          <w:tcPr>
            <w:tcW w:w="992" w:type="dxa"/>
            <w:shd w:val="clear" w:color="auto" w:fill="auto"/>
          </w:tcPr>
          <w:p w:rsidR="00F874D9" w:rsidRDefault="00F874D9" w:rsidP="00C5345C">
            <w:pPr>
              <w:jc w:val="center"/>
              <w:rPr>
                <w:rFonts w:ascii="Book Antiqua" w:eastAsia="Calibri" w:hAnsi="Book Antiqua" w:cs="Times New Roman"/>
                <w:sz w:val="16"/>
                <w:szCs w:val="16"/>
              </w:rPr>
            </w:pPr>
          </w:p>
          <w:p w:rsidR="00F874D9" w:rsidRDefault="00E90999" w:rsidP="00C5345C">
            <w:pPr>
              <w:jc w:val="center"/>
              <w:rPr>
                <w:rFonts w:ascii="Book Antiqua" w:eastAsia="Calibri" w:hAnsi="Book Antiqua" w:cs="Times New Roman"/>
                <w:sz w:val="16"/>
                <w:szCs w:val="16"/>
              </w:rPr>
            </w:pPr>
            <w:r>
              <w:rPr>
                <w:rFonts w:ascii="Book Antiqua" w:eastAsia="Calibri" w:hAnsi="Book Antiqua" w:cs="Times New Roman"/>
                <w:sz w:val="16"/>
                <w:szCs w:val="16"/>
              </w:rPr>
              <w:pict>
                <v:rect id="_x0000_i1031" style="width:0;height:1.5pt" o:hralign="center" o:hrstd="t" o:hr="t" fillcolor="#a0a0a0" stroked="f"/>
              </w:pict>
            </w:r>
          </w:p>
          <w:p w:rsidR="00F874D9" w:rsidRDefault="00F874D9" w:rsidP="00C5345C">
            <w:pPr>
              <w:jc w:val="center"/>
              <w:rPr>
                <w:rFonts w:ascii="Book Antiqua" w:eastAsia="Calibri" w:hAnsi="Book Antiqua" w:cs="Times New Roman"/>
                <w:sz w:val="16"/>
                <w:szCs w:val="16"/>
              </w:rPr>
            </w:pPr>
          </w:p>
          <w:p w:rsidR="00F874D9" w:rsidRDefault="00E90999" w:rsidP="00C5345C">
            <w:pPr>
              <w:jc w:val="center"/>
              <w:rPr>
                <w:rFonts w:ascii="Book Antiqua" w:eastAsia="Calibri" w:hAnsi="Book Antiqua" w:cs="Times New Roman"/>
                <w:sz w:val="16"/>
                <w:szCs w:val="16"/>
              </w:rPr>
            </w:pPr>
            <w:r>
              <w:rPr>
                <w:rFonts w:ascii="Book Antiqua" w:eastAsia="Calibri" w:hAnsi="Book Antiqua" w:cs="Times New Roman"/>
                <w:sz w:val="16"/>
                <w:szCs w:val="16"/>
              </w:rPr>
              <w:pict>
                <v:rect id="_x0000_i1032" style="width:0;height:1.5pt" o:hralign="center" o:hrstd="t" o:hr="t" fillcolor="#a0a0a0" stroked="f"/>
              </w:pict>
            </w:r>
          </w:p>
          <w:p w:rsidR="00F874D9" w:rsidRDefault="00F874D9" w:rsidP="00C5345C">
            <w:pPr>
              <w:jc w:val="center"/>
              <w:rPr>
                <w:rFonts w:ascii="Book Antiqua" w:eastAsia="Calibri" w:hAnsi="Book Antiqua" w:cs="Times New Roman"/>
                <w:sz w:val="16"/>
                <w:szCs w:val="16"/>
              </w:rPr>
            </w:pPr>
          </w:p>
          <w:p w:rsidR="00F874D9" w:rsidRPr="00B85547" w:rsidRDefault="00E90999" w:rsidP="00C5345C">
            <w:pPr>
              <w:jc w:val="center"/>
              <w:rPr>
                <w:rFonts w:ascii="Book Antiqua" w:eastAsia="Calibri" w:hAnsi="Book Antiqua" w:cs="Times New Roman"/>
                <w:sz w:val="16"/>
                <w:szCs w:val="16"/>
              </w:rPr>
            </w:pPr>
            <w:r>
              <w:rPr>
                <w:rFonts w:ascii="Book Antiqua" w:eastAsia="Calibri" w:hAnsi="Book Antiqua" w:cs="Times New Roman"/>
                <w:sz w:val="16"/>
                <w:szCs w:val="16"/>
              </w:rPr>
              <w:pict>
                <v:rect id="_x0000_i1033" style="width:0;height:1.5pt" o:hralign="center" o:hrstd="t" o:hr="t" fillcolor="#a0a0a0" stroked="f"/>
              </w:pict>
            </w:r>
          </w:p>
        </w:tc>
        <w:tc>
          <w:tcPr>
            <w:tcW w:w="1346" w:type="dxa"/>
            <w:shd w:val="clear" w:color="auto" w:fill="auto"/>
          </w:tcPr>
          <w:p w:rsidR="00F874D9" w:rsidRPr="00D450CD" w:rsidRDefault="00090D01" w:rsidP="00C5345C">
            <w:pPr>
              <w:jc w:val="right"/>
              <w:rPr>
                <w:rFonts w:ascii="Book Antiqua" w:eastAsia="Calibri" w:hAnsi="Book Antiqua" w:cs="Times New Roman"/>
                <w:b/>
                <w:sz w:val="16"/>
                <w:szCs w:val="16"/>
              </w:rPr>
            </w:pPr>
            <w:r>
              <w:rPr>
                <w:rFonts w:ascii="Book Antiqua" w:eastAsia="Calibri" w:hAnsi="Book Antiqua" w:cs="Times New Roman"/>
                <w:b/>
                <w:sz w:val="16"/>
                <w:szCs w:val="16"/>
              </w:rPr>
              <w:t>3</w:t>
            </w:r>
            <w:r w:rsidR="00F874D9" w:rsidRPr="00D450CD">
              <w:rPr>
                <w:rFonts w:ascii="Book Antiqua" w:eastAsia="Calibri" w:hAnsi="Book Antiqua" w:cs="Times New Roman"/>
                <w:b/>
                <w:sz w:val="16"/>
                <w:szCs w:val="16"/>
              </w:rPr>
              <w:t>00,000</w:t>
            </w:r>
          </w:p>
          <w:p w:rsidR="00F874D9" w:rsidRDefault="00E90999" w:rsidP="00C5345C">
            <w:pPr>
              <w:jc w:val="right"/>
              <w:rPr>
                <w:rFonts w:ascii="Book Antiqua" w:eastAsia="Calibri" w:hAnsi="Book Antiqua" w:cs="Times New Roman"/>
                <w:sz w:val="16"/>
                <w:szCs w:val="16"/>
              </w:rPr>
            </w:pPr>
            <w:r>
              <w:rPr>
                <w:rFonts w:ascii="Book Antiqua" w:eastAsia="Calibri" w:hAnsi="Book Antiqua" w:cs="Times New Roman"/>
                <w:sz w:val="16"/>
                <w:szCs w:val="16"/>
              </w:rPr>
              <w:pict>
                <v:rect id="_x0000_i1034" style="width:0;height:1.5pt" o:hralign="center" o:hrstd="t" o:hr="t" fillcolor="#a0a0a0" stroked="f"/>
              </w:pict>
            </w:r>
          </w:p>
          <w:p w:rsidR="00F874D9" w:rsidRDefault="00F874D9" w:rsidP="00C5345C">
            <w:pPr>
              <w:jc w:val="right"/>
              <w:rPr>
                <w:rFonts w:ascii="Book Antiqua" w:eastAsia="Calibri" w:hAnsi="Book Antiqua" w:cs="Times New Roman"/>
                <w:sz w:val="16"/>
                <w:szCs w:val="16"/>
              </w:rPr>
            </w:pPr>
          </w:p>
          <w:p w:rsidR="00F874D9" w:rsidRDefault="00E90999" w:rsidP="00C5345C">
            <w:pPr>
              <w:jc w:val="right"/>
              <w:rPr>
                <w:rFonts w:ascii="Book Antiqua" w:eastAsia="Calibri" w:hAnsi="Book Antiqua" w:cs="Times New Roman"/>
                <w:sz w:val="16"/>
                <w:szCs w:val="16"/>
              </w:rPr>
            </w:pPr>
            <w:r>
              <w:rPr>
                <w:rFonts w:ascii="Book Antiqua" w:eastAsia="Calibri" w:hAnsi="Book Antiqua" w:cs="Times New Roman"/>
                <w:sz w:val="16"/>
                <w:szCs w:val="16"/>
              </w:rPr>
              <w:pict>
                <v:rect id="_x0000_i1035" style="width:0;height:1.5pt" o:hralign="center" o:hrstd="t" o:hr="t" fillcolor="#a0a0a0" stroked="f"/>
              </w:pict>
            </w:r>
          </w:p>
          <w:p w:rsidR="00F874D9" w:rsidRDefault="00F874D9" w:rsidP="00C5345C">
            <w:pPr>
              <w:jc w:val="right"/>
              <w:rPr>
                <w:rFonts w:ascii="Book Antiqua" w:eastAsia="Calibri" w:hAnsi="Book Antiqua" w:cs="Times New Roman"/>
                <w:sz w:val="16"/>
                <w:szCs w:val="16"/>
              </w:rPr>
            </w:pPr>
          </w:p>
          <w:p w:rsidR="00F874D9" w:rsidRPr="00B85547" w:rsidRDefault="00E90999" w:rsidP="00C5345C">
            <w:pPr>
              <w:jc w:val="right"/>
              <w:rPr>
                <w:rFonts w:ascii="Book Antiqua" w:eastAsia="Calibri" w:hAnsi="Book Antiqua" w:cs="Times New Roman"/>
                <w:sz w:val="16"/>
                <w:szCs w:val="16"/>
              </w:rPr>
            </w:pPr>
            <w:r>
              <w:rPr>
                <w:rFonts w:ascii="Book Antiqua" w:eastAsia="Calibri" w:hAnsi="Book Antiqua" w:cs="Times New Roman"/>
                <w:sz w:val="16"/>
                <w:szCs w:val="16"/>
              </w:rPr>
              <w:pict>
                <v:rect id="_x0000_i1036" style="width:0;height:1.5pt" o:hralign="center" o:hrstd="t" o:hr="t" fillcolor="#a0a0a0" stroked="f"/>
              </w:pict>
            </w:r>
          </w:p>
        </w:tc>
        <w:tc>
          <w:tcPr>
            <w:tcW w:w="1347" w:type="dxa"/>
            <w:shd w:val="clear" w:color="auto" w:fill="auto"/>
          </w:tcPr>
          <w:p w:rsidR="00F874D9" w:rsidRDefault="00F874D9" w:rsidP="00C5345C">
            <w:pPr>
              <w:jc w:val="right"/>
              <w:rPr>
                <w:rFonts w:ascii="Book Antiqua" w:eastAsia="Calibri" w:hAnsi="Book Antiqua" w:cs="Times New Roman"/>
                <w:sz w:val="16"/>
                <w:szCs w:val="16"/>
              </w:rPr>
            </w:pPr>
          </w:p>
          <w:p w:rsidR="00F874D9" w:rsidRDefault="00E90999" w:rsidP="00C5345C">
            <w:pPr>
              <w:jc w:val="right"/>
              <w:rPr>
                <w:rFonts w:ascii="Book Antiqua" w:eastAsia="Calibri" w:hAnsi="Book Antiqua" w:cs="Times New Roman"/>
                <w:sz w:val="16"/>
                <w:szCs w:val="16"/>
              </w:rPr>
            </w:pPr>
            <w:r>
              <w:rPr>
                <w:rFonts w:ascii="Book Antiqua" w:eastAsia="Calibri" w:hAnsi="Book Antiqua" w:cs="Times New Roman"/>
                <w:sz w:val="16"/>
                <w:szCs w:val="16"/>
              </w:rPr>
              <w:pict>
                <v:rect id="_x0000_i1037" style="width:0;height:1.5pt" o:hralign="center" o:hrstd="t" o:hr="t" fillcolor="#a0a0a0" stroked="f"/>
              </w:pict>
            </w:r>
          </w:p>
          <w:p w:rsidR="00F874D9" w:rsidRDefault="00F874D9" w:rsidP="00C5345C">
            <w:pPr>
              <w:jc w:val="right"/>
              <w:rPr>
                <w:rFonts w:ascii="Book Antiqua" w:eastAsia="Calibri" w:hAnsi="Book Antiqua" w:cs="Times New Roman"/>
                <w:sz w:val="16"/>
                <w:szCs w:val="16"/>
              </w:rPr>
            </w:pPr>
            <w:r>
              <w:rPr>
                <w:rFonts w:ascii="Book Antiqua" w:eastAsia="Calibri" w:hAnsi="Book Antiqua" w:cs="Times New Roman"/>
                <w:sz w:val="16"/>
                <w:szCs w:val="16"/>
              </w:rPr>
              <w:t>34,235</w:t>
            </w:r>
          </w:p>
          <w:p w:rsidR="00F874D9" w:rsidRDefault="00E90999" w:rsidP="00C5345C">
            <w:pPr>
              <w:jc w:val="right"/>
              <w:rPr>
                <w:rFonts w:ascii="Book Antiqua" w:eastAsia="Calibri" w:hAnsi="Book Antiqua" w:cs="Times New Roman"/>
                <w:sz w:val="16"/>
                <w:szCs w:val="16"/>
              </w:rPr>
            </w:pPr>
            <w:r>
              <w:rPr>
                <w:rFonts w:ascii="Book Antiqua" w:eastAsia="Calibri" w:hAnsi="Book Antiqua" w:cs="Times New Roman"/>
                <w:sz w:val="16"/>
                <w:szCs w:val="16"/>
              </w:rPr>
              <w:pict>
                <v:rect id="_x0000_i1038" style="width:0;height:1.5pt" o:hralign="center" o:hrstd="t" o:hr="t" fillcolor="#a0a0a0" stroked="f"/>
              </w:pict>
            </w:r>
          </w:p>
          <w:p w:rsidR="00F874D9" w:rsidRDefault="00F874D9" w:rsidP="00C5345C">
            <w:pPr>
              <w:jc w:val="right"/>
              <w:rPr>
                <w:rFonts w:ascii="Book Antiqua" w:eastAsia="Calibri" w:hAnsi="Book Antiqua" w:cs="Times New Roman"/>
                <w:sz w:val="16"/>
                <w:szCs w:val="16"/>
              </w:rPr>
            </w:pPr>
            <w:r>
              <w:rPr>
                <w:rFonts w:ascii="Book Antiqua" w:eastAsia="Calibri" w:hAnsi="Book Antiqua" w:cs="Times New Roman"/>
                <w:sz w:val="16"/>
                <w:szCs w:val="16"/>
              </w:rPr>
              <w:t>81,838</w:t>
            </w:r>
          </w:p>
          <w:p w:rsidR="00F874D9" w:rsidRDefault="00E90999" w:rsidP="00C5345C">
            <w:pPr>
              <w:jc w:val="right"/>
              <w:rPr>
                <w:rFonts w:ascii="Book Antiqua" w:eastAsia="Calibri" w:hAnsi="Book Antiqua" w:cs="Times New Roman"/>
                <w:sz w:val="16"/>
                <w:szCs w:val="16"/>
              </w:rPr>
            </w:pPr>
            <w:r>
              <w:rPr>
                <w:rFonts w:ascii="Book Antiqua" w:eastAsia="Calibri" w:hAnsi="Book Antiqua" w:cs="Times New Roman"/>
                <w:sz w:val="16"/>
                <w:szCs w:val="16"/>
              </w:rPr>
              <w:pict>
                <v:rect id="_x0000_i1039" style="width:0;height:1.5pt" o:hralign="center" o:hrstd="t" o:hr="t" fillcolor="#a0a0a0" stroked="f"/>
              </w:pict>
            </w:r>
          </w:p>
          <w:p w:rsidR="00F874D9" w:rsidRPr="00D450CD" w:rsidRDefault="00F874D9" w:rsidP="00C5345C">
            <w:pPr>
              <w:jc w:val="right"/>
              <w:rPr>
                <w:rFonts w:ascii="Book Antiqua" w:eastAsia="Calibri" w:hAnsi="Book Antiqua" w:cs="Times New Roman"/>
                <w:b/>
                <w:sz w:val="16"/>
                <w:szCs w:val="16"/>
              </w:rPr>
            </w:pPr>
            <w:r w:rsidRPr="00D450CD">
              <w:rPr>
                <w:rFonts w:ascii="Book Antiqua" w:eastAsia="Calibri" w:hAnsi="Book Antiqua" w:cs="Times New Roman"/>
                <w:b/>
                <w:sz w:val="16"/>
                <w:szCs w:val="16"/>
              </w:rPr>
              <w:t>116,073</w:t>
            </w:r>
          </w:p>
        </w:tc>
        <w:tc>
          <w:tcPr>
            <w:tcW w:w="1134" w:type="dxa"/>
            <w:shd w:val="clear" w:color="auto" w:fill="auto"/>
          </w:tcPr>
          <w:p w:rsidR="00F874D9" w:rsidRPr="00B85547" w:rsidRDefault="00764DF8" w:rsidP="00C5345C">
            <w:pPr>
              <w:jc w:val="center"/>
              <w:rPr>
                <w:rFonts w:ascii="Book Antiqua" w:eastAsia="Calibri" w:hAnsi="Book Antiqua" w:cs="Times New Roman"/>
                <w:sz w:val="16"/>
                <w:szCs w:val="16"/>
              </w:rPr>
            </w:pPr>
            <w:r>
              <w:rPr>
                <w:rFonts w:ascii="Book Antiqua" w:eastAsia="Calibri" w:hAnsi="Book Antiqua" w:cs="Times New Roman"/>
                <w:sz w:val="16"/>
                <w:szCs w:val="16"/>
              </w:rPr>
              <w:t>38.70</w:t>
            </w:r>
            <w:r w:rsidR="00F874D9">
              <w:rPr>
                <w:rFonts w:ascii="Book Antiqua" w:eastAsia="Calibri" w:hAnsi="Book Antiqua" w:cs="Times New Roman"/>
                <w:sz w:val="16"/>
                <w:szCs w:val="16"/>
              </w:rPr>
              <w:t>%</w:t>
            </w:r>
          </w:p>
        </w:tc>
        <w:tc>
          <w:tcPr>
            <w:tcW w:w="2126" w:type="dxa"/>
            <w:shd w:val="clear" w:color="auto" w:fill="auto"/>
          </w:tcPr>
          <w:p w:rsidR="00F874D9" w:rsidRPr="00327342" w:rsidRDefault="00F874D9" w:rsidP="00E82F71">
            <w:pPr>
              <w:spacing w:after="200" w:line="276" w:lineRule="auto"/>
              <w:rPr>
                <w:rFonts w:ascii="Book Antiqua" w:eastAsia="Calibri" w:hAnsi="Book Antiqua" w:cs="Times New Roman"/>
                <w:sz w:val="16"/>
                <w:szCs w:val="16"/>
              </w:rPr>
            </w:pPr>
            <w:r w:rsidRPr="00327342">
              <w:rPr>
                <w:sz w:val="16"/>
                <w:szCs w:val="16"/>
              </w:rPr>
              <w:t>El Monto</w:t>
            </w:r>
            <w:r w:rsidRPr="00327342">
              <w:rPr>
                <w:rStyle w:val="FootnoteReference"/>
              </w:rPr>
              <w:t xml:space="preserve"> </w:t>
            </w:r>
            <w:r w:rsidRPr="00327342">
              <w:rPr>
                <w:sz w:val="16"/>
                <w:szCs w:val="16"/>
              </w:rPr>
              <w:t>Autorizado de US$</w:t>
            </w:r>
            <w:r w:rsidR="00764DF8" w:rsidRPr="00327342">
              <w:rPr>
                <w:sz w:val="16"/>
                <w:szCs w:val="16"/>
              </w:rPr>
              <w:t>3</w:t>
            </w:r>
            <w:r w:rsidRPr="00327342">
              <w:rPr>
                <w:sz w:val="16"/>
                <w:szCs w:val="16"/>
              </w:rPr>
              <w:t>00,000</w:t>
            </w:r>
            <w:r w:rsidR="00E92FC2" w:rsidRPr="00327342">
              <w:rPr>
                <w:sz w:val="16"/>
                <w:szCs w:val="16"/>
              </w:rPr>
              <w:t xml:space="preserve"> corresponde</w:t>
            </w:r>
            <w:r w:rsidRPr="00327342">
              <w:rPr>
                <w:sz w:val="16"/>
                <w:szCs w:val="16"/>
              </w:rPr>
              <w:t xml:space="preserve">  </w:t>
            </w:r>
            <w:r w:rsidR="00764DF8" w:rsidRPr="00327342">
              <w:rPr>
                <w:sz w:val="16"/>
                <w:szCs w:val="16"/>
              </w:rPr>
              <w:t>a la readecuación solicitada</w:t>
            </w:r>
            <w:r w:rsidRPr="00327342">
              <w:rPr>
                <w:sz w:val="16"/>
                <w:szCs w:val="16"/>
              </w:rPr>
              <w:t xml:space="preserve"> por el INDE al Ministerio de Finanzas Públicas</w:t>
            </w:r>
            <w:r w:rsidR="00764DF8" w:rsidRPr="00327342">
              <w:rPr>
                <w:sz w:val="16"/>
                <w:szCs w:val="16"/>
              </w:rPr>
              <w:t xml:space="preserve">, a través de carta modificatoria aprobada en </w:t>
            </w:r>
            <w:r w:rsidRPr="00327342">
              <w:rPr>
                <w:sz w:val="16"/>
                <w:szCs w:val="16"/>
              </w:rPr>
              <w:t xml:space="preserve">el mes de junio </w:t>
            </w:r>
            <w:r w:rsidR="00764DF8" w:rsidRPr="00327342">
              <w:rPr>
                <w:sz w:val="16"/>
                <w:szCs w:val="16"/>
              </w:rPr>
              <w:t xml:space="preserve">de 2014. El monto original en el contrato de préstamo era de </w:t>
            </w:r>
            <w:r w:rsidRPr="00327342">
              <w:rPr>
                <w:sz w:val="16"/>
                <w:szCs w:val="16"/>
              </w:rPr>
              <w:t xml:space="preserve"> US$</w:t>
            </w:r>
            <w:r w:rsidR="00764DF8" w:rsidRPr="00327342">
              <w:rPr>
                <w:sz w:val="16"/>
                <w:szCs w:val="16"/>
              </w:rPr>
              <w:t>6</w:t>
            </w:r>
            <w:r w:rsidRPr="00327342">
              <w:rPr>
                <w:sz w:val="16"/>
                <w:szCs w:val="16"/>
              </w:rPr>
              <w:t>00,000</w:t>
            </w:r>
            <w:r w:rsidR="00090D01" w:rsidRPr="00327342">
              <w:rPr>
                <w:sz w:val="16"/>
                <w:szCs w:val="16"/>
              </w:rPr>
              <w:t>.</w:t>
            </w:r>
          </w:p>
        </w:tc>
      </w:tr>
    </w:tbl>
    <w:p w:rsidR="00F874D9" w:rsidRPr="00E82F71" w:rsidRDefault="00F874D9" w:rsidP="00F874D9">
      <w:pPr>
        <w:spacing w:after="0" w:line="240" w:lineRule="auto"/>
        <w:jc w:val="center"/>
        <w:rPr>
          <w:rFonts w:eastAsia="Calibri" w:cs="Times New Roman"/>
          <w:b/>
          <w:sz w:val="16"/>
          <w:szCs w:val="16"/>
        </w:rPr>
      </w:pPr>
      <w:r w:rsidRPr="00E82F71">
        <w:rPr>
          <w:rFonts w:eastAsia="Calibri" w:cs="Times New Roman"/>
          <w:b/>
          <w:sz w:val="16"/>
          <w:szCs w:val="16"/>
        </w:rPr>
        <w:t xml:space="preserve">Fuente: INDE, </w:t>
      </w:r>
      <w:r w:rsidR="007461A9" w:rsidRPr="00E82F71">
        <w:rPr>
          <w:rFonts w:eastAsia="Calibri" w:cs="Times New Roman"/>
          <w:b/>
          <w:sz w:val="16"/>
          <w:szCs w:val="16"/>
        </w:rPr>
        <w:t xml:space="preserve">Especialista Financiero, </w:t>
      </w:r>
      <w:r w:rsidRPr="00E82F71">
        <w:rPr>
          <w:rFonts w:eastAsia="Calibri" w:cs="Times New Roman"/>
          <w:b/>
          <w:sz w:val="16"/>
          <w:szCs w:val="16"/>
        </w:rPr>
        <w:t>Unidad Ejecutora Préstamo 2033/OC-GU y elaboración propia, junio 2014.</w:t>
      </w:r>
    </w:p>
    <w:p w:rsidR="00F874D9" w:rsidRDefault="00F874D9" w:rsidP="00F874D9">
      <w:pPr>
        <w:spacing w:after="0" w:line="240" w:lineRule="auto"/>
        <w:jc w:val="center"/>
        <w:rPr>
          <w:sz w:val="16"/>
          <w:szCs w:val="16"/>
        </w:rPr>
      </w:pPr>
    </w:p>
    <w:p w:rsidR="002451ED" w:rsidRDefault="002451ED" w:rsidP="00F874D9">
      <w:pPr>
        <w:spacing w:after="0" w:line="240" w:lineRule="auto"/>
        <w:jc w:val="center"/>
        <w:rPr>
          <w:sz w:val="16"/>
          <w:szCs w:val="16"/>
        </w:rPr>
      </w:pPr>
    </w:p>
    <w:p w:rsidR="00D25AD7" w:rsidRPr="00E82F71" w:rsidRDefault="00D25AD7" w:rsidP="00E82F71">
      <w:pPr>
        <w:pStyle w:val="Heading3"/>
        <w:rPr>
          <w:lang w:val="es-ES_tradnl"/>
        </w:rPr>
      </w:pPr>
      <w:bookmarkStart w:id="44" w:name="_Toc393639813"/>
      <w:bookmarkStart w:id="45" w:name="_Toc394245347"/>
      <w:bookmarkEnd w:id="44"/>
      <w:r w:rsidRPr="00E82F71">
        <w:rPr>
          <w:rFonts w:ascii="Book Antiqua" w:hAnsi="Book Antiqua"/>
          <w:lang w:val="es-ES_tradnl"/>
        </w:rPr>
        <w:t>Avance físico de los Componentes del Programa</w:t>
      </w:r>
      <w:bookmarkEnd w:id="45"/>
    </w:p>
    <w:p w:rsidR="00D25AD7" w:rsidRDefault="00D25AD7" w:rsidP="00DD2D1D">
      <w:pPr>
        <w:spacing w:after="0" w:line="240" w:lineRule="auto"/>
        <w:jc w:val="both"/>
        <w:rPr>
          <w:lang w:val="es-ES_tradnl"/>
        </w:rPr>
      </w:pPr>
    </w:p>
    <w:p w:rsidR="00DD2D1D" w:rsidRDefault="00DD2D1D" w:rsidP="00DD2D1D">
      <w:pPr>
        <w:spacing w:after="0" w:line="240" w:lineRule="auto"/>
        <w:jc w:val="both"/>
        <w:rPr>
          <w:lang w:val="es-ES_tradnl"/>
        </w:rPr>
      </w:pPr>
      <w:r>
        <w:rPr>
          <w:lang w:val="es-ES_tradnl"/>
        </w:rPr>
        <w:t xml:space="preserve">La Tabla </w:t>
      </w:r>
      <w:r w:rsidR="00550003">
        <w:rPr>
          <w:lang w:val="es-ES_tradnl"/>
        </w:rPr>
        <w:t>1</w:t>
      </w:r>
      <w:r w:rsidR="00337C78">
        <w:rPr>
          <w:lang w:val="es-ES_tradnl"/>
        </w:rPr>
        <w:t>2</w:t>
      </w:r>
      <w:r w:rsidR="00D25AD7">
        <w:rPr>
          <w:lang w:val="es-ES_tradnl"/>
        </w:rPr>
        <w:t xml:space="preserve"> </w:t>
      </w:r>
      <w:r>
        <w:rPr>
          <w:lang w:val="es-ES_tradnl"/>
        </w:rPr>
        <w:t xml:space="preserve">muestra que el Componente 1 Electrificación mediante conexión a Red de Usuarios tiene un avance al 30 de </w:t>
      </w:r>
      <w:r w:rsidR="00874B4C">
        <w:rPr>
          <w:lang w:val="es-ES_tradnl"/>
        </w:rPr>
        <w:t>junio</w:t>
      </w:r>
      <w:r>
        <w:rPr>
          <w:lang w:val="es-ES_tradnl"/>
        </w:rPr>
        <w:t xml:space="preserve"> del </w:t>
      </w:r>
      <w:r w:rsidRPr="00277DFB">
        <w:rPr>
          <w:b/>
          <w:lang w:val="es-ES_tradnl"/>
        </w:rPr>
        <w:t>76.</w:t>
      </w:r>
      <w:r w:rsidR="00256FD1">
        <w:rPr>
          <w:b/>
          <w:lang w:val="es-ES_tradnl"/>
        </w:rPr>
        <w:t>3</w:t>
      </w:r>
      <w:r w:rsidRPr="00277DFB">
        <w:rPr>
          <w:b/>
          <w:lang w:val="es-ES_tradnl"/>
        </w:rPr>
        <w:t>8%</w:t>
      </w:r>
      <w:r>
        <w:rPr>
          <w:lang w:val="es-ES_tradnl"/>
        </w:rPr>
        <w:t xml:space="preserve"> y del </w:t>
      </w:r>
      <w:r w:rsidR="00256FD1">
        <w:rPr>
          <w:b/>
          <w:lang w:val="es-ES_tradnl"/>
        </w:rPr>
        <w:t>98.50</w:t>
      </w:r>
      <w:r w:rsidRPr="00277DFB">
        <w:rPr>
          <w:b/>
          <w:lang w:val="es-ES_tradnl"/>
        </w:rPr>
        <w:t>%</w:t>
      </w:r>
      <w:r>
        <w:rPr>
          <w:lang w:val="es-ES_tradnl"/>
        </w:rPr>
        <w:t xml:space="preserve"> para Subestaciones Asociadas (</w:t>
      </w:r>
      <w:r w:rsidR="00256FD1">
        <w:rPr>
          <w:lang w:val="es-ES_tradnl"/>
        </w:rPr>
        <w:t>5.91</w:t>
      </w:r>
      <w:r>
        <w:rPr>
          <w:lang w:val="es-ES_tradnl"/>
        </w:rPr>
        <w:t xml:space="preserve"> de 6 programadas), lo que es bastante positivo si se toma en cuenta que quedan 1</w:t>
      </w:r>
      <w:r w:rsidR="00256FD1">
        <w:rPr>
          <w:lang w:val="es-ES_tradnl"/>
        </w:rPr>
        <w:t>0</w:t>
      </w:r>
      <w:r>
        <w:rPr>
          <w:lang w:val="es-ES_tradnl"/>
        </w:rPr>
        <w:t xml:space="preserve"> meses de ejecución del Programa Fase I. </w:t>
      </w:r>
    </w:p>
    <w:p w:rsidR="00DD2D1D" w:rsidRDefault="00DD2D1D" w:rsidP="00DD2D1D">
      <w:pPr>
        <w:spacing w:after="0" w:line="240" w:lineRule="auto"/>
        <w:jc w:val="both"/>
        <w:rPr>
          <w:lang w:val="es-ES_tradnl"/>
        </w:rPr>
      </w:pPr>
    </w:p>
    <w:p w:rsidR="00DD2D1D" w:rsidRDefault="00DD2D1D" w:rsidP="00DD2D1D">
      <w:pPr>
        <w:spacing w:after="0" w:line="240" w:lineRule="auto"/>
        <w:jc w:val="both"/>
        <w:rPr>
          <w:lang w:val="es-ES_tradnl"/>
        </w:rPr>
      </w:pPr>
      <w:r>
        <w:rPr>
          <w:lang w:val="es-ES_tradnl"/>
        </w:rPr>
        <w:t xml:space="preserve">Sin embargo, el número de kilómetros de Líneas de Transmisión construidas es únicamente de </w:t>
      </w:r>
      <w:r w:rsidR="00256FD1" w:rsidRPr="00914761">
        <w:rPr>
          <w:b/>
          <w:lang w:val="es-ES_tradnl"/>
        </w:rPr>
        <w:t xml:space="preserve">70.52 </w:t>
      </w:r>
      <w:r w:rsidRPr="00914761">
        <w:rPr>
          <w:b/>
          <w:lang w:val="es-ES_tradnl"/>
        </w:rPr>
        <w:t>kilómetros</w:t>
      </w:r>
      <w:r>
        <w:rPr>
          <w:lang w:val="es-ES_tradnl"/>
        </w:rPr>
        <w:t xml:space="preserve"> (</w:t>
      </w:r>
      <w:r w:rsidR="00256FD1">
        <w:rPr>
          <w:lang w:val="es-ES_tradnl"/>
        </w:rPr>
        <w:t>40.30</w:t>
      </w:r>
      <w:r>
        <w:rPr>
          <w:lang w:val="es-ES_tradnl"/>
        </w:rPr>
        <w:t xml:space="preserve">%) de 175 kilómetros programados. Este atraso se debe a las dificultades que se han tenido en el departamento del Quiché con las comunidades, siendo los dos más ilustrativos, el tramo  </w:t>
      </w:r>
      <w:proofErr w:type="spellStart"/>
      <w:r>
        <w:rPr>
          <w:lang w:val="es-ES_tradnl"/>
        </w:rPr>
        <w:t>Sacápulas</w:t>
      </w:r>
      <w:proofErr w:type="spellEnd"/>
      <w:r>
        <w:rPr>
          <w:lang w:val="es-ES_tradnl"/>
        </w:rPr>
        <w:t xml:space="preserve"> – Buena Vista  y el tramo Buena Vista – San Julián,  con un atraso  ambos de 4 años por la negativa de éstas a conceder el derecho de </w:t>
      </w:r>
      <w:r w:rsidR="00337C78">
        <w:rPr>
          <w:lang w:val="es-ES_tradnl"/>
        </w:rPr>
        <w:t>paso</w:t>
      </w:r>
      <w:r>
        <w:rPr>
          <w:lang w:val="es-ES_tradnl"/>
        </w:rPr>
        <w:t xml:space="preserve"> y a los sobrecostos que pretenden</w:t>
      </w:r>
      <w:r w:rsidR="00E313D8">
        <w:rPr>
          <w:lang w:val="es-ES_tradnl"/>
        </w:rPr>
        <w:t xml:space="preserve"> para dar la autorización</w:t>
      </w:r>
      <w:r>
        <w:rPr>
          <w:lang w:val="es-ES_tradnl"/>
        </w:rPr>
        <w:t xml:space="preserve">.  </w:t>
      </w:r>
      <w:r w:rsidR="003B5635">
        <w:rPr>
          <w:lang w:val="es-ES_tradnl"/>
        </w:rPr>
        <w:t>Según datos de la</w:t>
      </w:r>
      <w:r w:rsidR="00FB631A">
        <w:rPr>
          <w:lang w:val="es-ES_tradnl"/>
        </w:rPr>
        <w:t xml:space="preserve"> Unidad Ejecutora del Programa</w:t>
      </w:r>
      <w:r w:rsidR="003B5635">
        <w:rPr>
          <w:lang w:val="es-ES_tradnl"/>
        </w:rPr>
        <w:t>, e</w:t>
      </w:r>
      <w:r>
        <w:rPr>
          <w:lang w:val="es-ES_tradnl"/>
        </w:rPr>
        <w:t>l avance</w:t>
      </w:r>
      <w:r w:rsidR="00FB631A">
        <w:rPr>
          <w:lang w:val="es-ES_tradnl"/>
        </w:rPr>
        <w:t xml:space="preserve"> físico en kilómetros es de </w:t>
      </w:r>
      <w:r w:rsidR="00FB631A" w:rsidRPr="00E82F71">
        <w:rPr>
          <w:b/>
          <w:lang w:val="es-ES_tradnl"/>
        </w:rPr>
        <w:t xml:space="preserve">0 </w:t>
      </w:r>
      <w:r w:rsidR="00CA089A" w:rsidRPr="00E82F71">
        <w:rPr>
          <w:b/>
          <w:lang w:val="es-ES_tradnl"/>
        </w:rPr>
        <w:t>de 69</w:t>
      </w:r>
      <w:r w:rsidR="003B5635" w:rsidRPr="00E82F71">
        <w:rPr>
          <w:b/>
          <w:lang w:val="es-ES_tradnl"/>
        </w:rPr>
        <w:t xml:space="preserve"> programados</w:t>
      </w:r>
      <w:r w:rsidR="003B5635">
        <w:rPr>
          <w:lang w:val="es-ES_tradnl"/>
        </w:rPr>
        <w:t xml:space="preserve"> para el tramo Sacapulas-Buena Vista </w:t>
      </w:r>
      <w:r w:rsidR="00FB631A">
        <w:rPr>
          <w:lang w:val="es-ES_tradnl"/>
        </w:rPr>
        <w:t xml:space="preserve">e igualmente de </w:t>
      </w:r>
      <w:r w:rsidR="00FB631A" w:rsidRPr="00E82F71">
        <w:rPr>
          <w:b/>
          <w:lang w:val="es-ES_tradnl"/>
        </w:rPr>
        <w:t>0</w:t>
      </w:r>
      <w:r w:rsidR="003B5635" w:rsidRPr="00E82F71">
        <w:rPr>
          <w:b/>
          <w:lang w:val="es-ES_tradnl"/>
        </w:rPr>
        <w:t xml:space="preserve"> kilómetros</w:t>
      </w:r>
      <w:r w:rsidR="003B5635">
        <w:rPr>
          <w:lang w:val="es-ES_tradnl"/>
        </w:rPr>
        <w:t xml:space="preserve"> </w:t>
      </w:r>
      <w:r w:rsidR="003B5635" w:rsidRPr="00E82F71">
        <w:rPr>
          <w:b/>
          <w:lang w:val="es-ES_tradnl"/>
        </w:rPr>
        <w:t>de 69 programados</w:t>
      </w:r>
      <w:r w:rsidR="003B5635">
        <w:rPr>
          <w:lang w:val="es-ES_tradnl"/>
        </w:rPr>
        <w:t xml:space="preserve"> para el tramo San Julián-Buena Vista.</w:t>
      </w:r>
      <w:r w:rsidR="00FB631A">
        <w:rPr>
          <w:lang w:val="es-ES_tradnl"/>
        </w:rPr>
        <w:t xml:space="preserve"> Para ambos</w:t>
      </w:r>
      <w:r w:rsidR="000A7104">
        <w:rPr>
          <w:lang w:val="es-ES_tradnl"/>
        </w:rPr>
        <w:t>,</w:t>
      </w:r>
      <w:r w:rsidR="00FB631A">
        <w:rPr>
          <w:lang w:val="es-ES_tradnl"/>
        </w:rPr>
        <w:t xml:space="preserve"> únicamente se han realizado las </w:t>
      </w:r>
      <w:r w:rsidR="00FB631A" w:rsidRPr="00E82F71">
        <w:rPr>
          <w:b/>
          <w:lang w:val="es-ES_tradnl"/>
        </w:rPr>
        <w:t>tareas de diseño</w:t>
      </w:r>
      <w:r w:rsidR="00FB631A">
        <w:rPr>
          <w:lang w:val="es-ES_tradnl"/>
        </w:rPr>
        <w:t xml:space="preserve"> que se reflejan en el avance financiero.</w:t>
      </w:r>
      <w:r w:rsidR="003B5635">
        <w:rPr>
          <w:lang w:val="es-ES_tradnl"/>
        </w:rPr>
        <w:t xml:space="preserve"> A</w:t>
      </w:r>
      <w:r>
        <w:rPr>
          <w:lang w:val="es-ES_tradnl"/>
        </w:rPr>
        <w:t xml:space="preserve"> la fecha</w:t>
      </w:r>
      <w:r w:rsidR="000A7104">
        <w:rPr>
          <w:lang w:val="es-ES_tradnl"/>
        </w:rPr>
        <w:t>,</w:t>
      </w:r>
      <w:r>
        <w:rPr>
          <w:lang w:val="es-ES_tradnl"/>
        </w:rPr>
        <w:t xml:space="preserve"> </w:t>
      </w:r>
      <w:r w:rsidR="003B5635">
        <w:rPr>
          <w:lang w:val="es-ES_tradnl"/>
        </w:rPr>
        <w:t>la Unidad Ejecutora del Programa</w:t>
      </w:r>
      <w:r>
        <w:rPr>
          <w:lang w:val="es-ES_tradnl"/>
        </w:rPr>
        <w:t xml:space="preserve"> está</w:t>
      </w:r>
      <w:r w:rsidR="003B5635">
        <w:rPr>
          <w:lang w:val="es-ES_tradnl"/>
        </w:rPr>
        <w:t xml:space="preserve"> buscando nuevos escenarios de solución para </w:t>
      </w:r>
      <w:r>
        <w:rPr>
          <w:lang w:val="es-ES_tradnl"/>
        </w:rPr>
        <w:t xml:space="preserve">los 2 proyectos. </w:t>
      </w:r>
    </w:p>
    <w:p w:rsidR="00FB631A" w:rsidRDefault="00FB631A" w:rsidP="00DD2D1D">
      <w:pPr>
        <w:spacing w:after="0" w:line="240" w:lineRule="auto"/>
        <w:jc w:val="both"/>
        <w:rPr>
          <w:lang w:val="es-ES_tradnl"/>
        </w:rPr>
      </w:pPr>
    </w:p>
    <w:p w:rsidR="00FB631A" w:rsidRDefault="00FB631A" w:rsidP="00DD2D1D">
      <w:pPr>
        <w:spacing w:after="0" w:line="240" w:lineRule="auto"/>
        <w:jc w:val="both"/>
        <w:rPr>
          <w:lang w:val="es-ES_tradnl"/>
        </w:rPr>
      </w:pPr>
      <w:r>
        <w:rPr>
          <w:lang w:val="es-ES_tradnl"/>
        </w:rPr>
        <w:t xml:space="preserve">Para el tramo </w:t>
      </w:r>
      <w:r w:rsidR="00CB169E">
        <w:rPr>
          <w:lang w:val="es-ES_tradnl"/>
        </w:rPr>
        <w:t xml:space="preserve">La Libertad I-La Libertad II se han construido </w:t>
      </w:r>
      <w:r w:rsidR="000A7104" w:rsidRPr="00E82F71">
        <w:rPr>
          <w:b/>
          <w:lang w:val="es-ES_tradnl"/>
        </w:rPr>
        <w:t>70.52</w:t>
      </w:r>
      <w:r w:rsidR="00CB169E" w:rsidRPr="00E82F71">
        <w:rPr>
          <w:b/>
          <w:lang w:val="es-ES_tradnl"/>
        </w:rPr>
        <w:t xml:space="preserve"> kilómetros</w:t>
      </w:r>
      <w:r w:rsidR="00CB169E">
        <w:rPr>
          <w:lang w:val="es-ES_tradnl"/>
        </w:rPr>
        <w:t xml:space="preserve"> </w:t>
      </w:r>
      <w:r w:rsidR="00CB169E" w:rsidRPr="00E82F71">
        <w:rPr>
          <w:b/>
          <w:lang w:val="es-ES_tradnl"/>
        </w:rPr>
        <w:t>de 75 programados</w:t>
      </w:r>
      <w:r w:rsidR="00CB169E">
        <w:rPr>
          <w:lang w:val="es-ES_tradnl"/>
        </w:rPr>
        <w:t xml:space="preserve">, es decir el </w:t>
      </w:r>
      <w:r w:rsidR="000A7104">
        <w:rPr>
          <w:lang w:val="es-ES_tradnl"/>
        </w:rPr>
        <w:t>94.02</w:t>
      </w:r>
      <w:r w:rsidR="00CB169E">
        <w:rPr>
          <w:lang w:val="es-ES_tradnl"/>
        </w:rPr>
        <w:t>%.</w:t>
      </w:r>
    </w:p>
    <w:p w:rsidR="00DD2D1D" w:rsidRDefault="00DD2D1D" w:rsidP="00DD2D1D">
      <w:pPr>
        <w:spacing w:after="0" w:line="240" w:lineRule="auto"/>
        <w:jc w:val="both"/>
        <w:rPr>
          <w:lang w:val="es-ES_tradnl"/>
        </w:rPr>
      </w:pPr>
    </w:p>
    <w:p w:rsidR="00CA089A" w:rsidRDefault="00066EAC" w:rsidP="00DD2D1D">
      <w:pPr>
        <w:spacing w:after="0" w:line="240" w:lineRule="auto"/>
        <w:jc w:val="both"/>
        <w:rPr>
          <w:lang w:val="es-ES_tradnl"/>
        </w:rPr>
      </w:pPr>
      <w:r>
        <w:rPr>
          <w:lang w:val="es-ES_tradnl"/>
        </w:rPr>
        <w:t>En la tabla 1</w:t>
      </w:r>
      <w:r w:rsidR="00B33150">
        <w:rPr>
          <w:lang w:val="es-ES_tradnl"/>
        </w:rPr>
        <w:t>2</w:t>
      </w:r>
      <w:r>
        <w:rPr>
          <w:lang w:val="es-ES_tradnl"/>
        </w:rPr>
        <w:t xml:space="preserve"> se presenta el avance físico de los componentes del Programa al 30 de junio de 2014:</w:t>
      </w:r>
    </w:p>
    <w:p w:rsidR="00CA089A" w:rsidRDefault="00CA089A" w:rsidP="00DD2D1D">
      <w:pPr>
        <w:spacing w:after="0" w:line="240" w:lineRule="auto"/>
        <w:jc w:val="both"/>
        <w:rPr>
          <w:lang w:val="es-ES_tradnl"/>
        </w:rPr>
      </w:pPr>
    </w:p>
    <w:p w:rsidR="00CA089A" w:rsidRDefault="00CA089A" w:rsidP="00DD2D1D">
      <w:pPr>
        <w:spacing w:after="0" w:line="240" w:lineRule="auto"/>
        <w:jc w:val="both"/>
        <w:rPr>
          <w:lang w:val="es-ES_tradnl"/>
        </w:rPr>
      </w:pPr>
    </w:p>
    <w:p w:rsidR="00CA089A" w:rsidRDefault="00CA089A" w:rsidP="00DD2D1D">
      <w:pPr>
        <w:spacing w:after="0" w:line="240" w:lineRule="auto"/>
        <w:jc w:val="both"/>
        <w:rPr>
          <w:lang w:val="es-ES_tradnl"/>
        </w:rPr>
      </w:pPr>
    </w:p>
    <w:p w:rsidR="00F12C1A" w:rsidRDefault="00F12C1A" w:rsidP="00DD2D1D">
      <w:pPr>
        <w:spacing w:after="0" w:line="240" w:lineRule="auto"/>
        <w:jc w:val="both"/>
        <w:rPr>
          <w:lang w:val="es-ES_tradnl"/>
        </w:rPr>
      </w:pPr>
    </w:p>
    <w:p w:rsidR="00DD2D1D" w:rsidRPr="00914761" w:rsidRDefault="00DD2D1D" w:rsidP="00DD2D1D">
      <w:pPr>
        <w:jc w:val="center"/>
        <w:rPr>
          <w:b/>
          <w:sz w:val="20"/>
          <w:szCs w:val="20"/>
          <w:lang w:val="es-ES_tradnl"/>
        </w:rPr>
      </w:pPr>
      <w:r w:rsidRPr="00914761">
        <w:rPr>
          <w:b/>
          <w:sz w:val="20"/>
          <w:szCs w:val="20"/>
          <w:lang w:val="es-ES_tradnl"/>
        </w:rPr>
        <w:lastRenderedPageBreak/>
        <w:t>Tabla</w:t>
      </w:r>
      <w:r w:rsidR="00550003" w:rsidRPr="00914761">
        <w:rPr>
          <w:b/>
          <w:sz w:val="20"/>
          <w:szCs w:val="20"/>
          <w:lang w:val="es-ES_tradnl"/>
        </w:rPr>
        <w:t xml:space="preserve"> 1</w:t>
      </w:r>
      <w:r w:rsidR="00B33150">
        <w:rPr>
          <w:b/>
          <w:sz w:val="20"/>
          <w:szCs w:val="20"/>
          <w:lang w:val="es-ES_tradnl"/>
        </w:rPr>
        <w:t>2</w:t>
      </w:r>
      <w:r w:rsidRPr="00914761">
        <w:rPr>
          <w:b/>
          <w:sz w:val="20"/>
          <w:szCs w:val="20"/>
          <w:lang w:val="es-ES_tradnl"/>
        </w:rPr>
        <w:t>. Avance</w:t>
      </w:r>
      <w:r w:rsidR="003B5635">
        <w:rPr>
          <w:b/>
          <w:sz w:val="20"/>
          <w:szCs w:val="20"/>
          <w:lang w:val="es-ES_tradnl"/>
        </w:rPr>
        <w:t xml:space="preserve"> físico</w:t>
      </w:r>
      <w:r w:rsidRPr="00914761">
        <w:rPr>
          <w:b/>
          <w:sz w:val="20"/>
          <w:szCs w:val="20"/>
          <w:lang w:val="es-ES_tradnl"/>
        </w:rPr>
        <w:t xml:space="preserve"> de los </w:t>
      </w:r>
      <w:r w:rsidR="00066EAC">
        <w:rPr>
          <w:b/>
          <w:sz w:val="20"/>
          <w:szCs w:val="20"/>
          <w:lang w:val="es-ES_tradnl"/>
        </w:rPr>
        <w:t>c</w:t>
      </w:r>
      <w:r w:rsidRPr="00914761">
        <w:rPr>
          <w:b/>
          <w:sz w:val="20"/>
          <w:szCs w:val="20"/>
          <w:lang w:val="es-ES_tradnl"/>
        </w:rPr>
        <w:t xml:space="preserve">omponentes del Programa al 30 de </w:t>
      </w:r>
      <w:r w:rsidR="002451ED">
        <w:rPr>
          <w:b/>
          <w:sz w:val="20"/>
          <w:szCs w:val="20"/>
          <w:lang w:val="es-ES_tradnl"/>
        </w:rPr>
        <w:t xml:space="preserve">junio </w:t>
      </w:r>
      <w:r w:rsidRPr="00914761">
        <w:rPr>
          <w:b/>
          <w:sz w:val="20"/>
          <w:szCs w:val="20"/>
          <w:lang w:val="es-ES_tradnl"/>
        </w:rPr>
        <w:t>de 2014</w:t>
      </w:r>
    </w:p>
    <w:tbl>
      <w:tblPr>
        <w:tblStyle w:val="TableGrid"/>
        <w:tblW w:w="0" w:type="auto"/>
        <w:tblLook w:val="04A0" w:firstRow="1" w:lastRow="0" w:firstColumn="1" w:lastColumn="0" w:noHBand="0" w:noVBand="1"/>
      </w:tblPr>
      <w:tblGrid>
        <w:gridCol w:w="1061"/>
        <w:gridCol w:w="1883"/>
        <w:gridCol w:w="1699"/>
        <w:gridCol w:w="1545"/>
        <w:gridCol w:w="1458"/>
        <w:gridCol w:w="1408"/>
      </w:tblGrid>
      <w:tr w:rsidR="00E70F3F" w:rsidRPr="00AE10AD" w:rsidTr="00E82F71">
        <w:tc>
          <w:tcPr>
            <w:tcW w:w="9054" w:type="dxa"/>
            <w:gridSpan w:val="6"/>
            <w:shd w:val="clear" w:color="auto" w:fill="006666"/>
            <w:vAlign w:val="center"/>
          </w:tcPr>
          <w:p w:rsidR="002451ED" w:rsidRPr="00E82F71" w:rsidRDefault="002451ED" w:rsidP="00E82F71">
            <w:pPr>
              <w:jc w:val="center"/>
              <w:rPr>
                <w:b/>
                <w:color w:val="FFFFFF" w:themeColor="background1"/>
                <w:sz w:val="18"/>
                <w:szCs w:val="18"/>
                <w:lang w:val="es-ES_tradnl"/>
              </w:rPr>
            </w:pPr>
          </w:p>
          <w:p w:rsidR="00DD2D1D" w:rsidRPr="00E82F71" w:rsidRDefault="00DD2D1D">
            <w:pPr>
              <w:spacing w:after="200" w:line="276" w:lineRule="auto"/>
              <w:jc w:val="center"/>
              <w:rPr>
                <w:b/>
                <w:color w:val="FFFFFF" w:themeColor="background1"/>
                <w:sz w:val="18"/>
                <w:szCs w:val="18"/>
                <w:lang w:val="es-ES_tradnl"/>
              </w:rPr>
            </w:pPr>
            <w:r w:rsidRPr="00E82F71">
              <w:rPr>
                <w:b/>
                <w:color w:val="FFFFFF" w:themeColor="background1"/>
                <w:sz w:val="18"/>
                <w:szCs w:val="18"/>
                <w:lang w:val="es-ES_tradnl"/>
              </w:rPr>
              <w:t>Componente 1 Electrificación mediante conexión a la Red</w:t>
            </w:r>
          </w:p>
        </w:tc>
      </w:tr>
      <w:tr w:rsidR="00DD2D1D" w:rsidRPr="00D25AD7" w:rsidTr="0086092F">
        <w:tc>
          <w:tcPr>
            <w:tcW w:w="1061" w:type="dxa"/>
            <w:vAlign w:val="center"/>
          </w:tcPr>
          <w:p w:rsidR="00DD2D1D" w:rsidRPr="00E82F71" w:rsidRDefault="00DD2D1D" w:rsidP="0086092F">
            <w:pPr>
              <w:spacing w:after="200" w:line="276" w:lineRule="auto"/>
              <w:jc w:val="center"/>
              <w:rPr>
                <w:b/>
                <w:sz w:val="18"/>
                <w:szCs w:val="18"/>
                <w:lang w:val="es-ES_tradnl"/>
              </w:rPr>
            </w:pPr>
            <w:r w:rsidRPr="00E82F71">
              <w:rPr>
                <w:b/>
                <w:sz w:val="18"/>
                <w:szCs w:val="18"/>
                <w:lang w:val="es-ES_tradnl"/>
              </w:rPr>
              <w:t>No.</w:t>
            </w:r>
          </w:p>
        </w:tc>
        <w:tc>
          <w:tcPr>
            <w:tcW w:w="1883" w:type="dxa"/>
            <w:vAlign w:val="center"/>
          </w:tcPr>
          <w:p w:rsidR="00DD2D1D" w:rsidRPr="00E82F71" w:rsidRDefault="00DD2D1D" w:rsidP="0086092F">
            <w:pPr>
              <w:spacing w:after="200" w:line="276" w:lineRule="auto"/>
              <w:jc w:val="center"/>
              <w:rPr>
                <w:b/>
                <w:sz w:val="18"/>
                <w:szCs w:val="18"/>
                <w:lang w:val="es-ES_tradnl"/>
              </w:rPr>
            </w:pPr>
            <w:r w:rsidRPr="00E82F71">
              <w:rPr>
                <w:b/>
                <w:sz w:val="18"/>
                <w:szCs w:val="18"/>
                <w:lang w:val="es-ES_tradnl"/>
              </w:rPr>
              <w:t>Descripción  (indicador o actividad)</w:t>
            </w:r>
          </w:p>
        </w:tc>
        <w:tc>
          <w:tcPr>
            <w:tcW w:w="1699" w:type="dxa"/>
            <w:vAlign w:val="center"/>
          </w:tcPr>
          <w:p w:rsidR="00DD2D1D" w:rsidRPr="00E82F71" w:rsidRDefault="00DD2D1D" w:rsidP="0086092F">
            <w:pPr>
              <w:spacing w:after="200" w:line="276" w:lineRule="auto"/>
              <w:jc w:val="center"/>
              <w:rPr>
                <w:b/>
                <w:sz w:val="18"/>
                <w:szCs w:val="18"/>
                <w:lang w:val="es-ES_tradnl"/>
              </w:rPr>
            </w:pPr>
            <w:r w:rsidRPr="00E82F71">
              <w:rPr>
                <w:b/>
                <w:sz w:val="18"/>
                <w:szCs w:val="18"/>
                <w:lang w:val="es-ES_tradnl"/>
              </w:rPr>
              <w:t>Unidad de Medida</w:t>
            </w:r>
          </w:p>
        </w:tc>
        <w:tc>
          <w:tcPr>
            <w:tcW w:w="1545" w:type="dxa"/>
            <w:vAlign w:val="center"/>
          </w:tcPr>
          <w:p w:rsidR="00DD2D1D" w:rsidRPr="00E82F71" w:rsidRDefault="00DD2D1D" w:rsidP="0086092F">
            <w:pPr>
              <w:spacing w:after="200" w:line="276" w:lineRule="auto"/>
              <w:jc w:val="center"/>
              <w:rPr>
                <w:b/>
                <w:sz w:val="18"/>
                <w:szCs w:val="18"/>
                <w:lang w:val="es-ES_tradnl"/>
              </w:rPr>
            </w:pPr>
            <w:r w:rsidRPr="00E82F71">
              <w:rPr>
                <w:b/>
                <w:sz w:val="18"/>
                <w:szCs w:val="18"/>
                <w:lang w:val="es-ES_tradnl"/>
              </w:rPr>
              <w:t>Programado</w:t>
            </w:r>
          </w:p>
        </w:tc>
        <w:tc>
          <w:tcPr>
            <w:tcW w:w="1458" w:type="dxa"/>
            <w:vAlign w:val="center"/>
          </w:tcPr>
          <w:p w:rsidR="00DD2D1D" w:rsidRPr="00E82F71" w:rsidRDefault="00DD2D1D" w:rsidP="0086092F">
            <w:pPr>
              <w:spacing w:after="200" w:line="276" w:lineRule="auto"/>
              <w:jc w:val="center"/>
              <w:rPr>
                <w:b/>
                <w:sz w:val="18"/>
                <w:szCs w:val="18"/>
                <w:lang w:val="es-ES_tradnl"/>
              </w:rPr>
            </w:pPr>
            <w:r w:rsidRPr="00E82F71">
              <w:rPr>
                <w:b/>
                <w:sz w:val="18"/>
                <w:szCs w:val="18"/>
                <w:lang w:val="es-ES_tradnl"/>
              </w:rPr>
              <w:t>Avance a la Fecha</w:t>
            </w:r>
          </w:p>
        </w:tc>
        <w:tc>
          <w:tcPr>
            <w:tcW w:w="1408" w:type="dxa"/>
            <w:vAlign w:val="center"/>
          </w:tcPr>
          <w:p w:rsidR="00DD2D1D" w:rsidRPr="00E82F71" w:rsidRDefault="00DD2D1D" w:rsidP="0086092F">
            <w:pPr>
              <w:spacing w:after="200" w:line="276" w:lineRule="auto"/>
              <w:jc w:val="center"/>
              <w:rPr>
                <w:b/>
                <w:sz w:val="18"/>
                <w:szCs w:val="18"/>
                <w:lang w:val="es-ES_tradnl"/>
              </w:rPr>
            </w:pPr>
            <w:r w:rsidRPr="00E82F71">
              <w:rPr>
                <w:b/>
                <w:sz w:val="18"/>
                <w:szCs w:val="18"/>
                <w:lang w:val="es-ES_tradnl"/>
              </w:rPr>
              <w:t>%</w:t>
            </w:r>
          </w:p>
        </w:tc>
      </w:tr>
      <w:tr w:rsidR="00DD2D1D" w:rsidRPr="00D25AD7" w:rsidTr="0086092F">
        <w:tc>
          <w:tcPr>
            <w:tcW w:w="1061" w:type="dxa"/>
            <w:vAlign w:val="center"/>
          </w:tcPr>
          <w:p w:rsidR="00DD2D1D" w:rsidRPr="00E82F71" w:rsidRDefault="00DD2D1D" w:rsidP="0086092F">
            <w:pPr>
              <w:spacing w:after="200" w:line="276" w:lineRule="auto"/>
              <w:jc w:val="center"/>
              <w:rPr>
                <w:sz w:val="18"/>
                <w:szCs w:val="18"/>
                <w:lang w:val="es-ES_tradnl"/>
              </w:rPr>
            </w:pPr>
            <w:r w:rsidRPr="00E82F71">
              <w:rPr>
                <w:sz w:val="18"/>
                <w:szCs w:val="18"/>
                <w:lang w:val="es-ES_tradnl"/>
              </w:rPr>
              <w:t>1</w:t>
            </w:r>
          </w:p>
        </w:tc>
        <w:tc>
          <w:tcPr>
            <w:tcW w:w="1883" w:type="dxa"/>
            <w:vAlign w:val="center"/>
          </w:tcPr>
          <w:p w:rsidR="00DD2D1D" w:rsidRPr="00E82F71" w:rsidRDefault="00DD2D1D" w:rsidP="0086092F">
            <w:pPr>
              <w:spacing w:after="200" w:line="276" w:lineRule="auto"/>
              <w:rPr>
                <w:sz w:val="18"/>
                <w:szCs w:val="18"/>
                <w:lang w:val="es-ES_tradnl"/>
              </w:rPr>
            </w:pPr>
            <w:r w:rsidRPr="00E82F71">
              <w:rPr>
                <w:sz w:val="18"/>
                <w:szCs w:val="18"/>
                <w:lang w:val="es-ES_tradnl"/>
              </w:rPr>
              <w:t>Usuarios conectados a la Red</w:t>
            </w:r>
          </w:p>
        </w:tc>
        <w:tc>
          <w:tcPr>
            <w:tcW w:w="1699" w:type="dxa"/>
            <w:vAlign w:val="center"/>
          </w:tcPr>
          <w:p w:rsidR="00DD2D1D" w:rsidRPr="00E82F71" w:rsidRDefault="00DD2D1D" w:rsidP="0086092F">
            <w:pPr>
              <w:spacing w:after="200" w:line="276" w:lineRule="auto"/>
              <w:jc w:val="center"/>
              <w:rPr>
                <w:sz w:val="18"/>
                <w:szCs w:val="18"/>
                <w:lang w:val="es-ES_tradnl"/>
              </w:rPr>
            </w:pPr>
            <w:r w:rsidRPr="00E82F71">
              <w:rPr>
                <w:sz w:val="18"/>
                <w:szCs w:val="18"/>
                <w:lang w:val="es-ES_tradnl"/>
              </w:rPr>
              <w:t>Usuarios</w:t>
            </w:r>
          </w:p>
        </w:tc>
        <w:tc>
          <w:tcPr>
            <w:tcW w:w="1545" w:type="dxa"/>
            <w:vAlign w:val="center"/>
          </w:tcPr>
          <w:p w:rsidR="00DD2D1D" w:rsidRPr="00E82F71" w:rsidRDefault="00DD2D1D" w:rsidP="0086092F">
            <w:pPr>
              <w:spacing w:after="200" w:line="276" w:lineRule="auto"/>
              <w:jc w:val="center"/>
              <w:rPr>
                <w:sz w:val="18"/>
                <w:szCs w:val="18"/>
                <w:lang w:val="es-ES_tradnl"/>
              </w:rPr>
            </w:pPr>
            <w:r w:rsidRPr="00E82F71">
              <w:rPr>
                <w:rFonts w:eastAsia="Times New Roman" w:cs="Times New Roman"/>
                <w:bCs/>
                <w:color w:val="000000"/>
                <w:sz w:val="18"/>
                <w:szCs w:val="18"/>
                <w:lang w:eastAsia="es-GT"/>
              </w:rPr>
              <w:t>31,090</w:t>
            </w:r>
          </w:p>
        </w:tc>
        <w:tc>
          <w:tcPr>
            <w:tcW w:w="1458" w:type="dxa"/>
            <w:vAlign w:val="center"/>
          </w:tcPr>
          <w:p w:rsidR="00DD2D1D" w:rsidRPr="00E82F71" w:rsidRDefault="00257DAF" w:rsidP="006246D2">
            <w:pPr>
              <w:spacing w:after="200" w:line="276" w:lineRule="auto"/>
              <w:jc w:val="center"/>
              <w:rPr>
                <w:sz w:val="18"/>
                <w:szCs w:val="18"/>
                <w:highlight w:val="yellow"/>
                <w:lang w:val="es-ES_tradnl"/>
              </w:rPr>
            </w:pPr>
            <w:r w:rsidRPr="00E82F71">
              <w:rPr>
                <w:sz w:val="18"/>
                <w:szCs w:val="18"/>
                <w:lang w:val="es-ES_tradnl"/>
              </w:rPr>
              <w:t>2</w:t>
            </w:r>
            <w:r w:rsidR="000C61A5" w:rsidRPr="00E82F71">
              <w:rPr>
                <w:sz w:val="18"/>
                <w:szCs w:val="18"/>
                <w:lang w:val="es-ES_tradnl"/>
              </w:rPr>
              <w:t>3</w:t>
            </w:r>
            <w:r w:rsidRPr="00E82F71">
              <w:rPr>
                <w:sz w:val="18"/>
                <w:szCs w:val="18"/>
                <w:lang w:val="es-ES_tradnl"/>
              </w:rPr>
              <w:t>,7</w:t>
            </w:r>
            <w:r w:rsidR="000C61A5" w:rsidRPr="00E82F71">
              <w:rPr>
                <w:sz w:val="18"/>
                <w:szCs w:val="18"/>
                <w:lang w:val="es-ES_tradnl"/>
              </w:rPr>
              <w:t>48</w:t>
            </w:r>
            <w:r w:rsidRPr="00E82F71">
              <w:rPr>
                <w:sz w:val="18"/>
                <w:szCs w:val="18"/>
                <w:lang w:val="es-ES_tradnl"/>
              </w:rPr>
              <w:t xml:space="preserve"> </w:t>
            </w:r>
          </w:p>
        </w:tc>
        <w:tc>
          <w:tcPr>
            <w:tcW w:w="1408" w:type="dxa"/>
            <w:vAlign w:val="center"/>
          </w:tcPr>
          <w:p w:rsidR="00DD2D1D" w:rsidRPr="00E82F71" w:rsidRDefault="000C61A5" w:rsidP="006246D2">
            <w:pPr>
              <w:spacing w:after="200" w:line="276" w:lineRule="auto"/>
              <w:jc w:val="center"/>
              <w:rPr>
                <w:sz w:val="18"/>
                <w:szCs w:val="18"/>
                <w:highlight w:val="yellow"/>
                <w:lang w:val="es-ES_tradnl"/>
              </w:rPr>
            </w:pPr>
            <w:r w:rsidRPr="00E82F71">
              <w:rPr>
                <w:sz w:val="18"/>
                <w:szCs w:val="18"/>
                <w:lang w:val="es-ES_tradnl"/>
              </w:rPr>
              <w:t>76.38</w:t>
            </w:r>
            <w:r w:rsidR="00DD2D1D" w:rsidRPr="00E82F71">
              <w:rPr>
                <w:sz w:val="18"/>
                <w:szCs w:val="18"/>
                <w:lang w:val="es-ES_tradnl"/>
              </w:rPr>
              <w:t>%</w:t>
            </w:r>
          </w:p>
        </w:tc>
      </w:tr>
      <w:tr w:rsidR="00DD2D1D" w:rsidRPr="00D25AD7" w:rsidTr="0086092F">
        <w:tc>
          <w:tcPr>
            <w:tcW w:w="1061" w:type="dxa"/>
            <w:vAlign w:val="center"/>
          </w:tcPr>
          <w:p w:rsidR="00DD2D1D" w:rsidRPr="00E82F71" w:rsidRDefault="00DD2D1D" w:rsidP="0086092F">
            <w:pPr>
              <w:spacing w:after="200" w:line="276" w:lineRule="auto"/>
              <w:jc w:val="center"/>
              <w:rPr>
                <w:sz w:val="18"/>
                <w:szCs w:val="18"/>
                <w:lang w:val="es-ES_tradnl"/>
              </w:rPr>
            </w:pPr>
            <w:r w:rsidRPr="00E82F71">
              <w:rPr>
                <w:sz w:val="18"/>
                <w:szCs w:val="18"/>
                <w:lang w:val="es-ES_tradnl"/>
              </w:rPr>
              <w:t>2</w:t>
            </w:r>
          </w:p>
        </w:tc>
        <w:tc>
          <w:tcPr>
            <w:tcW w:w="1883" w:type="dxa"/>
            <w:vAlign w:val="center"/>
          </w:tcPr>
          <w:p w:rsidR="00DD2D1D" w:rsidRPr="00E82F71" w:rsidRDefault="00DD2D1D" w:rsidP="0086092F">
            <w:pPr>
              <w:spacing w:after="200" w:line="276" w:lineRule="auto"/>
              <w:rPr>
                <w:sz w:val="18"/>
                <w:szCs w:val="18"/>
                <w:lang w:val="es-ES_tradnl"/>
              </w:rPr>
            </w:pPr>
            <w:r w:rsidRPr="00E82F71">
              <w:rPr>
                <w:sz w:val="18"/>
                <w:szCs w:val="18"/>
                <w:lang w:val="es-ES_tradnl"/>
              </w:rPr>
              <w:t>Líneas de transmisión Asociada</w:t>
            </w:r>
          </w:p>
        </w:tc>
        <w:tc>
          <w:tcPr>
            <w:tcW w:w="1699" w:type="dxa"/>
            <w:vAlign w:val="center"/>
          </w:tcPr>
          <w:p w:rsidR="00DD2D1D" w:rsidRPr="00E82F71" w:rsidRDefault="00DD2D1D" w:rsidP="0086092F">
            <w:pPr>
              <w:spacing w:after="200" w:line="276" w:lineRule="auto"/>
              <w:jc w:val="center"/>
              <w:rPr>
                <w:sz w:val="18"/>
                <w:szCs w:val="18"/>
                <w:lang w:val="es-ES_tradnl"/>
              </w:rPr>
            </w:pPr>
            <w:r w:rsidRPr="00E82F71">
              <w:rPr>
                <w:sz w:val="18"/>
                <w:szCs w:val="18"/>
                <w:lang w:val="es-ES_tradnl"/>
              </w:rPr>
              <w:t>Kilómetros</w:t>
            </w:r>
          </w:p>
        </w:tc>
        <w:tc>
          <w:tcPr>
            <w:tcW w:w="1545" w:type="dxa"/>
            <w:vAlign w:val="center"/>
          </w:tcPr>
          <w:p w:rsidR="00DD2D1D" w:rsidRPr="00E82F71" w:rsidRDefault="00DD2D1D" w:rsidP="0086092F">
            <w:pPr>
              <w:spacing w:after="200" w:line="276" w:lineRule="auto"/>
              <w:jc w:val="center"/>
              <w:rPr>
                <w:sz w:val="18"/>
                <w:szCs w:val="18"/>
                <w:lang w:val="es-ES_tradnl"/>
              </w:rPr>
            </w:pPr>
            <w:r w:rsidRPr="00E82F71">
              <w:rPr>
                <w:sz w:val="18"/>
                <w:szCs w:val="18"/>
                <w:lang w:val="es-ES_tradnl"/>
              </w:rPr>
              <w:t>175</w:t>
            </w:r>
          </w:p>
        </w:tc>
        <w:tc>
          <w:tcPr>
            <w:tcW w:w="1458" w:type="dxa"/>
            <w:vAlign w:val="center"/>
          </w:tcPr>
          <w:p w:rsidR="00DD2D1D" w:rsidRPr="00E82F71" w:rsidRDefault="00550003" w:rsidP="0086092F">
            <w:pPr>
              <w:spacing w:after="200" w:line="276" w:lineRule="auto"/>
              <w:jc w:val="center"/>
              <w:rPr>
                <w:sz w:val="18"/>
                <w:szCs w:val="18"/>
                <w:lang w:val="es-ES_tradnl"/>
              </w:rPr>
            </w:pPr>
            <w:r w:rsidRPr="00E82F71">
              <w:rPr>
                <w:sz w:val="18"/>
                <w:szCs w:val="18"/>
                <w:lang w:val="es-ES_tradnl"/>
              </w:rPr>
              <w:t>70.52</w:t>
            </w:r>
          </w:p>
        </w:tc>
        <w:tc>
          <w:tcPr>
            <w:tcW w:w="1408" w:type="dxa"/>
            <w:vAlign w:val="center"/>
          </w:tcPr>
          <w:p w:rsidR="00DD2D1D" w:rsidRPr="00E82F71" w:rsidRDefault="00256FD1">
            <w:pPr>
              <w:spacing w:after="200" w:line="276" w:lineRule="auto"/>
              <w:jc w:val="center"/>
              <w:rPr>
                <w:sz w:val="18"/>
                <w:szCs w:val="18"/>
                <w:lang w:val="es-ES_tradnl"/>
              </w:rPr>
            </w:pPr>
            <w:r w:rsidRPr="00E82F71">
              <w:rPr>
                <w:sz w:val="18"/>
                <w:szCs w:val="18"/>
                <w:lang w:val="es-ES_tradnl"/>
              </w:rPr>
              <w:t>40.30</w:t>
            </w:r>
            <w:r w:rsidR="00DD2D1D" w:rsidRPr="00E82F71">
              <w:rPr>
                <w:sz w:val="18"/>
                <w:szCs w:val="18"/>
                <w:lang w:val="es-ES_tradnl"/>
              </w:rPr>
              <w:t>%</w:t>
            </w:r>
          </w:p>
        </w:tc>
      </w:tr>
      <w:tr w:rsidR="00DD2D1D" w:rsidRPr="00D25AD7" w:rsidTr="00E82F71">
        <w:tc>
          <w:tcPr>
            <w:tcW w:w="1061" w:type="dxa"/>
          </w:tcPr>
          <w:p w:rsidR="00DD2D1D" w:rsidRPr="00E82F71" w:rsidRDefault="00DD2D1D" w:rsidP="00E82F71">
            <w:pPr>
              <w:jc w:val="center"/>
              <w:rPr>
                <w:sz w:val="18"/>
                <w:szCs w:val="18"/>
                <w:lang w:val="es-ES_tradnl"/>
              </w:rPr>
            </w:pPr>
            <w:r w:rsidRPr="00E82F71">
              <w:rPr>
                <w:sz w:val="18"/>
                <w:szCs w:val="18"/>
                <w:lang w:val="es-ES_tradnl"/>
              </w:rPr>
              <w:t>3</w:t>
            </w:r>
          </w:p>
        </w:tc>
        <w:tc>
          <w:tcPr>
            <w:tcW w:w="1883" w:type="dxa"/>
          </w:tcPr>
          <w:p w:rsidR="00DD2D1D" w:rsidRPr="00E82F71" w:rsidRDefault="00DD2D1D" w:rsidP="00E82F71">
            <w:pPr>
              <w:rPr>
                <w:sz w:val="18"/>
                <w:szCs w:val="18"/>
                <w:lang w:val="es-ES_tradnl"/>
              </w:rPr>
            </w:pPr>
            <w:r w:rsidRPr="00E82F71">
              <w:rPr>
                <w:sz w:val="18"/>
                <w:szCs w:val="18"/>
                <w:lang w:val="es-ES_tradnl"/>
              </w:rPr>
              <w:t>Subestaciones Asociadas</w:t>
            </w:r>
          </w:p>
        </w:tc>
        <w:tc>
          <w:tcPr>
            <w:tcW w:w="1699" w:type="dxa"/>
          </w:tcPr>
          <w:p w:rsidR="00D25AD7" w:rsidRDefault="00DD2D1D" w:rsidP="00E82F71">
            <w:pPr>
              <w:jc w:val="center"/>
              <w:rPr>
                <w:sz w:val="18"/>
                <w:szCs w:val="18"/>
                <w:lang w:val="es-ES_tradnl"/>
              </w:rPr>
            </w:pPr>
            <w:r w:rsidRPr="00E82F71">
              <w:rPr>
                <w:sz w:val="18"/>
                <w:szCs w:val="18"/>
                <w:lang w:val="es-ES_tradnl"/>
              </w:rPr>
              <w:t>Subestaciones Construidas</w:t>
            </w:r>
          </w:p>
          <w:p w:rsidR="00D25AD7" w:rsidRDefault="00D25AD7" w:rsidP="00E82F71">
            <w:pPr>
              <w:jc w:val="center"/>
              <w:rPr>
                <w:sz w:val="18"/>
                <w:szCs w:val="18"/>
                <w:lang w:val="es-ES_tradnl"/>
              </w:rPr>
            </w:pPr>
          </w:p>
          <w:p w:rsidR="00921501" w:rsidRPr="00E82F71" w:rsidRDefault="00921501" w:rsidP="00E82F71">
            <w:pPr>
              <w:jc w:val="center"/>
              <w:rPr>
                <w:sz w:val="18"/>
                <w:szCs w:val="18"/>
                <w:lang w:val="es-ES_tradnl"/>
              </w:rPr>
            </w:pPr>
          </w:p>
        </w:tc>
        <w:tc>
          <w:tcPr>
            <w:tcW w:w="1545" w:type="dxa"/>
          </w:tcPr>
          <w:p w:rsidR="00921501" w:rsidRDefault="00921501" w:rsidP="00E82F71">
            <w:pPr>
              <w:jc w:val="center"/>
              <w:rPr>
                <w:sz w:val="18"/>
                <w:szCs w:val="18"/>
                <w:lang w:val="es-ES_tradnl"/>
              </w:rPr>
            </w:pPr>
          </w:p>
          <w:p w:rsidR="00DD2D1D" w:rsidRPr="00E82F71" w:rsidRDefault="00DD2D1D" w:rsidP="00E82F71">
            <w:pPr>
              <w:jc w:val="center"/>
              <w:rPr>
                <w:sz w:val="18"/>
                <w:szCs w:val="18"/>
                <w:lang w:val="es-ES_tradnl"/>
              </w:rPr>
            </w:pPr>
            <w:r w:rsidRPr="00E82F71">
              <w:rPr>
                <w:sz w:val="18"/>
                <w:szCs w:val="18"/>
                <w:lang w:val="es-ES_tradnl"/>
              </w:rPr>
              <w:t>6</w:t>
            </w:r>
          </w:p>
        </w:tc>
        <w:tc>
          <w:tcPr>
            <w:tcW w:w="1458" w:type="dxa"/>
          </w:tcPr>
          <w:p w:rsidR="00921501" w:rsidRDefault="00921501" w:rsidP="00E82F71">
            <w:pPr>
              <w:jc w:val="center"/>
              <w:rPr>
                <w:sz w:val="18"/>
                <w:szCs w:val="18"/>
                <w:lang w:val="es-ES_tradnl"/>
              </w:rPr>
            </w:pPr>
          </w:p>
          <w:p w:rsidR="00DD2D1D" w:rsidRPr="00E82F71" w:rsidRDefault="003F25AE" w:rsidP="00E82F71">
            <w:pPr>
              <w:jc w:val="center"/>
              <w:rPr>
                <w:sz w:val="18"/>
                <w:szCs w:val="18"/>
                <w:lang w:val="es-ES_tradnl"/>
              </w:rPr>
            </w:pPr>
            <w:r w:rsidRPr="00E82F71">
              <w:rPr>
                <w:sz w:val="18"/>
                <w:szCs w:val="18"/>
                <w:lang w:val="es-ES_tradnl"/>
              </w:rPr>
              <w:t>5.91</w:t>
            </w:r>
          </w:p>
        </w:tc>
        <w:tc>
          <w:tcPr>
            <w:tcW w:w="1408" w:type="dxa"/>
          </w:tcPr>
          <w:p w:rsidR="00921501" w:rsidRDefault="00921501" w:rsidP="00E82F71">
            <w:pPr>
              <w:jc w:val="center"/>
              <w:rPr>
                <w:sz w:val="18"/>
                <w:szCs w:val="18"/>
                <w:lang w:val="es-ES_tradnl"/>
              </w:rPr>
            </w:pPr>
          </w:p>
          <w:p w:rsidR="00DD2D1D" w:rsidRPr="00E82F71" w:rsidRDefault="003F25AE" w:rsidP="00E82F71">
            <w:pPr>
              <w:jc w:val="center"/>
              <w:rPr>
                <w:sz w:val="18"/>
                <w:szCs w:val="18"/>
                <w:lang w:val="es-ES_tradnl"/>
              </w:rPr>
            </w:pPr>
            <w:r w:rsidRPr="00E82F71">
              <w:rPr>
                <w:sz w:val="18"/>
                <w:szCs w:val="18"/>
                <w:lang w:val="es-ES_tradnl"/>
              </w:rPr>
              <w:t>98.50</w:t>
            </w:r>
            <w:r w:rsidR="00DD2D1D" w:rsidRPr="00E82F71">
              <w:rPr>
                <w:sz w:val="18"/>
                <w:szCs w:val="18"/>
                <w:lang w:val="es-ES_tradnl"/>
              </w:rPr>
              <w:t>%</w:t>
            </w:r>
          </w:p>
        </w:tc>
      </w:tr>
      <w:tr w:rsidR="002451ED" w:rsidRPr="002958CC" w:rsidTr="002958CC">
        <w:tc>
          <w:tcPr>
            <w:tcW w:w="9054" w:type="dxa"/>
            <w:gridSpan w:val="6"/>
            <w:shd w:val="clear" w:color="auto" w:fill="006666"/>
            <w:vAlign w:val="center"/>
          </w:tcPr>
          <w:p w:rsidR="00A21EE3" w:rsidRPr="00E82F71" w:rsidRDefault="00A21EE3" w:rsidP="002958CC">
            <w:pPr>
              <w:jc w:val="center"/>
              <w:rPr>
                <w:b/>
                <w:color w:val="FFFFFF" w:themeColor="background1"/>
                <w:sz w:val="18"/>
                <w:szCs w:val="18"/>
                <w:lang w:val="es-ES_tradnl"/>
              </w:rPr>
            </w:pPr>
          </w:p>
          <w:p w:rsidR="00A21EE3" w:rsidRPr="00E82F71" w:rsidRDefault="00DD2D1D" w:rsidP="002958CC">
            <w:pPr>
              <w:jc w:val="center"/>
              <w:rPr>
                <w:b/>
                <w:color w:val="FFFFFF" w:themeColor="background1"/>
                <w:sz w:val="18"/>
                <w:szCs w:val="18"/>
                <w:lang w:val="es-ES_tradnl"/>
              </w:rPr>
            </w:pPr>
            <w:r w:rsidRPr="00E82F71">
              <w:rPr>
                <w:b/>
                <w:color w:val="FFFFFF" w:themeColor="background1"/>
                <w:sz w:val="18"/>
                <w:szCs w:val="18"/>
                <w:lang w:val="es-ES_tradnl"/>
              </w:rPr>
              <w:t>Componente 2 Proyectos de Electrificación Rural en Sistemas Aislados</w:t>
            </w:r>
          </w:p>
          <w:p w:rsidR="00DD2D1D" w:rsidRPr="00E82F71" w:rsidRDefault="00DD2D1D" w:rsidP="002958CC">
            <w:pPr>
              <w:jc w:val="center"/>
              <w:rPr>
                <w:b/>
                <w:color w:val="FFFFFF" w:themeColor="background1"/>
                <w:sz w:val="18"/>
                <w:szCs w:val="18"/>
                <w:lang w:val="es-ES_tradnl"/>
              </w:rPr>
            </w:pPr>
          </w:p>
        </w:tc>
      </w:tr>
      <w:tr w:rsidR="00DD2D1D" w:rsidRPr="002958CC" w:rsidTr="002958CC">
        <w:tc>
          <w:tcPr>
            <w:tcW w:w="1061" w:type="dxa"/>
            <w:vAlign w:val="center"/>
          </w:tcPr>
          <w:p w:rsidR="00DD2D1D" w:rsidRPr="00E82F71" w:rsidRDefault="00DD2D1D" w:rsidP="002958CC">
            <w:pPr>
              <w:jc w:val="center"/>
              <w:rPr>
                <w:sz w:val="18"/>
                <w:szCs w:val="18"/>
                <w:lang w:val="es-ES_tradnl"/>
              </w:rPr>
            </w:pPr>
            <w:r w:rsidRPr="00E82F71">
              <w:rPr>
                <w:sz w:val="18"/>
                <w:szCs w:val="18"/>
                <w:lang w:val="es-ES_tradnl"/>
              </w:rPr>
              <w:t>1</w:t>
            </w:r>
          </w:p>
        </w:tc>
        <w:tc>
          <w:tcPr>
            <w:tcW w:w="1883" w:type="dxa"/>
            <w:vAlign w:val="center"/>
          </w:tcPr>
          <w:p w:rsidR="00A21EE3" w:rsidRPr="00E82F71" w:rsidRDefault="00DD2D1D" w:rsidP="002958CC">
            <w:pPr>
              <w:jc w:val="center"/>
              <w:rPr>
                <w:sz w:val="18"/>
                <w:szCs w:val="18"/>
                <w:lang w:val="es-ES_tradnl"/>
              </w:rPr>
            </w:pPr>
            <w:r w:rsidRPr="00E82F71">
              <w:rPr>
                <w:sz w:val="18"/>
                <w:szCs w:val="18"/>
                <w:lang w:val="es-ES_tradnl"/>
              </w:rPr>
              <w:t>Electrificación en Sistemas Aislados</w:t>
            </w:r>
          </w:p>
          <w:p w:rsidR="002451ED" w:rsidRPr="00E82F71" w:rsidRDefault="002451ED" w:rsidP="002958CC">
            <w:pPr>
              <w:jc w:val="center"/>
              <w:rPr>
                <w:sz w:val="18"/>
                <w:szCs w:val="18"/>
                <w:lang w:val="es-ES_tradnl"/>
              </w:rPr>
            </w:pPr>
          </w:p>
        </w:tc>
        <w:tc>
          <w:tcPr>
            <w:tcW w:w="1699" w:type="dxa"/>
            <w:vAlign w:val="center"/>
          </w:tcPr>
          <w:p w:rsidR="00DD2D1D" w:rsidRPr="00E82F71" w:rsidRDefault="00DD2D1D" w:rsidP="002958CC">
            <w:pPr>
              <w:jc w:val="center"/>
              <w:rPr>
                <w:sz w:val="18"/>
                <w:szCs w:val="18"/>
                <w:lang w:val="es-ES_tradnl"/>
              </w:rPr>
            </w:pPr>
            <w:r w:rsidRPr="00E82F71">
              <w:rPr>
                <w:sz w:val="18"/>
                <w:szCs w:val="18"/>
                <w:lang w:val="es-ES_tradnl"/>
              </w:rPr>
              <w:t>Usuarios</w:t>
            </w:r>
          </w:p>
        </w:tc>
        <w:tc>
          <w:tcPr>
            <w:tcW w:w="1545" w:type="dxa"/>
            <w:vAlign w:val="center"/>
          </w:tcPr>
          <w:p w:rsidR="00DD2D1D" w:rsidRPr="00E82F71" w:rsidRDefault="00257DAF" w:rsidP="002958CC">
            <w:pPr>
              <w:jc w:val="center"/>
              <w:rPr>
                <w:sz w:val="18"/>
                <w:szCs w:val="18"/>
                <w:lang w:val="es-ES_tradnl"/>
              </w:rPr>
            </w:pPr>
            <w:r w:rsidRPr="00E82F71">
              <w:rPr>
                <w:sz w:val="18"/>
                <w:szCs w:val="18"/>
                <w:lang w:val="es-ES_tradnl"/>
              </w:rPr>
              <w:t>3</w:t>
            </w:r>
            <w:r w:rsidR="00DD2D1D" w:rsidRPr="00E82F71">
              <w:rPr>
                <w:sz w:val="18"/>
                <w:szCs w:val="18"/>
                <w:lang w:val="es-ES_tradnl"/>
              </w:rPr>
              <w:t>,334</w:t>
            </w:r>
          </w:p>
        </w:tc>
        <w:tc>
          <w:tcPr>
            <w:tcW w:w="1458" w:type="dxa"/>
            <w:vAlign w:val="center"/>
          </w:tcPr>
          <w:p w:rsidR="00DD2D1D" w:rsidRPr="00E82F71" w:rsidRDefault="00257DAF" w:rsidP="002958CC">
            <w:pPr>
              <w:jc w:val="center"/>
              <w:rPr>
                <w:sz w:val="18"/>
                <w:szCs w:val="18"/>
                <w:lang w:val="es-ES_tradnl"/>
              </w:rPr>
            </w:pPr>
            <w:r w:rsidRPr="00E82F71">
              <w:rPr>
                <w:sz w:val="18"/>
                <w:szCs w:val="18"/>
                <w:lang w:val="es-ES_tradnl"/>
              </w:rPr>
              <w:t>334</w:t>
            </w:r>
            <w:r w:rsidR="00DD2D1D" w:rsidRPr="00E82F71">
              <w:rPr>
                <w:sz w:val="18"/>
                <w:szCs w:val="18"/>
                <w:lang w:val="es-ES_tradnl"/>
              </w:rPr>
              <w:t>*</w:t>
            </w:r>
          </w:p>
        </w:tc>
        <w:tc>
          <w:tcPr>
            <w:tcW w:w="1408" w:type="dxa"/>
            <w:vAlign w:val="center"/>
          </w:tcPr>
          <w:p w:rsidR="00DD2D1D" w:rsidRPr="00E82F71" w:rsidRDefault="00DD2D1D" w:rsidP="002958CC">
            <w:pPr>
              <w:jc w:val="center"/>
              <w:rPr>
                <w:sz w:val="18"/>
                <w:szCs w:val="18"/>
                <w:lang w:val="es-ES_tradnl"/>
              </w:rPr>
            </w:pPr>
            <w:r w:rsidRPr="00E82F71">
              <w:rPr>
                <w:sz w:val="18"/>
                <w:szCs w:val="18"/>
                <w:lang w:val="es-ES_tradnl"/>
              </w:rPr>
              <w:t>1</w:t>
            </w:r>
            <w:r w:rsidR="00257DAF" w:rsidRPr="00E82F71">
              <w:rPr>
                <w:sz w:val="18"/>
                <w:szCs w:val="18"/>
                <w:lang w:val="es-ES_tradnl"/>
              </w:rPr>
              <w:t>0</w:t>
            </w:r>
            <w:r w:rsidRPr="00E82F71">
              <w:rPr>
                <w:sz w:val="18"/>
                <w:szCs w:val="18"/>
                <w:lang w:val="es-ES_tradnl"/>
              </w:rPr>
              <w:t>%</w:t>
            </w:r>
          </w:p>
        </w:tc>
      </w:tr>
      <w:tr w:rsidR="002451ED" w:rsidRPr="002958CC" w:rsidTr="002451ED">
        <w:tc>
          <w:tcPr>
            <w:tcW w:w="9054" w:type="dxa"/>
            <w:gridSpan w:val="6"/>
            <w:shd w:val="clear" w:color="auto" w:fill="006666"/>
            <w:vAlign w:val="center"/>
          </w:tcPr>
          <w:p w:rsidR="002451ED" w:rsidRPr="00E82F71" w:rsidRDefault="002451ED" w:rsidP="002958CC">
            <w:pPr>
              <w:jc w:val="center"/>
              <w:rPr>
                <w:b/>
                <w:color w:val="FFFFFF" w:themeColor="background1"/>
                <w:sz w:val="18"/>
                <w:szCs w:val="18"/>
                <w:lang w:val="es-ES_tradnl"/>
              </w:rPr>
            </w:pPr>
          </w:p>
          <w:p w:rsidR="00DD2D1D" w:rsidRPr="00E82F71" w:rsidRDefault="00DD2D1D" w:rsidP="002958CC">
            <w:pPr>
              <w:jc w:val="center"/>
              <w:rPr>
                <w:b/>
                <w:color w:val="FFFFFF" w:themeColor="background1"/>
                <w:sz w:val="18"/>
                <w:szCs w:val="18"/>
                <w:lang w:val="es-ES_tradnl"/>
              </w:rPr>
            </w:pPr>
            <w:r w:rsidRPr="00E82F71">
              <w:rPr>
                <w:b/>
                <w:color w:val="FFFFFF" w:themeColor="background1"/>
                <w:sz w:val="18"/>
                <w:szCs w:val="18"/>
                <w:lang w:val="es-ES_tradnl"/>
              </w:rPr>
              <w:t>Componente 3 Apoyo a la Administración del Programa y Supervisión</w:t>
            </w:r>
          </w:p>
          <w:p w:rsidR="00DD2D1D" w:rsidRPr="00E82F71" w:rsidRDefault="00DD2D1D" w:rsidP="002958CC">
            <w:pPr>
              <w:jc w:val="center"/>
              <w:rPr>
                <w:b/>
                <w:color w:val="FFFFFF" w:themeColor="background1"/>
                <w:sz w:val="18"/>
                <w:szCs w:val="18"/>
                <w:lang w:val="es-ES_tradnl"/>
              </w:rPr>
            </w:pPr>
          </w:p>
        </w:tc>
      </w:tr>
      <w:tr w:rsidR="00DD2D1D" w:rsidRPr="00921501" w:rsidTr="006C5CCA">
        <w:tc>
          <w:tcPr>
            <w:tcW w:w="1061" w:type="dxa"/>
            <w:vAlign w:val="center"/>
          </w:tcPr>
          <w:p w:rsidR="00DD2D1D" w:rsidRPr="00E82F71" w:rsidRDefault="00DD2D1D" w:rsidP="0086092F">
            <w:pPr>
              <w:spacing w:after="200" w:line="276" w:lineRule="auto"/>
              <w:jc w:val="center"/>
              <w:rPr>
                <w:sz w:val="18"/>
                <w:szCs w:val="18"/>
                <w:lang w:val="es-ES_tradnl"/>
              </w:rPr>
            </w:pPr>
            <w:r w:rsidRPr="00E82F71">
              <w:rPr>
                <w:sz w:val="18"/>
                <w:szCs w:val="18"/>
                <w:lang w:val="es-ES_tradnl"/>
              </w:rPr>
              <w:t>1</w:t>
            </w:r>
          </w:p>
        </w:tc>
        <w:tc>
          <w:tcPr>
            <w:tcW w:w="1883" w:type="dxa"/>
            <w:vAlign w:val="center"/>
          </w:tcPr>
          <w:p w:rsidR="00DD2D1D" w:rsidRPr="00E82F71" w:rsidRDefault="00DD2D1D" w:rsidP="0086092F">
            <w:pPr>
              <w:spacing w:after="200" w:line="276" w:lineRule="auto"/>
              <w:rPr>
                <w:sz w:val="18"/>
                <w:szCs w:val="18"/>
                <w:lang w:val="es-ES_tradnl"/>
              </w:rPr>
            </w:pPr>
            <w:r w:rsidRPr="00E82F71">
              <w:rPr>
                <w:sz w:val="18"/>
                <w:szCs w:val="18"/>
                <w:lang w:val="es-ES_tradnl"/>
              </w:rPr>
              <w:t>Apoyo a la Administración del Programa y Supervisión</w:t>
            </w:r>
          </w:p>
        </w:tc>
        <w:tc>
          <w:tcPr>
            <w:tcW w:w="1699" w:type="dxa"/>
            <w:vAlign w:val="center"/>
          </w:tcPr>
          <w:p w:rsidR="00DD2D1D" w:rsidRPr="00E82F71" w:rsidRDefault="00DD2D1D" w:rsidP="0086092F">
            <w:pPr>
              <w:spacing w:after="200" w:line="276" w:lineRule="auto"/>
              <w:jc w:val="center"/>
              <w:rPr>
                <w:sz w:val="18"/>
                <w:szCs w:val="18"/>
                <w:lang w:val="es-ES_tradnl"/>
              </w:rPr>
            </w:pPr>
            <w:r w:rsidRPr="00E82F71">
              <w:rPr>
                <w:sz w:val="18"/>
                <w:szCs w:val="18"/>
                <w:lang w:val="es-ES_tradnl"/>
              </w:rPr>
              <w:t>Informes</w:t>
            </w:r>
          </w:p>
        </w:tc>
        <w:tc>
          <w:tcPr>
            <w:tcW w:w="1545" w:type="dxa"/>
            <w:shd w:val="clear" w:color="auto" w:fill="auto"/>
            <w:vAlign w:val="center"/>
          </w:tcPr>
          <w:p w:rsidR="00DD2D1D" w:rsidRPr="00E82F71" w:rsidRDefault="004960B2" w:rsidP="0086092F">
            <w:pPr>
              <w:spacing w:after="200" w:line="276" w:lineRule="auto"/>
              <w:jc w:val="center"/>
              <w:rPr>
                <w:sz w:val="18"/>
                <w:szCs w:val="18"/>
                <w:lang w:val="es-ES_tradnl"/>
              </w:rPr>
            </w:pPr>
            <w:r w:rsidRPr="00E82F71">
              <w:rPr>
                <w:sz w:val="18"/>
                <w:szCs w:val="18"/>
                <w:lang w:val="es-ES_tradnl"/>
              </w:rPr>
              <w:t>Según contrato</w:t>
            </w:r>
          </w:p>
        </w:tc>
        <w:tc>
          <w:tcPr>
            <w:tcW w:w="1458" w:type="dxa"/>
            <w:shd w:val="clear" w:color="auto" w:fill="auto"/>
            <w:vAlign w:val="center"/>
          </w:tcPr>
          <w:p w:rsidR="00DD2D1D" w:rsidRPr="00E82F71" w:rsidRDefault="004960B2" w:rsidP="0086092F">
            <w:pPr>
              <w:spacing w:after="200" w:line="276" w:lineRule="auto"/>
              <w:jc w:val="center"/>
              <w:rPr>
                <w:sz w:val="18"/>
                <w:szCs w:val="18"/>
                <w:lang w:val="es-ES_tradnl"/>
              </w:rPr>
            </w:pPr>
            <w:r w:rsidRPr="00E82F71">
              <w:rPr>
                <w:sz w:val="18"/>
                <w:szCs w:val="18"/>
                <w:lang w:val="es-ES_tradnl"/>
              </w:rPr>
              <w:t>Cumplida</w:t>
            </w:r>
          </w:p>
        </w:tc>
        <w:tc>
          <w:tcPr>
            <w:tcW w:w="1408" w:type="dxa"/>
            <w:shd w:val="clear" w:color="auto" w:fill="auto"/>
            <w:vAlign w:val="center"/>
          </w:tcPr>
          <w:p w:rsidR="00DD2D1D" w:rsidRPr="00E82F71" w:rsidRDefault="004960B2" w:rsidP="0086092F">
            <w:pPr>
              <w:spacing w:after="200" w:line="276" w:lineRule="auto"/>
              <w:jc w:val="center"/>
              <w:rPr>
                <w:sz w:val="18"/>
                <w:szCs w:val="18"/>
                <w:lang w:val="es-ES_tradnl"/>
              </w:rPr>
            </w:pPr>
            <w:r w:rsidRPr="00E82F71">
              <w:rPr>
                <w:sz w:val="18"/>
                <w:szCs w:val="18"/>
                <w:lang w:val="es-ES_tradnl"/>
              </w:rPr>
              <w:t>100%</w:t>
            </w:r>
          </w:p>
        </w:tc>
      </w:tr>
    </w:tbl>
    <w:p w:rsidR="005F5CBD" w:rsidRDefault="005F5CBD" w:rsidP="007D2927">
      <w:pPr>
        <w:spacing w:after="0" w:line="240" w:lineRule="auto"/>
        <w:jc w:val="center"/>
        <w:rPr>
          <w:b/>
          <w:sz w:val="16"/>
          <w:szCs w:val="16"/>
          <w:lang w:val="es-ES_tradnl"/>
        </w:rPr>
      </w:pPr>
      <w:r w:rsidRPr="00E82F71">
        <w:rPr>
          <w:b/>
          <w:sz w:val="16"/>
          <w:szCs w:val="16"/>
          <w:lang w:val="es-ES_tradnl"/>
        </w:rPr>
        <w:t xml:space="preserve">Fuente: INDE, Unidad Ejecutora Préstamo BID 2033/OC-GU, </w:t>
      </w:r>
      <w:r w:rsidR="00CA089A" w:rsidRPr="00E82F71">
        <w:rPr>
          <w:b/>
          <w:sz w:val="16"/>
          <w:szCs w:val="16"/>
          <w:lang w:val="es-ES_tradnl"/>
        </w:rPr>
        <w:t xml:space="preserve">ETCEE  y </w:t>
      </w:r>
      <w:r w:rsidRPr="00E82F71">
        <w:rPr>
          <w:b/>
          <w:sz w:val="16"/>
          <w:szCs w:val="16"/>
          <w:lang w:val="es-ES_tradnl"/>
        </w:rPr>
        <w:t xml:space="preserve">elaboración propia, </w:t>
      </w:r>
      <w:r w:rsidR="007D6856" w:rsidRPr="00E82F71">
        <w:rPr>
          <w:b/>
          <w:sz w:val="16"/>
          <w:szCs w:val="16"/>
          <w:lang w:val="es-ES_tradnl"/>
        </w:rPr>
        <w:t>junio</w:t>
      </w:r>
      <w:r w:rsidRPr="00E82F71">
        <w:rPr>
          <w:b/>
          <w:sz w:val="16"/>
          <w:szCs w:val="16"/>
          <w:lang w:val="es-ES_tradnl"/>
        </w:rPr>
        <w:t xml:space="preserve"> 2014.</w:t>
      </w:r>
    </w:p>
    <w:p w:rsidR="00CA089A" w:rsidRPr="00E82F71" w:rsidRDefault="00CA089A" w:rsidP="007D2927">
      <w:pPr>
        <w:spacing w:after="0" w:line="240" w:lineRule="auto"/>
        <w:jc w:val="center"/>
        <w:rPr>
          <w:b/>
          <w:sz w:val="16"/>
          <w:szCs w:val="16"/>
          <w:lang w:val="es-ES_tradnl"/>
        </w:rPr>
      </w:pPr>
    </w:p>
    <w:p w:rsidR="00DD2D1D" w:rsidRPr="009D5EF4" w:rsidRDefault="00DD2D1D" w:rsidP="00E82F71">
      <w:pPr>
        <w:rPr>
          <w:sz w:val="20"/>
          <w:szCs w:val="20"/>
          <w:lang w:val="es-ES_tradnl"/>
        </w:rPr>
      </w:pPr>
      <w:r w:rsidRPr="009D5EF4">
        <w:rPr>
          <w:sz w:val="20"/>
          <w:szCs w:val="20"/>
          <w:lang w:val="es-ES_tradnl"/>
        </w:rPr>
        <w:t>* Proyecto</w:t>
      </w:r>
      <w:r w:rsidR="00305401">
        <w:rPr>
          <w:sz w:val="20"/>
          <w:szCs w:val="20"/>
          <w:lang w:val="es-ES_tradnl"/>
        </w:rPr>
        <w:t>s</w:t>
      </w:r>
      <w:r w:rsidRPr="009D5EF4">
        <w:rPr>
          <w:sz w:val="20"/>
          <w:szCs w:val="20"/>
          <w:lang w:val="es-ES_tradnl"/>
        </w:rPr>
        <w:t xml:space="preserve"> Piloto de Uaxactún</w:t>
      </w:r>
      <w:r w:rsidR="00305401">
        <w:rPr>
          <w:sz w:val="20"/>
          <w:szCs w:val="20"/>
          <w:lang w:val="es-ES_tradnl"/>
        </w:rPr>
        <w:t xml:space="preserve"> y </w:t>
      </w:r>
      <w:proofErr w:type="spellStart"/>
      <w:r w:rsidR="00305401">
        <w:rPr>
          <w:sz w:val="20"/>
          <w:szCs w:val="20"/>
          <w:lang w:val="es-ES_tradnl"/>
        </w:rPr>
        <w:t>Batzchocolá</w:t>
      </w:r>
      <w:proofErr w:type="spellEnd"/>
      <w:r w:rsidRPr="009D5EF4">
        <w:rPr>
          <w:sz w:val="20"/>
          <w:szCs w:val="20"/>
          <w:lang w:val="es-ES_tradnl"/>
        </w:rPr>
        <w:t>.</w:t>
      </w:r>
    </w:p>
    <w:p w:rsidR="009A756A" w:rsidRPr="006C5CCA" w:rsidRDefault="00DD2D1D" w:rsidP="00DD2D1D">
      <w:pPr>
        <w:spacing w:after="0" w:line="240" w:lineRule="auto"/>
        <w:jc w:val="both"/>
        <w:rPr>
          <w:lang w:val="es-ES_tradnl"/>
        </w:rPr>
      </w:pPr>
      <w:r w:rsidRPr="006C5CCA">
        <w:rPr>
          <w:lang w:val="es-ES_tradnl"/>
        </w:rPr>
        <w:t>Para la búsqueda de soluciones y lograr consensos a nivel l</w:t>
      </w:r>
      <w:r w:rsidR="009A756A" w:rsidRPr="006C5CCA">
        <w:rPr>
          <w:lang w:val="es-ES_tradnl"/>
        </w:rPr>
        <w:t xml:space="preserve">ocal, </w:t>
      </w:r>
      <w:r w:rsidR="004E4DF1" w:rsidRPr="006C5CCA">
        <w:rPr>
          <w:lang w:val="es-ES_tradnl"/>
        </w:rPr>
        <w:t xml:space="preserve">la Unidad </w:t>
      </w:r>
      <w:r w:rsidR="004960B2" w:rsidRPr="006C5CCA">
        <w:rPr>
          <w:lang w:val="es-ES_tradnl"/>
        </w:rPr>
        <w:t xml:space="preserve">Ejecutora </w:t>
      </w:r>
      <w:r w:rsidR="004E4DF1" w:rsidRPr="006C5CCA">
        <w:rPr>
          <w:lang w:val="es-ES_tradnl"/>
        </w:rPr>
        <w:t xml:space="preserve"> del Programa</w:t>
      </w:r>
      <w:r w:rsidR="004960B2" w:rsidRPr="006C5CCA">
        <w:rPr>
          <w:lang w:val="es-ES_tradnl"/>
        </w:rPr>
        <w:t xml:space="preserve"> y </w:t>
      </w:r>
      <w:r w:rsidR="000D4B95">
        <w:rPr>
          <w:lang w:val="es-ES_tradnl"/>
        </w:rPr>
        <w:t>las Distribuidoras DEOCSA/DEORSA (ENERGUATE),</w:t>
      </w:r>
      <w:r w:rsidR="004960B2" w:rsidRPr="006C5CCA">
        <w:rPr>
          <w:lang w:val="es-ES_tradnl"/>
        </w:rPr>
        <w:t xml:space="preserve"> </w:t>
      </w:r>
      <w:r w:rsidR="004E4DF1" w:rsidRPr="006C5CCA">
        <w:rPr>
          <w:lang w:val="es-ES_tradnl"/>
        </w:rPr>
        <w:t>ha</w:t>
      </w:r>
      <w:r w:rsidR="004960B2" w:rsidRPr="006C5CCA">
        <w:rPr>
          <w:lang w:val="es-ES_tradnl"/>
        </w:rPr>
        <w:t>n</w:t>
      </w:r>
      <w:r w:rsidR="004E4DF1" w:rsidRPr="006C5CCA">
        <w:rPr>
          <w:lang w:val="es-ES_tradnl"/>
        </w:rPr>
        <w:t xml:space="preserve"> sostenido varias reuniones </w:t>
      </w:r>
      <w:r w:rsidR="009A756A" w:rsidRPr="006C5CCA">
        <w:rPr>
          <w:lang w:val="es-ES_tradnl"/>
        </w:rPr>
        <w:t>con alcaldes municipales</w:t>
      </w:r>
      <w:r w:rsidR="000D4B95">
        <w:rPr>
          <w:lang w:val="es-ES_tradnl"/>
        </w:rPr>
        <w:t xml:space="preserve">, </w:t>
      </w:r>
      <w:r w:rsidR="009A756A" w:rsidRPr="006C5CCA">
        <w:rPr>
          <w:lang w:val="es-ES_tradnl"/>
        </w:rPr>
        <w:t>la Gobernación Departamental del Quiché</w:t>
      </w:r>
      <w:r w:rsidR="000D4B95">
        <w:rPr>
          <w:lang w:val="es-ES_tradnl"/>
        </w:rPr>
        <w:t xml:space="preserve"> y </w:t>
      </w:r>
      <w:r w:rsidRPr="006C5CCA">
        <w:rPr>
          <w:lang w:val="es-ES_tradnl"/>
        </w:rPr>
        <w:t xml:space="preserve">líderes de las comunidades, </w:t>
      </w:r>
      <w:r w:rsidR="004E4DF1" w:rsidRPr="006C5CCA">
        <w:rPr>
          <w:lang w:val="es-ES_tradnl"/>
        </w:rPr>
        <w:t xml:space="preserve">en donde se les ha explicado </w:t>
      </w:r>
      <w:r w:rsidRPr="006C5CCA">
        <w:rPr>
          <w:lang w:val="es-ES_tradnl"/>
        </w:rPr>
        <w:t xml:space="preserve">sobre la importancia y beneficios que tiene el Programa con la introducción de energía eléctrica, </w:t>
      </w:r>
      <w:r w:rsidR="004E4DF1" w:rsidRPr="006C5CCA">
        <w:rPr>
          <w:lang w:val="es-ES_tradnl"/>
        </w:rPr>
        <w:t xml:space="preserve">principalmente </w:t>
      </w:r>
      <w:r w:rsidRPr="006C5CCA">
        <w:rPr>
          <w:lang w:val="es-ES_tradnl"/>
        </w:rPr>
        <w:t>en los procesos de desarrollo productivo</w:t>
      </w:r>
      <w:r w:rsidR="000D4B95">
        <w:rPr>
          <w:lang w:val="es-ES_tradnl"/>
        </w:rPr>
        <w:t xml:space="preserve"> y </w:t>
      </w:r>
      <w:r w:rsidRPr="006C5CCA">
        <w:rPr>
          <w:lang w:val="es-ES_tradnl"/>
        </w:rPr>
        <w:t>economía campesina</w:t>
      </w:r>
      <w:r w:rsidR="004E4DF1" w:rsidRPr="006C5CCA">
        <w:rPr>
          <w:lang w:val="es-ES_tradnl"/>
        </w:rPr>
        <w:t xml:space="preserve">, así como en </w:t>
      </w:r>
      <w:r w:rsidR="00E313D8" w:rsidRPr="006C5CCA">
        <w:rPr>
          <w:lang w:val="es-ES_tradnl"/>
        </w:rPr>
        <w:t xml:space="preserve">lo relativo a dotar </w:t>
      </w:r>
      <w:r w:rsidR="004E4DF1" w:rsidRPr="006C5CCA">
        <w:rPr>
          <w:lang w:val="es-ES_tradnl"/>
        </w:rPr>
        <w:t>a las comunidades de</w:t>
      </w:r>
      <w:r w:rsidR="000D4B95">
        <w:rPr>
          <w:lang w:val="es-ES_tradnl"/>
        </w:rPr>
        <w:t xml:space="preserve"> energía eléctrica para</w:t>
      </w:r>
      <w:r w:rsidR="004E4DF1" w:rsidRPr="006C5CCA">
        <w:rPr>
          <w:lang w:val="es-ES_tradnl"/>
        </w:rPr>
        <w:t xml:space="preserve"> los servicios básicos de salud y educación</w:t>
      </w:r>
      <w:r w:rsidR="00A21EE3">
        <w:rPr>
          <w:lang w:val="es-ES_tradnl"/>
        </w:rPr>
        <w:t>, sin embargo estas medidas no han sido suficientes para lograr acuerdos</w:t>
      </w:r>
      <w:r w:rsidRPr="006C5CCA">
        <w:rPr>
          <w:lang w:val="es-ES_tradnl"/>
        </w:rPr>
        <w:t xml:space="preserve">. </w:t>
      </w:r>
    </w:p>
    <w:p w:rsidR="00BE5C03" w:rsidRPr="006C5CCA" w:rsidRDefault="00BE5C03" w:rsidP="00DD2D1D">
      <w:pPr>
        <w:spacing w:after="0" w:line="240" w:lineRule="auto"/>
        <w:jc w:val="both"/>
        <w:rPr>
          <w:lang w:val="es-ES_tradnl"/>
        </w:rPr>
      </w:pPr>
    </w:p>
    <w:p w:rsidR="00BE5C03" w:rsidRPr="006C5CCA" w:rsidRDefault="00C37308" w:rsidP="00BE5C03">
      <w:pPr>
        <w:spacing w:after="0" w:line="240" w:lineRule="auto"/>
        <w:jc w:val="both"/>
        <w:rPr>
          <w:lang w:val="es-ES_tradnl"/>
        </w:rPr>
      </w:pPr>
      <w:r>
        <w:rPr>
          <w:lang w:val="es-ES_tradnl"/>
        </w:rPr>
        <w:t>Asimismo</w:t>
      </w:r>
      <w:r w:rsidR="00BE5C03" w:rsidRPr="006C5CCA">
        <w:rPr>
          <w:lang w:val="es-ES_tradnl"/>
        </w:rPr>
        <w:t xml:space="preserve">, </w:t>
      </w:r>
      <w:r w:rsidR="00DC1E34">
        <w:rPr>
          <w:lang w:val="es-ES_tradnl"/>
        </w:rPr>
        <w:t>hay una</w:t>
      </w:r>
      <w:r w:rsidR="00BE5C03" w:rsidRPr="006C5CCA">
        <w:rPr>
          <w:lang w:val="es-ES_tradnl"/>
        </w:rPr>
        <w:t xml:space="preserve"> baja ejecución</w:t>
      </w:r>
      <w:r w:rsidR="00DC1E34">
        <w:rPr>
          <w:lang w:val="es-ES_tradnl"/>
        </w:rPr>
        <w:t xml:space="preserve"> de 334</w:t>
      </w:r>
      <w:r w:rsidR="00874B4C">
        <w:rPr>
          <w:lang w:val="es-ES_tradnl"/>
        </w:rPr>
        <w:t xml:space="preserve"> (10%)</w:t>
      </w:r>
      <w:r w:rsidR="00DC1E34">
        <w:rPr>
          <w:lang w:val="es-ES_tradnl"/>
        </w:rPr>
        <w:t xml:space="preserve"> de una meta de 3,334 usuarios-beneficiarios de</w:t>
      </w:r>
      <w:r w:rsidR="00BE5C03" w:rsidRPr="006C5CCA">
        <w:rPr>
          <w:lang w:val="es-ES_tradnl"/>
        </w:rPr>
        <w:t xml:space="preserve"> Proyectos en Sistemas Aislados </w:t>
      </w:r>
      <w:r w:rsidR="00DC1E34">
        <w:rPr>
          <w:lang w:val="es-ES_tradnl"/>
        </w:rPr>
        <w:t xml:space="preserve">producto de la reciente inauguración de los 2 proyectos piloto de Uaxactún y </w:t>
      </w:r>
      <w:proofErr w:type="spellStart"/>
      <w:r w:rsidR="00DC1E34">
        <w:rPr>
          <w:lang w:val="es-ES_tradnl"/>
        </w:rPr>
        <w:t>Batzchocolá</w:t>
      </w:r>
      <w:proofErr w:type="spellEnd"/>
      <w:r w:rsidR="00DC1E34">
        <w:rPr>
          <w:lang w:val="es-ES_tradnl"/>
        </w:rPr>
        <w:t>.</w:t>
      </w:r>
    </w:p>
    <w:p w:rsidR="004B31B3" w:rsidRPr="006C5CCA" w:rsidRDefault="008C2FFA" w:rsidP="008C2FFA">
      <w:pPr>
        <w:spacing w:after="0" w:line="240" w:lineRule="auto"/>
        <w:jc w:val="both"/>
        <w:rPr>
          <w:lang w:val="es-ES_tradnl"/>
        </w:rPr>
      </w:pPr>
      <w:r w:rsidRPr="006C5CCA">
        <w:rPr>
          <w:lang w:val="es-ES_tradnl"/>
        </w:rPr>
        <w:lastRenderedPageBreak/>
        <w:t xml:space="preserve">La baja ejecución se debe a que </w:t>
      </w:r>
      <w:r w:rsidR="003F22C9" w:rsidRPr="006C5CCA">
        <w:rPr>
          <w:lang w:val="es-ES_tradnl"/>
        </w:rPr>
        <w:t xml:space="preserve">el Subcomponente 1 Incentivos para </w:t>
      </w:r>
      <w:r w:rsidR="00893FA6">
        <w:rPr>
          <w:lang w:val="es-ES_tradnl"/>
        </w:rPr>
        <w:t>D</w:t>
      </w:r>
      <w:r w:rsidR="003F22C9" w:rsidRPr="006C5CCA">
        <w:rPr>
          <w:lang w:val="es-ES_tradnl"/>
        </w:rPr>
        <w:t xml:space="preserve">esarrollo de </w:t>
      </w:r>
      <w:r w:rsidR="00893FA6">
        <w:rPr>
          <w:lang w:val="es-ES_tradnl"/>
        </w:rPr>
        <w:t>S</w:t>
      </w:r>
      <w:r w:rsidR="003F22C9" w:rsidRPr="006C5CCA">
        <w:rPr>
          <w:lang w:val="es-ES_tradnl"/>
        </w:rPr>
        <w:t xml:space="preserve">istemas </w:t>
      </w:r>
      <w:r w:rsidR="00893FA6">
        <w:rPr>
          <w:lang w:val="es-ES_tradnl"/>
        </w:rPr>
        <w:t>A</w:t>
      </w:r>
      <w:r w:rsidR="003F22C9" w:rsidRPr="006C5CCA">
        <w:rPr>
          <w:lang w:val="es-ES_tradnl"/>
        </w:rPr>
        <w:t>islados, destinado al otorgamiento de incentivos monetarios no reembolsables para la inversión inicial en el diseño, construcción y puesta en marcha utilizando fuentes energéticas locales, no fue utilizado tal y como estaba previsto, dad</w:t>
      </w:r>
      <w:r w:rsidR="005725B3">
        <w:rPr>
          <w:lang w:val="es-ES_tradnl"/>
        </w:rPr>
        <w:t>a la dificultad de ser implementado</w:t>
      </w:r>
      <w:r w:rsidR="003F22C9" w:rsidRPr="006C5CCA">
        <w:rPr>
          <w:lang w:val="es-ES_tradnl"/>
        </w:rPr>
        <w:t xml:space="preserve"> en el contexto rural guatemalteco</w:t>
      </w:r>
      <w:r w:rsidR="005725B3">
        <w:rPr>
          <w:lang w:val="es-ES_tradnl"/>
        </w:rPr>
        <w:t>,</w:t>
      </w:r>
      <w:r w:rsidR="003F22C9" w:rsidRPr="006C5CCA">
        <w:rPr>
          <w:lang w:val="es-ES_tradnl"/>
        </w:rPr>
        <w:t xml:space="preserve"> con altos índices de pobreza, altos índices de analfabetismo</w:t>
      </w:r>
      <w:r w:rsidR="005725B3">
        <w:rPr>
          <w:lang w:val="es-ES_tradnl"/>
        </w:rPr>
        <w:t>,</w:t>
      </w:r>
      <w:r w:rsidR="00D31C1B" w:rsidRPr="006C5CCA">
        <w:rPr>
          <w:lang w:val="es-ES_tradnl"/>
        </w:rPr>
        <w:t xml:space="preserve"> y </w:t>
      </w:r>
      <w:r w:rsidR="0002050E" w:rsidRPr="006C5CCA">
        <w:rPr>
          <w:lang w:val="es-ES_tradnl"/>
        </w:rPr>
        <w:t>que</w:t>
      </w:r>
      <w:r w:rsidR="00304DC9">
        <w:rPr>
          <w:lang w:val="es-ES_tradnl"/>
        </w:rPr>
        <w:t xml:space="preserve"> además,</w:t>
      </w:r>
      <w:r w:rsidR="0002050E" w:rsidRPr="006C5CCA">
        <w:rPr>
          <w:lang w:val="es-ES_tradnl"/>
        </w:rPr>
        <w:t xml:space="preserve"> para el otorgamiento del incentivo</w:t>
      </w:r>
      <w:r w:rsidR="005725B3">
        <w:rPr>
          <w:lang w:val="es-ES_tradnl"/>
        </w:rPr>
        <w:t>,</w:t>
      </w:r>
      <w:r w:rsidR="0002050E" w:rsidRPr="006C5CCA">
        <w:rPr>
          <w:lang w:val="es-ES_tradnl"/>
        </w:rPr>
        <w:t xml:space="preserve"> se consideró administrar</w:t>
      </w:r>
      <w:r w:rsidR="005725B3">
        <w:rPr>
          <w:lang w:val="es-ES_tradnl"/>
        </w:rPr>
        <w:t xml:space="preserve"> los recursos</w:t>
      </w:r>
      <w:r w:rsidR="0002050E" w:rsidRPr="006C5CCA">
        <w:rPr>
          <w:lang w:val="es-ES_tradnl"/>
        </w:rPr>
        <w:t xml:space="preserve"> a través de la figura de</w:t>
      </w:r>
      <w:r w:rsidR="00D634D1">
        <w:rPr>
          <w:lang w:val="es-ES_tradnl"/>
        </w:rPr>
        <w:t xml:space="preserve"> fideicomisos específicos por proyecto con la banca nacional</w:t>
      </w:r>
      <w:r w:rsidR="00164443">
        <w:rPr>
          <w:lang w:val="es-ES_tradnl"/>
        </w:rPr>
        <w:t>.</w:t>
      </w:r>
    </w:p>
    <w:p w:rsidR="00D54190" w:rsidRPr="006C5CCA" w:rsidRDefault="0002050E" w:rsidP="008C2FFA">
      <w:pPr>
        <w:spacing w:after="0" w:line="240" w:lineRule="auto"/>
        <w:jc w:val="both"/>
        <w:rPr>
          <w:lang w:val="es-ES_tradnl"/>
        </w:rPr>
      </w:pPr>
      <w:r w:rsidRPr="006C5CCA">
        <w:rPr>
          <w:lang w:val="es-ES_tradnl"/>
        </w:rPr>
        <w:t xml:space="preserve"> </w:t>
      </w:r>
    </w:p>
    <w:p w:rsidR="00D54190" w:rsidRPr="006C5CCA" w:rsidRDefault="0002050E" w:rsidP="008C2FFA">
      <w:pPr>
        <w:spacing w:after="0" w:line="240" w:lineRule="auto"/>
        <w:jc w:val="both"/>
        <w:rPr>
          <w:lang w:val="es-ES_tradnl"/>
        </w:rPr>
      </w:pPr>
      <w:r w:rsidRPr="006C5CCA">
        <w:rPr>
          <w:lang w:val="es-ES_tradnl"/>
        </w:rPr>
        <w:t xml:space="preserve">La constitución de </w:t>
      </w:r>
      <w:r w:rsidR="00D54190" w:rsidRPr="006C5CCA">
        <w:rPr>
          <w:lang w:val="es-ES_tradnl"/>
        </w:rPr>
        <w:t xml:space="preserve">fideicomisos específicos para cada proyecto como mecanismo financiero de sistema de cobro y capitalización, no fue aceptado por los bancos nacionales, </w:t>
      </w:r>
      <w:r w:rsidR="005725B3">
        <w:rPr>
          <w:lang w:val="es-ES_tradnl"/>
        </w:rPr>
        <w:t>debido a</w:t>
      </w:r>
      <w:r w:rsidR="00D54190" w:rsidRPr="006C5CCA">
        <w:rPr>
          <w:lang w:val="es-ES_tradnl"/>
        </w:rPr>
        <w:t xml:space="preserve"> que los montos de capital</w:t>
      </w:r>
      <w:r w:rsidR="00D54190" w:rsidRPr="006C5CCA">
        <w:rPr>
          <w:rStyle w:val="FootnoteReference"/>
          <w:lang w:val="es-ES_tradnl"/>
        </w:rPr>
        <w:footnoteReference w:id="12"/>
      </w:r>
      <w:r w:rsidR="00D54190" w:rsidRPr="006C5CCA">
        <w:rPr>
          <w:lang w:val="es-ES_tradnl"/>
        </w:rPr>
        <w:t xml:space="preserve"> para constituir cada uno</w:t>
      </w:r>
      <w:r w:rsidR="005725B3">
        <w:rPr>
          <w:lang w:val="es-ES_tradnl"/>
        </w:rPr>
        <w:t>,</w:t>
      </w:r>
      <w:r w:rsidR="00D54190" w:rsidRPr="006C5CCA">
        <w:rPr>
          <w:lang w:val="es-ES_tradnl"/>
        </w:rPr>
        <w:t xml:space="preserve"> </w:t>
      </w:r>
      <w:r w:rsidR="004B31B3" w:rsidRPr="006C5CCA">
        <w:rPr>
          <w:lang w:val="es-ES_tradnl"/>
        </w:rPr>
        <w:t>eran</w:t>
      </w:r>
      <w:r w:rsidR="00D54190" w:rsidRPr="006C5CCA">
        <w:rPr>
          <w:lang w:val="es-ES_tradnl"/>
        </w:rPr>
        <w:t xml:space="preserve"> demasiado bajos (USD 1,842 por ejemplo para el caso de Uaxactún) para lo que implica</w:t>
      </w:r>
      <w:r w:rsidR="00164443">
        <w:rPr>
          <w:lang w:val="es-ES_tradnl"/>
        </w:rPr>
        <w:t>ban</w:t>
      </w:r>
      <w:r w:rsidR="00D54190" w:rsidRPr="006C5CCA">
        <w:rPr>
          <w:lang w:val="es-ES_tradnl"/>
        </w:rPr>
        <w:t xml:space="preserve"> los gastos de administración y operación bancarios,</w:t>
      </w:r>
      <w:r w:rsidR="00164443">
        <w:rPr>
          <w:lang w:val="es-ES_tradnl"/>
        </w:rPr>
        <w:t xml:space="preserve"> lo cual no era rentable financieramente. Debido a ello,</w:t>
      </w:r>
      <w:r w:rsidR="00D54190" w:rsidRPr="006C5CCA">
        <w:rPr>
          <w:lang w:val="es-ES_tradnl"/>
        </w:rPr>
        <w:t xml:space="preserve"> este tipo de instrumento financiero </w:t>
      </w:r>
      <w:r w:rsidR="00164443">
        <w:rPr>
          <w:lang w:val="es-ES_tradnl"/>
        </w:rPr>
        <w:t>fue</w:t>
      </w:r>
      <w:r w:rsidR="00D54190" w:rsidRPr="006C5CCA">
        <w:rPr>
          <w:lang w:val="es-ES_tradnl"/>
        </w:rPr>
        <w:t xml:space="preserve"> descartado</w:t>
      </w:r>
      <w:r w:rsidR="00A1340D" w:rsidRPr="006C5CCA">
        <w:rPr>
          <w:lang w:val="es-ES_tradnl"/>
        </w:rPr>
        <w:t xml:space="preserve">, por lo que se modificó el mecanismo que se </w:t>
      </w:r>
      <w:r w:rsidR="00E0029B">
        <w:rPr>
          <w:lang w:val="es-ES_tradnl"/>
        </w:rPr>
        <w:t>regula</w:t>
      </w:r>
      <w:r w:rsidR="00A1340D" w:rsidRPr="006C5CCA">
        <w:rPr>
          <w:lang w:val="es-ES_tradnl"/>
        </w:rPr>
        <w:t xml:space="preserve"> a través del Normativo No. 56.</w:t>
      </w:r>
    </w:p>
    <w:p w:rsidR="00D54190" w:rsidRPr="006C5CCA" w:rsidRDefault="00D54190" w:rsidP="008C2FFA">
      <w:pPr>
        <w:spacing w:after="0" w:line="240" w:lineRule="auto"/>
        <w:jc w:val="both"/>
        <w:rPr>
          <w:lang w:val="es-ES_tradnl"/>
        </w:rPr>
      </w:pPr>
    </w:p>
    <w:p w:rsidR="00D54190" w:rsidRPr="006C5CCA" w:rsidRDefault="00BE0911" w:rsidP="00D54190">
      <w:pPr>
        <w:spacing w:after="0" w:line="240" w:lineRule="auto"/>
        <w:jc w:val="both"/>
        <w:rPr>
          <w:lang w:val="es-ES_tradnl"/>
        </w:rPr>
      </w:pPr>
      <w:r w:rsidRPr="006C5CCA">
        <w:rPr>
          <w:lang w:val="es-ES_tradnl"/>
        </w:rPr>
        <w:t>Como alternativa</w:t>
      </w:r>
      <w:r w:rsidR="00172B61">
        <w:rPr>
          <w:lang w:val="es-ES_tradnl"/>
        </w:rPr>
        <w:t>,</w:t>
      </w:r>
      <w:r w:rsidRPr="006C5CCA">
        <w:rPr>
          <w:lang w:val="es-ES_tradnl"/>
        </w:rPr>
        <w:t xml:space="preserve"> </w:t>
      </w:r>
      <w:r w:rsidR="00D54190" w:rsidRPr="006C5CCA">
        <w:rPr>
          <w:lang w:val="es-ES_tradnl"/>
        </w:rPr>
        <w:t>se han diseñado otras modalidades de cobro de energía</w:t>
      </w:r>
      <w:r w:rsidR="00D634D1">
        <w:rPr>
          <w:lang w:val="es-ES_tradnl"/>
        </w:rPr>
        <w:t>, utilizando para ello un mecanismo a través de la</w:t>
      </w:r>
      <w:r w:rsidR="00D54190" w:rsidRPr="006C5CCA">
        <w:rPr>
          <w:lang w:val="es-ES_tradnl"/>
        </w:rPr>
        <w:t xml:space="preserve"> Asociación Comunitaria </w:t>
      </w:r>
      <w:r w:rsidR="00D54190" w:rsidRPr="00E82F71">
        <w:rPr>
          <w:b/>
          <w:lang w:val="es-ES_tradnl"/>
        </w:rPr>
        <w:t>ASHDINQUI</w:t>
      </w:r>
      <w:r w:rsidRPr="00E82F71">
        <w:rPr>
          <w:b/>
          <w:lang w:val="es-ES_tradnl"/>
        </w:rPr>
        <w:t xml:space="preserve"> </w:t>
      </w:r>
      <w:r w:rsidRPr="006C5CCA">
        <w:rPr>
          <w:lang w:val="es-ES_tradnl"/>
        </w:rPr>
        <w:t xml:space="preserve">para el Proyecto </w:t>
      </w:r>
      <w:proofErr w:type="spellStart"/>
      <w:r w:rsidR="00627D75" w:rsidRPr="006C5CCA">
        <w:rPr>
          <w:lang w:val="es-ES_tradnl"/>
        </w:rPr>
        <w:t>Batzchocolá</w:t>
      </w:r>
      <w:proofErr w:type="spellEnd"/>
      <w:r w:rsidR="00D54190" w:rsidRPr="006C5CCA">
        <w:rPr>
          <w:lang w:val="es-ES_tradnl"/>
        </w:rPr>
        <w:t>, que ha constituido con la aprobación de la Asamblea General, el Comité de Energía, responsable entre otros, del sistema de cobros, que utiliza a la banca</w:t>
      </w:r>
      <w:r w:rsidR="00627D75" w:rsidRPr="006C5CCA">
        <w:rPr>
          <w:rStyle w:val="FootnoteReference"/>
          <w:lang w:val="es-ES_tradnl"/>
        </w:rPr>
        <w:footnoteReference w:id="13"/>
      </w:r>
      <w:r w:rsidR="00D54190" w:rsidRPr="006C5CCA">
        <w:rPr>
          <w:lang w:val="es-ES_tradnl"/>
        </w:rPr>
        <w:t xml:space="preserve"> únicamente para el depósito de los recursos provenientes del servicio de energía.</w:t>
      </w:r>
    </w:p>
    <w:p w:rsidR="00AF008F" w:rsidRDefault="00AF008F" w:rsidP="00BE5C03">
      <w:pPr>
        <w:spacing w:after="0" w:line="240" w:lineRule="auto"/>
        <w:jc w:val="both"/>
        <w:rPr>
          <w:lang w:val="es-ES_tradnl"/>
        </w:rPr>
      </w:pPr>
    </w:p>
    <w:p w:rsidR="00824E2A" w:rsidRPr="006C5CCA" w:rsidRDefault="00824E2A" w:rsidP="00BE5C03">
      <w:pPr>
        <w:spacing w:after="0" w:line="240" w:lineRule="auto"/>
        <w:jc w:val="both"/>
        <w:rPr>
          <w:b/>
          <w:lang w:val="es-ES_tradnl"/>
        </w:rPr>
      </w:pPr>
      <w:r w:rsidRPr="006C5CCA">
        <w:rPr>
          <w:b/>
          <w:lang w:val="es-ES_tradnl"/>
        </w:rPr>
        <w:t>Conclusiones:</w:t>
      </w:r>
    </w:p>
    <w:p w:rsidR="00824E2A" w:rsidRPr="006C5CCA" w:rsidRDefault="00824E2A" w:rsidP="00BE5C03">
      <w:pPr>
        <w:spacing w:after="0" w:line="240" w:lineRule="auto"/>
        <w:jc w:val="both"/>
        <w:rPr>
          <w:lang w:val="es-ES_tradnl"/>
        </w:rPr>
      </w:pPr>
    </w:p>
    <w:p w:rsidR="00BE5C03" w:rsidRPr="00874B4C" w:rsidRDefault="00824E2A">
      <w:pPr>
        <w:pStyle w:val="ListParagraph"/>
        <w:numPr>
          <w:ilvl w:val="0"/>
          <w:numId w:val="52"/>
        </w:numPr>
        <w:spacing w:after="0" w:line="240" w:lineRule="auto"/>
        <w:jc w:val="both"/>
        <w:rPr>
          <w:lang w:val="es-ES_tradnl"/>
        </w:rPr>
      </w:pPr>
      <w:r w:rsidRPr="00874B4C">
        <w:rPr>
          <w:b/>
          <w:lang w:val="es-ES_tradnl"/>
        </w:rPr>
        <w:t>El Componente 1</w:t>
      </w:r>
      <w:r w:rsidRPr="00874B4C">
        <w:rPr>
          <w:lang w:val="es-ES_tradnl"/>
        </w:rPr>
        <w:t xml:space="preserve"> Electrificación mediante conexión a Red de Usuarios tiene un avance al 30 de </w:t>
      </w:r>
      <w:r w:rsidR="00874B4C" w:rsidRPr="00874B4C">
        <w:rPr>
          <w:lang w:val="es-ES_tradnl"/>
        </w:rPr>
        <w:t xml:space="preserve">junio del </w:t>
      </w:r>
      <w:r w:rsidR="00874B4C" w:rsidRPr="00874B4C">
        <w:rPr>
          <w:b/>
          <w:lang w:val="es-ES_tradnl"/>
        </w:rPr>
        <w:t>76.38%</w:t>
      </w:r>
      <w:r w:rsidR="00874B4C" w:rsidRPr="00874B4C">
        <w:rPr>
          <w:lang w:val="es-ES_tradnl"/>
        </w:rPr>
        <w:t xml:space="preserve"> y del </w:t>
      </w:r>
      <w:r w:rsidR="00874B4C" w:rsidRPr="00874B4C">
        <w:rPr>
          <w:b/>
          <w:lang w:val="es-ES_tradnl"/>
        </w:rPr>
        <w:t>98.50%</w:t>
      </w:r>
      <w:r w:rsidR="00874B4C" w:rsidRPr="00874B4C">
        <w:rPr>
          <w:lang w:val="es-ES_tradnl"/>
        </w:rPr>
        <w:t xml:space="preserve"> para Subestaciones Asociadas (5.91 de 6 programadas)</w:t>
      </w:r>
      <w:r w:rsidRPr="00874B4C">
        <w:rPr>
          <w:lang w:val="es-ES_tradnl"/>
        </w:rPr>
        <w:t xml:space="preserve">, lo que es bastante positivo. Sin embargo, el número de kilómetros de Líneas de Transmisión construidas es únicamente de </w:t>
      </w:r>
      <w:r w:rsidR="00874B4C">
        <w:rPr>
          <w:b/>
          <w:lang w:val="es-ES_tradnl"/>
        </w:rPr>
        <w:t xml:space="preserve">70.52 </w:t>
      </w:r>
      <w:r w:rsidRPr="00874B4C">
        <w:rPr>
          <w:b/>
          <w:lang w:val="es-ES_tradnl"/>
        </w:rPr>
        <w:t>kilómetros</w:t>
      </w:r>
      <w:r w:rsidRPr="00874B4C">
        <w:rPr>
          <w:lang w:val="es-ES_tradnl"/>
        </w:rPr>
        <w:t xml:space="preserve"> (</w:t>
      </w:r>
      <w:r w:rsidR="00874B4C">
        <w:rPr>
          <w:lang w:val="es-ES_tradnl"/>
        </w:rPr>
        <w:t>40.30</w:t>
      </w:r>
      <w:r w:rsidRPr="00874B4C">
        <w:rPr>
          <w:lang w:val="es-ES_tradnl"/>
        </w:rPr>
        <w:t xml:space="preserve">%) de </w:t>
      </w:r>
      <w:r w:rsidRPr="00874B4C">
        <w:rPr>
          <w:b/>
          <w:lang w:val="es-ES_tradnl"/>
        </w:rPr>
        <w:t>175 kilómetros programados</w:t>
      </w:r>
      <w:r w:rsidRPr="00874B4C">
        <w:rPr>
          <w:lang w:val="es-ES_tradnl"/>
        </w:rPr>
        <w:t>.</w:t>
      </w:r>
      <w:r w:rsidR="001A7675" w:rsidRPr="00874B4C">
        <w:rPr>
          <w:lang w:val="es-ES_tradnl"/>
        </w:rPr>
        <w:t xml:space="preserve"> </w:t>
      </w:r>
    </w:p>
    <w:p w:rsidR="00336627" w:rsidRPr="006C5CCA" w:rsidRDefault="00336627" w:rsidP="00BE505A">
      <w:pPr>
        <w:pStyle w:val="ListParagraph"/>
        <w:spacing w:after="0" w:line="240" w:lineRule="auto"/>
        <w:jc w:val="both"/>
        <w:rPr>
          <w:lang w:val="es-ES_tradnl"/>
        </w:rPr>
      </w:pPr>
    </w:p>
    <w:p w:rsidR="00CC4792" w:rsidRDefault="00336627">
      <w:pPr>
        <w:pStyle w:val="ListParagraph"/>
        <w:numPr>
          <w:ilvl w:val="0"/>
          <w:numId w:val="52"/>
        </w:numPr>
        <w:spacing w:after="0" w:line="240" w:lineRule="auto"/>
        <w:jc w:val="both"/>
        <w:rPr>
          <w:lang w:val="es-ES_tradnl"/>
        </w:rPr>
      </w:pPr>
      <w:r w:rsidRPr="00874B4C">
        <w:rPr>
          <w:b/>
          <w:lang w:val="es-ES_tradnl"/>
        </w:rPr>
        <w:t>El Componente 2</w:t>
      </w:r>
      <w:r w:rsidRPr="00874B4C">
        <w:rPr>
          <w:b/>
          <w:sz w:val="20"/>
          <w:szCs w:val="20"/>
          <w:lang w:val="es-ES_tradnl"/>
        </w:rPr>
        <w:t xml:space="preserve"> </w:t>
      </w:r>
      <w:r w:rsidRPr="00874B4C">
        <w:rPr>
          <w:szCs w:val="24"/>
          <w:lang w:val="es-ES_tradnl"/>
        </w:rPr>
        <w:t>Proyectos de Electrificación Rural en Sistemas Aislados</w:t>
      </w:r>
      <w:r w:rsidRPr="00874B4C">
        <w:rPr>
          <w:b/>
          <w:sz w:val="20"/>
          <w:szCs w:val="20"/>
          <w:lang w:val="es-ES_tradnl"/>
        </w:rPr>
        <w:t xml:space="preserve"> </w:t>
      </w:r>
      <w:r w:rsidRPr="00874B4C">
        <w:rPr>
          <w:szCs w:val="24"/>
          <w:lang w:val="es-ES_tradnl"/>
        </w:rPr>
        <w:t xml:space="preserve">tiene </w:t>
      </w:r>
      <w:r w:rsidR="00874B4C" w:rsidRPr="00874B4C">
        <w:rPr>
          <w:szCs w:val="24"/>
          <w:lang w:val="es-ES_tradnl"/>
        </w:rPr>
        <w:t xml:space="preserve">una </w:t>
      </w:r>
      <w:r w:rsidR="00874B4C" w:rsidRPr="00874B4C">
        <w:rPr>
          <w:lang w:val="es-ES_tradnl"/>
        </w:rPr>
        <w:t xml:space="preserve">baja ejecución de 334 usuarios  (10%) de una meta de 3,334 usuarios-beneficiarios de Proyectos en Sistemas Aislados producto de la reciente inauguración de los 2 proyectos piloto de Uaxactún y </w:t>
      </w:r>
      <w:proofErr w:type="spellStart"/>
      <w:r w:rsidR="00874B4C" w:rsidRPr="00874B4C">
        <w:rPr>
          <w:lang w:val="es-ES_tradnl"/>
        </w:rPr>
        <w:t>Batzchocolá</w:t>
      </w:r>
      <w:proofErr w:type="spellEnd"/>
      <w:r w:rsidR="00874B4C" w:rsidRPr="00874B4C">
        <w:rPr>
          <w:lang w:val="es-ES_tradnl"/>
        </w:rPr>
        <w:t>.</w:t>
      </w:r>
      <w:r w:rsidR="00874B4C">
        <w:rPr>
          <w:lang w:val="es-ES_tradnl"/>
        </w:rPr>
        <w:t xml:space="preserve"> </w:t>
      </w:r>
    </w:p>
    <w:p w:rsidR="00CC4792" w:rsidRPr="00CC4792" w:rsidRDefault="00CC4792" w:rsidP="00E82F71">
      <w:pPr>
        <w:pStyle w:val="ListParagraph"/>
        <w:spacing w:after="0" w:line="240" w:lineRule="auto"/>
        <w:rPr>
          <w:lang w:val="es-ES_tradnl"/>
        </w:rPr>
      </w:pPr>
    </w:p>
    <w:p w:rsidR="00824E2A" w:rsidRDefault="00EE4442" w:rsidP="00E82F71">
      <w:pPr>
        <w:spacing w:after="0" w:line="240" w:lineRule="auto"/>
        <w:ind w:left="708"/>
        <w:jc w:val="both"/>
        <w:rPr>
          <w:lang w:val="es-ES_tradnl"/>
        </w:rPr>
      </w:pPr>
      <w:r w:rsidRPr="00CC4792">
        <w:rPr>
          <w:lang w:val="es-ES_tradnl"/>
        </w:rPr>
        <w:t xml:space="preserve">Este componente tiene niveles de incumplimiento serios, que están siendo atendidos por la Unidad Ejecutora a través de la readecuación </w:t>
      </w:r>
      <w:r w:rsidR="00086AC3" w:rsidRPr="00CC4792">
        <w:rPr>
          <w:lang w:val="es-ES_tradnl"/>
        </w:rPr>
        <w:t xml:space="preserve">financiera </w:t>
      </w:r>
      <w:r w:rsidR="00874B4C" w:rsidRPr="00CC4792">
        <w:rPr>
          <w:lang w:val="es-ES_tradnl"/>
        </w:rPr>
        <w:t xml:space="preserve">que ya ha sido </w:t>
      </w:r>
      <w:r w:rsidRPr="00CC4792">
        <w:rPr>
          <w:lang w:val="es-ES_tradnl"/>
        </w:rPr>
        <w:t>aproba</w:t>
      </w:r>
      <w:r w:rsidR="00874B4C" w:rsidRPr="00CC4792">
        <w:rPr>
          <w:lang w:val="es-ES_tradnl"/>
        </w:rPr>
        <w:t>da por</w:t>
      </w:r>
      <w:r w:rsidRPr="00CC4792">
        <w:rPr>
          <w:lang w:val="es-ES_tradnl"/>
        </w:rPr>
        <w:t xml:space="preserve"> el</w:t>
      </w:r>
      <w:r w:rsidR="00874B4C" w:rsidRPr="00CC4792">
        <w:rPr>
          <w:lang w:val="es-ES_tradnl"/>
        </w:rPr>
        <w:t xml:space="preserve"> Ministerio de Finanzas Públicas (</w:t>
      </w:r>
      <w:r w:rsidRPr="00CC4792">
        <w:rPr>
          <w:lang w:val="es-ES_tradnl"/>
        </w:rPr>
        <w:t>MINFIN</w:t>
      </w:r>
      <w:r w:rsidR="00874B4C" w:rsidRPr="00CC4792">
        <w:rPr>
          <w:lang w:val="es-ES_tradnl"/>
        </w:rPr>
        <w:t>)</w:t>
      </w:r>
      <w:r w:rsidRPr="00CC4792">
        <w:rPr>
          <w:lang w:val="es-ES_tradnl"/>
        </w:rPr>
        <w:t xml:space="preserve">, </w:t>
      </w:r>
      <w:r w:rsidRPr="00CC4792">
        <w:rPr>
          <w:lang w:val="es-ES_tradnl"/>
        </w:rPr>
        <w:lastRenderedPageBreak/>
        <w:t xml:space="preserve">así como la previsión de una Licitación Pública Internacional (LPI) para la contratación de una firma especializada que se encargue de </w:t>
      </w:r>
      <w:r w:rsidR="00093B02" w:rsidRPr="00CC4792">
        <w:rPr>
          <w:lang w:val="es-ES_tradnl"/>
        </w:rPr>
        <w:t>adquisición de equipos, materiales, instalación y puesta en funcionamiento de los proyectos, así como de la asistencia técnica y capacitación de los usuarios.</w:t>
      </w:r>
      <w:r w:rsidR="00DE48A4" w:rsidRPr="00CC4792">
        <w:rPr>
          <w:lang w:val="es-ES_tradnl"/>
        </w:rPr>
        <w:t xml:space="preserve"> Las Especificaciones Técnicas de la LPI ya están concluidas.</w:t>
      </w:r>
    </w:p>
    <w:p w:rsidR="00CC4792" w:rsidRPr="00CC4792" w:rsidRDefault="00CC4792" w:rsidP="00E82F71">
      <w:pPr>
        <w:spacing w:after="0" w:line="240" w:lineRule="auto"/>
        <w:ind w:left="708"/>
        <w:jc w:val="both"/>
        <w:rPr>
          <w:lang w:val="es-ES_tradnl"/>
        </w:rPr>
      </w:pPr>
    </w:p>
    <w:p w:rsidR="00086AC3" w:rsidRPr="006C5CCA" w:rsidRDefault="00336627">
      <w:pPr>
        <w:pStyle w:val="ListParagraph"/>
        <w:numPr>
          <w:ilvl w:val="0"/>
          <w:numId w:val="52"/>
        </w:numPr>
        <w:spacing w:after="0" w:line="240" w:lineRule="auto"/>
        <w:jc w:val="both"/>
        <w:rPr>
          <w:lang w:val="es-ES_tradnl"/>
        </w:rPr>
      </w:pPr>
      <w:r w:rsidRPr="006C5CCA">
        <w:rPr>
          <w:b/>
          <w:lang w:val="es-ES_tradnl"/>
        </w:rPr>
        <w:t>El Componente 3</w:t>
      </w:r>
      <w:r w:rsidRPr="006C5CCA">
        <w:rPr>
          <w:lang w:val="es-ES_tradnl"/>
        </w:rPr>
        <w:t xml:space="preserve"> Apoyo a la Administración del Programa y Supervisión tiene un nivel de </w:t>
      </w:r>
      <w:r w:rsidR="00721E86" w:rsidRPr="006C5CCA">
        <w:rPr>
          <w:b/>
          <w:lang w:val="es-ES_tradnl"/>
        </w:rPr>
        <w:t>cumplimiento A</w:t>
      </w:r>
      <w:r w:rsidR="001025C9" w:rsidRPr="006C5CCA">
        <w:rPr>
          <w:b/>
          <w:lang w:val="es-ES_tradnl"/>
        </w:rPr>
        <w:t>,</w:t>
      </w:r>
      <w:r w:rsidR="00721E86" w:rsidRPr="006C5CCA">
        <w:rPr>
          <w:b/>
          <w:lang w:val="es-ES_tradnl"/>
        </w:rPr>
        <w:t xml:space="preserve"> </w:t>
      </w:r>
      <w:r w:rsidR="00721E86" w:rsidRPr="006C5CCA">
        <w:rPr>
          <w:lang w:val="es-ES_tradnl"/>
        </w:rPr>
        <w:t>según la Tabla 2 de este informe</w:t>
      </w:r>
      <w:r w:rsidR="00BA39D4">
        <w:rPr>
          <w:lang w:val="es-ES_tradnl"/>
        </w:rPr>
        <w:t>,</w:t>
      </w:r>
      <w:r w:rsidR="00721E86" w:rsidRPr="006C5CCA">
        <w:rPr>
          <w:b/>
          <w:lang w:val="es-ES_tradnl"/>
        </w:rPr>
        <w:t xml:space="preserve"> </w:t>
      </w:r>
      <w:r w:rsidRPr="006C5CCA">
        <w:rPr>
          <w:lang w:val="es-ES_tradnl"/>
        </w:rPr>
        <w:t>del 100%</w:t>
      </w:r>
      <w:r w:rsidR="00721E86" w:rsidRPr="006C5CCA">
        <w:rPr>
          <w:lang w:val="es-ES_tradnl"/>
        </w:rPr>
        <w:t xml:space="preserve">, </w:t>
      </w:r>
      <w:r w:rsidRPr="006C5CCA">
        <w:rPr>
          <w:lang w:val="es-ES_tradnl"/>
        </w:rPr>
        <w:t>dado que los informes de Administración, Auditoría y Supervisión se han entregado como estaba programado inicialmente.</w:t>
      </w:r>
      <w:r w:rsidR="00EE4442" w:rsidRPr="006C5CCA">
        <w:rPr>
          <w:lang w:val="es-ES_tradnl"/>
        </w:rPr>
        <w:t xml:space="preserve"> </w:t>
      </w:r>
    </w:p>
    <w:p w:rsidR="00721E86" w:rsidRPr="006C5CCA" w:rsidRDefault="00721E86" w:rsidP="00BE505A">
      <w:pPr>
        <w:pStyle w:val="ListParagraph"/>
        <w:rPr>
          <w:lang w:val="es-ES_tradnl"/>
        </w:rPr>
      </w:pPr>
    </w:p>
    <w:p w:rsidR="00DF4D22" w:rsidRPr="002958CC" w:rsidRDefault="00DF4D22" w:rsidP="00914761">
      <w:pPr>
        <w:pStyle w:val="Heading1"/>
        <w:spacing w:before="0" w:line="240" w:lineRule="auto"/>
        <w:jc w:val="both"/>
        <w:rPr>
          <w:rFonts w:ascii="Book Antiqua" w:hAnsi="Book Antiqua"/>
          <w:lang w:val="es-ES_tradnl"/>
        </w:rPr>
      </w:pPr>
      <w:bookmarkStart w:id="46" w:name="_Toc389413105"/>
      <w:bookmarkStart w:id="47" w:name="_Toc389413153"/>
      <w:bookmarkStart w:id="48" w:name="_Toc389414862"/>
      <w:bookmarkStart w:id="49" w:name="_Toc389413106"/>
      <w:bookmarkStart w:id="50" w:name="_Toc389413154"/>
      <w:bookmarkStart w:id="51" w:name="_Toc389414863"/>
      <w:bookmarkStart w:id="52" w:name="_Toc389413107"/>
      <w:bookmarkStart w:id="53" w:name="_Toc389413155"/>
      <w:bookmarkStart w:id="54" w:name="_Toc389414864"/>
      <w:bookmarkStart w:id="55" w:name="_Toc389413108"/>
      <w:bookmarkStart w:id="56" w:name="_Toc389413156"/>
      <w:bookmarkStart w:id="57" w:name="_Toc389414865"/>
      <w:bookmarkStart w:id="58" w:name="_Toc389413109"/>
      <w:bookmarkStart w:id="59" w:name="_Toc389413157"/>
      <w:bookmarkStart w:id="60" w:name="_Toc389414866"/>
      <w:bookmarkStart w:id="61" w:name="_Toc389413110"/>
      <w:bookmarkStart w:id="62" w:name="_Toc389413158"/>
      <w:bookmarkStart w:id="63" w:name="_Toc389414867"/>
      <w:bookmarkStart w:id="64" w:name="_Toc389413111"/>
      <w:bookmarkStart w:id="65" w:name="_Toc389413159"/>
      <w:bookmarkStart w:id="66" w:name="_Toc389414868"/>
      <w:bookmarkStart w:id="67" w:name="_Toc389413112"/>
      <w:bookmarkStart w:id="68" w:name="_Toc389413160"/>
      <w:bookmarkStart w:id="69" w:name="_Toc389414869"/>
      <w:bookmarkStart w:id="70" w:name="_Toc389413113"/>
      <w:bookmarkStart w:id="71" w:name="_Toc389413161"/>
      <w:bookmarkStart w:id="72" w:name="_Toc389414870"/>
      <w:bookmarkStart w:id="73" w:name="_Toc389413114"/>
      <w:bookmarkStart w:id="74" w:name="_Toc389413162"/>
      <w:bookmarkStart w:id="75" w:name="_Toc389414871"/>
      <w:bookmarkStart w:id="76" w:name="_Toc387309172"/>
      <w:bookmarkStart w:id="77" w:name="_Toc394245348"/>
      <w:bookmarkEnd w:id="40"/>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2958CC">
        <w:rPr>
          <w:rFonts w:ascii="Book Antiqua" w:hAnsi="Book Antiqua"/>
          <w:lang w:val="es-ES_tradnl"/>
        </w:rPr>
        <w:t>Evaluación del grado de avance de los Objetivos de Desarrollo y el Impacto Inicial de los Componentes que se han concluido</w:t>
      </w:r>
      <w:r w:rsidR="00911CC5" w:rsidRPr="002958CC">
        <w:rPr>
          <w:rFonts w:ascii="Book Antiqua" w:hAnsi="Book Antiqua"/>
          <w:lang w:val="es-ES_tradnl"/>
        </w:rPr>
        <w:t xml:space="preserve"> con base a la Matriz de Resultados</w:t>
      </w:r>
      <w:bookmarkEnd w:id="76"/>
      <w:bookmarkEnd w:id="77"/>
    </w:p>
    <w:p w:rsidR="005E5E20" w:rsidRDefault="005E5E20">
      <w:pPr>
        <w:spacing w:after="0" w:line="240" w:lineRule="auto"/>
        <w:jc w:val="both"/>
        <w:rPr>
          <w:lang w:val="es-ES_tradnl"/>
        </w:rPr>
      </w:pPr>
    </w:p>
    <w:p w:rsidR="00E67709" w:rsidRPr="001D546B" w:rsidRDefault="00E67709" w:rsidP="00E67709">
      <w:pPr>
        <w:spacing w:after="0" w:line="240" w:lineRule="auto"/>
        <w:jc w:val="both"/>
        <w:rPr>
          <w:rFonts w:ascii="Times New Roman" w:eastAsia="Times New Roman" w:hAnsi="Times New Roman" w:cs="Times New Roman"/>
          <w:b/>
          <w:i/>
          <w:szCs w:val="24"/>
          <w:lang w:val="es-ES"/>
        </w:rPr>
      </w:pPr>
      <w:r w:rsidRPr="00A410B2">
        <w:rPr>
          <w:lang w:val="es-ES_tradnl"/>
        </w:rPr>
        <w:t>De acuerdo a los Términos de Referencia de la consultoría, en el inciso 3.4 se indica que,</w:t>
      </w:r>
      <w:r>
        <w:rPr>
          <w:lang w:val="es-ES_tradnl"/>
        </w:rPr>
        <w:t xml:space="preserve"> se realizará la </w:t>
      </w:r>
      <w:r w:rsidRPr="001D546B">
        <w:rPr>
          <w:b/>
          <w:lang w:val="es-ES_tradnl"/>
        </w:rPr>
        <w:t>“</w:t>
      </w:r>
      <w:r w:rsidRPr="001D546B">
        <w:rPr>
          <w:rFonts w:ascii="Times New Roman" w:eastAsia="Times New Roman" w:hAnsi="Times New Roman" w:cs="Times New Roman"/>
          <w:b/>
          <w:i/>
          <w:szCs w:val="24"/>
          <w:lang w:val="es-ES"/>
        </w:rPr>
        <w:t>Evaluación del Grado de Avance de los Objetivos de Desarrollo y el Impacto Inicial de los Componentes que se han concluido</w:t>
      </w:r>
      <w:r w:rsidR="00290460">
        <w:rPr>
          <w:rFonts w:ascii="Times New Roman" w:eastAsia="Times New Roman" w:hAnsi="Times New Roman" w:cs="Times New Roman"/>
          <w:b/>
          <w:i/>
          <w:szCs w:val="24"/>
          <w:lang w:val="es-ES"/>
        </w:rPr>
        <w:t>, c</w:t>
      </w:r>
      <w:r w:rsidRPr="001D546B">
        <w:rPr>
          <w:rFonts w:ascii="Times New Roman" w:eastAsia="Times New Roman" w:hAnsi="Times New Roman" w:cs="Times New Roman"/>
          <w:b/>
          <w:i/>
          <w:szCs w:val="24"/>
          <w:lang w:val="es-ES"/>
        </w:rPr>
        <w:t xml:space="preserve">on base en la </w:t>
      </w:r>
      <w:r w:rsidRPr="001D546B">
        <w:rPr>
          <w:rFonts w:ascii="Times New Roman" w:eastAsia="Times New Roman" w:hAnsi="Times New Roman" w:cs="Times New Roman"/>
          <w:b/>
          <w:bCs/>
          <w:i/>
          <w:szCs w:val="24"/>
          <w:lang w:val="es-ES_tradnl"/>
        </w:rPr>
        <w:t xml:space="preserve">la Matriz de </w:t>
      </w:r>
      <w:r w:rsidR="00931525">
        <w:rPr>
          <w:rFonts w:ascii="Times New Roman" w:eastAsia="Times New Roman" w:hAnsi="Times New Roman" w:cs="Times New Roman"/>
          <w:b/>
          <w:bCs/>
          <w:i/>
          <w:szCs w:val="24"/>
          <w:lang w:val="es-ES_tradnl"/>
        </w:rPr>
        <w:t>R</w:t>
      </w:r>
      <w:r w:rsidRPr="001D546B">
        <w:rPr>
          <w:rFonts w:ascii="Times New Roman" w:eastAsia="Times New Roman" w:hAnsi="Times New Roman" w:cs="Times New Roman"/>
          <w:b/>
          <w:bCs/>
          <w:i/>
          <w:szCs w:val="24"/>
          <w:lang w:val="es-ES_tradnl"/>
        </w:rPr>
        <w:t>esultados e Indicadores del Programa presentada como Anexo I de la Propuesta de Préstamo”.</w:t>
      </w:r>
    </w:p>
    <w:p w:rsidR="00E67709" w:rsidRDefault="00E67709" w:rsidP="001D546B">
      <w:pPr>
        <w:autoSpaceDE w:val="0"/>
        <w:autoSpaceDN w:val="0"/>
        <w:adjustRightInd w:val="0"/>
        <w:spacing w:after="0" w:line="240" w:lineRule="auto"/>
        <w:jc w:val="both"/>
        <w:rPr>
          <w:szCs w:val="24"/>
          <w:lang w:val="es-ES_tradnl"/>
        </w:rPr>
      </w:pPr>
    </w:p>
    <w:p w:rsidR="00E67709" w:rsidRDefault="00E67709" w:rsidP="001D546B">
      <w:pPr>
        <w:autoSpaceDE w:val="0"/>
        <w:autoSpaceDN w:val="0"/>
        <w:adjustRightInd w:val="0"/>
        <w:spacing w:after="0" w:line="240" w:lineRule="auto"/>
        <w:jc w:val="both"/>
        <w:rPr>
          <w:szCs w:val="24"/>
          <w:lang w:val="es-ES_tradnl"/>
        </w:rPr>
      </w:pPr>
      <w:r>
        <w:rPr>
          <w:szCs w:val="24"/>
          <w:lang w:val="es-ES_tradnl"/>
        </w:rPr>
        <w:t xml:space="preserve">La Propuesta de Préstamo con fecha de verificación ESR del </w:t>
      </w:r>
      <w:r w:rsidRPr="001D546B">
        <w:rPr>
          <w:b/>
          <w:szCs w:val="24"/>
          <w:lang w:val="es-ES_tradnl"/>
        </w:rPr>
        <w:t>3 de julio de 2008,</w:t>
      </w:r>
      <w:r>
        <w:rPr>
          <w:szCs w:val="24"/>
          <w:lang w:val="es-ES_tradnl"/>
        </w:rPr>
        <w:t xml:space="preserve"> presenta en el Anexo I, el </w:t>
      </w:r>
      <w:r w:rsidRPr="001D546B">
        <w:rPr>
          <w:rFonts w:cs="Times-Bold"/>
          <w:bCs/>
          <w:szCs w:val="24"/>
        </w:rPr>
        <w:t>Marco de Resultados / Matriz de Indicadores</w:t>
      </w:r>
      <w:r>
        <w:rPr>
          <w:szCs w:val="24"/>
          <w:lang w:val="es-ES_tradnl"/>
        </w:rPr>
        <w:t xml:space="preserve"> del Programa Multifase de Electrificación Rural, Fase I (GU-L1018), que define el siguiente Objetivo: </w:t>
      </w:r>
    </w:p>
    <w:p w:rsidR="00093B02" w:rsidRDefault="00093B02" w:rsidP="001D546B">
      <w:pPr>
        <w:autoSpaceDE w:val="0"/>
        <w:autoSpaceDN w:val="0"/>
        <w:adjustRightInd w:val="0"/>
        <w:spacing w:after="0" w:line="240" w:lineRule="auto"/>
        <w:jc w:val="both"/>
        <w:rPr>
          <w:szCs w:val="24"/>
          <w:lang w:val="es-ES_tradnl"/>
        </w:rPr>
      </w:pPr>
    </w:p>
    <w:p w:rsidR="00E67709" w:rsidRPr="001D546B" w:rsidRDefault="0056656E" w:rsidP="001D546B">
      <w:pPr>
        <w:pStyle w:val="ListParagraph"/>
        <w:numPr>
          <w:ilvl w:val="0"/>
          <w:numId w:val="54"/>
        </w:numPr>
        <w:autoSpaceDE w:val="0"/>
        <w:autoSpaceDN w:val="0"/>
        <w:adjustRightInd w:val="0"/>
        <w:spacing w:after="0" w:line="240" w:lineRule="auto"/>
        <w:jc w:val="both"/>
        <w:rPr>
          <w:b/>
          <w:szCs w:val="24"/>
          <w:lang w:val="es-ES_tradnl"/>
        </w:rPr>
      </w:pPr>
      <w:r w:rsidRPr="001D546B">
        <w:rPr>
          <w:b/>
          <w:szCs w:val="24"/>
          <w:lang w:val="es-ES_tradnl"/>
        </w:rPr>
        <w:t>Objetivo del Proyecto:</w:t>
      </w:r>
    </w:p>
    <w:p w:rsidR="0056656E" w:rsidRPr="001D546B" w:rsidRDefault="0056656E" w:rsidP="001D546B">
      <w:pPr>
        <w:autoSpaceDE w:val="0"/>
        <w:autoSpaceDN w:val="0"/>
        <w:adjustRightInd w:val="0"/>
        <w:spacing w:after="0" w:line="240" w:lineRule="auto"/>
        <w:jc w:val="both"/>
        <w:rPr>
          <w:b/>
          <w:szCs w:val="24"/>
          <w:lang w:val="es-ES_tradnl"/>
        </w:rPr>
      </w:pPr>
    </w:p>
    <w:p w:rsidR="00A40B6D" w:rsidRDefault="00A40B6D" w:rsidP="001D546B">
      <w:pPr>
        <w:autoSpaceDE w:val="0"/>
        <w:autoSpaceDN w:val="0"/>
        <w:adjustRightInd w:val="0"/>
        <w:spacing w:after="0" w:line="240" w:lineRule="auto"/>
        <w:jc w:val="both"/>
        <w:rPr>
          <w:rFonts w:cs="Times-Roman"/>
          <w:szCs w:val="24"/>
        </w:rPr>
      </w:pPr>
      <w:r w:rsidRPr="001D546B">
        <w:rPr>
          <w:szCs w:val="24"/>
          <w:lang w:val="es-ES_tradnl"/>
        </w:rPr>
        <w:t>El Programa</w:t>
      </w:r>
      <w:r w:rsidRPr="001D546B">
        <w:rPr>
          <w:rFonts w:cs="Times-Roman"/>
          <w:szCs w:val="24"/>
        </w:rPr>
        <w:t xml:space="preserve"> tiene como fin mejorar las condiciones de vida de la población de</w:t>
      </w:r>
      <w:r w:rsidR="00A31670">
        <w:rPr>
          <w:rFonts w:cs="Times-Roman"/>
          <w:szCs w:val="24"/>
        </w:rPr>
        <w:t xml:space="preserve"> </w:t>
      </w:r>
      <w:r w:rsidRPr="001D546B">
        <w:rPr>
          <w:rFonts w:cs="Times-Roman"/>
          <w:szCs w:val="24"/>
        </w:rPr>
        <w:t>menores recursos económicos y aumentar la productividad de las comunidades rurales mediante la mejora y ampliación de la cobertura del servicio eléctrico, contribuyendo a la reducción de la pobreza. El objetivo específico de esta operación es financiar los incentivos o aportes que el Estado otorga para promover la electrificación rural mediante: (i) proyectos de conexión a la red eléctrica, incluyendo la ejecución de obras de infraestructura de distribución y transmisión asociadas; y (ii) la promoción y desarrollo de proyectos de electrificación en sistemas aislados.</w:t>
      </w:r>
    </w:p>
    <w:p w:rsidR="0056656E" w:rsidRDefault="0056656E" w:rsidP="001D546B">
      <w:pPr>
        <w:autoSpaceDE w:val="0"/>
        <w:autoSpaceDN w:val="0"/>
        <w:adjustRightInd w:val="0"/>
        <w:spacing w:after="0" w:line="240" w:lineRule="auto"/>
        <w:jc w:val="both"/>
        <w:rPr>
          <w:rFonts w:cs="Times-Roman"/>
          <w:szCs w:val="24"/>
        </w:rPr>
      </w:pPr>
    </w:p>
    <w:p w:rsidR="00160177" w:rsidRDefault="00160177" w:rsidP="001D546B">
      <w:pPr>
        <w:autoSpaceDE w:val="0"/>
        <w:autoSpaceDN w:val="0"/>
        <w:adjustRightInd w:val="0"/>
        <w:spacing w:after="0" w:line="240" w:lineRule="auto"/>
        <w:jc w:val="both"/>
        <w:rPr>
          <w:rFonts w:cs="Times-Roman"/>
          <w:szCs w:val="24"/>
        </w:rPr>
      </w:pPr>
    </w:p>
    <w:p w:rsidR="00160177" w:rsidRDefault="00160177" w:rsidP="001D546B">
      <w:pPr>
        <w:autoSpaceDE w:val="0"/>
        <w:autoSpaceDN w:val="0"/>
        <w:adjustRightInd w:val="0"/>
        <w:spacing w:after="0" w:line="240" w:lineRule="auto"/>
        <w:jc w:val="both"/>
        <w:rPr>
          <w:rFonts w:cs="Times-Roman"/>
          <w:szCs w:val="24"/>
        </w:rPr>
      </w:pPr>
    </w:p>
    <w:p w:rsidR="00160177" w:rsidRDefault="00160177" w:rsidP="001D546B">
      <w:pPr>
        <w:autoSpaceDE w:val="0"/>
        <w:autoSpaceDN w:val="0"/>
        <w:adjustRightInd w:val="0"/>
        <w:spacing w:after="0" w:line="240" w:lineRule="auto"/>
        <w:jc w:val="both"/>
        <w:rPr>
          <w:rFonts w:cs="Times-Roman"/>
          <w:szCs w:val="24"/>
        </w:rPr>
      </w:pPr>
    </w:p>
    <w:p w:rsidR="00BF7010" w:rsidRDefault="00BF7010" w:rsidP="001D546B">
      <w:pPr>
        <w:autoSpaceDE w:val="0"/>
        <w:autoSpaceDN w:val="0"/>
        <w:adjustRightInd w:val="0"/>
        <w:spacing w:after="0" w:line="240" w:lineRule="auto"/>
        <w:jc w:val="both"/>
        <w:rPr>
          <w:rFonts w:cs="Times-Roman"/>
          <w:szCs w:val="24"/>
        </w:rPr>
      </w:pPr>
    </w:p>
    <w:p w:rsidR="00A24C3B" w:rsidRPr="001D546B" w:rsidRDefault="00A24C3B" w:rsidP="001D546B">
      <w:pPr>
        <w:pStyle w:val="ListParagraph"/>
        <w:numPr>
          <w:ilvl w:val="0"/>
          <w:numId w:val="54"/>
        </w:numPr>
        <w:autoSpaceDE w:val="0"/>
        <w:autoSpaceDN w:val="0"/>
        <w:adjustRightInd w:val="0"/>
        <w:spacing w:after="0" w:line="240" w:lineRule="auto"/>
        <w:jc w:val="both"/>
        <w:rPr>
          <w:rFonts w:cs="Times-Roman"/>
          <w:b/>
          <w:szCs w:val="24"/>
        </w:rPr>
      </w:pPr>
      <w:r w:rsidRPr="001D546B">
        <w:rPr>
          <w:rFonts w:cs="Times-Roman"/>
          <w:b/>
          <w:szCs w:val="24"/>
        </w:rPr>
        <w:lastRenderedPageBreak/>
        <w:t>Evaluación con base al Marco de Resultados / Matriz de Indicadores</w:t>
      </w:r>
    </w:p>
    <w:p w:rsidR="00A24C3B" w:rsidRPr="001D546B" w:rsidRDefault="00A24C3B" w:rsidP="001D546B">
      <w:pPr>
        <w:pStyle w:val="ListParagraph"/>
        <w:autoSpaceDE w:val="0"/>
        <w:autoSpaceDN w:val="0"/>
        <w:adjustRightInd w:val="0"/>
        <w:spacing w:after="0" w:line="240" w:lineRule="auto"/>
        <w:jc w:val="both"/>
        <w:rPr>
          <w:rFonts w:cs="Times-Roman"/>
          <w:szCs w:val="24"/>
        </w:rPr>
      </w:pPr>
    </w:p>
    <w:p w:rsidR="0056656E" w:rsidRDefault="0056656E" w:rsidP="001D546B">
      <w:pPr>
        <w:autoSpaceDE w:val="0"/>
        <w:autoSpaceDN w:val="0"/>
        <w:adjustRightInd w:val="0"/>
        <w:spacing w:after="0" w:line="240" w:lineRule="auto"/>
        <w:jc w:val="both"/>
        <w:rPr>
          <w:rFonts w:cs="Times-Roman"/>
          <w:szCs w:val="24"/>
        </w:rPr>
      </w:pPr>
      <w:r>
        <w:rPr>
          <w:rFonts w:cs="Times-Roman"/>
          <w:szCs w:val="24"/>
        </w:rPr>
        <w:t>El Marco de Resultados / Matriz de Indicadores</w:t>
      </w:r>
      <w:r w:rsidR="00AD7CBF">
        <w:rPr>
          <w:rFonts w:cs="Times-Roman"/>
          <w:szCs w:val="24"/>
        </w:rPr>
        <w:t>,</w:t>
      </w:r>
      <w:r>
        <w:rPr>
          <w:rFonts w:cs="Times-Roman"/>
          <w:szCs w:val="24"/>
        </w:rPr>
        <w:t xml:space="preserve"> </w:t>
      </w:r>
      <w:r w:rsidR="00EB2AE3">
        <w:rPr>
          <w:rFonts w:cs="Times-Roman"/>
          <w:szCs w:val="24"/>
        </w:rPr>
        <w:t>muestra</w:t>
      </w:r>
      <w:r>
        <w:rPr>
          <w:rFonts w:cs="Times-Roman"/>
          <w:szCs w:val="24"/>
        </w:rPr>
        <w:t xml:space="preserve"> que la Fase I del Programa deb</w:t>
      </w:r>
      <w:r w:rsidR="006453D3">
        <w:rPr>
          <w:rFonts w:cs="Times-Roman"/>
          <w:szCs w:val="24"/>
        </w:rPr>
        <w:t>ió</w:t>
      </w:r>
      <w:r>
        <w:rPr>
          <w:rFonts w:cs="Times-Roman"/>
          <w:szCs w:val="24"/>
        </w:rPr>
        <w:t xml:space="preserve"> concluir en el año 2010 con un incremento</w:t>
      </w:r>
      <w:r w:rsidR="006453D3">
        <w:rPr>
          <w:rFonts w:cs="Times-Roman"/>
          <w:szCs w:val="24"/>
        </w:rPr>
        <w:t xml:space="preserve"> a 85.9% </w:t>
      </w:r>
      <w:r>
        <w:rPr>
          <w:rFonts w:cs="Times-Roman"/>
          <w:szCs w:val="24"/>
        </w:rPr>
        <w:t xml:space="preserve"> de la cobertura de electrificación rural a</w:t>
      </w:r>
      <w:r w:rsidR="006478E1">
        <w:rPr>
          <w:rFonts w:cs="Times-Roman"/>
          <w:szCs w:val="24"/>
        </w:rPr>
        <w:t xml:space="preserve"> nivel nacional  </w:t>
      </w:r>
      <w:r w:rsidR="00932416">
        <w:rPr>
          <w:rFonts w:cs="Times-Roman"/>
          <w:szCs w:val="24"/>
        </w:rPr>
        <w:t>(línea base de 82.6%</w:t>
      </w:r>
      <w:r w:rsidR="006453D3">
        <w:rPr>
          <w:rFonts w:cs="Times-Roman"/>
          <w:szCs w:val="24"/>
        </w:rPr>
        <w:t xml:space="preserve"> establecida en el año 2007</w:t>
      </w:r>
      <w:r w:rsidR="00932416">
        <w:rPr>
          <w:rFonts w:cs="Times-Roman"/>
          <w:szCs w:val="24"/>
        </w:rPr>
        <w:t>)</w:t>
      </w:r>
      <w:r>
        <w:rPr>
          <w:rFonts w:cs="Times-Roman"/>
          <w:szCs w:val="24"/>
        </w:rPr>
        <w:t xml:space="preserve"> y </w:t>
      </w:r>
      <w:r w:rsidR="006478E1">
        <w:rPr>
          <w:rFonts w:cs="Times-Roman"/>
          <w:szCs w:val="24"/>
        </w:rPr>
        <w:t>un incremento de la cobertura de electrificación en los municipios más pobres priorizados del 73.9%</w:t>
      </w:r>
      <w:r w:rsidR="00932416">
        <w:rPr>
          <w:rFonts w:cs="Times-Roman"/>
          <w:szCs w:val="24"/>
        </w:rPr>
        <w:t xml:space="preserve"> (línea base de 66.1%</w:t>
      </w:r>
      <w:r w:rsidR="006453D3">
        <w:rPr>
          <w:rFonts w:cs="Times-Roman"/>
          <w:szCs w:val="24"/>
        </w:rPr>
        <w:t xml:space="preserve"> establecida en el año 2007</w:t>
      </w:r>
      <w:r w:rsidR="00932416">
        <w:rPr>
          <w:rFonts w:cs="Times-Roman"/>
          <w:szCs w:val="24"/>
        </w:rPr>
        <w:t>)</w:t>
      </w:r>
      <w:r w:rsidR="000F5477">
        <w:rPr>
          <w:rFonts w:cs="Times-Roman"/>
          <w:szCs w:val="24"/>
        </w:rPr>
        <w:t>, entre otros indicadores</w:t>
      </w:r>
      <w:r w:rsidR="00EB2AE3">
        <w:rPr>
          <w:rFonts w:cs="Times-Roman"/>
          <w:szCs w:val="24"/>
        </w:rPr>
        <w:t xml:space="preserve"> tal y como se muestra en la tabla 10:</w:t>
      </w:r>
    </w:p>
    <w:p w:rsidR="00EB2AE3" w:rsidRDefault="00EB2AE3" w:rsidP="001D546B">
      <w:pPr>
        <w:autoSpaceDE w:val="0"/>
        <w:autoSpaceDN w:val="0"/>
        <w:adjustRightInd w:val="0"/>
        <w:spacing w:after="0" w:line="240" w:lineRule="auto"/>
        <w:jc w:val="both"/>
        <w:rPr>
          <w:rFonts w:cs="Times-Roman"/>
          <w:szCs w:val="24"/>
        </w:rPr>
      </w:pPr>
    </w:p>
    <w:p w:rsidR="00EB2AE3" w:rsidRDefault="00EB2AE3" w:rsidP="007D2927">
      <w:pPr>
        <w:spacing w:after="0" w:line="240" w:lineRule="auto"/>
        <w:jc w:val="center"/>
        <w:rPr>
          <w:sz w:val="20"/>
          <w:szCs w:val="20"/>
          <w:lang w:val="es-ES_tradnl"/>
        </w:rPr>
      </w:pPr>
      <w:r w:rsidRPr="00013F17">
        <w:rPr>
          <w:b/>
          <w:sz w:val="20"/>
          <w:szCs w:val="20"/>
          <w:lang w:val="es-ES_tradnl"/>
        </w:rPr>
        <w:t>Tabla 1</w:t>
      </w:r>
      <w:r w:rsidR="005E2AAE">
        <w:rPr>
          <w:b/>
          <w:sz w:val="20"/>
          <w:szCs w:val="20"/>
          <w:lang w:val="es-ES_tradnl"/>
        </w:rPr>
        <w:t>3</w:t>
      </w:r>
      <w:r>
        <w:rPr>
          <w:sz w:val="20"/>
          <w:szCs w:val="20"/>
          <w:lang w:val="es-ES_tradnl"/>
        </w:rPr>
        <w:t>. Marco de Resultados / Matriz de Indicadores</w:t>
      </w:r>
      <w:r w:rsidR="00CE3FBA">
        <w:rPr>
          <w:sz w:val="20"/>
          <w:szCs w:val="20"/>
          <w:lang w:val="es-ES_tradnl"/>
        </w:rPr>
        <w:t xml:space="preserve"> </w:t>
      </w:r>
      <w:r w:rsidR="00213D22">
        <w:rPr>
          <w:sz w:val="20"/>
          <w:szCs w:val="20"/>
          <w:lang w:val="es-ES_tradnl"/>
        </w:rPr>
        <w:t xml:space="preserve">Programa </w:t>
      </w:r>
      <w:r w:rsidR="00213D22" w:rsidRPr="007D2927">
        <w:rPr>
          <w:sz w:val="20"/>
          <w:szCs w:val="20"/>
          <w:lang w:val="es-ES_tradnl"/>
        </w:rPr>
        <w:t>GU-L1018</w:t>
      </w:r>
    </w:p>
    <w:p w:rsidR="00213D22" w:rsidRPr="007D2927" w:rsidRDefault="00213D22" w:rsidP="007D2927">
      <w:pPr>
        <w:spacing w:after="0" w:line="240" w:lineRule="auto"/>
        <w:jc w:val="center"/>
        <w:rPr>
          <w:sz w:val="20"/>
          <w:szCs w:val="20"/>
          <w:lang w:val="es-ES_tradnl"/>
        </w:rPr>
      </w:pPr>
    </w:p>
    <w:tbl>
      <w:tblPr>
        <w:tblStyle w:val="TableGrid"/>
        <w:tblW w:w="0" w:type="auto"/>
        <w:tblLook w:val="04A0" w:firstRow="1" w:lastRow="0" w:firstColumn="1" w:lastColumn="0" w:noHBand="0" w:noVBand="1"/>
      </w:tblPr>
      <w:tblGrid>
        <w:gridCol w:w="1795"/>
        <w:gridCol w:w="1795"/>
        <w:gridCol w:w="1796"/>
        <w:gridCol w:w="1796"/>
        <w:gridCol w:w="1796"/>
      </w:tblGrid>
      <w:tr w:rsidR="00B76EE1" w:rsidRPr="00B76EE1" w:rsidTr="00170D21">
        <w:tc>
          <w:tcPr>
            <w:tcW w:w="1795" w:type="dxa"/>
            <w:shd w:val="clear" w:color="auto" w:fill="286D80"/>
          </w:tcPr>
          <w:p w:rsidR="00EB2AE3" w:rsidRPr="00B76EE1" w:rsidRDefault="00EB2AE3" w:rsidP="00FC1AAE">
            <w:pPr>
              <w:jc w:val="center"/>
              <w:rPr>
                <w:b/>
                <w:color w:val="FFFFFF" w:themeColor="background1"/>
                <w:sz w:val="20"/>
                <w:szCs w:val="20"/>
                <w:lang w:val="es-ES_tradnl"/>
              </w:rPr>
            </w:pPr>
            <w:r w:rsidRPr="00B76EE1">
              <w:rPr>
                <w:b/>
                <w:color w:val="FFFFFF" w:themeColor="background1"/>
                <w:sz w:val="20"/>
                <w:szCs w:val="20"/>
                <w:lang w:val="es-ES_tradnl"/>
              </w:rPr>
              <w:t>Indicador de Resultados</w:t>
            </w:r>
          </w:p>
        </w:tc>
        <w:tc>
          <w:tcPr>
            <w:tcW w:w="1795" w:type="dxa"/>
            <w:shd w:val="clear" w:color="auto" w:fill="286D80"/>
          </w:tcPr>
          <w:p w:rsidR="00EB2AE3" w:rsidRPr="00B76EE1" w:rsidRDefault="00EB2AE3" w:rsidP="00FC1AAE">
            <w:pPr>
              <w:jc w:val="center"/>
              <w:rPr>
                <w:b/>
                <w:color w:val="FFFFFF" w:themeColor="background1"/>
                <w:sz w:val="20"/>
                <w:szCs w:val="20"/>
                <w:lang w:val="es-ES_tradnl"/>
              </w:rPr>
            </w:pPr>
            <w:r w:rsidRPr="00B76EE1">
              <w:rPr>
                <w:b/>
                <w:color w:val="FFFFFF" w:themeColor="background1"/>
                <w:sz w:val="20"/>
                <w:szCs w:val="20"/>
                <w:lang w:val="es-ES_tradnl"/>
              </w:rPr>
              <w:t>Línea Base</w:t>
            </w:r>
          </w:p>
        </w:tc>
        <w:tc>
          <w:tcPr>
            <w:tcW w:w="3592" w:type="dxa"/>
            <w:gridSpan w:val="2"/>
            <w:shd w:val="clear" w:color="auto" w:fill="286D80"/>
          </w:tcPr>
          <w:p w:rsidR="00EB2AE3" w:rsidRPr="004B29E4" w:rsidRDefault="00363A22" w:rsidP="00FC1AAE">
            <w:pPr>
              <w:jc w:val="center"/>
              <w:rPr>
                <w:b/>
                <w:color w:val="FFFFFF" w:themeColor="background1"/>
                <w:sz w:val="20"/>
                <w:szCs w:val="20"/>
                <w:lang w:val="es-ES_tradnl"/>
              </w:rPr>
            </w:pPr>
            <w:r w:rsidRPr="004B29E4">
              <w:rPr>
                <w:b/>
                <w:color w:val="FFFFFF" w:themeColor="background1"/>
                <w:sz w:val="20"/>
                <w:szCs w:val="20"/>
                <w:lang w:val="es-ES_tradnl"/>
              </w:rPr>
              <w:t>Meta</w:t>
            </w:r>
          </w:p>
        </w:tc>
        <w:tc>
          <w:tcPr>
            <w:tcW w:w="1796" w:type="dxa"/>
            <w:shd w:val="clear" w:color="auto" w:fill="286D80"/>
          </w:tcPr>
          <w:p w:rsidR="00EB2AE3" w:rsidRPr="00B76EE1" w:rsidRDefault="00EB2AE3" w:rsidP="00FC1AAE">
            <w:pPr>
              <w:rPr>
                <w:color w:val="FFFFFF" w:themeColor="background1"/>
                <w:sz w:val="20"/>
                <w:szCs w:val="20"/>
                <w:lang w:val="es-ES_tradnl"/>
              </w:rPr>
            </w:pPr>
          </w:p>
        </w:tc>
      </w:tr>
      <w:tr w:rsidR="00EB2AE3" w:rsidRPr="00264896" w:rsidTr="007D2927">
        <w:tc>
          <w:tcPr>
            <w:tcW w:w="3590" w:type="dxa"/>
            <w:gridSpan w:val="2"/>
            <w:shd w:val="clear" w:color="auto" w:fill="DBE5F1" w:themeFill="accent1" w:themeFillTint="33"/>
          </w:tcPr>
          <w:p w:rsidR="00EB2AE3" w:rsidRPr="00E82F71" w:rsidRDefault="00EB2AE3" w:rsidP="00AA783C">
            <w:pPr>
              <w:spacing w:after="200" w:line="276" w:lineRule="auto"/>
              <w:jc w:val="center"/>
              <w:rPr>
                <w:b/>
                <w:sz w:val="18"/>
                <w:szCs w:val="18"/>
                <w:lang w:val="es-ES_tradnl"/>
              </w:rPr>
            </w:pPr>
            <w:r w:rsidRPr="00E82F71">
              <w:rPr>
                <w:b/>
                <w:sz w:val="18"/>
                <w:szCs w:val="18"/>
                <w:lang w:val="es-ES_tradnl"/>
              </w:rPr>
              <w:t>Incremento de la cobertura de electrificación</w:t>
            </w:r>
          </w:p>
        </w:tc>
        <w:tc>
          <w:tcPr>
            <w:tcW w:w="1796" w:type="dxa"/>
            <w:shd w:val="clear" w:color="auto" w:fill="DBE5F1" w:themeFill="accent1" w:themeFillTint="33"/>
          </w:tcPr>
          <w:p w:rsidR="00EB2AE3" w:rsidRPr="00E82F71" w:rsidRDefault="00EB2AE3" w:rsidP="00FC1AAE">
            <w:pPr>
              <w:spacing w:after="200" w:line="276" w:lineRule="auto"/>
              <w:jc w:val="center"/>
              <w:rPr>
                <w:b/>
                <w:sz w:val="18"/>
                <w:szCs w:val="18"/>
                <w:lang w:val="es-ES_tradnl"/>
              </w:rPr>
            </w:pPr>
            <w:r w:rsidRPr="00E82F71">
              <w:rPr>
                <w:b/>
                <w:sz w:val="18"/>
                <w:szCs w:val="18"/>
                <w:lang w:val="es-ES_tradnl"/>
              </w:rPr>
              <w:t>FASE I</w:t>
            </w:r>
          </w:p>
        </w:tc>
        <w:tc>
          <w:tcPr>
            <w:tcW w:w="1796" w:type="dxa"/>
            <w:shd w:val="clear" w:color="auto" w:fill="DBE5F1" w:themeFill="accent1" w:themeFillTint="33"/>
          </w:tcPr>
          <w:p w:rsidR="00EB2AE3" w:rsidRPr="00E82F71" w:rsidRDefault="00EB2AE3" w:rsidP="00FC1AAE">
            <w:pPr>
              <w:spacing w:after="200" w:line="276" w:lineRule="auto"/>
              <w:jc w:val="center"/>
              <w:rPr>
                <w:b/>
                <w:sz w:val="18"/>
                <w:szCs w:val="18"/>
                <w:lang w:val="es-ES_tradnl"/>
              </w:rPr>
            </w:pPr>
            <w:r w:rsidRPr="00E82F71">
              <w:rPr>
                <w:b/>
                <w:sz w:val="18"/>
                <w:szCs w:val="18"/>
                <w:lang w:val="es-ES_tradnl"/>
              </w:rPr>
              <w:t>FASE II</w:t>
            </w:r>
          </w:p>
        </w:tc>
        <w:tc>
          <w:tcPr>
            <w:tcW w:w="1796" w:type="dxa"/>
            <w:shd w:val="clear" w:color="auto" w:fill="DBE5F1" w:themeFill="accent1" w:themeFillTint="33"/>
          </w:tcPr>
          <w:p w:rsidR="00EB2AE3" w:rsidRPr="00E82F71" w:rsidRDefault="00EB2AE3" w:rsidP="00FC1AAE">
            <w:pPr>
              <w:spacing w:after="200" w:line="276" w:lineRule="auto"/>
              <w:jc w:val="center"/>
              <w:rPr>
                <w:b/>
                <w:sz w:val="18"/>
                <w:szCs w:val="18"/>
                <w:lang w:val="es-ES_tradnl"/>
              </w:rPr>
            </w:pPr>
            <w:r w:rsidRPr="00E82F71">
              <w:rPr>
                <w:b/>
                <w:sz w:val="18"/>
                <w:szCs w:val="18"/>
                <w:lang w:val="es-ES_tradnl"/>
              </w:rPr>
              <w:t>Comentarios</w:t>
            </w:r>
          </w:p>
        </w:tc>
      </w:tr>
      <w:tr w:rsidR="00EB2AE3" w:rsidRPr="00264896" w:rsidTr="00AA783C">
        <w:trPr>
          <w:trHeight w:val="1124"/>
        </w:trPr>
        <w:tc>
          <w:tcPr>
            <w:tcW w:w="1795" w:type="dxa"/>
          </w:tcPr>
          <w:p w:rsidR="00EB2AE3" w:rsidRPr="00E82F71" w:rsidRDefault="00EB2AE3" w:rsidP="00AA783C">
            <w:pPr>
              <w:rPr>
                <w:sz w:val="18"/>
                <w:szCs w:val="18"/>
                <w:lang w:val="es-ES_tradnl"/>
              </w:rPr>
            </w:pPr>
            <w:r w:rsidRPr="00E82F71">
              <w:rPr>
                <w:sz w:val="18"/>
                <w:szCs w:val="18"/>
                <w:lang w:val="es-ES_tradnl"/>
              </w:rPr>
              <w:t>Se habrá incrementado la cobertura de electrificación rural a nivel nacional.</w:t>
            </w:r>
          </w:p>
        </w:tc>
        <w:tc>
          <w:tcPr>
            <w:tcW w:w="1795" w:type="dxa"/>
          </w:tcPr>
          <w:p w:rsidR="00EB2AE3" w:rsidRPr="00E82F71" w:rsidRDefault="00EB2AE3" w:rsidP="00FC1AAE">
            <w:pPr>
              <w:spacing w:after="200" w:line="276" w:lineRule="auto"/>
              <w:jc w:val="center"/>
              <w:rPr>
                <w:sz w:val="18"/>
                <w:szCs w:val="18"/>
                <w:lang w:val="es-ES_tradnl"/>
              </w:rPr>
            </w:pPr>
            <w:r w:rsidRPr="00E82F71">
              <w:rPr>
                <w:sz w:val="18"/>
                <w:szCs w:val="18"/>
                <w:lang w:val="es-ES_tradnl"/>
              </w:rPr>
              <w:t>82.6%</w:t>
            </w:r>
          </w:p>
          <w:p w:rsidR="00675916" w:rsidRPr="00E82F71" w:rsidRDefault="00675916" w:rsidP="00FC1AAE">
            <w:pPr>
              <w:spacing w:after="200" w:line="276" w:lineRule="auto"/>
              <w:jc w:val="center"/>
              <w:rPr>
                <w:sz w:val="18"/>
                <w:szCs w:val="18"/>
                <w:lang w:val="es-ES_tradnl"/>
              </w:rPr>
            </w:pPr>
            <w:r w:rsidRPr="00E82F71">
              <w:rPr>
                <w:sz w:val="18"/>
                <w:szCs w:val="18"/>
                <w:lang w:val="es-ES_tradnl"/>
              </w:rPr>
              <w:t>(2007)</w:t>
            </w:r>
          </w:p>
        </w:tc>
        <w:tc>
          <w:tcPr>
            <w:tcW w:w="1796" w:type="dxa"/>
          </w:tcPr>
          <w:p w:rsidR="00EB2AE3" w:rsidRPr="00E82F71" w:rsidRDefault="00EB2AE3" w:rsidP="00FC1AAE">
            <w:pPr>
              <w:spacing w:after="200" w:line="276" w:lineRule="auto"/>
              <w:jc w:val="center"/>
              <w:rPr>
                <w:sz w:val="18"/>
                <w:szCs w:val="18"/>
                <w:lang w:val="es-ES_tradnl"/>
              </w:rPr>
            </w:pPr>
            <w:r w:rsidRPr="00E82F71">
              <w:rPr>
                <w:sz w:val="18"/>
                <w:szCs w:val="18"/>
                <w:lang w:val="es-ES_tradnl"/>
              </w:rPr>
              <w:t>85.9%</w:t>
            </w:r>
          </w:p>
          <w:p w:rsidR="00EB2AE3" w:rsidRPr="00E82F71" w:rsidRDefault="00EB2AE3" w:rsidP="00FC1AAE">
            <w:pPr>
              <w:spacing w:after="200" w:line="276" w:lineRule="auto"/>
              <w:jc w:val="center"/>
              <w:rPr>
                <w:sz w:val="18"/>
                <w:szCs w:val="18"/>
                <w:lang w:val="es-ES_tradnl"/>
              </w:rPr>
            </w:pPr>
            <w:r w:rsidRPr="00E82F71">
              <w:rPr>
                <w:sz w:val="18"/>
                <w:szCs w:val="18"/>
                <w:lang w:val="es-ES_tradnl"/>
              </w:rPr>
              <w:t>(2010)</w:t>
            </w:r>
          </w:p>
        </w:tc>
        <w:tc>
          <w:tcPr>
            <w:tcW w:w="1796" w:type="dxa"/>
          </w:tcPr>
          <w:p w:rsidR="00EB2AE3" w:rsidRPr="00E82F71" w:rsidRDefault="00EB2AE3" w:rsidP="00FC1AAE">
            <w:pPr>
              <w:spacing w:after="200" w:line="276" w:lineRule="auto"/>
              <w:jc w:val="center"/>
              <w:rPr>
                <w:sz w:val="18"/>
                <w:szCs w:val="18"/>
                <w:lang w:val="es-ES_tradnl"/>
              </w:rPr>
            </w:pPr>
            <w:r w:rsidRPr="00E82F71">
              <w:rPr>
                <w:sz w:val="18"/>
                <w:szCs w:val="18"/>
                <w:lang w:val="es-ES_tradnl"/>
              </w:rPr>
              <w:t>88.6%</w:t>
            </w:r>
          </w:p>
          <w:p w:rsidR="00675916" w:rsidRPr="00E82F71" w:rsidRDefault="00675916" w:rsidP="00FC1AAE">
            <w:pPr>
              <w:spacing w:after="200" w:line="276" w:lineRule="auto"/>
              <w:jc w:val="center"/>
              <w:rPr>
                <w:sz w:val="18"/>
                <w:szCs w:val="18"/>
                <w:lang w:val="es-ES_tradnl"/>
              </w:rPr>
            </w:pPr>
            <w:r w:rsidRPr="00E82F71">
              <w:rPr>
                <w:sz w:val="18"/>
                <w:szCs w:val="18"/>
                <w:lang w:val="es-ES_tradnl"/>
              </w:rPr>
              <w:t>(2013)</w:t>
            </w:r>
          </w:p>
        </w:tc>
        <w:tc>
          <w:tcPr>
            <w:tcW w:w="1796" w:type="dxa"/>
          </w:tcPr>
          <w:p w:rsidR="00EB2AE3" w:rsidRPr="00E82F71" w:rsidRDefault="00EB2AE3" w:rsidP="00FC1AAE">
            <w:pPr>
              <w:spacing w:after="200" w:line="276" w:lineRule="auto"/>
              <w:rPr>
                <w:sz w:val="18"/>
                <w:szCs w:val="18"/>
                <w:lang w:val="es-ES_tradnl"/>
              </w:rPr>
            </w:pPr>
            <w:r w:rsidRPr="00E82F71">
              <w:rPr>
                <w:sz w:val="18"/>
                <w:szCs w:val="18"/>
                <w:lang w:val="es-ES_tradnl"/>
              </w:rPr>
              <w:t xml:space="preserve">Al final de cada Fase del Programa </w:t>
            </w:r>
          </w:p>
        </w:tc>
      </w:tr>
      <w:tr w:rsidR="00EB2AE3" w:rsidRPr="00264896" w:rsidTr="00FC1AAE">
        <w:tc>
          <w:tcPr>
            <w:tcW w:w="1795" w:type="dxa"/>
          </w:tcPr>
          <w:p w:rsidR="00EB2AE3" w:rsidRPr="00E82F71" w:rsidRDefault="00EB2AE3" w:rsidP="00AA783C">
            <w:pPr>
              <w:rPr>
                <w:sz w:val="18"/>
                <w:szCs w:val="18"/>
                <w:lang w:val="es-ES_tradnl"/>
              </w:rPr>
            </w:pPr>
            <w:r w:rsidRPr="00E82F71">
              <w:rPr>
                <w:sz w:val="18"/>
                <w:szCs w:val="18"/>
                <w:lang w:val="es-ES_tradnl"/>
              </w:rPr>
              <w:t>Se habrá incrementado la cobertura de electrificación en los municipios más pobres seleccionados por priorizados.</w:t>
            </w:r>
          </w:p>
        </w:tc>
        <w:tc>
          <w:tcPr>
            <w:tcW w:w="1795" w:type="dxa"/>
          </w:tcPr>
          <w:p w:rsidR="00EB2AE3" w:rsidRPr="00E82F71" w:rsidRDefault="00EB2AE3" w:rsidP="00FC1AAE">
            <w:pPr>
              <w:spacing w:after="200" w:line="276" w:lineRule="auto"/>
              <w:jc w:val="center"/>
              <w:rPr>
                <w:sz w:val="18"/>
                <w:szCs w:val="18"/>
                <w:lang w:val="es-ES_tradnl"/>
              </w:rPr>
            </w:pPr>
            <w:r w:rsidRPr="00E82F71">
              <w:rPr>
                <w:sz w:val="18"/>
                <w:szCs w:val="18"/>
                <w:lang w:val="es-ES_tradnl"/>
              </w:rPr>
              <w:t>66.1%</w:t>
            </w:r>
          </w:p>
          <w:p w:rsidR="00675916" w:rsidRPr="00E82F71" w:rsidRDefault="00675916" w:rsidP="00FC1AAE">
            <w:pPr>
              <w:spacing w:after="200" w:line="276" w:lineRule="auto"/>
              <w:jc w:val="center"/>
              <w:rPr>
                <w:sz w:val="18"/>
                <w:szCs w:val="18"/>
                <w:lang w:val="es-ES_tradnl"/>
              </w:rPr>
            </w:pPr>
            <w:r w:rsidRPr="00E82F71">
              <w:rPr>
                <w:sz w:val="18"/>
                <w:szCs w:val="18"/>
                <w:lang w:val="es-ES_tradnl"/>
              </w:rPr>
              <w:t>(2007)</w:t>
            </w:r>
          </w:p>
        </w:tc>
        <w:tc>
          <w:tcPr>
            <w:tcW w:w="1796" w:type="dxa"/>
          </w:tcPr>
          <w:p w:rsidR="00EB2AE3" w:rsidRPr="00E82F71" w:rsidRDefault="00EB2AE3" w:rsidP="00FC1AAE">
            <w:pPr>
              <w:spacing w:after="200" w:line="276" w:lineRule="auto"/>
              <w:jc w:val="center"/>
              <w:rPr>
                <w:sz w:val="18"/>
                <w:szCs w:val="18"/>
                <w:lang w:val="es-ES_tradnl"/>
              </w:rPr>
            </w:pPr>
            <w:r w:rsidRPr="00E82F71">
              <w:rPr>
                <w:sz w:val="18"/>
                <w:szCs w:val="18"/>
                <w:lang w:val="es-ES_tradnl"/>
              </w:rPr>
              <w:t>73.9%</w:t>
            </w:r>
          </w:p>
          <w:p w:rsidR="00675916" w:rsidRPr="00E82F71" w:rsidRDefault="00675916" w:rsidP="00FC1AAE">
            <w:pPr>
              <w:spacing w:after="200" w:line="276" w:lineRule="auto"/>
              <w:jc w:val="center"/>
              <w:rPr>
                <w:sz w:val="18"/>
                <w:szCs w:val="18"/>
                <w:lang w:val="es-ES_tradnl"/>
              </w:rPr>
            </w:pPr>
            <w:r w:rsidRPr="00E82F71">
              <w:rPr>
                <w:sz w:val="18"/>
                <w:szCs w:val="18"/>
                <w:lang w:val="es-ES_tradnl"/>
              </w:rPr>
              <w:t>(2010)</w:t>
            </w:r>
          </w:p>
        </w:tc>
        <w:tc>
          <w:tcPr>
            <w:tcW w:w="1796" w:type="dxa"/>
          </w:tcPr>
          <w:p w:rsidR="00EB2AE3" w:rsidRPr="00E82F71" w:rsidRDefault="00EB2AE3" w:rsidP="00FC1AAE">
            <w:pPr>
              <w:spacing w:after="200" w:line="276" w:lineRule="auto"/>
              <w:jc w:val="center"/>
              <w:rPr>
                <w:sz w:val="18"/>
                <w:szCs w:val="18"/>
                <w:lang w:val="es-ES_tradnl"/>
              </w:rPr>
            </w:pPr>
            <w:r w:rsidRPr="00E82F71">
              <w:rPr>
                <w:sz w:val="18"/>
                <w:szCs w:val="18"/>
                <w:lang w:val="es-ES_tradnl"/>
              </w:rPr>
              <w:t>75.6%</w:t>
            </w:r>
          </w:p>
          <w:p w:rsidR="00675916" w:rsidRPr="00E82F71" w:rsidRDefault="00675916" w:rsidP="00FC1AAE">
            <w:pPr>
              <w:spacing w:after="200" w:line="276" w:lineRule="auto"/>
              <w:jc w:val="center"/>
              <w:rPr>
                <w:sz w:val="18"/>
                <w:szCs w:val="18"/>
                <w:lang w:val="es-ES_tradnl"/>
              </w:rPr>
            </w:pPr>
            <w:r w:rsidRPr="00E82F71">
              <w:rPr>
                <w:sz w:val="18"/>
                <w:szCs w:val="18"/>
                <w:lang w:val="es-ES_tradnl"/>
              </w:rPr>
              <w:t>(2013)</w:t>
            </w:r>
          </w:p>
        </w:tc>
        <w:tc>
          <w:tcPr>
            <w:tcW w:w="1796" w:type="dxa"/>
          </w:tcPr>
          <w:p w:rsidR="00EB2AE3" w:rsidRPr="00E82F71" w:rsidRDefault="00EB2AE3" w:rsidP="00FC1AAE">
            <w:pPr>
              <w:spacing w:after="200" w:line="276" w:lineRule="auto"/>
              <w:rPr>
                <w:sz w:val="18"/>
                <w:szCs w:val="18"/>
                <w:lang w:val="es-ES_tradnl"/>
              </w:rPr>
            </w:pPr>
            <w:r w:rsidRPr="00E82F71">
              <w:rPr>
                <w:sz w:val="18"/>
                <w:szCs w:val="18"/>
                <w:lang w:val="es-ES_tradnl"/>
              </w:rPr>
              <w:t>Al final de cada Fase del Programa</w:t>
            </w:r>
          </w:p>
        </w:tc>
      </w:tr>
      <w:tr w:rsidR="00EB2AE3" w:rsidRPr="00264896" w:rsidTr="007D2927">
        <w:tc>
          <w:tcPr>
            <w:tcW w:w="7182" w:type="dxa"/>
            <w:gridSpan w:val="4"/>
            <w:shd w:val="clear" w:color="auto" w:fill="DBE5F1" w:themeFill="accent1" w:themeFillTint="33"/>
          </w:tcPr>
          <w:p w:rsidR="00EB2AE3" w:rsidRPr="00E82F71" w:rsidRDefault="00EB2AE3" w:rsidP="002958CC">
            <w:pPr>
              <w:spacing w:after="200"/>
              <w:jc w:val="center"/>
              <w:rPr>
                <w:sz w:val="18"/>
                <w:szCs w:val="18"/>
                <w:lang w:val="es-ES_tradnl"/>
              </w:rPr>
            </w:pPr>
            <w:r w:rsidRPr="00E82F71">
              <w:rPr>
                <w:b/>
                <w:sz w:val="18"/>
                <w:szCs w:val="18"/>
                <w:lang w:val="es-ES_tradnl"/>
              </w:rPr>
              <w:t>Resultados</w:t>
            </w:r>
          </w:p>
        </w:tc>
        <w:tc>
          <w:tcPr>
            <w:tcW w:w="1796" w:type="dxa"/>
            <w:shd w:val="clear" w:color="auto" w:fill="DBE5F1" w:themeFill="accent1" w:themeFillTint="33"/>
          </w:tcPr>
          <w:p w:rsidR="00EB2AE3" w:rsidRPr="00E82F71" w:rsidRDefault="00170D21" w:rsidP="002958CC">
            <w:pPr>
              <w:spacing w:after="200"/>
              <w:jc w:val="both"/>
              <w:rPr>
                <w:sz w:val="18"/>
                <w:szCs w:val="18"/>
                <w:lang w:val="es-ES_tradnl"/>
              </w:rPr>
            </w:pPr>
            <w:r w:rsidRPr="00E82F71">
              <w:rPr>
                <w:b/>
                <w:sz w:val="18"/>
                <w:szCs w:val="18"/>
                <w:lang w:val="es-ES_tradnl"/>
              </w:rPr>
              <w:t>Comentarios</w:t>
            </w:r>
          </w:p>
        </w:tc>
      </w:tr>
      <w:tr w:rsidR="00EB2AE3" w:rsidRPr="00264896" w:rsidTr="00FC1AAE">
        <w:tc>
          <w:tcPr>
            <w:tcW w:w="1795" w:type="dxa"/>
          </w:tcPr>
          <w:p w:rsidR="00EB2AE3" w:rsidRPr="00E82F71" w:rsidRDefault="00EB2AE3" w:rsidP="00AA783C">
            <w:pPr>
              <w:rPr>
                <w:sz w:val="18"/>
                <w:szCs w:val="18"/>
                <w:lang w:val="es-ES_tradnl"/>
              </w:rPr>
            </w:pPr>
            <w:r w:rsidRPr="00E82F71">
              <w:rPr>
                <w:sz w:val="18"/>
                <w:szCs w:val="18"/>
                <w:lang w:val="es-ES_tradnl"/>
              </w:rPr>
              <w:t>Implementación de un mecanismo para incentivos al desarrollo de sistemas aislados.</w:t>
            </w:r>
          </w:p>
        </w:tc>
        <w:tc>
          <w:tcPr>
            <w:tcW w:w="1795" w:type="dxa"/>
          </w:tcPr>
          <w:p w:rsidR="00EB2AE3" w:rsidRPr="00E82F71" w:rsidRDefault="00EB2AE3" w:rsidP="00FC1AAE">
            <w:pPr>
              <w:spacing w:after="200" w:line="276" w:lineRule="auto"/>
              <w:jc w:val="center"/>
              <w:rPr>
                <w:sz w:val="18"/>
                <w:szCs w:val="18"/>
                <w:lang w:val="es-ES_tradnl"/>
              </w:rPr>
            </w:pPr>
            <w:r w:rsidRPr="00E82F71">
              <w:rPr>
                <w:sz w:val="18"/>
                <w:szCs w:val="18"/>
                <w:lang w:val="es-ES_tradnl"/>
              </w:rPr>
              <w:t>n/a</w:t>
            </w:r>
          </w:p>
        </w:tc>
        <w:tc>
          <w:tcPr>
            <w:tcW w:w="1796" w:type="dxa"/>
          </w:tcPr>
          <w:p w:rsidR="00EB2AE3" w:rsidRPr="00E82F71" w:rsidRDefault="00EB2AE3" w:rsidP="002958CC">
            <w:pPr>
              <w:spacing w:after="200"/>
              <w:jc w:val="center"/>
              <w:rPr>
                <w:sz w:val="18"/>
                <w:szCs w:val="18"/>
                <w:lang w:val="es-ES_tradnl"/>
              </w:rPr>
            </w:pPr>
            <w:r w:rsidRPr="00E82F71">
              <w:rPr>
                <w:sz w:val="18"/>
                <w:szCs w:val="18"/>
                <w:lang w:val="es-ES_tradnl"/>
              </w:rPr>
              <w:t>Diseñado e implementado el sistema</w:t>
            </w:r>
          </w:p>
        </w:tc>
        <w:tc>
          <w:tcPr>
            <w:tcW w:w="1796" w:type="dxa"/>
          </w:tcPr>
          <w:p w:rsidR="00EB2AE3" w:rsidRPr="00E82F71" w:rsidRDefault="00EB2AE3" w:rsidP="00E82F71">
            <w:pPr>
              <w:jc w:val="center"/>
              <w:rPr>
                <w:sz w:val="18"/>
                <w:szCs w:val="18"/>
                <w:lang w:val="es-ES_tradnl"/>
              </w:rPr>
            </w:pPr>
            <w:r w:rsidRPr="00E82F71">
              <w:rPr>
                <w:sz w:val="18"/>
                <w:szCs w:val="18"/>
                <w:lang w:val="es-ES_tradnl"/>
              </w:rPr>
              <w:t>El sistema funcionando</w:t>
            </w:r>
          </w:p>
        </w:tc>
        <w:tc>
          <w:tcPr>
            <w:tcW w:w="1796" w:type="dxa"/>
          </w:tcPr>
          <w:p w:rsidR="00EB2AE3" w:rsidRPr="00E82F71" w:rsidRDefault="00EB2AE3" w:rsidP="00FC1AAE">
            <w:pPr>
              <w:spacing w:after="200" w:line="276" w:lineRule="auto"/>
              <w:rPr>
                <w:sz w:val="18"/>
                <w:szCs w:val="18"/>
                <w:lang w:val="es-ES_tradnl"/>
              </w:rPr>
            </w:pPr>
            <w:r w:rsidRPr="00E82F71">
              <w:rPr>
                <w:sz w:val="18"/>
                <w:szCs w:val="18"/>
                <w:lang w:val="es-ES_tradnl"/>
              </w:rPr>
              <w:t>Al final de cada Fase del Programa</w:t>
            </w:r>
          </w:p>
        </w:tc>
      </w:tr>
      <w:tr w:rsidR="00EB2AE3" w:rsidRPr="00264896" w:rsidTr="00FC1AAE">
        <w:tc>
          <w:tcPr>
            <w:tcW w:w="1795" w:type="dxa"/>
          </w:tcPr>
          <w:p w:rsidR="00EB2AE3" w:rsidRPr="00E82F71" w:rsidRDefault="00EB2AE3" w:rsidP="00AA783C">
            <w:pPr>
              <w:rPr>
                <w:sz w:val="18"/>
                <w:szCs w:val="18"/>
                <w:lang w:val="es-ES_tradnl"/>
              </w:rPr>
            </w:pPr>
            <w:r w:rsidRPr="00E82F71">
              <w:rPr>
                <w:sz w:val="18"/>
                <w:szCs w:val="18"/>
                <w:lang w:val="es-ES_tradnl"/>
              </w:rPr>
              <w:t xml:space="preserve">Se habrá construido y puesto en operación nuevas líneas de transmisión a 69 </w:t>
            </w:r>
            <w:proofErr w:type="spellStart"/>
            <w:r w:rsidRPr="00E82F71">
              <w:rPr>
                <w:sz w:val="18"/>
                <w:szCs w:val="18"/>
                <w:lang w:val="es-ES_tradnl"/>
              </w:rPr>
              <w:t>k</w:t>
            </w:r>
            <w:r w:rsidR="00DC33FF">
              <w:rPr>
                <w:sz w:val="18"/>
                <w:szCs w:val="18"/>
                <w:lang w:val="es-ES_tradnl"/>
              </w:rPr>
              <w:t>v</w:t>
            </w:r>
            <w:proofErr w:type="spellEnd"/>
            <w:r w:rsidRPr="00E82F71">
              <w:rPr>
                <w:sz w:val="18"/>
                <w:szCs w:val="18"/>
                <w:lang w:val="es-ES_tradnl"/>
              </w:rPr>
              <w:t xml:space="preserve"> y subestaciones asociadas para facilitar la electrificación rural:</w:t>
            </w:r>
          </w:p>
        </w:tc>
        <w:tc>
          <w:tcPr>
            <w:tcW w:w="1795" w:type="dxa"/>
          </w:tcPr>
          <w:p w:rsidR="00EB2AE3" w:rsidRPr="00E82F71" w:rsidRDefault="00EB2AE3" w:rsidP="00FC1AAE">
            <w:pPr>
              <w:spacing w:after="200" w:line="276" w:lineRule="auto"/>
              <w:jc w:val="center"/>
              <w:rPr>
                <w:sz w:val="18"/>
                <w:szCs w:val="18"/>
                <w:lang w:val="es-ES_tradnl"/>
              </w:rPr>
            </w:pPr>
            <w:r w:rsidRPr="00E82F71">
              <w:rPr>
                <w:sz w:val="18"/>
                <w:szCs w:val="18"/>
                <w:lang w:val="es-ES_tradnl"/>
              </w:rPr>
              <w:t>n/a</w:t>
            </w:r>
          </w:p>
        </w:tc>
        <w:tc>
          <w:tcPr>
            <w:tcW w:w="1796" w:type="dxa"/>
          </w:tcPr>
          <w:p w:rsidR="00EB2AE3" w:rsidRPr="00E82F71" w:rsidRDefault="00EB2AE3" w:rsidP="002958CC">
            <w:pPr>
              <w:pStyle w:val="ListParagraph"/>
              <w:numPr>
                <w:ilvl w:val="0"/>
                <w:numId w:val="54"/>
              </w:numPr>
              <w:spacing w:after="200"/>
              <w:ind w:left="238" w:hanging="238"/>
              <w:rPr>
                <w:sz w:val="18"/>
                <w:szCs w:val="18"/>
                <w:lang w:val="es-ES_tradnl"/>
              </w:rPr>
            </w:pPr>
            <w:r w:rsidRPr="00E82F71">
              <w:rPr>
                <w:sz w:val="18"/>
                <w:szCs w:val="18"/>
                <w:lang w:val="es-ES_tradnl"/>
              </w:rPr>
              <w:t>219 km en 5 nuevas líneas de 69kV.</w:t>
            </w:r>
          </w:p>
          <w:p w:rsidR="00EB2AE3" w:rsidRPr="00E82F71" w:rsidRDefault="00EB2AE3" w:rsidP="002958CC">
            <w:pPr>
              <w:pStyle w:val="ListParagraph"/>
              <w:numPr>
                <w:ilvl w:val="0"/>
                <w:numId w:val="54"/>
              </w:numPr>
              <w:spacing w:after="200"/>
              <w:ind w:left="238" w:hanging="238"/>
              <w:rPr>
                <w:sz w:val="18"/>
                <w:szCs w:val="18"/>
                <w:lang w:val="es-ES_tradnl"/>
              </w:rPr>
            </w:pPr>
            <w:r w:rsidRPr="00E82F71">
              <w:rPr>
                <w:sz w:val="18"/>
                <w:szCs w:val="18"/>
                <w:lang w:val="es-ES_tradnl"/>
              </w:rPr>
              <w:t>4 nuevas subestaciones de 69/13.8 kV</w:t>
            </w:r>
          </w:p>
        </w:tc>
        <w:tc>
          <w:tcPr>
            <w:tcW w:w="1796" w:type="dxa"/>
          </w:tcPr>
          <w:p w:rsidR="00EB2AE3" w:rsidRPr="00E82F71" w:rsidRDefault="00EB2AE3" w:rsidP="00FC1AAE">
            <w:pPr>
              <w:spacing w:after="200" w:line="276" w:lineRule="auto"/>
              <w:jc w:val="both"/>
              <w:rPr>
                <w:sz w:val="18"/>
                <w:szCs w:val="18"/>
                <w:lang w:val="es-ES_tradnl"/>
              </w:rPr>
            </w:pPr>
          </w:p>
        </w:tc>
        <w:tc>
          <w:tcPr>
            <w:tcW w:w="1796" w:type="dxa"/>
          </w:tcPr>
          <w:p w:rsidR="00EB2AE3" w:rsidRPr="00E82F71" w:rsidRDefault="00EB2AE3" w:rsidP="00FC1AAE">
            <w:pPr>
              <w:spacing w:after="200" w:line="276" w:lineRule="auto"/>
              <w:rPr>
                <w:sz w:val="18"/>
                <w:szCs w:val="18"/>
                <w:lang w:val="es-ES_tradnl"/>
              </w:rPr>
            </w:pPr>
            <w:r w:rsidRPr="00E82F71">
              <w:rPr>
                <w:sz w:val="18"/>
                <w:szCs w:val="18"/>
                <w:lang w:val="es-ES_tradnl"/>
              </w:rPr>
              <w:t>Al final de la Fase I del Programa</w:t>
            </w:r>
          </w:p>
        </w:tc>
      </w:tr>
      <w:tr w:rsidR="00EB2AE3" w:rsidRPr="00264896" w:rsidTr="00FC1AAE">
        <w:tc>
          <w:tcPr>
            <w:tcW w:w="1795" w:type="dxa"/>
          </w:tcPr>
          <w:p w:rsidR="00EB2AE3" w:rsidRPr="00E82F71" w:rsidRDefault="00EB2AE3" w:rsidP="002958CC">
            <w:pPr>
              <w:rPr>
                <w:sz w:val="18"/>
                <w:szCs w:val="18"/>
                <w:lang w:val="es-ES_tradnl"/>
              </w:rPr>
            </w:pPr>
            <w:r w:rsidRPr="00E82F71">
              <w:rPr>
                <w:sz w:val="18"/>
                <w:szCs w:val="18"/>
                <w:lang w:val="es-ES_tradnl"/>
              </w:rPr>
              <w:t>Conexiones a la red (PER)</w:t>
            </w:r>
          </w:p>
        </w:tc>
        <w:tc>
          <w:tcPr>
            <w:tcW w:w="1795" w:type="dxa"/>
          </w:tcPr>
          <w:p w:rsidR="00EB2AE3" w:rsidRPr="00E82F71" w:rsidRDefault="00EB2AE3" w:rsidP="002958CC">
            <w:pPr>
              <w:spacing w:line="276" w:lineRule="auto"/>
              <w:jc w:val="both"/>
              <w:rPr>
                <w:sz w:val="18"/>
                <w:szCs w:val="18"/>
                <w:lang w:val="es-ES_tradnl"/>
              </w:rPr>
            </w:pPr>
          </w:p>
        </w:tc>
        <w:tc>
          <w:tcPr>
            <w:tcW w:w="1796" w:type="dxa"/>
          </w:tcPr>
          <w:p w:rsidR="00EB2AE3" w:rsidRPr="00E82F71" w:rsidRDefault="00EB2AE3" w:rsidP="002958CC">
            <w:pPr>
              <w:jc w:val="center"/>
              <w:rPr>
                <w:sz w:val="18"/>
                <w:szCs w:val="18"/>
                <w:lang w:val="es-ES_tradnl"/>
              </w:rPr>
            </w:pPr>
            <w:r w:rsidRPr="00E82F71">
              <w:rPr>
                <w:sz w:val="18"/>
                <w:szCs w:val="18"/>
                <w:lang w:val="es-ES_tradnl"/>
              </w:rPr>
              <w:t>29</w:t>
            </w:r>
            <w:r w:rsidR="00491B19" w:rsidRPr="00E82F71">
              <w:rPr>
                <w:sz w:val="18"/>
                <w:szCs w:val="18"/>
                <w:lang w:val="es-ES_tradnl"/>
              </w:rPr>
              <w:t>,</w:t>
            </w:r>
            <w:r w:rsidRPr="00E82F71">
              <w:rPr>
                <w:sz w:val="18"/>
                <w:szCs w:val="18"/>
                <w:lang w:val="es-ES_tradnl"/>
              </w:rPr>
              <w:t>151</w:t>
            </w:r>
          </w:p>
          <w:p w:rsidR="00491B19" w:rsidRPr="00E82F71" w:rsidRDefault="00491B19" w:rsidP="002958CC">
            <w:pPr>
              <w:jc w:val="center"/>
              <w:rPr>
                <w:sz w:val="18"/>
                <w:szCs w:val="18"/>
                <w:lang w:val="es-ES_tradnl"/>
              </w:rPr>
            </w:pPr>
            <w:r w:rsidRPr="00E82F71">
              <w:rPr>
                <w:sz w:val="18"/>
                <w:szCs w:val="18"/>
                <w:lang w:val="es-ES_tradnl"/>
              </w:rPr>
              <w:t>(2010)</w:t>
            </w:r>
          </w:p>
        </w:tc>
        <w:tc>
          <w:tcPr>
            <w:tcW w:w="1796" w:type="dxa"/>
          </w:tcPr>
          <w:p w:rsidR="00EB2AE3" w:rsidRPr="00E82F71" w:rsidRDefault="00EB2AE3" w:rsidP="002958CC">
            <w:pPr>
              <w:jc w:val="center"/>
              <w:rPr>
                <w:sz w:val="18"/>
                <w:szCs w:val="18"/>
                <w:lang w:val="es-ES_tradnl"/>
              </w:rPr>
            </w:pPr>
            <w:r w:rsidRPr="00E82F71">
              <w:rPr>
                <w:sz w:val="18"/>
                <w:szCs w:val="18"/>
                <w:lang w:val="es-ES_tradnl"/>
              </w:rPr>
              <w:t>9</w:t>
            </w:r>
            <w:r w:rsidR="00491B19" w:rsidRPr="00E82F71">
              <w:rPr>
                <w:sz w:val="18"/>
                <w:szCs w:val="18"/>
                <w:lang w:val="es-ES_tradnl"/>
              </w:rPr>
              <w:t>,</w:t>
            </w:r>
            <w:r w:rsidRPr="00E82F71">
              <w:rPr>
                <w:sz w:val="18"/>
                <w:szCs w:val="18"/>
                <w:lang w:val="es-ES_tradnl"/>
              </w:rPr>
              <w:t>954</w:t>
            </w:r>
          </w:p>
          <w:p w:rsidR="00491B19" w:rsidRPr="00E82F71" w:rsidRDefault="00491B19" w:rsidP="002958CC">
            <w:pPr>
              <w:jc w:val="center"/>
              <w:rPr>
                <w:sz w:val="18"/>
                <w:szCs w:val="18"/>
                <w:lang w:val="es-ES_tradnl"/>
              </w:rPr>
            </w:pPr>
            <w:r w:rsidRPr="00E82F71">
              <w:rPr>
                <w:sz w:val="18"/>
                <w:szCs w:val="18"/>
                <w:lang w:val="es-ES_tradnl"/>
              </w:rPr>
              <w:t>(2013)</w:t>
            </w:r>
          </w:p>
        </w:tc>
        <w:tc>
          <w:tcPr>
            <w:tcW w:w="1796" w:type="dxa"/>
          </w:tcPr>
          <w:p w:rsidR="00EB2AE3" w:rsidRPr="00E82F71" w:rsidRDefault="00EB2AE3" w:rsidP="002958CC">
            <w:pPr>
              <w:spacing w:line="276" w:lineRule="auto"/>
              <w:rPr>
                <w:sz w:val="18"/>
                <w:szCs w:val="18"/>
                <w:lang w:val="es-ES_tradnl"/>
              </w:rPr>
            </w:pPr>
            <w:r w:rsidRPr="00E82F71">
              <w:rPr>
                <w:sz w:val="18"/>
                <w:szCs w:val="18"/>
                <w:lang w:val="es-ES_tradnl"/>
              </w:rPr>
              <w:t>Al final de cada Fase del Programa</w:t>
            </w:r>
          </w:p>
        </w:tc>
      </w:tr>
      <w:tr w:rsidR="00EB2AE3" w:rsidRPr="00264896" w:rsidTr="00FC1AAE">
        <w:tc>
          <w:tcPr>
            <w:tcW w:w="1795" w:type="dxa"/>
          </w:tcPr>
          <w:p w:rsidR="00EB2AE3" w:rsidRPr="00E82F71" w:rsidRDefault="00EB2AE3" w:rsidP="002958CC">
            <w:pPr>
              <w:rPr>
                <w:sz w:val="18"/>
                <w:szCs w:val="18"/>
                <w:lang w:val="es-ES_tradnl"/>
              </w:rPr>
            </w:pPr>
            <w:r w:rsidRPr="00E82F71">
              <w:rPr>
                <w:sz w:val="18"/>
                <w:szCs w:val="18"/>
                <w:lang w:val="es-ES_tradnl"/>
              </w:rPr>
              <w:t>Conexiones en sistemas aislados</w:t>
            </w:r>
          </w:p>
        </w:tc>
        <w:tc>
          <w:tcPr>
            <w:tcW w:w="1795" w:type="dxa"/>
          </w:tcPr>
          <w:p w:rsidR="00EB2AE3" w:rsidRPr="00E82F71" w:rsidRDefault="00EB2AE3" w:rsidP="002958CC">
            <w:pPr>
              <w:spacing w:line="276" w:lineRule="auto"/>
              <w:jc w:val="both"/>
              <w:rPr>
                <w:sz w:val="18"/>
                <w:szCs w:val="18"/>
                <w:lang w:val="es-ES_tradnl"/>
              </w:rPr>
            </w:pPr>
          </w:p>
        </w:tc>
        <w:tc>
          <w:tcPr>
            <w:tcW w:w="1796" w:type="dxa"/>
          </w:tcPr>
          <w:p w:rsidR="00EB2AE3" w:rsidRPr="00E82F71" w:rsidRDefault="00EB2AE3" w:rsidP="002958CC">
            <w:pPr>
              <w:jc w:val="center"/>
              <w:rPr>
                <w:sz w:val="18"/>
                <w:szCs w:val="18"/>
                <w:lang w:val="es-ES_tradnl"/>
              </w:rPr>
            </w:pPr>
            <w:r w:rsidRPr="00E82F71">
              <w:rPr>
                <w:sz w:val="18"/>
                <w:szCs w:val="18"/>
                <w:lang w:val="es-ES_tradnl"/>
              </w:rPr>
              <w:t>5</w:t>
            </w:r>
            <w:r w:rsidR="00491B19" w:rsidRPr="00E82F71">
              <w:rPr>
                <w:sz w:val="18"/>
                <w:szCs w:val="18"/>
                <w:lang w:val="es-ES_tradnl"/>
              </w:rPr>
              <w:t>,</w:t>
            </w:r>
            <w:r w:rsidRPr="00E82F71">
              <w:rPr>
                <w:sz w:val="18"/>
                <w:szCs w:val="18"/>
                <w:lang w:val="es-ES_tradnl"/>
              </w:rPr>
              <w:t>000</w:t>
            </w:r>
          </w:p>
          <w:p w:rsidR="00491B19" w:rsidRPr="00E82F71" w:rsidRDefault="00491B19" w:rsidP="002958CC">
            <w:pPr>
              <w:jc w:val="center"/>
              <w:rPr>
                <w:sz w:val="18"/>
                <w:szCs w:val="18"/>
                <w:lang w:val="es-ES_tradnl"/>
              </w:rPr>
            </w:pPr>
            <w:r w:rsidRPr="00E82F71">
              <w:rPr>
                <w:sz w:val="18"/>
                <w:szCs w:val="18"/>
                <w:lang w:val="es-ES_tradnl"/>
              </w:rPr>
              <w:t>(2010)</w:t>
            </w:r>
          </w:p>
        </w:tc>
        <w:tc>
          <w:tcPr>
            <w:tcW w:w="1796" w:type="dxa"/>
          </w:tcPr>
          <w:p w:rsidR="00EB2AE3" w:rsidRPr="00E82F71" w:rsidRDefault="00EB2AE3" w:rsidP="002958CC">
            <w:pPr>
              <w:jc w:val="center"/>
              <w:rPr>
                <w:sz w:val="18"/>
                <w:szCs w:val="18"/>
                <w:lang w:val="es-ES_tradnl"/>
              </w:rPr>
            </w:pPr>
            <w:r w:rsidRPr="00E82F71">
              <w:rPr>
                <w:sz w:val="18"/>
                <w:szCs w:val="18"/>
                <w:lang w:val="es-ES_tradnl"/>
              </w:rPr>
              <w:t>35</w:t>
            </w:r>
            <w:r w:rsidR="00491B19" w:rsidRPr="00E82F71">
              <w:rPr>
                <w:sz w:val="18"/>
                <w:szCs w:val="18"/>
                <w:lang w:val="es-ES_tradnl"/>
              </w:rPr>
              <w:t>,</w:t>
            </w:r>
            <w:r w:rsidRPr="00E82F71">
              <w:rPr>
                <w:sz w:val="18"/>
                <w:szCs w:val="18"/>
                <w:lang w:val="es-ES_tradnl"/>
              </w:rPr>
              <w:t>000</w:t>
            </w:r>
          </w:p>
          <w:p w:rsidR="00491B19" w:rsidRPr="00E82F71" w:rsidRDefault="00491B19" w:rsidP="002958CC">
            <w:pPr>
              <w:jc w:val="center"/>
              <w:rPr>
                <w:sz w:val="18"/>
                <w:szCs w:val="18"/>
                <w:lang w:val="es-ES_tradnl"/>
              </w:rPr>
            </w:pPr>
            <w:r w:rsidRPr="00E82F71">
              <w:rPr>
                <w:sz w:val="18"/>
                <w:szCs w:val="18"/>
                <w:lang w:val="es-ES_tradnl"/>
              </w:rPr>
              <w:t>(2013)</w:t>
            </w:r>
          </w:p>
        </w:tc>
        <w:tc>
          <w:tcPr>
            <w:tcW w:w="1796" w:type="dxa"/>
          </w:tcPr>
          <w:p w:rsidR="00EB2AE3" w:rsidRPr="00E82F71" w:rsidRDefault="00491B19" w:rsidP="002958CC">
            <w:pPr>
              <w:spacing w:line="276" w:lineRule="auto"/>
              <w:rPr>
                <w:sz w:val="18"/>
                <w:szCs w:val="18"/>
                <w:lang w:val="es-ES_tradnl"/>
              </w:rPr>
            </w:pPr>
            <w:r w:rsidRPr="00E82F71">
              <w:rPr>
                <w:sz w:val="18"/>
                <w:szCs w:val="18"/>
                <w:lang w:val="es-ES_tradnl"/>
              </w:rPr>
              <w:t>Al final de cada Fase del Programa</w:t>
            </w:r>
          </w:p>
        </w:tc>
      </w:tr>
    </w:tbl>
    <w:p w:rsidR="00EB2AE3" w:rsidRPr="00E82F71" w:rsidRDefault="00EB2AE3" w:rsidP="00EB2AE3">
      <w:pPr>
        <w:spacing w:after="0" w:line="240" w:lineRule="auto"/>
        <w:jc w:val="center"/>
        <w:rPr>
          <w:b/>
          <w:sz w:val="16"/>
          <w:szCs w:val="16"/>
          <w:lang w:val="es-ES_tradnl"/>
        </w:rPr>
      </w:pPr>
      <w:r w:rsidRPr="00E82F71">
        <w:rPr>
          <w:b/>
          <w:sz w:val="16"/>
          <w:szCs w:val="16"/>
          <w:lang w:val="es-ES_tradnl"/>
        </w:rPr>
        <w:t>Fuente: BID, Propuesta de Préstamo GU-L1018, Anexo I, Marco de Resultados / Matriz de Indicadores, 2008.</w:t>
      </w:r>
    </w:p>
    <w:p w:rsidR="00EB2AE3" w:rsidRPr="007D2927" w:rsidRDefault="00EB2AE3" w:rsidP="001D546B">
      <w:pPr>
        <w:autoSpaceDE w:val="0"/>
        <w:autoSpaceDN w:val="0"/>
        <w:adjustRightInd w:val="0"/>
        <w:spacing w:after="0" w:line="240" w:lineRule="auto"/>
        <w:jc w:val="both"/>
        <w:rPr>
          <w:rFonts w:cs="Times-Roman"/>
          <w:szCs w:val="24"/>
          <w:lang w:val="es-ES_tradnl"/>
        </w:rPr>
      </w:pPr>
    </w:p>
    <w:p w:rsidR="00FB050C" w:rsidRDefault="000F5477" w:rsidP="001D546B">
      <w:pPr>
        <w:autoSpaceDE w:val="0"/>
        <w:autoSpaceDN w:val="0"/>
        <w:adjustRightInd w:val="0"/>
        <w:spacing w:after="0" w:line="240" w:lineRule="auto"/>
        <w:jc w:val="both"/>
        <w:rPr>
          <w:rFonts w:cs="Times-Roman"/>
          <w:szCs w:val="24"/>
        </w:rPr>
      </w:pPr>
      <w:r>
        <w:rPr>
          <w:rFonts w:cs="Times-Roman"/>
          <w:szCs w:val="24"/>
        </w:rPr>
        <w:lastRenderedPageBreak/>
        <w:t>E</w:t>
      </w:r>
      <w:r w:rsidR="00A24C3B">
        <w:rPr>
          <w:rFonts w:cs="Times-Roman"/>
          <w:szCs w:val="24"/>
        </w:rPr>
        <w:t xml:space="preserve">l contrato de Préstamo 2033/OC-GU </w:t>
      </w:r>
      <w:r>
        <w:rPr>
          <w:rFonts w:cs="Times-Roman"/>
          <w:szCs w:val="24"/>
        </w:rPr>
        <w:t xml:space="preserve">para la ejecución del Programa en su Fase I, </w:t>
      </w:r>
      <w:r w:rsidR="00A24C3B">
        <w:rPr>
          <w:rFonts w:cs="Times-Roman"/>
          <w:szCs w:val="24"/>
        </w:rPr>
        <w:t>fue suscrito entre el Banco y el Gobierno de Guatemala el 21 de abril de 2010 con un plazo de 5 años para su ejecución, con fecha de término el 20 de abril de 201</w:t>
      </w:r>
      <w:r w:rsidR="00194E1C">
        <w:rPr>
          <w:rFonts w:cs="Times-Roman"/>
          <w:szCs w:val="24"/>
        </w:rPr>
        <w:t>5</w:t>
      </w:r>
      <w:r w:rsidR="00A24C3B">
        <w:rPr>
          <w:rFonts w:cs="Times-Roman"/>
          <w:szCs w:val="24"/>
        </w:rPr>
        <w:t xml:space="preserve">.  </w:t>
      </w:r>
    </w:p>
    <w:p w:rsidR="00A24C3B" w:rsidRDefault="000F5477" w:rsidP="001D546B">
      <w:pPr>
        <w:autoSpaceDE w:val="0"/>
        <w:autoSpaceDN w:val="0"/>
        <w:adjustRightInd w:val="0"/>
        <w:spacing w:after="0" w:line="240" w:lineRule="auto"/>
        <w:jc w:val="both"/>
        <w:rPr>
          <w:rFonts w:cs="Times-Roman"/>
          <w:szCs w:val="24"/>
        </w:rPr>
      </w:pPr>
      <w:r>
        <w:rPr>
          <w:rFonts w:cs="Times-Roman"/>
          <w:szCs w:val="24"/>
        </w:rPr>
        <w:t>A</w:t>
      </w:r>
      <w:r w:rsidR="00A24C3B">
        <w:rPr>
          <w:rFonts w:cs="Times-Roman"/>
          <w:szCs w:val="24"/>
        </w:rPr>
        <w:t>l 30 de</w:t>
      </w:r>
      <w:r w:rsidR="004C0FE1">
        <w:rPr>
          <w:rFonts w:cs="Times-Roman"/>
          <w:szCs w:val="24"/>
        </w:rPr>
        <w:t xml:space="preserve"> junio</w:t>
      </w:r>
      <w:r w:rsidR="00A24C3B">
        <w:rPr>
          <w:rFonts w:cs="Times-Roman"/>
          <w:szCs w:val="24"/>
        </w:rPr>
        <w:t xml:space="preserve"> de 2014 la Fase I del Programa no ha concluido, por lo que las proyecciones del Marco de Resultados /</w:t>
      </w:r>
      <w:r>
        <w:rPr>
          <w:rFonts w:cs="Times-Roman"/>
          <w:szCs w:val="24"/>
        </w:rPr>
        <w:t xml:space="preserve"> </w:t>
      </w:r>
      <w:r w:rsidR="00A24C3B">
        <w:rPr>
          <w:rFonts w:cs="Times-Roman"/>
          <w:szCs w:val="24"/>
        </w:rPr>
        <w:t>Matriz de Indicadores del Anexo I de la Propuesta de Préstamo</w:t>
      </w:r>
      <w:r w:rsidR="004C0FE1">
        <w:rPr>
          <w:rFonts w:cs="Times-Roman"/>
          <w:szCs w:val="24"/>
        </w:rPr>
        <w:t xml:space="preserve"> aún no p</w:t>
      </w:r>
      <w:r w:rsidR="00A24C3B">
        <w:rPr>
          <w:rFonts w:cs="Times-Roman"/>
          <w:szCs w:val="24"/>
        </w:rPr>
        <w:t>uede</w:t>
      </w:r>
      <w:r w:rsidR="004C0FE1">
        <w:rPr>
          <w:rFonts w:cs="Times-Roman"/>
          <w:szCs w:val="24"/>
        </w:rPr>
        <w:t>n</w:t>
      </w:r>
      <w:r w:rsidR="00A24C3B">
        <w:rPr>
          <w:rFonts w:cs="Times-Roman"/>
          <w:szCs w:val="24"/>
        </w:rPr>
        <w:t xml:space="preserve"> </w:t>
      </w:r>
      <w:r w:rsidR="004C0FE1">
        <w:rPr>
          <w:rFonts w:cs="Times-Roman"/>
          <w:szCs w:val="24"/>
        </w:rPr>
        <w:t>ser evaluadas</w:t>
      </w:r>
      <w:r w:rsidR="00A24C3B">
        <w:rPr>
          <w:rFonts w:cs="Times-Roman"/>
          <w:szCs w:val="24"/>
        </w:rPr>
        <w:t xml:space="preserve"> dado </w:t>
      </w:r>
      <w:r w:rsidR="004C0FE1">
        <w:rPr>
          <w:rFonts w:cs="Times-Roman"/>
          <w:szCs w:val="24"/>
        </w:rPr>
        <w:t xml:space="preserve">que </w:t>
      </w:r>
      <w:r w:rsidR="00A24C3B">
        <w:rPr>
          <w:rFonts w:cs="Times-Roman"/>
          <w:szCs w:val="24"/>
        </w:rPr>
        <w:t xml:space="preserve">ninguno de </w:t>
      </w:r>
      <w:r w:rsidR="004C0FE1">
        <w:rPr>
          <w:rFonts w:cs="Times-Roman"/>
          <w:szCs w:val="24"/>
        </w:rPr>
        <w:t>los componentes</w:t>
      </w:r>
      <w:r w:rsidR="00A24C3B">
        <w:rPr>
          <w:rFonts w:cs="Times-Roman"/>
          <w:szCs w:val="24"/>
        </w:rPr>
        <w:t xml:space="preserve"> ha </w:t>
      </w:r>
      <w:r w:rsidR="00B064B1">
        <w:rPr>
          <w:rFonts w:cs="Times-Roman"/>
          <w:szCs w:val="24"/>
        </w:rPr>
        <w:t>finalizado</w:t>
      </w:r>
      <w:r w:rsidR="00A24C3B">
        <w:rPr>
          <w:rFonts w:cs="Times-Roman"/>
          <w:szCs w:val="24"/>
        </w:rPr>
        <w:t>.</w:t>
      </w:r>
    </w:p>
    <w:p w:rsidR="00FB050C" w:rsidRDefault="00FB050C" w:rsidP="001D546B">
      <w:pPr>
        <w:autoSpaceDE w:val="0"/>
        <w:autoSpaceDN w:val="0"/>
        <w:adjustRightInd w:val="0"/>
        <w:spacing w:after="0" w:line="240" w:lineRule="auto"/>
        <w:jc w:val="both"/>
        <w:rPr>
          <w:rFonts w:cs="Times-Roman"/>
          <w:szCs w:val="24"/>
        </w:rPr>
      </w:pPr>
    </w:p>
    <w:p w:rsidR="002D4BC7" w:rsidRDefault="005E5E20" w:rsidP="00C832E9">
      <w:pPr>
        <w:spacing w:after="0" w:line="240" w:lineRule="auto"/>
        <w:jc w:val="both"/>
        <w:rPr>
          <w:lang w:val="es-ES_tradnl"/>
        </w:rPr>
      </w:pPr>
      <w:r w:rsidRPr="005E5E20">
        <w:rPr>
          <w:lang w:val="es-ES_tradnl"/>
        </w:rPr>
        <w:t xml:space="preserve">En la actualización de la </w:t>
      </w:r>
      <w:r w:rsidRPr="001D546B">
        <w:rPr>
          <w:b/>
          <w:lang w:val="es-ES_tradnl"/>
        </w:rPr>
        <w:t>Política Energética 2013-2027</w:t>
      </w:r>
      <w:r w:rsidRPr="005E5E20">
        <w:rPr>
          <w:lang w:val="es-ES_tradnl"/>
        </w:rPr>
        <w:t xml:space="preserve">, el Estado de Guatemala impulsa la visión de desarrollo y fortalecimiento del sector energético a través del Ministerio de Energía y Minas (MEM), con el apoyo de otras instituciones. El Estado considera de importancia promover las fuentes de energía renovables. </w:t>
      </w:r>
    </w:p>
    <w:p w:rsidR="002D4BC7" w:rsidRDefault="002D4BC7" w:rsidP="00C832E9">
      <w:pPr>
        <w:spacing w:after="0" w:line="240" w:lineRule="auto"/>
        <w:jc w:val="both"/>
        <w:rPr>
          <w:lang w:val="es-ES_tradnl"/>
        </w:rPr>
      </w:pPr>
    </w:p>
    <w:p w:rsidR="007D2588" w:rsidRDefault="005E5E20" w:rsidP="001C3E5C">
      <w:pPr>
        <w:spacing w:after="0" w:line="240" w:lineRule="auto"/>
        <w:jc w:val="both"/>
        <w:rPr>
          <w:lang w:val="es-ES_tradnl"/>
        </w:rPr>
      </w:pPr>
      <w:r w:rsidRPr="005E5E20">
        <w:rPr>
          <w:lang w:val="es-ES_tradnl"/>
        </w:rPr>
        <w:t xml:space="preserve">Según la Dirección General de Energía del MEM, </w:t>
      </w:r>
      <w:r w:rsidRPr="001D546B">
        <w:rPr>
          <w:b/>
          <w:lang w:val="es-ES_tradnl"/>
        </w:rPr>
        <w:t>para el año 2012, el índice de cobertura eléctrica fue de 85.6%</w:t>
      </w:r>
      <w:r w:rsidRPr="005E5E20">
        <w:rPr>
          <w:lang w:val="es-ES_tradnl"/>
        </w:rPr>
        <w:t xml:space="preserve">; el departamento con mayor cobertura es Guatemala (97%), y el de menor es Alta Verapaz (35.4%). La demanda en los últimos 25 años presenta un </w:t>
      </w:r>
      <w:r w:rsidRPr="001D546B">
        <w:rPr>
          <w:b/>
          <w:lang w:val="es-ES_tradnl"/>
        </w:rPr>
        <w:t>crecimiento sostenido de 7% anua</w:t>
      </w:r>
      <w:r w:rsidRPr="005E5E20">
        <w:rPr>
          <w:lang w:val="es-ES_tradnl"/>
        </w:rPr>
        <w:t>l. Con un 57%, el consumo de leña es el energético de mayor demanda en Guatemala, principalmente en las áreas no electrificadas y en las zonas más pobres del país.</w:t>
      </w:r>
      <w:r w:rsidR="00DC748D">
        <w:rPr>
          <w:lang w:val="es-ES_tradnl"/>
        </w:rPr>
        <w:t xml:space="preserve"> En el siguiente mapa se muestran las áreas de mayor y menor cobertura eléctrica en el país:</w:t>
      </w:r>
    </w:p>
    <w:p w:rsidR="007D2588" w:rsidRDefault="007D2588" w:rsidP="00C832E9">
      <w:pPr>
        <w:spacing w:after="0" w:line="240" w:lineRule="auto"/>
        <w:rPr>
          <w:lang w:val="es-ES_tradnl"/>
        </w:rPr>
      </w:pPr>
    </w:p>
    <w:p w:rsidR="007D2588" w:rsidRDefault="007D2588" w:rsidP="001C3E5C">
      <w:pPr>
        <w:spacing w:after="0" w:line="240" w:lineRule="auto"/>
        <w:jc w:val="center"/>
        <w:rPr>
          <w:lang w:val="es-ES_tradnl"/>
        </w:rPr>
      </w:pPr>
      <w:r w:rsidRPr="0073262C">
        <w:rPr>
          <w:b/>
          <w:sz w:val="20"/>
          <w:szCs w:val="20"/>
          <w:lang w:val="es-ES_tradnl"/>
        </w:rPr>
        <w:lastRenderedPageBreak/>
        <w:t>Mapa 1. Cobertura Eléctrica Municipal</w:t>
      </w:r>
      <w:r>
        <w:rPr>
          <w:noProof/>
          <w:lang w:val="en-US"/>
        </w:rPr>
        <w:drawing>
          <wp:inline distT="0" distB="0" distL="0" distR="0" wp14:anchorId="7558CD5C" wp14:editId="6ACB3DC1">
            <wp:extent cx="6016072" cy="3955774"/>
            <wp:effectExtent l="0" t="0" r="3810" b="698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9"/>
                    <a:srcRect l="22908" t="14621" r="20999" b="19798"/>
                    <a:stretch/>
                  </pic:blipFill>
                  <pic:spPr bwMode="auto">
                    <a:xfrm>
                      <a:off x="0" y="0"/>
                      <a:ext cx="6033268" cy="3967081"/>
                    </a:xfrm>
                    <a:prstGeom prst="rect">
                      <a:avLst/>
                    </a:prstGeom>
                    <a:ln>
                      <a:noFill/>
                    </a:ln>
                    <a:extLst>
                      <a:ext uri="{53640926-AAD7-44D8-BBD7-CCE9431645EC}">
                        <a14:shadowObscured xmlns:a14="http://schemas.microsoft.com/office/drawing/2010/main"/>
                      </a:ext>
                    </a:extLst>
                  </pic:spPr>
                </pic:pic>
              </a:graphicData>
            </a:graphic>
          </wp:inline>
        </w:drawing>
      </w:r>
    </w:p>
    <w:p w:rsidR="007D2588" w:rsidRPr="0073262C" w:rsidRDefault="007D2588" w:rsidP="001C3E5C">
      <w:pPr>
        <w:spacing w:after="0" w:line="240" w:lineRule="auto"/>
        <w:jc w:val="center"/>
        <w:rPr>
          <w:b/>
          <w:sz w:val="16"/>
          <w:szCs w:val="16"/>
          <w:lang w:val="es-ES_tradnl"/>
        </w:rPr>
      </w:pPr>
      <w:r w:rsidRPr="0073262C">
        <w:rPr>
          <w:b/>
          <w:sz w:val="16"/>
          <w:szCs w:val="16"/>
          <w:lang w:val="es-ES_tradnl"/>
        </w:rPr>
        <w:t>Fuente: Dirección General de Energía, Ministerio de Energía y Minas</w:t>
      </w:r>
      <w:r w:rsidR="00171506" w:rsidRPr="0073262C">
        <w:rPr>
          <w:b/>
          <w:sz w:val="16"/>
          <w:szCs w:val="16"/>
          <w:lang w:val="es-ES_tradnl"/>
        </w:rPr>
        <w:t>, 201</w:t>
      </w:r>
      <w:r w:rsidR="00943439" w:rsidRPr="0073262C">
        <w:rPr>
          <w:b/>
          <w:sz w:val="16"/>
          <w:szCs w:val="16"/>
          <w:lang w:val="es-ES_tradnl"/>
        </w:rPr>
        <w:t>3.</w:t>
      </w:r>
    </w:p>
    <w:p w:rsidR="00567E02" w:rsidRDefault="00567E02" w:rsidP="001C3E5C">
      <w:pPr>
        <w:spacing w:after="0" w:line="240" w:lineRule="auto"/>
        <w:jc w:val="center"/>
        <w:rPr>
          <w:sz w:val="16"/>
          <w:szCs w:val="16"/>
          <w:lang w:val="es-ES_tradnl"/>
        </w:rPr>
      </w:pPr>
    </w:p>
    <w:p w:rsidR="00B064B1" w:rsidRDefault="00B064B1" w:rsidP="001C3E5C">
      <w:pPr>
        <w:spacing w:after="0" w:line="240" w:lineRule="auto"/>
        <w:jc w:val="center"/>
        <w:rPr>
          <w:sz w:val="16"/>
          <w:szCs w:val="16"/>
          <w:lang w:val="es-ES_tradnl"/>
        </w:rPr>
      </w:pPr>
    </w:p>
    <w:p w:rsidR="00B064B1" w:rsidRPr="0073262C" w:rsidRDefault="00B064B1" w:rsidP="007D2927">
      <w:pPr>
        <w:spacing w:after="0" w:line="240" w:lineRule="auto"/>
        <w:jc w:val="both"/>
        <w:rPr>
          <w:szCs w:val="24"/>
          <w:lang w:val="es-ES_tradnl"/>
        </w:rPr>
      </w:pPr>
      <w:r w:rsidRPr="0073262C">
        <w:rPr>
          <w:szCs w:val="24"/>
          <w:lang w:val="es-ES_tradnl"/>
        </w:rPr>
        <w:t xml:space="preserve">Una comparación entre los porcentajes del Índice de Cobertura Eléctrica establecidos en la Matriz de Resultados / Indicadores del Programa del Anexo I de la Propuesta de Préstamo, con el último porcentaje establecido por la Dirección </w:t>
      </w:r>
      <w:r w:rsidR="00111CD7" w:rsidRPr="0073262C">
        <w:rPr>
          <w:szCs w:val="24"/>
          <w:lang w:val="es-ES_tradnl"/>
        </w:rPr>
        <w:t>General de Energía del MEM, muestra qu</w:t>
      </w:r>
      <w:r w:rsidR="005A3A80" w:rsidRPr="0073262C">
        <w:rPr>
          <w:szCs w:val="24"/>
          <w:lang w:val="es-ES_tradnl"/>
        </w:rPr>
        <w:t xml:space="preserve">e al año 2012 el porcentaje de cobertura a nivel nacional es </w:t>
      </w:r>
      <w:r w:rsidR="004C0FE1">
        <w:rPr>
          <w:szCs w:val="24"/>
          <w:lang w:val="es-ES_tradnl"/>
        </w:rPr>
        <w:t xml:space="preserve">un poco </w:t>
      </w:r>
      <w:r w:rsidR="005A3A80" w:rsidRPr="0073262C">
        <w:rPr>
          <w:szCs w:val="24"/>
          <w:lang w:val="es-ES_tradnl"/>
        </w:rPr>
        <w:t>menor (85.6%) que la proyección inicial de la Fase I del Pr</w:t>
      </w:r>
      <w:r w:rsidR="00CE687B" w:rsidRPr="0073262C">
        <w:rPr>
          <w:szCs w:val="24"/>
          <w:lang w:val="es-ES_tradnl"/>
        </w:rPr>
        <w:t>ograma (85.9%) para el año 2010, según se puede apreciar en la Tabla 1</w:t>
      </w:r>
      <w:r w:rsidR="005E2AAE">
        <w:rPr>
          <w:szCs w:val="24"/>
          <w:lang w:val="es-ES_tradnl"/>
        </w:rPr>
        <w:t>4</w:t>
      </w:r>
      <w:r w:rsidR="00CE687B" w:rsidRPr="0073262C">
        <w:rPr>
          <w:szCs w:val="24"/>
          <w:lang w:val="es-ES_tradnl"/>
        </w:rPr>
        <w:t xml:space="preserve"> a continuación:</w:t>
      </w:r>
    </w:p>
    <w:p w:rsidR="00410B92" w:rsidRPr="007D2927" w:rsidRDefault="00410B92" w:rsidP="007D2927">
      <w:pPr>
        <w:spacing w:after="0" w:line="240" w:lineRule="auto"/>
        <w:jc w:val="both"/>
        <w:rPr>
          <w:sz w:val="20"/>
          <w:szCs w:val="20"/>
          <w:lang w:val="es-ES_tradnl"/>
        </w:rPr>
      </w:pPr>
    </w:p>
    <w:p w:rsidR="00B064B1" w:rsidRPr="0073262C" w:rsidRDefault="00B064B1" w:rsidP="001C3E5C">
      <w:pPr>
        <w:spacing w:after="0" w:line="240" w:lineRule="auto"/>
        <w:jc w:val="center"/>
        <w:rPr>
          <w:b/>
          <w:sz w:val="20"/>
          <w:szCs w:val="20"/>
          <w:lang w:val="es-ES_tradnl"/>
        </w:rPr>
      </w:pPr>
      <w:r w:rsidRPr="0073262C">
        <w:rPr>
          <w:b/>
          <w:sz w:val="20"/>
          <w:szCs w:val="20"/>
          <w:lang w:val="es-ES_tradnl"/>
        </w:rPr>
        <w:t>Tabla 1</w:t>
      </w:r>
      <w:r w:rsidR="005E2AAE">
        <w:rPr>
          <w:b/>
          <w:sz w:val="20"/>
          <w:szCs w:val="20"/>
          <w:lang w:val="es-ES_tradnl"/>
        </w:rPr>
        <w:t>4</w:t>
      </w:r>
      <w:r w:rsidRPr="0073262C">
        <w:rPr>
          <w:b/>
          <w:sz w:val="20"/>
          <w:szCs w:val="20"/>
          <w:lang w:val="es-ES_tradnl"/>
        </w:rPr>
        <w:t xml:space="preserve">. </w:t>
      </w:r>
      <w:r w:rsidR="00CE687B" w:rsidRPr="0073262C">
        <w:rPr>
          <w:b/>
          <w:sz w:val="20"/>
          <w:szCs w:val="20"/>
          <w:lang w:val="es-ES_tradnl"/>
        </w:rPr>
        <w:t>Porcentajes de Cobertura de Electrificación</w:t>
      </w:r>
      <w:r w:rsidR="00132ED5" w:rsidRPr="0073262C">
        <w:rPr>
          <w:rStyle w:val="FootnoteReference"/>
          <w:b/>
          <w:sz w:val="20"/>
          <w:szCs w:val="20"/>
          <w:lang w:val="es-ES_tradnl"/>
        </w:rPr>
        <w:footnoteReference w:id="14"/>
      </w:r>
    </w:p>
    <w:p w:rsidR="00CE687B" w:rsidRPr="007D2927" w:rsidRDefault="00CE687B" w:rsidP="001C3E5C">
      <w:pPr>
        <w:spacing w:after="0" w:line="240" w:lineRule="auto"/>
        <w:jc w:val="center"/>
        <w:rPr>
          <w:sz w:val="20"/>
          <w:szCs w:val="20"/>
          <w:lang w:val="es-ES_tradnl"/>
        </w:rPr>
      </w:pPr>
    </w:p>
    <w:tbl>
      <w:tblPr>
        <w:tblStyle w:val="TableGrid"/>
        <w:tblW w:w="0" w:type="auto"/>
        <w:tblLook w:val="04A0" w:firstRow="1" w:lastRow="0" w:firstColumn="1" w:lastColumn="0" w:noHBand="0" w:noVBand="1"/>
      </w:tblPr>
      <w:tblGrid>
        <w:gridCol w:w="2244"/>
        <w:gridCol w:w="2244"/>
        <w:gridCol w:w="2245"/>
        <w:gridCol w:w="2245"/>
      </w:tblGrid>
      <w:tr w:rsidR="00D604A8" w:rsidRPr="00D604A8" w:rsidTr="0064174E">
        <w:tc>
          <w:tcPr>
            <w:tcW w:w="2244" w:type="dxa"/>
            <w:shd w:val="clear" w:color="auto" w:fill="286D80"/>
          </w:tcPr>
          <w:p w:rsidR="00B064B1" w:rsidRPr="00D604A8" w:rsidRDefault="00B064B1" w:rsidP="007D2927">
            <w:pPr>
              <w:jc w:val="center"/>
              <w:rPr>
                <w:b/>
                <w:color w:val="FFFFFF" w:themeColor="background1"/>
                <w:sz w:val="20"/>
                <w:szCs w:val="20"/>
                <w:lang w:val="es-ES_tradnl"/>
              </w:rPr>
            </w:pPr>
          </w:p>
          <w:p w:rsidR="0064174E" w:rsidRPr="00D604A8" w:rsidRDefault="0064174E" w:rsidP="007D2927">
            <w:pPr>
              <w:jc w:val="center"/>
              <w:rPr>
                <w:b/>
                <w:color w:val="FFFFFF" w:themeColor="background1"/>
                <w:sz w:val="20"/>
                <w:szCs w:val="20"/>
                <w:lang w:val="es-ES_tradnl"/>
              </w:rPr>
            </w:pPr>
            <w:r w:rsidRPr="00D604A8">
              <w:rPr>
                <w:b/>
                <w:color w:val="FFFFFF" w:themeColor="background1"/>
                <w:sz w:val="20"/>
                <w:szCs w:val="20"/>
                <w:lang w:val="es-ES_tradnl"/>
              </w:rPr>
              <w:t>Descripción</w:t>
            </w:r>
          </w:p>
        </w:tc>
        <w:tc>
          <w:tcPr>
            <w:tcW w:w="2244" w:type="dxa"/>
            <w:shd w:val="clear" w:color="auto" w:fill="286D80"/>
          </w:tcPr>
          <w:p w:rsidR="00B064B1" w:rsidRPr="00D604A8" w:rsidRDefault="00B064B1" w:rsidP="007D2927">
            <w:pPr>
              <w:jc w:val="center"/>
              <w:rPr>
                <w:b/>
                <w:color w:val="FFFFFF" w:themeColor="background1"/>
                <w:sz w:val="20"/>
                <w:szCs w:val="20"/>
                <w:lang w:val="es-ES_tradnl"/>
              </w:rPr>
            </w:pPr>
            <w:r w:rsidRPr="00D604A8">
              <w:rPr>
                <w:b/>
                <w:color w:val="FFFFFF" w:themeColor="background1"/>
                <w:sz w:val="20"/>
                <w:szCs w:val="20"/>
                <w:lang w:val="es-ES_tradnl"/>
              </w:rPr>
              <w:t>Línea Base</w:t>
            </w:r>
            <w:r w:rsidR="00111CD7" w:rsidRPr="00D604A8">
              <w:rPr>
                <w:b/>
                <w:color w:val="FFFFFF" w:themeColor="background1"/>
                <w:sz w:val="20"/>
                <w:szCs w:val="20"/>
                <w:lang w:val="es-ES_tradnl"/>
              </w:rPr>
              <w:t xml:space="preserve"> del % de cobertura de electrificación rural</w:t>
            </w:r>
            <w:r w:rsidRPr="00D604A8">
              <w:rPr>
                <w:b/>
                <w:color w:val="FFFFFF" w:themeColor="background1"/>
                <w:sz w:val="20"/>
                <w:szCs w:val="20"/>
                <w:lang w:val="es-ES_tradnl"/>
              </w:rPr>
              <w:t xml:space="preserve"> año 2007</w:t>
            </w:r>
          </w:p>
        </w:tc>
        <w:tc>
          <w:tcPr>
            <w:tcW w:w="2245" w:type="dxa"/>
            <w:shd w:val="clear" w:color="auto" w:fill="286D80"/>
          </w:tcPr>
          <w:p w:rsidR="00B064B1" w:rsidRPr="00D604A8" w:rsidRDefault="00B064B1" w:rsidP="007D2927">
            <w:pPr>
              <w:jc w:val="center"/>
              <w:rPr>
                <w:b/>
                <w:color w:val="FFFFFF" w:themeColor="background1"/>
                <w:sz w:val="20"/>
                <w:szCs w:val="20"/>
                <w:lang w:val="es-ES_tradnl"/>
              </w:rPr>
            </w:pPr>
            <w:r w:rsidRPr="00D604A8">
              <w:rPr>
                <w:b/>
                <w:color w:val="FFFFFF" w:themeColor="background1"/>
                <w:sz w:val="20"/>
                <w:szCs w:val="20"/>
                <w:lang w:val="es-ES_tradnl"/>
              </w:rPr>
              <w:t xml:space="preserve">Proyección </w:t>
            </w:r>
            <w:r w:rsidR="00111CD7" w:rsidRPr="00D604A8">
              <w:rPr>
                <w:b/>
                <w:color w:val="FFFFFF" w:themeColor="background1"/>
                <w:sz w:val="20"/>
                <w:szCs w:val="20"/>
                <w:lang w:val="es-ES_tradnl"/>
              </w:rPr>
              <w:t xml:space="preserve">del % de cobertura de electrificación rural </w:t>
            </w:r>
            <w:r w:rsidRPr="00D604A8">
              <w:rPr>
                <w:b/>
                <w:color w:val="FFFFFF" w:themeColor="background1"/>
                <w:sz w:val="20"/>
                <w:szCs w:val="20"/>
                <w:lang w:val="es-ES_tradnl"/>
              </w:rPr>
              <w:t>año 2010 según Matriz de Resultados</w:t>
            </w:r>
          </w:p>
        </w:tc>
        <w:tc>
          <w:tcPr>
            <w:tcW w:w="2245" w:type="dxa"/>
            <w:shd w:val="clear" w:color="auto" w:fill="286D80"/>
          </w:tcPr>
          <w:p w:rsidR="0064174E" w:rsidRPr="00D604A8" w:rsidRDefault="0064174E" w:rsidP="007D2927">
            <w:pPr>
              <w:jc w:val="center"/>
              <w:rPr>
                <w:b/>
                <w:color w:val="FFFFFF" w:themeColor="background1"/>
                <w:sz w:val="20"/>
                <w:szCs w:val="20"/>
                <w:lang w:val="es-ES_tradnl"/>
              </w:rPr>
            </w:pPr>
          </w:p>
          <w:p w:rsidR="00B064B1" w:rsidRPr="00D604A8" w:rsidRDefault="00C6584E" w:rsidP="007D2927">
            <w:pPr>
              <w:jc w:val="center"/>
              <w:rPr>
                <w:b/>
                <w:color w:val="FFFFFF" w:themeColor="background1"/>
                <w:sz w:val="20"/>
                <w:szCs w:val="20"/>
                <w:lang w:val="es-ES_tradnl"/>
              </w:rPr>
            </w:pPr>
            <w:r w:rsidRPr="00D604A8">
              <w:rPr>
                <w:b/>
                <w:color w:val="FFFFFF" w:themeColor="background1"/>
                <w:sz w:val="20"/>
                <w:szCs w:val="20"/>
                <w:lang w:val="es-ES_tradnl"/>
              </w:rPr>
              <w:t xml:space="preserve">% </w:t>
            </w:r>
            <w:r w:rsidR="00111CD7" w:rsidRPr="00D604A8">
              <w:rPr>
                <w:b/>
                <w:color w:val="FFFFFF" w:themeColor="background1"/>
                <w:sz w:val="20"/>
                <w:szCs w:val="20"/>
                <w:lang w:val="es-ES_tradnl"/>
              </w:rPr>
              <w:t xml:space="preserve">a nivel nacional </w:t>
            </w:r>
            <w:r w:rsidR="00B064B1" w:rsidRPr="00D604A8">
              <w:rPr>
                <w:b/>
                <w:color w:val="FFFFFF" w:themeColor="background1"/>
                <w:sz w:val="20"/>
                <w:szCs w:val="20"/>
                <w:lang w:val="es-ES_tradnl"/>
              </w:rPr>
              <w:t>MEM del año 2012</w:t>
            </w:r>
          </w:p>
        </w:tc>
      </w:tr>
      <w:tr w:rsidR="00D604A8" w:rsidRPr="00D604A8" w:rsidTr="00B064B1">
        <w:tc>
          <w:tcPr>
            <w:tcW w:w="2244" w:type="dxa"/>
          </w:tcPr>
          <w:p w:rsidR="00111CD7" w:rsidRDefault="00111CD7" w:rsidP="007D2927">
            <w:pPr>
              <w:rPr>
                <w:sz w:val="20"/>
                <w:szCs w:val="20"/>
                <w:lang w:val="es-ES_tradnl"/>
              </w:rPr>
            </w:pPr>
          </w:p>
          <w:p w:rsidR="00410B92" w:rsidRPr="007D2927" w:rsidRDefault="00B064B1" w:rsidP="002958CC">
            <w:pPr>
              <w:rPr>
                <w:sz w:val="20"/>
                <w:szCs w:val="20"/>
                <w:lang w:val="es-ES_tradnl"/>
              </w:rPr>
            </w:pPr>
            <w:r w:rsidRPr="007D2927">
              <w:rPr>
                <w:sz w:val="20"/>
                <w:szCs w:val="20"/>
                <w:lang w:val="es-ES_tradnl"/>
              </w:rPr>
              <w:t>Índice de Cobertura Eléctrica</w:t>
            </w:r>
          </w:p>
        </w:tc>
        <w:tc>
          <w:tcPr>
            <w:tcW w:w="2244" w:type="dxa"/>
          </w:tcPr>
          <w:p w:rsidR="00111CD7" w:rsidRDefault="00111CD7" w:rsidP="007D2927">
            <w:pPr>
              <w:jc w:val="center"/>
              <w:rPr>
                <w:sz w:val="20"/>
                <w:szCs w:val="20"/>
                <w:lang w:val="es-ES_tradnl"/>
              </w:rPr>
            </w:pPr>
          </w:p>
          <w:p w:rsidR="00B064B1" w:rsidRPr="007D2927" w:rsidRDefault="00111CD7" w:rsidP="007D2927">
            <w:pPr>
              <w:jc w:val="center"/>
              <w:rPr>
                <w:sz w:val="20"/>
                <w:szCs w:val="20"/>
                <w:lang w:val="es-ES_tradnl"/>
              </w:rPr>
            </w:pPr>
            <w:r>
              <w:rPr>
                <w:sz w:val="20"/>
                <w:szCs w:val="20"/>
                <w:lang w:val="es-ES_tradnl"/>
              </w:rPr>
              <w:t>82.6%</w:t>
            </w:r>
          </w:p>
        </w:tc>
        <w:tc>
          <w:tcPr>
            <w:tcW w:w="2245" w:type="dxa"/>
          </w:tcPr>
          <w:p w:rsidR="00111CD7" w:rsidRDefault="00111CD7" w:rsidP="007D2927">
            <w:pPr>
              <w:jc w:val="center"/>
              <w:rPr>
                <w:sz w:val="20"/>
                <w:szCs w:val="20"/>
                <w:lang w:val="es-ES_tradnl"/>
              </w:rPr>
            </w:pPr>
          </w:p>
          <w:p w:rsidR="00B064B1" w:rsidRPr="007D2927" w:rsidRDefault="00111CD7" w:rsidP="007D2927">
            <w:pPr>
              <w:jc w:val="center"/>
              <w:rPr>
                <w:sz w:val="20"/>
                <w:szCs w:val="20"/>
                <w:lang w:val="es-ES_tradnl"/>
              </w:rPr>
            </w:pPr>
            <w:r>
              <w:rPr>
                <w:sz w:val="20"/>
                <w:szCs w:val="20"/>
                <w:lang w:val="es-ES_tradnl"/>
              </w:rPr>
              <w:t>85.9%</w:t>
            </w:r>
          </w:p>
        </w:tc>
        <w:tc>
          <w:tcPr>
            <w:tcW w:w="2245" w:type="dxa"/>
          </w:tcPr>
          <w:p w:rsidR="00111CD7" w:rsidRDefault="00111CD7" w:rsidP="007D2927">
            <w:pPr>
              <w:jc w:val="center"/>
              <w:rPr>
                <w:sz w:val="20"/>
                <w:szCs w:val="20"/>
                <w:lang w:val="es-ES_tradnl"/>
              </w:rPr>
            </w:pPr>
          </w:p>
          <w:p w:rsidR="00B064B1" w:rsidRPr="007D2927" w:rsidRDefault="00111CD7" w:rsidP="007D2927">
            <w:pPr>
              <w:jc w:val="center"/>
              <w:rPr>
                <w:sz w:val="20"/>
                <w:szCs w:val="20"/>
                <w:lang w:val="es-ES_tradnl"/>
              </w:rPr>
            </w:pPr>
            <w:r>
              <w:rPr>
                <w:sz w:val="20"/>
                <w:szCs w:val="20"/>
                <w:lang w:val="es-ES_tradnl"/>
              </w:rPr>
              <w:t>85.6%</w:t>
            </w:r>
          </w:p>
        </w:tc>
      </w:tr>
    </w:tbl>
    <w:p w:rsidR="00B064B1" w:rsidRPr="00CE687B" w:rsidRDefault="00CE687B">
      <w:pPr>
        <w:spacing w:after="0" w:line="240" w:lineRule="auto"/>
        <w:jc w:val="center"/>
        <w:rPr>
          <w:sz w:val="16"/>
          <w:szCs w:val="16"/>
          <w:lang w:val="es-ES_tradnl"/>
        </w:rPr>
      </w:pPr>
      <w:r w:rsidRPr="007D2927">
        <w:rPr>
          <w:sz w:val="16"/>
          <w:szCs w:val="16"/>
          <w:lang w:val="es-ES_tradnl"/>
        </w:rPr>
        <w:t xml:space="preserve">Fuente: </w:t>
      </w:r>
      <w:r>
        <w:rPr>
          <w:sz w:val="16"/>
          <w:szCs w:val="16"/>
          <w:lang w:val="es-ES_tradnl"/>
        </w:rPr>
        <w:t xml:space="preserve">BID, </w:t>
      </w:r>
      <w:r w:rsidRPr="000F27AA">
        <w:rPr>
          <w:sz w:val="16"/>
          <w:szCs w:val="16"/>
          <w:lang w:val="es-ES_tradnl"/>
        </w:rPr>
        <w:t>Propuesta de Préstamo GU-L1018</w:t>
      </w:r>
      <w:r>
        <w:rPr>
          <w:sz w:val="16"/>
          <w:szCs w:val="16"/>
          <w:lang w:val="es-ES_tradnl"/>
        </w:rPr>
        <w:t>, Anexo I, Marco de Resultados / Matriz de Indicadores, 2008; MEM, 2013</w:t>
      </w:r>
      <w:r w:rsidR="00637434">
        <w:rPr>
          <w:sz w:val="16"/>
          <w:szCs w:val="16"/>
          <w:lang w:val="es-ES_tradnl"/>
        </w:rPr>
        <w:t xml:space="preserve"> y elaboración propia junio 2014</w:t>
      </w:r>
      <w:r>
        <w:rPr>
          <w:sz w:val="16"/>
          <w:szCs w:val="16"/>
          <w:lang w:val="es-ES_tradnl"/>
        </w:rPr>
        <w:t>.</w:t>
      </w:r>
    </w:p>
    <w:p w:rsidR="002D4BC7" w:rsidRPr="001D546B" w:rsidRDefault="002D4BC7" w:rsidP="001D546B">
      <w:pPr>
        <w:pStyle w:val="Heading2"/>
        <w:spacing w:before="0" w:line="240" w:lineRule="auto"/>
        <w:jc w:val="both"/>
        <w:rPr>
          <w:lang w:val="es-ES_tradnl"/>
        </w:rPr>
      </w:pPr>
      <w:bookmarkStart w:id="78" w:name="_Toc393639816"/>
      <w:bookmarkStart w:id="79" w:name="_Toc394245349"/>
      <w:bookmarkEnd w:id="78"/>
      <w:r w:rsidRPr="001D546B">
        <w:rPr>
          <w:rFonts w:ascii="Book Antiqua" w:hAnsi="Book Antiqua"/>
          <w:lang w:val="es-ES_tradnl"/>
        </w:rPr>
        <w:lastRenderedPageBreak/>
        <w:t>Evaluación de la Fase I</w:t>
      </w:r>
      <w:r>
        <w:rPr>
          <w:rFonts w:ascii="Book Antiqua" w:hAnsi="Book Antiqua"/>
          <w:lang w:val="es-ES_tradnl"/>
        </w:rPr>
        <w:t xml:space="preserve"> del Programa</w:t>
      </w:r>
      <w:r w:rsidRPr="001D546B">
        <w:rPr>
          <w:rFonts w:ascii="Book Antiqua" w:hAnsi="Book Antiqua"/>
          <w:lang w:val="es-ES_tradnl"/>
        </w:rPr>
        <w:t xml:space="preserve"> con base a la Readecuación del PMR GU-L1018 al </w:t>
      </w:r>
      <w:r w:rsidR="009C1A20">
        <w:rPr>
          <w:rFonts w:ascii="Book Antiqua" w:hAnsi="Book Antiqua"/>
          <w:lang w:val="es-ES_tradnl"/>
        </w:rPr>
        <w:t>30</w:t>
      </w:r>
      <w:r w:rsidRPr="001D546B">
        <w:rPr>
          <w:rFonts w:ascii="Book Antiqua" w:hAnsi="Book Antiqua"/>
          <w:lang w:val="es-ES_tradnl"/>
        </w:rPr>
        <w:t xml:space="preserve"> de </w:t>
      </w:r>
      <w:r w:rsidR="008152B7">
        <w:rPr>
          <w:rFonts w:ascii="Book Antiqua" w:hAnsi="Book Antiqua"/>
          <w:lang w:val="es-ES_tradnl"/>
        </w:rPr>
        <w:t xml:space="preserve">junio </w:t>
      </w:r>
      <w:r w:rsidRPr="001D546B">
        <w:rPr>
          <w:rFonts w:ascii="Book Antiqua" w:hAnsi="Book Antiqua"/>
          <w:lang w:val="es-ES_tradnl"/>
        </w:rPr>
        <w:t>de 2014</w:t>
      </w:r>
      <w:bookmarkEnd w:id="79"/>
      <w:r w:rsidRPr="001D546B">
        <w:rPr>
          <w:rFonts w:ascii="Book Antiqua" w:hAnsi="Book Antiqua"/>
          <w:lang w:val="es-ES_tradnl"/>
        </w:rPr>
        <w:t xml:space="preserve"> </w:t>
      </w:r>
    </w:p>
    <w:p w:rsidR="00C65C2E" w:rsidRDefault="00C65C2E" w:rsidP="00C832E9">
      <w:pPr>
        <w:spacing w:after="0" w:line="240" w:lineRule="auto"/>
        <w:rPr>
          <w:lang w:val="es-ES_tradnl"/>
        </w:rPr>
      </w:pPr>
    </w:p>
    <w:p w:rsidR="004E42F4" w:rsidRDefault="004E42F4" w:rsidP="002958CC">
      <w:pPr>
        <w:spacing w:after="0" w:line="240" w:lineRule="auto"/>
        <w:jc w:val="both"/>
        <w:rPr>
          <w:lang w:val="es-ES_tradnl"/>
        </w:rPr>
      </w:pPr>
      <w:r>
        <w:rPr>
          <w:lang w:val="es-ES_tradnl"/>
        </w:rPr>
        <w:t>Con base a la tabla 1</w:t>
      </w:r>
      <w:r w:rsidR="00392547">
        <w:rPr>
          <w:lang w:val="es-ES_tradnl"/>
        </w:rPr>
        <w:t>2</w:t>
      </w:r>
      <w:r>
        <w:rPr>
          <w:lang w:val="es-ES_tradnl"/>
        </w:rPr>
        <w:t xml:space="preserve"> de este informe se presentan las siguientes conclusiones referidas a la evaluación del Programas </w:t>
      </w:r>
      <w:r w:rsidR="00160177">
        <w:rPr>
          <w:lang w:val="es-ES_tradnl"/>
        </w:rPr>
        <w:t>según</w:t>
      </w:r>
      <w:r>
        <w:rPr>
          <w:lang w:val="es-ES_tradnl"/>
        </w:rPr>
        <w:t xml:space="preserve"> la readecuación del PMR al 30 de junio de 2014:</w:t>
      </w:r>
    </w:p>
    <w:p w:rsidR="00C65C2E" w:rsidRDefault="00C65C2E" w:rsidP="00C832E9">
      <w:pPr>
        <w:spacing w:after="0" w:line="240" w:lineRule="auto"/>
        <w:rPr>
          <w:lang w:val="es-ES_tradnl"/>
        </w:rPr>
      </w:pPr>
    </w:p>
    <w:p w:rsidR="005725B3" w:rsidRPr="007D2927" w:rsidRDefault="005725B3" w:rsidP="007503FA">
      <w:pPr>
        <w:autoSpaceDE w:val="0"/>
        <w:autoSpaceDN w:val="0"/>
        <w:adjustRightInd w:val="0"/>
        <w:spacing w:after="0" w:line="240" w:lineRule="auto"/>
        <w:jc w:val="both"/>
        <w:rPr>
          <w:rFonts w:cs="Times-Roman"/>
          <w:b/>
          <w:szCs w:val="24"/>
        </w:rPr>
      </w:pPr>
      <w:r w:rsidRPr="007D2927">
        <w:rPr>
          <w:rFonts w:cs="Times-Roman"/>
          <w:b/>
          <w:szCs w:val="24"/>
        </w:rPr>
        <w:t>Conclusiones:</w:t>
      </w:r>
    </w:p>
    <w:p w:rsidR="005725B3" w:rsidRDefault="005725B3" w:rsidP="007503FA">
      <w:pPr>
        <w:autoSpaceDE w:val="0"/>
        <w:autoSpaceDN w:val="0"/>
        <w:adjustRightInd w:val="0"/>
        <w:spacing w:after="0" w:line="240" w:lineRule="auto"/>
        <w:jc w:val="both"/>
        <w:rPr>
          <w:rFonts w:cs="Times-Roman"/>
          <w:szCs w:val="24"/>
        </w:rPr>
      </w:pPr>
    </w:p>
    <w:p w:rsidR="00DD28A8" w:rsidRDefault="00DD28A8" w:rsidP="007D2927">
      <w:pPr>
        <w:pStyle w:val="ListParagraph"/>
        <w:numPr>
          <w:ilvl w:val="0"/>
          <w:numId w:val="55"/>
        </w:numPr>
        <w:spacing w:line="240" w:lineRule="auto"/>
        <w:jc w:val="both"/>
        <w:rPr>
          <w:rFonts w:cs="Times-Roman"/>
          <w:szCs w:val="24"/>
        </w:rPr>
      </w:pPr>
      <w:r w:rsidRPr="00DD28A8">
        <w:rPr>
          <w:rFonts w:cs="Times-Roman"/>
          <w:szCs w:val="24"/>
        </w:rPr>
        <w:t xml:space="preserve">La evaluación del grado de avance de los Objetivos de Desarrollo y el Impacto Inicial de los </w:t>
      </w:r>
      <w:r w:rsidRPr="002958CC">
        <w:rPr>
          <w:rFonts w:cs="Times-Roman"/>
          <w:b/>
          <w:szCs w:val="24"/>
        </w:rPr>
        <w:t>Componentes que se han concluido</w:t>
      </w:r>
      <w:r w:rsidRPr="00DD28A8">
        <w:rPr>
          <w:rFonts w:cs="Times-Roman"/>
          <w:szCs w:val="24"/>
        </w:rPr>
        <w:t xml:space="preserve">, con base en la Matriz de Resultados e Indicadores del Programa presentada como Anexo I de la Propuesta de Préstamo, no puede realizarse al 30 de </w:t>
      </w:r>
      <w:r w:rsidR="004E42F4">
        <w:rPr>
          <w:rFonts w:cs="Times-Roman"/>
          <w:szCs w:val="24"/>
        </w:rPr>
        <w:t xml:space="preserve">junio </w:t>
      </w:r>
      <w:r w:rsidRPr="00DD28A8">
        <w:rPr>
          <w:rFonts w:cs="Times-Roman"/>
          <w:szCs w:val="24"/>
        </w:rPr>
        <w:t xml:space="preserve">de 2014, debido a que ninguno de </w:t>
      </w:r>
      <w:r>
        <w:rPr>
          <w:rFonts w:cs="Times-Roman"/>
          <w:szCs w:val="24"/>
        </w:rPr>
        <w:t xml:space="preserve">los componentes </w:t>
      </w:r>
      <w:r w:rsidRPr="00DD28A8">
        <w:rPr>
          <w:rFonts w:cs="Times-Roman"/>
          <w:szCs w:val="24"/>
        </w:rPr>
        <w:t>ha concluido.</w:t>
      </w:r>
    </w:p>
    <w:p w:rsidR="00237765" w:rsidRDefault="00237765" w:rsidP="007D2927">
      <w:pPr>
        <w:pStyle w:val="ListParagraph"/>
        <w:spacing w:line="240" w:lineRule="auto"/>
        <w:jc w:val="both"/>
        <w:rPr>
          <w:rFonts w:cs="Times-Roman"/>
          <w:szCs w:val="24"/>
        </w:rPr>
      </w:pPr>
    </w:p>
    <w:p w:rsidR="00237765" w:rsidRPr="002958CC" w:rsidRDefault="00237765" w:rsidP="006144D8">
      <w:pPr>
        <w:pStyle w:val="ListParagraph"/>
        <w:numPr>
          <w:ilvl w:val="0"/>
          <w:numId w:val="55"/>
        </w:numPr>
        <w:spacing w:line="240" w:lineRule="auto"/>
        <w:jc w:val="both"/>
        <w:rPr>
          <w:lang w:val="es-ES_tradnl"/>
        </w:rPr>
      </w:pPr>
      <w:r w:rsidRPr="002958CC">
        <w:rPr>
          <w:b/>
          <w:lang w:val="es-ES_tradnl"/>
        </w:rPr>
        <w:t xml:space="preserve">El </w:t>
      </w:r>
      <w:r w:rsidR="00AE4171" w:rsidRPr="002958CC">
        <w:rPr>
          <w:b/>
          <w:lang w:val="es-ES_tradnl"/>
        </w:rPr>
        <w:t>Componente 1</w:t>
      </w:r>
      <w:r w:rsidR="00AE4171" w:rsidRPr="002958CC">
        <w:rPr>
          <w:lang w:val="es-ES_tradnl"/>
        </w:rPr>
        <w:t xml:space="preserve"> </w:t>
      </w:r>
      <w:r w:rsidR="004B261A" w:rsidRPr="002958CC">
        <w:rPr>
          <w:lang w:val="es-ES_tradnl"/>
        </w:rPr>
        <w:t xml:space="preserve">El Componente 1 Electrificación mediante conexión a Red de Usuarios tiene un avance al 30 de junio del 76.38% y del 98.50% para Subestaciones Asociadas (5.91 de 6 programadas), lo que es bastante positivo. Sin embargo, el número de kilómetros de Líneas de Transmisión construidas es únicamente de 70.52 kilómetros (40.30%) de 175 kilómetros programados. </w:t>
      </w:r>
    </w:p>
    <w:p w:rsidR="00237765" w:rsidRPr="00237765" w:rsidRDefault="00237765" w:rsidP="007D2927">
      <w:pPr>
        <w:pStyle w:val="ListParagraph"/>
        <w:spacing w:after="0" w:line="240" w:lineRule="auto"/>
        <w:rPr>
          <w:lang w:val="es-ES_tradnl"/>
        </w:rPr>
      </w:pPr>
    </w:p>
    <w:p w:rsidR="00C65C2E" w:rsidRPr="002958CC" w:rsidRDefault="00AE4171" w:rsidP="002958CC">
      <w:pPr>
        <w:pStyle w:val="ListParagraph"/>
        <w:numPr>
          <w:ilvl w:val="0"/>
          <w:numId w:val="55"/>
        </w:numPr>
        <w:spacing w:after="0" w:line="240" w:lineRule="auto"/>
        <w:jc w:val="both"/>
        <w:rPr>
          <w:lang w:val="es-ES_tradnl"/>
        </w:rPr>
      </w:pPr>
      <w:r w:rsidRPr="002958CC">
        <w:rPr>
          <w:b/>
          <w:lang w:val="es-ES_tradnl"/>
        </w:rPr>
        <w:t>El Componente 2</w:t>
      </w:r>
      <w:r w:rsidR="004B261A" w:rsidRPr="002958CC">
        <w:rPr>
          <w:lang w:val="es-ES_tradnl"/>
        </w:rPr>
        <w:t xml:space="preserve"> Proyectos de Electrificación Rural en Sistemas Aislados tiene una baja ejecución de 334 usuarios (10%) de una meta de 3,334 usuarios-beneficiarios de Proyectos en Sistemas Aislados producto de la reciente inauguración de los 2 proyectos piloto de Uaxactún y </w:t>
      </w:r>
      <w:proofErr w:type="spellStart"/>
      <w:r w:rsidR="004B261A" w:rsidRPr="002958CC">
        <w:rPr>
          <w:lang w:val="es-ES_tradnl"/>
        </w:rPr>
        <w:t>Batzchocolá</w:t>
      </w:r>
      <w:proofErr w:type="spellEnd"/>
      <w:r w:rsidR="004B261A" w:rsidRPr="002958CC">
        <w:rPr>
          <w:lang w:val="es-ES_tradnl"/>
        </w:rPr>
        <w:t xml:space="preserve">. </w:t>
      </w:r>
      <w:r w:rsidRPr="002958CC">
        <w:rPr>
          <w:lang w:val="es-ES_tradnl"/>
        </w:rPr>
        <w:t xml:space="preserve">Este componente presenta niveles de incumplimiento serios, que están siendo atendidos por la Unidad Ejecutora </w:t>
      </w:r>
      <w:r w:rsidR="004B261A" w:rsidRPr="002958CC">
        <w:rPr>
          <w:lang w:val="es-ES_tradnl"/>
        </w:rPr>
        <w:t xml:space="preserve">con la </w:t>
      </w:r>
      <w:r w:rsidRPr="002958CC">
        <w:rPr>
          <w:lang w:val="es-ES_tradnl"/>
        </w:rPr>
        <w:t>readecuación financiera aproba</w:t>
      </w:r>
      <w:r w:rsidR="004B261A" w:rsidRPr="002958CC">
        <w:rPr>
          <w:lang w:val="es-ES_tradnl"/>
        </w:rPr>
        <w:t xml:space="preserve">da en el mes de junio por </w:t>
      </w:r>
      <w:r w:rsidRPr="002958CC">
        <w:rPr>
          <w:lang w:val="es-ES_tradnl"/>
        </w:rPr>
        <w:t xml:space="preserve">el MINFIN, así como la previsión de una Licitación Pública Internacional (LPI) para la contratación de una firma especializada que se encargue de </w:t>
      </w:r>
      <w:r w:rsidR="00C01203">
        <w:rPr>
          <w:lang w:val="es-ES_tradnl"/>
        </w:rPr>
        <w:t xml:space="preserve">la </w:t>
      </w:r>
      <w:r w:rsidR="00842997" w:rsidRPr="002958CC">
        <w:rPr>
          <w:lang w:val="es-ES_tradnl"/>
        </w:rPr>
        <w:t xml:space="preserve">adquisición e instalación de materiales y equipos, así como </w:t>
      </w:r>
      <w:r w:rsidRPr="002958CC">
        <w:rPr>
          <w:lang w:val="es-ES_tradnl"/>
        </w:rPr>
        <w:t xml:space="preserve">de </w:t>
      </w:r>
      <w:r w:rsidR="00842997" w:rsidRPr="002958CC">
        <w:rPr>
          <w:lang w:val="es-ES_tradnl"/>
        </w:rPr>
        <w:t>la capacitación de los usuarios</w:t>
      </w:r>
      <w:r w:rsidRPr="002958CC">
        <w:rPr>
          <w:lang w:val="es-ES_tradnl"/>
        </w:rPr>
        <w:t>. Las Especificaciones Técnicas de la LPI ya están concluidas.</w:t>
      </w:r>
    </w:p>
    <w:p w:rsidR="004B261A" w:rsidRPr="002958CC" w:rsidRDefault="004B261A" w:rsidP="002958CC">
      <w:pPr>
        <w:pStyle w:val="ListParagraph"/>
        <w:rPr>
          <w:lang w:val="es-ES_tradnl"/>
        </w:rPr>
      </w:pPr>
    </w:p>
    <w:p w:rsidR="004B261A" w:rsidRPr="002958CC" w:rsidRDefault="004B261A" w:rsidP="002958CC">
      <w:pPr>
        <w:pStyle w:val="ListParagraph"/>
        <w:numPr>
          <w:ilvl w:val="0"/>
          <w:numId w:val="55"/>
        </w:numPr>
        <w:spacing w:after="0" w:line="240" w:lineRule="auto"/>
        <w:jc w:val="both"/>
        <w:rPr>
          <w:lang w:val="es-ES_tradnl"/>
        </w:rPr>
      </w:pPr>
      <w:r w:rsidRPr="002958CC">
        <w:rPr>
          <w:b/>
          <w:lang w:val="es-ES_tradnl"/>
        </w:rPr>
        <w:t>El Componente 3</w:t>
      </w:r>
      <w:r w:rsidRPr="002958CC">
        <w:rPr>
          <w:lang w:val="es-ES_tradnl"/>
        </w:rPr>
        <w:t xml:space="preserve"> Apoyo a la Administración del Programa y Supervisión tiene un nivel de cumplimiento A, según la Tabla 2 de este informe, del 100%, dado que los informes de Administración, Auditoría y Supervisión se han entregado como estaba programado inicialmente.</w:t>
      </w:r>
    </w:p>
    <w:p w:rsidR="004B261A" w:rsidRDefault="004B261A" w:rsidP="002958CC">
      <w:pPr>
        <w:pStyle w:val="ListParagraph"/>
        <w:spacing w:after="0" w:line="240" w:lineRule="auto"/>
        <w:jc w:val="both"/>
        <w:rPr>
          <w:lang w:val="es-ES_tradnl"/>
        </w:rPr>
      </w:pPr>
    </w:p>
    <w:p w:rsidR="004B261A" w:rsidRDefault="004B261A" w:rsidP="002958CC">
      <w:pPr>
        <w:pStyle w:val="ListParagraph"/>
        <w:spacing w:after="0" w:line="240" w:lineRule="auto"/>
        <w:jc w:val="both"/>
        <w:rPr>
          <w:lang w:val="es-ES_tradnl"/>
        </w:rPr>
      </w:pPr>
    </w:p>
    <w:p w:rsidR="00C01203" w:rsidRPr="00237765" w:rsidRDefault="00C01203" w:rsidP="002958CC">
      <w:pPr>
        <w:pStyle w:val="ListParagraph"/>
        <w:spacing w:after="0" w:line="240" w:lineRule="auto"/>
        <w:jc w:val="both"/>
        <w:rPr>
          <w:lang w:val="es-ES_tradnl"/>
        </w:rPr>
      </w:pPr>
    </w:p>
    <w:p w:rsidR="00911CC5" w:rsidRDefault="00911CC5" w:rsidP="007D5015">
      <w:pPr>
        <w:pStyle w:val="Heading1"/>
        <w:spacing w:before="0" w:line="240" w:lineRule="auto"/>
        <w:jc w:val="both"/>
        <w:rPr>
          <w:rFonts w:ascii="Book Antiqua" w:hAnsi="Book Antiqua"/>
          <w:lang w:val="es-ES_tradnl"/>
        </w:rPr>
      </w:pPr>
      <w:bookmarkStart w:id="80" w:name="_Toc390244287"/>
      <w:bookmarkStart w:id="81" w:name="_Toc390244288"/>
      <w:bookmarkStart w:id="82" w:name="_Toc390244295"/>
      <w:bookmarkStart w:id="83" w:name="_Toc390244301"/>
      <w:bookmarkStart w:id="84" w:name="_Toc390244307"/>
      <w:bookmarkStart w:id="85" w:name="_Toc390244314"/>
      <w:bookmarkStart w:id="86" w:name="_Toc390244320"/>
      <w:bookmarkStart w:id="87" w:name="_Toc387309173"/>
      <w:bookmarkStart w:id="88" w:name="_Toc394245350"/>
      <w:bookmarkEnd w:id="80"/>
      <w:bookmarkEnd w:id="81"/>
      <w:bookmarkEnd w:id="82"/>
      <w:bookmarkEnd w:id="83"/>
      <w:bookmarkEnd w:id="84"/>
      <w:bookmarkEnd w:id="85"/>
      <w:bookmarkEnd w:id="86"/>
      <w:r w:rsidRPr="00E91A17">
        <w:rPr>
          <w:rFonts w:ascii="Book Antiqua" w:hAnsi="Book Antiqua"/>
          <w:lang w:val="es-ES_tradnl"/>
        </w:rPr>
        <w:lastRenderedPageBreak/>
        <w:t>Nivel de cumplimiento de los procedimientos y políticas previst</w:t>
      </w:r>
      <w:r w:rsidR="00745B1A">
        <w:rPr>
          <w:rFonts w:ascii="Book Antiqua" w:hAnsi="Book Antiqua"/>
          <w:lang w:val="es-ES_tradnl"/>
        </w:rPr>
        <w:t>o</w:t>
      </w:r>
      <w:r w:rsidRPr="00E91A17">
        <w:rPr>
          <w:rFonts w:ascii="Book Antiqua" w:hAnsi="Book Antiqua"/>
          <w:lang w:val="es-ES_tradnl"/>
        </w:rPr>
        <w:t>s en el Programa</w:t>
      </w:r>
      <w:bookmarkEnd w:id="87"/>
      <w:bookmarkEnd w:id="88"/>
      <w:r w:rsidRPr="00E91A17">
        <w:rPr>
          <w:rFonts w:ascii="Book Antiqua" w:hAnsi="Book Antiqua"/>
          <w:lang w:val="es-ES_tradnl"/>
        </w:rPr>
        <w:t xml:space="preserve"> </w:t>
      </w:r>
    </w:p>
    <w:p w:rsidR="0060209C" w:rsidRDefault="0060209C" w:rsidP="00292077">
      <w:pPr>
        <w:spacing w:after="0" w:line="240" w:lineRule="auto"/>
        <w:rPr>
          <w:lang w:val="es-ES_tradnl"/>
        </w:rPr>
      </w:pPr>
    </w:p>
    <w:p w:rsidR="004F1904" w:rsidRDefault="0060209C" w:rsidP="003530ED">
      <w:pPr>
        <w:spacing w:after="0" w:line="240" w:lineRule="auto"/>
        <w:jc w:val="both"/>
        <w:rPr>
          <w:lang w:val="es-ES_tradnl"/>
        </w:rPr>
      </w:pPr>
      <w:r>
        <w:rPr>
          <w:lang w:val="es-ES_tradnl"/>
        </w:rPr>
        <w:t xml:space="preserve">Para fines de </w:t>
      </w:r>
      <w:r w:rsidR="004F1904">
        <w:rPr>
          <w:lang w:val="es-ES_tradnl"/>
        </w:rPr>
        <w:t xml:space="preserve">la </w:t>
      </w:r>
      <w:r>
        <w:rPr>
          <w:lang w:val="es-ES_tradnl"/>
        </w:rPr>
        <w:t xml:space="preserve">evaluación del nivel de cumplimiento de los procedimientos y políticas previstos, se consideró pertinente </w:t>
      </w:r>
      <w:r w:rsidR="004F1904">
        <w:rPr>
          <w:lang w:val="es-ES_tradnl"/>
        </w:rPr>
        <w:t>hacer la siguiente clasificación de la gestión del Programa:</w:t>
      </w:r>
    </w:p>
    <w:p w:rsidR="005E59EE" w:rsidRDefault="005E59EE" w:rsidP="003530ED">
      <w:pPr>
        <w:spacing w:after="0" w:line="240" w:lineRule="auto"/>
        <w:jc w:val="both"/>
        <w:rPr>
          <w:lang w:val="es-ES_tradnl"/>
        </w:rPr>
      </w:pPr>
    </w:p>
    <w:p w:rsidR="004F1904" w:rsidRDefault="004F1904" w:rsidP="003530ED">
      <w:pPr>
        <w:pStyle w:val="ListParagraph"/>
        <w:numPr>
          <w:ilvl w:val="0"/>
          <w:numId w:val="66"/>
        </w:numPr>
        <w:spacing w:after="0" w:line="240" w:lineRule="auto"/>
        <w:jc w:val="both"/>
        <w:rPr>
          <w:lang w:val="es-ES_tradnl"/>
        </w:rPr>
      </w:pPr>
      <w:r>
        <w:rPr>
          <w:lang w:val="es-ES_tradnl"/>
        </w:rPr>
        <w:t>Gestión operativa, que incluye los componentes 1 y 2 referidos a los proyectos de electrificación rural mediante conexión a la red eléctrica y los proyectos de electrificación rural para sistemas aislados.</w:t>
      </w:r>
    </w:p>
    <w:p w:rsidR="004F1904" w:rsidRDefault="004F1904" w:rsidP="003530ED">
      <w:pPr>
        <w:pStyle w:val="ListParagraph"/>
        <w:numPr>
          <w:ilvl w:val="0"/>
          <w:numId w:val="66"/>
        </w:numPr>
        <w:spacing w:after="0" w:line="240" w:lineRule="auto"/>
        <w:jc w:val="both"/>
        <w:rPr>
          <w:lang w:val="es-ES_tradnl"/>
        </w:rPr>
      </w:pPr>
      <w:r>
        <w:rPr>
          <w:lang w:val="es-ES_tradnl"/>
        </w:rPr>
        <w:t>Gestión de las adquisiciones de acuerdo a las normas del banco.</w:t>
      </w:r>
    </w:p>
    <w:p w:rsidR="0060209C" w:rsidRPr="00292077" w:rsidRDefault="0060209C" w:rsidP="003530ED">
      <w:pPr>
        <w:pStyle w:val="ListParagraph"/>
        <w:numPr>
          <w:ilvl w:val="0"/>
          <w:numId w:val="66"/>
        </w:numPr>
        <w:spacing w:after="0" w:line="240" w:lineRule="auto"/>
        <w:jc w:val="both"/>
        <w:rPr>
          <w:lang w:val="es-ES_tradnl"/>
        </w:rPr>
      </w:pPr>
      <w:r w:rsidRPr="00292077">
        <w:rPr>
          <w:lang w:val="es-ES_tradnl"/>
        </w:rPr>
        <w:t xml:space="preserve"> </w:t>
      </w:r>
      <w:r w:rsidR="008F6DDB">
        <w:rPr>
          <w:lang w:val="es-ES_tradnl"/>
        </w:rPr>
        <w:t>Gestión financiera.</w:t>
      </w:r>
    </w:p>
    <w:p w:rsidR="00745B1A" w:rsidRPr="00F12C1A" w:rsidRDefault="00745B1A" w:rsidP="00B23C5F">
      <w:pPr>
        <w:pStyle w:val="Heading2"/>
        <w:rPr>
          <w:rFonts w:ascii="Book Antiqua" w:hAnsi="Book Antiqua"/>
          <w:lang w:val="es-ES_tradnl"/>
        </w:rPr>
      </w:pPr>
      <w:bookmarkStart w:id="89" w:name="_Toc394245351"/>
      <w:r w:rsidRPr="00F12C1A">
        <w:rPr>
          <w:rFonts w:ascii="Book Antiqua" w:hAnsi="Book Antiqua"/>
          <w:lang w:val="es-ES_tradnl"/>
        </w:rPr>
        <w:t>Gestión Operativa del Programa</w:t>
      </w:r>
      <w:bookmarkEnd w:id="89"/>
    </w:p>
    <w:p w:rsidR="00745B1A" w:rsidRDefault="00745B1A" w:rsidP="00B23C5F">
      <w:pPr>
        <w:spacing w:after="0" w:line="240" w:lineRule="auto"/>
        <w:jc w:val="both"/>
        <w:rPr>
          <w:highlight w:val="yellow"/>
          <w:lang w:val="es-ES_tradnl"/>
        </w:rPr>
      </w:pPr>
    </w:p>
    <w:p w:rsidR="004B1568" w:rsidRPr="00B23C5F" w:rsidRDefault="00745B1A" w:rsidP="00B23C5F">
      <w:pPr>
        <w:spacing w:after="0" w:line="240" w:lineRule="auto"/>
        <w:jc w:val="both"/>
        <w:rPr>
          <w:lang w:val="es-ES_tradnl"/>
        </w:rPr>
      </w:pPr>
      <w:r w:rsidRPr="00B23C5F">
        <w:rPr>
          <w:lang w:val="es-ES_tradnl"/>
        </w:rPr>
        <w:t>De acuerdo al Anexo Único del Contrato de Préstamo,  p</w:t>
      </w:r>
      <w:r w:rsidR="004B1568" w:rsidRPr="00B23C5F">
        <w:rPr>
          <w:lang w:val="es-ES_tradnl"/>
        </w:rPr>
        <w:t>ara lograr los objetivos del Programa, la Fase I se estructuró con los siguientes componentes:</w:t>
      </w:r>
    </w:p>
    <w:p w:rsidR="004B1568" w:rsidRPr="00B23C5F" w:rsidRDefault="004B1568" w:rsidP="00B23C5F">
      <w:pPr>
        <w:spacing w:after="0" w:line="240" w:lineRule="auto"/>
        <w:jc w:val="both"/>
        <w:rPr>
          <w:lang w:val="es-ES_tradnl"/>
        </w:rPr>
      </w:pPr>
    </w:p>
    <w:p w:rsidR="004B1568" w:rsidRPr="00292077" w:rsidRDefault="004B1568" w:rsidP="00292077">
      <w:pPr>
        <w:pStyle w:val="ListParagraph"/>
        <w:numPr>
          <w:ilvl w:val="0"/>
          <w:numId w:val="60"/>
        </w:numPr>
        <w:spacing w:after="0" w:line="240" w:lineRule="auto"/>
        <w:jc w:val="both"/>
        <w:rPr>
          <w:b/>
          <w:u w:val="single"/>
          <w:lang w:val="es-ES_tradnl"/>
        </w:rPr>
      </w:pPr>
      <w:r w:rsidRPr="00292077">
        <w:rPr>
          <w:b/>
          <w:u w:val="single"/>
          <w:lang w:val="es-ES_tradnl"/>
        </w:rPr>
        <w:t>Componente 1. Proyectos de electrificación rural mediante conexión a la red eléctrica.</w:t>
      </w:r>
    </w:p>
    <w:p w:rsidR="004B1568" w:rsidRPr="00B23C5F" w:rsidRDefault="004B1568" w:rsidP="00B23C5F">
      <w:pPr>
        <w:spacing w:after="0" w:line="240" w:lineRule="auto"/>
        <w:jc w:val="both"/>
        <w:rPr>
          <w:lang w:val="es-ES_tradnl"/>
        </w:rPr>
      </w:pPr>
    </w:p>
    <w:p w:rsidR="004B1568" w:rsidRPr="00B23C5F" w:rsidRDefault="004B1568" w:rsidP="00B23C5F">
      <w:pPr>
        <w:spacing w:after="0" w:line="240" w:lineRule="auto"/>
        <w:jc w:val="both"/>
        <w:rPr>
          <w:lang w:val="es-ES_tradnl"/>
        </w:rPr>
      </w:pPr>
      <w:r w:rsidRPr="00B23C5F">
        <w:rPr>
          <w:lang w:val="es-ES_tradnl"/>
        </w:rPr>
        <w:t>Este componente financia los incentivos del Estado para apoyar proyectos de electrificación rural mediante conexión a la red de electricidad, incluyendo las inversiones asociadas en refuerzos de transmisión. Bajo este componente se financiará el subsidio que otorga el Estado para la construcción de los proyectos de distribución y transmisión asociada y las conexiones de los usuarios en el PER administrado a través del Fideicomiso de Administración INDE-Obras Rurales de Occidente y Oriente, que fue establecido en virtud del Contrato de Fideicomiso celebrado entre el INDE, la Distribuidora de Electricidad de Occidente S.A. (DEOCSA), la Distribuidora de Electricidad de Oriente S.A. (DEORSA) y el Banco Agrícola Mercantil de Guatemala Sociedad Anónima (ahora Banco Agromercantil de Guatemala, S.A.).</w:t>
      </w:r>
    </w:p>
    <w:p w:rsidR="004B1568" w:rsidRPr="00B23C5F" w:rsidRDefault="004B1568" w:rsidP="00B23C5F">
      <w:pPr>
        <w:spacing w:after="0" w:line="240" w:lineRule="auto"/>
        <w:jc w:val="both"/>
        <w:rPr>
          <w:lang w:val="es-ES_tradnl"/>
        </w:rPr>
      </w:pPr>
    </w:p>
    <w:p w:rsidR="004B1568" w:rsidRPr="00B23C5F" w:rsidRDefault="004B1568" w:rsidP="00B23C5F">
      <w:pPr>
        <w:spacing w:after="0" w:line="240" w:lineRule="auto"/>
        <w:jc w:val="both"/>
        <w:rPr>
          <w:lang w:val="es-ES_tradnl"/>
        </w:rPr>
      </w:pPr>
      <w:r w:rsidRPr="00B23C5F">
        <w:rPr>
          <w:lang w:val="es-ES_tradnl"/>
        </w:rPr>
        <w:t>Este Componente tiene 2 Subcomponentes:</w:t>
      </w:r>
    </w:p>
    <w:p w:rsidR="004B1568" w:rsidRPr="00B23C5F" w:rsidRDefault="004B1568" w:rsidP="00B23C5F">
      <w:pPr>
        <w:spacing w:after="0" w:line="240" w:lineRule="auto"/>
        <w:jc w:val="both"/>
        <w:rPr>
          <w:lang w:val="es-ES_tradnl"/>
        </w:rPr>
      </w:pPr>
    </w:p>
    <w:p w:rsidR="004B1568" w:rsidRPr="00B23C5F" w:rsidRDefault="004B1568" w:rsidP="00292077">
      <w:pPr>
        <w:pStyle w:val="ListParagraph"/>
        <w:numPr>
          <w:ilvl w:val="0"/>
          <w:numId w:val="61"/>
        </w:numPr>
        <w:spacing w:after="0" w:line="240" w:lineRule="auto"/>
        <w:jc w:val="both"/>
        <w:rPr>
          <w:b/>
          <w:u w:val="single"/>
          <w:lang w:val="es-ES_tradnl"/>
        </w:rPr>
      </w:pPr>
      <w:r w:rsidRPr="00B23C5F">
        <w:rPr>
          <w:b/>
          <w:u w:val="single"/>
          <w:lang w:val="es-ES_tradnl"/>
        </w:rPr>
        <w:t>Subcomponente 1. Obras de Transmisión Asociada</w:t>
      </w:r>
    </w:p>
    <w:p w:rsidR="004B1568" w:rsidRPr="00B23C5F" w:rsidRDefault="004B1568" w:rsidP="00B23C5F">
      <w:pPr>
        <w:spacing w:after="0" w:line="240" w:lineRule="auto"/>
        <w:jc w:val="both"/>
        <w:rPr>
          <w:lang w:val="es-ES_tradnl"/>
        </w:rPr>
      </w:pPr>
    </w:p>
    <w:p w:rsidR="004B1568" w:rsidRDefault="004B1568" w:rsidP="00B23C5F">
      <w:pPr>
        <w:spacing w:after="0" w:line="240" w:lineRule="auto"/>
        <w:jc w:val="both"/>
        <w:rPr>
          <w:lang w:val="es-ES_tradnl"/>
        </w:rPr>
      </w:pPr>
      <w:r w:rsidRPr="00B23C5F">
        <w:rPr>
          <w:lang w:val="es-ES_tradnl"/>
        </w:rPr>
        <w:t>Comprende las obras de transmisión asociada para permitir la expansión de la electrificación rural</w:t>
      </w:r>
      <w:r w:rsidR="00117520" w:rsidRPr="00B23C5F">
        <w:rPr>
          <w:lang w:val="es-ES_tradnl"/>
        </w:rPr>
        <w:t>. Los costos de las obras de transmisión asociada incluyen estudios y diseños, derechos de vía, terrenos, la totalidad de equipos y materiales, con especificaciones establecidas en el PER de acuerdo a normas del INDE y la Comisión Nacional de Energía Eléctrica (CNEE).</w:t>
      </w:r>
    </w:p>
    <w:p w:rsidR="00363A22" w:rsidRPr="00B23C5F" w:rsidRDefault="00363A22" w:rsidP="00B23C5F">
      <w:pPr>
        <w:spacing w:after="0" w:line="240" w:lineRule="auto"/>
        <w:jc w:val="both"/>
        <w:rPr>
          <w:lang w:val="es-ES_tradnl"/>
        </w:rPr>
      </w:pPr>
    </w:p>
    <w:p w:rsidR="00117520" w:rsidRPr="00292077" w:rsidRDefault="00117520" w:rsidP="00292077">
      <w:pPr>
        <w:pStyle w:val="ListParagraph"/>
        <w:numPr>
          <w:ilvl w:val="0"/>
          <w:numId w:val="61"/>
        </w:numPr>
        <w:spacing w:after="0" w:line="240" w:lineRule="auto"/>
        <w:jc w:val="both"/>
        <w:rPr>
          <w:b/>
          <w:u w:val="single"/>
          <w:lang w:val="es-ES_tradnl"/>
        </w:rPr>
      </w:pPr>
      <w:r w:rsidRPr="00292077">
        <w:rPr>
          <w:b/>
          <w:u w:val="single"/>
          <w:lang w:val="es-ES_tradnl"/>
        </w:rPr>
        <w:lastRenderedPageBreak/>
        <w:t>Subcomponente 2. Conexiones de usuarios a la red</w:t>
      </w:r>
    </w:p>
    <w:p w:rsidR="00117520" w:rsidRPr="00B23C5F" w:rsidRDefault="00117520" w:rsidP="00B23C5F">
      <w:pPr>
        <w:spacing w:after="0" w:line="240" w:lineRule="auto"/>
        <w:jc w:val="both"/>
        <w:rPr>
          <w:b/>
          <w:u w:val="single"/>
          <w:lang w:val="es-ES_tradnl"/>
        </w:rPr>
      </w:pPr>
    </w:p>
    <w:p w:rsidR="00117520" w:rsidRDefault="00117520" w:rsidP="00B23C5F">
      <w:pPr>
        <w:spacing w:after="0" w:line="240" w:lineRule="auto"/>
        <w:jc w:val="both"/>
        <w:rPr>
          <w:lang w:val="es-ES_tradnl"/>
        </w:rPr>
      </w:pPr>
      <w:r w:rsidRPr="00B23C5F">
        <w:rPr>
          <w:lang w:val="es-ES_tradnl"/>
        </w:rPr>
        <w:t>Bajo este Subcomponente se financian los costos de conexión a la red por usuario en comunidades a electrificar. Para la selección de las comunidades se utilizó el inventario original de comunidades que fue preparado previamente al proceso de privatización con base en proyectos de electrificación preparados por el INDE, actualizado con las solicitudes adicionales recibidas por éste en un plan anual, incluyendo comunidades que son seleccionadas siguiendo criterios fundamentalmente de cercanía a las redes existentes y de cobertura geográfica. Se utilizarán los procedimientos definidos en el Contrato de Fideicomiso para aprobar o rechazar las actualizaciones del plan anual. Se estima que este componente permitirá conectar a la red aproximadamente 29,151 usuarios.</w:t>
      </w:r>
    </w:p>
    <w:p w:rsidR="00A47AD2" w:rsidRPr="00B23C5F" w:rsidRDefault="00A47AD2" w:rsidP="00B23C5F">
      <w:pPr>
        <w:spacing w:after="0" w:line="240" w:lineRule="auto"/>
        <w:jc w:val="both"/>
        <w:rPr>
          <w:lang w:val="es-ES_tradnl"/>
        </w:rPr>
      </w:pPr>
    </w:p>
    <w:p w:rsidR="004B1568" w:rsidRPr="00B23C5F" w:rsidRDefault="00680E27" w:rsidP="00292077">
      <w:pPr>
        <w:pStyle w:val="ListParagraph"/>
        <w:numPr>
          <w:ilvl w:val="0"/>
          <w:numId w:val="60"/>
        </w:numPr>
        <w:spacing w:after="0" w:line="240" w:lineRule="auto"/>
        <w:jc w:val="both"/>
        <w:rPr>
          <w:b/>
          <w:u w:val="single"/>
          <w:lang w:val="es-ES_tradnl"/>
        </w:rPr>
      </w:pPr>
      <w:r w:rsidRPr="00B23C5F">
        <w:rPr>
          <w:b/>
          <w:u w:val="single"/>
          <w:lang w:val="es-ES_tradnl"/>
        </w:rPr>
        <w:t>Componente 2. Proyectos de electrificación rural en sistemas aislados</w:t>
      </w:r>
    </w:p>
    <w:p w:rsidR="00680E27" w:rsidRPr="00B23C5F" w:rsidRDefault="00680E27" w:rsidP="00B23C5F">
      <w:pPr>
        <w:spacing w:after="0" w:line="240" w:lineRule="auto"/>
        <w:jc w:val="both"/>
        <w:rPr>
          <w:lang w:val="es-ES_tradnl"/>
        </w:rPr>
      </w:pPr>
    </w:p>
    <w:p w:rsidR="00680E27" w:rsidRPr="00B23C5F" w:rsidRDefault="00680E27" w:rsidP="00B23C5F">
      <w:pPr>
        <w:spacing w:after="0" w:line="240" w:lineRule="auto"/>
        <w:jc w:val="both"/>
        <w:rPr>
          <w:lang w:val="es-ES_tradnl"/>
        </w:rPr>
      </w:pPr>
      <w:r w:rsidRPr="00B23C5F">
        <w:rPr>
          <w:lang w:val="es-ES_tradnl"/>
        </w:rPr>
        <w:t xml:space="preserve">Este componente apoya el desarrollo de proyectos de electrificación rural en sistemas aislados mediante fuentes renovables (micro y/o pequeñas hidroeléctricas, plantas eólicas, energía solar fotovoltaica, u otras) orientadas a preservar el medio ambiente, mejorando la calidad ambiental del abastecimiento energético y la sostenibilidad de estas soluciones. </w:t>
      </w:r>
      <w:r w:rsidR="0075068D" w:rsidRPr="00B23C5F">
        <w:rPr>
          <w:lang w:val="es-ES_tradnl"/>
        </w:rPr>
        <w:t xml:space="preserve"> Este componente comprende dos subcomponentes:</w:t>
      </w:r>
    </w:p>
    <w:p w:rsidR="001C00D3" w:rsidRPr="00B23C5F" w:rsidRDefault="001C00D3" w:rsidP="00B23C5F">
      <w:pPr>
        <w:spacing w:after="0" w:line="240" w:lineRule="auto"/>
        <w:jc w:val="both"/>
        <w:rPr>
          <w:lang w:val="es-ES_tradnl"/>
        </w:rPr>
      </w:pPr>
    </w:p>
    <w:p w:rsidR="0075068D" w:rsidRPr="00292077" w:rsidRDefault="0075068D" w:rsidP="00292077">
      <w:pPr>
        <w:pStyle w:val="ListParagraph"/>
        <w:numPr>
          <w:ilvl w:val="0"/>
          <w:numId w:val="65"/>
        </w:numPr>
        <w:tabs>
          <w:tab w:val="left" w:pos="1134"/>
        </w:tabs>
        <w:spacing w:after="0" w:line="240" w:lineRule="auto"/>
        <w:ind w:firstLine="414"/>
        <w:jc w:val="both"/>
        <w:rPr>
          <w:b/>
          <w:u w:val="single"/>
          <w:lang w:val="es-ES_tradnl"/>
        </w:rPr>
      </w:pPr>
      <w:r w:rsidRPr="00292077">
        <w:rPr>
          <w:b/>
          <w:u w:val="single"/>
          <w:lang w:val="es-ES_tradnl"/>
        </w:rPr>
        <w:t>Subcomponente 1. Incentivos para desarrollo de sistemas aislados</w:t>
      </w:r>
    </w:p>
    <w:p w:rsidR="0075068D" w:rsidRPr="00B23C5F" w:rsidRDefault="0075068D" w:rsidP="00B23C5F">
      <w:pPr>
        <w:spacing w:after="0" w:line="240" w:lineRule="auto"/>
        <w:jc w:val="both"/>
        <w:rPr>
          <w:b/>
          <w:u w:val="single"/>
          <w:lang w:val="es-ES_tradnl"/>
        </w:rPr>
      </w:pPr>
    </w:p>
    <w:p w:rsidR="0075068D" w:rsidRPr="00B23C5F" w:rsidRDefault="0075068D" w:rsidP="00B23C5F">
      <w:pPr>
        <w:spacing w:after="0" w:line="240" w:lineRule="auto"/>
        <w:jc w:val="both"/>
        <w:rPr>
          <w:lang w:val="es-ES_tradnl"/>
        </w:rPr>
      </w:pPr>
      <w:r w:rsidRPr="00B23C5F">
        <w:rPr>
          <w:lang w:val="es-ES_tradnl"/>
        </w:rPr>
        <w:t>Destinado al otorgamiento de incentivos monetarios no reembolsables para la inversión inicial en el diseño, construcción y puesta en marcha de proyectos utilizando fuentes energéticas locales, tales como micro y pequeñas hidroeléctricas, plantas utilizando energía eólica y otras fuentes de energía renovable como la energía solar fotovoltaica y biomasa, orientadas al abastecimiento energético sostenible.</w:t>
      </w:r>
    </w:p>
    <w:p w:rsidR="0075068D" w:rsidRPr="00B23C5F" w:rsidRDefault="0075068D" w:rsidP="00B23C5F">
      <w:pPr>
        <w:spacing w:after="0" w:line="240" w:lineRule="auto"/>
        <w:jc w:val="both"/>
        <w:rPr>
          <w:lang w:val="es-ES_tradnl"/>
        </w:rPr>
      </w:pPr>
    </w:p>
    <w:p w:rsidR="0075068D" w:rsidRPr="00292077" w:rsidRDefault="0075068D" w:rsidP="00292077">
      <w:pPr>
        <w:pStyle w:val="ListParagraph"/>
        <w:numPr>
          <w:ilvl w:val="0"/>
          <w:numId w:val="65"/>
        </w:numPr>
        <w:tabs>
          <w:tab w:val="left" w:pos="1418"/>
        </w:tabs>
        <w:spacing w:after="0" w:line="240" w:lineRule="auto"/>
        <w:ind w:left="1418" w:hanging="284"/>
        <w:jc w:val="both"/>
        <w:rPr>
          <w:b/>
          <w:u w:val="single"/>
          <w:lang w:val="es-ES_tradnl"/>
        </w:rPr>
      </w:pPr>
      <w:r w:rsidRPr="00292077">
        <w:rPr>
          <w:b/>
          <w:u w:val="single"/>
          <w:lang w:val="es-ES_tradnl"/>
        </w:rPr>
        <w:t>Subcomponente 2. Apoyo técnico al desarrollo e implantación de sistemas aislados</w:t>
      </w:r>
    </w:p>
    <w:p w:rsidR="0075068D" w:rsidRPr="00B23C5F" w:rsidRDefault="0075068D" w:rsidP="00B23C5F">
      <w:pPr>
        <w:spacing w:after="0" w:line="240" w:lineRule="auto"/>
        <w:jc w:val="both"/>
        <w:rPr>
          <w:b/>
          <w:u w:val="single"/>
          <w:lang w:val="es-ES_tradnl"/>
        </w:rPr>
      </w:pPr>
    </w:p>
    <w:p w:rsidR="0075068D" w:rsidRPr="00B23C5F" w:rsidRDefault="0075068D" w:rsidP="00B23C5F">
      <w:pPr>
        <w:spacing w:after="0" w:line="240" w:lineRule="auto"/>
        <w:jc w:val="both"/>
        <w:rPr>
          <w:lang w:val="es-ES_tradnl"/>
        </w:rPr>
      </w:pPr>
      <w:r w:rsidRPr="00B23C5F">
        <w:rPr>
          <w:lang w:val="es-ES_tradnl"/>
        </w:rPr>
        <w:t xml:space="preserve">De apoyo técnico al desarrollo e implantación de sistemas aislados financia la realización de estudios y actividades de asistencia técnica requeridos para desarrollar sistemas aislados de electrificación rural en forma sostenible. </w:t>
      </w:r>
    </w:p>
    <w:p w:rsidR="0075068D" w:rsidRPr="00B23C5F" w:rsidRDefault="0075068D" w:rsidP="00B23C5F">
      <w:pPr>
        <w:spacing w:after="0" w:line="240" w:lineRule="auto"/>
        <w:jc w:val="both"/>
        <w:rPr>
          <w:lang w:val="es-ES_tradnl"/>
        </w:rPr>
      </w:pPr>
    </w:p>
    <w:p w:rsidR="0075068D" w:rsidRPr="00B23C5F" w:rsidRDefault="0075068D" w:rsidP="00B23C5F">
      <w:pPr>
        <w:spacing w:after="0" w:line="240" w:lineRule="auto"/>
        <w:jc w:val="both"/>
        <w:rPr>
          <w:lang w:val="es-ES_tradnl"/>
        </w:rPr>
      </w:pPr>
      <w:r w:rsidRPr="00B23C5F">
        <w:rPr>
          <w:lang w:val="es-ES_tradnl"/>
        </w:rPr>
        <w:t xml:space="preserve">Las actividades a financiar con el subcomponente se agrupan en 3 categorías: (i) apoyo directo a las comunidades que soliciten incentivos para el desarrollo de sistemas aislados, para completar los estudios, planes de negocio, estructura institucional para la ejecución y demás requisitos necesarios para garantizar la sostenibilidad del sistema; (ii) apoyo al Comité Ejecutivo, mediante firmas </w:t>
      </w:r>
      <w:r w:rsidRPr="00B23C5F">
        <w:rPr>
          <w:lang w:val="es-ES_tradnl"/>
        </w:rPr>
        <w:lastRenderedPageBreak/>
        <w:t>consultoras o consultores individuales especializados para llevar a cabo la evaluación, priorización y aprobación de las solicitudes de incentivos, y (iii) fortalecimiento institucional y capacitación de todos los actores involucrados en la formulación, evaluación y operación de sistemas aislados.</w:t>
      </w:r>
    </w:p>
    <w:p w:rsidR="0075068D" w:rsidRPr="00B23C5F" w:rsidRDefault="0075068D" w:rsidP="00B23C5F">
      <w:pPr>
        <w:spacing w:after="0" w:line="240" w:lineRule="auto"/>
        <w:jc w:val="both"/>
        <w:rPr>
          <w:lang w:val="es-ES_tradnl"/>
        </w:rPr>
      </w:pPr>
    </w:p>
    <w:p w:rsidR="0075068D" w:rsidRPr="00292077" w:rsidRDefault="0075068D" w:rsidP="00292077">
      <w:pPr>
        <w:pStyle w:val="ListParagraph"/>
        <w:numPr>
          <w:ilvl w:val="0"/>
          <w:numId w:val="60"/>
        </w:numPr>
        <w:spacing w:after="0" w:line="240" w:lineRule="auto"/>
        <w:jc w:val="both"/>
        <w:rPr>
          <w:b/>
          <w:u w:val="single"/>
          <w:lang w:val="es-ES_tradnl"/>
        </w:rPr>
      </w:pPr>
      <w:r w:rsidRPr="00292077">
        <w:rPr>
          <w:b/>
          <w:u w:val="single"/>
          <w:lang w:val="es-ES_tradnl"/>
        </w:rPr>
        <w:t>Componente 3. Apoyo a la administración del Programa y supervisión</w:t>
      </w:r>
    </w:p>
    <w:p w:rsidR="0075068D" w:rsidRPr="00B23C5F" w:rsidRDefault="0075068D" w:rsidP="00B23C5F">
      <w:pPr>
        <w:spacing w:after="0" w:line="240" w:lineRule="auto"/>
        <w:jc w:val="both"/>
        <w:rPr>
          <w:b/>
          <w:u w:val="single"/>
          <w:lang w:val="es-ES_tradnl"/>
        </w:rPr>
      </w:pPr>
    </w:p>
    <w:p w:rsidR="0075068D" w:rsidRPr="00B23C5F" w:rsidRDefault="0075068D" w:rsidP="00B23C5F">
      <w:pPr>
        <w:spacing w:after="0" w:line="240" w:lineRule="auto"/>
        <w:jc w:val="both"/>
        <w:rPr>
          <w:lang w:val="es-ES_tradnl"/>
        </w:rPr>
      </w:pPr>
      <w:r w:rsidRPr="00B23C5F">
        <w:rPr>
          <w:lang w:val="es-ES_tradnl"/>
        </w:rPr>
        <w:t>Bajo este componente se está apoyando la adecuada ejecución del Programa, mediante el fortalecimiento institucional del INDE para atender el componente de sistemas aislados, la supervisión del Programa, incluyendo la supervisión socio-ambiental, y la evaluación de la Fase I del Programa.</w:t>
      </w:r>
    </w:p>
    <w:p w:rsidR="00600769" w:rsidRPr="00B23C5F" w:rsidRDefault="00600769" w:rsidP="00B23C5F">
      <w:pPr>
        <w:pStyle w:val="Heading3"/>
        <w:rPr>
          <w:lang w:val="es-ES_tradnl"/>
        </w:rPr>
      </w:pPr>
      <w:bookmarkStart w:id="90" w:name="_Toc394245352"/>
      <w:r w:rsidRPr="00B23C5F">
        <w:rPr>
          <w:rFonts w:ascii="Book Antiqua" w:hAnsi="Book Antiqua"/>
          <w:lang w:val="es-ES_tradnl"/>
        </w:rPr>
        <w:t>Plan de Ejecución Plurianual (PEP) y Planes Operativos Anuales (POA)</w:t>
      </w:r>
      <w:bookmarkEnd w:id="90"/>
    </w:p>
    <w:p w:rsidR="00600769" w:rsidRDefault="00600769" w:rsidP="00600769">
      <w:pPr>
        <w:spacing w:after="0" w:line="240" w:lineRule="auto"/>
        <w:jc w:val="both"/>
        <w:rPr>
          <w:lang w:val="es-ES_tradnl"/>
        </w:rPr>
      </w:pPr>
    </w:p>
    <w:p w:rsidR="00600769" w:rsidRDefault="00600769" w:rsidP="00600769">
      <w:pPr>
        <w:spacing w:after="0" w:line="240" w:lineRule="auto"/>
        <w:jc w:val="both"/>
        <w:rPr>
          <w:lang w:val="es-ES_tradnl"/>
        </w:rPr>
      </w:pPr>
      <w:r>
        <w:rPr>
          <w:lang w:val="es-ES_tradnl"/>
        </w:rPr>
        <w:t xml:space="preserve">Se establece en el capítulo IV de las Normas Generales del Contrato de Préstamo, artículo 4.01 (d), que dentro de las condiciones previas al primer desembolso el Gobierno de Guatemala a través del Organismo Ejecutor (INDE), haya presentado al Banco un informe inicial de acuerdo a los lineamientos señalados por el Banco y que sirva de base para la elaboración de los informes de progreso, así como: (i) un </w:t>
      </w:r>
      <w:r w:rsidRPr="006067C3">
        <w:rPr>
          <w:b/>
          <w:lang w:val="es-ES_tradnl"/>
        </w:rPr>
        <w:t>Plan de Realización del Proyecto</w:t>
      </w:r>
      <w:r>
        <w:rPr>
          <w:lang w:val="es-ES_tradnl"/>
        </w:rPr>
        <w:t xml:space="preserve">; (ii) un calendario o </w:t>
      </w:r>
      <w:r w:rsidRPr="006067C3">
        <w:rPr>
          <w:b/>
          <w:lang w:val="es-ES_tradnl"/>
        </w:rPr>
        <w:t>cronograma de trabajo</w:t>
      </w:r>
      <w:r>
        <w:rPr>
          <w:lang w:val="es-ES_tradnl"/>
        </w:rPr>
        <w:t xml:space="preserve">; y (iii) </w:t>
      </w:r>
      <w:r w:rsidRPr="006067C3">
        <w:rPr>
          <w:b/>
          <w:lang w:val="es-ES_tradnl"/>
        </w:rPr>
        <w:t>un cuadro de origen y aplicación de fondos</w:t>
      </w:r>
      <w:r>
        <w:rPr>
          <w:lang w:val="es-ES_tradnl"/>
        </w:rPr>
        <w:t xml:space="preserve"> en el que consten el calendario de inversiones detallado, de acuerdo con las categorías de inversión indicadas en el Contrato de Préstamo y el señalamiento de los aportes anuales necesarios de las distintas fuentes de fondos, con los cuales se financiará el Programa.  </w:t>
      </w:r>
    </w:p>
    <w:p w:rsidR="0075068D" w:rsidRPr="00B23C5F" w:rsidRDefault="00745B1A" w:rsidP="00B23C5F">
      <w:pPr>
        <w:pStyle w:val="Heading2"/>
        <w:rPr>
          <w:lang w:val="es-ES_tradnl"/>
        </w:rPr>
      </w:pPr>
      <w:bookmarkStart w:id="91" w:name="_Toc393639821"/>
      <w:bookmarkStart w:id="92" w:name="_Toc394245353"/>
      <w:bookmarkEnd w:id="91"/>
      <w:r w:rsidRPr="00B23C5F">
        <w:rPr>
          <w:rFonts w:ascii="Book Antiqua" w:hAnsi="Book Antiqua"/>
          <w:lang w:val="es-ES_tradnl"/>
        </w:rPr>
        <w:t>Gestión de las Adquisiciones</w:t>
      </w:r>
      <w:bookmarkEnd w:id="92"/>
    </w:p>
    <w:p w:rsidR="00842997" w:rsidRDefault="00842997" w:rsidP="00B23C5F">
      <w:pPr>
        <w:spacing w:after="0" w:line="240" w:lineRule="auto"/>
        <w:jc w:val="both"/>
        <w:rPr>
          <w:lang w:val="es-ES_tradnl"/>
        </w:rPr>
      </w:pPr>
    </w:p>
    <w:p w:rsidR="00AC4114" w:rsidRDefault="00AC4114" w:rsidP="00B23C5F">
      <w:pPr>
        <w:spacing w:after="0" w:line="240" w:lineRule="auto"/>
        <w:jc w:val="both"/>
        <w:rPr>
          <w:lang w:val="es-ES_tradnl"/>
        </w:rPr>
      </w:pPr>
      <w:r>
        <w:rPr>
          <w:lang w:val="es-ES_tradnl"/>
        </w:rPr>
        <w:t>Para la Selección y Contratación de Consultores, la cláusula 4.04 establece que ésta deberá ser llevada a cabo de conformidad con las disposiciones establecidas en el Documento GN-2350-7 (“Políticas para la Selección y contratación de consultores financiados por el Banco Interamericano de Desarrollo”).  Se establece en el inciso (b) (i) que, antes de que pueda efectuarse cualquier solicitud de propuestas a los consultores, el Organismo Ejecutor (INDE)</w:t>
      </w:r>
      <w:r w:rsidR="00426BC8">
        <w:rPr>
          <w:lang w:val="es-ES_tradnl"/>
        </w:rPr>
        <w:t xml:space="preserve"> deberá presentar a la revisión y aprobación del Banco, un </w:t>
      </w:r>
      <w:r w:rsidR="00426BC8" w:rsidRPr="00B23C5F">
        <w:rPr>
          <w:b/>
          <w:lang w:val="es-ES_tradnl"/>
        </w:rPr>
        <w:t>Plan de Adquisiciones</w:t>
      </w:r>
      <w:r w:rsidR="00426BC8">
        <w:rPr>
          <w:lang w:val="es-ES_tradnl"/>
        </w:rPr>
        <w:t xml:space="preserve"> que deberá incluir el costo estimado de cada contrato, la agrupación de los contratos y los métodos de selección y los procedimientos aplicables, el cual deberá ser actualizado cada 12 meses durante la ejecución del Programa, y cada versión actualizada será sometida a la revisión y aprobación del Banco.  La selección y contratación de consultores se llevará a cabo de conformidad con el plan de adquisiciones aprobado por el Banco y sus actualizaciones correspondientes.</w:t>
      </w:r>
      <w:r>
        <w:rPr>
          <w:lang w:val="es-ES_tradnl"/>
        </w:rPr>
        <w:t xml:space="preserve">  </w:t>
      </w:r>
    </w:p>
    <w:p w:rsidR="00600769" w:rsidRDefault="00600769" w:rsidP="00B23C5F">
      <w:pPr>
        <w:spacing w:after="0" w:line="240" w:lineRule="auto"/>
        <w:jc w:val="both"/>
        <w:rPr>
          <w:lang w:val="es-ES_tradnl"/>
        </w:rPr>
      </w:pPr>
    </w:p>
    <w:p w:rsidR="00215766" w:rsidRDefault="00215766" w:rsidP="00B23C5F">
      <w:pPr>
        <w:spacing w:after="0" w:line="240" w:lineRule="auto"/>
        <w:jc w:val="both"/>
        <w:rPr>
          <w:lang w:val="es-ES_tradnl"/>
        </w:rPr>
      </w:pPr>
    </w:p>
    <w:p w:rsidR="00600769" w:rsidRPr="00F12C1A" w:rsidRDefault="00600769" w:rsidP="00B23C5F">
      <w:pPr>
        <w:pStyle w:val="Heading2"/>
        <w:rPr>
          <w:rFonts w:ascii="Book Antiqua" w:hAnsi="Book Antiqua"/>
          <w:lang w:val="es-ES_tradnl"/>
        </w:rPr>
      </w:pPr>
      <w:bookmarkStart w:id="93" w:name="_Toc394245354"/>
      <w:r w:rsidRPr="00F12C1A">
        <w:rPr>
          <w:rFonts w:ascii="Book Antiqua" w:hAnsi="Book Antiqua"/>
          <w:lang w:val="es-ES_tradnl"/>
        </w:rPr>
        <w:lastRenderedPageBreak/>
        <w:t>Gestión Financiera</w:t>
      </w:r>
      <w:bookmarkEnd w:id="93"/>
    </w:p>
    <w:p w:rsidR="001769B8" w:rsidRDefault="001769B8" w:rsidP="00B23C5F">
      <w:pPr>
        <w:spacing w:after="0" w:line="240" w:lineRule="auto"/>
        <w:jc w:val="both"/>
        <w:rPr>
          <w:lang w:val="es-ES_tradnl"/>
        </w:rPr>
      </w:pPr>
    </w:p>
    <w:p w:rsidR="00FC1AAE" w:rsidRDefault="00600769" w:rsidP="00B23C5F">
      <w:pPr>
        <w:spacing w:after="0" w:line="240" w:lineRule="auto"/>
        <w:jc w:val="both"/>
        <w:rPr>
          <w:lang w:val="es-ES_tradnl"/>
        </w:rPr>
      </w:pPr>
      <w:r>
        <w:rPr>
          <w:lang w:val="es-ES_tradnl"/>
        </w:rPr>
        <w:t xml:space="preserve">En el capítulo IV de las Normas Generales del Contrato de Préstamo, artículo 4.01 </w:t>
      </w:r>
      <w:r w:rsidR="001769B8">
        <w:rPr>
          <w:lang w:val="es-ES_tradnl"/>
        </w:rPr>
        <w:t>(e)  se indica como condición previa</w:t>
      </w:r>
      <w:r>
        <w:rPr>
          <w:lang w:val="es-ES_tradnl"/>
        </w:rPr>
        <w:t>,</w:t>
      </w:r>
      <w:r w:rsidR="001769B8">
        <w:rPr>
          <w:lang w:val="es-ES_tradnl"/>
        </w:rPr>
        <w:t xml:space="preserve"> que el INDE haya presentado al Banco </w:t>
      </w:r>
      <w:r w:rsidR="001769B8" w:rsidRPr="00B23C5F">
        <w:rPr>
          <w:b/>
          <w:lang w:val="es-ES_tradnl"/>
        </w:rPr>
        <w:t>el plan, catálogo o código de cuentas</w:t>
      </w:r>
      <w:r w:rsidR="001769B8">
        <w:rPr>
          <w:lang w:val="es-ES_tradnl"/>
        </w:rPr>
        <w:t>; y en el (f)</w:t>
      </w:r>
      <w:r w:rsidR="0000419F">
        <w:rPr>
          <w:lang w:val="es-ES_tradnl"/>
        </w:rPr>
        <w:t>,</w:t>
      </w:r>
      <w:r w:rsidR="001769B8">
        <w:rPr>
          <w:lang w:val="es-ES_tradnl"/>
        </w:rPr>
        <w:t xml:space="preserve"> que se haya convenido con el Banco respecto de una firma de contadores públicos independiente que realice las funciones de auditoría previstas en el Contrato de Préstamo.</w:t>
      </w:r>
    </w:p>
    <w:p w:rsidR="00D132A3" w:rsidRDefault="00D132A3" w:rsidP="007D2927">
      <w:pPr>
        <w:spacing w:after="0" w:line="240" w:lineRule="auto"/>
        <w:rPr>
          <w:lang w:val="es-ES_tradnl"/>
        </w:rPr>
      </w:pPr>
    </w:p>
    <w:p w:rsidR="00600AE1" w:rsidRPr="00F12C1A" w:rsidRDefault="00A47AD2" w:rsidP="006113D4">
      <w:pPr>
        <w:pStyle w:val="Heading2"/>
        <w:spacing w:line="240" w:lineRule="auto"/>
        <w:jc w:val="both"/>
        <w:rPr>
          <w:rFonts w:ascii="Book Antiqua" w:hAnsi="Book Antiqua"/>
          <w:lang w:val="es-ES_tradnl"/>
        </w:rPr>
      </w:pPr>
      <w:bookmarkStart w:id="94" w:name="_Toc394245355"/>
      <w:r w:rsidRPr="00F12C1A">
        <w:rPr>
          <w:rFonts w:ascii="Book Antiqua" w:hAnsi="Book Antiqua"/>
          <w:lang w:val="es-ES_tradnl"/>
        </w:rPr>
        <w:t>Evaluación del grado de cumplimiento de las áreas de gestión del Programa</w:t>
      </w:r>
      <w:bookmarkEnd w:id="94"/>
    </w:p>
    <w:p w:rsidR="007D75D1" w:rsidRDefault="007D75D1" w:rsidP="007D2927">
      <w:pPr>
        <w:spacing w:after="0" w:line="240" w:lineRule="auto"/>
        <w:rPr>
          <w:lang w:val="es-ES_tradnl"/>
        </w:rPr>
      </w:pPr>
    </w:p>
    <w:p w:rsidR="007D75D1" w:rsidRDefault="007D75D1" w:rsidP="007D2927">
      <w:pPr>
        <w:spacing w:after="0" w:line="240" w:lineRule="auto"/>
        <w:rPr>
          <w:lang w:val="es-ES_tradnl"/>
        </w:rPr>
      </w:pPr>
      <w:r>
        <w:rPr>
          <w:lang w:val="es-ES_tradnl"/>
        </w:rPr>
        <w:t>La evaluación del grado de cumplimiento de las áreas de gestión del Programa se presenta en la siguiente tabla:</w:t>
      </w:r>
    </w:p>
    <w:p w:rsidR="00600769" w:rsidRDefault="007D75D1" w:rsidP="007D2927">
      <w:pPr>
        <w:spacing w:after="0" w:line="240" w:lineRule="auto"/>
        <w:rPr>
          <w:lang w:val="es-ES_tradnl"/>
        </w:rPr>
      </w:pPr>
      <w:r>
        <w:rPr>
          <w:lang w:val="es-ES_tradnl"/>
        </w:rPr>
        <w:t xml:space="preserve"> </w:t>
      </w:r>
    </w:p>
    <w:p w:rsidR="00600AE1" w:rsidRPr="00292077" w:rsidRDefault="00600AE1" w:rsidP="00B23C5F">
      <w:pPr>
        <w:spacing w:after="0" w:line="240" w:lineRule="auto"/>
        <w:jc w:val="center"/>
        <w:rPr>
          <w:b/>
          <w:sz w:val="20"/>
          <w:szCs w:val="20"/>
          <w:lang w:val="es-ES_tradnl"/>
        </w:rPr>
      </w:pPr>
      <w:r w:rsidRPr="00292077">
        <w:rPr>
          <w:b/>
          <w:sz w:val="20"/>
          <w:szCs w:val="20"/>
          <w:lang w:val="es-ES_tradnl"/>
        </w:rPr>
        <w:t>Tabla 1</w:t>
      </w:r>
      <w:r w:rsidR="00392547">
        <w:rPr>
          <w:b/>
          <w:sz w:val="20"/>
          <w:szCs w:val="20"/>
          <w:lang w:val="es-ES_tradnl"/>
        </w:rPr>
        <w:t>5</w:t>
      </w:r>
      <w:r w:rsidRPr="00292077">
        <w:rPr>
          <w:b/>
          <w:sz w:val="20"/>
          <w:szCs w:val="20"/>
          <w:lang w:val="es-ES_tradnl"/>
        </w:rPr>
        <w:t>. Evaluación de la Gestión del Programa</w:t>
      </w:r>
    </w:p>
    <w:p w:rsidR="00600AE1" w:rsidRPr="00B23C5F" w:rsidRDefault="00600AE1" w:rsidP="00B23C5F">
      <w:pPr>
        <w:spacing w:after="0" w:line="240" w:lineRule="auto"/>
        <w:jc w:val="center"/>
        <w:rPr>
          <w:sz w:val="20"/>
          <w:szCs w:val="20"/>
          <w:lang w:val="es-ES_tradnl"/>
        </w:rPr>
      </w:pPr>
    </w:p>
    <w:tbl>
      <w:tblPr>
        <w:tblStyle w:val="TableGrid"/>
        <w:tblW w:w="0" w:type="auto"/>
        <w:tblLayout w:type="fixed"/>
        <w:tblLook w:val="04A0" w:firstRow="1" w:lastRow="0" w:firstColumn="1" w:lastColumn="0" w:noHBand="0" w:noVBand="1"/>
      </w:tblPr>
      <w:tblGrid>
        <w:gridCol w:w="2235"/>
        <w:gridCol w:w="1701"/>
        <w:gridCol w:w="1701"/>
        <w:gridCol w:w="3417"/>
      </w:tblGrid>
      <w:tr w:rsidR="00E47158" w:rsidRPr="00BA427B" w:rsidTr="0073262C">
        <w:tc>
          <w:tcPr>
            <w:tcW w:w="2235" w:type="dxa"/>
            <w:shd w:val="clear" w:color="auto" w:fill="286D80"/>
          </w:tcPr>
          <w:p w:rsidR="004F1904" w:rsidRPr="0073262C" w:rsidRDefault="004F1904" w:rsidP="00B23C5F">
            <w:pPr>
              <w:jc w:val="center"/>
              <w:rPr>
                <w:b/>
                <w:color w:val="FFFFFF" w:themeColor="background1"/>
                <w:sz w:val="18"/>
                <w:szCs w:val="18"/>
                <w:lang w:val="es-ES_tradnl"/>
              </w:rPr>
            </w:pPr>
            <w:r w:rsidRPr="0073262C">
              <w:rPr>
                <w:b/>
                <w:color w:val="FFFFFF" w:themeColor="background1"/>
                <w:sz w:val="18"/>
                <w:szCs w:val="18"/>
                <w:lang w:val="es-ES_tradnl"/>
              </w:rPr>
              <w:t>Área de Gestión del Programa</w:t>
            </w:r>
          </w:p>
          <w:p w:rsidR="004F1904" w:rsidRPr="0073262C" w:rsidRDefault="004F1904" w:rsidP="00B23C5F">
            <w:pPr>
              <w:jc w:val="center"/>
              <w:rPr>
                <w:b/>
                <w:color w:val="FFFFFF" w:themeColor="background1"/>
                <w:sz w:val="18"/>
                <w:szCs w:val="18"/>
                <w:lang w:val="es-ES_tradnl"/>
              </w:rPr>
            </w:pPr>
          </w:p>
        </w:tc>
        <w:tc>
          <w:tcPr>
            <w:tcW w:w="1701" w:type="dxa"/>
            <w:shd w:val="clear" w:color="auto" w:fill="286D80"/>
          </w:tcPr>
          <w:p w:rsidR="004F1904" w:rsidRPr="0073262C" w:rsidRDefault="004F1904" w:rsidP="00B23C5F">
            <w:pPr>
              <w:jc w:val="center"/>
              <w:rPr>
                <w:b/>
                <w:color w:val="FFFFFF" w:themeColor="background1"/>
                <w:sz w:val="18"/>
                <w:szCs w:val="18"/>
                <w:lang w:val="es-ES_tradnl"/>
              </w:rPr>
            </w:pPr>
            <w:r w:rsidRPr="0073262C">
              <w:rPr>
                <w:b/>
                <w:color w:val="FFFFFF" w:themeColor="background1"/>
                <w:sz w:val="18"/>
                <w:szCs w:val="18"/>
                <w:lang w:val="es-ES_tradnl"/>
              </w:rPr>
              <w:t>Grado de Cumplimiento</w:t>
            </w:r>
          </w:p>
        </w:tc>
        <w:tc>
          <w:tcPr>
            <w:tcW w:w="1701" w:type="dxa"/>
            <w:shd w:val="clear" w:color="auto" w:fill="286D80"/>
          </w:tcPr>
          <w:p w:rsidR="004F1904" w:rsidRPr="0073262C" w:rsidRDefault="004F1904" w:rsidP="00B23C5F">
            <w:pPr>
              <w:jc w:val="center"/>
              <w:rPr>
                <w:b/>
                <w:color w:val="FFFFFF" w:themeColor="background1"/>
                <w:sz w:val="18"/>
                <w:szCs w:val="18"/>
                <w:lang w:val="es-ES_tradnl"/>
              </w:rPr>
            </w:pPr>
            <w:r w:rsidRPr="0073262C">
              <w:rPr>
                <w:b/>
                <w:color w:val="FFFFFF" w:themeColor="background1"/>
                <w:sz w:val="18"/>
                <w:szCs w:val="18"/>
                <w:lang w:val="es-ES_tradnl"/>
              </w:rPr>
              <w:t>Descripción</w:t>
            </w:r>
          </w:p>
        </w:tc>
        <w:tc>
          <w:tcPr>
            <w:tcW w:w="3417" w:type="dxa"/>
            <w:shd w:val="clear" w:color="auto" w:fill="286D80"/>
          </w:tcPr>
          <w:p w:rsidR="004F1904" w:rsidRPr="0073262C" w:rsidRDefault="00EB6F53" w:rsidP="006144D8">
            <w:pPr>
              <w:jc w:val="center"/>
              <w:rPr>
                <w:b/>
                <w:color w:val="FFFFFF" w:themeColor="background1"/>
                <w:sz w:val="18"/>
                <w:szCs w:val="18"/>
                <w:lang w:val="es-ES_tradnl"/>
              </w:rPr>
            </w:pPr>
            <w:r w:rsidRPr="0073262C">
              <w:rPr>
                <w:b/>
                <w:color w:val="FFFFFF" w:themeColor="background1"/>
                <w:sz w:val="18"/>
                <w:szCs w:val="18"/>
                <w:lang w:val="es-ES_tradnl"/>
              </w:rPr>
              <w:t>Comentarios</w:t>
            </w:r>
          </w:p>
        </w:tc>
      </w:tr>
      <w:tr w:rsidR="004F1904" w:rsidRPr="0073262C" w:rsidTr="0073262C">
        <w:trPr>
          <w:trHeight w:val="1157"/>
        </w:trPr>
        <w:tc>
          <w:tcPr>
            <w:tcW w:w="2235" w:type="dxa"/>
          </w:tcPr>
          <w:p w:rsidR="004F1904" w:rsidRPr="0073262C" w:rsidRDefault="004F1904" w:rsidP="002958CC">
            <w:pPr>
              <w:spacing w:after="200"/>
              <w:rPr>
                <w:b/>
                <w:sz w:val="18"/>
                <w:szCs w:val="18"/>
                <w:lang w:val="es-ES_tradnl"/>
              </w:rPr>
            </w:pPr>
            <w:r w:rsidRPr="0073262C">
              <w:rPr>
                <w:b/>
                <w:sz w:val="18"/>
                <w:szCs w:val="18"/>
                <w:lang w:val="es-ES_tradnl"/>
              </w:rPr>
              <w:t>Gestión de las Operaciones</w:t>
            </w:r>
          </w:p>
          <w:p w:rsidR="004F1904" w:rsidRPr="0073262C" w:rsidRDefault="004F1904" w:rsidP="002958CC">
            <w:pPr>
              <w:rPr>
                <w:sz w:val="18"/>
                <w:szCs w:val="18"/>
                <w:lang w:val="es-ES_tradnl"/>
              </w:rPr>
            </w:pPr>
            <w:r w:rsidRPr="0073262C">
              <w:rPr>
                <w:sz w:val="18"/>
                <w:szCs w:val="18"/>
                <w:lang w:val="es-ES_tradnl"/>
              </w:rPr>
              <w:t>PEP, POA</w:t>
            </w:r>
          </w:p>
        </w:tc>
        <w:tc>
          <w:tcPr>
            <w:tcW w:w="1701" w:type="dxa"/>
          </w:tcPr>
          <w:p w:rsidR="004F1904" w:rsidRPr="0073262C" w:rsidRDefault="004F1904" w:rsidP="00B23C5F">
            <w:pPr>
              <w:jc w:val="center"/>
              <w:rPr>
                <w:b/>
                <w:sz w:val="18"/>
                <w:szCs w:val="18"/>
                <w:lang w:val="es-ES_tradnl"/>
              </w:rPr>
            </w:pPr>
            <w:r w:rsidRPr="0073262C">
              <w:rPr>
                <w:b/>
                <w:sz w:val="18"/>
                <w:szCs w:val="18"/>
                <w:lang w:val="es-ES_tradnl"/>
              </w:rPr>
              <w:t>A</w:t>
            </w:r>
          </w:p>
        </w:tc>
        <w:tc>
          <w:tcPr>
            <w:tcW w:w="1701" w:type="dxa"/>
          </w:tcPr>
          <w:p w:rsidR="004F1904" w:rsidRPr="0073262C" w:rsidRDefault="004F1904" w:rsidP="007D2927">
            <w:pPr>
              <w:spacing w:after="200" w:line="276" w:lineRule="auto"/>
              <w:rPr>
                <w:sz w:val="18"/>
                <w:szCs w:val="18"/>
                <w:lang w:val="es-ES_tradnl"/>
              </w:rPr>
            </w:pPr>
            <w:r w:rsidRPr="0073262C">
              <w:rPr>
                <w:rFonts w:eastAsia="Times New Roman" w:cs="Times New Roman"/>
                <w:sz w:val="18"/>
                <w:szCs w:val="18"/>
                <w:lang w:val="es-ES" w:eastAsia="es-ES"/>
              </w:rPr>
              <w:t>Cumplimiento completo.</w:t>
            </w:r>
          </w:p>
        </w:tc>
        <w:tc>
          <w:tcPr>
            <w:tcW w:w="3417" w:type="dxa"/>
          </w:tcPr>
          <w:p w:rsidR="004F1904" w:rsidRPr="0073262C" w:rsidRDefault="008A25D7" w:rsidP="007D2927">
            <w:pPr>
              <w:rPr>
                <w:rFonts w:eastAsia="Times New Roman" w:cs="Times New Roman"/>
                <w:sz w:val="18"/>
                <w:szCs w:val="18"/>
                <w:lang w:val="es-ES" w:eastAsia="es-ES"/>
              </w:rPr>
            </w:pPr>
            <w:r w:rsidRPr="0073262C">
              <w:rPr>
                <w:rFonts w:eastAsia="Times New Roman" w:cs="Times New Roman"/>
                <w:sz w:val="18"/>
                <w:szCs w:val="18"/>
                <w:lang w:val="es-ES" w:eastAsia="es-ES"/>
              </w:rPr>
              <w:t>Como condición previa al primer desembolso el INDE cumplió con el requisito de presentar el PEP y el POA que anualmente están siendo actualizados</w:t>
            </w:r>
            <w:r w:rsidR="00CA1ECC" w:rsidRPr="0073262C">
              <w:rPr>
                <w:rFonts w:eastAsia="Times New Roman" w:cs="Times New Roman"/>
                <w:sz w:val="18"/>
                <w:szCs w:val="18"/>
                <w:lang w:val="es-ES" w:eastAsia="es-ES"/>
              </w:rPr>
              <w:t>.</w:t>
            </w:r>
          </w:p>
        </w:tc>
      </w:tr>
      <w:tr w:rsidR="004F1904" w:rsidRPr="0073262C" w:rsidTr="0073262C">
        <w:tc>
          <w:tcPr>
            <w:tcW w:w="2235" w:type="dxa"/>
          </w:tcPr>
          <w:p w:rsidR="004F1904" w:rsidRPr="0073262C" w:rsidRDefault="004F1904" w:rsidP="002958CC">
            <w:pPr>
              <w:spacing w:after="200"/>
              <w:rPr>
                <w:b/>
                <w:sz w:val="18"/>
                <w:szCs w:val="18"/>
                <w:lang w:val="es-ES_tradnl"/>
              </w:rPr>
            </w:pPr>
            <w:r w:rsidRPr="0073262C">
              <w:rPr>
                <w:b/>
                <w:sz w:val="18"/>
                <w:szCs w:val="18"/>
                <w:lang w:val="es-ES_tradnl"/>
              </w:rPr>
              <w:t>Gestión de las Adquisiciones</w:t>
            </w:r>
          </w:p>
          <w:p w:rsidR="004F1904" w:rsidRPr="0073262C" w:rsidRDefault="004F1904" w:rsidP="002958CC">
            <w:pPr>
              <w:spacing w:after="200"/>
              <w:rPr>
                <w:sz w:val="18"/>
                <w:szCs w:val="18"/>
                <w:lang w:val="es-ES_tradnl"/>
              </w:rPr>
            </w:pPr>
            <w:r w:rsidRPr="0073262C">
              <w:rPr>
                <w:sz w:val="18"/>
                <w:szCs w:val="18"/>
                <w:lang w:val="es-ES_tradnl"/>
              </w:rPr>
              <w:t>Plan de Adquisiciones</w:t>
            </w:r>
          </w:p>
        </w:tc>
        <w:tc>
          <w:tcPr>
            <w:tcW w:w="1701" w:type="dxa"/>
          </w:tcPr>
          <w:p w:rsidR="004F1904" w:rsidRPr="0073262C" w:rsidRDefault="004F1904" w:rsidP="00B23C5F">
            <w:pPr>
              <w:jc w:val="center"/>
              <w:rPr>
                <w:b/>
                <w:sz w:val="18"/>
                <w:szCs w:val="18"/>
                <w:lang w:val="es-ES_tradnl"/>
              </w:rPr>
            </w:pPr>
            <w:r w:rsidRPr="0073262C">
              <w:rPr>
                <w:b/>
                <w:sz w:val="18"/>
                <w:szCs w:val="18"/>
                <w:lang w:val="es-ES_tradnl"/>
              </w:rPr>
              <w:t>A</w:t>
            </w:r>
          </w:p>
        </w:tc>
        <w:tc>
          <w:tcPr>
            <w:tcW w:w="1701" w:type="dxa"/>
          </w:tcPr>
          <w:p w:rsidR="004F1904" w:rsidRPr="0073262C" w:rsidRDefault="004F1904" w:rsidP="007D2927">
            <w:pPr>
              <w:spacing w:after="200" w:line="276" w:lineRule="auto"/>
              <w:rPr>
                <w:sz w:val="18"/>
                <w:szCs w:val="18"/>
                <w:lang w:val="es-ES_tradnl"/>
              </w:rPr>
            </w:pPr>
            <w:r w:rsidRPr="0073262C">
              <w:rPr>
                <w:rFonts w:eastAsia="Times New Roman" w:cs="Times New Roman"/>
                <w:sz w:val="18"/>
                <w:szCs w:val="18"/>
                <w:lang w:val="es-ES" w:eastAsia="es-ES"/>
              </w:rPr>
              <w:t>Cumplimiento completo.</w:t>
            </w:r>
          </w:p>
        </w:tc>
        <w:tc>
          <w:tcPr>
            <w:tcW w:w="3417" w:type="dxa"/>
          </w:tcPr>
          <w:p w:rsidR="004F1904" w:rsidRPr="0073262C" w:rsidRDefault="00CA1ECC" w:rsidP="006113D4">
            <w:pPr>
              <w:rPr>
                <w:rFonts w:eastAsia="Times New Roman" w:cs="Times New Roman"/>
                <w:sz w:val="18"/>
                <w:szCs w:val="18"/>
                <w:lang w:val="es-ES" w:eastAsia="es-ES"/>
              </w:rPr>
            </w:pPr>
            <w:r w:rsidRPr="0073262C">
              <w:rPr>
                <w:rFonts w:eastAsia="Times New Roman" w:cs="Times New Roman"/>
                <w:sz w:val="18"/>
                <w:szCs w:val="18"/>
                <w:lang w:val="es-ES" w:eastAsia="es-ES"/>
              </w:rPr>
              <w:t>Como condición previa al primer desembolso el INDE cumplió con el requisito de presentar el Plan de Adquisiciones el cual  fue ingresado en el Sistema</w:t>
            </w:r>
            <w:r w:rsidR="00FB1085" w:rsidRPr="0073262C">
              <w:rPr>
                <w:rStyle w:val="apple-converted-space"/>
                <w:rFonts w:cs="Arial"/>
                <w:sz w:val="18"/>
                <w:szCs w:val="18"/>
                <w:shd w:val="clear" w:color="auto" w:fill="FFFFFF"/>
              </w:rPr>
              <w:t> </w:t>
            </w:r>
            <w:r w:rsidR="00FB1085" w:rsidRPr="0073262C">
              <w:rPr>
                <w:rFonts w:cs="Arial"/>
                <w:sz w:val="18"/>
                <w:szCs w:val="18"/>
                <w:shd w:val="clear" w:color="auto" w:fill="FFFFFF"/>
              </w:rPr>
              <w:t>de Ejecución de Planes de</w:t>
            </w:r>
            <w:r w:rsidR="00FB1085" w:rsidRPr="0073262C">
              <w:rPr>
                <w:rStyle w:val="apple-converted-space"/>
                <w:rFonts w:cs="Arial"/>
                <w:sz w:val="18"/>
                <w:szCs w:val="18"/>
                <w:shd w:val="clear" w:color="auto" w:fill="FFFFFF"/>
              </w:rPr>
              <w:t> </w:t>
            </w:r>
            <w:r w:rsidR="00FB1085" w:rsidRPr="0073262C">
              <w:rPr>
                <w:rStyle w:val="Emphasis"/>
                <w:rFonts w:cs="Arial"/>
                <w:bCs/>
                <w:i w:val="0"/>
                <w:iCs w:val="0"/>
                <w:sz w:val="18"/>
                <w:szCs w:val="18"/>
                <w:shd w:val="clear" w:color="auto" w:fill="FFFFFF"/>
              </w:rPr>
              <w:t>Adquisiciones (SEPA) del Banc</w:t>
            </w:r>
            <w:r w:rsidR="007D75D1">
              <w:rPr>
                <w:rStyle w:val="Emphasis"/>
                <w:rFonts w:cs="Arial"/>
                <w:bCs/>
                <w:i w:val="0"/>
                <w:iCs w:val="0"/>
                <w:sz w:val="18"/>
                <w:szCs w:val="18"/>
                <w:shd w:val="clear" w:color="auto" w:fill="FFFFFF"/>
              </w:rPr>
              <w:t xml:space="preserve">o, </w:t>
            </w:r>
            <w:r w:rsidR="00CF1630">
              <w:rPr>
                <w:rStyle w:val="Emphasis"/>
                <w:rFonts w:cs="Arial"/>
                <w:bCs/>
                <w:i w:val="0"/>
                <w:iCs w:val="0"/>
                <w:sz w:val="18"/>
                <w:szCs w:val="18"/>
                <w:shd w:val="clear" w:color="auto" w:fill="FFFFFF"/>
              </w:rPr>
              <w:t xml:space="preserve"> </w:t>
            </w:r>
            <w:r w:rsidR="00E627C0">
              <w:rPr>
                <w:rStyle w:val="Emphasis"/>
                <w:rFonts w:cs="Arial"/>
                <w:bCs/>
                <w:i w:val="0"/>
                <w:iCs w:val="0"/>
                <w:sz w:val="18"/>
                <w:szCs w:val="18"/>
                <w:shd w:val="clear" w:color="auto" w:fill="FFFFFF"/>
              </w:rPr>
              <w:t xml:space="preserve">el cual </w:t>
            </w:r>
            <w:r w:rsidR="00CF1630">
              <w:rPr>
                <w:rStyle w:val="Emphasis"/>
                <w:rFonts w:cs="Arial"/>
                <w:bCs/>
                <w:i w:val="0"/>
                <w:iCs w:val="0"/>
                <w:sz w:val="18"/>
                <w:szCs w:val="18"/>
                <w:shd w:val="clear" w:color="auto" w:fill="FFFFFF"/>
              </w:rPr>
              <w:t xml:space="preserve"> </w:t>
            </w:r>
            <w:r w:rsidR="007D75D1">
              <w:rPr>
                <w:rStyle w:val="Emphasis"/>
                <w:rFonts w:cs="Arial"/>
                <w:bCs/>
                <w:i w:val="0"/>
                <w:iCs w:val="0"/>
                <w:sz w:val="18"/>
                <w:szCs w:val="18"/>
                <w:shd w:val="clear" w:color="auto" w:fill="FFFFFF"/>
              </w:rPr>
              <w:t>es actualizado regularmente.</w:t>
            </w:r>
          </w:p>
        </w:tc>
      </w:tr>
      <w:tr w:rsidR="004F1904" w:rsidRPr="0073262C" w:rsidTr="0073262C">
        <w:tc>
          <w:tcPr>
            <w:tcW w:w="2235" w:type="dxa"/>
          </w:tcPr>
          <w:p w:rsidR="004F1904" w:rsidRPr="0073262C" w:rsidRDefault="004F1904" w:rsidP="00600769">
            <w:pPr>
              <w:spacing w:after="200" w:line="276" w:lineRule="auto"/>
              <w:rPr>
                <w:b/>
                <w:sz w:val="18"/>
                <w:szCs w:val="18"/>
                <w:lang w:val="es-ES_tradnl"/>
              </w:rPr>
            </w:pPr>
            <w:r w:rsidRPr="0073262C">
              <w:rPr>
                <w:b/>
                <w:sz w:val="18"/>
                <w:szCs w:val="18"/>
                <w:lang w:val="es-ES_tradnl"/>
              </w:rPr>
              <w:t>Gestión Financiera</w:t>
            </w:r>
          </w:p>
          <w:p w:rsidR="004F1904" w:rsidRPr="0073262C" w:rsidRDefault="004F1904" w:rsidP="007D2927">
            <w:pPr>
              <w:spacing w:after="200" w:line="276" w:lineRule="auto"/>
              <w:rPr>
                <w:sz w:val="18"/>
                <w:szCs w:val="18"/>
                <w:lang w:val="es-ES_tradnl"/>
              </w:rPr>
            </w:pPr>
          </w:p>
        </w:tc>
        <w:tc>
          <w:tcPr>
            <w:tcW w:w="1701" w:type="dxa"/>
          </w:tcPr>
          <w:p w:rsidR="004F1904" w:rsidRPr="0073262C" w:rsidRDefault="004F1904" w:rsidP="00B23C5F">
            <w:pPr>
              <w:jc w:val="center"/>
              <w:rPr>
                <w:b/>
                <w:sz w:val="18"/>
                <w:szCs w:val="18"/>
                <w:lang w:val="es-ES_tradnl"/>
              </w:rPr>
            </w:pPr>
            <w:r w:rsidRPr="0073262C">
              <w:rPr>
                <w:b/>
                <w:sz w:val="18"/>
                <w:szCs w:val="18"/>
                <w:lang w:val="es-ES_tradnl"/>
              </w:rPr>
              <w:t>A</w:t>
            </w:r>
          </w:p>
        </w:tc>
        <w:tc>
          <w:tcPr>
            <w:tcW w:w="1701" w:type="dxa"/>
          </w:tcPr>
          <w:p w:rsidR="004F1904" w:rsidRPr="0073262C" w:rsidRDefault="004F1904" w:rsidP="007D2927">
            <w:pPr>
              <w:spacing w:after="200" w:line="276" w:lineRule="auto"/>
              <w:rPr>
                <w:sz w:val="18"/>
                <w:szCs w:val="18"/>
                <w:lang w:val="es-ES_tradnl"/>
              </w:rPr>
            </w:pPr>
            <w:r w:rsidRPr="0073262C">
              <w:rPr>
                <w:rFonts w:eastAsia="Times New Roman" w:cs="Times New Roman"/>
                <w:sz w:val="18"/>
                <w:szCs w:val="18"/>
                <w:lang w:val="es-ES" w:eastAsia="es-ES"/>
              </w:rPr>
              <w:t>Cumplimiento completo.</w:t>
            </w:r>
          </w:p>
        </w:tc>
        <w:tc>
          <w:tcPr>
            <w:tcW w:w="3417" w:type="dxa"/>
          </w:tcPr>
          <w:p w:rsidR="004F1904" w:rsidRPr="0073262C" w:rsidRDefault="00E176CC" w:rsidP="0073262C">
            <w:pPr>
              <w:rPr>
                <w:rFonts w:eastAsia="Times New Roman" w:cs="Times New Roman"/>
                <w:sz w:val="18"/>
                <w:szCs w:val="18"/>
                <w:lang w:val="es-ES" w:eastAsia="es-ES"/>
              </w:rPr>
            </w:pPr>
            <w:r w:rsidRPr="0073262C">
              <w:rPr>
                <w:rFonts w:eastAsia="Times New Roman" w:cs="Times New Roman"/>
                <w:sz w:val="18"/>
                <w:szCs w:val="18"/>
                <w:lang w:val="es-ES" w:eastAsia="es-ES"/>
              </w:rPr>
              <w:t xml:space="preserve">La </w:t>
            </w:r>
            <w:r w:rsidR="004E4600" w:rsidRPr="0073262C">
              <w:rPr>
                <w:rFonts w:eastAsia="Times New Roman" w:cs="Times New Roman"/>
                <w:sz w:val="18"/>
                <w:szCs w:val="18"/>
                <w:lang w:val="es-ES" w:eastAsia="es-ES"/>
              </w:rPr>
              <w:t>gestión financiera se ha realizado con base al Sistema Integrado de Administración Financiera y Control SIAF</w:t>
            </w:r>
            <w:r w:rsidR="00FC55FC" w:rsidRPr="0073262C">
              <w:rPr>
                <w:rFonts w:eastAsia="Times New Roman" w:cs="Times New Roman"/>
                <w:sz w:val="18"/>
                <w:szCs w:val="18"/>
                <w:lang w:val="es-ES" w:eastAsia="es-ES"/>
              </w:rPr>
              <w:t xml:space="preserve"> y sus componentes</w:t>
            </w:r>
            <w:r w:rsidR="007D75D1">
              <w:rPr>
                <w:rFonts w:eastAsia="Times New Roman" w:cs="Times New Roman"/>
                <w:sz w:val="18"/>
                <w:szCs w:val="18"/>
                <w:lang w:val="es-ES" w:eastAsia="es-ES"/>
              </w:rPr>
              <w:t>,</w:t>
            </w:r>
            <w:r w:rsidR="00FC55FC" w:rsidRPr="0073262C">
              <w:rPr>
                <w:rFonts w:eastAsia="Times New Roman" w:cs="Times New Roman"/>
                <w:sz w:val="18"/>
                <w:szCs w:val="18"/>
                <w:lang w:val="es-ES" w:eastAsia="es-ES"/>
              </w:rPr>
              <w:t xml:space="preserve"> Sistema de Contabilidad Integrada SICOIN y el Sistema de Gestión SIGES, así como </w:t>
            </w:r>
            <w:r w:rsidR="004E4600" w:rsidRPr="0073262C">
              <w:rPr>
                <w:rFonts w:eastAsia="Times New Roman" w:cs="Times New Roman"/>
                <w:sz w:val="18"/>
                <w:szCs w:val="18"/>
                <w:lang w:val="es-ES" w:eastAsia="es-ES"/>
              </w:rPr>
              <w:t>bajo las normas y regulaciones establecidas en el Contrato de Fideicomiso INDE-BAM</w:t>
            </w:r>
            <w:r w:rsidR="00E627C0">
              <w:rPr>
                <w:rFonts w:eastAsia="Times New Roman" w:cs="Times New Roman"/>
                <w:sz w:val="18"/>
                <w:szCs w:val="18"/>
                <w:lang w:val="es-ES" w:eastAsia="es-ES"/>
              </w:rPr>
              <w:t xml:space="preserve"> y de acuerdo a las Políticas del Banco</w:t>
            </w:r>
            <w:r w:rsidR="007D75D1">
              <w:rPr>
                <w:rFonts w:eastAsia="Times New Roman" w:cs="Times New Roman"/>
                <w:sz w:val="18"/>
                <w:szCs w:val="18"/>
                <w:lang w:val="es-ES" w:eastAsia="es-ES"/>
              </w:rPr>
              <w:t>.</w:t>
            </w:r>
          </w:p>
        </w:tc>
      </w:tr>
      <w:tr w:rsidR="004F1904" w:rsidRPr="0073262C" w:rsidTr="0073262C">
        <w:trPr>
          <w:trHeight w:val="1257"/>
        </w:trPr>
        <w:tc>
          <w:tcPr>
            <w:tcW w:w="2235" w:type="dxa"/>
          </w:tcPr>
          <w:p w:rsidR="004F1904" w:rsidRPr="0073262C" w:rsidRDefault="004F1904" w:rsidP="002958CC">
            <w:pPr>
              <w:spacing w:after="200"/>
              <w:rPr>
                <w:sz w:val="18"/>
                <w:szCs w:val="18"/>
                <w:lang w:val="es-ES_tradnl"/>
              </w:rPr>
            </w:pPr>
            <w:r w:rsidRPr="0073262C">
              <w:rPr>
                <w:b/>
                <w:sz w:val="18"/>
                <w:szCs w:val="18"/>
                <w:lang w:val="es-ES_tradnl"/>
              </w:rPr>
              <w:t>Gestión del otorgamiento de</w:t>
            </w:r>
            <w:r w:rsidRPr="0073262C">
              <w:rPr>
                <w:sz w:val="18"/>
                <w:szCs w:val="18"/>
                <w:lang w:val="es-ES_tradnl"/>
              </w:rPr>
              <w:t xml:space="preserve"> </w:t>
            </w:r>
            <w:r w:rsidRPr="0073262C">
              <w:rPr>
                <w:b/>
                <w:sz w:val="18"/>
                <w:szCs w:val="18"/>
                <w:lang w:val="es-ES_tradnl"/>
              </w:rPr>
              <w:t>Incentivos para el desarrollo de Sistemas Aislados</w:t>
            </w:r>
            <w:r w:rsidR="00447122" w:rsidRPr="0073262C">
              <w:rPr>
                <w:b/>
                <w:sz w:val="18"/>
                <w:szCs w:val="18"/>
                <w:lang w:val="es-ES_tradnl"/>
              </w:rPr>
              <w:t>.</w:t>
            </w:r>
          </w:p>
        </w:tc>
        <w:tc>
          <w:tcPr>
            <w:tcW w:w="1701" w:type="dxa"/>
          </w:tcPr>
          <w:p w:rsidR="004F1904" w:rsidRPr="0073262C" w:rsidRDefault="004F1904" w:rsidP="00B23C5F">
            <w:pPr>
              <w:jc w:val="center"/>
              <w:rPr>
                <w:b/>
                <w:sz w:val="18"/>
                <w:szCs w:val="18"/>
                <w:lang w:val="es-ES_tradnl"/>
              </w:rPr>
            </w:pPr>
            <w:r w:rsidRPr="0073262C">
              <w:rPr>
                <w:b/>
                <w:sz w:val="18"/>
                <w:szCs w:val="18"/>
                <w:lang w:val="es-ES_tradnl"/>
              </w:rPr>
              <w:t>D</w:t>
            </w:r>
          </w:p>
        </w:tc>
        <w:tc>
          <w:tcPr>
            <w:tcW w:w="1701" w:type="dxa"/>
          </w:tcPr>
          <w:p w:rsidR="004F1904" w:rsidRPr="0073262C" w:rsidRDefault="004F1904" w:rsidP="002958CC">
            <w:pPr>
              <w:spacing w:after="200"/>
              <w:rPr>
                <w:sz w:val="18"/>
                <w:szCs w:val="18"/>
                <w:lang w:val="es-ES_tradnl"/>
              </w:rPr>
            </w:pPr>
            <w:r w:rsidRPr="0073262C">
              <w:rPr>
                <w:rFonts w:eastAsia="Times New Roman" w:cs="Times New Roman"/>
                <w:sz w:val="18"/>
                <w:szCs w:val="18"/>
                <w:lang w:val="es-ES" w:eastAsia="es-ES"/>
              </w:rPr>
              <w:t>Incumplimiento serio. Existen problemas importantes.</w:t>
            </w:r>
          </w:p>
        </w:tc>
        <w:tc>
          <w:tcPr>
            <w:tcW w:w="3417" w:type="dxa"/>
          </w:tcPr>
          <w:p w:rsidR="004F1904" w:rsidRPr="002958CC" w:rsidRDefault="00EC6C2E" w:rsidP="002958CC">
            <w:pPr>
              <w:rPr>
                <w:rFonts w:eastAsia="Times New Roman" w:cs="Times New Roman"/>
                <w:sz w:val="18"/>
                <w:szCs w:val="18"/>
                <w:lang w:val="es-ES" w:eastAsia="es-ES"/>
              </w:rPr>
            </w:pPr>
            <w:r w:rsidRPr="002958CC">
              <w:rPr>
                <w:sz w:val="18"/>
                <w:szCs w:val="18"/>
                <w:lang w:val="es-ES_tradnl"/>
              </w:rPr>
              <w:t>Este componente presenta niveles de incumplimiento serios</w:t>
            </w:r>
            <w:r>
              <w:rPr>
                <w:sz w:val="18"/>
                <w:szCs w:val="18"/>
                <w:lang w:val="es-ES_tradnl"/>
              </w:rPr>
              <w:t xml:space="preserve">. Únicamente se han inaugurado recientemente los 2 proyectos Piloto de </w:t>
            </w:r>
            <w:r w:rsidRPr="00A3536D">
              <w:rPr>
                <w:sz w:val="18"/>
                <w:szCs w:val="18"/>
                <w:lang w:val="es-ES_tradnl"/>
              </w:rPr>
              <w:t xml:space="preserve">Uaxactún y </w:t>
            </w:r>
            <w:proofErr w:type="spellStart"/>
            <w:r w:rsidRPr="00A3536D">
              <w:rPr>
                <w:sz w:val="18"/>
                <w:szCs w:val="18"/>
                <w:lang w:val="es-ES_tradnl"/>
              </w:rPr>
              <w:t>Batzchocolá</w:t>
            </w:r>
            <w:proofErr w:type="spellEnd"/>
            <w:r w:rsidRPr="00A3536D">
              <w:rPr>
                <w:sz w:val="18"/>
                <w:szCs w:val="18"/>
                <w:lang w:val="es-ES_tradnl"/>
              </w:rPr>
              <w:t xml:space="preserve">. </w:t>
            </w:r>
          </w:p>
        </w:tc>
      </w:tr>
    </w:tbl>
    <w:p w:rsidR="00007E84" w:rsidRPr="006E721C" w:rsidRDefault="00007E84" w:rsidP="006E721C">
      <w:pPr>
        <w:pStyle w:val="FootnoteText"/>
        <w:jc w:val="center"/>
        <w:rPr>
          <w:b/>
          <w:sz w:val="16"/>
          <w:szCs w:val="16"/>
        </w:rPr>
      </w:pPr>
      <w:r w:rsidRPr="006E721C">
        <w:rPr>
          <w:b/>
          <w:sz w:val="16"/>
          <w:szCs w:val="16"/>
        </w:rPr>
        <w:t>Fuente: INDE</w:t>
      </w:r>
      <w:r>
        <w:rPr>
          <w:b/>
          <w:sz w:val="16"/>
          <w:szCs w:val="16"/>
        </w:rPr>
        <w:t>- PMER</w:t>
      </w:r>
      <w:r w:rsidRPr="006E721C">
        <w:rPr>
          <w:b/>
          <w:sz w:val="16"/>
          <w:szCs w:val="16"/>
        </w:rPr>
        <w:t>,</w:t>
      </w:r>
      <w:r>
        <w:rPr>
          <w:b/>
          <w:sz w:val="16"/>
          <w:szCs w:val="16"/>
        </w:rPr>
        <w:t xml:space="preserve"> Unidad Ejecutora,</w:t>
      </w:r>
      <w:r w:rsidRPr="006E721C">
        <w:rPr>
          <w:b/>
          <w:sz w:val="16"/>
          <w:szCs w:val="16"/>
        </w:rPr>
        <w:t xml:space="preserve"> elaboración propia, junio, 2014.</w:t>
      </w:r>
    </w:p>
    <w:p w:rsidR="00600769" w:rsidRDefault="00600769" w:rsidP="007D2927">
      <w:pPr>
        <w:spacing w:after="0" w:line="240" w:lineRule="auto"/>
        <w:rPr>
          <w:lang w:val="es-ES_tradnl"/>
        </w:rPr>
      </w:pPr>
    </w:p>
    <w:p w:rsidR="00447122" w:rsidRDefault="00447122" w:rsidP="00600769">
      <w:pPr>
        <w:spacing w:after="0" w:line="240" w:lineRule="auto"/>
        <w:jc w:val="center"/>
        <w:rPr>
          <w:rFonts w:eastAsia="Times New Roman" w:cs="Times New Roman"/>
          <w:b/>
          <w:sz w:val="20"/>
          <w:szCs w:val="20"/>
          <w:lang w:val="es-ES"/>
        </w:rPr>
      </w:pPr>
    </w:p>
    <w:p w:rsidR="00911CC5" w:rsidRDefault="00911CC5" w:rsidP="007D2927">
      <w:pPr>
        <w:pStyle w:val="Heading2"/>
        <w:jc w:val="both"/>
        <w:rPr>
          <w:rFonts w:ascii="Book Antiqua" w:hAnsi="Book Antiqua"/>
          <w:lang w:val="es-ES_tradnl"/>
        </w:rPr>
      </w:pPr>
      <w:bookmarkStart w:id="95" w:name="_Toc387309174"/>
      <w:bookmarkStart w:id="96" w:name="_Toc394245356"/>
      <w:r w:rsidRPr="00E91A17">
        <w:rPr>
          <w:rFonts w:ascii="Book Antiqua" w:hAnsi="Book Antiqua"/>
          <w:lang w:val="es-ES_tradnl"/>
        </w:rPr>
        <w:lastRenderedPageBreak/>
        <w:t>Integración de la Unidad Ejecutora del Programa en la Gerencia General del INDE y enlaces con la GERO y la ETCEE</w:t>
      </w:r>
      <w:bookmarkEnd w:id="95"/>
      <w:bookmarkEnd w:id="96"/>
      <w:r w:rsidRPr="00E91A17">
        <w:rPr>
          <w:rFonts w:ascii="Book Antiqua" w:hAnsi="Book Antiqua"/>
          <w:lang w:val="es-ES_tradnl"/>
        </w:rPr>
        <w:t xml:space="preserve"> </w:t>
      </w:r>
    </w:p>
    <w:p w:rsidR="009D6BF4" w:rsidRDefault="009D6BF4" w:rsidP="007D2927">
      <w:pPr>
        <w:spacing w:after="0" w:line="240" w:lineRule="auto"/>
        <w:jc w:val="both"/>
        <w:rPr>
          <w:lang w:val="es-ES_tradnl"/>
        </w:rPr>
      </w:pPr>
    </w:p>
    <w:p w:rsidR="007E4ACD" w:rsidRDefault="009D6BF4" w:rsidP="007D2927">
      <w:pPr>
        <w:spacing w:after="0" w:line="240" w:lineRule="auto"/>
        <w:jc w:val="both"/>
        <w:rPr>
          <w:lang w:val="es-ES_tradnl"/>
        </w:rPr>
      </w:pPr>
      <w:r w:rsidRPr="009D6BF4">
        <w:rPr>
          <w:lang w:val="es-ES_tradnl"/>
        </w:rPr>
        <w:t>Según lo estipulado en el Contrato de Préstamo 2033/OC-GU, para la ejecución del Programa se creará una Unidad Ejecutora (UE), que responda a la Gerencia General del INDE, y que contará con un Coordinador de Programa y con los apoyos técnicos requeridos para la buena ejecución del mismo, incluyendo, al menos: i) expertos técnicos en las áreas de electrificación y transmisión eléctrica, ii) un experto en sistemas financieros, iii) un experto en temas ambientales y sociales para efectos de verificar el cumplimiento del plan de manejo ambiental y social acordado para el Programa, y iv) los refuerzos técnicos necesarios para el desarrollo del Componente 2 del Programa</w:t>
      </w:r>
      <w:r w:rsidR="00AB422B">
        <w:rPr>
          <w:lang w:val="es-ES_tradnl"/>
        </w:rPr>
        <w:t>.</w:t>
      </w:r>
    </w:p>
    <w:p w:rsidR="00AB422B" w:rsidRDefault="00AB422B" w:rsidP="007D2927">
      <w:pPr>
        <w:spacing w:after="0" w:line="240" w:lineRule="auto"/>
        <w:jc w:val="both"/>
        <w:rPr>
          <w:lang w:val="es-ES_tradnl"/>
        </w:rPr>
      </w:pPr>
    </w:p>
    <w:p w:rsidR="00AB422B" w:rsidRDefault="00D153BF" w:rsidP="007D2927">
      <w:pPr>
        <w:spacing w:after="0" w:line="240" w:lineRule="auto"/>
        <w:jc w:val="both"/>
        <w:rPr>
          <w:lang w:val="es-ES_tradnl"/>
        </w:rPr>
      </w:pPr>
      <w:r>
        <w:rPr>
          <w:lang w:val="es-ES_tradnl"/>
        </w:rPr>
        <w:t>La Unidad Ejecutora (UE) del Programa actualmente tiene la siguiente estructura:</w:t>
      </w:r>
    </w:p>
    <w:p w:rsidR="00D153BF" w:rsidRDefault="00D153BF" w:rsidP="007D2927">
      <w:pPr>
        <w:spacing w:after="0" w:line="240" w:lineRule="auto"/>
        <w:jc w:val="both"/>
        <w:rPr>
          <w:lang w:val="es-ES_tradnl"/>
        </w:rPr>
      </w:pPr>
    </w:p>
    <w:p w:rsidR="00D153BF" w:rsidRDefault="00D153BF" w:rsidP="0073262C">
      <w:pPr>
        <w:pStyle w:val="ListParagraph"/>
        <w:numPr>
          <w:ilvl w:val="0"/>
          <w:numId w:val="67"/>
        </w:numPr>
        <w:spacing w:after="0" w:line="240" w:lineRule="auto"/>
        <w:jc w:val="both"/>
        <w:rPr>
          <w:lang w:val="es-ES_tradnl"/>
        </w:rPr>
      </w:pPr>
      <w:r>
        <w:rPr>
          <w:lang w:val="es-ES_tradnl"/>
        </w:rPr>
        <w:t>Coordinador de la UE que responde a la Gerencia General del INDE.</w:t>
      </w:r>
    </w:p>
    <w:p w:rsidR="00D153BF" w:rsidRDefault="00D153BF" w:rsidP="0073262C">
      <w:pPr>
        <w:pStyle w:val="ListParagraph"/>
        <w:numPr>
          <w:ilvl w:val="0"/>
          <w:numId w:val="67"/>
        </w:numPr>
        <w:spacing w:after="0" w:line="240" w:lineRule="auto"/>
        <w:jc w:val="both"/>
        <w:rPr>
          <w:lang w:val="es-ES_tradnl"/>
        </w:rPr>
      </w:pPr>
      <w:r>
        <w:rPr>
          <w:lang w:val="es-ES_tradnl"/>
        </w:rPr>
        <w:t>Coordinador de la Unidad de Sistemas Aislados (UNSA)</w:t>
      </w:r>
      <w:r w:rsidR="00A9005A">
        <w:rPr>
          <w:lang w:val="es-ES_tradnl"/>
        </w:rPr>
        <w:t xml:space="preserve"> responsable de la ejecución del componente 2 del Programa</w:t>
      </w:r>
      <w:r>
        <w:rPr>
          <w:lang w:val="es-ES_tradnl"/>
        </w:rPr>
        <w:t>.</w:t>
      </w:r>
    </w:p>
    <w:p w:rsidR="00D153BF" w:rsidRDefault="00D153BF" w:rsidP="0073262C">
      <w:pPr>
        <w:pStyle w:val="ListParagraph"/>
        <w:numPr>
          <w:ilvl w:val="0"/>
          <w:numId w:val="67"/>
        </w:numPr>
        <w:spacing w:after="0" w:line="240" w:lineRule="auto"/>
        <w:jc w:val="both"/>
        <w:rPr>
          <w:lang w:val="es-ES_tradnl"/>
        </w:rPr>
      </w:pPr>
      <w:r>
        <w:rPr>
          <w:lang w:val="es-ES_tradnl"/>
        </w:rPr>
        <w:t xml:space="preserve">Enlace de la Gerencia de Electrificación Rural </w:t>
      </w:r>
      <w:r w:rsidR="00A9005A">
        <w:rPr>
          <w:lang w:val="es-ES_tradnl"/>
        </w:rPr>
        <w:t xml:space="preserve">y Obras </w:t>
      </w:r>
      <w:r>
        <w:rPr>
          <w:lang w:val="es-ES_tradnl"/>
        </w:rPr>
        <w:t>(GERO)</w:t>
      </w:r>
      <w:r w:rsidR="00A9005A">
        <w:rPr>
          <w:lang w:val="es-ES_tradnl"/>
        </w:rPr>
        <w:t xml:space="preserve"> </w:t>
      </w:r>
      <w:r w:rsidR="008766C9">
        <w:rPr>
          <w:lang w:val="es-ES_tradnl"/>
        </w:rPr>
        <w:t xml:space="preserve">del INDE </w:t>
      </w:r>
      <w:r w:rsidR="00A9005A">
        <w:rPr>
          <w:lang w:val="es-ES_tradnl"/>
        </w:rPr>
        <w:t>responsable de la coordinación de los temas ambientales y sociales</w:t>
      </w:r>
      <w:r>
        <w:rPr>
          <w:lang w:val="es-ES_tradnl"/>
        </w:rPr>
        <w:t>.</w:t>
      </w:r>
    </w:p>
    <w:p w:rsidR="00D153BF" w:rsidRDefault="00D153BF" w:rsidP="0073262C">
      <w:pPr>
        <w:pStyle w:val="ListParagraph"/>
        <w:numPr>
          <w:ilvl w:val="0"/>
          <w:numId w:val="67"/>
        </w:numPr>
        <w:spacing w:after="0" w:line="240" w:lineRule="auto"/>
        <w:jc w:val="both"/>
        <w:rPr>
          <w:lang w:val="es-ES_tradnl"/>
        </w:rPr>
      </w:pPr>
      <w:r>
        <w:rPr>
          <w:lang w:val="es-ES_tradnl"/>
        </w:rPr>
        <w:t xml:space="preserve">Enlace de la </w:t>
      </w:r>
      <w:r w:rsidR="008766C9" w:rsidRPr="0073262C">
        <w:rPr>
          <w:rFonts w:cs="Arial"/>
          <w:szCs w:val="24"/>
        </w:rPr>
        <w:t>Empresa de Transporte y Control de Energía Eléctrica</w:t>
      </w:r>
      <w:r w:rsidR="008766C9">
        <w:rPr>
          <w:lang w:val="es-ES_tradnl"/>
        </w:rPr>
        <w:t xml:space="preserve"> </w:t>
      </w:r>
      <w:r>
        <w:rPr>
          <w:lang w:val="es-ES_tradnl"/>
        </w:rPr>
        <w:t>(ETCEE)</w:t>
      </w:r>
      <w:r w:rsidR="008766C9">
        <w:rPr>
          <w:lang w:val="es-ES_tradnl"/>
        </w:rPr>
        <w:t xml:space="preserve"> del INDE</w:t>
      </w:r>
      <w:r>
        <w:rPr>
          <w:lang w:val="es-ES_tradnl"/>
        </w:rPr>
        <w:t xml:space="preserve"> para coordinar los aspectos técnicos en las áreas de electrificación y transmisión eléctrica</w:t>
      </w:r>
      <w:r w:rsidR="008766C9">
        <w:rPr>
          <w:lang w:val="es-ES_tradnl"/>
        </w:rPr>
        <w:t>.</w:t>
      </w:r>
    </w:p>
    <w:p w:rsidR="00D153BF" w:rsidRPr="0073262C" w:rsidRDefault="00D153BF" w:rsidP="0073262C">
      <w:pPr>
        <w:pStyle w:val="ListParagraph"/>
        <w:numPr>
          <w:ilvl w:val="0"/>
          <w:numId w:val="67"/>
        </w:numPr>
        <w:spacing w:after="0" w:line="240" w:lineRule="auto"/>
        <w:jc w:val="both"/>
        <w:rPr>
          <w:lang w:val="es-ES_tradnl"/>
        </w:rPr>
      </w:pPr>
      <w:r>
        <w:rPr>
          <w:lang w:val="es-ES_tradnl"/>
        </w:rPr>
        <w:t>Enlace Financiero para la gestión fiduciaria del Programa.</w:t>
      </w:r>
    </w:p>
    <w:p w:rsidR="00D153BF" w:rsidRDefault="00D153BF" w:rsidP="007D2927">
      <w:pPr>
        <w:spacing w:after="0" w:line="240" w:lineRule="auto"/>
        <w:jc w:val="both"/>
        <w:rPr>
          <w:lang w:val="es-ES_tradnl"/>
        </w:rPr>
      </w:pPr>
    </w:p>
    <w:p w:rsidR="008766C9" w:rsidRDefault="008766C9" w:rsidP="007D2927">
      <w:pPr>
        <w:spacing w:after="0" w:line="240" w:lineRule="auto"/>
        <w:jc w:val="both"/>
        <w:rPr>
          <w:lang w:val="es-ES_tradnl"/>
        </w:rPr>
      </w:pPr>
      <w:r>
        <w:rPr>
          <w:lang w:val="es-ES_tradnl"/>
        </w:rPr>
        <w:t>El organigrama dentro del cual se inserta la anterior estructura se presenta a continuación</w:t>
      </w:r>
      <w:r w:rsidR="00F61829">
        <w:rPr>
          <w:rStyle w:val="FootnoteReference"/>
          <w:lang w:val="es-ES_tradnl"/>
        </w:rPr>
        <w:footnoteReference w:id="15"/>
      </w:r>
      <w:r>
        <w:rPr>
          <w:lang w:val="es-ES_tradnl"/>
        </w:rPr>
        <w:t>:</w:t>
      </w:r>
    </w:p>
    <w:p w:rsidR="00215978" w:rsidRDefault="00215978" w:rsidP="0073262C">
      <w:pPr>
        <w:spacing w:after="0" w:line="240" w:lineRule="auto"/>
        <w:jc w:val="center"/>
        <w:rPr>
          <w:b/>
          <w:sz w:val="22"/>
          <w:lang w:val="es-ES_tradnl"/>
        </w:rPr>
      </w:pPr>
    </w:p>
    <w:p w:rsidR="008766C9" w:rsidRPr="0073262C" w:rsidRDefault="00F61829" w:rsidP="0073262C">
      <w:pPr>
        <w:spacing w:after="0" w:line="240" w:lineRule="auto"/>
        <w:jc w:val="center"/>
        <w:rPr>
          <w:b/>
          <w:sz w:val="22"/>
          <w:lang w:val="es-ES_tradnl"/>
        </w:rPr>
      </w:pPr>
      <w:r w:rsidRPr="0073262C">
        <w:rPr>
          <w:b/>
          <w:noProof/>
          <w:sz w:val="22"/>
          <w:lang w:val="en-US"/>
        </w:rPr>
        <mc:AlternateContent>
          <mc:Choice Requires="wps">
            <w:drawing>
              <wp:anchor distT="0" distB="0" distL="114300" distR="114300" simplePos="0" relativeHeight="251739136" behindDoc="0" locked="0" layoutInCell="1" allowOverlap="1" wp14:anchorId="723FA65B" wp14:editId="0EDDEE1E">
                <wp:simplePos x="0" y="0"/>
                <wp:positionH relativeFrom="column">
                  <wp:posOffset>5501640</wp:posOffset>
                </wp:positionH>
                <wp:positionV relativeFrom="paragraph">
                  <wp:posOffset>2328545</wp:posOffset>
                </wp:positionV>
                <wp:extent cx="161925" cy="0"/>
                <wp:effectExtent l="0" t="0" r="9525" b="19050"/>
                <wp:wrapNone/>
                <wp:docPr id="22" name="22 Conector recto"/>
                <wp:cNvGraphicFramePr/>
                <a:graphic xmlns:a="http://schemas.openxmlformats.org/drawingml/2006/main">
                  <a:graphicData uri="http://schemas.microsoft.com/office/word/2010/wordprocessingShape">
                    <wps:wsp>
                      <wps:cNvCnPr/>
                      <wps:spPr>
                        <a:xfrm flipH="1">
                          <a:off x="0" y="0"/>
                          <a:ext cx="161925" cy="0"/>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911430" id="22 Conector recto" o:spid="_x0000_s1026" style="position:absolute;flip:x;z-index:251739136;visibility:visible;mso-wrap-style:square;mso-wrap-distance-left:9pt;mso-wrap-distance-top:0;mso-wrap-distance-right:9pt;mso-wrap-distance-bottom:0;mso-position-horizontal:absolute;mso-position-horizontal-relative:text;mso-position-vertical:absolute;mso-position-vertical-relative:text" from="433.2pt,183.35pt" to="445.95pt,18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" strokecolor="#002060"/>
            </w:pict>
          </mc:Fallback>
        </mc:AlternateContent>
      </w:r>
      <w:r w:rsidRPr="0073262C">
        <w:rPr>
          <w:b/>
          <w:noProof/>
          <w:sz w:val="22"/>
          <w:lang w:val="en-US"/>
        </w:rPr>
        <mc:AlternateContent>
          <mc:Choice Requires="wps">
            <w:drawing>
              <wp:anchor distT="0" distB="0" distL="114300" distR="114300" simplePos="0" relativeHeight="251735040" behindDoc="0" locked="0" layoutInCell="1" allowOverlap="1" wp14:anchorId="7304AE84" wp14:editId="15A7F1F2">
                <wp:simplePos x="0" y="0"/>
                <wp:positionH relativeFrom="column">
                  <wp:posOffset>4711065</wp:posOffset>
                </wp:positionH>
                <wp:positionV relativeFrom="paragraph">
                  <wp:posOffset>2014220</wp:posOffset>
                </wp:positionV>
                <wp:extent cx="0" cy="123825"/>
                <wp:effectExtent l="0" t="0" r="19050" b="9525"/>
                <wp:wrapNone/>
                <wp:docPr id="18" name="18 Conector recto"/>
                <wp:cNvGraphicFramePr/>
                <a:graphic xmlns:a="http://schemas.openxmlformats.org/drawingml/2006/main">
                  <a:graphicData uri="http://schemas.microsoft.com/office/word/2010/wordprocessingShape">
                    <wps:wsp>
                      <wps:cNvCnPr/>
                      <wps:spPr>
                        <a:xfrm>
                          <a:off x="0" y="0"/>
                          <a:ext cx="0" cy="123825"/>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5D8370" id="18 Conector recto" o:spid="_x0000_s1026" style="position:absolute;z-index:251735040;visibility:visible;mso-wrap-style:square;mso-wrap-distance-left:9pt;mso-wrap-distance-top:0;mso-wrap-distance-right:9pt;mso-wrap-distance-bottom:0;mso-position-horizontal:absolute;mso-position-horizontal-relative:text;mso-position-vertical:absolute;mso-position-vertical-relative:text" from="370.95pt,158.6pt" to="370.95pt,16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" strokecolor="#002060"/>
            </w:pict>
          </mc:Fallback>
        </mc:AlternateContent>
      </w:r>
      <w:r w:rsidRPr="0073262C">
        <w:rPr>
          <w:b/>
          <w:noProof/>
          <w:sz w:val="22"/>
          <w:lang w:val="en-US"/>
        </w:rPr>
        <mc:AlternateContent>
          <mc:Choice Requires="wps">
            <w:drawing>
              <wp:anchor distT="0" distB="0" distL="114300" distR="114300" simplePos="0" relativeHeight="251734016" behindDoc="0" locked="0" layoutInCell="1" allowOverlap="1" wp14:anchorId="66F98B48" wp14:editId="0E61361B">
                <wp:simplePos x="0" y="0"/>
                <wp:positionH relativeFrom="column">
                  <wp:posOffset>815340</wp:posOffset>
                </wp:positionH>
                <wp:positionV relativeFrom="paragraph">
                  <wp:posOffset>2014220</wp:posOffset>
                </wp:positionV>
                <wp:extent cx="0" cy="123825"/>
                <wp:effectExtent l="0" t="0" r="19050" b="9525"/>
                <wp:wrapNone/>
                <wp:docPr id="17" name="17 Conector recto"/>
                <wp:cNvGraphicFramePr/>
                <a:graphic xmlns:a="http://schemas.openxmlformats.org/drawingml/2006/main">
                  <a:graphicData uri="http://schemas.microsoft.com/office/word/2010/wordprocessingShape">
                    <wps:wsp>
                      <wps:cNvCnPr/>
                      <wps:spPr>
                        <a:xfrm>
                          <a:off x="0" y="0"/>
                          <a:ext cx="0" cy="123825"/>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699D52E" id="17 Conector recto" o:spid="_x0000_s1026" style="position:absolute;z-index:251734016;visibility:visible;mso-wrap-style:square;mso-wrap-distance-left:9pt;mso-wrap-distance-top:0;mso-wrap-distance-right:9pt;mso-wrap-distance-bottom:0;mso-position-horizontal:absolute;mso-position-horizontal-relative:text;mso-position-vertical:absolute;mso-position-vertical-relative:text" from="64.2pt,158.6pt" to="64.2pt,16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" strokecolor="#002060"/>
            </w:pict>
          </mc:Fallback>
        </mc:AlternateContent>
      </w:r>
      <w:r w:rsidRPr="0073262C">
        <w:rPr>
          <w:b/>
          <w:noProof/>
          <w:sz w:val="22"/>
          <w:lang w:val="en-US"/>
        </w:rPr>
        <mc:AlternateContent>
          <mc:Choice Requires="wps">
            <w:drawing>
              <wp:anchor distT="0" distB="0" distL="114300" distR="114300" simplePos="0" relativeHeight="251723776" behindDoc="0" locked="0" layoutInCell="1" allowOverlap="1" wp14:anchorId="42656155" wp14:editId="4653C435">
                <wp:simplePos x="0" y="0"/>
                <wp:positionH relativeFrom="column">
                  <wp:posOffset>110490</wp:posOffset>
                </wp:positionH>
                <wp:positionV relativeFrom="paragraph">
                  <wp:posOffset>2138045</wp:posOffset>
                </wp:positionV>
                <wp:extent cx="1514475" cy="352425"/>
                <wp:effectExtent l="0" t="0" r="28575" b="28575"/>
                <wp:wrapNone/>
                <wp:docPr id="10" name="10 Rectángulo redondeado"/>
                <wp:cNvGraphicFramePr/>
                <a:graphic xmlns:a="http://schemas.openxmlformats.org/drawingml/2006/main">
                  <a:graphicData uri="http://schemas.microsoft.com/office/word/2010/wordprocessingShape">
                    <wps:wsp>
                      <wps:cNvSpPr/>
                      <wps:spPr>
                        <a:xfrm>
                          <a:off x="0" y="0"/>
                          <a:ext cx="1514475" cy="352425"/>
                        </a:xfrm>
                        <a:prstGeom prst="round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rsidR="002A68C7" w:rsidRPr="0073262C" w:rsidRDefault="002A68C7" w:rsidP="0073262C">
                            <w:pPr>
                              <w:jc w:val="center"/>
                              <w:rPr>
                                <w:b/>
                                <w:color w:val="FFFFFF" w:themeColor="background1"/>
                                <w:sz w:val="20"/>
                                <w:szCs w:val="20"/>
                                <w:lang w:val="en-US"/>
                              </w:rPr>
                            </w:pPr>
                            <w:r w:rsidRPr="0073262C">
                              <w:rPr>
                                <w:b/>
                                <w:color w:val="FFFFFF" w:themeColor="background1"/>
                                <w:sz w:val="20"/>
                                <w:szCs w:val="20"/>
                                <w:lang w:val="en-US"/>
                              </w:rPr>
                              <w:t xml:space="preserve">Enlace </w:t>
                            </w:r>
                            <w:proofErr w:type="spellStart"/>
                            <w:r w:rsidRPr="0073262C">
                              <w:rPr>
                                <w:b/>
                                <w:color w:val="FFFFFF" w:themeColor="background1"/>
                                <w:sz w:val="20"/>
                                <w:szCs w:val="20"/>
                                <w:lang w:val="en-US"/>
                              </w:rPr>
                              <w:t>Financiero</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656155" id="10 Rectángulo redondeado" o:spid="_x0000_s1027" style="position:absolute;left:0;text-align:left;margin-left:8.7pt;margin-top:168.35pt;width:119.25pt;height:27.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" fillcolor="#4bacc6 [3208]" strokecolor="#205867 [1608]" strokeweight="2pt">
                <v:textbox>
                  <w:txbxContent>
                    <w:p w:rsidR="002A68C7" w:rsidRPr="0073262C" w:rsidRDefault="002A68C7" w:rsidP="0073262C">
                      <w:pPr>
                        <w:jc w:val="center"/>
                        <w:rPr>
                          <w:b/>
                          <w:color w:val="FFFFFF" w:themeColor="background1"/>
                          <w:sz w:val="20"/>
                          <w:szCs w:val="20"/>
                          <w:lang w:val="en-US"/>
                        </w:rPr>
                      </w:pPr>
                      <w:r w:rsidRPr="0073262C">
                        <w:rPr>
                          <w:b/>
                          <w:color w:val="FFFFFF" w:themeColor="background1"/>
                          <w:sz w:val="20"/>
                          <w:szCs w:val="20"/>
                          <w:lang w:val="en-US"/>
                        </w:rPr>
                        <w:t xml:space="preserve">Enlace </w:t>
                      </w:r>
                      <w:proofErr w:type="spellStart"/>
                      <w:r w:rsidRPr="0073262C">
                        <w:rPr>
                          <w:b/>
                          <w:color w:val="FFFFFF" w:themeColor="background1"/>
                          <w:sz w:val="20"/>
                          <w:szCs w:val="20"/>
                          <w:lang w:val="en-US"/>
                        </w:rPr>
                        <w:t>Financiero</w:t>
                      </w:r>
                      <w:proofErr w:type="spellEnd"/>
                    </w:p>
                  </w:txbxContent>
                </v:textbox>
              </v:roundrect>
            </w:pict>
          </mc:Fallback>
        </mc:AlternateContent>
      </w:r>
      <w:r w:rsidRPr="0073262C">
        <w:rPr>
          <w:b/>
          <w:noProof/>
          <w:sz w:val="22"/>
          <w:lang w:val="en-US"/>
        </w:rPr>
        <mc:AlternateContent>
          <mc:Choice Requires="wps">
            <w:drawing>
              <wp:anchor distT="0" distB="0" distL="114300" distR="114300" simplePos="0" relativeHeight="251727872" behindDoc="0" locked="0" layoutInCell="1" allowOverlap="1" wp14:anchorId="169B064A" wp14:editId="544D00F9">
                <wp:simplePos x="0" y="0"/>
                <wp:positionH relativeFrom="column">
                  <wp:posOffset>3990340</wp:posOffset>
                </wp:positionH>
                <wp:positionV relativeFrom="paragraph">
                  <wp:posOffset>2147570</wp:posOffset>
                </wp:positionV>
                <wp:extent cx="1514475" cy="352425"/>
                <wp:effectExtent l="0" t="0" r="28575" b="28575"/>
                <wp:wrapNone/>
                <wp:docPr id="12" name="12 Rectángulo redondeado"/>
                <wp:cNvGraphicFramePr/>
                <a:graphic xmlns:a="http://schemas.openxmlformats.org/drawingml/2006/main">
                  <a:graphicData uri="http://schemas.microsoft.com/office/word/2010/wordprocessingShape">
                    <wps:wsp>
                      <wps:cNvSpPr/>
                      <wps:spPr>
                        <a:xfrm>
                          <a:off x="0" y="0"/>
                          <a:ext cx="1514475" cy="352425"/>
                        </a:xfrm>
                        <a:prstGeom prst="round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rsidR="002A68C7" w:rsidRPr="0073262C" w:rsidRDefault="002A68C7" w:rsidP="0073262C">
                            <w:pPr>
                              <w:jc w:val="center"/>
                              <w:rPr>
                                <w:b/>
                                <w:color w:val="FFFFFF" w:themeColor="background1"/>
                                <w:sz w:val="20"/>
                                <w:szCs w:val="20"/>
                                <w:lang w:val="en-US"/>
                              </w:rPr>
                            </w:pPr>
                            <w:r w:rsidRPr="0073262C">
                              <w:rPr>
                                <w:b/>
                                <w:color w:val="FFFFFF" w:themeColor="background1"/>
                                <w:sz w:val="20"/>
                                <w:szCs w:val="20"/>
                                <w:lang w:val="en-US"/>
                              </w:rPr>
                              <w:t>Enlace GERO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9B064A" id="12 Rectángulo redondeado" o:spid="_x0000_s1028" style="position:absolute;left:0;text-align:left;margin-left:314.2pt;margin-top:169.1pt;width:119.25pt;height:27.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" fillcolor="#4bacc6 [3208]" strokecolor="#205867 [1608]" strokeweight="2pt">
                <v:textbox>
                  <w:txbxContent>
                    <w:p w:rsidR="002A68C7" w:rsidRPr="0073262C" w:rsidRDefault="002A68C7" w:rsidP="0073262C">
                      <w:pPr>
                        <w:jc w:val="center"/>
                        <w:rPr>
                          <w:b/>
                          <w:color w:val="FFFFFF" w:themeColor="background1"/>
                          <w:sz w:val="20"/>
                          <w:szCs w:val="20"/>
                          <w:lang w:val="en-US"/>
                        </w:rPr>
                      </w:pPr>
                      <w:r w:rsidRPr="0073262C">
                        <w:rPr>
                          <w:b/>
                          <w:color w:val="FFFFFF" w:themeColor="background1"/>
                          <w:sz w:val="20"/>
                          <w:szCs w:val="20"/>
                          <w:lang w:val="en-US"/>
                        </w:rPr>
                        <w:t>Enlace GERO</w:t>
                      </w:r>
                    </w:p>
                  </w:txbxContent>
                </v:textbox>
              </v:roundrect>
            </w:pict>
          </mc:Fallback>
        </mc:AlternateContent>
      </w:r>
      <w:r w:rsidRPr="0073262C">
        <w:rPr>
          <w:b/>
          <w:noProof/>
          <w:sz w:val="22"/>
          <w:lang w:val="en-US"/>
        </w:rPr>
        <mc:AlternateContent>
          <mc:Choice Requires="wps">
            <w:drawing>
              <wp:anchor distT="0" distB="0" distL="114300" distR="114300" simplePos="0" relativeHeight="251725824" behindDoc="0" locked="0" layoutInCell="1" allowOverlap="1" wp14:anchorId="292B4439" wp14:editId="7BE50A88">
                <wp:simplePos x="0" y="0"/>
                <wp:positionH relativeFrom="column">
                  <wp:posOffset>2072640</wp:posOffset>
                </wp:positionH>
                <wp:positionV relativeFrom="paragraph">
                  <wp:posOffset>2147570</wp:posOffset>
                </wp:positionV>
                <wp:extent cx="1514475" cy="352425"/>
                <wp:effectExtent l="0" t="0" r="28575" b="28575"/>
                <wp:wrapNone/>
                <wp:docPr id="11" name="11 Rectángulo redondeado"/>
                <wp:cNvGraphicFramePr/>
                <a:graphic xmlns:a="http://schemas.openxmlformats.org/drawingml/2006/main">
                  <a:graphicData uri="http://schemas.microsoft.com/office/word/2010/wordprocessingShape">
                    <wps:wsp>
                      <wps:cNvSpPr/>
                      <wps:spPr>
                        <a:xfrm>
                          <a:off x="0" y="0"/>
                          <a:ext cx="1514475" cy="352425"/>
                        </a:xfrm>
                        <a:prstGeom prst="round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rsidR="002A68C7" w:rsidRPr="0073262C" w:rsidRDefault="002A68C7" w:rsidP="0073262C">
                            <w:pPr>
                              <w:jc w:val="center"/>
                              <w:rPr>
                                <w:b/>
                                <w:color w:val="FFFFFF" w:themeColor="background1"/>
                                <w:sz w:val="20"/>
                                <w:szCs w:val="20"/>
                                <w:lang w:val="en-US"/>
                              </w:rPr>
                            </w:pPr>
                            <w:r w:rsidRPr="0073262C">
                              <w:rPr>
                                <w:b/>
                                <w:color w:val="FFFFFF" w:themeColor="background1"/>
                                <w:sz w:val="20"/>
                                <w:szCs w:val="20"/>
                                <w:lang w:val="en-US"/>
                              </w:rPr>
                              <w:t>Enlace ETCEE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2B4439" id="11 Rectángulo redondeado" o:spid="_x0000_s1029" style="position:absolute;left:0;text-align:left;margin-left:163.2pt;margin-top:169.1pt;width:119.25pt;height:27.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" fillcolor="#4bacc6 [3208]" strokecolor="#205867 [1608]" strokeweight="2pt">
                <v:textbox>
                  <w:txbxContent>
                    <w:p w:rsidR="002A68C7" w:rsidRPr="0073262C" w:rsidRDefault="002A68C7" w:rsidP="0073262C">
                      <w:pPr>
                        <w:jc w:val="center"/>
                        <w:rPr>
                          <w:b/>
                          <w:color w:val="FFFFFF" w:themeColor="background1"/>
                          <w:sz w:val="20"/>
                          <w:szCs w:val="20"/>
                          <w:lang w:val="en-US"/>
                        </w:rPr>
                      </w:pPr>
                      <w:r w:rsidRPr="0073262C">
                        <w:rPr>
                          <w:b/>
                          <w:color w:val="FFFFFF" w:themeColor="background1"/>
                          <w:sz w:val="20"/>
                          <w:szCs w:val="20"/>
                          <w:lang w:val="en-US"/>
                        </w:rPr>
                        <w:t>Enlace ETCEE</w:t>
                      </w:r>
                    </w:p>
                  </w:txbxContent>
                </v:textbox>
              </v:roundrect>
            </w:pict>
          </mc:Fallback>
        </mc:AlternateContent>
      </w:r>
      <w:r w:rsidRPr="0073262C">
        <w:rPr>
          <w:b/>
          <w:sz w:val="22"/>
          <w:lang w:val="es-ES_tradnl"/>
        </w:rPr>
        <w:t xml:space="preserve">Figura </w:t>
      </w:r>
      <w:r w:rsidR="00AC1AEB" w:rsidRPr="0073262C">
        <w:rPr>
          <w:b/>
          <w:sz w:val="22"/>
          <w:lang w:val="es-ES_tradnl"/>
        </w:rPr>
        <w:t>2</w:t>
      </w:r>
      <w:r w:rsidRPr="0073262C">
        <w:rPr>
          <w:b/>
          <w:sz w:val="22"/>
          <w:lang w:val="es-ES_tradnl"/>
        </w:rPr>
        <w:t>. Organigrama Unidad Ejecutora</w:t>
      </w:r>
      <w:r w:rsidR="00215978">
        <w:rPr>
          <w:b/>
          <w:sz w:val="22"/>
          <w:lang w:val="es-ES_tradnl"/>
        </w:rPr>
        <w:t xml:space="preserve"> dentro de la Gerencia General del INDE</w:t>
      </w:r>
    </w:p>
    <w:p w:rsidR="00D153BF" w:rsidRDefault="00AA507D" w:rsidP="007D2927">
      <w:pPr>
        <w:spacing w:after="0" w:line="240" w:lineRule="auto"/>
        <w:jc w:val="both"/>
        <w:rPr>
          <w:lang w:val="es-ES_tradnl"/>
        </w:rPr>
      </w:pPr>
      <w:r w:rsidRPr="0073262C">
        <w:rPr>
          <w:b/>
          <w:noProof/>
          <w:sz w:val="22"/>
          <w:lang w:val="en-US"/>
        </w:rPr>
        <mc:AlternateContent>
          <mc:Choice Requires="wps">
            <w:drawing>
              <wp:anchor distT="0" distB="0" distL="114300" distR="114300" simplePos="0" relativeHeight="251717632" behindDoc="0" locked="0" layoutInCell="1" allowOverlap="1" wp14:anchorId="1CD1FCB8" wp14:editId="3ED8D551">
                <wp:simplePos x="0" y="0"/>
                <wp:positionH relativeFrom="column">
                  <wp:posOffset>1891665</wp:posOffset>
                </wp:positionH>
                <wp:positionV relativeFrom="paragraph">
                  <wp:posOffset>168275</wp:posOffset>
                </wp:positionV>
                <wp:extent cx="1619250" cy="352425"/>
                <wp:effectExtent l="0" t="0" r="19050" b="28575"/>
                <wp:wrapNone/>
                <wp:docPr id="6" name="6 Rectángulo redondeado"/>
                <wp:cNvGraphicFramePr/>
                <a:graphic xmlns:a="http://schemas.openxmlformats.org/drawingml/2006/main">
                  <a:graphicData uri="http://schemas.microsoft.com/office/word/2010/wordprocessingShape">
                    <wps:wsp>
                      <wps:cNvSpPr/>
                      <wps:spPr>
                        <a:xfrm>
                          <a:off x="0" y="0"/>
                          <a:ext cx="1619250" cy="3524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A68C7" w:rsidRPr="002958CC" w:rsidRDefault="002A68C7" w:rsidP="0073262C">
                            <w:pPr>
                              <w:jc w:val="center"/>
                              <w:rPr>
                                <w:b/>
                                <w:sz w:val="20"/>
                                <w:szCs w:val="20"/>
                                <w:lang w:val="en-US"/>
                              </w:rPr>
                            </w:pPr>
                            <w:proofErr w:type="spellStart"/>
                            <w:r w:rsidRPr="002958CC">
                              <w:rPr>
                                <w:b/>
                                <w:sz w:val="20"/>
                                <w:szCs w:val="20"/>
                                <w:lang w:val="en-US"/>
                              </w:rPr>
                              <w:t>Gerente</w:t>
                            </w:r>
                            <w:proofErr w:type="spellEnd"/>
                            <w:r w:rsidRPr="002958CC">
                              <w:rPr>
                                <w:b/>
                                <w:sz w:val="20"/>
                                <w:szCs w:val="20"/>
                                <w:lang w:val="en-US"/>
                              </w:rPr>
                              <w:t xml:space="preserve"> General INDE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D1FCB8" id="6 Rectángulo redondeado" o:spid="_x0000_s1030" style="position:absolute;left:0;text-align:left;margin-left:148.95pt;margin-top:13.25pt;width:127.5pt;height:27.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" fillcolor="#4f81bd [3204]" strokecolor="#243f60 [1604]" strokeweight="2pt">
                <v:textbox>
                  <w:txbxContent>
                    <w:p w:rsidR="002A68C7" w:rsidRPr="002958CC" w:rsidRDefault="002A68C7" w:rsidP="0073262C">
                      <w:pPr>
                        <w:jc w:val="center"/>
                        <w:rPr>
                          <w:b/>
                          <w:sz w:val="20"/>
                          <w:szCs w:val="20"/>
                          <w:lang w:val="en-US"/>
                        </w:rPr>
                      </w:pPr>
                      <w:proofErr w:type="spellStart"/>
                      <w:r w:rsidRPr="002958CC">
                        <w:rPr>
                          <w:b/>
                          <w:sz w:val="20"/>
                          <w:szCs w:val="20"/>
                          <w:lang w:val="en-US"/>
                        </w:rPr>
                        <w:t>Gerente</w:t>
                      </w:r>
                      <w:proofErr w:type="spellEnd"/>
                      <w:r w:rsidRPr="002958CC">
                        <w:rPr>
                          <w:b/>
                          <w:sz w:val="20"/>
                          <w:szCs w:val="20"/>
                          <w:lang w:val="en-US"/>
                        </w:rPr>
                        <w:t xml:space="preserve"> General INDE</w:t>
                      </w:r>
                    </w:p>
                  </w:txbxContent>
                </v:textbox>
              </v:roundrect>
            </w:pict>
          </mc:Fallback>
        </mc:AlternateContent>
      </w:r>
    </w:p>
    <w:p w:rsidR="00D153BF" w:rsidRDefault="00D153BF" w:rsidP="007D2927">
      <w:pPr>
        <w:spacing w:after="0" w:line="240" w:lineRule="auto"/>
        <w:jc w:val="both"/>
        <w:rPr>
          <w:lang w:val="es-ES_tradnl"/>
        </w:rPr>
      </w:pPr>
    </w:p>
    <w:p w:rsidR="00D153BF" w:rsidRDefault="00C76133" w:rsidP="007D2927">
      <w:pPr>
        <w:spacing w:after="0" w:line="240" w:lineRule="auto"/>
        <w:jc w:val="both"/>
        <w:rPr>
          <w:lang w:val="es-ES_tradnl"/>
        </w:rPr>
      </w:pPr>
      <w:r w:rsidRPr="0073262C">
        <w:rPr>
          <w:b/>
          <w:noProof/>
          <w:sz w:val="22"/>
          <w:lang w:val="en-US"/>
        </w:rPr>
        <mc:AlternateContent>
          <mc:Choice Requires="wps">
            <w:drawing>
              <wp:anchor distT="0" distB="0" distL="114300" distR="114300" simplePos="0" relativeHeight="251719680" behindDoc="0" locked="0" layoutInCell="1" allowOverlap="1" wp14:anchorId="1F7C604A" wp14:editId="0186C4E3">
                <wp:simplePos x="0" y="0"/>
                <wp:positionH relativeFrom="column">
                  <wp:posOffset>3990340</wp:posOffset>
                </wp:positionH>
                <wp:positionV relativeFrom="paragraph">
                  <wp:posOffset>58420</wp:posOffset>
                </wp:positionV>
                <wp:extent cx="1514475" cy="352425"/>
                <wp:effectExtent l="0" t="0" r="28575" b="28575"/>
                <wp:wrapNone/>
                <wp:docPr id="7" name="7 Rectángulo redondeado"/>
                <wp:cNvGraphicFramePr/>
                <a:graphic xmlns:a="http://schemas.openxmlformats.org/drawingml/2006/main">
                  <a:graphicData uri="http://schemas.microsoft.com/office/word/2010/wordprocessingShape">
                    <wps:wsp>
                      <wps:cNvSpPr/>
                      <wps:spPr>
                        <a:xfrm>
                          <a:off x="0" y="0"/>
                          <a:ext cx="1514475" cy="352425"/>
                        </a:xfrm>
                        <a:prstGeom prst="roundRect">
                          <a:avLst/>
                        </a:prstGeom>
                        <a:solidFill>
                          <a:srgbClr val="4F81BD"/>
                        </a:solidFill>
                        <a:ln w="25400" cap="flat" cmpd="sng" algn="ctr">
                          <a:solidFill>
                            <a:srgbClr val="4F81BD">
                              <a:shade val="50000"/>
                            </a:srgbClr>
                          </a:solidFill>
                          <a:prstDash val="solid"/>
                        </a:ln>
                        <a:effectLst/>
                      </wps:spPr>
                      <wps:txbx>
                        <w:txbxContent>
                          <w:p w:rsidR="002A68C7" w:rsidRPr="002958CC" w:rsidRDefault="002A68C7" w:rsidP="0073262C">
                            <w:pPr>
                              <w:jc w:val="center"/>
                              <w:rPr>
                                <w:b/>
                                <w:color w:val="FFFFFF" w:themeColor="background1"/>
                                <w:sz w:val="20"/>
                                <w:szCs w:val="20"/>
                                <w:lang w:val="en-US"/>
                              </w:rPr>
                            </w:pPr>
                            <w:proofErr w:type="spellStart"/>
                            <w:r w:rsidRPr="002958CC">
                              <w:rPr>
                                <w:b/>
                                <w:color w:val="FFFFFF" w:themeColor="background1"/>
                                <w:sz w:val="20"/>
                                <w:szCs w:val="20"/>
                                <w:lang w:val="en-US"/>
                              </w:rPr>
                              <w:t>Gerente</w:t>
                            </w:r>
                            <w:proofErr w:type="spellEnd"/>
                            <w:r w:rsidRPr="002958CC">
                              <w:rPr>
                                <w:b/>
                                <w:color w:val="FFFFFF" w:themeColor="background1"/>
                                <w:sz w:val="20"/>
                                <w:szCs w:val="20"/>
                                <w:lang w:val="en-US"/>
                              </w:rPr>
                              <w:t xml:space="preserve"> GERO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7C604A" id="7 Rectángulo redondeado" o:spid="_x0000_s1031" style="position:absolute;left:0;text-align:left;margin-left:314.2pt;margin-top:4.6pt;width:119.25pt;height:27.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" fillcolor="#4f81bd" strokecolor="#385d8a" strokeweight="2pt">
                <v:textbox>
                  <w:txbxContent>
                    <w:p w:rsidR="002A68C7" w:rsidRPr="002958CC" w:rsidRDefault="002A68C7" w:rsidP="0073262C">
                      <w:pPr>
                        <w:jc w:val="center"/>
                        <w:rPr>
                          <w:b/>
                          <w:color w:val="FFFFFF" w:themeColor="background1"/>
                          <w:sz w:val="20"/>
                          <w:szCs w:val="20"/>
                          <w:lang w:val="en-US"/>
                        </w:rPr>
                      </w:pPr>
                      <w:proofErr w:type="spellStart"/>
                      <w:r w:rsidRPr="002958CC">
                        <w:rPr>
                          <w:b/>
                          <w:color w:val="FFFFFF" w:themeColor="background1"/>
                          <w:sz w:val="20"/>
                          <w:szCs w:val="20"/>
                          <w:lang w:val="en-US"/>
                        </w:rPr>
                        <w:t>Gerente</w:t>
                      </w:r>
                      <w:proofErr w:type="spellEnd"/>
                      <w:r w:rsidRPr="002958CC">
                        <w:rPr>
                          <w:b/>
                          <w:color w:val="FFFFFF" w:themeColor="background1"/>
                          <w:sz w:val="20"/>
                          <w:szCs w:val="20"/>
                          <w:lang w:val="en-US"/>
                        </w:rPr>
                        <w:t xml:space="preserve"> GERO</w:t>
                      </w:r>
                    </w:p>
                  </w:txbxContent>
                </v:textbox>
              </v:roundrect>
            </w:pict>
          </mc:Fallback>
        </mc:AlternateContent>
      </w:r>
      <w:r w:rsidR="00475CF3" w:rsidRPr="0073262C">
        <w:rPr>
          <w:b/>
          <w:noProof/>
          <w:sz w:val="22"/>
          <w:lang w:val="en-US"/>
        </w:rPr>
        <mc:AlternateContent>
          <mc:Choice Requires="wps">
            <w:drawing>
              <wp:anchor distT="0" distB="0" distL="114300" distR="114300" simplePos="0" relativeHeight="251769856" behindDoc="0" locked="0" layoutInCell="1" allowOverlap="1" wp14:anchorId="2A3BEF50" wp14:editId="5858A867">
                <wp:simplePos x="0" y="0"/>
                <wp:positionH relativeFrom="column">
                  <wp:posOffset>2722880</wp:posOffset>
                </wp:positionH>
                <wp:positionV relativeFrom="paragraph">
                  <wp:posOffset>144145</wp:posOffset>
                </wp:positionV>
                <wp:extent cx="0" cy="591185"/>
                <wp:effectExtent l="0" t="0" r="19050" b="18415"/>
                <wp:wrapNone/>
                <wp:docPr id="29" name="29 Conector recto"/>
                <wp:cNvGraphicFramePr/>
                <a:graphic xmlns:a="http://schemas.openxmlformats.org/drawingml/2006/main">
                  <a:graphicData uri="http://schemas.microsoft.com/office/word/2010/wordprocessingShape">
                    <wps:wsp>
                      <wps:cNvCnPr/>
                      <wps:spPr>
                        <a:xfrm>
                          <a:off x="0" y="0"/>
                          <a:ext cx="0" cy="591185"/>
                        </a:xfrm>
                        <a:prstGeom prst="line">
                          <a:avLst/>
                        </a:prstGeom>
                        <a:noFill/>
                        <a:ln w="9525" cap="flat" cmpd="sng" algn="ctr">
                          <a:solidFill>
                            <a:srgbClr val="00206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41648E2" id="29 Conector recto" o:spid="_x0000_s1026" style="position:absolute;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4.4pt,11.35pt" to="214.4pt,5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" strokecolor="#002060"/>
            </w:pict>
          </mc:Fallback>
        </mc:AlternateContent>
      </w:r>
    </w:p>
    <w:p w:rsidR="00D153BF" w:rsidRDefault="00C76133" w:rsidP="007D2927">
      <w:pPr>
        <w:spacing w:after="0" w:line="240" w:lineRule="auto"/>
        <w:jc w:val="both"/>
        <w:rPr>
          <w:lang w:val="es-ES_tradnl"/>
        </w:rPr>
      </w:pPr>
      <w:r w:rsidRPr="0073262C">
        <w:rPr>
          <w:b/>
          <w:noProof/>
          <w:sz w:val="22"/>
          <w:lang w:val="en-US"/>
        </w:rPr>
        <mc:AlternateContent>
          <mc:Choice Requires="wps">
            <w:drawing>
              <wp:anchor distT="0" distB="0" distL="114300" distR="114300" simplePos="0" relativeHeight="251737088" behindDoc="0" locked="0" layoutInCell="1" allowOverlap="1" wp14:anchorId="5C4162AD" wp14:editId="5373748B">
                <wp:simplePos x="0" y="0"/>
                <wp:positionH relativeFrom="column">
                  <wp:posOffset>5651079</wp:posOffset>
                </wp:positionH>
                <wp:positionV relativeFrom="paragraph">
                  <wp:posOffset>40875</wp:posOffset>
                </wp:positionV>
                <wp:extent cx="15928" cy="1547116"/>
                <wp:effectExtent l="0" t="0" r="22225" b="15240"/>
                <wp:wrapNone/>
                <wp:docPr id="20" name="20 Conector recto"/>
                <wp:cNvGraphicFramePr/>
                <a:graphic xmlns:a="http://schemas.openxmlformats.org/drawingml/2006/main">
                  <a:graphicData uri="http://schemas.microsoft.com/office/word/2010/wordprocessingShape">
                    <wps:wsp>
                      <wps:cNvCnPr/>
                      <wps:spPr>
                        <a:xfrm flipH="1">
                          <a:off x="0" y="0"/>
                          <a:ext cx="15928" cy="1547116"/>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9AFC6D" id="20 Conector recto" o:spid="_x0000_s1026" style="position:absolute;flip:x;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4.95pt,3.2pt" to="446.2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" strokecolor="#002060"/>
            </w:pict>
          </mc:Fallback>
        </mc:AlternateContent>
      </w:r>
      <w:r w:rsidRPr="0073262C">
        <w:rPr>
          <w:b/>
          <w:noProof/>
          <w:sz w:val="22"/>
          <w:lang w:val="en-US"/>
        </w:rPr>
        <mc:AlternateContent>
          <mc:Choice Requires="wps">
            <w:drawing>
              <wp:anchor distT="0" distB="0" distL="114300" distR="114300" simplePos="0" relativeHeight="251738112" behindDoc="0" locked="0" layoutInCell="1" allowOverlap="1" wp14:anchorId="0F4ACF57" wp14:editId="44010416">
                <wp:simplePos x="0" y="0"/>
                <wp:positionH relativeFrom="column">
                  <wp:posOffset>5502275</wp:posOffset>
                </wp:positionH>
                <wp:positionV relativeFrom="paragraph">
                  <wp:posOffset>44450</wp:posOffset>
                </wp:positionV>
                <wp:extent cx="161925" cy="0"/>
                <wp:effectExtent l="0" t="0" r="9525" b="19050"/>
                <wp:wrapNone/>
                <wp:docPr id="21" name="21 Conector recto"/>
                <wp:cNvGraphicFramePr/>
                <a:graphic xmlns:a="http://schemas.openxmlformats.org/drawingml/2006/main">
                  <a:graphicData uri="http://schemas.microsoft.com/office/word/2010/wordprocessingShape">
                    <wps:wsp>
                      <wps:cNvCnPr/>
                      <wps:spPr>
                        <a:xfrm flipH="1">
                          <a:off x="0" y="0"/>
                          <a:ext cx="161925" cy="0"/>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C3017D" id="21 Conector recto" o:spid="_x0000_s1026" style="position:absolute;flip:x;z-index:251738112;visibility:visible;mso-wrap-style:square;mso-wrap-distance-left:9pt;mso-wrap-distance-top:0;mso-wrap-distance-right:9pt;mso-wrap-distance-bottom:0;mso-position-horizontal:absolute;mso-position-horizontal-relative:text;mso-position-vertical:absolute;mso-position-vertical-relative:text" from="433.25pt,3.5pt" to="446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" strokecolor="#002060"/>
            </w:pict>
          </mc:Fallback>
        </mc:AlternateContent>
      </w:r>
      <w:r w:rsidRPr="0073262C">
        <w:rPr>
          <w:b/>
          <w:noProof/>
          <w:sz w:val="22"/>
          <w:lang w:val="en-US"/>
        </w:rPr>
        <mc:AlternateContent>
          <mc:Choice Requires="wps">
            <w:drawing>
              <wp:anchor distT="0" distB="0" distL="114300" distR="114300" simplePos="0" relativeHeight="251731968" behindDoc="0" locked="0" layoutInCell="1" allowOverlap="1" wp14:anchorId="7606A4C5" wp14:editId="77EBFF2B">
                <wp:simplePos x="0" y="0"/>
                <wp:positionH relativeFrom="column">
                  <wp:posOffset>2726562</wp:posOffset>
                </wp:positionH>
                <wp:positionV relativeFrom="paragraph">
                  <wp:posOffset>101600</wp:posOffset>
                </wp:positionV>
                <wp:extent cx="1249045" cy="0"/>
                <wp:effectExtent l="0" t="0" r="27305" b="19050"/>
                <wp:wrapNone/>
                <wp:docPr id="15" name="15 Conector recto"/>
                <wp:cNvGraphicFramePr/>
                <a:graphic xmlns:a="http://schemas.openxmlformats.org/drawingml/2006/main">
                  <a:graphicData uri="http://schemas.microsoft.com/office/word/2010/wordprocessingShape">
                    <wps:wsp>
                      <wps:cNvCnPr/>
                      <wps:spPr>
                        <a:xfrm>
                          <a:off x="0" y="0"/>
                          <a:ext cx="1249045" cy="0"/>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822291" id="15 Conector recto"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4.7pt,8pt" to="313.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" strokecolor="#002060"/>
            </w:pict>
          </mc:Fallback>
        </mc:AlternateContent>
      </w:r>
    </w:p>
    <w:p w:rsidR="001C382E" w:rsidRDefault="00C76133" w:rsidP="007D2927">
      <w:pPr>
        <w:spacing w:after="0" w:line="240" w:lineRule="auto"/>
        <w:jc w:val="both"/>
        <w:rPr>
          <w:lang w:val="es-ES_tradnl"/>
        </w:rPr>
      </w:pPr>
      <w:r w:rsidRPr="0073262C">
        <w:rPr>
          <w:b/>
          <w:noProof/>
          <w:sz w:val="22"/>
          <w:lang w:val="en-US"/>
        </w:rPr>
        <mc:AlternateContent>
          <mc:Choice Requires="wps">
            <w:drawing>
              <wp:anchor distT="0" distB="0" distL="114300" distR="114300" simplePos="0" relativeHeight="251773952" behindDoc="0" locked="0" layoutInCell="1" allowOverlap="1" wp14:anchorId="33A8FA26" wp14:editId="74916270">
                <wp:simplePos x="0" y="0"/>
                <wp:positionH relativeFrom="column">
                  <wp:posOffset>4667522</wp:posOffset>
                </wp:positionH>
                <wp:positionV relativeFrom="paragraph">
                  <wp:posOffset>35021</wp:posOffset>
                </wp:positionV>
                <wp:extent cx="0" cy="569173"/>
                <wp:effectExtent l="0" t="0" r="19050" b="21590"/>
                <wp:wrapNone/>
                <wp:docPr id="31" name="31 Conector recto"/>
                <wp:cNvGraphicFramePr/>
                <a:graphic xmlns:a="http://schemas.openxmlformats.org/drawingml/2006/main">
                  <a:graphicData uri="http://schemas.microsoft.com/office/word/2010/wordprocessingShape">
                    <wps:wsp>
                      <wps:cNvCnPr/>
                      <wps:spPr>
                        <a:xfrm>
                          <a:off x="0" y="0"/>
                          <a:ext cx="0" cy="569173"/>
                        </a:xfrm>
                        <a:prstGeom prst="line">
                          <a:avLst/>
                        </a:prstGeom>
                        <a:noFill/>
                        <a:ln w="9525" cap="flat" cmpd="sng" algn="ctr">
                          <a:solidFill>
                            <a:srgbClr val="00206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A4BD6F2" id="31 Conector recto" o:spid="_x0000_s1026" style="position:absolute;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7.5pt,2.75pt" to="367.5pt,4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" strokecolor="#002060"/>
            </w:pict>
          </mc:Fallback>
        </mc:AlternateContent>
      </w:r>
    </w:p>
    <w:p w:rsidR="001C382E" w:rsidRDefault="00475CF3" w:rsidP="007D2927">
      <w:pPr>
        <w:spacing w:after="0" w:line="240" w:lineRule="auto"/>
        <w:jc w:val="both"/>
        <w:rPr>
          <w:lang w:val="es-ES_tradnl"/>
        </w:rPr>
      </w:pPr>
      <w:r w:rsidRPr="0073262C">
        <w:rPr>
          <w:b/>
          <w:noProof/>
          <w:sz w:val="22"/>
          <w:lang w:val="en-US"/>
        </w:rPr>
        <mc:AlternateContent>
          <mc:Choice Requires="wps">
            <w:drawing>
              <wp:anchor distT="0" distB="0" distL="114300" distR="114300" simplePos="0" relativeHeight="251721728" behindDoc="0" locked="0" layoutInCell="1" allowOverlap="1" wp14:anchorId="087A4C57" wp14:editId="56CF5D93">
                <wp:simplePos x="0" y="0"/>
                <wp:positionH relativeFrom="column">
                  <wp:posOffset>1953260</wp:posOffset>
                </wp:positionH>
                <wp:positionV relativeFrom="paragraph">
                  <wp:posOffset>166370</wp:posOffset>
                </wp:positionV>
                <wp:extent cx="1514475" cy="352425"/>
                <wp:effectExtent l="0" t="0" r="28575" b="28575"/>
                <wp:wrapNone/>
                <wp:docPr id="9" name="9 Rectángulo redondeado"/>
                <wp:cNvGraphicFramePr/>
                <a:graphic xmlns:a="http://schemas.openxmlformats.org/drawingml/2006/main">
                  <a:graphicData uri="http://schemas.microsoft.com/office/word/2010/wordprocessingShape">
                    <wps:wsp>
                      <wps:cNvSpPr/>
                      <wps:spPr>
                        <a:xfrm>
                          <a:off x="0" y="0"/>
                          <a:ext cx="1514475" cy="352425"/>
                        </a:xfrm>
                        <a:prstGeom prst="round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rsidR="002A68C7" w:rsidRPr="0073262C" w:rsidRDefault="002A68C7" w:rsidP="0073262C">
                            <w:pPr>
                              <w:jc w:val="center"/>
                              <w:rPr>
                                <w:b/>
                                <w:color w:val="FFFFFF" w:themeColor="background1"/>
                                <w:sz w:val="20"/>
                                <w:szCs w:val="20"/>
                                <w:lang w:val="en-US"/>
                              </w:rPr>
                            </w:pPr>
                            <w:proofErr w:type="spellStart"/>
                            <w:r w:rsidRPr="0073262C">
                              <w:rPr>
                                <w:b/>
                                <w:color w:val="FFFFFF" w:themeColor="background1"/>
                                <w:sz w:val="20"/>
                                <w:szCs w:val="20"/>
                                <w:lang w:val="en-US"/>
                              </w:rPr>
                              <w:t>Coordinador</w:t>
                            </w:r>
                            <w:proofErr w:type="spellEnd"/>
                            <w:r w:rsidRPr="0073262C">
                              <w:rPr>
                                <w:b/>
                                <w:color w:val="FFFFFF" w:themeColor="background1"/>
                                <w:sz w:val="20"/>
                                <w:szCs w:val="20"/>
                                <w:lang w:val="en-US"/>
                              </w:rPr>
                              <w:t xml:space="preserve"> 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7A4C57" id="9 Rectángulo redondeado" o:spid="_x0000_s1032" style="position:absolute;left:0;text-align:left;margin-left:153.8pt;margin-top:13.1pt;width:119.25pt;height:27.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" fillcolor="#4bacc6 [3208]" strokecolor="#205867 [1608]" strokeweight="2pt">
                <v:textbox>
                  <w:txbxContent>
                    <w:p w:rsidR="002A68C7" w:rsidRPr="0073262C" w:rsidRDefault="002A68C7" w:rsidP="0073262C">
                      <w:pPr>
                        <w:jc w:val="center"/>
                        <w:rPr>
                          <w:b/>
                          <w:color w:val="FFFFFF" w:themeColor="background1"/>
                          <w:sz w:val="20"/>
                          <w:szCs w:val="20"/>
                          <w:lang w:val="en-US"/>
                        </w:rPr>
                      </w:pPr>
                      <w:proofErr w:type="spellStart"/>
                      <w:r w:rsidRPr="0073262C">
                        <w:rPr>
                          <w:b/>
                          <w:color w:val="FFFFFF" w:themeColor="background1"/>
                          <w:sz w:val="20"/>
                          <w:szCs w:val="20"/>
                          <w:lang w:val="en-US"/>
                        </w:rPr>
                        <w:t>Coordinador</w:t>
                      </w:r>
                      <w:proofErr w:type="spellEnd"/>
                      <w:r w:rsidRPr="0073262C">
                        <w:rPr>
                          <w:b/>
                          <w:color w:val="FFFFFF" w:themeColor="background1"/>
                          <w:sz w:val="20"/>
                          <w:szCs w:val="20"/>
                          <w:lang w:val="en-US"/>
                        </w:rPr>
                        <w:t xml:space="preserve"> UE</w:t>
                      </w:r>
                    </w:p>
                  </w:txbxContent>
                </v:textbox>
              </v:roundrect>
            </w:pict>
          </mc:Fallback>
        </mc:AlternateContent>
      </w:r>
    </w:p>
    <w:p w:rsidR="001C382E" w:rsidRDefault="001C382E" w:rsidP="007D2927">
      <w:pPr>
        <w:spacing w:after="0" w:line="240" w:lineRule="auto"/>
        <w:jc w:val="both"/>
        <w:rPr>
          <w:lang w:val="es-ES_tradnl"/>
        </w:rPr>
      </w:pPr>
    </w:p>
    <w:p w:rsidR="001C382E" w:rsidRDefault="00C76133" w:rsidP="007D2927">
      <w:pPr>
        <w:spacing w:after="0" w:line="240" w:lineRule="auto"/>
        <w:jc w:val="both"/>
        <w:rPr>
          <w:lang w:val="es-ES_tradnl"/>
        </w:rPr>
      </w:pPr>
      <w:r w:rsidRPr="0073262C">
        <w:rPr>
          <w:b/>
          <w:noProof/>
          <w:sz w:val="22"/>
          <w:lang w:val="en-US"/>
        </w:rPr>
        <mc:AlternateContent>
          <mc:Choice Requires="wps">
            <w:drawing>
              <wp:anchor distT="0" distB="0" distL="114300" distR="114300" simplePos="0" relativeHeight="251729920" behindDoc="0" locked="0" layoutInCell="1" allowOverlap="1" wp14:anchorId="6C45C48A" wp14:editId="4B91D0CD">
                <wp:simplePos x="0" y="0"/>
                <wp:positionH relativeFrom="column">
                  <wp:posOffset>3913863</wp:posOffset>
                </wp:positionH>
                <wp:positionV relativeFrom="paragraph">
                  <wp:posOffset>38735</wp:posOffset>
                </wp:positionV>
                <wp:extent cx="1514475" cy="352425"/>
                <wp:effectExtent l="76200" t="38100" r="104775" b="123825"/>
                <wp:wrapNone/>
                <wp:docPr id="13" name="13 Rectángulo redondeado"/>
                <wp:cNvGraphicFramePr/>
                <a:graphic xmlns:a="http://schemas.openxmlformats.org/drawingml/2006/main">
                  <a:graphicData uri="http://schemas.microsoft.com/office/word/2010/wordprocessingShape">
                    <wps:wsp>
                      <wps:cNvSpPr/>
                      <wps:spPr>
                        <a:xfrm>
                          <a:off x="0" y="0"/>
                          <a:ext cx="1514475" cy="352425"/>
                        </a:xfrm>
                        <a:prstGeom prst="roundRect">
                          <a:avLst/>
                        </a:prstGeom>
                        <a:ln/>
                      </wps:spPr>
                      <wps:style>
                        <a:lnRef idx="0">
                          <a:schemeClr val="accent5"/>
                        </a:lnRef>
                        <a:fillRef idx="3">
                          <a:schemeClr val="accent5"/>
                        </a:fillRef>
                        <a:effectRef idx="3">
                          <a:schemeClr val="accent5"/>
                        </a:effectRef>
                        <a:fontRef idx="minor">
                          <a:schemeClr val="lt1"/>
                        </a:fontRef>
                      </wps:style>
                      <wps:txbx>
                        <w:txbxContent>
                          <w:p w:rsidR="002A68C7" w:rsidRPr="0073262C" w:rsidRDefault="002A68C7" w:rsidP="0073262C">
                            <w:pPr>
                              <w:jc w:val="center"/>
                              <w:rPr>
                                <w:b/>
                                <w:color w:val="FFFFFF" w:themeColor="background1"/>
                                <w:sz w:val="20"/>
                                <w:szCs w:val="20"/>
                                <w:lang w:val="en-US"/>
                              </w:rPr>
                            </w:pPr>
                            <w:proofErr w:type="spellStart"/>
                            <w:r w:rsidRPr="0073262C">
                              <w:rPr>
                                <w:b/>
                                <w:color w:val="FFFFFF" w:themeColor="background1"/>
                                <w:sz w:val="20"/>
                                <w:szCs w:val="20"/>
                                <w:lang w:val="en-US"/>
                              </w:rPr>
                              <w:t>Coordinador</w:t>
                            </w:r>
                            <w:proofErr w:type="spellEnd"/>
                            <w:r w:rsidRPr="0073262C">
                              <w:rPr>
                                <w:b/>
                                <w:color w:val="FFFFFF" w:themeColor="background1"/>
                                <w:sz w:val="20"/>
                                <w:szCs w:val="20"/>
                                <w:lang w:val="en-US"/>
                              </w:rPr>
                              <w:t xml:space="preserve"> UNSA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45C48A" id="13 Rectángulo redondeado" o:spid="_x0000_s1033" style="position:absolute;left:0;text-align:left;margin-left:308.2pt;margin-top:3.05pt;width:119.25pt;height:27.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" fillcolor="#215a69 [1640]" stroked="f">
                <v:fill color2="#3da5c1 [3016]" rotate="t" angle="180" colors="0 #2787a0;52429f #36b1d2;1 #34b3d6" focus="100%" type="gradient">
                  <o:fill v:ext="view" type="gradientUnscaled"/>
                </v:fill>
                <v:shadow on="t" color="black" opacity="22937f" origin=",.5" offset="0,.63889mm"/>
                <v:textbox>
                  <w:txbxContent>
                    <w:p w:rsidR="002A68C7" w:rsidRPr="0073262C" w:rsidRDefault="002A68C7" w:rsidP="0073262C">
                      <w:pPr>
                        <w:jc w:val="center"/>
                        <w:rPr>
                          <w:b/>
                          <w:color w:val="FFFFFF" w:themeColor="background1"/>
                          <w:sz w:val="20"/>
                          <w:szCs w:val="20"/>
                          <w:lang w:val="en-US"/>
                        </w:rPr>
                      </w:pPr>
                      <w:proofErr w:type="spellStart"/>
                      <w:r w:rsidRPr="0073262C">
                        <w:rPr>
                          <w:b/>
                          <w:color w:val="FFFFFF" w:themeColor="background1"/>
                          <w:sz w:val="20"/>
                          <w:szCs w:val="20"/>
                          <w:lang w:val="en-US"/>
                        </w:rPr>
                        <w:t>Coordinador</w:t>
                      </w:r>
                      <w:proofErr w:type="spellEnd"/>
                      <w:r w:rsidRPr="0073262C">
                        <w:rPr>
                          <w:b/>
                          <w:color w:val="FFFFFF" w:themeColor="background1"/>
                          <w:sz w:val="20"/>
                          <w:szCs w:val="20"/>
                          <w:lang w:val="en-US"/>
                        </w:rPr>
                        <w:t xml:space="preserve"> UNSA</w:t>
                      </w:r>
                    </w:p>
                  </w:txbxContent>
                </v:textbox>
              </v:roundrect>
            </w:pict>
          </mc:Fallback>
        </mc:AlternateContent>
      </w:r>
      <w:r w:rsidR="00475CF3" w:rsidRPr="0073262C">
        <w:rPr>
          <w:b/>
          <w:noProof/>
          <w:sz w:val="22"/>
          <w:lang w:val="en-US"/>
        </w:rPr>
        <mc:AlternateContent>
          <mc:Choice Requires="wps">
            <w:drawing>
              <wp:anchor distT="0" distB="0" distL="114300" distR="114300" simplePos="0" relativeHeight="251730944" behindDoc="0" locked="0" layoutInCell="1" allowOverlap="1" wp14:anchorId="34042D41" wp14:editId="1F48D5DB">
                <wp:simplePos x="0" y="0"/>
                <wp:positionH relativeFrom="column">
                  <wp:posOffset>2731135</wp:posOffset>
                </wp:positionH>
                <wp:positionV relativeFrom="paragraph">
                  <wp:posOffset>143510</wp:posOffset>
                </wp:positionV>
                <wp:extent cx="0" cy="513715"/>
                <wp:effectExtent l="0" t="0" r="19050" b="19685"/>
                <wp:wrapNone/>
                <wp:docPr id="14" name="14 Conector recto"/>
                <wp:cNvGraphicFramePr/>
                <a:graphic xmlns:a="http://schemas.openxmlformats.org/drawingml/2006/main">
                  <a:graphicData uri="http://schemas.microsoft.com/office/word/2010/wordprocessingShape">
                    <wps:wsp>
                      <wps:cNvCnPr/>
                      <wps:spPr>
                        <a:xfrm>
                          <a:off x="0" y="0"/>
                          <a:ext cx="0" cy="513715"/>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A0FE2B" id="14 Conector recto" o:spid="_x0000_s1026" style="position:absolute;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05pt,11.3pt" to="215.05pt,5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" strokecolor="#002060"/>
            </w:pict>
          </mc:Fallback>
        </mc:AlternateContent>
      </w:r>
    </w:p>
    <w:p w:rsidR="001C382E" w:rsidRDefault="00C76133" w:rsidP="007D2927">
      <w:pPr>
        <w:spacing w:after="0" w:line="240" w:lineRule="auto"/>
        <w:jc w:val="both"/>
        <w:rPr>
          <w:lang w:val="es-ES_tradnl"/>
        </w:rPr>
      </w:pPr>
      <w:r w:rsidRPr="0073262C">
        <w:rPr>
          <w:b/>
          <w:noProof/>
          <w:sz w:val="22"/>
          <w:lang w:val="en-US"/>
        </w:rPr>
        <mc:AlternateContent>
          <mc:Choice Requires="wps">
            <w:drawing>
              <wp:anchor distT="0" distB="0" distL="114300" distR="114300" simplePos="0" relativeHeight="251771904" behindDoc="0" locked="0" layoutInCell="1" allowOverlap="1" wp14:anchorId="4840F1B9" wp14:editId="7E8624C3">
                <wp:simplePos x="0" y="0"/>
                <wp:positionH relativeFrom="column">
                  <wp:posOffset>2723462</wp:posOffset>
                </wp:positionH>
                <wp:positionV relativeFrom="paragraph">
                  <wp:posOffset>46910</wp:posOffset>
                </wp:positionV>
                <wp:extent cx="1191025" cy="0"/>
                <wp:effectExtent l="0" t="0" r="9525" b="19050"/>
                <wp:wrapNone/>
                <wp:docPr id="30" name="30 Conector recto"/>
                <wp:cNvGraphicFramePr/>
                <a:graphic xmlns:a="http://schemas.openxmlformats.org/drawingml/2006/main">
                  <a:graphicData uri="http://schemas.microsoft.com/office/word/2010/wordprocessingShape">
                    <wps:wsp>
                      <wps:cNvCnPr/>
                      <wps:spPr>
                        <a:xfrm>
                          <a:off x="0" y="0"/>
                          <a:ext cx="1191025" cy="0"/>
                        </a:xfrm>
                        <a:prstGeom prst="line">
                          <a:avLst/>
                        </a:prstGeom>
                        <a:noFill/>
                        <a:ln w="9525" cap="flat" cmpd="sng" algn="ctr">
                          <a:solidFill>
                            <a:srgbClr val="00206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149D17F" id="30 Conector recto" o:spid="_x0000_s1026" style="position:absolute;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4.45pt,3.7pt" to="308.2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" strokecolor="#002060"/>
            </w:pict>
          </mc:Fallback>
        </mc:AlternateContent>
      </w:r>
    </w:p>
    <w:p w:rsidR="001C382E" w:rsidRDefault="00AA507D" w:rsidP="007D2927">
      <w:pPr>
        <w:spacing w:after="0" w:line="240" w:lineRule="auto"/>
        <w:jc w:val="both"/>
        <w:rPr>
          <w:lang w:val="es-ES_tradnl"/>
        </w:rPr>
      </w:pPr>
      <w:r w:rsidRPr="0073262C">
        <w:rPr>
          <w:b/>
          <w:noProof/>
          <w:sz w:val="22"/>
          <w:lang w:val="en-US"/>
        </w:rPr>
        <mc:AlternateContent>
          <mc:Choice Requires="wps">
            <w:drawing>
              <wp:anchor distT="0" distB="0" distL="114300" distR="114300" simplePos="0" relativeHeight="251732992" behindDoc="0" locked="0" layoutInCell="1" allowOverlap="1" wp14:anchorId="7B3D55E1" wp14:editId="7B14A17B">
                <wp:simplePos x="0" y="0"/>
                <wp:positionH relativeFrom="column">
                  <wp:posOffset>815340</wp:posOffset>
                </wp:positionH>
                <wp:positionV relativeFrom="paragraph">
                  <wp:posOffset>132080</wp:posOffset>
                </wp:positionV>
                <wp:extent cx="3895725" cy="0"/>
                <wp:effectExtent l="0" t="0" r="9525" b="19050"/>
                <wp:wrapNone/>
                <wp:docPr id="16" name="16 Conector recto"/>
                <wp:cNvGraphicFramePr/>
                <a:graphic xmlns:a="http://schemas.openxmlformats.org/drawingml/2006/main">
                  <a:graphicData uri="http://schemas.microsoft.com/office/word/2010/wordprocessingShape">
                    <wps:wsp>
                      <wps:cNvCnPr/>
                      <wps:spPr>
                        <a:xfrm>
                          <a:off x="0" y="0"/>
                          <a:ext cx="3895725" cy="0"/>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67B951D" id="16 Conector recto" o:spid="_x0000_s1026" style="position:absolute;z-index:251732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4.2pt,10.4pt" to="370.9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" strokecolor="#002060"/>
            </w:pict>
          </mc:Fallback>
        </mc:AlternateContent>
      </w:r>
    </w:p>
    <w:p w:rsidR="001C382E" w:rsidRDefault="001C382E" w:rsidP="007D2927">
      <w:pPr>
        <w:spacing w:after="0" w:line="240" w:lineRule="auto"/>
        <w:jc w:val="both"/>
        <w:rPr>
          <w:lang w:val="es-ES_tradnl"/>
        </w:rPr>
      </w:pPr>
    </w:p>
    <w:p w:rsidR="001C382E" w:rsidRDefault="001C382E" w:rsidP="007D2927">
      <w:pPr>
        <w:spacing w:after="0" w:line="240" w:lineRule="auto"/>
        <w:jc w:val="both"/>
        <w:rPr>
          <w:lang w:val="es-ES_tradnl"/>
        </w:rPr>
      </w:pPr>
    </w:p>
    <w:p w:rsidR="001C382E" w:rsidRDefault="001C382E" w:rsidP="007D2927">
      <w:pPr>
        <w:spacing w:after="0" w:line="240" w:lineRule="auto"/>
        <w:jc w:val="both"/>
        <w:rPr>
          <w:b/>
          <w:lang w:val="es-ES_tradnl"/>
        </w:rPr>
      </w:pPr>
      <w:r w:rsidRPr="0073262C">
        <w:rPr>
          <w:b/>
          <w:lang w:val="es-ES_tradnl"/>
        </w:rPr>
        <w:lastRenderedPageBreak/>
        <w:t>Conclusión:</w:t>
      </w:r>
    </w:p>
    <w:p w:rsidR="00AA507D" w:rsidRDefault="00AA507D" w:rsidP="007D2927">
      <w:pPr>
        <w:spacing w:after="0" w:line="240" w:lineRule="auto"/>
        <w:jc w:val="both"/>
        <w:rPr>
          <w:b/>
          <w:lang w:val="es-ES_tradnl"/>
        </w:rPr>
      </w:pPr>
    </w:p>
    <w:p w:rsidR="00B3451B" w:rsidRPr="00350886" w:rsidRDefault="00AA507D">
      <w:pPr>
        <w:pStyle w:val="ListParagraph"/>
        <w:numPr>
          <w:ilvl w:val="0"/>
          <w:numId w:val="68"/>
        </w:numPr>
        <w:spacing w:after="0" w:line="240" w:lineRule="auto"/>
        <w:jc w:val="both"/>
        <w:rPr>
          <w:lang w:val="es-ES_tradnl"/>
        </w:rPr>
      </w:pPr>
      <w:r w:rsidRPr="00350886">
        <w:rPr>
          <w:lang w:val="es-ES_tradnl"/>
        </w:rPr>
        <w:t>La Unidad Ejecutora del Programa (UE) se ha integrado en la Gerencia General del INDE con un Coordinador y los enlaces con la GERO y la ETCEE</w:t>
      </w:r>
      <w:r w:rsidR="00861286" w:rsidRPr="00350886">
        <w:rPr>
          <w:lang w:val="es-ES_tradnl"/>
        </w:rPr>
        <w:t>, con</w:t>
      </w:r>
      <w:r w:rsidR="0065456D" w:rsidRPr="00350886">
        <w:rPr>
          <w:lang w:val="es-ES_tradnl"/>
        </w:rPr>
        <w:t xml:space="preserve"> lo cual se concluye que tiene un nivel de </w:t>
      </w:r>
      <w:r w:rsidR="0065456D" w:rsidRPr="00350886">
        <w:rPr>
          <w:b/>
          <w:lang w:val="es-ES_tradnl"/>
        </w:rPr>
        <w:t xml:space="preserve">cumplimiento A del 100%, </w:t>
      </w:r>
      <w:r w:rsidR="0065456D" w:rsidRPr="00350886">
        <w:rPr>
          <w:lang w:val="es-ES_tradnl"/>
        </w:rPr>
        <w:t>según la Tabla 2 de este informe.</w:t>
      </w:r>
    </w:p>
    <w:p w:rsidR="00B3451B" w:rsidRDefault="00B3451B" w:rsidP="003C2B51">
      <w:pPr>
        <w:pStyle w:val="Heading2"/>
        <w:spacing w:line="240" w:lineRule="auto"/>
        <w:jc w:val="both"/>
        <w:rPr>
          <w:lang w:val="es-ES_tradnl"/>
        </w:rPr>
      </w:pPr>
      <w:bookmarkStart w:id="97" w:name="_Toc394245357"/>
      <w:bookmarkStart w:id="98" w:name="_Toc387309175"/>
      <w:r w:rsidRPr="003C2B51">
        <w:rPr>
          <w:rFonts w:ascii="Book Antiqua" w:hAnsi="Book Antiqua"/>
          <w:lang w:val="es-ES_tradnl"/>
        </w:rPr>
        <w:t>Unidad de Sistemas Aislados (UN</w:t>
      </w:r>
      <w:r>
        <w:rPr>
          <w:rFonts w:ascii="Book Antiqua" w:hAnsi="Book Antiqua"/>
          <w:lang w:val="es-ES_tradnl"/>
        </w:rPr>
        <w:t>SA</w:t>
      </w:r>
      <w:r w:rsidRPr="003C2B51">
        <w:rPr>
          <w:rFonts w:ascii="Book Antiqua" w:hAnsi="Book Antiqua"/>
          <w:lang w:val="es-ES_tradnl"/>
        </w:rPr>
        <w:t>) integrada en la</w:t>
      </w:r>
      <w:r w:rsidR="00911CC5" w:rsidRPr="003C2B51">
        <w:rPr>
          <w:rFonts w:ascii="Book Antiqua" w:hAnsi="Book Antiqua"/>
          <w:lang w:val="es-ES_tradnl"/>
        </w:rPr>
        <w:t xml:space="preserve"> GERO</w:t>
      </w:r>
      <w:bookmarkEnd w:id="97"/>
    </w:p>
    <w:p w:rsidR="00D96305" w:rsidRDefault="00D96305" w:rsidP="003C2B51">
      <w:pPr>
        <w:pStyle w:val="Heading2"/>
        <w:numPr>
          <w:ilvl w:val="0"/>
          <w:numId w:val="0"/>
        </w:numPr>
        <w:spacing w:before="0" w:line="240" w:lineRule="auto"/>
        <w:ind w:left="576"/>
        <w:jc w:val="both"/>
        <w:rPr>
          <w:szCs w:val="24"/>
          <w:lang w:val="es-ES_tradnl"/>
        </w:rPr>
      </w:pPr>
    </w:p>
    <w:p w:rsidR="00B3451B" w:rsidRDefault="00A06319" w:rsidP="002958CC">
      <w:pPr>
        <w:spacing w:line="240" w:lineRule="auto"/>
        <w:jc w:val="both"/>
        <w:rPr>
          <w:lang w:val="es-ES_tradnl"/>
        </w:rPr>
      </w:pPr>
      <w:r>
        <w:rPr>
          <w:lang w:val="es-ES_tradnl"/>
        </w:rPr>
        <w:t>S</w:t>
      </w:r>
      <w:r w:rsidR="00AA3C8D" w:rsidRPr="003C2B51">
        <w:rPr>
          <w:lang w:val="es-ES_tradnl"/>
        </w:rPr>
        <w:t>egún Acuerdo No. GG-AA-58-2013</w:t>
      </w:r>
      <w:r w:rsidR="00AA3C8D">
        <w:rPr>
          <w:lang w:val="es-ES_tradnl"/>
        </w:rPr>
        <w:t>, el Gerente General del INDE a propuesta de la Gerencia de Electrificación rural y Obras acordó:</w:t>
      </w:r>
    </w:p>
    <w:p w:rsidR="00AA3C8D" w:rsidRDefault="00AA3C8D" w:rsidP="003C2B51">
      <w:pPr>
        <w:pStyle w:val="ListParagraph"/>
        <w:numPr>
          <w:ilvl w:val="0"/>
          <w:numId w:val="69"/>
        </w:numPr>
        <w:spacing w:line="240" w:lineRule="auto"/>
        <w:jc w:val="both"/>
        <w:rPr>
          <w:lang w:val="es-ES_tradnl"/>
        </w:rPr>
      </w:pPr>
      <w:r>
        <w:rPr>
          <w:lang w:val="es-ES_tradnl"/>
        </w:rPr>
        <w:t>Integrar a las personas siguientes a la Unidad de Sistemas Aislados para Proyectos de Electrificación, con sede en la Gerencia de Electrificación rural y Obras del Instituto Nacional de Electrificación (INDE), a partir del 07 de octubre de 2013 hasta la finalización del Programa:</w:t>
      </w:r>
    </w:p>
    <w:p w:rsidR="00AA3C8D" w:rsidRDefault="00AA3C8D" w:rsidP="003C2B51">
      <w:pPr>
        <w:pStyle w:val="ListParagraph"/>
        <w:spacing w:after="0" w:line="240" w:lineRule="auto"/>
        <w:rPr>
          <w:lang w:val="es-ES_tradnl"/>
        </w:rPr>
      </w:pPr>
    </w:p>
    <w:p w:rsidR="00AA3C8D" w:rsidRDefault="00D96305" w:rsidP="003C2B51">
      <w:pPr>
        <w:pStyle w:val="ListParagraph"/>
        <w:numPr>
          <w:ilvl w:val="0"/>
          <w:numId w:val="70"/>
        </w:numPr>
        <w:spacing w:line="240" w:lineRule="auto"/>
        <w:rPr>
          <w:lang w:val="es-ES_tradnl"/>
        </w:rPr>
      </w:pPr>
      <w:r>
        <w:rPr>
          <w:lang w:val="es-ES_tradnl"/>
        </w:rPr>
        <w:t xml:space="preserve">Sr. </w:t>
      </w:r>
      <w:r w:rsidR="00AA3C8D">
        <w:rPr>
          <w:lang w:val="es-ES_tradnl"/>
        </w:rPr>
        <w:t>Johny Humberto Cifuentes Del Cid</w:t>
      </w:r>
      <w:r w:rsidR="00AA3C8D">
        <w:rPr>
          <w:lang w:val="es-ES_tradnl"/>
        </w:rPr>
        <w:tab/>
      </w:r>
      <w:r w:rsidR="00AC3A75">
        <w:rPr>
          <w:lang w:val="es-ES_tradnl"/>
        </w:rPr>
        <w:t xml:space="preserve">  </w:t>
      </w:r>
      <w:r w:rsidR="00AC3A75">
        <w:rPr>
          <w:lang w:val="es-ES_tradnl"/>
        </w:rPr>
        <w:tab/>
      </w:r>
      <w:r w:rsidR="00AA3C8D" w:rsidRPr="003C2B51">
        <w:rPr>
          <w:b/>
          <w:lang w:val="es-ES_tradnl"/>
        </w:rPr>
        <w:t>Coordinador</w:t>
      </w:r>
    </w:p>
    <w:p w:rsidR="00AA3C8D" w:rsidRDefault="00AA3C8D" w:rsidP="003C2B51">
      <w:pPr>
        <w:pStyle w:val="ListParagraph"/>
        <w:numPr>
          <w:ilvl w:val="0"/>
          <w:numId w:val="70"/>
        </w:numPr>
        <w:spacing w:line="240" w:lineRule="auto"/>
        <w:rPr>
          <w:lang w:val="es-ES_tradnl"/>
        </w:rPr>
      </w:pPr>
      <w:r>
        <w:rPr>
          <w:lang w:val="es-ES_tradnl"/>
        </w:rPr>
        <w:t>Licda. Lidia del Carmen Flores García</w:t>
      </w:r>
      <w:r w:rsidR="00AC3A75">
        <w:rPr>
          <w:lang w:val="es-ES_tradnl"/>
        </w:rPr>
        <w:tab/>
      </w:r>
      <w:r w:rsidR="00AC3A75">
        <w:rPr>
          <w:lang w:val="es-ES_tradnl"/>
        </w:rPr>
        <w:tab/>
      </w:r>
      <w:r w:rsidR="00AC3A75" w:rsidRPr="003C2B51">
        <w:rPr>
          <w:b/>
          <w:lang w:val="es-ES_tradnl"/>
        </w:rPr>
        <w:t>Trabajadora Social</w:t>
      </w:r>
    </w:p>
    <w:p w:rsidR="00AA3C8D" w:rsidRDefault="00AA3C8D" w:rsidP="003C2B51">
      <w:pPr>
        <w:pStyle w:val="ListParagraph"/>
        <w:numPr>
          <w:ilvl w:val="0"/>
          <w:numId w:val="70"/>
        </w:numPr>
        <w:spacing w:line="240" w:lineRule="auto"/>
        <w:rPr>
          <w:lang w:val="es-ES_tradnl"/>
        </w:rPr>
      </w:pPr>
      <w:r>
        <w:rPr>
          <w:lang w:val="es-ES_tradnl"/>
        </w:rPr>
        <w:t>Sr. Carlos Humberto Pineda Marroquín</w:t>
      </w:r>
      <w:r w:rsidR="00AC3A75">
        <w:rPr>
          <w:lang w:val="es-ES_tradnl"/>
        </w:rPr>
        <w:tab/>
      </w:r>
      <w:r w:rsidR="00AC3A75">
        <w:rPr>
          <w:lang w:val="es-ES_tradnl"/>
        </w:rPr>
        <w:tab/>
      </w:r>
      <w:r w:rsidR="00AC3A75" w:rsidRPr="003C2B51">
        <w:rPr>
          <w:b/>
          <w:lang w:val="es-ES_tradnl"/>
        </w:rPr>
        <w:t>Técnico</w:t>
      </w:r>
    </w:p>
    <w:p w:rsidR="00AA3C8D" w:rsidRDefault="00AA3C8D" w:rsidP="003C2B51">
      <w:pPr>
        <w:pStyle w:val="ListParagraph"/>
        <w:spacing w:line="240" w:lineRule="auto"/>
        <w:rPr>
          <w:lang w:val="es-ES_tradnl"/>
        </w:rPr>
      </w:pPr>
    </w:p>
    <w:p w:rsidR="00AA3C8D" w:rsidRDefault="00350886" w:rsidP="003C2B51">
      <w:pPr>
        <w:pStyle w:val="ListParagraph"/>
        <w:numPr>
          <w:ilvl w:val="0"/>
          <w:numId w:val="69"/>
        </w:numPr>
        <w:spacing w:after="0" w:line="240" w:lineRule="auto"/>
        <w:jc w:val="both"/>
        <w:rPr>
          <w:lang w:val="es-ES_tradnl"/>
        </w:rPr>
      </w:pPr>
      <w:r>
        <w:rPr>
          <w:lang w:val="es-ES_tradnl"/>
        </w:rPr>
        <w:t>Los integrantes de la unidad estarán bajo la coordinación de la Gerencia de Electrificación Rural y Obras. La comisión nombrada, paralelamente, continuará con el trabajo inherente a su cargo.</w:t>
      </w:r>
    </w:p>
    <w:p w:rsidR="00350886" w:rsidRDefault="00350886" w:rsidP="003C2B51">
      <w:pPr>
        <w:pStyle w:val="ListParagraph"/>
        <w:spacing w:after="0" w:line="240" w:lineRule="auto"/>
        <w:jc w:val="both"/>
        <w:rPr>
          <w:lang w:val="es-ES_tradnl"/>
        </w:rPr>
      </w:pPr>
    </w:p>
    <w:p w:rsidR="00350886" w:rsidRDefault="00350886" w:rsidP="003C2B51">
      <w:pPr>
        <w:pStyle w:val="ListParagraph"/>
        <w:numPr>
          <w:ilvl w:val="0"/>
          <w:numId w:val="69"/>
        </w:numPr>
        <w:spacing w:after="0" w:line="240" w:lineRule="auto"/>
        <w:jc w:val="both"/>
        <w:rPr>
          <w:lang w:val="es-ES_tradnl"/>
        </w:rPr>
      </w:pPr>
      <w:r>
        <w:rPr>
          <w:lang w:val="es-ES_tradnl"/>
        </w:rPr>
        <w:t>Dar por finalizado a partir del 08 de octubre de 2013 el nombramiento contenido en Acuerdo No. GG-A47-2013.</w:t>
      </w:r>
    </w:p>
    <w:p w:rsidR="00350886" w:rsidRPr="00350886" w:rsidRDefault="00350886" w:rsidP="003C2B51">
      <w:pPr>
        <w:pStyle w:val="ListParagraph"/>
        <w:spacing w:line="240" w:lineRule="auto"/>
        <w:rPr>
          <w:lang w:val="es-ES_tradnl"/>
        </w:rPr>
      </w:pPr>
    </w:p>
    <w:p w:rsidR="00350886" w:rsidRDefault="00350886" w:rsidP="003C2B51">
      <w:pPr>
        <w:pStyle w:val="ListParagraph"/>
        <w:numPr>
          <w:ilvl w:val="0"/>
          <w:numId w:val="69"/>
        </w:numPr>
        <w:spacing w:after="0" w:line="240" w:lineRule="auto"/>
        <w:jc w:val="both"/>
        <w:rPr>
          <w:lang w:val="es-ES_tradnl"/>
        </w:rPr>
      </w:pPr>
      <w:r>
        <w:rPr>
          <w:lang w:val="es-ES_tradnl"/>
        </w:rPr>
        <w:t>Dar efecto inmediato a este Acuerdo. NOTIFIQUESE.</w:t>
      </w:r>
    </w:p>
    <w:p w:rsidR="00AA3C8D" w:rsidRDefault="00AA3C8D" w:rsidP="003C2B51">
      <w:pPr>
        <w:spacing w:after="0" w:line="240" w:lineRule="auto"/>
        <w:rPr>
          <w:lang w:val="es-ES_tradnl"/>
        </w:rPr>
      </w:pPr>
    </w:p>
    <w:p w:rsidR="00AC3A75" w:rsidRPr="003C2B51" w:rsidRDefault="00AC3A75" w:rsidP="003C2B51">
      <w:pPr>
        <w:rPr>
          <w:b/>
          <w:lang w:val="es-ES_tradnl"/>
        </w:rPr>
      </w:pPr>
      <w:r w:rsidRPr="003C2B51">
        <w:rPr>
          <w:b/>
          <w:lang w:val="es-ES_tradnl"/>
        </w:rPr>
        <w:t>Conclusión:</w:t>
      </w:r>
    </w:p>
    <w:p w:rsidR="00D9797B" w:rsidRDefault="00AC3A75" w:rsidP="002958CC">
      <w:pPr>
        <w:spacing w:line="240" w:lineRule="auto"/>
        <w:rPr>
          <w:lang w:val="es-ES_tradnl"/>
        </w:rPr>
      </w:pPr>
      <w:r>
        <w:rPr>
          <w:lang w:val="es-ES_tradnl"/>
        </w:rPr>
        <w:t>La Unidad de Sistemas Aislados (UN</w:t>
      </w:r>
      <w:r w:rsidR="00647A16">
        <w:rPr>
          <w:lang w:val="es-ES_tradnl"/>
        </w:rPr>
        <w:t>SA</w:t>
      </w:r>
      <w:r>
        <w:rPr>
          <w:lang w:val="es-ES_tradnl"/>
        </w:rPr>
        <w:t>) quedó conformada en la GERO según el acuerdo  No. GG-AA-58-2013 con un responsable en el cargo de Coordinador, una Trabajadora Social y un Técnico.</w:t>
      </w:r>
    </w:p>
    <w:p w:rsidR="00911CC5" w:rsidRDefault="00911CC5" w:rsidP="007D5015">
      <w:pPr>
        <w:pStyle w:val="Heading2"/>
        <w:spacing w:before="0" w:line="240" w:lineRule="auto"/>
        <w:jc w:val="both"/>
        <w:rPr>
          <w:rFonts w:ascii="Book Antiqua" w:hAnsi="Book Antiqua"/>
          <w:lang w:val="es-ES_tradnl"/>
        </w:rPr>
      </w:pPr>
      <w:bookmarkStart w:id="99" w:name="_Toc393639827"/>
      <w:bookmarkStart w:id="100" w:name="_Toc393639828"/>
      <w:bookmarkStart w:id="101" w:name="_Toc393639829"/>
      <w:bookmarkStart w:id="102" w:name="_Toc387309176"/>
      <w:bookmarkStart w:id="103" w:name="_Toc394245358"/>
      <w:bookmarkEnd w:id="98"/>
      <w:bookmarkEnd w:id="99"/>
      <w:bookmarkEnd w:id="100"/>
      <w:bookmarkEnd w:id="101"/>
      <w:r w:rsidRPr="00E91A17">
        <w:rPr>
          <w:rFonts w:ascii="Book Antiqua" w:hAnsi="Book Antiqua"/>
          <w:lang w:val="es-ES_tradnl"/>
        </w:rPr>
        <w:t>Convenio Subsidiario entre INDE y Ministerio de Finanzas (MINFIN)</w:t>
      </w:r>
      <w:bookmarkEnd w:id="102"/>
      <w:bookmarkEnd w:id="103"/>
    </w:p>
    <w:p w:rsidR="0031248D" w:rsidRDefault="0031248D" w:rsidP="007D5015">
      <w:pPr>
        <w:spacing w:after="0" w:line="240" w:lineRule="auto"/>
        <w:rPr>
          <w:lang w:val="es-ES_tradnl"/>
        </w:rPr>
      </w:pPr>
    </w:p>
    <w:p w:rsidR="006449E4" w:rsidRDefault="0031248D" w:rsidP="007D5015">
      <w:pPr>
        <w:spacing w:after="0" w:line="240" w:lineRule="auto"/>
        <w:jc w:val="both"/>
        <w:rPr>
          <w:lang w:val="es-ES_tradnl"/>
        </w:rPr>
      </w:pPr>
      <w:r w:rsidRPr="0031248D">
        <w:rPr>
          <w:lang w:val="es-ES_tradnl"/>
        </w:rPr>
        <w:t xml:space="preserve">El 01 de junio de 2010  se suscribió el Convenio Subsidiario celebrado entre el Gobierno de la República de Guatemala, representado por el Ministro de Finanzas Públicas y el Instituto Nacional de Electrificación  (INDE), representado por su Gerente General con base a lo dispuesto en el Contrato de Préstamo 2033/OC-GU, suscrito entre el BID y la República de Guatemala para financiar la ejecución del </w:t>
      </w:r>
      <w:r w:rsidRPr="0031248D">
        <w:rPr>
          <w:lang w:val="es-ES_tradnl"/>
        </w:rPr>
        <w:lastRenderedPageBreak/>
        <w:t>“Programa Multifase de Electrificación Rural Fase I” por un monto de hasta US$ 55 millones menos los pagos que deduzcan del propio financiamiento por las comisiones contenidas en la cláusula 2.05 de las Estipulaciones Especiales del Contrato de Préstamo.  La responsabilidad de ejecución del Programa estará a cargo del INDE.</w:t>
      </w:r>
    </w:p>
    <w:p w:rsidR="00552BED" w:rsidRDefault="00552BED" w:rsidP="007D5015">
      <w:pPr>
        <w:spacing w:after="0" w:line="240" w:lineRule="auto"/>
        <w:jc w:val="both"/>
        <w:rPr>
          <w:lang w:val="es-ES_tradnl"/>
        </w:rPr>
      </w:pPr>
    </w:p>
    <w:p w:rsidR="00911CC5" w:rsidRDefault="00911CC5" w:rsidP="007D5015">
      <w:pPr>
        <w:pStyle w:val="Heading2"/>
        <w:spacing w:before="0" w:line="240" w:lineRule="auto"/>
        <w:jc w:val="both"/>
        <w:rPr>
          <w:rFonts w:ascii="Book Antiqua" w:hAnsi="Book Antiqua"/>
          <w:lang w:val="es-ES_tradnl"/>
        </w:rPr>
      </w:pPr>
      <w:bookmarkStart w:id="104" w:name="_Toc391998549"/>
      <w:bookmarkStart w:id="105" w:name="_Toc391998550"/>
      <w:bookmarkStart w:id="106" w:name="_Toc391998551"/>
      <w:bookmarkStart w:id="107" w:name="_Toc387309177"/>
      <w:bookmarkStart w:id="108" w:name="_Toc394245359"/>
      <w:bookmarkEnd w:id="104"/>
      <w:bookmarkEnd w:id="105"/>
      <w:bookmarkEnd w:id="106"/>
      <w:r w:rsidRPr="00E91A17">
        <w:rPr>
          <w:rFonts w:ascii="Book Antiqua" w:hAnsi="Book Antiqua"/>
          <w:lang w:val="es-ES_tradnl"/>
        </w:rPr>
        <w:t>Plan de Operaciones para proyectos de electrificación rural en red</w:t>
      </w:r>
      <w:r w:rsidR="00D11B61">
        <w:rPr>
          <w:rFonts w:ascii="Book Antiqua" w:hAnsi="Book Antiqua"/>
          <w:lang w:val="es-ES_tradnl"/>
        </w:rPr>
        <w:t>,</w:t>
      </w:r>
      <w:r w:rsidR="00D11B61" w:rsidRPr="00D11B61">
        <w:rPr>
          <w:rFonts w:ascii="Book Antiqua" w:hAnsi="Book Antiqua"/>
          <w:lang w:val="es-ES_tradnl"/>
        </w:rPr>
        <w:t xml:space="preserve"> </w:t>
      </w:r>
      <w:r w:rsidR="00D11B61" w:rsidRPr="00E91A17">
        <w:rPr>
          <w:rFonts w:ascii="Book Antiqua" w:hAnsi="Book Antiqua"/>
          <w:lang w:val="es-ES_tradnl"/>
        </w:rPr>
        <w:t>obras de transmisión asociada</w:t>
      </w:r>
      <w:r w:rsidRPr="00E91A17">
        <w:rPr>
          <w:rFonts w:ascii="Book Antiqua" w:hAnsi="Book Antiqua"/>
          <w:lang w:val="es-ES_tradnl"/>
        </w:rPr>
        <w:t xml:space="preserve"> o en sistemas aislados con subsidios del Estado</w:t>
      </w:r>
      <w:bookmarkEnd w:id="107"/>
      <w:bookmarkEnd w:id="108"/>
    </w:p>
    <w:p w:rsidR="0027751A" w:rsidRDefault="0027751A" w:rsidP="007D5015">
      <w:pPr>
        <w:spacing w:after="0" w:line="240" w:lineRule="auto"/>
        <w:rPr>
          <w:lang w:val="es-AR"/>
        </w:rPr>
      </w:pPr>
    </w:p>
    <w:p w:rsidR="00017D91" w:rsidRDefault="0027751A" w:rsidP="003530ED">
      <w:pPr>
        <w:spacing w:after="0" w:line="240" w:lineRule="auto"/>
        <w:jc w:val="both"/>
        <w:rPr>
          <w:lang w:val="es-ES_tradnl"/>
        </w:rPr>
      </w:pPr>
      <w:r>
        <w:rPr>
          <w:lang w:val="es-AR"/>
        </w:rPr>
        <w:t xml:space="preserve">La ejecución de las obras de infraestructura se hace a través del </w:t>
      </w:r>
      <w:r w:rsidRPr="00962273">
        <w:rPr>
          <w:lang w:val="es-AR"/>
        </w:rPr>
        <w:t>financia</w:t>
      </w:r>
      <w:r>
        <w:rPr>
          <w:lang w:val="es-AR"/>
        </w:rPr>
        <w:t xml:space="preserve">miento del subsidio que otorga el Estado para la construcción de los proyectos de distribución y transmisión asociada y las conexiones de los usuarios </w:t>
      </w:r>
      <w:r w:rsidRPr="00962273">
        <w:rPr>
          <w:lang w:val="es-AR"/>
        </w:rPr>
        <w:t>en el</w:t>
      </w:r>
      <w:r w:rsidR="00C76133">
        <w:rPr>
          <w:lang w:val="es-AR"/>
        </w:rPr>
        <w:t xml:space="preserve"> Plan de Electrificación Rural (</w:t>
      </w:r>
      <w:r w:rsidRPr="00962273">
        <w:rPr>
          <w:lang w:val="es-AR"/>
        </w:rPr>
        <w:t>PER</w:t>
      </w:r>
      <w:r w:rsidR="00C76133">
        <w:rPr>
          <w:lang w:val="es-AR"/>
        </w:rPr>
        <w:t>)</w:t>
      </w:r>
      <w:r>
        <w:rPr>
          <w:lang w:val="es-AR"/>
        </w:rPr>
        <w:t xml:space="preserve">. Según el Contrato de Préstamo, las obras del PER fueron seleccionadas preliminarmente y formaron parte del primer Plan Anual de Obras. Esta selección ha sido ajustada para incorporar o retirar obras de acuerdo con las necesidades de expansión. </w:t>
      </w:r>
      <w:r w:rsidRPr="00F56971">
        <w:rPr>
          <w:lang w:val="es-AR"/>
        </w:rPr>
        <w:t>Los costos de las obras de transmisión asociada incluyen estudios y diseños, derechos de vía, terrenos, la totalidad de equipos y materiales, con especificaciones establecidas en el PER de acuerdo a normas del INDE y la CNEE.</w:t>
      </w:r>
    </w:p>
    <w:p w:rsidR="0027751A" w:rsidRDefault="0027751A" w:rsidP="007D5015">
      <w:pPr>
        <w:spacing w:after="0" w:line="240" w:lineRule="auto"/>
        <w:rPr>
          <w:lang w:val="es-ES_tradnl"/>
        </w:rPr>
      </w:pPr>
    </w:p>
    <w:p w:rsidR="00173006" w:rsidRDefault="0027751A" w:rsidP="00173006">
      <w:pPr>
        <w:spacing w:after="0" w:line="240" w:lineRule="auto"/>
        <w:jc w:val="both"/>
        <w:rPr>
          <w:lang w:val="es-ES_tradnl"/>
        </w:rPr>
      </w:pPr>
      <w:r>
        <w:rPr>
          <w:lang w:val="es-AR"/>
        </w:rPr>
        <w:t>Para la selección de comunidades se utiliza e</w:t>
      </w:r>
      <w:r w:rsidRPr="00D16BF3">
        <w:rPr>
          <w:lang w:val="es-AR"/>
        </w:rPr>
        <w:t>l inventario original de comunidades</w:t>
      </w:r>
      <w:r>
        <w:rPr>
          <w:lang w:val="es-AR"/>
        </w:rPr>
        <w:t xml:space="preserve"> beneficiarias</w:t>
      </w:r>
      <w:r w:rsidRPr="00D16BF3">
        <w:rPr>
          <w:lang w:val="es-AR"/>
        </w:rPr>
        <w:t xml:space="preserve">, </w:t>
      </w:r>
      <w:r>
        <w:rPr>
          <w:lang w:val="es-AR"/>
        </w:rPr>
        <w:t xml:space="preserve">que </w:t>
      </w:r>
      <w:r w:rsidRPr="00D16BF3">
        <w:rPr>
          <w:lang w:val="es-AR"/>
        </w:rPr>
        <w:t>fue preparado previamente al proceso de privatización con base en proyectos de electrificación preparados por el INDE</w:t>
      </w:r>
      <w:r>
        <w:rPr>
          <w:lang w:val="es-AR"/>
        </w:rPr>
        <w:t>, actualizado con las solicitudes adicionales recibidas por el INDE</w:t>
      </w:r>
      <w:r w:rsidRPr="00D16BF3">
        <w:rPr>
          <w:lang w:val="es-AR"/>
        </w:rPr>
        <w:t xml:space="preserve">. </w:t>
      </w:r>
      <w:r w:rsidR="00173006">
        <w:rPr>
          <w:lang w:val="es-AR"/>
        </w:rPr>
        <w:t>Para las obras de Distribución, c</w:t>
      </w:r>
      <w:r w:rsidRPr="00D16BF3">
        <w:rPr>
          <w:lang w:val="es-AR"/>
        </w:rPr>
        <w:t>ada año, el C</w:t>
      </w:r>
      <w:r>
        <w:rPr>
          <w:lang w:val="es-AR"/>
        </w:rPr>
        <w:t xml:space="preserve">omité Técnico </w:t>
      </w:r>
      <w:r w:rsidRPr="00D16BF3">
        <w:rPr>
          <w:lang w:val="es-AR"/>
        </w:rPr>
        <w:t xml:space="preserve">del Fideicomiso </w:t>
      </w:r>
      <w:r>
        <w:rPr>
          <w:lang w:val="es-AR"/>
        </w:rPr>
        <w:t xml:space="preserve">(“CT”) </w:t>
      </w:r>
      <w:r w:rsidRPr="00D16BF3">
        <w:rPr>
          <w:lang w:val="es-AR"/>
        </w:rPr>
        <w:t>aprueba un plan anual, incluyendo comunidades que son seleccionadas siguiendo criterios fundamentalmente de cercanía a las redes existentes y de cobertura geográfica.</w:t>
      </w:r>
      <w:r w:rsidR="00173006">
        <w:rPr>
          <w:lang w:val="es-AR"/>
        </w:rPr>
        <w:t xml:space="preserve"> Para las Obras de Transmisión el CT aprobó </w:t>
      </w:r>
      <w:r w:rsidR="00173006">
        <w:rPr>
          <w:rFonts w:eastAsia="Times New Roman" w:cs="Times New Roman"/>
          <w:bCs/>
          <w:szCs w:val="24"/>
          <w:lang w:val="es-ES_tradnl"/>
        </w:rPr>
        <w:t>un solo</w:t>
      </w:r>
      <w:r w:rsidR="00173006" w:rsidRPr="00AB0963">
        <w:rPr>
          <w:b/>
          <w:i/>
          <w:lang w:val="es-ES_tradnl"/>
        </w:rPr>
        <w:t xml:space="preserve"> </w:t>
      </w:r>
      <w:r w:rsidR="00173006" w:rsidRPr="0020282D">
        <w:rPr>
          <w:b/>
          <w:i/>
          <w:lang w:val="es-ES_tradnl"/>
        </w:rPr>
        <w:t>Plan de Obras de Transmisión</w:t>
      </w:r>
      <w:r w:rsidR="00173006">
        <w:rPr>
          <w:lang w:val="es-ES_tradnl"/>
        </w:rPr>
        <w:t xml:space="preserve"> para el período 2010-2012,</w:t>
      </w:r>
      <w:r w:rsidR="00173006">
        <w:rPr>
          <w:rFonts w:eastAsia="Times New Roman" w:cs="Times New Roman"/>
          <w:bCs/>
          <w:szCs w:val="24"/>
          <w:lang w:val="es-ES_tradnl"/>
        </w:rPr>
        <w:t xml:space="preserve"> </w:t>
      </w:r>
      <w:r w:rsidR="00173006">
        <w:rPr>
          <w:lang w:val="es-ES_tradnl"/>
        </w:rPr>
        <w:t>con fecha 13 de abril de 2010, el cual se ha ido actualizando de acuerdo a los porcentajes de avance en la ejecución tanto para las líneas de transmisión como para las subestaciones.</w:t>
      </w:r>
    </w:p>
    <w:p w:rsidR="0027751A" w:rsidRPr="007D5015" w:rsidRDefault="0027751A" w:rsidP="007D5015">
      <w:pPr>
        <w:spacing w:after="0" w:line="240" w:lineRule="auto"/>
        <w:rPr>
          <w:lang w:val="es-ES_tradnl"/>
        </w:rPr>
      </w:pPr>
    </w:p>
    <w:p w:rsidR="006C254C" w:rsidRPr="007D5015" w:rsidRDefault="006C254C" w:rsidP="007D5015">
      <w:pPr>
        <w:pStyle w:val="Heading3"/>
        <w:spacing w:before="0" w:line="240" w:lineRule="auto"/>
        <w:rPr>
          <w:lang w:val="es-ES_tradnl"/>
        </w:rPr>
      </w:pPr>
      <w:bookmarkStart w:id="109" w:name="_Toc394245360"/>
      <w:r w:rsidRPr="007D5015">
        <w:rPr>
          <w:rFonts w:ascii="Book Antiqua" w:hAnsi="Book Antiqua"/>
          <w:lang w:val="es-ES_tradnl"/>
        </w:rPr>
        <w:t>Base Legal y Normativa</w:t>
      </w:r>
      <w:bookmarkEnd w:id="109"/>
    </w:p>
    <w:p w:rsidR="006C254C" w:rsidRPr="006C254C" w:rsidRDefault="006C254C" w:rsidP="007D5015">
      <w:pPr>
        <w:pStyle w:val="ListParagraph"/>
        <w:spacing w:after="0" w:line="240" w:lineRule="auto"/>
        <w:rPr>
          <w:lang w:val="es-ES_tradnl"/>
        </w:rPr>
      </w:pPr>
    </w:p>
    <w:p w:rsidR="00BB6272" w:rsidRDefault="00BB6272" w:rsidP="007D5015">
      <w:pPr>
        <w:pStyle w:val="ListParagraph"/>
        <w:numPr>
          <w:ilvl w:val="0"/>
          <w:numId w:val="74"/>
        </w:numPr>
        <w:spacing w:after="0" w:line="240" w:lineRule="auto"/>
        <w:rPr>
          <w:b/>
          <w:lang w:val="es-ES_tradnl"/>
        </w:rPr>
      </w:pPr>
      <w:r w:rsidRPr="007D5015">
        <w:rPr>
          <w:b/>
          <w:lang w:val="es-ES_tradnl"/>
        </w:rPr>
        <w:t xml:space="preserve">Obras de </w:t>
      </w:r>
      <w:r w:rsidR="002875B2">
        <w:rPr>
          <w:b/>
          <w:lang w:val="es-ES_tradnl"/>
        </w:rPr>
        <w:t xml:space="preserve">distribución y </w:t>
      </w:r>
      <w:r w:rsidRPr="007D5015">
        <w:rPr>
          <w:b/>
          <w:lang w:val="es-ES_tradnl"/>
        </w:rPr>
        <w:t xml:space="preserve">transmisión </w:t>
      </w:r>
      <w:r w:rsidR="002875B2">
        <w:rPr>
          <w:b/>
          <w:lang w:val="es-ES_tradnl"/>
        </w:rPr>
        <w:t>asociada</w:t>
      </w:r>
    </w:p>
    <w:p w:rsidR="007C7391" w:rsidRDefault="007C7391" w:rsidP="007D5015">
      <w:pPr>
        <w:spacing w:after="0" w:line="240" w:lineRule="auto"/>
        <w:jc w:val="both"/>
        <w:rPr>
          <w:lang w:val="es-ES_tradnl"/>
        </w:rPr>
      </w:pPr>
    </w:p>
    <w:p w:rsidR="00032878" w:rsidRDefault="00396246" w:rsidP="007D5015">
      <w:pPr>
        <w:spacing w:after="0" w:line="240" w:lineRule="auto"/>
        <w:jc w:val="both"/>
        <w:rPr>
          <w:lang w:val="es-ES_tradnl"/>
        </w:rPr>
      </w:pPr>
      <w:r>
        <w:rPr>
          <w:lang w:val="es-ES_tradnl"/>
        </w:rPr>
        <w:t>Según se estipula en el Contrato de Fideicomiso suscrito entre el INDE</w:t>
      </w:r>
      <w:r w:rsidR="00187D47">
        <w:rPr>
          <w:lang w:val="es-ES_tradnl"/>
        </w:rPr>
        <w:t>, DEOCSA, DEORSA</w:t>
      </w:r>
      <w:r>
        <w:rPr>
          <w:lang w:val="es-ES_tradnl"/>
        </w:rPr>
        <w:t xml:space="preserve"> y el BAM, </w:t>
      </w:r>
      <w:r w:rsidR="00474E80">
        <w:rPr>
          <w:lang w:val="es-ES_tradnl"/>
        </w:rPr>
        <w:t xml:space="preserve">el 4 de mayo de 1999, </w:t>
      </w:r>
      <w:r>
        <w:rPr>
          <w:lang w:val="es-ES_tradnl"/>
        </w:rPr>
        <w:t>el Plan de Electrificación Rural (PER) contendrá el diseño de la totalidad de obras a realizar</w:t>
      </w:r>
      <w:r w:rsidR="00032878">
        <w:rPr>
          <w:lang w:val="es-ES_tradnl"/>
        </w:rPr>
        <w:t>. Los parámetros invariables que se tendrán en cuenta para el diseño del PER son los siguientes: a) el listado y número de comuni</w:t>
      </w:r>
      <w:r w:rsidR="00CE59FD">
        <w:rPr>
          <w:lang w:val="es-ES_tradnl"/>
        </w:rPr>
        <w:t>d</w:t>
      </w:r>
      <w:r w:rsidR="00032878">
        <w:rPr>
          <w:lang w:val="es-ES_tradnl"/>
        </w:rPr>
        <w:t>ades contenidas en el Proyecto de Electrificación Rural, a excepción de las sustituciones que sean nece</w:t>
      </w:r>
      <w:r w:rsidR="00CE59FD">
        <w:rPr>
          <w:lang w:val="es-ES_tradnl"/>
        </w:rPr>
        <w:t>sari</w:t>
      </w:r>
      <w:r w:rsidR="00032878">
        <w:rPr>
          <w:lang w:val="es-ES_tradnl"/>
        </w:rPr>
        <w:t xml:space="preserve">as; b) el número de usuarios de </w:t>
      </w:r>
      <w:r w:rsidR="00032878">
        <w:rPr>
          <w:lang w:val="es-ES_tradnl"/>
        </w:rPr>
        <w:lastRenderedPageBreak/>
        <w:t>cada comunidad incluido en el Proyecto  de Electrificación Rural; los estándares de niveles de tensión del INDE; d) las prácticas de planificación comúnmente aceptadas a nivel internacional; e) las normas de calidad de servicio definidas en la ley General de Electricidad, en su Reglamento y demás afines. La</w:t>
      </w:r>
      <w:r w:rsidR="00CE59FD">
        <w:rPr>
          <w:lang w:val="es-ES_tradnl"/>
        </w:rPr>
        <w:t>s</w:t>
      </w:r>
      <w:r w:rsidR="00032878">
        <w:rPr>
          <w:lang w:val="es-ES_tradnl"/>
        </w:rPr>
        <w:t xml:space="preserve"> Obras de Transmisión serán las necesarias para el debido reforzamiento y expansión del sistema de transmisión que le otorgue confiabilidad y capacidad para atender el incremento de la demanda provocado por los nuevos municipios y sus usuarios a conectar. El PER contendrá la siguiente información: </w:t>
      </w:r>
    </w:p>
    <w:p w:rsidR="00552BED" w:rsidRDefault="00552BED" w:rsidP="007D5015">
      <w:pPr>
        <w:spacing w:after="0" w:line="240" w:lineRule="auto"/>
        <w:jc w:val="both"/>
        <w:rPr>
          <w:lang w:val="es-ES_tradnl"/>
        </w:rPr>
      </w:pPr>
    </w:p>
    <w:p w:rsidR="007B0AE6" w:rsidRPr="007D5015" w:rsidRDefault="007B0AE6" w:rsidP="007B0AE6">
      <w:pPr>
        <w:pStyle w:val="ListParagraph"/>
        <w:numPr>
          <w:ilvl w:val="0"/>
          <w:numId w:val="71"/>
        </w:numPr>
        <w:spacing w:after="0" w:line="240" w:lineRule="auto"/>
        <w:jc w:val="both"/>
        <w:rPr>
          <w:b/>
          <w:lang w:val="es-ES_tradnl"/>
        </w:rPr>
      </w:pPr>
      <w:r w:rsidRPr="007D5015">
        <w:rPr>
          <w:b/>
          <w:lang w:val="es-ES_tradnl"/>
        </w:rPr>
        <w:t>Para las Obras de Distribución:</w:t>
      </w:r>
    </w:p>
    <w:p w:rsidR="007B0AE6" w:rsidRDefault="007B0AE6" w:rsidP="007B0AE6">
      <w:pPr>
        <w:pStyle w:val="ListParagraph"/>
        <w:numPr>
          <w:ilvl w:val="0"/>
          <w:numId w:val="73"/>
        </w:numPr>
        <w:spacing w:after="0" w:line="240" w:lineRule="auto"/>
        <w:jc w:val="both"/>
        <w:rPr>
          <w:lang w:val="es-ES_tradnl"/>
        </w:rPr>
      </w:pPr>
      <w:r>
        <w:rPr>
          <w:lang w:val="es-ES_tradnl"/>
        </w:rPr>
        <w:t>Comunidades a electrificar conforme al PER;</w:t>
      </w:r>
    </w:p>
    <w:p w:rsidR="007B0AE6" w:rsidRDefault="007B0AE6" w:rsidP="007B0AE6">
      <w:pPr>
        <w:pStyle w:val="ListParagraph"/>
        <w:numPr>
          <w:ilvl w:val="0"/>
          <w:numId w:val="73"/>
        </w:numPr>
        <w:spacing w:after="0" w:line="240" w:lineRule="auto"/>
        <w:jc w:val="both"/>
        <w:rPr>
          <w:lang w:val="es-ES_tradnl"/>
        </w:rPr>
      </w:pPr>
      <w:r>
        <w:rPr>
          <w:lang w:val="es-ES_tradnl"/>
        </w:rPr>
        <w:t>Número de usuarios a conectar;</w:t>
      </w:r>
    </w:p>
    <w:p w:rsidR="007B0AE6" w:rsidRDefault="007B0AE6" w:rsidP="007B0AE6">
      <w:pPr>
        <w:pStyle w:val="ListParagraph"/>
        <w:numPr>
          <w:ilvl w:val="0"/>
          <w:numId w:val="73"/>
        </w:numPr>
        <w:spacing w:after="0" w:line="240" w:lineRule="auto"/>
        <w:jc w:val="both"/>
        <w:rPr>
          <w:lang w:val="es-ES_tradnl"/>
        </w:rPr>
      </w:pPr>
      <w:r>
        <w:rPr>
          <w:lang w:val="es-ES_tradnl"/>
        </w:rPr>
        <w:t xml:space="preserve">Nivel o niveles de tensión; </w:t>
      </w:r>
    </w:p>
    <w:p w:rsidR="007B0AE6" w:rsidRDefault="007B0AE6" w:rsidP="007B0AE6">
      <w:pPr>
        <w:pStyle w:val="ListParagraph"/>
        <w:numPr>
          <w:ilvl w:val="0"/>
          <w:numId w:val="73"/>
        </w:numPr>
        <w:spacing w:after="0" w:line="240" w:lineRule="auto"/>
        <w:jc w:val="both"/>
        <w:rPr>
          <w:lang w:val="es-ES_tradnl"/>
        </w:rPr>
      </w:pPr>
      <w:r>
        <w:rPr>
          <w:lang w:val="es-ES_tradnl"/>
        </w:rPr>
        <w:t>Coste de la Obra;</w:t>
      </w:r>
    </w:p>
    <w:p w:rsidR="007B0AE6" w:rsidRDefault="007B0AE6" w:rsidP="007B0AE6">
      <w:pPr>
        <w:pStyle w:val="ListParagraph"/>
        <w:numPr>
          <w:ilvl w:val="0"/>
          <w:numId w:val="73"/>
        </w:numPr>
        <w:spacing w:after="0" w:line="240" w:lineRule="auto"/>
        <w:jc w:val="both"/>
        <w:rPr>
          <w:lang w:val="es-ES_tradnl"/>
        </w:rPr>
      </w:pPr>
      <w:r>
        <w:rPr>
          <w:lang w:val="es-ES_tradnl"/>
        </w:rPr>
        <w:t>Solución eléctrica;</w:t>
      </w:r>
    </w:p>
    <w:p w:rsidR="007B0AE6" w:rsidRDefault="007B0AE6" w:rsidP="007B0AE6">
      <w:pPr>
        <w:pStyle w:val="ListParagraph"/>
        <w:numPr>
          <w:ilvl w:val="0"/>
          <w:numId w:val="73"/>
        </w:numPr>
        <w:spacing w:after="0" w:line="240" w:lineRule="auto"/>
        <w:jc w:val="both"/>
        <w:rPr>
          <w:lang w:val="es-ES_tradnl"/>
        </w:rPr>
      </w:pPr>
      <w:r>
        <w:rPr>
          <w:lang w:val="es-ES_tradnl"/>
        </w:rPr>
        <w:t>Prioridad lo que determinará su inclusión en el Plan Anual de Obras que corresponde;</w:t>
      </w:r>
    </w:p>
    <w:p w:rsidR="007B0AE6" w:rsidRDefault="007B0AE6" w:rsidP="007B0AE6">
      <w:pPr>
        <w:pStyle w:val="ListParagraph"/>
        <w:numPr>
          <w:ilvl w:val="0"/>
          <w:numId w:val="73"/>
        </w:numPr>
        <w:spacing w:after="0" w:line="240" w:lineRule="auto"/>
        <w:jc w:val="both"/>
        <w:rPr>
          <w:lang w:val="es-ES_tradnl"/>
        </w:rPr>
      </w:pPr>
      <w:r>
        <w:rPr>
          <w:lang w:val="es-ES_tradnl"/>
        </w:rPr>
        <w:t>Cronograma de Ejecución de las Obras.</w:t>
      </w:r>
    </w:p>
    <w:p w:rsidR="007B0AE6" w:rsidRDefault="007B0AE6" w:rsidP="003530ED">
      <w:pPr>
        <w:pStyle w:val="ListParagraph"/>
        <w:spacing w:after="0" w:line="240" w:lineRule="auto"/>
        <w:ind w:left="1080"/>
        <w:jc w:val="both"/>
        <w:rPr>
          <w:b/>
          <w:lang w:val="es-ES_tradnl"/>
        </w:rPr>
      </w:pPr>
    </w:p>
    <w:p w:rsidR="00396246" w:rsidRPr="007D5015" w:rsidRDefault="00032878" w:rsidP="007D5015">
      <w:pPr>
        <w:pStyle w:val="ListParagraph"/>
        <w:numPr>
          <w:ilvl w:val="0"/>
          <w:numId w:val="71"/>
        </w:numPr>
        <w:spacing w:after="0" w:line="240" w:lineRule="auto"/>
        <w:jc w:val="both"/>
        <w:rPr>
          <w:b/>
          <w:lang w:val="es-ES_tradnl"/>
        </w:rPr>
      </w:pPr>
      <w:r w:rsidRPr="007D5015">
        <w:rPr>
          <w:b/>
          <w:lang w:val="es-ES_tradnl"/>
        </w:rPr>
        <w:t>Para las Obras de Transmisión:</w:t>
      </w:r>
    </w:p>
    <w:p w:rsidR="00032878" w:rsidRDefault="00032878" w:rsidP="007D5015">
      <w:pPr>
        <w:pStyle w:val="ListParagraph"/>
        <w:numPr>
          <w:ilvl w:val="0"/>
          <w:numId w:val="72"/>
        </w:numPr>
        <w:spacing w:after="0" w:line="240" w:lineRule="auto"/>
        <w:jc w:val="both"/>
        <w:rPr>
          <w:lang w:val="es-ES_tradnl"/>
        </w:rPr>
      </w:pPr>
      <w:r>
        <w:rPr>
          <w:lang w:val="es-ES_tradnl"/>
        </w:rPr>
        <w:t>Alcance de la Obra;</w:t>
      </w:r>
    </w:p>
    <w:p w:rsidR="00032878" w:rsidRDefault="00032878" w:rsidP="007D5015">
      <w:pPr>
        <w:pStyle w:val="ListParagraph"/>
        <w:numPr>
          <w:ilvl w:val="0"/>
          <w:numId w:val="72"/>
        </w:numPr>
        <w:spacing w:after="0" w:line="240" w:lineRule="auto"/>
        <w:jc w:val="both"/>
        <w:rPr>
          <w:lang w:val="es-ES_tradnl"/>
        </w:rPr>
      </w:pPr>
      <w:r>
        <w:rPr>
          <w:lang w:val="es-ES_tradnl"/>
        </w:rPr>
        <w:t>Justificación Técnica;</w:t>
      </w:r>
    </w:p>
    <w:p w:rsidR="00032878" w:rsidRDefault="00032878" w:rsidP="007D5015">
      <w:pPr>
        <w:pStyle w:val="ListParagraph"/>
        <w:numPr>
          <w:ilvl w:val="0"/>
          <w:numId w:val="72"/>
        </w:numPr>
        <w:spacing w:after="0" w:line="240" w:lineRule="auto"/>
        <w:jc w:val="both"/>
        <w:rPr>
          <w:lang w:val="es-ES_tradnl"/>
        </w:rPr>
      </w:pPr>
      <w:r>
        <w:rPr>
          <w:lang w:val="es-ES_tradnl"/>
        </w:rPr>
        <w:t>Nivel o niveles de tensión;</w:t>
      </w:r>
    </w:p>
    <w:p w:rsidR="007C7391" w:rsidRDefault="00032878" w:rsidP="007D5015">
      <w:pPr>
        <w:pStyle w:val="ListParagraph"/>
        <w:numPr>
          <w:ilvl w:val="0"/>
          <w:numId w:val="72"/>
        </w:numPr>
        <w:spacing w:after="0" w:line="240" w:lineRule="auto"/>
        <w:jc w:val="both"/>
        <w:rPr>
          <w:lang w:val="es-ES_tradnl"/>
        </w:rPr>
      </w:pPr>
      <w:r>
        <w:rPr>
          <w:lang w:val="es-ES_tradnl"/>
        </w:rPr>
        <w:t xml:space="preserve">Coste de la Obra; </w:t>
      </w:r>
    </w:p>
    <w:p w:rsidR="00032878" w:rsidRDefault="00032878" w:rsidP="007D5015">
      <w:pPr>
        <w:pStyle w:val="ListParagraph"/>
        <w:numPr>
          <w:ilvl w:val="0"/>
          <w:numId w:val="72"/>
        </w:numPr>
        <w:spacing w:after="0" w:line="240" w:lineRule="auto"/>
        <w:jc w:val="both"/>
        <w:rPr>
          <w:lang w:val="es-ES_tradnl"/>
        </w:rPr>
      </w:pPr>
      <w:r>
        <w:rPr>
          <w:lang w:val="es-ES_tradnl"/>
        </w:rPr>
        <w:t>Solución eléctrica;</w:t>
      </w:r>
    </w:p>
    <w:p w:rsidR="00032878" w:rsidRDefault="00032878" w:rsidP="007D5015">
      <w:pPr>
        <w:pStyle w:val="ListParagraph"/>
        <w:numPr>
          <w:ilvl w:val="0"/>
          <w:numId w:val="72"/>
        </w:numPr>
        <w:spacing w:after="0" w:line="240" w:lineRule="auto"/>
        <w:jc w:val="both"/>
        <w:rPr>
          <w:lang w:val="es-ES_tradnl"/>
        </w:rPr>
      </w:pPr>
      <w:r>
        <w:rPr>
          <w:lang w:val="es-ES_tradnl"/>
        </w:rPr>
        <w:t>Prioridad lo cual determinará su inclusión en el Plan Anual de Obras que corresponde;</w:t>
      </w:r>
    </w:p>
    <w:p w:rsidR="00032878" w:rsidRDefault="00032878" w:rsidP="007D5015">
      <w:pPr>
        <w:pStyle w:val="ListParagraph"/>
        <w:numPr>
          <w:ilvl w:val="0"/>
          <w:numId w:val="72"/>
        </w:numPr>
        <w:spacing w:after="0" w:line="240" w:lineRule="auto"/>
        <w:jc w:val="both"/>
        <w:rPr>
          <w:lang w:val="es-ES_tradnl"/>
        </w:rPr>
      </w:pPr>
      <w:r>
        <w:rPr>
          <w:lang w:val="es-ES_tradnl"/>
        </w:rPr>
        <w:t>Cronograma de ejecución de las Obras.</w:t>
      </w:r>
    </w:p>
    <w:p w:rsidR="007C7391" w:rsidRDefault="007C7391" w:rsidP="007D5015">
      <w:pPr>
        <w:pStyle w:val="ListParagraph"/>
        <w:spacing w:after="0" w:line="240" w:lineRule="auto"/>
        <w:ind w:left="1800"/>
        <w:jc w:val="both"/>
        <w:rPr>
          <w:lang w:val="es-ES_tradnl"/>
        </w:rPr>
      </w:pPr>
    </w:p>
    <w:p w:rsidR="00BB6272" w:rsidRPr="007D5015" w:rsidRDefault="00D11B61" w:rsidP="007D5015">
      <w:pPr>
        <w:pStyle w:val="ListParagraph"/>
        <w:numPr>
          <w:ilvl w:val="0"/>
          <w:numId w:val="74"/>
        </w:numPr>
        <w:spacing w:after="0" w:line="240" w:lineRule="auto"/>
        <w:jc w:val="both"/>
        <w:rPr>
          <w:b/>
          <w:lang w:val="es-ES_tradnl"/>
        </w:rPr>
      </w:pPr>
      <w:r w:rsidRPr="007D5015">
        <w:rPr>
          <w:b/>
          <w:lang w:val="es-ES_tradnl"/>
        </w:rPr>
        <w:t>Proyectos en Sistemas Aislados</w:t>
      </w:r>
    </w:p>
    <w:p w:rsidR="007C7391" w:rsidRDefault="007C7391" w:rsidP="007D5015">
      <w:pPr>
        <w:spacing w:after="0" w:line="240" w:lineRule="auto"/>
        <w:jc w:val="both"/>
        <w:rPr>
          <w:lang w:val="es-ES_tradnl"/>
        </w:rPr>
      </w:pPr>
    </w:p>
    <w:p w:rsidR="002E3BBA" w:rsidRDefault="00ED21E6" w:rsidP="007D5015">
      <w:pPr>
        <w:spacing w:after="0" w:line="240" w:lineRule="auto"/>
        <w:jc w:val="both"/>
        <w:rPr>
          <w:lang w:val="es-ES_tradnl"/>
        </w:rPr>
      </w:pPr>
      <w:r>
        <w:rPr>
          <w:lang w:val="es-ES_tradnl"/>
        </w:rPr>
        <w:t xml:space="preserve">La implementación de los </w:t>
      </w:r>
      <w:r w:rsidR="00CE59FD">
        <w:rPr>
          <w:lang w:val="es-ES_tradnl"/>
        </w:rPr>
        <w:t>p</w:t>
      </w:r>
      <w:r>
        <w:rPr>
          <w:lang w:val="es-ES_tradnl"/>
        </w:rPr>
        <w:t xml:space="preserve">royectos </w:t>
      </w:r>
      <w:r w:rsidR="00CE59FD" w:rsidRPr="00CE59FD">
        <w:rPr>
          <w:lang w:val="es-ES_tradnl"/>
        </w:rPr>
        <w:t>de electrificación rural en sistemas aislados  mediante fuentes renovables</w:t>
      </w:r>
      <w:r w:rsidR="00474E80">
        <w:rPr>
          <w:lang w:val="es-ES_tradnl"/>
        </w:rPr>
        <w:t xml:space="preserve">, </w:t>
      </w:r>
      <w:r w:rsidR="00CE59FD" w:rsidRPr="00CE59FD">
        <w:rPr>
          <w:lang w:val="es-ES_tradnl"/>
        </w:rPr>
        <w:t>micr</w:t>
      </w:r>
      <w:r w:rsidR="00CE59FD">
        <w:rPr>
          <w:lang w:val="es-ES_tradnl"/>
        </w:rPr>
        <w:t>o y/o pequeñas hidroeléctricas y de</w:t>
      </w:r>
      <w:r w:rsidR="00CE59FD" w:rsidRPr="00CE59FD">
        <w:rPr>
          <w:lang w:val="es-ES_tradnl"/>
        </w:rPr>
        <w:t xml:space="preserve"> energía solar fotovoltaica orientadas a preservar el medio ambiente, mejorando la calidad</w:t>
      </w:r>
      <w:r w:rsidR="00BB6272">
        <w:rPr>
          <w:lang w:val="es-ES_tradnl"/>
        </w:rPr>
        <w:t xml:space="preserve"> </w:t>
      </w:r>
      <w:r w:rsidR="00CE59FD" w:rsidRPr="00CE59FD">
        <w:rPr>
          <w:lang w:val="es-ES_tradnl"/>
        </w:rPr>
        <w:t>ambiental del abastecimiento energético y la sostenibilidad de estas soluciones</w:t>
      </w:r>
      <w:r w:rsidR="00CE59FD">
        <w:rPr>
          <w:lang w:val="es-ES_tradnl"/>
        </w:rPr>
        <w:t>, ha estado a cargo de la Unidad Ejecutora</w:t>
      </w:r>
      <w:r w:rsidR="00474E80">
        <w:rPr>
          <w:lang w:val="es-ES_tradnl"/>
        </w:rPr>
        <w:t xml:space="preserve"> y de la Unidad de Sistemas Aislados (UNSA) integrada en la GERO. </w:t>
      </w:r>
    </w:p>
    <w:p w:rsidR="002E3BBA" w:rsidRDefault="002E3BBA" w:rsidP="007D5015">
      <w:pPr>
        <w:spacing w:after="0" w:line="240" w:lineRule="auto"/>
        <w:jc w:val="both"/>
        <w:rPr>
          <w:lang w:val="es-ES_tradnl"/>
        </w:rPr>
      </w:pPr>
    </w:p>
    <w:p w:rsidR="00CE59FD" w:rsidRDefault="00474E80" w:rsidP="007D5015">
      <w:pPr>
        <w:spacing w:after="0" w:line="240" w:lineRule="auto"/>
        <w:jc w:val="both"/>
        <w:rPr>
          <w:lang w:val="es-ES_tradnl"/>
        </w:rPr>
      </w:pPr>
      <w:r>
        <w:rPr>
          <w:lang w:val="es-ES_tradnl"/>
        </w:rPr>
        <w:t xml:space="preserve">Al 30 de </w:t>
      </w:r>
      <w:r w:rsidR="00002E9E">
        <w:rPr>
          <w:lang w:val="es-ES_tradnl"/>
        </w:rPr>
        <w:t>junio</w:t>
      </w:r>
      <w:r>
        <w:rPr>
          <w:lang w:val="es-ES_tradnl"/>
        </w:rPr>
        <w:t>, se ha</w:t>
      </w:r>
      <w:r w:rsidR="00002E9E">
        <w:rPr>
          <w:lang w:val="es-ES_tradnl"/>
        </w:rPr>
        <w:t>n</w:t>
      </w:r>
      <w:r>
        <w:rPr>
          <w:lang w:val="es-ES_tradnl"/>
        </w:rPr>
        <w:t xml:space="preserve"> implementado </w:t>
      </w:r>
      <w:r w:rsidR="00002E9E" w:rsidRPr="006144D8">
        <w:rPr>
          <w:b/>
          <w:lang w:val="es-ES_tradnl"/>
        </w:rPr>
        <w:t>2</w:t>
      </w:r>
      <w:r>
        <w:rPr>
          <w:lang w:val="es-ES_tradnl"/>
        </w:rPr>
        <w:t xml:space="preserve"> </w:t>
      </w:r>
      <w:r w:rsidRPr="007D5015">
        <w:rPr>
          <w:b/>
          <w:lang w:val="es-ES_tradnl"/>
        </w:rPr>
        <w:t>Proyecto Piloto</w:t>
      </w:r>
      <w:r w:rsidR="00002E9E">
        <w:rPr>
          <w:b/>
          <w:lang w:val="es-ES_tradnl"/>
        </w:rPr>
        <w:t xml:space="preserve">, </w:t>
      </w:r>
      <w:r w:rsidR="00002E9E" w:rsidRPr="002958CC">
        <w:rPr>
          <w:lang w:val="es-ES_tradnl"/>
        </w:rPr>
        <w:t>uno</w:t>
      </w:r>
      <w:r>
        <w:rPr>
          <w:lang w:val="es-ES_tradnl"/>
        </w:rPr>
        <w:t xml:space="preserve"> en la aldea Flores en el departamento del Petén</w:t>
      </w:r>
      <w:r w:rsidR="00BB6272">
        <w:rPr>
          <w:lang w:val="es-ES_tradnl"/>
        </w:rPr>
        <w:t xml:space="preserve"> </w:t>
      </w:r>
      <w:r w:rsidR="00002E9E">
        <w:rPr>
          <w:lang w:val="es-ES_tradnl"/>
        </w:rPr>
        <w:t xml:space="preserve">de sistemas fotovoltaicos, </w:t>
      </w:r>
      <w:r w:rsidR="00BB6272">
        <w:rPr>
          <w:lang w:val="es-ES_tradnl"/>
        </w:rPr>
        <w:t xml:space="preserve">y </w:t>
      </w:r>
      <w:r w:rsidR="00002E9E">
        <w:rPr>
          <w:lang w:val="es-ES_tradnl"/>
        </w:rPr>
        <w:t>el otro,</w:t>
      </w:r>
      <w:r w:rsidR="00BB6272" w:rsidRPr="007D5015">
        <w:rPr>
          <w:b/>
          <w:lang w:val="es-ES_tradnl"/>
        </w:rPr>
        <w:t xml:space="preserve"> </w:t>
      </w:r>
      <w:r w:rsidR="00BB6272">
        <w:rPr>
          <w:lang w:val="es-ES_tradnl"/>
        </w:rPr>
        <w:t xml:space="preserve">en la comunidad de </w:t>
      </w:r>
      <w:proofErr w:type="spellStart"/>
      <w:r w:rsidR="00BB6272" w:rsidRPr="00BB6272">
        <w:rPr>
          <w:lang w:val="es-ES_tradnl"/>
        </w:rPr>
        <w:t>Batzchocolá</w:t>
      </w:r>
      <w:proofErr w:type="spellEnd"/>
      <w:r w:rsidR="00BB6272" w:rsidRPr="00BB6272">
        <w:rPr>
          <w:lang w:val="es-ES_tradnl"/>
        </w:rPr>
        <w:t xml:space="preserve">, Laguna de </w:t>
      </w:r>
      <w:proofErr w:type="spellStart"/>
      <w:r w:rsidR="00BB6272" w:rsidRPr="00BB6272">
        <w:rPr>
          <w:lang w:val="es-ES_tradnl"/>
        </w:rPr>
        <w:t>Batzchocolá</w:t>
      </w:r>
      <w:proofErr w:type="spellEnd"/>
      <w:r w:rsidR="00BB6272" w:rsidRPr="00BB6272">
        <w:rPr>
          <w:lang w:val="es-ES_tradnl"/>
        </w:rPr>
        <w:t xml:space="preserve"> en el municipio de Nebaj, y </w:t>
      </w:r>
      <w:proofErr w:type="spellStart"/>
      <w:r w:rsidR="00BB6272" w:rsidRPr="00BB6272">
        <w:rPr>
          <w:lang w:val="es-ES_tradnl"/>
        </w:rPr>
        <w:t>Visiquichum</w:t>
      </w:r>
      <w:proofErr w:type="spellEnd"/>
      <w:r w:rsidR="00BB6272" w:rsidRPr="00BB6272">
        <w:rPr>
          <w:lang w:val="es-ES_tradnl"/>
        </w:rPr>
        <w:t xml:space="preserve">  del municipio de Chajul  del departamento de Quiché, mediante la construcción de </w:t>
      </w:r>
      <w:r w:rsidR="00BB6272" w:rsidRPr="00BB6272">
        <w:rPr>
          <w:lang w:val="es-ES_tradnl"/>
        </w:rPr>
        <w:lastRenderedPageBreak/>
        <w:t xml:space="preserve">redes de distribución para la </w:t>
      </w:r>
      <w:proofErr w:type="spellStart"/>
      <w:r w:rsidR="00BB6272" w:rsidRPr="00BB6272">
        <w:rPr>
          <w:lang w:val="es-ES_tradnl"/>
        </w:rPr>
        <w:t>minihidroeléctrica</w:t>
      </w:r>
      <w:proofErr w:type="spellEnd"/>
      <w:r w:rsidR="00BB6272" w:rsidRPr="00BB6272">
        <w:rPr>
          <w:lang w:val="es-ES_tradnl"/>
        </w:rPr>
        <w:t xml:space="preserve"> de la Asociación Comunitaria ASHDINQUI</w:t>
      </w:r>
      <w:r>
        <w:rPr>
          <w:lang w:val="es-ES_tradnl"/>
        </w:rPr>
        <w:t>.</w:t>
      </w:r>
    </w:p>
    <w:p w:rsidR="00BB6272" w:rsidRDefault="00BB6272" w:rsidP="007D5015">
      <w:pPr>
        <w:spacing w:after="0" w:line="240" w:lineRule="auto"/>
        <w:jc w:val="both"/>
        <w:rPr>
          <w:lang w:val="es-ES_tradnl"/>
        </w:rPr>
      </w:pPr>
    </w:p>
    <w:p w:rsidR="00BB6272" w:rsidRDefault="00BB6272" w:rsidP="007D5015">
      <w:pPr>
        <w:spacing w:after="0" w:line="240" w:lineRule="auto"/>
        <w:jc w:val="both"/>
        <w:rPr>
          <w:lang w:val="es-ES_tradnl"/>
        </w:rPr>
      </w:pPr>
      <w:r>
        <w:rPr>
          <w:lang w:val="es-ES_tradnl"/>
        </w:rPr>
        <w:t>Ambos est</w:t>
      </w:r>
      <w:r w:rsidR="00085F46">
        <w:rPr>
          <w:lang w:val="es-ES_tradnl"/>
        </w:rPr>
        <w:t xml:space="preserve">án </w:t>
      </w:r>
      <w:r>
        <w:rPr>
          <w:lang w:val="es-ES_tradnl"/>
        </w:rPr>
        <w:t xml:space="preserve">regulados por el </w:t>
      </w:r>
      <w:r w:rsidRPr="007D5015">
        <w:rPr>
          <w:b/>
          <w:lang w:val="es-ES_tradnl"/>
        </w:rPr>
        <w:t>Normativo No. 56</w:t>
      </w:r>
      <w:r>
        <w:rPr>
          <w:lang w:val="es-ES_tradnl"/>
        </w:rPr>
        <w:t>, tal y como se explica en el inciso 5.</w:t>
      </w:r>
      <w:r w:rsidR="001C174A">
        <w:rPr>
          <w:lang w:val="es-ES_tradnl"/>
        </w:rPr>
        <w:t>4</w:t>
      </w:r>
      <w:r>
        <w:rPr>
          <w:lang w:val="es-ES_tradnl"/>
        </w:rPr>
        <w:t xml:space="preserve"> de este Informe de Evaluación.</w:t>
      </w:r>
    </w:p>
    <w:p w:rsidR="00BB6272" w:rsidRDefault="00BB6272" w:rsidP="007D5015">
      <w:pPr>
        <w:spacing w:after="0" w:line="240" w:lineRule="auto"/>
        <w:jc w:val="both"/>
        <w:rPr>
          <w:lang w:val="es-ES_tradnl"/>
        </w:rPr>
      </w:pPr>
    </w:p>
    <w:p w:rsidR="00BB6272" w:rsidRPr="007D5015" w:rsidRDefault="00E246DD" w:rsidP="00E82F71">
      <w:pPr>
        <w:pStyle w:val="Heading3"/>
        <w:spacing w:before="0" w:line="240" w:lineRule="auto"/>
        <w:jc w:val="both"/>
        <w:rPr>
          <w:lang w:val="es-ES_tradnl"/>
        </w:rPr>
      </w:pPr>
      <w:bookmarkStart w:id="110" w:name="_Toc394245361"/>
      <w:r w:rsidRPr="007D5015">
        <w:rPr>
          <w:rFonts w:ascii="Book Antiqua" w:hAnsi="Book Antiqua"/>
          <w:lang w:val="es-ES_tradnl"/>
        </w:rPr>
        <w:t>Plan de Operaciones de Proyectos de Electrificación Rural y proceso de No Objeción</w:t>
      </w:r>
      <w:bookmarkEnd w:id="110"/>
    </w:p>
    <w:p w:rsidR="00BB6272" w:rsidRDefault="00BB6272" w:rsidP="007D5015">
      <w:pPr>
        <w:spacing w:after="0" w:line="240" w:lineRule="auto"/>
        <w:jc w:val="both"/>
        <w:rPr>
          <w:lang w:val="es-ES_tradnl"/>
        </w:rPr>
      </w:pPr>
    </w:p>
    <w:p w:rsidR="00A52F7B" w:rsidRPr="0020282D" w:rsidRDefault="00A52F7B" w:rsidP="0020282D">
      <w:pPr>
        <w:pStyle w:val="ListParagraph"/>
        <w:numPr>
          <w:ilvl w:val="0"/>
          <w:numId w:val="93"/>
        </w:numPr>
        <w:spacing w:after="0" w:line="240" w:lineRule="auto"/>
        <w:jc w:val="both"/>
        <w:rPr>
          <w:b/>
          <w:lang w:val="es-ES_tradnl"/>
        </w:rPr>
      </w:pPr>
      <w:r w:rsidRPr="0020282D">
        <w:rPr>
          <w:b/>
          <w:lang w:val="es-ES_tradnl"/>
        </w:rPr>
        <w:t>Plan de Obras de Distribución:</w:t>
      </w:r>
    </w:p>
    <w:p w:rsidR="00A52F7B" w:rsidRPr="00A52F7B" w:rsidRDefault="00A52F7B" w:rsidP="0020282D">
      <w:pPr>
        <w:pStyle w:val="ListParagraph"/>
        <w:spacing w:after="0" w:line="240" w:lineRule="auto"/>
        <w:jc w:val="both"/>
        <w:rPr>
          <w:lang w:val="es-ES_tradnl"/>
        </w:rPr>
      </w:pPr>
    </w:p>
    <w:p w:rsidR="00BB6272" w:rsidRDefault="00D80391" w:rsidP="007D5015">
      <w:pPr>
        <w:spacing w:after="0" w:line="240" w:lineRule="auto"/>
        <w:jc w:val="both"/>
        <w:rPr>
          <w:lang w:val="es-ES_tradnl"/>
        </w:rPr>
      </w:pPr>
      <w:r>
        <w:rPr>
          <w:lang w:val="es-ES_tradnl"/>
        </w:rPr>
        <w:t xml:space="preserve">Anualmente la Unidad Ejecutora del Programa (UE) prepara el </w:t>
      </w:r>
      <w:r w:rsidRPr="007D5015">
        <w:rPr>
          <w:b/>
          <w:i/>
          <w:lang w:val="es-ES_tradnl"/>
        </w:rPr>
        <w:t>“Plan de Obras de Distribución</w:t>
      </w:r>
      <w:r w:rsidR="0023662E" w:rsidRPr="007D5015">
        <w:rPr>
          <w:b/>
          <w:i/>
          <w:lang w:val="es-ES_tradnl"/>
        </w:rPr>
        <w:t>”</w:t>
      </w:r>
      <w:r w:rsidR="00085F46">
        <w:rPr>
          <w:b/>
          <w:i/>
          <w:lang w:val="es-ES_tradnl"/>
        </w:rPr>
        <w:t xml:space="preserve">, </w:t>
      </w:r>
      <w:r w:rsidR="00085F46">
        <w:rPr>
          <w:lang w:val="es-ES_tradnl"/>
        </w:rPr>
        <w:t>el cual es presentado para la No Objeción del Banco, el cual p</w:t>
      </w:r>
      <w:r w:rsidR="0023662E">
        <w:rPr>
          <w:lang w:val="es-ES_tradnl"/>
        </w:rPr>
        <w:t xml:space="preserve">reviamente </w:t>
      </w:r>
      <w:r w:rsidR="00085F46">
        <w:rPr>
          <w:lang w:val="es-ES_tradnl"/>
        </w:rPr>
        <w:t xml:space="preserve">ha sido presentado al </w:t>
      </w:r>
      <w:r w:rsidR="00246E43">
        <w:rPr>
          <w:lang w:val="es-ES_tradnl"/>
        </w:rPr>
        <w:t>Ministerio de Energía y Minas (MEM)</w:t>
      </w:r>
      <w:r w:rsidR="00085F46">
        <w:rPr>
          <w:lang w:val="es-ES_tradnl"/>
        </w:rPr>
        <w:t xml:space="preserve"> para el dictamen favorable,</w:t>
      </w:r>
      <w:r w:rsidR="0023662E">
        <w:rPr>
          <w:lang w:val="es-ES_tradnl"/>
        </w:rPr>
        <w:t xml:space="preserve"> de acuerdo a lo establecido en el artículo 47 de la Ley General de Electricidad</w:t>
      </w:r>
      <w:r w:rsidR="00522FEA">
        <w:rPr>
          <w:lang w:val="es-ES_tradnl"/>
        </w:rPr>
        <w:t>, así como con el consenso previo con DEOCSA y DEORSA</w:t>
      </w:r>
      <w:r w:rsidR="0023662E">
        <w:rPr>
          <w:lang w:val="es-ES_tradnl"/>
        </w:rPr>
        <w:t>.</w:t>
      </w:r>
      <w:r w:rsidR="00522FEA">
        <w:rPr>
          <w:lang w:val="es-ES_tradnl"/>
        </w:rPr>
        <w:t xml:space="preserve"> El Plan incluye un Cronograma de las fases de ejecución de las obras para un año.</w:t>
      </w:r>
    </w:p>
    <w:p w:rsidR="00305562" w:rsidRDefault="00305562" w:rsidP="007D5015">
      <w:pPr>
        <w:spacing w:after="0" w:line="240" w:lineRule="auto"/>
        <w:jc w:val="both"/>
        <w:rPr>
          <w:lang w:val="es-ES_tradnl"/>
        </w:rPr>
      </w:pPr>
    </w:p>
    <w:p w:rsidR="007976A1" w:rsidRDefault="005A1534" w:rsidP="007D5015">
      <w:pPr>
        <w:spacing w:after="0" w:line="240" w:lineRule="auto"/>
        <w:jc w:val="both"/>
        <w:rPr>
          <w:lang w:val="es-ES_tradnl"/>
        </w:rPr>
      </w:pPr>
      <w:r>
        <w:rPr>
          <w:lang w:val="es-ES_tradnl"/>
        </w:rPr>
        <w:t>El listado de obras</w:t>
      </w:r>
      <w:r w:rsidR="007976A1">
        <w:rPr>
          <w:lang w:val="es-ES_tradnl"/>
        </w:rPr>
        <w:t xml:space="preserve"> o proyectos</w:t>
      </w:r>
      <w:r>
        <w:rPr>
          <w:lang w:val="es-ES_tradnl"/>
        </w:rPr>
        <w:t xml:space="preserve"> se agrupan por grupos, según las comunidades, los municipios, departamentos y el número de usuarios</w:t>
      </w:r>
      <w:r w:rsidR="007976A1">
        <w:rPr>
          <w:lang w:val="es-ES_tradnl"/>
        </w:rPr>
        <w:t xml:space="preserve"> y se establecen la</w:t>
      </w:r>
      <w:r w:rsidR="009E4A37">
        <w:rPr>
          <w:lang w:val="es-ES_tradnl"/>
        </w:rPr>
        <w:t xml:space="preserve">s estimaciones de tiempo para cada una de las </w:t>
      </w:r>
      <w:r w:rsidR="007976A1">
        <w:rPr>
          <w:lang w:val="es-ES_tradnl"/>
        </w:rPr>
        <w:t>fase</w:t>
      </w:r>
      <w:r w:rsidR="009E4A37">
        <w:rPr>
          <w:lang w:val="es-ES_tradnl"/>
        </w:rPr>
        <w:t>s</w:t>
      </w:r>
      <w:r w:rsidR="0001686E">
        <w:rPr>
          <w:lang w:val="es-ES_tradnl"/>
        </w:rPr>
        <w:t>, tomando en cuenta las</w:t>
      </w:r>
      <w:r w:rsidR="005D56F7">
        <w:rPr>
          <w:lang w:val="es-ES_tradnl"/>
        </w:rPr>
        <w:t xml:space="preserve"> siguientes </w:t>
      </w:r>
      <w:r w:rsidR="0001686E">
        <w:rPr>
          <w:lang w:val="es-ES_tradnl"/>
        </w:rPr>
        <w:t>variables</w:t>
      </w:r>
      <w:r w:rsidR="007976A1">
        <w:rPr>
          <w:lang w:val="es-ES_tradnl"/>
        </w:rPr>
        <w:t>:</w:t>
      </w:r>
    </w:p>
    <w:p w:rsidR="007976A1" w:rsidRDefault="007976A1" w:rsidP="007D5015">
      <w:pPr>
        <w:spacing w:after="0" w:line="240" w:lineRule="auto"/>
        <w:jc w:val="both"/>
        <w:rPr>
          <w:lang w:val="es-ES_tradnl"/>
        </w:rPr>
      </w:pPr>
    </w:p>
    <w:p w:rsidR="00BB6272" w:rsidRDefault="007976A1" w:rsidP="001B1F9C">
      <w:pPr>
        <w:pStyle w:val="ListParagraph"/>
        <w:numPr>
          <w:ilvl w:val="0"/>
          <w:numId w:val="78"/>
        </w:numPr>
        <w:spacing w:after="0" w:line="240" w:lineRule="auto"/>
        <w:jc w:val="both"/>
        <w:rPr>
          <w:lang w:val="es-ES_tradnl"/>
        </w:rPr>
      </w:pPr>
      <w:r>
        <w:rPr>
          <w:lang w:val="es-ES_tradnl"/>
        </w:rPr>
        <w:t>Diseño;</w:t>
      </w:r>
    </w:p>
    <w:p w:rsidR="007976A1" w:rsidRDefault="007976A1" w:rsidP="001B1F9C">
      <w:pPr>
        <w:pStyle w:val="ListParagraph"/>
        <w:numPr>
          <w:ilvl w:val="0"/>
          <w:numId w:val="78"/>
        </w:numPr>
        <w:spacing w:after="0" w:line="240" w:lineRule="auto"/>
        <w:jc w:val="both"/>
        <w:rPr>
          <w:lang w:val="es-ES_tradnl"/>
        </w:rPr>
      </w:pPr>
      <w:r>
        <w:rPr>
          <w:lang w:val="es-ES_tradnl"/>
        </w:rPr>
        <w:t>Replanteo,</w:t>
      </w:r>
    </w:p>
    <w:p w:rsidR="007976A1" w:rsidRDefault="007976A1" w:rsidP="001B1F9C">
      <w:pPr>
        <w:pStyle w:val="ListParagraph"/>
        <w:numPr>
          <w:ilvl w:val="0"/>
          <w:numId w:val="78"/>
        </w:numPr>
        <w:spacing w:after="0" w:line="240" w:lineRule="auto"/>
        <w:jc w:val="both"/>
        <w:rPr>
          <w:lang w:val="es-ES_tradnl"/>
        </w:rPr>
      </w:pPr>
      <w:r>
        <w:rPr>
          <w:lang w:val="es-ES_tradnl"/>
        </w:rPr>
        <w:t>Ejecución;</w:t>
      </w:r>
    </w:p>
    <w:p w:rsidR="007976A1" w:rsidRDefault="007976A1" w:rsidP="001B1F9C">
      <w:pPr>
        <w:pStyle w:val="ListParagraph"/>
        <w:numPr>
          <w:ilvl w:val="0"/>
          <w:numId w:val="78"/>
        </w:numPr>
        <w:spacing w:after="0" w:line="240" w:lineRule="auto"/>
        <w:jc w:val="both"/>
        <w:rPr>
          <w:lang w:val="es-ES_tradnl"/>
        </w:rPr>
      </w:pPr>
      <w:r>
        <w:rPr>
          <w:lang w:val="es-ES_tradnl"/>
        </w:rPr>
        <w:t>Supervisión;</w:t>
      </w:r>
    </w:p>
    <w:p w:rsidR="007976A1" w:rsidRDefault="007976A1" w:rsidP="001B1F9C">
      <w:pPr>
        <w:pStyle w:val="ListParagraph"/>
        <w:numPr>
          <w:ilvl w:val="0"/>
          <w:numId w:val="78"/>
        </w:numPr>
        <w:spacing w:after="0" w:line="240" w:lineRule="auto"/>
        <w:jc w:val="both"/>
        <w:rPr>
          <w:lang w:val="es-ES_tradnl"/>
        </w:rPr>
      </w:pPr>
      <w:r>
        <w:rPr>
          <w:lang w:val="es-ES_tradnl"/>
        </w:rPr>
        <w:t>Recepción y entrega;</w:t>
      </w:r>
    </w:p>
    <w:p w:rsidR="007976A1" w:rsidRPr="007976A1" w:rsidRDefault="007976A1" w:rsidP="001B1F9C">
      <w:pPr>
        <w:pStyle w:val="ListParagraph"/>
        <w:numPr>
          <w:ilvl w:val="0"/>
          <w:numId w:val="78"/>
        </w:numPr>
        <w:spacing w:after="0" w:line="240" w:lineRule="auto"/>
        <w:jc w:val="both"/>
        <w:rPr>
          <w:lang w:val="es-ES_tradnl"/>
        </w:rPr>
      </w:pPr>
      <w:r>
        <w:rPr>
          <w:lang w:val="es-ES_tradnl"/>
        </w:rPr>
        <w:t>Recepción final.</w:t>
      </w:r>
    </w:p>
    <w:p w:rsidR="00BB6272" w:rsidRDefault="00BB6272" w:rsidP="007D5015">
      <w:pPr>
        <w:spacing w:after="0" w:line="240" w:lineRule="auto"/>
        <w:jc w:val="both"/>
        <w:rPr>
          <w:lang w:val="es-ES_tradnl"/>
        </w:rPr>
      </w:pPr>
    </w:p>
    <w:p w:rsidR="00085F46" w:rsidRDefault="000F7F83" w:rsidP="007D5015">
      <w:pPr>
        <w:spacing w:after="0" w:line="240" w:lineRule="auto"/>
        <w:jc w:val="both"/>
        <w:rPr>
          <w:lang w:val="es-ES_tradnl"/>
        </w:rPr>
      </w:pPr>
      <w:r>
        <w:rPr>
          <w:lang w:val="es-ES_tradnl"/>
        </w:rPr>
        <w:t xml:space="preserve">Asimismo, el </w:t>
      </w:r>
      <w:r w:rsidRPr="001B1F9C">
        <w:rPr>
          <w:b/>
          <w:i/>
          <w:lang w:val="es-ES_tradnl"/>
        </w:rPr>
        <w:t>Plan de Obras de Distribución</w:t>
      </w:r>
      <w:r>
        <w:rPr>
          <w:lang w:val="es-ES_tradnl"/>
        </w:rPr>
        <w:t xml:space="preserve"> incluye la programación presupuestaria </w:t>
      </w:r>
      <w:r w:rsidRPr="001B1F9C">
        <w:rPr>
          <w:b/>
          <w:lang w:val="es-ES_tradnl"/>
        </w:rPr>
        <w:t>semestral</w:t>
      </w:r>
      <w:r>
        <w:rPr>
          <w:lang w:val="es-ES_tradnl"/>
        </w:rPr>
        <w:t xml:space="preserve"> de los proyectos tomando en cuenta los siguientes parámetros:</w:t>
      </w:r>
    </w:p>
    <w:p w:rsidR="000F7F83" w:rsidRDefault="000F7F83" w:rsidP="007D5015">
      <w:pPr>
        <w:spacing w:after="0" w:line="240" w:lineRule="auto"/>
        <w:jc w:val="both"/>
        <w:rPr>
          <w:lang w:val="es-ES_tradnl"/>
        </w:rPr>
      </w:pPr>
    </w:p>
    <w:p w:rsidR="000F7F83" w:rsidRPr="00375BE5" w:rsidRDefault="000F7F83" w:rsidP="001B1F9C">
      <w:pPr>
        <w:pStyle w:val="ListParagraph"/>
        <w:numPr>
          <w:ilvl w:val="0"/>
          <w:numId w:val="80"/>
        </w:numPr>
        <w:spacing w:after="0" w:line="240" w:lineRule="auto"/>
        <w:jc w:val="both"/>
        <w:rPr>
          <w:lang w:val="es-ES_tradnl"/>
        </w:rPr>
      </w:pPr>
      <w:r w:rsidRPr="00375BE5">
        <w:rPr>
          <w:lang w:val="es-ES_tradnl"/>
        </w:rPr>
        <w:t>Grupo;</w:t>
      </w:r>
    </w:p>
    <w:p w:rsidR="000F7F83" w:rsidRPr="00375BE5" w:rsidRDefault="000F7F83" w:rsidP="001B1F9C">
      <w:pPr>
        <w:pStyle w:val="ListParagraph"/>
        <w:numPr>
          <w:ilvl w:val="0"/>
          <w:numId w:val="80"/>
        </w:numPr>
        <w:spacing w:after="0" w:line="240" w:lineRule="auto"/>
        <w:jc w:val="both"/>
        <w:rPr>
          <w:lang w:val="es-ES_tradnl"/>
        </w:rPr>
      </w:pPr>
      <w:r w:rsidRPr="00375BE5">
        <w:rPr>
          <w:lang w:val="es-ES_tradnl"/>
        </w:rPr>
        <w:t>Municipio;</w:t>
      </w:r>
    </w:p>
    <w:p w:rsidR="000F7F83" w:rsidRPr="00375BE5" w:rsidRDefault="000F7F83" w:rsidP="001B1F9C">
      <w:pPr>
        <w:pStyle w:val="ListParagraph"/>
        <w:numPr>
          <w:ilvl w:val="0"/>
          <w:numId w:val="80"/>
        </w:numPr>
        <w:spacing w:after="0" w:line="240" w:lineRule="auto"/>
        <w:jc w:val="both"/>
        <w:rPr>
          <w:lang w:val="es-ES_tradnl"/>
        </w:rPr>
      </w:pPr>
      <w:r w:rsidRPr="00375BE5">
        <w:rPr>
          <w:lang w:val="es-ES_tradnl"/>
        </w:rPr>
        <w:t>Departamento</w:t>
      </w:r>
      <w:r w:rsidR="00E1226D" w:rsidRPr="00375BE5">
        <w:rPr>
          <w:lang w:val="es-ES_tradnl"/>
        </w:rPr>
        <w:t>;</w:t>
      </w:r>
    </w:p>
    <w:p w:rsidR="00E1226D" w:rsidRPr="00375BE5" w:rsidRDefault="00E1226D" w:rsidP="001B1F9C">
      <w:pPr>
        <w:pStyle w:val="ListParagraph"/>
        <w:numPr>
          <w:ilvl w:val="0"/>
          <w:numId w:val="80"/>
        </w:numPr>
        <w:spacing w:after="0" w:line="240" w:lineRule="auto"/>
        <w:jc w:val="both"/>
        <w:rPr>
          <w:lang w:val="es-ES_tradnl"/>
        </w:rPr>
      </w:pPr>
      <w:r w:rsidRPr="00375BE5">
        <w:rPr>
          <w:lang w:val="es-ES_tradnl"/>
        </w:rPr>
        <w:t>Número de usuarios;</w:t>
      </w:r>
    </w:p>
    <w:p w:rsidR="00E1226D" w:rsidRPr="00375BE5" w:rsidRDefault="009F71B8" w:rsidP="001B1F9C">
      <w:pPr>
        <w:pStyle w:val="ListParagraph"/>
        <w:numPr>
          <w:ilvl w:val="0"/>
          <w:numId w:val="80"/>
        </w:numPr>
        <w:spacing w:after="0" w:line="240" w:lineRule="auto"/>
        <w:jc w:val="both"/>
        <w:rPr>
          <w:lang w:val="es-ES_tradnl"/>
        </w:rPr>
      </w:pPr>
      <w:r>
        <w:rPr>
          <w:lang w:val="es-ES_tradnl"/>
        </w:rPr>
        <w:t>A</w:t>
      </w:r>
      <w:r w:rsidR="00E1226D" w:rsidRPr="00375BE5">
        <w:rPr>
          <w:lang w:val="es-ES_tradnl"/>
        </w:rPr>
        <w:t>signaciones semestrales en US$;</w:t>
      </w:r>
    </w:p>
    <w:p w:rsidR="00E1226D" w:rsidRDefault="00E1226D" w:rsidP="001B1F9C">
      <w:pPr>
        <w:pStyle w:val="ListParagraph"/>
        <w:numPr>
          <w:ilvl w:val="0"/>
          <w:numId w:val="80"/>
        </w:numPr>
        <w:spacing w:after="0" w:line="240" w:lineRule="auto"/>
        <w:jc w:val="both"/>
        <w:rPr>
          <w:lang w:val="es-ES_tradnl"/>
        </w:rPr>
      </w:pPr>
      <w:r w:rsidRPr="00375BE5">
        <w:rPr>
          <w:lang w:val="es-ES_tradnl"/>
        </w:rPr>
        <w:t>Total de las asignaciones presupuestarias</w:t>
      </w:r>
      <w:r w:rsidR="00375BE5">
        <w:rPr>
          <w:lang w:val="es-ES_tradnl"/>
        </w:rPr>
        <w:t xml:space="preserve"> anuales</w:t>
      </w:r>
      <w:r w:rsidRPr="00375BE5">
        <w:rPr>
          <w:lang w:val="es-ES_tradnl"/>
        </w:rPr>
        <w:t xml:space="preserve"> por obra (proyecto)</w:t>
      </w:r>
      <w:r w:rsidR="00375BE5">
        <w:rPr>
          <w:lang w:val="es-ES_tradnl"/>
        </w:rPr>
        <w:t>.</w:t>
      </w:r>
      <w:r w:rsidRPr="00375BE5">
        <w:rPr>
          <w:lang w:val="es-ES_tradnl"/>
        </w:rPr>
        <w:t xml:space="preserve"> </w:t>
      </w:r>
    </w:p>
    <w:p w:rsidR="001C174A" w:rsidRDefault="001C174A" w:rsidP="002958CC">
      <w:pPr>
        <w:pStyle w:val="ListParagraph"/>
        <w:spacing w:after="0" w:line="240" w:lineRule="auto"/>
        <w:ind w:left="1080"/>
        <w:jc w:val="both"/>
        <w:rPr>
          <w:lang w:val="es-ES_tradnl"/>
        </w:rPr>
      </w:pPr>
    </w:p>
    <w:p w:rsidR="001C174A" w:rsidRDefault="001C174A" w:rsidP="002958CC">
      <w:pPr>
        <w:pStyle w:val="ListParagraph"/>
        <w:spacing w:after="0" w:line="240" w:lineRule="auto"/>
        <w:ind w:left="1080"/>
        <w:jc w:val="both"/>
        <w:rPr>
          <w:lang w:val="es-ES_tradnl"/>
        </w:rPr>
      </w:pPr>
    </w:p>
    <w:p w:rsidR="001C174A" w:rsidRDefault="001C174A" w:rsidP="002958CC">
      <w:pPr>
        <w:pStyle w:val="ListParagraph"/>
        <w:spacing w:after="0" w:line="240" w:lineRule="auto"/>
        <w:ind w:left="1080"/>
        <w:jc w:val="both"/>
        <w:rPr>
          <w:lang w:val="es-ES_tradnl"/>
        </w:rPr>
      </w:pPr>
    </w:p>
    <w:p w:rsidR="001C174A" w:rsidRPr="00375BE5" w:rsidRDefault="001C174A" w:rsidP="002958CC">
      <w:pPr>
        <w:pStyle w:val="ListParagraph"/>
        <w:spacing w:after="0" w:line="240" w:lineRule="auto"/>
        <w:ind w:left="1080"/>
        <w:jc w:val="both"/>
        <w:rPr>
          <w:lang w:val="es-ES_tradnl"/>
        </w:rPr>
      </w:pPr>
    </w:p>
    <w:p w:rsidR="00BB6272" w:rsidRPr="0020282D" w:rsidRDefault="00A52F7B" w:rsidP="0020282D">
      <w:pPr>
        <w:pStyle w:val="ListParagraph"/>
        <w:numPr>
          <w:ilvl w:val="0"/>
          <w:numId w:val="93"/>
        </w:numPr>
        <w:spacing w:after="0" w:line="240" w:lineRule="auto"/>
        <w:jc w:val="both"/>
        <w:rPr>
          <w:b/>
          <w:lang w:val="es-ES_tradnl"/>
        </w:rPr>
      </w:pPr>
      <w:r w:rsidRPr="0020282D">
        <w:rPr>
          <w:b/>
          <w:lang w:val="es-ES_tradnl"/>
        </w:rPr>
        <w:t>Plan de Obras de Transmisión Asociada</w:t>
      </w:r>
    </w:p>
    <w:p w:rsidR="00437850" w:rsidRDefault="00437850" w:rsidP="007D5015">
      <w:pPr>
        <w:spacing w:after="0" w:line="240" w:lineRule="auto"/>
        <w:jc w:val="both"/>
        <w:rPr>
          <w:lang w:val="es-ES_tradnl"/>
        </w:rPr>
      </w:pPr>
    </w:p>
    <w:p w:rsidR="00437850" w:rsidRDefault="00437850" w:rsidP="007D5015">
      <w:pPr>
        <w:spacing w:after="0" w:line="240" w:lineRule="auto"/>
        <w:jc w:val="both"/>
        <w:rPr>
          <w:lang w:val="es-ES_tradnl"/>
        </w:rPr>
      </w:pPr>
      <w:r>
        <w:rPr>
          <w:lang w:val="es-ES_tradnl"/>
        </w:rPr>
        <w:t xml:space="preserve">Para el caso de las Obras de Transmisión Asociada, con fecha 13 de abril de 2010, el Comité Técnico de Fideicomiso (CT) aprobó el </w:t>
      </w:r>
      <w:r w:rsidRPr="0020282D">
        <w:rPr>
          <w:b/>
          <w:i/>
          <w:lang w:val="es-ES_tradnl"/>
        </w:rPr>
        <w:t>Plan de Obras de Transmisión</w:t>
      </w:r>
      <w:r>
        <w:rPr>
          <w:lang w:val="es-ES_tradnl"/>
        </w:rPr>
        <w:t xml:space="preserve"> para el período 2010-2012</w:t>
      </w:r>
      <w:r w:rsidR="00305562">
        <w:rPr>
          <w:lang w:val="es-ES_tradnl"/>
        </w:rPr>
        <w:t>, el cual incluye:</w:t>
      </w:r>
    </w:p>
    <w:p w:rsidR="00305562" w:rsidRDefault="00305562" w:rsidP="007D5015">
      <w:pPr>
        <w:spacing w:after="0" w:line="240" w:lineRule="auto"/>
        <w:jc w:val="both"/>
        <w:rPr>
          <w:lang w:val="es-ES_tradnl"/>
        </w:rPr>
      </w:pPr>
    </w:p>
    <w:p w:rsidR="00305562" w:rsidRPr="0020282D" w:rsidRDefault="00305562" w:rsidP="0020282D">
      <w:pPr>
        <w:pStyle w:val="ListParagraph"/>
        <w:numPr>
          <w:ilvl w:val="0"/>
          <w:numId w:val="91"/>
        </w:numPr>
        <w:spacing w:after="0" w:line="240" w:lineRule="auto"/>
        <w:jc w:val="both"/>
        <w:rPr>
          <w:b/>
          <w:lang w:val="es-ES_tradnl"/>
        </w:rPr>
      </w:pPr>
      <w:r w:rsidRPr="0020282D">
        <w:rPr>
          <w:b/>
          <w:lang w:val="es-ES_tradnl"/>
        </w:rPr>
        <w:t>Para Líneas de Transmisión</w:t>
      </w:r>
      <w:r w:rsidR="00E73A24">
        <w:rPr>
          <w:b/>
          <w:lang w:val="es-ES_tradnl"/>
        </w:rPr>
        <w:t xml:space="preserve"> y Subestaciones</w:t>
      </w:r>
      <w:r w:rsidRPr="0020282D">
        <w:rPr>
          <w:b/>
          <w:lang w:val="es-ES_tradnl"/>
        </w:rPr>
        <w:t>:</w:t>
      </w:r>
    </w:p>
    <w:p w:rsidR="00305562" w:rsidRPr="00305562" w:rsidRDefault="00305562" w:rsidP="0020282D">
      <w:pPr>
        <w:pStyle w:val="ListParagraph"/>
        <w:spacing w:after="0" w:line="240" w:lineRule="auto"/>
        <w:jc w:val="both"/>
        <w:rPr>
          <w:lang w:val="es-ES_tradnl"/>
        </w:rPr>
      </w:pPr>
    </w:p>
    <w:p w:rsidR="00437850" w:rsidRDefault="00305562" w:rsidP="0020282D">
      <w:pPr>
        <w:pStyle w:val="ListParagraph"/>
        <w:numPr>
          <w:ilvl w:val="0"/>
          <w:numId w:val="90"/>
        </w:numPr>
        <w:spacing w:after="0" w:line="240" w:lineRule="auto"/>
        <w:jc w:val="both"/>
        <w:rPr>
          <w:lang w:val="es-ES_tradnl"/>
        </w:rPr>
      </w:pPr>
      <w:r>
        <w:rPr>
          <w:lang w:val="es-ES_tradnl"/>
        </w:rPr>
        <w:t>Listado de comunidades en donde se realizarán las obras;</w:t>
      </w:r>
    </w:p>
    <w:p w:rsidR="00305562" w:rsidRDefault="00305562" w:rsidP="0020282D">
      <w:pPr>
        <w:pStyle w:val="ListParagraph"/>
        <w:numPr>
          <w:ilvl w:val="0"/>
          <w:numId w:val="90"/>
        </w:numPr>
        <w:spacing w:after="0" w:line="240" w:lineRule="auto"/>
        <w:jc w:val="both"/>
        <w:rPr>
          <w:lang w:val="es-ES_tradnl"/>
        </w:rPr>
      </w:pPr>
      <w:r>
        <w:rPr>
          <w:lang w:val="es-ES_tradnl"/>
        </w:rPr>
        <w:t>La potencia en Kv y la distancia en kilómetros;</w:t>
      </w:r>
    </w:p>
    <w:p w:rsidR="00E73A24" w:rsidRDefault="00E73A24" w:rsidP="0020282D">
      <w:pPr>
        <w:pStyle w:val="ListParagraph"/>
        <w:numPr>
          <w:ilvl w:val="0"/>
          <w:numId w:val="90"/>
        </w:numPr>
        <w:spacing w:after="0" w:line="240" w:lineRule="auto"/>
        <w:jc w:val="both"/>
        <w:rPr>
          <w:lang w:val="es-ES_tradnl"/>
        </w:rPr>
      </w:pPr>
      <w:r>
        <w:rPr>
          <w:lang w:val="es-ES_tradnl"/>
        </w:rPr>
        <w:t>Porcentaje de ejecución (%);</w:t>
      </w:r>
    </w:p>
    <w:p w:rsidR="00305562" w:rsidRDefault="00305562" w:rsidP="0020282D">
      <w:pPr>
        <w:pStyle w:val="ListParagraph"/>
        <w:numPr>
          <w:ilvl w:val="0"/>
          <w:numId w:val="90"/>
        </w:numPr>
        <w:spacing w:after="0" w:line="240" w:lineRule="auto"/>
        <w:jc w:val="both"/>
        <w:rPr>
          <w:lang w:val="es-ES_tradnl"/>
        </w:rPr>
      </w:pPr>
      <w:r>
        <w:rPr>
          <w:lang w:val="es-ES_tradnl"/>
        </w:rPr>
        <w:t>Costo de las obras por semestre para el período 2010-2012</w:t>
      </w:r>
    </w:p>
    <w:p w:rsidR="00437850" w:rsidRDefault="00437850" w:rsidP="007D5015">
      <w:pPr>
        <w:spacing w:after="0" w:line="240" w:lineRule="auto"/>
        <w:jc w:val="both"/>
        <w:rPr>
          <w:lang w:val="es-ES_tradnl"/>
        </w:rPr>
      </w:pPr>
    </w:p>
    <w:p w:rsidR="005E238D" w:rsidRDefault="005E238D" w:rsidP="007D5015">
      <w:pPr>
        <w:spacing w:after="0" w:line="240" w:lineRule="auto"/>
        <w:jc w:val="both"/>
        <w:rPr>
          <w:lang w:val="es-ES_tradnl"/>
        </w:rPr>
      </w:pPr>
      <w:r>
        <w:rPr>
          <w:lang w:val="es-ES_tradnl"/>
        </w:rPr>
        <w:t xml:space="preserve">El Plan de Obras de Transmisión se ha ido actualizando de acuerdo a los porcentajes de avance en la ejecución tanto para las líneas de transmisión como para las subestaciones. </w:t>
      </w:r>
    </w:p>
    <w:p w:rsidR="005E238D" w:rsidRPr="00A24EA5" w:rsidRDefault="005E238D" w:rsidP="007D5015">
      <w:pPr>
        <w:spacing w:after="0" w:line="240" w:lineRule="auto"/>
        <w:jc w:val="both"/>
        <w:rPr>
          <w:lang w:val="es-ES_tradnl"/>
        </w:rPr>
      </w:pPr>
    </w:p>
    <w:p w:rsidR="00154682" w:rsidRDefault="00154682" w:rsidP="007D5015">
      <w:pPr>
        <w:spacing w:after="0" w:line="240" w:lineRule="auto"/>
        <w:jc w:val="both"/>
        <w:rPr>
          <w:lang w:val="es-ES_tradnl"/>
        </w:rPr>
      </w:pPr>
      <w:r>
        <w:rPr>
          <w:lang w:val="es-ES_tradnl"/>
        </w:rPr>
        <w:t xml:space="preserve">El proceso </w:t>
      </w:r>
      <w:r w:rsidR="00BA427B">
        <w:rPr>
          <w:lang w:val="es-ES_tradnl"/>
        </w:rPr>
        <w:t>de aprobación</w:t>
      </w:r>
      <w:r w:rsidR="00E73A24">
        <w:rPr>
          <w:lang w:val="es-ES_tradnl"/>
        </w:rPr>
        <w:t xml:space="preserve"> de las obras de distribución y transmisión asociada </w:t>
      </w:r>
      <w:r>
        <w:rPr>
          <w:lang w:val="es-ES_tradnl"/>
        </w:rPr>
        <w:t xml:space="preserve">se explica en </w:t>
      </w:r>
      <w:r w:rsidR="006A4B04">
        <w:rPr>
          <w:lang w:val="es-ES_tradnl"/>
        </w:rPr>
        <w:t>la siguiente tabla</w:t>
      </w:r>
      <w:r>
        <w:rPr>
          <w:lang w:val="es-ES_tradnl"/>
        </w:rPr>
        <w:t>:</w:t>
      </w:r>
    </w:p>
    <w:p w:rsidR="00154682" w:rsidRDefault="00154682" w:rsidP="007D5015">
      <w:pPr>
        <w:spacing w:after="0" w:line="240" w:lineRule="auto"/>
        <w:jc w:val="both"/>
        <w:rPr>
          <w:lang w:val="es-ES_tradnl"/>
        </w:rPr>
      </w:pPr>
    </w:p>
    <w:p w:rsidR="00BA427B" w:rsidRDefault="00BA427B" w:rsidP="001B1F9C">
      <w:pPr>
        <w:spacing w:after="0" w:line="240" w:lineRule="auto"/>
        <w:jc w:val="center"/>
        <w:rPr>
          <w:b/>
          <w:sz w:val="20"/>
          <w:szCs w:val="20"/>
          <w:lang w:val="es-ES_tradnl"/>
        </w:rPr>
      </w:pPr>
      <w:r w:rsidRPr="001B1F9C">
        <w:rPr>
          <w:b/>
          <w:sz w:val="20"/>
          <w:szCs w:val="20"/>
          <w:lang w:val="es-ES_tradnl"/>
        </w:rPr>
        <w:t>Tabla 1</w:t>
      </w:r>
      <w:r w:rsidR="0044716B">
        <w:rPr>
          <w:b/>
          <w:sz w:val="20"/>
          <w:szCs w:val="20"/>
          <w:lang w:val="es-ES_tradnl"/>
        </w:rPr>
        <w:t>6</w:t>
      </w:r>
      <w:r>
        <w:rPr>
          <w:b/>
          <w:sz w:val="20"/>
          <w:szCs w:val="20"/>
          <w:lang w:val="es-ES_tradnl"/>
        </w:rPr>
        <w:t>. Proceso de aprobación del Plan Anual de Obras</w:t>
      </w:r>
      <w:r w:rsidR="00F10AEC">
        <w:rPr>
          <w:b/>
          <w:sz w:val="20"/>
          <w:szCs w:val="20"/>
          <w:lang w:val="es-ES_tradnl"/>
        </w:rPr>
        <w:t xml:space="preserve"> de Distribución</w:t>
      </w:r>
      <w:r w:rsidR="001714AC">
        <w:rPr>
          <w:b/>
          <w:sz w:val="20"/>
          <w:szCs w:val="20"/>
          <w:lang w:val="es-ES_tradnl"/>
        </w:rPr>
        <w:t xml:space="preserve"> y Transmisi</w:t>
      </w:r>
      <w:r w:rsidR="001C174A">
        <w:rPr>
          <w:b/>
          <w:sz w:val="20"/>
          <w:szCs w:val="20"/>
          <w:lang w:val="es-ES_tradnl"/>
        </w:rPr>
        <w:t>ón</w:t>
      </w:r>
      <w:r>
        <w:rPr>
          <w:b/>
          <w:sz w:val="20"/>
          <w:szCs w:val="20"/>
          <w:lang w:val="es-ES_tradnl"/>
        </w:rPr>
        <w:t xml:space="preserve"> </w:t>
      </w:r>
    </w:p>
    <w:p w:rsidR="00BA427B" w:rsidRPr="001B1F9C" w:rsidRDefault="00BA427B" w:rsidP="001B1F9C">
      <w:pPr>
        <w:spacing w:after="0" w:line="240" w:lineRule="auto"/>
        <w:jc w:val="center"/>
        <w:rPr>
          <w:b/>
          <w:sz w:val="20"/>
          <w:szCs w:val="20"/>
          <w:lang w:val="es-ES_tradnl"/>
        </w:rPr>
      </w:pPr>
    </w:p>
    <w:tbl>
      <w:tblPr>
        <w:tblStyle w:val="TableGrid"/>
        <w:tblW w:w="0" w:type="auto"/>
        <w:tblLook w:val="04A0" w:firstRow="1" w:lastRow="0" w:firstColumn="1" w:lastColumn="0" w:noHBand="0" w:noVBand="1"/>
      </w:tblPr>
      <w:tblGrid>
        <w:gridCol w:w="817"/>
        <w:gridCol w:w="4080"/>
        <w:gridCol w:w="4081"/>
      </w:tblGrid>
      <w:tr w:rsidR="006A4B04" w:rsidRPr="00974DE4" w:rsidTr="00E47AC1">
        <w:trPr>
          <w:trHeight w:val="218"/>
        </w:trPr>
        <w:tc>
          <w:tcPr>
            <w:tcW w:w="817" w:type="dxa"/>
            <w:shd w:val="clear" w:color="auto" w:fill="006666"/>
          </w:tcPr>
          <w:p w:rsidR="006A4B04" w:rsidRPr="001B1F9C" w:rsidRDefault="006A4B04" w:rsidP="001B1F9C">
            <w:pPr>
              <w:jc w:val="center"/>
              <w:rPr>
                <w:b/>
                <w:color w:val="FFFFFF" w:themeColor="background1"/>
                <w:sz w:val="20"/>
                <w:szCs w:val="20"/>
                <w:lang w:val="es-ES_tradnl"/>
              </w:rPr>
            </w:pPr>
            <w:r w:rsidRPr="001B1F9C">
              <w:rPr>
                <w:b/>
                <w:color w:val="FFFFFF" w:themeColor="background1"/>
                <w:sz w:val="20"/>
                <w:szCs w:val="20"/>
                <w:lang w:val="es-ES_tradnl"/>
              </w:rPr>
              <w:t>No.</w:t>
            </w:r>
          </w:p>
          <w:p w:rsidR="00974DE4" w:rsidRPr="001B1F9C" w:rsidRDefault="00974DE4" w:rsidP="001B1F9C">
            <w:pPr>
              <w:jc w:val="center"/>
              <w:rPr>
                <w:b/>
                <w:color w:val="FFFFFF" w:themeColor="background1"/>
                <w:sz w:val="20"/>
                <w:szCs w:val="20"/>
                <w:lang w:val="es-ES_tradnl"/>
              </w:rPr>
            </w:pPr>
          </w:p>
        </w:tc>
        <w:tc>
          <w:tcPr>
            <w:tcW w:w="4080" w:type="dxa"/>
            <w:shd w:val="clear" w:color="auto" w:fill="006666"/>
          </w:tcPr>
          <w:p w:rsidR="006A4B04" w:rsidRPr="001B1F9C" w:rsidRDefault="006A4B04" w:rsidP="001B1F9C">
            <w:pPr>
              <w:jc w:val="center"/>
              <w:rPr>
                <w:b/>
                <w:color w:val="FFFFFF" w:themeColor="background1"/>
                <w:sz w:val="20"/>
                <w:szCs w:val="20"/>
                <w:lang w:val="es-ES_tradnl"/>
              </w:rPr>
            </w:pPr>
            <w:r w:rsidRPr="001B1F9C">
              <w:rPr>
                <w:b/>
                <w:color w:val="FFFFFF" w:themeColor="background1"/>
                <w:sz w:val="20"/>
                <w:szCs w:val="20"/>
                <w:lang w:val="es-ES_tradnl"/>
              </w:rPr>
              <w:t>Actividad</w:t>
            </w:r>
          </w:p>
        </w:tc>
        <w:tc>
          <w:tcPr>
            <w:tcW w:w="4081" w:type="dxa"/>
            <w:shd w:val="clear" w:color="auto" w:fill="006666"/>
          </w:tcPr>
          <w:p w:rsidR="006A4B04" w:rsidRPr="001B1F9C" w:rsidRDefault="006A4B04" w:rsidP="001B1F9C">
            <w:pPr>
              <w:jc w:val="center"/>
              <w:rPr>
                <w:b/>
                <w:color w:val="FFFFFF" w:themeColor="background1"/>
                <w:sz w:val="20"/>
                <w:szCs w:val="20"/>
                <w:lang w:val="es-ES_tradnl"/>
              </w:rPr>
            </w:pPr>
            <w:r w:rsidRPr="001B1F9C">
              <w:rPr>
                <w:b/>
                <w:color w:val="FFFFFF" w:themeColor="background1"/>
                <w:sz w:val="20"/>
                <w:szCs w:val="20"/>
                <w:lang w:val="es-ES_tradnl"/>
              </w:rPr>
              <w:t>Responsable</w:t>
            </w:r>
          </w:p>
        </w:tc>
      </w:tr>
      <w:tr w:rsidR="006A4B04" w:rsidRPr="00BA427B" w:rsidTr="001B1F9C">
        <w:tc>
          <w:tcPr>
            <w:tcW w:w="817" w:type="dxa"/>
          </w:tcPr>
          <w:p w:rsidR="006A4B04" w:rsidRPr="00763680" w:rsidRDefault="006A4B04" w:rsidP="001B1F9C">
            <w:pPr>
              <w:spacing w:after="200" w:line="276" w:lineRule="auto"/>
              <w:jc w:val="center"/>
              <w:rPr>
                <w:b/>
                <w:sz w:val="18"/>
                <w:szCs w:val="18"/>
                <w:lang w:val="es-ES_tradnl"/>
              </w:rPr>
            </w:pPr>
            <w:r w:rsidRPr="00763680">
              <w:rPr>
                <w:b/>
                <w:sz w:val="18"/>
                <w:szCs w:val="18"/>
                <w:lang w:val="es-ES_tradnl"/>
              </w:rPr>
              <w:t>1.</w:t>
            </w:r>
          </w:p>
        </w:tc>
        <w:tc>
          <w:tcPr>
            <w:tcW w:w="4080" w:type="dxa"/>
          </w:tcPr>
          <w:p w:rsidR="00215766" w:rsidRPr="001B1F9C" w:rsidRDefault="006A4B04" w:rsidP="00E47AC1">
            <w:pPr>
              <w:jc w:val="both"/>
              <w:rPr>
                <w:sz w:val="18"/>
                <w:szCs w:val="18"/>
                <w:lang w:val="es-ES_tradnl"/>
              </w:rPr>
            </w:pPr>
            <w:r w:rsidRPr="001B1F9C">
              <w:rPr>
                <w:sz w:val="18"/>
                <w:szCs w:val="18"/>
                <w:lang w:val="es-ES_tradnl"/>
              </w:rPr>
              <w:t xml:space="preserve">Según los avances </w:t>
            </w:r>
            <w:r w:rsidR="009F71B8">
              <w:rPr>
                <w:sz w:val="18"/>
                <w:szCs w:val="18"/>
                <w:lang w:val="es-ES_tradnl"/>
              </w:rPr>
              <w:t>en el número de usuarios beneficiarios que se haya</w:t>
            </w:r>
            <w:r w:rsidRPr="001B1F9C">
              <w:rPr>
                <w:sz w:val="18"/>
                <w:szCs w:val="18"/>
                <w:lang w:val="es-ES_tradnl"/>
              </w:rPr>
              <w:t xml:space="preserve"> obtenido </w:t>
            </w:r>
            <w:r w:rsidR="009F71B8">
              <w:rPr>
                <w:sz w:val="18"/>
                <w:szCs w:val="18"/>
                <w:lang w:val="es-ES_tradnl"/>
              </w:rPr>
              <w:t>durante</w:t>
            </w:r>
            <w:r w:rsidRPr="001B1F9C">
              <w:rPr>
                <w:sz w:val="18"/>
                <w:szCs w:val="18"/>
                <w:lang w:val="es-ES_tradnl"/>
              </w:rPr>
              <w:t xml:space="preserve"> el año anterior, se elabora el Plan de Obras Anual</w:t>
            </w:r>
            <w:r w:rsidR="00381783">
              <w:rPr>
                <w:sz w:val="18"/>
                <w:szCs w:val="18"/>
                <w:lang w:val="es-ES_tradnl"/>
              </w:rPr>
              <w:t>.</w:t>
            </w:r>
          </w:p>
        </w:tc>
        <w:tc>
          <w:tcPr>
            <w:tcW w:w="4081" w:type="dxa"/>
          </w:tcPr>
          <w:p w:rsidR="006A4B04" w:rsidRPr="001B1F9C" w:rsidRDefault="006A4B04" w:rsidP="003530ED">
            <w:pPr>
              <w:jc w:val="center"/>
              <w:rPr>
                <w:sz w:val="18"/>
                <w:szCs w:val="18"/>
                <w:lang w:val="es-ES_tradnl"/>
              </w:rPr>
            </w:pPr>
            <w:r w:rsidRPr="001B1F9C">
              <w:rPr>
                <w:sz w:val="18"/>
                <w:szCs w:val="18"/>
                <w:lang w:val="es-ES_tradnl"/>
              </w:rPr>
              <w:t>Unidad Ejecutora del Programa (INDE)</w:t>
            </w:r>
          </w:p>
        </w:tc>
      </w:tr>
      <w:tr w:rsidR="006A4B04" w:rsidRPr="00BA427B" w:rsidTr="00E47AC1">
        <w:trPr>
          <w:trHeight w:val="520"/>
        </w:trPr>
        <w:tc>
          <w:tcPr>
            <w:tcW w:w="817" w:type="dxa"/>
          </w:tcPr>
          <w:p w:rsidR="006A4B04" w:rsidRPr="00763680" w:rsidRDefault="00BA427B" w:rsidP="001B1F9C">
            <w:pPr>
              <w:spacing w:after="200" w:line="276" w:lineRule="auto"/>
              <w:jc w:val="center"/>
              <w:rPr>
                <w:b/>
                <w:sz w:val="18"/>
                <w:szCs w:val="18"/>
                <w:lang w:val="es-ES_tradnl"/>
              </w:rPr>
            </w:pPr>
            <w:r w:rsidRPr="00763680">
              <w:rPr>
                <w:b/>
                <w:sz w:val="18"/>
                <w:szCs w:val="18"/>
                <w:lang w:val="es-ES_tradnl"/>
              </w:rPr>
              <w:t>2.</w:t>
            </w:r>
          </w:p>
        </w:tc>
        <w:tc>
          <w:tcPr>
            <w:tcW w:w="4080" w:type="dxa"/>
          </w:tcPr>
          <w:p w:rsidR="00B86E64" w:rsidRDefault="006A4B04" w:rsidP="00E47AC1">
            <w:pPr>
              <w:jc w:val="both"/>
              <w:rPr>
                <w:sz w:val="18"/>
                <w:szCs w:val="18"/>
                <w:lang w:val="es-ES_tradnl"/>
              </w:rPr>
            </w:pPr>
            <w:r w:rsidRPr="001B1F9C">
              <w:rPr>
                <w:sz w:val="18"/>
                <w:szCs w:val="18"/>
                <w:lang w:val="es-ES_tradnl"/>
              </w:rPr>
              <w:t>El Plan de Obras Anual se envía para la No Objeción del Banco</w:t>
            </w:r>
            <w:r w:rsidR="00381783">
              <w:rPr>
                <w:sz w:val="18"/>
                <w:szCs w:val="18"/>
                <w:lang w:val="es-ES_tradnl"/>
              </w:rPr>
              <w:t>.</w:t>
            </w:r>
          </w:p>
          <w:p w:rsidR="00381783" w:rsidRPr="001B1F9C" w:rsidRDefault="00381783" w:rsidP="00E47AC1">
            <w:pPr>
              <w:jc w:val="both"/>
              <w:rPr>
                <w:sz w:val="18"/>
                <w:szCs w:val="18"/>
                <w:lang w:val="es-ES_tradnl"/>
              </w:rPr>
            </w:pPr>
          </w:p>
        </w:tc>
        <w:tc>
          <w:tcPr>
            <w:tcW w:w="4081" w:type="dxa"/>
          </w:tcPr>
          <w:p w:rsidR="006A4B04" w:rsidRPr="001B1F9C" w:rsidRDefault="005E5DE9" w:rsidP="002958CC">
            <w:pPr>
              <w:jc w:val="center"/>
              <w:rPr>
                <w:sz w:val="18"/>
                <w:szCs w:val="18"/>
                <w:lang w:val="es-ES_tradnl"/>
              </w:rPr>
            </w:pPr>
            <w:r w:rsidRPr="001B1F9C">
              <w:rPr>
                <w:sz w:val="18"/>
                <w:szCs w:val="18"/>
                <w:lang w:val="es-ES_tradnl"/>
              </w:rPr>
              <w:t>Unidad Ejecutora del Programa (INDE)</w:t>
            </w:r>
          </w:p>
        </w:tc>
      </w:tr>
      <w:tr w:rsidR="005E5DE9" w:rsidRPr="00BA427B" w:rsidTr="00E47AC1">
        <w:trPr>
          <w:trHeight w:val="275"/>
        </w:trPr>
        <w:tc>
          <w:tcPr>
            <w:tcW w:w="817" w:type="dxa"/>
          </w:tcPr>
          <w:p w:rsidR="005E5DE9" w:rsidRPr="00763680" w:rsidRDefault="005E5DE9" w:rsidP="001B1F9C">
            <w:pPr>
              <w:spacing w:after="200" w:line="276" w:lineRule="auto"/>
              <w:jc w:val="center"/>
              <w:rPr>
                <w:b/>
                <w:sz w:val="18"/>
                <w:szCs w:val="18"/>
                <w:lang w:val="es-ES_tradnl"/>
              </w:rPr>
            </w:pPr>
            <w:r w:rsidRPr="00763680">
              <w:rPr>
                <w:b/>
                <w:sz w:val="18"/>
                <w:szCs w:val="18"/>
                <w:lang w:val="es-ES_tradnl"/>
              </w:rPr>
              <w:t>3.</w:t>
            </w:r>
          </w:p>
        </w:tc>
        <w:tc>
          <w:tcPr>
            <w:tcW w:w="4080" w:type="dxa"/>
          </w:tcPr>
          <w:p w:rsidR="005E5DE9" w:rsidRPr="001B1F9C" w:rsidRDefault="005E5DE9" w:rsidP="007D5015">
            <w:pPr>
              <w:jc w:val="both"/>
              <w:rPr>
                <w:sz w:val="18"/>
                <w:szCs w:val="18"/>
                <w:lang w:val="es-ES_tradnl"/>
              </w:rPr>
            </w:pPr>
            <w:r>
              <w:rPr>
                <w:sz w:val="18"/>
                <w:szCs w:val="18"/>
                <w:lang w:val="es-ES_tradnl"/>
              </w:rPr>
              <w:t>No Objeción</w:t>
            </w:r>
            <w:r w:rsidR="00215766">
              <w:rPr>
                <w:sz w:val="18"/>
                <w:szCs w:val="18"/>
                <w:lang w:val="es-ES_tradnl"/>
              </w:rPr>
              <w:t>.</w:t>
            </w:r>
          </w:p>
        </w:tc>
        <w:tc>
          <w:tcPr>
            <w:tcW w:w="4081" w:type="dxa"/>
          </w:tcPr>
          <w:p w:rsidR="005E5DE9" w:rsidRPr="001B1F9C" w:rsidRDefault="005E5DE9" w:rsidP="00671883">
            <w:pPr>
              <w:jc w:val="center"/>
              <w:rPr>
                <w:sz w:val="18"/>
                <w:szCs w:val="18"/>
                <w:lang w:val="es-ES_tradnl"/>
              </w:rPr>
            </w:pPr>
            <w:r>
              <w:rPr>
                <w:sz w:val="18"/>
                <w:szCs w:val="18"/>
                <w:lang w:val="es-ES_tradnl"/>
              </w:rPr>
              <w:t>Banco</w:t>
            </w:r>
          </w:p>
        </w:tc>
      </w:tr>
      <w:tr w:rsidR="006A4B04" w:rsidRPr="00BA427B" w:rsidTr="00E47AC1">
        <w:trPr>
          <w:trHeight w:val="1229"/>
        </w:trPr>
        <w:tc>
          <w:tcPr>
            <w:tcW w:w="817" w:type="dxa"/>
          </w:tcPr>
          <w:p w:rsidR="006A4B04" w:rsidRPr="00763680" w:rsidRDefault="005E5DE9" w:rsidP="001B1F9C">
            <w:pPr>
              <w:spacing w:after="200" w:line="276" w:lineRule="auto"/>
              <w:jc w:val="center"/>
              <w:rPr>
                <w:b/>
                <w:sz w:val="18"/>
                <w:szCs w:val="18"/>
                <w:lang w:val="es-ES_tradnl"/>
              </w:rPr>
            </w:pPr>
            <w:r w:rsidRPr="00763680">
              <w:rPr>
                <w:b/>
                <w:sz w:val="18"/>
                <w:szCs w:val="18"/>
                <w:lang w:val="es-ES_tradnl"/>
              </w:rPr>
              <w:t>4</w:t>
            </w:r>
            <w:r w:rsidR="00BA427B" w:rsidRPr="00763680">
              <w:rPr>
                <w:b/>
                <w:sz w:val="18"/>
                <w:szCs w:val="18"/>
                <w:lang w:val="es-ES_tradnl"/>
              </w:rPr>
              <w:t>.</w:t>
            </w:r>
          </w:p>
        </w:tc>
        <w:tc>
          <w:tcPr>
            <w:tcW w:w="4080" w:type="dxa"/>
          </w:tcPr>
          <w:p w:rsidR="00B86E64" w:rsidRDefault="006A4B04" w:rsidP="00E47AC1">
            <w:pPr>
              <w:jc w:val="both"/>
              <w:rPr>
                <w:sz w:val="18"/>
                <w:szCs w:val="18"/>
                <w:lang w:val="es-ES_tradnl"/>
              </w:rPr>
            </w:pPr>
            <w:r w:rsidRPr="001B1F9C">
              <w:rPr>
                <w:sz w:val="18"/>
                <w:szCs w:val="18"/>
                <w:lang w:val="es-ES_tradnl"/>
              </w:rPr>
              <w:t>Si el Banco da su No Objeción al Plan Anual de Obras se convoca al Comité Técnico del Fideicomiso</w:t>
            </w:r>
            <w:r w:rsidR="00671883">
              <w:rPr>
                <w:sz w:val="18"/>
                <w:szCs w:val="18"/>
                <w:lang w:val="es-ES_tradnl"/>
              </w:rPr>
              <w:t xml:space="preserve"> (CT)</w:t>
            </w:r>
            <w:r w:rsidRPr="001B1F9C">
              <w:rPr>
                <w:sz w:val="18"/>
                <w:szCs w:val="18"/>
                <w:lang w:val="es-ES_tradnl"/>
              </w:rPr>
              <w:t xml:space="preserve"> conformado por los representantes del INDE, MEM y las distribuidoras DEOCSA y DEORSA.</w:t>
            </w:r>
          </w:p>
          <w:p w:rsidR="00381783" w:rsidRPr="001B1F9C" w:rsidRDefault="00381783" w:rsidP="00E47AC1">
            <w:pPr>
              <w:jc w:val="both"/>
              <w:rPr>
                <w:sz w:val="18"/>
                <w:szCs w:val="18"/>
                <w:lang w:val="es-ES_tradnl"/>
              </w:rPr>
            </w:pPr>
          </w:p>
        </w:tc>
        <w:tc>
          <w:tcPr>
            <w:tcW w:w="4081" w:type="dxa"/>
          </w:tcPr>
          <w:p w:rsidR="006A4B04" w:rsidRPr="001B1F9C" w:rsidRDefault="00BA427B" w:rsidP="002958CC">
            <w:pPr>
              <w:jc w:val="center"/>
              <w:rPr>
                <w:sz w:val="18"/>
                <w:szCs w:val="18"/>
                <w:lang w:val="es-ES_tradnl"/>
              </w:rPr>
            </w:pPr>
            <w:r w:rsidRPr="001B1F9C">
              <w:rPr>
                <w:sz w:val="18"/>
                <w:szCs w:val="18"/>
                <w:lang w:val="es-ES_tradnl"/>
              </w:rPr>
              <w:t xml:space="preserve">Unidad Ejecutora del Programa </w:t>
            </w:r>
            <w:r w:rsidR="00DA7181">
              <w:rPr>
                <w:sz w:val="18"/>
                <w:szCs w:val="18"/>
                <w:lang w:val="es-ES_tradnl"/>
              </w:rPr>
              <w:t>(</w:t>
            </w:r>
            <w:r w:rsidRPr="001B1F9C">
              <w:rPr>
                <w:sz w:val="18"/>
                <w:szCs w:val="18"/>
                <w:lang w:val="es-ES_tradnl"/>
              </w:rPr>
              <w:t>INDE</w:t>
            </w:r>
            <w:r w:rsidR="00DA7181">
              <w:rPr>
                <w:sz w:val="18"/>
                <w:szCs w:val="18"/>
                <w:lang w:val="es-ES_tradnl"/>
              </w:rPr>
              <w:t>)</w:t>
            </w:r>
          </w:p>
        </w:tc>
      </w:tr>
      <w:tr w:rsidR="006A4B04" w:rsidRPr="00BA427B" w:rsidTr="006A4B04">
        <w:tc>
          <w:tcPr>
            <w:tcW w:w="817" w:type="dxa"/>
          </w:tcPr>
          <w:p w:rsidR="006A4B04" w:rsidRPr="00763680" w:rsidRDefault="005E5DE9" w:rsidP="001B1F9C">
            <w:pPr>
              <w:spacing w:after="200" w:line="276" w:lineRule="auto"/>
              <w:jc w:val="center"/>
              <w:rPr>
                <w:b/>
                <w:sz w:val="18"/>
                <w:szCs w:val="18"/>
                <w:lang w:val="es-ES_tradnl"/>
              </w:rPr>
            </w:pPr>
            <w:r w:rsidRPr="00763680">
              <w:rPr>
                <w:b/>
                <w:sz w:val="18"/>
                <w:szCs w:val="18"/>
                <w:lang w:val="es-ES_tradnl"/>
              </w:rPr>
              <w:t>5</w:t>
            </w:r>
            <w:r w:rsidR="00BA427B" w:rsidRPr="00763680">
              <w:rPr>
                <w:b/>
                <w:sz w:val="18"/>
                <w:szCs w:val="18"/>
                <w:lang w:val="es-ES_tradnl"/>
              </w:rPr>
              <w:t>.</w:t>
            </w:r>
          </w:p>
        </w:tc>
        <w:tc>
          <w:tcPr>
            <w:tcW w:w="4080" w:type="dxa"/>
          </w:tcPr>
          <w:p w:rsidR="00381783" w:rsidRPr="001B1F9C" w:rsidRDefault="00BA427B" w:rsidP="003530ED">
            <w:pPr>
              <w:jc w:val="both"/>
              <w:rPr>
                <w:sz w:val="18"/>
                <w:szCs w:val="18"/>
                <w:lang w:val="es-ES_tradnl"/>
              </w:rPr>
            </w:pPr>
            <w:r w:rsidRPr="001B1F9C">
              <w:rPr>
                <w:sz w:val="18"/>
                <w:szCs w:val="18"/>
                <w:lang w:val="es-ES_tradnl"/>
              </w:rPr>
              <w:t xml:space="preserve">En reunión de Comité Técnico del Fideicomiso </w:t>
            </w:r>
            <w:r w:rsidR="00A914AE">
              <w:rPr>
                <w:sz w:val="18"/>
                <w:szCs w:val="18"/>
                <w:lang w:val="es-ES_tradnl"/>
              </w:rPr>
              <w:t xml:space="preserve">se aprueba el Plan Anual de Obras y </w:t>
            </w:r>
            <w:r w:rsidRPr="001B1F9C">
              <w:rPr>
                <w:sz w:val="18"/>
                <w:szCs w:val="18"/>
                <w:lang w:val="es-ES_tradnl"/>
              </w:rPr>
              <w:t>se levanta un Acta para el inicio de la ejecución de las obras con base a lo establecido en el Contrato de Fideicomiso.</w:t>
            </w:r>
          </w:p>
        </w:tc>
        <w:tc>
          <w:tcPr>
            <w:tcW w:w="4081" w:type="dxa"/>
          </w:tcPr>
          <w:p w:rsidR="006A4B04" w:rsidRPr="001B1F9C" w:rsidRDefault="00BA427B" w:rsidP="003530ED">
            <w:pPr>
              <w:jc w:val="center"/>
              <w:rPr>
                <w:sz w:val="18"/>
                <w:szCs w:val="18"/>
                <w:lang w:val="es-ES_tradnl"/>
              </w:rPr>
            </w:pPr>
            <w:r w:rsidRPr="001B1F9C">
              <w:rPr>
                <w:sz w:val="18"/>
                <w:szCs w:val="18"/>
                <w:lang w:val="es-ES_tradnl"/>
              </w:rPr>
              <w:t>Representantes del INDE, MEM, y de las Distribuidoras DEOCSA y DEORSA.</w:t>
            </w:r>
          </w:p>
        </w:tc>
      </w:tr>
    </w:tbl>
    <w:p w:rsidR="00730914" w:rsidRPr="00406923" w:rsidRDefault="00730914" w:rsidP="00730914">
      <w:pPr>
        <w:pStyle w:val="FootnoteText"/>
        <w:jc w:val="center"/>
        <w:rPr>
          <w:b/>
          <w:sz w:val="16"/>
          <w:szCs w:val="16"/>
        </w:rPr>
      </w:pPr>
      <w:r w:rsidRPr="00406923">
        <w:rPr>
          <w:b/>
          <w:sz w:val="16"/>
          <w:szCs w:val="16"/>
        </w:rPr>
        <w:t>Fuente: INDE</w:t>
      </w:r>
      <w:r>
        <w:rPr>
          <w:b/>
          <w:sz w:val="16"/>
          <w:szCs w:val="16"/>
        </w:rPr>
        <w:t>- PMER</w:t>
      </w:r>
      <w:r w:rsidRPr="00406923">
        <w:rPr>
          <w:b/>
          <w:sz w:val="16"/>
          <w:szCs w:val="16"/>
        </w:rPr>
        <w:t>,</w:t>
      </w:r>
      <w:r>
        <w:rPr>
          <w:b/>
          <w:sz w:val="16"/>
          <w:szCs w:val="16"/>
        </w:rPr>
        <w:t xml:space="preserve"> Unidad Ejecutora,</w:t>
      </w:r>
      <w:r w:rsidRPr="00406923">
        <w:rPr>
          <w:b/>
          <w:sz w:val="16"/>
          <w:szCs w:val="16"/>
        </w:rPr>
        <w:t xml:space="preserve"> elaboración propia, junio 2014.</w:t>
      </w:r>
    </w:p>
    <w:p w:rsidR="00AC02A7" w:rsidRDefault="00AC02A7" w:rsidP="006E721C">
      <w:pPr>
        <w:spacing w:after="0" w:line="240" w:lineRule="auto"/>
        <w:jc w:val="center"/>
        <w:rPr>
          <w:b/>
          <w:lang w:val="es-ES_tradnl"/>
        </w:rPr>
      </w:pPr>
    </w:p>
    <w:p w:rsidR="00E73A24" w:rsidRDefault="00E73A24" w:rsidP="0020282D">
      <w:pPr>
        <w:spacing w:after="0" w:line="240" w:lineRule="auto"/>
        <w:jc w:val="both"/>
        <w:rPr>
          <w:b/>
          <w:lang w:val="es-ES_tradnl"/>
        </w:rPr>
      </w:pPr>
    </w:p>
    <w:p w:rsidR="00E73A24" w:rsidRPr="0020282D" w:rsidRDefault="00E73A24" w:rsidP="0020282D">
      <w:pPr>
        <w:spacing w:after="0" w:line="240" w:lineRule="auto"/>
        <w:jc w:val="both"/>
        <w:rPr>
          <w:lang w:val="es-ES_tradnl"/>
        </w:rPr>
      </w:pPr>
      <w:r w:rsidRPr="0020282D">
        <w:rPr>
          <w:lang w:val="es-ES_tradnl"/>
        </w:rPr>
        <w:t>El Flujograma de proceso es el siguiente:</w:t>
      </w:r>
    </w:p>
    <w:p w:rsidR="00E73A24" w:rsidRPr="0020282D" w:rsidRDefault="00E73A24" w:rsidP="0020282D">
      <w:pPr>
        <w:spacing w:after="0" w:line="240" w:lineRule="auto"/>
        <w:jc w:val="both"/>
        <w:rPr>
          <w:lang w:val="es-ES_tradnl"/>
        </w:rPr>
      </w:pPr>
    </w:p>
    <w:p w:rsidR="00C04EE6" w:rsidRDefault="005E5DE9" w:rsidP="003530ED">
      <w:pPr>
        <w:spacing w:after="0" w:line="240" w:lineRule="auto"/>
        <w:jc w:val="center"/>
        <w:rPr>
          <w:b/>
          <w:sz w:val="20"/>
          <w:szCs w:val="20"/>
          <w:lang w:val="es-ES_tradnl"/>
        </w:rPr>
      </w:pPr>
      <w:r w:rsidRPr="003530ED">
        <w:rPr>
          <w:b/>
          <w:sz w:val="20"/>
          <w:szCs w:val="20"/>
          <w:lang w:val="es-ES_tradnl"/>
        </w:rPr>
        <w:lastRenderedPageBreak/>
        <w:t>Flujograma 1.</w:t>
      </w:r>
      <w:r w:rsidRPr="005E5DE9">
        <w:rPr>
          <w:b/>
          <w:sz w:val="20"/>
          <w:szCs w:val="20"/>
          <w:lang w:val="es-ES_tradnl"/>
        </w:rPr>
        <w:t xml:space="preserve"> </w:t>
      </w:r>
      <w:r>
        <w:rPr>
          <w:b/>
          <w:sz w:val="20"/>
          <w:szCs w:val="20"/>
          <w:lang w:val="es-ES_tradnl"/>
        </w:rPr>
        <w:t>Proceso de aprobación del Plan Anual de Obras de Distribución</w:t>
      </w:r>
      <w:r w:rsidR="00B84D1B">
        <w:rPr>
          <w:b/>
          <w:sz w:val="20"/>
          <w:szCs w:val="20"/>
          <w:lang w:val="es-ES_tradnl"/>
        </w:rPr>
        <w:t xml:space="preserve"> y Transmisión</w:t>
      </w:r>
    </w:p>
    <w:p w:rsidR="005E5DE9" w:rsidRPr="003530ED" w:rsidRDefault="005E5DE9" w:rsidP="003530ED">
      <w:pPr>
        <w:spacing w:after="0" w:line="240" w:lineRule="auto"/>
        <w:jc w:val="center"/>
        <w:rPr>
          <w:b/>
          <w:sz w:val="20"/>
          <w:szCs w:val="20"/>
          <w:lang w:val="es-ES_tradnl"/>
        </w:rPr>
      </w:pP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326"/>
      </w:tblGrid>
      <w:tr w:rsidR="005E5DE9" w:rsidRPr="005E5DE9" w:rsidTr="006E721C">
        <w:tc>
          <w:tcPr>
            <w:tcW w:w="3686" w:type="dxa"/>
            <w:shd w:val="clear" w:color="auto" w:fill="006666"/>
          </w:tcPr>
          <w:p w:rsidR="0076141F" w:rsidRPr="003530ED" w:rsidRDefault="003D32C8" w:rsidP="003530ED">
            <w:pPr>
              <w:rPr>
                <w:b/>
                <w:color w:val="FFFFFF" w:themeColor="background1"/>
                <w:sz w:val="20"/>
                <w:szCs w:val="20"/>
                <w:lang w:val="es-ES_tradnl"/>
              </w:rPr>
            </w:pPr>
            <w:r>
              <w:rPr>
                <w:b/>
                <w:color w:val="FFFFFF" w:themeColor="background1"/>
                <w:sz w:val="20"/>
                <w:szCs w:val="20"/>
                <w:lang w:val="es-ES_tradnl"/>
              </w:rPr>
              <w:t xml:space="preserve">                  </w:t>
            </w:r>
            <w:r w:rsidR="0076141F" w:rsidRPr="003530ED">
              <w:rPr>
                <w:b/>
                <w:color w:val="FFFFFF" w:themeColor="background1"/>
                <w:sz w:val="20"/>
                <w:szCs w:val="20"/>
                <w:lang w:val="es-ES_tradnl"/>
              </w:rPr>
              <w:t>Actividad</w:t>
            </w:r>
          </w:p>
        </w:tc>
        <w:tc>
          <w:tcPr>
            <w:tcW w:w="5326" w:type="dxa"/>
            <w:shd w:val="clear" w:color="auto" w:fill="006666"/>
          </w:tcPr>
          <w:p w:rsidR="0076141F" w:rsidRPr="003530ED" w:rsidRDefault="0076141F" w:rsidP="006E721C">
            <w:pPr>
              <w:jc w:val="center"/>
              <w:rPr>
                <w:b/>
                <w:color w:val="FFFFFF" w:themeColor="background1"/>
                <w:sz w:val="20"/>
                <w:szCs w:val="20"/>
                <w:lang w:val="es-ES_tradnl"/>
              </w:rPr>
            </w:pPr>
            <w:r w:rsidRPr="003530ED">
              <w:rPr>
                <w:b/>
                <w:color w:val="FFFFFF" w:themeColor="background1"/>
                <w:sz w:val="20"/>
                <w:szCs w:val="20"/>
                <w:lang w:val="es-ES_tradnl"/>
              </w:rPr>
              <w:t>Responsable</w:t>
            </w:r>
          </w:p>
        </w:tc>
      </w:tr>
      <w:tr w:rsidR="00A04882" w:rsidTr="0020282D">
        <w:trPr>
          <w:trHeight w:val="7772"/>
        </w:trPr>
        <w:tc>
          <w:tcPr>
            <w:tcW w:w="3686" w:type="dxa"/>
            <w:shd w:val="clear" w:color="auto" w:fill="DBE5F1" w:themeFill="accent1" w:themeFillTint="33"/>
          </w:tcPr>
          <w:p w:rsidR="00845DD3" w:rsidRDefault="00845DD3" w:rsidP="007D5015">
            <w:pPr>
              <w:jc w:val="both"/>
              <w:rPr>
                <w:b/>
                <w:lang w:val="es-ES_tradnl"/>
              </w:rPr>
            </w:pPr>
          </w:p>
          <w:p w:rsidR="00845DD3" w:rsidRDefault="00845DD3" w:rsidP="007D5015">
            <w:pPr>
              <w:jc w:val="both"/>
              <w:rPr>
                <w:b/>
                <w:lang w:val="es-ES_tradnl"/>
              </w:rPr>
            </w:pPr>
            <w:r w:rsidRPr="003530ED">
              <w:rPr>
                <w:b/>
                <w:noProof/>
                <w:lang w:val="en-US"/>
              </w:rPr>
              <mc:AlternateContent>
                <mc:Choice Requires="wps">
                  <w:drawing>
                    <wp:anchor distT="0" distB="0" distL="114300" distR="114300" simplePos="0" relativeHeight="251740160" behindDoc="0" locked="0" layoutInCell="1" allowOverlap="1" wp14:anchorId="0F1525C6" wp14:editId="3956C6E4">
                      <wp:simplePos x="0" y="0"/>
                      <wp:positionH relativeFrom="column">
                        <wp:posOffset>149567</wp:posOffset>
                      </wp:positionH>
                      <wp:positionV relativeFrom="paragraph">
                        <wp:posOffset>5715</wp:posOffset>
                      </wp:positionV>
                      <wp:extent cx="1538654" cy="483577"/>
                      <wp:effectExtent l="76200" t="57150" r="80645" b="88265"/>
                      <wp:wrapNone/>
                      <wp:docPr id="5" name="5 Rectángulo redondeado"/>
                      <wp:cNvGraphicFramePr/>
                      <a:graphic xmlns:a="http://schemas.openxmlformats.org/drawingml/2006/main">
                        <a:graphicData uri="http://schemas.microsoft.com/office/word/2010/wordprocessingShape">
                          <wps:wsp>
                            <wps:cNvSpPr/>
                            <wps:spPr>
                              <a:xfrm>
                                <a:off x="0" y="0"/>
                                <a:ext cx="1538654" cy="483577"/>
                              </a:xfrm>
                              <a:prstGeom prst="roundRect">
                                <a:avLst/>
                              </a:prstGeom>
                            </wps:spPr>
                            <wps:style>
                              <a:lnRef idx="3">
                                <a:schemeClr val="lt1"/>
                              </a:lnRef>
                              <a:fillRef idx="1">
                                <a:schemeClr val="accent1"/>
                              </a:fillRef>
                              <a:effectRef idx="1">
                                <a:schemeClr val="accent1"/>
                              </a:effectRef>
                              <a:fontRef idx="minor">
                                <a:schemeClr val="lt1"/>
                              </a:fontRef>
                            </wps:style>
                            <wps:txbx>
                              <w:txbxContent>
                                <w:p w:rsidR="002A68C7" w:rsidRPr="003530ED" w:rsidRDefault="002A68C7" w:rsidP="0020282D">
                                  <w:pPr>
                                    <w:spacing w:line="240" w:lineRule="auto"/>
                                    <w:jc w:val="center"/>
                                    <w:rPr>
                                      <w:b/>
                                      <w:lang w:val="es-MX"/>
                                    </w:rPr>
                                  </w:pPr>
                                  <w:r w:rsidRPr="003530ED">
                                    <w:rPr>
                                      <w:b/>
                                      <w:sz w:val="20"/>
                                      <w:szCs w:val="20"/>
                                      <w:lang w:val="es-MX"/>
                                    </w:rPr>
                                    <w:t>Elaboración del Plan Anual de Obras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F1525C6" id="5 Rectángulo redondeado" o:spid="_x0000_s1034" style="position:absolute;left:0;text-align:left;margin-left:11.8pt;margin-top:.45pt;width:121.15pt;height:38.1pt;z-index:2517401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" fillcolor="#4f81bd [3204]" strokecolor="white [3201]" strokeweight="3pt">
                      <v:shadow on="t" color="black" opacity="24903f" origin=",.5" offset="0,.55556mm"/>
                      <v:textbox>
                        <w:txbxContent>
                          <w:p w:rsidR="002A68C7" w:rsidRPr="003530ED" w:rsidRDefault="002A68C7" w:rsidP="0020282D">
                            <w:pPr>
                              <w:spacing w:line="240" w:lineRule="auto"/>
                              <w:jc w:val="center"/>
                              <w:rPr>
                                <w:b/>
                                <w:lang w:val="es-MX"/>
                              </w:rPr>
                            </w:pPr>
                            <w:r w:rsidRPr="003530ED">
                              <w:rPr>
                                <w:b/>
                                <w:sz w:val="20"/>
                                <w:szCs w:val="20"/>
                                <w:lang w:val="es-MX"/>
                              </w:rPr>
                              <w:t>Elaboración del Plan Anual de Obras</w:t>
                            </w:r>
                          </w:p>
                        </w:txbxContent>
                      </v:textbox>
                    </v:roundrect>
                  </w:pict>
                </mc:Fallback>
              </mc:AlternateContent>
            </w:r>
          </w:p>
          <w:p w:rsidR="00845DD3" w:rsidRDefault="002C7E1A" w:rsidP="007D5015">
            <w:pPr>
              <w:jc w:val="both"/>
              <w:rPr>
                <w:b/>
                <w:lang w:val="es-ES_tradnl"/>
              </w:rPr>
            </w:pPr>
            <w:r w:rsidRPr="006E721C">
              <w:rPr>
                <w:b/>
                <w:noProof/>
                <w:lang w:val="en-US"/>
              </w:rPr>
              <mc:AlternateContent>
                <mc:Choice Requires="wps">
                  <w:drawing>
                    <wp:anchor distT="0" distB="0" distL="114300" distR="114300" simplePos="0" relativeHeight="251760640" behindDoc="0" locked="0" layoutInCell="1" allowOverlap="1" wp14:anchorId="5118E7E0" wp14:editId="43846E6A">
                      <wp:simplePos x="0" y="0"/>
                      <wp:positionH relativeFrom="column">
                        <wp:posOffset>1693398</wp:posOffset>
                      </wp:positionH>
                      <wp:positionV relativeFrom="paragraph">
                        <wp:posOffset>124655</wp:posOffset>
                      </wp:positionV>
                      <wp:extent cx="298988" cy="0"/>
                      <wp:effectExtent l="57150" t="76200" r="0" b="152400"/>
                      <wp:wrapNone/>
                      <wp:docPr id="49" name="49 Conector recto de flecha"/>
                      <wp:cNvGraphicFramePr/>
                      <a:graphic xmlns:a="http://schemas.openxmlformats.org/drawingml/2006/main">
                        <a:graphicData uri="http://schemas.microsoft.com/office/word/2010/wordprocessingShape">
                          <wps:wsp>
                            <wps:cNvCnPr/>
                            <wps:spPr>
                              <a:xfrm flipH="1">
                                <a:off x="0" y="0"/>
                                <a:ext cx="298988"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type w14:anchorId="22726ECA" id="_x0000_t32" coordsize="21600,21600" o:spt="32" o:oned="t" path="m,l21600,21600e" filled="f">
                      <v:path arrowok="t" fillok="f" o:connecttype="none"/>
                      <o:lock v:ext="edit" shapetype="t"/>
                    </v:shapetype>
                    <v:shape id="49 Conector recto de flecha" o:spid="_x0000_s1026" type="#_x0000_t32" style="position:absolute;margin-left:133.35pt;margin-top:9.8pt;width:23.55pt;height:0;flip:x;z-index:2517606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" strokecolor="black [3200]" strokeweight="2pt">
                      <v:stroke endarrow="open"/>
                      <v:shadow on="t" color="black" opacity="24903f" origin=",.5" offset="0,.55556mm"/>
                    </v:shape>
                  </w:pict>
                </mc:Fallback>
              </mc:AlternateContent>
            </w:r>
            <w:r w:rsidRPr="006E721C">
              <w:rPr>
                <w:b/>
                <w:noProof/>
                <w:lang w:val="en-US"/>
              </w:rPr>
              <mc:AlternateContent>
                <mc:Choice Requires="wps">
                  <w:drawing>
                    <wp:anchor distT="0" distB="0" distL="114300" distR="114300" simplePos="0" relativeHeight="251759616" behindDoc="0" locked="0" layoutInCell="1" allowOverlap="1" wp14:anchorId="4A8CC3E1" wp14:editId="154373BF">
                      <wp:simplePos x="0" y="0"/>
                      <wp:positionH relativeFrom="column">
                        <wp:posOffset>1991897</wp:posOffset>
                      </wp:positionH>
                      <wp:positionV relativeFrom="paragraph">
                        <wp:posOffset>124655</wp:posOffset>
                      </wp:positionV>
                      <wp:extent cx="0" cy="1740877"/>
                      <wp:effectExtent l="57150" t="19050" r="76200" b="88265"/>
                      <wp:wrapNone/>
                      <wp:docPr id="48" name="48 Conector recto"/>
                      <wp:cNvGraphicFramePr/>
                      <a:graphic xmlns:a="http://schemas.openxmlformats.org/drawingml/2006/main">
                        <a:graphicData uri="http://schemas.microsoft.com/office/word/2010/wordprocessingShape">
                          <wps:wsp>
                            <wps:cNvCnPr/>
                            <wps:spPr>
                              <a:xfrm flipV="1">
                                <a:off x="0" y="0"/>
                                <a:ext cx="0" cy="1740877"/>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2ED2A7F5" id="48 Conector recto" o:spid="_x0000_s1026" style="position:absolute;flip:y;z-index:251759616;visibility:visible;mso-wrap-style:square;mso-wrap-distance-left:9pt;mso-wrap-distance-top:0;mso-wrap-distance-right:9pt;mso-wrap-distance-bottom:0;mso-position-horizontal:absolute;mso-position-horizontal-relative:text;mso-position-vertical:absolute;mso-position-vertical-relative:text" from="156.85pt,9.8pt" to="156.85pt,14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" strokecolor="black [3200]" strokeweight="2pt">
                      <v:shadow on="t" color="black" opacity="24903f" origin=",.5" offset="0,.55556mm"/>
                    </v:line>
                  </w:pict>
                </mc:Fallback>
              </mc:AlternateContent>
            </w:r>
          </w:p>
          <w:p w:rsidR="00845DD3" w:rsidRDefault="002C7E1A" w:rsidP="007D5015">
            <w:pPr>
              <w:jc w:val="both"/>
              <w:rPr>
                <w:b/>
                <w:lang w:val="es-ES_tradnl"/>
              </w:rPr>
            </w:pPr>
            <w:r w:rsidRPr="006E721C">
              <w:rPr>
                <w:b/>
                <w:noProof/>
                <w:lang w:val="en-US"/>
              </w:rPr>
              <mc:AlternateContent>
                <mc:Choice Requires="wps">
                  <w:drawing>
                    <wp:anchor distT="0" distB="0" distL="114300" distR="114300" simplePos="0" relativeHeight="251756544" behindDoc="0" locked="0" layoutInCell="1" allowOverlap="1" wp14:anchorId="57BC142B" wp14:editId="655E8EC9">
                      <wp:simplePos x="0" y="0"/>
                      <wp:positionH relativeFrom="column">
                        <wp:posOffset>919724</wp:posOffset>
                      </wp:positionH>
                      <wp:positionV relativeFrom="paragraph">
                        <wp:posOffset>125437</wp:posOffset>
                      </wp:positionV>
                      <wp:extent cx="0" cy="193773"/>
                      <wp:effectExtent l="95250" t="19050" r="76200" b="92075"/>
                      <wp:wrapNone/>
                      <wp:docPr id="44" name="44 Conector recto de flecha"/>
                      <wp:cNvGraphicFramePr/>
                      <a:graphic xmlns:a="http://schemas.openxmlformats.org/drawingml/2006/main">
                        <a:graphicData uri="http://schemas.microsoft.com/office/word/2010/wordprocessingShape">
                          <wps:wsp>
                            <wps:cNvCnPr/>
                            <wps:spPr>
                              <a:xfrm>
                                <a:off x="0" y="0"/>
                                <a:ext cx="0" cy="193773"/>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2C9EDE83" id="44 Conector recto de flecha" o:spid="_x0000_s1026" type="#_x0000_t32" style="position:absolute;margin-left:72.4pt;margin-top:9.9pt;width:0;height:15.25pt;z-index:2517565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" strokecolor="black [3200]" strokeweight="2pt">
                      <v:stroke endarrow="open"/>
                      <v:shadow on="t" color="black" opacity="24903f" origin=",.5" offset="0,.55556mm"/>
                    </v:shape>
                  </w:pict>
                </mc:Fallback>
              </mc:AlternateContent>
            </w:r>
          </w:p>
          <w:p w:rsidR="00845DD3" w:rsidRDefault="00A914AE" w:rsidP="007D5015">
            <w:pPr>
              <w:jc w:val="both"/>
              <w:rPr>
                <w:b/>
                <w:lang w:val="es-ES_tradnl"/>
              </w:rPr>
            </w:pPr>
            <w:r w:rsidRPr="003530ED">
              <w:rPr>
                <w:b/>
                <w:noProof/>
                <w:lang w:val="en-US"/>
              </w:rPr>
              <mc:AlternateContent>
                <mc:Choice Requires="wps">
                  <w:drawing>
                    <wp:anchor distT="0" distB="0" distL="114300" distR="114300" simplePos="0" relativeHeight="251742208" behindDoc="0" locked="0" layoutInCell="1" allowOverlap="1" wp14:anchorId="779894B3" wp14:editId="338D9582">
                      <wp:simplePos x="0" y="0"/>
                      <wp:positionH relativeFrom="column">
                        <wp:posOffset>151130</wp:posOffset>
                      </wp:positionH>
                      <wp:positionV relativeFrom="paragraph">
                        <wp:posOffset>128905</wp:posOffset>
                      </wp:positionV>
                      <wp:extent cx="1538605" cy="527050"/>
                      <wp:effectExtent l="76200" t="57150" r="80645" b="101600"/>
                      <wp:wrapNone/>
                      <wp:docPr id="24" name="24 Rectángulo redondeado"/>
                      <wp:cNvGraphicFramePr/>
                      <a:graphic xmlns:a="http://schemas.openxmlformats.org/drawingml/2006/main">
                        <a:graphicData uri="http://schemas.microsoft.com/office/word/2010/wordprocessingShape">
                          <wps:wsp>
                            <wps:cNvSpPr/>
                            <wps:spPr>
                              <a:xfrm>
                                <a:off x="0" y="0"/>
                                <a:ext cx="1538605" cy="527050"/>
                              </a:xfrm>
                              <a:prstGeom prst="roundRect">
                                <a:avLst/>
                              </a:prstGeom>
                              <a:solidFill>
                                <a:srgbClr val="4F81BD"/>
                              </a:solidFill>
                              <a:ln w="38100" cap="flat" cmpd="sng" algn="ctr">
                                <a:solidFill>
                                  <a:sysClr val="window" lastClr="FFFFFF"/>
                                </a:solidFill>
                                <a:prstDash val="solid"/>
                              </a:ln>
                              <a:effectLst>
                                <a:outerShdw blurRad="40000" dist="20000" dir="5400000" rotWithShape="0">
                                  <a:srgbClr val="000000">
                                    <a:alpha val="38000"/>
                                  </a:srgbClr>
                                </a:outerShdw>
                              </a:effectLst>
                            </wps:spPr>
                            <wps:txbx>
                              <w:txbxContent>
                                <w:p w:rsidR="002A68C7" w:rsidRPr="003530ED" w:rsidRDefault="002A68C7" w:rsidP="0020282D">
                                  <w:pPr>
                                    <w:spacing w:line="240" w:lineRule="auto"/>
                                    <w:jc w:val="center"/>
                                    <w:rPr>
                                      <w:b/>
                                      <w:color w:val="FFFFFF" w:themeColor="background1"/>
                                      <w:sz w:val="20"/>
                                      <w:szCs w:val="20"/>
                                      <w:lang w:val="es-MX"/>
                                    </w:rPr>
                                  </w:pPr>
                                  <w:r w:rsidRPr="003530ED">
                                    <w:rPr>
                                      <w:b/>
                                      <w:color w:val="FFFFFF" w:themeColor="background1"/>
                                      <w:sz w:val="20"/>
                                      <w:szCs w:val="20"/>
                                      <w:lang w:val="es-MX"/>
                                    </w:rPr>
                                    <w:t>Envío del Plan Anual de Obras al Banco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79894B3" id="24 Rectángulo redondeado" o:spid="_x0000_s1035" style="position:absolute;left:0;text-align:left;margin-left:11.9pt;margin-top:10.15pt;width:121.15pt;height:41.5pt;z-index:2517422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" fillcolor="#4f81bd" strokecolor="window" strokeweight="3pt">
                      <v:shadow on="t" color="black" opacity="24903f" origin=",.5" offset="0,.55556mm"/>
                      <v:textbox>
                        <w:txbxContent>
                          <w:p w:rsidR="002A68C7" w:rsidRPr="003530ED" w:rsidRDefault="002A68C7" w:rsidP="0020282D">
                            <w:pPr>
                              <w:spacing w:line="240" w:lineRule="auto"/>
                              <w:jc w:val="center"/>
                              <w:rPr>
                                <w:b/>
                                <w:color w:val="FFFFFF" w:themeColor="background1"/>
                                <w:sz w:val="20"/>
                                <w:szCs w:val="20"/>
                                <w:lang w:val="es-MX"/>
                              </w:rPr>
                            </w:pPr>
                            <w:r w:rsidRPr="003530ED">
                              <w:rPr>
                                <w:b/>
                                <w:color w:val="FFFFFF" w:themeColor="background1"/>
                                <w:sz w:val="20"/>
                                <w:szCs w:val="20"/>
                                <w:lang w:val="es-MX"/>
                              </w:rPr>
                              <w:t>Envío del Plan Anual de Obras al Banco</w:t>
                            </w:r>
                          </w:p>
                        </w:txbxContent>
                      </v:textbox>
                    </v:roundrect>
                  </w:pict>
                </mc:Fallback>
              </mc:AlternateContent>
            </w:r>
          </w:p>
          <w:p w:rsidR="00845DD3" w:rsidRDefault="00845DD3" w:rsidP="007D5015">
            <w:pPr>
              <w:jc w:val="both"/>
              <w:rPr>
                <w:b/>
                <w:lang w:val="es-ES_tradnl"/>
              </w:rPr>
            </w:pPr>
          </w:p>
          <w:p w:rsidR="00845DD3" w:rsidRDefault="00845DD3" w:rsidP="007D5015">
            <w:pPr>
              <w:jc w:val="both"/>
              <w:rPr>
                <w:b/>
                <w:lang w:val="es-ES_tradnl"/>
              </w:rPr>
            </w:pPr>
          </w:p>
          <w:p w:rsidR="00845DD3" w:rsidRDefault="002C7E1A" w:rsidP="007D5015">
            <w:pPr>
              <w:jc w:val="both"/>
              <w:rPr>
                <w:b/>
                <w:lang w:val="es-ES_tradnl"/>
              </w:rPr>
            </w:pPr>
            <w:r w:rsidRPr="006E721C">
              <w:rPr>
                <w:b/>
                <w:noProof/>
                <w:lang w:val="en-US"/>
              </w:rPr>
              <mc:AlternateContent>
                <mc:Choice Requires="wps">
                  <w:drawing>
                    <wp:anchor distT="0" distB="0" distL="114300" distR="114300" simplePos="0" relativeHeight="251757568" behindDoc="0" locked="0" layoutInCell="1" allowOverlap="1" wp14:anchorId="59AD6714" wp14:editId="6C5855B6">
                      <wp:simplePos x="0" y="0"/>
                      <wp:positionH relativeFrom="column">
                        <wp:posOffset>919724</wp:posOffset>
                      </wp:positionH>
                      <wp:positionV relativeFrom="paragraph">
                        <wp:posOffset>111565</wp:posOffset>
                      </wp:positionV>
                      <wp:extent cx="0" cy="211503"/>
                      <wp:effectExtent l="95250" t="19050" r="76200" b="93345"/>
                      <wp:wrapNone/>
                      <wp:docPr id="46" name="46 Conector recto de flecha"/>
                      <wp:cNvGraphicFramePr/>
                      <a:graphic xmlns:a="http://schemas.openxmlformats.org/drawingml/2006/main">
                        <a:graphicData uri="http://schemas.microsoft.com/office/word/2010/wordprocessingShape">
                          <wps:wsp>
                            <wps:cNvCnPr/>
                            <wps:spPr>
                              <a:xfrm>
                                <a:off x="0" y="0"/>
                                <a:ext cx="0" cy="211503"/>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5922C7E8" id="46 Conector recto de flecha" o:spid="_x0000_s1026" type="#_x0000_t32" style="position:absolute;margin-left:72.4pt;margin-top:8.8pt;width:0;height:16.65pt;z-index:2517575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" strokecolor="black [3200]" strokeweight="2pt">
                      <v:stroke endarrow="open"/>
                      <v:shadow on="t" color="black" opacity="24903f" origin=",.5" offset="0,.55556mm"/>
                    </v:shape>
                  </w:pict>
                </mc:Fallback>
              </mc:AlternateContent>
            </w:r>
          </w:p>
          <w:p w:rsidR="00845DD3" w:rsidRDefault="00A914AE" w:rsidP="007D5015">
            <w:pPr>
              <w:jc w:val="both"/>
              <w:rPr>
                <w:b/>
                <w:lang w:val="es-ES_tradnl"/>
              </w:rPr>
            </w:pPr>
            <w:r w:rsidRPr="003530ED">
              <w:rPr>
                <w:b/>
                <w:noProof/>
                <w:lang w:val="en-US"/>
              </w:rPr>
              <mc:AlternateContent>
                <mc:Choice Requires="wps">
                  <w:drawing>
                    <wp:anchor distT="0" distB="0" distL="114300" distR="114300" simplePos="0" relativeHeight="251743232" behindDoc="0" locked="0" layoutInCell="1" allowOverlap="1" wp14:anchorId="13DD1318" wp14:editId="23322975">
                      <wp:simplePos x="0" y="0"/>
                      <wp:positionH relativeFrom="column">
                        <wp:posOffset>150495</wp:posOffset>
                      </wp:positionH>
                      <wp:positionV relativeFrom="paragraph">
                        <wp:posOffset>131250</wp:posOffset>
                      </wp:positionV>
                      <wp:extent cx="1546860" cy="1221740"/>
                      <wp:effectExtent l="76200" t="57150" r="72390" b="92710"/>
                      <wp:wrapNone/>
                      <wp:docPr id="25" name="25 Decisión"/>
                      <wp:cNvGraphicFramePr/>
                      <a:graphic xmlns:a="http://schemas.openxmlformats.org/drawingml/2006/main">
                        <a:graphicData uri="http://schemas.microsoft.com/office/word/2010/wordprocessingShape">
                          <wps:wsp>
                            <wps:cNvSpPr/>
                            <wps:spPr>
                              <a:xfrm>
                                <a:off x="0" y="0"/>
                                <a:ext cx="1546860" cy="1221740"/>
                              </a:xfrm>
                              <a:prstGeom prst="flowChartDecision">
                                <a:avLst/>
                              </a:prstGeom>
                            </wps:spPr>
                            <wps:style>
                              <a:lnRef idx="3">
                                <a:schemeClr val="lt1"/>
                              </a:lnRef>
                              <a:fillRef idx="1">
                                <a:schemeClr val="accent1"/>
                              </a:fillRef>
                              <a:effectRef idx="1">
                                <a:schemeClr val="accent1"/>
                              </a:effectRef>
                              <a:fontRef idx="minor">
                                <a:schemeClr val="lt1"/>
                              </a:fontRef>
                            </wps:style>
                            <wps:txbx>
                              <w:txbxContent>
                                <w:p w:rsidR="002A68C7" w:rsidRPr="003530ED" w:rsidRDefault="002A68C7" w:rsidP="0020282D">
                                  <w:pPr>
                                    <w:spacing w:after="0" w:line="240" w:lineRule="auto"/>
                                    <w:jc w:val="center"/>
                                    <w:rPr>
                                      <w:b/>
                                      <w:sz w:val="20"/>
                                      <w:szCs w:val="20"/>
                                      <w:lang w:val="es-MX"/>
                                    </w:rPr>
                                  </w:pPr>
                                  <w:r w:rsidRPr="003530ED">
                                    <w:rPr>
                                      <w:b/>
                                      <w:sz w:val="20"/>
                                      <w:szCs w:val="20"/>
                                      <w:lang w:val="es-MX"/>
                                    </w:rPr>
                                    <w:t>No Objeción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DD1318" id="_x0000_t110" coordsize="21600,21600" o:spt="110" path="m10800,l,10800,10800,21600,21600,10800xe">
                      <v:stroke joinstyle="miter"/>
                      <v:path gradientshapeok="t" o:connecttype="rect" textboxrect="5400,5400,16200,16200"/>
                    </v:shapetype>
                    <v:shape id="25 Decisión" o:spid="_x0000_s1036" type="#_x0000_t110" style="position:absolute;left:0;text-align:left;margin-left:11.85pt;margin-top:10.35pt;width:121.8pt;height:96.2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" fillcolor="#4f81bd [3204]" strokecolor="white [3201]" strokeweight="3pt">
                      <v:shadow on="t" color="black" opacity="24903f" origin=",.5" offset="0,.55556mm"/>
                      <v:textbox>
                        <w:txbxContent>
                          <w:p w:rsidR="002A68C7" w:rsidRPr="003530ED" w:rsidRDefault="002A68C7" w:rsidP="0020282D">
                            <w:pPr>
                              <w:spacing w:after="0" w:line="240" w:lineRule="auto"/>
                              <w:jc w:val="center"/>
                              <w:rPr>
                                <w:b/>
                                <w:sz w:val="20"/>
                                <w:szCs w:val="20"/>
                                <w:lang w:val="es-MX"/>
                              </w:rPr>
                            </w:pPr>
                            <w:r w:rsidRPr="003530ED">
                              <w:rPr>
                                <w:b/>
                                <w:sz w:val="20"/>
                                <w:szCs w:val="20"/>
                                <w:lang w:val="es-MX"/>
                              </w:rPr>
                              <w:t>No Objeción</w:t>
                            </w:r>
                          </w:p>
                        </w:txbxContent>
                      </v:textbox>
                    </v:shape>
                  </w:pict>
                </mc:Fallback>
              </mc:AlternateContent>
            </w:r>
          </w:p>
          <w:p w:rsidR="00845DD3" w:rsidRDefault="00066F9D" w:rsidP="007D5015">
            <w:pPr>
              <w:jc w:val="both"/>
              <w:rPr>
                <w:b/>
                <w:lang w:val="es-ES_tradnl"/>
              </w:rPr>
            </w:pPr>
            <w:r w:rsidRPr="00763680">
              <w:rPr>
                <w:b/>
                <w:noProof/>
                <w:lang w:val="en-US"/>
              </w:rPr>
              <mc:AlternateContent>
                <mc:Choice Requires="wps">
                  <w:drawing>
                    <wp:anchor distT="0" distB="0" distL="114300" distR="114300" simplePos="0" relativeHeight="251765760" behindDoc="0" locked="0" layoutInCell="1" allowOverlap="1" wp14:anchorId="566D27A6" wp14:editId="3496E359">
                      <wp:simplePos x="0" y="0"/>
                      <wp:positionH relativeFrom="column">
                        <wp:posOffset>1552770</wp:posOffset>
                      </wp:positionH>
                      <wp:positionV relativeFrom="paragraph">
                        <wp:posOffset>112542</wp:posOffset>
                      </wp:positionV>
                      <wp:extent cx="359997" cy="246184"/>
                      <wp:effectExtent l="0" t="0" r="21590" b="20955"/>
                      <wp:wrapNone/>
                      <wp:docPr id="23" name="23 Cuadro de texto"/>
                      <wp:cNvGraphicFramePr/>
                      <a:graphic xmlns:a="http://schemas.openxmlformats.org/drawingml/2006/main">
                        <a:graphicData uri="http://schemas.microsoft.com/office/word/2010/wordprocessingShape">
                          <wps:wsp>
                            <wps:cNvSpPr txBox="1"/>
                            <wps:spPr>
                              <a:xfrm>
                                <a:off x="0" y="0"/>
                                <a:ext cx="359997" cy="246184"/>
                              </a:xfrm>
                              <a:prstGeom prst="rect">
                                <a:avLst/>
                              </a:prstGeom>
                              <a:solidFill>
                                <a:schemeClr val="accent1">
                                  <a:lumMod val="20000"/>
                                  <a:lumOff val="80000"/>
                                </a:schemeClr>
                              </a:solidFill>
                              <a:ln w="6350">
                                <a:solidFill>
                                  <a:schemeClr val="accent1">
                                    <a:lumMod val="20000"/>
                                    <a:lumOff val="8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2A68C7" w:rsidRPr="00763680" w:rsidRDefault="002A68C7">
                                  <w:pPr>
                                    <w:rPr>
                                      <w:b/>
                                      <w:sz w:val="16"/>
                                      <w:szCs w:val="16"/>
                                      <w:lang w:val="en-US"/>
                                    </w:rPr>
                                  </w:pPr>
                                  <w:r>
                                    <w:rPr>
                                      <w:b/>
                                      <w:sz w:val="16"/>
                                      <w:szCs w:val="16"/>
                                      <w:lang w:val="en-U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6D27A6" id="23 Cuadro de texto" o:spid="_x0000_s1037" type="#_x0000_t202" style="position:absolute;left:0;text-align:left;margin-left:122.25pt;margin-top:8.85pt;width:28.35pt;height:19.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" fillcolor="#dbe5f1 [660]" strokecolor="#dbe5f1 [660]" strokeweight=".5pt">
                      <v:textbox>
                        <w:txbxContent>
                          <w:p w:rsidR="002A68C7" w:rsidRPr="00763680" w:rsidRDefault="002A68C7">
                            <w:pPr>
                              <w:rPr>
                                <w:b/>
                                <w:sz w:val="16"/>
                                <w:szCs w:val="16"/>
                                <w:lang w:val="en-US"/>
                              </w:rPr>
                            </w:pPr>
                            <w:r>
                              <w:rPr>
                                <w:b/>
                                <w:sz w:val="16"/>
                                <w:szCs w:val="16"/>
                                <w:lang w:val="en-US"/>
                              </w:rPr>
                              <w:t>NO</w:t>
                            </w:r>
                          </w:p>
                        </w:txbxContent>
                      </v:textbox>
                    </v:shape>
                  </w:pict>
                </mc:Fallback>
              </mc:AlternateContent>
            </w:r>
          </w:p>
          <w:p w:rsidR="00845DD3" w:rsidRDefault="00845DD3" w:rsidP="007D5015">
            <w:pPr>
              <w:jc w:val="both"/>
              <w:rPr>
                <w:b/>
                <w:lang w:val="es-ES_tradnl"/>
              </w:rPr>
            </w:pPr>
          </w:p>
          <w:p w:rsidR="00845DD3" w:rsidRDefault="00845DD3" w:rsidP="007D5015">
            <w:pPr>
              <w:jc w:val="both"/>
              <w:rPr>
                <w:b/>
                <w:lang w:val="es-ES_tradnl"/>
              </w:rPr>
            </w:pPr>
          </w:p>
          <w:p w:rsidR="00845DD3" w:rsidRDefault="002C7E1A" w:rsidP="007D5015">
            <w:pPr>
              <w:jc w:val="both"/>
              <w:rPr>
                <w:b/>
                <w:lang w:val="es-ES_tradnl"/>
              </w:rPr>
            </w:pPr>
            <w:r w:rsidRPr="006E721C">
              <w:rPr>
                <w:b/>
                <w:noProof/>
                <w:lang w:val="en-US"/>
              </w:rPr>
              <mc:AlternateContent>
                <mc:Choice Requires="wps">
                  <w:drawing>
                    <wp:anchor distT="0" distB="0" distL="114300" distR="114300" simplePos="0" relativeHeight="251758592" behindDoc="0" locked="0" layoutInCell="1" allowOverlap="1" wp14:anchorId="1B9C9138" wp14:editId="607BDA8C">
                      <wp:simplePos x="0" y="0"/>
                      <wp:positionH relativeFrom="column">
                        <wp:posOffset>1693447</wp:posOffset>
                      </wp:positionH>
                      <wp:positionV relativeFrom="paragraph">
                        <wp:posOffset>28477</wp:posOffset>
                      </wp:positionV>
                      <wp:extent cx="298939" cy="0"/>
                      <wp:effectExtent l="38100" t="38100" r="63500" b="95250"/>
                      <wp:wrapNone/>
                      <wp:docPr id="47" name="47 Conector recto"/>
                      <wp:cNvGraphicFramePr/>
                      <a:graphic xmlns:a="http://schemas.openxmlformats.org/drawingml/2006/main">
                        <a:graphicData uri="http://schemas.microsoft.com/office/word/2010/wordprocessingShape">
                          <wps:wsp>
                            <wps:cNvCnPr/>
                            <wps:spPr>
                              <a:xfrm>
                                <a:off x="0" y="0"/>
                                <a:ext cx="298939"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ED6725" id="47 Conector recto" o:spid="_x0000_s1026" style="position:absolute;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3.35pt,2.25pt" to="156.9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" strokecolor="black [3200]" strokeweight="2pt">
                      <v:shadow on="t" color="black" opacity="24903f" origin=",.5" offset="0,.55556mm"/>
                    </v:line>
                  </w:pict>
                </mc:Fallback>
              </mc:AlternateContent>
            </w:r>
          </w:p>
          <w:p w:rsidR="0076141F" w:rsidRDefault="0076141F" w:rsidP="007D5015">
            <w:pPr>
              <w:jc w:val="both"/>
              <w:rPr>
                <w:b/>
                <w:lang w:val="es-ES_tradnl"/>
              </w:rPr>
            </w:pPr>
          </w:p>
          <w:p w:rsidR="0076141F" w:rsidRDefault="00066F9D" w:rsidP="007D5015">
            <w:pPr>
              <w:jc w:val="both"/>
              <w:rPr>
                <w:b/>
                <w:lang w:val="es-ES_tradnl"/>
              </w:rPr>
            </w:pPr>
            <w:r w:rsidRPr="00763680">
              <w:rPr>
                <w:b/>
                <w:noProof/>
                <w:lang w:val="en-US"/>
              </w:rPr>
              <mc:AlternateContent>
                <mc:Choice Requires="wps">
                  <w:drawing>
                    <wp:anchor distT="0" distB="0" distL="114300" distR="114300" simplePos="0" relativeHeight="251767808" behindDoc="0" locked="0" layoutInCell="1" allowOverlap="1" wp14:anchorId="0A7C1876" wp14:editId="55C3140C">
                      <wp:simplePos x="0" y="0"/>
                      <wp:positionH relativeFrom="column">
                        <wp:posOffset>1336040</wp:posOffset>
                      </wp:positionH>
                      <wp:positionV relativeFrom="paragraph">
                        <wp:posOffset>57443</wp:posOffset>
                      </wp:positionV>
                      <wp:extent cx="298938" cy="246184"/>
                      <wp:effectExtent l="0" t="0" r="25400" b="20955"/>
                      <wp:wrapNone/>
                      <wp:docPr id="43" name="43 Cuadro de texto"/>
                      <wp:cNvGraphicFramePr/>
                      <a:graphic xmlns:a="http://schemas.openxmlformats.org/drawingml/2006/main">
                        <a:graphicData uri="http://schemas.microsoft.com/office/word/2010/wordprocessingShape">
                          <wps:wsp>
                            <wps:cNvSpPr txBox="1"/>
                            <wps:spPr>
                              <a:xfrm>
                                <a:off x="0" y="0"/>
                                <a:ext cx="298938" cy="246184"/>
                              </a:xfrm>
                              <a:prstGeom prst="rect">
                                <a:avLst/>
                              </a:prstGeom>
                              <a:solidFill>
                                <a:schemeClr val="accent1">
                                  <a:lumMod val="20000"/>
                                  <a:lumOff val="80000"/>
                                </a:schemeClr>
                              </a:solidFill>
                              <a:ln w="6350">
                                <a:solidFill>
                                  <a:schemeClr val="accent1">
                                    <a:lumMod val="20000"/>
                                    <a:lumOff val="80000"/>
                                  </a:schemeClr>
                                </a:solidFill>
                              </a:ln>
                              <a:effectLst/>
                            </wps:spPr>
                            <wps:txbx>
                              <w:txbxContent>
                                <w:p w:rsidR="002A68C7" w:rsidRPr="00763680" w:rsidRDefault="002A68C7" w:rsidP="00066F9D">
                                  <w:pPr>
                                    <w:rPr>
                                      <w:b/>
                                      <w:sz w:val="16"/>
                                      <w:szCs w:val="16"/>
                                      <w:lang w:val="en-US"/>
                                    </w:rPr>
                                  </w:pPr>
                                  <w:r w:rsidRPr="00763680">
                                    <w:rPr>
                                      <w:b/>
                                      <w:sz w:val="16"/>
                                      <w:szCs w:val="16"/>
                                      <w:lang w:val="en-US"/>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A7C1876" id="43 Cuadro de texto" o:spid="_x0000_s1038" type="#_x0000_t202" style="position:absolute;left:0;text-align:left;margin-left:105.2pt;margin-top:4.5pt;width:23.55pt;height:19.4pt;z-index:251767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" fillcolor="#dbe5f1 [660]" strokecolor="#dbe5f1 [660]" strokeweight=".5pt">
                      <v:textbox>
                        <w:txbxContent>
                          <w:p w:rsidR="002A68C7" w:rsidRPr="00763680" w:rsidRDefault="002A68C7" w:rsidP="00066F9D">
                            <w:pPr>
                              <w:rPr>
                                <w:b/>
                                <w:sz w:val="16"/>
                                <w:szCs w:val="16"/>
                                <w:lang w:val="en-US"/>
                              </w:rPr>
                            </w:pPr>
                            <w:r w:rsidRPr="00763680">
                              <w:rPr>
                                <w:b/>
                                <w:sz w:val="16"/>
                                <w:szCs w:val="16"/>
                                <w:lang w:val="en-US"/>
                              </w:rPr>
                              <w:t>SI</w:t>
                            </w:r>
                          </w:p>
                        </w:txbxContent>
                      </v:textbox>
                    </v:shape>
                  </w:pict>
                </mc:Fallback>
              </mc:AlternateContent>
            </w:r>
          </w:p>
          <w:p w:rsidR="0076141F" w:rsidRDefault="002C7E1A" w:rsidP="007D5015">
            <w:pPr>
              <w:jc w:val="both"/>
              <w:rPr>
                <w:b/>
                <w:lang w:val="es-ES_tradnl"/>
              </w:rPr>
            </w:pPr>
            <w:r w:rsidRPr="006E721C">
              <w:rPr>
                <w:b/>
                <w:noProof/>
                <w:lang w:val="en-US"/>
              </w:rPr>
              <mc:AlternateContent>
                <mc:Choice Requires="wps">
                  <w:drawing>
                    <wp:anchor distT="0" distB="0" distL="114300" distR="114300" simplePos="0" relativeHeight="251761664" behindDoc="0" locked="0" layoutInCell="1" allowOverlap="1" wp14:anchorId="37E4FE81" wp14:editId="67047526">
                      <wp:simplePos x="0" y="0"/>
                      <wp:positionH relativeFrom="column">
                        <wp:posOffset>919724</wp:posOffset>
                      </wp:positionH>
                      <wp:positionV relativeFrom="paragraph">
                        <wp:posOffset>74783</wp:posOffset>
                      </wp:positionV>
                      <wp:extent cx="0" cy="141068"/>
                      <wp:effectExtent l="114300" t="19050" r="76200" b="87630"/>
                      <wp:wrapNone/>
                      <wp:docPr id="51" name="51 Conector recto de flecha"/>
                      <wp:cNvGraphicFramePr/>
                      <a:graphic xmlns:a="http://schemas.openxmlformats.org/drawingml/2006/main">
                        <a:graphicData uri="http://schemas.microsoft.com/office/word/2010/wordprocessingShape">
                          <wps:wsp>
                            <wps:cNvCnPr/>
                            <wps:spPr>
                              <a:xfrm>
                                <a:off x="0" y="0"/>
                                <a:ext cx="0" cy="141068"/>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64B579F7" id="51 Conector recto de flecha" o:spid="_x0000_s1026" type="#_x0000_t32" style="position:absolute;margin-left:72.4pt;margin-top:5.9pt;width:0;height:11.1pt;z-index:2517616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" strokecolor="black [3200]" strokeweight="2pt">
                      <v:stroke endarrow="open"/>
                      <v:shadow on="t" color="black" opacity="24903f" origin=",.5" offset="0,.55556mm"/>
                    </v:shape>
                  </w:pict>
                </mc:Fallback>
              </mc:AlternateContent>
            </w:r>
          </w:p>
          <w:p w:rsidR="0076141F" w:rsidRDefault="00A914AE" w:rsidP="007D5015">
            <w:pPr>
              <w:jc w:val="both"/>
              <w:rPr>
                <w:b/>
                <w:lang w:val="es-ES_tradnl"/>
              </w:rPr>
            </w:pPr>
            <w:r w:rsidRPr="003530ED">
              <w:rPr>
                <w:b/>
                <w:noProof/>
                <w:lang w:val="en-US"/>
              </w:rPr>
              <mc:AlternateContent>
                <mc:Choice Requires="wps">
                  <w:drawing>
                    <wp:anchor distT="0" distB="0" distL="114300" distR="114300" simplePos="0" relativeHeight="251745280" behindDoc="0" locked="0" layoutInCell="1" allowOverlap="1" wp14:anchorId="310F2E4A" wp14:editId="2E6F8D8C">
                      <wp:simplePos x="0" y="0"/>
                      <wp:positionH relativeFrom="column">
                        <wp:posOffset>152400</wp:posOffset>
                      </wp:positionH>
                      <wp:positionV relativeFrom="paragraph">
                        <wp:posOffset>28965</wp:posOffset>
                      </wp:positionV>
                      <wp:extent cx="1538605" cy="527050"/>
                      <wp:effectExtent l="76200" t="57150" r="80645" b="101600"/>
                      <wp:wrapNone/>
                      <wp:docPr id="26" name="26 Rectángulo redondeado"/>
                      <wp:cNvGraphicFramePr/>
                      <a:graphic xmlns:a="http://schemas.openxmlformats.org/drawingml/2006/main">
                        <a:graphicData uri="http://schemas.microsoft.com/office/word/2010/wordprocessingShape">
                          <wps:wsp>
                            <wps:cNvSpPr/>
                            <wps:spPr>
                              <a:xfrm>
                                <a:off x="0" y="0"/>
                                <a:ext cx="1538605" cy="527050"/>
                              </a:xfrm>
                              <a:prstGeom prst="roundRect">
                                <a:avLst/>
                              </a:prstGeom>
                              <a:solidFill>
                                <a:srgbClr val="4F81BD"/>
                              </a:solidFill>
                              <a:ln w="38100" cap="flat" cmpd="sng" algn="ctr">
                                <a:solidFill>
                                  <a:sysClr val="window" lastClr="FFFFFF"/>
                                </a:solidFill>
                                <a:prstDash val="solid"/>
                              </a:ln>
                              <a:effectLst>
                                <a:outerShdw blurRad="40000" dist="20000" dir="5400000" rotWithShape="0">
                                  <a:srgbClr val="000000">
                                    <a:alpha val="38000"/>
                                  </a:srgbClr>
                                </a:outerShdw>
                              </a:effectLst>
                            </wps:spPr>
                            <wps:txbx>
                              <w:txbxContent>
                                <w:p w:rsidR="002A68C7" w:rsidRPr="003530ED" w:rsidRDefault="002A68C7" w:rsidP="0020282D">
                                  <w:pPr>
                                    <w:spacing w:line="240" w:lineRule="auto"/>
                                    <w:jc w:val="center"/>
                                    <w:rPr>
                                      <w:b/>
                                      <w:color w:val="FFFFFF" w:themeColor="background1"/>
                                      <w:sz w:val="20"/>
                                      <w:szCs w:val="20"/>
                                      <w:lang w:val="es-MX"/>
                                    </w:rPr>
                                  </w:pPr>
                                  <w:r>
                                    <w:rPr>
                                      <w:b/>
                                      <w:color w:val="FFFFFF" w:themeColor="background1"/>
                                      <w:sz w:val="20"/>
                                      <w:szCs w:val="20"/>
                                      <w:lang w:val="es-MX"/>
                                    </w:rPr>
                                    <w:t>Se convoca al CT del Fideicomiso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10F2E4A" id="26 Rectángulo redondeado" o:spid="_x0000_s1039" style="position:absolute;left:0;text-align:left;margin-left:12pt;margin-top:2.3pt;width:121.15pt;height:41.5pt;z-index:251745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" fillcolor="#4f81bd" strokecolor="window" strokeweight="3pt">
                      <v:shadow on="t" color="black" opacity="24903f" origin=",.5" offset="0,.55556mm"/>
                      <v:textbox>
                        <w:txbxContent>
                          <w:p w:rsidR="002A68C7" w:rsidRPr="003530ED" w:rsidRDefault="002A68C7" w:rsidP="0020282D">
                            <w:pPr>
                              <w:spacing w:line="240" w:lineRule="auto"/>
                              <w:jc w:val="center"/>
                              <w:rPr>
                                <w:b/>
                                <w:color w:val="FFFFFF" w:themeColor="background1"/>
                                <w:sz w:val="20"/>
                                <w:szCs w:val="20"/>
                                <w:lang w:val="es-MX"/>
                              </w:rPr>
                            </w:pPr>
                            <w:r>
                              <w:rPr>
                                <w:b/>
                                <w:color w:val="FFFFFF" w:themeColor="background1"/>
                                <w:sz w:val="20"/>
                                <w:szCs w:val="20"/>
                                <w:lang w:val="es-MX"/>
                              </w:rPr>
                              <w:t>Se convoca al CT del Fideicomiso</w:t>
                            </w:r>
                          </w:p>
                        </w:txbxContent>
                      </v:textbox>
                    </v:roundrect>
                  </w:pict>
                </mc:Fallback>
              </mc:AlternateContent>
            </w:r>
          </w:p>
          <w:p w:rsidR="0076141F" w:rsidRDefault="0076141F" w:rsidP="007D5015">
            <w:pPr>
              <w:jc w:val="both"/>
              <w:rPr>
                <w:b/>
                <w:lang w:val="es-ES_tradnl"/>
              </w:rPr>
            </w:pPr>
          </w:p>
          <w:p w:rsidR="00305B02" w:rsidRDefault="00305B02" w:rsidP="007D5015">
            <w:pPr>
              <w:jc w:val="both"/>
              <w:rPr>
                <w:b/>
                <w:lang w:val="es-ES_tradnl"/>
              </w:rPr>
            </w:pPr>
          </w:p>
          <w:p w:rsidR="00305B02" w:rsidRDefault="00992D8E" w:rsidP="007D5015">
            <w:pPr>
              <w:jc w:val="both"/>
              <w:rPr>
                <w:b/>
                <w:lang w:val="es-ES_tradnl"/>
              </w:rPr>
            </w:pPr>
            <w:r w:rsidRPr="006E721C">
              <w:rPr>
                <w:b/>
                <w:noProof/>
                <w:lang w:val="en-US"/>
              </w:rPr>
              <mc:AlternateContent>
                <mc:Choice Requires="wps">
                  <w:drawing>
                    <wp:anchor distT="0" distB="0" distL="114300" distR="114300" simplePos="0" relativeHeight="251764736" behindDoc="0" locked="0" layoutInCell="1" allowOverlap="1" wp14:anchorId="08960456" wp14:editId="7E310DDD">
                      <wp:simplePos x="0" y="0"/>
                      <wp:positionH relativeFrom="column">
                        <wp:posOffset>920115</wp:posOffset>
                      </wp:positionH>
                      <wp:positionV relativeFrom="paragraph">
                        <wp:posOffset>15240</wp:posOffset>
                      </wp:positionV>
                      <wp:extent cx="0" cy="193675"/>
                      <wp:effectExtent l="95250" t="19050" r="76200" b="92075"/>
                      <wp:wrapNone/>
                      <wp:docPr id="57" name="57 Conector recto de flecha"/>
                      <wp:cNvGraphicFramePr/>
                      <a:graphic xmlns:a="http://schemas.openxmlformats.org/drawingml/2006/main">
                        <a:graphicData uri="http://schemas.microsoft.com/office/word/2010/wordprocessingShape">
                          <wps:wsp>
                            <wps:cNvCnPr/>
                            <wps:spPr>
                              <a:xfrm>
                                <a:off x="0" y="0"/>
                                <a:ext cx="0" cy="193675"/>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anchor>
                  </w:drawing>
                </mc:Choice>
                <mc:Fallback>
                  <w:pict>
                    <v:shape w14:anchorId="7748055C" id="57 Conector recto de flecha" o:spid="_x0000_s1026" type="#_x0000_t32" style="position:absolute;margin-left:72.45pt;margin-top:1.2pt;width:0;height:15.25pt;z-index:2517647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" strokecolor="windowText" strokeweight="2pt">
                      <v:stroke endarrow="open"/>
                      <v:shadow on="t" color="black" opacity="24903f" origin=",.5" offset="0,.55556mm"/>
                    </v:shape>
                  </w:pict>
                </mc:Fallback>
              </mc:AlternateContent>
            </w:r>
          </w:p>
          <w:p w:rsidR="0076141F" w:rsidRDefault="00992D8E" w:rsidP="007D5015">
            <w:pPr>
              <w:jc w:val="both"/>
              <w:rPr>
                <w:b/>
                <w:lang w:val="es-ES_tradnl"/>
              </w:rPr>
            </w:pPr>
            <w:r w:rsidRPr="003530ED">
              <w:rPr>
                <w:b/>
                <w:noProof/>
                <w:lang w:val="en-US"/>
              </w:rPr>
              <mc:AlternateContent>
                <mc:Choice Requires="wps">
                  <w:drawing>
                    <wp:anchor distT="0" distB="0" distL="114300" distR="114300" simplePos="0" relativeHeight="251747328" behindDoc="0" locked="0" layoutInCell="1" allowOverlap="1" wp14:anchorId="3AEDC116" wp14:editId="4E152EC0">
                      <wp:simplePos x="0" y="0"/>
                      <wp:positionH relativeFrom="column">
                        <wp:posOffset>162560</wp:posOffset>
                      </wp:positionH>
                      <wp:positionV relativeFrom="paragraph">
                        <wp:posOffset>16510</wp:posOffset>
                      </wp:positionV>
                      <wp:extent cx="1538605" cy="826135"/>
                      <wp:effectExtent l="76200" t="57150" r="80645" b="88265"/>
                      <wp:wrapNone/>
                      <wp:docPr id="27" name="27 Rectángulo redondeado"/>
                      <wp:cNvGraphicFramePr/>
                      <a:graphic xmlns:a="http://schemas.openxmlformats.org/drawingml/2006/main">
                        <a:graphicData uri="http://schemas.microsoft.com/office/word/2010/wordprocessingShape">
                          <wps:wsp>
                            <wps:cNvSpPr/>
                            <wps:spPr>
                              <a:xfrm>
                                <a:off x="0" y="0"/>
                                <a:ext cx="1538605" cy="826135"/>
                              </a:xfrm>
                              <a:prstGeom prst="roundRect">
                                <a:avLst/>
                              </a:prstGeom>
                              <a:solidFill>
                                <a:srgbClr val="4F81BD"/>
                              </a:solidFill>
                              <a:ln w="38100" cap="flat" cmpd="sng" algn="ctr">
                                <a:solidFill>
                                  <a:sysClr val="window" lastClr="FFFFFF"/>
                                </a:solidFill>
                                <a:prstDash val="solid"/>
                              </a:ln>
                              <a:effectLst>
                                <a:outerShdw blurRad="40000" dist="20000" dir="5400000" rotWithShape="0">
                                  <a:srgbClr val="000000">
                                    <a:alpha val="38000"/>
                                  </a:srgbClr>
                                </a:outerShdw>
                              </a:effectLst>
                            </wps:spPr>
                            <wps:txbx>
                              <w:txbxContent>
                                <w:p w:rsidR="002A68C7" w:rsidRPr="003530ED" w:rsidRDefault="002A68C7" w:rsidP="0020282D">
                                  <w:pPr>
                                    <w:spacing w:line="240" w:lineRule="auto"/>
                                    <w:jc w:val="center"/>
                                    <w:rPr>
                                      <w:b/>
                                      <w:color w:val="FFFFFF" w:themeColor="background1"/>
                                      <w:sz w:val="20"/>
                                      <w:szCs w:val="20"/>
                                      <w:lang w:val="es-MX"/>
                                    </w:rPr>
                                  </w:pPr>
                                  <w:r>
                                    <w:rPr>
                                      <w:b/>
                                      <w:color w:val="FFFFFF" w:themeColor="background1"/>
                                      <w:sz w:val="20"/>
                                      <w:szCs w:val="20"/>
                                      <w:lang w:val="es-MX"/>
                                    </w:rPr>
                                    <w:t>Reunión del CT del Fideicomiso para aprobar el Plan Anual de Obras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AEDC116" id="27 Rectángulo redondeado" o:spid="_x0000_s1040" style="position:absolute;left:0;text-align:left;margin-left:12.8pt;margin-top:1.3pt;width:121.15pt;height:65.05pt;z-index:2517473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" fillcolor="#4f81bd" strokecolor="window" strokeweight="3pt">
                      <v:shadow on="t" color="black" opacity="24903f" origin=",.5" offset="0,.55556mm"/>
                      <v:textbox>
                        <w:txbxContent>
                          <w:p w:rsidR="002A68C7" w:rsidRPr="003530ED" w:rsidRDefault="002A68C7" w:rsidP="0020282D">
                            <w:pPr>
                              <w:spacing w:line="240" w:lineRule="auto"/>
                              <w:jc w:val="center"/>
                              <w:rPr>
                                <w:b/>
                                <w:color w:val="FFFFFF" w:themeColor="background1"/>
                                <w:sz w:val="20"/>
                                <w:szCs w:val="20"/>
                                <w:lang w:val="es-MX"/>
                              </w:rPr>
                            </w:pPr>
                            <w:r>
                              <w:rPr>
                                <w:b/>
                                <w:color w:val="FFFFFF" w:themeColor="background1"/>
                                <w:sz w:val="20"/>
                                <w:szCs w:val="20"/>
                                <w:lang w:val="es-MX"/>
                              </w:rPr>
                              <w:t>Reunión del CT del Fideicomiso para aprobar el Plan Anual de Obras</w:t>
                            </w:r>
                          </w:p>
                        </w:txbxContent>
                      </v:textbox>
                    </v:roundrect>
                  </w:pict>
                </mc:Fallback>
              </mc:AlternateContent>
            </w:r>
          </w:p>
          <w:p w:rsidR="00A914AE" w:rsidRDefault="00A914AE" w:rsidP="007D5015">
            <w:pPr>
              <w:jc w:val="both"/>
              <w:rPr>
                <w:b/>
                <w:lang w:val="es-ES_tradnl"/>
              </w:rPr>
            </w:pPr>
          </w:p>
          <w:p w:rsidR="00A914AE" w:rsidRDefault="00A914AE" w:rsidP="007D5015">
            <w:pPr>
              <w:jc w:val="both"/>
              <w:rPr>
                <w:b/>
                <w:lang w:val="es-ES_tradnl"/>
              </w:rPr>
            </w:pPr>
          </w:p>
          <w:p w:rsidR="00A914AE" w:rsidRDefault="00A914AE" w:rsidP="007D5015">
            <w:pPr>
              <w:jc w:val="both"/>
              <w:rPr>
                <w:b/>
                <w:lang w:val="es-ES_tradnl"/>
              </w:rPr>
            </w:pPr>
          </w:p>
          <w:p w:rsidR="00A914AE" w:rsidRDefault="00A914AE" w:rsidP="007D5015">
            <w:pPr>
              <w:jc w:val="both"/>
              <w:rPr>
                <w:b/>
                <w:lang w:val="es-ES_tradnl"/>
              </w:rPr>
            </w:pPr>
          </w:p>
          <w:p w:rsidR="00093506" w:rsidRDefault="00093506" w:rsidP="003530ED">
            <w:pPr>
              <w:jc w:val="center"/>
              <w:rPr>
                <w:b/>
                <w:lang w:val="es-ES_tradnl"/>
              </w:rPr>
            </w:pPr>
          </w:p>
        </w:tc>
        <w:tc>
          <w:tcPr>
            <w:tcW w:w="5326" w:type="dxa"/>
            <w:shd w:val="clear" w:color="auto" w:fill="C7CAD9"/>
          </w:tcPr>
          <w:p w:rsidR="0076141F" w:rsidRPr="003530ED" w:rsidRDefault="0076141F" w:rsidP="007D5015">
            <w:pPr>
              <w:spacing w:after="200" w:line="276" w:lineRule="auto"/>
              <w:jc w:val="both"/>
              <w:rPr>
                <w:b/>
                <w:sz w:val="20"/>
                <w:szCs w:val="20"/>
                <w:lang w:val="es-ES_tradnl"/>
              </w:rPr>
            </w:pPr>
          </w:p>
          <w:p w:rsidR="005E5DE9" w:rsidRDefault="005E5DE9" w:rsidP="006E721C">
            <w:pPr>
              <w:jc w:val="center"/>
              <w:rPr>
                <w:b/>
                <w:sz w:val="20"/>
                <w:szCs w:val="20"/>
                <w:lang w:val="es-ES_tradnl"/>
              </w:rPr>
            </w:pPr>
            <w:r w:rsidRPr="003530ED">
              <w:rPr>
                <w:b/>
                <w:sz w:val="20"/>
                <w:szCs w:val="20"/>
                <w:lang w:val="es-ES_tradnl"/>
              </w:rPr>
              <w:t>U</w:t>
            </w:r>
            <w:r>
              <w:rPr>
                <w:b/>
                <w:sz w:val="20"/>
                <w:szCs w:val="20"/>
                <w:lang w:val="es-ES_tradnl"/>
              </w:rPr>
              <w:t>nidad Ejecutora del Programa (UE)</w:t>
            </w:r>
          </w:p>
          <w:p w:rsidR="005E5DE9" w:rsidRDefault="005E5DE9" w:rsidP="003530ED">
            <w:pPr>
              <w:rPr>
                <w:b/>
                <w:sz w:val="20"/>
                <w:szCs w:val="20"/>
                <w:lang w:val="es-ES_tradnl"/>
              </w:rPr>
            </w:pPr>
          </w:p>
          <w:p w:rsidR="005E5DE9" w:rsidRDefault="005E5DE9" w:rsidP="003530ED">
            <w:pPr>
              <w:rPr>
                <w:b/>
                <w:sz w:val="20"/>
                <w:szCs w:val="20"/>
                <w:lang w:val="es-ES_tradnl"/>
              </w:rPr>
            </w:pPr>
          </w:p>
          <w:p w:rsidR="0004311A" w:rsidRDefault="0004311A" w:rsidP="003530ED">
            <w:pPr>
              <w:rPr>
                <w:b/>
                <w:sz w:val="20"/>
                <w:szCs w:val="20"/>
                <w:lang w:val="es-ES_tradnl"/>
              </w:rPr>
            </w:pPr>
          </w:p>
          <w:p w:rsidR="0004311A" w:rsidRDefault="0004311A" w:rsidP="003530ED">
            <w:pPr>
              <w:rPr>
                <w:b/>
                <w:sz w:val="20"/>
                <w:szCs w:val="20"/>
                <w:lang w:val="es-ES_tradnl"/>
              </w:rPr>
            </w:pPr>
          </w:p>
          <w:p w:rsidR="005E5DE9" w:rsidRDefault="005E5DE9" w:rsidP="006E721C">
            <w:pPr>
              <w:jc w:val="center"/>
              <w:rPr>
                <w:b/>
                <w:sz w:val="20"/>
                <w:szCs w:val="20"/>
                <w:lang w:val="es-ES_tradnl"/>
              </w:rPr>
            </w:pPr>
            <w:r w:rsidRPr="00E910C8">
              <w:rPr>
                <w:b/>
                <w:sz w:val="20"/>
                <w:szCs w:val="20"/>
                <w:lang w:val="es-ES_tradnl"/>
              </w:rPr>
              <w:t>U</w:t>
            </w:r>
            <w:r>
              <w:rPr>
                <w:b/>
                <w:sz w:val="20"/>
                <w:szCs w:val="20"/>
                <w:lang w:val="es-ES_tradnl"/>
              </w:rPr>
              <w:t>nidad Ejecutora del Programa (UE)</w:t>
            </w:r>
          </w:p>
          <w:p w:rsidR="005E5DE9" w:rsidRDefault="005E5DE9" w:rsidP="003530ED">
            <w:pPr>
              <w:rPr>
                <w:b/>
                <w:sz w:val="20"/>
                <w:szCs w:val="20"/>
                <w:lang w:val="es-ES_tradnl"/>
              </w:rPr>
            </w:pPr>
          </w:p>
          <w:p w:rsidR="005E5DE9" w:rsidRDefault="005E5DE9" w:rsidP="003530ED">
            <w:pPr>
              <w:rPr>
                <w:b/>
                <w:sz w:val="20"/>
                <w:szCs w:val="20"/>
                <w:lang w:val="es-ES_tradnl"/>
              </w:rPr>
            </w:pPr>
          </w:p>
          <w:p w:rsidR="005E5DE9" w:rsidRDefault="005E5DE9" w:rsidP="003530ED">
            <w:pPr>
              <w:rPr>
                <w:b/>
                <w:sz w:val="20"/>
                <w:szCs w:val="20"/>
                <w:lang w:val="es-ES_tradnl"/>
              </w:rPr>
            </w:pPr>
          </w:p>
          <w:p w:rsidR="002C7E1A" w:rsidRDefault="002C7E1A" w:rsidP="003530ED">
            <w:pPr>
              <w:rPr>
                <w:b/>
                <w:sz w:val="20"/>
                <w:szCs w:val="20"/>
                <w:lang w:val="es-ES_tradnl"/>
              </w:rPr>
            </w:pPr>
          </w:p>
          <w:p w:rsidR="002C7E1A" w:rsidRDefault="002C7E1A" w:rsidP="003530ED">
            <w:pPr>
              <w:rPr>
                <w:b/>
                <w:sz w:val="20"/>
                <w:szCs w:val="20"/>
                <w:lang w:val="es-ES_tradnl"/>
              </w:rPr>
            </w:pPr>
          </w:p>
          <w:p w:rsidR="005E5DE9" w:rsidRDefault="005E5DE9" w:rsidP="003530ED">
            <w:pPr>
              <w:rPr>
                <w:b/>
                <w:sz w:val="20"/>
                <w:szCs w:val="20"/>
                <w:lang w:val="es-ES_tradnl"/>
              </w:rPr>
            </w:pPr>
          </w:p>
          <w:p w:rsidR="005E5DE9" w:rsidRDefault="005E5DE9" w:rsidP="006E721C">
            <w:pPr>
              <w:jc w:val="center"/>
              <w:rPr>
                <w:b/>
                <w:sz w:val="20"/>
                <w:szCs w:val="20"/>
                <w:lang w:val="es-ES_tradnl"/>
              </w:rPr>
            </w:pPr>
            <w:r>
              <w:rPr>
                <w:b/>
                <w:sz w:val="20"/>
                <w:szCs w:val="20"/>
                <w:lang w:val="es-ES_tradnl"/>
              </w:rPr>
              <w:t>Banco</w:t>
            </w:r>
          </w:p>
          <w:p w:rsidR="005E5DE9" w:rsidRDefault="005E5DE9" w:rsidP="003530ED">
            <w:pPr>
              <w:rPr>
                <w:b/>
                <w:sz w:val="20"/>
                <w:szCs w:val="20"/>
                <w:lang w:val="es-ES_tradnl"/>
              </w:rPr>
            </w:pPr>
          </w:p>
          <w:p w:rsidR="005E5DE9" w:rsidRDefault="005E5DE9" w:rsidP="003530ED">
            <w:pPr>
              <w:rPr>
                <w:b/>
                <w:sz w:val="20"/>
                <w:szCs w:val="20"/>
                <w:lang w:val="es-ES_tradnl"/>
              </w:rPr>
            </w:pPr>
          </w:p>
          <w:p w:rsidR="005E5DE9" w:rsidRDefault="005E5DE9" w:rsidP="003530ED">
            <w:pPr>
              <w:rPr>
                <w:b/>
                <w:sz w:val="20"/>
                <w:szCs w:val="20"/>
                <w:lang w:val="es-ES_tradnl"/>
              </w:rPr>
            </w:pPr>
          </w:p>
          <w:p w:rsidR="005E5DE9" w:rsidRDefault="005E5DE9" w:rsidP="003530ED">
            <w:pPr>
              <w:rPr>
                <w:b/>
                <w:sz w:val="20"/>
                <w:szCs w:val="20"/>
                <w:lang w:val="es-ES_tradnl"/>
              </w:rPr>
            </w:pPr>
          </w:p>
          <w:p w:rsidR="005E5DE9" w:rsidRDefault="005E5DE9" w:rsidP="003530ED">
            <w:pPr>
              <w:rPr>
                <w:b/>
                <w:sz w:val="20"/>
                <w:szCs w:val="20"/>
                <w:lang w:val="es-ES_tradnl"/>
              </w:rPr>
            </w:pPr>
          </w:p>
          <w:p w:rsidR="005E5DE9" w:rsidRDefault="005E5DE9" w:rsidP="006E721C">
            <w:pPr>
              <w:jc w:val="center"/>
              <w:rPr>
                <w:b/>
                <w:sz w:val="20"/>
                <w:szCs w:val="20"/>
                <w:lang w:val="es-ES_tradnl"/>
              </w:rPr>
            </w:pPr>
            <w:r w:rsidRPr="00E910C8">
              <w:rPr>
                <w:b/>
                <w:sz w:val="20"/>
                <w:szCs w:val="20"/>
                <w:lang w:val="es-ES_tradnl"/>
              </w:rPr>
              <w:t>U</w:t>
            </w:r>
            <w:r>
              <w:rPr>
                <w:b/>
                <w:sz w:val="20"/>
                <w:szCs w:val="20"/>
                <w:lang w:val="es-ES_tradnl"/>
              </w:rPr>
              <w:t>nidad Ejecutora del Programa (UE)</w:t>
            </w:r>
          </w:p>
          <w:p w:rsidR="005E5DE9" w:rsidRDefault="005E5DE9" w:rsidP="003530ED">
            <w:pPr>
              <w:rPr>
                <w:b/>
                <w:sz w:val="20"/>
                <w:szCs w:val="20"/>
                <w:lang w:val="es-ES_tradnl"/>
              </w:rPr>
            </w:pPr>
          </w:p>
          <w:p w:rsidR="002C7E1A" w:rsidRDefault="002C7E1A" w:rsidP="003530ED">
            <w:pPr>
              <w:rPr>
                <w:b/>
                <w:sz w:val="20"/>
                <w:szCs w:val="20"/>
                <w:lang w:val="es-ES_tradnl"/>
              </w:rPr>
            </w:pPr>
          </w:p>
          <w:p w:rsidR="00992D8E" w:rsidRDefault="00992D8E" w:rsidP="003530ED">
            <w:pPr>
              <w:rPr>
                <w:b/>
                <w:sz w:val="20"/>
                <w:szCs w:val="20"/>
                <w:lang w:val="es-ES_tradnl"/>
              </w:rPr>
            </w:pPr>
          </w:p>
          <w:p w:rsidR="00992D8E" w:rsidRDefault="00992D8E" w:rsidP="003530ED">
            <w:pPr>
              <w:rPr>
                <w:b/>
                <w:sz w:val="20"/>
                <w:szCs w:val="20"/>
                <w:lang w:val="es-ES_tradnl"/>
              </w:rPr>
            </w:pPr>
          </w:p>
          <w:p w:rsidR="005E5DE9" w:rsidRDefault="005E5DE9" w:rsidP="003530ED">
            <w:pPr>
              <w:rPr>
                <w:b/>
                <w:sz w:val="20"/>
                <w:szCs w:val="20"/>
                <w:lang w:val="es-ES_tradnl"/>
              </w:rPr>
            </w:pPr>
          </w:p>
          <w:p w:rsidR="005E5DE9" w:rsidRPr="003530ED" w:rsidRDefault="005E5DE9" w:rsidP="006E721C">
            <w:pPr>
              <w:jc w:val="center"/>
              <w:rPr>
                <w:b/>
                <w:sz w:val="20"/>
                <w:szCs w:val="20"/>
                <w:lang w:val="es-ES_tradnl"/>
              </w:rPr>
            </w:pPr>
            <w:r>
              <w:rPr>
                <w:b/>
                <w:sz w:val="20"/>
                <w:szCs w:val="20"/>
                <w:lang w:val="es-ES_tradnl"/>
              </w:rPr>
              <w:t>Comité Técnico del Fideicomiso (CT)</w:t>
            </w:r>
          </w:p>
        </w:tc>
      </w:tr>
    </w:tbl>
    <w:p w:rsidR="000A5B87" w:rsidRPr="00406923" w:rsidRDefault="000A5B87" w:rsidP="000A5B87">
      <w:pPr>
        <w:pStyle w:val="FootnoteText"/>
        <w:jc w:val="center"/>
        <w:rPr>
          <w:b/>
          <w:sz w:val="16"/>
          <w:szCs w:val="16"/>
        </w:rPr>
      </w:pPr>
      <w:r w:rsidRPr="00406923">
        <w:rPr>
          <w:b/>
          <w:sz w:val="16"/>
          <w:szCs w:val="16"/>
        </w:rPr>
        <w:t>Fuente: INDE</w:t>
      </w:r>
      <w:r>
        <w:rPr>
          <w:b/>
          <w:sz w:val="16"/>
          <w:szCs w:val="16"/>
        </w:rPr>
        <w:t>- PMER</w:t>
      </w:r>
      <w:r w:rsidRPr="00406923">
        <w:rPr>
          <w:b/>
          <w:sz w:val="16"/>
          <w:szCs w:val="16"/>
        </w:rPr>
        <w:t>,</w:t>
      </w:r>
      <w:r>
        <w:rPr>
          <w:b/>
          <w:sz w:val="16"/>
          <w:szCs w:val="16"/>
        </w:rPr>
        <w:t xml:space="preserve"> Unidad Ejecutora,</w:t>
      </w:r>
      <w:r w:rsidR="008C7AFB">
        <w:rPr>
          <w:b/>
          <w:sz w:val="16"/>
          <w:szCs w:val="16"/>
        </w:rPr>
        <w:t xml:space="preserve"> elaboración propia, junio</w:t>
      </w:r>
      <w:r w:rsidRPr="00406923">
        <w:rPr>
          <w:b/>
          <w:sz w:val="16"/>
          <w:szCs w:val="16"/>
        </w:rPr>
        <w:t xml:space="preserve"> 2014.</w:t>
      </w:r>
    </w:p>
    <w:p w:rsidR="00093506" w:rsidRDefault="00093506" w:rsidP="007D5015">
      <w:pPr>
        <w:spacing w:after="0" w:line="240" w:lineRule="auto"/>
        <w:jc w:val="both"/>
        <w:rPr>
          <w:b/>
          <w:lang w:val="es-ES_tradnl"/>
        </w:rPr>
      </w:pPr>
    </w:p>
    <w:p w:rsidR="00154682" w:rsidRDefault="00154682" w:rsidP="007D5015">
      <w:pPr>
        <w:spacing w:after="0" w:line="240" w:lineRule="auto"/>
        <w:jc w:val="both"/>
        <w:rPr>
          <w:b/>
          <w:lang w:val="es-ES_tradnl"/>
        </w:rPr>
      </w:pPr>
      <w:r w:rsidRPr="001B1F9C">
        <w:rPr>
          <w:b/>
          <w:lang w:val="es-ES_tradnl"/>
        </w:rPr>
        <w:t>Conclusión:</w:t>
      </w:r>
    </w:p>
    <w:p w:rsidR="002C51A9" w:rsidRDefault="002C51A9">
      <w:pPr>
        <w:spacing w:after="0" w:line="240" w:lineRule="auto"/>
        <w:jc w:val="both"/>
        <w:rPr>
          <w:b/>
          <w:lang w:val="es-ES_tradnl"/>
        </w:rPr>
      </w:pPr>
    </w:p>
    <w:p w:rsidR="00AC7AF5" w:rsidRDefault="00AC7AF5">
      <w:pPr>
        <w:spacing w:after="0" w:line="240" w:lineRule="auto"/>
        <w:jc w:val="both"/>
        <w:rPr>
          <w:lang w:val="es-ES_tradnl"/>
        </w:rPr>
      </w:pPr>
      <w:r>
        <w:rPr>
          <w:lang w:val="es-ES_tradnl"/>
        </w:rPr>
        <w:t>Los proyectos de electrificación rural de obras de distribución</w:t>
      </w:r>
      <w:r w:rsidR="00FB3855">
        <w:rPr>
          <w:lang w:val="es-ES_tradnl"/>
        </w:rPr>
        <w:t xml:space="preserve"> y de transmisión asociada,</w:t>
      </w:r>
      <w:r>
        <w:rPr>
          <w:lang w:val="es-ES_tradnl"/>
        </w:rPr>
        <w:t xml:space="preserve"> han sido incorporados dentro de los Planes de Obras de Distribución anuales</w:t>
      </w:r>
      <w:r w:rsidR="00FB3855">
        <w:rPr>
          <w:lang w:val="es-ES_tradnl"/>
        </w:rPr>
        <w:t xml:space="preserve"> para el primer caso y dentro del Plan de Líneas de Transmisión para el período 2010-2012 el cual se ha ido actualizando de acuerdo a los porcentajes de avance en la ejecución.  Ambos</w:t>
      </w:r>
      <w:r>
        <w:rPr>
          <w:lang w:val="es-ES_tradnl"/>
        </w:rPr>
        <w:t xml:space="preserve"> han sido formulados por la Unidad Ejecutora del Programa para </w:t>
      </w:r>
      <w:r w:rsidR="00024C93">
        <w:rPr>
          <w:lang w:val="es-ES_tradnl"/>
        </w:rPr>
        <w:t>la No Objeción del Banco</w:t>
      </w:r>
      <w:r w:rsidR="00992D8E">
        <w:rPr>
          <w:lang w:val="es-ES_tradnl"/>
        </w:rPr>
        <w:t>, que luego, dentro del procedimiento, han sido refrendados mediante Actas por el Comité Técnico del Fideicomiso (CT)</w:t>
      </w:r>
      <w:r w:rsidR="00024C93">
        <w:rPr>
          <w:lang w:val="es-ES_tradnl"/>
        </w:rPr>
        <w:t>.</w:t>
      </w:r>
      <w:r>
        <w:rPr>
          <w:lang w:val="es-ES_tradnl"/>
        </w:rPr>
        <w:t xml:space="preserve"> </w:t>
      </w:r>
    </w:p>
    <w:p w:rsidR="00992D8E" w:rsidRDefault="00992D8E">
      <w:pPr>
        <w:spacing w:after="0" w:line="240" w:lineRule="auto"/>
        <w:jc w:val="both"/>
        <w:rPr>
          <w:lang w:val="es-ES_tradnl"/>
        </w:rPr>
      </w:pPr>
    </w:p>
    <w:p w:rsidR="00992D8E" w:rsidRDefault="00992D8E">
      <w:pPr>
        <w:spacing w:after="0" w:line="240" w:lineRule="auto"/>
        <w:jc w:val="both"/>
        <w:rPr>
          <w:lang w:val="es-ES_tradnl"/>
        </w:rPr>
      </w:pPr>
    </w:p>
    <w:p w:rsidR="00992D8E" w:rsidRDefault="00992D8E">
      <w:pPr>
        <w:spacing w:after="0" w:line="240" w:lineRule="auto"/>
        <w:jc w:val="both"/>
        <w:rPr>
          <w:lang w:val="es-ES_tradnl"/>
        </w:rPr>
      </w:pPr>
    </w:p>
    <w:p w:rsidR="00911CC5" w:rsidRDefault="00543FFC" w:rsidP="003530ED">
      <w:pPr>
        <w:pStyle w:val="Heading1"/>
        <w:spacing w:before="0" w:line="240" w:lineRule="auto"/>
        <w:jc w:val="both"/>
        <w:rPr>
          <w:rFonts w:ascii="Book Antiqua" w:hAnsi="Book Antiqua"/>
          <w:lang w:val="es-ES_tradnl"/>
        </w:rPr>
      </w:pPr>
      <w:bookmarkStart w:id="111" w:name="_Toc391998555"/>
      <w:bookmarkStart w:id="112" w:name="_Toc387309178"/>
      <w:bookmarkStart w:id="113" w:name="_Toc394245362"/>
      <w:bookmarkEnd w:id="111"/>
      <w:r>
        <w:rPr>
          <w:rFonts w:ascii="Book Antiqua" w:hAnsi="Book Antiqua"/>
          <w:lang w:val="es-ES_tradnl"/>
        </w:rPr>
        <w:lastRenderedPageBreak/>
        <w:t>A</w:t>
      </w:r>
      <w:r w:rsidR="00911CC5" w:rsidRPr="00E91A17">
        <w:rPr>
          <w:rFonts w:ascii="Book Antiqua" w:hAnsi="Book Antiqua"/>
          <w:lang w:val="es-ES_tradnl"/>
        </w:rPr>
        <w:t xml:space="preserve">ctividades del Programa </w:t>
      </w:r>
      <w:r>
        <w:rPr>
          <w:rFonts w:ascii="Book Antiqua" w:hAnsi="Book Antiqua"/>
          <w:lang w:val="es-ES_tradnl"/>
        </w:rPr>
        <w:t>llevadas a cabo según</w:t>
      </w:r>
      <w:r w:rsidR="00911CC5" w:rsidRPr="00E91A17">
        <w:rPr>
          <w:rFonts w:ascii="Book Antiqua" w:hAnsi="Book Antiqua"/>
          <w:lang w:val="es-ES_tradnl"/>
        </w:rPr>
        <w:t xml:space="preserve"> el Informe de Gestión Ambiental y Social</w:t>
      </w:r>
      <w:bookmarkEnd w:id="112"/>
      <w:r>
        <w:rPr>
          <w:rFonts w:ascii="Book Antiqua" w:hAnsi="Book Antiqua"/>
          <w:lang w:val="es-ES_tradnl"/>
        </w:rPr>
        <w:t xml:space="preserve"> del Programa</w:t>
      </w:r>
      <w:bookmarkEnd w:id="113"/>
    </w:p>
    <w:p w:rsidR="00763680" w:rsidRPr="00E47AC1" w:rsidRDefault="00763680" w:rsidP="00E47AC1">
      <w:pPr>
        <w:spacing w:after="0" w:line="240" w:lineRule="auto"/>
        <w:rPr>
          <w:lang w:val="es-ES_tradnl"/>
        </w:rPr>
      </w:pPr>
    </w:p>
    <w:p w:rsidR="00DD1BAA" w:rsidRDefault="00E30FC5" w:rsidP="00E47AC1">
      <w:pPr>
        <w:spacing w:after="0" w:line="240" w:lineRule="auto"/>
        <w:jc w:val="both"/>
        <w:rPr>
          <w:lang w:val="es-AR"/>
        </w:rPr>
      </w:pPr>
      <w:r w:rsidRPr="003530ED">
        <w:rPr>
          <w:lang w:val="es-AR"/>
        </w:rPr>
        <w:t>La estrategia ambient</w:t>
      </w:r>
      <w:r w:rsidR="00D73C24">
        <w:rPr>
          <w:lang w:val="es-AR"/>
        </w:rPr>
        <w:t>al y social del P</w:t>
      </w:r>
      <w:r w:rsidRPr="003530ED">
        <w:rPr>
          <w:lang w:val="es-AR"/>
        </w:rPr>
        <w:t xml:space="preserve">rograma </w:t>
      </w:r>
      <w:r w:rsidR="00DA5C13">
        <w:rPr>
          <w:lang w:val="es-AR"/>
        </w:rPr>
        <w:t>tuvo por objeto</w:t>
      </w:r>
      <w:r w:rsidRPr="003530ED">
        <w:rPr>
          <w:lang w:val="es-AR"/>
        </w:rPr>
        <w:t xml:space="preserve"> revisar y actualizar el Marco de Gestión Ambiental y Social,</w:t>
      </w:r>
      <w:r w:rsidR="00DA5C13">
        <w:rPr>
          <w:lang w:val="es-AR"/>
        </w:rPr>
        <w:t xml:space="preserve"> </w:t>
      </w:r>
      <w:r w:rsidRPr="003530ED">
        <w:rPr>
          <w:lang w:val="es-AR"/>
        </w:rPr>
        <w:t>la línea base</w:t>
      </w:r>
      <w:r w:rsidR="00DA5C13">
        <w:rPr>
          <w:lang w:val="es-AR"/>
        </w:rPr>
        <w:t>, así como</w:t>
      </w:r>
      <w:r w:rsidRPr="003530ED">
        <w:rPr>
          <w:lang w:val="es-AR"/>
        </w:rPr>
        <w:t xml:space="preserve"> </w:t>
      </w:r>
      <w:r w:rsidR="00DA5C13">
        <w:rPr>
          <w:lang w:val="es-AR"/>
        </w:rPr>
        <w:t>los potenciales impactos ambie</w:t>
      </w:r>
      <w:r w:rsidRPr="003530ED">
        <w:rPr>
          <w:lang w:val="es-AR"/>
        </w:rPr>
        <w:t>nt</w:t>
      </w:r>
      <w:r w:rsidR="000D2C32">
        <w:rPr>
          <w:lang w:val="es-AR"/>
        </w:rPr>
        <w:t>ales y sociales del Programa lo</w:t>
      </w:r>
      <w:r w:rsidRPr="003530ED">
        <w:rPr>
          <w:lang w:val="es-AR"/>
        </w:rPr>
        <w:t>s cuales fueron identificados durante la preparación del Proyecto GU0126</w:t>
      </w:r>
      <w:r w:rsidR="00DD1BAA">
        <w:rPr>
          <w:lang w:val="es-AR"/>
        </w:rPr>
        <w:t>.</w:t>
      </w:r>
    </w:p>
    <w:p w:rsidR="008F5192" w:rsidRDefault="008F5192" w:rsidP="00E47AC1">
      <w:pPr>
        <w:spacing w:after="0" w:line="240" w:lineRule="auto"/>
        <w:jc w:val="both"/>
        <w:rPr>
          <w:lang w:val="es-AR"/>
        </w:rPr>
      </w:pPr>
    </w:p>
    <w:p w:rsidR="0080768C" w:rsidRDefault="00DD1BAA" w:rsidP="00E47AC1">
      <w:pPr>
        <w:spacing w:after="0" w:line="240" w:lineRule="auto"/>
        <w:jc w:val="both"/>
        <w:rPr>
          <w:rFonts w:eastAsia="Times New Roman" w:cs="Times New Roman"/>
          <w:szCs w:val="20"/>
          <w:lang w:val="es-ES_tradnl"/>
        </w:rPr>
      </w:pPr>
      <w:r>
        <w:rPr>
          <w:rFonts w:eastAsia="Times New Roman" w:cs="Times New Roman"/>
          <w:szCs w:val="20"/>
          <w:lang w:val="es-ES_tradnl"/>
        </w:rPr>
        <w:t>De acuerdo al Informe de Gestión Ambiental y Social (IGAS), l</w:t>
      </w:r>
      <w:r w:rsidRPr="003530ED">
        <w:rPr>
          <w:rFonts w:eastAsia="Times New Roman" w:cs="Times New Roman"/>
          <w:szCs w:val="20"/>
          <w:lang w:val="es-ES_tradnl"/>
        </w:rPr>
        <w:t>os impactos ambi</w:t>
      </w:r>
      <w:r>
        <w:rPr>
          <w:rFonts w:eastAsia="Times New Roman" w:cs="Times New Roman"/>
          <w:szCs w:val="20"/>
          <w:lang w:val="es-ES_tradnl"/>
        </w:rPr>
        <w:t>e</w:t>
      </w:r>
      <w:r w:rsidRPr="003530ED">
        <w:rPr>
          <w:rFonts w:eastAsia="Times New Roman" w:cs="Times New Roman"/>
          <w:szCs w:val="20"/>
          <w:lang w:val="es-ES_tradnl"/>
        </w:rPr>
        <w:t>ntales y sociales de los programas preliminares de transmisión, serán localizados y de baja magnitud. Sin embargo</w:t>
      </w:r>
      <w:r>
        <w:rPr>
          <w:rFonts w:eastAsia="Times New Roman" w:cs="Times New Roman"/>
          <w:szCs w:val="20"/>
          <w:lang w:val="es-ES_tradnl"/>
        </w:rPr>
        <w:t>,</w:t>
      </w:r>
      <w:r w:rsidRPr="003530ED">
        <w:rPr>
          <w:rFonts w:eastAsia="Times New Roman" w:cs="Times New Roman"/>
          <w:szCs w:val="20"/>
          <w:lang w:val="es-ES_tradnl"/>
        </w:rPr>
        <w:t xml:space="preserve"> para obras nuevas </w:t>
      </w:r>
      <w:r w:rsidRPr="003530ED">
        <w:rPr>
          <w:rFonts w:eastAsia="Times New Roman" w:cs="Times New Roman"/>
          <w:b/>
          <w:szCs w:val="20"/>
          <w:lang w:val="es-ES_tradnl"/>
        </w:rPr>
        <w:t xml:space="preserve">se requieren de </w:t>
      </w:r>
      <w:r w:rsidR="00255915">
        <w:rPr>
          <w:rFonts w:eastAsia="Times New Roman" w:cs="Times New Roman"/>
          <w:b/>
          <w:szCs w:val="20"/>
          <w:lang w:val="es-ES_tradnl"/>
        </w:rPr>
        <w:t>Estudios de Impacto A</w:t>
      </w:r>
      <w:r w:rsidRPr="003530ED">
        <w:rPr>
          <w:rFonts w:eastAsia="Times New Roman" w:cs="Times New Roman"/>
          <w:b/>
          <w:szCs w:val="20"/>
          <w:lang w:val="es-ES_tradnl"/>
        </w:rPr>
        <w:t>mbiental</w:t>
      </w:r>
      <w:r w:rsidRPr="003530ED">
        <w:rPr>
          <w:rFonts w:eastAsia="Times New Roman" w:cs="Times New Roman"/>
          <w:szCs w:val="20"/>
          <w:lang w:val="es-ES_tradnl"/>
        </w:rPr>
        <w:t>, los cu</w:t>
      </w:r>
      <w:r w:rsidR="005E59EE">
        <w:rPr>
          <w:rFonts w:eastAsia="Times New Roman" w:cs="Times New Roman"/>
          <w:szCs w:val="20"/>
          <w:lang w:val="es-ES_tradnl"/>
        </w:rPr>
        <w:t>ales serán realizados durante la</w:t>
      </w:r>
      <w:r w:rsidRPr="003530ED">
        <w:rPr>
          <w:rFonts w:eastAsia="Times New Roman" w:cs="Times New Roman"/>
          <w:szCs w:val="20"/>
          <w:lang w:val="es-ES_tradnl"/>
        </w:rPr>
        <w:t xml:space="preserve"> ejecución del programa, teniendo en cuenta los requerimientos de este marco de gestión Ambiental y Social. Asimismo, se ha previsto que para cada proyecto </w:t>
      </w:r>
      <w:r w:rsidRPr="002958CC">
        <w:rPr>
          <w:rFonts w:eastAsia="Times New Roman" w:cs="Times New Roman"/>
          <w:szCs w:val="20"/>
          <w:lang w:val="es-ES_tradnl"/>
        </w:rPr>
        <w:t>se genere un Plan de Manejo Ambie</w:t>
      </w:r>
      <w:r w:rsidR="0080768C" w:rsidRPr="002958CC">
        <w:rPr>
          <w:rFonts w:eastAsia="Times New Roman" w:cs="Times New Roman"/>
          <w:szCs w:val="20"/>
          <w:lang w:val="es-ES_tradnl"/>
        </w:rPr>
        <w:t>ntal y Social (PMAS)</w:t>
      </w:r>
      <w:r w:rsidR="0080768C">
        <w:rPr>
          <w:rFonts w:eastAsia="Times New Roman" w:cs="Times New Roman"/>
          <w:szCs w:val="20"/>
          <w:lang w:val="es-ES_tradnl"/>
        </w:rPr>
        <w:t xml:space="preserve"> específico</w:t>
      </w:r>
      <w:r w:rsidRPr="003530ED">
        <w:rPr>
          <w:rFonts w:eastAsia="Times New Roman" w:cs="Times New Roman"/>
          <w:szCs w:val="20"/>
          <w:lang w:val="es-ES_tradnl"/>
        </w:rPr>
        <w:t>, con base en las normas nacionales y del BID, los cuales contar</w:t>
      </w:r>
      <w:r w:rsidR="0080768C">
        <w:rPr>
          <w:rFonts w:eastAsia="Times New Roman" w:cs="Times New Roman"/>
          <w:szCs w:val="20"/>
          <w:lang w:val="es-ES_tradnl"/>
        </w:rPr>
        <w:t>á</w:t>
      </w:r>
      <w:r w:rsidRPr="003530ED">
        <w:rPr>
          <w:rFonts w:eastAsia="Times New Roman" w:cs="Times New Roman"/>
          <w:szCs w:val="20"/>
          <w:lang w:val="es-ES_tradnl"/>
        </w:rPr>
        <w:t xml:space="preserve">n con recursos para su ejecución provenientes de los presupuestos asignados para cada proyecto. </w:t>
      </w:r>
    </w:p>
    <w:p w:rsidR="00255915" w:rsidRDefault="00255915" w:rsidP="00E47AC1">
      <w:pPr>
        <w:spacing w:after="0" w:line="240" w:lineRule="auto"/>
        <w:jc w:val="both"/>
        <w:rPr>
          <w:rFonts w:eastAsia="Times New Roman" w:cs="Times New Roman"/>
          <w:szCs w:val="20"/>
          <w:lang w:val="es-ES_tradnl"/>
        </w:rPr>
      </w:pPr>
    </w:p>
    <w:p w:rsidR="00DD1BAA" w:rsidRDefault="00DD1BAA" w:rsidP="00E47AC1">
      <w:pPr>
        <w:spacing w:after="0" w:line="240" w:lineRule="auto"/>
        <w:jc w:val="both"/>
        <w:rPr>
          <w:rFonts w:eastAsia="Times New Roman" w:cs="Times New Roman"/>
          <w:b/>
          <w:szCs w:val="20"/>
          <w:lang w:val="es-ES_tradnl"/>
        </w:rPr>
      </w:pPr>
      <w:r w:rsidRPr="003530ED">
        <w:rPr>
          <w:rFonts w:eastAsia="Times New Roman" w:cs="Times New Roman"/>
          <w:szCs w:val="20"/>
          <w:lang w:val="es-ES_tradnl"/>
        </w:rPr>
        <w:t>Los contratos de construcción, así como los contratos de supervisión, incluirán la obligación a la implementación de los PMAS específicos. En el segmento</w:t>
      </w:r>
      <w:r w:rsidR="00255915">
        <w:rPr>
          <w:rFonts w:eastAsia="Times New Roman" w:cs="Times New Roman"/>
          <w:szCs w:val="20"/>
          <w:lang w:val="es-ES_tradnl"/>
        </w:rPr>
        <w:t xml:space="preserve"> de distribución, no se generará</w:t>
      </w:r>
      <w:r w:rsidRPr="003530ED">
        <w:rPr>
          <w:rFonts w:eastAsia="Times New Roman" w:cs="Times New Roman"/>
          <w:szCs w:val="20"/>
          <w:lang w:val="es-ES_tradnl"/>
        </w:rPr>
        <w:t>n impactos ambientales y sociales significativos. Los impactos que se generen serán manejados con PMAS específicos que se generan para dichas actividades que serán apoyados con la</w:t>
      </w:r>
      <w:r w:rsidRPr="003530ED">
        <w:rPr>
          <w:rFonts w:eastAsia="Times New Roman" w:cs="Times New Roman"/>
          <w:bCs/>
          <w:szCs w:val="20"/>
          <w:lang w:val="es-AR"/>
        </w:rPr>
        <w:t xml:space="preserve"> cooperación técnica para electrificación rural (GU-T1120)</w:t>
      </w:r>
      <w:r w:rsidRPr="003530ED">
        <w:rPr>
          <w:rFonts w:eastAsia="Times New Roman" w:cs="Times New Roman"/>
          <w:szCs w:val="20"/>
          <w:lang w:val="es-ES_tradnl"/>
        </w:rPr>
        <w:t xml:space="preserve">. </w:t>
      </w:r>
      <w:r w:rsidRPr="002958CC">
        <w:rPr>
          <w:rFonts w:eastAsia="Times New Roman" w:cs="Times New Roman"/>
          <w:szCs w:val="20"/>
          <w:lang w:val="es-ES_tradnl"/>
        </w:rPr>
        <w:t>Todos los proyectos</w:t>
      </w:r>
      <w:r w:rsidR="00845DD3" w:rsidRPr="002958CC">
        <w:rPr>
          <w:rFonts w:eastAsia="Times New Roman" w:cs="Times New Roman"/>
          <w:szCs w:val="20"/>
          <w:lang w:val="es-ES_tradnl"/>
        </w:rPr>
        <w:t xml:space="preserve"> del programa contará</w:t>
      </w:r>
      <w:r w:rsidRPr="002958CC">
        <w:rPr>
          <w:rFonts w:eastAsia="Times New Roman" w:cs="Times New Roman"/>
          <w:szCs w:val="20"/>
          <w:lang w:val="es-ES_tradnl"/>
        </w:rPr>
        <w:t>n con procesos de consulta pública, socioculturalmente apropiadas y de buena fe.</w:t>
      </w:r>
      <w:r w:rsidRPr="003530ED">
        <w:rPr>
          <w:rFonts w:eastAsia="Times New Roman" w:cs="Times New Roman"/>
          <w:b/>
          <w:szCs w:val="20"/>
          <w:lang w:val="es-ES_tradnl"/>
        </w:rPr>
        <w:t xml:space="preserve"> </w:t>
      </w:r>
    </w:p>
    <w:p w:rsidR="002A3D07" w:rsidRPr="003530ED" w:rsidRDefault="002A3D07" w:rsidP="00E47AC1">
      <w:pPr>
        <w:spacing w:after="0" w:line="240" w:lineRule="auto"/>
        <w:jc w:val="both"/>
        <w:rPr>
          <w:rFonts w:eastAsia="Times New Roman" w:cs="Times New Roman"/>
          <w:b/>
          <w:szCs w:val="20"/>
          <w:lang w:val="es-AR"/>
        </w:rPr>
      </w:pPr>
    </w:p>
    <w:p w:rsidR="0029671B" w:rsidRDefault="0029671B" w:rsidP="00E47AC1">
      <w:pPr>
        <w:spacing w:after="0" w:line="240" w:lineRule="auto"/>
        <w:jc w:val="both"/>
        <w:rPr>
          <w:szCs w:val="24"/>
        </w:rPr>
      </w:pPr>
      <w:r w:rsidRPr="003530ED">
        <w:t>Asimismo</w:t>
      </w:r>
      <w:r w:rsidR="005149A5">
        <w:t>,</w:t>
      </w:r>
      <w:r w:rsidRPr="003530ED">
        <w:t xml:space="preserve"> el Organismo Ejecutor</w:t>
      </w:r>
      <w:r w:rsidR="00DA7181">
        <w:t xml:space="preserve"> (INDE)</w:t>
      </w:r>
      <w:r w:rsidRPr="003530ED">
        <w:t xml:space="preserve"> se compromete a que la ejecución de las actividades comprendidas en el Programa sean llevadas a cabo de acuerdo con lo establecido en el </w:t>
      </w:r>
      <w:r w:rsidR="00EF18C9">
        <w:t>Informe de Gestión Ambiental y Social (</w:t>
      </w:r>
      <w:r w:rsidRPr="003530ED">
        <w:t>IGAS</w:t>
      </w:r>
      <w:r w:rsidR="00EF18C9">
        <w:t>)</w:t>
      </w:r>
      <w:r w:rsidRPr="003530ED">
        <w:t xml:space="preserve"> y, particularmente, en verificar que los distribuidores/operadores que llevarán a cabo los proyectos de electrificación rural y transmisión asociada cumplir con las medidas de protección ambiental previstas en el Programa. </w:t>
      </w:r>
      <w:r w:rsidRPr="003530ED">
        <w:rPr>
          <w:szCs w:val="24"/>
        </w:rPr>
        <w:t xml:space="preserve">El INDE deberá presentar los EIAS y PGAS específicos de cada proyecto de transmisión y otros proyectos que requieren de este instrumento de evaluación ambiental, en conjunto con la solicitud de reembolso acordada como mecanismo de ejecución para este programa. </w:t>
      </w:r>
    </w:p>
    <w:p w:rsidR="00D4204A" w:rsidRDefault="00D4204A" w:rsidP="00E47AC1">
      <w:pPr>
        <w:spacing w:after="0" w:line="240" w:lineRule="auto"/>
        <w:jc w:val="both"/>
        <w:rPr>
          <w:rFonts w:eastAsia="Times New Roman" w:cs="Times New Roman"/>
          <w:bCs/>
          <w:iCs/>
          <w:szCs w:val="24"/>
          <w:lang w:val="es-ES_tradnl"/>
        </w:rPr>
      </w:pPr>
    </w:p>
    <w:p w:rsidR="00D4204A" w:rsidRDefault="00BC3BA5" w:rsidP="00E47AC1">
      <w:pPr>
        <w:spacing w:after="0" w:line="240" w:lineRule="auto"/>
        <w:jc w:val="both"/>
        <w:rPr>
          <w:rFonts w:eastAsia="Times New Roman" w:cs="Times New Roman"/>
          <w:bCs/>
          <w:iCs/>
          <w:szCs w:val="24"/>
          <w:lang w:val="es-ES_tradnl"/>
        </w:rPr>
      </w:pPr>
      <w:r w:rsidRPr="00E910C8">
        <w:rPr>
          <w:rFonts w:eastAsia="Times New Roman" w:cs="Times New Roman"/>
          <w:bCs/>
          <w:iCs/>
          <w:szCs w:val="24"/>
          <w:lang w:val="es-ES_tradnl"/>
        </w:rPr>
        <w:t>Los actores principales en el sistema de gestión ambiental y social del P</w:t>
      </w:r>
      <w:r w:rsidR="002A3D07">
        <w:rPr>
          <w:rFonts w:eastAsia="Times New Roman" w:cs="Times New Roman"/>
          <w:bCs/>
          <w:iCs/>
          <w:szCs w:val="24"/>
          <w:lang w:val="es-ES_tradnl"/>
        </w:rPr>
        <w:t>M</w:t>
      </w:r>
      <w:r w:rsidRPr="00E910C8">
        <w:rPr>
          <w:rFonts w:eastAsia="Times New Roman" w:cs="Times New Roman"/>
          <w:bCs/>
          <w:iCs/>
          <w:szCs w:val="24"/>
          <w:lang w:val="es-ES_tradnl"/>
        </w:rPr>
        <w:t>ER son el INDE, a través de la GERO y la ETCEE. El rol que cumplen es de identificar los beneficiarios y de apoyar la implementación del P</w:t>
      </w:r>
      <w:r w:rsidR="00F56F47">
        <w:rPr>
          <w:rFonts w:eastAsia="Times New Roman" w:cs="Times New Roman"/>
          <w:bCs/>
          <w:iCs/>
          <w:szCs w:val="24"/>
          <w:lang w:val="es-ES_tradnl"/>
        </w:rPr>
        <w:t>M</w:t>
      </w:r>
      <w:r w:rsidRPr="00E910C8">
        <w:rPr>
          <w:rFonts w:eastAsia="Times New Roman" w:cs="Times New Roman"/>
          <w:bCs/>
          <w:iCs/>
          <w:szCs w:val="24"/>
          <w:lang w:val="es-ES_tradnl"/>
        </w:rPr>
        <w:t>ER en lo que refiere al programa de distribución</w:t>
      </w:r>
      <w:r>
        <w:rPr>
          <w:rFonts w:eastAsia="Times New Roman" w:cs="Times New Roman"/>
          <w:bCs/>
          <w:iCs/>
          <w:szCs w:val="24"/>
          <w:lang w:val="es-ES_tradnl"/>
        </w:rPr>
        <w:t xml:space="preserve"> y transmisión</w:t>
      </w:r>
      <w:r w:rsidR="004D07BC">
        <w:rPr>
          <w:rFonts w:eastAsia="Times New Roman" w:cs="Times New Roman"/>
          <w:bCs/>
          <w:iCs/>
          <w:szCs w:val="24"/>
          <w:lang w:val="es-ES_tradnl"/>
        </w:rPr>
        <w:t xml:space="preserve">. </w:t>
      </w:r>
      <w:r>
        <w:rPr>
          <w:rFonts w:eastAsia="Times New Roman" w:cs="Times New Roman"/>
          <w:bCs/>
          <w:iCs/>
          <w:szCs w:val="24"/>
          <w:lang w:val="es-ES_tradnl"/>
        </w:rPr>
        <w:t xml:space="preserve">ENERGUATE </w:t>
      </w:r>
      <w:r w:rsidRPr="00E910C8">
        <w:rPr>
          <w:rFonts w:eastAsia="Times New Roman" w:cs="Times New Roman"/>
          <w:bCs/>
          <w:iCs/>
          <w:szCs w:val="24"/>
          <w:lang w:val="es-ES_tradnl"/>
        </w:rPr>
        <w:t>a través de la DEOCSA/DEORSA, son las encargadas de desarrollar y construir los proyectos de transmisión y distribución</w:t>
      </w:r>
      <w:r>
        <w:rPr>
          <w:rFonts w:eastAsia="Times New Roman" w:cs="Times New Roman"/>
          <w:bCs/>
          <w:iCs/>
          <w:szCs w:val="24"/>
          <w:lang w:val="es-ES_tradnl"/>
        </w:rPr>
        <w:t xml:space="preserve"> en la parte correspondiente </w:t>
      </w:r>
      <w:r w:rsidRPr="00E910C8">
        <w:rPr>
          <w:rFonts w:eastAsia="Times New Roman" w:cs="Times New Roman"/>
          <w:bCs/>
          <w:iCs/>
          <w:szCs w:val="24"/>
          <w:lang w:val="es-ES_tradnl"/>
        </w:rPr>
        <w:t>al P</w:t>
      </w:r>
      <w:r w:rsidR="00F56F47">
        <w:rPr>
          <w:rFonts w:eastAsia="Times New Roman" w:cs="Times New Roman"/>
          <w:bCs/>
          <w:iCs/>
          <w:szCs w:val="24"/>
          <w:lang w:val="es-ES_tradnl"/>
        </w:rPr>
        <w:t>M</w:t>
      </w:r>
      <w:r w:rsidRPr="00E910C8">
        <w:rPr>
          <w:rFonts w:eastAsia="Times New Roman" w:cs="Times New Roman"/>
          <w:bCs/>
          <w:iCs/>
          <w:szCs w:val="24"/>
          <w:lang w:val="es-ES_tradnl"/>
        </w:rPr>
        <w:t>ER.</w:t>
      </w:r>
    </w:p>
    <w:p w:rsidR="00D4204A" w:rsidRDefault="00D4204A" w:rsidP="00E47AC1">
      <w:pPr>
        <w:spacing w:after="0" w:line="240" w:lineRule="auto"/>
        <w:jc w:val="both"/>
        <w:rPr>
          <w:rFonts w:eastAsia="Times New Roman" w:cs="Times New Roman"/>
          <w:bCs/>
          <w:iCs/>
          <w:szCs w:val="24"/>
          <w:lang w:val="es-ES_tradnl"/>
        </w:rPr>
      </w:pPr>
    </w:p>
    <w:p w:rsidR="00E30FC5" w:rsidRDefault="00D4204A" w:rsidP="00E47AC1">
      <w:pPr>
        <w:spacing w:after="0" w:line="240" w:lineRule="auto"/>
        <w:jc w:val="both"/>
        <w:rPr>
          <w:bCs/>
          <w:iCs/>
          <w:szCs w:val="24"/>
        </w:rPr>
      </w:pPr>
      <w:r>
        <w:rPr>
          <w:rFonts w:eastAsia="Times New Roman" w:cs="Times New Roman"/>
          <w:bCs/>
          <w:iCs/>
          <w:szCs w:val="24"/>
          <w:lang w:val="es-ES_tradnl"/>
        </w:rPr>
        <w:lastRenderedPageBreak/>
        <w:t>Segú</w:t>
      </w:r>
      <w:r w:rsidR="00E12884">
        <w:rPr>
          <w:rFonts w:eastAsia="Times New Roman" w:cs="Times New Roman"/>
          <w:bCs/>
          <w:iCs/>
          <w:szCs w:val="24"/>
          <w:lang w:val="es-ES_tradnl"/>
        </w:rPr>
        <w:t>n</w:t>
      </w:r>
      <w:r>
        <w:rPr>
          <w:rFonts w:eastAsia="Times New Roman" w:cs="Times New Roman"/>
          <w:bCs/>
          <w:iCs/>
          <w:szCs w:val="24"/>
          <w:lang w:val="es-ES_tradnl"/>
        </w:rPr>
        <w:t xml:space="preserve"> se indica en el IGAS p</w:t>
      </w:r>
      <w:r w:rsidR="004D07BC" w:rsidRPr="003530ED">
        <w:rPr>
          <w:rFonts w:eastAsia="Times New Roman" w:cs="Times New Roman"/>
          <w:bCs/>
          <w:iCs/>
          <w:szCs w:val="24"/>
          <w:lang w:val="es-ES_tradnl"/>
        </w:rPr>
        <w:t>ara el componente de sistemas aislados y los componentes de distribución y</w:t>
      </w:r>
      <w:r w:rsidR="004D07BC">
        <w:rPr>
          <w:rFonts w:eastAsia="Times New Roman" w:cs="Times New Roman"/>
          <w:bCs/>
          <w:iCs/>
          <w:szCs w:val="24"/>
          <w:lang w:val="es-ES_tradnl"/>
        </w:rPr>
        <w:t xml:space="preserve"> </w:t>
      </w:r>
      <w:r w:rsidR="004D07BC" w:rsidRPr="003530ED">
        <w:rPr>
          <w:rFonts w:eastAsia="Times New Roman" w:cs="Times New Roman"/>
          <w:bCs/>
          <w:iCs/>
          <w:szCs w:val="24"/>
          <w:lang w:val="es-ES_tradnl"/>
        </w:rPr>
        <w:t>transmisión, dentro de la UE, se contratará un especialista ambiental y social, quien apoyará al INDE en verificar el cumplimiento de las políticas ambientales y sociales nacionales, así como de la adecuada incorporación de la</w:t>
      </w:r>
      <w:r w:rsidR="004D07BC">
        <w:rPr>
          <w:rFonts w:eastAsia="Times New Roman" w:cs="Times New Roman"/>
          <w:bCs/>
          <w:iCs/>
          <w:szCs w:val="24"/>
          <w:lang w:val="es-ES_tradnl"/>
        </w:rPr>
        <w:t>s</w:t>
      </w:r>
      <w:r w:rsidR="004D07BC" w:rsidRPr="003530ED">
        <w:rPr>
          <w:rFonts w:eastAsia="Times New Roman" w:cs="Times New Roman"/>
          <w:bCs/>
          <w:iCs/>
          <w:szCs w:val="24"/>
          <w:lang w:val="es-ES_tradnl"/>
        </w:rPr>
        <w:t xml:space="preserve"> variables ambiental y social dentro del ciclo de proyectos.  El INDE además realiza la supervisión ambiental y social durante la etapa de diseño de los proyectos del P</w:t>
      </w:r>
      <w:r w:rsidR="00E12884">
        <w:rPr>
          <w:rFonts w:eastAsia="Times New Roman" w:cs="Times New Roman"/>
          <w:bCs/>
          <w:iCs/>
          <w:szCs w:val="24"/>
          <w:lang w:val="es-ES_tradnl"/>
        </w:rPr>
        <w:t>M</w:t>
      </w:r>
      <w:r w:rsidR="004D07BC" w:rsidRPr="003530ED">
        <w:rPr>
          <w:rFonts w:eastAsia="Times New Roman" w:cs="Times New Roman"/>
          <w:bCs/>
          <w:iCs/>
          <w:szCs w:val="24"/>
          <w:lang w:val="es-ES_tradnl"/>
        </w:rPr>
        <w:t xml:space="preserve">ER. </w:t>
      </w:r>
    </w:p>
    <w:p w:rsidR="000B0184" w:rsidRDefault="000B0184" w:rsidP="00E47AC1">
      <w:pPr>
        <w:spacing w:after="0" w:line="240" w:lineRule="auto"/>
        <w:jc w:val="both"/>
      </w:pPr>
    </w:p>
    <w:p w:rsidR="002B622E" w:rsidRPr="003530ED" w:rsidRDefault="002B622E" w:rsidP="00E47AC1">
      <w:pPr>
        <w:spacing w:after="0" w:line="240" w:lineRule="auto"/>
        <w:jc w:val="both"/>
        <w:rPr>
          <w:rFonts w:eastAsia="Times New Roman" w:cs="Times New Roman"/>
          <w:bCs/>
          <w:iCs/>
          <w:szCs w:val="24"/>
          <w:lang w:val="es-ES_tradnl"/>
        </w:rPr>
      </w:pPr>
      <w:r w:rsidRPr="003530ED">
        <w:rPr>
          <w:rFonts w:eastAsia="Times New Roman" w:cs="Times New Roman"/>
          <w:bCs/>
          <w:iCs/>
          <w:szCs w:val="24"/>
          <w:lang w:val="es-ES_tradnl"/>
        </w:rPr>
        <w:t xml:space="preserve">La GERO realiza la supervisión social y ambiental de los proyectos de distribución. ETCEEE realiza la supervisión de los programas de transmisión y subestaciones.  Asimismo, para los proyectos de distribución, los aspectos sociales son elaborados y seguidos en conjunto entre la GERO y DEOCSA y DEORSA. </w:t>
      </w:r>
    </w:p>
    <w:p w:rsidR="002B622E" w:rsidRDefault="002B622E" w:rsidP="00E47AC1">
      <w:pPr>
        <w:spacing w:after="0" w:line="240" w:lineRule="auto"/>
        <w:jc w:val="both"/>
      </w:pPr>
    </w:p>
    <w:p w:rsidR="00675655" w:rsidRPr="003530ED" w:rsidRDefault="004B7000" w:rsidP="00E47AC1">
      <w:pPr>
        <w:spacing w:after="0" w:line="240" w:lineRule="auto"/>
        <w:jc w:val="both"/>
        <w:rPr>
          <w:rFonts w:eastAsia="Times New Roman" w:cs="Times New Roman"/>
          <w:bCs/>
          <w:iCs/>
          <w:szCs w:val="24"/>
          <w:lang w:val="es-ES_tradnl"/>
        </w:rPr>
      </w:pPr>
      <w:r w:rsidRPr="003530ED">
        <w:rPr>
          <w:rFonts w:eastAsia="Times New Roman" w:cs="Times New Roman"/>
          <w:bCs/>
          <w:iCs/>
          <w:szCs w:val="24"/>
          <w:lang w:val="es-ES_tradnl"/>
        </w:rPr>
        <w:t xml:space="preserve">La gestión ambiental y social del Programa, incluye además </w:t>
      </w:r>
      <w:r w:rsidRPr="003530ED">
        <w:rPr>
          <w:rFonts w:eastAsia="Times New Roman" w:cs="Times New Roman"/>
          <w:b/>
          <w:bCs/>
          <w:iCs/>
          <w:szCs w:val="24"/>
          <w:lang w:val="es-ES_tradnl"/>
        </w:rPr>
        <w:t>el concepto socioeconómico del Ministerio de Energía y Minas</w:t>
      </w:r>
      <w:r w:rsidRPr="003530ED">
        <w:rPr>
          <w:rFonts w:eastAsia="Times New Roman" w:cs="Times New Roman"/>
          <w:bCs/>
          <w:iCs/>
          <w:szCs w:val="24"/>
          <w:lang w:val="es-ES_tradnl"/>
        </w:rPr>
        <w:t>, requisito indispensable para el otorgamiento de subsidios de acuerdo con el art. 47 de la</w:t>
      </w:r>
      <w:r w:rsidR="00BF37D1">
        <w:rPr>
          <w:rFonts w:eastAsia="Times New Roman" w:cs="Times New Roman"/>
          <w:bCs/>
          <w:iCs/>
          <w:szCs w:val="24"/>
          <w:lang w:val="es-ES_tradnl"/>
        </w:rPr>
        <w:t xml:space="preserve"> Ley General de Electrificación (</w:t>
      </w:r>
      <w:r w:rsidRPr="003530ED">
        <w:rPr>
          <w:rFonts w:eastAsia="Times New Roman" w:cs="Times New Roman"/>
          <w:bCs/>
          <w:iCs/>
          <w:szCs w:val="24"/>
          <w:lang w:val="es-ES_tradnl"/>
        </w:rPr>
        <w:t>LGE</w:t>
      </w:r>
      <w:r w:rsidR="00BF37D1">
        <w:rPr>
          <w:rFonts w:eastAsia="Times New Roman" w:cs="Times New Roman"/>
          <w:bCs/>
          <w:iCs/>
          <w:szCs w:val="24"/>
          <w:lang w:val="es-ES_tradnl"/>
        </w:rPr>
        <w:t>)</w:t>
      </w:r>
      <w:r w:rsidRPr="003530ED">
        <w:rPr>
          <w:rFonts w:eastAsia="Times New Roman" w:cs="Times New Roman"/>
          <w:bCs/>
          <w:iCs/>
          <w:szCs w:val="24"/>
          <w:lang w:val="es-ES_tradnl"/>
        </w:rPr>
        <w:t>. El diseño de los proyectos de transmisión, es realizado por la Distribuidoras DEOCSA y DEORSA, los cuales son refrendados por ETCEE, que es la compañía de distribución del INDE.</w:t>
      </w:r>
      <w:r w:rsidR="00675655">
        <w:rPr>
          <w:rFonts w:eastAsia="Times New Roman" w:cs="Times New Roman"/>
          <w:bCs/>
          <w:iCs/>
          <w:szCs w:val="24"/>
          <w:lang w:val="es-ES_tradnl"/>
        </w:rPr>
        <w:t xml:space="preserve"> El nivel de cumplimiento de las actividades del PMER según el IGAS se muestra en la siguiente tabla:</w:t>
      </w:r>
    </w:p>
    <w:p w:rsidR="002E3C56" w:rsidRPr="004B7000" w:rsidRDefault="002E3C56">
      <w:pPr>
        <w:spacing w:after="0" w:line="240" w:lineRule="auto"/>
        <w:jc w:val="both"/>
        <w:rPr>
          <w:sz w:val="18"/>
          <w:szCs w:val="18"/>
          <w:lang w:val="es-ES_tradnl"/>
        </w:rPr>
      </w:pPr>
    </w:p>
    <w:p w:rsidR="00786D17" w:rsidRPr="00292077" w:rsidRDefault="00786D17" w:rsidP="00786D17">
      <w:pPr>
        <w:spacing w:after="0" w:line="240" w:lineRule="auto"/>
        <w:jc w:val="center"/>
        <w:rPr>
          <w:b/>
          <w:sz w:val="20"/>
          <w:szCs w:val="20"/>
          <w:lang w:val="es-ES_tradnl"/>
        </w:rPr>
      </w:pPr>
      <w:r>
        <w:rPr>
          <w:b/>
          <w:sz w:val="20"/>
          <w:szCs w:val="20"/>
          <w:lang w:val="es-ES_tradnl"/>
        </w:rPr>
        <w:t>Tabla 1</w:t>
      </w:r>
      <w:r w:rsidR="00675655">
        <w:rPr>
          <w:b/>
          <w:sz w:val="20"/>
          <w:szCs w:val="20"/>
          <w:lang w:val="es-ES_tradnl"/>
        </w:rPr>
        <w:t>7</w:t>
      </w:r>
      <w:r w:rsidRPr="00292077">
        <w:rPr>
          <w:b/>
          <w:sz w:val="20"/>
          <w:szCs w:val="20"/>
          <w:lang w:val="es-ES_tradnl"/>
        </w:rPr>
        <w:t xml:space="preserve">. </w:t>
      </w:r>
      <w:r w:rsidR="003A1369">
        <w:rPr>
          <w:b/>
          <w:sz w:val="20"/>
          <w:szCs w:val="20"/>
          <w:lang w:val="es-ES_tradnl"/>
        </w:rPr>
        <w:t>Cumplimiento de a</w:t>
      </w:r>
      <w:r>
        <w:rPr>
          <w:b/>
          <w:sz w:val="20"/>
          <w:szCs w:val="20"/>
          <w:lang w:val="es-ES_tradnl"/>
        </w:rPr>
        <w:t xml:space="preserve">ctividades </w:t>
      </w:r>
      <w:r w:rsidR="00BF5CC4">
        <w:rPr>
          <w:b/>
          <w:sz w:val="20"/>
          <w:szCs w:val="20"/>
          <w:lang w:val="es-ES_tradnl"/>
        </w:rPr>
        <w:t xml:space="preserve">según </w:t>
      </w:r>
      <w:r>
        <w:rPr>
          <w:b/>
          <w:sz w:val="20"/>
          <w:szCs w:val="20"/>
          <w:lang w:val="es-ES_tradnl"/>
        </w:rPr>
        <w:t>el IGAS del Programa</w:t>
      </w:r>
    </w:p>
    <w:tbl>
      <w:tblPr>
        <w:tblStyle w:val="TableGrid"/>
        <w:tblpPr w:leftFromText="141" w:rightFromText="141" w:vertAnchor="text" w:horzAnchor="page" w:tblpX="1670" w:tblpY="142"/>
        <w:tblW w:w="9628" w:type="dxa"/>
        <w:tblLayout w:type="fixed"/>
        <w:tblLook w:val="04A0" w:firstRow="1" w:lastRow="0" w:firstColumn="1" w:lastColumn="0" w:noHBand="0" w:noVBand="1"/>
      </w:tblPr>
      <w:tblGrid>
        <w:gridCol w:w="539"/>
        <w:gridCol w:w="2645"/>
        <w:gridCol w:w="1576"/>
        <w:gridCol w:w="1575"/>
        <w:gridCol w:w="3293"/>
      </w:tblGrid>
      <w:tr w:rsidR="00A972BC" w:rsidRPr="00BA427B" w:rsidTr="0020282D">
        <w:trPr>
          <w:trHeight w:val="147"/>
        </w:trPr>
        <w:tc>
          <w:tcPr>
            <w:tcW w:w="539" w:type="dxa"/>
            <w:shd w:val="clear" w:color="auto" w:fill="286D80"/>
          </w:tcPr>
          <w:p w:rsidR="00EF77BA" w:rsidRDefault="00EF77BA" w:rsidP="006A54A1">
            <w:pPr>
              <w:jc w:val="center"/>
              <w:rPr>
                <w:b/>
                <w:color w:val="FFFFFF" w:themeColor="background1"/>
                <w:sz w:val="18"/>
                <w:szCs w:val="18"/>
                <w:lang w:val="es-ES_tradnl"/>
              </w:rPr>
            </w:pPr>
            <w:r>
              <w:rPr>
                <w:b/>
                <w:color w:val="FFFFFF" w:themeColor="background1"/>
                <w:sz w:val="18"/>
                <w:szCs w:val="18"/>
                <w:lang w:val="es-ES_tradnl"/>
              </w:rPr>
              <w:t>No.</w:t>
            </w:r>
          </w:p>
        </w:tc>
        <w:tc>
          <w:tcPr>
            <w:tcW w:w="2645" w:type="dxa"/>
            <w:shd w:val="clear" w:color="auto" w:fill="286D80"/>
          </w:tcPr>
          <w:p w:rsidR="00EF77BA" w:rsidRPr="0073262C" w:rsidRDefault="00EF77BA" w:rsidP="006A54A1">
            <w:pPr>
              <w:jc w:val="center"/>
              <w:rPr>
                <w:b/>
                <w:color w:val="FFFFFF" w:themeColor="background1"/>
                <w:sz w:val="18"/>
                <w:szCs w:val="18"/>
                <w:lang w:val="es-ES_tradnl"/>
              </w:rPr>
            </w:pPr>
            <w:r>
              <w:rPr>
                <w:b/>
                <w:color w:val="FFFFFF" w:themeColor="background1"/>
                <w:sz w:val="18"/>
                <w:szCs w:val="18"/>
                <w:lang w:val="es-ES_tradnl"/>
              </w:rPr>
              <w:t xml:space="preserve">Actividades </w:t>
            </w:r>
            <w:r w:rsidRPr="0073262C">
              <w:rPr>
                <w:b/>
                <w:color w:val="FFFFFF" w:themeColor="background1"/>
                <w:sz w:val="18"/>
                <w:szCs w:val="18"/>
                <w:lang w:val="es-ES_tradnl"/>
              </w:rPr>
              <w:t>del Programa</w:t>
            </w:r>
            <w:r>
              <w:rPr>
                <w:b/>
                <w:color w:val="FFFFFF" w:themeColor="background1"/>
                <w:sz w:val="18"/>
                <w:szCs w:val="18"/>
                <w:lang w:val="es-ES_tradnl"/>
              </w:rPr>
              <w:t xml:space="preserve"> vinculadas al IGAS</w:t>
            </w:r>
          </w:p>
          <w:p w:rsidR="00EF77BA" w:rsidRPr="0073262C" w:rsidRDefault="00EF77BA" w:rsidP="006A54A1">
            <w:pPr>
              <w:jc w:val="center"/>
              <w:rPr>
                <w:b/>
                <w:color w:val="FFFFFF" w:themeColor="background1"/>
                <w:sz w:val="18"/>
                <w:szCs w:val="18"/>
                <w:lang w:val="es-ES_tradnl"/>
              </w:rPr>
            </w:pPr>
          </w:p>
        </w:tc>
        <w:tc>
          <w:tcPr>
            <w:tcW w:w="1576" w:type="dxa"/>
            <w:shd w:val="clear" w:color="auto" w:fill="286D80"/>
          </w:tcPr>
          <w:p w:rsidR="00EF77BA" w:rsidRPr="0073262C" w:rsidRDefault="00EF77BA" w:rsidP="006A54A1">
            <w:pPr>
              <w:jc w:val="center"/>
              <w:rPr>
                <w:b/>
                <w:color w:val="FFFFFF" w:themeColor="background1"/>
                <w:sz w:val="18"/>
                <w:szCs w:val="18"/>
                <w:lang w:val="es-ES_tradnl"/>
              </w:rPr>
            </w:pPr>
            <w:r w:rsidRPr="0073262C">
              <w:rPr>
                <w:b/>
                <w:color w:val="FFFFFF" w:themeColor="background1"/>
                <w:sz w:val="18"/>
                <w:szCs w:val="18"/>
                <w:lang w:val="es-ES_tradnl"/>
              </w:rPr>
              <w:t>Grado de Cumplimiento</w:t>
            </w:r>
          </w:p>
        </w:tc>
        <w:tc>
          <w:tcPr>
            <w:tcW w:w="1575" w:type="dxa"/>
            <w:shd w:val="clear" w:color="auto" w:fill="286D80"/>
          </w:tcPr>
          <w:p w:rsidR="00EF77BA" w:rsidRPr="0073262C" w:rsidRDefault="00EF77BA" w:rsidP="006A54A1">
            <w:pPr>
              <w:jc w:val="center"/>
              <w:rPr>
                <w:b/>
                <w:color w:val="FFFFFF" w:themeColor="background1"/>
                <w:sz w:val="18"/>
                <w:szCs w:val="18"/>
                <w:lang w:val="es-ES_tradnl"/>
              </w:rPr>
            </w:pPr>
            <w:r w:rsidRPr="0073262C">
              <w:rPr>
                <w:b/>
                <w:color w:val="FFFFFF" w:themeColor="background1"/>
                <w:sz w:val="18"/>
                <w:szCs w:val="18"/>
                <w:lang w:val="es-ES_tradnl"/>
              </w:rPr>
              <w:t>Descripción</w:t>
            </w:r>
          </w:p>
        </w:tc>
        <w:tc>
          <w:tcPr>
            <w:tcW w:w="3293" w:type="dxa"/>
            <w:shd w:val="clear" w:color="auto" w:fill="286D80"/>
          </w:tcPr>
          <w:p w:rsidR="00EF77BA" w:rsidRPr="0073262C" w:rsidRDefault="00EF77BA" w:rsidP="006A54A1">
            <w:pPr>
              <w:jc w:val="center"/>
              <w:rPr>
                <w:b/>
                <w:color w:val="FFFFFF" w:themeColor="background1"/>
                <w:sz w:val="18"/>
                <w:szCs w:val="18"/>
                <w:lang w:val="es-ES_tradnl"/>
              </w:rPr>
            </w:pPr>
            <w:r>
              <w:rPr>
                <w:b/>
                <w:color w:val="FFFFFF" w:themeColor="background1"/>
                <w:sz w:val="18"/>
                <w:szCs w:val="18"/>
                <w:lang w:val="es-ES_tradnl"/>
              </w:rPr>
              <w:t>Comentarios</w:t>
            </w:r>
          </w:p>
        </w:tc>
      </w:tr>
      <w:tr w:rsidR="00EF77BA" w:rsidRPr="0073262C" w:rsidTr="0020282D">
        <w:trPr>
          <w:trHeight w:val="901"/>
        </w:trPr>
        <w:tc>
          <w:tcPr>
            <w:tcW w:w="539" w:type="dxa"/>
          </w:tcPr>
          <w:p w:rsidR="00EF77BA" w:rsidRPr="00763680" w:rsidRDefault="00EF77BA" w:rsidP="006A54A1">
            <w:pPr>
              <w:jc w:val="center"/>
              <w:rPr>
                <w:b/>
                <w:sz w:val="18"/>
                <w:szCs w:val="18"/>
                <w:lang w:val="es-ES_tradnl"/>
              </w:rPr>
            </w:pPr>
            <w:r w:rsidRPr="00763680">
              <w:rPr>
                <w:b/>
                <w:sz w:val="18"/>
                <w:szCs w:val="18"/>
                <w:lang w:val="es-ES_tradnl"/>
              </w:rPr>
              <w:t>1.</w:t>
            </w:r>
          </w:p>
        </w:tc>
        <w:tc>
          <w:tcPr>
            <w:tcW w:w="2645" w:type="dxa"/>
          </w:tcPr>
          <w:p w:rsidR="0023404B" w:rsidRDefault="00EF77BA" w:rsidP="006A54A1">
            <w:pPr>
              <w:rPr>
                <w:sz w:val="18"/>
                <w:szCs w:val="18"/>
                <w:lang w:val="es-ES_tradnl"/>
              </w:rPr>
            </w:pPr>
            <w:r>
              <w:rPr>
                <w:sz w:val="18"/>
                <w:szCs w:val="18"/>
                <w:lang w:val="es-ES_tradnl"/>
              </w:rPr>
              <w:t>Se han  elaborado los Planes de Manejo Ambiental y Social</w:t>
            </w:r>
            <w:r w:rsidR="00273FC3">
              <w:rPr>
                <w:sz w:val="18"/>
                <w:szCs w:val="18"/>
                <w:lang w:val="es-ES_tradnl"/>
              </w:rPr>
              <w:t xml:space="preserve"> (PMAS)</w:t>
            </w:r>
            <w:r>
              <w:rPr>
                <w:sz w:val="18"/>
                <w:szCs w:val="18"/>
                <w:lang w:val="es-ES_tradnl"/>
              </w:rPr>
              <w:t xml:space="preserve"> para cada proyecto </w:t>
            </w:r>
            <w:r w:rsidR="00F4261B">
              <w:rPr>
                <w:sz w:val="18"/>
                <w:szCs w:val="18"/>
                <w:lang w:val="es-ES_tradnl"/>
              </w:rPr>
              <w:t xml:space="preserve"> específico </w:t>
            </w:r>
            <w:r>
              <w:rPr>
                <w:sz w:val="18"/>
                <w:szCs w:val="18"/>
                <w:lang w:val="es-ES_tradnl"/>
              </w:rPr>
              <w:t xml:space="preserve">(obras) </w:t>
            </w:r>
            <w:r w:rsidR="00391520">
              <w:rPr>
                <w:sz w:val="18"/>
                <w:szCs w:val="18"/>
                <w:lang w:val="es-ES_tradnl"/>
              </w:rPr>
              <w:t>en los casos que no se requiera de Estudios de Impacto Ambiental y Social (EIAS).</w:t>
            </w:r>
          </w:p>
          <w:p w:rsidR="00EF77BA" w:rsidRPr="0073262C" w:rsidRDefault="00EF77BA" w:rsidP="006A54A1">
            <w:pPr>
              <w:rPr>
                <w:sz w:val="18"/>
                <w:szCs w:val="18"/>
                <w:lang w:val="es-ES_tradnl"/>
              </w:rPr>
            </w:pPr>
          </w:p>
        </w:tc>
        <w:tc>
          <w:tcPr>
            <w:tcW w:w="1576" w:type="dxa"/>
          </w:tcPr>
          <w:p w:rsidR="00EF77BA" w:rsidRPr="0073262C" w:rsidRDefault="00EF77BA" w:rsidP="006A54A1">
            <w:pPr>
              <w:jc w:val="center"/>
              <w:rPr>
                <w:b/>
                <w:sz w:val="18"/>
                <w:szCs w:val="18"/>
                <w:lang w:val="es-ES_tradnl"/>
              </w:rPr>
            </w:pPr>
            <w:r w:rsidRPr="0073262C">
              <w:rPr>
                <w:b/>
                <w:sz w:val="18"/>
                <w:szCs w:val="18"/>
                <w:lang w:val="es-ES_tradnl"/>
              </w:rPr>
              <w:t>A</w:t>
            </w:r>
          </w:p>
        </w:tc>
        <w:tc>
          <w:tcPr>
            <w:tcW w:w="1575" w:type="dxa"/>
          </w:tcPr>
          <w:p w:rsidR="00EF77BA" w:rsidRPr="0073262C" w:rsidRDefault="00EF77BA" w:rsidP="0020282D">
            <w:pPr>
              <w:spacing w:after="200" w:line="276" w:lineRule="auto"/>
              <w:jc w:val="center"/>
              <w:rPr>
                <w:sz w:val="18"/>
                <w:szCs w:val="18"/>
                <w:lang w:val="es-ES_tradnl"/>
              </w:rPr>
            </w:pPr>
            <w:r w:rsidRPr="0073262C">
              <w:rPr>
                <w:rFonts w:eastAsia="Times New Roman" w:cs="Times New Roman"/>
                <w:sz w:val="18"/>
                <w:szCs w:val="18"/>
                <w:lang w:val="es-ES" w:eastAsia="es-ES"/>
              </w:rPr>
              <w:t>Cumplimiento completo.</w:t>
            </w:r>
          </w:p>
        </w:tc>
        <w:tc>
          <w:tcPr>
            <w:tcW w:w="3293" w:type="dxa"/>
          </w:tcPr>
          <w:p w:rsidR="00EF77BA" w:rsidRDefault="00930121" w:rsidP="0020282D">
            <w:pPr>
              <w:rPr>
                <w:sz w:val="18"/>
                <w:szCs w:val="18"/>
                <w:lang w:val="es-ES_tradnl"/>
              </w:rPr>
            </w:pPr>
            <w:r>
              <w:rPr>
                <w:sz w:val="18"/>
                <w:szCs w:val="18"/>
                <w:lang w:val="es-ES_tradnl"/>
              </w:rPr>
              <w:t xml:space="preserve">Para cada proyecto específico de Obras de Distribución, se ha elaborado </w:t>
            </w:r>
            <w:r w:rsidR="005B32F4">
              <w:rPr>
                <w:sz w:val="18"/>
                <w:szCs w:val="18"/>
                <w:lang w:val="es-ES_tradnl"/>
              </w:rPr>
              <w:t>el Formulario</w:t>
            </w:r>
            <w:r>
              <w:rPr>
                <w:sz w:val="18"/>
                <w:szCs w:val="18"/>
                <w:lang w:val="es-ES_tradnl"/>
              </w:rPr>
              <w:t xml:space="preserve"> Ambiental a cargo de acuerdo a la Legislación Nacional. Para ello han contratado consultorías individuales con cargo a fondos propios del INDE colocados en el Fideicomiso.</w:t>
            </w:r>
          </w:p>
          <w:p w:rsidR="00930121" w:rsidRPr="0073262C" w:rsidRDefault="00930121" w:rsidP="0020282D">
            <w:pPr>
              <w:rPr>
                <w:rFonts w:eastAsia="Times New Roman" w:cs="Times New Roman"/>
                <w:sz w:val="18"/>
                <w:szCs w:val="18"/>
                <w:lang w:val="es-ES" w:eastAsia="es-ES"/>
              </w:rPr>
            </w:pPr>
          </w:p>
        </w:tc>
      </w:tr>
      <w:tr w:rsidR="00EF77BA" w:rsidRPr="0073262C" w:rsidTr="0020282D">
        <w:trPr>
          <w:trHeight w:val="1160"/>
        </w:trPr>
        <w:tc>
          <w:tcPr>
            <w:tcW w:w="539" w:type="dxa"/>
          </w:tcPr>
          <w:p w:rsidR="00EF77BA" w:rsidRPr="00763680" w:rsidRDefault="00EF77BA" w:rsidP="006A54A1">
            <w:pPr>
              <w:jc w:val="center"/>
              <w:rPr>
                <w:b/>
                <w:sz w:val="18"/>
                <w:szCs w:val="18"/>
                <w:lang w:val="es-ES_tradnl"/>
              </w:rPr>
            </w:pPr>
            <w:r w:rsidRPr="00763680">
              <w:rPr>
                <w:b/>
                <w:sz w:val="18"/>
                <w:szCs w:val="18"/>
                <w:lang w:val="es-ES_tradnl"/>
              </w:rPr>
              <w:t>2.</w:t>
            </w:r>
          </w:p>
        </w:tc>
        <w:tc>
          <w:tcPr>
            <w:tcW w:w="2645" w:type="dxa"/>
          </w:tcPr>
          <w:p w:rsidR="00EF77BA" w:rsidRPr="0073262C" w:rsidRDefault="00EF77BA" w:rsidP="006113D4">
            <w:pPr>
              <w:rPr>
                <w:sz w:val="18"/>
                <w:szCs w:val="18"/>
                <w:lang w:val="es-ES_tradnl"/>
              </w:rPr>
            </w:pPr>
            <w:r>
              <w:rPr>
                <w:sz w:val="18"/>
                <w:szCs w:val="18"/>
                <w:lang w:val="es-ES_tradnl"/>
              </w:rPr>
              <w:t xml:space="preserve">Se han elaborado los Estudios de Impacto Ambiental para cada proyecto específico </w:t>
            </w:r>
            <w:r w:rsidR="00A64B8F">
              <w:rPr>
                <w:sz w:val="18"/>
                <w:szCs w:val="18"/>
                <w:lang w:val="es-ES_tradnl"/>
              </w:rPr>
              <w:t xml:space="preserve"> de Transmisión Asociada,  </w:t>
            </w:r>
            <w:r>
              <w:rPr>
                <w:sz w:val="18"/>
                <w:szCs w:val="18"/>
                <w:lang w:val="es-ES_tradnl"/>
              </w:rPr>
              <w:t>de acuerdo a la Legislación Nacional</w:t>
            </w:r>
            <w:r w:rsidR="00B8389B">
              <w:rPr>
                <w:sz w:val="18"/>
                <w:szCs w:val="18"/>
                <w:lang w:val="es-ES_tradnl"/>
              </w:rPr>
              <w:t xml:space="preserve"> bajo la coordinación de la Unidad Ejecutora del Programa</w:t>
            </w:r>
            <w:r>
              <w:rPr>
                <w:sz w:val="18"/>
                <w:szCs w:val="18"/>
                <w:lang w:val="es-ES_tradnl"/>
              </w:rPr>
              <w:t>.</w:t>
            </w:r>
          </w:p>
        </w:tc>
        <w:tc>
          <w:tcPr>
            <w:tcW w:w="1576" w:type="dxa"/>
          </w:tcPr>
          <w:p w:rsidR="00EF77BA" w:rsidRPr="0073262C" w:rsidRDefault="00EF77BA" w:rsidP="006A54A1">
            <w:pPr>
              <w:jc w:val="center"/>
              <w:rPr>
                <w:b/>
                <w:sz w:val="18"/>
                <w:szCs w:val="18"/>
                <w:lang w:val="es-ES_tradnl"/>
              </w:rPr>
            </w:pPr>
            <w:r w:rsidRPr="0073262C">
              <w:rPr>
                <w:b/>
                <w:sz w:val="18"/>
                <w:szCs w:val="18"/>
                <w:lang w:val="es-ES_tradnl"/>
              </w:rPr>
              <w:t>A</w:t>
            </w:r>
          </w:p>
        </w:tc>
        <w:tc>
          <w:tcPr>
            <w:tcW w:w="1575" w:type="dxa"/>
          </w:tcPr>
          <w:p w:rsidR="00EF77BA" w:rsidRPr="0073262C" w:rsidRDefault="00EF77BA" w:rsidP="0020282D">
            <w:pPr>
              <w:spacing w:after="200" w:line="276" w:lineRule="auto"/>
              <w:jc w:val="center"/>
              <w:rPr>
                <w:sz w:val="18"/>
                <w:szCs w:val="18"/>
                <w:lang w:val="es-ES_tradnl"/>
              </w:rPr>
            </w:pPr>
            <w:r w:rsidRPr="0073262C">
              <w:rPr>
                <w:rFonts w:eastAsia="Times New Roman" w:cs="Times New Roman"/>
                <w:sz w:val="18"/>
                <w:szCs w:val="18"/>
                <w:lang w:val="es-ES" w:eastAsia="es-ES"/>
              </w:rPr>
              <w:t>Cumplimiento completo.</w:t>
            </w:r>
          </w:p>
        </w:tc>
        <w:tc>
          <w:tcPr>
            <w:tcW w:w="3293" w:type="dxa"/>
          </w:tcPr>
          <w:p w:rsidR="00EF77BA" w:rsidRPr="0073262C" w:rsidRDefault="00930121" w:rsidP="00326303">
            <w:pPr>
              <w:rPr>
                <w:rFonts w:eastAsia="Times New Roman" w:cs="Times New Roman"/>
                <w:sz w:val="18"/>
                <w:szCs w:val="18"/>
                <w:lang w:val="es-ES" w:eastAsia="es-ES"/>
              </w:rPr>
            </w:pPr>
            <w:r>
              <w:rPr>
                <w:sz w:val="18"/>
                <w:szCs w:val="18"/>
                <w:lang w:val="es-ES_tradnl"/>
              </w:rPr>
              <w:t xml:space="preserve">Para cada proyecto específico de Obras de Transmisión, </w:t>
            </w:r>
            <w:r w:rsidR="00B8389B">
              <w:rPr>
                <w:sz w:val="18"/>
                <w:szCs w:val="18"/>
                <w:lang w:val="es-ES_tradnl"/>
              </w:rPr>
              <w:t xml:space="preserve">se </w:t>
            </w:r>
            <w:r>
              <w:rPr>
                <w:sz w:val="18"/>
                <w:szCs w:val="18"/>
                <w:lang w:val="es-ES_tradnl"/>
              </w:rPr>
              <w:t xml:space="preserve"> ha elaborado </w:t>
            </w:r>
            <w:r w:rsidR="005B32F4">
              <w:rPr>
                <w:sz w:val="18"/>
                <w:szCs w:val="18"/>
                <w:lang w:val="es-ES_tradnl"/>
              </w:rPr>
              <w:t>el</w:t>
            </w:r>
            <w:r>
              <w:rPr>
                <w:sz w:val="18"/>
                <w:szCs w:val="18"/>
                <w:lang w:val="es-ES_tradnl"/>
              </w:rPr>
              <w:t xml:space="preserve"> Estudio de Impacto Ambiental a través de la contratación de empresas privadas de consultoría con cargo a fondos propios del INDE colocados en el Fideicomiso.</w:t>
            </w:r>
          </w:p>
        </w:tc>
      </w:tr>
      <w:tr w:rsidR="00A64B8F" w:rsidRPr="0073262C" w:rsidTr="0020282D">
        <w:trPr>
          <w:trHeight w:val="1975"/>
        </w:trPr>
        <w:tc>
          <w:tcPr>
            <w:tcW w:w="539" w:type="dxa"/>
          </w:tcPr>
          <w:p w:rsidR="00A64B8F" w:rsidRPr="00763680" w:rsidRDefault="00A64B8F" w:rsidP="006A54A1">
            <w:pPr>
              <w:spacing w:after="200" w:line="276" w:lineRule="auto"/>
              <w:jc w:val="center"/>
              <w:rPr>
                <w:b/>
                <w:sz w:val="18"/>
                <w:szCs w:val="18"/>
                <w:lang w:val="es-ES_tradnl"/>
              </w:rPr>
            </w:pPr>
            <w:r w:rsidRPr="00763680">
              <w:rPr>
                <w:b/>
                <w:sz w:val="18"/>
                <w:szCs w:val="18"/>
                <w:lang w:val="es-ES_tradnl"/>
              </w:rPr>
              <w:lastRenderedPageBreak/>
              <w:t>3.</w:t>
            </w:r>
          </w:p>
        </w:tc>
        <w:tc>
          <w:tcPr>
            <w:tcW w:w="2645" w:type="dxa"/>
          </w:tcPr>
          <w:p w:rsidR="00A64B8F" w:rsidRDefault="00A64B8F" w:rsidP="00326303">
            <w:pPr>
              <w:rPr>
                <w:sz w:val="18"/>
                <w:szCs w:val="18"/>
                <w:lang w:val="es-ES_tradnl"/>
              </w:rPr>
            </w:pPr>
            <w:r>
              <w:rPr>
                <w:sz w:val="18"/>
                <w:szCs w:val="18"/>
                <w:lang w:val="es-ES_tradnl"/>
              </w:rPr>
              <w:t xml:space="preserve">Se han elaborado los Formularios Ambientales </w:t>
            </w:r>
            <w:r w:rsidR="005B32F4">
              <w:rPr>
                <w:sz w:val="18"/>
                <w:szCs w:val="18"/>
                <w:lang w:val="es-ES_tradnl"/>
              </w:rPr>
              <w:t xml:space="preserve"> y Estudios Socio-Económicos </w:t>
            </w:r>
            <w:r>
              <w:rPr>
                <w:sz w:val="18"/>
                <w:szCs w:val="18"/>
                <w:lang w:val="es-ES_tradnl"/>
              </w:rPr>
              <w:t>para cada proyecto específico de Obras de Distribución, de acuerdo a la Legislación Nacional</w:t>
            </w:r>
            <w:r w:rsidR="00B8389B">
              <w:rPr>
                <w:sz w:val="18"/>
                <w:szCs w:val="18"/>
                <w:lang w:val="es-ES_tradnl"/>
              </w:rPr>
              <w:t>, b ajo la coordinación de la Unidad Ejecutora del Programa</w:t>
            </w:r>
            <w:r>
              <w:rPr>
                <w:sz w:val="18"/>
                <w:szCs w:val="18"/>
                <w:lang w:val="es-ES_tradnl"/>
              </w:rPr>
              <w:t>.</w:t>
            </w:r>
          </w:p>
        </w:tc>
        <w:tc>
          <w:tcPr>
            <w:tcW w:w="1576" w:type="dxa"/>
          </w:tcPr>
          <w:p w:rsidR="00A64B8F" w:rsidRPr="0073262C" w:rsidRDefault="00A64B8F" w:rsidP="006A54A1">
            <w:pPr>
              <w:jc w:val="center"/>
              <w:rPr>
                <w:b/>
                <w:sz w:val="18"/>
                <w:szCs w:val="18"/>
                <w:lang w:val="es-ES_tradnl"/>
              </w:rPr>
            </w:pPr>
            <w:r>
              <w:rPr>
                <w:b/>
                <w:sz w:val="18"/>
                <w:szCs w:val="18"/>
                <w:lang w:val="es-ES_tradnl"/>
              </w:rPr>
              <w:t>A</w:t>
            </w:r>
          </w:p>
        </w:tc>
        <w:tc>
          <w:tcPr>
            <w:tcW w:w="1575" w:type="dxa"/>
          </w:tcPr>
          <w:p w:rsidR="00A64B8F" w:rsidRPr="0073262C" w:rsidRDefault="00A64B8F" w:rsidP="0020282D">
            <w:pPr>
              <w:jc w:val="center"/>
              <w:rPr>
                <w:rFonts w:eastAsia="Times New Roman" w:cs="Times New Roman"/>
                <w:sz w:val="18"/>
                <w:szCs w:val="18"/>
                <w:lang w:val="es-ES" w:eastAsia="es-ES"/>
              </w:rPr>
            </w:pPr>
            <w:r w:rsidRPr="0073262C">
              <w:rPr>
                <w:rFonts w:eastAsia="Times New Roman" w:cs="Times New Roman"/>
                <w:sz w:val="18"/>
                <w:szCs w:val="18"/>
                <w:lang w:val="es-ES" w:eastAsia="es-ES"/>
              </w:rPr>
              <w:t>Cumplimiento completo.</w:t>
            </w:r>
          </w:p>
        </w:tc>
        <w:tc>
          <w:tcPr>
            <w:tcW w:w="3293" w:type="dxa"/>
          </w:tcPr>
          <w:p w:rsidR="00A64B8F" w:rsidRPr="0073262C" w:rsidRDefault="005B32F4" w:rsidP="00326303">
            <w:pPr>
              <w:rPr>
                <w:rFonts w:eastAsia="Times New Roman" w:cs="Times New Roman"/>
                <w:sz w:val="18"/>
                <w:szCs w:val="18"/>
                <w:lang w:val="es-ES" w:eastAsia="es-ES"/>
              </w:rPr>
            </w:pPr>
            <w:r>
              <w:rPr>
                <w:rFonts w:eastAsia="Times New Roman" w:cs="Times New Roman"/>
                <w:sz w:val="18"/>
                <w:szCs w:val="18"/>
                <w:lang w:val="es-ES" w:eastAsia="es-ES"/>
              </w:rPr>
              <w:t xml:space="preserve">Para cada proyecto específico de Obras de Distribución se ha elaborado </w:t>
            </w:r>
            <w:r w:rsidR="00B8389B">
              <w:rPr>
                <w:rFonts w:eastAsia="Times New Roman" w:cs="Times New Roman"/>
                <w:sz w:val="18"/>
                <w:szCs w:val="18"/>
                <w:lang w:val="es-ES" w:eastAsia="es-ES"/>
              </w:rPr>
              <w:t>el</w:t>
            </w:r>
            <w:r>
              <w:rPr>
                <w:rFonts w:eastAsia="Times New Roman" w:cs="Times New Roman"/>
                <w:sz w:val="18"/>
                <w:szCs w:val="18"/>
                <w:lang w:val="es-ES" w:eastAsia="es-ES"/>
              </w:rPr>
              <w:t xml:space="preserve"> Formulario Ambiental que se complementa con el Estudio Socio-económico que es aprobado por el Ministerio de Energía y Minas (MEM)</w:t>
            </w:r>
          </w:p>
        </w:tc>
      </w:tr>
      <w:tr w:rsidR="00EF77BA" w:rsidRPr="0073262C" w:rsidTr="006113D4">
        <w:trPr>
          <w:trHeight w:val="2344"/>
        </w:trPr>
        <w:tc>
          <w:tcPr>
            <w:tcW w:w="539" w:type="dxa"/>
          </w:tcPr>
          <w:p w:rsidR="00EF77BA" w:rsidRPr="00763680" w:rsidRDefault="00A64B8F" w:rsidP="006A54A1">
            <w:pPr>
              <w:jc w:val="center"/>
              <w:rPr>
                <w:b/>
                <w:sz w:val="18"/>
                <w:szCs w:val="18"/>
                <w:lang w:val="es-ES_tradnl"/>
              </w:rPr>
            </w:pPr>
            <w:r w:rsidRPr="00763680">
              <w:rPr>
                <w:b/>
                <w:sz w:val="18"/>
                <w:szCs w:val="18"/>
                <w:lang w:val="es-ES_tradnl"/>
              </w:rPr>
              <w:t>4</w:t>
            </w:r>
            <w:r w:rsidR="00EF77BA" w:rsidRPr="00763680">
              <w:rPr>
                <w:b/>
                <w:sz w:val="18"/>
                <w:szCs w:val="18"/>
                <w:lang w:val="es-ES_tradnl"/>
              </w:rPr>
              <w:t>.</w:t>
            </w:r>
          </w:p>
        </w:tc>
        <w:tc>
          <w:tcPr>
            <w:tcW w:w="2645" w:type="dxa"/>
          </w:tcPr>
          <w:p w:rsidR="00EF77BA" w:rsidRPr="0073262C" w:rsidRDefault="00EF77BA" w:rsidP="006A54A1">
            <w:pPr>
              <w:spacing w:after="200" w:line="276" w:lineRule="auto"/>
              <w:rPr>
                <w:sz w:val="18"/>
                <w:szCs w:val="18"/>
                <w:lang w:val="es-ES_tradnl"/>
              </w:rPr>
            </w:pPr>
            <w:r>
              <w:rPr>
                <w:sz w:val="18"/>
                <w:szCs w:val="18"/>
                <w:lang w:val="es-ES_tradnl"/>
              </w:rPr>
              <w:t>Se han elaborado los Estudio</w:t>
            </w:r>
            <w:r w:rsidR="00A64B8F">
              <w:rPr>
                <w:sz w:val="18"/>
                <w:szCs w:val="18"/>
                <w:lang w:val="es-ES_tradnl"/>
              </w:rPr>
              <w:t>s</w:t>
            </w:r>
            <w:r>
              <w:rPr>
                <w:sz w:val="18"/>
                <w:szCs w:val="18"/>
                <w:lang w:val="es-ES_tradnl"/>
              </w:rPr>
              <w:t xml:space="preserve"> Socio-económicos para proyectos de Sistemas Aislados</w:t>
            </w:r>
            <w:r w:rsidR="00A64B8F">
              <w:rPr>
                <w:sz w:val="18"/>
                <w:szCs w:val="18"/>
                <w:lang w:val="es-ES_tradnl"/>
              </w:rPr>
              <w:t xml:space="preserve"> Piloto.</w:t>
            </w:r>
          </w:p>
        </w:tc>
        <w:tc>
          <w:tcPr>
            <w:tcW w:w="1576" w:type="dxa"/>
          </w:tcPr>
          <w:p w:rsidR="00EF77BA" w:rsidRPr="0073262C" w:rsidRDefault="00EF77BA" w:rsidP="006A54A1">
            <w:pPr>
              <w:jc w:val="center"/>
              <w:rPr>
                <w:b/>
                <w:sz w:val="18"/>
                <w:szCs w:val="18"/>
                <w:lang w:val="es-ES_tradnl"/>
              </w:rPr>
            </w:pPr>
            <w:r w:rsidRPr="0073262C">
              <w:rPr>
                <w:b/>
                <w:sz w:val="18"/>
                <w:szCs w:val="18"/>
                <w:lang w:val="es-ES_tradnl"/>
              </w:rPr>
              <w:t>A</w:t>
            </w:r>
          </w:p>
        </w:tc>
        <w:tc>
          <w:tcPr>
            <w:tcW w:w="1575" w:type="dxa"/>
          </w:tcPr>
          <w:p w:rsidR="00EF77BA" w:rsidRPr="0073262C" w:rsidRDefault="00EF77BA" w:rsidP="0020282D">
            <w:pPr>
              <w:spacing w:after="200" w:line="276" w:lineRule="auto"/>
              <w:jc w:val="center"/>
              <w:rPr>
                <w:sz w:val="18"/>
                <w:szCs w:val="18"/>
                <w:lang w:val="es-ES_tradnl"/>
              </w:rPr>
            </w:pPr>
            <w:r w:rsidRPr="0073262C">
              <w:rPr>
                <w:rFonts w:eastAsia="Times New Roman" w:cs="Times New Roman"/>
                <w:sz w:val="18"/>
                <w:szCs w:val="18"/>
                <w:lang w:val="es-ES" w:eastAsia="es-ES"/>
              </w:rPr>
              <w:t>Cumplimiento completo.</w:t>
            </w:r>
          </w:p>
        </w:tc>
        <w:tc>
          <w:tcPr>
            <w:tcW w:w="3293" w:type="dxa"/>
          </w:tcPr>
          <w:p w:rsidR="00A972BC" w:rsidRPr="0020282D" w:rsidRDefault="00A972BC" w:rsidP="000D4935">
            <w:pPr>
              <w:rPr>
                <w:sz w:val="18"/>
                <w:szCs w:val="18"/>
                <w:lang w:val="es-ES_tradnl"/>
              </w:rPr>
            </w:pPr>
            <w:r w:rsidRPr="0020282D">
              <w:rPr>
                <w:sz w:val="18"/>
                <w:szCs w:val="18"/>
                <w:lang w:val="es-ES_tradnl"/>
              </w:rPr>
              <w:t xml:space="preserve">Para el Proyecto Piloto de Sistemas Aislados Fotovoltaicos en  Uaxactún, la misma comunidad asumió los costos de la elaboración del Formulario Ambiental como un requisito previo para ser elegibles en el Proyecto por parte del PMER. Para el caso del Proyecto Piloto de la </w:t>
            </w:r>
            <w:proofErr w:type="spellStart"/>
            <w:r w:rsidRPr="0020282D">
              <w:rPr>
                <w:sz w:val="18"/>
                <w:szCs w:val="18"/>
                <w:lang w:val="es-ES_tradnl"/>
              </w:rPr>
              <w:t>Mini-hidroeléctrica</w:t>
            </w:r>
            <w:proofErr w:type="spellEnd"/>
            <w:r w:rsidRPr="0020282D">
              <w:rPr>
                <w:sz w:val="18"/>
                <w:szCs w:val="18"/>
                <w:lang w:val="es-ES_tradnl"/>
              </w:rPr>
              <w:t xml:space="preserve"> </w:t>
            </w:r>
            <w:proofErr w:type="spellStart"/>
            <w:r w:rsidRPr="0020282D">
              <w:rPr>
                <w:sz w:val="18"/>
                <w:szCs w:val="18"/>
                <w:lang w:val="es-ES_tradnl"/>
              </w:rPr>
              <w:t>Batzchocolá</w:t>
            </w:r>
            <w:proofErr w:type="spellEnd"/>
            <w:r w:rsidRPr="0020282D">
              <w:rPr>
                <w:sz w:val="18"/>
                <w:szCs w:val="18"/>
                <w:lang w:val="es-ES_tradnl"/>
              </w:rPr>
              <w:t xml:space="preserve"> el costo lo asumió el INDE.</w:t>
            </w:r>
          </w:p>
          <w:p w:rsidR="00EF77BA" w:rsidRPr="0020282D" w:rsidRDefault="00EF77BA" w:rsidP="006A54A1">
            <w:pPr>
              <w:rPr>
                <w:rFonts w:eastAsia="Times New Roman" w:cs="Times New Roman"/>
                <w:sz w:val="18"/>
                <w:szCs w:val="18"/>
                <w:lang w:val="es-ES_tradnl" w:eastAsia="es-ES"/>
              </w:rPr>
            </w:pPr>
          </w:p>
        </w:tc>
      </w:tr>
      <w:tr w:rsidR="00EF77BA" w:rsidRPr="0073262C" w:rsidTr="0020282D">
        <w:trPr>
          <w:trHeight w:val="1069"/>
        </w:trPr>
        <w:tc>
          <w:tcPr>
            <w:tcW w:w="539" w:type="dxa"/>
          </w:tcPr>
          <w:p w:rsidR="00EF77BA" w:rsidRPr="00763680" w:rsidRDefault="00EF77BA" w:rsidP="006A54A1">
            <w:pPr>
              <w:jc w:val="center"/>
              <w:rPr>
                <w:b/>
                <w:sz w:val="18"/>
                <w:szCs w:val="18"/>
                <w:lang w:val="es-ES_tradnl"/>
              </w:rPr>
            </w:pPr>
            <w:r w:rsidRPr="00763680">
              <w:rPr>
                <w:b/>
                <w:sz w:val="18"/>
                <w:szCs w:val="18"/>
                <w:lang w:val="es-ES_tradnl"/>
              </w:rPr>
              <w:t>5.</w:t>
            </w:r>
          </w:p>
        </w:tc>
        <w:tc>
          <w:tcPr>
            <w:tcW w:w="2645" w:type="dxa"/>
          </w:tcPr>
          <w:p w:rsidR="00EF77BA" w:rsidRDefault="00EF77BA" w:rsidP="006A54A1">
            <w:pPr>
              <w:rPr>
                <w:sz w:val="18"/>
                <w:szCs w:val="18"/>
                <w:lang w:val="es-ES_tradnl"/>
              </w:rPr>
            </w:pPr>
            <w:r>
              <w:rPr>
                <w:sz w:val="18"/>
                <w:szCs w:val="18"/>
                <w:lang w:val="es-ES_tradnl"/>
              </w:rPr>
              <w:t>Evaluación Ambiental y Social</w:t>
            </w:r>
            <w:r w:rsidR="009773C4">
              <w:rPr>
                <w:sz w:val="18"/>
                <w:szCs w:val="18"/>
                <w:lang w:val="es-ES_tradnl"/>
              </w:rPr>
              <w:t xml:space="preserve"> de las Obras</w:t>
            </w:r>
            <w:r>
              <w:rPr>
                <w:sz w:val="18"/>
                <w:szCs w:val="18"/>
                <w:lang w:val="es-ES_tradnl"/>
              </w:rPr>
              <w:t xml:space="preserve"> realizada</w:t>
            </w:r>
            <w:r w:rsidR="00AC21EB">
              <w:rPr>
                <w:sz w:val="18"/>
                <w:szCs w:val="18"/>
                <w:lang w:val="es-ES_tradnl"/>
              </w:rPr>
              <w:t>s</w:t>
            </w:r>
            <w:r>
              <w:rPr>
                <w:sz w:val="18"/>
                <w:szCs w:val="18"/>
                <w:lang w:val="es-ES_tradnl"/>
              </w:rPr>
              <w:t xml:space="preserve"> de acuerdo a los Términos de Referencia especificados en el IGAS</w:t>
            </w:r>
            <w:r w:rsidR="00A64B8F">
              <w:rPr>
                <w:sz w:val="18"/>
                <w:szCs w:val="18"/>
                <w:lang w:val="es-ES_tradnl"/>
              </w:rPr>
              <w:t>.</w:t>
            </w:r>
          </w:p>
        </w:tc>
        <w:tc>
          <w:tcPr>
            <w:tcW w:w="1576" w:type="dxa"/>
          </w:tcPr>
          <w:p w:rsidR="00EF77BA" w:rsidRPr="0073262C" w:rsidRDefault="00A64B8F" w:rsidP="006A54A1">
            <w:pPr>
              <w:jc w:val="center"/>
              <w:rPr>
                <w:b/>
                <w:sz w:val="18"/>
                <w:szCs w:val="18"/>
                <w:lang w:val="es-ES_tradnl"/>
              </w:rPr>
            </w:pPr>
            <w:r>
              <w:rPr>
                <w:b/>
                <w:sz w:val="18"/>
                <w:szCs w:val="18"/>
                <w:lang w:val="es-ES_tradnl"/>
              </w:rPr>
              <w:t>A</w:t>
            </w:r>
          </w:p>
        </w:tc>
        <w:tc>
          <w:tcPr>
            <w:tcW w:w="1575" w:type="dxa"/>
          </w:tcPr>
          <w:p w:rsidR="00EF77BA" w:rsidRPr="0073262C" w:rsidRDefault="00A64B8F" w:rsidP="0020282D">
            <w:pPr>
              <w:jc w:val="center"/>
              <w:rPr>
                <w:rFonts w:eastAsia="Times New Roman" w:cs="Times New Roman"/>
                <w:sz w:val="18"/>
                <w:szCs w:val="18"/>
                <w:lang w:val="es-ES" w:eastAsia="es-ES"/>
              </w:rPr>
            </w:pPr>
            <w:r w:rsidRPr="0073262C">
              <w:rPr>
                <w:rFonts w:eastAsia="Times New Roman" w:cs="Times New Roman"/>
                <w:sz w:val="18"/>
                <w:szCs w:val="18"/>
                <w:lang w:val="es-ES" w:eastAsia="es-ES"/>
              </w:rPr>
              <w:t>Cumplimiento completo.</w:t>
            </w:r>
          </w:p>
        </w:tc>
        <w:tc>
          <w:tcPr>
            <w:tcW w:w="3293" w:type="dxa"/>
          </w:tcPr>
          <w:p w:rsidR="00EF77BA" w:rsidRDefault="009773C4" w:rsidP="006A54A1">
            <w:pPr>
              <w:rPr>
                <w:rFonts w:eastAsia="Times New Roman" w:cs="Times New Roman"/>
                <w:sz w:val="18"/>
                <w:szCs w:val="18"/>
                <w:lang w:val="es-ES" w:eastAsia="es-ES"/>
              </w:rPr>
            </w:pPr>
            <w:r>
              <w:rPr>
                <w:rFonts w:eastAsia="Times New Roman" w:cs="Times New Roman"/>
                <w:sz w:val="18"/>
                <w:szCs w:val="18"/>
                <w:lang w:val="es-ES" w:eastAsia="es-ES"/>
              </w:rPr>
              <w:t xml:space="preserve">La Unidad Ejecutora del </w:t>
            </w:r>
            <w:r w:rsidR="00B8389B">
              <w:rPr>
                <w:rFonts w:eastAsia="Times New Roman" w:cs="Times New Roman"/>
                <w:sz w:val="18"/>
                <w:szCs w:val="18"/>
                <w:lang w:val="es-ES" w:eastAsia="es-ES"/>
              </w:rPr>
              <w:t>Programa</w:t>
            </w:r>
            <w:r>
              <w:rPr>
                <w:rFonts w:eastAsia="Times New Roman" w:cs="Times New Roman"/>
                <w:sz w:val="18"/>
                <w:szCs w:val="18"/>
                <w:lang w:val="es-ES" w:eastAsia="es-ES"/>
              </w:rPr>
              <w:t xml:space="preserve"> ha aplicado el modelo de Términos de Referencia e Índice de Contenido especificados en el IGAS para realizar la Evaluación Ambiental y Social de las Obras de Distribución y Transmisión.</w:t>
            </w:r>
          </w:p>
          <w:p w:rsidR="009773C4" w:rsidRPr="0073262C" w:rsidRDefault="009773C4" w:rsidP="006A54A1">
            <w:pPr>
              <w:rPr>
                <w:rFonts w:eastAsia="Times New Roman" w:cs="Times New Roman"/>
                <w:sz w:val="18"/>
                <w:szCs w:val="18"/>
                <w:lang w:val="es-ES" w:eastAsia="es-ES"/>
              </w:rPr>
            </w:pPr>
          </w:p>
        </w:tc>
      </w:tr>
      <w:tr w:rsidR="00EF77BA" w:rsidRPr="0073262C" w:rsidTr="0020282D">
        <w:trPr>
          <w:trHeight w:val="1284"/>
        </w:trPr>
        <w:tc>
          <w:tcPr>
            <w:tcW w:w="539" w:type="dxa"/>
          </w:tcPr>
          <w:p w:rsidR="00EF77BA" w:rsidRPr="00763680" w:rsidRDefault="00EF77BA" w:rsidP="006A54A1">
            <w:pPr>
              <w:jc w:val="center"/>
              <w:rPr>
                <w:b/>
                <w:sz w:val="18"/>
                <w:szCs w:val="18"/>
                <w:lang w:val="es-ES_tradnl"/>
              </w:rPr>
            </w:pPr>
            <w:r w:rsidRPr="00763680">
              <w:rPr>
                <w:b/>
                <w:sz w:val="18"/>
                <w:szCs w:val="18"/>
                <w:lang w:val="es-ES_tradnl"/>
              </w:rPr>
              <w:t>6.</w:t>
            </w:r>
          </w:p>
        </w:tc>
        <w:tc>
          <w:tcPr>
            <w:tcW w:w="2645" w:type="dxa"/>
          </w:tcPr>
          <w:p w:rsidR="00EF77BA" w:rsidRDefault="00EF77BA" w:rsidP="006A54A1">
            <w:pPr>
              <w:rPr>
                <w:sz w:val="18"/>
                <w:szCs w:val="18"/>
                <w:lang w:val="es-ES_tradnl"/>
              </w:rPr>
            </w:pPr>
            <w:r>
              <w:rPr>
                <w:sz w:val="18"/>
                <w:szCs w:val="18"/>
                <w:lang w:val="es-ES_tradnl"/>
              </w:rPr>
              <w:t>DEOCSA y DEORSA (ENERGUATE) han construido las instalaciones de distribución de acuerdo a las Normas Técnicas de Diseño y Operación</w:t>
            </w:r>
            <w:r w:rsidR="00A64B8F">
              <w:rPr>
                <w:sz w:val="18"/>
                <w:szCs w:val="18"/>
                <w:lang w:val="es-ES_tradnl"/>
              </w:rPr>
              <w:t>.</w:t>
            </w:r>
          </w:p>
        </w:tc>
        <w:tc>
          <w:tcPr>
            <w:tcW w:w="1576" w:type="dxa"/>
          </w:tcPr>
          <w:p w:rsidR="00EF77BA" w:rsidRPr="0073262C" w:rsidRDefault="00A64B8F" w:rsidP="006A54A1">
            <w:pPr>
              <w:jc w:val="center"/>
              <w:rPr>
                <w:b/>
                <w:sz w:val="18"/>
                <w:szCs w:val="18"/>
                <w:lang w:val="es-ES_tradnl"/>
              </w:rPr>
            </w:pPr>
            <w:r>
              <w:rPr>
                <w:b/>
                <w:sz w:val="18"/>
                <w:szCs w:val="18"/>
                <w:lang w:val="es-ES_tradnl"/>
              </w:rPr>
              <w:t>A</w:t>
            </w:r>
          </w:p>
        </w:tc>
        <w:tc>
          <w:tcPr>
            <w:tcW w:w="1575" w:type="dxa"/>
          </w:tcPr>
          <w:p w:rsidR="00EF77BA" w:rsidRPr="0073262C" w:rsidRDefault="00A64B8F" w:rsidP="0020282D">
            <w:pPr>
              <w:jc w:val="center"/>
              <w:rPr>
                <w:rFonts w:eastAsia="Times New Roman" w:cs="Times New Roman"/>
                <w:sz w:val="18"/>
                <w:szCs w:val="18"/>
                <w:lang w:val="es-ES" w:eastAsia="es-ES"/>
              </w:rPr>
            </w:pPr>
            <w:r w:rsidRPr="0073262C">
              <w:rPr>
                <w:rFonts w:eastAsia="Times New Roman" w:cs="Times New Roman"/>
                <w:sz w:val="18"/>
                <w:szCs w:val="18"/>
                <w:lang w:val="es-ES" w:eastAsia="es-ES"/>
              </w:rPr>
              <w:t>Cumplimiento completo.</w:t>
            </w:r>
          </w:p>
        </w:tc>
        <w:tc>
          <w:tcPr>
            <w:tcW w:w="3293" w:type="dxa"/>
          </w:tcPr>
          <w:p w:rsidR="00EF77BA" w:rsidRDefault="003945E1" w:rsidP="0020282D">
            <w:pPr>
              <w:rPr>
                <w:sz w:val="18"/>
                <w:szCs w:val="18"/>
                <w:lang w:val="es-ES_tradnl"/>
              </w:rPr>
            </w:pPr>
            <w:r>
              <w:rPr>
                <w:sz w:val="18"/>
                <w:szCs w:val="18"/>
                <w:lang w:val="es-ES_tradnl"/>
              </w:rPr>
              <w:t xml:space="preserve">DEOCSA y DEORSA han  </w:t>
            </w:r>
            <w:r w:rsidRPr="0020282D">
              <w:rPr>
                <w:sz w:val="18"/>
                <w:szCs w:val="18"/>
                <w:lang w:val="es-ES_tradnl"/>
              </w:rPr>
              <w:t>aplica</w:t>
            </w:r>
            <w:r>
              <w:rPr>
                <w:sz w:val="18"/>
                <w:szCs w:val="18"/>
                <w:lang w:val="es-ES_tradnl"/>
              </w:rPr>
              <w:t>do las</w:t>
            </w:r>
            <w:r w:rsidRPr="0020282D">
              <w:rPr>
                <w:sz w:val="18"/>
                <w:szCs w:val="18"/>
                <w:lang w:val="es-ES_tradnl"/>
              </w:rPr>
              <w:t xml:space="preserve"> normas y procedimientos internos para la construcción y mantenimiento de líneas de distribución y de transporte de energía eléctrica, de acuerdo al APÉNDICE 3 del IGAS</w:t>
            </w:r>
            <w:r w:rsidR="00D74EA2">
              <w:rPr>
                <w:sz w:val="18"/>
                <w:szCs w:val="18"/>
                <w:lang w:val="es-ES_tradnl"/>
              </w:rPr>
              <w:t>.</w:t>
            </w:r>
          </w:p>
          <w:p w:rsidR="00D74EA2" w:rsidRPr="003945E1" w:rsidRDefault="00D74EA2" w:rsidP="0020282D">
            <w:pPr>
              <w:rPr>
                <w:rFonts w:eastAsia="Times New Roman" w:cs="Times New Roman"/>
                <w:sz w:val="18"/>
                <w:szCs w:val="18"/>
                <w:lang w:val="es-ES" w:eastAsia="es-ES"/>
              </w:rPr>
            </w:pPr>
          </w:p>
        </w:tc>
      </w:tr>
    </w:tbl>
    <w:p w:rsidR="00A972BC" w:rsidRDefault="00A972BC" w:rsidP="00786D17">
      <w:pPr>
        <w:pStyle w:val="FootnoteText"/>
        <w:jc w:val="center"/>
        <w:rPr>
          <w:b/>
          <w:sz w:val="16"/>
          <w:szCs w:val="16"/>
        </w:rPr>
      </w:pPr>
    </w:p>
    <w:p w:rsidR="00786D17" w:rsidRPr="00406923" w:rsidRDefault="00786D17" w:rsidP="00786D17">
      <w:pPr>
        <w:pStyle w:val="FootnoteText"/>
        <w:jc w:val="center"/>
        <w:rPr>
          <w:b/>
          <w:sz w:val="16"/>
          <w:szCs w:val="16"/>
        </w:rPr>
      </w:pPr>
      <w:r w:rsidRPr="00406923">
        <w:rPr>
          <w:b/>
          <w:sz w:val="16"/>
          <w:szCs w:val="16"/>
        </w:rPr>
        <w:t>Fuente: INDE</w:t>
      </w:r>
      <w:r>
        <w:rPr>
          <w:b/>
          <w:sz w:val="16"/>
          <w:szCs w:val="16"/>
        </w:rPr>
        <w:t>- PMER</w:t>
      </w:r>
      <w:r w:rsidRPr="00406923">
        <w:rPr>
          <w:b/>
          <w:sz w:val="16"/>
          <w:szCs w:val="16"/>
        </w:rPr>
        <w:t>,</w:t>
      </w:r>
      <w:r>
        <w:rPr>
          <w:b/>
          <w:sz w:val="16"/>
          <w:szCs w:val="16"/>
        </w:rPr>
        <w:t xml:space="preserve"> Unidad Ejecutora,</w:t>
      </w:r>
      <w:r w:rsidRPr="00406923">
        <w:rPr>
          <w:b/>
          <w:sz w:val="16"/>
          <w:szCs w:val="16"/>
        </w:rPr>
        <w:t xml:space="preserve"> elaboración propia, junio, 2014.</w:t>
      </w:r>
    </w:p>
    <w:p w:rsidR="00786D17" w:rsidRPr="006E721C" w:rsidRDefault="00786D17" w:rsidP="003530ED">
      <w:pPr>
        <w:spacing w:after="0" w:line="240" w:lineRule="auto"/>
        <w:jc w:val="both"/>
        <w:rPr>
          <w:b/>
          <w:szCs w:val="24"/>
        </w:rPr>
      </w:pPr>
    </w:p>
    <w:p w:rsidR="007033AB" w:rsidRPr="003530ED" w:rsidRDefault="007033AB" w:rsidP="003530ED">
      <w:pPr>
        <w:spacing w:after="0" w:line="240" w:lineRule="auto"/>
        <w:jc w:val="both"/>
        <w:rPr>
          <w:b/>
          <w:szCs w:val="24"/>
          <w:lang w:val="es-ES_tradnl"/>
        </w:rPr>
      </w:pPr>
      <w:r w:rsidRPr="003530ED">
        <w:rPr>
          <w:b/>
          <w:szCs w:val="24"/>
          <w:lang w:val="es-ES_tradnl"/>
        </w:rPr>
        <w:t>Conclusiones:</w:t>
      </w:r>
    </w:p>
    <w:p w:rsidR="0027751A" w:rsidRDefault="0027751A" w:rsidP="003530ED">
      <w:pPr>
        <w:spacing w:after="0" w:line="240" w:lineRule="auto"/>
        <w:jc w:val="both"/>
        <w:rPr>
          <w:sz w:val="18"/>
          <w:szCs w:val="18"/>
          <w:lang w:val="es-ES_tradnl"/>
        </w:rPr>
      </w:pPr>
    </w:p>
    <w:p w:rsidR="007033AB" w:rsidRDefault="007033AB" w:rsidP="003530ED">
      <w:pPr>
        <w:pStyle w:val="ListParagraph"/>
        <w:numPr>
          <w:ilvl w:val="0"/>
          <w:numId w:val="88"/>
        </w:numPr>
        <w:spacing w:after="0" w:line="240" w:lineRule="auto"/>
        <w:ind w:left="705" w:hanging="705"/>
        <w:jc w:val="both"/>
        <w:rPr>
          <w:szCs w:val="24"/>
          <w:lang w:val="es-ES_tradnl"/>
        </w:rPr>
      </w:pPr>
      <w:r w:rsidRPr="003530ED">
        <w:rPr>
          <w:szCs w:val="24"/>
          <w:lang w:val="es-ES_tradnl"/>
        </w:rPr>
        <w:t>Actualmente la gestión ambiental</w:t>
      </w:r>
      <w:r w:rsidR="00675655">
        <w:rPr>
          <w:szCs w:val="24"/>
          <w:lang w:val="es-ES_tradnl"/>
        </w:rPr>
        <w:t xml:space="preserve"> de acuerdo a la legislación nacional</w:t>
      </w:r>
      <w:r w:rsidRPr="003530ED">
        <w:rPr>
          <w:szCs w:val="24"/>
          <w:lang w:val="es-ES_tradnl"/>
        </w:rPr>
        <w:t xml:space="preserve"> de los proyectos del PMER se vienen ejecutando satisfactoriamente. El INDE ha asumido los costos de la contratación de consultorías individuales y de una firma consultora  para la elaboración de los Formularios de Gestión Ambiental para las obras de distribución y transmisión con cargo a fondos propios colocados en el Fideicomiso. La gestión ambiental </w:t>
      </w:r>
      <w:r w:rsidR="009F31E4">
        <w:rPr>
          <w:szCs w:val="24"/>
          <w:lang w:val="es-ES_tradnl"/>
        </w:rPr>
        <w:t>se</w:t>
      </w:r>
      <w:r w:rsidRPr="003530ED">
        <w:rPr>
          <w:szCs w:val="24"/>
          <w:lang w:val="es-ES_tradnl"/>
        </w:rPr>
        <w:t xml:space="preserve"> está aplicando según la normativa del país, en lo que se refiere a los Estudios de Impacto Ambiental específicos para cada proyecto </w:t>
      </w:r>
      <w:r w:rsidR="009F31E4">
        <w:rPr>
          <w:szCs w:val="24"/>
          <w:lang w:val="es-ES_tradnl"/>
        </w:rPr>
        <w:t xml:space="preserve">los cuales </w:t>
      </w:r>
      <w:r w:rsidRPr="003530ED">
        <w:rPr>
          <w:szCs w:val="24"/>
          <w:lang w:val="es-ES_tradnl"/>
        </w:rPr>
        <w:t xml:space="preserve">tienen que ser aprobados por el Ministerio de Ambiente y Recursos Naturales (MARN). </w:t>
      </w:r>
      <w:r w:rsidR="009F31E4">
        <w:rPr>
          <w:szCs w:val="24"/>
          <w:lang w:val="es-ES_tradnl"/>
        </w:rPr>
        <w:t xml:space="preserve">Las empresas distribuidoras, </w:t>
      </w:r>
      <w:r w:rsidRPr="003530ED">
        <w:rPr>
          <w:szCs w:val="24"/>
          <w:lang w:val="es-ES_tradnl"/>
        </w:rPr>
        <w:t xml:space="preserve">DEOCSA y DEORSA cuentan con una unidad de Trámites y Permisos de 8 funcionarios que son responsables de incorporar la variable ambiental y social en los proyectos así como de tramitar los permisos ambientales y sociales de los proyectos. Los estudios </w:t>
      </w:r>
      <w:r w:rsidRPr="003530ED">
        <w:rPr>
          <w:szCs w:val="24"/>
          <w:lang w:val="es-ES_tradnl"/>
        </w:rPr>
        <w:lastRenderedPageBreak/>
        <w:t>de impactos ambiental y social específicos, son realizados por una firma consultora privada. Los contratos de construcción y supervisión incorporan los requerimientos ambientales y sociales de cada proyecto.</w:t>
      </w:r>
    </w:p>
    <w:p w:rsidR="00D74EA2" w:rsidRDefault="00D74EA2" w:rsidP="0020282D">
      <w:pPr>
        <w:pStyle w:val="ListParagraph"/>
        <w:spacing w:after="0" w:line="240" w:lineRule="auto"/>
        <w:ind w:left="705"/>
        <w:jc w:val="both"/>
        <w:rPr>
          <w:szCs w:val="24"/>
          <w:lang w:val="es-ES_tradnl"/>
        </w:rPr>
      </w:pPr>
    </w:p>
    <w:p w:rsidR="009F31E4" w:rsidRPr="009F31E4" w:rsidRDefault="009F31E4" w:rsidP="0020282D">
      <w:pPr>
        <w:pStyle w:val="ListParagraph"/>
        <w:numPr>
          <w:ilvl w:val="0"/>
          <w:numId w:val="88"/>
        </w:numPr>
        <w:spacing w:after="0" w:line="240" w:lineRule="auto"/>
        <w:ind w:left="705" w:hanging="705"/>
        <w:jc w:val="both"/>
        <w:rPr>
          <w:szCs w:val="24"/>
          <w:lang w:val="es-ES_tradnl"/>
        </w:rPr>
      </w:pPr>
      <w:r w:rsidRPr="009F31E4">
        <w:rPr>
          <w:szCs w:val="24"/>
          <w:lang w:val="es-ES_tradnl"/>
        </w:rPr>
        <w:t xml:space="preserve">DEORSA y DEOCSA, inicialmente, eran empresas </w:t>
      </w:r>
      <w:r w:rsidR="004247E6">
        <w:rPr>
          <w:szCs w:val="24"/>
          <w:lang w:val="es-ES_tradnl"/>
        </w:rPr>
        <w:t>que pertenecían</w:t>
      </w:r>
      <w:r w:rsidRPr="009F31E4">
        <w:rPr>
          <w:szCs w:val="24"/>
          <w:lang w:val="es-ES_tradnl"/>
        </w:rPr>
        <w:t xml:space="preserve"> al Grupo Unión Fenosa, el cual tenía establecido una política ambiental bien definida y buenos procedimientos de control y de calidad, que aplican rutinariamente a todas las actividades del grupo para cada empresa en los países donde están presentes. En la actualidad las 2 empresas distribuidoras de energía pertenecen al grupo ENERGUATE quien ha dado continuidad a la aplicación de dichas normas y procedimientos internos para la construcción y mantenimiento de líneas de distribución y de transporte de energía eléctrica, de acuerdo al APÉNDICE 3 del IGAS que resume los principales aspectos del procedimiento utilizado por DEOCSA y DEORSA hasta la fecha.</w:t>
      </w:r>
    </w:p>
    <w:p w:rsidR="009F31E4" w:rsidRPr="009F31E4" w:rsidRDefault="009F31E4" w:rsidP="0020282D">
      <w:pPr>
        <w:pStyle w:val="ListParagraph"/>
        <w:spacing w:after="0" w:line="240" w:lineRule="auto"/>
        <w:jc w:val="both"/>
        <w:rPr>
          <w:szCs w:val="24"/>
          <w:lang w:val="es-ES_tradnl"/>
        </w:rPr>
      </w:pPr>
    </w:p>
    <w:p w:rsidR="009F31E4" w:rsidRPr="009F31E4" w:rsidRDefault="009F31E4" w:rsidP="0020282D">
      <w:pPr>
        <w:pStyle w:val="ListParagraph"/>
        <w:numPr>
          <w:ilvl w:val="0"/>
          <w:numId w:val="88"/>
        </w:numPr>
        <w:spacing w:after="0" w:line="240" w:lineRule="auto"/>
        <w:ind w:left="705" w:hanging="705"/>
        <w:jc w:val="both"/>
        <w:rPr>
          <w:szCs w:val="24"/>
          <w:lang w:val="es-ES_tradnl"/>
        </w:rPr>
      </w:pPr>
      <w:r w:rsidRPr="009F31E4">
        <w:rPr>
          <w:szCs w:val="24"/>
          <w:lang w:val="es-ES_tradnl"/>
        </w:rPr>
        <w:t xml:space="preserve">Si bien es cierto se ha cumplido con los Estudios de Impacto Ambiental y Social (EIAS) para las Obras de Transmisión asociada, así como con los Formularios Ambientales para las Obras de Distribución, se identifica </w:t>
      </w:r>
      <w:r w:rsidR="00536D45">
        <w:rPr>
          <w:szCs w:val="24"/>
          <w:lang w:val="es-ES_tradnl"/>
        </w:rPr>
        <w:t>la</w:t>
      </w:r>
      <w:r w:rsidRPr="009F31E4">
        <w:rPr>
          <w:szCs w:val="24"/>
          <w:lang w:val="es-ES_tradnl"/>
        </w:rPr>
        <w:t xml:space="preserve"> ausencia de una estrategia bien estructurada de </w:t>
      </w:r>
      <w:r w:rsidR="006E4DEA">
        <w:rPr>
          <w:szCs w:val="24"/>
          <w:lang w:val="es-ES_tradnl"/>
        </w:rPr>
        <w:t xml:space="preserve">abordaje del territorio, así como de </w:t>
      </w:r>
      <w:r w:rsidRPr="009F31E4">
        <w:rPr>
          <w:szCs w:val="24"/>
          <w:lang w:val="es-ES_tradnl"/>
        </w:rPr>
        <w:t>negociación y gestión de los derechos de paso o de vía con las autoridades locales-municipales</w:t>
      </w:r>
      <w:r w:rsidR="006E4DEA">
        <w:rPr>
          <w:szCs w:val="24"/>
          <w:lang w:val="es-ES_tradnl"/>
        </w:rPr>
        <w:t xml:space="preserve"> y</w:t>
      </w:r>
      <w:r w:rsidRPr="009F31E4">
        <w:rPr>
          <w:szCs w:val="24"/>
          <w:lang w:val="es-ES_tradnl"/>
        </w:rPr>
        <w:t xml:space="preserve"> las comunidades, que ha dado como resultado serios atrasos en las obras de transmisión asociada en el tramo Sacapulas</w:t>
      </w:r>
      <w:r w:rsidR="00536D45">
        <w:rPr>
          <w:szCs w:val="24"/>
          <w:lang w:val="es-ES_tradnl"/>
        </w:rPr>
        <w:t xml:space="preserve">- Buena Vista y </w:t>
      </w:r>
      <w:r w:rsidRPr="009F31E4">
        <w:rPr>
          <w:szCs w:val="24"/>
          <w:lang w:val="es-ES_tradnl"/>
        </w:rPr>
        <w:t xml:space="preserve"> </w:t>
      </w:r>
      <w:r w:rsidR="006E4DEA">
        <w:rPr>
          <w:szCs w:val="24"/>
          <w:lang w:val="es-ES_tradnl"/>
        </w:rPr>
        <w:t>San Juli</w:t>
      </w:r>
      <w:r w:rsidR="004247E6">
        <w:rPr>
          <w:szCs w:val="24"/>
          <w:lang w:val="es-ES_tradnl"/>
        </w:rPr>
        <w:t>á</w:t>
      </w:r>
      <w:r w:rsidR="006E4DEA">
        <w:rPr>
          <w:szCs w:val="24"/>
          <w:lang w:val="es-ES_tradnl"/>
        </w:rPr>
        <w:t xml:space="preserve">n-Buena Vista </w:t>
      </w:r>
      <w:r w:rsidRPr="009F31E4">
        <w:rPr>
          <w:szCs w:val="24"/>
          <w:lang w:val="es-ES_tradnl"/>
        </w:rPr>
        <w:t xml:space="preserve"> en donde se tiene apenas un avance en la ejecución de</w:t>
      </w:r>
      <w:r w:rsidR="006E4DEA">
        <w:rPr>
          <w:szCs w:val="24"/>
          <w:lang w:val="es-ES_tradnl"/>
        </w:rPr>
        <w:t xml:space="preserve"> 70</w:t>
      </w:r>
      <w:r w:rsidRPr="009F31E4">
        <w:rPr>
          <w:szCs w:val="24"/>
          <w:lang w:val="es-ES_tradnl"/>
        </w:rPr>
        <w:t xml:space="preserve">.52 kilómetros de 175 establecidos como meta, es decir un </w:t>
      </w:r>
      <w:r w:rsidR="00676152">
        <w:rPr>
          <w:szCs w:val="24"/>
          <w:lang w:val="es-ES_tradnl"/>
        </w:rPr>
        <w:t>40.30</w:t>
      </w:r>
      <w:r w:rsidRPr="009F31E4">
        <w:rPr>
          <w:szCs w:val="24"/>
          <w:lang w:val="es-ES_tradnl"/>
        </w:rPr>
        <w:t xml:space="preserve">% a </w:t>
      </w:r>
      <w:r w:rsidR="00676152">
        <w:rPr>
          <w:szCs w:val="24"/>
          <w:lang w:val="es-ES_tradnl"/>
        </w:rPr>
        <w:t>9</w:t>
      </w:r>
      <w:r w:rsidRPr="009F31E4">
        <w:rPr>
          <w:szCs w:val="24"/>
          <w:lang w:val="es-ES_tradnl"/>
        </w:rPr>
        <w:t xml:space="preserve"> meses de la fecha de término del Programa. Hay que resaltar, que en muchos casos, esto se debe a que las comunidades y los propietarios de los terrenos hacen demandas de pago con sobrecostos, o bien, dada la desinformación que existe, principalmente en territorios de comunidades indígenas que fueron afectas por el conflicto armado que culminó con la firma de los Acuerdos de Paz en el año 1996, se confunden los proyectos de energía eléctrica con los de minería extractiva a cielo abierto de alto impacto negativo ambiental.</w:t>
      </w:r>
    </w:p>
    <w:p w:rsidR="004003A2" w:rsidRDefault="004003A2" w:rsidP="003530ED">
      <w:pPr>
        <w:pStyle w:val="ListParagraph"/>
        <w:spacing w:after="0" w:line="240" w:lineRule="auto"/>
        <w:jc w:val="both"/>
        <w:rPr>
          <w:szCs w:val="24"/>
          <w:lang w:val="es-ES_tradnl"/>
        </w:rPr>
      </w:pPr>
    </w:p>
    <w:p w:rsidR="005E59EE" w:rsidRDefault="005E59EE" w:rsidP="003530ED">
      <w:pPr>
        <w:pStyle w:val="ListParagraph"/>
        <w:numPr>
          <w:ilvl w:val="0"/>
          <w:numId w:val="88"/>
        </w:numPr>
        <w:spacing w:after="0" w:line="240" w:lineRule="auto"/>
        <w:ind w:left="705" w:hanging="705"/>
        <w:jc w:val="both"/>
        <w:rPr>
          <w:szCs w:val="24"/>
          <w:lang w:val="es-ES_tradnl"/>
        </w:rPr>
      </w:pPr>
      <w:r>
        <w:rPr>
          <w:szCs w:val="24"/>
          <w:lang w:val="es-ES_tradnl"/>
        </w:rPr>
        <w:t xml:space="preserve">Para el </w:t>
      </w:r>
      <w:r w:rsidR="009F31E4">
        <w:rPr>
          <w:szCs w:val="24"/>
          <w:lang w:val="es-ES_tradnl"/>
        </w:rPr>
        <w:t>P</w:t>
      </w:r>
      <w:r>
        <w:rPr>
          <w:szCs w:val="24"/>
          <w:lang w:val="es-ES_tradnl"/>
        </w:rPr>
        <w:t xml:space="preserve">royecto </w:t>
      </w:r>
      <w:r w:rsidR="009F31E4">
        <w:rPr>
          <w:szCs w:val="24"/>
          <w:lang w:val="es-ES_tradnl"/>
        </w:rPr>
        <w:t>P</w:t>
      </w:r>
      <w:r>
        <w:rPr>
          <w:szCs w:val="24"/>
          <w:lang w:val="es-ES_tradnl"/>
        </w:rPr>
        <w:t xml:space="preserve">iloto de Sistemas Aislados Fotovoltaicos en  Uaxactún, la misma comunidad asumió los costos de la elaboración del Formulario Ambiental como un requisito previo para ser elegibles en el Proyecto por parte del PMER. Para el caso del </w:t>
      </w:r>
      <w:r w:rsidR="009F31E4">
        <w:rPr>
          <w:szCs w:val="24"/>
          <w:lang w:val="es-ES_tradnl"/>
        </w:rPr>
        <w:t>P</w:t>
      </w:r>
      <w:r>
        <w:rPr>
          <w:szCs w:val="24"/>
          <w:lang w:val="es-ES_tradnl"/>
        </w:rPr>
        <w:t xml:space="preserve">royecto </w:t>
      </w:r>
      <w:r w:rsidR="009F31E4">
        <w:rPr>
          <w:szCs w:val="24"/>
          <w:lang w:val="es-ES_tradnl"/>
        </w:rPr>
        <w:t>P</w:t>
      </w:r>
      <w:r>
        <w:rPr>
          <w:szCs w:val="24"/>
          <w:lang w:val="es-ES_tradnl"/>
        </w:rPr>
        <w:t xml:space="preserve">iloto de la </w:t>
      </w:r>
      <w:proofErr w:type="spellStart"/>
      <w:r>
        <w:rPr>
          <w:szCs w:val="24"/>
          <w:lang w:val="es-ES_tradnl"/>
        </w:rPr>
        <w:t>Mini-hidroeléctrica</w:t>
      </w:r>
      <w:proofErr w:type="spellEnd"/>
      <w:r>
        <w:rPr>
          <w:szCs w:val="24"/>
          <w:lang w:val="es-ES_tradnl"/>
        </w:rPr>
        <w:t xml:space="preserve"> </w:t>
      </w:r>
      <w:proofErr w:type="spellStart"/>
      <w:r w:rsidRPr="003530ED">
        <w:rPr>
          <w:szCs w:val="24"/>
          <w:lang w:val="es-ES_tradnl"/>
        </w:rPr>
        <w:t>Batzchocolá</w:t>
      </w:r>
      <w:proofErr w:type="spellEnd"/>
      <w:r w:rsidRPr="003530ED">
        <w:rPr>
          <w:szCs w:val="24"/>
          <w:lang w:val="es-ES_tradnl"/>
        </w:rPr>
        <w:t xml:space="preserve"> el costo lo asumió el INDE.</w:t>
      </w:r>
    </w:p>
    <w:p w:rsidR="007033AB" w:rsidRDefault="007033AB" w:rsidP="003530ED">
      <w:pPr>
        <w:pStyle w:val="ListParagraph"/>
        <w:spacing w:after="0" w:line="240" w:lineRule="auto"/>
        <w:ind w:left="705"/>
        <w:jc w:val="both"/>
        <w:rPr>
          <w:szCs w:val="24"/>
          <w:lang w:val="es-ES_tradnl"/>
        </w:rPr>
      </w:pPr>
    </w:p>
    <w:p w:rsidR="00D74EA2" w:rsidRDefault="00D74EA2" w:rsidP="003530ED">
      <w:pPr>
        <w:pStyle w:val="ListParagraph"/>
        <w:spacing w:after="0" w:line="240" w:lineRule="auto"/>
        <w:ind w:left="705"/>
        <w:jc w:val="both"/>
        <w:rPr>
          <w:szCs w:val="24"/>
          <w:lang w:val="es-ES_tradnl"/>
        </w:rPr>
      </w:pPr>
    </w:p>
    <w:p w:rsidR="00D74EA2" w:rsidRDefault="00D74EA2" w:rsidP="003530ED">
      <w:pPr>
        <w:pStyle w:val="ListParagraph"/>
        <w:spacing w:after="0" w:line="240" w:lineRule="auto"/>
        <w:ind w:left="705"/>
        <w:jc w:val="both"/>
        <w:rPr>
          <w:szCs w:val="24"/>
          <w:lang w:val="es-ES_tradnl"/>
        </w:rPr>
      </w:pPr>
    </w:p>
    <w:p w:rsidR="001E0DB6" w:rsidRDefault="001E0DB6" w:rsidP="003530ED">
      <w:pPr>
        <w:pStyle w:val="ListParagraph"/>
        <w:spacing w:after="0" w:line="240" w:lineRule="auto"/>
        <w:ind w:left="705"/>
        <w:jc w:val="both"/>
        <w:rPr>
          <w:szCs w:val="24"/>
          <w:lang w:val="es-ES_tradnl"/>
        </w:rPr>
      </w:pPr>
    </w:p>
    <w:p w:rsidR="00911CC5" w:rsidRDefault="00911CC5" w:rsidP="00A2295B">
      <w:pPr>
        <w:pStyle w:val="Heading1"/>
        <w:rPr>
          <w:rFonts w:ascii="Book Antiqua" w:hAnsi="Book Antiqua"/>
          <w:lang w:val="es-ES_tradnl"/>
        </w:rPr>
      </w:pPr>
      <w:bookmarkStart w:id="114" w:name="_Toc394243772"/>
      <w:bookmarkStart w:id="115" w:name="_Toc394243773"/>
      <w:bookmarkStart w:id="116" w:name="_Toc387309179"/>
      <w:bookmarkStart w:id="117" w:name="_Toc394245363"/>
      <w:bookmarkEnd w:id="114"/>
      <w:bookmarkEnd w:id="115"/>
      <w:r w:rsidRPr="00E91A17">
        <w:rPr>
          <w:rFonts w:ascii="Book Antiqua" w:hAnsi="Book Antiqua"/>
          <w:lang w:val="es-ES_tradnl"/>
        </w:rPr>
        <w:lastRenderedPageBreak/>
        <w:t>Lecciones aprendidas y Recomendaciones</w:t>
      </w:r>
      <w:bookmarkEnd w:id="116"/>
      <w:bookmarkEnd w:id="117"/>
    </w:p>
    <w:p w:rsidR="001E0DB6" w:rsidRDefault="001E0DB6" w:rsidP="00114313">
      <w:pPr>
        <w:spacing w:after="0" w:line="240" w:lineRule="auto"/>
        <w:rPr>
          <w:lang w:val="es-ES_tradnl"/>
        </w:rPr>
      </w:pPr>
    </w:p>
    <w:p w:rsidR="00A74893" w:rsidRDefault="00A74893" w:rsidP="00114313">
      <w:pPr>
        <w:spacing w:after="0" w:line="240" w:lineRule="auto"/>
        <w:jc w:val="both"/>
        <w:rPr>
          <w:lang w:val="es-ES_tradnl"/>
        </w:rPr>
      </w:pPr>
      <w:r>
        <w:rPr>
          <w:lang w:val="es-ES_tradnl"/>
        </w:rPr>
        <w:t>Con el propósito de recopilar las lecciones aprendidas durante l</w:t>
      </w:r>
      <w:r w:rsidR="00632E0B">
        <w:rPr>
          <w:lang w:val="es-ES_tradnl"/>
        </w:rPr>
        <w:t>a</w:t>
      </w:r>
      <w:r>
        <w:rPr>
          <w:lang w:val="es-ES_tradnl"/>
        </w:rPr>
        <w:t xml:space="preserve"> ejecución de la Fase I del Programa, se realizó el viernes 11 de julio un taller con los representantes de las entidades que </w:t>
      </w:r>
      <w:r w:rsidR="00632E0B">
        <w:rPr>
          <w:lang w:val="es-ES_tradnl"/>
        </w:rPr>
        <w:t>han participado de una u otra</w:t>
      </w:r>
      <w:r>
        <w:rPr>
          <w:lang w:val="es-ES_tradnl"/>
        </w:rPr>
        <w:t xml:space="preserve"> forma en ésta.  El taller fue realizado como parte de la consultoría en coordinación con la Unidad Ejecutora del Programa y el Banco.</w:t>
      </w:r>
    </w:p>
    <w:p w:rsidR="00A74893" w:rsidRDefault="00A74893" w:rsidP="00114313">
      <w:pPr>
        <w:spacing w:after="0" w:line="240" w:lineRule="auto"/>
        <w:jc w:val="both"/>
        <w:rPr>
          <w:lang w:val="es-ES_tradnl"/>
        </w:rPr>
      </w:pPr>
    </w:p>
    <w:p w:rsidR="00A74893" w:rsidRDefault="00A74893" w:rsidP="00114313">
      <w:pPr>
        <w:spacing w:after="0" w:line="240" w:lineRule="auto"/>
        <w:jc w:val="both"/>
        <w:rPr>
          <w:lang w:val="es-ES_tradnl"/>
        </w:rPr>
      </w:pPr>
      <w:r>
        <w:rPr>
          <w:lang w:val="es-ES_tradnl"/>
        </w:rPr>
        <w:t xml:space="preserve">Los objetivos, participantes, </w:t>
      </w:r>
      <w:r w:rsidR="00632E0B">
        <w:rPr>
          <w:lang w:val="es-ES_tradnl"/>
        </w:rPr>
        <w:t xml:space="preserve">metodología </w:t>
      </w:r>
      <w:r>
        <w:rPr>
          <w:lang w:val="es-ES_tradnl"/>
        </w:rPr>
        <w:t xml:space="preserve">agenda y </w:t>
      </w:r>
      <w:r w:rsidR="008F3952">
        <w:rPr>
          <w:lang w:val="es-ES_tradnl"/>
        </w:rPr>
        <w:t xml:space="preserve">por último las lecciones aprendidas sistematizadas </w:t>
      </w:r>
      <w:r>
        <w:rPr>
          <w:lang w:val="es-ES_tradnl"/>
        </w:rPr>
        <w:t>del taller</w:t>
      </w:r>
      <w:r w:rsidR="008F3952">
        <w:rPr>
          <w:lang w:val="es-ES_tradnl"/>
        </w:rPr>
        <w:t>,</w:t>
      </w:r>
      <w:r>
        <w:rPr>
          <w:lang w:val="es-ES_tradnl"/>
        </w:rPr>
        <w:t xml:space="preserve"> se presentan a continuación:</w:t>
      </w:r>
    </w:p>
    <w:p w:rsidR="00A74893" w:rsidRDefault="00A74893" w:rsidP="00114313">
      <w:pPr>
        <w:spacing w:after="0" w:line="240" w:lineRule="auto"/>
        <w:rPr>
          <w:lang w:val="es-ES_tradnl"/>
        </w:rPr>
      </w:pPr>
    </w:p>
    <w:p w:rsidR="00A74893" w:rsidRPr="00114313" w:rsidRDefault="00A74893" w:rsidP="00A74893">
      <w:pPr>
        <w:numPr>
          <w:ilvl w:val="0"/>
          <w:numId w:val="100"/>
        </w:numPr>
        <w:spacing w:after="0" w:line="240" w:lineRule="auto"/>
        <w:contextualSpacing/>
        <w:rPr>
          <w:rFonts w:eastAsia="Calibri" w:cs="Times New Roman"/>
          <w:b/>
          <w:szCs w:val="24"/>
        </w:rPr>
      </w:pPr>
      <w:r w:rsidRPr="00114313">
        <w:rPr>
          <w:rFonts w:eastAsia="Calibri" w:cs="Times New Roman"/>
          <w:b/>
          <w:szCs w:val="24"/>
        </w:rPr>
        <w:t xml:space="preserve">Objetivo General: </w:t>
      </w:r>
    </w:p>
    <w:p w:rsidR="00A74893" w:rsidRPr="00A74893" w:rsidRDefault="00A74893" w:rsidP="00A74893">
      <w:pPr>
        <w:spacing w:after="0" w:line="240" w:lineRule="auto"/>
        <w:jc w:val="both"/>
        <w:rPr>
          <w:rFonts w:eastAsia="Calibri" w:cs="Times New Roman"/>
          <w:b/>
          <w:szCs w:val="24"/>
        </w:rPr>
      </w:pPr>
    </w:p>
    <w:p w:rsidR="00A74893" w:rsidRPr="00A74893" w:rsidRDefault="00A74893" w:rsidP="00A74893">
      <w:pPr>
        <w:spacing w:after="0" w:line="240" w:lineRule="auto"/>
        <w:jc w:val="both"/>
        <w:rPr>
          <w:rFonts w:eastAsia="Calibri" w:cs="Times New Roman"/>
          <w:szCs w:val="24"/>
        </w:rPr>
      </w:pPr>
      <w:r w:rsidRPr="00A74893">
        <w:rPr>
          <w:rFonts w:eastAsia="Calibri" w:cs="Times New Roman"/>
          <w:szCs w:val="24"/>
        </w:rPr>
        <w:t>Sistematizar las lecciones aprendidas derivadas de la ejecución de la Fase I del Programa Multifase de Electrificación Rural Fase I, Préstamo BID 2033/OC-GU.</w:t>
      </w:r>
    </w:p>
    <w:p w:rsidR="00A74893" w:rsidRPr="00A74893" w:rsidRDefault="00A74893" w:rsidP="00A74893">
      <w:pPr>
        <w:spacing w:after="0" w:line="240" w:lineRule="auto"/>
        <w:jc w:val="both"/>
        <w:rPr>
          <w:rFonts w:eastAsia="Calibri" w:cs="Times New Roman"/>
          <w:b/>
          <w:szCs w:val="24"/>
        </w:rPr>
      </w:pPr>
    </w:p>
    <w:p w:rsidR="00A74893" w:rsidRPr="00114313" w:rsidRDefault="00A74893" w:rsidP="00A74893">
      <w:pPr>
        <w:numPr>
          <w:ilvl w:val="0"/>
          <w:numId w:val="100"/>
        </w:numPr>
        <w:spacing w:after="0" w:line="240" w:lineRule="auto"/>
        <w:contextualSpacing/>
        <w:rPr>
          <w:rFonts w:eastAsia="Calibri" w:cs="Times New Roman"/>
          <w:b/>
          <w:szCs w:val="24"/>
        </w:rPr>
      </w:pPr>
      <w:r w:rsidRPr="00114313">
        <w:rPr>
          <w:rFonts w:eastAsia="Calibri" w:cs="Times New Roman"/>
          <w:b/>
          <w:szCs w:val="24"/>
        </w:rPr>
        <w:t xml:space="preserve">Objetivo Específico: </w:t>
      </w:r>
    </w:p>
    <w:p w:rsidR="00A74893" w:rsidRPr="00A74893" w:rsidRDefault="00A74893" w:rsidP="00A74893">
      <w:pPr>
        <w:spacing w:after="0" w:line="240" w:lineRule="auto"/>
        <w:rPr>
          <w:rFonts w:eastAsia="Calibri" w:cs="Times New Roman"/>
          <w:b/>
          <w:sz w:val="28"/>
          <w:szCs w:val="28"/>
        </w:rPr>
      </w:pPr>
    </w:p>
    <w:p w:rsidR="00A74893" w:rsidRPr="00A74893" w:rsidRDefault="00A74893" w:rsidP="00A74893">
      <w:pPr>
        <w:spacing w:after="0" w:line="240" w:lineRule="auto"/>
        <w:jc w:val="both"/>
        <w:rPr>
          <w:rFonts w:eastAsia="Calibri" w:cs="Times New Roman"/>
          <w:szCs w:val="24"/>
        </w:rPr>
      </w:pPr>
      <w:r w:rsidRPr="00A74893">
        <w:rPr>
          <w:rFonts w:eastAsia="Calibri" w:cs="Times New Roman"/>
          <w:szCs w:val="24"/>
        </w:rPr>
        <w:t xml:space="preserve">Con base a los avances en los componentes del Programa, llevar a cabo un análisis conjunto entre la Unidad Ejecutora del Programa y las entidades comprometidas en la ejecución, sobre las lecciones aprendidas al 30 de </w:t>
      </w:r>
      <w:r w:rsidR="008F3952">
        <w:rPr>
          <w:rFonts w:eastAsia="Calibri" w:cs="Times New Roman"/>
          <w:szCs w:val="24"/>
        </w:rPr>
        <w:t>junio</w:t>
      </w:r>
      <w:r w:rsidRPr="00A74893">
        <w:rPr>
          <w:rFonts w:eastAsia="Calibri" w:cs="Times New Roman"/>
          <w:szCs w:val="24"/>
        </w:rPr>
        <w:t xml:space="preserve"> de 2014.</w:t>
      </w:r>
    </w:p>
    <w:p w:rsidR="00A74893" w:rsidRPr="00A74893" w:rsidRDefault="00A74893" w:rsidP="00A74893">
      <w:pPr>
        <w:spacing w:after="0" w:line="240" w:lineRule="auto"/>
        <w:jc w:val="both"/>
        <w:rPr>
          <w:rFonts w:eastAsia="Calibri" w:cs="Times New Roman"/>
          <w:szCs w:val="24"/>
        </w:rPr>
      </w:pPr>
    </w:p>
    <w:p w:rsidR="00A74893" w:rsidRPr="00114313" w:rsidRDefault="00A74893" w:rsidP="00A74893">
      <w:pPr>
        <w:numPr>
          <w:ilvl w:val="0"/>
          <w:numId w:val="100"/>
        </w:numPr>
        <w:spacing w:after="0" w:line="240" w:lineRule="auto"/>
        <w:contextualSpacing/>
        <w:jc w:val="both"/>
        <w:rPr>
          <w:rFonts w:eastAsia="Calibri" w:cs="Times New Roman"/>
          <w:b/>
          <w:szCs w:val="24"/>
        </w:rPr>
      </w:pPr>
      <w:r w:rsidRPr="00114313">
        <w:rPr>
          <w:rFonts w:eastAsia="Calibri" w:cs="Times New Roman"/>
          <w:b/>
          <w:szCs w:val="24"/>
        </w:rPr>
        <w:t>Participantes:</w:t>
      </w:r>
    </w:p>
    <w:p w:rsidR="00A74893" w:rsidRPr="00A74893" w:rsidRDefault="00A74893" w:rsidP="00114313">
      <w:pPr>
        <w:spacing w:after="0" w:line="240" w:lineRule="auto"/>
        <w:ind w:left="720"/>
        <w:contextualSpacing/>
        <w:jc w:val="both"/>
        <w:rPr>
          <w:rFonts w:eastAsia="Calibri" w:cs="Times New Roman"/>
          <w:b/>
          <w:sz w:val="28"/>
          <w:szCs w:val="28"/>
        </w:rPr>
      </w:pPr>
    </w:p>
    <w:tbl>
      <w:tblPr>
        <w:tblStyle w:val="Tablaconcuadrcula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3765"/>
        <w:gridCol w:w="629"/>
        <w:gridCol w:w="3843"/>
      </w:tblGrid>
      <w:tr w:rsidR="00A74893" w:rsidRPr="00A74893" w:rsidTr="00A74893">
        <w:tc>
          <w:tcPr>
            <w:tcW w:w="709" w:type="dxa"/>
            <w:shd w:val="clear" w:color="auto" w:fill="003399"/>
          </w:tcPr>
          <w:p w:rsidR="00A74893" w:rsidRPr="00A74893" w:rsidRDefault="00A74893" w:rsidP="00A74893">
            <w:pPr>
              <w:jc w:val="center"/>
              <w:rPr>
                <w:rFonts w:eastAsia="Calibri" w:cs="Times New Roman"/>
                <w:sz w:val="20"/>
                <w:szCs w:val="20"/>
              </w:rPr>
            </w:pPr>
          </w:p>
          <w:p w:rsidR="00A74893" w:rsidRPr="00A74893" w:rsidRDefault="00A74893" w:rsidP="00A74893">
            <w:pPr>
              <w:jc w:val="center"/>
              <w:rPr>
                <w:rFonts w:eastAsia="Calibri" w:cs="Times New Roman"/>
                <w:sz w:val="20"/>
                <w:szCs w:val="20"/>
              </w:rPr>
            </w:pPr>
            <w:r w:rsidRPr="00A74893">
              <w:rPr>
                <w:rFonts w:eastAsia="Calibri" w:cs="Times New Roman"/>
                <w:sz w:val="20"/>
                <w:szCs w:val="20"/>
              </w:rPr>
              <w:t>1.</w:t>
            </w:r>
          </w:p>
          <w:p w:rsidR="00A74893" w:rsidRPr="00A74893" w:rsidRDefault="00A74893" w:rsidP="00A74893">
            <w:pPr>
              <w:jc w:val="center"/>
              <w:rPr>
                <w:rFonts w:eastAsia="Calibri" w:cs="Times New Roman"/>
                <w:sz w:val="20"/>
                <w:szCs w:val="20"/>
              </w:rPr>
            </w:pPr>
            <w:r w:rsidRPr="00A74893">
              <w:rPr>
                <w:rFonts w:eastAsia="Calibri" w:cs="Times New Roman"/>
                <w:sz w:val="20"/>
                <w:szCs w:val="20"/>
              </w:rPr>
              <w:t>2.</w:t>
            </w:r>
          </w:p>
          <w:p w:rsidR="00A74893" w:rsidRPr="00A74893" w:rsidRDefault="00A74893" w:rsidP="00A74893">
            <w:pPr>
              <w:jc w:val="center"/>
              <w:rPr>
                <w:rFonts w:eastAsia="Calibri" w:cs="Times New Roman"/>
                <w:sz w:val="20"/>
                <w:szCs w:val="20"/>
              </w:rPr>
            </w:pPr>
            <w:r w:rsidRPr="00A74893">
              <w:rPr>
                <w:rFonts w:eastAsia="Calibri" w:cs="Times New Roman"/>
                <w:sz w:val="20"/>
                <w:szCs w:val="20"/>
              </w:rPr>
              <w:t>3.</w:t>
            </w:r>
          </w:p>
          <w:p w:rsidR="00A74893" w:rsidRPr="00A74893" w:rsidRDefault="00A74893" w:rsidP="00A74893">
            <w:pPr>
              <w:jc w:val="center"/>
              <w:rPr>
                <w:rFonts w:eastAsia="Calibri" w:cs="Times New Roman"/>
                <w:sz w:val="20"/>
                <w:szCs w:val="20"/>
              </w:rPr>
            </w:pPr>
            <w:r w:rsidRPr="00A74893">
              <w:rPr>
                <w:rFonts w:eastAsia="Calibri" w:cs="Times New Roman"/>
                <w:sz w:val="20"/>
                <w:szCs w:val="20"/>
              </w:rPr>
              <w:t>4.</w:t>
            </w:r>
          </w:p>
          <w:p w:rsidR="00A74893" w:rsidRPr="00A74893" w:rsidRDefault="00A74893" w:rsidP="00A74893">
            <w:pPr>
              <w:jc w:val="center"/>
              <w:rPr>
                <w:rFonts w:eastAsia="Calibri" w:cs="Times New Roman"/>
                <w:sz w:val="20"/>
                <w:szCs w:val="20"/>
              </w:rPr>
            </w:pPr>
            <w:r w:rsidRPr="00A74893">
              <w:rPr>
                <w:rFonts w:eastAsia="Calibri" w:cs="Times New Roman"/>
                <w:sz w:val="20"/>
                <w:szCs w:val="20"/>
              </w:rPr>
              <w:t>5.</w:t>
            </w:r>
          </w:p>
        </w:tc>
        <w:tc>
          <w:tcPr>
            <w:tcW w:w="3765" w:type="dxa"/>
            <w:shd w:val="clear" w:color="auto" w:fill="C6D9F1" w:themeFill="text2" w:themeFillTint="33"/>
          </w:tcPr>
          <w:p w:rsidR="00A74893" w:rsidRPr="00A74893" w:rsidRDefault="00A74893" w:rsidP="00A74893">
            <w:pPr>
              <w:jc w:val="both"/>
              <w:rPr>
                <w:rFonts w:eastAsia="Calibri" w:cs="Times New Roman"/>
                <w:sz w:val="20"/>
                <w:szCs w:val="20"/>
              </w:rPr>
            </w:pPr>
          </w:p>
          <w:p w:rsidR="00A74893" w:rsidRPr="00A74893" w:rsidRDefault="00A74893" w:rsidP="00A74893">
            <w:pPr>
              <w:jc w:val="both"/>
              <w:rPr>
                <w:rFonts w:eastAsia="Calibri" w:cs="Times New Roman"/>
                <w:b/>
                <w:sz w:val="20"/>
                <w:szCs w:val="20"/>
              </w:rPr>
            </w:pPr>
            <w:r w:rsidRPr="00A74893">
              <w:rPr>
                <w:rFonts w:eastAsia="Calibri" w:cs="Times New Roman"/>
                <w:b/>
                <w:sz w:val="20"/>
                <w:szCs w:val="20"/>
              </w:rPr>
              <w:t>UNIDAD EJECUTORA</w:t>
            </w:r>
          </w:p>
          <w:p w:rsidR="00A74893" w:rsidRPr="00A74893" w:rsidRDefault="00A74893" w:rsidP="00A74893">
            <w:pPr>
              <w:jc w:val="both"/>
              <w:rPr>
                <w:rFonts w:eastAsia="Calibri" w:cs="Times New Roman"/>
                <w:b/>
                <w:sz w:val="20"/>
                <w:szCs w:val="20"/>
              </w:rPr>
            </w:pPr>
            <w:r w:rsidRPr="00A74893">
              <w:rPr>
                <w:rFonts w:eastAsia="Calibri" w:cs="Times New Roman"/>
                <w:b/>
                <w:sz w:val="20"/>
                <w:szCs w:val="20"/>
              </w:rPr>
              <w:t>GERO</w:t>
            </w:r>
          </w:p>
          <w:p w:rsidR="00A74893" w:rsidRPr="00A74893" w:rsidRDefault="00A74893" w:rsidP="00A74893">
            <w:pPr>
              <w:jc w:val="both"/>
              <w:rPr>
                <w:rFonts w:eastAsia="Calibri" w:cs="Times New Roman"/>
                <w:b/>
                <w:sz w:val="20"/>
                <w:szCs w:val="20"/>
              </w:rPr>
            </w:pPr>
            <w:r w:rsidRPr="00A74893">
              <w:rPr>
                <w:rFonts w:eastAsia="Calibri" w:cs="Times New Roman"/>
                <w:b/>
                <w:sz w:val="20"/>
                <w:szCs w:val="20"/>
              </w:rPr>
              <w:t>UNSA</w:t>
            </w:r>
          </w:p>
          <w:p w:rsidR="00A74893" w:rsidRPr="00A74893" w:rsidRDefault="00A74893" w:rsidP="00A74893">
            <w:pPr>
              <w:jc w:val="both"/>
              <w:rPr>
                <w:rFonts w:eastAsia="Calibri" w:cs="Times New Roman"/>
                <w:b/>
                <w:sz w:val="20"/>
                <w:szCs w:val="20"/>
              </w:rPr>
            </w:pPr>
            <w:r w:rsidRPr="00A74893">
              <w:rPr>
                <w:rFonts w:eastAsia="Calibri" w:cs="Times New Roman"/>
                <w:b/>
                <w:sz w:val="20"/>
                <w:szCs w:val="20"/>
              </w:rPr>
              <w:t>ETCEE</w:t>
            </w:r>
          </w:p>
          <w:p w:rsidR="00A74893" w:rsidRPr="00A74893" w:rsidRDefault="00A74893" w:rsidP="00A74893">
            <w:pPr>
              <w:contextualSpacing/>
              <w:jc w:val="both"/>
              <w:rPr>
                <w:rFonts w:eastAsia="Calibri" w:cs="Times New Roman"/>
                <w:sz w:val="20"/>
                <w:szCs w:val="20"/>
              </w:rPr>
            </w:pPr>
            <w:r w:rsidRPr="00A74893">
              <w:rPr>
                <w:rFonts w:eastAsia="Calibri" w:cs="Times New Roman"/>
                <w:b/>
                <w:sz w:val="20"/>
                <w:szCs w:val="20"/>
              </w:rPr>
              <w:t>BA</w:t>
            </w:r>
            <w:r w:rsidRPr="00A74893">
              <w:rPr>
                <w:rFonts w:eastAsia="Calibri" w:cs="Times New Roman"/>
                <w:sz w:val="20"/>
                <w:szCs w:val="20"/>
              </w:rPr>
              <w:t>M</w:t>
            </w:r>
          </w:p>
        </w:tc>
        <w:tc>
          <w:tcPr>
            <w:tcW w:w="629" w:type="dxa"/>
            <w:shd w:val="clear" w:color="auto" w:fill="003399"/>
          </w:tcPr>
          <w:p w:rsidR="00A74893" w:rsidRPr="00A74893" w:rsidRDefault="00A74893" w:rsidP="00A74893">
            <w:pPr>
              <w:contextualSpacing/>
              <w:jc w:val="center"/>
              <w:rPr>
                <w:rFonts w:eastAsia="Calibri" w:cs="Times New Roman"/>
                <w:sz w:val="20"/>
                <w:szCs w:val="20"/>
              </w:rPr>
            </w:pPr>
          </w:p>
          <w:p w:rsidR="00A74893" w:rsidRPr="00A74893" w:rsidRDefault="00A74893" w:rsidP="00A74893">
            <w:pPr>
              <w:contextualSpacing/>
              <w:jc w:val="center"/>
              <w:rPr>
                <w:rFonts w:eastAsia="Calibri" w:cs="Times New Roman"/>
                <w:sz w:val="20"/>
                <w:szCs w:val="20"/>
              </w:rPr>
            </w:pPr>
            <w:r w:rsidRPr="00A74893">
              <w:rPr>
                <w:rFonts w:eastAsia="Calibri" w:cs="Times New Roman"/>
                <w:sz w:val="20"/>
                <w:szCs w:val="20"/>
              </w:rPr>
              <w:t>6.</w:t>
            </w:r>
          </w:p>
          <w:p w:rsidR="00A74893" w:rsidRPr="00A74893" w:rsidRDefault="00A74893" w:rsidP="00A74893">
            <w:pPr>
              <w:contextualSpacing/>
              <w:jc w:val="center"/>
              <w:rPr>
                <w:rFonts w:eastAsia="Calibri" w:cs="Times New Roman"/>
                <w:sz w:val="20"/>
                <w:szCs w:val="20"/>
              </w:rPr>
            </w:pPr>
            <w:r w:rsidRPr="00A74893">
              <w:rPr>
                <w:rFonts w:eastAsia="Calibri" w:cs="Times New Roman"/>
                <w:sz w:val="20"/>
                <w:szCs w:val="20"/>
              </w:rPr>
              <w:t>7.</w:t>
            </w:r>
          </w:p>
          <w:p w:rsidR="00A74893" w:rsidRPr="00A74893" w:rsidRDefault="00A74893" w:rsidP="00A74893">
            <w:pPr>
              <w:contextualSpacing/>
              <w:jc w:val="center"/>
              <w:rPr>
                <w:rFonts w:eastAsia="Calibri" w:cs="Times New Roman"/>
                <w:sz w:val="20"/>
                <w:szCs w:val="20"/>
              </w:rPr>
            </w:pPr>
            <w:r w:rsidRPr="00A74893">
              <w:rPr>
                <w:rFonts w:eastAsia="Calibri" w:cs="Times New Roman"/>
                <w:sz w:val="20"/>
                <w:szCs w:val="20"/>
              </w:rPr>
              <w:t>8.</w:t>
            </w:r>
          </w:p>
          <w:p w:rsidR="00A74893" w:rsidRPr="00A74893" w:rsidRDefault="00A74893" w:rsidP="00A74893">
            <w:pPr>
              <w:contextualSpacing/>
              <w:jc w:val="center"/>
              <w:rPr>
                <w:rFonts w:eastAsia="Calibri" w:cs="Times New Roman"/>
                <w:sz w:val="20"/>
                <w:szCs w:val="20"/>
              </w:rPr>
            </w:pPr>
            <w:r w:rsidRPr="00A74893">
              <w:rPr>
                <w:rFonts w:eastAsia="Calibri" w:cs="Times New Roman"/>
                <w:sz w:val="20"/>
                <w:szCs w:val="20"/>
              </w:rPr>
              <w:t>9.</w:t>
            </w:r>
          </w:p>
          <w:p w:rsidR="00A74893" w:rsidRPr="00A74893" w:rsidRDefault="00A74893" w:rsidP="00A74893">
            <w:pPr>
              <w:contextualSpacing/>
              <w:jc w:val="center"/>
              <w:rPr>
                <w:rFonts w:eastAsia="Calibri" w:cs="Times New Roman"/>
                <w:sz w:val="20"/>
                <w:szCs w:val="20"/>
              </w:rPr>
            </w:pPr>
          </w:p>
        </w:tc>
        <w:tc>
          <w:tcPr>
            <w:tcW w:w="3843" w:type="dxa"/>
            <w:shd w:val="clear" w:color="auto" w:fill="C6D9F1" w:themeFill="text2" w:themeFillTint="33"/>
          </w:tcPr>
          <w:p w:rsidR="00A74893" w:rsidRPr="00A74893" w:rsidRDefault="00A74893" w:rsidP="00A74893">
            <w:pPr>
              <w:contextualSpacing/>
              <w:jc w:val="both"/>
              <w:rPr>
                <w:rFonts w:eastAsia="Calibri" w:cs="Times New Roman"/>
                <w:sz w:val="20"/>
                <w:szCs w:val="20"/>
              </w:rPr>
            </w:pPr>
          </w:p>
          <w:p w:rsidR="00A74893" w:rsidRPr="00A74893" w:rsidRDefault="00A74893" w:rsidP="00A74893">
            <w:pPr>
              <w:contextualSpacing/>
              <w:jc w:val="both"/>
              <w:rPr>
                <w:rFonts w:eastAsia="Calibri" w:cs="Times New Roman"/>
                <w:b/>
                <w:sz w:val="20"/>
                <w:szCs w:val="20"/>
              </w:rPr>
            </w:pPr>
            <w:r w:rsidRPr="00A74893">
              <w:rPr>
                <w:rFonts w:eastAsia="Calibri" w:cs="Times New Roman"/>
                <w:b/>
                <w:sz w:val="20"/>
                <w:szCs w:val="20"/>
              </w:rPr>
              <w:t>ENERGUATE (DEOCSA-DEORSA)</w:t>
            </w:r>
          </w:p>
          <w:p w:rsidR="00A74893" w:rsidRPr="00A74893" w:rsidRDefault="00632E0B" w:rsidP="00A74893">
            <w:pPr>
              <w:contextualSpacing/>
              <w:jc w:val="both"/>
              <w:rPr>
                <w:rFonts w:eastAsia="Calibri" w:cs="Times New Roman"/>
                <w:b/>
                <w:sz w:val="20"/>
                <w:szCs w:val="20"/>
              </w:rPr>
            </w:pPr>
            <w:r>
              <w:rPr>
                <w:rFonts w:eastAsia="Calibri" w:cs="Times New Roman"/>
                <w:b/>
                <w:sz w:val="20"/>
                <w:szCs w:val="20"/>
              </w:rPr>
              <w:t xml:space="preserve">ASOCIACIÓN </w:t>
            </w:r>
            <w:r w:rsidR="00A74893" w:rsidRPr="00A74893">
              <w:rPr>
                <w:rFonts w:eastAsia="Calibri" w:cs="Times New Roman"/>
                <w:b/>
                <w:sz w:val="20"/>
                <w:szCs w:val="20"/>
              </w:rPr>
              <w:t>SEMILLA DEL SOL</w:t>
            </w:r>
          </w:p>
          <w:p w:rsidR="00A74893" w:rsidRPr="00A74893" w:rsidRDefault="00A74893" w:rsidP="00A74893">
            <w:pPr>
              <w:contextualSpacing/>
              <w:jc w:val="both"/>
              <w:rPr>
                <w:rFonts w:eastAsia="Calibri" w:cs="Times New Roman"/>
                <w:b/>
                <w:sz w:val="20"/>
                <w:szCs w:val="20"/>
              </w:rPr>
            </w:pPr>
            <w:r w:rsidRPr="00A74893">
              <w:rPr>
                <w:rFonts w:eastAsia="Calibri" w:cs="Times New Roman"/>
                <w:b/>
                <w:sz w:val="20"/>
                <w:szCs w:val="20"/>
              </w:rPr>
              <w:t>SUPERVISOR INDE</w:t>
            </w:r>
          </w:p>
          <w:p w:rsidR="00A74893" w:rsidRPr="00A74893" w:rsidRDefault="00A74893" w:rsidP="00A74893">
            <w:pPr>
              <w:contextualSpacing/>
              <w:rPr>
                <w:rFonts w:eastAsia="Calibri" w:cs="Times New Roman"/>
                <w:sz w:val="20"/>
                <w:szCs w:val="20"/>
              </w:rPr>
            </w:pPr>
            <w:r w:rsidRPr="00A74893">
              <w:rPr>
                <w:rFonts w:eastAsia="Calibri" w:cs="Times New Roman"/>
                <w:b/>
                <w:sz w:val="20"/>
                <w:szCs w:val="20"/>
              </w:rPr>
              <w:t>APOYO TÉCNICO SISTEMAS AISLADOS</w:t>
            </w:r>
          </w:p>
        </w:tc>
      </w:tr>
    </w:tbl>
    <w:p w:rsidR="00632E0B" w:rsidRDefault="00632E0B" w:rsidP="00114313">
      <w:pPr>
        <w:spacing w:after="0" w:line="240" w:lineRule="auto"/>
        <w:rPr>
          <w:lang w:val="es-ES_tradnl"/>
        </w:rPr>
      </w:pPr>
    </w:p>
    <w:p w:rsidR="001E0DB6" w:rsidRPr="00114313" w:rsidRDefault="001E0DB6" w:rsidP="001E0DB6">
      <w:pPr>
        <w:rPr>
          <w:b/>
          <w:lang w:val="es-ES_tradnl"/>
        </w:rPr>
      </w:pPr>
      <w:r w:rsidRPr="00114313">
        <w:rPr>
          <w:b/>
          <w:lang w:val="es-ES_tradnl"/>
        </w:rPr>
        <w:t>D.</w:t>
      </w:r>
      <w:r w:rsidRPr="00114313">
        <w:rPr>
          <w:b/>
          <w:lang w:val="es-ES_tradnl"/>
        </w:rPr>
        <w:tab/>
        <w:t>Metodología:</w:t>
      </w:r>
    </w:p>
    <w:p w:rsidR="001E0DB6" w:rsidRPr="001E0DB6" w:rsidRDefault="001E0DB6" w:rsidP="001E0DB6">
      <w:pPr>
        <w:rPr>
          <w:lang w:val="es-ES_tradnl"/>
        </w:rPr>
      </w:pPr>
      <w:r w:rsidRPr="001E0DB6">
        <w:rPr>
          <w:lang w:val="es-ES_tradnl"/>
        </w:rPr>
        <w:t>La dinámica de l</w:t>
      </w:r>
      <w:r w:rsidR="00632E0B">
        <w:rPr>
          <w:lang w:val="es-ES_tradnl"/>
        </w:rPr>
        <w:t>a mesa de análisis se desarrolló</w:t>
      </w:r>
      <w:r w:rsidRPr="001E0DB6">
        <w:rPr>
          <w:lang w:val="es-ES_tradnl"/>
        </w:rPr>
        <w:t xml:space="preserve"> en dos períodos de trabajo:</w:t>
      </w:r>
    </w:p>
    <w:p w:rsidR="001E0DB6" w:rsidRPr="00114313" w:rsidRDefault="001E0DB6" w:rsidP="00114313">
      <w:pPr>
        <w:spacing w:line="240" w:lineRule="auto"/>
        <w:rPr>
          <w:b/>
          <w:lang w:val="es-ES_tradnl"/>
        </w:rPr>
      </w:pPr>
      <w:r w:rsidRPr="00114313">
        <w:rPr>
          <w:b/>
          <w:lang w:val="es-ES_tradnl"/>
        </w:rPr>
        <w:t>I período:</w:t>
      </w:r>
    </w:p>
    <w:p w:rsidR="001E0DB6" w:rsidRPr="001E0DB6" w:rsidRDefault="001E0DB6" w:rsidP="00114313">
      <w:pPr>
        <w:spacing w:line="240" w:lineRule="auto"/>
        <w:jc w:val="both"/>
        <w:rPr>
          <w:lang w:val="es-ES_tradnl"/>
        </w:rPr>
      </w:pPr>
      <w:r w:rsidRPr="001E0DB6">
        <w:rPr>
          <w:lang w:val="es-ES_tradnl"/>
        </w:rPr>
        <w:t>Cada participante presentará durante 10 minutos, cuál ha sido su nivel de responsabilidad dentro del Programa, los avances que han tenido como producto de su gestión y un resumen de las lecciones aprendidas.</w:t>
      </w:r>
    </w:p>
    <w:p w:rsidR="00651072" w:rsidRDefault="00651072" w:rsidP="001E0DB6">
      <w:pPr>
        <w:rPr>
          <w:b/>
          <w:lang w:val="es-ES_tradnl"/>
        </w:rPr>
      </w:pPr>
    </w:p>
    <w:p w:rsidR="00651072" w:rsidRDefault="00651072" w:rsidP="001E0DB6">
      <w:pPr>
        <w:rPr>
          <w:b/>
          <w:lang w:val="es-ES_tradnl"/>
        </w:rPr>
      </w:pPr>
    </w:p>
    <w:p w:rsidR="001E0DB6" w:rsidRPr="00114313" w:rsidRDefault="001E0DB6" w:rsidP="001E0DB6">
      <w:pPr>
        <w:rPr>
          <w:b/>
          <w:lang w:val="es-ES_tradnl"/>
        </w:rPr>
      </w:pPr>
      <w:r w:rsidRPr="00114313">
        <w:rPr>
          <w:b/>
          <w:lang w:val="es-ES_tradnl"/>
        </w:rPr>
        <w:lastRenderedPageBreak/>
        <w:t xml:space="preserve">II período:  </w:t>
      </w:r>
    </w:p>
    <w:p w:rsidR="001E0DB6" w:rsidRPr="001E0DB6" w:rsidRDefault="001E0DB6" w:rsidP="00114313">
      <w:pPr>
        <w:spacing w:line="240" w:lineRule="auto"/>
        <w:jc w:val="both"/>
        <w:rPr>
          <w:lang w:val="es-ES_tradnl"/>
        </w:rPr>
      </w:pPr>
      <w:r w:rsidRPr="001E0DB6">
        <w:rPr>
          <w:lang w:val="es-ES_tradnl"/>
        </w:rPr>
        <w:t>Con la moderación del Consultor evaluador de la Fase I, se realizará un intercambio de opiniones y análisis sobre los avances, lecciones aprendidas, así como sugerencias para fortalecer la ejecución del Programa y mejorar aquellos aspectos que se identifican como los más débiles con base a las oportunidades que se presentan.</w:t>
      </w:r>
    </w:p>
    <w:p w:rsidR="001E0DB6" w:rsidRPr="00114313" w:rsidRDefault="001E0DB6" w:rsidP="00114313">
      <w:pPr>
        <w:spacing w:line="240" w:lineRule="auto"/>
        <w:rPr>
          <w:b/>
          <w:lang w:val="es-ES_tradnl"/>
        </w:rPr>
      </w:pPr>
      <w:r w:rsidRPr="00114313">
        <w:rPr>
          <w:b/>
          <w:lang w:val="es-ES_tradnl"/>
        </w:rPr>
        <w:t>E.</w:t>
      </w:r>
      <w:r w:rsidRPr="00114313">
        <w:rPr>
          <w:b/>
          <w:lang w:val="es-ES_tradnl"/>
        </w:rPr>
        <w:tab/>
        <w:t>Lugar y fecha:</w:t>
      </w:r>
    </w:p>
    <w:p w:rsidR="001E0DB6" w:rsidRPr="001E0DB6" w:rsidRDefault="001E0DB6" w:rsidP="00114313">
      <w:pPr>
        <w:spacing w:line="240" w:lineRule="auto"/>
        <w:rPr>
          <w:lang w:val="es-ES_tradnl"/>
        </w:rPr>
      </w:pPr>
      <w:r w:rsidRPr="001E0DB6">
        <w:rPr>
          <w:lang w:val="es-ES_tradnl"/>
        </w:rPr>
        <w:t>Oficinas centrales del INDE, viernes 11 de julio de 2014 a partir de las 14:30  horas.</w:t>
      </w:r>
    </w:p>
    <w:p w:rsidR="001E0DB6" w:rsidRPr="00114313" w:rsidRDefault="001E0DB6" w:rsidP="00114313">
      <w:pPr>
        <w:spacing w:line="240" w:lineRule="auto"/>
        <w:rPr>
          <w:b/>
          <w:lang w:val="es-ES_tradnl"/>
        </w:rPr>
      </w:pPr>
      <w:r w:rsidRPr="00114313">
        <w:rPr>
          <w:b/>
          <w:lang w:val="es-ES_tradnl"/>
        </w:rPr>
        <w:t>F.</w:t>
      </w:r>
      <w:r w:rsidRPr="00114313">
        <w:rPr>
          <w:b/>
          <w:lang w:val="es-ES_tradnl"/>
        </w:rPr>
        <w:tab/>
        <w:t>Agenda:</w:t>
      </w:r>
    </w:p>
    <w:tbl>
      <w:tblPr>
        <w:tblStyle w:val="Tablaconcuadrcula3"/>
        <w:tblW w:w="0" w:type="auto"/>
        <w:tblLook w:val="04A0" w:firstRow="1" w:lastRow="0" w:firstColumn="1" w:lastColumn="0" w:noHBand="0" w:noVBand="1"/>
      </w:tblPr>
      <w:tblGrid>
        <w:gridCol w:w="1238"/>
        <w:gridCol w:w="4521"/>
        <w:gridCol w:w="3265"/>
      </w:tblGrid>
      <w:tr w:rsidR="00497FD1" w:rsidRPr="006113D4" w:rsidTr="00497FD1">
        <w:trPr>
          <w:trHeight w:val="281"/>
        </w:trPr>
        <w:tc>
          <w:tcPr>
            <w:tcW w:w="1238" w:type="dxa"/>
            <w:shd w:val="clear" w:color="auto" w:fill="006666"/>
            <w:vAlign w:val="center"/>
          </w:tcPr>
          <w:p w:rsidR="009E5B73" w:rsidRPr="006113D4" w:rsidRDefault="009E5B73" w:rsidP="009E5B73">
            <w:pPr>
              <w:jc w:val="center"/>
              <w:rPr>
                <w:rFonts w:ascii="Book Antiqua" w:eastAsia="Calibri" w:hAnsi="Book Antiqua" w:cs="Times New Roman"/>
                <w:b/>
                <w:color w:val="FFFFFF" w:themeColor="background1"/>
                <w:sz w:val="18"/>
                <w:szCs w:val="18"/>
              </w:rPr>
            </w:pPr>
            <w:r w:rsidRPr="006113D4">
              <w:rPr>
                <w:rFonts w:eastAsia="Calibri" w:cs="Times New Roman"/>
                <w:b/>
                <w:color w:val="FFFFFF" w:themeColor="background1"/>
                <w:sz w:val="18"/>
                <w:szCs w:val="18"/>
              </w:rPr>
              <w:t>Hora</w:t>
            </w:r>
          </w:p>
        </w:tc>
        <w:tc>
          <w:tcPr>
            <w:tcW w:w="4521" w:type="dxa"/>
            <w:shd w:val="clear" w:color="auto" w:fill="006666"/>
            <w:vAlign w:val="center"/>
          </w:tcPr>
          <w:p w:rsidR="009E5B73" w:rsidRPr="006113D4" w:rsidRDefault="009E5B73" w:rsidP="009E5B73">
            <w:pPr>
              <w:jc w:val="center"/>
              <w:rPr>
                <w:rFonts w:ascii="Book Antiqua" w:eastAsia="Calibri" w:hAnsi="Book Antiqua" w:cs="Times New Roman"/>
                <w:b/>
                <w:color w:val="FFFFFF" w:themeColor="background1"/>
                <w:sz w:val="18"/>
                <w:szCs w:val="18"/>
              </w:rPr>
            </w:pPr>
            <w:r w:rsidRPr="006113D4">
              <w:rPr>
                <w:rFonts w:eastAsia="Calibri" w:cs="Times New Roman"/>
                <w:b/>
                <w:color w:val="FFFFFF" w:themeColor="background1"/>
                <w:sz w:val="18"/>
                <w:szCs w:val="18"/>
              </w:rPr>
              <w:t xml:space="preserve">Actividad </w:t>
            </w:r>
          </w:p>
        </w:tc>
        <w:tc>
          <w:tcPr>
            <w:tcW w:w="3265" w:type="dxa"/>
            <w:shd w:val="clear" w:color="auto" w:fill="006666"/>
            <w:vAlign w:val="center"/>
          </w:tcPr>
          <w:p w:rsidR="009E5B73" w:rsidRPr="006113D4" w:rsidRDefault="009E5B73" w:rsidP="009E5B73">
            <w:pPr>
              <w:jc w:val="center"/>
              <w:rPr>
                <w:rFonts w:ascii="Book Antiqua" w:eastAsia="Calibri" w:hAnsi="Book Antiqua" w:cs="Times New Roman"/>
                <w:b/>
                <w:color w:val="FFFFFF" w:themeColor="background1"/>
                <w:sz w:val="18"/>
                <w:szCs w:val="18"/>
              </w:rPr>
            </w:pPr>
            <w:r w:rsidRPr="006113D4">
              <w:rPr>
                <w:rFonts w:eastAsia="Calibri" w:cs="Times New Roman"/>
                <w:b/>
                <w:color w:val="FFFFFF" w:themeColor="background1"/>
                <w:sz w:val="18"/>
                <w:szCs w:val="18"/>
              </w:rPr>
              <w:t>Responsable</w:t>
            </w:r>
          </w:p>
        </w:tc>
      </w:tr>
      <w:tr w:rsidR="009E5B73" w:rsidRPr="009E5B73" w:rsidTr="00BE4C0C">
        <w:trPr>
          <w:trHeight w:val="711"/>
        </w:trPr>
        <w:tc>
          <w:tcPr>
            <w:tcW w:w="1238" w:type="dxa"/>
            <w:shd w:val="clear" w:color="auto" w:fill="FFFFFF" w:themeFill="background1"/>
            <w:vAlign w:val="center"/>
          </w:tcPr>
          <w:p w:rsidR="009E5B73" w:rsidRPr="00114313" w:rsidRDefault="009E5B73" w:rsidP="009E5B73">
            <w:pPr>
              <w:jc w:val="center"/>
              <w:rPr>
                <w:rFonts w:ascii="Book Antiqua" w:eastAsia="Calibri" w:hAnsi="Book Antiqua" w:cs="Times New Roman"/>
                <w:b/>
                <w:sz w:val="18"/>
                <w:szCs w:val="18"/>
              </w:rPr>
            </w:pPr>
            <w:r w:rsidRPr="00114313">
              <w:rPr>
                <w:rFonts w:eastAsia="Calibri" w:cs="Times New Roman"/>
                <w:b/>
                <w:sz w:val="18"/>
                <w:szCs w:val="18"/>
              </w:rPr>
              <w:t>14:30-14:40</w:t>
            </w:r>
          </w:p>
        </w:tc>
        <w:tc>
          <w:tcPr>
            <w:tcW w:w="4521" w:type="dxa"/>
            <w:shd w:val="clear" w:color="auto" w:fill="FFFFFF" w:themeFill="background1"/>
            <w:vAlign w:val="center"/>
          </w:tcPr>
          <w:p w:rsidR="009E5B73" w:rsidRPr="00114313" w:rsidRDefault="009E5B73" w:rsidP="009E5B73">
            <w:pPr>
              <w:jc w:val="center"/>
              <w:rPr>
                <w:rFonts w:ascii="Book Antiqua" w:eastAsia="Calibri" w:hAnsi="Book Antiqua" w:cs="Times New Roman"/>
                <w:b/>
                <w:sz w:val="18"/>
                <w:szCs w:val="18"/>
              </w:rPr>
            </w:pPr>
            <w:r w:rsidRPr="00114313">
              <w:rPr>
                <w:rFonts w:eastAsia="Calibri" w:cs="Times New Roman"/>
                <w:b/>
                <w:sz w:val="18"/>
                <w:szCs w:val="18"/>
              </w:rPr>
              <w:t>Bienvenida y explicación de la naturaleza y alcances del evento</w:t>
            </w:r>
          </w:p>
        </w:tc>
        <w:tc>
          <w:tcPr>
            <w:tcW w:w="3265" w:type="dxa"/>
            <w:shd w:val="clear" w:color="auto" w:fill="FFFFFF" w:themeFill="background1"/>
            <w:vAlign w:val="center"/>
          </w:tcPr>
          <w:p w:rsidR="009E5B73" w:rsidRPr="00114313" w:rsidRDefault="009E5B73" w:rsidP="009E5B73">
            <w:pPr>
              <w:rPr>
                <w:rFonts w:ascii="Book Antiqua" w:eastAsia="Calibri" w:hAnsi="Book Antiqua" w:cs="Times New Roman"/>
                <w:b/>
                <w:sz w:val="18"/>
                <w:szCs w:val="18"/>
              </w:rPr>
            </w:pPr>
            <w:r w:rsidRPr="00114313">
              <w:rPr>
                <w:rFonts w:eastAsia="Calibri" w:cs="Times New Roman"/>
                <w:b/>
                <w:sz w:val="18"/>
                <w:szCs w:val="18"/>
              </w:rPr>
              <w:t>Coordinador de la Unidad Ejecutora del Programa / Consultor evaluador de la Fase I</w:t>
            </w:r>
          </w:p>
        </w:tc>
      </w:tr>
      <w:tr w:rsidR="009E5B73" w:rsidRPr="009E5B73" w:rsidTr="00BE4C0C">
        <w:trPr>
          <w:trHeight w:val="474"/>
        </w:trPr>
        <w:tc>
          <w:tcPr>
            <w:tcW w:w="1238" w:type="dxa"/>
            <w:shd w:val="clear" w:color="auto" w:fill="FFFFFF" w:themeFill="background1"/>
            <w:vAlign w:val="center"/>
          </w:tcPr>
          <w:p w:rsidR="009E5B73" w:rsidRPr="00114313" w:rsidRDefault="009E5B73" w:rsidP="009E5B73">
            <w:pPr>
              <w:rPr>
                <w:rFonts w:ascii="Book Antiqua" w:eastAsia="Calibri" w:hAnsi="Book Antiqua" w:cs="Times New Roman"/>
                <w:b/>
                <w:sz w:val="18"/>
                <w:szCs w:val="18"/>
              </w:rPr>
            </w:pPr>
            <w:r w:rsidRPr="00114313">
              <w:rPr>
                <w:rFonts w:eastAsia="Calibri" w:cs="Times New Roman"/>
                <w:b/>
                <w:sz w:val="18"/>
                <w:szCs w:val="18"/>
              </w:rPr>
              <w:t>14:40-14:50</w:t>
            </w:r>
          </w:p>
        </w:tc>
        <w:tc>
          <w:tcPr>
            <w:tcW w:w="4521" w:type="dxa"/>
            <w:shd w:val="clear" w:color="auto" w:fill="FFFFFF" w:themeFill="background1"/>
            <w:vAlign w:val="center"/>
          </w:tcPr>
          <w:p w:rsidR="009E5B73" w:rsidRPr="00114313" w:rsidRDefault="009E5B73" w:rsidP="009E5B73">
            <w:pPr>
              <w:jc w:val="center"/>
              <w:rPr>
                <w:rFonts w:ascii="Book Antiqua" w:eastAsia="Calibri" w:hAnsi="Book Antiqua" w:cs="Times New Roman"/>
                <w:b/>
                <w:sz w:val="18"/>
                <w:szCs w:val="18"/>
              </w:rPr>
            </w:pPr>
            <w:r w:rsidRPr="00114313">
              <w:rPr>
                <w:rFonts w:eastAsia="Calibri" w:cs="Times New Roman"/>
                <w:b/>
                <w:sz w:val="18"/>
                <w:szCs w:val="18"/>
              </w:rPr>
              <w:t>Avances, escenario de desembolsos y resultados esperados al 20 de abril de 2015</w:t>
            </w:r>
          </w:p>
        </w:tc>
        <w:tc>
          <w:tcPr>
            <w:tcW w:w="3265" w:type="dxa"/>
            <w:shd w:val="clear" w:color="auto" w:fill="FFFFFF" w:themeFill="background1"/>
            <w:vAlign w:val="center"/>
          </w:tcPr>
          <w:p w:rsidR="009E5B73" w:rsidRPr="00114313" w:rsidRDefault="009E5B73" w:rsidP="009E5B73">
            <w:pPr>
              <w:rPr>
                <w:rFonts w:ascii="Book Antiqua" w:eastAsia="Calibri" w:hAnsi="Book Antiqua" w:cs="Times New Roman"/>
                <w:b/>
                <w:sz w:val="18"/>
                <w:szCs w:val="18"/>
              </w:rPr>
            </w:pPr>
            <w:r w:rsidRPr="00114313">
              <w:rPr>
                <w:rFonts w:eastAsia="Calibri" w:cs="Times New Roman"/>
                <w:b/>
                <w:sz w:val="18"/>
                <w:szCs w:val="18"/>
              </w:rPr>
              <w:t>Unidad Ejecutora del Programa / INDE</w:t>
            </w:r>
          </w:p>
        </w:tc>
      </w:tr>
      <w:tr w:rsidR="009E5B73" w:rsidRPr="009E5B73" w:rsidTr="00BE4C0C">
        <w:trPr>
          <w:trHeight w:val="222"/>
        </w:trPr>
        <w:tc>
          <w:tcPr>
            <w:tcW w:w="1238" w:type="dxa"/>
            <w:shd w:val="clear" w:color="auto" w:fill="FFFFFF" w:themeFill="background1"/>
            <w:vAlign w:val="center"/>
          </w:tcPr>
          <w:p w:rsidR="009E5B73" w:rsidRPr="00114313" w:rsidRDefault="009E5B73" w:rsidP="009E5B73">
            <w:pPr>
              <w:rPr>
                <w:rFonts w:ascii="Book Antiqua" w:eastAsia="Calibri" w:hAnsi="Book Antiqua" w:cs="Times New Roman"/>
                <w:b/>
                <w:sz w:val="18"/>
                <w:szCs w:val="18"/>
              </w:rPr>
            </w:pPr>
            <w:r w:rsidRPr="00114313">
              <w:rPr>
                <w:rFonts w:eastAsia="Calibri" w:cs="Times New Roman"/>
                <w:b/>
                <w:sz w:val="18"/>
                <w:szCs w:val="18"/>
              </w:rPr>
              <w:t>14:50-15:00</w:t>
            </w:r>
          </w:p>
        </w:tc>
        <w:tc>
          <w:tcPr>
            <w:tcW w:w="4521" w:type="dxa"/>
            <w:vMerge w:val="restart"/>
            <w:shd w:val="clear" w:color="auto" w:fill="FFFFFF" w:themeFill="background1"/>
            <w:vAlign w:val="center"/>
          </w:tcPr>
          <w:p w:rsidR="009E5B73" w:rsidRPr="00114313" w:rsidRDefault="009E5B73" w:rsidP="009E5B73">
            <w:pPr>
              <w:jc w:val="center"/>
              <w:rPr>
                <w:rFonts w:ascii="Book Antiqua" w:eastAsia="Calibri" w:hAnsi="Book Antiqua" w:cs="Times New Roman"/>
                <w:b/>
                <w:sz w:val="18"/>
                <w:szCs w:val="18"/>
              </w:rPr>
            </w:pPr>
            <w:r w:rsidRPr="00114313">
              <w:rPr>
                <w:rFonts w:eastAsia="Calibri" w:cs="Times New Roman"/>
                <w:b/>
                <w:sz w:val="18"/>
                <w:szCs w:val="18"/>
              </w:rPr>
              <w:t>Rol dentro del Programa, avances y lecciones aprendidas durante la ejecución</w:t>
            </w:r>
          </w:p>
        </w:tc>
        <w:tc>
          <w:tcPr>
            <w:tcW w:w="3265" w:type="dxa"/>
            <w:shd w:val="clear" w:color="auto" w:fill="FFFFFF" w:themeFill="background1"/>
            <w:vAlign w:val="center"/>
          </w:tcPr>
          <w:p w:rsidR="009E5B73" w:rsidRPr="00114313" w:rsidRDefault="009E5B73" w:rsidP="009E5B73">
            <w:pPr>
              <w:rPr>
                <w:rFonts w:ascii="Book Antiqua" w:eastAsia="Calibri" w:hAnsi="Book Antiqua" w:cs="Times New Roman"/>
                <w:b/>
                <w:sz w:val="18"/>
                <w:szCs w:val="18"/>
              </w:rPr>
            </w:pPr>
            <w:r w:rsidRPr="00114313">
              <w:rPr>
                <w:rFonts w:eastAsia="Calibri" w:cs="Times New Roman"/>
                <w:b/>
                <w:sz w:val="18"/>
                <w:szCs w:val="18"/>
              </w:rPr>
              <w:t>GERO</w:t>
            </w:r>
          </w:p>
        </w:tc>
      </w:tr>
      <w:tr w:rsidR="009E5B73" w:rsidRPr="009E5B73" w:rsidTr="00BE4C0C">
        <w:trPr>
          <w:trHeight w:val="237"/>
        </w:trPr>
        <w:tc>
          <w:tcPr>
            <w:tcW w:w="1238" w:type="dxa"/>
            <w:shd w:val="clear" w:color="auto" w:fill="FFFFFF" w:themeFill="background1"/>
            <w:vAlign w:val="center"/>
          </w:tcPr>
          <w:p w:rsidR="009E5B73" w:rsidRPr="00114313" w:rsidRDefault="009E5B73" w:rsidP="009E5B73">
            <w:pPr>
              <w:rPr>
                <w:rFonts w:ascii="Book Antiqua" w:eastAsia="Calibri" w:hAnsi="Book Antiqua" w:cs="Times New Roman"/>
                <w:b/>
                <w:sz w:val="18"/>
                <w:szCs w:val="18"/>
              </w:rPr>
            </w:pPr>
            <w:r w:rsidRPr="00114313">
              <w:rPr>
                <w:rFonts w:eastAsia="Calibri" w:cs="Times New Roman"/>
                <w:b/>
                <w:sz w:val="18"/>
                <w:szCs w:val="18"/>
              </w:rPr>
              <w:t>15:00-15:10</w:t>
            </w:r>
          </w:p>
        </w:tc>
        <w:tc>
          <w:tcPr>
            <w:tcW w:w="4521" w:type="dxa"/>
            <w:vMerge/>
            <w:shd w:val="clear" w:color="auto" w:fill="FFFFFF" w:themeFill="background1"/>
            <w:vAlign w:val="center"/>
          </w:tcPr>
          <w:p w:rsidR="009E5B73" w:rsidRPr="00114313" w:rsidRDefault="009E5B73" w:rsidP="009E5B73">
            <w:pPr>
              <w:jc w:val="center"/>
              <w:rPr>
                <w:rFonts w:ascii="Book Antiqua" w:eastAsia="Calibri" w:hAnsi="Book Antiqua" w:cs="Times New Roman"/>
                <w:b/>
                <w:sz w:val="18"/>
                <w:szCs w:val="18"/>
              </w:rPr>
            </w:pPr>
          </w:p>
        </w:tc>
        <w:tc>
          <w:tcPr>
            <w:tcW w:w="3265" w:type="dxa"/>
            <w:shd w:val="clear" w:color="auto" w:fill="FFFFFF" w:themeFill="background1"/>
            <w:vAlign w:val="center"/>
          </w:tcPr>
          <w:p w:rsidR="009E5B73" w:rsidRPr="00114313" w:rsidRDefault="009E5B73" w:rsidP="009E5B73">
            <w:pPr>
              <w:rPr>
                <w:rFonts w:ascii="Book Antiqua" w:eastAsia="Calibri" w:hAnsi="Book Antiqua" w:cs="Times New Roman"/>
                <w:b/>
                <w:sz w:val="18"/>
                <w:szCs w:val="18"/>
              </w:rPr>
            </w:pPr>
            <w:r w:rsidRPr="00114313">
              <w:rPr>
                <w:rFonts w:eastAsia="Calibri" w:cs="Times New Roman"/>
                <w:b/>
                <w:sz w:val="18"/>
                <w:szCs w:val="18"/>
              </w:rPr>
              <w:t>UNSA</w:t>
            </w:r>
          </w:p>
        </w:tc>
      </w:tr>
      <w:tr w:rsidR="009E5B73" w:rsidRPr="009E5B73" w:rsidTr="00BE4C0C">
        <w:trPr>
          <w:trHeight w:val="237"/>
        </w:trPr>
        <w:tc>
          <w:tcPr>
            <w:tcW w:w="1238" w:type="dxa"/>
            <w:shd w:val="clear" w:color="auto" w:fill="FFFFFF" w:themeFill="background1"/>
            <w:vAlign w:val="center"/>
          </w:tcPr>
          <w:p w:rsidR="009E5B73" w:rsidRPr="00114313" w:rsidRDefault="009E5B73" w:rsidP="009E5B73">
            <w:pPr>
              <w:rPr>
                <w:rFonts w:ascii="Book Antiqua" w:eastAsia="Calibri" w:hAnsi="Book Antiqua" w:cs="Times New Roman"/>
                <w:b/>
                <w:sz w:val="18"/>
                <w:szCs w:val="18"/>
              </w:rPr>
            </w:pPr>
            <w:r w:rsidRPr="00114313">
              <w:rPr>
                <w:rFonts w:eastAsia="Calibri" w:cs="Times New Roman"/>
                <w:b/>
                <w:sz w:val="18"/>
                <w:szCs w:val="18"/>
              </w:rPr>
              <w:t>15:10-15:20</w:t>
            </w:r>
          </w:p>
        </w:tc>
        <w:tc>
          <w:tcPr>
            <w:tcW w:w="4521" w:type="dxa"/>
            <w:vMerge/>
            <w:shd w:val="clear" w:color="auto" w:fill="FFFFFF" w:themeFill="background1"/>
            <w:vAlign w:val="center"/>
          </w:tcPr>
          <w:p w:rsidR="009E5B73" w:rsidRPr="00114313" w:rsidRDefault="009E5B73" w:rsidP="009E5B73">
            <w:pPr>
              <w:jc w:val="center"/>
              <w:rPr>
                <w:rFonts w:ascii="Book Antiqua" w:eastAsia="Calibri" w:hAnsi="Book Antiqua" w:cs="Times New Roman"/>
                <w:b/>
                <w:sz w:val="18"/>
                <w:szCs w:val="18"/>
              </w:rPr>
            </w:pPr>
          </w:p>
        </w:tc>
        <w:tc>
          <w:tcPr>
            <w:tcW w:w="3265" w:type="dxa"/>
            <w:shd w:val="clear" w:color="auto" w:fill="FFFFFF" w:themeFill="background1"/>
            <w:vAlign w:val="center"/>
          </w:tcPr>
          <w:p w:rsidR="009E5B73" w:rsidRPr="00114313" w:rsidRDefault="009E5B73" w:rsidP="009E5B73">
            <w:pPr>
              <w:rPr>
                <w:rFonts w:ascii="Book Antiqua" w:eastAsia="Calibri" w:hAnsi="Book Antiqua" w:cs="Times New Roman"/>
                <w:b/>
                <w:sz w:val="18"/>
                <w:szCs w:val="18"/>
              </w:rPr>
            </w:pPr>
            <w:r w:rsidRPr="00114313">
              <w:rPr>
                <w:rFonts w:eastAsia="Calibri" w:cs="Times New Roman"/>
                <w:b/>
                <w:sz w:val="18"/>
                <w:szCs w:val="18"/>
              </w:rPr>
              <w:t>ETCEE</w:t>
            </w:r>
          </w:p>
        </w:tc>
      </w:tr>
      <w:tr w:rsidR="009E5B73" w:rsidRPr="009E5B73" w:rsidTr="00BE4C0C">
        <w:trPr>
          <w:trHeight w:val="237"/>
        </w:trPr>
        <w:tc>
          <w:tcPr>
            <w:tcW w:w="1238" w:type="dxa"/>
            <w:shd w:val="clear" w:color="auto" w:fill="FFFFFF" w:themeFill="background1"/>
            <w:vAlign w:val="center"/>
          </w:tcPr>
          <w:p w:rsidR="009E5B73" w:rsidRPr="00114313" w:rsidRDefault="009E5B73" w:rsidP="009E5B73">
            <w:pPr>
              <w:rPr>
                <w:rFonts w:ascii="Book Antiqua" w:eastAsia="Calibri" w:hAnsi="Book Antiqua" w:cs="Times New Roman"/>
                <w:b/>
                <w:sz w:val="18"/>
                <w:szCs w:val="18"/>
              </w:rPr>
            </w:pPr>
            <w:r w:rsidRPr="00114313">
              <w:rPr>
                <w:rFonts w:eastAsia="Calibri" w:cs="Times New Roman"/>
                <w:b/>
                <w:sz w:val="18"/>
                <w:szCs w:val="18"/>
              </w:rPr>
              <w:t>15:20-15:30</w:t>
            </w:r>
          </w:p>
        </w:tc>
        <w:tc>
          <w:tcPr>
            <w:tcW w:w="4521" w:type="dxa"/>
            <w:vMerge/>
            <w:shd w:val="clear" w:color="auto" w:fill="FFFFFF" w:themeFill="background1"/>
            <w:vAlign w:val="center"/>
          </w:tcPr>
          <w:p w:rsidR="009E5B73" w:rsidRPr="00114313" w:rsidRDefault="009E5B73" w:rsidP="009E5B73">
            <w:pPr>
              <w:jc w:val="center"/>
              <w:rPr>
                <w:rFonts w:ascii="Book Antiqua" w:eastAsia="Calibri" w:hAnsi="Book Antiqua" w:cs="Times New Roman"/>
                <w:b/>
                <w:sz w:val="18"/>
                <w:szCs w:val="18"/>
              </w:rPr>
            </w:pPr>
          </w:p>
        </w:tc>
        <w:tc>
          <w:tcPr>
            <w:tcW w:w="3265" w:type="dxa"/>
            <w:shd w:val="clear" w:color="auto" w:fill="FFFFFF" w:themeFill="background1"/>
            <w:vAlign w:val="center"/>
          </w:tcPr>
          <w:p w:rsidR="009E5B73" w:rsidRPr="00114313" w:rsidRDefault="009E5B73" w:rsidP="009E5B73">
            <w:pPr>
              <w:rPr>
                <w:rFonts w:ascii="Book Antiqua" w:eastAsia="Calibri" w:hAnsi="Book Antiqua" w:cs="Times New Roman"/>
                <w:b/>
                <w:sz w:val="18"/>
                <w:szCs w:val="18"/>
              </w:rPr>
            </w:pPr>
            <w:r w:rsidRPr="00114313">
              <w:rPr>
                <w:rFonts w:eastAsia="Calibri" w:cs="Times New Roman"/>
                <w:b/>
                <w:sz w:val="18"/>
                <w:szCs w:val="18"/>
              </w:rPr>
              <w:t>BAM</w:t>
            </w:r>
          </w:p>
        </w:tc>
      </w:tr>
      <w:tr w:rsidR="009E5B73" w:rsidRPr="009E5B73" w:rsidTr="00BE4C0C">
        <w:trPr>
          <w:trHeight w:val="222"/>
        </w:trPr>
        <w:tc>
          <w:tcPr>
            <w:tcW w:w="1238" w:type="dxa"/>
            <w:shd w:val="clear" w:color="auto" w:fill="FFFFFF" w:themeFill="background1"/>
            <w:vAlign w:val="center"/>
          </w:tcPr>
          <w:p w:rsidR="009E5B73" w:rsidRPr="00114313" w:rsidRDefault="009E5B73" w:rsidP="009E5B73">
            <w:pPr>
              <w:rPr>
                <w:rFonts w:ascii="Book Antiqua" w:eastAsia="Calibri" w:hAnsi="Book Antiqua" w:cs="Times New Roman"/>
                <w:b/>
                <w:sz w:val="18"/>
                <w:szCs w:val="18"/>
              </w:rPr>
            </w:pPr>
            <w:r w:rsidRPr="00114313">
              <w:rPr>
                <w:rFonts w:eastAsia="Calibri" w:cs="Times New Roman"/>
                <w:b/>
                <w:sz w:val="18"/>
                <w:szCs w:val="18"/>
              </w:rPr>
              <w:t>15:30-15:40</w:t>
            </w:r>
          </w:p>
        </w:tc>
        <w:tc>
          <w:tcPr>
            <w:tcW w:w="4521" w:type="dxa"/>
            <w:vMerge/>
            <w:shd w:val="clear" w:color="auto" w:fill="FFFFFF" w:themeFill="background1"/>
            <w:vAlign w:val="center"/>
          </w:tcPr>
          <w:p w:rsidR="009E5B73" w:rsidRPr="00114313" w:rsidRDefault="009E5B73" w:rsidP="009E5B73">
            <w:pPr>
              <w:jc w:val="center"/>
              <w:rPr>
                <w:rFonts w:ascii="Book Antiqua" w:eastAsia="Calibri" w:hAnsi="Book Antiqua" w:cs="Times New Roman"/>
                <w:b/>
                <w:sz w:val="18"/>
                <w:szCs w:val="18"/>
              </w:rPr>
            </w:pPr>
          </w:p>
        </w:tc>
        <w:tc>
          <w:tcPr>
            <w:tcW w:w="3265" w:type="dxa"/>
            <w:shd w:val="clear" w:color="auto" w:fill="FFFFFF" w:themeFill="background1"/>
            <w:vAlign w:val="center"/>
          </w:tcPr>
          <w:p w:rsidR="009E5B73" w:rsidRPr="00114313" w:rsidRDefault="009E5B73" w:rsidP="009E5B73">
            <w:pPr>
              <w:rPr>
                <w:rFonts w:ascii="Book Antiqua" w:eastAsia="Calibri" w:hAnsi="Book Antiqua" w:cs="Times New Roman"/>
                <w:b/>
                <w:sz w:val="18"/>
                <w:szCs w:val="18"/>
              </w:rPr>
            </w:pPr>
            <w:r w:rsidRPr="00114313">
              <w:rPr>
                <w:rFonts w:eastAsia="Calibri" w:cs="Times New Roman"/>
                <w:b/>
                <w:sz w:val="18"/>
                <w:szCs w:val="18"/>
              </w:rPr>
              <w:t>ENERGUATE</w:t>
            </w:r>
          </w:p>
        </w:tc>
      </w:tr>
      <w:tr w:rsidR="009E5B73" w:rsidRPr="009E5B73" w:rsidTr="00BE4C0C">
        <w:trPr>
          <w:trHeight w:val="237"/>
        </w:trPr>
        <w:tc>
          <w:tcPr>
            <w:tcW w:w="1238" w:type="dxa"/>
            <w:shd w:val="clear" w:color="auto" w:fill="FFFFFF" w:themeFill="background1"/>
            <w:vAlign w:val="center"/>
          </w:tcPr>
          <w:p w:rsidR="009E5B73" w:rsidRPr="00114313" w:rsidRDefault="009E5B73" w:rsidP="009E5B73">
            <w:pPr>
              <w:rPr>
                <w:rFonts w:ascii="Book Antiqua" w:eastAsia="Calibri" w:hAnsi="Book Antiqua" w:cs="Times New Roman"/>
                <w:b/>
                <w:sz w:val="18"/>
                <w:szCs w:val="18"/>
              </w:rPr>
            </w:pPr>
            <w:r w:rsidRPr="00114313">
              <w:rPr>
                <w:rFonts w:eastAsia="Calibri" w:cs="Times New Roman"/>
                <w:b/>
                <w:sz w:val="18"/>
                <w:szCs w:val="18"/>
              </w:rPr>
              <w:t>15:40-15:50</w:t>
            </w:r>
          </w:p>
        </w:tc>
        <w:tc>
          <w:tcPr>
            <w:tcW w:w="4521" w:type="dxa"/>
            <w:vMerge/>
            <w:shd w:val="clear" w:color="auto" w:fill="FFFFFF" w:themeFill="background1"/>
            <w:vAlign w:val="center"/>
          </w:tcPr>
          <w:p w:rsidR="009E5B73" w:rsidRPr="00114313" w:rsidRDefault="009E5B73" w:rsidP="009E5B73">
            <w:pPr>
              <w:jc w:val="center"/>
              <w:rPr>
                <w:rFonts w:ascii="Book Antiqua" w:eastAsia="Calibri" w:hAnsi="Book Antiqua" w:cs="Times New Roman"/>
                <w:b/>
                <w:sz w:val="18"/>
                <w:szCs w:val="18"/>
              </w:rPr>
            </w:pPr>
          </w:p>
        </w:tc>
        <w:tc>
          <w:tcPr>
            <w:tcW w:w="3265" w:type="dxa"/>
            <w:shd w:val="clear" w:color="auto" w:fill="FFFFFF" w:themeFill="background1"/>
            <w:vAlign w:val="center"/>
          </w:tcPr>
          <w:p w:rsidR="009E5B73" w:rsidRPr="00114313" w:rsidRDefault="009E5B73" w:rsidP="009E5B73">
            <w:pPr>
              <w:rPr>
                <w:rFonts w:ascii="Book Antiqua" w:eastAsia="Calibri" w:hAnsi="Book Antiqua" w:cs="Times New Roman"/>
                <w:b/>
                <w:sz w:val="18"/>
                <w:szCs w:val="18"/>
              </w:rPr>
            </w:pPr>
            <w:r w:rsidRPr="00114313">
              <w:rPr>
                <w:rFonts w:eastAsia="Calibri" w:cs="Times New Roman"/>
                <w:b/>
                <w:sz w:val="18"/>
                <w:szCs w:val="18"/>
              </w:rPr>
              <w:t>SEMILLA DEL SOL</w:t>
            </w:r>
          </w:p>
        </w:tc>
      </w:tr>
      <w:tr w:rsidR="009E5B73" w:rsidRPr="009E5B73" w:rsidTr="00BE4C0C">
        <w:trPr>
          <w:trHeight w:val="474"/>
        </w:trPr>
        <w:tc>
          <w:tcPr>
            <w:tcW w:w="1238" w:type="dxa"/>
            <w:shd w:val="clear" w:color="auto" w:fill="FFFFFF" w:themeFill="background1"/>
            <w:vAlign w:val="center"/>
          </w:tcPr>
          <w:p w:rsidR="009E5B73" w:rsidRPr="00114313" w:rsidRDefault="009E5B73" w:rsidP="009E5B73">
            <w:pPr>
              <w:rPr>
                <w:rFonts w:ascii="Book Antiqua" w:eastAsia="Calibri" w:hAnsi="Book Antiqua" w:cs="Times New Roman"/>
                <w:b/>
                <w:sz w:val="18"/>
                <w:szCs w:val="18"/>
              </w:rPr>
            </w:pPr>
            <w:r w:rsidRPr="00114313">
              <w:rPr>
                <w:rFonts w:eastAsia="Calibri" w:cs="Times New Roman"/>
                <w:b/>
                <w:sz w:val="18"/>
                <w:szCs w:val="18"/>
              </w:rPr>
              <w:t>15:50-16:00</w:t>
            </w:r>
          </w:p>
        </w:tc>
        <w:tc>
          <w:tcPr>
            <w:tcW w:w="4521" w:type="dxa"/>
            <w:vMerge/>
            <w:shd w:val="clear" w:color="auto" w:fill="FFFFFF" w:themeFill="background1"/>
            <w:vAlign w:val="center"/>
          </w:tcPr>
          <w:p w:rsidR="009E5B73" w:rsidRPr="00114313" w:rsidRDefault="009E5B73" w:rsidP="009E5B73">
            <w:pPr>
              <w:jc w:val="center"/>
              <w:rPr>
                <w:rFonts w:ascii="Book Antiqua" w:eastAsia="Calibri" w:hAnsi="Book Antiqua" w:cs="Times New Roman"/>
                <w:b/>
                <w:sz w:val="18"/>
                <w:szCs w:val="18"/>
              </w:rPr>
            </w:pPr>
          </w:p>
        </w:tc>
        <w:tc>
          <w:tcPr>
            <w:tcW w:w="3265" w:type="dxa"/>
            <w:shd w:val="clear" w:color="auto" w:fill="FFFFFF" w:themeFill="background1"/>
            <w:vAlign w:val="center"/>
          </w:tcPr>
          <w:p w:rsidR="009E5B73" w:rsidRPr="00114313" w:rsidRDefault="009E5B73" w:rsidP="009E5B73">
            <w:pPr>
              <w:rPr>
                <w:rFonts w:ascii="Book Antiqua" w:eastAsia="Calibri" w:hAnsi="Book Antiqua" w:cs="Times New Roman"/>
                <w:b/>
                <w:sz w:val="18"/>
                <w:szCs w:val="18"/>
              </w:rPr>
            </w:pPr>
            <w:r w:rsidRPr="00114313">
              <w:rPr>
                <w:rFonts w:eastAsia="Calibri" w:cs="Times New Roman"/>
                <w:b/>
                <w:sz w:val="18"/>
                <w:szCs w:val="18"/>
              </w:rPr>
              <w:t>APOYO TÉCNICO SISTEMAS AISLADOS</w:t>
            </w:r>
          </w:p>
        </w:tc>
      </w:tr>
      <w:tr w:rsidR="009E5B73" w:rsidRPr="009E5B73" w:rsidTr="00BE4C0C">
        <w:trPr>
          <w:trHeight w:val="237"/>
        </w:trPr>
        <w:tc>
          <w:tcPr>
            <w:tcW w:w="1238" w:type="dxa"/>
            <w:shd w:val="clear" w:color="auto" w:fill="FFFFFF" w:themeFill="background1"/>
            <w:vAlign w:val="center"/>
          </w:tcPr>
          <w:p w:rsidR="009E5B73" w:rsidRPr="00114313" w:rsidRDefault="009E5B73" w:rsidP="009E5B73">
            <w:pPr>
              <w:rPr>
                <w:rFonts w:ascii="Book Antiqua" w:eastAsia="Calibri" w:hAnsi="Book Antiqua" w:cs="Times New Roman"/>
                <w:b/>
                <w:sz w:val="18"/>
                <w:szCs w:val="18"/>
              </w:rPr>
            </w:pPr>
            <w:r w:rsidRPr="00114313">
              <w:rPr>
                <w:rFonts w:eastAsia="Calibri" w:cs="Times New Roman"/>
                <w:b/>
                <w:sz w:val="18"/>
                <w:szCs w:val="18"/>
              </w:rPr>
              <w:t>16:10-16:20</w:t>
            </w:r>
          </w:p>
        </w:tc>
        <w:tc>
          <w:tcPr>
            <w:tcW w:w="4521" w:type="dxa"/>
            <w:vMerge/>
            <w:shd w:val="clear" w:color="auto" w:fill="FFFFFF" w:themeFill="background1"/>
            <w:vAlign w:val="center"/>
          </w:tcPr>
          <w:p w:rsidR="009E5B73" w:rsidRPr="00114313" w:rsidRDefault="009E5B73" w:rsidP="009E5B73">
            <w:pPr>
              <w:jc w:val="center"/>
              <w:rPr>
                <w:rFonts w:ascii="Book Antiqua" w:eastAsia="Calibri" w:hAnsi="Book Antiqua" w:cs="Times New Roman"/>
                <w:b/>
                <w:sz w:val="18"/>
                <w:szCs w:val="18"/>
              </w:rPr>
            </w:pPr>
          </w:p>
        </w:tc>
        <w:tc>
          <w:tcPr>
            <w:tcW w:w="3265" w:type="dxa"/>
            <w:shd w:val="clear" w:color="auto" w:fill="FFFFFF" w:themeFill="background1"/>
            <w:vAlign w:val="center"/>
          </w:tcPr>
          <w:p w:rsidR="009E5B73" w:rsidRPr="00114313" w:rsidRDefault="009E5B73" w:rsidP="009E5B73">
            <w:pPr>
              <w:rPr>
                <w:rFonts w:ascii="Book Antiqua" w:eastAsia="Calibri" w:hAnsi="Book Antiqua" w:cs="Times New Roman"/>
                <w:b/>
                <w:sz w:val="18"/>
                <w:szCs w:val="18"/>
              </w:rPr>
            </w:pPr>
            <w:r w:rsidRPr="00114313">
              <w:rPr>
                <w:rFonts w:eastAsia="Calibri" w:cs="Times New Roman"/>
                <w:b/>
                <w:sz w:val="18"/>
                <w:szCs w:val="18"/>
              </w:rPr>
              <w:t>SUPERVISOR INDE</w:t>
            </w:r>
          </w:p>
        </w:tc>
      </w:tr>
      <w:tr w:rsidR="009E5B73" w:rsidRPr="009E5B73" w:rsidTr="00BE4C0C">
        <w:trPr>
          <w:trHeight w:val="474"/>
        </w:trPr>
        <w:tc>
          <w:tcPr>
            <w:tcW w:w="1238" w:type="dxa"/>
            <w:shd w:val="clear" w:color="auto" w:fill="FFFFFF" w:themeFill="background1"/>
            <w:vAlign w:val="center"/>
          </w:tcPr>
          <w:p w:rsidR="009E5B73" w:rsidRPr="00114313" w:rsidRDefault="009E5B73" w:rsidP="009E5B73">
            <w:pPr>
              <w:rPr>
                <w:rFonts w:ascii="Book Antiqua" w:eastAsia="Calibri" w:hAnsi="Book Antiqua" w:cs="Times New Roman"/>
                <w:b/>
                <w:sz w:val="18"/>
                <w:szCs w:val="18"/>
              </w:rPr>
            </w:pPr>
            <w:r w:rsidRPr="00114313">
              <w:rPr>
                <w:rFonts w:eastAsia="Calibri" w:cs="Times New Roman"/>
                <w:b/>
                <w:sz w:val="18"/>
                <w:szCs w:val="18"/>
              </w:rPr>
              <w:t>16:20-16:30</w:t>
            </w:r>
          </w:p>
        </w:tc>
        <w:tc>
          <w:tcPr>
            <w:tcW w:w="4521" w:type="dxa"/>
            <w:vMerge/>
            <w:shd w:val="clear" w:color="auto" w:fill="FFFFFF" w:themeFill="background1"/>
            <w:vAlign w:val="center"/>
          </w:tcPr>
          <w:p w:rsidR="009E5B73" w:rsidRPr="00114313" w:rsidRDefault="009E5B73" w:rsidP="009E5B73">
            <w:pPr>
              <w:jc w:val="center"/>
              <w:rPr>
                <w:rFonts w:ascii="Book Antiqua" w:eastAsia="Calibri" w:hAnsi="Book Antiqua" w:cs="Times New Roman"/>
                <w:b/>
                <w:sz w:val="18"/>
                <w:szCs w:val="18"/>
              </w:rPr>
            </w:pPr>
          </w:p>
        </w:tc>
        <w:tc>
          <w:tcPr>
            <w:tcW w:w="3265" w:type="dxa"/>
            <w:shd w:val="clear" w:color="auto" w:fill="FFFFFF" w:themeFill="background1"/>
            <w:vAlign w:val="center"/>
          </w:tcPr>
          <w:p w:rsidR="009E5B73" w:rsidRPr="00114313" w:rsidRDefault="009E5B73" w:rsidP="009E5B73">
            <w:pPr>
              <w:rPr>
                <w:rFonts w:ascii="Book Antiqua" w:eastAsia="Calibri" w:hAnsi="Book Antiqua" w:cs="Times New Roman"/>
                <w:b/>
                <w:sz w:val="18"/>
                <w:szCs w:val="18"/>
              </w:rPr>
            </w:pPr>
            <w:r w:rsidRPr="00114313">
              <w:rPr>
                <w:rFonts w:eastAsia="Calibri" w:cs="Times New Roman"/>
                <w:b/>
                <w:sz w:val="18"/>
                <w:szCs w:val="18"/>
              </w:rPr>
              <w:t>UNIDAD EJECUTORA DEL PROGRAMA</w:t>
            </w:r>
          </w:p>
        </w:tc>
      </w:tr>
      <w:tr w:rsidR="009E5B73" w:rsidRPr="009E5B73" w:rsidTr="00BE4C0C">
        <w:trPr>
          <w:trHeight w:val="459"/>
        </w:trPr>
        <w:tc>
          <w:tcPr>
            <w:tcW w:w="1238" w:type="dxa"/>
            <w:shd w:val="clear" w:color="auto" w:fill="FFFFFF" w:themeFill="background1"/>
            <w:vAlign w:val="center"/>
          </w:tcPr>
          <w:p w:rsidR="009E5B73" w:rsidRPr="00114313" w:rsidRDefault="009E5B73" w:rsidP="009E5B73">
            <w:pPr>
              <w:rPr>
                <w:rFonts w:ascii="Book Antiqua" w:eastAsia="Calibri" w:hAnsi="Book Antiqua" w:cs="Times New Roman"/>
                <w:b/>
                <w:sz w:val="18"/>
                <w:szCs w:val="18"/>
              </w:rPr>
            </w:pPr>
            <w:r w:rsidRPr="00114313">
              <w:rPr>
                <w:rFonts w:eastAsia="Calibri" w:cs="Times New Roman"/>
                <w:b/>
                <w:sz w:val="18"/>
                <w:szCs w:val="18"/>
              </w:rPr>
              <w:t>16:30-16:40</w:t>
            </w:r>
          </w:p>
        </w:tc>
        <w:tc>
          <w:tcPr>
            <w:tcW w:w="4521" w:type="dxa"/>
            <w:shd w:val="clear" w:color="auto" w:fill="FFFFFF" w:themeFill="background1"/>
            <w:vAlign w:val="center"/>
          </w:tcPr>
          <w:p w:rsidR="009E5B73" w:rsidRPr="00114313" w:rsidRDefault="009E5B73" w:rsidP="009E5B73">
            <w:pPr>
              <w:jc w:val="center"/>
              <w:rPr>
                <w:rFonts w:ascii="Book Antiqua" w:eastAsia="Calibri" w:hAnsi="Book Antiqua" w:cs="Times New Roman"/>
                <w:b/>
                <w:sz w:val="18"/>
                <w:szCs w:val="18"/>
              </w:rPr>
            </w:pPr>
            <w:r w:rsidRPr="00114313">
              <w:rPr>
                <w:rFonts w:eastAsia="Calibri" w:cs="Times New Roman"/>
                <w:b/>
                <w:sz w:val="18"/>
                <w:szCs w:val="18"/>
              </w:rPr>
              <w:t>Lecciones aprendidas sobre la aplicación del Marco de Gestión Ambiental y Social (MGAS)</w:t>
            </w:r>
          </w:p>
        </w:tc>
        <w:tc>
          <w:tcPr>
            <w:tcW w:w="3265" w:type="dxa"/>
            <w:shd w:val="clear" w:color="auto" w:fill="FFFFFF" w:themeFill="background1"/>
            <w:vAlign w:val="center"/>
          </w:tcPr>
          <w:p w:rsidR="009E5B73" w:rsidRPr="00114313" w:rsidRDefault="009E5B73" w:rsidP="009E5B73">
            <w:pPr>
              <w:rPr>
                <w:rFonts w:ascii="Book Antiqua" w:eastAsia="Calibri" w:hAnsi="Book Antiqua" w:cs="Times New Roman"/>
                <w:b/>
                <w:sz w:val="18"/>
                <w:szCs w:val="18"/>
              </w:rPr>
            </w:pPr>
            <w:r w:rsidRPr="00114313">
              <w:rPr>
                <w:rFonts w:eastAsia="Calibri" w:cs="Times New Roman"/>
                <w:b/>
                <w:sz w:val="18"/>
                <w:szCs w:val="18"/>
              </w:rPr>
              <w:t>UNIDAD EJECUTORA DEL PROGRAMA</w:t>
            </w:r>
          </w:p>
        </w:tc>
      </w:tr>
      <w:tr w:rsidR="009E5B73" w:rsidRPr="009E5B73" w:rsidTr="00BE4C0C">
        <w:trPr>
          <w:trHeight w:val="237"/>
        </w:trPr>
        <w:tc>
          <w:tcPr>
            <w:tcW w:w="1238" w:type="dxa"/>
            <w:shd w:val="clear" w:color="auto" w:fill="FFFFFF" w:themeFill="background1"/>
            <w:vAlign w:val="center"/>
          </w:tcPr>
          <w:p w:rsidR="009E5B73" w:rsidRPr="00114313" w:rsidRDefault="009E5B73" w:rsidP="009E5B73">
            <w:pPr>
              <w:rPr>
                <w:rFonts w:ascii="Book Antiqua" w:eastAsia="Calibri" w:hAnsi="Book Antiqua" w:cs="Times New Roman"/>
                <w:b/>
                <w:sz w:val="18"/>
                <w:szCs w:val="18"/>
              </w:rPr>
            </w:pPr>
            <w:r w:rsidRPr="00114313">
              <w:rPr>
                <w:rFonts w:eastAsia="Calibri" w:cs="Times New Roman"/>
                <w:b/>
                <w:sz w:val="18"/>
                <w:szCs w:val="18"/>
              </w:rPr>
              <w:t>16:40-16:50</w:t>
            </w:r>
          </w:p>
        </w:tc>
        <w:tc>
          <w:tcPr>
            <w:tcW w:w="4521" w:type="dxa"/>
            <w:shd w:val="clear" w:color="auto" w:fill="FFFFFF" w:themeFill="background1"/>
            <w:vAlign w:val="center"/>
          </w:tcPr>
          <w:p w:rsidR="009E5B73" w:rsidRPr="00114313" w:rsidRDefault="009E5B73" w:rsidP="009E5B73">
            <w:pPr>
              <w:jc w:val="center"/>
              <w:rPr>
                <w:rFonts w:ascii="Book Antiqua" w:eastAsia="Calibri" w:hAnsi="Book Antiqua" w:cs="Times New Roman"/>
                <w:b/>
                <w:sz w:val="18"/>
                <w:szCs w:val="18"/>
              </w:rPr>
            </w:pPr>
            <w:r w:rsidRPr="00114313">
              <w:rPr>
                <w:rFonts w:eastAsia="Calibri" w:cs="Times New Roman"/>
                <w:b/>
                <w:sz w:val="18"/>
                <w:szCs w:val="18"/>
              </w:rPr>
              <w:t>Café</w:t>
            </w:r>
          </w:p>
        </w:tc>
        <w:tc>
          <w:tcPr>
            <w:tcW w:w="3265" w:type="dxa"/>
            <w:shd w:val="clear" w:color="auto" w:fill="FFFFFF" w:themeFill="background1"/>
            <w:vAlign w:val="center"/>
          </w:tcPr>
          <w:p w:rsidR="009E5B73" w:rsidRPr="00114313" w:rsidRDefault="009E5B73" w:rsidP="009E5B73">
            <w:pPr>
              <w:rPr>
                <w:rFonts w:ascii="Book Antiqua" w:eastAsia="Calibri" w:hAnsi="Book Antiqua" w:cs="Times New Roman"/>
                <w:b/>
                <w:sz w:val="18"/>
                <w:szCs w:val="18"/>
              </w:rPr>
            </w:pPr>
            <w:r w:rsidRPr="00114313">
              <w:rPr>
                <w:rFonts w:eastAsia="Calibri" w:cs="Times New Roman"/>
                <w:b/>
                <w:sz w:val="18"/>
                <w:szCs w:val="18"/>
              </w:rPr>
              <w:t>Todos los participantes</w:t>
            </w:r>
          </w:p>
        </w:tc>
      </w:tr>
      <w:tr w:rsidR="009E5B73" w:rsidRPr="009E5B73" w:rsidTr="00BE4C0C">
        <w:trPr>
          <w:trHeight w:val="725"/>
        </w:trPr>
        <w:tc>
          <w:tcPr>
            <w:tcW w:w="1238" w:type="dxa"/>
            <w:shd w:val="clear" w:color="auto" w:fill="FFFFFF" w:themeFill="background1"/>
            <w:vAlign w:val="center"/>
          </w:tcPr>
          <w:p w:rsidR="009E5B73" w:rsidRPr="00114313" w:rsidRDefault="009E5B73" w:rsidP="009E5B73">
            <w:pPr>
              <w:rPr>
                <w:rFonts w:ascii="Book Antiqua" w:eastAsia="Calibri" w:hAnsi="Book Antiqua" w:cs="Times New Roman"/>
                <w:b/>
                <w:sz w:val="18"/>
                <w:szCs w:val="18"/>
              </w:rPr>
            </w:pPr>
            <w:r w:rsidRPr="00114313">
              <w:rPr>
                <w:rFonts w:eastAsia="Calibri" w:cs="Times New Roman"/>
                <w:b/>
                <w:sz w:val="18"/>
                <w:szCs w:val="18"/>
              </w:rPr>
              <w:t>16:50-17:40</w:t>
            </w:r>
          </w:p>
        </w:tc>
        <w:tc>
          <w:tcPr>
            <w:tcW w:w="4521" w:type="dxa"/>
            <w:shd w:val="clear" w:color="auto" w:fill="FFFFFF" w:themeFill="background1"/>
            <w:vAlign w:val="center"/>
          </w:tcPr>
          <w:p w:rsidR="009E5B73" w:rsidRPr="00114313" w:rsidRDefault="009E5B73" w:rsidP="009E5B73">
            <w:pPr>
              <w:jc w:val="center"/>
              <w:rPr>
                <w:rFonts w:ascii="Book Antiqua" w:eastAsia="Calibri" w:hAnsi="Book Antiqua" w:cs="Times New Roman"/>
                <w:b/>
                <w:sz w:val="18"/>
                <w:szCs w:val="18"/>
              </w:rPr>
            </w:pPr>
            <w:r w:rsidRPr="00114313">
              <w:rPr>
                <w:rFonts w:eastAsia="Calibri" w:cs="Times New Roman"/>
                <w:b/>
                <w:sz w:val="18"/>
                <w:szCs w:val="18"/>
              </w:rPr>
              <w:t>Intercambio de opiniones y análisis sobre los avances y lecciones aprendidas. Sugerencias para fortalecer la ejecución del Programa</w:t>
            </w:r>
          </w:p>
        </w:tc>
        <w:tc>
          <w:tcPr>
            <w:tcW w:w="3265" w:type="dxa"/>
            <w:shd w:val="clear" w:color="auto" w:fill="FFFFFF" w:themeFill="background1"/>
            <w:vAlign w:val="center"/>
          </w:tcPr>
          <w:p w:rsidR="009E5B73" w:rsidRPr="00114313" w:rsidRDefault="009E5B73" w:rsidP="009E5B73">
            <w:pPr>
              <w:rPr>
                <w:rFonts w:ascii="Book Antiqua" w:eastAsia="Calibri" w:hAnsi="Book Antiqua" w:cs="Times New Roman"/>
                <w:b/>
                <w:sz w:val="18"/>
                <w:szCs w:val="18"/>
              </w:rPr>
            </w:pPr>
            <w:r w:rsidRPr="00114313">
              <w:rPr>
                <w:rFonts w:eastAsia="Calibri" w:cs="Times New Roman"/>
                <w:b/>
                <w:sz w:val="18"/>
                <w:szCs w:val="18"/>
              </w:rPr>
              <w:t>Todos los participantes /  Consultor evaluador de la Fase I</w:t>
            </w:r>
          </w:p>
        </w:tc>
      </w:tr>
    </w:tbl>
    <w:p w:rsidR="001E0DB6" w:rsidRDefault="001E0DB6" w:rsidP="00472ACE"/>
    <w:p w:rsidR="00B65E67" w:rsidRPr="00114313" w:rsidRDefault="00B65E67" w:rsidP="00472ACE"/>
    <w:p w:rsidR="0008741F" w:rsidRDefault="007A4C07" w:rsidP="006113D4">
      <w:pPr>
        <w:pStyle w:val="Heading2"/>
        <w:spacing w:before="0" w:line="240" w:lineRule="auto"/>
        <w:rPr>
          <w:rFonts w:ascii="Book Antiqua" w:hAnsi="Book Antiqua"/>
          <w:szCs w:val="24"/>
        </w:rPr>
      </w:pPr>
      <w:bookmarkStart w:id="118" w:name="_Toc393719544"/>
      <w:bookmarkStart w:id="119" w:name="_Toc394243775"/>
      <w:bookmarkStart w:id="120" w:name="_Toc394243776"/>
      <w:bookmarkStart w:id="121" w:name="_Toc394243777"/>
      <w:bookmarkStart w:id="122" w:name="_Toc394243778"/>
      <w:bookmarkStart w:id="123" w:name="_Toc394243779"/>
      <w:bookmarkStart w:id="124" w:name="_Toc394243781"/>
      <w:bookmarkStart w:id="125" w:name="_Toc394243783"/>
      <w:bookmarkStart w:id="126" w:name="_Toc394243784"/>
      <w:bookmarkStart w:id="127" w:name="_Toc394243785"/>
      <w:bookmarkStart w:id="128" w:name="_Toc394243786"/>
      <w:bookmarkStart w:id="129" w:name="_Toc394243788"/>
      <w:bookmarkStart w:id="130" w:name="_Toc394243789"/>
      <w:bookmarkStart w:id="131" w:name="_Toc394243790"/>
      <w:bookmarkStart w:id="132" w:name="_Toc394243791"/>
      <w:bookmarkStart w:id="133" w:name="_Toc394243793"/>
      <w:bookmarkStart w:id="134" w:name="_Toc394243794"/>
      <w:bookmarkStart w:id="135" w:name="_Toc394243795"/>
      <w:bookmarkStart w:id="136" w:name="_Toc394243796"/>
      <w:bookmarkStart w:id="137" w:name="_Toc394243797"/>
      <w:bookmarkStart w:id="138" w:name="_Toc394243798"/>
      <w:bookmarkStart w:id="139" w:name="_Toc394243799"/>
      <w:bookmarkStart w:id="140" w:name="_Toc394243800"/>
      <w:bookmarkStart w:id="141" w:name="_Toc394243801"/>
      <w:bookmarkStart w:id="142" w:name="_Toc394243802"/>
      <w:bookmarkStart w:id="143" w:name="_Toc394243803"/>
      <w:bookmarkStart w:id="144" w:name="_Toc394243804"/>
      <w:bookmarkStart w:id="145" w:name="_Toc394243805"/>
      <w:bookmarkStart w:id="146" w:name="_Toc394243806"/>
      <w:bookmarkStart w:id="147" w:name="_Toc394243807"/>
      <w:bookmarkStart w:id="148" w:name="_Toc394243808"/>
      <w:bookmarkStart w:id="149" w:name="_Toc394243809"/>
      <w:bookmarkStart w:id="150" w:name="_Toc394243810"/>
      <w:bookmarkStart w:id="151" w:name="_Toc394243811"/>
      <w:bookmarkStart w:id="152" w:name="_Toc394243812"/>
      <w:bookmarkStart w:id="153" w:name="_Toc394243813"/>
      <w:bookmarkStart w:id="154" w:name="_Toc394243814"/>
      <w:bookmarkStart w:id="155" w:name="_Toc394243815"/>
      <w:bookmarkStart w:id="156" w:name="_Toc394243816"/>
      <w:bookmarkStart w:id="157" w:name="_Toc394243817"/>
      <w:bookmarkStart w:id="158" w:name="_Toc394243818"/>
      <w:bookmarkStart w:id="159" w:name="_Toc394243819"/>
      <w:bookmarkStart w:id="160" w:name="_Toc394243820"/>
      <w:bookmarkStart w:id="161" w:name="_Toc394243821"/>
      <w:bookmarkStart w:id="162" w:name="_Toc394243822"/>
      <w:bookmarkStart w:id="163" w:name="_Toc394243823"/>
      <w:bookmarkStart w:id="164" w:name="_Toc394243825"/>
      <w:bookmarkStart w:id="165" w:name="_Toc394243826"/>
      <w:bookmarkStart w:id="166" w:name="_Toc394243827"/>
      <w:bookmarkStart w:id="167" w:name="_Toc394243829"/>
      <w:bookmarkStart w:id="168" w:name="_Toc394243830"/>
      <w:bookmarkStart w:id="169" w:name="_Toc394243831"/>
      <w:bookmarkStart w:id="170" w:name="_Toc394243833"/>
      <w:bookmarkStart w:id="171" w:name="_Toc393719546"/>
      <w:bookmarkStart w:id="172" w:name="_Toc393639838"/>
      <w:bookmarkStart w:id="173" w:name="_Toc393639839"/>
      <w:bookmarkStart w:id="174" w:name="_Toc393639841"/>
      <w:bookmarkStart w:id="175" w:name="_Toc393639842"/>
      <w:bookmarkStart w:id="176" w:name="_Toc393639843"/>
      <w:bookmarkStart w:id="177" w:name="_Toc393639844"/>
      <w:bookmarkStart w:id="178" w:name="_Toc393639845"/>
      <w:bookmarkStart w:id="179" w:name="_Toc394243834"/>
      <w:bookmarkStart w:id="180" w:name="_Toc394243837"/>
      <w:bookmarkStart w:id="181" w:name="_Toc394243839"/>
      <w:bookmarkStart w:id="182" w:name="_Toc394243841"/>
      <w:bookmarkStart w:id="183" w:name="_Toc394243843"/>
      <w:bookmarkStart w:id="184" w:name="_Toc394243844"/>
      <w:bookmarkStart w:id="185" w:name="_Toc394243845"/>
      <w:bookmarkStart w:id="186" w:name="_Toc394245364"/>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sidRPr="006113D4">
        <w:rPr>
          <w:rFonts w:ascii="Book Antiqua" w:hAnsi="Book Antiqua"/>
          <w:szCs w:val="24"/>
        </w:rPr>
        <w:t>Sistematización de Lecciones Aprendidas en la ejecución de la Fase I del PMER al 30 de junio de 2014</w:t>
      </w:r>
      <w:bookmarkEnd w:id="186"/>
    </w:p>
    <w:p w:rsidR="007A4C07" w:rsidRDefault="007A4C07" w:rsidP="006113D4">
      <w:pPr>
        <w:spacing w:after="0" w:line="240" w:lineRule="auto"/>
      </w:pPr>
    </w:p>
    <w:p w:rsidR="007A4C07" w:rsidRDefault="000D717C" w:rsidP="006113D4">
      <w:pPr>
        <w:spacing w:after="0" w:line="240" w:lineRule="auto"/>
        <w:jc w:val="both"/>
      </w:pPr>
      <w:r>
        <w:t>La lista de entidades involucradas en la ejecución de la Fase I del PMER que participaron en el taller es la siguiente:</w:t>
      </w:r>
    </w:p>
    <w:p w:rsidR="000D717C" w:rsidRDefault="000D717C" w:rsidP="006113D4">
      <w:pPr>
        <w:pStyle w:val="ListParagraph"/>
        <w:numPr>
          <w:ilvl w:val="0"/>
          <w:numId w:val="108"/>
        </w:numPr>
        <w:spacing w:after="0" w:line="240" w:lineRule="auto"/>
      </w:pPr>
      <w:r>
        <w:t>Unidad Ejecutora (UE) PMER/INDE</w:t>
      </w:r>
    </w:p>
    <w:p w:rsidR="00631691" w:rsidRDefault="00631691" w:rsidP="006113D4">
      <w:pPr>
        <w:pStyle w:val="ListParagraph"/>
        <w:numPr>
          <w:ilvl w:val="0"/>
          <w:numId w:val="108"/>
        </w:numPr>
        <w:spacing w:after="0" w:line="240" w:lineRule="auto"/>
      </w:pPr>
      <w:r>
        <w:t>BAM</w:t>
      </w:r>
    </w:p>
    <w:p w:rsidR="00631691" w:rsidRDefault="00631691" w:rsidP="006113D4">
      <w:pPr>
        <w:pStyle w:val="ListParagraph"/>
        <w:numPr>
          <w:ilvl w:val="0"/>
          <w:numId w:val="108"/>
        </w:numPr>
        <w:spacing w:after="0" w:line="240" w:lineRule="auto"/>
      </w:pPr>
      <w:r>
        <w:t>ENERGUATE</w:t>
      </w:r>
    </w:p>
    <w:p w:rsidR="000D717C" w:rsidRDefault="000D717C" w:rsidP="006113D4">
      <w:pPr>
        <w:pStyle w:val="ListParagraph"/>
        <w:numPr>
          <w:ilvl w:val="0"/>
          <w:numId w:val="108"/>
        </w:numPr>
        <w:spacing w:after="0" w:line="240" w:lineRule="auto"/>
      </w:pPr>
      <w:r>
        <w:lastRenderedPageBreak/>
        <w:t>UNSA/ INDE</w:t>
      </w:r>
    </w:p>
    <w:p w:rsidR="000D717C" w:rsidRDefault="000D717C" w:rsidP="006113D4">
      <w:pPr>
        <w:pStyle w:val="ListParagraph"/>
        <w:numPr>
          <w:ilvl w:val="0"/>
          <w:numId w:val="108"/>
        </w:numPr>
        <w:spacing w:after="0" w:line="240" w:lineRule="auto"/>
      </w:pPr>
      <w:r>
        <w:t>GERO/ INDE</w:t>
      </w:r>
    </w:p>
    <w:p w:rsidR="000D717C" w:rsidRDefault="000D717C" w:rsidP="006113D4">
      <w:pPr>
        <w:pStyle w:val="ListParagraph"/>
        <w:numPr>
          <w:ilvl w:val="0"/>
          <w:numId w:val="108"/>
        </w:numPr>
        <w:spacing w:after="0" w:line="240" w:lineRule="auto"/>
      </w:pPr>
      <w:r>
        <w:t>DSIGCA/ INDE</w:t>
      </w:r>
    </w:p>
    <w:p w:rsidR="000D717C" w:rsidRDefault="000D717C" w:rsidP="006113D4">
      <w:pPr>
        <w:pStyle w:val="ListParagraph"/>
        <w:numPr>
          <w:ilvl w:val="0"/>
          <w:numId w:val="108"/>
        </w:numPr>
        <w:spacing w:after="0" w:line="240" w:lineRule="auto"/>
      </w:pPr>
      <w:r>
        <w:t>ETCEE/ INDE</w:t>
      </w:r>
    </w:p>
    <w:p w:rsidR="000D717C" w:rsidRDefault="000D717C" w:rsidP="006113D4">
      <w:pPr>
        <w:pStyle w:val="ListParagraph"/>
        <w:numPr>
          <w:ilvl w:val="0"/>
          <w:numId w:val="108"/>
        </w:numPr>
        <w:spacing w:after="0" w:line="240" w:lineRule="auto"/>
      </w:pPr>
      <w:r>
        <w:t>ONG “Semilla del Sol”</w:t>
      </w:r>
    </w:p>
    <w:p w:rsidR="000D717C" w:rsidRDefault="000D717C" w:rsidP="006113D4">
      <w:pPr>
        <w:pStyle w:val="ListParagraph"/>
        <w:numPr>
          <w:ilvl w:val="0"/>
          <w:numId w:val="108"/>
        </w:numPr>
        <w:spacing w:after="0" w:line="240" w:lineRule="auto"/>
      </w:pPr>
      <w:r>
        <w:t>Consultor BID</w:t>
      </w:r>
    </w:p>
    <w:p w:rsidR="000D717C" w:rsidRDefault="000D717C" w:rsidP="006113D4">
      <w:pPr>
        <w:pStyle w:val="ListParagraph"/>
        <w:numPr>
          <w:ilvl w:val="0"/>
          <w:numId w:val="108"/>
        </w:numPr>
        <w:spacing w:after="0" w:line="240" w:lineRule="auto"/>
      </w:pPr>
      <w:r>
        <w:t>Supervisor BID/PMER</w:t>
      </w:r>
    </w:p>
    <w:p w:rsidR="000D717C" w:rsidRDefault="000D717C" w:rsidP="006113D4">
      <w:pPr>
        <w:pStyle w:val="ListParagraph"/>
        <w:numPr>
          <w:ilvl w:val="0"/>
          <w:numId w:val="108"/>
        </w:numPr>
        <w:spacing w:after="0" w:line="240" w:lineRule="auto"/>
      </w:pPr>
      <w:r>
        <w:t>Consultoras BID para auditoría social y ambiental</w:t>
      </w:r>
    </w:p>
    <w:p w:rsidR="00B65E67" w:rsidRDefault="00B65E67" w:rsidP="006113D4">
      <w:pPr>
        <w:spacing w:after="0" w:line="240" w:lineRule="auto"/>
        <w:ind w:left="360"/>
        <w:jc w:val="both"/>
      </w:pPr>
    </w:p>
    <w:p w:rsidR="000D717C" w:rsidRDefault="000D717C" w:rsidP="006113D4">
      <w:pPr>
        <w:spacing w:after="0" w:line="240" w:lineRule="auto"/>
        <w:ind w:left="360"/>
        <w:jc w:val="both"/>
      </w:pPr>
      <w:r>
        <w:t>El resumen de Lecciones Aprendidas sistematizadas producto del desarrollo del taller se presenta en el siguiente Cuadro Resumen:</w:t>
      </w:r>
    </w:p>
    <w:p w:rsidR="00C02308" w:rsidRDefault="00C02308" w:rsidP="006113D4">
      <w:pPr>
        <w:spacing w:after="0" w:line="240" w:lineRule="auto"/>
        <w:ind w:left="360"/>
        <w:jc w:val="both"/>
      </w:pPr>
    </w:p>
    <w:p w:rsidR="00B65E67" w:rsidRDefault="00B65E67" w:rsidP="006113D4">
      <w:pPr>
        <w:spacing w:after="0" w:line="240" w:lineRule="auto"/>
        <w:ind w:left="360"/>
        <w:jc w:val="both"/>
      </w:pPr>
    </w:p>
    <w:p w:rsidR="00C02308" w:rsidRPr="00C02308" w:rsidRDefault="00C02308" w:rsidP="00C02308">
      <w:pPr>
        <w:spacing w:after="0" w:line="240" w:lineRule="auto"/>
        <w:jc w:val="center"/>
        <w:rPr>
          <w:b/>
          <w:szCs w:val="24"/>
          <w:lang w:val="es-MX"/>
        </w:rPr>
      </w:pPr>
      <w:r w:rsidRPr="00C02308">
        <w:rPr>
          <w:b/>
          <w:szCs w:val="24"/>
          <w:lang w:val="es-MX"/>
        </w:rPr>
        <w:t xml:space="preserve">CUADRO RESUMEN </w:t>
      </w:r>
    </w:p>
    <w:p w:rsidR="00C02308" w:rsidRPr="00C02308" w:rsidRDefault="00C02308" w:rsidP="00C02308">
      <w:pPr>
        <w:spacing w:after="0" w:line="240" w:lineRule="auto"/>
        <w:jc w:val="center"/>
        <w:rPr>
          <w:b/>
          <w:szCs w:val="24"/>
          <w:lang w:val="es-MX"/>
        </w:rPr>
      </w:pPr>
      <w:r w:rsidRPr="00C02308">
        <w:rPr>
          <w:b/>
          <w:szCs w:val="24"/>
          <w:lang w:val="es-MX"/>
        </w:rPr>
        <w:t>TALLER LECCIONES APRENDIDAS PMER BID 2033/OC-GU</w:t>
      </w:r>
    </w:p>
    <w:p w:rsidR="00C02308" w:rsidRPr="00C02308" w:rsidRDefault="00C02308" w:rsidP="00C02308">
      <w:pPr>
        <w:spacing w:after="0" w:line="240" w:lineRule="auto"/>
        <w:jc w:val="center"/>
        <w:rPr>
          <w:b/>
          <w:szCs w:val="24"/>
          <w:lang w:val="es-MX"/>
        </w:rPr>
      </w:pPr>
    </w:p>
    <w:tbl>
      <w:tblPr>
        <w:tblStyle w:val="Tablaconcuadrcula5"/>
        <w:tblW w:w="0" w:type="auto"/>
        <w:tblLook w:val="04A0" w:firstRow="1" w:lastRow="0" w:firstColumn="1" w:lastColumn="0" w:noHBand="0" w:noVBand="1"/>
      </w:tblPr>
      <w:tblGrid>
        <w:gridCol w:w="817"/>
        <w:gridCol w:w="2363"/>
        <w:gridCol w:w="5717"/>
      </w:tblGrid>
      <w:tr w:rsidR="00B65E67" w:rsidRPr="006113D4" w:rsidTr="00B65E67">
        <w:trPr>
          <w:trHeight w:val="551"/>
        </w:trPr>
        <w:tc>
          <w:tcPr>
            <w:tcW w:w="817" w:type="dxa"/>
            <w:shd w:val="clear" w:color="auto" w:fill="006666"/>
            <w:vAlign w:val="center"/>
          </w:tcPr>
          <w:p w:rsidR="00C02308" w:rsidRPr="006113D4" w:rsidRDefault="00C02308" w:rsidP="00C02308">
            <w:pPr>
              <w:jc w:val="center"/>
              <w:rPr>
                <w:rFonts w:ascii="Book Antiqua" w:hAnsi="Book Antiqua"/>
                <w:b/>
                <w:color w:val="FFFFFF" w:themeColor="background1"/>
                <w:sz w:val="20"/>
                <w:szCs w:val="20"/>
                <w:lang w:val="es-MX"/>
              </w:rPr>
            </w:pPr>
            <w:r w:rsidRPr="006113D4">
              <w:rPr>
                <w:rFonts w:ascii="Book Antiqua" w:hAnsi="Book Antiqua"/>
                <w:b/>
                <w:color w:val="FFFFFF" w:themeColor="background1"/>
                <w:sz w:val="20"/>
                <w:szCs w:val="20"/>
                <w:lang w:val="es-MX"/>
              </w:rPr>
              <w:t>No.</w:t>
            </w:r>
          </w:p>
        </w:tc>
        <w:tc>
          <w:tcPr>
            <w:tcW w:w="2363" w:type="dxa"/>
            <w:shd w:val="clear" w:color="auto" w:fill="006666"/>
            <w:vAlign w:val="center"/>
          </w:tcPr>
          <w:p w:rsidR="00C02308" w:rsidRPr="006113D4" w:rsidRDefault="00C02308" w:rsidP="00C02308">
            <w:pPr>
              <w:jc w:val="center"/>
              <w:rPr>
                <w:rFonts w:ascii="Book Antiqua" w:hAnsi="Book Antiqua"/>
                <w:b/>
                <w:color w:val="FFFFFF" w:themeColor="background1"/>
                <w:sz w:val="20"/>
                <w:szCs w:val="20"/>
                <w:lang w:val="es-MX"/>
              </w:rPr>
            </w:pPr>
            <w:r w:rsidRPr="006113D4">
              <w:rPr>
                <w:rFonts w:ascii="Book Antiqua" w:hAnsi="Book Antiqua"/>
                <w:b/>
                <w:color w:val="FFFFFF" w:themeColor="background1"/>
                <w:sz w:val="20"/>
                <w:szCs w:val="20"/>
                <w:lang w:val="es-MX"/>
              </w:rPr>
              <w:t>Lección Aprendida</w:t>
            </w:r>
          </w:p>
        </w:tc>
        <w:tc>
          <w:tcPr>
            <w:tcW w:w="5717" w:type="dxa"/>
            <w:shd w:val="clear" w:color="auto" w:fill="006666"/>
            <w:vAlign w:val="center"/>
          </w:tcPr>
          <w:p w:rsidR="00C02308" w:rsidRPr="006113D4" w:rsidRDefault="00C02308" w:rsidP="00C02308">
            <w:pPr>
              <w:jc w:val="center"/>
              <w:rPr>
                <w:rFonts w:ascii="Book Antiqua" w:hAnsi="Book Antiqua"/>
                <w:b/>
                <w:color w:val="FFFFFF" w:themeColor="background1"/>
                <w:sz w:val="20"/>
                <w:szCs w:val="20"/>
                <w:lang w:val="es-MX"/>
              </w:rPr>
            </w:pPr>
            <w:r w:rsidRPr="006113D4">
              <w:rPr>
                <w:rFonts w:ascii="Book Antiqua" w:hAnsi="Book Antiqua"/>
                <w:b/>
                <w:color w:val="FFFFFF" w:themeColor="background1"/>
                <w:sz w:val="20"/>
                <w:szCs w:val="20"/>
                <w:lang w:val="es-MX"/>
              </w:rPr>
              <w:t>Comentarios</w:t>
            </w:r>
          </w:p>
        </w:tc>
      </w:tr>
      <w:tr w:rsidR="00C02308" w:rsidRPr="006113D4" w:rsidTr="002A68C7">
        <w:tc>
          <w:tcPr>
            <w:tcW w:w="817" w:type="dxa"/>
            <w:vAlign w:val="center"/>
          </w:tcPr>
          <w:p w:rsidR="00C02308" w:rsidRPr="006113D4" w:rsidRDefault="00C02308" w:rsidP="00C02308">
            <w:pPr>
              <w:numPr>
                <w:ilvl w:val="0"/>
                <w:numId w:val="109"/>
              </w:numPr>
              <w:contextualSpacing/>
              <w:jc w:val="center"/>
              <w:rPr>
                <w:rFonts w:ascii="Book Antiqua" w:hAnsi="Book Antiqua"/>
                <w:b/>
                <w:sz w:val="18"/>
                <w:szCs w:val="18"/>
                <w:lang w:val="es-MX"/>
              </w:rPr>
            </w:pPr>
          </w:p>
        </w:tc>
        <w:tc>
          <w:tcPr>
            <w:tcW w:w="2363" w:type="dxa"/>
          </w:tcPr>
          <w:p w:rsidR="00C02308" w:rsidRPr="006113D4" w:rsidRDefault="00C02308" w:rsidP="00C02308">
            <w:pPr>
              <w:rPr>
                <w:rFonts w:ascii="Book Antiqua" w:hAnsi="Book Antiqua"/>
                <w:sz w:val="18"/>
                <w:szCs w:val="18"/>
                <w:lang w:val="es-MX"/>
              </w:rPr>
            </w:pPr>
            <w:r w:rsidRPr="006113D4">
              <w:rPr>
                <w:rFonts w:ascii="Book Antiqua" w:hAnsi="Book Antiqua"/>
                <w:sz w:val="18"/>
                <w:szCs w:val="18"/>
                <w:lang w:val="es-MX"/>
              </w:rPr>
              <w:t>La utilización de un mecanismo de manejo de los recursos transparente e independiente, por ejemplo la figura del Fideicomiso, ha demostrado ser la mejor solución para la ejecución de este tipo de programas.</w:t>
            </w:r>
          </w:p>
          <w:p w:rsidR="00C02308" w:rsidRPr="006113D4" w:rsidRDefault="00C02308" w:rsidP="00C02308">
            <w:pPr>
              <w:rPr>
                <w:rFonts w:ascii="Book Antiqua" w:hAnsi="Book Antiqua"/>
                <w:sz w:val="18"/>
                <w:szCs w:val="18"/>
                <w:lang w:val="es-MX"/>
              </w:rPr>
            </w:pPr>
          </w:p>
        </w:tc>
        <w:tc>
          <w:tcPr>
            <w:tcW w:w="5717" w:type="dxa"/>
          </w:tcPr>
          <w:p w:rsidR="00C02308" w:rsidRPr="006113D4" w:rsidRDefault="00C02308" w:rsidP="00C02308">
            <w:pPr>
              <w:jc w:val="both"/>
              <w:rPr>
                <w:rFonts w:ascii="Book Antiqua" w:hAnsi="Book Antiqua"/>
                <w:sz w:val="18"/>
                <w:szCs w:val="18"/>
              </w:rPr>
            </w:pPr>
            <w:r w:rsidRPr="006113D4">
              <w:rPr>
                <w:rFonts w:ascii="Book Antiqua" w:hAnsi="Book Antiqua"/>
                <w:sz w:val="18"/>
                <w:szCs w:val="18"/>
              </w:rPr>
              <w:t>En general, el fideicomiso ha tenido un rol importante y positivo en la transparencia y manejo contable de los recursos del préstamo, que entre sus obligaciones ha tenido: i) abrir, operar y mantener la cuenta principal y la auxiliar de conformidad con los términos y estipulaciones del contrato; ii) llevar cuenta y rendir un informe mensual al Fideicomitente con copia a los Fideicomisarios, y iii) manejo e inversión de las diferentes sumas que se trasladen al Fiduciario.</w:t>
            </w:r>
          </w:p>
          <w:p w:rsidR="00C02308" w:rsidRPr="006113D4" w:rsidRDefault="00C02308" w:rsidP="00C02308">
            <w:pPr>
              <w:jc w:val="both"/>
              <w:rPr>
                <w:rFonts w:ascii="Book Antiqua" w:hAnsi="Book Antiqua"/>
                <w:sz w:val="18"/>
                <w:szCs w:val="18"/>
              </w:rPr>
            </w:pPr>
          </w:p>
        </w:tc>
      </w:tr>
      <w:tr w:rsidR="00C02308" w:rsidRPr="006113D4" w:rsidTr="002A68C7">
        <w:tc>
          <w:tcPr>
            <w:tcW w:w="817" w:type="dxa"/>
            <w:vAlign w:val="center"/>
          </w:tcPr>
          <w:p w:rsidR="00C02308" w:rsidRPr="006113D4" w:rsidRDefault="00C02308" w:rsidP="00C02308">
            <w:pPr>
              <w:numPr>
                <w:ilvl w:val="0"/>
                <w:numId w:val="109"/>
              </w:numPr>
              <w:contextualSpacing/>
              <w:jc w:val="center"/>
              <w:rPr>
                <w:rFonts w:ascii="Book Antiqua" w:hAnsi="Book Antiqua"/>
                <w:b/>
                <w:sz w:val="18"/>
                <w:szCs w:val="18"/>
                <w:lang w:val="es-MX"/>
              </w:rPr>
            </w:pPr>
          </w:p>
        </w:tc>
        <w:tc>
          <w:tcPr>
            <w:tcW w:w="2363" w:type="dxa"/>
          </w:tcPr>
          <w:p w:rsidR="00C02308" w:rsidRPr="006113D4" w:rsidRDefault="00C02308" w:rsidP="006113D4">
            <w:pPr>
              <w:rPr>
                <w:rFonts w:ascii="Book Antiqua" w:hAnsi="Book Antiqua"/>
                <w:sz w:val="18"/>
                <w:szCs w:val="18"/>
                <w:lang w:val="es-MX"/>
              </w:rPr>
            </w:pPr>
            <w:r w:rsidRPr="006113D4">
              <w:rPr>
                <w:rFonts w:ascii="Book Antiqua" w:hAnsi="Book Antiqua"/>
                <w:sz w:val="18"/>
                <w:szCs w:val="18"/>
                <w:lang w:val="es-MX"/>
              </w:rPr>
              <w:t>Deben existir reglas claras sobre las condiciones de contratación del Fideicomiso, que permitan ir ajustando situaciones en forma flexible.</w:t>
            </w:r>
          </w:p>
          <w:p w:rsidR="00C02308" w:rsidRPr="006113D4" w:rsidRDefault="00C02308" w:rsidP="006113D4">
            <w:pPr>
              <w:rPr>
                <w:rFonts w:ascii="Book Antiqua" w:hAnsi="Book Antiqua"/>
                <w:b/>
                <w:sz w:val="18"/>
                <w:szCs w:val="18"/>
                <w:lang w:val="es-MX"/>
              </w:rPr>
            </w:pPr>
          </w:p>
        </w:tc>
        <w:tc>
          <w:tcPr>
            <w:tcW w:w="5717" w:type="dxa"/>
          </w:tcPr>
          <w:p w:rsidR="00C02308" w:rsidRPr="006113D4" w:rsidRDefault="00C02308" w:rsidP="00C02308">
            <w:pPr>
              <w:jc w:val="both"/>
              <w:rPr>
                <w:rFonts w:ascii="Book Antiqua" w:hAnsi="Book Antiqua"/>
                <w:b/>
                <w:sz w:val="18"/>
                <w:szCs w:val="18"/>
              </w:rPr>
            </w:pPr>
            <w:r w:rsidRPr="006113D4">
              <w:rPr>
                <w:rFonts w:ascii="Book Antiqua" w:hAnsi="Book Antiqua"/>
                <w:sz w:val="18"/>
                <w:szCs w:val="18"/>
              </w:rPr>
              <w:t>Derivado de la dispersión de viviendas, accesos y otros factores, se ha incrementado el costo de los proyectos, lo cual no se refleja en el costo por usuario estipulado dentro del contrato de Fideicomiso, a pesar de que se incluye la fluctuación de precios que se indica en el referido contrato, esto prevé una revisión del mismo con base a precios de mercado, ya que el Fideicomiso originalmente fue planeado para un plazo de 5 años.</w:t>
            </w:r>
          </w:p>
        </w:tc>
      </w:tr>
      <w:tr w:rsidR="00C02308" w:rsidRPr="006113D4" w:rsidTr="002A68C7">
        <w:tc>
          <w:tcPr>
            <w:tcW w:w="817" w:type="dxa"/>
            <w:vAlign w:val="center"/>
          </w:tcPr>
          <w:p w:rsidR="00C02308" w:rsidRPr="006113D4" w:rsidRDefault="00C02308" w:rsidP="00C02308">
            <w:pPr>
              <w:numPr>
                <w:ilvl w:val="0"/>
                <w:numId w:val="109"/>
              </w:numPr>
              <w:contextualSpacing/>
              <w:jc w:val="center"/>
              <w:rPr>
                <w:rFonts w:ascii="Book Antiqua" w:hAnsi="Book Antiqua"/>
                <w:b/>
                <w:sz w:val="18"/>
                <w:szCs w:val="18"/>
                <w:lang w:val="es-MX"/>
              </w:rPr>
            </w:pPr>
          </w:p>
        </w:tc>
        <w:tc>
          <w:tcPr>
            <w:tcW w:w="2363" w:type="dxa"/>
          </w:tcPr>
          <w:p w:rsidR="00C02308" w:rsidRPr="006113D4" w:rsidRDefault="00C02308" w:rsidP="00C02308">
            <w:pPr>
              <w:rPr>
                <w:rFonts w:ascii="Book Antiqua" w:hAnsi="Book Antiqua"/>
                <w:sz w:val="18"/>
                <w:szCs w:val="18"/>
                <w:lang w:val="es-MX"/>
              </w:rPr>
            </w:pPr>
            <w:r w:rsidRPr="006113D4">
              <w:rPr>
                <w:rFonts w:ascii="Book Antiqua" w:hAnsi="Book Antiqua"/>
                <w:sz w:val="18"/>
                <w:szCs w:val="18"/>
                <w:lang w:val="es-MX"/>
              </w:rPr>
              <w:t>Fortalecer las capacidades institucionales técnicas y administrativas del INDE, para la ejecución directa, o a través de Asistencia Técnica especializada, de Proyectos en Sistemas Aislados.</w:t>
            </w:r>
          </w:p>
          <w:p w:rsidR="00C02308" w:rsidRPr="006113D4" w:rsidRDefault="00C02308" w:rsidP="00C02308">
            <w:pPr>
              <w:rPr>
                <w:rFonts w:ascii="Book Antiqua" w:hAnsi="Book Antiqua"/>
                <w:sz w:val="18"/>
                <w:szCs w:val="18"/>
                <w:lang w:val="es-MX"/>
              </w:rPr>
            </w:pPr>
          </w:p>
        </w:tc>
        <w:tc>
          <w:tcPr>
            <w:tcW w:w="5717" w:type="dxa"/>
          </w:tcPr>
          <w:p w:rsidR="00C02308" w:rsidRPr="006113D4" w:rsidRDefault="00C02308" w:rsidP="00C02308">
            <w:pPr>
              <w:jc w:val="both"/>
              <w:rPr>
                <w:rFonts w:ascii="Book Antiqua" w:hAnsi="Book Antiqua"/>
                <w:sz w:val="18"/>
                <w:szCs w:val="18"/>
                <w:lang w:val="es-MX"/>
              </w:rPr>
            </w:pPr>
            <w:r w:rsidRPr="006113D4">
              <w:rPr>
                <w:rFonts w:ascii="Book Antiqua" w:hAnsi="Book Antiqua"/>
                <w:sz w:val="18"/>
                <w:szCs w:val="18"/>
                <w:lang w:val="es-MX"/>
              </w:rPr>
              <w:t xml:space="preserve">El INDE ha adquirido cierta experiencia con la ejecución de 2 Proyectos Piloto, sin embargo únicamente 334 beneficiarios de 3,334 (10%) programados han sido beneficiarios de Proyectos en Sistemas Aislados.  </w:t>
            </w:r>
          </w:p>
        </w:tc>
      </w:tr>
      <w:tr w:rsidR="00C02308" w:rsidRPr="006113D4" w:rsidTr="006113D4">
        <w:trPr>
          <w:trHeight w:val="2408"/>
        </w:trPr>
        <w:tc>
          <w:tcPr>
            <w:tcW w:w="817" w:type="dxa"/>
            <w:vAlign w:val="center"/>
          </w:tcPr>
          <w:p w:rsidR="00C02308" w:rsidRPr="006113D4" w:rsidRDefault="00C02308" w:rsidP="00C02308">
            <w:pPr>
              <w:numPr>
                <w:ilvl w:val="0"/>
                <w:numId w:val="109"/>
              </w:numPr>
              <w:contextualSpacing/>
              <w:jc w:val="center"/>
              <w:rPr>
                <w:rFonts w:ascii="Book Antiqua" w:hAnsi="Book Antiqua"/>
                <w:b/>
                <w:sz w:val="18"/>
                <w:szCs w:val="18"/>
                <w:lang w:val="es-MX"/>
              </w:rPr>
            </w:pPr>
          </w:p>
        </w:tc>
        <w:tc>
          <w:tcPr>
            <w:tcW w:w="2363" w:type="dxa"/>
          </w:tcPr>
          <w:p w:rsidR="00C02308" w:rsidRPr="006113D4" w:rsidRDefault="00C02308" w:rsidP="006113D4">
            <w:pPr>
              <w:ind w:left="34"/>
              <w:rPr>
                <w:rFonts w:ascii="Book Antiqua" w:hAnsi="Book Antiqua"/>
                <w:b/>
                <w:sz w:val="18"/>
                <w:szCs w:val="18"/>
                <w:lang w:val="es-MX"/>
              </w:rPr>
            </w:pPr>
            <w:r w:rsidRPr="006113D4">
              <w:rPr>
                <w:rFonts w:ascii="Book Antiqua" w:hAnsi="Book Antiqua"/>
                <w:sz w:val="18"/>
                <w:szCs w:val="18"/>
                <w:lang w:val="es-MX"/>
              </w:rPr>
              <w:t>Realizar un monitoreo sistemático sobre la evolución de las comunidades en desarrollo, atendiendo de forma preventiva y reactiva los factores políticos y sociales que vulneran el desarrollo de las obras del  PMER.</w:t>
            </w:r>
          </w:p>
        </w:tc>
        <w:tc>
          <w:tcPr>
            <w:tcW w:w="5717" w:type="dxa"/>
          </w:tcPr>
          <w:p w:rsidR="00B65E67" w:rsidRPr="006113D4" w:rsidRDefault="00C02308" w:rsidP="00C02308">
            <w:pPr>
              <w:jc w:val="both"/>
              <w:rPr>
                <w:rFonts w:ascii="Book Antiqua" w:hAnsi="Book Antiqua"/>
                <w:sz w:val="18"/>
                <w:szCs w:val="18"/>
              </w:rPr>
            </w:pPr>
            <w:r w:rsidRPr="006113D4">
              <w:rPr>
                <w:rFonts w:ascii="Book Antiqua" w:hAnsi="Book Antiqua"/>
                <w:sz w:val="18"/>
                <w:szCs w:val="18"/>
              </w:rPr>
              <w:t xml:space="preserve">Si bien es cierto se tienen reuniones semanales para verificar el avance físico de las obras, es oportuno que previo al inicio de una FASE II del Programa, se formule un Plan de Acompañamiento y Seguimiento conjunto con la definición de responsabilidades institucionales para cada dirección del INDE y contractuales para las Distribuidoras, el cual pueda ser monitoreado permanentemente, no solo en los aspectos de construcción física, sino también en la verificación del cumplimiento de indicadores de avance sociales de negociación en los territorios, que son el punto más débil en la Fase I del Programa y la causa principal de los atrasos en las obras de transmisión asociada.  </w:t>
            </w:r>
          </w:p>
          <w:p w:rsidR="00C02308" w:rsidRPr="006113D4" w:rsidRDefault="00C02308" w:rsidP="00C02308">
            <w:pPr>
              <w:jc w:val="both"/>
              <w:rPr>
                <w:rFonts w:ascii="Book Antiqua" w:hAnsi="Book Antiqua"/>
                <w:b/>
                <w:sz w:val="18"/>
                <w:szCs w:val="18"/>
                <w:lang w:val="es-MX"/>
              </w:rPr>
            </w:pPr>
          </w:p>
        </w:tc>
      </w:tr>
      <w:tr w:rsidR="00C02308" w:rsidRPr="006113D4" w:rsidTr="002A68C7">
        <w:tc>
          <w:tcPr>
            <w:tcW w:w="817" w:type="dxa"/>
            <w:vAlign w:val="center"/>
          </w:tcPr>
          <w:p w:rsidR="00C02308" w:rsidRPr="006113D4" w:rsidRDefault="00C02308" w:rsidP="00C02308">
            <w:pPr>
              <w:numPr>
                <w:ilvl w:val="0"/>
                <w:numId w:val="109"/>
              </w:numPr>
              <w:contextualSpacing/>
              <w:jc w:val="center"/>
              <w:rPr>
                <w:rFonts w:ascii="Book Antiqua" w:hAnsi="Book Antiqua"/>
                <w:b/>
                <w:sz w:val="18"/>
                <w:szCs w:val="18"/>
                <w:lang w:val="es-MX"/>
              </w:rPr>
            </w:pPr>
          </w:p>
        </w:tc>
        <w:tc>
          <w:tcPr>
            <w:tcW w:w="2363" w:type="dxa"/>
          </w:tcPr>
          <w:p w:rsidR="00C02308" w:rsidRPr="006113D4" w:rsidRDefault="00C02308" w:rsidP="00C02308">
            <w:pPr>
              <w:rPr>
                <w:rFonts w:ascii="Book Antiqua" w:hAnsi="Book Antiqua"/>
                <w:sz w:val="18"/>
                <w:szCs w:val="18"/>
                <w:lang w:val="es-ES" w:eastAsia="es-GT"/>
              </w:rPr>
            </w:pPr>
            <w:r w:rsidRPr="006113D4">
              <w:rPr>
                <w:rFonts w:ascii="Book Antiqua" w:hAnsi="Book Antiqua"/>
                <w:sz w:val="18"/>
                <w:szCs w:val="18"/>
                <w:lang w:val="es-ES" w:eastAsia="es-GT"/>
              </w:rPr>
              <w:t>Implementar estrategias, políticas y criterios del PMER en materia de desarrollo municipal, además mantener canales de comunicación adecuados con los actores clave de las comunidades, actores sociopolíticos y demás agentes externos relacionados, asegurando relaciones mutuamente beneficiosas.</w:t>
            </w:r>
          </w:p>
          <w:p w:rsidR="00C02308" w:rsidRPr="006113D4" w:rsidRDefault="00C02308" w:rsidP="00C02308">
            <w:pPr>
              <w:rPr>
                <w:rFonts w:ascii="Book Antiqua" w:hAnsi="Book Antiqua"/>
                <w:b/>
                <w:sz w:val="18"/>
                <w:szCs w:val="18"/>
                <w:lang w:val="es-MX"/>
              </w:rPr>
            </w:pPr>
          </w:p>
        </w:tc>
        <w:tc>
          <w:tcPr>
            <w:tcW w:w="5717" w:type="dxa"/>
          </w:tcPr>
          <w:p w:rsidR="00C02308" w:rsidRPr="006113D4" w:rsidRDefault="00C02308" w:rsidP="00C02308">
            <w:pPr>
              <w:jc w:val="both"/>
              <w:rPr>
                <w:rFonts w:ascii="Book Antiqua" w:hAnsi="Book Antiqua"/>
                <w:b/>
                <w:sz w:val="18"/>
                <w:szCs w:val="18"/>
                <w:lang w:val="es-MX"/>
              </w:rPr>
            </w:pPr>
            <w:r w:rsidRPr="006113D4">
              <w:rPr>
                <w:rFonts w:ascii="Book Antiqua" w:hAnsi="Book Antiqua"/>
                <w:sz w:val="18"/>
                <w:szCs w:val="18"/>
                <w:lang w:val="es-ES" w:eastAsia="es-GT"/>
              </w:rPr>
              <w:t>La oposición a proyectos de gran envergadura, interferencia de actores y/o líderes opositores a las actuales autoridades, alto coste de los derechos de paso e ingobernabilidad han afectado el desempeño en la ejecución de las obras del PMER.  Se recomienda elaborar e implementar una estrategia más estructurada que implique acuerdos con todos los actores territoriales en donde se construirán las obras de Alta Tensión. Eso requeriría en todo caso, de acuerdos al más alto nivel de autoridades nacionales con el PMER y luego acuerdos a nivel local con las autoridades de las Gobernaciones y Municipalidades.</w:t>
            </w:r>
          </w:p>
        </w:tc>
      </w:tr>
      <w:tr w:rsidR="00C02308" w:rsidRPr="006113D4" w:rsidTr="002A68C7">
        <w:tc>
          <w:tcPr>
            <w:tcW w:w="817" w:type="dxa"/>
            <w:vAlign w:val="center"/>
          </w:tcPr>
          <w:p w:rsidR="00C02308" w:rsidRPr="006113D4" w:rsidRDefault="00C02308" w:rsidP="00C02308">
            <w:pPr>
              <w:numPr>
                <w:ilvl w:val="0"/>
                <w:numId w:val="109"/>
              </w:numPr>
              <w:contextualSpacing/>
              <w:jc w:val="center"/>
              <w:rPr>
                <w:rFonts w:ascii="Book Antiqua" w:hAnsi="Book Antiqua"/>
                <w:b/>
                <w:sz w:val="18"/>
                <w:szCs w:val="18"/>
                <w:lang w:val="es-MX"/>
              </w:rPr>
            </w:pPr>
          </w:p>
        </w:tc>
        <w:tc>
          <w:tcPr>
            <w:tcW w:w="2363" w:type="dxa"/>
          </w:tcPr>
          <w:p w:rsidR="00C02308" w:rsidRPr="006113D4" w:rsidRDefault="00C02308" w:rsidP="00C02308">
            <w:pPr>
              <w:rPr>
                <w:rFonts w:ascii="Book Antiqua" w:hAnsi="Book Antiqua"/>
                <w:b/>
                <w:sz w:val="18"/>
                <w:szCs w:val="18"/>
                <w:lang w:val="es-MX"/>
              </w:rPr>
            </w:pPr>
            <w:r w:rsidRPr="006113D4">
              <w:rPr>
                <w:rFonts w:ascii="Book Antiqua" w:hAnsi="Book Antiqua"/>
                <w:sz w:val="18"/>
                <w:szCs w:val="18"/>
                <w:lang w:val="es-MX"/>
              </w:rPr>
              <w:t>F</w:t>
            </w:r>
            <w:proofErr w:type="spellStart"/>
            <w:r w:rsidRPr="006113D4">
              <w:rPr>
                <w:rFonts w:ascii="Book Antiqua" w:hAnsi="Book Antiqua"/>
                <w:sz w:val="18"/>
                <w:szCs w:val="18"/>
              </w:rPr>
              <w:t>ortalecer</w:t>
            </w:r>
            <w:proofErr w:type="spellEnd"/>
            <w:r w:rsidRPr="006113D4">
              <w:rPr>
                <w:rFonts w:ascii="Book Antiqua" w:hAnsi="Book Antiqua"/>
                <w:sz w:val="18"/>
                <w:szCs w:val="18"/>
              </w:rPr>
              <w:t xml:space="preserve"> la relación gerencial y técnica interna de las Direcciones del INDE que están involucradas en la ejecución del Programa con la Unidad Ejecutora y con las Distribuidoras DEOCSA y DEORSA/ ENERGUATE.  </w:t>
            </w:r>
          </w:p>
          <w:p w:rsidR="00C02308" w:rsidRPr="006113D4" w:rsidRDefault="00C02308" w:rsidP="00C02308">
            <w:pPr>
              <w:jc w:val="both"/>
              <w:rPr>
                <w:rFonts w:ascii="Book Antiqua" w:hAnsi="Book Antiqua"/>
                <w:b/>
                <w:sz w:val="18"/>
                <w:szCs w:val="18"/>
                <w:lang w:val="es-MX"/>
              </w:rPr>
            </w:pPr>
          </w:p>
        </w:tc>
        <w:tc>
          <w:tcPr>
            <w:tcW w:w="5717" w:type="dxa"/>
          </w:tcPr>
          <w:p w:rsidR="00C02308" w:rsidRPr="006113D4" w:rsidRDefault="00C02308" w:rsidP="00C02308">
            <w:pPr>
              <w:jc w:val="both"/>
              <w:rPr>
                <w:rFonts w:ascii="Book Antiqua" w:hAnsi="Book Antiqua"/>
                <w:b/>
                <w:sz w:val="18"/>
                <w:szCs w:val="18"/>
                <w:lang w:val="es-MX"/>
              </w:rPr>
            </w:pPr>
            <w:r w:rsidRPr="006113D4">
              <w:rPr>
                <w:rFonts w:ascii="Book Antiqua" w:hAnsi="Book Antiqua"/>
                <w:sz w:val="18"/>
                <w:szCs w:val="18"/>
              </w:rPr>
              <w:t>Se debe fortalecer la realización de Planes conjuntos, principalmente entre la ETCEE-GERO, para que las obras de transporte se desarrollen en el área donde se pretenda la cobertura de distribución a efecto de tener el soporte energético necesario, de forma tal que se puedan incluir, líneas de transmisión, subestación y redes de distribución.</w:t>
            </w:r>
          </w:p>
        </w:tc>
      </w:tr>
      <w:tr w:rsidR="00C02308" w:rsidRPr="006113D4" w:rsidTr="002A68C7">
        <w:tc>
          <w:tcPr>
            <w:tcW w:w="817" w:type="dxa"/>
            <w:vAlign w:val="center"/>
          </w:tcPr>
          <w:p w:rsidR="00C02308" w:rsidRPr="006113D4" w:rsidRDefault="00C02308" w:rsidP="00C02308">
            <w:pPr>
              <w:numPr>
                <w:ilvl w:val="0"/>
                <w:numId w:val="109"/>
              </w:numPr>
              <w:contextualSpacing/>
              <w:jc w:val="center"/>
              <w:rPr>
                <w:rFonts w:ascii="Book Antiqua" w:hAnsi="Book Antiqua"/>
                <w:b/>
                <w:sz w:val="18"/>
                <w:szCs w:val="18"/>
                <w:lang w:val="es-MX"/>
              </w:rPr>
            </w:pPr>
          </w:p>
        </w:tc>
        <w:tc>
          <w:tcPr>
            <w:tcW w:w="2363" w:type="dxa"/>
          </w:tcPr>
          <w:p w:rsidR="00C02308" w:rsidRPr="006113D4" w:rsidRDefault="00C02308" w:rsidP="00C02308">
            <w:pPr>
              <w:rPr>
                <w:rFonts w:ascii="Book Antiqua" w:hAnsi="Book Antiqua"/>
                <w:sz w:val="18"/>
                <w:szCs w:val="18"/>
                <w:lang w:val="es-MX"/>
              </w:rPr>
            </w:pPr>
            <w:r w:rsidRPr="006113D4">
              <w:rPr>
                <w:rFonts w:ascii="Book Antiqua" w:hAnsi="Book Antiqua"/>
                <w:sz w:val="18"/>
                <w:szCs w:val="18"/>
                <w:lang w:val="es-MX"/>
              </w:rPr>
              <w:t>Fortalecer la supervisión de los impactos ambientales y sociales de los proyectos de acuerdo a los Estudios de Impacto Ambiental, Planes de Manejo Ambiental y los Estudios Socio-económicos realizados en las comunidades según se establece en el IGAS.</w:t>
            </w:r>
          </w:p>
          <w:p w:rsidR="00C02308" w:rsidRPr="006113D4" w:rsidRDefault="00C02308" w:rsidP="00C02308">
            <w:pPr>
              <w:rPr>
                <w:rFonts w:ascii="Book Antiqua" w:hAnsi="Book Antiqua"/>
                <w:sz w:val="18"/>
                <w:szCs w:val="18"/>
                <w:lang w:val="es-MX"/>
              </w:rPr>
            </w:pPr>
          </w:p>
        </w:tc>
        <w:tc>
          <w:tcPr>
            <w:tcW w:w="5717" w:type="dxa"/>
          </w:tcPr>
          <w:p w:rsidR="00C02308" w:rsidRPr="006113D4" w:rsidRDefault="00C02308" w:rsidP="00C02308">
            <w:pPr>
              <w:jc w:val="both"/>
              <w:rPr>
                <w:rFonts w:ascii="Book Antiqua" w:hAnsi="Book Antiqua"/>
                <w:sz w:val="18"/>
                <w:szCs w:val="18"/>
              </w:rPr>
            </w:pPr>
            <w:r w:rsidRPr="006113D4">
              <w:rPr>
                <w:rFonts w:ascii="Book Antiqua" w:hAnsi="Book Antiqua"/>
                <w:sz w:val="18"/>
                <w:szCs w:val="18"/>
              </w:rPr>
              <w:t>El INDE cuenta con 2 supervisores que se encargan de las obras en sus diferentes etapas.  Ellos realizan la verificación en campo de las construcciones de obras de ingeniería, pero no se encargan de revisar y dar seguimiento al conjunto de las operaciones que tendrían que estar reflejadas en una estrategia integral de abordaje territorial, consensuada  entre los involucrados, y que tiene como efecto, que eventualmente se tengan que afrontar dificultades con las comunidades, como es el caso de los tramos Sacapulas-Buena Vista y Buena Vista-San Julián, que requieren de intervenciones de apoyo gerencial,  legal  y político.</w:t>
            </w:r>
          </w:p>
          <w:p w:rsidR="00C02308" w:rsidRPr="006113D4" w:rsidRDefault="00C02308" w:rsidP="00C02308">
            <w:pPr>
              <w:jc w:val="both"/>
              <w:rPr>
                <w:rFonts w:ascii="Book Antiqua" w:hAnsi="Book Antiqua"/>
                <w:b/>
                <w:sz w:val="18"/>
                <w:szCs w:val="18"/>
                <w:lang w:val="es-MX"/>
              </w:rPr>
            </w:pPr>
          </w:p>
        </w:tc>
      </w:tr>
    </w:tbl>
    <w:p w:rsidR="00C02308" w:rsidRPr="006113D4" w:rsidRDefault="00C02308" w:rsidP="00C02308">
      <w:pPr>
        <w:spacing w:after="0" w:line="240" w:lineRule="auto"/>
        <w:jc w:val="both"/>
        <w:rPr>
          <w:b/>
          <w:szCs w:val="24"/>
          <w:lang w:val="es-MX"/>
        </w:rPr>
      </w:pPr>
    </w:p>
    <w:p w:rsidR="000D717C" w:rsidRDefault="000D717C" w:rsidP="006113D4">
      <w:pPr>
        <w:spacing w:line="240" w:lineRule="auto"/>
        <w:ind w:left="360"/>
        <w:jc w:val="both"/>
        <w:rPr>
          <w:lang w:val="es-MX"/>
        </w:rPr>
      </w:pPr>
    </w:p>
    <w:p w:rsidR="00EF01FD" w:rsidRDefault="00EF01FD" w:rsidP="006113D4">
      <w:pPr>
        <w:spacing w:line="240" w:lineRule="auto"/>
        <w:ind w:left="360"/>
        <w:jc w:val="both"/>
        <w:rPr>
          <w:lang w:val="es-MX"/>
        </w:rPr>
      </w:pPr>
    </w:p>
    <w:p w:rsidR="00EF01FD" w:rsidRDefault="00EF01FD" w:rsidP="006113D4">
      <w:pPr>
        <w:spacing w:line="240" w:lineRule="auto"/>
        <w:ind w:left="360"/>
        <w:jc w:val="both"/>
        <w:rPr>
          <w:lang w:val="es-MX"/>
        </w:rPr>
      </w:pPr>
    </w:p>
    <w:p w:rsidR="00EF01FD" w:rsidRDefault="00EF01FD" w:rsidP="006113D4">
      <w:pPr>
        <w:spacing w:line="240" w:lineRule="auto"/>
        <w:jc w:val="center"/>
        <w:rPr>
          <w:b/>
          <w:lang w:val="es-MX"/>
        </w:rPr>
      </w:pPr>
    </w:p>
    <w:p w:rsidR="00EF01FD" w:rsidRDefault="00EF01FD" w:rsidP="006113D4">
      <w:pPr>
        <w:spacing w:line="240" w:lineRule="auto"/>
        <w:jc w:val="center"/>
        <w:rPr>
          <w:b/>
          <w:sz w:val="96"/>
          <w:szCs w:val="96"/>
          <w:lang w:val="es-MX"/>
        </w:rPr>
      </w:pPr>
    </w:p>
    <w:p w:rsidR="00EF01FD" w:rsidRDefault="00EF01FD" w:rsidP="006113D4">
      <w:pPr>
        <w:spacing w:line="240" w:lineRule="auto"/>
        <w:jc w:val="center"/>
        <w:rPr>
          <w:b/>
          <w:sz w:val="96"/>
          <w:szCs w:val="96"/>
          <w:lang w:val="es-MX"/>
        </w:rPr>
      </w:pPr>
    </w:p>
    <w:p w:rsidR="00C4793F" w:rsidRDefault="00C4793F" w:rsidP="006113D4">
      <w:pPr>
        <w:spacing w:line="240" w:lineRule="auto"/>
        <w:jc w:val="center"/>
        <w:rPr>
          <w:b/>
          <w:sz w:val="96"/>
          <w:szCs w:val="96"/>
          <w:lang w:val="es-MX"/>
        </w:rPr>
      </w:pPr>
    </w:p>
    <w:p w:rsidR="00EF01FD" w:rsidRDefault="00EF01FD" w:rsidP="006113D4">
      <w:pPr>
        <w:pStyle w:val="Heading1"/>
        <w:numPr>
          <w:ilvl w:val="0"/>
          <w:numId w:val="0"/>
        </w:numPr>
        <w:ind w:left="432"/>
        <w:jc w:val="center"/>
        <w:rPr>
          <w:rFonts w:ascii="Book Antiqua" w:hAnsi="Book Antiqua"/>
          <w:sz w:val="56"/>
          <w:szCs w:val="56"/>
          <w:lang w:val="es-MX"/>
        </w:rPr>
      </w:pPr>
      <w:bookmarkStart w:id="187" w:name="_Toc394245365"/>
      <w:r w:rsidRPr="006113D4">
        <w:rPr>
          <w:rFonts w:ascii="Book Antiqua" w:hAnsi="Book Antiqua"/>
          <w:sz w:val="56"/>
          <w:szCs w:val="56"/>
          <w:lang w:val="es-MX"/>
        </w:rPr>
        <w:t>ANEXOS</w:t>
      </w:r>
      <w:bookmarkEnd w:id="187"/>
    </w:p>
    <w:p w:rsidR="00C4793F" w:rsidRDefault="00C4793F" w:rsidP="006113D4">
      <w:pPr>
        <w:rPr>
          <w:lang w:val="es-MX"/>
        </w:rPr>
      </w:pPr>
    </w:p>
    <w:p w:rsidR="00C4793F" w:rsidRDefault="00C4793F" w:rsidP="006113D4">
      <w:pPr>
        <w:rPr>
          <w:lang w:val="es-MX"/>
        </w:rPr>
      </w:pPr>
    </w:p>
    <w:p w:rsidR="00C4793F" w:rsidRDefault="00C4793F" w:rsidP="006113D4">
      <w:pPr>
        <w:rPr>
          <w:lang w:val="es-MX"/>
        </w:rPr>
      </w:pPr>
    </w:p>
    <w:p w:rsidR="00C4793F" w:rsidRDefault="00C4793F" w:rsidP="006113D4">
      <w:pPr>
        <w:rPr>
          <w:lang w:val="es-MX"/>
        </w:rPr>
      </w:pPr>
    </w:p>
    <w:p w:rsidR="00C4793F" w:rsidRDefault="00C4793F" w:rsidP="006113D4">
      <w:pPr>
        <w:rPr>
          <w:lang w:val="es-MX"/>
        </w:rPr>
      </w:pPr>
    </w:p>
    <w:p w:rsidR="00C4793F" w:rsidRDefault="00C4793F" w:rsidP="006113D4">
      <w:pPr>
        <w:rPr>
          <w:lang w:val="es-MX"/>
        </w:rPr>
      </w:pPr>
    </w:p>
    <w:p w:rsidR="00C4793F" w:rsidRDefault="00C4793F" w:rsidP="006113D4">
      <w:pPr>
        <w:rPr>
          <w:lang w:val="es-MX"/>
        </w:rPr>
      </w:pPr>
    </w:p>
    <w:p w:rsidR="00C4793F" w:rsidRDefault="00C4793F" w:rsidP="006113D4">
      <w:pPr>
        <w:rPr>
          <w:lang w:val="es-MX"/>
        </w:rPr>
      </w:pPr>
    </w:p>
    <w:p w:rsidR="00C4793F" w:rsidRDefault="00C4793F" w:rsidP="006113D4">
      <w:pPr>
        <w:rPr>
          <w:lang w:val="es-MX"/>
        </w:rPr>
      </w:pPr>
    </w:p>
    <w:p w:rsidR="00C4793F" w:rsidRDefault="00C4793F" w:rsidP="006113D4">
      <w:pPr>
        <w:rPr>
          <w:lang w:val="es-MX"/>
        </w:rPr>
      </w:pPr>
    </w:p>
    <w:p w:rsidR="00C4793F" w:rsidRDefault="00C4793F" w:rsidP="006113D4">
      <w:pPr>
        <w:rPr>
          <w:lang w:val="es-MX"/>
        </w:rPr>
      </w:pPr>
    </w:p>
    <w:p w:rsidR="00C4793F" w:rsidRDefault="00C4793F" w:rsidP="006113D4">
      <w:pPr>
        <w:rPr>
          <w:lang w:val="es-MX"/>
        </w:rPr>
      </w:pPr>
    </w:p>
    <w:p w:rsidR="00C4793F" w:rsidRDefault="00C4793F" w:rsidP="006113D4">
      <w:pPr>
        <w:rPr>
          <w:lang w:val="es-MX"/>
        </w:rPr>
      </w:pPr>
    </w:p>
    <w:p w:rsidR="00C4793F" w:rsidRDefault="00C4793F" w:rsidP="006113D4">
      <w:pPr>
        <w:rPr>
          <w:lang w:val="es-MX"/>
        </w:rPr>
      </w:pPr>
    </w:p>
    <w:p w:rsidR="005D3BEB" w:rsidRDefault="005D3BEB" w:rsidP="006113D4">
      <w:pPr>
        <w:jc w:val="center"/>
        <w:rPr>
          <w:noProof/>
          <w:lang w:eastAsia="es-GT"/>
        </w:rPr>
      </w:pPr>
    </w:p>
    <w:p w:rsidR="005D3BEB" w:rsidRDefault="005D3BEB" w:rsidP="006113D4">
      <w:pPr>
        <w:jc w:val="center"/>
        <w:rPr>
          <w:noProof/>
          <w:lang w:eastAsia="es-GT"/>
        </w:rPr>
      </w:pPr>
      <w:r>
        <w:rPr>
          <w:noProof/>
          <w:lang w:val="en-US"/>
        </w:rPr>
        <w:drawing>
          <wp:inline distT="0" distB="0" distL="0" distR="0" wp14:anchorId="376B26E6" wp14:editId="24C0180D">
            <wp:extent cx="5832869" cy="5618284"/>
            <wp:effectExtent l="0" t="0" r="0" b="1905"/>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l="27586" t="14218" r="25549" b="5493"/>
                    <a:stretch/>
                  </pic:blipFill>
                  <pic:spPr bwMode="auto">
                    <a:xfrm>
                      <a:off x="0" y="0"/>
                      <a:ext cx="5840753" cy="5625878"/>
                    </a:xfrm>
                    <a:prstGeom prst="rect">
                      <a:avLst/>
                    </a:prstGeom>
                    <a:ln>
                      <a:noFill/>
                    </a:ln>
                    <a:extLst>
                      <a:ext uri="{53640926-AAD7-44D8-BBD7-CCE9431645EC}">
                        <a14:shadowObscured xmlns:a14="http://schemas.microsoft.com/office/drawing/2010/main"/>
                      </a:ext>
                    </a:extLst>
                  </pic:spPr>
                </pic:pic>
              </a:graphicData>
            </a:graphic>
          </wp:inline>
        </w:drawing>
      </w:r>
    </w:p>
    <w:p w:rsidR="005D3BEB" w:rsidRDefault="005D3BEB" w:rsidP="006113D4">
      <w:pPr>
        <w:jc w:val="center"/>
        <w:rPr>
          <w:noProof/>
          <w:lang w:eastAsia="es-GT"/>
        </w:rPr>
      </w:pPr>
    </w:p>
    <w:p w:rsidR="005D3BEB" w:rsidRDefault="005D3BEB" w:rsidP="006113D4">
      <w:pPr>
        <w:jc w:val="center"/>
        <w:rPr>
          <w:noProof/>
          <w:lang w:eastAsia="es-GT"/>
        </w:rPr>
      </w:pPr>
    </w:p>
    <w:p w:rsidR="005D3BEB" w:rsidRDefault="005D3BEB" w:rsidP="006113D4">
      <w:pPr>
        <w:jc w:val="center"/>
        <w:rPr>
          <w:noProof/>
          <w:lang w:eastAsia="es-GT"/>
        </w:rPr>
      </w:pPr>
    </w:p>
    <w:p w:rsidR="005D3BEB" w:rsidRDefault="005D3BEB" w:rsidP="006113D4">
      <w:pPr>
        <w:jc w:val="center"/>
        <w:rPr>
          <w:noProof/>
          <w:lang w:eastAsia="es-GT"/>
        </w:rPr>
      </w:pPr>
    </w:p>
    <w:p w:rsidR="00C4793F" w:rsidRPr="006113D4" w:rsidRDefault="00C4793F" w:rsidP="006113D4">
      <w:pPr>
        <w:jc w:val="center"/>
        <w:rPr>
          <w:lang w:val="es-MX"/>
        </w:rPr>
      </w:pPr>
    </w:p>
    <w:sectPr w:rsidR="00C4793F" w:rsidRPr="006113D4" w:rsidSect="002958CC">
      <w:footerReference w:type="first" r:id="rId21"/>
      <w:pgSz w:w="12240" w:h="15840"/>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0999" w:rsidRDefault="00E90999" w:rsidP="00976E98">
      <w:pPr>
        <w:spacing w:after="0" w:line="240" w:lineRule="auto"/>
      </w:pPr>
      <w:r>
        <w:separator/>
      </w:r>
    </w:p>
  </w:endnote>
  <w:endnote w:type="continuationSeparator" w:id="0">
    <w:p w:rsidR="00E90999" w:rsidRDefault="00E90999" w:rsidP="00976E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mn-ea">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Book Antiqua">
    <w:panose1 w:val="02040602050305030304"/>
    <w:charset w:val="00"/>
    <w:family w:val="roman"/>
    <w:pitch w:val="variable"/>
    <w:sig w:usb0="00000287" w:usb1="00000000" w:usb2="00000000" w:usb3="00000000" w:csb0="0000009F" w:csb1="00000000"/>
  </w:font>
  <w:font w:name="Cambria">
    <w:altName w:val="Times New Roman"/>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mn-cs">
    <w:panose1 w:val="00000000000000000000"/>
    <w:charset w:val="00"/>
    <w:family w:val="roman"/>
    <w:notTrueType/>
    <w:pitch w:val="default"/>
  </w:font>
  <w:font w:name="Times-Bold">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3286603"/>
      <w:docPartObj>
        <w:docPartGallery w:val="Page Numbers (Bottom of Page)"/>
        <w:docPartUnique/>
      </w:docPartObj>
    </w:sdtPr>
    <w:sdtEndPr/>
    <w:sdtContent>
      <w:p w:rsidR="002A68C7" w:rsidRDefault="002A68C7">
        <w:pPr>
          <w:pStyle w:val="Footer"/>
        </w:pPr>
        <w:r>
          <w:rPr>
            <w:noProof/>
            <w:lang w:val="en-US"/>
          </w:rPr>
          <mc:AlternateContent>
            <mc:Choice Requires="wps">
              <w:drawing>
                <wp:anchor distT="0" distB="0" distL="114300" distR="114300" simplePos="0" relativeHeight="251663360" behindDoc="0" locked="0" layoutInCell="1" allowOverlap="1" wp14:anchorId="780615B0" wp14:editId="1C7AFCF2">
                  <wp:simplePos x="0" y="0"/>
                  <wp:positionH relativeFrom="margin">
                    <wp:align>center</wp:align>
                  </wp:positionH>
                  <wp:positionV relativeFrom="bottomMargin">
                    <wp:align>center</wp:align>
                  </wp:positionV>
                  <wp:extent cx="551815" cy="238760"/>
                  <wp:effectExtent l="19050" t="19050" r="23495" b="18415"/>
                  <wp:wrapNone/>
                  <wp:docPr id="2" name="Autoforma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rsidR="002A68C7" w:rsidRDefault="002A68C7">
                              <w:pPr>
                                <w:jc w:val="center"/>
                              </w:pPr>
                              <w:r>
                                <w:fldChar w:fldCharType="begin"/>
                              </w:r>
                              <w:r>
                                <w:instrText>PAGE    \* MERGEFORMAT</w:instrText>
                              </w:r>
                              <w:r>
                                <w:fldChar w:fldCharType="separate"/>
                              </w:r>
                              <w:r w:rsidR="00C616DD" w:rsidRPr="00C616DD">
                                <w:rPr>
                                  <w:noProof/>
                                  <w:lang w:val="es-ES"/>
                                </w:rPr>
                                <w:t>5</w:t>
                              </w:r>
                              <w: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w14:anchorId="780615B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forma 22" o:spid="_x0000_s1041" type="#_x0000_t185" style="position:absolute;margin-left:0;margin-top:0;width:43.45pt;height:18.8pt;z-index:251663360;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" filled="t" strokecolor="gray" strokeweight="2.25pt">
                  <v:textbox inset=",0,,0">
                    <w:txbxContent>
                      <w:p w:rsidR="002A68C7" w:rsidRDefault="002A68C7">
                        <w:pPr>
                          <w:jc w:val="center"/>
                        </w:pPr>
                        <w:r>
                          <w:fldChar w:fldCharType="begin"/>
                        </w:r>
                        <w:r>
                          <w:instrText>PAGE    \* MERGEFORMAT</w:instrText>
                        </w:r>
                        <w:r>
                          <w:fldChar w:fldCharType="separate"/>
                        </w:r>
                        <w:r w:rsidR="00C616DD" w:rsidRPr="00C616DD">
                          <w:rPr>
                            <w:noProof/>
                            <w:lang w:val="es-ES"/>
                          </w:rPr>
                          <w:t>5</w:t>
                        </w:r>
                        <w:r>
                          <w:fldChar w:fldCharType="end"/>
                        </w:r>
                      </w:p>
                    </w:txbxContent>
                  </v:textbox>
                  <w10:wrap anchorx="margin" anchory="margin"/>
                </v:shape>
              </w:pict>
            </mc:Fallback>
          </mc:AlternateContent>
        </w:r>
        <w:r>
          <w:rPr>
            <w:noProof/>
            <w:lang w:val="en-US"/>
          </w:rPr>
          <mc:AlternateContent>
            <mc:Choice Requires="wps">
              <w:drawing>
                <wp:anchor distT="0" distB="0" distL="114300" distR="114300" simplePos="0" relativeHeight="251662336" behindDoc="0" locked="0" layoutInCell="1" allowOverlap="1" wp14:anchorId="35469B11" wp14:editId="70B7BC21">
                  <wp:simplePos x="0" y="0"/>
                  <wp:positionH relativeFrom="margin">
                    <wp:align>center</wp:align>
                  </wp:positionH>
                  <wp:positionV relativeFrom="bottomMargin">
                    <wp:align>center</wp:align>
                  </wp:positionV>
                  <wp:extent cx="5518150" cy="0"/>
                  <wp:effectExtent l="9525" t="9525" r="6350" b="9525"/>
                  <wp:wrapNone/>
                  <wp:docPr id="3" name="Autoform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a:graphicData>
                  </a:graphic>
                  <wp14:sizeRelH relativeFrom="page">
                    <wp14:pctWidth>0</wp14:pctWidth>
                  </wp14:sizeRelH>
                  <wp14:sizeRelV relativeFrom="bottomMargin">
                    <wp14:pctHeight>0</wp14:pctHeight>
                  </wp14:sizeRelV>
                </wp:anchor>
              </w:drawing>
            </mc:Choice>
            <mc:Fallback>
              <w:pict>
                <v:shapetype w14:anchorId="3154460D" id="_x0000_t32" coordsize="21600,21600" o:spt="32" o:oned="t" path="m,l21600,21600e" filled="f">
                  <v:path arrowok="t" fillok="f" o:connecttype="none"/>
                  <o:lock v:ext="edit" shapetype="t"/>
                </v:shapetype>
                <v:shape id="Autoforma 21" o:spid="_x0000_s1026" type="#_x0000_t32" style="position:absolute;margin-left:0;margin-top:0;width:434.5pt;height:0;z-index:251662336;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" strokecolor="gray" strokeweight="1pt">
                  <w10:wrap anchorx="margin" anchory="margin"/>
                </v:shap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8C7" w:rsidRPr="00501301" w:rsidRDefault="002A68C7" w:rsidP="00BE505A">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0803295"/>
      <w:docPartObj>
        <w:docPartGallery w:val="Page Numbers (Bottom of Page)"/>
        <w:docPartUnique/>
      </w:docPartObj>
    </w:sdtPr>
    <w:sdtEndPr/>
    <w:sdtContent>
      <w:p w:rsidR="002A68C7" w:rsidRDefault="002A68C7">
        <w:pPr>
          <w:pStyle w:val="Footer"/>
        </w:pPr>
        <w:r>
          <w:rPr>
            <w:noProof/>
            <w:lang w:val="en-US"/>
          </w:rPr>
          <mc:AlternateContent>
            <mc:Choice Requires="wps">
              <w:drawing>
                <wp:anchor distT="0" distB="0" distL="114300" distR="114300" simplePos="0" relativeHeight="251666432" behindDoc="0" locked="0" layoutInCell="1" allowOverlap="1" wp14:anchorId="5F3F1BD4" wp14:editId="131B7114">
                  <wp:simplePos x="0" y="0"/>
                  <wp:positionH relativeFrom="margin">
                    <wp:align>center</wp:align>
                  </wp:positionH>
                  <wp:positionV relativeFrom="bottomMargin">
                    <wp:align>center</wp:align>
                  </wp:positionV>
                  <wp:extent cx="551815" cy="238760"/>
                  <wp:effectExtent l="19050" t="19050" r="23495" b="18415"/>
                  <wp:wrapNone/>
                  <wp:docPr id="4" name="Autoforma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rsidR="002A68C7" w:rsidRDefault="002A68C7">
                              <w:pPr>
                                <w:jc w:val="center"/>
                              </w:pPr>
                              <w:r>
                                <w:fldChar w:fldCharType="begin"/>
                              </w:r>
                              <w:r>
                                <w:instrText>PAGE    \* MERGEFORMAT</w:instrText>
                              </w:r>
                              <w:r>
                                <w:fldChar w:fldCharType="separate"/>
                              </w:r>
                              <w:r w:rsidR="00C616DD" w:rsidRPr="00C616DD">
                                <w:rPr>
                                  <w:noProof/>
                                  <w:lang w:val="es-ES"/>
                                </w:rPr>
                                <w:t>24</w:t>
                              </w:r>
                              <w: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w14:anchorId="5F3F1BD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42" type="#_x0000_t185" style="position:absolute;margin-left:0;margin-top:0;width:43.45pt;height:18.8pt;z-index:251666432;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" filled="t" strokecolor="gray" strokeweight="2.25pt">
                  <v:textbox inset=",0,,0">
                    <w:txbxContent>
                      <w:p w:rsidR="002A68C7" w:rsidRDefault="002A68C7">
                        <w:pPr>
                          <w:jc w:val="center"/>
                        </w:pPr>
                        <w:r>
                          <w:fldChar w:fldCharType="begin"/>
                        </w:r>
                        <w:r>
                          <w:instrText>PAGE    \* MERGEFORMAT</w:instrText>
                        </w:r>
                        <w:r>
                          <w:fldChar w:fldCharType="separate"/>
                        </w:r>
                        <w:r w:rsidR="00C616DD" w:rsidRPr="00C616DD">
                          <w:rPr>
                            <w:noProof/>
                            <w:lang w:val="es-ES"/>
                          </w:rPr>
                          <w:t>24</w:t>
                        </w:r>
                        <w:r>
                          <w:fldChar w:fldCharType="end"/>
                        </w:r>
                      </w:p>
                    </w:txbxContent>
                  </v:textbox>
                  <w10:wrap anchorx="margin" anchory="margin"/>
                </v:shape>
              </w:pict>
            </mc:Fallback>
          </mc:AlternateContent>
        </w:r>
        <w:r>
          <w:rPr>
            <w:noProof/>
            <w:lang w:val="en-US"/>
          </w:rPr>
          <mc:AlternateContent>
            <mc:Choice Requires="wps">
              <w:drawing>
                <wp:anchor distT="0" distB="0" distL="114300" distR="114300" simplePos="0" relativeHeight="251665408" behindDoc="0" locked="0" layoutInCell="1" allowOverlap="1" wp14:anchorId="1ECDD6AC" wp14:editId="59B1461F">
                  <wp:simplePos x="0" y="0"/>
                  <wp:positionH relativeFrom="margin">
                    <wp:align>center</wp:align>
                  </wp:positionH>
                  <wp:positionV relativeFrom="bottomMargin">
                    <wp:align>center</wp:align>
                  </wp:positionV>
                  <wp:extent cx="5518150" cy="0"/>
                  <wp:effectExtent l="9525" t="9525" r="6350" b="9525"/>
                  <wp:wrapNone/>
                  <wp:docPr id="28" name="Autoform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a:graphicData>
                  </a:graphic>
                  <wp14:sizeRelH relativeFrom="page">
                    <wp14:pctWidth>0</wp14:pctWidth>
                  </wp14:sizeRelH>
                  <wp14:sizeRelV relativeFrom="bottomMargin">
                    <wp14:pctHeight>0</wp14:pctHeight>
                  </wp14:sizeRelV>
                </wp:anchor>
              </w:drawing>
            </mc:Choice>
            <mc:Fallback>
              <w:pict>
                <v:shapetype w14:anchorId="6A47AF18" id="_x0000_t32" coordsize="21600,21600" o:spt="32" o:oned="t" path="m,l21600,21600e" filled="f">
                  <v:path arrowok="t" fillok="f" o:connecttype="none"/>
                  <o:lock v:ext="edit" shapetype="t"/>
                </v:shapetype>
                <v:shape id="Autoforma 21" o:spid="_x0000_s1026" type="#_x0000_t32" style="position:absolute;margin-left:0;margin-top:0;width:434.5pt;height:0;z-index:251665408;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0999" w:rsidRDefault="00E90999" w:rsidP="00976E98">
      <w:pPr>
        <w:spacing w:after="0" w:line="240" w:lineRule="auto"/>
      </w:pPr>
      <w:r>
        <w:separator/>
      </w:r>
    </w:p>
  </w:footnote>
  <w:footnote w:type="continuationSeparator" w:id="0">
    <w:p w:rsidR="00E90999" w:rsidRDefault="00E90999" w:rsidP="00976E98">
      <w:pPr>
        <w:spacing w:after="0" w:line="240" w:lineRule="auto"/>
      </w:pPr>
      <w:r>
        <w:continuationSeparator/>
      </w:r>
    </w:p>
  </w:footnote>
  <w:footnote w:id="1">
    <w:p w:rsidR="002A68C7" w:rsidRPr="00915E5C" w:rsidRDefault="002A68C7">
      <w:pPr>
        <w:pStyle w:val="FootnoteText"/>
      </w:pPr>
      <w:r>
        <w:rPr>
          <w:rStyle w:val="FootnoteReference"/>
        </w:rPr>
        <w:footnoteRef/>
      </w:r>
      <w:r>
        <w:t xml:space="preserve"> Estipulado en la </w:t>
      </w:r>
      <w:r>
        <w:rPr>
          <w:lang w:val="es-ES_tradnl"/>
        </w:rPr>
        <w:t>escritura 54, de 4 de mayo de 1999.</w:t>
      </w:r>
    </w:p>
  </w:footnote>
  <w:footnote w:id="2">
    <w:p w:rsidR="002A68C7" w:rsidRPr="00AE5863" w:rsidRDefault="002A68C7" w:rsidP="00FA01BC">
      <w:pPr>
        <w:pStyle w:val="FootnoteText"/>
        <w:jc w:val="both"/>
        <w:rPr>
          <w:lang w:val="es-MX"/>
        </w:rPr>
      </w:pPr>
      <w:r>
        <w:rPr>
          <w:rStyle w:val="FootnoteReference"/>
        </w:rPr>
        <w:footnoteRef/>
      </w:r>
      <w:r>
        <w:t xml:space="preserve"> </w:t>
      </w:r>
      <w:r>
        <w:rPr>
          <w:lang w:val="es-MX"/>
        </w:rPr>
        <w:t>Las readecuaciones se hacen igualmente por los cambios en los índices de precios.</w:t>
      </w:r>
    </w:p>
  </w:footnote>
  <w:footnote w:id="3">
    <w:p w:rsidR="002A68C7" w:rsidRPr="00BE505A" w:rsidRDefault="002A68C7" w:rsidP="00BE505A">
      <w:pPr>
        <w:pStyle w:val="FootnoteText"/>
        <w:jc w:val="both"/>
      </w:pPr>
      <w:r>
        <w:rPr>
          <w:rStyle w:val="FootnoteReference"/>
        </w:rPr>
        <w:footnoteRef/>
      </w:r>
      <w:r>
        <w:t xml:space="preserve"> Tabla 2. Grados de Cumplimiento, página 9 de este informe.</w:t>
      </w:r>
    </w:p>
    <w:p w:rsidR="002A68C7" w:rsidRPr="00767596" w:rsidRDefault="002A68C7">
      <w:pPr>
        <w:pStyle w:val="FootnoteText"/>
      </w:pPr>
    </w:p>
  </w:footnote>
  <w:footnote w:id="4">
    <w:p w:rsidR="002A68C7" w:rsidRPr="006246D2" w:rsidRDefault="002A68C7" w:rsidP="00E0177E">
      <w:pPr>
        <w:pStyle w:val="FootnoteText"/>
        <w:jc w:val="both"/>
        <w:rPr>
          <w:sz w:val="16"/>
          <w:szCs w:val="16"/>
        </w:rPr>
      </w:pPr>
      <w:r>
        <w:rPr>
          <w:rStyle w:val="FootnoteReference"/>
        </w:rPr>
        <w:footnoteRef/>
      </w:r>
      <w:r>
        <w:t xml:space="preserve"> </w:t>
      </w:r>
      <w:r w:rsidRPr="006246D2">
        <w:rPr>
          <w:sz w:val="16"/>
          <w:szCs w:val="16"/>
        </w:rPr>
        <w:t>Monto autorizado</w:t>
      </w:r>
      <w:r>
        <w:rPr>
          <w:sz w:val="16"/>
          <w:szCs w:val="16"/>
        </w:rPr>
        <w:t xml:space="preserve"> se refiere al valor de las obras que aprueba del Comité Técnico del Fideicomiso (CT) mediante actas, contenidas en los Planes de Obras de Distribución y de Transmisión.</w:t>
      </w:r>
    </w:p>
    <w:p w:rsidR="002A68C7" w:rsidRPr="00D450CD" w:rsidRDefault="002A68C7" w:rsidP="00E0177E">
      <w:pPr>
        <w:pStyle w:val="FootnoteText"/>
        <w:spacing w:line="14" w:lineRule="auto"/>
      </w:pPr>
    </w:p>
  </w:footnote>
  <w:footnote w:id="5">
    <w:p w:rsidR="002A68C7" w:rsidRPr="006246D2" w:rsidRDefault="002A68C7" w:rsidP="00E0177E">
      <w:pPr>
        <w:pStyle w:val="FootnoteText"/>
        <w:jc w:val="both"/>
        <w:rPr>
          <w:sz w:val="16"/>
          <w:szCs w:val="16"/>
        </w:rPr>
      </w:pPr>
      <w:r w:rsidRPr="00D450CD">
        <w:rPr>
          <w:rStyle w:val="FootnoteReference"/>
          <w:sz w:val="16"/>
          <w:szCs w:val="16"/>
        </w:rPr>
        <w:footnoteRef/>
      </w:r>
      <w:r w:rsidRPr="00D450CD">
        <w:rPr>
          <w:sz w:val="16"/>
          <w:szCs w:val="16"/>
        </w:rPr>
        <w:t xml:space="preserve"> Reembols</w:t>
      </w:r>
      <w:r>
        <w:rPr>
          <w:sz w:val="16"/>
          <w:szCs w:val="16"/>
        </w:rPr>
        <w:t>ado</w:t>
      </w:r>
      <w:r w:rsidRPr="00D450CD">
        <w:rPr>
          <w:sz w:val="16"/>
          <w:szCs w:val="16"/>
        </w:rPr>
        <w:t xml:space="preserve"> </w:t>
      </w:r>
      <w:r w:rsidRPr="006246D2">
        <w:rPr>
          <w:sz w:val="16"/>
          <w:szCs w:val="16"/>
        </w:rPr>
        <w:t xml:space="preserve">significa el reembolso </w:t>
      </w:r>
      <w:r>
        <w:rPr>
          <w:sz w:val="16"/>
          <w:szCs w:val="16"/>
        </w:rPr>
        <w:t xml:space="preserve">de los recursos </w:t>
      </w:r>
      <w:r w:rsidRPr="006246D2">
        <w:rPr>
          <w:sz w:val="16"/>
          <w:szCs w:val="16"/>
        </w:rPr>
        <w:t xml:space="preserve">que el Banco hace al </w:t>
      </w:r>
      <w:r w:rsidRPr="006246D2">
        <w:rPr>
          <w:rFonts w:eastAsia="Times New Roman" w:cs="Times New Roman"/>
          <w:bCs/>
          <w:i/>
          <w:sz w:val="16"/>
          <w:szCs w:val="16"/>
          <w:lang w:val="es-ES_tradnl"/>
        </w:rPr>
        <w:t>“Fideicomiso de Administración INDE Obras Rurales de Occidente y Oriente”</w:t>
      </w:r>
      <w:r>
        <w:rPr>
          <w:rFonts w:eastAsia="Times New Roman" w:cs="Times New Roman"/>
          <w:bCs/>
          <w:i/>
          <w:sz w:val="16"/>
          <w:szCs w:val="16"/>
          <w:lang w:val="es-ES_tradnl"/>
        </w:rPr>
        <w:t xml:space="preserve">, </w:t>
      </w:r>
      <w:r w:rsidRPr="006246D2">
        <w:rPr>
          <w:rFonts w:eastAsia="Times New Roman" w:cs="Times New Roman"/>
          <w:bCs/>
          <w:sz w:val="16"/>
          <w:szCs w:val="16"/>
          <w:lang w:val="es-ES_tradnl"/>
        </w:rPr>
        <w:t>los cuales</w:t>
      </w:r>
      <w:r>
        <w:rPr>
          <w:rFonts w:eastAsia="Times New Roman" w:cs="Times New Roman"/>
          <w:bCs/>
          <w:i/>
          <w:sz w:val="16"/>
          <w:szCs w:val="16"/>
          <w:lang w:val="es-ES_tradnl"/>
        </w:rPr>
        <w:t xml:space="preserve"> </w:t>
      </w:r>
      <w:r>
        <w:rPr>
          <w:rFonts w:eastAsia="Times New Roman" w:cs="Times New Roman"/>
          <w:bCs/>
          <w:sz w:val="16"/>
          <w:szCs w:val="16"/>
          <w:lang w:val="es-ES_tradnl"/>
        </w:rPr>
        <w:t>fueron previamente utilizados para la construcción de las obras.</w:t>
      </w:r>
    </w:p>
    <w:p w:rsidR="002A68C7" w:rsidRPr="00D450CD" w:rsidRDefault="002A68C7" w:rsidP="00F874D9">
      <w:pPr>
        <w:pStyle w:val="FootnoteText"/>
        <w:rPr>
          <w:sz w:val="16"/>
          <w:szCs w:val="16"/>
        </w:rPr>
      </w:pPr>
    </w:p>
  </w:footnote>
  <w:footnote w:id="6">
    <w:p w:rsidR="002A68C7" w:rsidRPr="00B85547" w:rsidRDefault="002A68C7" w:rsidP="00F874D9">
      <w:pPr>
        <w:pStyle w:val="FootnoteText"/>
        <w:rPr>
          <w:sz w:val="16"/>
          <w:szCs w:val="16"/>
        </w:rPr>
      </w:pPr>
      <w:r>
        <w:rPr>
          <w:rStyle w:val="FootnoteReference"/>
        </w:rPr>
        <w:footnoteRef/>
      </w:r>
      <w:r>
        <w:t xml:space="preserve"> </w:t>
      </w:r>
      <w:r w:rsidRPr="00B85547">
        <w:rPr>
          <w:sz w:val="16"/>
          <w:szCs w:val="16"/>
        </w:rPr>
        <w:t>Monto autorizado</w:t>
      </w:r>
      <w:r>
        <w:rPr>
          <w:sz w:val="16"/>
          <w:szCs w:val="16"/>
        </w:rPr>
        <w:t xml:space="preserve"> se refiere al valor de la obra que aprueba del Comité Técnico del Fideicomiso (CT).</w:t>
      </w:r>
    </w:p>
    <w:p w:rsidR="002A68C7" w:rsidRPr="00710A0C" w:rsidRDefault="002A68C7" w:rsidP="00F874D9">
      <w:pPr>
        <w:pStyle w:val="FootnoteText"/>
        <w:spacing w:line="14" w:lineRule="auto"/>
      </w:pPr>
    </w:p>
  </w:footnote>
  <w:footnote w:id="7">
    <w:p w:rsidR="002A68C7" w:rsidRPr="00B85547" w:rsidRDefault="002A68C7" w:rsidP="00F874D9">
      <w:pPr>
        <w:pStyle w:val="FootnoteText"/>
        <w:jc w:val="both"/>
        <w:rPr>
          <w:sz w:val="16"/>
          <w:szCs w:val="16"/>
        </w:rPr>
      </w:pPr>
      <w:r w:rsidRPr="00B85547">
        <w:rPr>
          <w:rStyle w:val="FootnoteReference"/>
          <w:sz w:val="16"/>
          <w:szCs w:val="16"/>
        </w:rPr>
        <w:footnoteRef/>
      </w:r>
      <w:r w:rsidRPr="00B85547">
        <w:rPr>
          <w:sz w:val="16"/>
          <w:szCs w:val="16"/>
        </w:rPr>
        <w:t xml:space="preserve"> Reembolsado significa el reembolso </w:t>
      </w:r>
      <w:r>
        <w:rPr>
          <w:sz w:val="16"/>
          <w:szCs w:val="16"/>
        </w:rPr>
        <w:t xml:space="preserve">de los recursos </w:t>
      </w:r>
      <w:r w:rsidRPr="00B85547">
        <w:rPr>
          <w:sz w:val="16"/>
          <w:szCs w:val="16"/>
        </w:rPr>
        <w:t xml:space="preserve">que el Banco hace al  </w:t>
      </w:r>
      <w:r w:rsidRPr="00B85547">
        <w:rPr>
          <w:rFonts w:eastAsia="Times New Roman" w:cs="Times New Roman"/>
          <w:bCs/>
          <w:i/>
          <w:sz w:val="16"/>
          <w:szCs w:val="16"/>
          <w:lang w:val="es-ES_tradnl"/>
        </w:rPr>
        <w:t>“Fideicomiso de Administración INDE Obras Rurales de Occidente y Oriente”</w:t>
      </w:r>
      <w:r>
        <w:rPr>
          <w:rFonts w:eastAsia="Times New Roman" w:cs="Times New Roman"/>
          <w:bCs/>
          <w:i/>
          <w:sz w:val="16"/>
          <w:szCs w:val="16"/>
          <w:lang w:val="es-ES_tradnl"/>
        </w:rPr>
        <w:t xml:space="preserve">, </w:t>
      </w:r>
      <w:r w:rsidRPr="00B85547">
        <w:rPr>
          <w:rFonts w:eastAsia="Times New Roman" w:cs="Times New Roman"/>
          <w:bCs/>
          <w:sz w:val="16"/>
          <w:szCs w:val="16"/>
          <w:lang w:val="es-ES_tradnl"/>
        </w:rPr>
        <w:t>los cuales</w:t>
      </w:r>
      <w:r>
        <w:rPr>
          <w:rFonts w:eastAsia="Times New Roman" w:cs="Times New Roman"/>
          <w:bCs/>
          <w:i/>
          <w:sz w:val="16"/>
          <w:szCs w:val="16"/>
          <w:lang w:val="es-ES_tradnl"/>
        </w:rPr>
        <w:t xml:space="preserve"> </w:t>
      </w:r>
      <w:r>
        <w:rPr>
          <w:rFonts w:eastAsia="Times New Roman" w:cs="Times New Roman"/>
          <w:bCs/>
          <w:sz w:val="16"/>
          <w:szCs w:val="16"/>
          <w:lang w:val="es-ES_tradnl"/>
        </w:rPr>
        <w:t>fueron previamente utilizados para la construcción de las obras.</w:t>
      </w:r>
    </w:p>
  </w:footnote>
  <w:footnote w:id="8">
    <w:p w:rsidR="002A68C7" w:rsidRPr="00FB53F3" w:rsidRDefault="002A68C7" w:rsidP="006113D4">
      <w:pPr>
        <w:pStyle w:val="FootnoteText"/>
        <w:jc w:val="both"/>
      </w:pPr>
      <w:r>
        <w:rPr>
          <w:rStyle w:val="FootnoteReference"/>
        </w:rPr>
        <w:footnoteRef/>
      </w:r>
      <w:r>
        <w:t xml:space="preserve"> </w:t>
      </w:r>
      <w:r w:rsidRPr="00B85547">
        <w:rPr>
          <w:sz w:val="16"/>
          <w:szCs w:val="16"/>
        </w:rPr>
        <w:t>Monto autorizado</w:t>
      </w:r>
      <w:r>
        <w:rPr>
          <w:sz w:val="16"/>
          <w:szCs w:val="16"/>
        </w:rPr>
        <w:t xml:space="preserve"> se refiere al valor de la obra que aprueba del Comité Técnico del Fideicomiso (CT).</w:t>
      </w:r>
    </w:p>
  </w:footnote>
  <w:footnote w:id="9">
    <w:p w:rsidR="002A68C7" w:rsidRPr="00B85547" w:rsidRDefault="002A68C7" w:rsidP="006113D4">
      <w:pPr>
        <w:pStyle w:val="FootnoteText"/>
        <w:jc w:val="both"/>
        <w:rPr>
          <w:sz w:val="16"/>
          <w:szCs w:val="16"/>
        </w:rPr>
      </w:pPr>
      <w:r w:rsidRPr="00B85547">
        <w:rPr>
          <w:rStyle w:val="FootnoteReference"/>
          <w:sz w:val="16"/>
          <w:szCs w:val="16"/>
        </w:rPr>
        <w:footnoteRef/>
      </w:r>
      <w:r w:rsidRPr="00B85547">
        <w:rPr>
          <w:sz w:val="16"/>
          <w:szCs w:val="16"/>
        </w:rPr>
        <w:t xml:space="preserve"> Reembolsado significa el reembolso </w:t>
      </w:r>
      <w:r>
        <w:rPr>
          <w:sz w:val="16"/>
          <w:szCs w:val="16"/>
        </w:rPr>
        <w:t xml:space="preserve">de los recursos </w:t>
      </w:r>
      <w:r w:rsidRPr="00B85547">
        <w:rPr>
          <w:sz w:val="16"/>
          <w:szCs w:val="16"/>
        </w:rPr>
        <w:t xml:space="preserve">que el Banco hace al  </w:t>
      </w:r>
      <w:r w:rsidRPr="00B85547">
        <w:rPr>
          <w:rFonts w:eastAsia="Times New Roman" w:cs="Times New Roman"/>
          <w:bCs/>
          <w:i/>
          <w:sz w:val="16"/>
          <w:szCs w:val="16"/>
          <w:lang w:val="es-ES_tradnl"/>
        </w:rPr>
        <w:t>“Fideicomiso de Administración INDE Obras Rurales de Occidente y Oriente”</w:t>
      </w:r>
      <w:r>
        <w:rPr>
          <w:rFonts w:eastAsia="Times New Roman" w:cs="Times New Roman"/>
          <w:bCs/>
          <w:i/>
          <w:sz w:val="16"/>
          <w:szCs w:val="16"/>
          <w:lang w:val="es-ES_tradnl"/>
        </w:rPr>
        <w:t xml:space="preserve">, </w:t>
      </w:r>
      <w:r w:rsidRPr="00B85547">
        <w:rPr>
          <w:rFonts w:eastAsia="Times New Roman" w:cs="Times New Roman"/>
          <w:bCs/>
          <w:sz w:val="16"/>
          <w:szCs w:val="16"/>
          <w:lang w:val="es-ES_tradnl"/>
        </w:rPr>
        <w:t>los cuales</w:t>
      </w:r>
      <w:r>
        <w:rPr>
          <w:rFonts w:eastAsia="Times New Roman" w:cs="Times New Roman"/>
          <w:bCs/>
          <w:i/>
          <w:sz w:val="16"/>
          <w:szCs w:val="16"/>
          <w:lang w:val="es-ES_tradnl"/>
        </w:rPr>
        <w:t xml:space="preserve"> </w:t>
      </w:r>
      <w:r>
        <w:rPr>
          <w:rFonts w:eastAsia="Times New Roman" w:cs="Times New Roman"/>
          <w:bCs/>
          <w:sz w:val="16"/>
          <w:szCs w:val="16"/>
          <w:lang w:val="es-ES_tradnl"/>
        </w:rPr>
        <w:t>fueron previamente utilizados para la construcción de las obras.</w:t>
      </w:r>
    </w:p>
  </w:footnote>
  <w:footnote w:id="10">
    <w:p w:rsidR="002A68C7" w:rsidRPr="00E82F71" w:rsidRDefault="002A68C7" w:rsidP="006113D4">
      <w:pPr>
        <w:pStyle w:val="FootnoteText"/>
        <w:jc w:val="both"/>
        <w:rPr>
          <w:sz w:val="16"/>
          <w:szCs w:val="16"/>
        </w:rPr>
      </w:pPr>
      <w:r w:rsidRPr="00E82F71">
        <w:rPr>
          <w:rStyle w:val="FootnoteReference"/>
          <w:sz w:val="16"/>
          <w:szCs w:val="16"/>
        </w:rPr>
        <w:footnoteRef/>
      </w:r>
      <w:r w:rsidRPr="00E82F71">
        <w:rPr>
          <w:sz w:val="16"/>
          <w:szCs w:val="16"/>
        </w:rPr>
        <w:t xml:space="preserve"> </w:t>
      </w:r>
      <w:r w:rsidRPr="0065344F">
        <w:rPr>
          <w:sz w:val="16"/>
          <w:szCs w:val="16"/>
        </w:rPr>
        <w:t>Monto autorizado se refiere al valor de las obras luego de seguir el proceso</w:t>
      </w:r>
      <w:r>
        <w:rPr>
          <w:sz w:val="16"/>
          <w:szCs w:val="16"/>
        </w:rPr>
        <w:t xml:space="preserve"> adquisición/</w:t>
      </w:r>
      <w:r>
        <w:rPr>
          <w:sz w:val="16"/>
          <w:szCs w:val="16"/>
        </w:rPr>
        <w:t>contractación</w:t>
      </w:r>
      <w:r w:rsidRPr="0065344F">
        <w:rPr>
          <w:sz w:val="16"/>
          <w:szCs w:val="16"/>
        </w:rPr>
        <w:t xml:space="preserve"> según las Políticas del Banco.</w:t>
      </w:r>
    </w:p>
  </w:footnote>
  <w:footnote w:id="11">
    <w:p w:rsidR="002A68C7" w:rsidRPr="00D450CD" w:rsidRDefault="002A68C7" w:rsidP="006113D4">
      <w:pPr>
        <w:pStyle w:val="FootnoteText"/>
        <w:jc w:val="both"/>
        <w:rPr>
          <w:rStyle w:val="FootnoteReference"/>
          <w:sz w:val="16"/>
          <w:szCs w:val="16"/>
        </w:rPr>
      </w:pPr>
      <w:r w:rsidRPr="00D450CD">
        <w:rPr>
          <w:rStyle w:val="FootnoteReference"/>
          <w:sz w:val="16"/>
          <w:szCs w:val="16"/>
        </w:rPr>
        <w:footnoteRef/>
      </w:r>
      <w:r w:rsidRPr="00D450CD">
        <w:rPr>
          <w:sz w:val="16"/>
          <w:szCs w:val="16"/>
        </w:rPr>
        <w:t xml:space="preserve"> El Monto</w:t>
      </w:r>
      <w:r w:rsidRPr="00D450CD">
        <w:rPr>
          <w:rStyle w:val="FootnoteReference"/>
        </w:rPr>
        <w:t xml:space="preserve"> </w:t>
      </w:r>
      <w:r w:rsidRPr="00D450CD">
        <w:rPr>
          <w:sz w:val="16"/>
          <w:szCs w:val="16"/>
        </w:rPr>
        <w:t>A</w:t>
      </w:r>
      <w:r>
        <w:rPr>
          <w:sz w:val="16"/>
          <w:szCs w:val="16"/>
        </w:rPr>
        <w:t>utorizado de US$5,000,000 por parte del Comité Técnico del Fideicomiso corresponde a una fecha previa a la readecuación solicitada por el INDE al Ministerio de Finanzas Públicas la cual fue aprobada por US$4,400,00 para el componente de Proyectos en Sistemas Aislados.</w:t>
      </w:r>
    </w:p>
  </w:footnote>
  <w:footnote w:id="12">
    <w:p w:rsidR="002A68C7" w:rsidRPr="002958CC" w:rsidRDefault="002A68C7" w:rsidP="00D54190">
      <w:pPr>
        <w:pStyle w:val="FootnoteText"/>
        <w:rPr>
          <w:sz w:val="16"/>
          <w:szCs w:val="16"/>
        </w:rPr>
      </w:pPr>
      <w:r w:rsidRPr="002958CC">
        <w:rPr>
          <w:rStyle w:val="FootnoteReference"/>
          <w:sz w:val="16"/>
          <w:szCs w:val="16"/>
        </w:rPr>
        <w:footnoteRef/>
      </w:r>
      <w:r w:rsidRPr="002958CC">
        <w:rPr>
          <w:sz w:val="16"/>
          <w:szCs w:val="16"/>
        </w:rPr>
        <w:t xml:space="preserve"> Producto de los pagos de cuotas mensuales de energía de los beneficiarios.</w:t>
      </w:r>
    </w:p>
  </w:footnote>
  <w:footnote w:id="13">
    <w:p w:rsidR="002A68C7" w:rsidRPr="002958CC" w:rsidRDefault="002A68C7">
      <w:pPr>
        <w:pStyle w:val="FootnoteText"/>
        <w:rPr>
          <w:sz w:val="16"/>
          <w:szCs w:val="16"/>
        </w:rPr>
      </w:pPr>
      <w:r w:rsidRPr="002958CC">
        <w:rPr>
          <w:rStyle w:val="FootnoteReference"/>
          <w:sz w:val="16"/>
          <w:szCs w:val="16"/>
        </w:rPr>
        <w:footnoteRef/>
      </w:r>
      <w:r w:rsidRPr="002958CC">
        <w:rPr>
          <w:sz w:val="16"/>
          <w:szCs w:val="16"/>
        </w:rPr>
        <w:t xml:space="preserve"> BANRURAL</w:t>
      </w:r>
    </w:p>
  </w:footnote>
  <w:footnote w:id="14">
    <w:p w:rsidR="002A68C7" w:rsidRPr="007D2927" w:rsidRDefault="002A68C7">
      <w:pPr>
        <w:pStyle w:val="FootnoteText"/>
        <w:rPr>
          <w:sz w:val="16"/>
          <w:szCs w:val="16"/>
        </w:rPr>
      </w:pPr>
      <w:r w:rsidRPr="00E1323B">
        <w:rPr>
          <w:rStyle w:val="FootnoteReference"/>
          <w:sz w:val="16"/>
          <w:szCs w:val="16"/>
        </w:rPr>
        <w:footnoteRef/>
      </w:r>
      <w:r w:rsidRPr="00E1323B">
        <w:rPr>
          <w:sz w:val="16"/>
          <w:szCs w:val="16"/>
        </w:rPr>
        <w:t xml:space="preserve"> No está definido en el Programa la cuál es  la definición y límites políticos-administrativos de los conceptos de lo “rural” y de lo “urbano</w:t>
      </w:r>
      <w:r>
        <w:rPr>
          <w:sz w:val="16"/>
          <w:szCs w:val="16"/>
        </w:rPr>
        <w:t>”.</w:t>
      </w:r>
    </w:p>
  </w:footnote>
  <w:footnote w:id="15">
    <w:p w:rsidR="002A68C7" w:rsidRPr="0073262C" w:rsidRDefault="002A68C7">
      <w:pPr>
        <w:pStyle w:val="FootnoteText"/>
        <w:rPr>
          <w:sz w:val="16"/>
          <w:szCs w:val="16"/>
        </w:rPr>
      </w:pPr>
      <w:r w:rsidRPr="0073262C">
        <w:rPr>
          <w:rStyle w:val="FootnoteReference"/>
          <w:sz w:val="16"/>
          <w:szCs w:val="16"/>
        </w:rPr>
        <w:footnoteRef/>
      </w:r>
      <w:r w:rsidRPr="0073262C">
        <w:rPr>
          <w:sz w:val="16"/>
          <w:szCs w:val="16"/>
        </w:rPr>
        <w:t xml:space="preserve"> Fuente: Unidad Ejecutora PMER-INDE, </w:t>
      </w:r>
      <w:r>
        <w:rPr>
          <w:sz w:val="16"/>
          <w:szCs w:val="16"/>
        </w:rPr>
        <w:t xml:space="preserve">elaboración propia, </w:t>
      </w:r>
      <w:r w:rsidRPr="0073262C">
        <w:rPr>
          <w:sz w:val="16"/>
          <w:szCs w:val="16"/>
        </w:rPr>
        <w:t>junio</w:t>
      </w:r>
      <w:r>
        <w:rPr>
          <w:sz w:val="16"/>
          <w:szCs w:val="16"/>
        </w:rPr>
        <w:t xml:space="preserve"> </w:t>
      </w:r>
      <w:r w:rsidRPr="0073262C">
        <w:rPr>
          <w:sz w:val="16"/>
          <w:szCs w:val="16"/>
        </w:rPr>
        <w:t>2014.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700C6"/>
    <w:multiLevelType w:val="multilevel"/>
    <w:tmpl w:val="B4524D8C"/>
    <w:lvl w:ilvl="0">
      <w:start w:val="8"/>
      <w:numFmt w:val="decimal"/>
      <w:lvlText w:val="%1"/>
      <w:lvlJc w:val="left"/>
      <w:pPr>
        <w:ind w:left="360" w:hanging="360"/>
      </w:pPr>
      <w:rPr>
        <w:rFonts w:eastAsia="+mn-ea" w:cs="Arial" w:hint="default"/>
        <w:color w:val="000000"/>
      </w:rPr>
    </w:lvl>
    <w:lvl w:ilvl="1">
      <w:start w:val="3"/>
      <w:numFmt w:val="decimal"/>
      <w:lvlText w:val="%1.%2"/>
      <w:lvlJc w:val="left"/>
      <w:pPr>
        <w:ind w:left="360" w:hanging="360"/>
      </w:pPr>
      <w:rPr>
        <w:rFonts w:eastAsia="+mn-ea" w:cs="Arial" w:hint="default"/>
        <w:color w:val="000000"/>
      </w:rPr>
    </w:lvl>
    <w:lvl w:ilvl="2">
      <w:start w:val="1"/>
      <w:numFmt w:val="decimal"/>
      <w:lvlText w:val="%1.%2.%3"/>
      <w:lvlJc w:val="left"/>
      <w:pPr>
        <w:ind w:left="720" w:hanging="720"/>
      </w:pPr>
      <w:rPr>
        <w:rFonts w:eastAsia="+mn-ea" w:cs="Arial" w:hint="default"/>
        <w:color w:val="000000"/>
      </w:rPr>
    </w:lvl>
    <w:lvl w:ilvl="3">
      <w:start w:val="1"/>
      <w:numFmt w:val="decimal"/>
      <w:lvlText w:val="%1.%2.%3.%4"/>
      <w:lvlJc w:val="left"/>
      <w:pPr>
        <w:ind w:left="1080" w:hanging="1080"/>
      </w:pPr>
      <w:rPr>
        <w:rFonts w:eastAsia="+mn-ea" w:cs="Arial" w:hint="default"/>
        <w:color w:val="000000"/>
      </w:rPr>
    </w:lvl>
    <w:lvl w:ilvl="4">
      <w:start w:val="1"/>
      <w:numFmt w:val="decimal"/>
      <w:lvlText w:val="%1.%2.%3.%4.%5"/>
      <w:lvlJc w:val="left"/>
      <w:pPr>
        <w:ind w:left="1080" w:hanging="1080"/>
      </w:pPr>
      <w:rPr>
        <w:rFonts w:eastAsia="+mn-ea" w:cs="Arial" w:hint="default"/>
        <w:color w:val="000000"/>
      </w:rPr>
    </w:lvl>
    <w:lvl w:ilvl="5">
      <w:start w:val="1"/>
      <w:numFmt w:val="decimal"/>
      <w:lvlText w:val="%1.%2.%3.%4.%5.%6"/>
      <w:lvlJc w:val="left"/>
      <w:pPr>
        <w:ind w:left="1440" w:hanging="1440"/>
      </w:pPr>
      <w:rPr>
        <w:rFonts w:eastAsia="+mn-ea" w:cs="Arial" w:hint="default"/>
        <w:color w:val="000000"/>
      </w:rPr>
    </w:lvl>
    <w:lvl w:ilvl="6">
      <w:start w:val="1"/>
      <w:numFmt w:val="decimal"/>
      <w:lvlText w:val="%1.%2.%3.%4.%5.%6.%7"/>
      <w:lvlJc w:val="left"/>
      <w:pPr>
        <w:ind w:left="1440" w:hanging="1440"/>
      </w:pPr>
      <w:rPr>
        <w:rFonts w:eastAsia="+mn-ea" w:cs="Arial" w:hint="default"/>
        <w:color w:val="000000"/>
      </w:rPr>
    </w:lvl>
    <w:lvl w:ilvl="7">
      <w:start w:val="1"/>
      <w:numFmt w:val="decimal"/>
      <w:lvlText w:val="%1.%2.%3.%4.%5.%6.%7.%8"/>
      <w:lvlJc w:val="left"/>
      <w:pPr>
        <w:ind w:left="1800" w:hanging="1800"/>
      </w:pPr>
      <w:rPr>
        <w:rFonts w:eastAsia="+mn-ea" w:cs="Arial" w:hint="default"/>
        <w:color w:val="000000"/>
      </w:rPr>
    </w:lvl>
    <w:lvl w:ilvl="8">
      <w:start w:val="1"/>
      <w:numFmt w:val="decimal"/>
      <w:lvlText w:val="%1.%2.%3.%4.%5.%6.%7.%8.%9"/>
      <w:lvlJc w:val="left"/>
      <w:pPr>
        <w:ind w:left="1800" w:hanging="1800"/>
      </w:pPr>
      <w:rPr>
        <w:rFonts w:eastAsia="+mn-ea" w:cs="Arial" w:hint="default"/>
        <w:color w:val="000000"/>
      </w:rPr>
    </w:lvl>
  </w:abstractNum>
  <w:abstractNum w:abstractNumId="1" w15:restartNumberingAfterBreak="0">
    <w:nsid w:val="07BD088B"/>
    <w:multiLevelType w:val="hybridMultilevel"/>
    <w:tmpl w:val="565450B2"/>
    <w:lvl w:ilvl="0" w:tplc="100A000F">
      <w:start w:val="6"/>
      <w:numFmt w:val="decimal"/>
      <w:lvlText w:val="%1."/>
      <w:lvlJc w:val="left"/>
      <w:pPr>
        <w:ind w:left="786" w:hanging="360"/>
      </w:pPr>
      <w:rPr>
        <w:rFonts w:hint="default"/>
      </w:rPr>
    </w:lvl>
    <w:lvl w:ilvl="1" w:tplc="100A0019">
      <w:start w:val="1"/>
      <w:numFmt w:val="lowerLetter"/>
      <w:lvlText w:val="%2."/>
      <w:lvlJc w:val="left"/>
      <w:pPr>
        <w:ind w:left="1440" w:hanging="360"/>
      </w:pPr>
    </w:lvl>
    <w:lvl w:ilvl="2" w:tplc="100A001B">
      <w:start w:val="1"/>
      <w:numFmt w:val="lowerRoman"/>
      <w:lvlText w:val="%3."/>
      <w:lvlJc w:val="right"/>
      <w:pPr>
        <w:ind w:left="2160" w:hanging="180"/>
      </w:pPr>
    </w:lvl>
    <w:lvl w:ilvl="3" w:tplc="100A000F">
      <w:start w:val="1"/>
      <w:numFmt w:val="decimal"/>
      <w:lvlText w:val="%4."/>
      <w:lvlJc w:val="left"/>
      <w:pPr>
        <w:ind w:left="2880" w:hanging="360"/>
      </w:pPr>
    </w:lvl>
    <w:lvl w:ilvl="4" w:tplc="100A0019">
      <w:start w:val="1"/>
      <w:numFmt w:val="lowerLetter"/>
      <w:lvlText w:val="%5."/>
      <w:lvlJc w:val="left"/>
      <w:pPr>
        <w:ind w:left="3600" w:hanging="360"/>
      </w:pPr>
    </w:lvl>
    <w:lvl w:ilvl="5" w:tplc="100A001B">
      <w:start w:val="1"/>
      <w:numFmt w:val="lowerRoman"/>
      <w:lvlText w:val="%6."/>
      <w:lvlJc w:val="right"/>
      <w:pPr>
        <w:ind w:left="4320" w:hanging="180"/>
      </w:pPr>
    </w:lvl>
    <w:lvl w:ilvl="6" w:tplc="100A000F">
      <w:start w:val="1"/>
      <w:numFmt w:val="decimal"/>
      <w:lvlText w:val="%7."/>
      <w:lvlJc w:val="left"/>
      <w:pPr>
        <w:ind w:left="5040" w:hanging="360"/>
      </w:pPr>
    </w:lvl>
    <w:lvl w:ilvl="7" w:tplc="100A0019">
      <w:start w:val="1"/>
      <w:numFmt w:val="lowerLetter"/>
      <w:lvlText w:val="%8."/>
      <w:lvlJc w:val="left"/>
      <w:pPr>
        <w:ind w:left="5760" w:hanging="360"/>
      </w:pPr>
    </w:lvl>
    <w:lvl w:ilvl="8" w:tplc="100A001B">
      <w:start w:val="1"/>
      <w:numFmt w:val="lowerRoman"/>
      <w:lvlText w:val="%9."/>
      <w:lvlJc w:val="right"/>
      <w:pPr>
        <w:ind w:left="6480" w:hanging="180"/>
      </w:pPr>
    </w:lvl>
  </w:abstractNum>
  <w:abstractNum w:abstractNumId="2" w15:restartNumberingAfterBreak="0">
    <w:nsid w:val="08BE1FCF"/>
    <w:multiLevelType w:val="hybridMultilevel"/>
    <w:tmpl w:val="0AEC4BE6"/>
    <w:lvl w:ilvl="0" w:tplc="73865B4C">
      <w:start w:val="1"/>
      <w:numFmt w:val="lowerRoman"/>
      <w:lvlText w:val="%1)"/>
      <w:lvlJc w:val="left"/>
      <w:pPr>
        <w:ind w:left="1800" w:hanging="720"/>
      </w:pPr>
      <w:rPr>
        <w:rFonts w:hint="default"/>
      </w:rPr>
    </w:lvl>
    <w:lvl w:ilvl="1" w:tplc="100A0019" w:tentative="1">
      <w:start w:val="1"/>
      <w:numFmt w:val="lowerLetter"/>
      <w:lvlText w:val="%2."/>
      <w:lvlJc w:val="left"/>
      <w:pPr>
        <w:ind w:left="2160" w:hanging="360"/>
      </w:pPr>
    </w:lvl>
    <w:lvl w:ilvl="2" w:tplc="100A001B" w:tentative="1">
      <w:start w:val="1"/>
      <w:numFmt w:val="lowerRoman"/>
      <w:lvlText w:val="%3."/>
      <w:lvlJc w:val="right"/>
      <w:pPr>
        <w:ind w:left="2880" w:hanging="180"/>
      </w:pPr>
    </w:lvl>
    <w:lvl w:ilvl="3" w:tplc="100A000F" w:tentative="1">
      <w:start w:val="1"/>
      <w:numFmt w:val="decimal"/>
      <w:lvlText w:val="%4."/>
      <w:lvlJc w:val="left"/>
      <w:pPr>
        <w:ind w:left="3600" w:hanging="360"/>
      </w:pPr>
    </w:lvl>
    <w:lvl w:ilvl="4" w:tplc="100A0019" w:tentative="1">
      <w:start w:val="1"/>
      <w:numFmt w:val="lowerLetter"/>
      <w:lvlText w:val="%5."/>
      <w:lvlJc w:val="left"/>
      <w:pPr>
        <w:ind w:left="4320" w:hanging="360"/>
      </w:pPr>
    </w:lvl>
    <w:lvl w:ilvl="5" w:tplc="100A001B" w:tentative="1">
      <w:start w:val="1"/>
      <w:numFmt w:val="lowerRoman"/>
      <w:lvlText w:val="%6."/>
      <w:lvlJc w:val="right"/>
      <w:pPr>
        <w:ind w:left="5040" w:hanging="180"/>
      </w:pPr>
    </w:lvl>
    <w:lvl w:ilvl="6" w:tplc="100A000F" w:tentative="1">
      <w:start w:val="1"/>
      <w:numFmt w:val="decimal"/>
      <w:lvlText w:val="%7."/>
      <w:lvlJc w:val="left"/>
      <w:pPr>
        <w:ind w:left="5760" w:hanging="360"/>
      </w:pPr>
    </w:lvl>
    <w:lvl w:ilvl="7" w:tplc="100A0019" w:tentative="1">
      <w:start w:val="1"/>
      <w:numFmt w:val="lowerLetter"/>
      <w:lvlText w:val="%8."/>
      <w:lvlJc w:val="left"/>
      <w:pPr>
        <w:ind w:left="6480" w:hanging="360"/>
      </w:pPr>
    </w:lvl>
    <w:lvl w:ilvl="8" w:tplc="100A001B" w:tentative="1">
      <w:start w:val="1"/>
      <w:numFmt w:val="lowerRoman"/>
      <w:lvlText w:val="%9."/>
      <w:lvlJc w:val="right"/>
      <w:pPr>
        <w:ind w:left="7200" w:hanging="180"/>
      </w:pPr>
    </w:lvl>
  </w:abstractNum>
  <w:abstractNum w:abstractNumId="3" w15:restartNumberingAfterBreak="0">
    <w:nsid w:val="099539BD"/>
    <w:multiLevelType w:val="hybridMultilevel"/>
    <w:tmpl w:val="AE72BE6A"/>
    <w:lvl w:ilvl="0" w:tplc="9CB2E672">
      <w:start w:val="1"/>
      <w:numFmt w:val="lowerLetter"/>
      <w:lvlText w:val="%1)"/>
      <w:lvlJc w:val="left"/>
      <w:pPr>
        <w:ind w:left="720" w:hanging="360"/>
      </w:pPr>
      <w:rPr>
        <w:rFonts w:hint="default"/>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 w15:restartNumberingAfterBreak="0">
    <w:nsid w:val="0A284ED7"/>
    <w:multiLevelType w:val="hybridMultilevel"/>
    <w:tmpl w:val="D1DA1EA4"/>
    <w:lvl w:ilvl="0" w:tplc="B03A56D0">
      <w:start w:val="1"/>
      <w:numFmt w:val="lowerRoman"/>
      <w:lvlText w:val="%1)"/>
      <w:lvlJc w:val="left"/>
      <w:pPr>
        <w:ind w:left="1080" w:hanging="72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 w15:restartNumberingAfterBreak="0">
    <w:nsid w:val="0A3B1FB9"/>
    <w:multiLevelType w:val="hybridMultilevel"/>
    <w:tmpl w:val="CCA2F840"/>
    <w:lvl w:ilvl="0" w:tplc="100A0019">
      <w:start w:val="5"/>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6" w15:restartNumberingAfterBreak="0">
    <w:nsid w:val="0BDD601A"/>
    <w:multiLevelType w:val="hybridMultilevel"/>
    <w:tmpl w:val="D62AC3BA"/>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7" w15:restartNumberingAfterBreak="0">
    <w:nsid w:val="0C000BAC"/>
    <w:multiLevelType w:val="hybridMultilevel"/>
    <w:tmpl w:val="AD4CB56E"/>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8" w15:restartNumberingAfterBreak="0">
    <w:nsid w:val="0DAB7FC9"/>
    <w:multiLevelType w:val="multilevel"/>
    <w:tmpl w:val="E1B2F9A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9" w15:restartNumberingAfterBreak="0">
    <w:nsid w:val="0E4C29BB"/>
    <w:multiLevelType w:val="hybridMultilevel"/>
    <w:tmpl w:val="A8FC6306"/>
    <w:lvl w:ilvl="0" w:tplc="C6B48AE2">
      <w:start w:val="1"/>
      <w:numFmt w:val="upperRoman"/>
      <w:lvlText w:val="%1."/>
      <w:lvlJc w:val="left"/>
      <w:pPr>
        <w:ind w:left="1080" w:hanging="72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0" w15:restartNumberingAfterBreak="0">
    <w:nsid w:val="101D6386"/>
    <w:multiLevelType w:val="hybridMultilevel"/>
    <w:tmpl w:val="949A55C2"/>
    <w:lvl w:ilvl="0" w:tplc="100A0017">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1" w15:restartNumberingAfterBreak="0">
    <w:nsid w:val="102C18C4"/>
    <w:multiLevelType w:val="hybridMultilevel"/>
    <w:tmpl w:val="A350A2C8"/>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2" w15:restartNumberingAfterBreak="0">
    <w:nsid w:val="10B22097"/>
    <w:multiLevelType w:val="hybridMultilevel"/>
    <w:tmpl w:val="BA68978C"/>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3" w15:restartNumberingAfterBreak="0">
    <w:nsid w:val="1305565E"/>
    <w:multiLevelType w:val="multilevel"/>
    <w:tmpl w:val="347E4120"/>
    <w:lvl w:ilvl="0">
      <w:start w:val="5"/>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4D01959"/>
    <w:multiLevelType w:val="hybridMultilevel"/>
    <w:tmpl w:val="E19470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5" w15:restartNumberingAfterBreak="0">
    <w:nsid w:val="18331D2A"/>
    <w:multiLevelType w:val="hybridMultilevel"/>
    <w:tmpl w:val="39AE1DF4"/>
    <w:lvl w:ilvl="0" w:tplc="5F0E2784">
      <w:start w:val="3"/>
      <w:numFmt w:val="decimal"/>
      <w:lvlText w:val="%1."/>
      <w:lvlJc w:val="left"/>
      <w:pPr>
        <w:tabs>
          <w:tab w:val="num" w:pos="720"/>
        </w:tabs>
        <w:ind w:left="720" w:hanging="360"/>
      </w:pPr>
    </w:lvl>
    <w:lvl w:ilvl="1" w:tplc="7530581A" w:tentative="1">
      <w:start w:val="1"/>
      <w:numFmt w:val="decimal"/>
      <w:lvlText w:val="%2."/>
      <w:lvlJc w:val="left"/>
      <w:pPr>
        <w:tabs>
          <w:tab w:val="num" w:pos="1440"/>
        </w:tabs>
        <w:ind w:left="1440" w:hanging="360"/>
      </w:pPr>
    </w:lvl>
    <w:lvl w:ilvl="2" w:tplc="75A6D624" w:tentative="1">
      <w:start w:val="1"/>
      <w:numFmt w:val="decimal"/>
      <w:lvlText w:val="%3."/>
      <w:lvlJc w:val="left"/>
      <w:pPr>
        <w:tabs>
          <w:tab w:val="num" w:pos="2160"/>
        </w:tabs>
        <w:ind w:left="2160" w:hanging="360"/>
      </w:pPr>
    </w:lvl>
    <w:lvl w:ilvl="3" w:tplc="D618FAEE" w:tentative="1">
      <w:start w:val="1"/>
      <w:numFmt w:val="decimal"/>
      <w:lvlText w:val="%4."/>
      <w:lvlJc w:val="left"/>
      <w:pPr>
        <w:tabs>
          <w:tab w:val="num" w:pos="2880"/>
        </w:tabs>
        <w:ind w:left="2880" w:hanging="360"/>
      </w:pPr>
    </w:lvl>
    <w:lvl w:ilvl="4" w:tplc="34C006B6" w:tentative="1">
      <w:start w:val="1"/>
      <w:numFmt w:val="decimal"/>
      <w:lvlText w:val="%5."/>
      <w:lvlJc w:val="left"/>
      <w:pPr>
        <w:tabs>
          <w:tab w:val="num" w:pos="3600"/>
        </w:tabs>
        <w:ind w:left="3600" w:hanging="360"/>
      </w:pPr>
    </w:lvl>
    <w:lvl w:ilvl="5" w:tplc="BDA02BBC" w:tentative="1">
      <w:start w:val="1"/>
      <w:numFmt w:val="decimal"/>
      <w:lvlText w:val="%6."/>
      <w:lvlJc w:val="left"/>
      <w:pPr>
        <w:tabs>
          <w:tab w:val="num" w:pos="4320"/>
        </w:tabs>
        <w:ind w:left="4320" w:hanging="360"/>
      </w:pPr>
    </w:lvl>
    <w:lvl w:ilvl="6" w:tplc="4ED6BB52" w:tentative="1">
      <w:start w:val="1"/>
      <w:numFmt w:val="decimal"/>
      <w:lvlText w:val="%7."/>
      <w:lvlJc w:val="left"/>
      <w:pPr>
        <w:tabs>
          <w:tab w:val="num" w:pos="5040"/>
        </w:tabs>
        <w:ind w:left="5040" w:hanging="360"/>
      </w:pPr>
    </w:lvl>
    <w:lvl w:ilvl="7" w:tplc="CF7A386C" w:tentative="1">
      <w:start w:val="1"/>
      <w:numFmt w:val="decimal"/>
      <w:lvlText w:val="%8."/>
      <w:lvlJc w:val="left"/>
      <w:pPr>
        <w:tabs>
          <w:tab w:val="num" w:pos="5760"/>
        </w:tabs>
        <w:ind w:left="5760" w:hanging="360"/>
      </w:pPr>
    </w:lvl>
    <w:lvl w:ilvl="8" w:tplc="CE46EBEE" w:tentative="1">
      <w:start w:val="1"/>
      <w:numFmt w:val="decimal"/>
      <w:lvlText w:val="%9."/>
      <w:lvlJc w:val="left"/>
      <w:pPr>
        <w:tabs>
          <w:tab w:val="num" w:pos="6480"/>
        </w:tabs>
        <w:ind w:left="6480" w:hanging="360"/>
      </w:pPr>
    </w:lvl>
  </w:abstractNum>
  <w:abstractNum w:abstractNumId="16" w15:restartNumberingAfterBreak="0">
    <w:nsid w:val="186C1E24"/>
    <w:multiLevelType w:val="hybridMultilevel"/>
    <w:tmpl w:val="B3147474"/>
    <w:lvl w:ilvl="0" w:tplc="59E62682">
      <w:start w:val="1"/>
      <w:numFmt w:val="upp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7" w15:restartNumberingAfterBreak="0">
    <w:nsid w:val="18FB1237"/>
    <w:multiLevelType w:val="hybridMultilevel"/>
    <w:tmpl w:val="62B42014"/>
    <w:lvl w:ilvl="0" w:tplc="FE104B18">
      <w:start w:val="1"/>
      <w:numFmt w:val="lowerRoman"/>
      <w:lvlText w:val="%1)"/>
      <w:lvlJc w:val="left"/>
      <w:pPr>
        <w:ind w:left="1080" w:hanging="720"/>
      </w:pPr>
      <w:rPr>
        <w:rFonts w:hint="default"/>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8" w15:restartNumberingAfterBreak="0">
    <w:nsid w:val="1B147F1D"/>
    <w:multiLevelType w:val="hybridMultilevel"/>
    <w:tmpl w:val="6A105512"/>
    <w:lvl w:ilvl="0" w:tplc="100A0017">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9" w15:restartNumberingAfterBreak="0">
    <w:nsid w:val="1B734C72"/>
    <w:multiLevelType w:val="hybridMultilevel"/>
    <w:tmpl w:val="EB2223EA"/>
    <w:lvl w:ilvl="0" w:tplc="F2D8FAA4">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0" w15:restartNumberingAfterBreak="0">
    <w:nsid w:val="1D6C7594"/>
    <w:multiLevelType w:val="hybridMultilevel"/>
    <w:tmpl w:val="13D8A32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1" w15:restartNumberingAfterBreak="0">
    <w:nsid w:val="1F4127E7"/>
    <w:multiLevelType w:val="hybridMultilevel"/>
    <w:tmpl w:val="1AE898BA"/>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2" w15:restartNumberingAfterBreak="0">
    <w:nsid w:val="22B661CC"/>
    <w:multiLevelType w:val="multilevel"/>
    <w:tmpl w:val="100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3" w15:restartNumberingAfterBreak="0">
    <w:nsid w:val="236506DB"/>
    <w:multiLevelType w:val="hybridMultilevel"/>
    <w:tmpl w:val="34C0032A"/>
    <w:lvl w:ilvl="0" w:tplc="100A0017">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4" w15:restartNumberingAfterBreak="0">
    <w:nsid w:val="2408112F"/>
    <w:multiLevelType w:val="hybridMultilevel"/>
    <w:tmpl w:val="E446DF5C"/>
    <w:lvl w:ilvl="0" w:tplc="8E2A6DC0">
      <w:start w:val="1"/>
      <w:numFmt w:val="upperRoman"/>
      <w:lvlText w:val="%1."/>
      <w:lvlJc w:val="left"/>
      <w:pPr>
        <w:ind w:left="1080" w:hanging="72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5" w15:restartNumberingAfterBreak="0">
    <w:nsid w:val="244B10DB"/>
    <w:multiLevelType w:val="hybridMultilevel"/>
    <w:tmpl w:val="8C0082F0"/>
    <w:lvl w:ilvl="0" w:tplc="100A0017">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6" w15:restartNumberingAfterBreak="0">
    <w:nsid w:val="2467457E"/>
    <w:multiLevelType w:val="hybridMultilevel"/>
    <w:tmpl w:val="8B248676"/>
    <w:lvl w:ilvl="0" w:tplc="100A0001">
      <w:start w:val="1"/>
      <w:numFmt w:val="bullet"/>
      <w:lvlText w:val=""/>
      <w:lvlJc w:val="left"/>
      <w:pPr>
        <w:ind w:left="720" w:hanging="360"/>
      </w:pPr>
      <w:rPr>
        <w:rFonts w:ascii="Symbol" w:hAnsi="Symbol" w:cs="Symbol" w:hint="default"/>
      </w:rPr>
    </w:lvl>
    <w:lvl w:ilvl="1" w:tplc="100A0003">
      <w:start w:val="1"/>
      <w:numFmt w:val="bullet"/>
      <w:lvlText w:val="o"/>
      <w:lvlJc w:val="left"/>
      <w:pPr>
        <w:ind w:left="1440" w:hanging="360"/>
      </w:pPr>
      <w:rPr>
        <w:rFonts w:ascii="Courier New" w:hAnsi="Courier New" w:cs="Courier New" w:hint="default"/>
      </w:rPr>
    </w:lvl>
    <w:lvl w:ilvl="2" w:tplc="100A0005">
      <w:start w:val="1"/>
      <w:numFmt w:val="bullet"/>
      <w:lvlText w:val=""/>
      <w:lvlJc w:val="left"/>
      <w:pPr>
        <w:ind w:left="2160" w:hanging="360"/>
      </w:pPr>
      <w:rPr>
        <w:rFonts w:ascii="Wingdings" w:hAnsi="Wingdings" w:cs="Wingdings" w:hint="default"/>
      </w:rPr>
    </w:lvl>
    <w:lvl w:ilvl="3" w:tplc="100A0001">
      <w:start w:val="1"/>
      <w:numFmt w:val="bullet"/>
      <w:lvlText w:val=""/>
      <w:lvlJc w:val="left"/>
      <w:pPr>
        <w:ind w:left="2880" w:hanging="360"/>
      </w:pPr>
      <w:rPr>
        <w:rFonts w:ascii="Symbol" w:hAnsi="Symbol" w:cs="Symbol" w:hint="default"/>
      </w:rPr>
    </w:lvl>
    <w:lvl w:ilvl="4" w:tplc="100A0003">
      <w:start w:val="1"/>
      <w:numFmt w:val="bullet"/>
      <w:lvlText w:val="o"/>
      <w:lvlJc w:val="left"/>
      <w:pPr>
        <w:ind w:left="3600" w:hanging="360"/>
      </w:pPr>
      <w:rPr>
        <w:rFonts w:ascii="Courier New" w:hAnsi="Courier New" w:cs="Courier New" w:hint="default"/>
      </w:rPr>
    </w:lvl>
    <w:lvl w:ilvl="5" w:tplc="100A0005">
      <w:start w:val="1"/>
      <w:numFmt w:val="bullet"/>
      <w:lvlText w:val=""/>
      <w:lvlJc w:val="left"/>
      <w:pPr>
        <w:ind w:left="4320" w:hanging="360"/>
      </w:pPr>
      <w:rPr>
        <w:rFonts w:ascii="Wingdings" w:hAnsi="Wingdings" w:cs="Wingdings" w:hint="default"/>
      </w:rPr>
    </w:lvl>
    <w:lvl w:ilvl="6" w:tplc="100A0001">
      <w:start w:val="1"/>
      <w:numFmt w:val="bullet"/>
      <w:lvlText w:val=""/>
      <w:lvlJc w:val="left"/>
      <w:pPr>
        <w:ind w:left="5040" w:hanging="360"/>
      </w:pPr>
      <w:rPr>
        <w:rFonts w:ascii="Symbol" w:hAnsi="Symbol" w:cs="Symbol" w:hint="default"/>
      </w:rPr>
    </w:lvl>
    <w:lvl w:ilvl="7" w:tplc="100A0003">
      <w:start w:val="1"/>
      <w:numFmt w:val="bullet"/>
      <w:lvlText w:val="o"/>
      <w:lvlJc w:val="left"/>
      <w:pPr>
        <w:ind w:left="5760" w:hanging="360"/>
      </w:pPr>
      <w:rPr>
        <w:rFonts w:ascii="Courier New" w:hAnsi="Courier New" w:cs="Courier New" w:hint="default"/>
      </w:rPr>
    </w:lvl>
    <w:lvl w:ilvl="8" w:tplc="100A0005">
      <w:start w:val="1"/>
      <w:numFmt w:val="bullet"/>
      <w:lvlText w:val=""/>
      <w:lvlJc w:val="left"/>
      <w:pPr>
        <w:ind w:left="6480" w:hanging="360"/>
      </w:pPr>
      <w:rPr>
        <w:rFonts w:ascii="Wingdings" w:hAnsi="Wingdings" w:cs="Wingdings" w:hint="default"/>
      </w:rPr>
    </w:lvl>
  </w:abstractNum>
  <w:abstractNum w:abstractNumId="27" w15:restartNumberingAfterBreak="0">
    <w:nsid w:val="247A1181"/>
    <w:multiLevelType w:val="hybridMultilevel"/>
    <w:tmpl w:val="538A6B30"/>
    <w:lvl w:ilvl="0" w:tplc="073AB4BC">
      <w:start w:val="1"/>
      <w:numFmt w:val="lowerRoman"/>
      <w:lvlText w:val="%1)"/>
      <w:lvlJc w:val="left"/>
      <w:pPr>
        <w:ind w:left="775" w:hanging="360"/>
      </w:pPr>
      <w:rPr>
        <w:rFonts w:hint="default"/>
      </w:rPr>
    </w:lvl>
    <w:lvl w:ilvl="1" w:tplc="100A0019" w:tentative="1">
      <w:start w:val="1"/>
      <w:numFmt w:val="lowerLetter"/>
      <w:lvlText w:val="%2."/>
      <w:lvlJc w:val="left"/>
      <w:pPr>
        <w:ind w:left="1495" w:hanging="360"/>
      </w:pPr>
    </w:lvl>
    <w:lvl w:ilvl="2" w:tplc="100A001B" w:tentative="1">
      <w:start w:val="1"/>
      <w:numFmt w:val="lowerRoman"/>
      <w:lvlText w:val="%3."/>
      <w:lvlJc w:val="right"/>
      <w:pPr>
        <w:ind w:left="2215" w:hanging="180"/>
      </w:pPr>
    </w:lvl>
    <w:lvl w:ilvl="3" w:tplc="100A000F" w:tentative="1">
      <w:start w:val="1"/>
      <w:numFmt w:val="decimal"/>
      <w:lvlText w:val="%4."/>
      <w:lvlJc w:val="left"/>
      <w:pPr>
        <w:ind w:left="2935" w:hanging="360"/>
      </w:pPr>
    </w:lvl>
    <w:lvl w:ilvl="4" w:tplc="100A0019" w:tentative="1">
      <w:start w:val="1"/>
      <w:numFmt w:val="lowerLetter"/>
      <w:lvlText w:val="%5."/>
      <w:lvlJc w:val="left"/>
      <w:pPr>
        <w:ind w:left="3655" w:hanging="360"/>
      </w:pPr>
    </w:lvl>
    <w:lvl w:ilvl="5" w:tplc="100A001B" w:tentative="1">
      <w:start w:val="1"/>
      <w:numFmt w:val="lowerRoman"/>
      <w:lvlText w:val="%6."/>
      <w:lvlJc w:val="right"/>
      <w:pPr>
        <w:ind w:left="4375" w:hanging="180"/>
      </w:pPr>
    </w:lvl>
    <w:lvl w:ilvl="6" w:tplc="100A000F" w:tentative="1">
      <w:start w:val="1"/>
      <w:numFmt w:val="decimal"/>
      <w:lvlText w:val="%7."/>
      <w:lvlJc w:val="left"/>
      <w:pPr>
        <w:ind w:left="5095" w:hanging="360"/>
      </w:pPr>
    </w:lvl>
    <w:lvl w:ilvl="7" w:tplc="100A0019" w:tentative="1">
      <w:start w:val="1"/>
      <w:numFmt w:val="lowerLetter"/>
      <w:lvlText w:val="%8."/>
      <w:lvlJc w:val="left"/>
      <w:pPr>
        <w:ind w:left="5815" w:hanging="360"/>
      </w:pPr>
    </w:lvl>
    <w:lvl w:ilvl="8" w:tplc="100A001B" w:tentative="1">
      <w:start w:val="1"/>
      <w:numFmt w:val="lowerRoman"/>
      <w:lvlText w:val="%9."/>
      <w:lvlJc w:val="right"/>
      <w:pPr>
        <w:ind w:left="6535" w:hanging="180"/>
      </w:pPr>
    </w:lvl>
  </w:abstractNum>
  <w:abstractNum w:abstractNumId="28" w15:restartNumberingAfterBreak="0">
    <w:nsid w:val="24E81E96"/>
    <w:multiLevelType w:val="hybridMultilevel"/>
    <w:tmpl w:val="AD3687B0"/>
    <w:lvl w:ilvl="0" w:tplc="100A0017">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9" w15:restartNumberingAfterBreak="0">
    <w:nsid w:val="25531C72"/>
    <w:multiLevelType w:val="hybridMultilevel"/>
    <w:tmpl w:val="07CEBAA4"/>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0" w15:restartNumberingAfterBreak="0">
    <w:nsid w:val="25B374AE"/>
    <w:multiLevelType w:val="multilevel"/>
    <w:tmpl w:val="FACC187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1" w15:restartNumberingAfterBreak="0">
    <w:nsid w:val="27244D79"/>
    <w:multiLevelType w:val="hybridMultilevel"/>
    <w:tmpl w:val="E30E1BA6"/>
    <w:lvl w:ilvl="0" w:tplc="100A000B">
      <w:start w:val="1"/>
      <w:numFmt w:val="bullet"/>
      <w:lvlText w:val=""/>
      <w:lvlJc w:val="left"/>
      <w:pPr>
        <w:ind w:left="720" w:hanging="360"/>
      </w:pPr>
      <w:rPr>
        <w:rFonts w:ascii="Wingdings" w:hAnsi="Wingdings"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2" w15:restartNumberingAfterBreak="0">
    <w:nsid w:val="277E5124"/>
    <w:multiLevelType w:val="hybridMultilevel"/>
    <w:tmpl w:val="06D44B72"/>
    <w:lvl w:ilvl="0" w:tplc="100A0001">
      <w:start w:val="1"/>
      <w:numFmt w:val="bullet"/>
      <w:lvlText w:val=""/>
      <w:lvlJc w:val="left"/>
      <w:pPr>
        <w:ind w:left="720" w:hanging="360"/>
      </w:pPr>
      <w:rPr>
        <w:rFonts w:ascii="Symbol" w:hAnsi="Symbol" w:cs="Symbol" w:hint="default"/>
      </w:rPr>
    </w:lvl>
    <w:lvl w:ilvl="1" w:tplc="100A0003">
      <w:start w:val="1"/>
      <w:numFmt w:val="bullet"/>
      <w:lvlText w:val="o"/>
      <w:lvlJc w:val="left"/>
      <w:pPr>
        <w:ind w:left="1440" w:hanging="360"/>
      </w:pPr>
      <w:rPr>
        <w:rFonts w:ascii="Courier New" w:hAnsi="Courier New" w:cs="Courier New" w:hint="default"/>
      </w:rPr>
    </w:lvl>
    <w:lvl w:ilvl="2" w:tplc="100A0005">
      <w:start w:val="1"/>
      <w:numFmt w:val="bullet"/>
      <w:lvlText w:val=""/>
      <w:lvlJc w:val="left"/>
      <w:pPr>
        <w:ind w:left="2160" w:hanging="360"/>
      </w:pPr>
      <w:rPr>
        <w:rFonts w:ascii="Wingdings" w:hAnsi="Wingdings" w:cs="Wingdings" w:hint="default"/>
      </w:rPr>
    </w:lvl>
    <w:lvl w:ilvl="3" w:tplc="100A0001">
      <w:start w:val="1"/>
      <w:numFmt w:val="bullet"/>
      <w:lvlText w:val=""/>
      <w:lvlJc w:val="left"/>
      <w:pPr>
        <w:ind w:left="2880" w:hanging="360"/>
      </w:pPr>
      <w:rPr>
        <w:rFonts w:ascii="Symbol" w:hAnsi="Symbol" w:cs="Symbol" w:hint="default"/>
      </w:rPr>
    </w:lvl>
    <w:lvl w:ilvl="4" w:tplc="100A0003">
      <w:start w:val="1"/>
      <w:numFmt w:val="bullet"/>
      <w:lvlText w:val="o"/>
      <w:lvlJc w:val="left"/>
      <w:pPr>
        <w:ind w:left="3600" w:hanging="360"/>
      </w:pPr>
      <w:rPr>
        <w:rFonts w:ascii="Courier New" w:hAnsi="Courier New" w:cs="Courier New" w:hint="default"/>
      </w:rPr>
    </w:lvl>
    <w:lvl w:ilvl="5" w:tplc="100A0005">
      <w:start w:val="1"/>
      <w:numFmt w:val="bullet"/>
      <w:lvlText w:val=""/>
      <w:lvlJc w:val="left"/>
      <w:pPr>
        <w:ind w:left="4320" w:hanging="360"/>
      </w:pPr>
      <w:rPr>
        <w:rFonts w:ascii="Wingdings" w:hAnsi="Wingdings" w:cs="Wingdings" w:hint="default"/>
      </w:rPr>
    </w:lvl>
    <w:lvl w:ilvl="6" w:tplc="100A0001">
      <w:start w:val="1"/>
      <w:numFmt w:val="bullet"/>
      <w:lvlText w:val=""/>
      <w:lvlJc w:val="left"/>
      <w:pPr>
        <w:ind w:left="5040" w:hanging="360"/>
      </w:pPr>
      <w:rPr>
        <w:rFonts w:ascii="Symbol" w:hAnsi="Symbol" w:cs="Symbol" w:hint="default"/>
      </w:rPr>
    </w:lvl>
    <w:lvl w:ilvl="7" w:tplc="100A0003">
      <w:start w:val="1"/>
      <w:numFmt w:val="bullet"/>
      <w:lvlText w:val="o"/>
      <w:lvlJc w:val="left"/>
      <w:pPr>
        <w:ind w:left="5760" w:hanging="360"/>
      </w:pPr>
      <w:rPr>
        <w:rFonts w:ascii="Courier New" w:hAnsi="Courier New" w:cs="Courier New" w:hint="default"/>
      </w:rPr>
    </w:lvl>
    <w:lvl w:ilvl="8" w:tplc="100A0005">
      <w:start w:val="1"/>
      <w:numFmt w:val="bullet"/>
      <w:lvlText w:val=""/>
      <w:lvlJc w:val="left"/>
      <w:pPr>
        <w:ind w:left="6480" w:hanging="360"/>
      </w:pPr>
      <w:rPr>
        <w:rFonts w:ascii="Wingdings" w:hAnsi="Wingdings" w:cs="Wingdings" w:hint="default"/>
      </w:rPr>
    </w:lvl>
  </w:abstractNum>
  <w:abstractNum w:abstractNumId="33" w15:restartNumberingAfterBreak="0">
    <w:nsid w:val="283247F8"/>
    <w:multiLevelType w:val="hybridMultilevel"/>
    <w:tmpl w:val="AA4211C6"/>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4" w15:restartNumberingAfterBreak="0">
    <w:nsid w:val="29060A2F"/>
    <w:multiLevelType w:val="hybridMultilevel"/>
    <w:tmpl w:val="3DE0261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5" w15:restartNumberingAfterBreak="0">
    <w:nsid w:val="2A890AD1"/>
    <w:multiLevelType w:val="hybridMultilevel"/>
    <w:tmpl w:val="48C071F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6" w15:restartNumberingAfterBreak="0">
    <w:nsid w:val="2B0E019A"/>
    <w:multiLevelType w:val="hybridMultilevel"/>
    <w:tmpl w:val="F842BFE0"/>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7" w15:restartNumberingAfterBreak="0">
    <w:nsid w:val="2B121A09"/>
    <w:multiLevelType w:val="hybridMultilevel"/>
    <w:tmpl w:val="0C72AD1C"/>
    <w:lvl w:ilvl="0" w:tplc="381281DC">
      <w:start w:val="1"/>
      <w:numFmt w:val="lowerRoman"/>
      <w:lvlText w:val="%1)"/>
      <w:lvlJc w:val="left"/>
      <w:pPr>
        <w:ind w:left="1068" w:hanging="360"/>
      </w:pPr>
      <w:rPr>
        <w:rFonts w:eastAsiaTheme="minorHAnsi" w:cstheme="minorBidi" w:hint="default"/>
      </w:rPr>
    </w:lvl>
    <w:lvl w:ilvl="1" w:tplc="100A0019">
      <w:start w:val="1"/>
      <w:numFmt w:val="lowerLetter"/>
      <w:lvlText w:val="%2."/>
      <w:lvlJc w:val="left"/>
      <w:pPr>
        <w:ind w:left="1788" w:hanging="360"/>
      </w:pPr>
    </w:lvl>
    <w:lvl w:ilvl="2" w:tplc="100A001B" w:tentative="1">
      <w:start w:val="1"/>
      <w:numFmt w:val="lowerRoman"/>
      <w:lvlText w:val="%3."/>
      <w:lvlJc w:val="right"/>
      <w:pPr>
        <w:ind w:left="2508" w:hanging="180"/>
      </w:pPr>
    </w:lvl>
    <w:lvl w:ilvl="3" w:tplc="100A000F" w:tentative="1">
      <w:start w:val="1"/>
      <w:numFmt w:val="decimal"/>
      <w:lvlText w:val="%4."/>
      <w:lvlJc w:val="left"/>
      <w:pPr>
        <w:ind w:left="3228" w:hanging="360"/>
      </w:pPr>
    </w:lvl>
    <w:lvl w:ilvl="4" w:tplc="100A0019" w:tentative="1">
      <w:start w:val="1"/>
      <w:numFmt w:val="lowerLetter"/>
      <w:lvlText w:val="%5."/>
      <w:lvlJc w:val="left"/>
      <w:pPr>
        <w:ind w:left="3948" w:hanging="360"/>
      </w:pPr>
    </w:lvl>
    <w:lvl w:ilvl="5" w:tplc="100A001B" w:tentative="1">
      <w:start w:val="1"/>
      <w:numFmt w:val="lowerRoman"/>
      <w:lvlText w:val="%6."/>
      <w:lvlJc w:val="right"/>
      <w:pPr>
        <w:ind w:left="4668" w:hanging="180"/>
      </w:pPr>
    </w:lvl>
    <w:lvl w:ilvl="6" w:tplc="100A000F" w:tentative="1">
      <w:start w:val="1"/>
      <w:numFmt w:val="decimal"/>
      <w:lvlText w:val="%7."/>
      <w:lvlJc w:val="left"/>
      <w:pPr>
        <w:ind w:left="5388" w:hanging="360"/>
      </w:pPr>
    </w:lvl>
    <w:lvl w:ilvl="7" w:tplc="100A0019" w:tentative="1">
      <w:start w:val="1"/>
      <w:numFmt w:val="lowerLetter"/>
      <w:lvlText w:val="%8."/>
      <w:lvlJc w:val="left"/>
      <w:pPr>
        <w:ind w:left="6108" w:hanging="360"/>
      </w:pPr>
    </w:lvl>
    <w:lvl w:ilvl="8" w:tplc="100A001B" w:tentative="1">
      <w:start w:val="1"/>
      <w:numFmt w:val="lowerRoman"/>
      <w:lvlText w:val="%9."/>
      <w:lvlJc w:val="right"/>
      <w:pPr>
        <w:ind w:left="6828" w:hanging="180"/>
      </w:pPr>
    </w:lvl>
  </w:abstractNum>
  <w:abstractNum w:abstractNumId="38" w15:restartNumberingAfterBreak="0">
    <w:nsid w:val="2C2A0D32"/>
    <w:multiLevelType w:val="hybridMultilevel"/>
    <w:tmpl w:val="09126B8C"/>
    <w:lvl w:ilvl="0" w:tplc="E8EC3ED8">
      <w:start w:val="1"/>
      <w:numFmt w:val="lowerRoman"/>
      <w:lvlText w:val="(%1)"/>
      <w:lvlJc w:val="left"/>
      <w:pPr>
        <w:ind w:left="1440" w:hanging="720"/>
      </w:pPr>
      <w:rPr>
        <w:rFonts w:hint="default"/>
      </w:rPr>
    </w:lvl>
    <w:lvl w:ilvl="1" w:tplc="5C4C4796">
      <w:start w:val="1"/>
      <w:numFmt w:val="lowerLetter"/>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2CCA0A64"/>
    <w:multiLevelType w:val="hybridMultilevel"/>
    <w:tmpl w:val="5EF42DF2"/>
    <w:lvl w:ilvl="0" w:tplc="EBF6C0B2">
      <w:start w:val="1"/>
      <w:numFmt w:val="lowerLetter"/>
      <w:lvlText w:val="%1."/>
      <w:lvlJc w:val="left"/>
      <w:pPr>
        <w:ind w:left="720" w:hanging="360"/>
      </w:pPr>
      <w:rPr>
        <w:rFonts w:hint="default"/>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0" w15:restartNumberingAfterBreak="0">
    <w:nsid w:val="2EB80194"/>
    <w:multiLevelType w:val="hybridMultilevel"/>
    <w:tmpl w:val="5EE0293E"/>
    <w:lvl w:ilvl="0" w:tplc="100A000B">
      <w:start w:val="1"/>
      <w:numFmt w:val="bullet"/>
      <w:lvlText w:val=""/>
      <w:lvlJc w:val="left"/>
      <w:pPr>
        <w:ind w:left="1440" w:hanging="360"/>
      </w:pPr>
      <w:rPr>
        <w:rFonts w:ascii="Wingdings" w:hAnsi="Wingdings"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41" w15:restartNumberingAfterBreak="0">
    <w:nsid w:val="2EEA0EA0"/>
    <w:multiLevelType w:val="hybridMultilevel"/>
    <w:tmpl w:val="B956D02C"/>
    <w:lvl w:ilvl="0" w:tplc="E874660E">
      <w:start w:val="1"/>
      <w:numFmt w:val="lowerRoman"/>
      <w:lvlText w:val="%1)"/>
      <w:lvlJc w:val="left"/>
      <w:pPr>
        <w:ind w:left="1080" w:hanging="72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2" w15:restartNumberingAfterBreak="0">
    <w:nsid w:val="2F2E301A"/>
    <w:multiLevelType w:val="hybridMultilevel"/>
    <w:tmpl w:val="CA501324"/>
    <w:lvl w:ilvl="0" w:tplc="531E337E">
      <w:start w:val="1"/>
      <w:numFmt w:val="upperRoman"/>
      <w:lvlText w:val="%1."/>
      <w:lvlJc w:val="left"/>
      <w:pPr>
        <w:ind w:left="1800" w:hanging="720"/>
      </w:pPr>
      <w:rPr>
        <w:rFonts w:hint="default"/>
      </w:rPr>
    </w:lvl>
    <w:lvl w:ilvl="1" w:tplc="100A0019" w:tentative="1">
      <w:start w:val="1"/>
      <w:numFmt w:val="lowerLetter"/>
      <w:lvlText w:val="%2."/>
      <w:lvlJc w:val="left"/>
      <w:pPr>
        <w:ind w:left="2160" w:hanging="360"/>
      </w:pPr>
    </w:lvl>
    <w:lvl w:ilvl="2" w:tplc="100A001B" w:tentative="1">
      <w:start w:val="1"/>
      <w:numFmt w:val="lowerRoman"/>
      <w:lvlText w:val="%3."/>
      <w:lvlJc w:val="right"/>
      <w:pPr>
        <w:ind w:left="2880" w:hanging="180"/>
      </w:pPr>
    </w:lvl>
    <w:lvl w:ilvl="3" w:tplc="100A000F" w:tentative="1">
      <w:start w:val="1"/>
      <w:numFmt w:val="decimal"/>
      <w:lvlText w:val="%4."/>
      <w:lvlJc w:val="left"/>
      <w:pPr>
        <w:ind w:left="3600" w:hanging="360"/>
      </w:pPr>
    </w:lvl>
    <w:lvl w:ilvl="4" w:tplc="100A0019" w:tentative="1">
      <w:start w:val="1"/>
      <w:numFmt w:val="lowerLetter"/>
      <w:lvlText w:val="%5."/>
      <w:lvlJc w:val="left"/>
      <w:pPr>
        <w:ind w:left="4320" w:hanging="360"/>
      </w:pPr>
    </w:lvl>
    <w:lvl w:ilvl="5" w:tplc="100A001B" w:tentative="1">
      <w:start w:val="1"/>
      <w:numFmt w:val="lowerRoman"/>
      <w:lvlText w:val="%6."/>
      <w:lvlJc w:val="right"/>
      <w:pPr>
        <w:ind w:left="5040" w:hanging="180"/>
      </w:pPr>
    </w:lvl>
    <w:lvl w:ilvl="6" w:tplc="100A000F" w:tentative="1">
      <w:start w:val="1"/>
      <w:numFmt w:val="decimal"/>
      <w:lvlText w:val="%7."/>
      <w:lvlJc w:val="left"/>
      <w:pPr>
        <w:ind w:left="5760" w:hanging="360"/>
      </w:pPr>
    </w:lvl>
    <w:lvl w:ilvl="7" w:tplc="100A0019" w:tentative="1">
      <w:start w:val="1"/>
      <w:numFmt w:val="lowerLetter"/>
      <w:lvlText w:val="%8."/>
      <w:lvlJc w:val="left"/>
      <w:pPr>
        <w:ind w:left="6480" w:hanging="360"/>
      </w:pPr>
    </w:lvl>
    <w:lvl w:ilvl="8" w:tplc="100A001B" w:tentative="1">
      <w:start w:val="1"/>
      <w:numFmt w:val="lowerRoman"/>
      <w:lvlText w:val="%9."/>
      <w:lvlJc w:val="right"/>
      <w:pPr>
        <w:ind w:left="7200" w:hanging="180"/>
      </w:pPr>
    </w:lvl>
  </w:abstractNum>
  <w:abstractNum w:abstractNumId="43" w15:restartNumberingAfterBreak="0">
    <w:nsid w:val="309F016E"/>
    <w:multiLevelType w:val="hybridMultilevel"/>
    <w:tmpl w:val="80FCD28A"/>
    <w:lvl w:ilvl="0" w:tplc="100A0015">
      <w:start w:val="1"/>
      <w:numFmt w:val="upp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4" w15:restartNumberingAfterBreak="0">
    <w:nsid w:val="31153D92"/>
    <w:multiLevelType w:val="hybridMultilevel"/>
    <w:tmpl w:val="D506CFBE"/>
    <w:lvl w:ilvl="0" w:tplc="100A0015">
      <w:start w:val="1"/>
      <w:numFmt w:val="upp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5" w15:restartNumberingAfterBreak="0">
    <w:nsid w:val="315540BE"/>
    <w:multiLevelType w:val="hybridMultilevel"/>
    <w:tmpl w:val="08807B8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6" w15:restartNumberingAfterBreak="0">
    <w:nsid w:val="32936C19"/>
    <w:multiLevelType w:val="hybridMultilevel"/>
    <w:tmpl w:val="74CE8390"/>
    <w:lvl w:ilvl="0" w:tplc="99E6717E">
      <w:start w:val="1"/>
      <w:numFmt w:val="lowerLetter"/>
      <w:lvlText w:val="%1)"/>
      <w:lvlJc w:val="left"/>
      <w:pPr>
        <w:ind w:left="1080" w:hanging="360"/>
      </w:pPr>
      <w:rPr>
        <w:rFonts w:hint="default"/>
      </w:rPr>
    </w:lvl>
    <w:lvl w:ilvl="1" w:tplc="100A0019" w:tentative="1">
      <w:start w:val="1"/>
      <w:numFmt w:val="lowerLetter"/>
      <w:lvlText w:val="%2."/>
      <w:lvlJc w:val="left"/>
      <w:pPr>
        <w:ind w:left="1800" w:hanging="360"/>
      </w:pPr>
    </w:lvl>
    <w:lvl w:ilvl="2" w:tplc="100A001B" w:tentative="1">
      <w:start w:val="1"/>
      <w:numFmt w:val="lowerRoman"/>
      <w:lvlText w:val="%3."/>
      <w:lvlJc w:val="right"/>
      <w:pPr>
        <w:ind w:left="2520" w:hanging="180"/>
      </w:pPr>
    </w:lvl>
    <w:lvl w:ilvl="3" w:tplc="100A000F" w:tentative="1">
      <w:start w:val="1"/>
      <w:numFmt w:val="decimal"/>
      <w:lvlText w:val="%4."/>
      <w:lvlJc w:val="left"/>
      <w:pPr>
        <w:ind w:left="3240" w:hanging="360"/>
      </w:pPr>
    </w:lvl>
    <w:lvl w:ilvl="4" w:tplc="100A0019" w:tentative="1">
      <w:start w:val="1"/>
      <w:numFmt w:val="lowerLetter"/>
      <w:lvlText w:val="%5."/>
      <w:lvlJc w:val="left"/>
      <w:pPr>
        <w:ind w:left="3960" w:hanging="360"/>
      </w:pPr>
    </w:lvl>
    <w:lvl w:ilvl="5" w:tplc="100A001B" w:tentative="1">
      <w:start w:val="1"/>
      <w:numFmt w:val="lowerRoman"/>
      <w:lvlText w:val="%6."/>
      <w:lvlJc w:val="right"/>
      <w:pPr>
        <w:ind w:left="4680" w:hanging="180"/>
      </w:pPr>
    </w:lvl>
    <w:lvl w:ilvl="6" w:tplc="100A000F" w:tentative="1">
      <w:start w:val="1"/>
      <w:numFmt w:val="decimal"/>
      <w:lvlText w:val="%7."/>
      <w:lvlJc w:val="left"/>
      <w:pPr>
        <w:ind w:left="5400" w:hanging="360"/>
      </w:pPr>
    </w:lvl>
    <w:lvl w:ilvl="7" w:tplc="100A0019" w:tentative="1">
      <w:start w:val="1"/>
      <w:numFmt w:val="lowerLetter"/>
      <w:lvlText w:val="%8."/>
      <w:lvlJc w:val="left"/>
      <w:pPr>
        <w:ind w:left="6120" w:hanging="360"/>
      </w:pPr>
    </w:lvl>
    <w:lvl w:ilvl="8" w:tplc="100A001B" w:tentative="1">
      <w:start w:val="1"/>
      <w:numFmt w:val="lowerRoman"/>
      <w:lvlText w:val="%9."/>
      <w:lvlJc w:val="right"/>
      <w:pPr>
        <w:ind w:left="6840" w:hanging="180"/>
      </w:pPr>
    </w:lvl>
  </w:abstractNum>
  <w:abstractNum w:abstractNumId="47" w15:restartNumberingAfterBreak="0">
    <w:nsid w:val="343F06CF"/>
    <w:multiLevelType w:val="hybridMultilevel"/>
    <w:tmpl w:val="2DA0CDE8"/>
    <w:lvl w:ilvl="0" w:tplc="6E484494">
      <w:start w:val="1"/>
      <w:numFmt w:val="lowerRoman"/>
      <w:lvlText w:val="%1)"/>
      <w:lvlJc w:val="left"/>
      <w:pPr>
        <w:ind w:left="1080" w:hanging="72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8" w15:restartNumberingAfterBreak="0">
    <w:nsid w:val="35885C88"/>
    <w:multiLevelType w:val="multilevel"/>
    <w:tmpl w:val="46A0DB60"/>
    <w:lvl w:ilvl="0">
      <w:start w:val="1"/>
      <w:numFmt w:val="upperRoman"/>
      <w:lvlText w:val="%1."/>
      <w:lvlJc w:val="left"/>
      <w:pPr>
        <w:ind w:left="1080" w:hanging="720"/>
      </w:pPr>
      <w:rPr>
        <w:rFonts w:hint="default"/>
      </w:rPr>
    </w:lvl>
    <w:lvl w:ilvl="1">
      <w:start w:val="1"/>
      <w:numFmt w:val="bullet"/>
      <w:lvlText w:val=""/>
      <w:lvlJc w:val="left"/>
      <w:pPr>
        <w:ind w:left="1080" w:hanging="72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373A6499"/>
    <w:multiLevelType w:val="multilevel"/>
    <w:tmpl w:val="05782260"/>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0" w15:restartNumberingAfterBreak="0">
    <w:nsid w:val="387F0F16"/>
    <w:multiLevelType w:val="hybridMultilevel"/>
    <w:tmpl w:val="6EBEDA5E"/>
    <w:lvl w:ilvl="0" w:tplc="AAA05940">
      <w:start w:val="1"/>
      <w:numFmt w:val="lowerRoman"/>
      <w:lvlText w:val="%1)"/>
      <w:lvlJc w:val="left"/>
      <w:pPr>
        <w:ind w:left="1800" w:hanging="720"/>
      </w:pPr>
      <w:rPr>
        <w:rFonts w:hint="default"/>
      </w:rPr>
    </w:lvl>
    <w:lvl w:ilvl="1" w:tplc="100A0019" w:tentative="1">
      <w:start w:val="1"/>
      <w:numFmt w:val="lowerLetter"/>
      <w:lvlText w:val="%2."/>
      <w:lvlJc w:val="left"/>
      <w:pPr>
        <w:ind w:left="2160" w:hanging="360"/>
      </w:pPr>
    </w:lvl>
    <w:lvl w:ilvl="2" w:tplc="100A001B" w:tentative="1">
      <w:start w:val="1"/>
      <w:numFmt w:val="lowerRoman"/>
      <w:lvlText w:val="%3."/>
      <w:lvlJc w:val="right"/>
      <w:pPr>
        <w:ind w:left="2880" w:hanging="180"/>
      </w:pPr>
    </w:lvl>
    <w:lvl w:ilvl="3" w:tplc="100A000F" w:tentative="1">
      <w:start w:val="1"/>
      <w:numFmt w:val="decimal"/>
      <w:lvlText w:val="%4."/>
      <w:lvlJc w:val="left"/>
      <w:pPr>
        <w:ind w:left="3600" w:hanging="360"/>
      </w:pPr>
    </w:lvl>
    <w:lvl w:ilvl="4" w:tplc="100A0019" w:tentative="1">
      <w:start w:val="1"/>
      <w:numFmt w:val="lowerLetter"/>
      <w:lvlText w:val="%5."/>
      <w:lvlJc w:val="left"/>
      <w:pPr>
        <w:ind w:left="4320" w:hanging="360"/>
      </w:pPr>
    </w:lvl>
    <w:lvl w:ilvl="5" w:tplc="100A001B" w:tentative="1">
      <w:start w:val="1"/>
      <w:numFmt w:val="lowerRoman"/>
      <w:lvlText w:val="%6."/>
      <w:lvlJc w:val="right"/>
      <w:pPr>
        <w:ind w:left="5040" w:hanging="180"/>
      </w:pPr>
    </w:lvl>
    <w:lvl w:ilvl="6" w:tplc="100A000F" w:tentative="1">
      <w:start w:val="1"/>
      <w:numFmt w:val="decimal"/>
      <w:lvlText w:val="%7."/>
      <w:lvlJc w:val="left"/>
      <w:pPr>
        <w:ind w:left="5760" w:hanging="360"/>
      </w:pPr>
    </w:lvl>
    <w:lvl w:ilvl="7" w:tplc="100A0019" w:tentative="1">
      <w:start w:val="1"/>
      <w:numFmt w:val="lowerLetter"/>
      <w:lvlText w:val="%8."/>
      <w:lvlJc w:val="left"/>
      <w:pPr>
        <w:ind w:left="6480" w:hanging="360"/>
      </w:pPr>
    </w:lvl>
    <w:lvl w:ilvl="8" w:tplc="100A001B" w:tentative="1">
      <w:start w:val="1"/>
      <w:numFmt w:val="lowerRoman"/>
      <w:lvlText w:val="%9."/>
      <w:lvlJc w:val="right"/>
      <w:pPr>
        <w:ind w:left="7200" w:hanging="180"/>
      </w:pPr>
    </w:lvl>
  </w:abstractNum>
  <w:abstractNum w:abstractNumId="51" w15:restartNumberingAfterBreak="0">
    <w:nsid w:val="39262EBE"/>
    <w:multiLevelType w:val="hybridMultilevel"/>
    <w:tmpl w:val="8DE8A11E"/>
    <w:lvl w:ilvl="0" w:tplc="00190409">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2" w15:restartNumberingAfterBreak="0">
    <w:nsid w:val="3A3255E3"/>
    <w:multiLevelType w:val="hybridMultilevel"/>
    <w:tmpl w:val="744883F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3" w15:restartNumberingAfterBreak="0">
    <w:nsid w:val="3B8B0412"/>
    <w:multiLevelType w:val="hybridMultilevel"/>
    <w:tmpl w:val="FEA47BE0"/>
    <w:lvl w:ilvl="0" w:tplc="00150409">
      <w:start w:val="1"/>
      <w:numFmt w:val="upperLetter"/>
      <w:lvlText w:val="%1."/>
      <w:lvlJc w:val="left"/>
      <w:pPr>
        <w:tabs>
          <w:tab w:val="num" w:pos="1428"/>
        </w:tabs>
        <w:ind w:left="1428" w:hanging="360"/>
      </w:pPr>
      <w:rPr>
        <w:rFonts w:hint="default"/>
      </w:rPr>
    </w:lvl>
    <w:lvl w:ilvl="1" w:tplc="00190409" w:tentative="1">
      <w:start w:val="1"/>
      <w:numFmt w:val="lowerLetter"/>
      <w:lvlText w:val="%2."/>
      <w:lvlJc w:val="left"/>
      <w:pPr>
        <w:tabs>
          <w:tab w:val="num" w:pos="2148"/>
        </w:tabs>
        <w:ind w:left="2148" w:hanging="360"/>
      </w:pPr>
    </w:lvl>
    <w:lvl w:ilvl="2" w:tplc="001B0409" w:tentative="1">
      <w:start w:val="1"/>
      <w:numFmt w:val="lowerRoman"/>
      <w:lvlText w:val="%3."/>
      <w:lvlJc w:val="right"/>
      <w:pPr>
        <w:tabs>
          <w:tab w:val="num" w:pos="2868"/>
        </w:tabs>
        <w:ind w:left="2868" w:hanging="180"/>
      </w:pPr>
    </w:lvl>
    <w:lvl w:ilvl="3" w:tplc="000F0409" w:tentative="1">
      <w:start w:val="1"/>
      <w:numFmt w:val="decimal"/>
      <w:lvlText w:val="%4."/>
      <w:lvlJc w:val="left"/>
      <w:pPr>
        <w:tabs>
          <w:tab w:val="num" w:pos="3588"/>
        </w:tabs>
        <w:ind w:left="3588" w:hanging="360"/>
      </w:pPr>
    </w:lvl>
    <w:lvl w:ilvl="4" w:tplc="00190409" w:tentative="1">
      <w:start w:val="1"/>
      <w:numFmt w:val="lowerLetter"/>
      <w:lvlText w:val="%5."/>
      <w:lvlJc w:val="left"/>
      <w:pPr>
        <w:tabs>
          <w:tab w:val="num" w:pos="4308"/>
        </w:tabs>
        <w:ind w:left="4308" w:hanging="360"/>
      </w:pPr>
    </w:lvl>
    <w:lvl w:ilvl="5" w:tplc="001B0409" w:tentative="1">
      <w:start w:val="1"/>
      <w:numFmt w:val="lowerRoman"/>
      <w:lvlText w:val="%6."/>
      <w:lvlJc w:val="right"/>
      <w:pPr>
        <w:tabs>
          <w:tab w:val="num" w:pos="5028"/>
        </w:tabs>
        <w:ind w:left="5028" w:hanging="180"/>
      </w:pPr>
    </w:lvl>
    <w:lvl w:ilvl="6" w:tplc="000F0409" w:tentative="1">
      <w:start w:val="1"/>
      <w:numFmt w:val="decimal"/>
      <w:lvlText w:val="%7."/>
      <w:lvlJc w:val="left"/>
      <w:pPr>
        <w:tabs>
          <w:tab w:val="num" w:pos="5748"/>
        </w:tabs>
        <w:ind w:left="5748" w:hanging="360"/>
      </w:pPr>
    </w:lvl>
    <w:lvl w:ilvl="7" w:tplc="00190409" w:tentative="1">
      <w:start w:val="1"/>
      <w:numFmt w:val="lowerLetter"/>
      <w:lvlText w:val="%8."/>
      <w:lvlJc w:val="left"/>
      <w:pPr>
        <w:tabs>
          <w:tab w:val="num" w:pos="6468"/>
        </w:tabs>
        <w:ind w:left="6468" w:hanging="360"/>
      </w:pPr>
    </w:lvl>
    <w:lvl w:ilvl="8" w:tplc="001B0409" w:tentative="1">
      <w:start w:val="1"/>
      <w:numFmt w:val="lowerRoman"/>
      <w:lvlText w:val="%9."/>
      <w:lvlJc w:val="right"/>
      <w:pPr>
        <w:tabs>
          <w:tab w:val="num" w:pos="7188"/>
        </w:tabs>
        <w:ind w:left="7188" w:hanging="180"/>
      </w:pPr>
    </w:lvl>
  </w:abstractNum>
  <w:abstractNum w:abstractNumId="54" w15:restartNumberingAfterBreak="0">
    <w:nsid w:val="3CB93605"/>
    <w:multiLevelType w:val="hybridMultilevel"/>
    <w:tmpl w:val="4186083C"/>
    <w:lvl w:ilvl="0" w:tplc="100A0017">
      <w:start w:val="1"/>
      <w:numFmt w:val="lowerLetter"/>
      <w:lvlText w:val="%1)"/>
      <w:lvlJc w:val="left"/>
      <w:pPr>
        <w:tabs>
          <w:tab w:val="num" w:pos="1428"/>
        </w:tabs>
        <w:ind w:left="1428" w:hanging="360"/>
      </w:pPr>
      <w:rPr>
        <w:rFonts w:hint="default"/>
      </w:rPr>
    </w:lvl>
    <w:lvl w:ilvl="1" w:tplc="00190409" w:tentative="1">
      <w:start w:val="1"/>
      <w:numFmt w:val="lowerLetter"/>
      <w:lvlText w:val="%2."/>
      <w:lvlJc w:val="left"/>
      <w:pPr>
        <w:tabs>
          <w:tab w:val="num" w:pos="2148"/>
        </w:tabs>
        <w:ind w:left="2148" w:hanging="360"/>
      </w:pPr>
    </w:lvl>
    <w:lvl w:ilvl="2" w:tplc="001B0409" w:tentative="1">
      <w:start w:val="1"/>
      <w:numFmt w:val="lowerRoman"/>
      <w:lvlText w:val="%3."/>
      <w:lvlJc w:val="right"/>
      <w:pPr>
        <w:tabs>
          <w:tab w:val="num" w:pos="2868"/>
        </w:tabs>
        <w:ind w:left="2868" w:hanging="180"/>
      </w:pPr>
    </w:lvl>
    <w:lvl w:ilvl="3" w:tplc="000F0409" w:tentative="1">
      <w:start w:val="1"/>
      <w:numFmt w:val="decimal"/>
      <w:lvlText w:val="%4."/>
      <w:lvlJc w:val="left"/>
      <w:pPr>
        <w:tabs>
          <w:tab w:val="num" w:pos="3588"/>
        </w:tabs>
        <w:ind w:left="3588" w:hanging="360"/>
      </w:pPr>
    </w:lvl>
    <w:lvl w:ilvl="4" w:tplc="00190409" w:tentative="1">
      <w:start w:val="1"/>
      <w:numFmt w:val="lowerLetter"/>
      <w:lvlText w:val="%5."/>
      <w:lvlJc w:val="left"/>
      <w:pPr>
        <w:tabs>
          <w:tab w:val="num" w:pos="4308"/>
        </w:tabs>
        <w:ind w:left="4308" w:hanging="360"/>
      </w:pPr>
    </w:lvl>
    <w:lvl w:ilvl="5" w:tplc="001B0409" w:tentative="1">
      <w:start w:val="1"/>
      <w:numFmt w:val="lowerRoman"/>
      <w:lvlText w:val="%6."/>
      <w:lvlJc w:val="right"/>
      <w:pPr>
        <w:tabs>
          <w:tab w:val="num" w:pos="5028"/>
        </w:tabs>
        <w:ind w:left="5028" w:hanging="180"/>
      </w:pPr>
    </w:lvl>
    <w:lvl w:ilvl="6" w:tplc="000F0409" w:tentative="1">
      <w:start w:val="1"/>
      <w:numFmt w:val="decimal"/>
      <w:lvlText w:val="%7."/>
      <w:lvlJc w:val="left"/>
      <w:pPr>
        <w:tabs>
          <w:tab w:val="num" w:pos="5748"/>
        </w:tabs>
        <w:ind w:left="5748" w:hanging="360"/>
      </w:pPr>
    </w:lvl>
    <w:lvl w:ilvl="7" w:tplc="00190409" w:tentative="1">
      <w:start w:val="1"/>
      <w:numFmt w:val="lowerLetter"/>
      <w:lvlText w:val="%8."/>
      <w:lvlJc w:val="left"/>
      <w:pPr>
        <w:tabs>
          <w:tab w:val="num" w:pos="6468"/>
        </w:tabs>
        <w:ind w:left="6468" w:hanging="360"/>
      </w:pPr>
    </w:lvl>
    <w:lvl w:ilvl="8" w:tplc="001B0409" w:tentative="1">
      <w:start w:val="1"/>
      <w:numFmt w:val="lowerRoman"/>
      <w:lvlText w:val="%9."/>
      <w:lvlJc w:val="right"/>
      <w:pPr>
        <w:tabs>
          <w:tab w:val="num" w:pos="7188"/>
        </w:tabs>
        <w:ind w:left="7188" w:hanging="180"/>
      </w:pPr>
    </w:lvl>
  </w:abstractNum>
  <w:abstractNum w:abstractNumId="55" w15:restartNumberingAfterBreak="0">
    <w:nsid w:val="3E017408"/>
    <w:multiLevelType w:val="hybridMultilevel"/>
    <w:tmpl w:val="62FAAB7E"/>
    <w:lvl w:ilvl="0" w:tplc="7166DD5C">
      <w:start w:val="1"/>
      <w:numFmt w:val="decimal"/>
      <w:lvlText w:val="%1."/>
      <w:lvlJc w:val="left"/>
      <w:pPr>
        <w:tabs>
          <w:tab w:val="num" w:pos="720"/>
        </w:tabs>
        <w:ind w:left="720" w:hanging="360"/>
      </w:pPr>
    </w:lvl>
    <w:lvl w:ilvl="1" w:tplc="BA12DF60" w:tentative="1">
      <w:start w:val="1"/>
      <w:numFmt w:val="decimal"/>
      <w:lvlText w:val="%2."/>
      <w:lvlJc w:val="left"/>
      <w:pPr>
        <w:tabs>
          <w:tab w:val="num" w:pos="1440"/>
        </w:tabs>
        <w:ind w:left="1440" w:hanging="360"/>
      </w:pPr>
    </w:lvl>
    <w:lvl w:ilvl="2" w:tplc="172A1E30" w:tentative="1">
      <w:start w:val="1"/>
      <w:numFmt w:val="decimal"/>
      <w:lvlText w:val="%3."/>
      <w:lvlJc w:val="left"/>
      <w:pPr>
        <w:tabs>
          <w:tab w:val="num" w:pos="2160"/>
        </w:tabs>
        <w:ind w:left="2160" w:hanging="360"/>
      </w:pPr>
    </w:lvl>
    <w:lvl w:ilvl="3" w:tplc="61C05932" w:tentative="1">
      <w:start w:val="1"/>
      <w:numFmt w:val="decimal"/>
      <w:lvlText w:val="%4."/>
      <w:lvlJc w:val="left"/>
      <w:pPr>
        <w:tabs>
          <w:tab w:val="num" w:pos="2880"/>
        </w:tabs>
        <w:ind w:left="2880" w:hanging="360"/>
      </w:pPr>
    </w:lvl>
    <w:lvl w:ilvl="4" w:tplc="4B44DFEA" w:tentative="1">
      <w:start w:val="1"/>
      <w:numFmt w:val="decimal"/>
      <w:lvlText w:val="%5."/>
      <w:lvlJc w:val="left"/>
      <w:pPr>
        <w:tabs>
          <w:tab w:val="num" w:pos="3600"/>
        </w:tabs>
        <w:ind w:left="3600" w:hanging="360"/>
      </w:pPr>
    </w:lvl>
    <w:lvl w:ilvl="5" w:tplc="94B0A55E" w:tentative="1">
      <w:start w:val="1"/>
      <w:numFmt w:val="decimal"/>
      <w:lvlText w:val="%6."/>
      <w:lvlJc w:val="left"/>
      <w:pPr>
        <w:tabs>
          <w:tab w:val="num" w:pos="4320"/>
        </w:tabs>
        <w:ind w:left="4320" w:hanging="360"/>
      </w:pPr>
    </w:lvl>
    <w:lvl w:ilvl="6" w:tplc="98BCE7B8" w:tentative="1">
      <w:start w:val="1"/>
      <w:numFmt w:val="decimal"/>
      <w:lvlText w:val="%7."/>
      <w:lvlJc w:val="left"/>
      <w:pPr>
        <w:tabs>
          <w:tab w:val="num" w:pos="5040"/>
        </w:tabs>
        <w:ind w:left="5040" w:hanging="360"/>
      </w:pPr>
    </w:lvl>
    <w:lvl w:ilvl="7" w:tplc="2E2CCC02" w:tentative="1">
      <w:start w:val="1"/>
      <w:numFmt w:val="decimal"/>
      <w:lvlText w:val="%8."/>
      <w:lvlJc w:val="left"/>
      <w:pPr>
        <w:tabs>
          <w:tab w:val="num" w:pos="5760"/>
        </w:tabs>
        <w:ind w:left="5760" w:hanging="360"/>
      </w:pPr>
    </w:lvl>
    <w:lvl w:ilvl="8" w:tplc="1F30BAD6" w:tentative="1">
      <w:start w:val="1"/>
      <w:numFmt w:val="decimal"/>
      <w:lvlText w:val="%9."/>
      <w:lvlJc w:val="left"/>
      <w:pPr>
        <w:tabs>
          <w:tab w:val="num" w:pos="6480"/>
        </w:tabs>
        <w:ind w:left="6480" w:hanging="360"/>
      </w:pPr>
    </w:lvl>
  </w:abstractNum>
  <w:abstractNum w:abstractNumId="56" w15:restartNumberingAfterBreak="0">
    <w:nsid w:val="3E340DAD"/>
    <w:multiLevelType w:val="hybridMultilevel"/>
    <w:tmpl w:val="D6565532"/>
    <w:lvl w:ilvl="0" w:tplc="100A0017">
      <w:start w:val="1"/>
      <w:numFmt w:val="lowerLetter"/>
      <w:lvlText w:val="%1)"/>
      <w:lvlJc w:val="left"/>
      <w:pPr>
        <w:tabs>
          <w:tab w:val="num" w:pos="1428"/>
        </w:tabs>
        <w:ind w:left="1428" w:hanging="360"/>
      </w:pPr>
      <w:rPr>
        <w:rFonts w:hint="default"/>
      </w:rPr>
    </w:lvl>
    <w:lvl w:ilvl="1" w:tplc="00190409" w:tentative="1">
      <w:start w:val="1"/>
      <w:numFmt w:val="lowerLetter"/>
      <w:lvlText w:val="%2."/>
      <w:lvlJc w:val="left"/>
      <w:pPr>
        <w:tabs>
          <w:tab w:val="num" w:pos="2148"/>
        </w:tabs>
        <w:ind w:left="2148" w:hanging="360"/>
      </w:pPr>
    </w:lvl>
    <w:lvl w:ilvl="2" w:tplc="001B0409" w:tentative="1">
      <w:start w:val="1"/>
      <w:numFmt w:val="lowerRoman"/>
      <w:lvlText w:val="%3."/>
      <w:lvlJc w:val="right"/>
      <w:pPr>
        <w:tabs>
          <w:tab w:val="num" w:pos="2868"/>
        </w:tabs>
        <w:ind w:left="2868" w:hanging="180"/>
      </w:pPr>
    </w:lvl>
    <w:lvl w:ilvl="3" w:tplc="000F0409" w:tentative="1">
      <w:start w:val="1"/>
      <w:numFmt w:val="decimal"/>
      <w:lvlText w:val="%4."/>
      <w:lvlJc w:val="left"/>
      <w:pPr>
        <w:tabs>
          <w:tab w:val="num" w:pos="3588"/>
        </w:tabs>
        <w:ind w:left="3588" w:hanging="360"/>
      </w:pPr>
    </w:lvl>
    <w:lvl w:ilvl="4" w:tplc="00190409" w:tentative="1">
      <w:start w:val="1"/>
      <w:numFmt w:val="lowerLetter"/>
      <w:lvlText w:val="%5."/>
      <w:lvlJc w:val="left"/>
      <w:pPr>
        <w:tabs>
          <w:tab w:val="num" w:pos="4308"/>
        </w:tabs>
        <w:ind w:left="4308" w:hanging="360"/>
      </w:pPr>
    </w:lvl>
    <w:lvl w:ilvl="5" w:tplc="001B0409" w:tentative="1">
      <w:start w:val="1"/>
      <w:numFmt w:val="lowerRoman"/>
      <w:lvlText w:val="%6."/>
      <w:lvlJc w:val="right"/>
      <w:pPr>
        <w:tabs>
          <w:tab w:val="num" w:pos="5028"/>
        </w:tabs>
        <w:ind w:left="5028" w:hanging="180"/>
      </w:pPr>
    </w:lvl>
    <w:lvl w:ilvl="6" w:tplc="000F0409" w:tentative="1">
      <w:start w:val="1"/>
      <w:numFmt w:val="decimal"/>
      <w:lvlText w:val="%7."/>
      <w:lvlJc w:val="left"/>
      <w:pPr>
        <w:tabs>
          <w:tab w:val="num" w:pos="5748"/>
        </w:tabs>
        <w:ind w:left="5748" w:hanging="360"/>
      </w:pPr>
    </w:lvl>
    <w:lvl w:ilvl="7" w:tplc="00190409" w:tentative="1">
      <w:start w:val="1"/>
      <w:numFmt w:val="lowerLetter"/>
      <w:lvlText w:val="%8."/>
      <w:lvlJc w:val="left"/>
      <w:pPr>
        <w:tabs>
          <w:tab w:val="num" w:pos="6468"/>
        </w:tabs>
        <w:ind w:left="6468" w:hanging="360"/>
      </w:pPr>
    </w:lvl>
    <w:lvl w:ilvl="8" w:tplc="001B0409" w:tentative="1">
      <w:start w:val="1"/>
      <w:numFmt w:val="lowerRoman"/>
      <w:lvlText w:val="%9."/>
      <w:lvlJc w:val="right"/>
      <w:pPr>
        <w:tabs>
          <w:tab w:val="num" w:pos="7188"/>
        </w:tabs>
        <w:ind w:left="7188" w:hanging="180"/>
      </w:pPr>
    </w:lvl>
  </w:abstractNum>
  <w:abstractNum w:abstractNumId="57" w15:restartNumberingAfterBreak="0">
    <w:nsid w:val="3EB30A7E"/>
    <w:multiLevelType w:val="hybridMultilevel"/>
    <w:tmpl w:val="0360C6D8"/>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8" w15:restartNumberingAfterBreak="0">
    <w:nsid w:val="3EBB4A1B"/>
    <w:multiLevelType w:val="multilevel"/>
    <w:tmpl w:val="B0FC45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3FAB4961"/>
    <w:multiLevelType w:val="hybridMultilevel"/>
    <w:tmpl w:val="9F38BF9A"/>
    <w:lvl w:ilvl="0" w:tplc="100A0017">
      <w:start w:val="1"/>
      <w:numFmt w:val="lowerLetter"/>
      <w:lvlText w:val="%1)"/>
      <w:lvlJc w:val="left"/>
      <w:pPr>
        <w:ind w:left="1440" w:hanging="360"/>
      </w:pPr>
    </w:lvl>
    <w:lvl w:ilvl="1" w:tplc="100A0019" w:tentative="1">
      <w:start w:val="1"/>
      <w:numFmt w:val="lowerLetter"/>
      <w:lvlText w:val="%2."/>
      <w:lvlJc w:val="left"/>
      <w:pPr>
        <w:ind w:left="2160" w:hanging="360"/>
      </w:pPr>
    </w:lvl>
    <w:lvl w:ilvl="2" w:tplc="100A001B" w:tentative="1">
      <w:start w:val="1"/>
      <w:numFmt w:val="lowerRoman"/>
      <w:lvlText w:val="%3."/>
      <w:lvlJc w:val="right"/>
      <w:pPr>
        <w:ind w:left="2880" w:hanging="180"/>
      </w:pPr>
    </w:lvl>
    <w:lvl w:ilvl="3" w:tplc="100A000F" w:tentative="1">
      <w:start w:val="1"/>
      <w:numFmt w:val="decimal"/>
      <w:lvlText w:val="%4."/>
      <w:lvlJc w:val="left"/>
      <w:pPr>
        <w:ind w:left="3600" w:hanging="360"/>
      </w:pPr>
    </w:lvl>
    <w:lvl w:ilvl="4" w:tplc="100A0019" w:tentative="1">
      <w:start w:val="1"/>
      <w:numFmt w:val="lowerLetter"/>
      <w:lvlText w:val="%5."/>
      <w:lvlJc w:val="left"/>
      <w:pPr>
        <w:ind w:left="4320" w:hanging="360"/>
      </w:pPr>
    </w:lvl>
    <w:lvl w:ilvl="5" w:tplc="100A001B" w:tentative="1">
      <w:start w:val="1"/>
      <w:numFmt w:val="lowerRoman"/>
      <w:lvlText w:val="%6."/>
      <w:lvlJc w:val="right"/>
      <w:pPr>
        <w:ind w:left="5040" w:hanging="180"/>
      </w:pPr>
    </w:lvl>
    <w:lvl w:ilvl="6" w:tplc="100A000F" w:tentative="1">
      <w:start w:val="1"/>
      <w:numFmt w:val="decimal"/>
      <w:lvlText w:val="%7."/>
      <w:lvlJc w:val="left"/>
      <w:pPr>
        <w:ind w:left="5760" w:hanging="360"/>
      </w:pPr>
    </w:lvl>
    <w:lvl w:ilvl="7" w:tplc="100A0019" w:tentative="1">
      <w:start w:val="1"/>
      <w:numFmt w:val="lowerLetter"/>
      <w:lvlText w:val="%8."/>
      <w:lvlJc w:val="left"/>
      <w:pPr>
        <w:ind w:left="6480" w:hanging="360"/>
      </w:pPr>
    </w:lvl>
    <w:lvl w:ilvl="8" w:tplc="100A001B" w:tentative="1">
      <w:start w:val="1"/>
      <w:numFmt w:val="lowerRoman"/>
      <w:lvlText w:val="%9."/>
      <w:lvlJc w:val="right"/>
      <w:pPr>
        <w:ind w:left="7200" w:hanging="180"/>
      </w:pPr>
    </w:lvl>
  </w:abstractNum>
  <w:abstractNum w:abstractNumId="60" w15:restartNumberingAfterBreak="0">
    <w:nsid w:val="425A4869"/>
    <w:multiLevelType w:val="hybridMultilevel"/>
    <w:tmpl w:val="10A4AD84"/>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61" w15:restartNumberingAfterBreak="0">
    <w:nsid w:val="43600C0B"/>
    <w:multiLevelType w:val="hybridMultilevel"/>
    <w:tmpl w:val="3A506E1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62" w15:restartNumberingAfterBreak="0">
    <w:nsid w:val="44AC43EE"/>
    <w:multiLevelType w:val="hybridMultilevel"/>
    <w:tmpl w:val="470CFA44"/>
    <w:lvl w:ilvl="0" w:tplc="100A000F">
      <w:start w:val="1"/>
      <w:numFmt w:val="decimal"/>
      <w:lvlText w:val="%1."/>
      <w:lvlJc w:val="left"/>
      <w:pPr>
        <w:ind w:left="720" w:hanging="360"/>
      </w:pPr>
      <w:rPr>
        <w:rFonts w:hint="default"/>
      </w:rPr>
    </w:lvl>
    <w:lvl w:ilvl="1" w:tplc="C60A1EAC">
      <w:start w:val="15"/>
      <w:numFmt w:val="upperLetter"/>
      <w:lvlText w:val="%2."/>
      <w:lvlJc w:val="left"/>
      <w:pPr>
        <w:ind w:left="1440" w:hanging="360"/>
      </w:pPr>
      <w:rPr>
        <w:rFonts w:hint="default"/>
        <w:b w:val="0"/>
        <w:bCs w:val="0"/>
      </w:rPr>
    </w:lvl>
    <w:lvl w:ilvl="2" w:tplc="100A001B">
      <w:start w:val="1"/>
      <w:numFmt w:val="lowerRoman"/>
      <w:lvlText w:val="%3."/>
      <w:lvlJc w:val="right"/>
      <w:pPr>
        <w:ind w:left="2160" w:hanging="180"/>
      </w:pPr>
    </w:lvl>
    <w:lvl w:ilvl="3" w:tplc="100A000F">
      <w:start w:val="1"/>
      <w:numFmt w:val="decimal"/>
      <w:lvlText w:val="%4."/>
      <w:lvlJc w:val="left"/>
      <w:pPr>
        <w:ind w:left="2880" w:hanging="360"/>
      </w:pPr>
    </w:lvl>
    <w:lvl w:ilvl="4" w:tplc="100A0019">
      <w:start w:val="1"/>
      <w:numFmt w:val="lowerLetter"/>
      <w:lvlText w:val="%5."/>
      <w:lvlJc w:val="left"/>
      <w:pPr>
        <w:ind w:left="3600" w:hanging="360"/>
      </w:pPr>
    </w:lvl>
    <w:lvl w:ilvl="5" w:tplc="100A001B">
      <w:start w:val="1"/>
      <w:numFmt w:val="lowerRoman"/>
      <w:lvlText w:val="%6."/>
      <w:lvlJc w:val="right"/>
      <w:pPr>
        <w:ind w:left="4320" w:hanging="180"/>
      </w:pPr>
    </w:lvl>
    <w:lvl w:ilvl="6" w:tplc="100A000F">
      <w:start w:val="1"/>
      <w:numFmt w:val="decimal"/>
      <w:lvlText w:val="%7."/>
      <w:lvlJc w:val="left"/>
      <w:pPr>
        <w:ind w:left="5040" w:hanging="360"/>
      </w:pPr>
    </w:lvl>
    <w:lvl w:ilvl="7" w:tplc="100A0019">
      <w:start w:val="1"/>
      <w:numFmt w:val="lowerLetter"/>
      <w:lvlText w:val="%8."/>
      <w:lvlJc w:val="left"/>
      <w:pPr>
        <w:ind w:left="5760" w:hanging="360"/>
      </w:pPr>
    </w:lvl>
    <w:lvl w:ilvl="8" w:tplc="100A001B">
      <w:start w:val="1"/>
      <w:numFmt w:val="lowerRoman"/>
      <w:lvlText w:val="%9."/>
      <w:lvlJc w:val="right"/>
      <w:pPr>
        <w:ind w:left="6480" w:hanging="180"/>
      </w:pPr>
    </w:lvl>
  </w:abstractNum>
  <w:abstractNum w:abstractNumId="63" w15:restartNumberingAfterBreak="0">
    <w:nsid w:val="44EA0721"/>
    <w:multiLevelType w:val="hybridMultilevel"/>
    <w:tmpl w:val="0CA2187A"/>
    <w:lvl w:ilvl="0" w:tplc="100A0017">
      <w:start w:val="9"/>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64" w15:restartNumberingAfterBreak="0">
    <w:nsid w:val="46FE3FA3"/>
    <w:multiLevelType w:val="multilevel"/>
    <w:tmpl w:val="4882F5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15:restartNumberingAfterBreak="0">
    <w:nsid w:val="481A59D9"/>
    <w:multiLevelType w:val="hybridMultilevel"/>
    <w:tmpl w:val="B24CA36A"/>
    <w:lvl w:ilvl="0" w:tplc="100A000B">
      <w:start w:val="1"/>
      <w:numFmt w:val="bullet"/>
      <w:lvlText w:val=""/>
      <w:lvlJc w:val="left"/>
      <w:pPr>
        <w:ind w:left="720" w:hanging="360"/>
      </w:pPr>
      <w:rPr>
        <w:rFonts w:ascii="Wingdings" w:hAnsi="Wingdings" w:cs="Wingdings" w:hint="default"/>
      </w:rPr>
    </w:lvl>
    <w:lvl w:ilvl="1" w:tplc="100A0003">
      <w:start w:val="1"/>
      <w:numFmt w:val="bullet"/>
      <w:lvlText w:val="o"/>
      <w:lvlJc w:val="left"/>
      <w:pPr>
        <w:ind w:left="1440" w:hanging="360"/>
      </w:pPr>
      <w:rPr>
        <w:rFonts w:ascii="Courier New" w:hAnsi="Courier New" w:cs="Courier New" w:hint="default"/>
      </w:rPr>
    </w:lvl>
    <w:lvl w:ilvl="2" w:tplc="100A0005">
      <w:start w:val="1"/>
      <w:numFmt w:val="bullet"/>
      <w:lvlText w:val=""/>
      <w:lvlJc w:val="left"/>
      <w:pPr>
        <w:ind w:left="2160" w:hanging="360"/>
      </w:pPr>
      <w:rPr>
        <w:rFonts w:ascii="Wingdings" w:hAnsi="Wingdings" w:cs="Wingdings" w:hint="default"/>
      </w:rPr>
    </w:lvl>
    <w:lvl w:ilvl="3" w:tplc="100A0001">
      <w:start w:val="1"/>
      <w:numFmt w:val="bullet"/>
      <w:lvlText w:val=""/>
      <w:lvlJc w:val="left"/>
      <w:pPr>
        <w:ind w:left="2880" w:hanging="360"/>
      </w:pPr>
      <w:rPr>
        <w:rFonts w:ascii="Symbol" w:hAnsi="Symbol" w:cs="Symbol" w:hint="default"/>
      </w:rPr>
    </w:lvl>
    <w:lvl w:ilvl="4" w:tplc="100A0003">
      <w:start w:val="1"/>
      <w:numFmt w:val="bullet"/>
      <w:lvlText w:val="o"/>
      <w:lvlJc w:val="left"/>
      <w:pPr>
        <w:ind w:left="3600" w:hanging="360"/>
      </w:pPr>
      <w:rPr>
        <w:rFonts w:ascii="Courier New" w:hAnsi="Courier New" w:cs="Courier New" w:hint="default"/>
      </w:rPr>
    </w:lvl>
    <w:lvl w:ilvl="5" w:tplc="100A0005">
      <w:start w:val="1"/>
      <w:numFmt w:val="bullet"/>
      <w:lvlText w:val=""/>
      <w:lvlJc w:val="left"/>
      <w:pPr>
        <w:ind w:left="4320" w:hanging="360"/>
      </w:pPr>
      <w:rPr>
        <w:rFonts w:ascii="Wingdings" w:hAnsi="Wingdings" w:cs="Wingdings" w:hint="default"/>
      </w:rPr>
    </w:lvl>
    <w:lvl w:ilvl="6" w:tplc="100A0001">
      <w:start w:val="1"/>
      <w:numFmt w:val="bullet"/>
      <w:lvlText w:val=""/>
      <w:lvlJc w:val="left"/>
      <w:pPr>
        <w:ind w:left="5040" w:hanging="360"/>
      </w:pPr>
      <w:rPr>
        <w:rFonts w:ascii="Symbol" w:hAnsi="Symbol" w:cs="Symbol" w:hint="default"/>
      </w:rPr>
    </w:lvl>
    <w:lvl w:ilvl="7" w:tplc="100A0003">
      <w:start w:val="1"/>
      <w:numFmt w:val="bullet"/>
      <w:lvlText w:val="o"/>
      <w:lvlJc w:val="left"/>
      <w:pPr>
        <w:ind w:left="5760" w:hanging="360"/>
      </w:pPr>
      <w:rPr>
        <w:rFonts w:ascii="Courier New" w:hAnsi="Courier New" w:cs="Courier New" w:hint="default"/>
      </w:rPr>
    </w:lvl>
    <w:lvl w:ilvl="8" w:tplc="100A0005">
      <w:start w:val="1"/>
      <w:numFmt w:val="bullet"/>
      <w:lvlText w:val=""/>
      <w:lvlJc w:val="left"/>
      <w:pPr>
        <w:ind w:left="6480" w:hanging="360"/>
      </w:pPr>
      <w:rPr>
        <w:rFonts w:ascii="Wingdings" w:hAnsi="Wingdings" w:cs="Wingdings" w:hint="default"/>
      </w:rPr>
    </w:lvl>
  </w:abstractNum>
  <w:abstractNum w:abstractNumId="66" w15:restartNumberingAfterBreak="0">
    <w:nsid w:val="48FA5D13"/>
    <w:multiLevelType w:val="hybridMultilevel"/>
    <w:tmpl w:val="07687E0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67" w15:restartNumberingAfterBreak="0">
    <w:nsid w:val="491E5058"/>
    <w:multiLevelType w:val="hybridMultilevel"/>
    <w:tmpl w:val="C290B14C"/>
    <w:lvl w:ilvl="0" w:tplc="100A0017">
      <w:start w:val="9"/>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68" w15:restartNumberingAfterBreak="0">
    <w:nsid w:val="4A752B6D"/>
    <w:multiLevelType w:val="hybridMultilevel"/>
    <w:tmpl w:val="84B8FD08"/>
    <w:lvl w:ilvl="0" w:tplc="100A0017">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69" w15:restartNumberingAfterBreak="0">
    <w:nsid w:val="4CDB2AEB"/>
    <w:multiLevelType w:val="hybridMultilevel"/>
    <w:tmpl w:val="9A5AEFC2"/>
    <w:lvl w:ilvl="0" w:tplc="100A0017">
      <w:start w:val="1"/>
      <w:numFmt w:val="lowerLetter"/>
      <w:lvlText w:val="%1)"/>
      <w:lvlJc w:val="left"/>
      <w:pPr>
        <w:ind w:left="720" w:hanging="360"/>
      </w:pPr>
      <w:rPr>
        <w:rFonts w:hint="default"/>
      </w:r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70" w15:restartNumberingAfterBreak="0">
    <w:nsid w:val="4D172CA0"/>
    <w:multiLevelType w:val="multilevel"/>
    <w:tmpl w:val="3DA0A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27B079E"/>
    <w:multiLevelType w:val="multilevel"/>
    <w:tmpl w:val="69A09A70"/>
    <w:lvl w:ilvl="0">
      <w:start w:val="2"/>
      <w:numFmt w:val="decimal"/>
      <w:lvlText w:val="%1"/>
      <w:lvlJc w:val="left"/>
      <w:pPr>
        <w:tabs>
          <w:tab w:val="num" w:pos="720"/>
        </w:tabs>
        <w:ind w:left="720" w:hanging="720"/>
      </w:pPr>
      <w:rPr>
        <w:rFonts w:hint="default"/>
        <w:i/>
      </w:rPr>
    </w:lvl>
    <w:lvl w:ilvl="1">
      <w:start w:val="3"/>
      <w:numFmt w:val="decimal"/>
      <w:lvlText w:val="%1.%2"/>
      <w:lvlJc w:val="left"/>
      <w:pPr>
        <w:tabs>
          <w:tab w:val="num" w:pos="720"/>
        </w:tabs>
        <w:ind w:left="720" w:hanging="720"/>
      </w:pPr>
      <w:rPr>
        <w:rFonts w:hint="default"/>
        <w:i/>
      </w:rPr>
    </w:lvl>
    <w:lvl w:ilvl="2">
      <w:start w:val="1"/>
      <w:numFmt w:val="decimal"/>
      <w:lvlText w:val="%1.%2.%3"/>
      <w:lvlJc w:val="left"/>
      <w:pPr>
        <w:tabs>
          <w:tab w:val="num" w:pos="720"/>
        </w:tabs>
        <w:ind w:left="720" w:hanging="720"/>
      </w:pPr>
      <w:rPr>
        <w:rFonts w:hint="default"/>
        <w:i/>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72" w15:restartNumberingAfterBreak="0">
    <w:nsid w:val="52887CB9"/>
    <w:multiLevelType w:val="hybridMultilevel"/>
    <w:tmpl w:val="38BC0BC4"/>
    <w:lvl w:ilvl="0" w:tplc="073AB4BC">
      <w:start w:val="1"/>
      <w:numFmt w:val="lowerRoman"/>
      <w:lvlText w:val="%1)"/>
      <w:lvlJc w:val="left"/>
      <w:pPr>
        <w:ind w:left="780" w:hanging="720"/>
      </w:pPr>
      <w:rPr>
        <w:rFonts w:hint="default"/>
      </w:rPr>
    </w:lvl>
    <w:lvl w:ilvl="1" w:tplc="100A0019" w:tentative="1">
      <w:start w:val="1"/>
      <w:numFmt w:val="lowerLetter"/>
      <w:lvlText w:val="%2."/>
      <w:lvlJc w:val="left"/>
      <w:pPr>
        <w:ind w:left="1140" w:hanging="360"/>
      </w:pPr>
    </w:lvl>
    <w:lvl w:ilvl="2" w:tplc="100A001B" w:tentative="1">
      <w:start w:val="1"/>
      <w:numFmt w:val="lowerRoman"/>
      <w:lvlText w:val="%3."/>
      <w:lvlJc w:val="right"/>
      <w:pPr>
        <w:ind w:left="1860" w:hanging="180"/>
      </w:pPr>
    </w:lvl>
    <w:lvl w:ilvl="3" w:tplc="100A000F" w:tentative="1">
      <w:start w:val="1"/>
      <w:numFmt w:val="decimal"/>
      <w:lvlText w:val="%4."/>
      <w:lvlJc w:val="left"/>
      <w:pPr>
        <w:ind w:left="2580" w:hanging="360"/>
      </w:pPr>
    </w:lvl>
    <w:lvl w:ilvl="4" w:tplc="100A0019" w:tentative="1">
      <w:start w:val="1"/>
      <w:numFmt w:val="lowerLetter"/>
      <w:lvlText w:val="%5."/>
      <w:lvlJc w:val="left"/>
      <w:pPr>
        <w:ind w:left="3300" w:hanging="360"/>
      </w:pPr>
    </w:lvl>
    <w:lvl w:ilvl="5" w:tplc="100A001B" w:tentative="1">
      <w:start w:val="1"/>
      <w:numFmt w:val="lowerRoman"/>
      <w:lvlText w:val="%6."/>
      <w:lvlJc w:val="right"/>
      <w:pPr>
        <w:ind w:left="4020" w:hanging="180"/>
      </w:pPr>
    </w:lvl>
    <w:lvl w:ilvl="6" w:tplc="100A000F" w:tentative="1">
      <w:start w:val="1"/>
      <w:numFmt w:val="decimal"/>
      <w:lvlText w:val="%7."/>
      <w:lvlJc w:val="left"/>
      <w:pPr>
        <w:ind w:left="4740" w:hanging="360"/>
      </w:pPr>
    </w:lvl>
    <w:lvl w:ilvl="7" w:tplc="100A0019" w:tentative="1">
      <w:start w:val="1"/>
      <w:numFmt w:val="lowerLetter"/>
      <w:lvlText w:val="%8."/>
      <w:lvlJc w:val="left"/>
      <w:pPr>
        <w:ind w:left="5460" w:hanging="360"/>
      </w:pPr>
    </w:lvl>
    <w:lvl w:ilvl="8" w:tplc="100A001B" w:tentative="1">
      <w:start w:val="1"/>
      <w:numFmt w:val="lowerRoman"/>
      <w:lvlText w:val="%9."/>
      <w:lvlJc w:val="right"/>
      <w:pPr>
        <w:ind w:left="6180" w:hanging="180"/>
      </w:pPr>
    </w:lvl>
  </w:abstractNum>
  <w:abstractNum w:abstractNumId="73" w15:restartNumberingAfterBreak="0">
    <w:nsid w:val="554A4037"/>
    <w:multiLevelType w:val="multilevel"/>
    <w:tmpl w:val="CFE2BE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mn-ea" w:cs="Arial" w:hint="default"/>
        <w:color w:val="000000"/>
      </w:rPr>
    </w:lvl>
    <w:lvl w:ilvl="2">
      <w:start w:val="1"/>
      <w:numFmt w:val="decimal"/>
      <w:isLgl/>
      <w:lvlText w:val="%1.%2.%3"/>
      <w:lvlJc w:val="left"/>
      <w:pPr>
        <w:ind w:left="1080" w:hanging="720"/>
      </w:pPr>
      <w:rPr>
        <w:rFonts w:eastAsia="+mn-ea" w:cs="Arial" w:hint="default"/>
        <w:color w:val="000000"/>
      </w:rPr>
    </w:lvl>
    <w:lvl w:ilvl="3">
      <w:start w:val="1"/>
      <w:numFmt w:val="decimal"/>
      <w:isLgl/>
      <w:lvlText w:val="%1.%2.%3.%4"/>
      <w:lvlJc w:val="left"/>
      <w:pPr>
        <w:ind w:left="1440" w:hanging="1080"/>
      </w:pPr>
      <w:rPr>
        <w:rFonts w:eastAsia="+mn-ea" w:cs="Arial" w:hint="default"/>
        <w:color w:val="000000"/>
      </w:rPr>
    </w:lvl>
    <w:lvl w:ilvl="4">
      <w:start w:val="1"/>
      <w:numFmt w:val="decimal"/>
      <w:isLgl/>
      <w:lvlText w:val="%1.%2.%3.%4.%5"/>
      <w:lvlJc w:val="left"/>
      <w:pPr>
        <w:ind w:left="1440" w:hanging="1080"/>
      </w:pPr>
      <w:rPr>
        <w:rFonts w:eastAsia="+mn-ea" w:cs="Arial" w:hint="default"/>
        <w:color w:val="000000"/>
      </w:rPr>
    </w:lvl>
    <w:lvl w:ilvl="5">
      <w:start w:val="1"/>
      <w:numFmt w:val="decimal"/>
      <w:isLgl/>
      <w:lvlText w:val="%1.%2.%3.%4.%5.%6"/>
      <w:lvlJc w:val="left"/>
      <w:pPr>
        <w:ind w:left="1800" w:hanging="1440"/>
      </w:pPr>
      <w:rPr>
        <w:rFonts w:eastAsia="+mn-ea" w:cs="Arial" w:hint="default"/>
        <w:color w:val="000000"/>
      </w:rPr>
    </w:lvl>
    <w:lvl w:ilvl="6">
      <w:start w:val="1"/>
      <w:numFmt w:val="decimal"/>
      <w:isLgl/>
      <w:lvlText w:val="%1.%2.%3.%4.%5.%6.%7"/>
      <w:lvlJc w:val="left"/>
      <w:pPr>
        <w:ind w:left="1800" w:hanging="1440"/>
      </w:pPr>
      <w:rPr>
        <w:rFonts w:eastAsia="+mn-ea" w:cs="Arial" w:hint="default"/>
        <w:color w:val="000000"/>
      </w:rPr>
    </w:lvl>
    <w:lvl w:ilvl="7">
      <w:start w:val="1"/>
      <w:numFmt w:val="decimal"/>
      <w:isLgl/>
      <w:lvlText w:val="%1.%2.%3.%4.%5.%6.%7.%8"/>
      <w:lvlJc w:val="left"/>
      <w:pPr>
        <w:ind w:left="2160" w:hanging="1800"/>
      </w:pPr>
      <w:rPr>
        <w:rFonts w:eastAsia="+mn-ea" w:cs="Arial" w:hint="default"/>
        <w:color w:val="000000"/>
      </w:rPr>
    </w:lvl>
    <w:lvl w:ilvl="8">
      <w:start w:val="1"/>
      <w:numFmt w:val="decimal"/>
      <w:isLgl/>
      <w:lvlText w:val="%1.%2.%3.%4.%5.%6.%7.%8.%9"/>
      <w:lvlJc w:val="left"/>
      <w:pPr>
        <w:ind w:left="2160" w:hanging="1800"/>
      </w:pPr>
      <w:rPr>
        <w:rFonts w:eastAsia="+mn-ea" w:cs="Arial" w:hint="default"/>
        <w:color w:val="000000"/>
      </w:rPr>
    </w:lvl>
  </w:abstractNum>
  <w:abstractNum w:abstractNumId="74" w15:restartNumberingAfterBreak="0">
    <w:nsid w:val="5736096E"/>
    <w:multiLevelType w:val="hybridMultilevel"/>
    <w:tmpl w:val="E69C930C"/>
    <w:lvl w:ilvl="0" w:tplc="29A869E0">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5" w15:restartNumberingAfterBreak="0">
    <w:nsid w:val="59265EA0"/>
    <w:multiLevelType w:val="multilevel"/>
    <w:tmpl w:val="B038E0FA"/>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6" w15:restartNumberingAfterBreak="0">
    <w:nsid w:val="5B953CC5"/>
    <w:multiLevelType w:val="hybridMultilevel"/>
    <w:tmpl w:val="43BAA3D8"/>
    <w:lvl w:ilvl="0" w:tplc="100A0019">
      <w:start w:val="1"/>
      <w:numFmt w:val="lowerLetter"/>
      <w:lvlText w:val="%1."/>
      <w:lvlJc w:val="left"/>
      <w:pPr>
        <w:ind w:left="2136" w:hanging="360"/>
      </w:pPr>
      <w:rPr>
        <w:rFonts w:hint="default"/>
      </w:rPr>
    </w:lvl>
    <w:lvl w:ilvl="1" w:tplc="100A0019" w:tentative="1">
      <w:start w:val="1"/>
      <w:numFmt w:val="lowerLetter"/>
      <w:lvlText w:val="%2."/>
      <w:lvlJc w:val="left"/>
      <w:pPr>
        <w:ind w:left="2856" w:hanging="360"/>
      </w:pPr>
    </w:lvl>
    <w:lvl w:ilvl="2" w:tplc="100A001B" w:tentative="1">
      <w:start w:val="1"/>
      <w:numFmt w:val="lowerRoman"/>
      <w:lvlText w:val="%3."/>
      <w:lvlJc w:val="right"/>
      <w:pPr>
        <w:ind w:left="3576" w:hanging="180"/>
      </w:pPr>
    </w:lvl>
    <w:lvl w:ilvl="3" w:tplc="100A000F" w:tentative="1">
      <w:start w:val="1"/>
      <w:numFmt w:val="decimal"/>
      <w:lvlText w:val="%4."/>
      <w:lvlJc w:val="left"/>
      <w:pPr>
        <w:ind w:left="4296" w:hanging="360"/>
      </w:pPr>
    </w:lvl>
    <w:lvl w:ilvl="4" w:tplc="100A0019" w:tentative="1">
      <w:start w:val="1"/>
      <w:numFmt w:val="lowerLetter"/>
      <w:lvlText w:val="%5."/>
      <w:lvlJc w:val="left"/>
      <w:pPr>
        <w:ind w:left="5016" w:hanging="360"/>
      </w:pPr>
    </w:lvl>
    <w:lvl w:ilvl="5" w:tplc="100A001B" w:tentative="1">
      <w:start w:val="1"/>
      <w:numFmt w:val="lowerRoman"/>
      <w:lvlText w:val="%6."/>
      <w:lvlJc w:val="right"/>
      <w:pPr>
        <w:ind w:left="5736" w:hanging="180"/>
      </w:pPr>
    </w:lvl>
    <w:lvl w:ilvl="6" w:tplc="100A000F" w:tentative="1">
      <w:start w:val="1"/>
      <w:numFmt w:val="decimal"/>
      <w:lvlText w:val="%7."/>
      <w:lvlJc w:val="left"/>
      <w:pPr>
        <w:ind w:left="6456" w:hanging="360"/>
      </w:pPr>
    </w:lvl>
    <w:lvl w:ilvl="7" w:tplc="100A0019" w:tentative="1">
      <w:start w:val="1"/>
      <w:numFmt w:val="lowerLetter"/>
      <w:lvlText w:val="%8."/>
      <w:lvlJc w:val="left"/>
      <w:pPr>
        <w:ind w:left="7176" w:hanging="360"/>
      </w:pPr>
    </w:lvl>
    <w:lvl w:ilvl="8" w:tplc="100A001B" w:tentative="1">
      <w:start w:val="1"/>
      <w:numFmt w:val="lowerRoman"/>
      <w:lvlText w:val="%9."/>
      <w:lvlJc w:val="right"/>
      <w:pPr>
        <w:ind w:left="7896" w:hanging="180"/>
      </w:pPr>
    </w:lvl>
  </w:abstractNum>
  <w:abstractNum w:abstractNumId="77" w15:restartNumberingAfterBreak="0">
    <w:nsid w:val="5CD111DC"/>
    <w:multiLevelType w:val="multilevel"/>
    <w:tmpl w:val="D400A5BE"/>
    <w:lvl w:ilvl="0">
      <w:start w:val="5"/>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60351E85"/>
    <w:multiLevelType w:val="hybridMultilevel"/>
    <w:tmpl w:val="F8463158"/>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79" w15:restartNumberingAfterBreak="0">
    <w:nsid w:val="607D6187"/>
    <w:multiLevelType w:val="hybridMultilevel"/>
    <w:tmpl w:val="A002F08A"/>
    <w:lvl w:ilvl="0" w:tplc="93A6DEFA">
      <w:start w:val="1"/>
      <w:numFmt w:val="lowerRoman"/>
      <w:lvlText w:val="%1)"/>
      <w:lvlJc w:val="left"/>
      <w:pPr>
        <w:ind w:left="1080" w:hanging="72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80" w15:restartNumberingAfterBreak="0">
    <w:nsid w:val="63DB23E9"/>
    <w:multiLevelType w:val="hybridMultilevel"/>
    <w:tmpl w:val="B78E6378"/>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81" w15:restartNumberingAfterBreak="0">
    <w:nsid w:val="659D7584"/>
    <w:multiLevelType w:val="hybridMultilevel"/>
    <w:tmpl w:val="2282471C"/>
    <w:lvl w:ilvl="0" w:tplc="100A001B">
      <w:start w:val="1"/>
      <w:numFmt w:val="lowerRoman"/>
      <w:lvlText w:val="%1."/>
      <w:lvlJc w:val="right"/>
      <w:pPr>
        <w:ind w:left="775" w:hanging="360"/>
      </w:pPr>
    </w:lvl>
    <w:lvl w:ilvl="1" w:tplc="100A0019" w:tentative="1">
      <w:start w:val="1"/>
      <w:numFmt w:val="lowerLetter"/>
      <w:lvlText w:val="%2."/>
      <w:lvlJc w:val="left"/>
      <w:pPr>
        <w:ind w:left="1495" w:hanging="360"/>
      </w:pPr>
    </w:lvl>
    <w:lvl w:ilvl="2" w:tplc="100A001B" w:tentative="1">
      <w:start w:val="1"/>
      <w:numFmt w:val="lowerRoman"/>
      <w:lvlText w:val="%3."/>
      <w:lvlJc w:val="right"/>
      <w:pPr>
        <w:ind w:left="2215" w:hanging="180"/>
      </w:pPr>
    </w:lvl>
    <w:lvl w:ilvl="3" w:tplc="100A000F" w:tentative="1">
      <w:start w:val="1"/>
      <w:numFmt w:val="decimal"/>
      <w:lvlText w:val="%4."/>
      <w:lvlJc w:val="left"/>
      <w:pPr>
        <w:ind w:left="2935" w:hanging="360"/>
      </w:pPr>
    </w:lvl>
    <w:lvl w:ilvl="4" w:tplc="100A0019" w:tentative="1">
      <w:start w:val="1"/>
      <w:numFmt w:val="lowerLetter"/>
      <w:lvlText w:val="%5."/>
      <w:lvlJc w:val="left"/>
      <w:pPr>
        <w:ind w:left="3655" w:hanging="360"/>
      </w:pPr>
    </w:lvl>
    <w:lvl w:ilvl="5" w:tplc="100A001B" w:tentative="1">
      <w:start w:val="1"/>
      <w:numFmt w:val="lowerRoman"/>
      <w:lvlText w:val="%6."/>
      <w:lvlJc w:val="right"/>
      <w:pPr>
        <w:ind w:left="4375" w:hanging="180"/>
      </w:pPr>
    </w:lvl>
    <w:lvl w:ilvl="6" w:tplc="100A000F" w:tentative="1">
      <w:start w:val="1"/>
      <w:numFmt w:val="decimal"/>
      <w:lvlText w:val="%7."/>
      <w:lvlJc w:val="left"/>
      <w:pPr>
        <w:ind w:left="5095" w:hanging="360"/>
      </w:pPr>
    </w:lvl>
    <w:lvl w:ilvl="7" w:tplc="100A0019" w:tentative="1">
      <w:start w:val="1"/>
      <w:numFmt w:val="lowerLetter"/>
      <w:lvlText w:val="%8."/>
      <w:lvlJc w:val="left"/>
      <w:pPr>
        <w:ind w:left="5815" w:hanging="360"/>
      </w:pPr>
    </w:lvl>
    <w:lvl w:ilvl="8" w:tplc="100A001B" w:tentative="1">
      <w:start w:val="1"/>
      <w:numFmt w:val="lowerRoman"/>
      <w:lvlText w:val="%9."/>
      <w:lvlJc w:val="right"/>
      <w:pPr>
        <w:ind w:left="6535" w:hanging="180"/>
      </w:pPr>
    </w:lvl>
  </w:abstractNum>
  <w:abstractNum w:abstractNumId="82" w15:restartNumberingAfterBreak="0">
    <w:nsid w:val="660B7A51"/>
    <w:multiLevelType w:val="hybridMultilevel"/>
    <w:tmpl w:val="7988C794"/>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83" w15:restartNumberingAfterBreak="0">
    <w:nsid w:val="676977A0"/>
    <w:multiLevelType w:val="hybridMultilevel"/>
    <w:tmpl w:val="2A020FCC"/>
    <w:lvl w:ilvl="0" w:tplc="6C3E11B0">
      <w:start w:val="1"/>
      <w:numFmt w:val="decimal"/>
      <w:lvlText w:val="%1."/>
      <w:lvlJc w:val="left"/>
      <w:pPr>
        <w:tabs>
          <w:tab w:val="num" w:pos="720"/>
        </w:tabs>
        <w:ind w:left="720" w:hanging="360"/>
      </w:pPr>
    </w:lvl>
    <w:lvl w:ilvl="1" w:tplc="D480E20A" w:tentative="1">
      <w:start w:val="1"/>
      <w:numFmt w:val="decimal"/>
      <w:lvlText w:val="%2."/>
      <w:lvlJc w:val="left"/>
      <w:pPr>
        <w:tabs>
          <w:tab w:val="num" w:pos="1440"/>
        </w:tabs>
        <w:ind w:left="1440" w:hanging="360"/>
      </w:pPr>
    </w:lvl>
    <w:lvl w:ilvl="2" w:tplc="15469BAA" w:tentative="1">
      <w:start w:val="1"/>
      <w:numFmt w:val="decimal"/>
      <w:lvlText w:val="%3."/>
      <w:lvlJc w:val="left"/>
      <w:pPr>
        <w:tabs>
          <w:tab w:val="num" w:pos="2160"/>
        </w:tabs>
        <w:ind w:left="2160" w:hanging="360"/>
      </w:pPr>
    </w:lvl>
    <w:lvl w:ilvl="3" w:tplc="62D86272" w:tentative="1">
      <w:start w:val="1"/>
      <w:numFmt w:val="decimal"/>
      <w:lvlText w:val="%4."/>
      <w:lvlJc w:val="left"/>
      <w:pPr>
        <w:tabs>
          <w:tab w:val="num" w:pos="2880"/>
        </w:tabs>
        <w:ind w:left="2880" w:hanging="360"/>
      </w:pPr>
    </w:lvl>
    <w:lvl w:ilvl="4" w:tplc="47ECAEA2" w:tentative="1">
      <w:start w:val="1"/>
      <w:numFmt w:val="decimal"/>
      <w:lvlText w:val="%5."/>
      <w:lvlJc w:val="left"/>
      <w:pPr>
        <w:tabs>
          <w:tab w:val="num" w:pos="3600"/>
        </w:tabs>
        <w:ind w:left="3600" w:hanging="360"/>
      </w:pPr>
    </w:lvl>
    <w:lvl w:ilvl="5" w:tplc="03F2B56E" w:tentative="1">
      <w:start w:val="1"/>
      <w:numFmt w:val="decimal"/>
      <w:lvlText w:val="%6."/>
      <w:lvlJc w:val="left"/>
      <w:pPr>
        <w:tabs>
          <w:tab w:val="num" w:pos="4320"/>
        </w:tabs>
        <w:ind w:left="4320" w:hanging="360"/>
      </w:pPr>
    </w:lvl>
    <w:lvl w:ilvl="6" w:tplc="C1B4D12C" w:tentative="1">
      <w:start w:val="1"/>
      <w:numFmt w:val="decimal"/>
      <w:lvlText w:val="%7."/>
      <w:lvlJc w:val="left"/>
      <w:pPr>
        <w:tabs>
          <w:tab w:val="num" w:pos="5040"/>
        </w:tabs>
        <w:ind w:left="5040" w:hanging="360"/>
      </w:pPr>
    </w:lvl>
    <w:lvl w:ilvl="7" w:tplc="18FE4EB0" w:tentative="1">
      <w:start w:val="1"/>
      <w:numFmt w:val="decimal"/>
      <w:lvlText w:val="%8."/>
      <w:lvlJc w:val="left"/>
      <w:pPr>
        <w:tabs>
          <w:tab w:val="num" w:pos="5760"/>
        </w:tabs>
        <w:ind w:left="5760" w:hanging="360"/>
      </w:pPr>
    </w:lvl>
    <w:lvl w:ilvl="8" w:tplc="197E3ECA" w:tentative="1">
      <w:start w:val="1"/>
      <w:numFmt w:val="decimal"/>
      <w:lvlText w:val="%9."/>
      <w:lvlJc w:val="left"/>
      <w:pPr>
        <w:tabs>
          <w:tab w:val="num" w:pos="6480"/>
        </w:tabs>
        <w:ind w:left="6480" w:hanging="360"/>
      </w:pPr>
    </w:lvl>
  </w:abstractNum>
  <w:abstractNum w:abstractNumId="84" w15:restartNumberingAfterBreak="0">
    <w:nsid w:val="68682DF0"/>
    <w:multiLevelType w:val="hybridMultilevel"/>
    <w:tmpl w:val="078A9D7A"/>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85" w15:restartNumberingAfterBreak="0">
    <w:nsid w:val="68E860BD"/>
    <w:multiLevelType w:val="hybridMultilevel"/>
    <w:tmpl w:val="7CCE6962"/>
    <w:lvl w:ilvl="0" w:tplc="381281DC">
      <w:start w:val="1"/>
      <w:numFmt w:val="lowerRoman"/>
      <w:lvlText w:val="%1)"/>
      <w:lvlJc w:val="left"/>
      <w:pPr>
        <w:ind w:left="1080" w:hanging="720"/>
      </w:pPr>
      <w:rPr>
        <w:rFonts w:eastAsiaTheme="minorHAnsi" w:cstheme="minorBidi"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86" w15:restartNumberingAfterBreak="0">
    <w:nsid w:val="69006421"/>
    <w:multiLevelType w:val="hybridMultilevel"/>
    <w:tmpl w:val="0F00BCCC"/>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87" w15:restartNumberingAfterBreak="0">
    <w:nsid w:val="6969393D"/>
    <w:multiLevelType w:val="hybridMultilevel"/>
    <w:tmpl w:val="FAE60CA8"/>
    <w:lvl w:ilvl="0" w:tplc="100A000B">
      <w:start w:val="1"/>
      <w:numFmt w:val="bullet"/>
      <w:lvlText w:val=""/>
      <w:lvlJc w:val="left"/>
      <w:pPr>
        <w:ind w:left="720" w:hanging="360"/>
      </w:pPr>
      <w:rPr>
        <w:rFonts w:ascii="Wingdings" w:hAnsi="Wingdings"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88" w15:restartNumberingAfterBreak="0">
    <w:nsid w:val="69D2631F"/>
    <w:multiLevelType w:val="hybridMultilevel"/>
    <w:tmpl w:val="65F4D7D0"/>
    <w:lvl w:ilvl="0" w:tplc="FF3C44E4">
      <w:start w:val="1"/>
      <w:numFmt w:val="lowerRoman"/>
      <w:lvlText w:val="%1)"/>
      <w:lvlJc w:val="left"/>
      <w:pPr>
        <w:ind w:left="1080" w:hanging="720"/>
      </w:pPr>
      <w:rPr>
        <w:rFonts w:hint="default"/>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89" w15:restartNumberingAfterBreak="0">
    <w:nsid w:val="6A6D270E"/>
    <w:multiLevelType w:val="hybridMultilevel"/>
    <w:tmpl w:val="8B860F5E"/>
    <w:lvl w:ilvl="0" w:tplc="00170409">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90" w15:restartNumberingAfterBreak="0">
    <w:nsid w:val="6B4217DF"/>
    <w:multiLevelType w:val="hybridMultilevel"/>
    <w:tmpl w:val="B2C2511A"/>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91" w15:restartNumberingAfterBreak="0">
    <w:nsid w:val="7042743D"/>
    <w:multiLevelType w:val="hybridMultilevel"/>
    <w:tmpl w:val="1BD07452"/>
    <w:lvl w:ilvl="0" w:tplc="073AB4BC">
      <w:start w:val="1"/>
      <w:numFmt w:val="lowerRoman"/>
      <w:lvlText w:val="%1)"/>
      <w:lvlJc w:val="left"/>
      <w:pPr>
        <w:ind w:left="1080" w:hanging="360"/>
      </w:pPr>
      <w:rPr>
        <w:rFonts w:hint="default"/>
      </w:rPr>
    </w:lvl>
    <w:lvl w:ilvl="1" w:tplc="100A0019" w:tentative="1">
      <w:start w:val="1"/>
      <w:numFmt w:val="lowerLetter"/>
      <w:lvlText w:val="%2."/>
      <w:lvlJc w:val="left"/>
      <w:pPr>
        <w:ind w:left="1800" w:hanging="360"/>
      </w:pPr>
    </w:lvl>
    <w:lvl w:ilvl="2" w:tplc="100A001B" w:tentative="1">
      <w:start w:val="1"/>
      <w:numFmt w:val="lowerRoman"/>
      <w:lvlText w:val="%3."/>
      <w:lvlJc w:val="right"/>
      <w:pPr>
        <w:ind w:left="2520" w:hanging="180"/>
      </w:pPr>
    </w:lvl>
    <w:lvl w:ilvl="3" w:tplc="100A000F" w:tentative="1">
      <w:start w:val="1"/>
      <w:numFmt w:val="decimal"/>
      <w:lvlText w:val="%4."/>
      <w:lvlJc w:val="left"/>
      <w:pPr>
        <w:ind w:left="3240" w:hanging="360"/>
      </w:pPr>
    </w:lvl>
    <w:lvl w:ilvl="4" w:tplc="100A0019" w:tentative="1">
      <w:start w:val="1"/>
      <w:numFmt w:val="lowerLetter"/>
      <w:lvlText w:val="%5."/>
      <w:lvlJc w:val="left"/>
      <w:pPr>
        <w:ind w:left="3960" w:hanging="360"/>
      </w:pPr>
    </w:lvl>
    <w:lvl w:ilvl="5" w:tplc="100A001B" w:tentative="1">
      <w:start w:val="1"/>
      <w:numFmt w:val="lowerRoman"/>
      <w:lvlText w:val="%6."/>
      <w:lvlJc w:val="right"/>
      <w:pPr>
        <w:ind w:left="4680" w:hanging="180"/>
      </w:pPr>
    </w:lvl>
    <w:lvl w:ilvl="6" w:tplc="100A000F" w:tentative="1">
      <w:start w:val="1"/>
      <w:numFmt w:val="decimal"/>
      <w:lvlText w:val="%7."/>
      <w:lvlJc w:val="left"/>
      <w:pPr>
        <w:ind w:left="5400" w:hanging="360"/>
      </w:pPr>
    </w:lvl>
    <w:lvl w:ilvl="7" w:tplc="100A0019" w:tentative="1">
      <w:start w:val="1"/>
      <w:numFmt w:val="lowerLetter"/>
      <w:lvlText w:val="%8."/>
      <w:lvlJc w:val="left"/>
      <w:pPr>
        <w:ind w:left="6120" w:hanging="360"/>
      </w:pPr>
    </w:lvl>
    <w:lvl w:ilvl="8" w:tplc="100A001B" w:tentative="1">
      <w:start w:val="1"/>
      <w:numFmt w:val="lowerRoman"/>
      <w:lvlText w:val="%9."/>
      <w:lvlJc w:val="right"/>
      <w:pPr>
        <w:ind w:left="6840" w:hanging="180"/>
      </w:pPr>
    </w:lvl>
  </w:abstractNum>
  <w:abstractNum w:abstractNumId="92" w15:restartNumberingAfterBreak="0">
    <w:nsid w:val="73AA1FE8"/>
    <w:multiLevelType w:val="multilevel"/>
    <w:tmpl w:val="6212D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5854236"/>
    <w:multiLevelType w:val="hybridMultilevel"/>
    <w:tmpl w:val="08144BA4"/>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94" w15:restartNumberingAfterBreak="0">
    <w:nsid w:val="75E51FDB"/>
    <w:multiLevelType w:val="hybridMultilevel"/>
    <w:tmpl w:val="7982ED5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95" w15:restartNumberingAfterBreak="0">
    <w:nsid w:val="76B54A22"/>
    <w:multiLevelType w:val="hybridMultilevel"/>
    <w:tmpl w:val="7946EA06"/>
    <w:lvl w:ilvl="0" w:tplc="073AB4BC">
      <w:start w:val="1"/>
      <w:numFmt w:val="lowerRoman"/>
      <w:lvlText w:val="%1)"/>
      <w:lvlJc w:val="left"/>
      <w:pPr>
        <w:ind w:left="1080" w:hanging="72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96" w15:restartNumberingAfterBreak="0">
    <w:nsid w:val="77496F2C"/>
    <w:multiLevelType w:val="hybridMultilevel"/>
    <w:tmpl w:val="7A186EE0"/>
    <w:lvl w:ilvl="0" w:tplc="F0800B30">
      <w:start w:val="4"/>
      <w:numFmt w:val="decimal"/>
      <w:lvlText w:val="%1."/>
      <w:lvlJc w:val="left"/>
      <w:pPr>
        <w:tabs>
          <w:tab w:val="num" w:pos="720"/>
        </w:tabs>
        <w:ind w:left="720" w:hanging="360"/>
      </w:pPr>
    </w:lvl>
    <w:lvl w:ilvl="1" w:tplc="942A8E88" w:tentative="1">
      <w:start w:val="1"/>
      <w:numFmt w:val="decimal"/>
      <w:lvlText w:val="%2."/>
      <w:lvlJc w:val="left"/>
      <w:pPr>
        <w:tabs>
          <w:tab w:val="num" w:pos="1440"/>
        </w:tabs>
        <w:ind w:left="1440" w:hanging="360"/>
      </w:pPr>
    </w:lvl>
    <w:lvl w:ilvl="2" w:tplc="72DE1EB4" w:tentative="1">
      <w:start w:val="1"/>
      <w:numFmt w:val="decimal"/>
      <w:lvlText w:val="%3."/>
      <w:lvlJc w:val="left"/>
      <w:pPr>
        <w:tabs>
          <w:tab w:val="num" w:pos="2160"/>
        </w:tabs>
        <w:ind w:left="2160" w:hanging="360"/>
      </w:pPr>
    </w:lvl>
    <w:lvl w:ilvl="3" w:tplc="35EC00F4" w:tentative="1">
      <w:start w:val="1"/>
      <w:numFmt w:val="decimal"/>
      <w:lvlText w:val="%4."/>
      <w:lvlJc w:val="left"/>
      <w:pPr>
        <w:tabs>
          <w:tab w:val="num" w:pos="2880"/>
        </w:tabs>
        <w:ind w:left="2880" w:hanging="360"/>
      </w:pPr>
    </w:lvl>
    <w:lvl w:ilvl="4" w:tplc="DAFA457E" w:tentative="1">
      <w:start w:val="1"/>
      <w:numFmt w:val="decimal"/>
      <w:lvlText w:val="%5."/>
      <w:lvlJc w:val="left"/>
      <w:pPr>
        <w:tabs>
          <w:tab w:val="num" w:pos="3600"/>
        </w:tabs>
        <w:ind w:left="3600" w:hanging="360"/>
      </w:pPr>
    </w:lvl>
    <w:lvl w:ilvl="5" w:tplc="73DE8EB8" w:tentative="1">
      <w:start w:val="1"/>
      <w:numFmt w:val="decimal"/>
      <w:lvlText w:val="%6."/>
      <w:lvlJc w:val="left"/>
      <w:pPr>
        <w:tabs>
          <w:tab w:val="num" w:pos="4320"/>
        </w:tabs>
        <w:ind w:left="4320" w:hanging="360"/>
      </w:pPr>
    </w:lvl>
    <w:lvl w:ilvl="6" w:tplc="D6065170" w:tentative="1">
      <w:start w:val="1"/>
      <w:numFmt w:val="decimal"/>
      <w:lvlText w:val="%7."/>
      <w:lvlJc w:val="left"/>
      <w:pPr>
        <w:tabs>
          <w:tab w:val="num" w:pos="5040"/>
        </w:tabs>
        <w:ind w:left="5040" w:hanging="360"/>
      </w:pPr>
    </w:lvl>
    <w:lvl w:ilvl="7" w:tplc="96E2C322" w:tentative="1">
      <w:start w:val="1"/>
      <w:numFmt w:val="decimal"/>
      <w:lvlText w:val="%8."/>
      <w:lvlJc w:val="left"/>
      <w:pPr>
        <w:tabs>
          <w:tab w:val="num" w:pos="5760"/>
        </w:tabs>
        <w:ind w:left="5760" w:hanging="360"/>
      </w:pPr>
    </w:lvl>
    <w:lvl w:ilvl="8" w:tplc="6C2E8F70" w:tentative="1">
      <w:start w:val="1"/>
      <w:numFmt w:val="decimal"/>
      <w:lvlText w:val="%9."/>
      <w:lvlJc w:val="left"/>
      <w:pPr>
        <w:tabs>
          <w:tab w:val="num" w:pos="6480"/>
        </w:tabs>
        <w:ind w:left="6480" w:hanging="360"/>
      </w:pPr>
    </w:lvl>
  </w:abstractNum>
  <w:abstractNum w:abstractNumId="97" w15:restartNumberingAfterBreak="0">
    <w:nsid w:val="786B705D"/>
    <w:multiLevelType w:val="hybridMultilevel"/>
    <w:tmpl w:val="577CCC90"/>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98" w15:restartNumberingAfterBreak="0">
    <w:nsid w:val="78BE73BC"/>
    <w:multiLevelType w:val="hybridMultilevel"/>
    <w:tmpl w:val="9D88E03C"/>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99" w15:restartNumberingAfterBreak="0">
    <w:nsid w:val="78D96EC8"/>
    <w:multiLevelType w:val="hybridMultilevel"/>
    <w:tmpl w:val="5E401778"/>
    <w:lvl w:ilvl="0" w:tplc="ABDCB5E4">
      <w:start w:val="1"/>
      <w:numFmt w:val="decimal"/>
      <w:lvlText w:val="%1."/>
      <w:lvlJc w:val="left"/>
      <w:pPr>
        <w:ind w:left="720" w:hanging="360"/>
      </w:pPr>
      <w:rPr>
        <w:rFonts w:hint="default"/>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00" w15:restartNumberingAfterBreak="0">
    <w:nsid w:val="792843A1"/>
    <w:multiLevelType w:val="multilevel"/>
    <w:tmpl w:val="76BA1ACC"/>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79C41527"/>
    <w:multiLevelType w:val="multilevel"/>
    <w:tmpl w:val="4D4480A4"/>
    <w:lvl w:ilvl="0">
      <w:start w:val="1"/>
      <w:numFmt w:val="upperRoman"/>
      <w:lvlText w:val="%1."/>
      <w:lvlJc w:val="left"/>
      <w:pPr>
        <w:ind w:left="1080" w:hanging="720"/>
      </w:pPr>
      <w:rPr>
        <w:rFonts w:hint="default"/>
      </w:rPr>
    </w:lvl>
    <w:lvl w:ilvl="1">
      <w:start w:val="1"/>
      <w:numFmt w:val="bullet"/>
      <w:lvlText w:val=""/>
      <w:lvlJc w:val="left"/>
      <w:pPr>
        <w:ind w:left="1080" w:hanging="72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2" w15:restartNumberingAfterBreak="0">
    <w:nsid w:val="7B03723C"/>
    <w:multiLevelType w:val="hybridMultilevel"/>
    <w:tmpl w:val="BBF2A7AE"/>
    <w:lvl w:ilvl="0" w:tplc="1D8E3466">
      <w:start w:val="1"/>
      <w:numFmt w:val="lowerRoman"/>
      <w:lvlText w:val="%1)"/>
      <w:lvlJc w:val="left"/>
      <w:pPr>
        <w:ind w:left="1080" w:hanging="72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03" w15:restartNumberingAfterBreak="0">
    <w:nsid w:val="7BE02604"/>
    <w:multiLevelType w:val="multilevel"/>
    <w:tmpl w:val="130E71C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04" w15:restartNumberingAfterBreak="0">
    <w:nsid w:val="7CAF153B"/>
    <w:multiLevelType w:val="hybridMultilevel"/>
    <w:tmpl w:val="4666211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05" w15:restartNumberingAfterBreak="0">
    <w:nsid w:val="7D410642"/>
    <w:multiLevelType w:val="hybridMultilevel"/>
    <w:tmpl w:val="681ECF00"/>
    <w:lvl w:ilvl="0" w:tplc="100A0017">
      <w:start w:val="1"/>
      <w:numFmt w:val="lowerLetter"/>
      <w:lvlText w:val="%1)"/>
      <w:lvlJc w:val="left"/>
      <w:pPr>
        <w:ind w:left="1440" w:hanging="360"/>
      </w:pPr>
      <w:rPr>
        <w:rFonts w:hint="default"/>
      </w:rPr>
    </w:lvl>
    <w:lvl w:ilvl="1" w:tplc="100A0019" w:tentative="1">
      <w:start w:val="1"/>
      <w:numFmt w:val="lowerLetter"/>
      <w:lvlText w:val="%2."/>
      <w:lvlJc w:val="left"/>
      <w:pPr>
        <w:ind w:left="2160" w:hanging="360"/>
      </w:pPr>
    </w:lvl>
    <w:lvl w:ilvl="2" w:tplc="100A001B" w:tentative="1">
      <w:start w:val="1"/>
      <w:numFmt w:val="lowerRoman"/>
      <w:lvlText w:val="%3."/>
      <w:lvlJc w:val="right"/>
      <w:pPr>
        <w:ind w:left="2880" w:hanging="180"/>
      </w:pPr>
    </w:lvl>
    <w:lvl w:ilvl="3" w:tplc="100A000F" w:tentative="1">
      <w:start w:val="1"/>
      <w:numFmt w:val="decimal"/>
      <w:lvlText w:val="%4."/>
      <w:lvlJc w:val="left"/>
      <w:pPr>
        <w:ind w:left="3600" w:hanging="360"/>
      </w:pPr>
    </w:lvl>
    <w:lvl w:ilvl="4" w:tplc="100A0019" w:tentative="1">
      <w:start w:val="1"/>
      <w:numFmt w:val="lowerLetter"/>
      <w:lvlText w:val="%5."/>
      <w:lvlJc w:val="left"/>
      <w:pPr>
        <w:ind w:left="4320" w:hanging="360"/>
      </w:pPr>
    </w:lvl>
    <w:lvl w:ilvl="5" w:tplc="100A001B" w:tentative="1">
      <w:start w:val="1"/>
      <w:numFmt w:val="lowerRoman"/>
      <w:lvlText w:val="%6."/>
      <w:lvlJc w:val="right"/>
      <w:pPr>
        <w:ind w:left="5040" w:hanging="180"/>
      </w:pPr>
    </w:lvl>
    <w:lvl w:ilvl="6" w:tplc="100A000F" w:tentative="1">
      <w:start w:val="1"/>
      <w:numFmt w:val="decimal"/>
      <w:lvlText w:val="%7."/>
      <w:lvlJc w:val="left"/>
      <w:pPr>
        <w:ind w:left="5760" w:hanging="360"/>
      </w:pPr>
    </w:lvl>
    <w:lvl w:ilvl="7" w:tplc="100A0019" w:tentative="1">
      <w:start w:val="1"/>
      <w:numFmt w:val="lowerLetter"/>
      <w:lvlText w:val="%8."/>
      <w:lvlJc w:val="left"/>
      <w:pPr>
        <w:ind w:left="6480" w:hanging="360"/>
      </w:pPr>
    </w:lvl>
    <w:lvl w:ilvl="8" w:tplc="100A001B" w:tentative="1">
      <w:start w:val="1"/>
      <w:numFmt w:val="lowerRoman"/>
      <w:lvlText w:val="%9."/>
      <w:lvlJc w:val="right"/>
      <w:pPr>
        <w:ind w:left="7200" w:hanging="180"/>
      </w:pPr>
    </w:lvl>
  </w:abstractNum>
  <w:abstractNum w:abstractNumId="106" w15:restartNumberingAfterBreak="0">
    <w:nsid w:val="7E625263"/>
    <w:multiLevelType w:val="hybridMultilevel"/>
    <w:tmpl w:val="E9145202"/>
    <w:lvl w:ilvl="0" w:tplc="F5E623BA">
      <w:start w:val="1"/>
      <w:numFmt w:val="upperLetter"/>
      <w:lvlText w:val="%1)"/>
      <w:lvlJc w:val="left"/>
      <w:pPr>
        <w:ind w:left="1440" w:hanging="360"/>
      </w:pPr>
      <w:rPr>
        <w:rFonts w:hint="default"/>
      </w:rPr>
    </w:lvl>
    <w:lvl w:ilvl="1" w:tplc="100A0019" w:tentative="1">
      <w:start w:val="1"/>
      <w:numFmt w:val="lowerLetter"/>
      <w:lvlText w:val="%2."/>
      <w:lvlJc w:val="left"/>
      <w:pPr>
        <w:ind w:left="2160" w:hanging="360"/>
      </w:pPr>
    </w:lvl>
    <w:lvl w:ilvl="2" w:tplc="100A001B" w:tentative="1">
      <w:start w:val="1"/>
      <w:numFmt w:val="lowerRoman"/>
      <w:lvlText w:val="%3."/>
      <w:lvlJc w:val="right"/>
      <w:pPr>
        <w:ind w:left="2880" w:hanging="180"/>
      </w:pPr>
    </w:lvl>
    <w:lvl w:ilvl="3" w:tplc="100A000F" w:tentative="1">
      <w:start w:val="1"/>
      <w:numFmt w:val="decimal"/>
      <w:lvlText w:val="%4."/>
      <w:lvlJc w:val="left"/>
      <w:pPr>
        <w:ind w:left="3600" w:hanging="360"/>
      </w:pPr>
    </w:lvl>
    <w:lvl w:ilvl="4" w:tplc="100A0019" w:tentative="1">
      <w:start w:val="1"/>
      <w:numFmt w:val="lowerLetter"/>
      <w:lvlText w:val="%5."/>
      <w:lvlJc w:val="left"/>
      <w:pPr>
        <w:ind w:left="4320" w:hanging="360"/>
      </w:pPr>
    </w:lvl>
    <w:lvl w:ilvl="5" w:tplc="100A001B" w:tentative="1">
      <w:start w:val="1"/>
      <w:numFmt w:val="lowerRoman"/>
      <w:lvlText w:val="%6."/>
      <w:lvlJc w:val="right"/>
      <w:pPr>
        <w:ind w:left="5040" w:hanging="180"/>
      </w:pPr>
    </w:lvl>
    <w:lvl w:ilvl="6" w:tplc="100A000F" w:tentative="1">
      <w:start w:val="1"/>
      <w:numFmt w:val="decimal"/>
      <w:lvlText w:val="%7."/>
      <w:lvlJc w:val="left"/>
      <w:pPr>
        <w:ind w:left="5760" w:hanging="360"/>
      </w:pPr>
    </w:lvl>
    <w:lvl w:ilvl="7" w:tplc="100A0019" w:tentative="1">
      <w:start w:val="1"/>
      <w:numFmt w:val="lowerLetter"/>
      <w:lvlText w:val="%8."/>
      <w:lvlJc w:val="left"/>
      <w:pPr>
        <w:ind w:left="6480" w:hanging="360"/>
      </w:pPr>
    </w:lvl>
    <w:lvl w:ilvl="8" w:tplc="100A001B" w:tentative="1">
      <w:start w:val="1"/>
      <w:numFmt w:val="lowerRoman"/>
      <w:lvlText w:val="%9."/>
      <w:lvlJc w:val="right"/>
      <w:pPr>
        <w:ind w:left="7200" w:hanging="180"/>
      </w:pPr>
    </w:lvl>
  </w:abstractNum>
  <w:num w:numId="1">
    <w:abstractNumId w:val="1"/>
  </w:num>
  <w:num w:numId="2">
    <w:abstractNumId w:val="13"/>
  </w:num>
  <w:num w:numId="3">
    <w:abstractNumId w:val="65"/>
  </w:num>
  <w:num w:numId="4">
    <w:abstractNumId w:val="62"/>
  </w:num>
  <w:num w:numId="5">
    <w:abstractNumId w:val="77"/>
  </w:num>
  <w:num w:numId="6">
    <w:abstractNumId w:val="22"/>
  </w:num>
  <w:num w:numId="7">
    <w:abstractNumId w:val="49"/>
  </w:num>
  <w:num w:numId="8">
    <w:abstractNumId w:val="32"/>
  </w:num>
  <w:num w:numId="9">
    <w:abstractNumId w:val="26"/>
  </w:num>
  <w:num w:numId="10">
    <w:abstractNumId w:val="75"/>
  </w:num>
  <w:num w:numId="11">
    <w:abstractNumId w:val="101"/>
  </w:num>
  <w:num w:numId="12">
    <w:abstractNumId w:val="48"/>
  </w:num>
  <w:num w:numId="13">
    <w:abstractNumId w:val="38"/>
  </w:num>
  <w:num w:numId="14">
    <w:abstractNumId w:val="80"/>
  </w:num>
  <w:num w:numId="15">
    <w:abstractNumId w:val="39"/>
  </w:num>
  <w:num w:numId="16">
    <w:abstractNumId w:val="72"/>
  </w:num>
  <w:num w:numId="17">
    <w:abstractNumId w:val="89"/>
  </w:num>
  <w:num w:numId="18">
    <w:abstractNumId w:val="53"/>
  </w:num>
  <w:num w:numId="19">
    <w:abstractNumId w:val="85"/>
  </w:num>
  <w:num w:numId="20">
    <w:abstractNumId w:val="56"/>
  </w:num>
  <w:num w:numId="21">
    <w:abstractNumId w:val="51"/>
  </w:num>
  <w:num w:numId="22">
    <w:abstractNumId w:val="17"/>
  </w:num>
  <w:num w:numId="23">
    <w:abstractNumId w:val="54"/>
  </w:num>
  <w:num w:numId="24">
    <w:abstractNumId w:val="88"/>
  </w:num>
  <w:num w:numId="25">
    <w:abstractNumId w:val="106"/>
  </w:num>
  <w:num w:numId="26">
    <w:abstractNumId w:val="105"/>
  </w:num>
  <w:num w:numId="27">
    <w:abstractNumId w:val="16"/>
  </w:num>
  <w:num w:numId="28">
    <w:abstractNumId w:val="63"/>
  </w:num>
  <w:num w:numId="29">
    <w:abstractNumId w:val="37"/>
  </w:num>
  <w:num w:numId="30">
    <w:abstractNumId w:val="67"/>
  </w:num>
  <w:num w:numId="31">
    <w:abstractNumId w:val="4"/>
  </w:num>
  <w:num w:numId="32">
    <w:abstractNumId w:val="33"/>
  </w:num>
  <w:num w:numId="33">
    <w:abstractNumId w:val="14"/>
  </w:num>
  <w:num w:numId="34">
    <w:abstractNumId w:val="3"/>
  </w:num>
  <w:num w:numId="35">
    <w:abstractNumId w:val="92"/>
  </w:num>
  <w:num w:numId="36">
    <w:abstractNumId w:val="70"/>
  </w:num>
  <w:num w:numId="37">
    <w:abstractNumId w:val="30"/>
  </w:num>
  <w:num w:numId="38">
    <w:abstractNumId w:val="29"/>
  </w:num>
  <w:num w:numId="39">
    <w:abstractNumId w:val="98"/>
  </w:num>
  <w:num w:numId="40">
    <w:abstractNumId w:val="68"/>
  </w:num>
  <w:num w:numId="41">
    <w:abstractNumId w:val="42"/>
  </w:num>
  <w:num w:numId="42">
    <w:abstractNumId w:val="9"/>
  </w:num>
  <w:num w:numId="43">
    <w:abstractNumId w:val="104"/>
  </w:num>
  <w:num w:numId="44">
    <w:abstractNumId w:val="103"/>
  </w:num>
  <w:num w:numId="45">
    <w:abstractNumId w:val="28"/>
  </w:num>
  <w:num w:numId="46">
    <w:abstractNumId w:val="66"/>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2"/>
    <w:lvlOverride w:ilvl="0">
      <w:startOverride w:val="6"/>
    </w:lvlOverride>
  </w:num>
  <w:num w:numId="49">
    <w:abstractNumId w:val="20"/>
  </w:num>
  <w:num w:numId="50">
    <w:abstractNumId w:val="7"/>
  </w:num>
  <w:num w:numId="51">
    <w:abstractNumId w:val="74"/>
  </w:num>
  <w:num w:numId="52">
    <w:abstractNumId w:val="90"/>
  </w:num>
  <w:num w:numId="53">
    <w:abstractNumId w:val="40"/>
  </w:num>
  <w:num w:numId="54">
    <w:abstractNumId w:val="61"/>
  </w:num>
  <w:num w:numId="55">
    <w:abstractNumId w:val="58"/>
  </w:num>
  <w:num w:numId="56">
    <w:abstractNumId w:val="52"/>
  </w:num>
  <w:num w:numId="57">
    <w:abstractNumId w:val="100"/>
  </w:num>
  <w:num w:numId="58">
    <w:abstractNumId w:val="45"/>
  </w:num>
  <w:num w:numId="59">
    <w:abstractNumId w:val="87"/>
  </w:num>
  <w:num w:numId="60">
    <w:abstractNumId w:val="47"/>
  </w:num>
  <w:num w:numId="61">
    <w:abstractNumId w:val="59"/>
  </w:num>
  <w:num w:numId="62">
    <w:abstractNumId w:val="11"/>
  </w:num>
  <w:num w:numId="63">
    <w:abstractNumId w:val="76"/>
  </w:num>
  <w:num w:numId="64">
    <w:abstractNumId w:val="25"/>
  </w:num>
  <w:num w:numId="65">
    <w:abstractNumId w:val="69"/>
  </w:num>
  <w:num w:numId="66">
    <w:abstractNumId w:val="23"/>
  </w:num>
  <w:num w:numId="67">
    <w:abstractNumId w:val="86"/>
  </w:num>
  <w:num w:numId="68">
    <w:abstractNumId w:val="97"/>
  </w:num>
  <w:num w:numId="69">
    <w:abstractNumId w:val="12"/>
  </w:num>
  <w:num w:numId="70">
    <w:abstractNumId w:val="82"/>
  </w:num>
  <w:num w:numId="71">
    <w:abstractNumId w:val="24"/>
  </w:num>
  <w:num w:numId="72">
    <w:abstractNumId w:val="2"/>
  </w:num>
  <w:num w:numId="73">
    <w:abstractNumId w:val="50"/>
  </w:num>
  <w:num w:numId="74">
    <w:abstractNumId w:val="10"/>
  </w:num>
  <w:num w:numId="75">
    <w:abstractNumId w:val="44"/>
  </w:num>
  <w:num w:numId="76">
    <w:abstractNumId w:val="81"/>
  </w:num>
  <w:num w:numId="77">
    <w:abstractNumId w:val="41"/>
  </w:num>
  <w:num w:numId="78">
    <w:abstractNumId w:val="27"/>
  </w:num>
  <w:num w:numId="79">
    <w:abstractNumId w:val="95"/>
  </w:num>
  <w:num w:numId="80">
    <w:abstractNumId w:val="91"/>
  </w:num>
  <w:num w:numId="81">
    <w:abstractNumId w:val="94"/>
  </w:num>
  <w:num w:numId="82">
    <w:abstractNumId w:val="19"/>
  </w:num>
  <w:num w:numId="83">
    <w:abstractNumId w:val="8"/>
  </w:num>
  <w:num w:numId="84">
    <w:abstractNumId w:val="35"/>
  </w:num>
  <w:num w:numId="85">
    <w:abstractNumId w:val="84"/>
  </w:num>
  <w:num w:numId="86">
    <w:abstractNumId w:val="21"/>
  </w:num>
  <w:num w:numId="87">
    <w:abstractNumId w:val="60"/>
  </w:num>
  <w:num w:numId="88">
    <w:abstractNumId w:val="99"/>
  </w:num>
  <w:num w:numId="89">
    <w:abstractNumId w:val="71"/>
  </w:num>
  <w:num w:numId="90">
    <w:abstractNumId w:val="79"/>
  </w:num>
  <w:num w:numId="91">
    <w:abstractNumId w:val="31"/>
  </w:num>
  <w:num w:numId="92">
    <w:abstractNumId w:val="102"/>
  </w:num>
  <w:num w:numId="93">
    <w:abstractNumId w:val="18"/>
  </w:num>
  <w:num w:numId="94">
    <w:abstractNumId w:val="34"/>
  </w:num>
  <w:num w:numId="95">
    <w:abstractNumId w:val="57"/>
  </w:num>
  <w:num w:numId="96">
    <w:abstractNumId w:val="64"/>
  </w:num>
  <w:num w:numId="97">
    <w:abstractNumId w:val="46"/>
  </w:num>
  <w:num w:numId="98">
    <w:abstractNumId w:val="5"/>
  </w:num>
  <w:num w:numId="99">
    <w:abstractNumId w:val="93"/>
  </w:num>
  <w:num w:numId="100">
    <w:abstractNumId w:val="43"/>
  </w:num>
  <w:num w:numId="101">
    <w:abstractNumId w:val="78"/>
  </w:num>
  <w:num w:numId="102">
    <w:abstractNumId w:val="73"/>
  </w:num>
  <w:num w:numId="103">
    <w:abstractNumId w:val="55"/>
  </w:num>
  <w:num w:numId="104">
    <w:abstractNumId w:val="83"/>
  </w:num>
  <w:num w:numId="105">
    <w:abstractNumId w:val="15"/>
  </w:num>
  <w:num w:numId="106">
    <w:abstractNumId w:val="96"/>
  </w:num>
  <w:num w:numId="107">
    <w:abstractNumId w:val="0"/>
  </w:num>
  <w:num w:numId="108">
    <w:abstractNumId w:val="6"/>
  </w:num>
  <w:num w:numId="109">
    <w:abstractNumId w:val="36"/>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48D8"/>
    <w:rsid w:val="0000080A"/>
    <w:rsid w:val="00002E9E"/>
    <w:rsid w:val="00003BCC"/>
    <w:rsid w:val="00003E04"/>
    <w:rsid w:val="0000419F"/>
    <w:rsid w:val="000044B4"/>
    <w:rsid w:val="000050CD"/>
    <w:rsid w:val="00006174"/>
    <w:rsid w:val="00007E84"/>
    <w:rsid w:val="00010A90"/>
    <w:rsid w:val="00012912"/>
    <w:rsid w:val="00013E39"/>
    <w:rsid w:val="00013F17"/>
    <w:rsid w:val="0001409E"/>
    <w:rsid w:val="00015442"/>
    <w:rsid w:val="0001686E"/>
    <w:rsid w:val="00017D91"/>
    <w:rsid w:val="0002050E"/>
    <w:rsid w:val="00022151"/>
    <w:rsid w:val="00023236"/>
    <w:rsid w:val="00024C93"/>
    <w:rsid w:val="00025ECA"/>
    <w:rsid w:val="00027A9A"/>
    <w:rsid w:val="0003116C"/>
    <w:rsid w:val="00032878"/>
    <w:rsid w:val="0003338E"/>
    <w:rsid w:val="00033C96"/>
    <w:rsid w:val="000344FB"/>
    <w:rsid w:val="00034C6E"/>
    <w:rsid w:val="00035333"/>
    <w:rsid w:val="00035BA3"/>
    <w:rsid w:val="0003683D"/>
    <w:rsid w:val="00036EE9"/>
    <w:rsid w:val="00040F4C"/>
    <w:rsid w:val="0004311A"/>
    <w:rsid w:val="000445A8"/>
    <w:rsid w:val="00044773"/>
    <w:rsid w:val="00045598"/>
    <w:rsid w:val="0004617A"/>
    <w:rsid w:val="00047256"/>
    <w:rsid w:val="0004791B"/>
    <w:rsid w:val="000500B1"/>
    <w:rsid w:val="000515B0"/>
    <w:rsid w:val="000524E2"/>
    <w:rsid w:val="00054214"/>
    <w:rsid w:val="000551BE"/>
    <w:rsid w:val="00060085"/>
    <w:rsid w:val="000601BE"/>
    <w:rsid w:val="000622B8"/>
    <w:rsid w:val="00062B18"/>
    <w:rsid w:val="00062CAF"/>
    <w:rsid w:val="00062D69"/>
    <w:rsid w:val="00062E60"/>
    <w:rsid w:val="00066EAC"/>
    <w:rsid w:val="00066F9D"/>
    <w:rsid w:val="000715C9"/>
    <w:rsid w:val="00072617"/>
    <w:rsid w:val="00073480"/>
    <w:rsid w:val="00073E0F"/>
    <w:rsid w:val="00081619"/>
    <w:rsid w:val="00082376"/>
    <w:rsid w:val="00085F46"/>
    <w:rsid w:val="000861F0"/>
    <w:rsid w:val="00086AC3"/>
    <w:rsid w:val="00086EBD"/>
    <w:rsid w:val="0008741F"/>
    <w:rsid w:val="00090D01"/>
    <w:rsid w:val="00090FBE"/>
    <w:rsid w:val="00091144"/>
    <w:rsid w:val="00091A81"/>
    <w:rsid w:val="00091B49"/>
    <w:rsid w:val="00093301"/>
    <w:rsid w:val="00093506"/>
    <w:rsid w:val="00093B02"/>
    <w:rsid w:val="00094899"/>
    <w:rsid w:val="000A1863"/>
    <w:rsid w:val="000A2586"/>
    <w:rsid w:val="000A5B87"/>
    <w:rsid w:val="000A683B"/>
    <w:rsid w:val="000A6BF1"/>
    <w:rsid w:val="000A7104"/>
    <w:rsid w:val="000B0184"/>
    <w:rsid w:val="000B197A"/>
    <w:rsid w:val="000B38B8"/>
    <w:rsid w:val="000B4161"/>
    <w:rsid w:val="000B5DA4"/>
    <w:rsid w:val="000B6650"/>
    <w:rsid w:val="000B6DCB"/>
    <w:rsid w:val="000B7542"/>
    <w:rsid w:val="000B7C65"/>
    <w:rsid w:val="000C361E"/>
    <w:rsid w:val="000C4EE3"/>
    <w:rsid w:val="000C61A5"/>
    <w:rsid w:val="000D2C32"/>
    <w:rsid w:val="000D2C3D"/>
    <w:rsid w:val="000D3D8C"/>
    <w:rsid w:val="000D4877"/>
    <w:rsid w:val="000D4935"/>
    <w:rsid w:val="000D4B95"/>
    <w:rsid w:val="000D5334"/>
    <w:rsid w:val="000D6648"/>
    <w:rsid w:val="000D717C"/>
    <w:rsid w:val="000D7A0C"/>
    <w:rsid w:val="000D7F14"/>
    <w:rsid w:val="000E028C"/>
    <w:rsid w:val="000E0398"/>
    <w:rsid w:val="000E097F"/>
    <w:rsid w:val="000E15C9"/>
    <w:rsid w:val="000E40B5"/>
    <w:rsid w:val="000F09C1"/>
    <w:rsid w:val="000F3173"/>
    <w:rsid w:val="000F5477"/>
    <w:rsid w:val="000F5531"/>
    <w:rsid w:val="000F6146"/>
    <w:rsid w:val="000F7CFC"/>
    <w:rsid w:val="000F7F83"/>
    <w:rsid w:val="0010009F"/>
    <w:rsid w:val="001008D9"/>
    <w:rsid w:val="00101FC4"/>
    <w:rsid w:val="001025C9"/>
    <w:rsid w:val="0010363A"/>
    <w:rsid w:val="00103662"/>
    <w:rsid w:val="00103A60"/>
    <w:rsid w:val="00104855"/>
    <w:rsid w:val="00111CD7"/>
    <w:rsid w:val="00113E84"/>
    <w:rsid w:val="00114265"/>
    <w:rsid w:val="00114313"/>
    <w:rsid w:val="0011716F"/>
    <w:rsid w:val="00117520"/>
    <w:rsid w:val="00120445"/>
    <w:rsid w:val="00123A80"/>
    <w:rsid w:val="00124AC9"/>
    <w:rsid w:val="00132ED5"/>
    <w:rsid w:val="0013481D"/>
    <w:rsid w:val="001377CF"/>
    <w:rsid w:val="00137804"/>
    <w:rsid w:val="001412FE"/>
    <w:rsid w:val="001419D5"/>
    <w:rsid w:val="00142B9E"/>
    <w:rsid w:val="00143DD7"/>
    <w:rsid w:val="001449DB"/>
    <w:rsid w:val="0014554C"/>
    <w:rsid w:val="00150739"/>
    <w:rsid w:val="00152A33"/>
    <w:rsid w:val="00154682"/>
    <w:rsid w:val="00156EC5"/>
    <w:rsid w:val="001577C0"/>
    <w:rsid w:val="00160177"/>
    <w:rsid w:val="00160E4B"/>
    <w:rsid w:val="00161A80"/>
    <w:rsid w:val="00164443"/>
    <w:rsid w:val="00164803"/>
    <w:rsid w:val="00165032"/>
    <w:rsid w:val="00165A77"/>
    <w:rsid w:val="0017096E"/>
    <w:rsid w:val="00170D21"/>
    <w:rsid w:val="001714AC"/>
    <w:rsid w:val="00171506"/>
    <w:rsid w:val="00172B61"/>
    <w:rsid w:val="00173006"/>
    <w:rsid w:val="00173A61"/>
    <w:rsid w:val="0017524B"/>
    <w:rsid w:val="001769B8"/>
    <w:rsid w:val="0017735A"/>
    <w:rsid w:val="00177D67"/>
    <w:rsid w:val="001815A3"/>
    <w:rsid w:val="0018731D"/>
    <w:rsid w:val="00187D47"/>
    <w:rsid w:val="001912C6"/>
    <w:rsid w:val="00193384"/>
    <w:rsid w:val="00193A2F"/>
    <w:rsid w:val="00194E1C"/>
    <w:rsid w:val="00194E2F"/>
    <w:rsid w:val="00196461"/>
    <w:rsid w:val="001A153D"/>
    <w:rsid w:val="001A1A2D"/>
    <w:rsid w:val="001A20FA"/>
    <w:rsid w:val="001A3943"/>
    <w:rsid w:val="001A4504"/>
    <w:rsid w:val="001A7675"/>
    <w:rsid w:val="001B1F9C"/>
    <w:rsid w:val="001B5CF3"/>
    <w:rsid w:val="001B6778"/>
    <w:rsid w:val="001B71BA"/>
    <w:rsid w:val="001C00D3"/>
    <w:rsid w:val="001C174A"/>
    <w:rsid w:val="001C34C0"/>
    <w:rsid w:val="001C382E"/>
    <w:rsid w:val="001C3E00"/>
    <w:rsid w:val="001C3E5C"/>
    <w:rsid w:val="001C60AB"/>
    <w:rsid w:val="001C65F9"/>
    <w:rsid w:val="001C7993"/>
    <w:rsid w:val="001D07A5"/>
    <w:rsid w:val="001D0FF7"/>
    <w:rsid w:val="001D546B"/>
    <w:rsid w:val="001E0DB6"/>
    <w:rsid w:val="001E18F7"/>
    <w:rsid w:val="001E26EE"/>
    <w:rsid w:val="001E29ED"/>
    <w:rsid w:val="001E543A"/>
    <w:rsid w:val="001E7603"/>
    <w:rsid w:val="001F0F3C"/>
    <w:rsid w:val="001F1FA8"/>
    <w:rsid w:val="001F2400"/>
    <w:rsid w:val="001F2B42"/>
    <w:rsid w:val="001F33E6"/>
    <w:rsid w:val="001F5F13"/>
    <w:rsid w:val="001F62C3"/>
    <w:rsid w:val="001F79C0"/>
    <w:rsid w:val="00201686"/>
    <w:rsid w:val="0020282D"/>
    <w:rsid w:val="00203A27"/>
    <w:rsid w:val="00203F22"/>
    <w:rsid w:val="002046B4"/>
    <w:rsid w:val="00206EC1"/>
    <w:rsid w:val="00213686"/>
    <w:rsid w:val="00213CF8"/>
    <w:rsid w:val="00213D22"/>
    <w:rsid w:val="00214A9B"/>
    <w:rsid w:val="002152CB"/>
    <w:rsid w:val="00215766"/>
    <w:rsid w:val="00215978"/>
    <w:rsid w:val="00216702"/>
    <w:rsid w:val="00220106"/>
    <w:rsid w:val="00223E63"/>
    <w:rsid w:val="00225C57"/>
    <w:rsid w:val="00230495"/>
    <w:rsid w:val="00231AA5"/>
    <w:rsid w:val="0023404B"/>
    <w:rsid w:val="00235C7D"/>
    <w:rsid w:val="0023662E"/>
    <w:rsid w:val="00236D8B"/>
    <w:rsid w:val="00237765"/>
    <w:rsid w:val="00237AAF"/>
    <w:rsid w:val="00240D1A"/>
    <w:rsid w:val="00242034"/>
    <w:rsid w:val="00242C4F"/>
    <w:rsid w:val="002431F4"/>
    <w:rsid w:val="002446F1"/>
    <w:rsid w:val="002451ED"/>
    <w:rsid w:val="00246995"/>
    <w:rsid w:val="00246E43"/>
    <w:rsid w:val="00250CB5"/>
    <w:rsid w:val="002515CB"/>
    <w:rsid w:val="00251C42"/>
    <w:rsid w:val="00253603"/>
    <w:rsid w:val="00255915"/>
    <w:rsid w:val="00256C51"/>
    <w:rsid w:val="00256FD1"/>
    <w:rsid w:val="0025760A"/>
    <w:rsid w:val="00257B45"/>
    <w:rsid w:val="00257DAF"/>
    <w:rsid w:val="00260073"/>
    <w:rsid w:val="00260141"/>
    <w:rsid w:val="00260738"/>
    <w:rsid w:val="00261A24"/>
    <w:rsid w:val="00264896"/>
    <w:rsid w:val="0026553E"/>
    <w:rsid w:val="00265B0A"/>
    <w:rsid w:val="00270EB5"/>
    <w:rsid w:val="00273C24"/>
    <w:rsid w:val="00273CAB"/>
    <w:rsid w:val="00273FC3"/>
    <w:rsid w:val="00275607"/>
    <w:rsid w:val="0027751A"/>
    <w:rsid w:val="00277DFB"/>
    <w:rsid w:val="002831C7"/>
    <w:rsid w:val="00283A97"/>
    <w:rsid w:val="0028406B"/>
    <w:rsid w:val="00286BD1"/>
    <w:rsid w:val="002875B2"/>
    <w:rsid w:val="002876DB"/>
    <w:rsid w:val="00290460"/>
    <w:rsid w:val="00290911"/>
    <w:rsid w:val="00292077"/>
    <w:rsid w:val="002954C7"/>
    <w:rsid w:val="002955CF"/>
    <w:rsid w:val="002958CC"/>
    <w:rsid w:val="0029671B"/>
    <w:rsid w:val="00297A6E"/>
    <w:rsid w:val="00297F99"/>
    <w:rsid w:val="002A15E4"/>
    <w:rsid w:val="002A3D07"/>
    <w:rsid w:val="002A3D4E"/>
    <w:rsid w:val="002A48D8"/>
    <w:rsid w:val="002A55AB"/>
    <w:rsid w:val="002A5F1C"/>
    <w:rsid w:val="002A603B"/>
    <w:rsid w:val="002A6896"/>
    <w:rsid w:val="002A689F"/>
    <w:rsid w:val="002A68C7"/>
    <w:rsid w:val="002A79CD"/>
    <w:rsid w:val="002B1EB0"/>
    <w:rsid w:val="002B2BCB"/>
    <w:rsid w:val="002B3538"/>
    <w:rsid w:val="002B4404"/>
    <w:rsid w:val="002B4B0E"/>
    <w:rsid w:val="002B622E"/>
    <w:rsid w:val="002B7674"/>
    <w:rsid w:val="002C51A9"/>
    <w:rsid w:val="002C59FC"/>
    <w:rsid w:val="002C66EC"/>
    <w:rsid w:val="002C7E1A"/>
    <w:rsid w:val="002D2FEE"/>
    <w:rsid w:val="002D4BC7"/>
    <w:rsid w:val="002D4F4B"/>
    <w:rsid w:val="002D7B6A"/>
    <w:rsid w:val="002D7C35"/>
    <w:rsid w:val="002D7DB7"/>
    <w:rsid w:val="002E3291"/>
    <w:rsid w:val="002E3BBA"/>
    <w:rsid w:val="002E3C56"/>
    <w:rsid w:val="002E60B7"/>
    <w:rsid w:val="002E7F9B"/>
    <w:rsid w:val="002F0AF0"/>
    <w:rsid w:val="002F2978"/>
    <w:rsid w:val="002F69FA"/>
    <w:rsid w:val="002F729C"/>
    <w:rsid w:val="003018BF"/>
    <w:rsid w:val="003027F1"/>
    <w:rsid w:val="00304DC9"/>
    <w:rsid w:val="00305401"/>
    <w:rsid w:val="00305562"/>
    <w:rsid w:val="00305B02"/>
    <w:rsid w:val="0031171C"/>
    <w:rsid w:val="0031248D"/>
    <w:rsid w:val="00312AE9"/>
    <w:rsid w:val="00314004"/>
    <w:rsid w:val="003148CF"/>
    <w:rsid w:val="0031500D"/>
    <w:rsid w:val="0031588C"/>
    <w:rsid w:val="00315953"/>
    <w:rsid w:val="00316B38"/>
    <w:rsid w:val="00323088"/>
    <w:rsid w:val="00326303"/>
    <w:rsid w:val="00327342"/>
    <w:rsid w:val="003275AD"/>
    <w:rsid w:val="00327981"/>
    <w:rsid w:val="003336E2"/>
    <w:rsid w:val="00336627"/>
    <w:rsid w:val="00337C78"/>
    <w:rsid w:val="00337D68"/>
    <w:rsid w:val="00340427"/>
    <w:rsid w:val="003431BC"/>
    <w:rsid w:val="00345108"/>
    <w:rsid w:val="00350886"/>
    <w:rsid w:val="00351FBF"/>
    <w:rsid w:val="003527DB"/>
    <w:rsid w:val="003530ED"/>
    <w:rsid w:val="003531AB"/>
    <w:rsid w:val="0035563A"/>
    <w:rsid w:val="003579E2"/>
    <w:rsid w:val="00362C31"/>
    <w:rsid w:val="00363A22"/>
    <w:rsid w:val="00364C2D"/>
    <w:rsid w:val="0036587A"/>
    <w:rsid w:val="00365E50"/>
    <w:rsid w:val="003664FC"/>
    <w:rsid w:val="00370DBB"/>
    <w:rsid w:val="003714AD"/>
    <w:rsid w:val="003727B7"/>
    <w:rsid w:val="00372E39"/>
    <w:rsid w:val="00374C8B"/>
    <w:rsid w:val="003751B9"/>
    <w:rsid w:val="003753B0"/>
    <w:rsid w:val="00375BE5"/>
    <w:rsid w:val="00380FD8"/>
    <w:rsid w:val="00381783"/>
    <w:rsid w:val="003846E3"/>
    <w:rsid w:val="0038602A"/>
    <w:rsid w:val="00391520"/>
    <w:rsid w:val="00391BA4"/>
    <w:rsid w:val="00392547"/>
    <w:rsid w:val="00393992"/>
    <w:rsid w:val="00393F35"/>
    <w:rsid w:val="003945E1"/>
    <w:rsid w:val="00396246"/>
    <w:rsid w:val="003964DC"/>
    <w:rsid w:val="003973AC"/>
    <w:rsid w:val="003A1369"/>
    <w:rsid w:val="003A3590"/>
    <w:rsid w:val="003A39B1"/>
    <w:rsid w:val="003A4B77"/>
    <w:rsid w:val="003A4F90"/>
    <w:rsid w:val="003A5BD2"/>
    <w:rsid w:val="003B0DD9"/>
    <w:rsid w:val="003B2645"/>
    <w:rsid w:val="003B375D"/>
    <w:rsid w:val="003B3937"/>
    <w:rsid w:val="003B398C"/>
    <w:rsid w:val="003B55E9"/>
    <w:rsid w:val="003B5635"/>
    <w:rsid w:val="003B6484"/>
    <w:rsid w:val="003B7507"/>
    <w:rsid w:val="003C2407"/>
    <w:rsid w:val="003C2B51"/>
    <w:rsid w:val="003C32EB"/>
    <w:rsid w:val="003C4B49"/>
    <w:rsid w:val="003C6672"/>
    <w:rsid w:val="003D1ED1"/>
    <w:rsid w:val="003D1EE1"/>
    <w:rsid w:val="003D32C8"/>
    <w:rsid w:val="003D4A40"/>
    <w:rsid w:val="003D56D9"/>
    <w:rsid w:val="003D697D"/>
    <w:rsid w:val="003E3571"/>
    <w:rsid w:val="003E3D11"/>
    <w:rsid w:val="003E7CF5"/>
    <w:rsid w:val="003F1350"/>
    <w:rsid w:val="003F22C9"/>
    <w:rsid w:val="003F25AE"/>
    <w:rsid w:val="003F2968"/>
    <w:rsid w:val="003F5AB2"/>
    <w:rsid w:val="003F5D50"/>
    <w:rsid w:val="003F74AA"/>
    <w:rsid w:val="003F7C3A"/>
    <w:rsid w:val="004003A2"/>
    <w:rsid w:val="004003F2"/>
    <w:rsid w:val="004065F4"/>
    <w:rsid w:val="004075C7"/>
    <w:rsid w:val="00410B92"/>
    <w:rsid w:val="00412248"/>
    <w:rsid w:val="00421610"/>
    <w:rsid w:val="004247E6"/>
    <w:rsid w:val="00424CBD"/>
    <w:rsid w:val="004266A7"/>
    <w:rsid w:val="00426BC8"/>
    <w:rsid w:val="00430FCB"/>
    <w:rsid w:val="0043345D"/>
    <w:rsid w:val="00437850"/>
    <w:rsid w:val="0044547A"/>
    <w:rsid w:val="00447122"/>
    <w:rsid w:val="0044716B"/>
    <w:rsid w:val="00450668"/>
    <w:rsid w:val="00451B0C"/>
    <w:rsid w:val="00455075"/>
    <w:rsid w:val="004551FE"/>
    <w:rsid w:val="004605D5"/>
    <w:rsid w:val="004639C8"/>
    <w:rsid w:val="00467957"/>
    <w:rsid w:val="00467B20"/>
    <w:rsid w:val="0047267D"/>
    <w:rsid w:val="00472ACE"/>
    <w:rsid w:val="0047350E"/>
    <w:rsid w:val="00473554"/>
    <w:rsid w:val="004735CF"/>
    <w:rsid w:val="0047479B"/>
    <w:rsid w:val="00474B49"/>
    <w:rsid w:val="00474E80"/>
    <w:rsid w:val="0047596B"/>
    <w:rsid w:val="00475A48"/>
    <w:rsid w:val="00475CF3"/>
    <w:rsid w:val="00475D00"/>
    <w:rsid w:val="00475DBC"/>
    <w:rsid w:val="00476E8A"/>
    <w:rsid w:val="0048218A"/>
    <w:rsid w:val="004865D5"/>
    <w:rsid w:val="00491B19"/>
    <w:rsid w:val="004920C2"/>
    <w:rsid w:val="00494CD6"/>
    <w:rsid w:val="004960B2"/>
    <w:rsid w:val="00497FD1"/>
    <w:rsid w:val="004A3391"/>
    <w:rsid w:val="004A3C4F"/>
    <w:rsid w:val="004A5953"/>
    <w:rsid w:val="004A6BC8"/>
    <w:rsid w:val="004B05A3"/>
    <w:rsid w:val="004B1052"/>
    <w:rsid w:val="004B1568"/>
    <w:rsid w:val="004B2042"/>
    <w:rsid w:val="004B261A"/>
    <w:rsid w:val="004B27A6"/>
    <w:rsid w:val="004B29E4"/>
    <w:rsid w:val="004B31B3"/>
    <w:rsid w:val="004B3822"/>
    <w:rsid w:val="004B3967"/>
    <w:rsid w:val="004B4AA7"/>
    <w:rsid w:val="004B5149"/>
    <w:rsid w:val="004B582A"/>
    <w:rsid w:val="004B7000"/>
    <w:rsid w:val="004B7AD1"/>
    <w:rsid w:val="004B7AFB"/>
    <w:rsid w:val="004C0FE1"/>
    <w:rsid w:val="004C11C0"/>
    <w:rsid w:val="004C38C2"/>
    <w:rsid w:val="004C3BC5"/>
    <w:rsid w:val="004D07BC"/>
    <w:rsid w:val="004D41B6"/>
    <w:rsid w:val="004D41CB"/>
    <w:rsid w:val="004D4E20"/>
    <w:rsid w:val="004D797D"/>
    <w:rsid w:val="004E05CF"/>
    <w:rsid w:val="004E1B02"/>
    <w:rsid w:val="004E28A6"/>
    <w:rsid w:val="004E42F4"/>
    <w:rsid w:val="004E4600"/>
    <w:rsid w:val="004E4DF1"/>
    <w:rsid w:val="004F12A0"/>
    <w:rsid w:val="004F1904"/>
    <w:rsid w:val="004F2CA4"/>
    <w:rsid w:val="004F34B1"/>
    <w:rsid w:val="004F39E9"/>
    <w:rsid w:val="004F4591"/>
    <w:rsid w:val="004F6CB9"/>
    <w:rsid w:val="00500096"/>
    <w:rsid w:val="00501301"/>
    <w:rsid w:val="0050379E"/>
    <w:rsid w:val="00513E0C"/>
    <w:rsid w:val="005149A5"/>
    <w:rsid w:val="00514B1E"/>
    <w:rsid w:val="00514FAF"/>
    <w:rsid w:val="00517677"/>
    <w:rsid w:val="005226CA"/>
    <w:rsid w:val="00522FEA"/>
    <w:rsid w:val="005235B0"/>
    <w:rsid w:val="00523F86"/>
    <w:rsid w:val="00526DBC"/>
    <w:rsid w:val="005342B7"/>
    <w:rsid w:val="0053583D"/>
    <w:rsid w:val="00536D45"/>
    <w:rsid w:val="005379A8"/>
    <w:rsid w:val="00537B1E"/>
    <w:rsid w:val="00537D2B"/>
    <w:rsid w:val="00543FFC"/>
    <w:rsid w:val="00544A60"/>
    <w:rsid w:val="0054674A"/>
    <w:rsid w:val="00546EB6"/>
    <w:rsid w:val="00547570"/>
    <w:rsid w:val="00550003"/>
    <w:rsid w:val="005519A0"/>
    <w:rsid w:val="00551CB0"/>
    <w:rsid w:val="00552BED"/>
    <w:rsid w:val="0055490B"/>
    <w:rsid w:val="00557C75"/>
    <w:rsid w:val="00557F5A"/>
    <w:rsid w:val="0056196D"/>
    <w:rsid w:val="00561D77"/>
    <w:rsid w:val="0056656E"/>
    <w:rsid w:val="00567E02"/>
    <w:rsid w:val="005705EC"/>
    <w:rsid w:val="00572349"/>
    <w:rsid w:val="005725B3"/>
    <w:rsid w:val="00576AF1"/>
    <w:rsid w:val="00576C63"/>
    <w:rsid w:val="00577F4A"/>
    <w:rsid w:val="00580A27"/>
    <w:rsid w:val="005815E7"/>
    <w:rsid w:val="00581DC0"/>
    <w:rsid w:val="0058267C"/>
    <w:rsid w:val="00582824"/>
    <w:rsid w:val="0058700C"/>
    <w:rsid w:val="005919BA"/>
    <w:rsid w:val="005923F2"/>
    <w:rsid w:val="00592863"/>
    <w:rsid w:val="00593782"/>
    <w:rsid w:val="00595556"/>
    <w:rsid w:val="00595CCE"/>
    <w:rsid w:val="00595FAE"/>
    <w:rsid w:val="005A1534"/>
    <w:rsid w:val="005A3A80"/>
    <w:rsid w:val="005A3A91"/>
    <w:rsid w:val="005A4327"/>
    <w:rsid w:val="005A4790"/>
    <w:rsid w:val="005A6550"/>
    <w:rsid w:val="005B13B5"/>
    <w:rsid w:val="005B32F4"/>
    <w:rsid w:val="005B38F9"/>
    <w:rsid w:val="005B529A"/>
    <w:rsid w:val="005B6777"/>
    <w:rsid w:val="005B7D38"/>
    <w:rsid w:val="005C0190"/>
    <w:rsid w:val="005C240B"/>
    <w:rsid w:val="005C51C7"/>
    <w:rsid w:val="005D02AD"/>
    <w:rsid w:val="005D2903"/>
    <w:rsid w:val="005D3BEB"/>
    <w:rsid w:val="005D56F7"/>
    <w:rsid w:val="005D5853"/>
    <w:rsid w:val="005D5A3E"/>
    <w:rsid w:val="005D60AD"/>
    <w:rsid w:val="005D6EAC"/>
    <w:rsid w:val="005E238D"/>
    <w:rsid w:val="005E2AAE"/>
    <w:rsid w:val="005E59EE"/>
    <w:rsid w:val="005E5DE9"/>
    <w:rsid w:val="005E5E20"/>
    <w:rsid w:val="005E6AA0"/>
    <w:rsid w:val="005E73EF"/>
    <w:rsid w:val="005E7487"/>
    <w:rsid w:val="005F3BF3"/>
    <w:rsid w:val="005F5CBD"/>
    <w:rsid w:val="005F74A6"/>
    <w:rsid w:val="00600769"/>
    <w:rsid w:val="00600918"/>
    <w:rsid w:val="00600AE1"/>
    <w:rsid w:val="00601914"/>
    <w:rsid w:val="00601D56"/>
    <w:rsid w:val="0060209C"/>
    <w:rsid w:val="0060215C"/>
    <w:rsid w:val="00602258"/>
    <w:rsid w:val="0060414E"/>
    <w:rsid w:val="00605BF0"/>
    <w:rsid w:val="006061F9"/>
    <w:rsid w:val="00606C3B"/>
    <w:rsid w:val="00606CE6"/>
    <w:rsid w:val="00607092"/>
    <w:rsid w:val="006113D4"/>
    <w:rsid w:val="00612287"/>
    <w:rsid w:val="00613A58"/>
    <w:rsid w:val="00613D4B"/>
    <w:rsid w:val="006144D8"/>
    <w:rsid w:val="006159E8"/>
    <w:rsid w:val="00617735"/>
    <w:rsid w:val="006202B7"/>
    <w:rsid w:val="00621E3B"/>
    <w:rsid w:val="0062323E"/>
    <w:rsid w:val="00623BE8"/>
    <w:rsid w:val="006246D2"/>
    <w:rsid w:val="00626555"/>
    <w:rsid w:val="00626D49"/>
    <w:rsid w:val="00627D75"/>
    <w:rsid w:val="00631321"/>
    <w:rsid w:val="00631691"/>
    <w:rsid w:val="00632E0B"/>
    <w:rsid w:val="00633CF8"/>
    <w:rsid w:val="00633D20"/>
    <w:rsid w:val="00633D54"/>
    <w:rsid w:val="00634BAF"/>
    <w:rsid w:val="006370E2"/>
    <w:rsid w:val="00637434"/>
    <w:rsid w:val="00637482"/>
    <w:rsid w:val="00637C09"/>
    <w:rsid w:val="006403C7"/>
    <w:rsid w:val="0064174E"/>
    <w:rsid w:val="00642BF3"/>
    <w:rsid w:val="006439B6"/>
    <w:rsid w:val="006449E4"/>
    <w:rsid w:val="006453D3"/>
    <w:rsid w:val="006478E1"/>
    <w:rsid w:val="00647A16"/>
    <w:rsid w:val="00651072"/>
    <w:rsid w:val="00653292"/>
    <w:rsid w:val="0065344F"/>
    <w:rsid w:val="006535EA"/>
    <w:rsid w:val="00653F79"/>
    <w:rsid w:val="0065456D"/>
    <w:rsid w:val="00655425"/>
    <w:rsid w:val="00662035"/>
    <w:rsid w:val="0066335A"/>
    <w:rsid w:val="00671883"/>
    <w:rsid w:val="00671D6C"/>
    <w:rsid w:val="006735AA"/>
    <w:rsid w:val="00673667"/>
    <w:rsid w:val="00675026"/>
    <w:rsid w:val="00675655"/>
    <w:rsid w:val="00675916"/>
    <w:rsid w:val="00676152"/>
    <w:rsid w:val="00680E27"/>
    <w:rsid w:val="006815DB"/>
    <w:rsid w:val="006829F7"/>
    <w:rsid w:val="006839AC"/>
    <w:rsid w:val="00684A15"/>
    <w:rsid w:val="006911B4"/>
    <w:rsid w:val="00691BF9"/>
    <w:rsid w:val="00694311"/>
    <w:rsid w:val="006949D8"/>
    <w:rsid w:val="0069503F"/>
    <w:rsid w:val="00696B77"/>
    <w:rsid w:val="00697278"/>
    <w:rsid w:val="006A21D6"/>
    <w:rsid w:val="006A26DA"/>
    <w:rsid w:val="006A494E"/>
    <w:rsid w:val="006A4B04"/>
    <w:rsid w:val="006A54A1"/>
    <w:rsid w:val="006B35BB"/>
    <w:rsid w:val="006C09C0"/>
    <w:rsid w:val="006C209A"/>
    <w:rsid w:val="006C254C"/>
    <w:rsid w:val="006C2BD7"/>
    <w:rsid w:val="006C365F"/>
    <w:rsid w:val="006C5CCA"/>
    <w:rsid w:val="006D2B78"/>
    <w:rsid w:val="006D30FA"/>
    <w:rsid w:val="006D52FB"/>
    <w:rsid w:val="006D6E33"/>
    <w:rsid w:val="006E09D6"/>
    <w:rsid w:val="006E1182"/>
    <w:rsid w:val="006E4DEA"/>
    <w:rsid w:val="006E721C"/>
    <w:rsid w:val="006E77F6"/>
    <w:rsid w:val="006F11AA"/>
    <w:rsid w:val="006F2518"/>
    <w:rsid w:val="006F37BD"/>
    <w:rsid w:val="006F4704"/>
    <w:rsid w:val="00700C99"/>
    <w:rsid w:val="007010FC"/>
    <w:rsid w:val="007033AB"/>
    <w:rsid w:val="00704B22"/>
    <w:rsid w:val="00704E87"/>
    <w:rsid w:val="00704EF4"/>
    <w:rsid w:val="00710A0C"/>
    <w:rsid w:val="00713F64"/>
    <w:rsid w:val="00716B35"/>
    <w:rsid w:val="00717AD7"/>
    <w:rsid w:val="00720F0D"/>
    <w:rsid w:val="0072177F"/>
    <w:rsid w:val="00721E86"/>
    <w:rsid w:val="00727461"/>
    <w:rsid w:val="00730914"/>
    <w:rsid w:val="00730E6B"/>
    <w:rsid w:val="0073262C"/>
    <w:rsid w:val="00732836"/>
    <w:rsid w:val="0073350F"/>
    <w:rsid w:val="00734321"/>
    <w:rsid w:val="007353AB"/>
    <w:rsid w:val="00735698"/>
    <w:rsid w:val="0074460D"/>
    <w:rsid w:val="00745B1A"/>
    <w:rsid w:val="007461A9"/>
    <w:rsid w:val="007503FA"/>
    <w:rsid w:val="0075068D"/>
    <w:rsid w:val="00752EE9"/>
    <w:rsid w:val="00753C33"/>
    <w:rsid w:val="00753F11"/>
    <w:rsid w:val="007565B8"/>
    <w:rsid w:val="007570AF"/>
    <w:rsid w:val="00757FF3"/>
    <w:rsid w:val="007605DE"/>
    <w:rsid w:val="0076141F"/>
    <w:rsid w:val="00763680"/>
    <w:rsid w:val="007639B7"/>
    <w:rsid w:val="00764DF8"/>
    <w:rsid w:val="007658E7"/>
    <w:rsid w:val="00767596"/>
    <w:rsid w:val="00770072"/>
    <w:rsid w:val="00776FA2"/>
    <w:rsid w:val="00780053"/>
    <w:rsid w:val="00780430"/>
    <w:rsid w:val="00784A24"/>
    <w:rsid w:val="00785586"/>
    <w:rsid w:val="00785B54"/>
    <w:rsid w:val="00786D17"/>
    <w:rsid w:val="00787FFA"/>
    <w:rsid w:val="00790592"/>
    <w:rsid w:val="00794B59"/>
    <w:rsid w:val="007968ED"/>
    <w:rsid w:val="0079694C"/>
    <w:rsid w:val="00796A43"/>
    <w:rsid w:val="00796C20"/>
    <w:rsid w:val="007976A1"/>
    <w:rsid w:val="007A0ECD"/>
    <w:rsid w:val="007A146A"/>
    <w:rsid w:val="007A1BA1"/>
    <w:rsid w:val="007A4C07"/>
    <w:rsid w:val="007B0AE6"/>
    <w:rsid w:val="007B14AF"/>
    <w:rsid w:val="007B28B9"/>
    <w:rsid w:val="007B2FA8"/>
    <w:rsid w:val="007B3CA6"/>
    <w:rsid w:val="007B783E"/>
    <w:rsid w:val="007C010E"/>
    <w:rsid w:val="007C05BF"/>
    <w:rsid w:val="007C1957"/>
    <w:rsid w:val="007C37C8"/>
    <w:rsid w:val="007C42FC"/>
    <w:rsid w:val="007C6685"/>
    <w:rsid w:val="007C6B04"/>
    <w:rsid w:val="007C7051"/>
    <w:rsid w:val="007C7391"/>
    <w:rsid w:val="007D1AD6"/>
    <w:rsid w:val="007D226A"/>
    <w:rsid w:val="007D255E"/>
    <w:rsid w:val="007D2588"/>
    <w:rsid w:val="007D2927"/>
    <w:rsid w:val="007D5015"/>
    <w:rsid w:val="007D6856"/>
    <w:rsid w:val="007D75D1"/>
    <w:rsid w:val="007E07F9"/>
    <w:rsid w:val="007E2E27"/>
    <w:rsid w:val="007E4ACD"/>
    <w:rsid w:val="007E4E87"/>
    <w:rsid w:val="007E571A"/>
    <w:rsid w:val="007E7DD5"/>
    <w:rsid w:val="007F1FC0"/>
    <w:rsid w:val="007F43BF"/>
    <w:rsid w:val="007F6E20"/>
    <w:rsid w:val="007F7582"/>
    <w:rsid w:val="007F7744"/>
    <w:rsid w:val="007F792A"/>
    <w:rsid w:val="00800377"/>
    <w:rsid w:val="00802C25"/>
    <w:rsid w:val="00805878"/>
    <w:rsid w:val="0080768C"/>
    <w:rsid w:val="00814C23"/>
    <w:rsid w:val="008152B7"/>
    <w:rsid w:val="008163EA"/>
    <w:rsid w:val="00816828"/>
    <w:rsid w:val="00820710"/>
    <w:rsid w:val="00820FCA"/>
    <w:rsid w:val="00822BB6"/>
    <w:rsid w:val="00824E2A"/>
    <w:rsid w:val="00825B53"/>
    <w:rsid w:val="00831429"/>
    <w:rsid w:val="008333E7"/>
    <w:rsid w:val="008348EE"/>
    <w:rsid w:val="00835C13"/>
    <w:rsid w:val="008364A2"/>
    <w:rsid w:val="008373E8"/>
    <w:rsid w:val="00840D08"/>
    <w:rsid w:val="008427FE"/>
    <w:rsid w:val="00842997"/>
    <w:rsid w:val="00842A0B"/>
    <w:rsid w:val="0084561A"/>
    <w:rsid w:val="00845DD3"/>
    <w:rsid w:val="008501AA"/>
    <w:rsid w:val="008532F3"/>
    <w:rsid w:val="00860041"/>
    <w:rsid w:val="0086092F"/>
    <w:rsid w:val="00861286"/>
    <w:rsid w:val="00861C06"/>
    <w:rsid w:val="008674F4"/>
    <w:rsid w:val="008738C7"/>
    <w:rsid w:val="00874B4C"/>
    <w:rsid w:val="00875D59"/>
    <w:rsid w:val="008766C9"/>
    <w:rsid w:val="008775A4"/>
    <w:rsid w:val="00880163"/>
    <w:rsid w:val="00880803"/>
    <w:rsid w:val="00881004"/>
    <w:rsid w:val="00882339"/>
    <w:rsid w:val="0088242D"/>
    <w:rsid w:val="008832B2"/>
    <w:rsid w:val="0088361B"/>
    <w:rsid w:val="0088374C"/>
    <w:rsid w:val="008865E2"/>
    <w:rsid w:val="00886624"/>
    <w:rsid w:val="008923A1"/>
    <w:rsid w:val="0089267D"/>
    <w:rsid w:val="00893B6E"/>
    <w:rsid w:val="00893FA6"/>
    <w:rsid w:val="00894909"/>
    <w:rsid w:val="00896A8E"/>
    <w:rsid w:val="008A25D7"/>
    <w:rsid w:val="008A35D3"/>
    <w:rsid w:val="008A41FA"/>
    <w:rsid w:val="008B217C"/>
    <w:rsid w:val="008B2F41"/>
    <w:rsid w:val="008B3972"/>
    <w:rsid w:val="008B52E2"/>
    <w:rsid w:val="008B5FBC"/>
    <w:rsid w:val="008C265B"/>
    <w:rsid w:val="008C2F58"/>
    <w:rsid w:val="008C2FFA"/>
    <w:rsid w:val="008C56B3"/>
    <w:rsid w:val="008C5A55"/>
    <w:rsid w:val="008C7AFB"/>
    <w:rsid w:val="008D267D"/>
    <w:rsid w:val="008D3105"/>
    <w:rsid w:val="008D39D9"/>
    <w:rsid w:val="008D4C21"/>
    <w:rsid w:val="008D7377"/>
    <w:rsid w:val="008E4E4C"/>
    <w:rsid w:val="008E5146"/>
    <w:rsid w:val="008E56A2"/>
    <w:rsid w:val="008E72B5"/>
    <w:rsid w:val="008F3952"/>
    <w:rsid w:val="008F5192"/>
    <w:rsid w:val="008F6DDB"/>
    <w:rsid w:val="008F771E"/>
    <w:rsid w:val="00905B35"/>
    <w:rsid w:val="00911CC5"/>
    <w:rsid w:val="0091284C"/>
    <w:rsid w:val="0091338A"/>
    <w:rsid w:val="009142B9"/>
    <w:rsid w:val="00914761"/>
    <w:rsid w:val="00915E5C"/>
    <w:rsid w:val="0091608A"/>
    <w:rsid w:val="0091729F"/>
    <w:rsid w:val="0092039D"/>
    <w:rsid w:val="00920DA0"/>
    <w:rsid w:val="00921501"/>
    <w:rsid w:val="00922444"/>
    <w:rsid w:val="00930121"/>
    <w:rsid w:val="00930B80"/>
    <w:rsid w:val="00931525"/>
    <w:rsid w:val="00932416"/>
    <w:rsid w:val="00932EE7"/>
    <w:rsid w:val="00933A49"/>
    <w:rsid w:val="00934587"/>
    <w:rsid w:val="009358CB"/>
    <w:rsid w:val="00937A17"/>
    <w:rsid w:val="009406DD"/>
    <w:rsid w:val="009406E6"/>
    <w:rsid w:val="00941295"/>
    <w:rsid w:val="00941B89"/>
    <w:rsid w:val="00941C0E"/>
    <w:rsid w:val="00941F02"/>
    <w:rsid w:val="00943439"/>
    <w:rsid w:val="00943DCC"/>
    <w:rsid w:val="00943EFE"/>
    <w:rsid w:val="009440A5"/>
    <w:rsid w:val="009446EA"/>
    <w:rsid w:val="0095506F"/>
    <w:rsid w:val="00957EE7"/>
    <w:rsid w:val="00963206"/>
    <w:rsid w:val="009653A1"/>
    <w:rsid w:val="00966A5F"/>
    <w:rsid w:val="00967985"/>
    <w:rsid w:val="009728FA"/>
    <w:rsid w:val="00974AF8"/>
    <w:rsid w:val="00974DE4"/>
    <w:rsid w:val="00976E98"/>
    <w:rsid w:val="009773C4"/>
    <w:rsid w:val="009802F2"/>
    <w:rsid w:val="009857C9"/>
    <w:rsid w:val="0098625A"/>
    <w:rsid w:val="00991821"/>
    <w:rsid w:val="00992D8E"/>
    <w:rsid w:val="009A0C64"/>
    <w:rsid w:val="009A15B6"/>
    <w:rsid w:val="009A21FC"/>
    <w:rsid w:val="009A3AB1"/>
    <w:rsid w:val="009A4204"/>
    <w:rsid w:val="009A48C3"/>
    <w:rsid w:val="009A5785"/>
    <w:rsid w:val="009A756A"/>
    <w:rsid w:val="009B0C70"/>
    <w:rsid w:val="009B22DC"/>
    <w:rsid w:val="009B45B7"/>
    <w:rsid w:val="009C1A20"/>
    <w:rsid w:val="009C3058"/>
    <w:rsid w:val="009C50CD"/>
    <w:rsid w:val="009C7D1B"/>
    <w:rsid w:val="009D0300"/>
    <w:rsid w:val="009D0834"/>
    <w:rsid w:val="009D1B18"/>
    <w:rsid w:val="009D26FC"/>
    <w:rsid w:val="009D5EF4"/>
    <w:rsid w:val="009D6BF4"/>
    <w:rsid w:val="009D7012"/>
    <w:rsid w:val="009E2195"/>
    <w:rsid w:val="009E47CC"/>
    <w:rsid w:val="009E4A37"/>
    <w:rsid w:val="009E5175"/>
    <w:rsid w:val="009E5667"/>
    <w:rsid w:val="009E5B73"/>
    <w:rsid w:val="009F1F9D"/>
    <w:rsid w:val="009F31E4"/>
    <w:rsid w:val="009F71B8"/>
    <w:rsid w:val="00A0319A"/>
    <w:rsid w:val="00A04882"/>
    <w:rsid w:val="00A0582E"/>
    <w:rsid w:val="00A06319"/>
    <w:rsid w:val="00A067CD"/>
    <w:rsid w:val="00A06FB1"/>
    <w:rsid w:val="00A10151"/>
    <w:rsid w:val="00A10818"/>
    <w:rsid w:val="00A12EF8"/>
    <w:rsid w:val="00A1340D"/>
    <w:rsid w:val="00A16527"/>
    <w:rsid w:val="00A16C28"/>
    <w:rsid w:val="00A20077"/>
    <w:rsid w:val="00A21911"/>
    <w:rsid w:val="00A21EE3"/>
    <w:rsid w:val="00A2295B"/>
    <w:rsid w:val="00A24C3B"/>
    <w:rsid w:val="00A24EA5"/>
    <w:rsid w:val="00A3006D"/>
    <w:rsid w:val="00A30247"/>
    <w:rsid w:val="00A31670"/>
    <w:rsid w:val="00A31964"/>
    <w:rsid w:val="00A33CD1"/>
    <w:rsid w:val="00A36A77"/>
    <w:rsid w:val="00A40B6D"/>
    <w:rsid w:val="00A42F2D"/>
    <w:rsid w:val="00A44E1E"/>
    <w:rsid w:val="00A4541D"/>
    <w:rsid w:val="00A45FA6"/>
    <w:rsid w:val="00A47AD2"/>
    <w:rsid w:val="00A47ED0"/>
    <w:rsid w:val="00A507BC"/>
    <w:rsid w:val="00A50984"/>
    <w:rsid w:val="00A52F7B"/>
    <w:rsid w:val="00A5413B"/>
    <w:rsid w:val="00A541BF"/>
    <w:rsid w:val="00A54724"/>
    <w:rsid w:val="00A61453"/>
    <w:rsid w:val="00A6252F"/>
    <w:rsid w:val="00A62E5F"/>
    <w:rsid w:val="00A644BA"/>
    <w:rsid w:val="00A64B8F"/>
    <w:rsid w:val="00A65A8D"/>
    <w:rsid w:val="00A6604D"/>
    <w:rsid w:val="00A700A5"/>
    <w:rsid w:val="00A72E69"/>
    <w:rsid w:val="00A74021"/>
    <w:rsid w:val="00A741ED"/>
    <w:rsid w:val="00A74893"/>
    <w:rsid w:val="00A76965"/>
    <w:rsid w:val="00A77E9B"/>
    <w:rsid w:val="00A83486"/>
    <w:rsid w:val="00A867FE"/>
    <w:rsid w:val="00A87B02"/>
    <w:rsid w:val="00A9005A"/>
    <w:rsid w:val="00A90E50"/>
    <w:rsid w:val="00A914AE"/>
    <w:rsid w:val="00A92E75"/>
    <w:rsid w:val="00A941A8"/>
    <w:rsid w:val="00A972BC"/>
    <w:rsid w:val="00AA3C8D"/>
    <w:rsid w:val="00AA507D"/>
    <w:rsid w:val="00AA6043"/>
    <w:rsid w:val="00AA6662"/>
    <w:rsid w:val="00AA783C"/>
    <w:rsid w:val="00AA7CD8"/>
    <w:rsid w:val="00AB033B"/>
    <w:rsid w:val="00AB0757"/>
    <w:rsid w:val="00AB0963"/>
    <w:rsid w:val="00AB1BC8"/>
    <w:rsid w:val="00AB2CFD"/>
    <w:rsid w:val="00AB3179"/>
    <w:rsid w:val="00AB422B"/>
    <w:rsid w:val="00AB595D"/>
    <w:rsid w:val="00AB74BD"/>
    <w:rsid w:val="00AB78AF"/>
    <w:rsid w:val="00AC02A7"/>
    <w:rsid w:val="00AC04AB"/>
    <w:rsid w:val="00AC1AEB"/>
    <w:rsid w:val="00AC21EB"/>
    <w:rsid w:val="00AC32FA"/>
    <w:rsid w:val="00AC3A75"/>
    <w:rsid w:val="00AC3FEB"/>
    <w:rsid w:val="00AC4114"/>
    <w:rsid w:val="00AC7AF5"/>
    <w:rsid w:val="00AD04C8"/>
    <w:rsid w:val="00AD1848"/>
    <w:rsid w:val="00AD2193"/>
    <w:rsid w:val="00AD3681"/>
    <w:rsid w:val="00AD7CBF"/>
    <w:rsid w:val="00AE10AD"/>
    <w:rsid w:val="00AE16B9"/>
    <w:rsid w:val="00AE4171"/>
    <w:rsid w:val="00AE422B"/>
    <w:rsid w:val="00AE5863"/>
    <w:rsid w:val="00AE63C6"/>
    <w:rsid w:val="00AE765C"/>
    <w:rsid w:val="00AF008F"/>
    <w:rsid w:val="00AF3EB2"/>
    <w:rsid w:val="00AF46B9"/>
    <w:rsid w:val="00AF7A63"/>
    <w:rsid w:val="00AF7BF9"/>
    <w:rsid w:val="00AF7E08"/>
    <w:rsid w:val="00B00B71"/>
    <w:rsid w:val="00B03B02"/>
    <w:rsid w:val="00B04EAF"/>
    <w:rsid w:val="00B064B1"/>
    <w:rsid w:val="00B067F3"/>
    <w:rsid w:val="00B10B24"/>
    <w:rsid w:val="00B14831"/>
    <w:rsid w:val="00B16705"/>
    <w:rsid w:val="00B171DB"/>
    <w:rsid w:val="00B2063F"/>
    <w:rsid w:val="00B207C5"/>
    <w:rsid w:val="00B22195"/>
    <w:rsid w:val="00B234FF"/>
    <w:rsid w:val="00B23C5F"/>
    <w:rsid w:val="00B25414"/>
    <w:rsid w:val="00B270F9"/>
    <w:rsid w:val="00B33150"/>
    <w:rsid w:val="00B3451B"/>
    <w:rsid w:val="00B3479D"/>
    <w:rsid w:val="00B36B57"/>
    <w:rsid w:val="00B37940"/>
    <w:rsid w:val="00B4014F"/>
    <w:rsid w:val="00B40979"/>
    <w:rsid w:val="00B4620C"/>
    <w:rsid w:val="00B46659"/>
    <w:rsid w:val="00B51070"/>
    <w:rsid w:val="00B51673"/>
    <w:rsid w:val="00B51AF2"/>
    <w:rsid w:val="00B51ECD"/>
    <w:rsid w:val="00B51F98"/>
    <w:rsid w:val="00B52CF1"/>
    <w:rsid w:val="00B549D5"/>
    <w:rsid w:val="00B54DCA"/>
    <w:rsid w:val="00B5631C"/>
    <w:rsid w:val="00B56431"/>
    <w:rsid w:val="00B5682F"/>
    <w:rsid w:val="00B56C33"/>
    <w:rsid w:val="00B6029F"/>
    <w:rsid w:val="00B607CB"/>
    <w:rsid w:val="00B61812"/>
    <w:rsid w:val="00B65D46"/>
    <w:rsid w:val="00B65E67"/>
    <w:rsid w:val="00B6664D"/>
    <w:rsid w:val="00B667E4"/>
    <w:rsid w:val="00B71E05"/>
    <w:rsid w:val="00B72F13"/>
    <w:rsid w:val="00B76EE1"/>
    <w:rsid w:val="00B800A1"/>
    <w:rsid w:val="00B80ED7"/>
    <w:rsid w:val="00B81060"/>
    <w:rsid w:val="00B81990"/>
    <w:rsid w:val="00B8389B"/>
    <w:rsid w:val="00B84D1B"/>
    <w:rsid w:val="00B85071"/>
    <w:rsid w:val="00B86E64"/>
    <w:rsid w:val="00B91F89"/>
    <w:rsid w:val="00B9394A"/>
    <w:rsid w:val="00B94032"/>
    <w:rsid w:val="00B9403E"/>
    <w:rsid w:val="00B95767"/>
    <w:rsid w:val="00B96332"/>
    <w:rsid w:val="00B9786F"/>
    <w:rsid w:val="00BA104F"/>
    <w:rsid w:val="00BA1E47"/>
    <w:rsid w:val="00BA289F"/>
    <w:rsid w:val="00BA39D4"/>
    <w:rsid w:val="00BA427B"/>
    <w:rsid w:val="00BA7BB7"/>
    <w:rsid w:val="00BB0D52"/>
    <w:rsid w:val="00BB1806"/>
    <w:rsid w:val="00BB3AE1"/>
    <w:rsid w:val="00BB6272"/>
    <w:rsid w:val="00BB77BE"/>
    <w:rsid w:val="00BB7FD4"/>
    <w:rsid w:val="00BC0C37"/>
    <w:rsid w:val="00BC0EDC"/>
    <w:rsid w:val="00BC11D5"/>
    <w:rsid w:val="00BC1E13"/>
    <w:rsid w:val="00BC3BA5"/>
    <w:rsid w:val="00BD4497"/>
    <w:rsid w:val="00BD4AF0"/>
    <w:rsid w:val="00BD55E5"/>
    <w:rsid w:val="00BD5E1B"/>
    <w:rsid w:val="00BD7331"/>
    <w:rsid w:val="00BD7C0F"/>
    <w:rsid w:val="00BE0032"/>
    <w:rsid w:val="00BE0911"/>
    <w:rsid w:val="00BE0A86"/>
    <w:rsid w:val="00BE2754"/>
    <w:rsid w:val="00BE3E08"/>
    <w:rsid w:val="00BE4C0C"/>
    <w:rsid w:val="00BE505A"/>
    <w:rsid w:val="00BE5C03"/>
    <w:rsid w:val="00BF05A1"/>
    <w:rsid w:val="00BF37D1"/>
    <w:rsid w:val="00BF5CC4"/>
    <w:rsid w:val="00BF7010"/>
    <w:rsid w:val="00C0005C"/>
    <w:rsid w:val="00C01203"/>
    <w:rsid w:val="00C02308"/>
    <w:rsid w:val="00C03F3A"/>
    <w:rsid w:val="00C04EE6"/>
    <w:rsid w:val="00C0565D"/>
    <w:rsid w:val="00C06729"/>
    <w:rsid w:val="00C10A52"/>
    <w:rsid w:val="00C1220E"/>
    <w:rsid w:val="00C150BA"/>
    <w:rsid w:val="00C15A25"/>
    <w:rsid w:val="00C16EC4"/>
    <w:rsid w:val="00C203FE"/>
    <w:rsid w:val="00C20C3F"/>
    <w:rsid w:val="00C22468"/>
    <w:rsid w:val="00C23C18"/>
    <w:rsid w:val="00C24B36"/>
    <w:rsid w:val="00C26D3D"/>
    <w:rsid w:val="00C2741C"/>
    <w:rsid w:val="00C300C8"/>
    <w:rsid w:val="00C31204"/>
    <w:rsid w:val="00C341D4"/>
    <w:rsid w:val="00C34869"/>
    <w:rsid w:val="00C35985"/>
    <w:rsid w:val="00C35B8D"/>
    <w:rsid w:val="00C3658F"/>
    <w:rsid w:val="00C36632"/>
    <w:rsid w:val="00C37308"/>
    <w:rsid w:val="00C41DD6"/>
    <w:rsid w:val="00C42120"/>
    <w:rsid w:val="00C44E4C"/>
    <w:rsid w:val="00C455D5"/>
    <w:rsid w:val="00C45C5A"/>
    <w:rsid w:val="00C4793F"/>
    <w:rsid w:val="00C518E6"/>
    <w:rsid w:val="00C52ACA"/>
    <w:rsid w:val="00C5345C"/>
    <w:rsid w:val="00C5737F"/>
    <w:rsid w:val="00C57F2A"/>
    <w:rsid w:val="00C607A9"/>
    <w:rsid w:val="00C616DD"/>
    <w:rsid w:val="00C61FAF"/>
    <w:rsid w:val="00C62787"/>
    <w:rsid w:val="00C62A41"/>
    <w:rsid w:val="00C63B92"/>
    <w:rsid w:val="00C6584E"/>
    <w:rsid w:val="00C65C2E"/>
    <w:rsid w:val="00C70B3F"/>
    <w:rsid w:val="00C74EC3"/>
    <w:rsid w:val="00C7527E"/>
    <w:rsid w:val="00C76133"/>
    <w:rsid w:val="00C76F12"/>
    <w:rsid w:val="00C821BA"/>
    <w:rsid w:val="00C82238"/>
    <w:rsid w:val="00C82CD7"/>
    <w:rsid w:val="00C832E9"/>
    <w:rsid w:val="00C8355C"/>
    <w:rsid w:val="00C85DAE"/>
    <w:rsid w:val="00C90B07"/>
    <w:rsid w:val="00C951E0"/>
    <w:rsid w:val="00C95D66"/>
    <w:rsid w:val="00C97061"/>
    <w:rsid w:val="00CA089A"/>
    <w:rsid w:val="00CA1ECC"/>
    <w:rsid w:val="00CA4A6D"/>
    <w:rsid w:val="00CA69E6"/>
    <w:rsid w:val="00CA6F04"/>
    <w:rsid w:val="00CA7CF2"/>
    <w:rsid w:val="00CB169E"/>
    <w:rsid w:val="00CB1FE1"/>
    <w:rsid w:val="00CC1089"/>
    <w:rsid w:val="00CC1D98"/>
    <w:rsid w:val="00CC4108"/>
    <w:rsid w:val="00CC44AF"/>
    <w:rsid w:val="00CC4792"/>
    <w:rsid w:val="00CC4C1C"/>
    <w:rsid w:val="00CD05E2"/>
    <w:rsid w:val="00CD2C4A"/>
    <w:rsid w:val="00CD6728"/>
    <w:rsid w:val="00CD6DBA"/>
    <w:rsid w:val="00CE00CA"/>
    <w:rsid w:val="00CE3FBA"/>
    <w:rsid w:val="00CE56E1"/>
    <w:rsid w:val="00CE59FD"/>
    <w:rsid w:val="00CE687B"/>
    <w:rsid w:val="00CE781C"/>
    <w:rsid w:val="00CF032E"/>
    <w:rsid w:val="00CF0435"/>
    <w:rsid w:val="00CF0FBC"/>
    <w:rsid w:val="00CF1630"/>
    <w:rsid w:val="00CF18CD"/>
    <w:rsid w:val="00CF3158"/>
    <w:rsid w:val="00CF331D"/>
    <w:rsid w:val="00CF4987"/>
    <w:rsid w:val="00CF4FCA"/>
    <w:rsid w:val="00CF50A6"/>
    <w:rsid w:val="00CF5473"/>
    <w:rsid w:val="00CF69BB"/>
    <w:rsid w:val="00CF6B47"/>
    <w:rsid w:val="00D05633"/>
    <w:rsid w:val="00D10077"/>
    <w:rsid w:val="00D10EB4"/>
    <w:rsid w:val="00D10FFE"/>
    <w:rsid w:val="00D11052"/>
    <w:rsid w:val="00D11B61"/>
    <w:rsid w:val="00D12603"/>
    <w:rsid w:val="00D132A3"/>
    <w:rsid w:val="00D153BF"/>
    <w:rsid w:val="00D23C67"/>
    <w:rsid w:val="00D254F2"/>
    <w:rsid w:val="00D257CD"/>
    <w:rsid w:val="00D25AD7"/>
    <w:rsid w:val="00D27336"/>
    <w:rsid w:val="00D31C1B"/>
    <w:rsid w:val="00D33C4D"/>
    <w:rsid w:val="00D35F98"/>
    <w:rsid w:val="00D37B82"/>
    <w:rsid w:val="00D37E59"/>
    <w:rsid w:val="00D406DB"/>
    <w:rsid w:val="00D41C5C"/>
    <w:rsid w:val="00D4204A"/>
    <w:rsid w:val="00D42316"/>
    <w:rsid w:val="00D42FCC"/>
    <w:rsid w:val="00D43004"/>
    <w:rsid w:val="00D46CEB"/>
    <w:rsid w:val="00D47F41"/>
    <w:rsid w:val="00D51865"/>
    <w:rsid w:val="00D51ADD"/>
    <w:rsid w:val="00D52292"/>
    <w:rsid w:val="00D54190"/>
    <w:rsid w:val="00D54DF9"/>
    <w:rsid w:val="00D55940"/>
    <w:rsid w:val="00D57093"/>
    <w:rsid w:val="00D5727D"/>
    <w:rsid w:val="00D604A8"/>
    <w:rsid w:val="00D61D60"/>
    <w:rsid w:val="00D61F14"/>
    <w:rsid w:val="00D634D1"/>
    <w:rsid w:val="00D63FFE"/>
    <w:rsid w:val="00D64A65"/>
    <w:rsid w:val="00D65EEA"/>
    <w:rsid w:val="00D66DD5"/>
    <w:rsid w:val="00D675DD"/>
    <w:rsid w:val="00D72194"/>
    <w:rsid w:val="00D723F8"/>
    <w:rsid w:val="00D7356C"/>
    <w:rsid w:val="00D73C24"/>
    <w:rsid w:val="00D74EA2"/>
    <w:rsid w:val="00D75012"/>
    <w:rsid w:val="00D80391"/>
    <w:rsid w:val="00D83586"/>
    <w:rsid w:val="00D83761"/>
    <w:rsid w:val="00D914A7"/>
    <w:rsid w:val="00D91C01"/>
    <w:rsid w:val="00D92561"/>
    <w:rsid w:val="00D93527"/>
    <w:rsid w:val="00D938EC"/>
    <w:rsid w:val="00D9455B"/>
    <w:rsid w:val="00D94B5B"/>
    <w:rsid w:val="00D9620A"/>
    <w:rsid w:val="00D96305"/>
    <w:rsid w:val="00D9797B"/>
    <w:rsid w:val="00DA080F"/>
    <w:rsid w:val="00DA407A"/>
    <w:rsid w:val="00DA42CD"/>
    <w:rsid w:val="00DA4387"/>
    <w:rsid w:val="00DA45E7"/>
    <w:rsid w:val="00DA4A49"/>
    <w:rsid w:val="00DA5C13"/>
    <w:rsid w:val="00DA7181"/>
    <w:rsid w:val="00DB10D0"/>
    <w:rsid w:val="00DB14C0"/>
    <w:rsid w:val="00DB2812"/>
    <w:rsid w:val="00DB33D1"/>
    <w:rsid w:val="00DB3A76"/>
    <w:rsid w:val="00DB4003"/>
    <w:rsid w:val="00DB49A9"/>
    <w:rsid w:val="00DB52A6"/>
    <w:rsid w:val="00DC0D38"/>
    <w:rsid w:val="00DC18AE"/>
    <w:rsid w:val="00DC1E34"/>
    <w:rsid w:val="00DC33FF"/>
    <w:rsid w:val="00DC3B17"/>
    <w:rsid w:val="00DC4D8C"/>
    <w:rsid w:val="00DC55A5"/>
    <w:rsid w:val="00DC5749"/>
    <w:rsid w:val="00DC57ED"/>
    <w:rsid w:val="00DC748D"/>
    <w:rsid w:val="00DC79D1"/>
    <w:rsid w:val="00DD1BAA"/>
    <w:rsid w:val="00DD2367"/>
    <w:rsid w:val="00DD267E"/>
    <w:rsid w:val="00DD28A8"/>
    <w:rsid w:val="00DD2D1D"/>
    <w:rsid w:val="00DD394A"/>
    <w:rsid w:val="00DD4E96"/>
    <w:rsid w:val="00DD4EAF"/>
    <w:rsid w:val="00DD6BF6"/>
    <w:rsid w:val="00DD7FD7"/>
    <w:rsid w:val="00DE08AF"/>
    <w:rsid w:val="00DE0F59"/>
    <w:rsid w:val="00DE2094"/>
    <w:rsid w:val="00DE30D6"/>
    <w:rsid w:val="00DE48A4"/>
    <w:rsid w:val="00DE71B2"/>
    <w:rsid w:val="00DE7448"/>
    <w:rsid w:val="00DE7666"/>
    <w:rsid w:val="00DF18E2"/>
    <w:rsid w:val="00DF2036"/>
    <w:rsid w:val="00DF4D22"/>
    <w:rsid w:val="00DF5EE0"/>
    <w:rsid w:val="00DF5F11"/>
    <w:rsid w:val="00DF7798"/>
    <w:rsid w:val="00E0029B"/>
    <w:rsid w:val="00E0177E"/>
    <w:rsid w:val="00E01AF7"/>
    <w:rsid w:val="00E01FD0"/>
    <w:rsid w:val="00E0425C"/>
    <w:rsid w:val="00E049A9"/>
    <w:rsid w:val="00E0520C"/>
    <w:rsid w:val="00E1226D"/>
    <w:rsid w:val="00E12884"/>
    <w:rsid w:val="00E131A2"/>
    <w:rsid w:val="00E1323B"/>
    <w:rsid w:val="00E167DA"/>
    <w:rsid w:val="00E16FEF"/>
    <w:rsid w:val="00E173B5"/>
    <w:rsid w:val="00E176CC"/>
    <w:rsid w:val="00E17761"/>
    <w:rsid w:val="00E24054"/>
    <w:rsid w:val="00E246DD"/>
    <w:rsid w:val="00E30FC5"/>
    <w:rsid w:val="00E313D8"/>
    <w:rsid w:val="00E329D9"/>
    <w:rsid w:val="00E33B8F"/>
    <w:rsid w:val="00E3470E"/>
    <w:rsid w:val="00E34DCD"/>
    <w:rsid w:val="00E34FCD"/>
    <w:rsid w:val="00E36460"/>
    <w:rsid w:val="00E36D64"/>
    <w:rsid w:val="00E416E9"/>
    <w:rsid w:val="00E42B36"/>
    <w:rsid w:val="00E433FA"/>
    <w:rsid w:val="00E4368F"/>
    <w:rsid w:val="00E43C84"/>
    <w:rsid w:val="00E43CE9"/>
    <w:rsid w:val="00E44511"/>
    <w:rsid w:val="00E446B7"/>
    <w:rsid w:val="00E44B24"/>
    <w:rsid w:val="00E47158"/>
    <w:rsid w:val="00E47AC1"/>
    <w:rsid w:val="00E50ECB"/>
    <w:rsid w:val="00E5318E"/>
    <w:rsid w:val="00E535C3"/>
    <w:rsid w:val="00E564D4"/>
    <w:rsid w:val="00E56A9E"/>
    <w:rsid w:val="00E57EC3"/>
    <w:rsid w:val="00E61113"/>
    <w:rsid w:val="00E627C0"/>
    <w:rsid w:val="00E656CF"/>
    <w:rsid w:val="00E67709"/>
    <w:rsid w:val="00E70F3F"/>
    <w:rsid w:val="00E738CD"/>
    <w:rsid w:val="00E73A24"/>
    <w:rsid w:val="00E80E43"/>
    <w:rsid w:val="00E82F71"/>
    <w:rsid w:val="00E83553"/>
    <w:rsid w:val="00E84F40"/>
    <w:rsid w:val="00E877C7"/>
    <w:rsid w:val="00E87873"/>
    <w:rsid w:val="00E90492"/>
    <w:rsid w:val="00E90999"/>
    <w:rsid w:val="00E90D62"/>
    <w:rsid w:val="00E90DC2"/>
    <w:rsid w:val="00E91313"/>
    <w:rsid w:val="00E91A17"/>
    <w:rsid w:val="00E92FC2"/>
    <w:rsid w:val="00EA005F"/>
    <w:rsid w:val="00EA136F"/>
    <w:rsid w:val="00EA17AC"/>
    <w:rsid w:val="00EA69BF"/>
    <w:rsid w:val="00EB2AE3"/>
    <w:rsid w:val="00EB52B2"/>
    <w:rsid w:val="00EB6F53"/>
    <w:rsid w:val="00EC36BC"/>
    <w:rsid w:val="00EC6C2E"/>
    <w:rsid w:val="00ED047B"/>
    <w:rsid w:val="00ED21E6"/>
    <w:rsid w:val="00ED220C"/>
    <w:rsid w:val="00ED281E"/>
    <w:rsid w:val="00EE0490"/>
    <w:rsid w:val="00EE04D9"/>
    <w:rsid w:val="00EE4442"/>
    <w:rsid w:val="00EF01FD"/>
    <w:rsid w:val="00EF18C9"/>
    <w:rsid w:val="00EF1954"/>
    <w:rsid w:val="00EF3959"/>
    <w:rsid w:val="00EF7039"/>
    <w:rsid w:val="00EF77BA"/>
    <w:rsid w:val="00F01176"/>
    <w:rsid w:val="00F02FF8"/>
    <w:rsid w:val="00F047E7"/>
    <w:rsid w:val="00F055B6"/>
    <w:rsid w:val="00F06854"/>
    <w:rsid w:val="00F07FF9"/>
    <w:rsid w:val="00F10AEC"/>
    <w:rsid w:val="00F12C1A"/>
    <w:rsid w:val="00F23849"/>
    <w:rsid w:val="00F24C42"/>
    <w:rsid w:val="00F25A1E"/>
    <w:rsid w:val="00F273E6"/>
    <w:rsid w:val="00F32F8F"/>
    <w:rsid w:val="00F331C6"/>
    <w:rsid w:val="00F335D6"/>
    <w:rsid w:val="00F34917"/>
    <w:rsid w:val="00F37993"/>
    <w:rsid w:val="00F41893"/>
    <w:rsid w:val="00F4261B"/>
    <w:rsid w:val="00F427F9"/>
    <w:rsid w:val="00F428CC"/>
    <w:rsid w:val="00F452A4"/>
    <w:rsid w:val="00F45A7E"/>
    <w:rsid w:val="00F45D40"/>
    <w:rsid w:val="00F536A0"/>
    <w:rsid w:val="00F53DC1"/>
    <w:rsid w:val="00F56D5C"/>
    <w:rsid w:val="00F56F47"/>
    <w:rsid w:val="00F5731C"/>
    <w:rsid w:val="00F61829"/>
    <w:rsid w:val="00F61BE4"/>
    <w:rsid w:val="00F64459"/>
    <w:rsid w:val="00F67458"/>
    <w:rsid w:val="00F70478"/>
    <w:rsid w:val="00F70DC6"/>
    <w:rsid w:val="00F71F9A"/>
    <w:rsid w:val="00F727C3"/>
    <w:rsid w:val="00F72A03"/>
    <w:rsid w:val="00F73709"/>
    <w:rsid w:val="00F74197"/>
    <w:rsid w:val="00F758D9"/>
    <w:rsid w:val="00F76507"/>
    <w:rsid w:val="00F76E07"/>
    <w:rsid w:val="00F801AD"/>
    <w:rsid w:val="00F825E1"/>
    <w:rsid w:val="00F84A98"/>
    <w:rsid w:val="00F871EE"/>
    <w:rsid w:val="00F874D9"/>
    <w:rsid w:val="00F9054A"/>
    <w:rsid w:val="00F9125A"/>
    <w:rsid w:val="00F93587"/>
    <w:rsid w:val="00F93B55"/>
    <w:rsid w:val="00F97E74"/>
    <w:rsid w:val="00FA01BC"/>
    <w:rsid w:val="00FA155C"/>
    <w:rsid w:val="00FA170D"/>
    <w:rsid w:val="00FA32CF"/>
    <w:rsid w:val="00FA66BA"/>
    <w:rsid w:val="00FA79A6"/>
    <w:rsid w:val="00FB050C"/>
    <w:rsid w:val="00FB07C4"/>
    <w:rsid w:val="00FB1085"/>
    <w:rsid w:val="00FB1F4A"/>
    <w:rsid w:val="00FB20D3"/>
    <w:rsid w:val="00FB3855"/>
    <w:rsid w:val="00FB53F3"/>
    <w:rsid w:val="00FB631A"/>
    <w:rsid w:val="00FC041A"/>
    <w:rsid w:val="00FC18A1"/>
    <w:rsid w:val="00FC1AAE"/>
    <w:rsid w:val="00FC55FC"/>
    <w:rsid w:val="00FD04A8"/>
    <w:rsid w:val="00FD1A40"/>
    <w:rsid w:val="00FD2665"/>
    <w:rsid w:val="00FD2BD8"/>
    <w:rsid w:val="00FD2E46"/>
    <w:rsid w:val="00FD4A0E"/>
    <w:rsid w:val="00FD5F99"/>
    <w:rsid w:val="00FD6A79"/>
    <w:rsid w:val="00FD6C38"/>
    <w:rsid w:val="00FD7134"/>
    <w:rsid w:val="00FE053E"/>
    <w:rsid w:val="00FE14B6"/>
    <w:rsid w:val="00FE3A1C"/>
    <w:rsid w:val="00FE418A"/>
    <w:rsid w:val="00FE4D82"/>
    <w:rsid w:val="00FE5FC2"/>
    <w:rsid w:val="00FE61E2"/>
    <w:rsid w:val="00FF3CEC"/>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A1E5E17-E8B7-4E49-8262-8E38C7DA1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Book Antiqua" w:eastAsiaTheme="minorHAnsi" w:hAnsi="Book Antiqua" w:cstheme="minorBidi"/>
        <w:sz w:val="24"/>
        <w:szCs w:val="22"/>
        <w:lang w:val="es-G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D2D1D"/>
  </w:style>
  <w:style w:type="paragraph" w:styleId="Heading1">
    <w:name w:val="heading 1"/>
    <w:basedOn w:val="Normal"/>
    <w:next w:val="Normal"/>
    <w:link w:val="Heading1Char"/>
    <w:uiPriority w:val="9"/>
    <w:qFormat/>
    <w:rsid w:val="00DF4D22"/>
    <w:pPr>
      <w:keepNext/>
      <w:keepLines/>
      <w:numPr>
        <w:numId w:val="6"/>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4D22"/>
    <w:pPr>
      <w:keepNext/>
      <w:keepLines/>
      <w:numPr>
        <w:ilvl w:val="1"/>
        <w:numId w:val="6"/>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F4D22"/>
    <w:pPr>
      <w:keepNext/>
      <w:keepLines/>
      <w:numPr>
        <w:ilvl w:val="2"/>
        <w:numId w:val="6"/>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2295B"/>
    <w:pPr>
      <w:keepNext/>
      <w:keepLines/>
      <w:numPr>
        <w:ilvl w:val="3"/>
        <w:numId w:val="6"/>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2295B"/>
    <w:pPr>
      <w:keepNext/>
      <w:keepLines/>
      <w:numPr>
        <w:ilvl w:val="4"/>
        <w:numId w:val="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2295B"/>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2295B"/>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2295B"/>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2295B"/>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4D2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F4D2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F4D22"/>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976E98"/>
    <w:pPr>
      <w:tabs>
        <w:tab w:val="center" w:pos="4419"/>
        <w:tab w:val="right" w:pos="8838"/>
      </w:tabs>
      <w:spacing w:after="0" w:line="240" w:lineRule="auto"/>
    </w:pPr>
  </w:style>
  <w:style w:type="character" w:customStyle="1" w:styleId="HeaderChar">
    <w:name w:val="Header Char"/>
    <w:basedOn w:val="DefaultParagraphFont"/>
    <w:link w:val="Header"/>
    <w:uiPriority w:val="99"/>
    <w:rsid w:val="00976E98"/>
  </w:style>
  <w:style w:type="paragraph" w:styleId="Footer">
    <w:name w:val="footer"/>
    <w:basedOn w:val="Normal"/>
    <w:link w:val="FooterChar"/>
    <w:uiPriority w:val="99"/>
    <w:unhideWhenUsed/>
    <w:rsid w:val="00976E98"/>
    <w:pPr>
      <w:tabs>
        <w:tab w:val="center" w:pos="4419"/>
        <w:tab w:val="right" w:pos="8838"/>
      </w:tabs>
      <w:spacing w:after="0" w:line="240" w:lineRule="auto"/>
    </w:pPr>
  </w:style>
  <w:style w:type="character" w:customStyle="1" w:styleId="FooterChar">
    <w:name w:val="Footer Char"/>
    <w:basedOn w:val="DefaultParagraphFont"/>
    <w:link w:val="Footer"/>
    <w:uiPriority w:val="99"/>
    <w:rsid w:val="00976E98"/>
  </w:style>
  <w:style w:type="paragraph" w:styleId="TOCHeading">
    <w:name w:val="TOC Heading"/>
    <w:basedOn w:val="Heading1"/>
    <w:next w:val="Normal"/>
    <w:uiPriority w:val="39"/>
    <w:unhideWhenUsed/>
    <w:qFormat/>
    <w:rsid w:val="00BB0D52"/>
    <w:pPr>
      <w:outlineLvl w:val="9"/>
    </w:pPr>
    <w:rPr>
      <w:lang w:eastAsia="es-GT"/>
    </w:rPr>
  </w:style>
  <w:style w:type="paragraph" w:styleId="TOC1">
    <w:name w:val="toc 1"/>
    <w:basedOn w:val="Normal"/>
    <w:next w:val="Normal"/>
    <w:autoRedefine/>
    <w:uiPriority w:val="39"/>
    <w:unhideWhenUsed/>
    <w:rsid w:val="0023662E"/>
    <w:pPr>
      <w:tabs>
        <w:tab w:val="left" w:pos="440"/>
        <w:tab w:val="right" w:leader="dot" w:pos="8828"/>
      </w:tabs>
      <w:spacing w:after="100"/>
    </w:pPr>
  </w:style>
  <w:style w:type="paragraph" w:styleId="TOC2">
    <w:name w:val="toc 2"/>
    <w:basedOn w:val="Normal"/>
    <w:next w:val="Normal"/>
    <w:autoRedefine/>
    <w:uiPriority w:val="39"/>
    <w:unhideWhenUsed/>
    <w:rsid w:val="00BB0D52"/>
    <w:pPr>
      <w:spacing w:after="100"/>
      <w:ind w:left="220"/>
    </w:pPr>
  </w:style>
  <w:style w:type="paragraph" w:styleId="TOC3">
    <w:name w:val="toc 3"/>
    <w:basedOn w:val="Normal"/>
    <w:next w:val="Normal"/>
    <w:autoRedefine/>
    <w:uiPriority w:val="39"/>
    <w:unhideWhenUsed/>
    <w:rsid w:val="00BB0D52"/>
    <w:pPr>
      <w:spacing w:after="100"/>
      <w:ind w:left="440"/>
    </w:pPr>
  </w:style>
  <w:style w:type="character" w:styleId="Hyperlink">
    <w:name w:val="Hyperlink"/>
    <w:basedOn w:val="DefaultParagraphFont"/>
    <w:uiPriority w:val="99"/>
    <w:unhideWhenUsed/>
    <w:rsid w:val="00BB0D52"/>
    <w:rPr>
      <w:color w:val="0000FF" w:themeColor="hyperlink"/>
      <w:u w:val="single"/>
    </w:rPr>
  </w:style>
  <w:style w:type="paragraph" w:styleId="BalloonText">
    <w:name w:val="Balloon Text"/>
    <w:basedOn w:val="Normal"/>
    <w:link w:val="BalloonTextChar"/>
    <w:uiPriority w:val="99"/>
    <w:semiHidden/>
    <w:unhideWhenUsed/>
    <w:rsid w:val="00BB0D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0D52"/>
    <w:rPr>
      <w:rFonts w:ascii="Tahoma" w:hAnsi="Tahoma" w:cs="Tahoma"/>
      <w:sz w:val="16"/>
      <w:szCs w:val="16"/>
    </w:rPr>
  </w:style>
  <w:style w:type="character" w:customStyle="1" w:styleId="Heading4Char">
    <w:name w:val="Heading 4 Char"/>
    <w:basedOn w:val="DefaultParagraphFont"/>
    <w:link w:val="Heading4"/>
    <w:uiPriority w:val="9"/>
    <w:rsid w:val="00A2295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2295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2295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2295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2295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2295B"/>
    <w:rPr>
      <w:rFonts w:asciiTheme="majorHAnsi" w:eastAsiaTheme="majorEastAsia" w:hAnsiTheme="majorHAnsi" w:cstheme="majorBidi"/>
      <w:i/>
      <w:iCs/>
      <w:color w:val="404040" w:themeColor="text1" w:themeTint="BF"/>
      <w:sz w:val="20"/>
      <w:szCs w:val="20"/>
    </w:rPr>
  </w:style>
  <w:style w:type="table" w:customStyle="1" w:styleId="TableGrid2">
    <w:name w:val="Table Grid2"/>
    <w:basedOn w:val="TableNormal"/>
    <w:next w:val="TableGrid"/>
    <w:uiPriority w:val="59"/>
    <w:rsid w:val="00BE3E08"/>
    <w:pPr>
      <w:spacing w:after="0" w:line="240" w:lineRule="auto"/>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BE3E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6553E"/>
    <w:pPr>
      <w:ind w:left="720"/>
      <w:contextualSpacing/>
    </w:pPr>
  </w:style>
  <w:style w:type="paragraph" w:styleId="FootnoteText">
    <w:name w:val="footnote text"/>
    <w:basedOn w:val="Normal"/>
    <w:link w:val="FootnoteTextChar"/>
    <w:uiPriority w:val="99"/>
    <w:unhideWhenUsed/>
    <w:rsid w:val="00F41893"/>
    <w:pPr>
      <w:spacing w:after="0" w:line="240" w:lineRule="auto"/>
    </w:pPr>
    <w:rPr>
      <w:sz w:val="20"/>
      <w:szCs w:val="20"/>
    </w:rPr>
  </w:style>
  <w:style w:type="character" w:customStyle="1" w:styleId="FootnoteTextChar">
    <w:name w:val="Footnote Text Char"/>
    <w:basedOn w:val="DefaultParagraphFont"/>
    <w:link w:val="FootnoteText"/>
    <w:uiPriority w:val="99"/>
    <w:rsid w:val="00F41893"/>
    <w:rPr>
      <w:sz w:val="20"/>
      <w:szCs w:val="20"/>
    </w:rPr>
  </w:style>
  <w:style w:type="character" w:styleId="FootnoteReference">
    <w:name w:val="footnote reference"/>
    <w:basedOn w:val="DefaultParagraphFont"/>
    <w:uiPriority w:val="99"/>
    <w:semiHidden/>
    <w:unhideWhenUsed/>
    <w:rsid w:val="00F41893"/>
    <w:rPr>
      <w:vertAlign w:val="superscript"/>
    </w:rPr>
  </w:style>
  <w:style w:type="character" w:styleId="CommentReference">
    <w:name w:val="annotation reference"/>
    <w:uiPriority w:val="99"/>
    <w:semiHidden/>
    <w:unhideWhenUsed/>
    <w:rsid w:val="007D255E"/>
    <w:rPr>
      <w:sz w:val="16"/>
      <w:szCs w:val="16"/>
    </w:rPr>
  </w:style>
  <w:style w:type="paragraph" w:styleId="CommentText">
    <w:name w:val="annotation text"/>
    <w:basedOn w:val="Normal"/>
    <w:link w:val="CommentTextChar"/>
    <w:uiPriority w:val="99"/>
    <w:semiHidden/>
    <w:unhideWhenUsed/>
    <w:rsid w:val="007D255E"/>
    <w:pPr>
      <w:spacing w:after="0" w:line="240" w:lineRule="auto"/>
    </w:pPr>
    <w:rPr>
      <w:rFonts w:ascii="Times New Roman" w:eastAsia="Times New Roman" w:hAnsi="Times New Roman" w:cs="Times New Roman"/>
      <w:sz w:val="20"/>
      <w:szCs w:val="20"/>
      <w:lang w:val="es-ES_tradnl"/>
    </w:rPr>
  </w:style>
  <w:style w:type="character" w:customStyle="1" w:styleId="CommentTextChar">
    <w:name w:val="Comment Text Char"/>
    <w:basedOn w:val="DefaultParagraphFont"/>
    <w:link w:val="CommentText"/>
    <w:uiPriority w:val="99"/>
    <w:semiHidden/>
    <w:rsid w:val="007D255E"/>
    <w:rPr>
      <w:rFonts w:ascii="Times New Roman" w:eastAsia="Times New Roman" w:hAnsi="Times New Roman" w:cs="Times New Roman"/>
      <w:sz w:val="20"/>
      <w:szCs w:val="20"/>
      <w:lang w:val="es-ES_tradnl"/>
    </w:rPr>
  </w:style>
  <w:style w:type="table" w:styleId="LightGrid-Accent5">
    <w:name w:val="Light Grid Accent 5"/>
    <w:basedOn w:val="TableNormal"/>
    <w:uiPriority w:val="62"/>
    <w:rsid w:val="00B36B57"/>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B36B57"/>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character" w:customStyle="1" w:styleId="apple-converted-space">
    <w:name w:val="apple-converted-space"/>
    <w:basedOn w:val="DefaultParagraphFont"/>
    <w:rsid w:val="00941295"/>
  </w:style>
  <w:style w:type="paragraph" w:styleId="Title">
    <w:name w:val="Title"/>
    <w:basedOn w:val="Normal"/>
    <w:next w:val="Normal"/>
    <w:link w:val="TitleChar"/>
    <w:uiPriority w:val="10"/>
    <w:qFormat/>
    <w:rsid w:val="00B270F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es-GT"/>
    </w:rPr>
  </w:style>
  <w:style w:type="character" w:customStyle="1" w:styleId="TitleChar">
    <w:name w:val="Title Char"/>
    <w:basedOn w:val="DefaultParagraphFont"/>
    <w:link w:val="Title"/>
    <w:uiPriority w:val="10"/>
    <w:rsid w:val="00B270F9"/>
    <w:rPr>
      <w:rFonts w:asciiTheme="majorHAnsi" w:eastAsiaTheme="majorEastAsia" w:hAnsiTheme="majorHAnsi" w:cstheme="majorBidi"/>
      <w:color w:val="17365D" w:themeColor="text2" w:themeShade="BF"/>
      <w:spacing w:val="5"/>
      <w:kern w:val="28"/>
      <w:sz w:val="52"/>
      <w:szCs w:val="52"/>
      <w:lang w:eastAsia="es-GT"/>
    </w:rPr>
  </w:style>
  <w:style w:type="paragraph" w:styleId="Subtitle">
    <w:name w:val="Subtitle"/>
    <w:basedOn w:val="Normal"/>
    <w:next w:val="Normal"/>
    <w:link w:val="SubtitleChar"/>
    <w:uiPriority w:val="11"/>
    <w:qFormat/>
    <w:rsid w:val="00B270F9"/>
    <w:pPr>
      <w:numPr>
        <w:ilvl w:val="1"/>
      </w:numPr>
    </w:pPr>
    <w:rPr>
      <w:rFonts w:asciiTheme="majorHAnsi" w:eastAsiaTheme="majorEastAsia" w:hAnsiTheme="majorHAnsi" w:cstheme="majorBidi"/>
      <w:i/>
      <w:iCs/>
      <w:color w:val="4F81BD" w:themeColor="accent1"/>
      <w:spacing w:val="15"/>
      <w:szCs w:val="24"/>
      <w:lang w:eastAsia="es-GT"/>
    </w:rPr>
  </w:style>
  <w:style w:type="character" w:customStyle="1" w:styleId="SubtitleChar">
    <w:name w:val="Subtitle Char"/>
    <w:basedOn w:val="DefaultParagraphFont"/>
    <w:link w:val="Subtitle"/>
    <w:uiPriority w:val="11"/>
    <w:rsid w:val="00B270F9"/>
    <w:rPr>
      <w:rFonts w:asciiTheme="majorHAnsi" w:eastAsiaTheme="majorEastAsia" w:hAnsiTheme="majorHAnsi" w:cstheme="majorBidi"/>
      <w:i/>
      <w:iCs/>
      <w:color w:val="4F81BD" w:themeColor="accent1"/>
      <w:spacing w:val="15"/>
      <w:szCs w:val="24"/>
      <w:lang w:eastAsia="es-GT"/>
    </w:rPr>
  </w:style>
  <w:style w:type="table" w:customStyle="1" w:styleId="Tablaconcuadrcula1">
    <w:name w:val="Tabla con cuadrícula1"/>
    <w:basedOn w:val="TableNormal"/>
    <w:next w:val="TableGrid"/>
    <w:uiPriority w:val="59"/>
    <w:rsid w:val="00F84A98"/>
    <w:pPr>
      <w:spacing w:after="0" w:line="240" w:lineRule="auto"/>
    </w:pPr>
    <w:rPr>
      <w:rFonts w:ascii="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9C7D1B"/>
    <w:pPr>
      <w:spacing w:after="200"/>
    </w:pPr>
    <w:rPr>
      <w:rFonts w:ascii="Book Antiqua" w:eastAsiaTheme="minorHAnsi" w:hAnsi="Book Antiqua" w:cstheme="minorBidi"/>
      <w:b/>
      <w:bCs/>
      <w:lang w:val="es-GT"/>
    </w:rPr>
  </w:style>
  <w:style w:type="character" w:customStyle="1" w:styleId="CommentSubjectChar">
    <w:name w:val="Comment Subject Char"/>
    <w:basedOn w:val="CommentTextChar"/>
    <w:link w:val="CommentSubject"/>
    <w:uiPriority w:val="99"/>
    <w:semiHidden/>
    <w:rsid w:val="009C7D1B"/>
    <w:rPr>
      <w:rFonts w:ascii="Times New Roman" w:eastAsia="Times New Roman" w:hAnsi="Times New Roman" w:cs="Times New Roman"/>
      <w:b/>
      <w:bCs/>
      <w:sz w:val="20"/>
      <w:szCs w:val="20"/>
      <w:lang w:val="es-ES_tradnl"/>
    </w:rPr>
  </w:style>
  <w:style w:type="character" w:styleId="Emphasis">
    <w:name w:val="Emphasis"/>
    <w:basedOn w:val="DefaultParagraphFont"/>
    <w:uiPriority w:val="20"/>
    <w:qFormat/>
    <w:rsid w:val="0047596B"/>
    <w:rPr>
      <w:i/>
      <w:iCs/>
    </w:rPr>
  </w:style>
  <w:style w:type="paragraph" w:styleId="NormalWeb">
    <w:name w:val="Normal (Web)"/>
    <w:basedOn w:val="Normal"/>
    <w:uiPriority w:val="99"/>
    <w:unhideWhenUsed/>
    <w:rsid w:val="00C2741C"/>
    <w:pPr>
      <w:spacing w:before="100" w:beforeAutospacing="1" w:after="100" w:afterAutospacing="1" w:line="240" w:lineRule="auto"/>
    </w:pPr>
    <w:rPr>
      <w:rFonts w:ascii="Times New Roman" w:eastAsia="Times New Roman" w:hAnsi="Times New Roman" w:cs="Times New Roman"/>
      <w:szCs w:val="24"/>
      <w:lang w:eastAsia="es-GT"/>
    </w:rPr>
  </w:style>
  <w:style w:type="paragraph" w:customStyle="1" w:styleId="Chapter">
    <w:name w:val="Chapter"/>
    <w:basedOn w:val="Normal"/>
    <w:next w:val="Normal"/>
    <w:rsid w:val="00E30FC5"/>
    <w:pPr>
      <w:numPr>
        <w:numId w:val="83"/>
      </w:numPr>
      <w:tabs>
        <w:tab w:val="left" w:pos="1440"/>
      </w:tabs>
      <w:spacing w:after="240" w:line="240" w:lineRule="auto"/>
      <w:jc w:val="center"/>
    </w:pPr>
    <w:rPr>
      <w:rFonts w:ascii="Times New Roman" w:eastAsia="Times New Roman" w:hAnsi="Times New Roman" w:cs="Times New Roman"/>
      <w:b/>
      <w:smallCaps/>
      <w:szCs w:val="20"/>
      <w:lang w:val="es-ES_tradnl"/>
    </w:rPr>
  </w:style>
  <w:style w:type="paragraph" w:customStyle="1" w:styleId="Paragraph">
    <w:name w:val="Paragraph"/>
    <w:basedOn w:val="BodyTextIndent"/>
    <w:rsid w:val="00E30FC5"/>
    <w:pPr>
      <w:numPr>
        <w:ilvl w:val="1"/>
        <w:numId w:val="83"/>
      </w:numPr>
      <w:tabs>
        <w:tab w:val="clear" w:pos="720"/>
      </w:tabs>
      <w:spacing w:before="120" w:line="240" w:lineRule="auto"/>
      <w:ind w:left="1440" w:hanging="360"/>
      <w:jc w:val="both"/>
      <w:outlineLvl w:val="1"/>
    </w:pPr>
    <w:rPr>
      <w:rFonts w:ascii="Times New Roman" w:eastAsia="Times New Roman" w:hAnsi="Times New Roman" w:cs="Times New Roman"/>
      <w:szCs w:val="20"/>
      <w:lang w:val="es-ES_tradnl"/>
    </w:rPr>
  </w:style>
  <w:style w:type="paragraph" w:customStyle="1" w:styleId="subpar">
    <w:name w:val="subpar"/>
    <w:basedOn w:val="BodyTextIndent3"/>
    <w:rsid w:val="00E30FC5"/>
    <w:pPr>
      <w:numPr>
        <w:ilvl w:val="2"/>
        <w:numId w:val="83"/>
      </w:numPr>
      <w:tabs>
        <w:tab w:val="clear" w:pos="1152"/>
      </w:tabs>
      <w:spacing w:before="120" w:line="240" w:lineRule="auto"/>
      <w:ind w:left="2160"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E30FC5"/>
    <w:pPr>
      <w:numPr>
        <w:ilvl w:val="3"/>
      </w:numPr>
      <w:tabs>
        <w:tab w:val="clear" w:pos="1584"/>
        <w:tab w:val="left" w:pos="0"/>
      </w:tabs>
      <w:ind w:left="2880" w:hanging="360"/>
    </w:pPr>
  </w:style>
  <w:style w:type="paragraph" w:styleId="BodyTextIndent">
    <w:name w:val="Body Text Indent"/>
    <w:basedOn w:val="Normal"/>
    <w:link w:val="BodyTextIndentChar"/>
    <w:uiPriority w:val="99"/>
    <w:semiHidden/>
    <w:unhideWhenUsed/>
    <w:rsid w:val="00E30FC5"/>
    <w:pPr>
      <w:spacing w:after="120"/>
      <w:ind w:left="283"/>
    </w:pPr>
  </w:style>
  <w:style w:type="character" w:customStyle="1" w:styleId="BodyTextIndentChar">
    <w:name w:val="Body Text Indent Char"/>
    <w:basedOn w:val="DefaultParagraphFont"/>
    <w:link w:val="BodyTextIndent"/>
    <w:uiPriority w:val="99"/>
    <w:semiHidden/>
    <w:rsid w:val="00E30FC5"/>
  </w:style>
  <w:style w:type="paragraph" w:styleId="BodyTextIndent3">
    <w:name w:val="Body Text Indent 3"/>
    <w:basedOn w:val="Normal"/>
    <w:link w:val="BodyTextIndent3Char"/>
    <w:uiPriority w:val="99"/>
    <w:semiHidden/>
    <w:unhideWhenUsed/>
    <w:rsid w:val="00E30FC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E30FC5"/>
    <w:rPr>
      <w:sz w:val="16"/>
      <w:szCs w:val="16"/>
    </w:rPr>
  </w:style>
  <w:style w:type="table" w:customStyle="1" w:styleId="Tablaconcuadrcula2">
    <w:name w:val="Tabla con cuadrícula2"/>
    <w:basedOn w:val="TableNormal"/>
    <w:next w:val="TableGrid"/>
    <w:uiPriority w:val="59"/>
    <w:rsid w:val="00A74893"/>
    <w:pPr>
      <w:spacing w:after="0" w:line="240" w:lineRule="auto"/>
    </w:pPr>
    <w:rPr>
      <w:rFonts w:ascii="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eNormal"/>
    <w:next w:val="TableGrid"/>
    <w:uiPriority w:val="59"/>
    <w:rsid w:val="009E5B73"/>
    <w:pPr>
      <w:spacing w:after="0" w:line="240" w:lineRule="auto"/>
    </w:pPr>
    <w:rPr>
      <w:rFonts w:ascii="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eNormal"/>
    <w:next w:val="TableGrid"/>
    <w:uiPriority w:val="59"/>
    <w:rsid w:val="00C02308"/>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eNormal"/>
    <w:next w:val="TableGrid"/>
    <w:uiPriority w:val="59"/>
    <w:rsid w:val="00C02308"/>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6503">
      <w:bodyDiv w:val="1"/>
      <w:marLeft w:val="0"/>
      <w:marRight w:val="0"/>
      <w:marTop w:val="0"/>
      <w:marBottom w:val="0"/>
      <w:divBdr>
        <w:top w:val="none" w:sz="0" w:space="0" w:color="auto"/>
        <w:left w:val="none" w:sz="0" w:space="0" w:color="auto"/>
        <w:bottom w:val="none" w:sz="0" w:space="0" w:color="auto"/>
        <w:right w:val="none" w:sz="0" w:space="0" w:color="auto"/>
      </w:divBdr>
    </w:div>
    <w:div w:id="167185436">
      <w:bodyDiv w:val="1"/>
      <w:marLeft w:val="0"/>
      <w:marRight w:val="0"/>
      <w:marTop w:val="0"/>
      <w:marBottom w:val="0"/>
      <w:divBdr>
        <w:top w:val="none" w:sz="0" w:space="0" w:color="auto"/>
        <w:left w:val="none" w:sz="0" w:space="0" w:color="auto"/>
        <w:bottom w:val="none" w:sz="0" w:space="0" w:color="auto"/>
        <w:right w:val="none" w:sz="0" w:space="0" w:color="auto"/>
      </w:divBdr>
    </w:div>
    <w:div w:id="223833623">
      <w:bodyDiv w:val="1"/>
      <w:marLeft w:val="0"/>
      <w:marRight w:val="0"/>
      <w:marTop w:val="0"/>
      <w:marBottom w:val="0"/>
      <w:divBdr>
        <w:top w:val="none" w:sz="0" w:space="0" w:color="auto"/>
        <w:left w:val="none" w:sz="0" w:space="0" w:color="auto"/>
        <w:bottom w:val="none" w:sz="0" w:space="0" w:color="auto"/>
        <w:right w:val="none" w:sz="0" w:space="0" w:color="auto"/>
      </w:divBdr>
    </w:div>
    <w:div w:id="363555358">
      <w:bodyDiv w:val="1"/>
      <w:marLeft w:val="0"/>
      <w:marRight w:val="0"/>
      <w:marTop w:val="0"/>
      <w:marBottom w:val="0"/>
      <w:divBdr>
        <w:top w:val="none" w:sz="0" w:space="0" w:color="auto"/>
        <w:left w:val="none" w:sz="0" w:space="0" w:color="auto"/>
        <w:bottom w:val="none" w:sz="0" w:space="0" w:color="auto"/>
        <w:right w:val="none" w:sz="0" w:space="0" w:color="auto"/>
      </w:divBdr>
    </w:div>
    <w:div w:id="412166316">
      <w:bodyDiv w:val="1"/>
      <w:marLeft w:val="0"/>
      <w:marRight w:val="0"/>
      <w:marTop w:val="0"/>
      <w:marBottom w:val="0"/>
      <w:divBdr>
        <w:top w:val="none" w:sz="0" w:space="0" w:color="auto"/>
        <w:left w:val="none" w:sz="0" w:space="0" w:color="auto"/>
        <w:bottom w:val="none" w:sz="0" w:space="0" w:color="auto"/>
        <w:right w:val="none" w:sz="0" w:space="0" w:color="auto"/>
      </w:divBdr>
      <w:divsChild>
        <w:div w:id="1095979925">
          <w:marLeft w:val="0"/>
          <w:marRight w:val="0"/>
          <w:marTop w:val="0"/>
          <w:marBottom w:val="0"/>
          <w:divBdr>
            <w:top w:val="none" w:sz="0" w:space="0" w:color="auto"/>
            <w:left w:val="none" w:sz="0" w:space="0" w:color="auto"/>
            <w:bottom w:val="none" w:sz="0" w:space="0" w:color="auto"/>
            <w:right w:val="none" w:sz="0" w:space="0" w:color="auto"/>
          </w:divBdr>
          <w:divsChild>
            <w:div w:id="1959723588">
              <w:marLeft w:val="0"/>
              <w:marRight w:val="0"/>
              <w:marTop w:val="0"/>
              <w:marBottom w:val="0"/>
              <w:divBdr>
                <w:top w:val="none" w:sz="0" w:space="0" w:color="auto"/>
                <w:left w:val="none" w:sz="0" w:space="0" w:color="auto"/>
                <w:bottom w:val="none" w:sz="0" w:space="0" w:color="auto"/>
                <w:right w:val="none" w:sz="0" w:space="0" w:color="auto"/>
              </w:divBdr>
            </w:div>
            <w:div w:id="658772204">
              <w:marLeft w:val="0"/>
              <w:marRight w:val="0"/>
              <w:marTop w:val="0"/>
              <w:marBottom w:val="0"/>
              <w:divBdr>
                <w:top w:val="none" w:sz="0" w:space="0" w:color="auto"/>
                <w:left w:val="none" w:sz="0" w:space="0" w:color="auto"/>
                <w:bottom w:val="none" w:sz="0" w:space="0" w:color="auto"/>
                <w:right w:val="none" w:sz="0" w:space="0" w:color="auto"/>
              </w:divBdr>
              <w:divsChild>
                <w:div w:id="1715231677">
                  <w:marLeft w:val="0"/>
                  <w:marRight w:val="0"/>
                  <w:marTop w:val="0"/>
                  <w:marBottom w:val="150"/>
                  <w:divBdr>
                    <w:top w:val="none" w:sz="0" w:space="0" w:color="auto"/>
                    <w:left w:val="none" w:sz="0" w:space="0" w:color="auto"/>
                    <w:bottom w:val="none" w:sz="0" w:space="0" w:color="auto"/>
                    <w:right w:val="none" w:sz="0" w:space="0" w:color="auto"/>
                  </w:divBdr>
                  <w:divsChild>
                    <w:div w:id="947469836">
                      <w:marLeft w:val="225"/>
                      <w:marRight w:val="225"/>
                      <w:marTop w:val="0"/>
                      <w:marBottom w:val="0"/>
                      <w:divBdr>
                        <w:top w:val="none" w:sz="0" w:space="0" w:color="auto"/>
                        <w:left w:val="none" w:sz="0" w:space="0" w:color="auto"/>
                        <w:bottom w:val="none" w:sz="0" w:space="0" w:color="auto"/>
                        <w:right w:val="none" w:sz="0" w:space="0" w:color="auto"/>
                      </w:divBdr>
                    </w:div>
                  </w:divsChild>
                </w:div>
                <w:div w:id="1626542866">
                  <w:marLeft w:val="0"/>
                  <w:marRight w:val="0"/>
                  <w:marTop w:val="0"/>
                  <w:marBottom w:val="0"/>
                  <w:divBdr>
                    <w:top w:val="none" w:sz="0" w:space="0" w:color="auto"/>
                    <w:left w:val="none" w:sz="0" w:space="0" w:color="auto"/>
                    <w:bottom w:val="none" w:sz="0" w:space="0" w:color="auto"/>
                    <w:right w:val="none" w:sz="0" w:space="0" w:color="auto"/>
                  </w:divBdr>
                  <w:divsChild>
                    <w:div w:id="1621109986">
                      <w:marLeft w:val="0"/>
                      <w:marRight w:val="180"/>
                      <w:marTop w:val="0"/>
                      <w:marBottom w:val="0"/>
                      <w:divBdr>
                        <w:top w:val="none" w:sz="0" w:space="0" w:color="auto"/>
                        <w:left w:val="none" w:sz="0" w:space="0" w:color="auto"/>
                        <w:bottom w:val="none" w:sz="0" w:space="0" w:color="auto"/>
                        <w:right w:val="none" w:sz="0" w:space="0" w:color="auto"/>
                      </w:divBdr>
                      <w:divsChild>
                        <w:div w:id="11318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8955181">
      <w:bodyDiv w:val="1"/>
      <w:marLeft w:val="0"/>
      <w:marRight w:val="0"/>
      <w:marTop w:val="0"/>
      <w:marBottom w:val="0"/>
      <w:divBdr>
        <w:top w:val="none" w:sz="0" w:space="0" w:color="auto"/>
        <w:left w:val="none" w:sz="0" w:space="0" w:color="auto"/>
        <w:bottom w:val="none" w:sz="0" w:space="0" w:color="auto"/>
        <w:right w:val="none" w:sz="0" w:space="0" w:color="auto"/>
      </w:divBdr>
    </w:div>
    <w:div w:id="662202182">
      <w:bodyDiv w:val="1"/>
      <w:marLeft w:val="0"/>
      <w:marRight w:val="0"/>
      <w:marTop w:val="0"/>
      <w:marBottom w:val="0"/>
      <w:divBdr>
        <w:top w:val="none" w:sz="0" w:space="0" w:color="auto"/>
        <w:left w:val="none" w:sz="0" w:space="0" w:color="auto"/>
        <w:bottom w:val="none" w:sz="0" w:space="0" w:color="auto"/>
        <w:right w:val="none" w:sz="0" w:space="0" w:color="auto"/>
      </w:divBdr>
    </w:div>
    <w:div w:id="1121344424">
      <w:bodyDiv w:val="1"/>
      <w:marLeft w:val="0"/>
      <w:marRight w:val="0"/>
      <w:marTop w:val="0"/>
      <w:marBottom w:val="0"/>
      <w:divBdr>
        <w:top w:val="none" w:sz="0" w:space="0" w:color="auto"/>
        <w:left w:val="none" w:sz="0" w:space="0" w:color="auto"/>
        <w:bottom w:val="none" w:sz="0" w:space="0" w:color="auto"/>
        <w:right w:val="none" w:sz="0" w:space="0" w:color="auto"/>
      </w:divBdr>
      <w:divsChild>
        <w:div w:id="309485669">
          <w:marLeft w:val="547"/>
          <w:marRight w:val="0"/>
          <w:marTop w:val="67"/>
          <w:marBottom w:val="0"/>
          <w:divBdr>
            <w:top w:val="none" w:sz="0" w:space="0" w:color="auto"/>
            <w:left w:val="none" w:sz="0" w:space="0" w:color="auto"/>
            <w:bottom w:val="none" w:sz="0" w:space="0" w:color="auto"/>
            <w:right w:val="none" w:sz="0" w:space="0" w:color="auto"/>
          </w:divBdr>
        </w:div>
        <w:div w:id="969365742">
          <w:marLeft w:val="547"/>
          <w:marRight w:val="0"/>
          <w:marTop w:val="67"/>
          <w:marBottom w:val="0"/>
          <w:divBdr>
            <w:top w:val="none" w:sz="0" w:space="0" w:color="auto"/>
            <w:left w:val="none" w:sz="0" w:space="0" w:color="auto"/>
            <w:bottom w:val="none" w:sz="0" w:space="0" w:color="auto"/>
            <w:right w:val="none" w:sz="0" w:space="0" w:color="auto"/>
          </w:divBdr>
        </w:div>
        <w:div w:id="1633514352">
          <w:marLeft w:val="547"/>
          <w:marRight w:val="0"/>
          <w:marTop w:val="67"/>
          <w:marBottom w:val="0"/>
          <w:divBdr>
            <w:top w:val="none" w:sz="0" w:space="0" w:color="auto"/>
            <w:left w:val="none" w:sz="0" w:space="0" w:color="auto"/>
            <w:bottom w:val="none" w:sz="0" w:space="0" w:color="auto"/>
            <w:right w:val="none" w:sz="0" w:space="0" w:color="auto"/>
          </w:divBdr>
        </w:div>
        <w:div w:id="545022371">
          <w:marLeft w:val="547"/>
          <w:marRight w:val="0"/>
          <w:marTop w:val="67"/>
          <w:marBottom w:val="0"/>
          <w:divBdr>
            <w:top w:val="none" w:sz="0" w:space="0" w:color="auto"/>
            <w:left w:val="none" w:sz="0" w:space="0" w:color="auto"/>
            <w:bottom w:val="none" w:sz="0" w:space="0" w:color="auto"/>
            <w:right w:val="none" w:sz="0" w:space="0" w:color="auto"/>
          </w:divBdr>
        </w:div>
      </w:divsChild>
    </w:div>
    <w:div w:id="1393692914">
      <w:bodyDiv w:val="1"/>
      <w:marLeft w:val="0"/>
      <w:marRight w:val="0"/>
      <w:marTop w:val="0"/>
      <w:marBottom w:val="0"/>
      <w:divBdr>
        <w:top w:val="none" w:sz="0" w:space="0" w:color="auto"/>
        <w:left w:val="none" w:sz="0" w:space="0" w:color="auto"/>
        <w:bottom w:val="none" w:sz="0" w:space="0" w:color="auto"/>
        <w:right w:val="none" w:sz="0" w:space="0" w:color="auto"/>
      </w:divBdr>
    </w:div>
    <w:div w:id="1395007971">
      <w:bodyDiv w:val="1"/>
      <w:marLeft w:val="0"/>
      <w:marRight w:val="0"/>
      <w:marTop w:val="0"/>
      <w:marBottom w:val="0"/>
      <w:divBdr>
        <w:top w:val="none" w:sz="0" w:space="0" w:color="auto"/>
        <w:left w:val="none" w:sz="0" w:space="0" w:color="auto"/>
        <w:bottom w:val="none" w:sz="0" w:space="0" w:color="auto"/>
        <w:right w:val="none" w:sz="0" w:space="0" w:color="auto"/>
      </w:divBdr>
    </w:div>
    <w:div w:id="1643533417">
      <w:bodyDiv w:val="1"/>
      <w:marLeft w:val="0"/>
      <w:marRight w:val="0"/>
      <w:marTop w:val="0"/>
      <w:marBottom w:val="0"/>
      <w:divBdr>
        <w:top w:val="none" w:sz="0" w:space="0" w:color="auto"/>
        <w:left w:val="none" w:sz="0" w:space="0" w:color="auto"/>
        <w:bottom w:val="none" w:sz="0" w:space="0" w:color="auto"/>
        <w:right w:val="none" w:sz="0" w:space="0" w:color="auto"/>
      </w:divBdr>
    </w:div>
    <w:div w:id="1773283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26" Type="http://schemas.openxmlformats.org/officeDocument/2006/relationships/customXml" Target="../customXml/item3.xml"/><Relationship Id="rId21" Type="http://schemas.openxmlformats.org/officeDocument/2006/relationships/footer" Target="footer3.xml"/><Relationship Id="rId12" Type="http://schemas.openxmlformats.org/officeDocument/2006/relationships/footnotes" Target="footnotes.xml"/><Relationship Id="rId17" Type="http://schemas.openxmlformats.org/officeDocument/2006/relationships/footer" Target="footer1.xml"/><Relationship Id="rId25"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ustomXml" Target="../customXml/item1.xml"/><Relationship Id="rId15" Type="http://schemas.openxmlformats.org/officeDocument/2006/relationships/image" Target="media/image2.gif"/><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png"/><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ntTable" Target="fontTable.xml"/><Relationship Id="rId27" Type="http://schemas.openxmlformats.org/officeDocument/2006/relationships/customXml" Target="../customXml/item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E18161499039D428CAB68F81A365F06" ma:contentTypeVersion="272" ma:contentTypeDescription="A content type to manage public (operations) IDB documents" ma:contentTypeScope="" ma:versionID="4fcd76e446c605b33cb67350aa90829f">
  <xsd:schema xmlns:xsd="http://www.w3.org/2001/XMLSchema" xmlns:xs="http://www.w3.org/2001/XMLSchema" xmlns:p="http://schemas.microsoft.com/office/2006/metadata/properties" xmlns:ns2="cdc7663a-08f0-4737-9e8c-148ce897a09c" targetNamespace="http://schemas.microsoft.com/office/2006/metadata/properties" ma:root="true" ma:fieldsID="4cfd651569db700fe94158bd13b7584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Guatemala</TermName>
          <TermId xmlns="http://schemas.microsoft.com/office/infopath/2007/PartnerControls">f4a7ece3-5197-4ac8-b0c6-9e241da9714f</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2033/OC-GU;</Approval_x0020_Number>
    <Phase xmlns="cdc7663a-08f0-4737-9e8c-148ce897a09c">EXITED</Phase>
    <Document_x0020_Author xmlns="cdc7663a-08f0-4737-9e8c-148ce897a09c">Levy Ferre, Alberto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RURAL ELECTRIFICATION</TermName>
          <TermId xmlns="http://schemas.microsoft.com/office/infopath/2007/PartnerControls">90b0719d-742a-4d45-b8c2-5e51d3fda218</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27</Value>
      <Value>74</Value>
      <Value>73</Value>
      <Value>1</Value>
      <Value>14</Value>
    </TaxCatchAll>
    <Operation_x0020_Type xmlns="cdc7663a-08f0-4737-9e8c-148ce897a09c">Loan Operation</Operation_x0020_Type>
    <Package_x0020_Code xmlns="cdc7663a-08f0-4737-9e8c-148ce897a09c" xsi:nil="true"/>
    <TaxKeywordTaxHTField xmlns="cdc7663a-08f0-4737-9e8c-148ce897a09c">
      <Terms xmlns="http://schemas.microsoft.com/office/infopath/2007/PartnerControls"/>
    </TaxKeywordTaxHTField>
    <Identifier xmlns="cdc7663a-08f0-4737-9e8c-148ce897a09c" xsi:nil="true"/>
    <Project_x0020_Number xmlns="cdc7663a-08f0-4737-9e8c-148ce897a09c">GU-L1018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_dlc_DocId xmlns="cdc7663a-08f0-4737-9e8c-148ce897a09c">EZSHARE-1320473710-18</_dlc_DocId>
    <_dlc_DocIdUrl xmlns="cdc7663a-08f0-4737-9e8c-148ce897a09c">
      <Url>https://idbg.sharepoint.com/teams/EZ-GU-LON/GU-L1018/_layouts/15/DocIdRedir.aspx?ID=EZSHARE-1320473710-18</Url>
      <Description>EZSHARE-1320473710-18</Description>
    </_dlc_DocIdUrl>
    <Disclosure_x0020_Activity xmlns="cdc7663a-08f0-4737-9e8c-148ce897a09c">Project Completion Report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D53E771A-6436-41F5-BDEA-D20BB6A560F3}"/>
</file>

<file path=customXml/itemProps2.xml><?xml version="1.0" encoding="utf-8"?>
<ds:datastoreItem xmlns:ds="http://schemas.openxmlformats.org/officeDocument/2006/customXml" ds:itemID="{B864DE31-BB0F-498D-AFFA-87160488040A}"/>
</file>

<file path=customXml/itemProps3.xml><?xml version="1.0" encoding="utf-8"?>
<ds:datastoreItem xmlns:ds="http://schemas.openxmlformats.org/officeDocument/2006/customXml" ds:itemID="{020C4C88-6905-49B4-8A9D-0505895BEAD2}"/>
</file>

<file path=customXml/itemProps4.xml><?xml version="1.0" encoding="utf-8"?>
<ds:datastoreItem xmlns:ds="http://schemas.openxmlformats.org/officeDocument/2006/customXml" ds:itemID="{F1932AA0-41A1-4AA6-B342-4F72FEB27CD2}"/>
</file>

<file path=customXml/itemProps5.xml><?xml version="1.0" encoding="utf-8"?>
<ds:datastoreItem xmlns:ds="http://schemas.openxmlformats.org/officeDocument/2006/customXml" ds:itemID="{3D0A9049-987C-4C7D-B98E-709BEF204CA2}"/>
</file>

<file path=customXml/itemProps6.xml><?xml version="1.0" encoding="utf-8"?>
<ds:datastoreItem xmlns:ds="http://schemas.openxmlformats.org/officeDocument/2006/customXml" ds:itemID="{D54EF033-06A9-468B-BAB9-7FDF3CEDDD69}"/>
</file>

<file path=docProps/app.xml><?xml version="1.0" encoding="utf-8"?>
<Properties xmlns="http://schemas.openxmlformats.org/officeDocument/2006/extended-properties" xmlns:vt="http://schemas.openxmlformats.org/officeDocument/2006/docPropsVTypes">
  <Template>Normal.dotm</Template>
  <TotalTime>1</TotalTime>
  <Pages>1</Pages>
  <Words>16649</Words>
  <Characters>94905</Characters>
  <Application>Microsoft Office Word</Application>
  <DocSecurity>0</DocSecurity>
  <Lines>790</Lines>
  <Paragraphs>222</Paragraphs>
  <ScaleCrop>false</ScaleCrop>
  <HeadingPairs>
    <vt:vector size="2" baseType="variant">
      <vt:variant>
        <vt:lpstr>Título</vt:lpstr>
      </vt:variant>
      <vt:variant>
        <vt:i4>1</vt:i4>
      </vt:variant>
    </vt:vector>
  </HeadingPairs>
  <TitlesOfParts>
    <vt:vector size="1" baseType="lpstr">
      <vt:lpstr>Informe de Evaluación de la   Fase I</vt:lpstr>
    </vt:vector>
  </TitlesOfParts>
  <Company>Microsoft</Company>
  <LinksUpToDate>false</LinksUpToDate>
  <CharactersWithSpaces>111332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Programa Multifase de Electrificación Rural Fase I (GU-L1018) – Fase II (GU-L1084) Préstamo BID 2033/OC-GU</dc:subject>
  <dc:creator>Practicante</dc:creator>
  <cp:keywords/>
  <cp:lastModifiedBy>Vielman Serrano, Oscar Geovanny</cp:lastModifiedBy>
  <cp:revision>3</cp:revision>
  <cp:lastPrinted>2014-07-18T21:42:00Z</cp:lastPrinted>
  <dcterms:created xsi:type="dcterms:W3CDTF">2019-11-28T23:51:00Z</dcterms:created>
  <dcterms:modified xsi:type="dcterms:W3CDTF">2019-11-28T23:51:00Z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dlc_DocIdItemGuid">
    <vt:lpwstr>58bdae87-1bbe-4270-af73-a95e5169dc86</vt:lpwstr>
  </property>
  <property fmtid="{D5CDD505-2E9C-101B-9397-08002B2CF9AE}" pid="4" name="TaxKeyword">
    <vt:lpwstr/>
  </property>
  <property fmtid="{D5CDD505-2E9C-101B-9397-08002B2CF9AE}" pid="5" name="Series Operations IDB">
    <vt:lpwstr/>
  </property>
  <property fmtid="{D5CDD505-2E9C-101B-9397-08002B2CF9AE}" pid="6" name="Sub-Sector">
    <vt:lpwstr>73;#RURAL ELECTRIFICATION|90b0719d-742a-4d45-b8c2-5e51d3fda218</vt:lpwstr>
  </property>
  <property fmtid="{D5CDD505-2E9C-101B-9397-08002B2CF9AE}" pid="7" name="Fund IDB">
    <vt:lpwstr>27;#ORC|c028a4b2-ad8b-4cf4-9cac-a2ae6a778e23</vt:lpwstr>
  </property>
  <property fmtid="{D5CDD505-2E9C-101B-9397-08002B2CF9AE}" pid="8" name="Country">
    <vt:lpwstr>14;#Guatemala|f4a7ece3-5197-4ac8-b0c6-9e241da9714f</vt:lpwstr>
  </property>
  <property fmtid="{D5CDD505-2E9C-101B-9397-08002B2CF9AE}" pid="9" name="Sector IDB">
    <vt:lpwstr>74;#ENERGY|4fed196a-cd0b-4970-87de-42da17f9b203</vt:lpwstr>
  </property>
  <property fmtid="{D5CDD505-2E9C-101B-9397-08002B2CF9AE}" pid="10" name="Function Operations IDB">
    <vt:lpwstr>1;#Project Preparation, Planning and Design|29ca0c72-1fc4-435f-a09c-28585cb5eac9</vt:lpwstr>
  </property>
  <property fmtid="{D5CDD505-2E9C-101B-9397-08002B2CF9AE}" pid="11" name="Disclosure Activity">
    <vt:lpwstr>Project Completion Report</vt:lpwstr>
  </property>
  <property fmtid="{D5CDD505-2E9C-101B-9397-08002B2CF9AE}" pid="12" name="ContentTypeId">
    <vt:lpwstr>0x0101001A458A224826124E8B45B1D613300CFC00EE18161499039D428CAB68F81A365F06</vt:lpwstr>
  </property>
</Properties>
</file>