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docProps/core.xml" ContentType="application/vnd.openxmlformats-package.core-properties+xml"/>
  <Override PartName="/customXml/itemProps1.xml" ContentType="application/vnd.openxmlformats-officedocument.customXmlProperties+xml"/>
  <Override PartName="/docProps/custom.xml" ContentType="application/vnd.openxmlformats-officedocument.custom-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C5E3FB" w14:textId="4F352413" w:rsidR="008261CC" w:rsidRPr="00B71C4D" w:rsidRDefault="008261CC" w:rsidP="00B71C4D">
      <w:pPr>
        <w:spacing w:after="0" w:line="276" w:lineRule="auto"/>
        <w:jc w:val="center"/>
        <w:rPr>
          <w:rFonts w:ascii="Arial Bold" w:hAnsi="Arial Bold" w:cs="Arial"/>
          <w:b/>
          <w:smallCaps/>
          <w:sz w:val="24"/>
          <w:lang w:val="en-US"/>
        </w:rPr>
      </w:pPr>
      <w:r w:rsidRPr="00B71C4D">
        <w:rPr>
          <w:rFonts w:ascii="Arial Bold" w:hAnsi="Arial Bold" w:cs="Arial"/>
          <w:b/>
          <w:smallCaps/>
          <w:sz w:val="24"/>
          <w:lang w:val="en-US"/>
        </w:rPr>
        <w:t>Lessons Learned In The Implementation Of Single Windows</w:t>
      </w:r>
    </w:p>
    <w:p w14:paraId="72C80972" w14:textId="77777777" w:rsidR="008261CC" w:rsidRPr="00B71C4D" w:rsidRDefault="008261CC" w:rsidP="008261CC">
      <w:pPr>
        <w:spacing w:after="0" w:line="276" w:lineRule="auto"/>
        <w:rPr>
          <w:rFonts w:ascii="Arial" w:hAnsi="Arial" w:cs="Arial"/>
          <w:b/>
          <w:smallCaps/>
          <w:lang w:val="en-US"/>
        </w:rPr>
      </w:pPr>
    </w:p>
    <w:p w14:paraId="7F1F3E97" w14:textId="77777777" w:rsidR="00B723B4" w:rsidRPr="00B71C4D" w:rsidRDefault="00B723B4" w:rsidP="008261CC">
      <w:pPr>
        <w:pStyle w:val="Paragraph"/>
        <w:tabs>
          <w:tab w:val="clear" w:pos="720"/>
          <w:tab w:val="num" w:pos="0"/>
        </w:tabs>
        <w:ind w:left="0" w:firstLine="0"/>
        <w:rPr>
          <w:rFonts w:ascii="Arial" w:eastAsia="Arial" w:hAnsi="Arial" w:cs="Arial"/>
          <w:color w:val="000000"/>
          <w:sz w:val="22"/>
          <w:szCs w:val="22"/>
        </w:rPr>
      </w:pPr>
      <w:r w:rsidRPr="00B71C4D">
        <w:rPr>
          <w:rFonts w:ascii="Arial" w:eastAsia="Arial" w:hAnsi="Arial" w:cs="Arial"/>
          <w:color w:val="000000"/>
          <w:sz w:val="22"/>
          <w:szCs w:val="22"/>
        </w:rPr>
        <w:t xml:space="preserve">This </w:t>
      </w:r>
      <w:r w:rsidR="00464FFB" w:rsidRPr="00B71C4D">
        <w:rPr>
          <w:rFonts w:ascii="Arial" w:eastAsia="Arial" w:hAnsi="Arial" w:cs="Arial"/>
          <w:color w:val="000000"/>
          <w:sz w:val="22"/>
          <w:szCs w:val="22"/>
        </w:rPr>
        <w:t>project</w:t>
      </w:r>
      <w:r w:rsidRPr="00B71C4D">
        <w:rPr>
          <w:rFonts w:ascii="Arial" w:eastAsia="Arial" w:hAnsi="Arial" w:cs="Arial"/>
          <w:color w:val="000000"/>
          <w:sz w:val="22"/>
          <w:szCs w:val="22"/>
        </w:rPr>
        <w:t xml:space="preserve"> will capitalize on the lessons learned from the design and implementation of </w:t>
      </w:r>
      <w:r w:rsidR="008261CC" w:rsidRPr="00B71C4D">
        <w:rPr>
          <w:rFonts w:ascii="Arial" w:eastAsia="Arial" w:hAnsi="Arial" w:cs="Arial"/>
          <w:color w:val="000000"/>
          <w:sz w:val="22"/>
          <w:szCs w:val="22"/>
        </w:rPr>
        <w:t>similar</w:t>
      </w:r>
      <w:r w:rsidRPr="00B71C4D">
        <w:rPr>
          <w:rFonts w:ascii="Arial" w:eastAsia="Arial" w:hAnsi="Arial" w:cs="Arial"/>
          <w:color w:val="000000"/>
          <w:sz w:val="22"/>
          <w:szCs w:val="22"/>
        </w:rPr>
        <w:t xml:space="preserve"> projects to minimize delays and maximize the chances of success. Specifically, the project will </w:t>
      </w:r>
      <w:proofErr w:type="gramStart"/>
      <w:r w:rsidRPr="00B71C4D">
        <w:rPr>
          <w:rFonts w:ascii="Arial" w:eastAsia="Arial" w:hAnsi="Arial" w:cs="Arial"/>
          <w:color w:val="000000"/>
          <w:sz w:val="22"/>
          <w:szCs w:val="22"/>
        </w:rPr>
        <w:t>take into account</w:t>
      </w:r>
      <w:proofErr w:type="gramEnd"/>
      <w:r w:rsidRPr="00B71C4D">
        <w:rPr>
          <w:rFonts w:ascii="Arial" w:eastAsia="Arial" w:hAnsi="Arial" w:cs="Arial"/>
          <w:color w:val="000000"/>
          <w:sz w:val="22"/>
          <w:szCs w:val="22"/>
        </w:rPr>
        <w:t xml:space="preserve"> the following lessons learned:</w:t>
      </w:r>
    </w:p>
    <w:p w14:paraId="6CB12183" w14:textId="77777777" w:rsidR="002B4840" w:rsidRPr="00B71C4D" w:rsidRDefault="002B4840" w:rsidP="002B4840">
      <w:pPr>
        <w:pStyle w:val="Paragraph"/>
        <w:tabs>
          <w:tab w:val="clear" w:pos="720"/>
          <w:tab w:val="clear" w:pos="1296"/>
        </w:tabs>
        <w:rPr>
          <w:rFonts w:ascii="Arial" w:eastAsia="Arial" w:hAnsi="Arial" w:cs="Arial"/>
          <w:color w:val="000000"/>
          <w:sz w:val="22"/>
          <w:szCs w:val="22"/>
        </w:rPr>
      </w:pP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580"/>
        <w:gridCol w:w="4780"/>
      </w:tblGrid>
      <w:tr w:rsidR="002B4840" w:rsidRPr="00B71C4D" w14:paraId="3BBDD1A6" w14:textId="77777777" w:rsidTr="004863ED">
        <w:tc>
          <w:tcPr>
            <w:tcW w:w="4580" w:type="dxa"/>
            <w:shd w:val="clear" w:color="auto" w:fill="F2F2F2" w:themeFill="background1" w:themeFillShade="F2"/>
            <w:tcMar>
              <w:top w:w="100" w:type="dxa"/>
              <w:left w:w="100" w:type="dxa"/>
              <w:bottom w:w="100" w:type="dxa"/>
              <w:right w:w="100" w:type="dxa"/>
            </w:tcMar>
          </w:tcPr>
          <w:p w14:paraId="625F85C4" w14:textId="77777777" w:rsidR="002B4840" w:rsidRPr="00B71C4D" w:rsidRDefault="002B4840" w:rsidP="004456E3">
            <w:pPr>
              <w:widowControl w:val="0"/>
              <w:spacing w:line="240" w:lineRule="auto"/>
              <w:jc w:val="center"/>
              <w:rPr>
                <w:rFonts w:ascii="Arial" w:hAnsi="Arial" w:cs="Arial"/>
                <w:b/>
              </w:rPr>
            </w:pPr>
            <w:r w:rsidRPr="00B71C4D">
              <w:rPr>
                <w:rFonts w:ascii="Arial" w:hAnsi="Arial" w:cs="Arial"/>
                <w:b/>
              </w:rPr>
              <w:t>LESSON LEARNED</w:t>
            </w:r>
          </w:p>
        </w:tc>
        <w:tc>
          <w:tcPr>
            <w:tcW w:w="4780" w:type="dxa"/>
            <w:shd w:val="clear" w:color="auto" w:fill="F2F2F2" w:themeFill="background1" w:themeFillShade="F2"/>
            <w:tcMar>
              <w:top w:w="100" w:type="dxa"/>
              <w:left w:w="100" w:type="dxa"/>
              <w:bottom w:w="100" w:type="dxa"/>
              <w:right w:w="100" w:type="dxa"/>
            </w:tcMar>
          </w:tcPr>
          <w:p w14:paraId="059B8EB1" w14:textId="77777777" w:rsidR="002B4840" w:rsidRPr="00B71C4D" w:rsidRDefault="002B4840" w:rsidP="004456E3">
            <w:pPr>
              <w:widowControl w:val="0"/>
              <w:spacing w:line="240" w:lineRule="auto"/>
              <w:jc w:val="center"/>
              <w:rPr>
                <w:rFonts w:ascii="Arial" w:hAnsi="Arial" w:cs="Arial"/>
                <w:b/>
              </w:rPr>
            </w:pPr>
            <w:r w:rsidRPr="00B71C4D">
              <w:rPr>
                <w:rFonts w:ascii="Arial" w:hAnsi="Arial" w:cs="Arial"/>
                <w:b/>
              </w:rPr>
              <w:t>HOW IT IS INCORPORATED IN PROJECT</w:t>
            </w:r>
          </w:p>
        </w:tc>
      </w:tr>
      <w:tr w:rsidR="002B4840" w:rsidRPr="00B71C4D" w14:paraId="32AE97B5" w14:textId="77777777" w:rsidTr="004863ED">
        <w:tc>
          <w:tcPr>
            <w:tcW w:w="4580" w:type="dxa"/>
            <w:tcMar>
              <w:top w:w="100" w:type="dxa"/>
              <w:left w:w="100" w:type="dxa"/>
              <w:bottom w:w="100" w:type="dxa"/>
              <w:right w:w="100" w:type="dxa"/>
            </w:tcMar>
          </w:tcPr>
          <w:p w14:paraId="7C20B3BA" w14:textId="77777777" w:rsidR="002B4840" w:rsidRPr="00B71C4D" w:rsidRDefault="002B4840" w:rsidP="00270D6F">
            <w:pPr>
              <w:widowControl w:val="0"/>
              <w:spacing w:line="240" w:lineRule="auto"/>
              <w:jc w:val="both"/>
              <w:rPr>
                <w:rFonts w:ascii="Arial" w:hAnsi="Arial" w:cs="Arial"/>
              </w:rPr>
            </w:pPr>
            <w:r w:rsidRPr="00B71C4D">
              <w:rPr>
                <w:rFonts w:ascii="Arial" w:hAnsi="Arial" w:cs="Arial"/>
              </w:rPr>
              <w:t>It is necessary to have a clear mandate from government backed by strong political will.</w:t>
            </w:r>
          </w:p>
        </w:tc>
        <w:tc>
          <w:tcPr>
            <w:tcW w:w="4780" w:type="dxa"/>
            <w:tcMar>
              <w:top w:w="100" w:type="dxa"/>
              <w:left w:w="100" w:type="dxa"/>
              <w:bottom w:w="100" w:type="dxa"/>
              <w:right w:w="100" w:type="dxa"/>
            </w:tcMar>
          </w:tcPr>
          <w:p w14:paraId="0D9BF264" w14:textId="50DD6A7B" w:rsidR="002B4840" w:rsidRPr="00B71C4D" w:rsidRDefault="002B4840" w:rsidP="00270D6F">
            <w:pPr>
              <w:widowControl w:val="0"/>
              <w:spacing w:line="240" w:lineRule="auto"/>
              <w:jc w:val="both"/>
              <w:rPr>
                <w:rFonts w:ascii="Arial" w:hAnsi="Arial" w:cs="Arial"/>
              </w:rPr>
            </w:pPr>
            <w:r w:rsidRPr="00B71C4D">
              <w:rPr>
                <w:rFonts w:ascii="Arial" w:hAnsi="Arial" w:cs="Arial"/>
              </w:rPr>
              <w:t xml:space="preserve">The project </w:t>
            </w:r>
            <w:r w:rsidR="00877791" w:rsidRPr="00B71C4D">
              <w:rPr>
                <w:rFonts w:ascii="Arial" w:hAnsi="Arial" w:cs="Arial"/>
              </w:rPr>
              <w:t>enjoys</w:t>
            </w:r>
            <w:r w:rsidRPr="00B71C4D">
              <w:rPr>
                <w:rFonts w:ascii="Arial" w:hAnsi="Arial" w:cs="Arial"/>
              </w:rPr>
              <w:t xml:space="preserve"> strong government </w:t>
            </w:r>
            <w:r w:rsidR="00877791" w:rsidRPr="00B71C4D">
              <w:rPr>
                <w:rFonts w:ascii="Arial" w:hAnsi="Arial" w:cs="Arial"/>
              </w:rPr>
              <w:t xml:space="preserve">as evidenced by the creation of the National Trade Facilitation Committee and the ratification of the World Trade Organization Trade Facilitation Agreement that specifically calls for the development of a single window facility. </w:t>
            </w:r>
            <w:r w:rsidRPr="00B71C4D">
              <w:rPr>
                <w:rFonts w:ascii="Arial" w:hAnsi="Arial" w:cs="Arial"/>
              </w:rPr>
              <w:t xml:space="preserve"> </w:t>
            </w:r>
            <w:r w:rsidR="00877791" w:rsidRPr="00B71C4D">
              <w:rPr>
                <w:rFonts w:ascii="Arial" w:hAnsi="Arial" w:cs="Arial"/>
              </w:rPr>
              <w:t>The efforts to modernize Customs and the tax administration</w:t>
            </w:r>
            <w:r w:rsidR="00087EB4">
              <w:rPr>
                <w:rFonts w:ascii="Arial" w:hAnsi="Arial" w:cs="Arial"/>
              </w:rPr>
              <w:t xml:space="preserve"> provide</w:t>
            </w:r>
            <w:r w:rsidR="00877791" w:rsidRPr="00B71C4D">
              <w:rPr>
                <w:rFonts w:ascii="Arial" w:hAnsi="Arial" w:cs="Arial"/>
              </w:rPr>
              <w:t xml:space="preserve"> further evidence</w:t>
            </w:r>
            <w:r w:rsidR="00087EB4">
              <w:rPr>
                <w:rFonts w:ascii="Arial" w:hAnsi="Arial" w:cs="Arial"/>
              </w:rPr>
              <w:t xml:space="preserve"> of</w:t>
            </w:r>
            <w:r w:rsidR="00877791" w:rsidRPr="00B71C4D">
              <w:rPr>
                <w:rFonts w:ascii="Arial" w:hAnsi="Arial" w:cs="Arial"/>
              </w:rPr>
              <w:t xml:space="preserve"> the commitment of the Government to modernize trade operations. </w:t>
            </w:r>
          </w:p>
        </w:tc>
      </w:tr>
      <w:tr w:rsidR="002B4840" w:rsidRPr="00B71C4D" w14:paraId="4C306705" w14:textId="77777777" w:rsidTr="004863ED">
        <w:tc>
          <w:tcPr>
            <w:tcW w:w="4580" w:type="dxa"/>
            <w:tcMar>
              <w:top w:w="100" w:type="dxa"/>
              <w:left w:w="100" w:type="dxa"/>
              <w:bottom w:w="100" w:type="dxa"/>
              <w:right w:w="100" w:type="dxa"/>
            </w:tcMar>
          </w:tcPr>
          <w:p w14:paraId="6EFEC920" w14:textId="77777777" w:rsidR="002B4840" w:rsidRPr="00B71C4D" w:rsidRDefault="002B4840" w:rsidP="00270D6F">
            <w:pPr>
              <w:widowControl w:val="0"/>
              <w:spacing w:line="240" w:lineRule="auto"/>
              <w:jc w:val="both"/>
              <w:rPr>
                <w:rFonts w:ascii="Arial" w:hAnsi="Arial" w:cs="Arial"/>
              </w:rPr>
            </w:pPr>
            <w:r w:rsidRPr="00B71C4D">
              <w:rPr>
                <w:rFonts w:ascii="Arial" w:hAnsi="Arial" w:cs="Arial"/>
              </w:rPr>
              <w:t>Assignment of clear roles and responsibilities for all stakeholders both at an organizational and individual level.</w:t>
            </w:r>
          </w:p>
        </w:tc>
        <w:tc>
          <w:tcPr>
            <w:tcW w:w="4780" w:type="dxa"/>
            <w:tcMar>
              <w:top w:w="100" w:type="dxa"/>
              <w:left w:w="100" w:type="dxa"/>
              <w:bottom w:w="100" w:type="dxa"/>
              <w:right w:w="100" w:type="dxa"/>
            </w:tcMar>
          </w:tcPr>
          <w:p w14:paraId="3F76D0AE" w14:textId="3CA087B0" w:rsidR="002B4840" w:rsidRPr="00B71C4D" w:rsidRDefault="00877791" w:rsidP="00270D6F">
            <w:pPr>
              <w:widowControl w:val="0"/>
              <w:spacing w:line="240" w:lineRule="auto"/>
              <w:jc w:val="both"/>
              <w:rPr>
                <w:rFonts w:ascii="Arial" w:hAnsi="Arial" w:cs="Arial"/>
              </w:rPr>
            </w:pPr>
            <w:r w:rsidRPr="00B71C4D">
              <w:rPr>
                <w:rFonts w:ascii="Arial" w:hAnsi="Arial" w:cs="Arial"/>
              </w:rPr>
              <w:t>The IDB project team has made it very clear from the beginning that the success of any single window project depends on the collaboration of the different agencies that control imports and exports</w:t>
            </w:r>
            <w:r w:rsidR="00087EB4">
              <w:rPr>
                <w:rFonts w:ascii="Arial" w:hAnsi="Arial" w:cs="Arial"/>
              </w:rPr>
              <w:t xml:space="preserve"> and the active participation of the trading logistics community.</w:t>
            </w:r>
            <w:r w:rsidRPr="00B71C4D">
              <w:rPr>
                <w:rFonts w:ascii="Arial" w:hAnsi="Arial" w:cs="Arial"/>
              </w:rPr>
              <w:t xml:space="preserve"> </w:t>
            </w:r>
            <w:r w:rsidR="00C7310E" w:rsidRPr="00B71C4D">
              <w:rPr>
                <w:rFonts w:ascii="Arial" w:hAnsi="Arial" w:cs="Arial"/>
              </w:rPr>
              <w:t>The project Operations Manual will provide more detailed information about the responsibilities of each key stakeholder and it is expected that the National Trade Facilitation</w:t>
            </w:r>
            <w:r w:rsidR="00881B6F" w:rsidRPr="00B71C4D">
              <w:rPr>
                <w:rFonts w:ascii="Arial" w:hAnsi="Arial" w:cs="Arial"/>
              </w:rPr>
              <w:t xml:space="preserve"> </w:t>
            </w:r>
            <w:r w:rsidR="00087EB4">
              <w:rPr>
                <w:rFonts w:ascii="Arial" w:hAnsi="Arial" w:cs="Arial"/>
              </w:rPr>
              <w:t xml:space="preserve">Committee </w:t>
            </w:r>
            <w:r w:rsidR="00881B6F" w:rsidRPr="00B71C4D">
              <w:rPr>
                <w:rFonts w:ascii="Arial" w:hAnsi="Arial" w:cs="Arial"/>
              </w:rPr>
              <w:t xml:space="preserve">will play a key role during the implementation of the project. </w:t>
            </w:r>
          </w:p>
        </w:tc>
      </w:tr>
      <w:tr w:rsidR="002B4840" w:rsidRPr="00B71C4D" w14:paraId="18E4B951" w14:textId="77777777" w:rsidTr="004863ED">
        <w:tc>
          <w:tcPr>
            <w:tcW w:w="4580" w:type="dxa"/>
            <w:tcMar>
              <w:top w:w="100" w:type="dxa"/>
              <w:left w:w="100" w:type="dxa"/>
              <w:bottom w:w="100" w:type="dxa"/>
              <w:right w:w="100" w:type="dxa"/>
            </w:tcMar>
          </w:tcPr>
          <w:p w14:paraId="77ED136A" w14:textId="77777777" w:rsidR="002B4840" w:rsidRPr="00B71C4D" w:rsidRDefault="002B4840" w:rsidP="00270D6F">
            <w:pPr>
              <w:widowControl w:val="0"/>
              <w:spacing w:line="240" w:lineRule="auto"/>
              <w:jc w:val="both"/>
              <w:rPr>
                <w:rFonts w:ascii="Arial" w:hAnsi="Arial" w:cs="Arial"/>
              </w:rPr>
            </w:pPr>
            <w:r w:rsidRPr="00B71C4D">
              <w:rPr>
                <w:rFonts w:ascii="Arial" w:hAnsi="Arial" w:cs="Arial"/>
              </w:rPr>
              <w:t>Complexity of activities requires excellent project management skills and a detailed work program with clear objectives matched by appropriate human and financial resources.</w:t>
            </w:r>
          </w:p>
        </w:tc>
        <w:tc>
          <w:tcPr>
            <w:tcW w:w="4780" w:type="dxa"/>
            <w:tcMar>
              <w:top w:w="100" w:type="dxa"/>
              <w:left w:w="100" w:type="dxa"/>
              <w:bottom w:w="100" w:type="dxa"/>
              <w:right w:w="100" w:type="dxa"/>
            </w:tcMar>
          </w:tcPr>
          <w:p w14:paraId="5D0EB939" w14:textId="77777777" w:rsidR="002B4840" w:rsidRPr="00B71C4D" w:rsidRDefault="002B4840" w:rsidP="00270D6F">
            <w:pPr>
              <w:widowControl w:val="0"/>
              <w:spacing w:line="240" w:lineRule="auto"/>
              <w:jc w:val="both"/>
              <w:rPr>
                <w:rFonts w:ascii="Arial" w:hAnsi="Arial" w:cs="Arial"/>
              </w:rPr>
            </w:pPr>
            <w:r w:rsidRPr="00B71C4D">
              <w:rPr>
                <w:rFonts w:ascii="Arial" w:hAnsi="Arial" w:cs="Arial"/>
              </w:rPr>
              <w:t xml:space="preserve">The project </w:t>
            </w:r>
            <w:r w:rsidR="00881B6F" w:rsidRPr="00B71C4D">
              <w:rPr>
                <w:rFonts w:ascii="Arial" w:hAnsi="Arial" w:cs="Arial"/>
              </w:rPr>
              <w:t>implementation</w:t>
            </w:r>
            <w:r w:rsidRPr="00B71C4D">
              <w:rPr>
                <w:rFonts w:ascii="Arial" w:hAnsi="Arial" w:cs="Arial"/>
              </w:rPr>
              <w:t xml:space="preserve"> unit is staffed with highly qualified officers trained in project management who will be responsible for continuously updating the work program documents. Additional specialists may be hired on a case by case basis to provide temporary and technical support.</w:t>
            </w:r>
            <w:r w:rsidR="00881B6F" w:rsidRPr="00B71C4D">
              <w:rPr>
                <w:rFonts w:ascii="Arial" w:hAnsi="Arial" w:cs="Arial"/>
              </w:rPr>
              <w:t xml:space="preserve"> </w:t>
            </w:r>
            <w:r w:rsidRPr="00B71C4D">
              <w:rPr>
                <w:rFonts w:ascii="Arial" w:hAnsi="Arial" w:cs="Arial"/>
              </w:rPr>
              <w:t xml:space="preserve">Financial resources have already been secured for the implementation of the project. </w:t>
            </w:r>
          </w:p>
        </w:tc>
      </w:tr>
      <w:tr w:rsidR="002B4840" w:rsidRPr="00B71C4D" w14:paraId="7F62714E" w14:textId="77777777" w:rsidTr="004863ED">
        <w:tc>
          <w:tcPr>
            <w:tcW w:w="4580" w:type="dxa"/>
            <w:tcMar>
              <w:top w:w="100" w:type="dxa"/>
              <w:left w:w="100" w:type="dxa"/>
              <w:bottom w:w="100" w:type="dxa"/>
              <w:right w:w="100" w:type="dxa"/>
            </w:tcMar>
          </w:tcPr>
          <w:p w14:paraId="19A62AB3" w14:textId="77777777" w:rsidR="002B4840" w:rsidRPr="00B71C4D" w:rsidRDefault="002B4840" w:rsidP="00270D6F">
            <w:pPr>
              <w:widowControl w:val="0"/>
              <w:spacing w:line="240" w:lineRule="auto"/>
              <w:jc w:val="both"/>
              <w:rPr>
                <w:rFonts w:ascii="Arial" w:hAnsi="Arial" w:cs="Arial"/>
              </w:rPr>
            </w:pPr>
            <w:r w:rsidRPr="00B71C4D">
              <w:rPr>
                <w:rFonts w:ascii="Arial" w:hAnsi="Arial" w:cs="Arial"/>
              </w:rPr>
              <w:t>Develop a collaboration mechanism and involve all stakeholders as early as possible to gain buy-in and project support.</w:t>
            </w:r>
          </w:p>
        </w:tc>
        <w:tc>
          <w:tcPr>
            <w:tcW w:w="4780" w:type="dxa"/>
            <w:tcMar>
              <w:top w:w="100" w:type="dxa"/>
              <w:left w:w="100" w:type="dxa"/>
              <w:bottom w:w="100" w:type="dxa"/>
              <w:right w:w="100" w:type="dxa"/>
            </w:tcMar>
          </w:tcPr>
          <w:p w14:paraId="16C0D971" w14:textId="77777777" w:rsidR="002B4840" w:rsidRPr="00B71C4D" w:rsidRDefault="00881B6F" w:rsidP="00270D6F">
            <w:pPr>
              <w:widowControl w:val="0"/>
              <w:spacing w:line="240" w:lineRule="auto"/>
              <w:jc w:val="both"/>
              <w:rPr>
                <w:rFonts w:ascii="Arial" w:hAnsi="Arial" w:cs="Arial"/>
              </w:rPr>
            </w:pPr>
            <w:r w:rsidRPr="00B71C4D">
              <w:rPr>
                <w:rFonts w:ascii="Arial" w:hAnsi="Arial" w:cs="Arial"/>
              </w:rPr>
              <w:t xml:space="preserve">The project will be supervised by the National Trade Facilitation Committee to guarantee the involvement of all key stakeholders. Numerous meetings and consultations have taken place </w:t>
            </w:r>
            <w:r w:rsidRPr="00B71C4D">
              <w:rPr>
                <w:rFonts w:ascii="Arial" w:hAnsi="Arial" w:cs="Arial"/>
              </w:rPr>
              <w:lastRenderedPageBreak/>
              <w:t xml:space="preserve">between the IDB project team and the stakeholders to ensure alignment and obtain support before the approval of the project. </w:t>
            </w:r>
          </w:p>
        </w:tc>
      </w:tr>
      <w:tr w:rsidR="002B4840" w:rsidRPr="00B71C4D" w14:paraId="1878C9D9" w14:textId="77777777" w:rsidTr="004863ED">
        <w:tc>
          <w:tcPr>
            <w:tcW w:w="4580" w:type="dxa"/>
            <w:tcMar>
              <w:top w:w="100" w:type="dxa"/>
              <w:left w:w="100" w:type="dxa"/>
              <w:bottom w:w="100" w:type="dxa"/>
              <w:right w:w="100" w:type="dxa"/>
            </w:tcMar>
          </w:tcPr>
          <w:p w14:paraId="7EA1B272" w14:textId="77777777" w:rsidR="002B4840" w:rsidRPr="00B71C4D" w:rsidRDefault="002B4840" w:rsidP="00270D6F">
            <w:pPr>
              <w:widowControl w:val="0"/>
              <w:spacing w:line="240" w:lineRule="auto"/>
              <w:jc w:val="both"/>
              <w:rPr>
                <w:rFonts w:ascii="Arial" w:hAnsi="Arial" w:cs="Arial"/>
              </w:rPr>
            </w:pPr>
            <w:r w:rsidRPr="00B71C4D">
              <w:rPr>
                <w:rFonts w:ascii="Arial" w:hAnsi="Arial" w:cs="Arial"/>
              </w:rPr>
              <w:lastRenderedPageBreak/>
              <w:t>Provide extensive training for private sector users and government officers.</w:t>
            </w:r>
          </w:p>
          <w:p w14:paraId="1C47BC06" w14:textId="77777777" w:rsidR="002B4840" w:rsidRPr="00B71C4D" w:rsidRDefault="002B4840" w:rsidP="00270D6F">
            <w:pPr>
              <w:widowControl w:val="0"/>
              <w:spacing w:line="240" w:lineRule="auto"/>
              <w:jc w:val="both"/>
              <w:rPr>
                <w:rFonts w:ascii="Arial" w:hAnsi="Arial" w:cs="Arial"/>
              </w:rPr>
            </w:pPr>
          </w:p>
        </w:tc>
        <w:tc>
          <w:tcPr>
            <w:tcW w:w="4780" w:type="dxa"/>
            <w:tcMar>
              <w:top w:w="100" w:type="dxa"/>
              <w:left w:w="100" w:type="dxa"/>
              <w:bottom w:w="100" w:type="dxa"/>
              <w:right w:w="100" w:type="dxa"/>
            </w:tcMar>
          </w:tcPr>
          <w:p w14:paraId="0704E85B" w14:textId="77777777" w:rsidR="002B4840" w:rsidRPr="00B71C4D" w:rsidRDefault="00881B6F" w:rsidP="00270D6F">
            <w:pPr>
              <w:widowControl w:val="0"/>
              <w:spacing w:line="240" w:lineRule="auto"/>
              <w:jc w:val="both"/>
              <w:rPr>
                <w:rFonts w:ascii="Arial" w:hAnsi="Arial" w:cs="Arial"/>
              </w:rPr>
            </w:pPr>
            <w:r w:rsidRPr="00B71C4D">
              <w:rPr>
                <w:rFonts w:ascii="Arial" w:hAnsi="Arial" w:cs="Arial"/>
              </w:rPr>
              <w:t xml:space="preserve">The project has been carefully structured to provide a strong and comprehensive capacity building program to all stakeholders in areas related to single window and border operations, as well as basic computer literacy. </w:t>
            </w:r>
          </w:p>
          <w:p w14:paraId="6252AB0C" w14:textId="77777777" w:rsidR="002B4840" w:rsidRPr="00B71C4D" w:rsidRDefault="00881B6F" w:rsidP="00270D6F">
            <w:pPr>
              <w:widowControl w:val="0"/>
              <w:spacing w:line="240" w:lineRule="auto"/>
              <w:jc w:val="both"/>
              <w:rPr>
                <w:rFonts w:ascii="Arial" w:hAnsi="Arial" w:cs="Arial"/>
              </w:rPr>
            </w:pPr>
            <w:r w:rsidRPr="00B71C4D">
              <w:rPr>
                <w:rFonts w:ascii="Arial" w:hAnsi="Arial" w:cs="Arial"/>
              </w:rPr>
              <w:t xml:space="preserve">Furthermore, all contractor companies will be required to provide extensive training to government officers as part of their contract before handing over the responsibilities to manage the system. </w:t>
            </w:r>
          </w:p>
        </w:tc>
      </w:tr>
      <w:tr w:rsidR="002B4840" w:rsidRPr="00B71C4D" w14:paraId="641D5A3E" w14:textId="77777777" w:rsidTr="004863ED">
        <w:tc>
          <w:tcPr>
            <w:tcW w:w="4580" w:type="dxa"/>
            <w:tcMar>
              <w:top w:w="100" w:type="dxa"/>
              <w:left w:w="100" w:type="dxa"/>
              <w:bottom w:w="100" w:type="dxa"/>
              <w:right w:w="100" w:type="dxa"/>
            </w:tcMar>
          </w:tcPr>
          <w:p w14:paraId="6CE43F2E" w14:textId="77777777" w:rsidR="002B4840" w:rsidRPr="00B71C4D" w:rsidRDefault="002B4840" w:rsidP="00270D6F">
            <w:pPr>
              <w:widowControl w:val="0"/>
              <w:spacing w:line="240" w:lineRule="auto"/>
              <w:jc w:val="both"/>
              <w:rPr>
                <w:rFonts w:ascii="Arial" w:hAnsi="Arial" w:cs="Arial"/>
              </w:rPr>
            </w:pPr>
            <w:r w:rsidRPr="00B71C4D">
              <w:rPr>
                <w:rFonts w:ascii="Arial" w:hAnsi="Arial" w:cs="Arial"/>
              </w:rPr>
              <w:t>SW is not a plug and play system. It requires a complete business process reengineering and data harmonization.</w:t>
            </w:r>
          </w:p>
        </w:tc>
        <w:tc>
          <w:tcPr>
            <w:tcW w:w="4780" w:type="dxa"/>
            <w:tcMar>
              <w:top w:w="100" w:type="dxa"/>
              <w:left w:w="100" w:type="dxa"/>
              <w:bottom w:w="100" w:type="dxa"/>
              <w:right w:w="100" w:type="dxa"/>
            </w:tcMar>
          </w:tcPr>
          <w:p w14:paraId="0B58AE24" w14:textId="43D4D7CB" w:rsidR="002B4840" w:rsidRPr="00B71C4D" w:rsidRDefault="00087EB4" w:rsidP="00270D6F">
            <w:pPr>
              <w:widowControl w:val="0"/>
              <w:spacing w:line="240" w:lineRule="auto"/>
              <w:jc w:val="both"/>
              <w:rPr>
                <w:rFonts w:ascii="Arial" w:hAnsi="Arial" w:cs="Arial"/>
              </w:rPr>
            </w:pPr>
            <w:r>
              <w:rPr>
                <w:rFonts w:ascii="Arial" w:hAnsi="Arial" w:cs="Arial"/>
              </w:rPr>
              <w:t xml:space="preserve">Single Window implementations follow certain generic procedures, but national legal, governance and procedure environments will dictate different approaches in ways that </w:t>
            </w:r>
            <w:r w:rsidR="00557005">
              <w:rPr>
                <w:rFonts w:ascii="Arial" w:hAnsi="Arial" w:cs="Arial"/>
              </w:rPr>
              <w:t>can only be determined through</w:t>
            </w:r>
            <w:r>
              <w:rPr>
                <w:rFonts w:ascii="Arial" w:hAnsi="Arial" w:cs="Arial"/>
              </w:rPr>
              <w:t xml:space="preserve"> comprehensive Business Process Reengineering</w:t>
            </w:r>
            <w:r w:rsidR="00557005">
              <w:rPr>
                <w:rFonts w:ascii="Arial" w:hAnsi="Arial" w:cs="Arial"/>
              </w:rPr>
              <w:t xml:space="preserve">, </w:t>
            </w:r>
            <w:r>
              <w:rPr>
                <w:rFonts w:ascii="Arial" w:hAnsi="Arial" w:cs="Arial"/>
              </w:rPr>
              <w:t>Data Harmonization</w:t>
            </w:r>
            <w:r w:rsidR="00557005">
              <w:rPr>
                <w:rFonts w:ascii="Arial" w:hAnsi="Arial" w:cs="Arial"/>
              </w:rPr>
              <w:t xml:space="preserve">, and Legal Review </w:t>
            </w:r>
            <w:r>
              <w:rPr>
                <w:rFonts w:ascii="Arial" w:hAnsi="Arial" w:cs="Arial"/>
              </w:rPr>
              <w:t>exercise</w:t>
            </w:r>
            <w:r w:rsidR="00557005">
              <w:rPr>
                <w:rFonts w:ascii="Arial" w:hAnsi="Arial" w:cs="Arial"/>
              </w:rPr>
              <w:t>s</w:t>
            </w:r>
            <w:r>
              <w:rPr>
                <w:rFonts w:ascii="Arial" w:hAnsi="Arial" w:cs="Arial"/>
              </w:rPr>
              <w:t xml:space="preserve">. </w:t>
            </w:r>
            <w:r w:rsidR="002B4840" w:rsidRPr="00B71C4D">
              <w:rPr>
                <w:rFonts w:ascii="Arial" w:hAnsi="Arial" w:cs="Arial"/>
              </w:rPr>
              <w:t xml:space="preserve">As can be seen in the PEP, the project includes a thorough business process </w:t>
            </w:r>
            <w:r w:rsidR="00881B6F" w:rsidRPr="00B71C4D">
              <w:rPr>
                <w:rFonts w:ascii="Arial" w:hAnsi="Arial" w:cs="Arial"/>
              </w:rPr>
              <w:t>reengineering as the first activity during project implementation</w:t>
            </w:r>
            <w:r w:rsidR="00557005">
              <w:rPr>
                <w:rFonts w:ascii="Arial" w:hAnsi="Arial" w:cs="Arial"/>
              </w:rPr>
              <w:t xml:space="preserve"> and the project team has already conducted a preliminary diagnostic of the regulatory environment.</w:t>
            </w:r>
          </w:p>
        </w:tc>
      </w:tr>
      <w:tr w:rsidR="002B4840" w:rsidRPr="00B71C4D" w14:paraId="19A99402" w14:textId="77777777" w:rsidTr="004863ED">
        <w:tc>
          <w:tcPr>
            <w:tcW w:w="4580" w:type="dxa"/>
            <w:tcMar>
              <w:top w:w="100" w:type="dxa"/>
              <w:left w:w="100" w:type="dxa"/>
              <w:bottom w:w="100" w:type="dxa"/>
              <w:right w:w="100" w:type="dxa"/>
            </w:tcMar>
          </w:tcPr>
          <w:p w14:paraId="551BDB15" w14:textId="77777777" w:rsidR="002B4840" w:rsidRPr="00B71C4D" w:rsidRDefault="002B4840" w:rsidP="00270D6F">
            <w:pPr>
              <w:widowControl w:val="0"/>
              <w:spacing w:line="240" w:lineRule="auto"/>
              <w:jc w:val="both"/>
              <w:rPr>
                <w:rFonts w:ascii="Arial" w:hAnsi="Arial" w:cs="Arial"/>
              </w:rPr>
            </w:pPr>
            <w:r w:rsidRPr="00B71C4D">
              <w:rPr>
                <w:rFonts w:ascii="Arial" w:hAnsi="Arial" w:cs="Arial"/>
              </w:rPr>
              <w:t>Changing processes and introducing new systems also require structural changes in government agencies</w:t>
            </w:r>
          </w:p>
        </w:tc>
        <w:tc>
          <w:tcPr>
            <w:tcW w:w="4780" w:type="dxa"/>
            <w:tcMar>
              <w:top w:w="100" w:type="dxa"/>
              <w:left w:w="100" w:type="dxa"/>
              <w:bottom w:w="100" w:type="dxa"/>
              <w:right w:w="100" w:type="dxa"/>
            </w:tcMar>
          </w:tcPr>
          <w:p w14:paraId="28B09750" w14:textId="54F7B2F8" w:rsidR="002B4840" w:rsidRPr="00B71C4D" w:rsidRDefault="00574359" w:rsidP="00270D6F">
            <w:pPr>
              <w:widowControl w:val="0"/>
              <w:spacing w:line="240" w:lineRule="auto"/>
              <w:jc w:val="both"/>
              <w:rPr>
                <w:rFonts w:ascii="Arial" w:hAnsi="Arial" w:cs="Arial"/>
              </w:rPr>
            </w:pPr>
            <w:r w:rsidRPr="00B71C4D">
              <w:rPr>
                <w:rFonts w:ascii="Arial" w:hAnsi="Arial" w:cs="Arial"/>
              </w:rPr>
              <w:t xml:space="preserve">The project also includes a key activity to modernize </w:t>
            </w:r>
            <w:r w:rsidR="00557005">
              <w:rPr>
                <w:rFonts w:ascii="Arial" w:hAnsi="Arial" w:cs="Arial"/>
              </w:rPr>
              <w:t xml:space="preserve">the institutional framework of </w:t>
            </w:r>
            <w:r w:rsidRPr="00B71C4D">
              <w:rPr>
                <w:rFonts w:ascii="Arial" w:hAnsi="Arial" w:cs="Arial"/>
              </w:rPr>
              <w:t>government agencies and develop new organizational structures and human resource strategies in line with international best practices.</w:t>
            </w:r>
          </w:p>
        </w:tc>
      </w:tr>
      <w:tr w:rsidR="002B4840" w:rsidRPr="00B71C4D" w14:paraId="78BB0430" w14:textId="77777777" w:rsidTr="004863ED">
        <w:tc>
          <w:tcPr>
            <w:tcW w:w="4580" w:type="dxa"/>
            <w:tcMar>
              <w:top w:w="100" w:type="dxa"/>
              <w:left w:w="100" w:type="dxa"/>
              <w:bottom w:w="100" w:type="dxa"/>
              <w:right w:w="100" w:type="dxa"/>
            </w:tcMar>
          </w:tcPr>
          <w:p w14:paraId="199FD032" w14:textId="77777777" w:rsidR="002B4840" w:rsidRPr="00B71C4D" w:rsidRDefault="002B4840" w:rsidP="00270D6F">
            <w:pPr>
              <w:widowControl w:val="0"/>
              <w:spacing w:line="240" w:lineRule="auto"/>
              <w:jc w:val="both"/>
              <w:rPr>
                <w:rFonts w:ascii="Arial" w:hAnsi="Arial" w:cs="Arial"/>
              </w:rPr>
            </w:pPr>
            <w:r w:rsidRPr="00B71C4D">
              <w:rPr>
                <w:rFonts w:ascii="Arial" w:hAnsi="Arial" w:cs="Arial"/>
              </w:rPr>
              <w:t xml:space="preserve">Evolutionary and staged development approach is preferable to a “big bang” approach. </w:t>
            </w:r>
          </w:p>
          <w:p w14:paraId="2302BBDF" w14:textId="77777777" w:rsidR="002B4840" w:rsidRPr="00B71C4D" w:rsidRDefault="002B4840" w:rsidP="00270D6F">
            <w:pPr>
              <w:widowControl w:val="0"/>
              <w:spacing w:line="240" w:lineRule="auto"/>
              <w:jc w:val="both"/>
              <w:rPr>
                <w:rFonts w:ascii="Arial" w:hAnsi="Arial" w:cs="Arial"/>
              </w:rPr>
            </w:pPr>
          </w:p>
          <w:p w14:paraId="3AEE2C35" w14:textId="77777777" w:rsidR="002B4840" w:rsidRPr="00B71C4D" w:rsidRDefault="002B4840" w:rsidP="00270D6F">
            <w:pPr>
              <w:widowControl w:val="0"/>
              <w:spacing w:line="240" w:lineRule="auto"/>
              <w:jc w:val="both"/>
              <w:rPr>
                <w:rFonts w:ascii="Arial" w:hAnsi="Arial" w:cs="Arial"/>
              </w:rPr>
            </w:pPr>
          </w:p>
        </w:tc>
        <w:tc>
          <w:tcPr>
            <w:tcW w:w="4780" w:type="dxa"/>
            <w:tcMar>
              <w:top w:w="100" w:type="dxa"/>
              <w:left w:w="100" w:type="dxa"/>
              <w:bottom w:w="100" w:type="dxa"/>
              <w:right w:w="100" w:type="dxa"/>
            </w:tcMar>
          </w:tcPr>
          <w:p w14:paraId="5E22D10F" w14:textId="77777777" w:rsidR="002B4840" w:rsidRPr="00B71C4D" w:rsidRDefault="002B4840" w:rsidP="00270D6F">
            <w:pPr>
              <w:widowControl w:val="0"/>
              <w:spacing w:line="240" w:lineRule="auto"/>
              <w:jc w:val="both"/>
              <w:rPr>
                <w:rFonts w:ascii="Arial" w:hAnsi="Arial" w:cs="Arial"/>
              </w:rPr>
            </w:pPr>
            <w:r w:rsidRPr="00B71C4D">
              <w:rPr>
                <w:rFonts w:ascii="Arial" w:hAnsi="Arial" w:cs="Arial"/>
              </w:rPr>
              <w:t xml:space="preserve">Developing a single window environment is a massive undertaking involving interlinking and information-sharing by Customs and all government agencies responsible for trade, </w:t>
            </w:r>
            <w:proofErr w:type="gramStart"/>
            <w:r w:rsidRPr="00B71C4D">
              <w:rPr>
                <w:rFonts w:ascii="Arial" w:hAnsi="Arial" w:cs="Arial"/>
              </w:rPr>
              <w:t>and also</w:t>
            </w:r>
            <w:proofErr w:type="gramEnd"/>
            <w:r w:rsidRPr="00B71C4D">
              <w:rPr>
                <w:rFonts w:ascii="Arial" w:hAnsi="Arial" w:cs="Arial"/>
              </w:rPr>
              <w:t xml:space="preserve"> the trading community. The development of </w:t>
            </w:r>
            <w:r w:rsidR="00574359" w:rsidRPr="00B71C4D">
              <w:rPr>
                <w:rFonts w:ascii="Arial" w:hAnsi="Arial" w:cs="Arial"/>
              </w:rPr>
              <w:t xml:space="preserve">the Guyana Single Window will be carried out incrementally and in clearly defined stages. </w:t>
            </w:r>
            <w:r w:rsidRPr="00B71C4D">
              <w:rPr>
                <w:rFonts w:ascii="Arial" w:hAnsi="Arial" w:cs="Arial"/>
              </w:rPr>
              <w:t xml:space="preserve"> </w:t>
            </w:r>
          </w:p>
        </w:tc>
      </w:tr>
      <w:tr w:rsidR="002B4840" w:rsidRPr="00B71C4D" w14:paraId="1969251D" w14:textId="77777777" w:rsidTr="004863ED">
        <w:tc>
          <w:tcPr>
            <w:tcW w:w="4580" w:type="dxa"/>
            <w:tcMar>
              <w:top w:w="100" w:type="dxa"/>
              <w:left w:w="100" w:type="dxa"/>
              <w:bottom w:w="100" w:type="dxa"/>
              <w:right w:w="100" w:type="dxa"/>
            </w:tcMar>
          </w:tcPr>
          <w:p w14:paraId="399C9A2D" w14:textId="77777777" w:rsidR="002B4840" w:rsidRPr="00B71C4D" w:rsidRDefault="002B4840" w:rsidP="00270D6F">
            <w:pPr>
              <w:widowControl w:val="0"/>
              <w:spacing w:line="240" w:lineRule="auto"/>
              <w:jc w:val="both"/>
              <w:rPr>
                <w:rFonts w:ascii="Arial" w:hAnsi="Arial" w:cs="Arial"/>
              </w:rPr>
            </w:pPr>
            <w:r w:rsidRPr="00B71C4D">
              <w:rPr>
                <w:rFonts w:ascii="Arial" w:hAnsi="Arial" w:cs="Arial"/>
              </w:rPr>
              <w:t xml:space="preserve">Sustainability of the systems and maintenance costs must be planned and </w:t>
            </w:r>
            <w:r w:rsidRPr="00B71C4D">
              <w:rPr>
                <w:rFonts w:ascii="Arial" w:hAnsi="Arial" w:cs="Arial"/>
              </w:rPr>
              <w:lastRenderedPageBreak/>
              <w:t xml:space="preserve">accounted for. </w:t>
            </w:r>
          </w:p>
        </w:tc>
        <w:tc>
          <w:tcPr>
            <w:tcW w:w="4780" w:type="dxa"/>
            <w:tcMar>
              <w:top w:w="100" w:type="dxa"/>
              <w:left w:w="100" w:type="dxa"/>
              <w:bottom w:w="100" w:type="dxa"/>
              <w:right w:w="100" w:type="dxa"/>
            </w:tcMar>
          </w:tcPr>
          <w:p w14:paraId="47D38A30" w14:textId="77777777" w:rsidR="002B4840" w:rsidRPr="00B71C4D" w:rsidRDefault="002B4840" w:rsidP="00270D6F">
            <w:pPr>
              <w:widowControl w:val="0"/>
              <w:spacing w:line="240" w:lineRule="auto"/>
              <w:jc w:val="both"/>
              <w:rPr>
                <w:rFonts w:ascii="Arial" w:hAnsi="Arial" w:cs="Arial"/>
              </w:rPr>
            </w:pPr>
            <w:r w:rsidRPr="00B71C4D">
              <w:rPr>
                <w:rFonts w:ascii="Arial" w:hAnsi="Arial" w:cs="Arial"/>
              </w:rPr>
              <w:lastRenderedPageBreak/>
              <w:t>Based on international experiences,</w:t>
            </w:r>
            <w:r w:rsidR="00574359" w:rsidRPr="00B71C4D">
              <w:rPr>
                <w:rFonts w:ascii="Arial" w:hAnsi="Arial" w:cs="Arial"/>
              </w:rPr>
              <w:t xml:space="preserve"> and more recently in the single window IDB project in </w:t>
            </w:r>
            <w:r w:rsidR="00574359" w:rsidRPr="00B71C4D">
              <w:rPr>
                <w:rFonts w:ascii="Arial" w:hAnsi="Arial" w:cs="Arial"/>
              </w:rPr>
              <w:lastRenderedPageBreak/>
              <w:t>Chile (CH-L1061),</w:t>
            </w:r>
            <w:r w:rsidRPr="00B71C4D">
              <w:rPr>
                <w:rFonts w:ascii="Arial" w:hAnsi="Arial" w:cs="Arial"/>
              </w:rPr>
              <w:t xml:space="preserve"> and IT</w:t>
            </w:r>
            <w:r w:rsidR="00574359" w:rsidRPr="00B71C4D">
              <w:rPr>
                <w:rFonts w:ascii="Arial" w:hAnsi="Arial" w:cs="Arial"/>
              </w:rPr>
              <w:t xml:space="preserve"> maintenance</w:t>
            </w:r>
            <w:r w:rsidRPr="00B71C4D">
              <w:rPr>
                <w:rFonts w:ascii="Arial" w:hAnsi="Arial" w:cs="Arial"/>
              </w:rPr>
              <w:t xml:space="preserve"> fee will be </w:t>
            </w:r>
            <w:r w:rsidR="00574359" w:rsidRPr="00B71C4D">
              <w:rPr>
                <w:rFonts w:ascii="Arial" w:hAnsi="Arial" w:cs="Arial"/>
              </w:rPr>
              <w:t>charged for all transactions processed through the single window to ensure the sustainability of the system.</w:t>
            </w:r>
          </w:p>
        </w:tc>
      </w:tr>
      <w:tr w:rsidR="002B4840" w:rsidRPr="00B71C4D" w14:paraId="3EA16FE3" w14:textId="77777777" w:rsidTr="004863ED">
        <w:tc>
          <w:tcPr>
            <w:tcW w:w="4580" w:type="dxa"/>
            <w:tcMar>
              <w:top w:w="100" w:type="dxa"/>
              <w:left w:w="100" w:type="dxa"/>
              <w:bottom w:w="100" w:type="dxa"/>
              <w:right w:w="100" w:type="dxa"/>
            </w:tcMar>
          </w:tcPr>
          <w:p w14:paraId="71C17C8F" w14:textId="77777777" w:rsidR="002B4840" w:rsidRPr="00B71C4D" w:rsidRDefault="002B4840" w:rsidP="00270D6F">
            <w:pPr>
              <w:widowControl w:val="0"/>
              <w:spacing w:line="240" w:lineRule="auto"/>
              <w:jc w:val="both"/>
              <w:rPr>
                <w:rFonts w:ascii="Arial" w:hAnsi="Arial" w:cs="Arial"/>
              </w:rPr>
            </w:pPr>
            <w:r w:rsidRPr="00B71C4D">
              <w:rPr>
                <w:rFonts w:ascii="Arial" w:hAnsi="Arial" w:cs="Arial"/>
              </w:rPr>
              <w:lastRenderedPageBreak/>
              <w:t xml:space="preserve">Project needs to show results </w:t>
            </w:r>
            <w:proofErr w:type="gramStart"/>
            <w:r w:rsidRPr="00B71C4D">
              <w:rPr>
                <w:rFonts w:ascii="Arial" w:hAnsi="Arial" w:cs="Arial"/>
              </w:rPr>
              <w:t>in order to</w:t>
            </w:r>
            <w:proofErr w:type="gramEnd"/>
            <w:r w:rsidRPr="00B71C4D">
              <w:rPr>
                <w:rFonts w:ascii="Arial" w:hAnsi="Arial" w:cs="Arial"/>
              </w:rPr>
              <w:t xml:space="preserve"> grow. Ability to demonstrate benefits to the users is key to generate trust.</w:t>
            </w:r>
          </w:p>
        </w:tc>
        <w:tc>
          <w:tcPr>
            <w:tcW w:w="4780" w:type="dxa"/>
            <w:tcMar>
              <w:top w:w="100" w:type="dxa"/>
              <w:left w:w="100" w:type="dxa"/>
              <w:bottom w:w="100" w:type="dxa"/>
              <w:right w:w="100" w:type="dxa"/>
            </w:tcMar>
          </w:tcPr>
          <w:p w14:paraId="26D46E8A" w14:textId="51C4876C" w:rsidR="002B4840" w:rsidRPr="00B71C4D" w:rsidRDefault="00574359" w:rsidP="00270D6F">
            <w:pPr>
              <w:widowControl w:val="0"/>
              <w:spacing w:line="240" w:lineRule="auto"/>
              <w:jc w:val="both"/>
              <w:rPr>
                <w:rFonts w:ascii="Arial" w:hAnsi="Arial" w:cs="Arial"/>
              </w:rPr>
            </w:pPr>
            <w:r w:rsidRPr="00B71C4D">
              <w:rPr>
                <w:rFonts w:ascii="Arial" w:hAnsi="Arial" w:cs="Arial"/>
              </w:rPr>
              <w:t xml:space="preserve">The LCP module will be the first functionality implemented as part of the single window. This module is expected to be operational in </w:t>
            </w:r>
            <w:r w:rsidR="00486CC0" w:rsidRPr="00B71C4D">
              <w:rPr>
                <w:rFonts w:ascii="Arial" w:hAnsi="Arial" w:cs="Arial"/>
              </w:rPr>
              <w:t>Q2 2020 and will significantly accelerate the time to obtain an import or export license</w:t>
            </w:r>
            <w:r w:rsidR="00557005">
              <w:rPr>
                <w:rFonts w:ascii="Arial" w:hAnsi="Arial" w:cs="Arial"/>
              </w:rPr>
              <w:t>, certificate or permit.</w:t>
            </w:r>
            <w:bookmarkStart w:id="0" w:name="_GoBack"/>
            <w:bookmarkEnd w:id="0"/>
            <w:r w:rsidR="00486CC0" w:rsidRPr="00B71C4D">
              <w:rPr>
                <w:rFonts w:ascii="Arial" w:hAnsi="Arial" w:cs="Arial"/>
              </w:rPr>
              <w:t xml:space="preserve"> </w:t>
            </w:r>
          </w:p>
        </w:tc>
      </w:tr>
      <w:tr w:rsidR="002B4840" w:rsidRPr="00B71C4D" w14:paraId="715D2C9C" w14:textId="77777777" w:rsidTr="004863ED">
        <w:tc>
          <w:tcPr>
            <w:tcW w:w="4580" w:type="dxa"/>
            <w:tcMar>
              <w:top w:w="100" w:type="dxa"/>
              <w:left w:w="100" w:type="dxa"/>
              <w:bottom w:w="100" w:type="dxa"/>
              <w:right w:w="100" w:type="dxa"/>
            </w:tcMar>
          </w:tcPr>
          <w:p w14:paraId="524E2371" w14:textId="77777777" w:rsidR="002B4840" w:rsidRPr="00B71C4D" w:rsidRDefault="002B4840" w:rsidP="00270D6F">
            <w:pPr>
              <w:widowControl w:val="0"/>
              <w:spacing w:line="240" w:lineRule="auto"/>
              <w:jc w:val="both"/>
              <w:rPr>
                <w:rFonts w:ascii="Arial" w:hAnsi="Arial" w:cs="Arial"/>
              </w:rPr>
            </w:pPr>
            <w:r w:rsidRPr="00B71C4D">
              <w:rPr>
                <w:rFonts w:ascii="Arial" w:hAnsi="Arial" w:cs="Arial"/>
              </w:rPr>
              <w:t>Minimize the number of contractors to facilitate monitoring, enhance transparency and accountability.</w:t>
            </w:r>
          </w:p>
        </w:tc>
        <w:tc>
          <w:tcPr>
            <w:tcW w:w="4780" w:type="dxa"/>
            <w:tcMar>
              <w:top w:w="100" w:type="dxa"/>
              <w:left w:w="100" w:type="dxa"/>
              <w:bottom w:w="100" w:type="dxa"/>
              <w:right w:w="100" w:type="dxa"/>
            </w:tcMar>
          </w:tcPr>
          <w:p w14:paraId="1AB286F0" w14:textId="77777777" w:rsidR="00486CC0" w:rsidRPr="00B71C4D" w:rsidRDefault="00486CC0" w:rsidP="00270D6F">
            <w:pPr>
              <w:widowControl w:val="0"/>
              <w:spacing w:line="240" w:lineRule="auto"/>
              <w:jc w:val="both"/>
              <w:rPr>
                <w:rFonts w:ascii="Arial" w:hAnsi="Arial" w:cs="Arial"/>
              </w:rPr>
            </w:pPr>
            <w:r w:rsidRPr="00B71C4D">
              <w:rPr>
                <w:rFonts w:ascii="Arial" w:hAnsi="Arial" w:cs="Arial"/>
              </w:rPr>
              <w:t xml:space="preserve">The project will consolidate as much as possible the use of contractors and providers for the single window. This will help minimize the administrative burden on the project implementation unit and improve the monitoring and accountability of IT suppliers. </w:t>
            </w:r>
          </w:p>
          <w:p w14:paraId="4DEF5358" w14:textId="77777777" w:rsidR="002B4840" w:rsidRPr="00B71C4D" w:rsidRDefault="00486CC0" w:rsidP="00270D6F">
            <w:pPr>
              <w:widowControl w:val="0"/>
              <w:spacing w:line="240" w:lineRule="auto"/>
              <w:jc w:val="both"/>
              <w:rPr>
                <w:rFonts w:ascii="Arial" w:hAnsi="Arial" w:cs="Arial"/>
              </w:rPr>
            </w:pPr>
            <w:r w:rsidRPr="00B71C4D">
              <w:rPr>
                <w:rFonts w:ascii="Arial" w:hAnsi="Arial" w:cs="Arial"/>
              </w:rPr>
              <w:t>It is expected that 4 procurement processes will account for 60% of the total loan</w:t>
            </w:r>
            <w:r w:rsidR="004863ED" w:rsidRPr="00B71C4D">
              <w:rPr>
                <w:rFonts w:ascii="Arial" w:hAnsi="Arial" w:cs="Arial"/>
              </w:rPr>
              <w:t xml:space="preserve"> amount</w:t>
            </w:r>
            <w:r w:rsidRPr="00B71C4D">
              <w:rPr>
                <w:rFonts w:ascii="Arial" w:hAnsi="Arial" w:cs="Arial"/>
              </w:rPr>
              <w:t xml:space="preserve">. </w:t>
            </w:r>
          </w:p>
        </w:tc>
      </w:tr>
      <w:tr w:rsidR="002B4840" w:rsidRPr="00B71C4D" w14:paraId="11121C08" w14:textId="77777777" w:rsidTr="004863ED">
        <w:tc>
          <w:tcPr>
            <w:tcW w:w="4580" w:type="dxa"/>
            <w:tcMar>
              <w:top w:w="100" w:type="dxa"/>
              <w:left w:w="100" w:type="dxa"/>
              <w:bottom w:w="100" w:type="dxa"/>
              <w:right w:w="100" w:type="dxa"/>
            </w:tcMar>
          </w:tcPr>
          <w:p w14:paraId="1E854E1E" w14:textId="77777777" w:rsidR="002B4840" w:rsidRPr="00B71C4D" w:rsidRDefault="002B4840" w:rsidP="00270D6F">
            <w:pPr>
              <w:widowControl w:val="0"/>
              <w:spacing w:line="240" w:lineRule="auto"/>
              <w:jc w:val="both"/>
              <w:rPr>
                <w:rFonts w:ascii="Arial" w:hAnsi="Arial" w:cs="Arial"/>
              </w:rPr>
            </w:pPr>
            <w:r w:rsidRPr="00B71C4D">
              <w:rPr>
                <w:rFonts w:ascii="Arial" w:hAnsi="Arial" w:cs="Arial"/>
              </w:rPr>
              <w:t>Level the IT playing field for all government agencies.</w:t>
            </w:r>
          </w:p>
        </w:tc>
        <w:tc>
          <w:tcPr>
            <w:tcW w:w="4780" w:type="dxa"/>
            <w:tcMar>
              <w:top w:w="100" w:type="dxa"/>
              <w:left w:w="100" w:type="dxa"/>
              <w:bottom w:w="100" w:type="dxa"/>
              <w:right w:w="100" w:type="dxa"/>
            </w:tcMar>
          </w:tcPr>
          <w:p w14:paraId="7B1288AC" w14:textId="77777777" w:rsidR="002B4840" w:rsidRPr="00B71C4D" w:rsidRDefault="00C83A41" w:rsidP="00270D6F">
            <w:pPr>
              <w:widowControl w:val="0"/>
              <w:spacing w:line="240" w:lineRule="auto"/>
              <w:jc w:val="both"/>
              <w:rPr>
                <w:rFonts w:ascii="Arial" w:hAnsi="Arial" w:cs="Arial"/>
              </w:rPr>
            </w:pPr>
            <w:r w:rsidRPr="00B71C4D">
              <w:rPr>
                <w:rFonts w:ascii="Arial" w:hAnsi="Arial" w:cs="Arial"/>
              </w:rPr>
              <w:t xml:space="preserve">The project budget includes allowances to improve the IT infrastructure and internet connectivity of those agencies that are least prepared to operate in a paperless environment. </w:t>
            </w:r>
            <w:r w:rsidR="002B4840" w:rsidRPr="00B71C4D">
              <w:rPr>
                <w:rFonts w:ascii="Arial" w:hAnsi="Arial" w:cs="Arial"/>
              </w:rPr>
              <w:t xml:space="preserve"> </w:t>
            </w:r>
          </w:p>
        </w:tc>
      </w:tr>
      <w:tr w:rsidR="002B4840" w:rsidRPr="00B71C4D" w14:paraId="4264767B" w14:textId="77777777" w:rsidTr="004863ED">
        <w:tc>
          <w:tcPr>
            <w:tcW w:w="4580" w:type="dxa"/>
            <w:tcMar>
              <w:top w:w="100" w:type="dxa"/>
              <w:left w:w="100" w:type="dxa"/>
              <w:bottom w:w="100" w:type="dxa"/>
              <w:right w:w="100" w:type="dxa"/>
            </w:tcMar>
          </w:tcPr>
          <w:p w14:paraId="7ECA27F5" w14:textId="77777777" w:rsidR="002B4840" w:rsidRPr="00B71C4D" w:rsidRDefault="002B4840" w:rsidP="00270D6F">
            <w:pPr>
              <w:widowControl w:val="0"/>
              <w:spacing w:line="240" w:lineRule="auto"/>
              <w:jc w:val="both"/>
              <w:rPr>
                <w:rFonts w:ascii="Arial" w:hAnsi="Arial" w:cs="Arial"/>
              </w:rPr>
            </w:pPr>
            <w:r w:rsidRPr="00B71C4D">
              <w:rPr>
                <w:rFonts w:ascii="Arial" w:hAnsi="Arial" w:cs="Arial"/>
              </w:rPr>
              <w:t>Work closely with Customs administrations as they are critical to the success of any SW project.</w:t>
            </w:r>
          </w:p>
        </w:tc>
        <w:tc>
          <w:tcPr>
            <w:tcW w:w="4780" w:type="dxa"/>
            <w:tcMar>
              <w:top w:w="100" w:type="dxa"/>
              <w:left w:w="100" w:type="dxa"/>
              <w:bottom w:w="100" w:type="dxa"/>
              <w:right w:w="100" w:type="dxa"/>
            </w:tcMar>
          </w:tcPr>
          <w:p w14:paraId="2C6BE607" w14:textId="77777777" w:rsidR="002B4840" w:rsidRPr="00B71C4D" w:rsidRDefault="004965CE" w:rsidP="00270D6F">
            <w:pPr>
              <w:widowControl w:val="0"/>
              <w:spacing w:line="240" w:lineRule="auto"/>
              <w:jc w:val="both"/>
              <w:rPr>
                <w:rFonts w:ascii="Arial" w:hAnsi="Arial" w:cs="Arial"/>
              </w:rPr>
            </w:pPr>
            <w:r w:rsidRPr="00B71C4D">
              <w:rPr>
                <w:rFonts w:ascii="Arial" w:hAnsi="Arial" w:cs="Arial"/>
              </w:rPr>
              <w:t>At the request of the IDB team during the design of the project, the Government of Guyana agreed to appoint Customs as Co-Chair of the Nation</w:t>
            </w:r>
            <w:r w:rsidR="004863ED" w:rsidRPr="00B71C4D">
              <w:rPr>
                <w:rFonts w:ascii="Arial" w:hAnsi="Arial" w:cs="Arial"/>
              </w:rPr>
              <w:t>al Trade Facilitation Committee which will be the entity overseeing the implementation of the ESW.</w:t>
            </w:r>
          </w:p>
        </w:tc>
      </w:tr>
      <w:tr w:rsidR="002B4840" w:rsidRPr="00B71C4D" w14:paraId="7E2ED730" w14:textId="77777777" w:rsidTr="004863ED">
        <w:tc>
          <w:tcPr>
            <w:tcW w:w="4580" w:type="dxa"/>
            <w:tcMar>
              <w:top w:w="100" w:type="dxa"/>
              <w:left w:w="100" w:type="dxa"/>
              <w:bottom w:w="100" w:type="dxa"/>
              <w:right w:w="100" w:type="dxa"/>
            </w:tcMar>
          </w:tcPr>
          <w:p w14:paraId="232221A8" w14:textId="77777777" w:rsidR="002B4840" w:rsidRPr="00B71C4D" w:rsidRDefault="002B4840" w:rsidP="00270D6F">
            <w:pPr>
              <w:widowControl w:val="0"/>
              <w:spacing w:line="240" w:lineRule="auto"/>
              <w:jc w:val="both"/>
              <w:rPr>
                <w:rFonts w:ascii="Arial" w:hAnsi="Arial" w:cs="Arial"/>
              </w:rPr>
            </w:pPr>
            <w:r w:rsidRPr="00B71C4D">
              <w:rPr>
                <w:rFonts w:ascii="Arial" w:hAnsi="Arial" w:cs="Arial"/>
              </w:rPr>
              <w:t xml:space="preserve">Develop smart </w:t>
            </w:r>
            <w:r w:rsidR="004965CE" w:rsidRPr="00B71C4D">
              <w:rPr>
                <w:rFonts w:ascii="Arial" w:hAnsi="Arial" w:cs="Arial"/>
              </w:rPr>
              <w:t xml:space="preserve">terms of reference and </w:t>
            </w:r>
            <w:r w:rsidRPr="00B71C4D">
              <w:rPr>
                <w:rFonts w:ascii="Arial" w:hAnsi="Arial" w:cs="Arial"/>
              </w:rPr>
              <w:t>maintenance agreements that provide a high level of autonomy to the user to minimize change requests.</w:t>
            </w:r>
          </w:p>
        </w:tc>
        <w:tc>
          <w:tcPr>
            <w:tcW w:w="4780" w:type="dxa"/>
            <w:tcMar>
              <w:top w:w="100" w:type="dxa"/>
              <w:left w:w="100" w:type="dxa"/>
              <w:bottom w:w="100" w:type="dxa"/>
              <w:right w:w="100" w:type="dxa"/>
            </w:tcMar>
          </w:tcPr>
          <w:p w14:paraId="6F71DCC1" w14:textId="77777777" w:rsidR="002B4840" w:rsidRPr="00B71C4D" w:rsidRDefault="004965CE" w:rsidP="00270D6F">
            <w:pPr>
              <w:widowControl w:val="0"/>
              <w:spacing w:line="240" w:lineRule="auto"/>
              <w:jc w:val="both"/>
              <w:rPr>
                <w:rFonts w:ascii="Arial" w:hAnsi="Arial" w:cs="Arial"/>
              </w:rPr>
            </w:pPr>
            <w:r w:rsidRPr="00B71C4D">
              <w:rPr>
                <w:rFonts w:ascii="Arial" w:hAnsi="Arial" w:cs="Arial"/>
              </w:rPr>
              <w:t xml:space="preserve">The terms of reference for the single window will clearly outline technical, functional and training requirements to maximize the autonomy of the clients and therefore limit the involvement of the IT vendor after the handover of the systems and the beginning of the maintenance contract. </w:t>
            </w:r>
          </w:p>
        </w:tc>
      </w:tr>
      <w:tr w:rsidR="002B4840" w:rsidRPr="00B71C4D" w14:paraId="4B63EA03" w14:textId="77777777" w:rsidTr="004863ED">
        <w:tc>
          <w:tcPr>
            <w:tcW w:w="4580" w:type="dxa"/>
            <w:tcMar>
              <w:top w:w="100" w:type="dxa"/>
              <w:left w:w="100" w:type="dxa"/>
              <w:bottom w:w="100" w:type="dxa"/>
              <w:right w:w="100" w:type="dxa"/>
            </w:tcMar>
          </w:tcPr>
          <w:p w14:paraId="66024F09" w14:textId="77777777" w:rsidR="002B4840" w:rsidRPr="00B71C4D" w:rsidRDefault="002B4840" w:rsidP="00270D6F">
            <w:pPr>
              <w:widowControl w:val="0"/>
              <w:spacing w:line="240" w:lineRule="auto"/>
              <w:jc w:val="both"/>
              <w:rPr>
                <w:rFonts w:ascii="Arial" w:hAnsi="Arial" w:cs="Arial"/>
              </w:rPr>
            </w:pPr>
            <w:r w:rsidRPr="00B71C4D">
              <w:rPr>
                <w:rFonts w:ascii="Arial" w:hAnsi="Arial" w:cs="Arial"/>
              </w:rPr>
              <w:t xml:space="preserve">Terms of Reference for IT systems must include: i) a strong training program component; </w:t>
            </w:r>
            <w:r w:rsidR="004863ED" w:rsidRPr="00B71C4D">
              <w:rPr>
                <w:rFonts w:ascii="Arial" w:hAnsi="Arial" w:cs="Arial"/>
              </w:rPr>
              <w:t xml:space="preserve">ii) post-go live maintenance; </w:t>
            </w:r>
            <w:r w:rsidRPr="00B71C4D">
              <w:rPr>
                <w:rFonts w:ascii="Arial" w:hAnsi="Arial" w:cs="Arial"/>
              </w:rPr>
              <w:t>and ii</w:t>
            </w:r>
            <w:r w:rsidR="004863ED" w:rsidRPr="00B71C4D">
              <w:rPr>
                <w:rFonts w:ascii="Arial" w:hAnsi="Arial" w:cs="Arial"/>
              </w:rPr>
              <w:t>i</w:t>
            </w:r>
            <w:r w:rsidRPr="00B71C4D">
              <w:rPr>
                <w:rFonts w:ascii="Arial" w:hAnsi="Arial" w:cs="Arial"/>
              </w:rPr>
              <w:t>) a sound transfer knowledge strategy.</w:t>
            </w:r>
          </w:p>
        </w:tc>
        <w:tc>
          <w:tcPr>
            <w:tcW w:w="4780" w:type="dxa"/>
            <w:tcMar>
              <w:top w:w="100" w:type="dxa"/>
              <w:left w:w="100" w:type="dxa"/>
              <w:bottom w:w="100" w:type="dxa"/>
              <w:right w:w="100" w:type="dxa"/>
            </w:tcMar>
          </w:tcPr>
          <w:p w14:paraId="019EFD31" w14:textId="77777777" w:rsidR="002B4840" w:rsidRPr="00B71C4D" w:rsidRDefault="004965CE" w:rsidP="00270D6F">
            <w:pPr>
              <w:widowControl w:val="0"/>
              <w:spacing w:line="240" w:lineRule="auto"/>
              <w:jc w:val="both"/>
              <w:rPr>
                <w:rFonts w:ascii="Arial" w:hAnsi="Arial" w:cs="Arial"/>
              </w:rPr>
            </w:pPr>
            <w:r w:rsidRPr="00B71C4D">
              <w:rPr>
                <w:rFonts w:ascii="Arial" w:hAnsi="Arial" w:cs="Arial"/>
              </w:rPr>
              <w:t xml:space="preserve">The development and implementation of the single window will follow the Design-Build-Operate-Transfer framework. </w:t>
            </w:r>
            <w:r w:rsidR="00C71BC4" w:rsidRPr="00B71C4D">
              <w:rPr>
                <w:rFonts w:ascii="Arial" w:hAnsi="Arial" w:cs="Arial"/>
              </w:rPr>
              <w:t xml:space="preserve">Terms of Reference will clearly specify the need for the </w:t>
            </w:r>
            <w:r w:rsidR="00C71BC4" w:rsidRPr="00B71C4D">
              <w:rPr>
                <w:rFonts w:ascii="Arial" w:hAnsi="Arial" w:cs="Arial"/>
              </w:rPr>
              <w:lastRenderedPageBreak/>
              <w:t xml:space="preserve">IT vendors to provide a strong capacity building program to government officers to ensure they are properly trained to operate and manage the systems. </w:t>
            </w:r>
          </w:p>
        </w:tc>
      </w:tr>
      <w:tr w:rsidR="00464FFB" w:rsidRPr="00B71C4D" w14:paraId="4E5E596C" w14:textId="77777777" w:rsidTr="004863ED">
        <w:tc>
          <w:tcPr>
            <w:tcW w:w="4580" w:type="dxa"/>
            <w:tcMar>
              <w:top w:w="100" w:type="dxa"/>
              <w:left w:w="100" w:type="dxa"/>
              <w:bottom w:w="100" w:type="dxa"/>
              <w:right w:w="100" w:type="dxa"/>
            </w:tcMar>
          </w:tcPr>
          <w:p w14:paraId="53154B2F" w14:textId="77777777" w:rsidR="00464FFB" w:rsidRPr="00B71C4D" w:rsidRDefault="00C71BC4" w:rsidP="00270D6F">
            <w:pPr>
              <w:widowControl w:val="0"/>
              <w:spacing w:line="240" w:lineRule="auto"/>
              <w:jc w:val="both"/>
              <w:rPr>
                <w:rFonts w:ascii="Arial" w:hAnsi="Arial" w:cs="Arial"/>
              </w:rPr>
            </w:pPr>
            <w:r w:rsidRPr="00B71C4D">
              <w:rPr>
                <w:rFonts w:ascii="Arial" w:hAnsi="Arial" w:cs="Arial"/>
              </w:rPr>
              <w:lastRenderedPageBreak/>
              <w:t xml:space="preserve">Whenever possible, procure </w:t>
            </w:r>
            <w:r w:rsidR="00464FFB" w:rsidRPr="00B71C4D">
              <w:rPr>
                <w:rFonts w:ascii="Arial" w:hAnsi="Arial" w:cs="Arial"/>
              </w:rPr>
              <w:t xml:space="preserve">open source IT systems that are highly flexible and scalable. </w:t>
            </w:r>
          </w:p>
        </w:tc>
        <w:tc>
          <w:tcPr>
            <w:tcW w:w="4780" w:type="dxa"/>
            <w:tcMar>
              <w:top w:w="100" w:type="dxa"/>
              <w:left w:w="100" w:type="dxa"/>
              <w:bottom w:w="100" w:type="dxa"/>
              <w:right w:w="100" w:type="dxa"/>
            </w:tcMar>
          </w:tcPr>
          <w:p w14:paraId="72F2240F" w14:textId="77777777" w:rsidR="00464FFB" w:rsidRPr="00B71C4D" w:rsidRDefault="00C71BC4" w:rsidP="00270D6F">
            <w:pPr>
              <w:widowControl w:val="0"/>
              <w:spacing w:line="240" w:lineRule="auto"/>
              <w:jc w:val="both"/>
              <w:rPr>
                <w:rFonts w:ascii="Arial" w:hAnsi="Arial" w:cs="Arial"/>
              </w:rPr>
            </w:pPr>
            <w:r w:rsidRPr="00B71C4D">
              <w:rPr>
                <w:rFonts w:ascii="Arial" w:hAnsi="Arial" w:cs="Arial"/>
              </w:rPr>
              <w:t xml:space="preserve">The terms of reference will incentivize the use of open source software as part of the systems architecture of the single window. </w:t>
            </w:r>
          </w:p>
        </w:tc>
      </w:tr>
    </w:tbl>
    <w:p w14:paraId="14995562" w14:textId="77777777" w:rsidR="002B4840" w:rsidRPr="00B71C4D" w:rsidRDefault="002B4840" w:rsidP="002B4840">
      <w:pPr>
        <w:pStyle w:val="Paragraph"/>
        <w:tabs>
          <w:tab w:val="clear" w:pos="720"/>
          <w:tab w:val="clear" w:pos="1296"/>
        </w:tabs>
        <w:rPr>
          <w:rFonts w:ascii="Arial" w:eastAsia="Arial" w:hAnsi="Arial" w:cs="Arial"/>
          <w:color w:val="000000"/>
          <w:sz w:val="22"/>
          <w:szCs w:val="22"/>
          <w:lang w:val="en-GB"/>
        </w:rPr>
      </w:pPr>
    </w:p>
    <w:sectPr w:rsidR="002B4840" w:rsidRPr="00B71C4D" w:rsidSect="007F2DF9">
      <w:headerReference w:type="default" r:id="rId13"/>
      <w:footerReference w:type="default" r:id="rId14"/>
      <w:pgSz w:w="12240" w:h="15840"/>
      <w:pgMar w:top="1440" w:right="180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899F0D" w14:textId="77777777" w:rsidR="0098301B" w:rsidRDefault="0098301B" w:rsidP="00BE0EB9">
      <w:pPr>
        <w:spacing w:after="0" w:line="240" w:lineRule="auto"/>
      </w:pPr>
      <w:r>
        <w:separator/>
      </w:r>
    </w:p>
  </w:endnote>
  <w:endnote w:type="continuationSeparator" w:id="0">
    <w:p w14:paraId="2BC7B01E" w14:textId="77777777" w:rsidR="0098301B" w:rsidRDefault="0098301B" w:rsidP="00BE0E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w:panose1 w:val="00000000000000000000"/>
    <w:charset w:val="00"/>
    <w:family w:val="roman"/>
    <w:notTrueType/>
    <w:pitch w:val="default"/>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58042552"/>
      <w:docPartObj>
        <w:docPartGallery w:val="Page Numbers (Bottom of Page)"/>
        <w:docPartUnique/>
      </w:docPartObj>
    </w:sdtPr>
    <w:sdtEndPr>
      <w:rPr>
        <w:noProof/>
      </w:rPr>
    </w:sdtEndPr>
    <w:sdtContent>
      <w:p w14:paraId="2EC0959D" w14:textId="77777777" w:rsidR="00536A03" w:rsidRDefault="00536A03">
        <w:pPr>
          <w:pStyle w:val="Footer"/>
          <w:jc w:val="right"/>
        </w:pPr>
        <w:r>
          <w:fldChar w:fldCharType="begin"/>
        </w:r>
        <w:r>
          <w:instrText xml:space="preserve"> PAGE   \* MERGEFORMAT </w:instrText>
        </w:r>
        <w:r>
          <w:fldChar w:fldCharType="separate"/>
        </w:r>
        <w:r w:rsidR="00A92022">
          <w:rPr>
            <w:noProof/>
          </w:rPr>
          <w:t>2</w:t>
        </w:r>
        <w:r>
          <w:rPr>
            <w:noProof/>
          </w:rPr>
          <w:fldChar w:fldCharType="end"/>
        </w:r>
      </w:p>
    </w:sdtContent>
  </w:sdt>
  <w:p w14:paraId="2D3886BF" w14:textId="77777777" w:rsidR="00536A03" w:rsidRDefault="00536A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AC1884" w14:textId="77777777" w:rsidR="0098301B" w:rsidRDefault="0098301B" w:rsidP="00BE0EB9">
      <w:pPr>
        <w:spacing w:after="0" w:line="240" w:lineRule="auto"/>
      </w:pPr>
      <w:r>
        <w:separator/>
      </w:r>
    </w:p>
  </w:footnote>
  <w:footnote w:type="continuationSeparator" w:id="0">
    <w:p w14:paraId="65AECA57" w14:textId="77777777" w:rsidR="0098301B" w:rsidRDefault="0098301B" w:rsidP="00BE0E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0"/>
        <w:szCs w:val="20"/>
      </w:rPr>
      <w:id w:val="-1318336367"/>
      <w:docPartObj>
        <w:docPartGallery w:val="Page Numbers (Top of Page)"/>
        <w:docPartUnique/>
      </w:docPartObj>
    </w:sdtPr>
    <w:sdtEndPr/>
    <w:sdtContent>
      <w:p w14:paraId="21E9A065" w14:textId="6BCED1D8" w:rsidR="00B71C4D" w:rsidRPr="00B71C4D" w:rsidRDefault="00B71C4D">
        <w:pPr>
          <w:pStyle w:val="Header"/>
          <w:jc w:val="right"/>
          <w:rPr>
            <w:rFonts w:ascii="Arial" w:hAnsi="Arial" w:cs="Arial"/>
            <w:sz w:val="20"/>
            <w:szCs w:val="20"/>
          </w:rPr>
        </w:pPr>
        <w:r>
          <w:rPr>
            <w:noProof/>
          </w:rPr>
          <w:drawing>
            <wp:anchor distT="0" distB="0" distL="114300" distR="114300" simplePos="0" relativeHeight="251658240" behindDoc="1" locked="0" layoutInCell="1" allowOverlap="1" wp14:anchorId="7B046FAF" wp14:editId="3C67AEB3">
              <wp:simplePos x="0" y="0"/>
              <wp:positionH relativeFrom="column">
                <wp:posOffset>95250</wp:posOffset>
              </wp:positionH>
              <wp:positionV relativeFrom="paragraph">
                <wp:posOffset>-85725</wp:posOffset>
              </wp:positionV>
              <wp:extent cx="1076325" cy="485775"/>
              <wp:effectExtent l="0" t="0" r="9525" b="9525"/>
              <wp:wrapSquare wrapText="bothSides"/>
              <wp:docPr id="5" name="Picture 5" descr="D:\DATA.IDB\Pictures\LOGOS\IDB_without descriptor_eng_MR_150dpi_c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ATA.IDB\Pictures\LOGOS\IDB_without descriptor_eng_MR_150dpi_color.jpg"/>
                      <pic:cNvPicPr>
                        <a:picLocks noChangeAspect="1" noChangeArrowheads="1"/>
                      </pic:cNvPicPr>
                    </pic:nvPicPr>
                    <pic:blipFill rotWithShape="1">
                      <a:blip r:embed="rId1">
                        <a:extLst>
                          <a:ext uri="{28A0092B-C50C-407E-A947-70E740481C1C}">
                            <a14:useLocalDpi xmlns:a14="http://schemas.microsoft.com/office/drawing/2010/main" val="0"/>
                          </a:ext>
                        </a:extLst>
                      </a:blip>
                      <a:srcRect t="16290" b="19806"/>
                      <a:stretch/>
                    </pic:blipFill>
                    <pic:spPr bwMode="auto">
                      <a:xfrm>
                        <a:off x="0" y="0"/>
                        <a:ext cx="1076325" cy="485775"/>
                      </a:xfrm>
                      <a:prstGeom prst="rect">
                        <a:avLst/>
                      </a:prstGeom>
                      <a:noFill/>
                      <a:ln>
                        <a:noFill/>
                      </a:ln>
                      <a:extLst>
                        <a:ext uri="{53640926-AAD7-44D8-BBD7-CCE9431645EC}">
                          <a14:shadowObscured xmlns:a14="http://schemas.microsoft.com/office/drawing/2010/main"/>
                        </a:ext>
                      </a:extLst>
                    </pic:spPr>
                  </pic:pic>
                </a:graphicData>
              </a:graphic>
            </wp:anchor>
          </w:drawing>
        </w:r>
        <w:r w:rsidRPr="00B71C4D">
          <w:rPr>
            <w:rFonts w:ascii="Arial" w:hAnsi="Arial" w:cs="Arial"/>
            <w:sz w:val="20"/>
            <w:szCs w:val="20"/>
          </w:rPr>
          <w:t>GY-L1064</w:t>
        </w:r>
      </w:p>
      <w:p w14:paraId="1E6694E0" w14:textId="1901E716" w:rsidR="00B71C4D" w:rsidRPr="00B71C4D" w:rsidRDefault="00B71C4D" w:rsidP="00B71C4D">
        <w:pPr>
          <w:pStyle w:val="Header"/>
          <w:jc w:val="right"/>
          <w:rPr>
            <w:rFonts w:ascii="Arial" w:hAnsi="Arial" w:cs="Arial"/>
            <w:bCs/>
            <w:sz w:val="20"/>
            <w:szCs w:val="20"/>
          </w:rPr>
        </w:pPr>
        <w:r w:rsidRPr="00B71C4D">
          <w:rPr>
            <w:rFonts w:ascii="Arial" w:hAnsi="Arial" w:cs="Arial"/>
            <w:sz w:val="20"/>
            <w:szCs w:val="20"/>
          </w:rPr>
          <w:t xml:space="preserve">Page </w:t>
        </w:r>
        <w:r w:rsidRPr="00B71C4D">
          <w:rPr>
            <w:rFonts w:ascii="Arial" w:hAnsi="Arial" w:cs="Arial"/>
            <w:bCs/>
            <w:sz w:val="20"/>
            <w:szCs w:val="20"/>
          </w:rPr>
          <w:fldChar w:fldCharType="begin"/>
        </w:r>
        <w:r w:rsidRPr="00B71C4D">
          <w:rPr>
            <w:rFonts w:ascii="Arial" w:hAnsi="Arial" w:cs="Arial"/>
            <w:bCs/>
            <w:sz w:val="20"/>
            <w:szCs w:val="20"/>
          </w:rPr>
          <w:instrText xml:space="preserve"> PAGE </w:instrText>
        </w:r>
        <w:r w:rsidRPr="00B71C4D">
          <w:rPr>
            <w:rFonts w:ascii="Arial" w:hAnsi="Arial" w:cs="Arial"/>
            <w:bCs/>
            <w:sz w:val="20"/>
            <w:szCs w:val="20"/>
          </w:rPr>
          <w:fldChar w:fldCharType="separate"/>
        </w:r>
        <w:r w:rsidRPr="00B71C4D">
          <w:rPr>
            <w:rFonts w:ascii="Arial" w:hAnsi="Arial" w:cs="Arial"/>
            <w:bCs/>
            <w:noProof/>
            <w:sz w:val="20"/>
            <w:szCs w:val="20"/>
          </w:rPr>
          <w:t>2</w:t>
        </w:r>
        <w:r w:rsidRPr="00B71C4D">
          <w:rPr>
            <w:rFonts w:ascii="Arial" w:hAnsi="Arial" w:cs="Arial"/>
            <w:bCs/>
            <w:sz w:val="20"/>
            <w:szCs w:val="20"/>
          </w:rPr>
          <w:fldChar w:fldCharType="end"/>
        </w:r>
        <w:r w:rsidRPr="00B71C4D">
          <w:rPr>
            <w:rFonts w:ascii="Arial" w:hAnsi="Arial" w:cs="Arial"/>
            <w:sz w:val="20"/>
            <w:szCs w:val="20"/>
          </w:rPr>
          <w:t xml:space="preserve"> of </w:t>
        </w:r>
        <w:r w:rsidRPr="00B71C4D">
          <w:rPr>
            <w:rFonts w:ascii="Arial" w:hAnsi="Arial" w:cs="Arial"/>
            <w:bCs/>
            <w:sz w:val="20"/>
            <w:szCs w:val="20"/>
          </w:rPr>
          <w:fldChar w:fldCharType="begin"/>
        </w:r>
        <w:r w:rsidRPr="00B71C4D">
          <w:rPr>
            <w:rFonts w:ascii="Arial" w:hAnsi="Arial" w:cs="Arial"/>
            <w:bCs/>
            <w:sz w:val="20"/>
            <w:szCs w:val="20"/>
          </w:rPr>
          <w:instrText xml:space="preserve"> NUMPAGES  </w:instrText>
        </w:r>
        <w:r w:rsidRPr="00B71C4D">
          <w:rPr>
            <w:rFonts w:ascii="Arial" w:hAnsi="Arial" w:cs="Arial"/>
            <w:bCs/>
            <w:sz w:val="20"/>
            <w:szCs w:val="20"/>
          </w:rPr>
          <w:fldChar w:fldCharType="separate"/>
        </w:r>
        <w:r w:rsidRPr="00B71C4D">
          <w:rPr>
            <w:rFonts w:ascii="Arial" w:hAnsi="Arial" w:cs="Arial"/>
            <w:bCs/>
            <w:noProof/>
            <w:sz w:val="20"/>
            <w:szCs w:val="20"/>
          </w:rPr>
          <w:t>2</w:t>
        </w:r>
        <w:r w:rsidRPr="00B71C4D">
          <w:rPr>
            <w:rFonts w:ascii="Arial" w:hAnsi="Arial" w:cs="Arial"/>
            <w:bCs/>
            <w:sz w:val="20"/>
            <w:szCs w:val="20"/>
          </w:rPr>
          <w:fldChar w:fldCharType="end"/>
        </w:r>
      </w:p>
    </w:sdtContent>
  </w:sdt>
  <w:p w14:paraId="39663B6F" w14:textId="77777777" w:rsidR="00600A9F" w:rsidRPr="00B71C4D" w:rsidRDefault="00600A9F" w:rsidP="006B025E">
    <w:pPr>
      <w:pStyle w:val="Header"/>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B234ABD"/>
    <w:multiLevelType w:val="hybridMultilevel"/>
    <w:tmpl w:val="82DA47BE"/>
    <w:lvl w:ilvl="0" w:tplc="C84C813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C001944"/>
    <w:multiLevelType w:val="hybridMultilevel"/>
    <w:tmpl w:val="18D86D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662D"/>
    <w:rsid w:val="00026341"/>
    <w:rsid w:val="000342B3"/>
    <w:rsid w:val="00042C7E"/>
    <w:rsid w:val="00087EB4"/>
    <w:rsid w:val="000F53FF"/>
    <w:rsid w:val="00100AF1"/>
    <w:rsid w:val="0013387A"/>
    <w:rsid w:val="001A2EE7"/>
    <w:rsid w:val="001F7625"/>
    <w:rsid w:val="00262540"/>
    <w:rsid w:val="00270D6F"/>
    <w:rsid w:val="002B4840"/>
    <w:rsid w:val="00341B7F"/>
    <w:rsid w:val="00365591"/>
    <w:rsid w:val="00381292"/>
    <w:rsid w:val="00416636"/>
    <w:rsid w:val="00464FFB"/>
    <w:rsid w:val="004863ED"/>
    <w:rsid w:val="00486CC0"/>
    <w:rsid w:val="004965CE"/>
    <w:rsid w:val="00516C6B"/>
    <w:rsid w:val="00521C7B"/>
    <w:rsid w:val="00536A03"/>
    <w:rsid w:val="00557005"/>
    <w:rsid w:val="005632C6"/>
    <w:rsid w:val="00574359"/>
    <w:rsid w:val="00597A6F"/>
    <w:rsid w:val="005A1AD6"/>
    <w:rsid w:val="005C7F15"/>
    <w:rsid w:val="00600A9F"/>
    <w:rsid w:val="00620C01"/>
    <w:rsid w:val="006B025E"/>
    <w:rsid w:val="00732AA8"/>
    <w:rsid w:val="007907C0"/>
    <w:rsid w:val="007B0D23"/>
    <w:rsid w:val="007F2DF9"/>
    <w:rsid w:val="0081662D"/>
    <w:rsid w:val="008261CC"/>
    <w:rsid w:val="00877791"/>
    <w:rsid w:val="008804EA"/>
    <w:rsid w:val="00881B6F"/>
    <w:rsid w:val="00882D3C"/>
    <w:rsid w:val="009009F7"/>
    <w:rsid w:val="00920C43"/>
    <w:rsid w:val="00970704"/>
    <w:rsid w:val="0098301B"/>
    <w:rsid w:val="00A459B0"/>
    <w:rsid w:val="00A55A69"/>
    <w:rsid w:val="00A61AE7"/>
    <w:rsid w:val="00A761E9"/>
    <w:rsid w:val="00A92022"/>
    <w:rsid w:val="00B25ABC"/>
    <w:rsid w:val="00B71C4D"/>
    <w:rsid w:val="00B723B4"/>
    <w:rsid w:val="00BE0EB9"/>
    <w:rsid w:val="00C50F6B"/>
    <w:rsid w:val="00C71BC4"/>
    <w:rsid w:val="00C7310E"/>
    <w:rsid w:val="00C83A41"/>
    <w:rsid w:val="00CC43B3"/>
    <w:rsid w:val="00D54CCE"/>
    <w:rsid w:val="00D9022F"/>
    <w:rsid w:val="00DA2D02"/>
    <w:rsid w:val="00E44662"/>
    <w:rsid w:val="00E4743C"/>
    <w:rsid w:val="00F512DE"/>
    <w:rsid w:val="00FC0C50"/>
    <w:rsid w:val="00FD38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46E2B3"/>
  <w15:docId w15:val="{DB6C4E4E-8AE3-4D41-BB5C-2DBDCED48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BE0EB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E0EB9"/>
    <w:rPr>
      <w:sz w:val="20"/>
      <w:szCs w:val="20"/>
      <w:lang w:val="en-GB"/>
    </w:rPr>
  </w:style>
  <w:style w:type="character" w:styleId="FootnoteReference">
    <w:name w:val="footnote reference"/>
    <w:aliases w:val="titulo 2,ftref,BVI fnr, BVI fnr,Знак сноски 1,referencia nota al pie,Fußnotenzeichen DISS,16 Point,Superscript 6 Point,Style 24,pie pddes,Ref. de nota al pie.,FC,Знак сноски-FN,Ref,de nota al pie,Footnote Referencefra,BVI fnr Car Car"/>
    <w:basedOn w:val="DefaultParagraphFont"/>
    <w:uiPriority w:val="99"/>
    <w:unhideWhenUsed/>
    <w:qFormat/>
    <w:rsid w:val="00BE0EB9"/>
    <w:rPr>
      <w:vertAlign w:val="superscript"/>
    </w:rPr>
  </w:style>
  <w:style w:type="paragraph" w:styleId="Header">
    <w:name w:val="header"/>
    <w:basedOn w:val="Normal"/>
    <w:link w:val="HeaderChar"/>
    <w:uiPriority w:val="99"/>
    <w:unhideWhenUsed/>
    <w:rsid w:val="00E4466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4662"/>
    <w:rPr>
      <w:lang w:val="en-GB"/>
    </w:rPr>
  </w:style>
  <w:style w:type="paragraph" w:styleId="Footer">
    <w:name w:val="footer"/>
    <w:basedOn w:val="Normal"/>
    <w:link w:val="FooterChar"/>
    <w:uiPriority w:val="99"/>
    <w:unhideWhenUsed/>
    <w:rsid w:val="00E4466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4662"/>
    <w:rPr>
      <w:lang w:val="en-GB"/>
    </w:rPr>
  </w:style>
  <w:style w:type="paragraph" w:styleId="ListParagraph">
    <w:name w:val="List Paragraph"/>
    <w:basedOn w:val="Normal"/>
    <w:uiPriority w:val="34"/>
    <w:qFormat/>
    <w:rsid w:val="00B723B4"/>
    <w:pPr>
      <w:ind w:left="720"/>
      <w:contextualSpacing/>
    </w:pPr>
  </w:style>
  <w:style w:type="character" w:styleId="Hyperlink">
    <w:name w:val="Hyperlink"/>
    <w:basedOn w:val="DefaultParagraphFont"/>
    <w:uiPriority w:val="99"/>
    <w:unhideWhenUsed/>
    <w:rsid w:val="00970704"/>
    <w:rPr>
      <w:color w:val="0563C1" w:themeColor="hyperlink"/>
      <w:u w:val="single"/>
    </w:rPr>
  </w:style>
  <w:style w:type="character" w:styleId="UnresolvedMention">
    <w:name w:val="Unresolved Mention"/>
    <w:basedOn w:val="DefaultParagraphFont"/>
    <w:uiPriority w:val="99"/>
    <w:semiHidden/>
    <w:unhideWhenUsed/>
    <w:rsid w:val="00970704"/>
    <w:rPr>
      <w:color w:val="808080"/>
      <w:shd w:val="clear" w:color="auto" w:fill="E6E6E6"/>
    </w:rPr>
  </w:style>
  <w:style w:type="paragraph" w:customStyle="1" w:styleId="Paragraph">
    <w:name w:val="Paragraph"/>
    <w:basedOn w:val="BodyTextIndent"/>
    <w:rsid w:val="00970704"/>
    <w:pPr>
      <w:tabs>
        <w:tab w:val="num" w:pos="720"/>
        <w:tab w:val="num" w:pos="1296"/>
      </w:tabs>
      <w:spacing w:before="120" w:line="240" w:lineRule="auto"/>
      <w:ind w:left="720" w:hanging="720"/>
      <w:jc w:val="both"/>
      <w:outlineLvl w:val="1"/>
    </w:pPr>
    <w:rPr>
      <w:rFonts w:ascii="Times New Roman" w:eastAsia="Times New Roman" w:hAnsi="Times New Roman" w:cs="Times New Roman"/>
      <w:sz w:val="24"/>
      <w:szCs w:val="20"/>
      <w:lang w:val="en-US"/>
    </w:rPr>
  </w:style>
  <w:style w:type="paragraph" w:styleId="BodyTextIndent">
    <w:name w:val="Body Text Indent"/>
    <w:basedOn w:val="Normal"/>
    <w:link w:val="BodyTextIndentChar"/>
    <w:uiPriority w:val="99"/>
    <w:semiHidden/>
    <w:unhideWhenUsed/>
    <w:rsid w:val="00970704"/>
    <w:pPr>
      <w:spacing w:after="120"/>
      <w:ind w:left="360"/>
    </w:pPr>
  </w:style>
  <w:style w:type="character" w:customStyle="1" w:styleId="BodyTextIndentChar">
    <w:name w:val="Body Text Indent Char"/>
    <w:basedOn w:val="DefaultParagraphFont"/>
    <w:link w:val="BodyTextIndent"/>
    <w:uiPriority w:val="99"/>
    <w:semiHidden/>
    <w:rsid w:val="00970704"/>
    <w:rPr>
      <w:lang w:val="en-GB"/>
    </w:rPr>
  </w:style>
  <w:style w:type="table" w:styleId="TableGrid">
    <w:name w:val="Table Grid"/>
    <w:basedOn w:val="TableNormal"/>
    <w:uiPriority w:val="59"/>
    <w:rsid w:val="006B025E"/>
    <w:pPr>
      <w:spacing w:after="0" w:line="240" w:lineRule="auto"/>
    </w:pPr>
    <w:rPr>
      <w:rFonts w:ascii="Arial" w:eastAsia="Arial" w:hAnsi="Arial" w:cs="Arial"/>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0698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customXml" Target="../customXml/item8.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customXml" Target="../customXml/item10.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10.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2.xml><?xml version="1.0" encoding="utf-8"?>
<ct:contentTypeSchema xmlns:ct="http://schemas.microsoft.com/office/2006/metadata/contentType" xmlns:ma="http://schemas.microsoft.com/office/2006/metadata/properties/metaAttributes" ct:_="" ma:_="" ma:contentTypeName="ez-Operations" ma:contentTypeID="0x010100ACF722E9F6B0B149B0CD8BE2560A6672006E46ADE364B0FC449DCF332F709B4357" ma:contentTypeVersion="141" ma:contentTypeDescription="The base project type from which other project content types inherit their information." ma:contentTypeScope="" ma:versionID="5ae427dba439c2f70898fda7dc3a295f">
  <xsd:schema xmlns:xsd="http://www.w3.org/2001/XMLSchema" xmlns:xs="http://www.w3.org/2001/XMLSchema" xmlns:p="http://schemas.microsoft.com/office/2006/metadata/properties" xmlns:ns2="cdc7663a-08f0-4737-9e8c-148ce897a09c" targetNamespace="http://schemas.microsoft.com/office/2006/metadata/properties" ma:root="true" ma:fieldsID="55dce9462eba7022ddc96088b0dc589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GY-L1064"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Guyana</TermName>
          <TermId xmlns="http://schemas.microsoft.com/office/infopath/2007/PartnerControls">56862354-b867-4ea1-80cf-2c12eebb71f3</TermId>
        </TermInfo>
      </Terms>
    </ic46d7e087fd4a108fb86518ca413cc6>
    <IDBDocs_x0020_Number xmlns="cdc7663a-08f0-4737-9e8c-148ce897a09c" xsi:nil="true"/>
    <Division_x0020_or_x0020_Unit xmlns="cdc7663a-08f0-4737-9e8c-148ce897a09c">INT/INT</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Administration</TermName>
          <TermId xmlns="http://schemas.microsoft.com/office/infopath/2007/PartnerControls">751f71fd-1433-4702-a2db-ff12a4e45594</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ACTIVE</Phase>
    <Document_x0020_Author xmlns="cdc7663a-08f0-4737-9e8c-148ce897a09c">Gomez Gonzalez,Maria Margarita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TRADE</TermName>
          <TermId xmlns="http://schemas.microsoft.com/office/infopath/2007/PartnerControls">1ad71c92-52dc-4b3f-a10b-7eb73607a9e6</TermId>
        </TermInfo>
      </Terms>
    </b2ec7cfb18674cb8803df6b262e8b107>
    <Business_x0020_Area xmlns="cdc7663a-08f0-4737-9e8c-148ce897a09c">General Documents</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BLD</TermName>
          <TermId xmlns="http://schemas.microsoft.com/office/infopath/2007/PartnerControls">60acb4c1-0ef3-40ba-9d70-f741cd9e6c23</TermId>
        </TermInfo>
      </Terms>
    </g511464f9e53401d84b16fa9b379a574>
    <Related_x0020_SisCor_x0020_Number xmlns="cdc7663a-08f0-4737-9e8c-148ce897a09c" xsi:nil="true"/>
    <TaxCatchAll xmlns="cdc7663a-08f0-4737-9e8c-148ce897a09c">
      <Value>112</Value>
      <Value>26</Value>
      <Value>140</Value>
      <Value>28</Value>
      <Value>5</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GY-L1064</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TRADE</TermName>
          <TermId xmlns="http://schemas.microsoft.com/office/infopath/2007/PartnerControls">4f84c989-30b4-4e40-b7c1-3021a996f7c5</TermId>
        </TermInfo>
      </Terms>
    </nddeef1749674d76abdbe4b239a70bc6>
    <Record_x0020_Number xmlns="cdc7663a-08f0-4737-9e8c-148ce897a09c">R0002263145</Record_x0020_Number>
    <_dlc_DocId xmlns="cdc7663a-08f0-4737-9e8c-148ce897a09c">EZSHARE-1333772801-13</_dlc_DocId>
    <_dlc_DocIdUrl xmlns="cdc7663a-08f0-4737-9e8c-148ce897a09c">
      <Url>https://idbg.sharepoint.com/teams/EZ-GY-LON/GY-L1064/_layouts/15/DocIdRedir.aspx?ID=EZSHARE-1333772801-13</Url>
      <Description>EZSHARE-1333772801-13</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ct:contentTypeSchema xmlns:ct="http://schemas.microsoft.com/office/2006/metadata/contentType" xmlns:ma="http://schemas.microsoft.com/office/2006/metadata/properties/metaAttributes" ct:_="" ma:_="" ma:contentTypeName="ez-Operations" ma:contentTypeID="0x010100ACF722E9F6B0B149B0CD8BE2560A6672006E46ADE364B0FC449DCF332F709B4357" ma:contentTypeVersion="182" ma:contentTypeDescription="The base project type from which other project content types inherit their information." ma:contentTypeScope="" ma:versionID="3e925c6c6554dc1dc59087533b82a1c8">
  <xsd:schema xmlns:xsd="http://www.w3.org/2001/XMLSchema" xmlns:xs="http://www.w3.org/2001/XMLSchema" xmlns:p="http://schemas.microsoft.com/office/2006/metadata/properties" xmlns:ns2="cdc7663a-08f0-4737-9e8c-148ce897a09c" targetNamespace="http://schemas.microsoft.com/office/2006/metadata/properties" ma:root="true" ma:fieldsID="2e2c7f53930f08361fb18ca996f680f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GY-L1064"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default="Loan Operation"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08EA7601F521594CA8F96E9ABA992285" ma:contentTypeVersion="242" ma:contentTypeDescription="A content type to manage public (operations) IDB documents" ma:contentTypeScope="" ma:versionID="94c4c003c00c0d0332b940cbd3fcf966">
  <xsd:schema xmlns:xsd="http://www.w3.org/2001/XMLSchema" xmlns:xs="http://www.w3.org/2001/XMLSchema" xmlns:p="http://schemas.microsoft.com/office/2006/metadata/properties" xmlns:ns2="cdc7663a-08f0-4737-9e8c-148ce897a09c" targetNamespace="http://schemas.microsoft.com/office/2006/metadata/properties" ma:root="true" ma:fieldsID="21a7b1450e16e45992da2921a7d96200"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GY-L1064"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7FFE2F1D-0E22-4A16-9F29-72EA4185D7F0}"/>
</file>

<file path=customXml/itemProps10.xml><?xml version="1.0" encoding="utf-8"?>
<ds:datastoreItem xmlns:ds="http://schemas.openxmlformats.org/officeDocument/2006/customXml" ds:itemID="{AFB59F9A-3B85-4BEA-88A1-7E82B70BE92C}"/>
</file>

<file path=customXml/itemProps2.xml><?xml version="1.0" encoding="utf-8"?>
<ds:datastoreItem xmlns:ds="http://schemas.openxmlformats.org/officeDocument/2006/customXml" ds:itemID="{55670BF4-DA67-4DC3-8D85-068DA5674D28}"/>
</file>

<file path=customXml/itemProps3.xml><?xml version="1.0" encoding="utf-8"?>
<ds:datastoreItem xmlns:ds="http://schemas.openxmlformats.org/officeDocument/2006/customXml" ds:itemID="{40FBD4A2-8B64-42D1-9BC7-6EC0AAFAEE88}">
  <ds:schemaRefs>
    <ds:schemaRef ds:uri="http://schemas.microsoft.com/office/2006/metadata/properties"/>
    <ds:schemaRef ds:uri="http://schemas.microsoft.com/office/infopath/2007/PartnerControls"/>
    <ds:schemaRef ds:uri="cdc7663a-08f0-4737-9e8c-148ce897a09c"/>
  </ds:schemaRefs>
</ds:datastoreItem>
</file>

<file path=customXml/itemProps4.xml><?xml version="1.0" encoding="utf-8"?>
<ds:datastoreItem xmlns:ds="http://schemas.openxmlformats.org/officeDocument/2006/customXml" ds:itemID="{57BBEAF8-B4F3-4E86-BA74-0BB5B3A165F9}">
  <ds:schemaRefs>
    <ds:schemaRef ds:uri="http://schemas.microsoft.com/sharepoint/v3/contenttype/forms"/>
  </ds:schemaRefs>
</ds:datastoreItem>
</file>

<file path=customXml/itemProps5.xml><?xml version="1.0" encoding="utf-8"?>
<ds:datastoreItem xmlns:ds="http://schemas.openxmlformats.org/officeDocument/2006/customXml" ds:itemID="{B9E0269D-FA49-4C9B-979A-1280C0CBFDED}">
  <ds:schemaRefs>
    <ds:schemaRef ds:uri="http://schemas.microsoft.com/sharepoint/events"/>
  </ds:schemaRefs>
</ds:datastoreItem>
</file>

<file path=customXml/itemProps6.xml><?xml version="1.0" encoding="utf-8"?>
<ds:datastoreItem xmlns:ds="http://schemas.openxmlformats.org/officeDocument/2006/customXml" ds:itemID="{C4B7036B-55C0-492E-9E4F-DE60FED41E77}">
  <ds:schemaRefs>
    <ds:schemaRef ds:uri="http://schemas.openxmlformats.org/officeDocument/2006/bibliography"/>
  </ds:schemaRefs>
</ds:datastoreItem>
</file>

<file path=customXml/itemProps7.xml><?xml version="1.0" encoding="utf-8"?>
<ds:datastoreItem xmlns:ds="http://schemas.openxmlformats.org/officeDocument/2006/customXml" ds:itemID="{0629D9C7-66ED-42C5-90FD-4070BAB61632}"/>
</file>

<file path=customXml/itemProps8.xml><?xml version="1.0" encoding="utf-8"?>
<ds:datastoreItem xmlns:ds="http://schemas.openxmlformats.org/officeDocument/2006/customXml" ds:itemID="{1C7E9F86-CA77-4430-9714-8ED498637D25}"/>
</file>

<file path=customXml/itemProps9.xml><?xml version="1.0" encoding="utf-8"?>
<ds:datastoreItem xmlns:ds="http://schemas.openxmlformats.org/officeDocument/2006/customXml" ds:itemID="{B2251C41-CB51-44E8-887D-0AFC726DBB14}"/>
</file>

<file path=docProps/app.xml><?xml version="1.0" encoding="utf-8"?>
<Properties xmlns="http://schemas.openxmlformats.org/officeDocument/2006/extended-properties" xmlns:vt="http://schemas.openxmlformats.org/officeDocument/2006/docPropsVTypes">
  <Template>Normal</Template>
  <TotalTime>12</TotalTime>
  <Pages>4</Pages>
  <Words>1076</Words>
  <Characters>6138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Four, Takiyah</dc:creator>
  <cp:keywords/>
  <dc:description/>
  <cp:lastModifiedBy>Aurelio Garcia</cp:lastModifiedBy>
  <cp:revision>4</cp:revision>
  <dcterms:created xsi:type="dcterms:W3CDTF">2018-08-08T15:01:00Z</dcterms:created>
  <dcterms:modified xsi:type="dcterms:W3CDTF">2018-08-10T23:42:00Z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112;#TRADE|1ad71c92-52dc-4b3f-a10b-7eb73607a9e6</vt:lpwstr>
  </property>
  <property fmtid="{D5CDD505-2E9C-101B-9397-08002B2CF9AE}" pid="7" name="Fund IDB">
    <vt:lpwstr>26;#BLD|60acb4c1-0ef3-40ba-9d70-f741cd9e6c23</vt:lpwstr>
  </property>
  <property fmtid="{D5CDD505-2E9C-101B-9397-08002B2CF9AE}" pid="8" name="Country">
    <vt:lpwstr>28;#Guyana|56862354-b867-4ea1-80cf-2c12eebb71f3</vt:lpwstr>
  </property>
  <property fmtid="{D5CDD505-2E9C-101B-9397-08002B2CF9AE}" pid="9" name="Sector IDB">
    <vt:lpwstr>140;#TRADE|4f84c989-30b4-4e40-b7c1-3021a996f7c5</vt:lpwstr>
  </property>
  <property fmtid="{D5CDD505-2E9C-101B-9397-08002B2CF9AE}" pid="10" name="Function Operations IDB">
    <vt:lpwstr>5;#Project Administration|751f71fd-1433-4702-a2db-ff12a4e45594</vt:lpwstr>
  </property>
  <property fmtid="{D5CDD505-2E9C-101B-9397-08002B2CF9AE}" pid="11" name="_dlc_DocIdItemGuid">
    <vt:lpwstr>a7a0239b-cf26-4652-be88-631a697f0a45</vt:lpwstr>
  </property>
  <property fmtid="{D5CDD505-2E9C-101B-9397-08002B2CF9AE}" pid="12" name="ContentTypeId">
    <vt:lpwstr>0x0101001A458A224826124E8B45B1D613300CFC0008EA7601F521594CA8F96E9ABA992285</vt:lpwstr>
  </property>
</Properties>
</file>