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867" w:type="dxa"/>
        <w:tblInd w:w="93" w:type="dxa"/>
        <w:tblLook w:val="04A0" w:firstRow="1" w:lastRow="0" w:firstColumn="1" w:lastColumn="0" w:noHBand="0" w:noVBand="1"/>
      </w:tblPr>
      <w:tblGrid>
        <w:gridCol w:w="645"/>
        <w:gridCol w:w="720"/>
        <w:gridCol w:w="3768"/>
        <w:gridCol w:w="1217"/>
        <w:gridCol w:w="945"/>
        <w:gridCol w:w="505"/>
        <w:gridCol w:w="1596"/>
        <w:gridCol w:w="1284"/>
        <w:gridCol w:w="838"/>
        <w:gridCol w:w="2132"/>
        <w:gridCol w:w="77"/>
        <w:gridCol w:w="1520"/>
        <w:gridCol w:w="2620"/>
      </w:tblGrid>
      <w:tr w:rsidR="00C608E0" w:rsidRPr="00922B1C" w:rsidTr="009D72D7">
        <w:trPr>
          <w:trHeight w:val="300"/>
        </w:trPr>
        <w:tc>
          <w:tcPr>
            <w:tcW w:w="17867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8DB4E2"/>
            <w:noWrap/>
            <w:vAlign w:val="bottom"/>
            <w:hideMark/>
          </w:tcPr>
          <w:p w:rsidR="00C608E0" w:rsidRPr="00922B1C" w:rsidRDefault="00C608E0" w:rsidP="00C60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PROCUREMENT PLAN FOR NON-REIMBURSABLE TECHNICAL COOPERATIONS</w:t>
            </w:r>
          </w:p>
        </w:tc>
      </w:tr>
      <w:tr w:rsidR="00C608E0" w:rsidRPr="00922B1C" w:rsidTr="009D72D7">
        <w:trPr>
          <w:trHeight w:val="300"/>
        </w:trPr>
        <w:tc>
          <w:tcPr>
            <w:tcW w:w="7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Country: </w:t>
            </w:r>
            <w:r w:rsidRPr="00922B1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Panamá</w:t>
            </w:r>
          </w:p>
        </w:tc>
        <w:tc>
          <w:tcPr>
            <w:tcW w:w="63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Executing agency: </w:t>
            </w:r>
            <w:r w:rsidRPr="00922B1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SENACYT</w:t>
            </w:r>
          </w:p>
        </w:tc>
        <w:tc>
          <w:tcPr>
            <w:tcW w:w="42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Public or private sector:</w:t>
            </w: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Public </w:t>
            </w:r>
          </w:p>
        </w:tc>
      </w:tr>
      <w:tr w:rsidR="00C608E0" w:rsidRPr="009D72D7" w:rsidTr="009D72D7">
        <w:trPr>
          <w:trHeight w:val="287"/>
        </w:trPr>
        <w:tc>
          <w:tcPr>
            <w:tcW w:w="7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Project number: </w:t>
            </w:r>
            <w:r w:rsidRPr="00922B1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PN-T1153</w:t>
            </w:r>
          </w:p>
        </w:tc>
        <w:tc>
          <w:tcPr>
            <w:tcW w:w="105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922B1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 xml:space="preserve">Title of Project: </w:t>
            </w:r>
            <w:r w:rsidRPr="00922B1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s-ES_tradnl"/>
              </w:rPr>
              <w:t>Creación de un Hub Regional del Conocimiento en Ciencia, Tecnología e Innovación en Panamá</w:t>
            </w:r>
          </w:p>
        </w:tc>
      </w:tr>
      <w:tr w:rsidR="00C608E0" w:rsidRPr="00922B1C" w:rsidTr="009D72D7">
        <w:trPr>
          <w:trHeight w:val="300"/>
        </w:trPr>
        <w:tc>
          <w:tcPr>
            <w:tcW w:w="17867" w:type="dxa"/>
            <w:gridSpan w:val="1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608E0" w:rsidRPr="00922B1C" w:rsidRDefault="00922B1C" w:rsidP="00C608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Period covered by the plan: </w:t>
            </w:r>
            <w:r w:rsidR="00C608E0" w:rsidRPr="00922B1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2017</w:t>
            </w:r>
          </w:p>
        </w:tc>
      </w:tr>
      <w:tr w:rsidR="003F4EB9" w:rsidRPr="00922B1C" w:rsidTr="00784049">
        <w:trPr>
          <w:trHeight w:val="300"/>
        </w:trPr>
        <w:tc>
          <w:tcPr>
            <w:tcW w:w="635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EB9" w:rsidRPr="00922B1C" w:rsidRDefault="003F4EB9" w:rsidP="00C608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Threshold for ex-post review of procurements: </w:t>
            </w:r>
            <w:r w:rsidRPr="00922B1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3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F4EB9" w:rsidRPr="00922B1C" w:rsidRDefault="003F4EB9" w:rsidP="00C608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Goods and services (in US$):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EB9" w:rsidRPr="00922B1C" w:rsidRDefault="003F4EB9" w:rsidP="003F4E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60.000</w:t>
            </w:r>
            <w:r w:rsidRPr="00922B1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922B1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EB9" w:rsidRPr="00922B1C" w:rsidRDefault="003F4EB9" w:rsidP="00C608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Consulting services(in US$):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4EB9" w:rsidRPr="00922B1C" w:rsidRDefault="003F4EB9" w:rsidP="003F4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82.500</w:t>
            </w:r>
            <w:r w:rsidRPr="00922B1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608E0" w:rsidRPr="00922B1C" w:rsidTr="009D72D7">
        <w:trPr>
          <w:trHeight w:val="152"/>
        </w:trPr>
        <w:tc>
          <w:tcPr>
            <w:tcW w:w="6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D72D7" w:rsidRPr="00922B1C" w:rsidTr="003F4EB9">
        <w:trPr>
          <w:trHeight w:val="300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8E0" w:rsidRPr="00922B1C" w:rsidRDefault="00C608E0" w:rsidP="00C60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Item </w:t>
            </w:r>
            <w:r w:rsidRPr="00922B1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br/>
              <w:t>Nº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8E0" w:rsidRPr="00922B1C" w:rsidRDefault="00C608E0" w:rsidP="00C60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Ref. </w:t>
            </w:r>
            <w:r w:rsidRPr="00922B1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br/>
              <w:t>AWP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8E0" w:rsidRPr="00922B1C" w:rsidRDefault="00C608E0" w:rsidP="00C60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Description </w:t>
            </w:r>
            <w:r w:rsidRPr="00922B1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br/>
              <w:t>(1)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8E0" w:rsidRPr="00922B1C" w:rsidRDefault="00C608E0" w:rsidP="00C60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Estimated contract</w:t>
            </w:r>
            <w:r w:rsidRPr="00922B1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br/>
              <w:t>cost (US$)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8E0" w:rsidRPr="00922B1C" w:rsidRDefault="00C608E0" w:rsidP="00C60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Procurement</w:t>
            </w:r>
            <w:r w:rsidRPr="00922B1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br/>
              <w:t xml:space="preserve">Method </w:t>
            </w:r>
            <w:r w:rsidRPr="00922B1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br/>
              <w:t>(2)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8DB4E2"/>
            <w:hideMark/>
          </w:tcPr>
          <w:p w:rsidR="00C608E0" w:rsidRPr="00922B1C" w:rsidRDefault="00C608E0" w:rsidP="00C608E0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fr-FR"/>
              </w:rPr>
            </w:pPr>
            <w:r w:rsidRPr="00922B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fr-FR"/>
              </w:rPr>
              <w:t>Review of procurement (ex-ante or ex-post)</w:t>
            </w:r>
            <w:r w:rsidRPr="00922B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fr-FR"/>
              </w:rPr>
              <w:br/>
              <w:t>(3)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8DB4E2"/>
            <w:vAlign w:val="center"/>
            <w:hideMark/>
          </w:tcPr>
          <w:p w:rsidR="00C608E0" w:rsidRPr="00922B1C" w:rsidRDefault="00C608E0" w:rsidP="00C60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Source of financing</w:t>
            </w:r>
            <w:r w:rsidRPr="00922B1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br/>
              <w:t>and percentage</w:t>
            </w:r>
          </w:p>
        </w:tc>
        <w:tc>
          <w:tcPr>
            <w:tcW w:w="22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8E0" w:rsidRPr="00922B1C" w:rsidRDefault="00C608E0" w:rsidP="00C60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Estimated date of the procurement</w:t>
            </w:r>
            <w:r w:rsidRPr="00922B1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br/>
              <w:t>notice or start of the contract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8E0" w:rsidRPr="00922B1C" w:rsidRDefault="00C608E0" w:rsidP="00C60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Technical review</w:t>
            </w:r>
            <w:r w:rsidRPr="00922B1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br/>
              <w:t>by the PTL</w:t>
            </w:r>
            <w:r w:rsidRPr="00922B1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br/>
              <w:t>(4)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C608E0" w:rsidRPr="00922B1C" w:rsidRDefault="00C608E0" w:rsidP="00C60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Comments</w:t>
            </w:r>
          </w:p>
        </w:tc>
      </w:tr>
      <w:tr w:rsidR="00C608E0" w:rsidRPr="00922B1C" w:rsidTr="009D72D7">
        <w:trPr>
          <w:trHeight w:val="854"/>
        </w:trPr>
        <w:tc>
          <w:tcPr>
            <w:tcW w:w="645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8E0" w:rsidRPr="00922B1C" w:rsidRDefault="003F4EB9" w:rsidP="00C60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IDB</w:t>
            </w:r>
            <w:r w:rsidR="00C608E0" w:rsidRPr="00922B1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br/>
              <w:t>%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C608E0" w:rsidRPr="00922B1C" w:rsidRDefault="00C608E0" w:rsidP="00C60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Local/ other %</w:t>
            </w:r>
          </w:p>
        </w:tc>
        <w:tc>
          <w:tcPr>
            <w:tcW w:w="22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C608E0" w:rsidRPr="00922B1C" w:rsidTr="009D72D7">
        <w:trPr>
          <w:trHeight w:val="24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C608E0" w:rsidP="00EC04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C608E0" w:rsidP="00EC04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Consultoría de diagnóstico de capacidades de conocimiento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C608E0" w:rsidP="00C20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</w:t>
            </w: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$22</w:t>
            </w:r>
            <w:r w:rsidR="00C20BF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.500,</w:t>
            </w: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00 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922B1C" w:rsidP="00EC04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CQS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781962" w:rsidP="00EC04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ex </w:t>
            </w:r>
            <w:r w:rsidR="00C608E0"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ante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C608E0" w:rsidP="00EC04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C608E0" w:rsidP="003F4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  <w:r w:rsidR="0078196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C608E0" w:rsidP="00EC04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1er semestre 2017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C608E0" w:rsidP="00EC04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C608E0" w:rsidP="00EC04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608E0" w:rsidRPr="00922B1C" w:rsidTr="009D72D7">
        <w:trPr>
          <w:trHeight w:val="18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C608E0" w:rsidP="00EC04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C608E0" w:rsidP="00EC04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Consultoría formulación de Plan Estratégico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C608E0" w:rsidP="00C20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</w:t>
            </w: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$</w:t>
            </w:r>
            <w:r w:rsidR="005E29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  <w:r w:rsidR="0078196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  <w:r w:rsidR="00C20BF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="0078196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000</w:t>
            </w:r>
            <w:r w:rsidR="00C20BF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00 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5E29C8" w:rsidP="00EC04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CQS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781962" w:rsidP="00EC04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</w:t>
            </w:r>
            <w:r w:rsidR="00C608E0"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ante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C608E0" w:rsidP="00EC04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C608E0" w:rsidP="003F4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  <w:r w:rsidR="0078196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C608E0" w:rsidP="00EC04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2do semestre 2017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C608E0" w:rsidP="00EC04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C608E0" w:rsidP="00EC04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E29C8" w:rsidRPr="005E29C8" w:rsidTr="009D72D7">
        <w:trPr>
          <w:trHeight w:val="26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9C8" w:rsidRPr="00922B1C" w:rsidRDefault="005E29C8" w:rsidP="00EC04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29C8" w:rsidRPr="00922B1C" w:rsidRDefault="005E29C8" w:rsidP="00C60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9C8" w:rsidRPr="003F4EB9" w:rsidRDefault="005E29C8" w:rsidP="00EC04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A</w:t>
            </w:r>
            <w:r w:rsidRPr="003F4EB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poyo a la formulación de proyectos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9C8" w:rsidRPr="003F4EB9" w:rsidRDefault="005E29C8" w:rsidP="00C20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$20.000,00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9C8" w:rsidRPr="003F4EB9" w:rsidRDefault="005E29C8" w:rsidP="00EC04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IICQ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9C8" w:rsidRPr="003F4EB9" w:rsidRDefault="005E29C8" w:rsidP="00EC04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Expost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9C8" w:rsidRPr="003F4EB9" w:rsidRDefault="005E29C8" w:rsidP="00EC04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9C8" w:rsidRPr="003F4EB9" w:rsidRDefault="005E29C8" w:rsidP="003F4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9C8" w:rsidRPr="003F4EB9" w:rsidRDefault="005E29C8" w:rsidP="00EC04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2do semestre 2017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9C8" w:rsidRPr="003F4EB9" w:rsidRDefault="005E29C8" w:rsidP="00EC04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9C8" w:rsidRPr="003F4EB9" w:rsidRDefault="005E29C8" w:rsidP="00EC04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</w:p>
        </w:tc>
      </w:tr>
      <w:tr w:rsidR="00C608E0" w:rsidRPr="00922B1C" w:rsidTr="009D72D7">
        <w:trPr>
          <w:trHeight w:val="42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3F4EB9" w:rsidRDefault="0017447A" w:rsidP="00EC04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8E0" w:rsidRPr="003F4EB9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3F4EB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C608E0" w:rsidP="00EC04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Pasajes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C608E0" w:rsidP="005E29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</w:t>
            </w:r>
            <w:r w:rsidR="005E29C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  <w:r w:rsidR="0078196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  <w:r w:rsidR="00C20BF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.000,</w:t>
            </w: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00 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922B1C" w:rsidP="00EC04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PC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781962" w:rsidP="00EC04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</w:t>
            </w:r>
            <w:r w:rsidR="00C608E0"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post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C608E0" w:rsidP="00EC04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C608E0" w:rsidP="003F4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  <w:r w:rsidR="0078196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C608E0" w:rsidP="00EC04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2do semestre 2017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C608E0" w:rsidP="00EC04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C608E0" w:rsidP="006447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Esto es para aproximadamente </w:t>
            </w:r>
            <w:r w:rsidR="006447D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20</w:t>
            </w: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pasajes a eventos de diálogo regional</w:t>
            </w:r>
          </w:p>
        </w:tc>
      </w:tr>
      <w:tr w:rsidR="00C608E0" w:rsidRPr="009D72D7" w:rsidTr="009D72D7">
        <w:trPr>
          <w:trHeight w:val="30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17447A" w:rsidP="00EC04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C608E0" w:rsidP="00EC04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Eventos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C608E0" w:rsidP="00C20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$</w:t>
            </w:r>
            <w:r w:rsidR="0078196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</w:t>
            </w:r>
            <w:r w:rsidR="00C20BF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.000,</w:t>
            </w: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00 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C608E0" w:rsidP="00EC04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</w:t>
            </w:r>
            <w:r w:rsidR="00922B1C"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781962" w:rsidP="00EC04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ex </w:t>
            </w:r>
            <w:r w:rsidR="00C608E0"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post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C608E0" w:rsidP="00EC04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C608E0" w:rsidP="003F4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  <w:r w:rsidR="0078196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C608E0" w:rsidP="00EC04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2do semestre 2017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C608E0" w:rsidP="00EC04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8E0" w:rsidRPr="00922B1C" w:rsidRDefault="00C608E0" w:rsidP="00EC04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Esto es para aproximadamente 2</w:t>
            </w:r>
            <w:r w:rsidR="006447DA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-4</w:t>
            </w: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eventos regionales</w:t>
            </w:r>
          </w:p>
        </w:tc>
      </w:tr>
      <w:tr w:rsidR="00781962" w:rsidRPr="00922B1C" w:rsidTr="009D72D7">
        <w:trPr>
          <w:trHeight w:val="422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962" w:rsidRPr="00922B1C" w:rsidRDefault="0017447A" w:rsidP="00EC04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1962" w:rsidRPr="00922B1C" w:rsidRDefault="00781962" w:rsidP="00C60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962" w:rsidRPr="00922B1C" w:rsidRDefault="00781962" w:rsidP="00EC04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Administracion y Diseminación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962" w:rsidRPr="00922B1C" w:rsidRDefault="00C20BF0" w:rsidP="00C20B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$7.</w:t>
            </w:r>
            <w:r w:rsidR="0078196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  <w:r w:rsidR="0078196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962" w:rsidRPr="00922B1C" w:rsidRDefault="00781962" w:rsidP="00EC04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962" w:rsidRDefault="00781962" w:rsidP="00EC04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962" w:rsidRPr="00922B1C" w:rsidRDefault="00781962" w:rsidP="00EC04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962" w:rsidRPr="00922B1C" w:rsidRDefault="00781962" w:rsidP="003F4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962" w:rsidRPr="00922B1C" w:rsidRDefault="00781962" w:rsidP="00EC04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962" w:rsidRPr="00922B1C" w:rsidRDefault="00781962" w:rsidP="00EC04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962" w:rsidRPr="00922B1C" w:rsidRDefault="00781962" w:rsidP="00EC04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</w:p>
        </w:tc>
      </w:tr>
      <w:tr w:rsidR="00C608E0" w:rsidRPr="00922B1C" w:rsidTr="009D72D7">
        <w:trPr>
          <w:trHeight w:val="232"/>
        </w:trPr>
        <w:tc>
          <w:tcPr>
            <w:tcW w:w="513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08E0" w:rsidRPr="00922B1C" w:rsidRDefault="00C608E0" w:rsidP="00C608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1962" w:rsidRPr="00922B1C" w:rsidRDefault="00781962" w:rsidP="000461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$</w:t>
            </w:r>
            <w:r w:rsidR="0004613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150</w:t>
            </w:r>
            <w:r w:rsidR="00C20BF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.000,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4330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shd w:val="clear" w:color="auto" w:fill="auto"/>
            <w:hideMark/>
          </w:tcPr>
          <w:p w:rsidR="00C608E0" w:rsidRPr="00922B1C" w:rsidRDefault="00C608E0" w:rsidP="00C608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Prepared by: Galileo Solís (CTI/CPN)</w:t>
            </w:r>
          </w:p>
        </w:tc>
        <w:tc>
          <w:tcPr>
            <w:tcW w:w="4567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08E0" w:rsidRPr="00922B1C" w:rsidRDefault="00C608E0" w:rsidP="009D72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Date: </w:t>
            </w:r>
            <w:r w:rsidR="009D72D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Noviembre 4</w:t>
            </w: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 2016</w:t>
            </w:r>
          </w:p>
        </w:tc>
        <w:tc>
          <w:tcPr>
            <w:tcW w:w="262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C608E0" w:rsidRPr="00922B1C" w:rsidRDefault="00C608E0" w:rsidP="00C608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C608E0" w:rsidRPr="00922B1C" w:rsidTr="009D72D7">
        <w:trPr>
          <w:trHeight w:val="207"/>
        </w:trPr>
        <w:tc>
          <w:tcPr>
            <w:tcW w:w="513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3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67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2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C608E0" w:rsidRPr="00922B1C" w:rsidTr="009D72D7">
        <w:trPr>
          <w:trHeight w:val="315"/>
        </w:trPr>
        <w:tc>
          <w:tcPr>
            <w:tcW w:w="17867" w:type="dxa"/>
            <w:gridSpan w:val="13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000000"/>
            </w:tcBorders>
            <w:shd w:val="clear" w:color="auto" w:fill="auto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(1) Grouping together of similar procurement is recommended, such as computer hardware, publications, travel, etc. If there are a number of similar individual contracts to be executed at different times, they can be grouped together under a single heading, with an explanation in the comments column indicating the average individual amount and the period during which the contract would be executed. For example: an export promotion project that includes travel to participate in fairs would have an item called "airfare for fairs", an estimated total value od US$5,000, and an explanation in the Comments column: "This is for approximately four different airfares to participate in fairs in the region in years X and X1".</w:t>
            </w:r>
          </w:p>
        </w:tc>
      </w:tr>
      <w:tr w:rsidR="00C608E0" w:rsidRPr="00922B1C" w:rsidTr="009D72D7">
        <w:trPr>
          <w:trHeight w:val="300"/>
        </w:trPr>
        <w:tc>
          <w:tcPr>
            <w:tcW w:w="17867" w:type="dxa"/>
            <w:gridSpan w:val="13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C608E0" w:rsidRPr="00922B1C" w:rsidTr="009D72D7">
        <w:trPr>
          <w:trHeight w:val="207"/>
        </w:trPr>
        <w:tc>
          <w:tcPr>
            <w:tcW w:w="17867" w:type="dxa"/>
            <w:gridSpan w:val="13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C608E0" w:rsidRPr="00922B1C" w:rsidTr="009D72D7">
        <w:trPr>
          <w:trHeight w:val="330"/>
        </w:trPr>
        <w:tc>
          <w:tcPr>
            <w:tcW w:w="17867" w:type="dxa"/>
            <w:gridSpan w:val="13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(2)</w:t>
            </w:r>
            <w:r w:rsidRPr="00922B1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u w:val="single"/>
              </w:rPr>
              <w:t xml:space="preserve"> Goods and works: </w:t>
            </w: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CB: Competitive bidding; PC: Price comparison; DC: Direct contracting.</w:t>
            </w:r>
          </w:p>
        </w:tc>
      </w:tr>
      <w:tr w:rsidR="00C608E0" w:rsidRPr="00922B1C" w:rsidTr="009D72D7">
        <w:trPr>
          <w:trHeight w:val="315"/>
        </w:trPr>
        <w:tc>
          <w:tcPr>
            <w:tcW w:w="17867" w:type="dxa"/>
            <w:gridSpan w:val="1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(2)</w:t>
            </w:r>
            <w:r w:rsidRPr="00922B1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u w:val="single"/>
              </w:rPr>
              <w:t xml:space="preserve"> Consulting firms:</w:t>
            </w: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CQS: Selection Based on the Consultants' Qualifications; QCBS: Quality and cost-based selection; LCS: Least Cost Selection; FBS: Selection under a Fixed Budget; SSS: Single Source Selection; QBS: Quality Based selection.</w:t>
            </w:r>
          </w:p>
        </w:tc>
      </w:tr>
      <w:tr w:rsidR="00C608E0" w:rsidRPr="00922B1C" w:rsidTr="009D72D7">
        <w:trPr>
          <w:trHeight w:val="330"/>
        </w:trPr>
        <w:tc>
          <w:tcPr>
            <w:tcW w:w="17867" w:type="dxa"/>
            <w:gridSpan w:val="13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(2)</w:t>
            </w:r>
            <w:r w:rsidRPr="00922B1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22B1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u w:val="single"/>
              </w:rPr>
              <w:t>Individual consultants</w:t>
            </w:r>
            <w:r w:rsidRPr="00922B1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:</w:t>
            </w: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IICQ: International Individual Consultant Selection Based on Qualifications; SSS: Single Source Selection.</w:t>
            </w:r>
          </w:p>
        </w:tc>
      </w:tr>
      <w:tr w:rsidR="00C608E0" w:rsidRPr="00922B1C" w:rsidTr="009D72D7">
        <w:trPr>
          <w:trHeight w:val="330"/>
        </w:trPr>
        <w:tc>
          <w:tcPr>
            <w:tcW w:w="17867" w:type="dxa"/>
            <w:gridSpan w:val="13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(3) </w:t>
            </w:r>
            <w:r w:rsidRPr="00922B1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u w:val="single"/>
              </w:rPr>
              <w:t>Ex-ante/ex-post review:</w:t>
            </w: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In general, depending on the institutional capacity and level of risk associated with the procurement, ex-post review is the standard modality. Ex-ante review can be specified for critical or complex process.</w:t>
            </w:r>
          </w:p>
        </w:tc>
      </w:tr>
      <w:tr w:rsidR="00C608E0" w:rsidRPr="00922B1C" w:rsidTr="009D72D7">
        <w:trPr>
          <w:trHeight w:val="330"/>
        </w:trPr>
        <w:tc>
          <w:tcPr>
            <w:tcW w:w="17867" w:type="dxa"/>
            <w:gridSpan w:val="1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608E0" w:rsidRPr="00922B1C" w:rsidRDefault="00C608E0" w:rsidP="00C60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(4) </w:t>
            </w:r>
            <w:r w:rsidRPr="00922B1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u w:val="single"/>
              </w:rPr>
              <w:t>Technical review</w:t>
            </w:r>
            <w:r w:rsidRPr="00922B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: The PTL will use this column to define those procurement he/she considers "critical "or "complex "that require ex ante review of the terms of reference, technical specifications, reports, outputs, or other items.</w:t>
            </w:r>
          </w:p>
        </w:tc>
      </w:tr>
    </w:tbl>
    <w:p w:rsidR="003D37AC" w:rsidRPr="00EC040D" w:rsidRDefault="003D37AC">
      <w:pPr>
        <w:rPr>
          <w:sz w:val="2"/>
          <w:szCs w:val="2"/>
        </w:rPr>
      </w:pPr>
    </w:p>
    <w:sectPr w:rsidR="003D37AC" w:rsidRPr="00EC040D" w:rsidSect="00C608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40D" w:rsidRDefault="00EC040D" w:rsidP="00EC040D">
      <w:pPr>
        <w:spacing w:after="0" w:line="240" w:lineRule="auto"/>
      </w:pPr>
      <w:r>
        <w:separator/>
      </w:r>
    </w:p>
  </w:endnote>
  <w:endnote w:type="continuationSeparator" w:id="0">
    <w:p w:rsidR="00EC040D" w:rsidRDefault="00EC040D" w:rsidP="00EC0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B0F" w:rsidRDefault="00FA7B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B0F" w:rsidRDefault="00FA7B0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B0F" w:rsidRDefault="00FA7B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40D" w:rsidRDefault="00EC040D" w:rsidP="00EC040D">
      <w:pPr>
        <w:spacing w:after="0" w:line="240" w:lineRule="auto"/>
      </w:pPr>
      <w:r>
        <w:separator/>
      </w:r>
    </w:p>
  </w:footnote>
  <w:footnote w:type="continuationSeparator" w:id="0">
    <w:p w:rsidR="00EC040D" w:rsidRDefault="00EC040D" w:rsidP="00EC0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B0F" w:rsidRDefault="00FA7B0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 w:displacedByCustomXml="next"/>
  <w:sdt>
    <w:sdtPr>
      <w:rPr>
        <w:rFonts w:ascii="Arial" w:hAnsi="Arial" w:cs="Arial"/>
        <w:sz w:val="18"/>
        <w:szCs w:val="18"/>
      </w:rPr>
      <w:id w:val="1168209085"/>
      <w:docPartObj>
        <w:docPartGallery w:val="Page Numbers (Top of Page)"/>
        <w:docPartUnique/>
      </w:docPartObj>
    </w:sdtPr>
    <w:sdtEndPr/>
    <w:sdtContent>
      <w:p w:rsidR="00EC040D" w:rsidRPr="00FA7B0F" w:rsidRDefault="00EC040D" w:rsidP="00EC040D">
        <w:pPr>
          <w:pStyle w:val="Header"/>
          <w:jc w:val="right"/>
          <w:rPr>
            <w:rFonts w:ascii="Arial" w:hAnsi="Arial" w:cs="Arial"/>
            <w:sz w:val="18"/>
            <w:szCs w:val="18"/>
            <w:lang w:val="pt-BR"/>
          </w:rPr>
        </w:pPr>
        <w:r w:rsidRPr="00FA7B0F">
          <w:rPr>
            <w:rFonts w:ascii="Arial" w:hAnsi="Arial" w:cs="Arial"/>
            <w:sz w:val="18"/>
            <w:szCs w:val="18"/>
            <w:lang w:val="pt-BR"/>
          </w:rPr>
          <w:t>Anexo III – PN-T1153</w:t>
        </w:r>
      </w:p>
      <w:p w:rsidR="00EC040D" w:rsidRPr="00FA7B0F" w:rsidRDefault="00EC040D" w:rsidP="00EC040D">
        <w:pPr>
          <w:pStyle w:val="Header"/>
          <w:jc w:val="right"/>
          <w:rPr>
            <w:rFonts w:ascii="Arial" w:hAnsi="Arial" w:cs="Arial"/>
            <w:sz w:val="18"/>
            <w:szCs w:val="18"/>
            <w:lang w:val="pt-BR"/>
          </w:rPr>
        </w:pPr>
        <w:r w:rsidRPr="00FA7B0F">
          <w:rPr>
            <w:rFonts w:ascii="Arial" w:hAnsi="Arial" w:cs="Arial"/>
            <w:sz w:val="18"/>
            <w:szCs w:val="18"/>
            <w:lang w:val="pt-BR"/>
          </w:rPr>
          <w:t xml:space="preserve">Página </w:t>
        </w:r>
        <w:r w:rsidRPr="00FA7B0F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FA7B0F">
          <w:rPr>
            <w:rFonts w:ascii="Arial" w:hAnsi="Arial" w:cs="Arial"/>
            <w:bCs/>
            <w:sz w:val="18"/>
            <w:szCs w:val="18"/>
            <w:lang w:val="pt-BR"/>
          </w:rPr>
          <w:instrText xml:space="preserve"> PAGE </w:instrText>
        </w:r>
        <w:r w:rsidRPr="00FA7B0F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F235E7">
          <w:rPr>
            <w:rFonts w:ascii="Arial" w:hAnsi="Arial" w:cs="Arial"/>
            <w:bCs/>
            <w:noProof/>
            <w:sz w:val="18"/>
            <w:szCs w:val="18"/>
            <w:lang w:val="pt-BR"/>
          </w:rPr>
          <w:t>1</w:t>
        </w:r>
        <w:r w:rsidRPr="00FA7B0F">
          <w:rPr>
            <w:rFonts w:ascii="Arial" w:hAnsi="Arial" w:cs="Arial"/>
            <w:bCs/>
            <w:sz w:val="18"/>
            <w:szCs w:val="18"/>
          </w:rPr>
          <w:fldChar w:fldCharType="end"/>
        </w:r>
        <w:r w:rsidRPr="00FA7B0F">
          <w:rPr>
            <w:rFonts w:ascii="Arial" w:hAnsi="Arial" w:cs="Arial"/>
            <w:sz w:val="18"/>
            <w:szCs w:val="18"/>
            <w:lang w:val="pt-BR"/>
          </w:rPr>
          <w:t xml:space="preserve"> de </w:t>
        </w:r>
        <w:r w:rsidRPr="00FA7B0F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FA7B0F">
          <w:rPr>
            <w:rFonts w:ascii="Arial" w:hAnsi="Arial" w:cs="Arial"/>
            <w:bCs/>
            <w:sz w:val="18"/>
            <w:szCs w:val="18"/>
            <w:lang w:val="pt-BR"/>
          </w:rPr>
          <w:instrText xml:space="preserve"> NUMPAGES  </w:instrText>
        </w:r>
        <w:r w:rsidRPr="00FA7B0F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F235E7">
          <w:rPr>
            <w:rFonts w:ascii="Arial" w:hAnsi="Arial" w:cs="Arial"/>
            <w:bCs/>
            <w:noProof/>
            <w:sz w:val="18"/>
            <w:szCs w:val="18"/>
            <w:lang w:val="pt-BR"/>
          </w:rPr>
          <w:t>1</w:t>
        </w:r>
        <w:r w:rsidRPr="00FA7B0F"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  <w:bookmarkEnd w:id="0"/>
  <w:p w:rsidR="00EC040D" w:rsidRPr="00EC040D" w:rsidRDefault="00EC040D" w:rsidP="00EC040D">
    <w:pPr>
      <w:pStyle w:val="Header"/>
      <w:rPr>
        <w:lang w:val="pt-B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B0F" w:rsidRDefault="00FA7B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8E0"/>
    <w:rsid w:val="0004613F"/>
    <w:rsid w:val="0017447A"/>
    <w:rsid w:val="003D37AC"/>
    <w:rsid w:val="003F4EB9"/>
    <w:rsid w:val="005E29C8"/>
    <w:rsid w:val="006447DA"/>
    <w:rsid w:val="006F4199"/>
    <w:rsid w:val="0074472C"/>
    <w:rsid w:val="00781962"/>
    <w:rsid w:val="00922B1C"/>
    <w:rsid w:val="009D72D7"/>
    <w:rsid w:val="00C20BF0"/>
    <w:rsid w:val="00C608E0"/>
    <w:rsid w:val="00EC040D"/>
    <w:rsid w:val="00F235E7"/>
    <w:rsid w:val="00FA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0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040D"/>
  </w:style>
  <w:style w:type="paragraph" w:styleId="Footer">
    <w:name w:val="footer"/>
    <w:basedOn w:val="Normal"/>
    <w:link w:val="FooterChar"/>
    <w:uiPriority w:val="99"/>
    <w:unhideWhenUsed/>
    <w:rsid w:val="00EC0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040D"/>
  </w:style>
  <w:style w:type="paragraph" w:styleId="BalloonText">
    <w:name w:val="Balloon Text"/>
    <w:basedOn w:val="Normal"/>
    <w:link w:val="BalloonTextChar"/>
    <w:uiPriority w:val="99"/>
    <w:semiHidden/>
    <w:unhideWhenUsed/>
    <w:rsid w:val="005E2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9C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D72D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0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040D"/>
  </w:style>
  <w:style w:type="paragraph" w:styleId="Footer">
    <w:name w:val="footer"/>
    <w:basedOn w:val="Normal"/>
    <w:link w:val="FooterChar"/>
    <w:uiPriority w:val="99"/>
    <w:unhideWhenUsed/>
    <w:rsid w:val="00EC0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040D"/>
  </w:style>
  <w:style w:type="paragraph" w:styleId="BalloonText">
    <w:name w:val="Balloon Text"/>
    <w:basedOn w:val="Normal"/>
    <w:link w:val="BalloonTextChar"/>
    <w:uiPriority w:val="99"/>
    <w:semiHidden/>
    <w:unhideWhenUsed/>
    <w:rsid w:val="005E2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9C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D72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microsoft.com/office/2007/relationships/stylesWithEffects" Target="stylesWithEffect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21B0A1ACB7C09C4DBEACB29131F04988" ma:contentTypeVersion="0" ma:contentTypeDescription="A content type to manage public (operations) IDB documents" ma:contentTypeScope="" ma:versionID="d9e24759611e6751763d6413ec694191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b8f158158884120e3a927b257d414ebc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d205660b-eb95-426b-9f95-31ba7bc10f94}" ma:internalName="TaxCatchAll" ma:showField="CatchAllData" ma:web="0f8d707f-94f4-4ad5-a88a-694be799a4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d205660b-eb95-426b-9f95-31ba7bc10f94}" ma:internalName="TaxCatchAllLabel" ma:readOnly="true" ma:showField="CatchAllDataLabel" ma:web="0f8d707f-94f4-4ad5-a88a-694be799a4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IFD/CTI</Division_x0020_or_x0020_Unit>
    <Other_x0020_Author xmlns="9c571b2f-e523-4ab2-ba2e-09e151a03ef4" xsi:nil="true"/>
    <Region xmlns="9c571b2f-e523-4ab2-ba2e-09e151a03ef4" xsi:nil="true"/>
    <IDBDocs_x0020_Number xmlns="9c571b2f-e523-4ab2-ba2e-09e151a03ef4">40681488</IDBDocs_x0020_Number>
    <Document_x0020_Author xmlns="9c571b2f-e523-4ab2-ba2e-09e151a03ef4">Solis Ahumada, Galileo Humberto</Document_x0020_Author>
    <Publication_x0020_Type xmlns="9c571b2f-e523-4ab2-ba2e-09e151a03ef4" xsi:nil="true"/>
    <Operation_x0020_Type xmlns="9c571b2f-e523-4ab2-ba2e-09e151a03ef4" xsi:nil="true"/>
    <TaxCatchAll xmlns="9c571b2f-e523-4ab2-ba2e-09e151a03ef4">
      <Value>2</Value>
      <Value>3</Value>
    </TaxCatchAll>
    <Fiscal_x0020_Year_x0020_IDB xmlns="9c571b2f-e523-4ab2-ba2e-09e151a03ef4">2016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PN-T1153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document&lt;/USER_STAGE&gt;&lt;APPROVAL_CODE&gt;CHF&lt;/APPROVAL_CODE&gt;&lt;APPROVAL_DESC&gt;Chief&lt;/APPROVAL_DESC&gt;&lt;PD_OBJ_TYPE&gt;0&lt;/PD_OBJ_TYPE&gt;&lt;DTAPPROVAL&gt;Nov 14 2016 12:00AM&lt;/DTAPPROVAL&gt;&lt;MAKERECORD&gt;N&lt;/MAKERECORD&gt;&lt;/Data&gt;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CE-EXP</Webtopic>
    <Identifier xmlns="9c571b2f-e523-4ab2-ba2e-09e151a03ef4"> ANNEX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BC28D1DD-62AA-40F0-8B37-A6F8E17731E6}"/>
</file>

<file path=customXml/itemProps2.xml><?xml version="1.0" encoding="utf-8"?>
<ds:datastoreItem xmlns:ds="http://schemas.openxmlformats.org/officeDocument/2006/customXml" ds:itemID="{9C52608C-768B-42CB-9D26-A25DC87BEF9D}"/>
</file>

<file path=customXml/itemProps3.xml><?xml version="1.0" encoding="utf-8"?>
<ds:datastoreItem xmlns:ds="http://schemas.openxmlformats.org/officeDocument/2006/customXml" ds:itemID="{9685CE53-31EA-4AB5-A3A3-FFDCB5B1D33D}"/>
</file>

<file path=customXml/itemProps4.xml><?xml version="1.0" encoding="utf-8"?>
<ds:datastoreItem xmlns:ds="http://schemas.openxmlformats.org/officeDocument/2006/customXml" ds:itemID="{5249398D-0F67-439E-915F-0AE1859049DF}"/>
</file>

<file path=customXml/itemProps5.xml><?xml version="1.0" encoding="utf-8"?>
<ds:datastoreItem xmlns:ds="http://schemas.openxmlformats.org/officeDocument/2006/customXml" ds:itemID="{97E45A72-14D6-448F-A06E-29F9F27430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III - Plan de Adquisiciones (PN-T1153)</dc:title>
  <dc:creator>Inter-American Development Bank</dc:creator>
  <cp:lastModifiedBy>Blanca Torrico</cp:lastModifiedBy>
  <cp:revision>9</cp:revision>
  <cp:lastPrinted>2016-11-04T20:57:00Z</cp:lastPrinted>
  <dcterms:created xsi:type="dcterms:W3CDTF">2016-11-02T16:09:00Z</dcterms:created>
  <dcterms:modified xsi:type="dcterms:W3CDTF">2016-11-04T20:57:00Z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0x01010046CF21643EE8D14686A648AA6DAD08920021B0A1ACB7C09C4DBEACB29131F04988</vt:lpwstr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3;#IDBDocs|cca77002-e150-4b2d-ab1f-1d7a7cdcae16</vt:lpwstr>
  </property>
</Properties>
</file>