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word/people.xml" ContentType="application/vnd.openxmlformats-officedocument.wordprocessingml.people+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63EF5" w:rsidRPr="001C30D2" w:rsidRDefault="00365A8E" w:rsidP="003C2349">
      <w:pPr>
        <w:pStyle w:val="Newpage"/>
        <w:numPr>
          <w:ilvl w:val="0"/>
          <w:numId w:val="0"/>
        </w:numPr>
        <w:tabs>
          <w:tab w:val="clear" w:pos="1440"/>
          <w:tab w:val="clear" w:pos="3060"/>
        </w:tabs>
        <w:jc w:val="both"/>
        <w:rPr>
          <w:rFonts w:ascii="Arial" w:hAnsi="Arial" w:cs="Arial"/>
          <w:smallCaps w:val="0"/>
          <w:sz w:val="22"/>
          <w:szCs w:val="22"/>
        </w:rPr>
      </w:pPr>
      <w:r w:rsidRPr="001C30D2">
        <w:rPr>
          <w:rFonts w:ascii="Arial" w:hAnsi="Arial" w:cs="Arial"/>
          <w:smallCaps w:val="0"/>
          <w:sz w:val="22"/>
          <w:szCs w:val="22"/>
        </w:rPr>
        <w:t>PANAMÁ</w:t>
      </w:r>
    </w:p>
    <w:p w:rsidR="00E63EF5" w:rsidRPr="001C30D2" w:rsidRDefault="009B7776" w:rsidP="003C2349">
      <w:pPr>
        <w:pStyle w:val="Newpage"/>
        <w:numPr>
          <w:ilvl w:val="0"/>
          <w:numId w:val="0"/>
        </w:numPr>
        <w:tabs>
          <w:tab w:val="clear" w:pos="1440"/>
          <w:tab w:val="clear" w:pos="3060"/>
        </w:tabs>
        <w:jc w:val="both"/>
        <w:rPr>
          <w:rFonts w:ascii="Arial" w:hAnsi="Arial" w:cs="Arial"/>
          <w:bCs/>
          <w:sz w:val="22"/>
          <w:szCs w:val="22"/>
        </w:rPr>
      </w:pPr>
      <w:r w:rsidRPr="001C30D2">
        <w:rPr>
          <w:rFonts w:ascii="Arial" w:hAnsi="Arial" w:cs="Arial"/>
          <w:smallCaps w:val="0"/>
          <w:sz w:val="22"/>
          <w:szCs w:val="22"/>
        </w:rPr>
        <w:t>Creación de un Hub Regional del Conocimiento en Ciencia, Tecnología e Innovación en Panamá (</w:t>
      </w:r>
      <w:r w:rsidR="00365A8E" w:rsidRPr="001C30D2">
        <w:rPr>
          <w:rFonts w:ascii="Arial" w:hAnsi="Arial" w:cs="Arial"/>
          <w:bCs/>
          <w:sz w:val="22"/>
          <w:szCs w:val="22"/>
        </w:rPr>
        <w:t>PN-T1153</w:t>
      </w:r>
      <w:r w:rsidRPr="001C30D2">
        <w:rPr>
          <w:rFonts w:ascii="Arial" w:hAnsi="Arial" w:cs="Arial"/>
          <w:bCs/>
          <w:sz w:val="22"/>
          <w:szCs w:val="22"/>
        </w:rPr>
        <w:t>)</w:t>
      </w:r>
    </w:p>
    <w:p w:rsidR="009949D5" w:rsidRPr="001C30D2" w:rsidRDefault="00365A8E" w:rsidP="009949D5">
      <w:pPr>
        <w:pStyle w:val="Paragraph"/>
        <w:numPr>
          <w:ilvl w:val="0"/>
          <w:numId w:val="0"/>
        </w:numPr>
        <w:rPr>
          <w:rFonts w:ascii="Arial" w:hAnsi="Arial" w:cs="Arial"/>
          <w:b/>
          <w:i/>
          <w:sz w:val="22"/>
          <w:szCs w:val="22"/>
          <w:u w:val="single"/>
        </w:rPr>
      </w:pPr>
      <w:r w:rsidRPr="001C30D2">
        <w:rPr>
          <w:rFonts w:ascii="Arial" w:hAnsi="Arial" w:cs="Arial"/>
          <w:b/>
          <w:i/>
          <w:sz w:val="22"/>
          <w:szCs w:val="22"/>
          <w:u w:val="single"/>
        </w:rPr>
        <w:t>Diagnóstico y análisis de las capacidades de investigación e innovación</w:t>
      </w:r>
    </w:p>
    <w:p w:rsidR="00E63EF5" w:rsidRPr="001C30D2" w:rsidRDefault="00E63EF5" w:rsidP="007B7361">
      <w:pPr>
        <w:pStyle w:val="Paragraph"/>
        <w:numPr>
          <w:ilvl w:val="0"/>
          <w:numId w:val="0"/>
        </w:numPr>
        <w:rPr>
          <w:rFonts w:ascii="Arial" w:hAnsi="Arial" w:cs="Arial"/>
          <w:sz w:val="22"/>
          <w:szCs w:val="22"/>
        </w:rPr>
      </w:pPr>
    </w:p>
    <w:p w:rsidR="00E63EF5" w:rsidRPr="001C30D2" w:rsidRDefault="00E63EF5" w:rsidP="003C2349">
      <w:pPr>
        <w:pStyle w:val="Heading1"/>
        <w:numPr>
          <w:ilvl w:val="0"/>
          <w:numId w:val="0"/>
        </w:numPr>
        <w:jc w:val="both"/>
        <w:rPr>
          <w:rFonts w:cs="Arial"/>
          <w:bCs/>
          <w:sz w:val="22"/>
          <w:szCs w:val="22"/>
          <w:lang w:val="es-ES_tradnl"/>
        </w:rPr>
      </w:pPr>
      <w:r w:rsidRPr="001C30D2">
        <w:rPr>
          <w:rFonts w:cs="Arial"/>
          <w:bCs/>
          <w:sz w:val="22"/>
          <w:szCs w:val="22"/>
          <w:lang w:val="es-ES_tradnl"/>
        </w:rPr>
        <w:t>Términos de Referencia</w:t>
      </w:r>
    </w:p>
    <w:p w:rsidR="00E63EF5" w:rsidRPr="001C30D2" w:rsidRDefault="00E63EF5" w:rsidP="003C2349">
      <w:pPr>
        <w:pStyle w:val="Chapter"/>
        <w:numPr>
          <w:ilvl w:val="0"/>
          <w:numId w:val="7"/>
        </w:numPr>
        <w:tabs>
          <w:tab w:val="clear" w:pos="1440"/>
          <w:tab w:val="clear" w:pos="1800"/>
        </w:tabs>
        <w:ind w:left="0" w:firstLine="0"/>
        <w:jc w:val="both"/>
        <w:rPr>
          <w:rFonts w:ascii="Arial" w:hAnsi="Arial" w:cs="Arial"/>
          <w:sz w:val="22"/>
          <w:szCs w:val="22"/>
        </w:rPr>
      </w:pPr>
      <w:r w:rsidRPr="001C30D2">
        <w:rPr>
          <w:rFonts w:ascii="Arial" w:hAnsi="Arial" w:cs="Arial"/>
          <w:sz w:val="22"/>
          <w:szCs w:val="22"/>
        </w:rPr>
        <w:t>Antecedentes</w:t>
      </w:r>
      <w:bookmarkStart w:id="0" w:name="_GoBack"/>
      <w:bookmarkEnd w:id="0"/>
    </w:p>
    <w:p w:rsidR="003070C1" w:rsidRPr="001C30D2" w:rsidRDefault="003070C1" w:rsidP="003070C1">
      <w:pPr>
        <w:pStyle w:val="Paragraph"/>
        <w:numPr>
          <w:ilvl w:val="0"/>
          <w:numId w:val="0"/>
        </w:numPr>
        <w:rPr>
          <w:rFonts w:ascii="Arial" w:hAnsi="Arial" w:cs="Arial"/>
          <w:sz w:val="22"/>
          <w:szCs w:val="22"/>
        </w:rPr>
      </w:pPr>
      <w:r w:rsidRPr="001C30D2">
        <w:rPr>
          <w:rFonts w:ascii="Arial" w:hAnsi="Arial" w:cs="Arial"/>
          <w:sz w:val="22"/>
          <w:szCs w:val="22"/>
        </w:rPr>
        <w:t xml:space="preserve">Panamá cuenta con importantes fortalezas con potencial para convertirse en el hub de conocimiento de Centroamérica: una alta priorización pública y política de la agenda de investigación, una capacidad institucional que ha venido consolidándose a nivel tanto público como privado, una ubicación y conectividad privilegiadas y un rol pionero en el desarrollo de conocimiento de avanzada en las áreas de logística y transporte, innovación y emprendimiento social, y biociencias y salud. </w:t>
      </w:r>
    </w:p>
    <w:p w:rsidR="003070C1" w:rsidRPr="001C30D2" w:rsidRDefault="003070C1" w:rsidP="003070C1">
      <w:pPr>
        <w:pStyle w:val="Paragraph"/>
        <w:numPr>
          <w:ilvl w:val="0"/>
          <w:numId w:val="0"/>
        </w:numPr>
        <w:rPr>
          <w:rFonts w:ascii="Arial" w:hAnsi="Arial" w:cs="Arial"/>
          <w:sz w:val="22"/>
          <w:szCs w:val="22"/>
        </w:rPr>
      </w:pPr>
      <w:r w:rsidRPr="001C30D2">
        <w:rPr>
          <w:rFonts w:ascii="Arial" w:hAnsi="Arial" w:cs="Arial"/>
          <w:sz w:val="22"/>
          <w:szCs w:val="22"/>
        </w:rPr>
        <w:t>El crecimiento económico del país en los últimos años ha sido acompañado por una priorización incremental de políticas públicas orientadas a fomentar el desarrollo de la Ciencia, la Tecnología y la Investigación en el país. En efecto, Panamá ha venido avanzando en su agenda de investigación mediante la ejecución de sus Planes Estratégicos de Ciencia, Tecnología e Innovación y el aumento considerable de sus presupuestos institucionales para respaldar las actividades de estos planes. A partir de 2004 se inicia el financiamiento de becas de posgrados en el extranjero y de convocatorias públicas en apoyo a la investigación y el desarrollo, la innovación empresarial y el apoyo a nuevos emprendimientos. En este período se han financiado 340 proyectos de I+D por un monto de US$18,76 m</w:t>
      </w:r>
      <w:r w:rsidR="00DF5F1E" w:rsidRPr="001C30D2">
        <w:rPr>
          <w:rFonts w:ascii="Arial" w:hAnsi="Arial" w:cs="Arial"/>
          <w:sz w:val="22"/>
          <w:szCs w:val="22"/>
        </w:rPr>
        <w:t>illones y se han otorgado 2.004 </w:t>
      </w:r>
      <w:r w:rsidRPr="001C30D2">
        <w:rPr>
          <w:rFonts w:ascii="Arial" w:hAnsi="Arial" w:cs="Arial"/>
          <w:sz w:val="22"/>
          <w:szCs w:val="22"/>
        </w:rPr>
        <w:t>becas con una inversión de US$131 millones. Adicionalmente, el programa PN</w:t>
      </w:r>
      <w:r w:rsidR="00DF5F1E" w:rsidRPr="001C30D2">
        <w:rPr>
          <w:rFonts w:ascii="Arial" w:hAnsi="Arial" w:cs="Arial"/>
          <w:sz w:val="22"/>
          <w:szCs w:val="22"/>
        </w:rPr>
        <w:noBreakHyphen/>
      </w:r>
      <w:r w:rsidRPr="001C30D2">
        <w:rPr>
          <w:rFonts w:ascii="Arial" w:hAnsi="Arial" w:cs="Arial"/>
          <w:sz w:val="22"/>
          <w:szCs w:val="22"/>
        </w:rPr>
        <w:t>L1117 recién aprobado, es el tercero que ha permitido al Banco ser un socio cercano del Gobierno en éste ámbito.</w:t>
      </w:r>
    </w:p>
    <w:p w:rsidR="003070C1" w:rsidRPr="001C30D2" w:rsidRDefault="00365A8E" w:rsidP="00D30725">
      <w:pPr>
        <w:pStyle w:val="Paragraph"/>
        <w:numPr>
          <w:ilvl w:val="0"/>
          <w:numId w:val="0"/>
        </w:numPr>
        <w:rPr>
          <w:rFonts w:ascii="Arial" w:hAnsi="Arial" w:cs="Arial"/>
          <w:sz w:val="22"/>
          <w:szCs w:val="22"/>
        </w:rPr>
      </w:pPr>
      <w:r w:rsidRPr="001C30D2">
        <w:rPr>
          <w:rFonts w:ascii="Arial" w:hAnsi="Arial" w:cs="Arial"/>
          <w:sz w:val="22"/>
          <w:szCs w:val="22"/>
        </w:rPr>
        <w:t xml:space="preserve">El Banco aprobó la cooperación técnica PN-T1153 como apoyo operativo al Programa de Innovación para la Inclusión Social y la Productividad (3692/OC-PN) </w:t>
      </w:r>
      <w:r w:rsidR="003070C1" w:rsidRPr="001C30D2">
        <w:rPr>
          <w:rFonts w:ascii="Arial" w:hAnsi="Arial" w:cs="Arial"/>
          <w:sz w:val="22"/>
          <w:szCs w:val="22"/>
        </w:rPr>
        <w:t>que tiene como objetivo fortalecer la institucionalidad pública de apoyo a la innovación en Centroamérica, mediante el aprovechamiento conjunto de las capacidades científicas y tecnológicas regionales, y la posición geográfica, conectividad y capacidades diferenciadas de Panamá como un hub de conocimiento científico.</w:t>
      </w:r>
    </w:p>
    <w:p w:rsidR="00E63EF5" w:rsidRPr="001C30D2" w:rsidRDefault="00E63EF5" w:rsidP="003C2349">
      <w:pPr>
        <w:pStyle w:val="Chapter"/>
        <w:tabs>
          <w:tab w:val="clear" w:pos="1440"/>
          <w:tab w:val="clear" w:pos="1800"/>
        </w:tabs>
        <w:ind w:left="0"/>
        <w:jc w:val="both"/>
        <w:rPr>
          <w:rFonts w:ascii="Arial" w:hAnsi="Arial" w:cs="Arial"/>
          <w:sz w:val="22"/>
          <w:szCs w:val="22"/>
        </w:rPr>
      </w:pPr>
      <w:r w:rsidRPr="001C30D2">
        <w:rPr>
          <w:rFonts w:ascii="Arial" w:hAnsi="Arial" w:cs="Arial"/>
          <w:sz w:val="22"/>
          <w:szCs w:val="22"/>
        </w:rPr>
        <w:t>Objetivo</w:t>
      </w:r>
    </w:p>
    <w:p w:rsidR="00E63EF5" w:rsidRPr="001C30D2" w:rsidRDefault="00E63EF5" w:rsidP="00D30725">
      <w:pPr>
        <w:pStyle w:val="Paragraph"/>
        <w:numPr>
          <w:ilvl w:val="0"/>
          <w:numId w:val="0"/>
        </w:numPr>
        <w:rPr>
          <w:rFonts w:ascii="Arial" w:hAnsi="Arial" w:cs="Arial"/>
          <w:sz w:val="22"/>
          <w:szCs w:val="22"/>
        </w:rPr>
      </w:pPr>
      <w:r w:rsidRPr="001C30D2">
        <w:rPr>
          <w:rFonts w:ascii="Arial" w:hAnsi="Arial" w:cs="Arial"/>
          <w:sz w:val="22"/>
          <w:szCs w:val="22"/>
        </w:rPr>
        <w:t xml:space="preserve">El objetivo general de esta consultoría es </w:t>
      </w:r>
      <w:r w:rsidR="003C4971" w:rsidRPr="001C30D2">
        <w:rPr>
          <w:rFonts w:ascii="Arial" w:hAnsi="Arial" w:cs="Arial"/>
          <w:sz w:val="22"/>
          <w:szCs w:val="22"/>
        </w:rPr>
        <w:t xml:space="preserve">construir </w:t>
      </w:r>
      <w:r w:rsidR="003070C1" w:rsidRPr="001C30D2">
        <w:rPr>
          <w:rFonts w:ascii="Arial" w:hAnsi="Arial" w:cs="Arial"/>
          <w:sz w:val="22"/>
          <w:szCs w:val="22"/>
        </w:rPr>
        <w:t>un diagnóstico que permita conocer las fortalezas y las capacidades de investigación e innovación existentes en cada uno de los países de la región, especialmente en las siguientes áreas identificadas como prioritarias: Logística y transporte, biociencias, innovación social y salud.</w:t>
      </w:r>
    </w:p>
    <w:p w:rsidR="00E63EF5" w:rsidRPr="001C30D2" w:rsidRDefault="00E63EF5" w:rsidP="003C2349">
      <w:pPr>
        <w:pStyle w:val="Chapter"/>
        <w:tabs>
          <w:tab w:val="clear" w:pos="1440"/>
          <w:tab w:val="clear" w:pos="1800"/>
        </w:tabs>
        <w:ind w:left="0"/>
        <w:jc w:val="both"/>
        <w:rPr>
          <w:rFonts w:ascii="Arial" w:hAnsi="Arial" w:cs="Arial"/>
          <w:sz w:val="22"/>
          <w:szCs w:val="22"/>
        </w:rPr>
      </w:pPr>
      <w:r w:rsidRPr="001C30D2">
        <w:rPr>
          <w:rFonts w:ascii="Arial" w:hAnsi="Arial" w:cs="Arial"/>
          <w:sz w:val="22"/>
          <w:szCs w:val="22"/>
        </w:rPr>
        <w:t>Actividades</w:t>
      </w:r>
    </w:p>
    <w:p w:rsidR="00E63EF5" w:rsidRPr="001C30D2" w:rsidRDefault="00E63EF5" w:rsidP="00D30725">
      <w:pPr>
        <w:pStyle w:val="Paragraph"/>
        <w:numPr>
          <w:ilvl w:val="0"/>
          <w:numId w:val="0"/>
        </w:numPr>
        <w:rPr>
          <w:rFonts w:ascii="Arial" w:hAnsi="Arial" w:cs="Arial"/>
          <w:sz w:val="22"/>
          <w:szCs w:val="22"/>
        </w:rPr>
      </w:pPr>
      <w:r w:rsidRPr="001C30D2">
        <w:rPr>
          <w:rFonts w:ascii="Arial" w:hAnsi="Arial" w:cs="Arial"/>
          <w:sz w:val="22"/>
          <w:szCs w:val="22"/>
        </w:rPr>
        <w:t>El consultor realizará las siguientes actividades pero sin limitarse a ellas para lograr los objetivos:</w:t>
      </w:r>
    </w:p>
    <w:p w:rsidR="00A01595" w:rsidRPr="002F6FDC" w:rsidRDefault="00A01595" w:rsidP="00A01595">
      <w:pPr>
        <w:pStyle w:val="subpar"/>
        <w:tabs>
          <w:tab w:val="clear" w:pos="2304"/>
        </w:tabs>
        <w:ind w:left="540"/>
        <w:rPr>
          <w:rFonts w:ascii="Arial" w:hAnsi="Arial" w:cs="Arial"/>
          <w:sz w:val="22"/>
          <w:szCs w:val="22"/>
        </w:rPr>
      </w:pPr>
      <w:r w:rsidRPr="002F6FDC">
        <w:rPr>
          <w:rFonts w:ascii="Arial" w:hAnsi="Arial" w:cs="Arial"/>
          <w:sz w:val="22"/>
          <w:szCs w:val="22"/>
        </w:rPr>
        <w:lastRenderedPageBreak/>
        <w:t>Identificar las áreas prioritarias en las agendas de investigación de los países de la región, especialmente en los sectores de Logística y Transporte, Biociencias y Salud e Innovación y emprendimiento Social.</w:t>
      </w:r>
    </w:p>
    <w:p w:rsidR="00A01595" w:rsidRPr="002F6FDC" w:rsidRDefault="00A01595" w:rsidP="00A01595">
      <w:pPr>
        <w:pStyle w:val="subpar"/>
        <w:tabs>
          <w:tab w:val="clear" w:pos="2304"/>
        </w:tabs>
        <w:ind w:left="540"/>
        <w:rPr>
          <w:rFonts w:ascii="Arial" w:hAnsi="Arial" w:cs="Arial"/>
          <w:sz w:val="22"/>
          <w:szCs w:val="22"/>
        </w:rPr>
      </w:pPr>
      <w:r w:rsidRPr="002F6FDC">
        <w:rPr>
          <w:rFonts w:ascii="Arial" w:hAnsi="Arial" w:cs="Arial"/>
          <w:sz w:val="22"/>
          <w:szCs w:val="22"/>
        </w:rPr>
        <w:t>Identificar y mapear las principales instituciones y recursos humanos de investigación que trabajan en esos temas en la región de Centroamérica.</w:t>
      </w:r>
    </w:p>
    <w:p w:rsidR="00A01595" w:rsidRPr="002F6FDC" w:rsidRDefault="00A01595" w:rsidP="00A01595">
      <w:pPr>
        <w:pStyle w:val="subpar"/>
        <w:tabs>
          <w:tab w:val="clear" w:pos="2304"/>
        </w:tabs>
        <w:ind w:left="540"/>
        <w:rPr>
          <w:rFonts w:ascii="Arial" w:hAnsi="Arial" w:cs="Arial"/>
          <w:sz w:val="22"/>
          <w:szCs w:val="22"/>
        </w:rPr>
      </w:pPr>
      <w:r w:rsidRPr="002F6FDC">
        <w:rPr>
          <w:rFonts w:ascii="Arial" w:hAnsi="Arial" w:cs="Arial"/>
          <w:sz w:val="22"/>
          <w:szCs w:val="22"/>
        </w:rPr>
        <w:t>Evaluar la capacidad de las instituciones que les permita para participar en un esfuerzo regional de colaboración en investigación e innovación.</w:t>
      </w:r>
    </w:p>
    <w:p w:rsidR="00A01595" w:rsidRPr="002F6FDC" w:rsidRDefault="00A01595" w:rsidP="00A01595">
      <w:pPr>
        <w:pStyle w:val="subpar"/>
        <w:tabs>
          <w:tab w:val="clear" w:pos="2304"/>
        </w:tabs>
        <w:ind w:left="540"/>
        <w:rPr>
          <w:rFonts w:ascii="Arial" w:hAnsi="Arial" w:cs="Arial"/>
          <w:sz w:val="22"/>
          <w:szCs w:val="22"/>
        </w:rPr>
      </w:pPr>
      <w:r w:rsidRPr="002F6FDC">
        <w:rPr>
          <w:rFonts w:ascii="Arial" w:hAnsi="Arial" w:cs="Arial"/>
          <w:sz w:val="22"/>
          <w:szCs w:val="22"/>
        </w:rPr>
        <w:t>Identificar oportunidades para generar sinergias y economías de escala entre países líderes de la región.</w:t>
      </w:r>
    </w:p>
    <w:p w:rsidR="00A01595" w:rsidRPr="002F6FDC" w:rsidRDefault="00A01595" w:rsidP="00A01595">
      <w:pPr>
        <w:pStyle w:val="subpar"/>
        <w:tabs>
          <w:tab w:val="clear" w:pos="2304"/>
        </w:tabs>
        <w:ind w:left="540"/>
        <w:rPr>
          <w:rFonts w:ascii="Arial" w:hAnsi="Arial" w:cs="Arial"/>
          <w:sz w:val="22"/>
          <w:szCs w:val="22"/>
        </w:rPr>
      </w:pPr>
      <w:r w:rsidRPr="002F6FDC">
        <w:rPr>
          <w:rFonts w:ascii="Arial" w:hAnsi="Arial" w:cs="Arial"/>
          <w:sz w:val="22"/>
          <w:szCs w:val="22"/>
        </w:rPr>
        <w:t>Diseñar una metodología para ponderar las oportunidades identificadasRecomendar la selección de no menos de 3 y no más de 4 países para transformarse en principales socios de Panamá en la constitución de un hub regional de producción de conocimiento en los sectores priorizados</w:t>
      </w:r>
    </w:p>
    <w:p w:rsidR="00A01595" w:rsidRPr="002F6FDC" w:rsidRDefault="00A01595" w:rsidP="00A01595">
      <w:pPr>
        <w:pStyle w:val="subpar"/>
        <w:tabs>
          <w:tab w:val="clear" w:pos="2304"/>
        </w:tabs>
        <w:ind w:left="540"/>
        <w:rPr>
          <w:rFonts w:ascii="Arial" w:hAnsi="Arial" w:cs="Arial"/>
          <w:sz w:val="22"/>
          <w:szCs w:val="22"/>
        </w:rPr>
      </w:pPr>
      <w:r w:rsidRPr="002F6FDC">
        <w:rPr>
          <w:rFonts w:ascii="Arial" w:hAnsi="Arial" w:cs="Arial"/>
          <w:sz w:val="22"/>
          <w:szCs w:val="22"/>
        </w:rPr>
        <w:t>Identificar los riesgos que amenacen la coordinación entre los países.</w:t>
      </w:r>
    </w:p>
    <w:p w:rsidR="00A01595" w:rsidRPr="002F6FDC" w:rsidRDefault="00A01595" w:rsidP="00A01595">
      <w:pPr>
        <w:pStyle w:val="subpar"/>
        <w:tabs>
          <w:tab w:val="clear" w:pos="2304"/>
        </w:tabs>
        <w:ind w:left="540"/>
        <w:rPr>
          <w:rFonts w:ascii="Arial" w:hAnsi="Arial" w:cs="Arial"/>
          <w:sz w:val="22"/>
          <w:szCs w:val="22"/>
        </w:rPr>
      </w:pPr>
      <w:r w:rsidRPr="002F6FDC">
        <w:rPr>
          <w:rFonts w:ascii="Arial" w:hAnsi="Arial" w:cs="Arial"/>
          <w:sz w:val="22"/>
          <w:szCs w:val="22"/>
        </w:rPr>
        <w:t>Evaluar las capacidades de la SENACYT para aprovechar las fortalezas y ventajas identificadas en Panamá para convertirse en un hub del conocimiento científico y tecnológico de la región.</w:t>
      </w:r>
    </w:p>
    <w:p w:rsidR="00A01595" w:rsidRPr="002F6FDC" w:rsidRDefault="00A01595" w:rsidP="00A01595">
      <w:pPr>
        <w:pStyle w:val="subpar"/>
        <w:tabs>
          <w:tab w:val="clear" w:pos="2304"/>
        </w:tabs>
        <w:ind w:left="540"/>
        <w:rPr>
          <w:rFonts w:ascii="Arial" w:hAnsi="Arial" w:cs="Arial"/>
          <w:sz w:val="22"/>
          <w:szCs w:val="22"/>
        </w:rPr>
      </w:pPr>
      <w:r w:rsidRPr="002F6FDC">
        <w:rPr>
          <w:rFonts w:ascii="Arial" w:hAnsi="Arial" w:cs="Arial"/>
          <w:sz w:val="22"/>
          <w:szCs w:val="22"/>
        </w:rPr>
        <w:t>No se contemplan estudios de campo dentro de las actividades, salvo visitas en Panamá.</w:t>
      </w:r>
    </w:p>
    <w:p w:rsidR="00E63EF5" w:rsidRPr="001C30D2" w:rsidRDefault="00E63EF5" w:rsidP="003C2349">
      <w:pPr>
        <w:pStyle w:val="Chapter"/>
        <w:tabs>
          <w:tab w:val="clear" w:pos="1440"/>
          <w:tab w:val="clear" w:pos="1800"/>
        </w:tabs>
        <w:ind w:left="0"/>
        <w:jc w:val="both"/>
        <w:rPr>
          <w:rFonts w:ascii="Arial" w:hAnsi="Arial" w:cs="Arial"/>
          <w:sz w:val="22"/>
          <w:szCs w:val="22"/>
        </w:rPr>
      </w:pPr>
      <w:r w:rsidRPr="001C30D2">
        <w:rPr>
          <w:rFonts w:ascii="Arial" w:hAnsi="Arial" w:cs="Arial"/>
          <w:sz w:val="22"/>
          <w:szCs w:val="22"/>
        </w:rPr>
        <w:t>Calificaciones del Consultor</w:t>
      </w:r>
    </w:p>
    <w:p w:rsidR="00E63EF5" w:rsidRPr="001C30D2" w:rsidRDefault="00E63EF5" w:rsidP="00D30725">
      <w:pPr>
        <w:pStyle w:val="Paragraph"/>
        <w:numPr>
          <w:ilvl w:val="0"/>
          <w:numId w:val="0"/>
        </w:numPr>
        <w:rPr>
          <w:rFonts w:ascii="Arial" w:hAnsi="Arial" w:cs="Arial"/>
          <w:sz w:val="22"/>
          <w:szCs w:val="22"/>
        </w:rPr>
      </w:pPr>
      <w:r w:rsidRPr="001C30D2">
        <w:rPr>
          <w:rFonts w:ascii="Arial" w:hAnsi="Arial" w:cs="Arial"/>
          <w:color w:val="000000"/>
          <w:sz w:val="22"/>
          <w:szCs w:val="22"/>
        </w:rPr>
        <w:t xml:space="preserve">Se requiere de un profesional con título universitario en ingeniería, economía, políticas públicas, administración de empresas, áreas científicas o similares, con conocimiento de la </w:t>
      </w:r>
      <w:r w:rsidR="003070C1" w:rsidRPr="001C30D2">
        <w:rPr>
          <w:rFonts w:ascii="Arial" w:hAnsi="Arial" w:cs="Arial"/>
          <w:color w:val="000000"/>
          <w:sz w:val="22"/>
          <w:szCs w:val="22"/>
        </w:rPr>
        <w:t xml:space="preserve">actividad científica y tecnológica de la </w:t>
      </w:r>
      <w:r w:rsidRPr="001C30D2">
        <w:rPr>
          <w:rFonts w:ascii="Arial" w:hAnsi="Arial" w:cs="Arial"/>
          <w:color w:val="000000"/>
          <w:sz w:val="22"/>
          <w:szCs w:val="22"/>
        </w:rPr>
        <w:t xml:space="preserve">región centroamericana, con </w:t>
      </w:r>
      <w:r w:rsidRPr="001C30D2">
        <w:rPr>
          <w:rFonts w:ascii="Arial" w:hAnsi="Arial" w:cs="Arial"/>
          <w:sz w:val="22"/>
          <w:szCs w:val="22"/>
        </w:rPr>
        <w:t xml:space="preserve">experiencia en </w:t>
      </w:r>
      <w:r w:rsidR="00FF3D79" w:rsidRPr="001C30D2">
        <w:rPr>
          <w:rFonts w:ascii="Arial" w:hAnsi="Arial" w:cs="Arial"/>
          <w:sz w:val="22"/>
          <w:szCs w:val="22"/>
        </w:rPr>
        <w:t xml:space="preserve">el diseño, ejecución y seguimiento de </w:t>
      </w:r>
      <w:r w:rsidR="003070C1" w:rsidRPr="001C30D2">
        <w:rPr>
          <w:rFonts w:ascii="Arial" w:hAnsi="Arial" w:cs="Arial"/>
          <w:sz w:val="22"/>
          <w:szCs w:val="22"/>
        </w:rPr>
        <w:t>políticas en la región</w:t>
      </w:r>
      <w:r w:rsidRPr="001C30D2">
        <w:rPr>
          <w:rFonts w:ascii="Arial" w:hAnsi="Arial" w:cs="Arial"/>
          <w:sz w:val="22"/>
          <w:szCs w:val="22"/>
        </w:rPr>
        <w:t>, capacidad analítica y de síntesis, facilidad de comunicación escrita y de transmisión de ideas</w:t>
      </w:r>
      <w:r w:rsidRPr="001C30D2">
        <w:rPr>
          <w:rFonts w:ascii="Arial" w:hAnsi="Arial" w:cs="Arial"/>
          <w:color w:val="000000"/>
          <w:sz w:val="22"/>
          <w:szCs w:val="22"/>
        </w:rPr>
        <w:t xml:space="preserve">. </w:t>
      </w:r>
    </w:p>
    <w:p w:rsidR="00E63EF5" w:rsidRPr="001C30D2" w:rsidRDefault="00E63EF5" w:rsidP="00D30725">
      <w:pPr>
        <w:pStyle w:val="Paragraph"/>
        <w:numPr>
          <w:ilvl w:val="0"/>
          <w:numId w:val="0"/>
        </w:numPr>
        <w:rPr>
          <w:rFonts w:ascii="Arial" w:hAnsi="Arial" w:cs="Arial"/>
          <w:sz w:val="22"/>
          <w:szCs w:val="22"/>
        </w:rPr>
      </w:pPr>
      <w:r w:rsidRPr="001C30D2">
        <w:rPr>
          <w:rFonts w:ascii="Arial" w:hAnsi="Arial" w:cs="Arial"/>
          <w:sz w:val="22"/>
          <w:szCs w:val="22"/>
        </w:rPr>
        <w:t xml:space="preserve">El consultor deberá contar con experiencia  por lo menos 5 años en actividades de </w:t>
      </w:r>
      <w:r w:rsidRPr="001C30D2">
        <w:rPr>
          <w:rFonts w:ascii="Arial" w:hAnsi="Arial" w:cs="Arial"/>
          <w:color w:val="000000"/>
          <w:sz w:val="22"/>
          <w:szCs w:val="22"/>
        </w:rPr>
        <w:t>diseño</w:t>
      </w:r>
      <w:r w:rsidRPr="001C30D2">
        <w:rPr>
          <w:rFonts w:ascii="Arial" w:hAnsi="Arial" w:cs="Arial"/>
          <w:sz w:val="22"/>
          <w:szCs w:val="22"/>
        </w:rPr>
        <w:t xml:space="preserve"> </w:t>
      </w:r>
      <w:r w:rsidR="00A64DF1" w:rsidRPr="001C30D2">
        <w:rPr>
          <w:rFonts w:ascii="Arial" w:hAnsi="Arial" w:cs="Arial"/>
          <w:sz w:val="22"/>
          <w:szCs w:val="22"/>
        </w:rPr>
        <w:t xml:space="preserve">y gestión de </w:t>
      </w:r>
      <w:r w:rsidR="003070C1" w:rsidRPr="001C30D2">
        <w:rPr>
          <w:rFonts w:ascii="Arial" w:hAnsi="Arial" w:cs="Arial"/>
          <w:sz w:val="22"/>
          <w:szCs w:val="22"/>
        </w:rPr>
        <w:t>actividades de innovación</w:t>
      </w:r>
      <w:r w:rsidR="00A64DF1" w:rsidRPr="001C30D2">
        <w:rPr>
          <w:rFonts w:ascii="Arial" w:hAnsi="Arial" w:cs="Arial"/>
          <w:sz w:val="22"/>
          <w:szCs w:val="22"/>
        </w:rPr>
        <w:t>.</w:t>
      </w:r>
    </w:p>
    <w:p w:rsidR="00E63EF5" w:rsidRPr="001C30D2" w:rsidRDefault="00E63EF5" w:rsidP="003C2349">
      <w:pPr>
        <w:pStyle w:val="Chapter"/>
        <w:tabs>
          <w:tab w:val="clear" w:pos="1440"/>
          <w:tab w:val="clear" w:pos="1800"/>
        </w:tabs>
        <w:ind w:left="0"/>
        <w:jc w:val="both"/>
        <w:rPr>
          <w:rFonts w:ascii="Arial" w:hAnsi="Arial" w:cs="Arial"/>
          <w:bCs/>
          <w:sz w:val="22"/>
          <w:szCs w:val="22"/>
        </w:rPr>
      </w:pPr>
      <w:r w:rsidRPr="001C30D2">
        <w:rPr>
          <w:rFonts w:ascii="Arial" w:hAnsi="Arial" w:cs="Arial"/>
          <w:sz w:val="22"/>
          <w:szCs w:val="22"/>
        </w:rPr>
        <w:t>Lugar de trabajo</w:t>
      </w:r>
    </w:p>
    <w:p w:rsidR="00E63EF5" w:rsidRPr="001C30D2" w:rsidRDefault="00E63EF5" w:rsidP="00D30725">
      <w:pPr>
        <w:pStyle w:val="Paragraph"/>
        <w:numPr>
          <w:ilvl w:val="0"/>
          <w:numId w:val="0"/>
        </w:numPr>
        <w:rPr>
          <w:rFonts w:ascii="Arial" w:hAnsi="Arial" w:cs="Arial"/>
          <w:sz w:val="22"/>
          <w:szCs w:val="22"/>
        </w:rPr>
      </w:pPr>
      <w:r w:rsidRPr="001C30D2">
        <w:rPr>
          <w:rFonts w:ascii="Arial" w:hAnsi="Arial" w:cs="Arial"/>
          <w:sz w:val="22"/>
          <w:szCs w:val="22"/>
        </w:rPr>
        <w:t xml:space="preserve">La consultoría se realizará por un consultor individual y las tareas pueden ser realizadas en su lugar de origen. </w:t>
      </w:r>
    </w:p>
    <w:p w:rsidR="00E63EF5" w:rsidRPr="001C30D2" w:rsidRDefault="00E63EF5" w:rsidP="003C2349">
      <w:pPr>
        <w:pStyle w:val="Chapter"/>
        <w:tabs>
          <w:tab w:val="clear" w:pos="1440"/>
          <w:tab w:val="clear" w:pos="1800"/>
        </w:tabs>
        <w:ind w:left="0"/>
        <w:jc w:val="both"/>
        <w:rPr>
          <w:rFonts w:ascii="Arial" w:hAnsi="Arial" w:cs="Arial"/>
          <w:bCs/>
          <w:sz w:val="22"/>
          <w:szCs w:val="22"/>
        </w:rPr>
      </w:pPr>
      <w:r w:rsidRPr="001C30D2">
        <w:rPr>
          <w:rFonts w:ascii="Arial" w:hAnsi="Arial" w:cs="Arial"/>
          <w:sz w:val="22"/>
          <w:szCs w:val="22"/>
        </w:rPr>
        <w:t>Productos e Informes</w:t>
      </w:r>
    </w:p>
    <w:p w:rsidR="00E63EF5" w:rsidRPr="001C30D2" w:rsidRDefault="00E63EF5" w:rsidP="005074B6">
      <w:pPr>
        <w:pStyle w:val="Paragraph"/>
        <w:numPr>
          <w:ilvl w:val="1"/>
          <w:numId w:val="26"/>
        </w:numPr>
        <w:tabs>
          <w:tab w:val="clear" w:pos="2448"/>
        </w:tabs>
        <w:ind w:left="1440" w:hanging="720"/>
        <w:rPr>
          <w:rFonts w:ascii="Arial" w:hAnsi="Arial" w:cs="Arial"/>
          <w:sz w:val="22"/>
          <w:szCs w:val="22"/>
        </w:rPr>
      </w:pPr>
      <w:r w:rsidRPr="001C30D2">
        <w:rPr>
          <w:rFonts w:ascii="Arial" w:hAnsi="Arial" w:cs="Arial"/>
          <w:sz w:val="22"/>
          <w:szCs w:val="22"/>
        </w:rPr>
        <w:t>Cronograma y plan de trabajo de la consultoría a ser realizada, los cuales deben ser entregados dentro de la primera semana después de la firma del contrato.</w:t>
      </w:r>
    </w:p>
    <w:p w:rsidR="00E63EF5" w:rsidRPr="001C30D2" w:rsidRDefault="00E63EF5" w:rsidP="005074B6">
      <w:pPr>
        <w:pStyle w:val="Paragraph"/>
        <w:numPr>
          <w:ilvl w:val="1"/>
          <w:numId w:val="26"/>
        </w:numPr>
        <w:tabs>
          <w:tab w:val="clear" w:pos="2448"/>
        </w:tabs>
        <w:ind w:left="1440" w:hanging="720"/>
        <w:rPr>
          <w:rFonts w:ascii="Arial" w:hAnsi="Arial" w:cs="Arial"/>
          <w:sz w:val="22"/>
          <w:szCs w:val="22"/>
        </w:rPr>
      </w:pPr>
      <w:r w:rsidRPr="001C30D2">
        <w:rPr>
          <w:rFonts w:ascii="Arial" w:hAnsi="Arial" w:cs="Arial"/>
          <w:sz w:val="22"/>
          <w:szCs w:val="22"/>
        </w:rPr>
        <w:t>Un informe que refleje el análisis inicial de la situación actual de</w:t>
      </w:r>
      <w:r w:rsidR="003070C1" w:rsidRPr="001C30D2">
        <w:rPr>
          <w:rFonts w:ascii="Arial" w:hAnsi="Arial" w:cs="Arial"/>
          <w:sz w:val="22"/>
          <w:szCs w:val="22"/>
        </w:rPr>
        <w:t xml:space="preserve"> las instituciones de la región</w:t>
      </w:r>
      <w:r w:rsidR="008A154C" w:rsidRPr="001C30D2">
        <w:rPr>
          <w:rFonts w:ascii="Arial" w:hAnsi="Arial" w:cs="Arial"/>
          <w:sz w:val="22"/>
          <w:szCs w:val="22"/>
        </w:rPr>
        <w:t>.</w:t>
      </w:r>
    </w:p>
    <w:p w:rsidR="00E63EF5" w:rsidRPr="001C30D2" w:rsidRDefault="00A64DF1" w:rsidP="005074B6">
      <w:pPr>
        <w:pStyle w:val="Paragraph"/>
        <w:numPr>
          <w:ilvl w:val="1"/>
          <w:numId w:val="26"/>
        </w:numPr>
        <w:tabs>
          <w:tab w:val="clear" w:pos="2448"/>
        </w:tabs>
        <w:ind w:left="1440" w:hanging="720"/>
        <w:rPr>
          <w:rFonts w:ascii="Arial" w:hAnsi="Arial" w:cs="Arial"/>
          <w:sz w:val="22"/>
          <w:szCs w:val="22"/>
        </w:rPr>
      </w:pPr>
      <w:r w:rsidRPr="001C30D2">
        <w:rPr>
          <w:rFonts w:ascii="Arial" w:hAnsi="Arial" w:cs="Arial"/>
          <w:sz w:val="22"/>
          <w:szCs w:val="22"/>
        </w:rPr>
        <w:t xml:space="preserve">Un informe </w:t>
      </w:r>
      <w:r w:rsidR="008A154C" w:rsidRPr="001C30D2">
        <w:rPr>
          <w:rFonts w:ascii="Arial" w:hAnsi="Arial" w:cs="Arial"/>
          <w:sz w:val="22"/>
          <w:szCs w:val="22"/>
        </w:rPr>
        <w:t xml:space="preserve">que describa las potenciales sinergias y </w:t>
      </w:r>
      <w:r w:rsidR="00370BB0" w:rsidRPr="001C30D2">
        <w:rPr>
          <w:rFonts w:ascii="Arial" w:hAnsi="Arial" w:cs="Arial"/>
          <w:sz w:val="22"/>
          <w:szCs w:val="22"/>
        </w:rPr>
        <w:t>colaboración</w:t>
      </w:r>
      <w:r w:rsidR="008A154C" w:rsidRPr="001C30D2">
        <w:rPr>
          <w:rFonts w:ascii="Arial" w:hAnsi="Arial" w:cs="Arial"/>
          <w:sz w:val="22"/>
          <w:szCs w:val="22"/>
        </w:rPr>
        <w:t xml:space="preserve"> entre las instituciones de investigación de la región.</w:t>
      </w:r>
    </w:p>
    <w:p w:rsidR="00FF3D79" w:rsidRPr="001C30D2" w:rsidRDefault="00FF3D79" w:rsidP="005074B6">
      <w:pPr>
        <w:pStyle w:val="Paragraph"/>
        <w:numPr>
          <w:ilvl w:val="1"/>
          <w:numId w:val="26"/>
        </w:numPr>
        <w:tabs>
          <w:tab w:val="clear" w:pos="2448"/>
        </w:tabs>
        <w:ind w:left="1440" w:hanging="720"/>
        <w:rPr>
          <w:rFonts w:ascii="Arial" w:hAnsi="Arial" w:cs="Arial"/>
          <w:sz w:val="22"/>
          <w:szCs w:val="22"/>
        </w:rPr>
      </w:pPr>
      <w:r w:rsidRPr="001C30D2">
        <w:rPr>
          <w:rFonts w:ascii="Arial" w:hAnsi="Arial" w:cs="Arial"/>
          <w:sz w:val="22"/>
          <w:szCs w:val="22"/>
        </w:rPr>
        <w:lastRenderedPageBreak/>
        <w:t xml:space="preserve">Un informe </w:t>
      </w:r>
      <w:r w:rsidR="005074B6" w:rsidRPr="001C30D2">
        <w:rPr>
          <w:rFonts w:ascii="Arial" w:hAnsi="Arial" w:cs="Arial"/>
          <w:sz w:val="22"/>
          <w:szCs w:val="22"/>
        </w:rPr>
        <w:t xml:space="preserve">final </w:t>
      </w:r>
      <w:r w:rsidR="008A154C" w:rsidRPr="001C30D2">
        <w:rPr>
          <w:rFonts w:ascii="Arial" w:hAnsi="Arial" w:cs="Arial"/>
          <w:sz w:val="22"/>
          <w:szCs w:val="22"/>
        </w:rPr>
        <w:t>que reporte del resultado de las actividades descritas del apartado anterior y que incluya conclusiones y recomendaciones concretas para preparar un plan de acción</w:t>
      </w:r>
      <w:r w:rsidRPr="001C30D2">
        <w:rPr>
          <w:rFonts w:ascii="Arial" w:hAnsi="Arial" w:cs="Arial"/>
          <w:sz w:val="22"/>
          <w:szCs w:val="22"/>
        </w:rPr>
        <w:t>.</w:t>
      </w:r>
    </w:p>
    <w:p w:rsidR="00E63EF5" w:rsidRPr="001C30D2" w:rsidRDefault="00E63EF5" w:rsidP="003C2349">
      <w:pPr>
        <w:pStyle w:val="Chapter"/>
        <w:tabs>
          <w:tab w:val="clear" w:pos="1440"/>
          <w:tab w:val="clear" w:pos="1800"/>
        </w:tabs>
        <w:ind w:left="0"/>
        <w:jc w:val="both"/>
        <w:rPr>
          <w:rFonts w:ascii="Arial" w:hAnsi="Arial" w:cs="Arial"/>
          <w:sz w:val="22"/>
          <w:szCs w:val="22"/>
        </w:rPr>
      </w:pPr>
      <w:r w:rsidRPr="001C30D2">
        <w:rPr>
          <w:rFonts w:ascii="Arial" w:hAnsi="Arial" w:cs="Arial"/>
          <w:sz w:val="22"/>
          <w:szCs w:val="22"/>
        </w:rPr>
        <w:t>Supervisión y Coordinación</w:t>
      </w:r>
    </w:p>
    <w:p w:rsidR="00A64DF1" w:rsidRPr="001C30D2" w:rsidRDefault="00E63EF5" w:rsidP="00D30725">
      <w:pPr>
        <w:pStyle w:val="Paragraph"/>
        <w:numPr>
          <w:ilvl w:val="0"/>
          <w:numId w:val="0"/>
        </w:numPr>
        <w:rPr>
          <w:rFonts w:ascii="Arial" w:hAnsi="Arial" w:cs="Arial"/>
          <w:sz w:val="22"/>
          <w:szCs w:val="22"/>
        </w:rPr>
      </w:pPr>
      <w:r w:rsidRPr="001C30D2">
        <w:rPr>
          <w:rFonts w:ascii="Arial" w:hAnsi="Arial" w:cs="Arial"/>
          <w:sz w:val="22"/>
          <w:szCs w:val="22"/>
        </w:rPr>
        <w:t xml:space="preserve">La supervisión del contrato estará a cargo de </w:t>
      </w:r>
      <w:r w:rsidR="003D2244">
        <w:rPr>
          <w:rFonts w:ascii="Arial" w:hAnsi="Arial" w:cs="Arial"/>
          <w:sz w:val="22"/>
          <w:szCs w:val="22"/>
        </w:rPr>
        <w:t>la Unidad Ejecutora del Proyecto</w:t>
      </w:r>
    </w:p>
    <w:p w:rsidR="00E63EF5" w:rsidRPr="001C30D2" w:rsidRDefault="00E63EF5" w:rsidP="003C2349">
      <w:pPr>
        <w:pStyle w:val="Chapter"/>
        <w:tabs>
          <w:tab w:val="clear" w:pos="1440"/>
          <w:tab w:val="clear" w:pos="1800"/>
        </w:tabs>
        <w:ind w:left="0"/>
        <w:jc w:val="both"/>
        <w:rPr>
          <w:rFonts w:ascii="Arial" w:hAnsi="Arial" w:cs="Arial"/>
          <w:sz w:val="22"/>
          <w:szCs w:val="22"/>
        </w:rPr>
      </w:pPr>
      <w:r w:rsidRPr="001C30D2">
        <w:rPr>
          <w:rFonts w:ascii="Arial" w:hAnsi="Arial" w:cs="Arial"/>
          <w:sz w:val="22"/>
          <w:szCs w:val="22"/>
        </w:rPr>
        <w:t>Plazo de contrato, cronograma y pagos</w:t>
      </w:r>
    </w:p>
    <w:p w:rsidR="00E63EF5" w:rsidRPr="001C30D2" w:rsidRDefault="00E63EF5" w:rsidP="00D30725">
      <w:pPr>
        <w:pStyle w:val="Paragraph"/>
        <w:numPr>
          <w:ilvl w:val="0"/>
          <w:numId w:val="0"/>
        </w:numPr>
        <w:rPr>
          <w:rFonts w:ascii="Arial" w:hAnsi="Arial" w:cs="Arial"/>
          <w:sz w:val="22"/>
          <w:szCs w:val="22"/>
        </w:rPr>
      </w:pPr>
      <w:r w:rsidRPr="001C30D2">
        <w:rPr>
          <w:rFonts w:ascii="Arial" w:hAnsi="Arial" w:cs="Arial"/>
          <w:sz w:val="22"/>
          <w:szCs w:val="22"/>
        </w:rPr>
        <w:t xml:space="preserve">El contrato se empezará desde el </w:t>
      </w:r>
      <w:r w:rsidR="008A154C" w:rsidRPr="001C30D2">
        <w:rPr>
          <w:rFonts w:ascii="Arial" w:hAnsi="Arial" w:cs="Arial"/>
          <w:sz w:val="22"/>
          <w:szCs w:val="22"/>
        </w:rPr>
        <w:t>_______________</w:t>
      </w:r>
      <w:r w:rsidRPr="001C30D2">
        <w:rPr>
          <w:rFonts w:ascii="Arial" w:hAnsi="Arial" w:cs="Arial"/>
          <w:sz w:val="22"/>
          <w:szCs w:val="22"/>
        </w:rPr>
        <w:t xml:space="preserve"> hasta el </w:t>
      </w:r>
      <w:r w:rsidR="008A154C" w:rsidRPr="001C30D2">
        <w:rPr>
          <w:rFonts w:ascii="Arial" w:hAnsi="Arial" w:cs="Arial"/>
          <w:sz w:val="22"/>
          <w:szCs w:val="22"/>
        </w:rPr>
        <w:t>________________</w:t>
      </w:r>
      <w:r w:rsidRPr="001C30D2">
        <w:rPr>
          <w:rFonts w:ascii="Arial" w:hAnsi="Arial" w:cs="Arial"/>
          <w:sz w:val="22"/>
          <w:szCs w:val="22"/>
        </w:rPr>
        <w:t>.</w:t>
      </w:r>
    </w:p>
    <w:p w:rsidR="00E63EF5" w:rsidRPr="001C30D2" w:rsidRDefault="00E63EF5" w:rsidP="00D30725">
      <w:pPr>
        <w:pStyle w:val="Paragraph"/>
        <w:numPr>
          <w:ilvl w:val="0"/>
          <w:numId w:val="0"/>
        </w:numPr>
        <w:rPr>
          <w:rFonts w:ascii="Arial" w:hAnsi="Arial" w:cs="Arial"/>
          <w:sz w:val="22"/>
          <w:szCs w:val="22"/>
        </w:rPr>
      </w:pPr>
      <w:r w:rsidRPr="001C30D2">
        <w:rPr>
          <w:rFonts w:ascii="Arial" w:hAnsi="Arial" w:cs="Arial"/>
          <w:sz w:val="22"/>
          <w:szCs w:val="22"/>
        </w:rPr>
        <w:t xml:space="preserve">El </w:t>
      </w:r>
      <w:r w:rsidR="000B6690" w:rsidRPr="001C30D2">
        <w:rPr>
          <w:rFonts w:ascii="Arial" w:hAnsi="Arial" w:cs="Arial"/>
          <w:sz w:val="22"/>
          <w:szCs w:val="22"/>
        </w:rPr>
        <w:t xml:space="preserve">presupuesto designado para </w:t>
      </w:r>
      <w:r w:rsidRPr="001C30D2">
        <w:rPr>
          <w:rFonts w:ascii="Arial" w:hAnsi="Arial" w:cs="Arial"/>
          <w:sz w:val="22"/>
          <w:szCs w:val="22"/>
        </w:rPr>
        <w:t>la consultoría que incluye impuestos será US$</w:t>
      </w:r>
      <w:r w:rsidR="008A154C" w:rsidRPr="001C30D2">
        <w:rPr>
          <w:rFonts w:ascii="Arial" w:hAnsi="Arial" w:cs="Arial"/>
          <w:sz w:val="22"/>
          <w:szCs w:val="22"/>
        </w:rPr>
        <w:t xml:space="preserve">________ </w:t>
      </w:r>
      <w:r w:rsidRPr="001C30D2">
        <w:rPr>
          <w:rFonts w:ascii="Arial" w:hAnsi="Arial" w:cs="Arial"/>
          <w:sz w:val="22"/>
          <w:szCs w:val="22"/>
        </w:rPr>
        <w:t>por todo concepto a suma alzada.</w:t>
      </w:r>
    </w:p>
    <w:p w:rsidR="00E63EF5" w:rsidRPr="001C30D2" w:rsidRDefault="00E63EF5" w:rsidP="00D30725">
      <w:pPr>
        <w:pStyle w:val="Paragraph"/>
        <w:numPr>
          <w:ilvl w:val="0"/>
          <w:numId w:val="0"/>
        </w:numPr>
        <w:rPr>
          <w:rFonts w:ascii="Arial" w:hAnsi="Arial" w:cs="Arial"/>
          <w:sz w:val="22"/>
          <w:szCs w:val="22"/>
        </w:rPr>
      </w:pPr>
      <w:r w:rsidRPr="001C30D2">
        <w:rPr>
          <w:rFonts w:ascii="Arial" w:hAnsi="Arial" w:cs="Arial"/>
          <w:sz w:val="22"/>
          <w:szCs w:val="22"/>
        </w:rPr>
        <w:t>El pago de la consultoría se efectuará después de la aprobación de cada informe mensual.</w:t>
      </w:r>
    </w:p>
    <w:p w:rsidR="009B7776" w:rsidRPr="001C30D2" w:rsidRDefault="009B7776" w:rsidP="00E63EF5">
      <w:pPr>
        <w:jc w:val="center"/>
        <w:rPr>
          <w:rFonts w:ascii="Arial" w:hAnsi="Arial" w:cs="Arial"/>
          <w:b/>
          <w:sz w:val="22"/>
          <w:szCs w:val="22"/>
          <w:lang w:val="es-ES_tradnl"/>
        </w:rPr>
      </w:pPr>
    </w:p>
    <w:p w:rsidR="00E63EF5" w:rsidRPr="001C30D2" w:rsidRDefault="00E63EF5" w:rsidP="00E63EF5">
      <w:pPr>
        <w:jc w:val="center"/>
        <w:rPr>
          <w:rFonts w:ascii="Arial" w:hAnsi="Arial" w:cs="Arial"/>
          <w:b/>
          <w:sz w:val="22"/>
          <w:szCs w:val="22"/>
          <w:lang w:val="es-ES_tradnl"/>
        </w:rPr>
      </w:pPr>
      <w:r w:rsidRPr="001C30D2">
        <w:rPr>
          <w:rFonts w:ascii="Arial" w:hAnsi="Arial" w:cs="Arial"/>
          <w:b/>
          <w:sz w:val="22"/>
          <w:szCs w:val="22"/>
          <w:lang w:val="es-ES_tradnl"/>
        </w:rPr>
        <w:t>ANEXO No. 1</w:t>
      </w:r>
    </w:p>
    <w:p w:rsidR="00E63EF5" w:rsidRPr="001C30D2" w:rsidRDefault="00E63EF5" w:rsidP="009B7776">
      <w:pPr>
        <w:spacing w:after="120"/>
        <w:jc w:val="center"/>
        <w:rPr>
          <w:rFonts w:ascii="Arial" w:hAnsi="Arial" w:cs="Arial"/>
          <w:b/>
          <w:sz w:val="22"/>
          <w:szCs w:val="22"/>
          <w:u w:val="single"/>
          <w:lang w:val="es-ES_tradnl"/>
        </w:rPr>
      </w:pPr>
      <w:r w:rsidRPr="001C30D2">
        <w:rPr>
          <w:rFonts w:ascii="Arial" w:hAnsi="Arial" w:cs="Arial"/>
          <w:b/>
          <w:sz w:val="22"/>
          <w:szCs w:val="22"/>
          <w:u w:val="single"/>
          <w:lang w:val="es-ES_tradnl"/>
        </w:rPr>
        <w:t>CUADRO DE EVALUACIÓN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692"/>
        <w:gridCol w:w="1054"/>
        <w:gridCol w:w="1135"/>
        <w:gridCol w:w="3975"/>
      </w:tblGrid>
      <w:tr w:rsidR="00E63EF5" w:rsidRPr="00370BB0" w:rsidTr="009B7776">
        <w:tc>
          <w:tcPr>
            <w:tcW w:w="1520" w:type="pct"/>
          </w:tcPr>
          <w:p w:rsidR="00E63EF5" w:rsidRPr="00370BB0" w:rsidRDefault="00E63EF5" w:rsidP="004C5826">
            <w:pPr>
              <w:jc w:val="both"/>
              <w:rPr>
                <w:rFonts w:ascii="Arial" w:hAnsi="Arial" w:cs="Arial"/>
                <w:sz w:val="18"/>
                <w:szCs w:val="18"/>
                <w:u w:val="single"/>
                <w:lang w:val="es-ES_tradnl"/>
              </w:rPr>
            </w:pPr>
          </w:p>
        </w:tc>
        <w:tc>
          <w:tcPr>
            <w:tcW w:w="1236" w:type="pct"/>
            <w:gridSpan w:val="2"/>
          </w:tcPr>
          <w:p w:rsidR="00E63EF5" w:rsidRPr="00370BB0" w:rsidRDefault="00E63EF5" w:rsidP="004C5826">
            <w:pPr>
              <w:jc w:val="center"/>
              <w:rPr>
                <w:rFonts w:ascii="Arial" w:hAnsi="Arial" w:cs="Arial"/>
                <w:sz w:val="18"/>
                <w:szCs w:val="18"/>
                <w:lang w:val="es-ES_tradnl"/>
              </w:rPr>
            </w:pPr>
            <w:r w:rsidRPr="00370BB0">
              <w:rPr>
                <w:rFonts w:ascii="Arial" w:hAnsi="Arial" w:cs="Arial"/>
                <w:sz w:val="18"/>
                <w:szCs w:val="18"/>
                <w:lang w:val="es-ES_tradnl"/>
              </w:rPr>
              <w:t>PUNTAJE</w:t>
            </w:r>
          </w:p>
        </w:tc>
        <w:tc>
          <w:tcPr>
            <w:tcW w:w="2244" w:type="pct"/>
          </w:tcPr>
          <w:p w:rsidR="00E63EF5" w:rsidRPr="00370BB0" w:rsidRDefault="00E63EF5" w:rsidP="004C5826">
            <w:pPr>
              <w:jc w:val="both"/>
              <w:rPr>
                <w:rFonts w:ascii="Arial" w:hAnsi="Arial" w:cs="Arial"/>
                <w:sz w:val="18"/>
                <w:szCs w:val="18"/>
                <w:u w:val="single"/>
                <w:lang w:val="es-ES_tradnl"/>
              </w:rPr>
            </w:pPr>
          </w:p>
        </w:tc>
      </w:tr>
      <w:tr w:rsidR="00E63EF5" w:rsidRPr="00370BB0" w:rsidTr="009B7776">
        <w:tc>
          <w:tcPr>
            <w:tcW w:w="1520" w:type="pct"/>
          </w:tcPr>
          <w:p w:rsidR="00E63EF5" w:rsidRPr="00370BB0" w:rsidRDefault="00E63EF5" w:rsidP="004C5826">
            <w:pPr>
              <w:jc w:val="both"/>
              <w:rPr>
                <w:rFonts w:ascii="Arial" w:hAnsi="Arial" w:cs="Arial"/>
                <w:sz w:val="18"/>
                <w:szCs w:val="18"/>
                <w:u w:val="single"/>
                <w:lang w:val="es-ES_tradnl"/>
              </w:rPr>
            </w:pPr>
          </w:p>
        </w:tc>
        <w:tc>
          <w:tcPr>
            <w:tcW w:w="595" w:type="pct"/>
          </w:tcPr>
          <w:p w:rsidR="00E63EF5" w:rsidRPr="00370BB0" w:rsidRDefault="00E63EF5" w:rsidP="004C5826">
            <w:pPr>
              <w:jc w:val="center"/>
              <w:rPr>
                <w:rFonts w:ascii="Arial" w:hAnsi="Arial" w:cs="Arial"/>
                <w:sz w:val="18"/>
                <w:szCs w:val="18"/>
                <w:lang w:val="es-ES_tradnl"/>
              </w:rPr>
            </w:pPr>
            <w:r w:rsidRPr="00370BB0">
              <w:rPr>
                <w:rFonts w:ascii="Arial" w:hAnsi="Arial" w:cs="Arial"/>
                <w:sz w:val="18"/>
                <w:szCs w:val="18"/>
                <w:lang w:val="es-ES_tradnl"/>
              </w:rPr>
              <w:t>MINIMO</w:t>
            </w:r>
          </w:p>
        </w:tc>
        <w:tc>
          <w:tcPr>
            <w:tcW w:w="641" w:type="pct"/>
          </w:tcPr>
          <w:p w:rsidR="00E63EF5" w:rsidRPr="00370BB0" w:rsidRDefault="00E63EF5" w:rsidP="004C5826">
            <w:pPr>
              <w:jc w:val="center"/>
              <w:rPr>
                <w:rFonts w:ascii="Arial" w:hAnsi="Arial" w:cs="Arial"/>
                <w:sz w:val="18"/>
                <w:szCs w:val="18"/>
                <w:lang w:val="es-ES_tradnl"/>
              </w:rPr>
            </w:pPr>
            <w:r w:rsidRPr="00370BB0">
              <w:rPr>
                <w:rFonts w:ascii="Arial" w:hAnsi="Arial" w:cs="Arial"/>
                <w:sz w:val="18"/>
                <w:szCs w:val="18"/>
                <w:lang w:val="es-ES_tradnl"/>
              </w:rPr>
              <w:t>MAXIMO</w:t>
            </w:r>
          </w:p>
        </w:tc>
        <w:tc>
          <w:tcPr>
            <w:tcW w:w="2244" w:type="pct"/>
          </w:tcPr>
          <w:p w:rsidR="00E63EF5" w:rsidRPr="00370BB0" w:rsidRDefault="00E63EF5" w:rsidP="004C5826">
            <w:pPr>
              <w:jc w:val="center"/>
              <w:rPr>
                <w:rFonts w:ascii="Arial" w:hAnsi="Arial" w:cs="Arial"/>
                <w:sz w:val="18"/>
                <w:szCs w:val="18"/>
                <w:lang w:val="es-ES_tradnl"/>
              </w:rPr>
            </w:pPr>
            <w:r w:rsidRPr="00370BB0">
              <w:rPr>
                <w:rFonts w:ascii="Arial" w:hAnsi="Arial" w:cs="Arial"/>
                <w:sz w:val="18"/>
                <w:szCs w:val="18"/>
                <w:lang w:val="es-ES_tradnl"/>
              </w:rPr>
              <w:t>CRITERIO DE EVALUACION</w:t>
            </w:r>
          </w:p>
        </w:tc>
      </w:tr>
      <w:tr w:rsidR="00E63EF5" w:rsidRPr="001D38E8" w:rsidTr="009B7776">
        <w:tc>
          <w:tcPr>
            <w:tcW w:w="1520" w:type="pct"/>
          </w:tcPr>
          <w:p w:rsidR="00E63EF5" w:rsidRPr="00370BB0" w:rsidRDefault="00E63EF5" w:rsidP="004C5826">
            <w:pPr>
              <w:jc w:val="both"/>
              <w:rPr>
                <w:rFonts w:ascii="Arial" w:hAnsi="Arial" w:cs="Arial"/>
                <w:sz w:val="18"/>
                <w:szCs w:val="18"/>
                <w:lang w:val="es-ES_tradnl"/>
              </w:rPr>
            </w:pPr>
            <w:r w:rsidRPr="00370BB0">
              <w:rPr>
                <w:rFonts w:ascii="Arial" w:hAnsi="Arial" w:cs="Arial"/>
                <w:sz w:val="18"/>
                <w:szCs w:val="18"/>
                <w:lang w:val="es-ES_tradnl"/>
              </w:rPr>
              <w:t>ELEGIBILIDAD</w:t>
            </w:r>
          </w:p>
        </w:tc>
        <w:tc>
          <w:tcPr>
            <w:tcW w:w="595" w:type="pct"/>
          </w:tcPr>
          <w:p w:rsidR="00E63EF5" w:rsidRPr="00370BB0" w:rsidRDefault="00E63EF5" w:rsidP="004C5826">
            <w:pPr>
              <w:jc w:val="center"/>
              <w:rPr>
                <w:rFonts w:ascii="Arial" w:hAnsi="Arial" w:cs="Arial"/>
                <w:sz w:val="18"/>
                <w:szCs w:val="18"/>
                <w:lang w:val="es-ES_tradnl"/>
              </w:rPr>
            </w:pPr>
          </w:p>
        </w:tc>
        <w:tc>
          <w:tcPr>
            <w:tcW w:w="641" w:type="pct"/>
          </w:tcPr>
          <w:p w:rsidR="00E63EF5" w:rsidRPr="00370BB0" w:rsidRDefault="00E63EF5" w:rsidP="004C5826">
            <w:pPr>
              <w:rPr>
                <w:rFonts w:ascii="Arial" w:hAnsi="Arial" w:cs="Arial"/>
                <w:sz w:val="18"/>
                <w:szCs w:val="18"/>
                <w:lang w:val="es-ES_tradnl"/>
              </w:rPr>
            </w:pPr>
          </w:p>
        </w:tc>
        <w:tc>
          <w:tcPr>
            <w:tcW w:w="2244" w:type="pct"/>
          </w:tcPr>
          <w:p w:rsidR="00E63EF5" w:rsidRPr="00370BB0" w:rsidRDefault="00E63EF5" w:rsidP="004C5826">
            <w:pPr>
              <w:ind w:left="-37"/>
              <w:jc w:val="center"/>
              <w:rPr>
                <w:rFonts w:ascii="Arial" w:hAnsi="Arial" w:cs="Arial"/>
                <w:sz w:val="18"/>
                <w:szCs w:val="18"/>
                <w:lang w:val="es-ES_tradnl"/>
              </w:rPr>
            </w:pPr>
            <w:r w:rsidRPr="00370BB0">
              <w:rPr>
                <w:rFonts w:ascii="Arial" w:hAnsi="Arial" w:cs="Arial"/>
                <w:sz w:val="18"/>
                <w:szCs w:val="18"/>
                <w:lang w:val="es-ES_tradnl"/>
              </w:rPr>
              <w:t>Cumple/No Cumple</w:t>
            </w:r>
          </w:p>
          <w:p w:rsidR="00E63EF5" w:rsidRPr="00370BB0" w:rsidRDefault="00E63EF5" w:rsidP="00E63EF5">
            <w:pPr>
              <w:numPr>
                <w:ilvl w:val="1"/>
                <w:numId w:val="5"/>
              </w:numPr>
              <w:tabs>
                <w:tab w:val="clear" w:pos="1440"/>
              </w:tabs>
              <w:ind w:left="105" w:hanging="142"/>
              <w:jc w:val="both"/>
              <w:rPr>
                <w:rFonts w:ascii="Arial" w:hAnsi="Arial" w:cs="Arial"/>
                <w:sz w:val="18"/>
                <w:szCs w:val="18"/>
                <w:lang w:val="es-ES_tradnl"/>
              </w:rPr>
            </w:pPr>
            <w:r w:rsidRPr="00370BB0">
              <w:rPr>
                <w:rFonts w:ascii="Arial" w:hAnsi="Arial" w:cs="Arial"/>
                <w:sz w:val="18"/>
                <w:szCs w:val="18"/>
                <w:lang w:val="es-ES_tradnl"/>
              </w:rPr>
              <w:t>Corresponde a ciudadanos de uno de los países miembros del BID.</w:t>
            </w:r>
          </w:p>
          <w:p w:rsidR="00E63EF5" w:rsidRPr="00370BB0" w:rsidRDefault="00E63EF5" w:rsidP="00E63EF5">
            <w:pPr>
              <w:numPr>
                <w:ilvl w:val="1"/>
                <w:numId w:val="5"/>
              </w:numPr>
              <w:tabs>
                <w:tab w:val="clear" w:pos="1440"/>
              </w:tabs>
              <w:ind w:left="105" w:hanging="142"/>
              <w:jc w:val="both"/>
              <w:rPr>
                <w:rFonts w:ascii="Arial" w:hAnsi="Arial" w:cs="Arial"/>
                <w:sz w:val="18"/>
                <w:szCs w:val="18"/>
                <w:lang w:val="es-ES_tradnl"/>
              </w:rPr>
            </w:pPr>
            <w:r w:rsidRPr="00370BB0">
              <w:rPr>
                <w:rFonts w:ascii="Arial" w:hAnsi="Arial" w:cs="Arial"/>
                <w:sz w:val="18"/>
                <w:szCs w:val="18"/>
                <w:lang w:val="es-ES_tradnl"/>
              </w:rPr>
              <w:t>Dominio del idioma inglés (hablado y escrito)</w:t>
            </w:r>
          </w:p>
        </w:tc>
      </w:tr>
      <w:tr w:rsidR="00E63EF5" w:rsidRPr="001D38E8" w:rsidTr="009B7776">
        <w:tc>
          <w:tcPr>
            <w:tcW w:w="1520" w:type="pct"/>
          </w:tcPr>
          <w:p w:rsidR="00E63EF5" w:rsidRPr="00370BB0" w:rsidRDefault="00E63EF5" w:rsidP="004C5826">
            <w:pPr>
              <w:jc w:val="both"/>
              <w:rPr>
                <w:rFonts w:ascii="Arial" w:hAnsi="Arial" w:cs="Arial"/>
                <w:sz w:val="18"/>
                <w:szCs w:val="18"/>
                <w:lang w:val="es-ES_tradnl"/>
              </w:rPr>
            </w:pPr>
            <w:r w:rsidRPr="00370BB0">
              <w:rPr>
                <w:rFonts w:ascii="Arial" w:hAnsi="Arial" w:cs="Arial"/>
                <w:sz w:val="18"/>
                <w:szCs w:val="18"/>
                <w:lang w:val="es-ES_tradnl"/>
              </w:rPr>
              <w:t>FORMACIÓN ACADEMICA</w:t>
            </w:r>
          </w:p>
        </w:tc>
        <w:tc>
          <w:tcPr>
            <w:tcW w:w="595" w:type="pct"/>
          </w:tcPr>
          <w:p w:rsidR="00E63EF5" w:rsidRPr="00370BB0" w:rsidRDefault="00A64DF1" w:rsidP="003C2349">
            <w:pPr>
              <w:jc w:val="center"/>
              <w:rPr>
                <w:rFonts w:ascii="Arial" w:hAnsi="Arial" w:cs="Arial"/>
                <w:sz w:val="18"/>
                <w:szCs w:val="18"/>
                <w:lang w:val="es-ES_tradnl"/>
              </w:rPr>
            </w:pPr>
            <w:r w:rsidRPr="00370BB0">
              <w:rPr>
                <w:rFonts w:ascii="Arial" w:hAnsi="Arial" w:cs="Arial"/>
                <w:sz w:val="18"/>
                <w:szCs w:val="18"/>
                <w:lang w:val="es-ES_tradnl"/>
              </w:rPr>
              <w:t>1</w:t>
            </w:r>
            <w:r w:rsidR="003C2349" w:rsidRPr="00370BB0">
              <w:rPr>
                <w:rFonts w:ascii="Arial" w:hAnsi="Arial" w:cs="Arial"/>
                <w:sz w:val="18"/>
                <w:szCs w:val="18"/>
                <w:lang w:val="es-ES_tradnl"/>
              </w:rPr>
              <w:t>5</w:t>
            </w:r>
          </w:p>
        </w:tc>
        <w:tc>
          <w:tcPr>
            <w:tcW w:w="641" w:type="pct"/>
          </w:tcPr>
          <w:p w:rsidR="00E63EF5" w:rsidRPr="00370BB0" w:rsidRDefault="00E63EF5" w:rsidP="004C5826">
            <w:pPr>
              <w:jc w:val="center"/>
              <w:rPr>
                <w:rFonts w:ascii="Arial" w:hAnsi="Arial" w:cs="Arial"/>
                <w:sz w:val="18"/>
                <w:szCs w:val="18"/>
                <w:lang w:val="es-ES_tradnl"/>
              </w:rPr>
            </w:pPr>
            <w:r w:rsidRPr="00370BB0">
              <w:rPr>
                <w:rFonts w:ascii="Arial" w:hAnsi="Arial" w:cs="Arial"/>
                <w:sz w:val="18"/>
                <w:szCs w:val="18"/>
                <w:lang w:val="es-ES_tradnl"/>
              </w:rPr>
              <w:t>25</w:t>
            </w:r>
          </w:p>
        </w:tc>
        <w:tc>
          <w:tcPr>
            <w:tcW w:w="2244" w:type="pct"/>
          </w:tcPr>
          <w:p w:rsidR="00E63EF5" w:rsidRPr="00370BB0" w:rsidRDefault="00E63EF5" w:rsidP="00E63EF5">
            <w:pPr>
              <w:numPr>
                <w:ilvl w:val="1"/>
                <w:numId w:val="5"/>
              </w:numPr>
              <w:tabs>
                <w:tab w:val="clear" w:pos="1440"/>
              </w:tabs>
              <w:ind w:left="105" w:hanging="142"/>
              <w:jc w:val="both"/>
              <w:rPr>
                <w:rFonts w:ascii="Arial" w:hAnsi="Arial" w:cs="Arial"/>
                <w:sz w:val="18"/>
                <w:szCs w:val="18"/>
                <w:lang w:val="es-ES_tradnl"/>
              </w:rPr>
            </w:pPr>
            <w:r w:rsidRPr="00370BB0">
              <w:rPr>
                <w:rFonts w:ascii="Arial" w:hAnsi="Arial" w:cs="Arial"/>
                <w:sz w:val="18"/>
                <w:szCs w:val="18"/>
                <w:lang w:val="es-ES_tradnl"/>
              </w:rPr>
              <w:t xml:space="preserve">Se asignarán </w:t>
            </w:r>
            <w:r w:rsidR="00A64DF1" w:rsidRPr="00370BB0">
              <w:rPr>
                <w:rFonts w:ascii="Arial" w:hAnsi="Arial" w:cs="Arial"/>
                <w:sz w:val="18"/>
                <w:szCs w:val="18"/>
                <w:lang w:val="es-ES_tradnl"/>
              </w:rPr>
              <w:t>1</w:t>
            </w:r>
            <w:r w:rsidR="003C2349" w:rsidRPr="00370BB0">
              <w:rPr>
                <w:rFonts w:ascii="Arial" w:hAnsi="Arial" w:cs="Arial"/>
                <w:sz w:val="18"/>
                <w:szCs w:val="18"/>
                <w:lang w:val="es-ES_tradnl"/>
              </w:rPr>
              <w:t>5</w:t>
            </w:r>
            <w:r w:rsidRPr="00370BB0">
              <w:rPr>
                <w:rFonts w:ascii="Arial" w:hAnsi="Arial" w:cs="Arial"/>
                <w:sz w:val="18"/>
                <w:szCs w:val="18"/>
                <w:lang w:val="es-ES_tradnl"/>
              </w:rPr>
              <w:t xml:space="preserve"> puntos por el grado de licenciatura en las áreas de leyes/ciencia </w:t>
            </w:r>
            <w:r w:rsidR="00370BB0" w:rsidRPr="00370BB0">
              <w:rPr>
                <w:rFonts w:ascii="Arial" w:hAnsi="Arial" w:cs="Arial"/>
                <w:sz w:val="18"/>
                <w:szCs w:val="18"/>
                <w:lang w:val="es-ES_tradnl"/>
              </w:rPr>
              <w:t>política</w:t>
            </w:r>
            <w:r w:rsidRPr="00370BB0">
              <w:rPr>
                <w:rFonts w:ascii="Arial" w:hAnsi="Arial" w:cs="Arial"/>
                <w:sz w:val="18"/>
                <w:szCs w:val="18"/>
                <w:lang w:val="es-ES_tradnl"/>
              </w:rPr>
              <w:t>, científica o similar.</w:t>
            </w:r>
          </w:p>
          <w:p w:rsidR="00E63EF5" w:rsidRPr="00370BB0" w:rsidRDefault="00E63EF5" w:rsidP="003C2349">
            <w:pPr>
              <w:numPr>
                <w:ilvl w:val="1"/>
                <w:numId w:val="5"/>
              </w:numPr>
              <w:tabs>
                <w:tab w:val="clear" w:pos="1440"/>
              </w:tabs>
              <w:ind w:left="105" w:hanging="142"/>
              <w:jc w:val="both"/>
              <w:rPr>
                <w:rFonts w:ascii="Arial" w:hAnsi="Arial" w:cs="Arial"/>
                <w:sz w:val="18"/>
                <w:szCs w:val="18"/>
                <w:lang w:val="es-ES_tradnl"/>
              </w:rPr>
            </w:pPr>
            <w:r w:rsidRPr="00370BB0">
              <w:rPr>
                <w:rFonts w:ascii="Arial" w:hAnsi="Arial" w:cs="Arial"/>
                <w:sz w:val="18"/>
                <w:szCs w:val="18"/>
                <w:lang w:val="es-ES_tradnl"/>
              </w:rPr>
              <w:t>Se asignarán 1</w:t>
            </w:r>
            <w:r w:rsidR="003C2349" w:rsidRPr="00370BB0">
              <w:rPr>
                <w:rFonts w:ascii="Arial" w:hAnsi="Arial" w:cs="Arial"/>
                <w:sz w:val="18"/>
                <w:szCs w:val="18"/>
                <w:lang w:val="es-ES_tradnl"/>
              </w:rPr>
              <w:t>0</w:t>
            </w:r>
            <w:r w:rsidRPr="00370BB0">
              <w:rPr>
                <w:rFonts w:ascii="Arial" w:hAnsi="Arial" w:cs="Arial"/>
                <w:sz w:val="18"/>
                <w:szCs w:val="18"/>
                <w:lang w:val="es-ES_tradnl"/>
              </w:rPr>
              <w:t xml:space="preserve"> puntos adicionales por estudios de postgrado y/o doctorado.</w:t>
            </w:r>
          </w:p>
        </w:tc>
      </w:tr>
      <w:tr w:rsidR="00E63EF5" w:rsidRPr="001D38E8" w:rsidTr="009B7776">
        <w:tc>
          <w:tcPr>
            <w:tcW w:w="1520" w:type="pct"/>
          </w:tcPr>
          <w:p w:rsidR="00E63EF5" w:rsidRPr="00370BB0" w:rsidRDefault="00E63EF5" w:rsidP="004C5826">
            <w:pPr>
              <w:jc w:val="both"/>
              <w:rPr>
                <w:rFonts w:ascii="Arial" w:hAnsi="Arial" w:cs="Arial"/>
                <w:sz w:val="18"/>
                <w:szCs w:val="18"/>
                <w:lang w:val="es-ES_tradnl"/>
              </w:rPr>
            </w:pPr>
            <w:r w:rsidRPr="00370BB0">
              <w:rPr>
                <w:rFonts w:ascii="Arial" w:hAnsi="Arial" w:cs="Arial"/>
                <w:sz w:val="18"/>
                <w:szCs w:val="18"/>
                <w:lang w:val="es-ES_tradnl"/>
              </w:rPr>
              <w:t>EXPERIENCIA GENERAL</w:t>
            </w:r>
          </w:p>
        </w:tc>
        <w:tc>
          <w:tcPr>
            <w:tcW w:w="595" w:type="pct"/>
          </w:tcPr>
          <w:p w:rsidR="00E63EF5" w:rsidRPr="00370BB0" w:rsidRDefault="00E63EF5" w:rsidP="004C5826">
            <w:pPr>
              <w:jc w:val="center"/>
              <w:rPr>
                <w:rFonts w:ascii="Arial" w:hAnsi="Arial" w:cs="Arial"/>
                <w:sz w:val="18"/>
                <w:szCs w:val="18"/>
                <w:lang w:val="es-ES_tradnl"/>
              </w:rPr>
            </w:pPr>
            <w:r w:rsidRPr="00370BB0">
              <w:rPr>
                <w:rFonts w:ascii="Arial" w:hAnsi="Arial" w:cs="Arial"/>
                <w:sz w:val="18"/>
                <w:szCs w:val="18"/>
                <w:lang w:val="es-ES_tradnl"/>
              </w:rPr>
              <w:t>20</w:t>
            </w:r>
          </w:p>
        </w:tc>
        <w:tc>
          <w:tcPr>
            <w:tcW w:w="641" w:type="pct"/>
          </w:tcPr>
          <w:p w:rsidR="00E63EF5" w:rsidRPr="00370BB0" w:rsidRDefault="00E63EF5" w:rsidP="004C5826">
            <w:pPr>
              <w:jc w:val="center"/>
              <w:rPr>
                <w:rFonts w:ascii="Arial" w:hAnsi="Arial" w:cs="Arial"/>
                <w:sz w:val="18"/>
                <w:szCs w:val="18"/>
                <w:lang w:val="es-ES_tradnl"/>
              </w:rPr>
            </w:pPr>
            <w:r w:rsidRPr="00370BB0">
              <w:rPr>
                <w:rFonts w:ascii="Arial" w:hAnsi="Arial" w:cs="Arial"/>
                <w:sz w:val="18"/>
                <w:szCs w:val="18"/>
                <w:lang w:val="es-ES_tradnl"/>
              </w:rPr>
              <w:t>25</w:t>
            </w:r>
          </w:p>
        </w:tc>
        <w:tc>
          <w:tcPr>
            <w:tcW w:w="2244" w:type="pct"/>
          </w:tcPr>
          <w:p w:rsidR="00E63EF5" w:rsidRPr="00370BB0" w:rsidRDefault="00E63EF5" w:rsidP="00E63EF5">
            <w:pPr>
              <w:numPr>
                <w:ilvl w:val="1"/>
                <w:numId w:val="5"/>
              </w:numPr>
              <w:tabs>
                <w:tab w:val="clear" w:pos="1440"/>
              </w:tabs>
              <w:ind w:left="105" w:hanging="142"/>
              <w:jc w:val="both"/>
              <w:rPr>
                <w:rFonts w:ascii="Arial" w:hAnsi="Arial" w:cs="Arial"/>
                <w:sz w:val="18"/>
                <w:szCs w:val="18"/>
                <w:lang w:val="es-ES_tradnl"/>
              </w:rPr>
            </w:pPr>
            <w:r w:rsidRPr="00370BB0">
              <w:rPr>
                <w:rFonts w:ascii="Arial" w:hAnsi="Arial" w:cs="Arial"/>
                <w:sz w:val="18"/>
                <w:szCs w:val="18"/>
                <w:lang w:val="es-ES_tradnl"/>
              </w:rPr>
              <w:t xml:space="preserve">Se asignarán </w:t>
            </w:r>
            <w:r w:rsidR="00F12FF9" w:rsidRPr="00370BB0">
              <w:rPr>
                <w:rFonts w:ascii="Arial" w:hAnsi="Arial" w:cs="Arial"/>
                <w:sz w:val="18"/>
                <w:szCs w:val="18"/>
                <w:lang w:val="es-ES_tradnl"/>
              </w:rPr>
              <w:t>1</w:t>
            </w:r>
            <w:r w:rsidRPr="00370BB0">
              <w:rPr>
                <w:rFonts w:ascii="Arial" w:hAnsi="Arial" w:cs="Arial"/>
                <w:sz w:val="18"/>
                <w:szCs w:val="18"/>
                <w:lang w:val="es-ES_tradnl"/>
              </w:rPr>
              <w:t xml:space="preserve">0 puntos por un mínimo de </w:t>
            </w:r>
            <w:r w:rsidR="00F12FF9" w:rsidRPr="00370BB0">
              <w:rPr>
                <w:rFonts w:ascii="Arial" w:hAnsi="Arial" w:cs="Arial"/>
                <w:sz w:val="18"/>
                <w:szCs w:val="18"/>
                <w:lang w:val="es-ES_tradnl"/>
              </w:rPr>
              <w:t>10</w:t>
            </w:r>
            <w:r w:rsidRPr="00370BB0">
              <w:rPr>
                <w:rFonts w:ascii="Arial" w:hAnsi="Arial" w:cs="Arial"/>
                <w:sz w:val="18"/>
                <w:szCs w:val="18"/>
                <w:lang w:val="es-ES_tradnl"/>
              </w:rPr>
              <w:t xml:space="preserve"> años de experiencia profesional en formulación y/o ejecución de </w:t>
            </w:r>
            <w:r w:rsidR="00A64DF1" w:rsidRPr="00370BB0">
              <w:rPr>
                <w:rFonts w:ascii="Arial" w:hAnsi="Arial" w:cs="Arial"/>
                <w:sz w:val="18"/>
                <w:szCs w:val="18"/>
                <w:lang w:val="es-ES_tradnl"/>
              </w:rPr>
              <w:t>proyectos</w:t>
            </w:r>
          </w:p>
          <w:p w:rsidR="00E63EF5" w:rsidRPr="00370BB0" w:rsidRDefault="00E63EF5" w:rsidP="00F12FF9">
            <w:pPr>
              <w:numPr>
                <w:ilvl w:val="1"/>
                <w:numId w:val="5"/>
              </w:numPr>
              <w:tabs>
                <w:tab w:val="clear" w:pos="1440"/>
              </w:tabs>
              <w:ind w:left="105" w:hanging="142"/>
              <w:jc w:val="both"/>
              <w:rPr>
                <w:rFonts w:ascii="Arial" w:hAnsi="Arial" w:cs="Arial"/>
                <w:sz w:val="18"/>
                <w:szCs w:val="18"/>
                <w:lang w:val="es-ES_tradnl"/>
              </w:rPr>
            </w:pPr>
            <w:r w:rsidRPr="00370BB0">
              <w:rPr>
                <w:rFonts w:ascii="Arial" w:hAnsi="Arial" w:cs="Arial"/>
                <w:sz w:val="18"/>
                <w:szCs w:val="18"/>
                <w:lang w:val="es-ES_tradnl"/>
              </w:rPr>
              <w:t xml:space="preserve">Se le dará </w:t>
            </w:r>
            <w:r w:rsidR="00F12FF9" w:rsidRPr="00370BB0">
              <w:rPr>
                <w:rFonts w:ascii="Arial" w:hAnsi="Arial" w:cs="Arial"/>
                <w:sz w:val="18"/>
                <w:szCs w:val="18"/>
                <w:lang w:val="es-ES_tradnl"/>
              </w:rPr>
              <w:t>3</w:t>
            </w:r>
            <w:r w:rsidRPr="00370BB0">
              <w:rPr>
                <w:rFonts w:ascii="Arial" w:hAnsi="Arial" w:cs="Arial"/>
                <w:sz w:val="18"/>
                <w:szCs w:val="18"/>
                <w:lang w:val="es-ES_tradnl"/>
              </w:rPr>
              <w:t xml:space="preserve"> punto</w:t>
            </w:r>
            <w:r w:rsidR="00F12FF9" w:rsidRPr="00370BB0">
              <w:rPr>
                <w:rFonts w:ascii="Arial" w:hAnsi="Arial" w:cs="Arial"/>
                <w:sz w:val="18"/>
                <w:szCs w:val="18"/>
                <w:lang w:val="es-ES_tradnl"/>
              </w:rPr>
              <w:t>s</w:t>
            </w:r>
            <w:r w:rsidRPr="00370BB0">
              <w:rPr>
                <w:rFonts w:ascii="Arial" w:hAnsi="Arial" w:cs="Arial"/>
                <w:sz w:val="18"/>
                <w:szCs w:val="18"/>
                <w:lang w:val="es-ES_tradnl"/>
              </w:rPr>
              <w:t xml:space="preserve"> </w:t>
            </w:r>
            <w:r w:rsidR="00370BB0" w:rsidRPr="00370BB0">
              <w:rPr>
                <w:rFonts w:ascii="Arial" w:hAnsi="Arial" w:cs="Arial"/>
                <w:sz w:val="18"/>
                <w:szCs w:val="18"/>
                <w:lang w:val="es-ES_tradnl"/>
              </w:rPr>
              <w:t>adicionales</w:t>
            </w:r>
            <w:r w:rsidRPr="00370BB0">
              <w:rPr>
                <w:rFonts w:ascii="Arial" w:hAnsi="Arial" w:cs="Arial"/>
                <w:sz w:val="18"/>
                <w:szCs w:val="18"/>
                <w:lang w:val="es-ES_tradnl"/>
              </w:rPr>
              <w:t xml:space="preserve"> por cada año de experiencia profesional en formulación y/o ejecución de </w:t>
            </w:r>
            <w:r w:rsidR="00A64DF1" w:rsidRPr="00370BB0">
              <w:rPr>
                <w:rFonts w:ascii="Arial" w:hAnsi="Arial" w:cs="Arial"/>
                <w:sz w:val="18"/>
                <w:szCs w:val="18"/>
                <w:lang w:val="es-ES_tradnl"/>
              </w:rPr>
              <w:t>proyectos</w:t>
            </w:r>
            <w:r w:rsidR="00F12FF9" w:rsidRPr="00370BB0">
              <w:rPr>
                <w:rFonts w:ascii="Arial" w:hAnsi="Arial" w:cs="Arial"/>
                <w:sz w:val="18"/>
                <w:szCs w:val="18"/>
                <w:lang w:val="es-ES_tradnl"/>
              </w:rPr>
              <w:t xml:space="preserve"> hasta un máximo de 15</w:t>
            </w:r>
            <w:r w:rsidR="00A64DF1" w:rsidRPr="00370BB0">
              <w:rPr>
                <w:rFonts w:ascii="Arial" w:hAnsi="Arial" w:cs="Arial"/>
                <w:sz w:val="18"/>
                <w:szCs w:val="18"/>
                <w:lang w:val="es-ES_tradnl"/>
              </w:rPr>
              <w:t>.</w:t>
            </w:r>
          </w:p>
        </w:tc>
      </w:tr>
      <w:tr w:rsidR="00E63EF5" w:rsidRPr="001D38E8" w:rsidTr="009B7776">
        <w:tc>
          <w:tcPr>
            <w:tcW w:w="1520" w:type="pct"/>
          </w:tcPr>
          <w:p w:rsidR="00E63EF5" w:rsidRPr="00370BB0" w:rsidRDefault="00E63EF5" w:rsidP="004C5826">
            <w:pPr>
              <w:jc w:val="both"/>
              <w:rPr>
                <w:rFonts w:ascii="Arial" w:hAnsi="Arial" w:cs="Arial"/>
                <w:sz w:val="18"/>
                <w:szCs w:val="18"/>
                <w:lang w:val="es-ES_tradnl"/>
              </w:rPr>
            </w:pPr>
            <w:r w:rsidRPr="00370BB0">
              <w:rPr>
                <w:rFonts w:ascii="Arial" w:hAnsi="Arial" w:cs="Arial"/>
                <w:sz w:val="18"/>
                <w:szCs w:val="18"/>
                <w:lang w:val="es-ES_tradnl"/>
              </w:rPr>
              <w:t>EXPERIENCIA ESPECÍFICA</w:t>
            </w:r>
          </w:p>
        </w:tc>
        <w:tc>
          <w:tcPr>
            <w:tcW w:w="595" w:type="pct"/>
          </w:tcPr>
          <w:p w:rsidR="00E63EF5" w:rsidRPr="00370BB0" w:rsidRDefault="00E63EF5" w:rsidP="004C5826">
            <w:pPr>
              <w:jc w:val="center"/>
              <w:rPr>
                <w:rFonts w:ascii="Arial" w:hAnsi="Arial" w:cs="Arial"/>
                <w:sz w:val="18"/>
                <w:szCs w:val="18"/>
                <w:lang w:val="es-ES_tradnl"/>
              </w:rPr>
            </w:pPr>
            <w:r w:rsidRPr="00370BB0">
              <w:rPr>
                <w:rFonts w:ascii="Arial" w:hAnsi="Arial" w:cs="Arial"/>
                <w:sz w:val="18"/>
                <w:szCs w:val="18"/>
                <w:lang w:val="es-ES_tradnl"/>
              </w:rPr>
              <w:t>20</w:t>
            </w:r>
          </w:p>
        </w:tc>
        <w:tc>
          <w:tcPr>
            <w:tcW w:w="641" w:type="pct"/>
          </w:tcPr>
          <w:p w:rsidR="00E63EF5" w:rsidRPr="00370BB0" w:rsidRDefault="000F228B" w:rsidP="004C5826">
            <w:pPr>
              <w:jc w:val="center"/>
              <w:rPr>
                <w:rFonts w:ascii="Arial" w:hAnsi="Arial" w:cs="Arial"/>
                <w:sz w:val="18"/>
                <w:szCs w:val="18"/>
                <w:lang w:val="es-ES_tradnl"/>
              </w:rPr>
            </w:pPr>
            <w:r w:rsidRPr="00370BB0">
              <w:rPr>
                <w:rFonts w:ascii="Arial" w:hAnsi="Arial" w:cs="Arial"/>
                <w:sz w:val="18"/>
                <w:szCs w:val="18"/>
                <w:lang w:val="es-ES_tradnl"/>
              </w:rPr>
              <w:t>3</w:t>
            </w:r>
            <w:r w:rsidR="00E63EF5" w:rsidRPr="00370BB0">
              <w:rPr>
                <w:rFonts w:ascii="Arial" w:hAnsi="Arial" w:cs="Arial"/>
                <w:sz w:val="18"/>
                <w:szCs w:val="18"/>
                <w:lang w:val="es-ES_tradnl"/>
              </w:rPr>
              <w:t>0</w:t>
            </w:r>
          </w:p>
        </w:tc>
        <w:tc>
          <w:tcPr>
            <w:tcW w:w="2244" w:type="pct"/>
          </w:tcPr>
          <w:p w:rsidR="00E63EF5" w:rsidRPr="00370BB0" w:rsidRDefault="00E63EF5" w:rsidP="00E63EF5">
            <w:pPr>
              <w:numPr>
                <w:ilvl w:val="1"/>
                <w:numId w:val="5"/>
              </w:numPr>
              <w:tabs>
                <w:tab w:val="clear" w:pos="1440"/>
              </w:tabs>
              <w:ind w:left="105" w:hanging="142"/>
              <w:jc w:val="both"/>
              <w:rPr>
                <w:rFonts w:ascii="Arial" w:hAnsi="Arial" w:cs="Arial"/>
                <w:sz w:val="18"/>
                <w:szCs w:val="18"/>
                <w:u w:val="single"/>
                <w:lang w:val="es-ES_tradnl"/>
              </w:rPr>
            </w:pPr>
            <w:r w:rsidRPr="00370BB0">
              <w:rPr>
                <w:rFonts w:ascii="Arial" w:hAnsi="Arial" w:cs="Arial"/>
                <w:sz w:val="18"/>
                <w:szCs w:val="18"/>
                <w:lang w:val="es-ES_tradnl"/>
              </w:rPr>
              <w:t xml:space="preserve">Se le asignarán </w:t>
            </w:r>
            <w:r w:rsidR="00F12FF9" w:rsidRPr="00370BB0">
              <w:rPr>
                <w:rFonts w:ascii="Arial" w:hAnsi="Arial" w:cs="Arial"/>
                <w:sz w:val="18"/>
                <w:szCs w:val="18"/>
                <w:lang w:val="es-ES_tradnl"/>
              </w:rPr>
              <w:t>1</w:t>
            </w:r>
            <w:r w:rsidRPr="00370BB0">
              <w:rPr>
                <w:rFonts w:ascii="Arial" w:hAnsi="Arial" w:cs="Arial"/>
                <w:sz w:val="18"/>
                <w:szCs w:val="18"/>
                <w:lang w:val="es-ES_tradnl"/>
              </w:rPr>
              <w:t xml:space="preserve">0 puntos por </w:t>
            </w:r>
            <w:r w:rsidR="00F12FF9" w:rsidRPr="00370BB0">
              <w:rPr>
                <w:rFonts w:ascii="Arial" w:hAnsi="Arial" w:cs="Arial"/>
                <w:sz w:val="18"/>
                <w:szCs w:val="18"/>
                <w:lang w:val="es-ES_tradnl"/>
              </w:rPr>
              <w:t xml:space="preserve">un mínimo de 5 años de </w:t>
            </w:r>
            <w:r w:rsidR="00370BB0" w:rsidRPr="00370BB0">
              <w:rPr>
                <w:rFonts w:ascii="Arial" w:hAnsi="Arial" w:cs="Arial"/>
                <w:sz w:val="18"/>
                <w:szCs w:val="18"/>
                <w:lang w:val="es-ES_tradnl"/>
              </w:rPr>
              <w:t>experiencia</w:t>
            </w:r>
            <w:r w:rsidR="00F12FF9" w:rsidRPr="00370BB0">
              <w:rPr>
                <w:rFonts w:ascii="Arial" w:hAnsi="Arial" w:cs="Arial"/>
                <w:sz w:val="18"/>
                <w:szCs w:val="18"/>
                <w:lang w:val="es-ES_tradnl"/>
              </w:rPr>
              <w:t xml:space="preserve"> en apoyo a inst</w:t>
            </w:r>
            <w:r w:rsidR="003C2349" w:rsidRPr="00370BB0">
              <w:rPr>
                <w:rFonts w:ascii="Arial" w:hAnsi="Arial" w:cs="Arial"/>
                <w:sz w:val="18"/>
                <w:szCs w:val="18"/>
                <w:lang w:val="es-ES_tradnl"/>
              </w:rPr>
              <w:t>ituciones públicas.</w:t>
            </w:r>
          </w:p>
          <w:p w:rsidR="00E63EF5" w:rsidRPr="00370BB0" w:rsidRDefault="00E63EF5" w:rsidP="00F12FF9">
            <w:pPr>
              <w:numPr>
                <w:ilvl w:val="1"/>
                <w:numId w:val="5"/>
              </w:numPr>
              <w:tabs>
                <w:tab w:val="clear" w:pos="1440"/>
              </w:tabs>
              <w:ind w:left="105" w:hanging="142"/>
              <w:jc w:val="both"/>
              <w:rPr>
                <w:rFonts w:ascii="Arial" w:hAnsi="Arial" w:cs="Arial"/>
                <w:sz w:val="18"/>
                <w:szCs w:val="18"/>
                <w:lang w:val="es-ES_tradnl"/>
              </w:rPr>
            </w:pPr>
            <w:r w:rsidRPr="00370BB0">
              <w:rPr>
                <w:rFonts w:ascii="Arial" w:hAnsi="Arial" w:cs="Arial"/>
                <w:sz w:val="18"/>
                <w:szCs w:val="18"/>
                <w:lang w:val="es-ES_tradnl"/>
              </w:rPr>
              <w:t xml:space="preserve">Se le dará </w:t>
            </w:r>
            <w:r w:rsidR="00F12FF9" w:rsidRPr="00370BB0">
              <w:rPr>
                <w:rFonts w:ascii="Arial" w:hAnsi="Arial" w:cs="Arial"/>
                <w:sz w:val="18"/>
                <w:szCs w:val="18"/>
                <w:lang w:val="es-ES_tradnl"/>
              </w:rPr>
              <w:t>4</w:t>
            </w:r>
            <w:r w:rsidRPr="00370BB0">
              <w:rPr>
                <w:rFonts w:ascii="Arial" w:hAnsi="Arial" w:cs="Arial"/>
                <w:sz w:val="18"/>
                <w:szCs w:val="18"/>
                <w:lang w:val="es-ES_tradnl"/>
              </w:rPr>
              <w:t xml:space="preserve"> puntos adicionales por </w:t>
            </w:r>
            <w:r w:rsidR="00F12FF9" w:rsidRPr="00370BB0">
              <w:rPr>
                <w:rFonts w:ascii="Arial" w:hAnsi="Arial" w:cs="Arial"/>
                <w:sz w:val="18"/>
                <w:szCs w:val="18"/>
                <w:lang w:val="es-ES_tradnl"/>
              </w:rPr>
              <w:t>cada año adicional de experiencia hasta un máximo de 20</w:t>
            </w:r>
            <w:r w:rsidRPr="00370BB0">
              <w:rPr>
                <w:rFonts w:ascii="Arial" w:hAnsi="Arial" w:cs="Arial"/>
                <w:sz w:val="18"/>
                <w:szCs w:val="18"/>
                <w:lang w:val="es-ES_tradnl"/>
              </w:rPr>
              <w:t>.</w:t>
            </w:r>
          </w:p>
        </w:tc>
      </w:tr>
      <w:tr w:rsidR="00E63EF5" w:rsidRPr="001D38E8" w:rsidTr="009B7776">
        <w:tc>
          <w:tcPr>
            <w:tcW w:w="1520" w:type="pct"/>
          </w:tcPr>
          <w:p w:rsidR="00E63EF5" w:rsidRPr="00370BB0" w:rsidRDefault="00F12FF9" w:rsidP="004C5826">
            <w:pPr>
              <w:jc w:val="both"/>
              <w:rPr>
                <w:rFonts w:ascii="Arial" w:hAnsi="Arial" w:cs="Arial"/>
                <w:sz w:val="18"/>
                <w:szCs w:val="18"/>
                <w:lang w:val="es-ES_tradnl"/>
              </w:rPr>
            </w:pPr>
            <w:r w:rsidRPr="00370BB0">
              <w:rPr>
                <w:rFonts w:ascii="Arial" w:hAnsi="Arial" w:cs="Arial"/>
                <w:sz w:val="18"/>
                <w:szCs w:val="18"/>
                <w:lang w:val="es-ES_tradnl"/>
              </w:rPr>
              <w:t>EXPERIENCIA EN DISEÑO Y GESTIÓN DE PROYECTOS</w:t>
            </w:r>
          </w:p>
        </w:tc>
        <w:tc>
          <w:tcPr>
            <w:tcW w:w="595" w:type="pct"/>
          </w:tcPr>
          <w:p w:rsidR="00E63EF5" w:rsidRPr="00370BB0" w:rsidRDefault="00E63EF5" w:rsidP="004C5826">
            <w:pPr>
              <w:jc w:val="center"/>
              <w:rPr>
                <w:rFonts w:ascii="Arial" w:hAnsi="Arial" w:cs="Arial"/>
                <w:sz w:val="18"/>
                <w:szCs w:val="18"/>
                <w:lang w:val="es-ES_tradnl"/>
              </w:rPr>
            </w:pPr>
            <w:r w:rsidRPr="00370BB0">
              <w:rPr>
                <w:rFonts w:ascii="Arial" w:hAnsi="Arial" w:cs="Arial"/>
                <w:sz w:val="18"/>
                <w:szCs w:val="18"/>
                <w:lang w:val="es-ES_tradnl"/>
              </w:rPr>
              <w:t>5</w:t>
            </w:r>
          </w:p>
        </w:tc>
        <w:tc>
          <w:tcPr>
            <w:tcW w:w="641" w:type="pct"/>
          </w:tcPr>
          <w:p w:rsidR="00E63EF5" w:rsidRPr="00370BB0" w:rsidRDefault="000F228B" w:rsidP="004C5826">
            <w:pPr>
              <w:jc w:val="center"/>
              <w:rPr>
                <w:rFonts w:ascii="Arial" w:hAnsi="Arial" w:cs="Arial"/>
                <w:sz w:val="18"/>
                <w:szCs w:val="18"/>
                <w:lang w:val="es-ES_tradnl"/>
              </w:rPr>
            </w:pPr>
            <w:r w:rsidRPr="00370BB0">
              <w:rPr>
                <w:rFonts w:ascii="Arial" w:hAnsi="Arial" w:cs="Arial"/>
                <w:sz w:val="18"/>
                <w:szCs w:val="18"/>
                <w:lang w:val="es-ES_tradnl"/>
              </w:rPr>
              <w:t>2</w:t>
            </w:r>
            <w:r w:rsidR="00E63EF5" w:rsidRPr="00370BB0">
              <w:rPr>
                <w:rFonts w:ascii="Arial" w:hAnsi="Arial" w:cs="Arial"/>
                <w:sz w:val="18"/>
                <w:szCs w:val="18"/>
                <w:lang w:val="es-ES_tradnl"/>
              </w:rPr>
              <w:t>0</w:t>
            </w:r>
          </w:p>
        </w:tc>
        <w:tc>
          <w:tcPr>
            <w:tcW w:w="2244" w:type="pct"/>
          </w:tcPr>
          <w:p w:rsidR="00E63EF5" w:rsidRPr="00370BB0" w:rsidRDefault="00E63EF5" w:rsidP="00F12FF9">
            <w:pPr>
              <w:numPr>
                <w:ilvl w:val="1"/>
                <w:numId w:val="5"/>
              </w:numPr>
              <w:tabs>
                <w:tab w:val="clear" w:pos="1440"/>
              </w:tabs>
              <w:ind w:left="105" w:hanging="142"/>
              <w:jc w:val="both"/>
              <w:rPr>
                <w:rFonts w:ascii="Arial" w:hAnsi="Arial" w:cs="Arial"/>
                <w:sz w:val="18"/>
                <w:szCs w:val="18"/>
                <w:u w:val="single"/>
                <w:lang w:val="es-ES_tradnl"/>
              </w:rPr>
            </w:pPr>
            <w:r w:rsidRPr="00370BB0">
              <w:rPr>
                <w:rFonts w:ascii="Arial" w:hAnsi="Arial" w:cs="Arial"/>
                <w:sz w:val="18"/>
                <w:szCs w:val="18"/>
                <w:lang w:val="es-ES_tradnl"/>
              </w:rPr>
              <w:t xml:space="preserve">Se le asignarán </w:t>
            </w:r>
            <w:r w:rsidR="00F12FF9" w:rsidRPr="00370BB0">
              <w:rPr>
                <w:rFonts w:ascii="Arial" w:hAnsi="Arial" w:cs="Arial"/>
                <w:sz w:val="18"/>
                <w:szCs w:val="18"/>
                <w:lang w:val="es-ES_tradnl"/>
              </w:rPr>
              <w:t>10</w:t>
            </w:r>
            <w:r w:rsidRPr="00370BB0">
              <w:rPr>
                <w:rFonts w:ascii="Arial" w:hAnsi="Arial" w:cs="Arial"/>
                <w:sz w:val="18"/>
                <w:szCs w:val="18"/>
                <w:lang w:val="es-ES_tradnl"/>
              </w:rPr>
              <w:t xml:space="preserve"> puntos por experiencia </w:t>
            </w:r>
            <w:r w:rsidR="00F12FF9" w:rsidRPr="00370BB0">
              <w:rPr>
                <w:rFonts w:ascii="Arial" w:hAnsi="Arial" w:cs="Arial"/>
                <w:sz w:val="18"/>
                <w:szCs w:val="18"/>
                <w:lang w:val="es-ES_tradnl"/>
              </w:rPr>
              <w:t>entre 2 y 5 proyectos y 20 puntos por más de 5 proyectos.</w:t>
            </w:r>
          </w:p>
        </w:tc>
      </w:tr>
      <w:tr w:rsidR="00E63EF5" w:rsidRPr="001D38E8" w:rsidTr="009B7776">
        <w:tc>
          <w:tcPr>
            <w:tcW w:w="1520" w:type="pct"/>
          </w:tcPr>
          <w:p w:rsidR="00E63EF5" w:rsidRPr="00370BB0" w:rsidRDefault="00E63EF5" w:rsidP="004C5826">
            <w:pPr>
              <w:ind w:left="-76"/>
              <w:jc w:val="both"/>
              <w:rPr>
                <w:rFonts w:ascii="Arial" w:hAnsi="Arial" w:cs="Arial"/>
                <w:sz w:val="18"/>
                <w:szCs w:val="18"/>
                <w:lang w:val="es-ES_tradnl"/>
              </w:rPr>
            </w:pPr>
            <w:r w:rsidRPr="00370BB0">
              <w:rPr>
                <w:rFonts w:ascii="Arial" w:hAnsi="Arial" w:cs="Arial"/>
                <w:sz w:val="18"/>
                <w:szCs w:val="18"/>
                <w:lang w:val="es-ES_tradnl"/>
              </w:rPr>
              <w:t>CALIFICACION TOTAL</w:t>
            </w:r>
          </w:p>
        </w:tc>
        <w:tc>
          <w:tcPr>
            <w:tcW w:w="595" w:type="pct"/>
          </w:tcPr>
          <w:p w:rsidR="00E63EF5" w:rsidRPr="00370BB0" w:rsidRDefault="00A64DF1" w:rsidP="004C5826">
            <w:pPr>
              <w:jc w:val="center"/>
              <w:rPr>
                <w:rFonts w:ascii="Arial" w:hAnsi="Arial" w:cs="Arial"/>
                <w:sz w:val="18"/>
                <w:szCs w:val="18"/>
                <w:lang w:val="es-ES_tradnl"/>
              </w:rPr>
            </w:pPr>
            <w:r w:rsidRPr="00370BB0">
              <w:rPr>
                <w:rFonts w:ascii="Arial" w:hAnsi="Arial" w:cs="Arial"/>
                <w:sz w:val="18"/>
                <w:szCs w:val="18"/>
                <w:lang w:val="es-ES_tradnl"/>
              </w:rPr>
              <w:t>6</w:t>
            </w:r>
            <w:r w:rsidR="00E63EF5" w:rsidRPr="00370BB0">
              <w:rPr>
                <w:rFonts w:ascii="Arial" w:hAnsi="Arial" w:cs="Arial"/>
                <w:sz w:val="18"/>
                <w:szCs w:val="18"/>
                <w:lang w:val="es-ES_tradnl"/>
              </w:rPr>
              <w:t>0</w:t>
            </w:r>
          </w:p>
        </w:tc>
        <w:tc>
          <w:tcPr>
            <w:tcW w:w="641" w:type="pct"/>
          </w:tcPr>
          <w:p w:rsidR="00E63EF5" w:rsidRPr="00370BB0" w:rsidRDefault="00E63EF5" w:rsidP="004C5826">
            <w:pPr>
              <w:jc w:val="center"/>
              <w:rPr>
                <w:rFonts w:ascii="Arial" w:hAnsi="Arial" w:cs="Arial"/>
                <w:sz w:val="18"/>
                <w:szCs w:val="18"/>
                <w:lang w:val="es-ES_tradnl"/>
              </w:rPr>
            </w:pPr>
            <w:r w:rsidRPr="00370BB0">
              <w:rPr>
                <w:rFonts w:ascii="Arial" w:hAnsi="Arial" w:cs="Arial"/>
                <w:sz w:val="18"/>
                <w:szCs w:val="18"/>
                <w:lang w:val="es-ES_tradnl"/>
              </w:rPr>
              <w:t>100</w:t>
            </w:r>
          </w:p>
        </w:tc>
        <w:tc>
          <w:tcPr>
            <w:tcW w:w="2244" w:type="pct"/>
          </w:tcPr>
          <w:p w:rsidR="00E63EF5" w:rsidRPr="00370BB0" w:rsidRDefault="00E63EF5" w:rsidP="004C5826">
            <w:pPr>
              <w:jc w:val="both"/>
              <w:rPr>
                <w:rFonts w:ascii="Arial" w:hAnsi="Arial" w:cs="Arial"/>
                <w:sz w:val="18"/>
                <w:szCs w:val="18"/>
                <w:lang w:val="es-ES_tradnl"/>
              </w:rPr>
            </w:pPr>
            <w:r w:rsidRPr="00370BB0">
              <w:rPr>
                <w:rFonts w:ascii="Arial" w:hAnsi="Arial" w:cs="Arial"/>
                <w:sz w:val="18"/>
                <w:szCs w:val="18"/>
                <w:lang w:val="es-ES_tradnl"/>
              </w:rPr>
              <w:t>Para poder calificar, es necesario que se cumpla con el mínimo puntaje total, como también por cada ítem.</w:t>
            </w:r>
          </w:p>
        </w:tc>
      </w:tr>
    </w:tbl>
    <w:p w:rsidR="003D37AC" w:rsidRPr="00370BB0" w:rsidRDefault="003D37AC">
      <w:pPr>
        <w:rPr>
          <w:rFonts w:ascii="Arial" w:hAnsi="Arial" w:cs="Arial"/>
          <w:sz w:val="2"/>
          <w:szCs w:val="2"/>
          <w:lang w:val="es-ES_tradnl"/>
        </w:rPr>
      </w:pPr>
    </w:p>
    <w:p w:rsidR="009B7776" w:rsidRPr="00370BB0" w:rsidRDefault="009B7776">
      <w:pPr>
        <w:spacing w:after="200" w:line="276" w:lineRule="auto"/>
        <w:rPr>
          <w:rFonts w:ascii="Arial" w:hAnsi="Arial" w:cs="Arial"/>
          <w:sz w:val="22"/>
          <w:szCs w:val="22"/>
          <w:lang w:val="es-ES_tradnl"/>
        </w:rPr>
      </w:pPr>
      <w:r w:rsidRPr="00370BB0">
        <w:rPr>
          <w:rFonts w:ascii="Arial" w:hAnsi="Arial" w:cs="Arial"/>
          <w:sz w:val="22"/>
          <w:szCs w:val="22"/>
          <w:lang w:val="es-ES_tradnl"/>
        </w:rPr>
        <w:br w:type="page"/>
      </w:r>
    </w:p>
    <w:p w:rsidR="009B7776" w:rsidRPr="001C30D2" w:rsidRDefault="009B7776" w:rsidP="009B7776">
      <w:pPr>
        <w:pStyle w:val="Newpage"/>
        <w:numPr>
          <w:ilvl w:val="0"/>
          <w:numId w:val="0"/>
        </w:numPr>
        <w:tabs>
          <w:tab w:val="clear" w:pos="1440"/>
          <w:tab w:val="clear" w:pos="3060"/>
        </w:tabs>
        <w:jc w:val="both"/>
        <w:rPr>
          <w:rFonts w:ascii="Arial" w:hAnsi="Arial" w:cs="Arial"/>
          <w:smallCaps w:val="0"/>
          <w:sz w:val="22"/>
          <w:szCs w:val="22"/>
        </w:rPr>
      </w:pPr>
      <w:r w:rsidRPr="001C30D2">
        <w:rPr>
          <w:rFonts w:ascii="Arial" w:hAnsi="Arial" w:cs="Arial"/>
          <w:smallCaps w:val="0"/>
          <w:sz w:val="22"/>
          <w:szCs w:val="22"/>
        </w:rPr>
        <w:lastRenderedPageBreak/>
        <w:t>PANAMÁ</w:t>
      </w:r>
    </w:p>
    <w:p w:rsidR="009B7776" w:rsidRPr="001C30D2" w:rsidRDefault="009B7776" w:rsidP="009B7776">
      <w:pPr>
        <w:pStyle w:val="Newpage"/>
        <w:numPr>
          <w:ilvl w:val="0"/>
          <w:numId w:val="0"/>
        </w:numPr>
        <w:tabs>
          <w:tab w:val="clear" w:pos="1440"/>
          <w:tab w:val="clear" w:pos="3060"/>
        </w:tabs>
        <w:jc w:val="both"/>
        <w:rPr>
          <w:rFonts w:ascii="Arial" w:hAnsi="Arial" w:cs="Arial"/>
          <w:bCs/>
          <w:sz w:val="22"/>
          <w:szCs w:val="22"/>
        </w:rPr>
      </w:pPr>
      <w:r w:rsidRPr="001C30D2">
        <w:rPr>
          <w:rFonts w:ascii="Arial" w:hAnsi="Arial" w:cs="Arial"/>
          <w:smallCaps w:val="0"/>
          <w:sz w:val="22"/>
          <w:szCs w:val="22"/>
        </w:rPr>
        <w:t>Creación de un Hub Regional del Conocimiento en Ciencia, Tecnología e Innovación en Panamá (</w:t>
      </w:r>
      <w:r w:rsidRPr="001C30D2">
        <w:rPr>
          <w:rFonts w:ascii="Arial" w:hAnsi="Arial" w:cs="Arial"/>
          <w:bCs/>
          <w:sz w:val="22"/>
          <w:szCs w:val="22"/>
        </w:rPr>
        <w:t>PN-T1153)</w:t>
      </w:r>
    </w:p>
    <w:p w:rsidR="009B7776" w:rsidRPr="001C30D2" w:rsidRDefault="009B7776" w:rsidP="009B7776">
      <w:pPr>
        <w:pStyle w:val="Paragraph"/>
        <w:numPr>
          <w:ilvl w:val="0"/>
          <w:numId w:val="0"/>
        </w:numPr>
        <w:rPr>
          <w:rFonts w:ascii="Arial" w:hAnsi="Arial" w:cs="Arial"/>
          <w:b/>
          <w:i/>
          <w:sz w:val="22"/>
          <w:szCs w:val="22"/>
          <w:u w:val="single"/>
        </w:rPr>
      </w:pPr>
      <w:r w:rsidRPr="001C30D2">
        <w:rPr>
          <w:rFonts w:ascii="Arial" w:hAnsi="Arial" w:cs="Arial"/>
          <w:b/>
          <w:i/>
          <w:sz w:val="22"/>
          <w:szCs w:val="22"/>
          <w:u w:val="single"/>
        </w:rPr>
        <w:t>Diseño y acompañamiento a la ejecución de un plan de acción regional</w:t>
      </w:r>
    </w:p>
    <w:p w:rsidR="009B7776" w:rsidRPr="001C30D2" w:rsidRDefault="009B7776" w:rsidP="009B7776">
      <w:pPr>
        <w:pStyle w:val="Paragraph"/>
        <w:numPr>
          <w:ilvl w:val="0"/>
          <w:numId w:val="0"/>
        </w:numPr>
        <w:rPr>
          <w:rFonts w:ascii="Arial" w:hAnsi="Arial" w:cs="Arial"/>
          <w:sz w:val="22"/>
          <w:szCs w:val="22"/>
        </w:rPr>
      </w:pPr>
    </w:p>
    <w:p w:rsidR="009B7776" w:rsidRPr="001C30D2" w:rsidRDefault="009B7776" w:rsidP="009B7776">
      <w:pPr>
        <w:pStyle w:val="Heading1"/>
        <w:numPr>
          <w:ilvl w:val="0"/>
          <w:numId w:val="0"/>
        </w:numPr>
        <w:jc w:val="both"/>
        <w:rPr>
          <w:rFonts w:cs="Arial"/>
          <w:bCs/>
          <w:sz w:val="22"/>
          <w:szCs w:val="22"/>
          <w:lang w:val="es-ES_tradnl"/>
        </w:rPr>
      </w:pPr>
      <w:r w:rsidRPr="001C30D2">
        <w:rPr>
          <w:rFonts w:cs="Arial"/>
          <w:bCs/>
          <w:sz w:val="22"/>
          <w:szCs w:val="22"/>
          <w:lang w:val="es-ES_tradnl"/>
        </w:rPr>
        <w:t>Términos de Referencia</w:t>
      </w:r>
    </w:p>
    <w:p w:rsidR="009B7776" w:rsidRPr="001C30D2" w:rsidRDefault="009B7776" w:rsidP="00370BB0">
      <w:pPr>
        <w:pStyle w:val="Chapter"/>
        <w:numPr>
          <w:ilvl w:val="0"/>
          <w:numId w:val="39"/>
        </w:numPr>
        <w:tabs>
          <w:tab w:val="clear" w:pos="1440"/>
          <w:tab w:val="clear" w:pos="1800"/>
        </w:tabs>
        <w:ind w:left="540" w:hanging="540"/>
        <w:jc w:val="left"/>
        <w:rPr>
          <w:rFonts w:ascii="Arial" w:hAnsi="Arial" w:cs="Arial"/>
          <w:sz w:val="22"/>
          <w:szCs w:val="22"/>
        </w:rPr>
      </w:pPr>
      <w:r w:rsidRPr="001C30D2">
        <w:rPr>
          <w:rFonts w:ascii="Arial" w:hAnsi="Arial" w:cs="Arial"/>
          <w:sz w:val="22"/>
          <w:szCs w:val="22"/>
        </w:rPr>
        <w:t>Antecedentes</w:t>
      </w:r>
    </w:p>
    <w:p w:rsidR="009B7776" w:rsidRPr="001C30D2" w:rsidRDefault="009B7776" w:rsidP="009B7776">
      <w:pPr>
        <w:pStyle w:val="Paragraph"/>
        <w:numPr>
          <w:ilvl w:val="0"/>
          <w:numId w:val="0"/>
        </w:numPr>
        <w:rPr>
          <w:rFonts w:ascii="Arial" w:hAnsi="Arial" w:cs="Arial"/>
          <w:sz w:val="22"/>
          <w:szCs w:val="22"/>
        </w:rPr>
      </w:pPr>
      <w:r w:rsidRPr="001C30D2">
        <w:rPr>
          <w:rFonts w:ascii="Arial" w:hAnsi="Arial" w:cs="Arial"/>
          <w:sz w:val="22"/>
          <w:szCs w:val="22"/>
        </w:rPr>
        <w:t xml:space="preserve">Panamá cuenta con importantes fortalezas con potencial para convertirse en el hub de conocimiento de Centroamérica: una alta priorización pública y política de la agenda de investigación, una capacidad institucional que ha venido consolidándose a nivel tanto público como privado, una ubicación y conectividad privilegiadas y un rol pionero en el desarrollo de conocimiento de avanzada en las áreas de logística y transporte, innovación y emprendimiento social, y biociencias y salud. </w:t>
      </w:r>
    </w:p>
    <w:p w:rsidR="009B7776" w:rsidRPr="001C30D2" w:rsidRDefault="009B7776" w:rsidP="009B7776">
      <w:pPr>
        <w:pStyle w:val="Paragraph"/>
        <w:numPr>
          <w:ilvl w:val="0"/>
          <w:numId w:val="0"/>
        </w:numPr>
        <w:rPr>
          <w:rFonts w:ascii="Arial" w:hAnsi="Arial" w:cs="Arial"/>
          <w:sz w:val="22"/>
          <w:szCs w:val="22"/>
        </w:rPr>
      </w:pPr>
      <w:r w:rsidRPr="001C30D2">
        <w:rPr>
          <w:rFonts w:ascii="Arial" w:hAnsi="Arial" w:cs="Arial"/>
          <w:sz w:val="22"/>
          <w:szCs w:val="22"/>
        </w:rPr>
        <w:t>El crecimiento económico del país en los últimos años ha sido acompañado por una priorización incremental de políticas públicas orientadas a fomentar el desarrollo de la Ciencia, la Tecnología y la Investigación en el país. En efecto, Panamá ha venido avanzando en su agenda de investigación mediante la ejecución de sus Planes Estratégicos de Ciencia, Tecnología e Innovación y el aumento considerable de sus presupuestos institucionales para respaldar las actividades de estos planes. A partir de 2004 se inicia el financiamiento de becas de posgrados en el extranjero y de convocatorias públicas en apoyo a la investigación y el desarrollo, la innovación empresarial y el apoyo a nuevos emprendimientos. En este período se han financiado 340 proyectos de I+D por un monto de US$18,76 millone</w:t>
      </w:r>
      <w:r w:rsidR="00DF5F1E" w:rsidRPr="001C30D2">
        <w:rPr>
          <w:rFonts w:ascii="Arial" w:hAnsi="Arial" w:cs="Arial"/>
          <w:sz w:val="22"/>
          <w:szCs w:val="22"/>
        </w:rPr>
        <w:t>s y se han otorgado 2.004 </w:t>
      </w:r>
      <w:r w:rsidRPr="001C30D2">
        <w:rPr>
          <w:rFonts w:ascii="Arial" w:hAnsi="Arial" w:cs="Arial"/>
          <w:sz w:val="22"/>
          <w:szCs w:val="22"/>
        </w:rPr>
        <w:t>becas con una inversión de US$131 millones. Adicionalmente, el programa PN</w:t>
      </w:r>
      <w:r w:rsidR="00DF5F1E" w:rsidRPr="001C30D2">
        <w:rPr>
          <w:rFonts w:ascii="Arial" w:hAnsi="Arial" w:cs="Arial"/>
          <w:sz w:val="22"/>
          <w:szCs w:val="22"/>
        </w:rPr>
        <w:noBreakHyphen/>
      </w:r>
      <w:r w:rsidRPr="001C30D2">
        <w:rPr>
          <w:rFonts w:ascii="Arial" w:hAnsi="Arial" w:cs="Arial"/>
          <w:sz w:val="22"/>
          <w:szCs w:val="22"/>
        </w:rPr>
        <w:t>L1117 recién aprobado, es el tercero que ha permitido al Banco ser un socio cercano del Gobierno en éste ámbito.</w:t>
      </w:r>
    </w:p>
    <w:p w:rsidR="009B7776" w:rsidRPr="001C30D2" w:rsidRDefault="009B7776" w:rsidP="009B7776">
      <w:pPr>
        <w:pStyle w:val="Paragraph"/>
        <w:numPr>
          <w:ilvl w:val="0"/>
          <w:numId w:val="0"/>
        </w:numPr>
        <w:rPr>
          <w:rFonts w:ascii="Arial" w:hAnsi="Arial" w:cs="Arial"/>
          <w:sz w:val="22"/>
          <w:szCs w:val="22"/>
        </w:rPr>
      </w:pPr>
      <w:r w:rsidRPr="001C30D2">
        <w:rPr>
          <w:rFonts w:ascii="Arial" w:hAnsi="Arial" w:cs="Arial"/>
          <w:sz w:val="22"/>
          <w:szCs w:val="22"/>
        </w:rPr>
        <w:t>El Banco aprobó la cooperación técnica PN-T1153 como apoyo operativo al Programa de Innovación para la Inclusión Social y la Productividad (3692/OC-PN) que tiene como objetivo fortalecer la institucionalidad pública de apoyo a la innovación en Centroamérica, mediante el aprovechamiento conjunto de las capacidades científicas y tecnológicas regionales, y la posición geográfica, conectividad y capacidades diferenciadas de Panamá como un hub de conocimiento científico.</w:t>
      </w:r>
    </w:p>
    <w:p w:rsidR="009B7776" w:rsidRPr="001C30D2" w:rsidRDefault="009B7776" w:rsidP="009B7776">
      <w:pPr>
        <w:pStyle w:val="Chapter"/>
        <w:tabs>
          <w:tab w:val="clear" w:pos="1440"/>
          <w:tab w:val="clear" w:pos="1800"/>
        </w:tabs>
        <w:ind w:left="0"/>
        <w:jc w:val="both"/>
        <w:rPr>
          <w:rFonts w:ascii="Arial" w:hAnsi="Arial" w:cs="Arial"/>
          <w:sz w:val="22"/>
          <w:szCs w:val="22"/>
        </w:rPr>
      </w:pPr>
      <w:r w:rsidRPr="001C30D2">
        <w:rPr>
          <w:rFonts w:ascii="Arial" w:hAnsi="Arial" w:cs="Arial"/>
          <w:sz w:val="22"/>
          <w:szCs w:val="22"/>
        </w:rPr>
        <w:t>Objetivo</w:t>
      </w:r>
    </w:p>
    <w:p w:rsidR="009B7776" w:rsidRPr="001C30D2" w:rsidRDefault="009B7776" w:rsidP="009B7776">
      <w:pPr>
        <w:pStyle w:val="Paragraph"/>
        <w:numPr>
          <w:ilvl w:val="0"/>
          <w:numId w:val="0"/>
        </w:numPr>
        <w:rPr>
          <w:rFonts w:ascii="Arial" w:hAnsi="Arial" w:cs="Arial"/>
          <w:sz w:val="22"/>
          <w:szCs w:val="22"/>
        </w:rPr>
      </w:pPr>
      <w:r w:rsidRPr="001C30D2">
        <w:rPr>
          <w:rFonts w:ascii="Arial" w:hAnsi="Arial" w:cs="Arial"/>
          <w:sz w:val="22"/>
          <w:szCs w:val="22"/>
        </w:rPr>
        <w:t xml:space="preserve">El objetivo general de esta consultoría es definir acciones concretas para la implementación y coordinación general de una iniciativa regional para aprovechar las capacidades de investigación e innovación en </w:t>
      </w:r>
      <w:r w:rsidR="00A01595" w:rsidRPr="001C30D2">
        <w:rPr>
          <w:rFonts w:ascii="Arial" w:hAnsi="Arial" w:cs="Arial"/>
          <w:sz w:val="22"/>
          <w:szCs w:val="22"/>
        </w:rPr>
        <w:t>Centroa</w:t>
      </w:r>
      <w:r w:rsidRPr="001C30D2">
        <w:rPr>
          <w:rFonts w:ascii="Arial" w:hAnsi="Arial" w:cs="Arial"/>
          <w:sz w:val="22"/>
          <w:szCs w:val="22"/>
        </w:rPr>
        <w:t>mérica.</w:t>
      </w:r>
    </w:p>
    <w:p w:rsidR="009B7776" w:rsidRPr="001C30D2" w:rsidRDefault="009B7776" w:rsidP="009B7776">
      <w:pPr>
        <w:pStyle w:val="Chapter"/>
        <w:tabs>
          <w:tab w:val="clear" w:pos="1440"/>
          <w:tab w:val="clear" w:pos="1800"/>
        </w:tabs>
        <w:ind w:left="0"/>
        <w:jc w:val="both"/>
        <w:rPr>
          <w:rFonts w:ascii="Arial" w:hAnsi="Arial" w:cs="Arial"/>
          <w:sz w:val="22"/>
          <w:szCs w:val="22"/>
        </w:rPr>
      </w:pPr>
      <w:r w:rsidRPr="001C30D2">
        <w:rPr>
          <w:rFonts w:ascii="Arial" w:hAnsi="Arial" w:cs="Arial"/>
          <w:sz w:val="22"/>
          <w:szCs w:val="22"/>
        </w:rPr>
        <w:t>Actividades</w:t>
      </w:r>
    </w:p>
    <w:p w:rsidR="009B7776" w:rsidRPr="001C30D2" w:rsidRDefault="009B7776" w:rsidP="009B7776">
      <w:pPr>
        <w:pStyle w:val="Paragraph"/>
        <w:numPr>
          <w:ilvl w:val="0"/>
          <w:numId w:val="0"/>
        </w:numPr>
        <w:rPr>
          <w:rFonts w:ascii="Arial" w:hAnsi="Arial" w:cs="Arial"/>
          <w:sz w:val="22"/>
          <w:szCs w:val="22"/>
        </w:rPr>
      </w:pPr>
      <w:r w:rsidRPr="001C30D2">
        <w:rPr>
          <w:rFonts w:ascii="Arial" w:hAnsi="Arial" w:cs="Arial"/>
          <w:sz w:val="22"/>
          <w:szCs w:val="22"/>
        </w:rPr>
        <w:t>El consultor realizará las siguientes actividades pero sin limitarse a ellas para lograr los objetivos:</w:t>
      </w:r>
    </w:p>
    <w:p w:rsidR="00A01595" w:rsidRPr="002F6FDC" w:rsidRDefault="00A01595" w:rsidP="00A01595">
      <w:pPr>
        <w:pStyle w:val="Paragraph"/>
        <w:numPr>
          <w:ilvl w:val="0"/>
          <w:numId w:val="40"/>
        </w:numPr>
        <w:ind w:left="630" w:hanging="450"/>
        <w:rPr>
          <w:rFonts w:ascii="Arial" w:hAnsi="Arial" w:cs="Arial"/>
          <w:sz w:val="22"/>
          <w:szCs w:val="22"/>
        </w:rPr>
      </w:pPr>
      <w:r w:rsidRPr="002F6FDC">
        <w:rPr>
          <w:rFonts w:ascii="Arial" w:hAnsi="Arial" w:cs="Arial"/>
          <w:sz w:val="22"/>
          <w:szCs w:val="22"/>
        </w:rPr>
        <w:t xml:space="preserve">Estudiar las oportunidades y riesgos para la colaboración regional en investigación identificadas como parte de la consultoría de diagnóstico y análisis </w:t>
      </w:r>
      <w:r w:rsidRPr="002F6FDC">
        <w:rPr>
          <w:rFonts w:ascii="Arial" w:hAnsi="Arial" w:cs="Arial"/>
          <w:sz w:val="22"/>
          <w:szCs w:val="22"/>
        </w:rPr>
        <w:lastRenderedPageBreak/>
        <w:t>de las capacidades de investigación e innovación realizada en el marco del componente 1.</w:t>
      </w:r>
    </w:p>
    <w:p w:rsidR="00A01595" w:rsidRPr="002F6FDC" w:rsidRDefault="00A01595" w:rsidP="00A01595">
      <w:pPr>
        <w:pStyle w:val="Paragraph"/>
        <w:numPr>
          <w:ilvl w:val="0"/>
          <w:numId w:val="40"/>
        </w:numPr>
        <w:ind w:left="630" w:hanging="450"/>
        <w:rPr>
          <w:rFonts w:ascii="Arial" w:hAnsi="Arial" w:cs="Arial"/>
          <w:sz w:val="22"/>
          <w:szCs w:val="22"/>
        </w:rPr>
      </w:pPr>
      <w:r w:rsidRPr="002F6FDC">
        <w:rPr>
          <w:rFonts w:ascii="Arial" w:hAnsi="Arial" w:cs="Arial"/>
          <w:sz w:val="22"/>
          <w:szCs w:val="22"/>
        </w:rPr>
        <w:t xml:space="preserve">Diseñar una </w:t>
      </w:r>
      <w:r w:rsidRPr="002F6FDC">
        <w:rPr>
          <w:rFonts w:ascii="Arial" w:hAnsi="Arial" w:cs="Arial"/>
          <w:bCs/>
          <w:sz w:val="22"/>
          <w:szCs w:val="22"/>
        </w:rPr>
        <w:t xml:space="preserve">estrategia para el acercamiento con los países y el posicionamiento de Panamá como centro del Hub. </w:t>
      </w:r>
    </w:p>
    <w:p w:rsidR="00A01595" w:rsidRPr="002F6FDC" w:rsidRDefault="00A01595" w:rsidP="00A01595">
      <w:pPr>
        <w:pStyle w:val="Paragraph"/>
        <w:numPr>
          <w:ilvl w:val="0"/>
          <w:numId w:val="40"/>
        </w:numPr>
        <w:ind w:left="630" w:hanging="450"/>
        <w:rPr>
          <w:rFonts w:ascii="Arial" w:hAnsi="Arial" w:cs="Arial"/>
          <w:sz w:val="22"/>
          <w:szCs w:val="22"/>
        </w:rPr>
      </w:pPr>
      <w:r w:rsidRPr="002F6FDC">
        <w:rPr>
          <w:rFonts w:ascii="Arial" w:hAnsi="Arial" w:cs="Arial"/>
          <w:sz w:val="22"/>
          <w:szCs w:val="22"/>
        </w:rPr>
        <w:t>Identificar esquemas alternativos para el financiamiento de proyectos regionales.</w:t>
      </w:r>
    </w:p>
    <w:p w:rsidR="00A01595" w:rsidRPr="002F6FDC" w:rsidRDefault="00A01595" w:rsidP="00A01595">
      <w:pPr>
        <w:pStyle w:val="Paragraph"/>
        <w:numPr>
          <w:ilvl w:val="0"/>
          <w:numId w:val="40"/>
        </w:numPr>
        <w:ind w:left="630" w:hanging="450"/>
        <w:rPr>
          <w:rFonts w:ascii="Arial" w:hAnsi="Arial" w:cs="Arial"/>
          <w:sz w:val="22"/>
          <w:szCs w:val="22"/>
        </w:rPr>
      </w:pPr>
      <w:r w:rsidRPr="002F6FDC">
        <w:rPr>
          <w:rFonts w:ascii="Arial" w:hAnsi="Arial" w:cs="Arial"/>
          <w:bCs/>
          <w:sz w:val="22"/>
          <w:szCs w:val="22"/>
        </w:rPr>
        <w:t xml:space="preserve">Identificar </w:t>
      </w:r>
      <w:r w:rsidRPr="002F6FDC">
        <w:rPr>
          <w:rFonts w:ascii="Arial" w:hAnsi="Arial" w:cs="Arial"/>
          <w:sz w:val="22"/>
          <w:szCs w:val="22"/>
        </w:rPr>
        <w:t>las necesidades de fortalecimiento institucional de la SENACYT para llevar cabo dichos proyectos.</w:t>
      </w:r>
    </w:p>
    <w:p w:rsidR="00A01595" w:rsidRPr="002F6FDC" w:rsidRDefault="00A01595" w:rsidP="00A01595">
      <w:pPr>
        <w:pStyle w:val="Paragraph"/>
        <w:numPr>
          <w:ilvl w:val="0"/>
          <w:numId w:val="40"/>
        </w:numPr>
        <w:ind w:left="630" w:hanging="450"/>
        <w:rPr>
          <w:rFonts w:ascii="Arial" w:hAnsi="Arial" w:cs="Arial"/>
          <w:sz w:val="22"/>
          <w:szCs w:val="22"/>
        </w:rPr>
      </w:pPr>
      <w:r w:rsidRPr="002F6FDC">
        <w:rPr>
          <w:rFonts w:ascii="Arial" w:hAnsi="Arial" w:cs="Arial"/>
          <w:sz w:val="22"/>
          <w:szCs w:val="22"/>
        </w:rPr>
        <w:t>Participar de las actividades de diseminación con los involucrados del proyecto.</w:t>
      </w:r>
    </w:p>
    <w:p w:rsidR="009B7776" w:rsidRPr="001C30D2" w:rsidRDefault="009B7776" w:rsidP="009B7776">
      <w:pPr>
        <w:pStyle w:val="Chapter"/>
        <w:tabs>
          <w:tab w:val="clear" w:pos="1440"/>
          <w:tab w:val="clear" w:pos="1800"/>
        </w:tabs>
        <w:ind w:left="0"/>
        <w:jc w:val="both"/>
        <w:rPr>
          <w:rFonts w:ascii="Arial" w:hAnsi="Arial" w:cs="Arial"/>
          <w:sz w:val="22"/>
          <w:szCs w:val="22"/>
        </w:rPr>
      </w:pPr>
      <w:r w:rsidRPr="001C30D2">
        <w:rPr>
          <w:rFonts w:ascii="Arial" w:hAnsi="Arial" w:cs="Arial"/>
          <w:sz w:val="22"/>
          <w:szCs w:val="22"/>
        </w:rPr>
        <w:t>Calificaciones del Consultor</w:t>
      </w:r>
    </w:p>
    <w:p w:rsidR="009B7776" w:rsidRPr="001C30D2" w:rsidRDefault="009B7776" w:rsidP="009B7776">
      <w:pPr>
        <w:pStyle w:val="Paragraph"/>
        <w:numPr>
          <w:ilvl w:val="0"/>
          <w:numId w:val="0"/>
        </w:numPr>
        <w:rPr>
          <w:rFonts w:ascii="Arial" w:hAnsi="Arial" w:cs="Arial"/>
          <w:sz w:val="22"/>
          <w:szCs w:val="22"/>
        </w:rPr>
      </w:pPr>
      <w:r w:rsidRPr="001C30D2">
        <w:rPr>
          <w:rFonts w:ascii="Arial" w:hAnsi="Arial" w:cs="Arial"/>
          <w:color w:val="000000"/>
          <w:sz w:val="22"/>
          <w:szCs w:val="22"/>
        </w:rPr>
        <w:t xml:space="preserve">Se requiere de un profesional con título universitario en ingeniería, economía, políticas públicas, administración de empresas, áreas científicas o similares, con conocimiento de la actividad científica y tecnológica de la región centroamericana, con </w:t>
      </w:r>
      <w:r w:rsidRPr="001C30D2">
        <w:rPr>
          <w:rFonts w:ascii="Arial" w:hAnsi="Arial" w:cs="Arial"/>
          <w:sz w:val="22"/>
          <w:szCs w:val="22"/>
        </w:rPr>
        <w:t>experiencia en el diseño, ejecución y seguimiento de políticas en la región, capacidad analítica y de síntesis, facilidad de comunicación escrita y de transmisión de ideas</w:t>
      </w:r>
      <w:r w:rsidRPr="001C30D2">
        <w:rPr>
          <w:rFonts w:ascii="Arial" w:hAnsi="Arial" w:cs="Arial"/>
          <w:color w:val="000000"/>
          <w:sz w:val="22"/>
          <w:szCs w:val="22"/>
        </w:rPr>
        <w:t xml:space="preserve">. </w:t>
      </w:r>
    </w:p>
    <w:p w:rsidR="009B7776" w:rsidRPr="001C30D2" w:rsidRDefault="009B7776" w:rsidP="009B7776">
      <w:pPr>
        <w:pStyle w:val="Paragraph"/>
        <w:numPr>
          <w:ilvl w:val="0"/>
          <w:numId w:val="0"/>
        </w:numPr>
        <w:rPr>
          <w:rFonts w:ascii="Arial" w:hAnsi="Arial" w:cs="Arial"/>
          <w:sz w:val="22"/>
          <w:szCs w:val="22"/>
        </w:rPr>
      </w:pPr>
      <w:r w:rsidRPr="001C30D2">
        <w:rPr>
          <w:rFonts w:ascii="Arial" w:hAnsi="Arial" w:cs="Arial"/>
          <w:sz w:val="22"/>
          <w:szCs w:val="22"/>
        </w:rPr>
        <w:t xml:space="preserve">El consultor deberá contar con experiencia  por lo menos 5 años en actividades de </w:t>
      </w:r>
      <w:r w:rsidRPr="001C30D2">
        <w:rPr>
          <w:rFonts w:ascii="Arial" w:hAnsi="Arial" w:cs="Arial"/>
          <w:color w:val="000000"/>
          <w:sz w:val="22"/>
          <w:szCs w:val="22"/>
        </w:rPr>
        <w:t>diseño</w:t>
      </w:r>
      <w:r w:rsidRPr="001C30D2">
        <w:rPr>
          <w:rFonts w:ascii="Arial" w:hAnsi="Arial" w:cs="Arial"/>
          <w:sz w:val="22"/>
          <w:szCs w:val="22"/>
        </w:rPr>
        <w:t xml:space="preserve"> y gestión de actividades de innovación.</w:t>
      </w:r>
    </w:p>
    <w:p w:rsidR="009B7776" w:rsidRPr="001C30D2" w:rsidRDefault="009B7776" w:rsidP="009B7776">
      <w:pPr>
        <w:pStyle w:val="Chapter"/>
        <w:tabs>
          <w:tab w:val="clear" w:pos="1440"/>
          <w:tab w:val="clear" w:pos="1800"/>
        </w:tabs>
        <w:ind w:left="0"/>
        <w:jc w:val="both"/>
        <w:rPr>
          <w:rFonts w:ascii="Arial" w:hAnsi="Arial" w:cs="Arial"/>
          <w:bCs/>
          <w:sz w:val="22"/>
          <w:szCs w:val="22"/>
        </w:rPr>
      </w:pPr>
      <w:r w:rsidRPr="001C30D2">
        <w:rPr>
          <w:rFonts w:ascii="Arial" w:hAnsi="Arial" w:cs="Arial"/>
          <w:sz w:val="22"/>
          <w:szCs w:val="22"/>
        </w:rPr>
        <w:t>Lugar de trabajo</w:t>
      </w:r>
    </w:p>
    <w:p w:rsidR="009B7776" w:rsidRPr="001C30D2" w:rsidRDefault="009B7776" w:rsidP="009B7776">
      <w:pPr>
        <w:pStyle w:val="Paragraph"/>
        <w:numPr>
          <w:ilvl w:val="0"/>
          <w:numId w:val="0"/>
        </w:numPr>
        <w:rPr>
          <w:rFonts w:ascii="Arial" w:hAnsi="Arial" w:cs="Arial"/>
          <w:sz w:val="22"/>
          <w:szCs w:val="22"/>
        </w:rPr>
      </w:pPr>
      <w:r w:rsidRPr="001C30D2">
        <w:rPr>
          <w:rFonts w:ascii="Arial" w:hAnsi="Arial" w:cs="Arial"/>
          <w:sz w:val="22"/>
          <w:szCs w:val="22"/>
        </w:rPr>
        <w:t xml:space="preserve">La consultoría se realizará por un consultor individual y las tareas pueden ser realizadas en su lugar de origen. </w:t>
      </w:r>
    </w:p>
    <w:p w:rsidR="009B7776" w:rsidRPr="001C30D2" w:rsidRDefault="009B7776" w:rsidP="009B7776">
      <w:pPr>
        <w:pStyle w:val="Chapter"/>
        <w:tabs>
          <w:tab w:val="clear" w:pos="1440"/>
          <w:tab w:val="clear" w:pos="1800"/>
        </w:tabs>
        <w:ind w:left="0"/>
        <w:jc w:val="both"/>
        <w:rPr>
          <w:rFonts w:ascii="Arial" w:hAnsi="Arial" w:cs="Arial"/>
          <w:bCs/>
          <w:sz w:val="22"/>
          <w:szCs w:val="22"/>
        </w:rPr>
      </w:pPr>
      <w:r w:rsidRPr="001C30D2">
        <w:rPr>
          <w:rFonts w:ascii="Arial" w:hAnsi="Arial" w:cs="Arial"/>
          <w:sz w:val="22"/>
          <w:szCs w:val="22"/>
        </w:rPr>
        <w:t>Productos e Informes</w:t>
      </w:r>
    </w:p>
    <w:p w:rsidR="00A01595" w:rsidRPr="002F6FDC" w:rsidRDefault="00A01595" w:rsidP="002F6FDC">
      <w:pPr>
        <w:pStyle w:val="Paragraph"/>
        <w:numPr>
          <w:ilvl w:val="1"/>
          <w:numId w:val="42"/>
        </w:numPr>
        <w:tabs>
          <w:tab w:val="clear" w:pos="2448"/>
        </w:tabs>
        <w:ind w:left="900" w:hanging="450"/>
        <w:rPr>
          <w:rFonts w:ascii="Arial" w:hAnsi="Arial" w:cs="Arial"/>
          <w:sz w:val="22"/>
          <w:szCs w:val="22"/>
        </w:rPr>
      </w:pPr>
      <w:r w:rsidRPr="002F6FDC">
        <w:rPr>
          <w:rFonts w:ascii="Arial" w:hAnsi="Arial" w:cs="Arial"/>
          <w:sz w:val="22"/>
          <w:szCs w:val="22"/>
        </w:rPr>
        <w:t>Cronograma y plan de trabajo de la consultoría a ser realizada, los cuales deben ser entregados dentro de la primera semana después de la firma del contrato.</w:t>
      </w:r>
    </w:p>
    <w:p w:rsidR="00A01595" w:rsidRPr="002F6FDC" w:rsidRDefault="00A01595" w:rsidP="002F6FDC">
      <w:pPr>
        <w:pStyle w:val="Paragraph"/>
        <w:numPr>
          <w:ilvl w:val="1"/>
          <w:numId w:val="42"/>
        </w:numPr>
        <w:tabs>
          <w:tab w:val="clear" w:pos="2448"/>
        </w:tabs>
        <w:ind w:left="900" w:hanging="450"/>
        <w:rPr>
          <w:rFonts w:ascii="Arial" w:hAnsi="Arial" w:cs="Arial"/>
          <w:sz w:val="22"/>
          <w:szCs w:val="22"/>
        </w:rPr>
      </w:pPr>
      <w:r w:rsidRPr="002F6FDC">
        <w:rPr>
          <w:rFonts w:ascii="Arial" w:hAnsi="Arial" w:cs="Arial"/>
          <w:sz w:val="22"/>
          <w:szCs w:val="22"/>
        </w:rPr>
        <w:t>Un primer informe, que deberá ser presentado a los ejecutores para su conformidad, que incluya:</w:t>
      </w:r>
    </w:p>
    <w:p w:rsidR="00A01595" w:rsidRPr="002F6FDC" w:rsidRDefault="00A01595" w:rsidP="00A01595">
      <w:pPr>
        <w:pStyle w:val="Paragraph"/>
        <w:numPr>
          <w:ilvl w:val="0"/>
          <w:numId w:val="41"/>
        </w:numPr>
        <w:tabs>
          <w:tab w:val="left" w:pos="1260"/>
        </w:tabs>
        <w:ind w:left="1350"/>
        <w:rPr>
          <w:rFonts w:ascii="Arial" w:hAnsi="Arial" w:cs="Arial"/>
          <w:sz w:val="22"/>
          <w:szCs w:val="22"/>
        </w:rPr>
      </w:pPr>
      <w:r w:rsidRPr="002F6FDC">
        <w:rPr>
          <w:rFonts w:ascii="Arial" w:hAnsi="Arial" w:cs="Arial"/>
          <w:sz w:val="22"/>
          <w:szCs w:val="22"/>
        </w:rPr>
        <w:t>El plan de acción preliminar para ejecutar las primeras cciones para convertir a Panamá en un hub del conocimiento.</w:t>
      </w:r>
    </w:p>
    <w:p w:rsidR="00A01595" w:rsidRPr="002F6FDC" w:rsidRDefault="00A01595" w:rsidP="00A01595">
      <w:pPr>
        <w:pStyle w:val="Paragraph"/>
        <w:numPr>
          <w:ilvl w:val="0"/>
          <w:numId w:val="41"/>
        </w:numPr>
        <w:tabs>
          <w:tab w:val="left" w:pos="1260"/>
        </w:tabs>
        <w:ind w:left="1350"/>
        <w:rPr>
          <w:rFonts w:ascii="Arial" w:hAnsi="Arial" w:cs="Arial"/>
          <w:sz w:val="22"/>
          <w:szCs w:val="22"/>
        </w:rPr>
      </w:pPr>
      <w:r w:rsidRPr="002F6FDC">
        <w:rPr>
          <w:rFonts w:ascii="Arial" w:hAnsi="Arial" w:cs="Arial"/>
          <w:sz w:val="22"/>
          <w:szCs w:val="22"/>
        </w:rPr>
        <w:t>Una e</w:t>
      </w:r>
      <w:r w:rsidRPr="002F6FDC">
        <w:rPr>
          <w:rFonts w:ascii="Arial" w:hAnsi="Arial" w:cs="Arial"/>
          <w:bCs/>
          <w:sz w:val="22"/>
          <w:szCs w:val="22"/>
        </w:rPr>
        <w:t xml:space="preserve">strategia inicial para el acercamiento con los países y el posicionamiento de Panamá como centro del Hub. </w:t>
      </w:r>
    </w:p>
    <w:p w:rsidR="00A01595" w:rsidRPr="002F6FDC" w:rsidRDefault="00A01595" w:rsidP="002F6FDC">
      <w:pPr>
        <w:pStyle w:val="Paragraph"/>
        <w:numPr>
          <w:ilvl w:val="1"/>
          <w:numId w:val="42"/>
        </w:numPr>
        <w:ind w:left="900" w:hanging="450"/>
        <w:rPr>
          <w:rFonts w:ascii="Arial" w:hAnsi="Arial" w:cs="Arial"/>
          <w:sz w:val="22"/>
          <w:szCs w:val="22"/>
        </w:rPr>
      </w:pPr>
      <w:r w:rsidRPr="002F6FDC">
        <w:rPr>
          <w:rFonts w:ascii="Arial" w:hAnsi="Arial" w:cs="Arial"/>
          <w:bCs/>
          <w:sz w:val="22"/>
          <w:szCs w:val="22"/>
        </w:rPr>
        <w:t>Un segundo informe,</w:t>
      </w:r>
      <w:r w:rsidRPr="002F6FDC">
        <w:rPr>
          <w:rFonts w:ascii="Arial" w:hAnsi="Arial" w:cs="Arial"/>
          <w:sz w:val="22"/>
          <w:szCs w:val="22"/>
        </w:rPr>
        <w:t xml:space="preserve"> que deberá ser presentado a los ejecutores para su conformidad,</w:t>
      </w:r>
      <w:r w:rsidRPr="002F6FDC">
        <w:rPr>
          <w:rFonts w:ascii="Arial" w:hAnsi="Arial" w:cs="Arial"/>
          <w:bCs/>
          <w:sz w:val="22"/>
          <w:szCs w:val="22"/>
        </w:rPr>
        <w:t xml:space="preserve"> en el cual:</w:t>
      </w:r>
    </w:p>
    <w:p w:rsidR="00A01595" w:rsidRPr="002F6FDC" w:rsidRDefault="00A01595" w:rsidP="002F6FDC">
      <w:pPr>
        <w:pStyle w:val="Paragraph"/>
        <w:numPr>
          <w:ilvl w:val="0"/>
          <w:numId w:val="41"/>
        </w:numPr>
        <w:ind w:left="1350"/>
        <w:rPr>
          <w:rFonts w:ascii="Arial" w:hAnsi="Arial" w:cs="Arial"/>
          <w:sz w:val="22"/>
          <w:szCs w:val="22"/>
        </w:rPr>
      </w:pPr>
      <w:r w:rsidRPr="002F6FDC">
        <w:rPr>
          <w:rFonts w:ascii="Arial" w:hAnsi="Arial" w:cs="Arial"/>
          <w:bCs/>
          <w:sz w:val="22"/>
          <w:szCs w:val="22"/>
        </w:rPr>
        <w:t xml:space="preserve">Se identifiquen </w:t>
      </w:r>
      <w:r w:rsidRPr="00550DD1">
        <w:rPr>
          <w:rFonts w:ascii="Arial" w:hAnsi="Arial" w:cs="Arial"/>
          <w:sz w:val="22"/>
          <w:szCs w:val="22"/>
        </w:rPr>
        <w:t>las necesidades de fortalecimiento institucional de la SENACYT y las alternativas de fuentes de financiamiento para proyectos de innovación regional (incluyendo la posibilid</w:t>
      </w:r>
      <w:r w:rsidRPr="002F6FDC">
        <w:rPr>
          <w:rFonts w:ascii="Arial" w:hAnsi="Arial" w:cs="Arial"/>
          <w:sz w:val="22"/>
          <w:szCs w:val="22"/>
        </w:rPr>
        <w:t xml:space="preserve">ad de diseñar convocatorias conjuntas con cargo al PN-L1117 y otros programas del Banco en países de la región). </w:t>
      </w:r>
    </w:p>
    <w:p w:rsidR="00A01595" w:rsidRPr="002F6FDC" w:rsidRDefault="00A01595" w:rsidP="002F6FDC">
      <w:pPr>
        <w:pStyle w:val="Paragraph"/>
        <w:numPr>
          <w:ilvl w:val="1"/>
          <w:numId w:val="42"/>
        </w:numPr>
        <w:ind w:left="900" w:hanging="450"/>
        <w:rPr>
          <w:rFonts w:ascii="Arial" w:hAnsi="Arial" w:cs="Arial"/>
          <w:sz w:val="22"/>
          <w:szCs w:val="22"/>
        </w:rPr>
      </w:pPr>
      <w:r w:rsidRPr="002F6FDC">
        <w:rPr>
          <w:rFonts w:ascii="Arial" w:hAnsi="Arial" w:cs="Arial"/>
          <w:sz w:val="22"/>
          <w:szCs w:val="22"/>
        </w:rPr>
        <w:t>Participación de las actividades de diseminación con los involucrados del proyecto.</w:t>
      </w:r>
    </w:p>
    <w:p w:rsidR="00A01595" w:rsidRPr="002F6FDC" w:rsidRDefault="00A01595" w:rsidP="002F6FDC">
      <w:pPr>
        <w:pStyle w:val="Paragraph"/>
        <w:numPr>
          <w:ilvl w:val="1"/>
          <w:numId w:val="42"/>
        </w:numPr>
        <w:ind w:left="900" w:hanging="450"/>
        <w:rPr>
          <w:rFonts w:ascii="Arial" w:hAnsi="Arial" w:cs="Arial"/>
          <w:sz w:val="22"/>
          <w:szCs w:val="22"/>
        </w:rPr>
      </w:pPr>
      <w:r w:rsidRPr="002F6FDC">
        <w:rPr>
          <w:rFonts w:ascii="Arial" w:hAnsi="Arial" w:cs="Arial"/>
          <w:sz w:val="22"/>
          <w:szCs w:val="22"/>
        </w:rPr>
        <w:lastRenderedPageBreak/>
        <w:t>Un informe final que incluya el plan de acción y reporte del resultado de las actividades descritas de la sección III, incorporando las modificaciones sugeridas por los ejecutores luego de la presentación de los informes preliminares. Este plan será presentado a los involucrados y al Banco.</w:t>
      </w:r>
    </w:p>
    <w:p w:rsidR="009B7776" w:rsidRPr="001C30D2" w:rsidRDefault="009B7776" w:rsidP="009B7776">
      <w:pPr>
        <w:pStyle w:val="Chapter"/>
        <w:tabs>
          <w:tab w:val="clear" w:pos="1440"/>
          <w:tab w:val="clear" w:pos="1800"/>
        </w:tabs>
        <w:ind w:left="0"/>
        <w:jc w:val="both"/>
        <w:rPr>
          <w:rFonts w:ascii="Arial" w:hAnsi="Arial" w:cs="Arial"/>
          <w:sz w:val="22"/>
          <w:szCs w:val="22"/>
        </w:rPr>
      </w:pPr>
      <w:r w:rsidRPr="001C30D2">
        <w:rPr>
          <w:rFonts w:ascii="Arial" w:hAnsi="Arial" w:cs="Arial"/>
          <w:sz w:val="22"/>
          <w:szCs w:val="22"/>
        </w:rPr>
        <w:t>Supervisión y Coordinación</w:t>
      </w:r>
    </w:p>
    <w:p w:rsidR="009B7776" w:rsidRPr="001C30D2" w:rsidRDefault="009B7776" w:rsidP="009B7776">
      <w:pPr>
        <w:pStyle w:val="Paragraph"/>
        <w:numPr>
          <w:ilvl w:val="0"/>
          <w:numId w:val="0"/>
        </w:numPr>
        <w:rPr>
          <w:rFonts w:ascii="Arial" w:hAnsi="Arial" w:cs="Arial"/>
          <w:sz w:val="22"/>
          <w:szCs w:val="22"/>
        </w:rPr>
      </w:pPr>
      <w:r w:rsidRPr="001C30D2">
        <w:rPr>
          <w:rFonts w:ascii="Arial" w:hAnsi="Arial" w:cs="Arial"/>
          <w:sz w:val="22"/>
          <w:szCs w:val="22"/>
        </w:rPr>
        <w:t xml:space="preserve">La supervisión del contrato estará a cargo de </w:t>
      </w:r>
      <w:r w:rsidR="003D2244">
        <w:rPr>
          <w:rFonts w:ascii="Arial" w:hAnsi="Arial" w:cs="Arial"/>
          <w:sz w:val="22"/>
          <w:szCs w:val="22"/>
        </w:rPr>
        <w:t xml:space="preserve">la Unidad Ejecutora del Proyecto. </w:t>
      </w:r>
      <w:r w:rsidRPr="001C30D2">
        <w:rPr>
          <w:rFonts w:ascii="Arial" w:hAnsi="Arial" w:cs="Arial"/>
          <w:sz w:val="22"/>
          <w:szCs w:val="22"/>
        </w:rPr>
        <w:t>.</w:t>
      </w:r>
    </w:p>
    <w:p w:rsidR="009B7776" w:rsidRPr="001C30D2" w:rsidRDefault="009B7776" w:rsidP="009B7776">
      <w:pPr>
        <w:pStyle w:val="Chapter"/>
        <w:tabs>
          <w:tab w:val="clear" w:pos="1440"/>
          <w:tab w:val="clear" w:pos="1800"/>
        </w:tabs>
        <w:ind w:left="0"/>
        <w:jc w:val="both"/>
        <w:rPr>
          <w:rFonts w:ascii="Arial" w:hAnsi="Arial" w:cs="Arial"/>
          <w:sz w:val="22"/>
          <w:szCs w:val="22"/>
        </w:rPr>
      </w:pPr>
      <w:r w:rsidRPr="001C30D2">
        <w:rPr>
          <w:rFonts w:ascii="Arial" w:hAnsi="Arial" w:cs="Arial"/>
          <w:sz w:val="22"/>
          <w:szCs w:val="22"/>
        </w:rPr>
        <w:t>Plazo de contrato, cronograma y pagos</w:t>
      </w:r>
    </w:p>
    <w:p w:rsidR="009B7776" w:rsidRPr="001C30D2" w:rsidRDefault="009B7776" w:rsidP="009B7776">
      <w:pPr>
        <w:pStyle w:val="Paragraph"/>
        <w:numPr>
          <w:ilvl w:val="0"/>
          <w:numId w:val="0"/>
        </w:numPr>
        <w:rPr>
          <w:rFonts w:ascii="Arial" w:hAnsi="Arial" w:cs="Arial"/>
          <w:sz w:val="22"/>
          <w:szCs w:val="22"/>
        </w:rPr>
      </w:pPr>
      <w:r w:rsidRPr="001C30D2">
        <w:rPr>
          <w:rFonts w:ascii="Arial" w:hAnsi="Arial" w:cs="Arial"/>
          <w:sz w:val="22"/>
          <w:szCs w:val="22"/>
        </w:rPr>
        <w:t>El contrato se empezará desde el _______________ hasta el ________________.</w:t>
      </w:r>
    </w:p>
    <w:p w:rsidR="009B7776" w:rsidRPr="001C30D2" w:rsidRDefault="009B7776" w:rsidP="009B7776">
      <w:pPr>
        <w:pStyle w:val="Paragraph"/>
        <w:numPr>
          <w:ilvl w:val="0"/>
          <w:numId w:val="0"/>
        </w:numPr>
        <w:rPr>
          <w:rFonts w:ascii="Arial" w:hAnsi="Arial" w:cs="Arial"/>
          <w:sz w:val="22"/>
          <w:szCs w:val="22"/>
        </w:rPr>
      </w:pPr>
      <w:r w:rsidRPr="001C30D2">
        <w:rPr>
          <w:rFonts w:ascii="Arial" w:hAnsi="Arial" w:cs="Arial"/>
          <w:sz w:val="22"/>
          <w:szCs w:val="22"/>
        </w:rPr>
        <w:t>El presupuesto designado para la consultoría que incluye impuestos será US$________ por todo concepto a suma alzada.</w:t>
      </w:r>
    </w:p>
    <w:p w:rsidR="009B7776" w:rsidRPr="001C30D2" w:rsidRDefault="009B7776" w:rsidP="009B7776">
      <w:pPr>
        <w:pStyle w:val="Paragraph"/>
        <w:numPr>
          <w:ilvl w:val="0"/>
          <w:numId w:val="0"/>
        </w:numPr>
        <w:rPr>
          <w:rFonts w:ascii="Arial" w:hAnsi="Arial" w:cs="Arial"/>
          <w:sz w:val="22"/>
          <w:szCs w:val="22"/>
        </w:rPr>
      </w:pPr>
      <w:r w:rsidRPr="001C30D2">
        <w:rPr>
          <w:rFonts w:ascii="Arial" w:hAnsi="Arial" w:cs="Arial"/>
          <w:sz w:val="22"/>
          <w:szCs w:val="22"/>
        </w:rPr>
        <w:t>El pago de la consultoría se efectuará después de la aprobación de cada informe mensual.</w:t>
      </w:r>
    </w:p>
    <w:p w:rsidR="009B7776" w:rsidRPr="00370BB0" w:rsidRDefault="009B7776" w:rsidP="009B7776">
      <w:pPr>
        <w:jc w:val="center"/>
        <w:rPr>
          <w:rFonts w:ascii="Arial" w:hAnsi="Arial" w:cs="Arial"/>
          <w:b/>
          <w:sz w:val="22"/>
          <w:szCs w:val="22"/>
          <w:lang w:val="es-ES_tradnl"/>
        </w:rPr>
      </w:pPr>
      <w:r w:rsidRPr="00370BB0">
        <w:rPr>
          <w:rFonts w:ascii="Arial" w:hAnsi="Arial" w:cs="Arial"/>
          <w:b/>
          <w:sz w:val="22"/>
          <w:szCs w:val="22"/>
          <w:lang w:val="es-ES_tradnl"/>
        </w:rPr>
        <w:t>ANEXO No. 1</w:t>
      </w:r>
    </w:p>
    <w:p w:rsidR="009B7776" w:rsidRPr="00370BB0" w:rsidRDefault="009B7776" w:rsidP="009B7776">
      <w:pPr>
        <w:spacing w:after="120"/>
        <w:jc w:val="center"/>
        <w:rPr>
          <w:rFonts w:ascii="Arial" w:hAnsi="Arial" w:cs="Arial"/>
          <w:b/>
          <w:sz w:val="22"/>
          <w:szCs w:val="22"/>
          <w:u w:val="single"/>
          <w:lang w:val="es-ES_tradnl"/>
        </w:rPr>
      </w:pPr>
      <w:r w:rsidRPr="00370BB0">
        <w:rPr>
          <w:rFonts w:ascii="Arial" w:hAnsi="Arial" w:cs="Arial"/>
          <w:b/>
          <w:sz w:val="22"/>
          <w:szCs w:val="22"/>
          <w:u w:val="single"/>
          <w:lang w:val="es-ES_tradnl"/>
        </w:rPr>
        <w:t>CUADRO DE EVALUACIÓN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692"/>
        <w:gridCol w:w="1054"/>
        <w:gridCol w:w="1135"/>
        <w:gridCol w:w="3975"/>
      </w:tblGrid>
      <w:tr w:rsidR="009B7776" w:rsidRPr="00370BB0" w:rsidTr="009B7776">
        <w:tc>
          <w:tcPr>
            <w:tcW w:w="1520" w:type="pct"/>
          </w:tcPr>
          <w:p w:rsidR="009B7776" w:rsidRPr="00370BB0" w:rsidRDefault="009B7776" w:rsidP="00093D7B">
            <w:pPr>
              <w:jc w:val="both"/>
              <w:rPr>
                <w:rFonts w:ascii="Arial" w:hAnsi="Arial" w:cs="Arial"/>
                <w:sz w:val="18"/>
                <w:szCs w:val="18"/>
                <w:u w:val="single"/>
                <w:lang w:val="es-ES_tradnl"/>
              </w:rPr>
            </w:pPr>
          </w:p>
        </w:tc>
        <w:tc>
          <w:tcPr>
            <w:tcW w:w="1236" w:type="pct"/>
            <w:gridSpan w:val="2"/>
          </w:tcPr>
          <w:p w:rsidR="009B7776" w:rsidRPr="00370BB0" w:rsidRDefault="009B7776" w:rsidP="00093D7B">
            <w:pPr>
              <w:jc w:val="center"/>
              <w:rPr>
                <w:rFonts w:ascii="Arial" w:hAnsi="Arial" w:cs="Arial"/>
                <w:sz w:val="18"/>
                <w:szCs w:val="18"/>
                <w:lang w:val="es-ES_tradnl"/>
              </w:rPr>
            </w:pPr>
            <w:r w:rsidRPr="00370BB0">
              <w:rPr>
                <w:rFonts w:ascii="Arial" w:hAnsi="Arial" w:cs="Arial"/>
                <w:sz w:val="18"/>
                <w:szCs w:val="18"/>
                <w:lang w:val="es-ES_tradnl"/>
              </w:rPr>
              <w:t>PUNTAJE</w:t>
            </w:r>
          </w:p>
        </w:tc>
        <w:tc>
          <w:tcPr>
            <w:tcW w:w="2244" w:type="pct"/>
          </w:tcPr>
          <w:p w:rsidR="009B7776" w:rsidRPr="00370BB0" w:rsidRDefault="009B7776" w:rsidP="00093D7B">
            <w:pPr>
              <w:jc w:val="both"/>
              <w:rPr>
                <w:rFonts w:ascii="Arial" w:hAnsi="Arial" w:cs="Arial"/>
                <w:sz w:val="18"/>
                <w:szCs w:val="18"/>
                <w:u w:val="single"/>
                <w:lang w:val="es-ES_tradnl"/>
              </w:rPr>
            </w:pPr>
          </w:p>
        </w:tc>
      </w:tr>
      <w:tr w:rsidR="009B7776" w:rsidRPr="00370BB0" w:rsidTr="009B7776">
        <w:tc>
          <w:tcPr>
            <w:tcW w:w="1520" w:type="pct"/>
          </w:tcPr>
          <w:p w:rsidR="009B7776" w:rsidRPr="00370BB0" w:rsidRDefault="009B7776" w:rsidP="00093D7B">
            <w:pPr>
              <w:jc w:val="both"/>
              <w:rPr>
                <w:rFonts w:ascii="Arial" w:hAnsi="Arial" w:cs="Arial"/>
                <w:sz w:val="18"/>
                <w:szCs w:val="18"/>
                <w:u w:val="single"/>
                <w:lang w:val="es-ES_tradnl"/>
              </w:rPr>
            </w:pPr>
          </w:p>
        </w:tc>
        <w:tc>
          <w:tcPr>
            <w:tcW w:w="595" w:type="pct"/>
          </w:tcPr>
          <w:p w:rsidR="009B7776" w:rsidRPr="00370BB0" w:rsidRDefault="009B7776" w:rsidP="00093D7B">
            <w:pPr>
              <w:jc w:val="center"/>
              <w:rPr>
                <w:rFonts w:ascii="Arial" w:hAnsi="Arial" w:cs="Arial"/>
                <w:sz w:val="18"/>
                <w:szCs w:val="18"/>
                <w:lang w:val="es-ES_tradnl"/>
              </w:rPr>
            </w:pPr>
            <w:r w:rsidRPr="00370BB0">
              <w:rPr>
                <w:rFonts w:ascii="Arial" w:hAnsi="Arial" w:cs="Arial"/>
                <w:sz w:val="18"/>
                <w:szCs w:val="18"/>
                <w:lang w:val="es-ES_tradnl"/>
              </w:rPr>
              <w:t>MINIMO</w:t>
            </w:r>
          </w:p>
        </w:tc>
        <w:tc>
          <w:tcPr>
            <w:tcW w:w="641" w:type="pct"/>
          </w:tcPr>
          <w:p w:rsidR="009B7776" w:rsidRPr="00370BB0" w:rsidRDefault="009B7776" w:rsidP="00093D7B">
            <w:pPr>
              <w:jc w:val="center"/>
              <w:rPr>
                <w:rFonts w:ascii="Arial" w:hAnsi="Arial" w:cs="Arial"/>
                <w:sz w:val="18"/>
                <w:szCs w:val="18"/>
                <w:lang w:val="es-ES_tradnl"/>
              </w:rPr>
            </w:pPr>
            <w:r w:rsidRPr="00370BB0">
              <w:rPr>
                <w:rFonts w:ascii="Arial" w:hAnsi="Arial" w:cs="Arial"/>
                <w:sz w:val="18"/>
                <w:szCs w:val="18"/>
                <w:lang w:val="es-ES_tradnl"/>
              </w:rPr>
              <w:t>MAXIMO</w:t>
            </w:r>
          </w:p>
        </w:tc>
        <w:tc>
          <w:tcPr>
            <w:tcW w:w="2244" w:type="pct"/>
          </w:tcPr>
          <w:p w:rsidR="009B7776" w:rsidRPr="00370BB0" w:rsidRDefault="009B7776" w:rsidP="00093D7B">
            <w:pPr>
              <w:jc w:val="center"/>
              <w:rPr>
                <w:rFonts w:ascii="Arial" w:hAnsi="Arial" w:cs="Arial"/>
                <w:sz w:val="18"/>
                <w:szCs w:val="18"/>
                <w:lang w:val="es-ES_tradnl"/>
              </w:rPr>
            </w:pPr>
            <w:r w:rsidRPr="00370BB0">
              <w:rPr>
                <w:rFonts w:ascii="Arial" w:hAnsi="Arial" w:cs="Arial"/>
                <w:sz w:val="18"/>
                <w:szCs w:val="18"/>
                <w:lang w:val="es-ES_tradnl"/>
              </w:rPr>
              <w:t>CRITERIO DE EVALUACION</w:t>
            </w:r>
          </w:p>
        </w:tc>
      </w:tr>
      <w:tr w:rsidR="009B7776" w:rsidRPr="001D38E8" w:rsidTr="009B7776">
        <w:tc>
          <w:tcPr>
            <w:tcW w:w="1520" w:type="pct"/>
          </w:tcPr>
          <w:p w:rsidR="009B7776" w:rsidRPr="00370BB0" w:rsidRDefault="009B7776" w:rsidP="00093D7B">
            <w:pPr>
              <w:jc w:val="both"/>
              <w:rPr>
                <w:rFonts w:ascii="Arial" w:hAnsi="Arial" w:cs="Arial"/>
                <w:sz w:val="18"/>
                <w:szCs w:val="18"/>
                <w:lang w:val="es-ES_tradnl"/>
              </w:rPr>
            </w:pPr>
            <w:r w:rsidRPr="00370BB0">
              <w:rPr>
                <w:rFonts w:ascii="Arial" w:hAnsi="Arial" w:cs="Arial"/>
                <w:sz w:val="18"/>
                <w:szCs w:val="18"/>
                <w:lang w:val="es-ES_tradnl"/>
              </w:rPr>
              <w:t>ELEGIBILIDAD</w:t>
            </w:r>
          </w:p>
        </w:tc>
        <w:tc>
          <w:tcPr>
            <w:tcW w:w="595" w:type="pct"/>
          </w:tcPr>
          <w:p w:rsidR="009B7776" w:rsidRPr="00370BB0" w:rsidRDefault="009B7776" w:rsidP="00093D7B">
            <w:pPr>
              <w:jc w:val="center"/>
              <w:rPr>
                <w:rFonts w:ascii="Arial" w:hAnsi="Arial" w:cs="Arial"/>
                <w:sz w:val="18"/>
                <w:szCs w:val="18"/>
                <w:lang w:val="es-ES_tradnl"/>
              </w:rPr>
            </w:pPr>
          </w:p>
        </w:tc>
        <w:tc>
          <w:tcPr>
            <w:tcW w:w="641" w:type="pct"/>
          </w:tcPr>
          <w:p w:rsidR="009B7776" w:rsidRPr="00370BB0" w:rsidRDefault="009B7776" w:rsidP="00093D7B">
            <w:pPr>
              <w:rPr>
                <w:rFonts w:ascii="Arial" w:hAnsi="Arial" w:cs="Arial"/>
                <w:sz w:val="18"/>
                <w:szCs w:val="18"/>
                <w:lang w:val="es-ES_tradnl"/>
              </w:rPr>
            </w:pPr>
          </w:p>
        </w:tc>
        <w:tc>
          <w:tcPr>
            <w:tcW w:w="2244" w:type="pct"/>
          </w:tcPr>
          <w:p w:rsidR="009B7776" w:rsidRPr="00370BB0" w:rsidRDefault="009B7776" w:rsidP="00093D7B">
            <w:pPr>
              <w:ind w:left="-37"/>
              <w:jc w:val="center"/>
              <w:rPr>
                <w:rFonts w:ascii="Arial" w:hAnsi="Arial" w:cs="Arial"/>
                <w:sz w:val="18"/>
                <w:szCs w:val="18"/>
                <w:lang w:val="es-ES_tradnl"/>
              </w:rPr>
            </w:pPr>
            <w:r w:rsidRPr="00370BB0">
              <w:rPr>
                <w:rFonts w:ascii="Arial" w:hAnsi="Arial" w:cs="Arial"/>
                <w:sz w:val="18"/>
                <w:szCs w:val="18"/>
                <w:lang w:val="es-ES_tradnl"/>
              </w:rPr>
              <w:t>Cumple/No Cumple</w:t>
            </w:r>
          </w:p>
          <w:p w:rsidR="009B7776" w:rsidRPr="00370BB0" w:rsidRDefault="009B7776" w:rsidP="00093D7B">
            <w:pPr>
              <w:numPr>
                <w:ilvl w:val="1"/>
                <w:numId w:val="5"/>
              </w:numPr>
              <w:tabs>
                <w:tab w:val="clear" w:pos="1440"/>
              </w:tabs>
              <w:ind w:left="105" w:hanging="142"/>
              <w:jc w:val="both"/>
              <w:rPr>
                <w:rFonts w:ascii="Arial" w:hAnsi="Arial" w:cs="Arial"/>
                <w:sz w:val="18"/>
                <w:szCs w:val="18"/>
                <w:lang w:val="es-ES_tradnl"/>
              </w:rPr>
            </w:pPr>
            <w:r w:rsidRPr="00370BB0">
              <w:rPr>
                <w:rFonts w:ascii="Arial" w:hAnsi="Arial" w:cs="Arial"/>
                <w:sz w:val="18"/>
                <w:szCs w:val="18"/>
                <w:lang w:val="es-ES_tradnl"/>
              </w:rPr>
              <w:t>Corresponde a ciudadanos de uno de los países miembros del BID.</w:t>
            </w:r>
          </w:p>
          <w:p w:rsidR="009B7776" w:rsidRPr="00370BB0" w:rsidRDefault="009B7776" w:rsidP="00093D7B">
            <w:pPr>
              <w:numPr>
                <w:ilvl w:val="1"/>
                <w:numId w:val="5"/>
              </w:numPr>
              <w:tabs>
                <w:tab w:val="clear" w:pos="1440"/>
              </w:tabs>
              <w:ind w:left="105" w:hanging="142"/>
              <w:jc w:val="both"/>
              <w:rPr>
                <w:rFonts w:ascii="Arial" w:hAnsi="Arial" w:cs="Arial"/>
                <w:sz w:val="18"/>
                <w:szCs w:val="18"/>
                <w:lang w:val="es-ES_tradnl"/>
              </w:rPr>
            </w:pPr>
            <w:r w:rsidRPr="00370BB0">
              <w:rPr>
                <w:rFonts w:ascii="Arial" w:hAnsi="Arial" w:cs="Arial"/>
                <w:sz w:val="18"/>
                <w:szCs w:val="18"/>
                <w:lang w:val="es-ES_tradnl"/>
              </w:rPr>
              <w:t>Dominio del idioma inglés (hablado y escrito)</w:t>
            </w:r>
          </w:p>
        </w:tc>
      </w:tr>
      <w:tr w:rsidR="009B7776" w:rsidRPr="001D38E8" w:rsidTr="009B7776">
        <w:tc>
          <w:tcPr>
            <w:tcW w:w="1520" w:type="pct"/>
          </w:tcPr>
          <w:p w:rsidR="009B7776" w:rsidRPr="00370BB0" w:rsidRDefault="009B7776" w:rsidP="00093D7B">
            <w:pPr>
              <w:jc w:val="both"/>
              <w:rPr>
                <w:rFonts w:ascii="Arial" w:hAnsi="Arial" w:cs="Arial"/>
                <w:sz w:val="18"/>
                <w:szCs w:val="18"/>
                <w:lang w:val="es-ES_tradnl"/>
              </w:rPr>
            </w:pPr>
            <w:r w:rsidRPr="00370BB0">
              <w:rPr>
                <w:rFonts w:ascii="Arial" w:hAnsi="Arial" w:cs="Arial"/>
                <w:sz w:val="18"/>
                <w:szCs w:val="18"/>
                <w:lang w:val="es-ES_tradnl"/>
              </w:rPr>
              <w:t>FORMACIÓN ACADEMICA</w:t>
            </w:r>
          </w:p>
        </w:tc>
        <w:tc>
          <w:tcPr>
            <w:tcW w:w="595" w:type="pct"/>
          </w:tcPr>
          <w:p w:rsidR="009B7776" w:rsidRPr="00370BB0" w:rsidRDefault="009B7776" w:rsidP="00093D7B">
            <w:pPr>
              <w:jc w:val="center"/>
              <w:rPr>
                <w:rFonts w:ascii="Arial" w:hAnsi="Arial" w:cs="Arial"/>
                <w:sz w:val="18"/>
                <w:szCs w:val="18"/>
                <w:lang w:val="es-ES_tradnl"/>
              </w:rPr>
            </w:pPr>
            <w:r w:rsidRPr="00370BB0">
              <w:rPr>
                <w:rFonts w:ascii="Arial" w:hAnsi="Arial" w:cs="Arial"/>
                <w:sz w:val="18"/>
                <w:szCs w:val="18"/>
                <w:lang w:val="es-ES_tradnl"/>
              </w:rPr>
              <w:t>15</w:t>
            </w:r>
          </w:p>
        </w:tc>
        <w:tc>
          <w:tcPr>
            <w:tcW w:w="641" w:type="pct"/>
          </w:tcPr>
          <w:p w:rsidR="009B7776" w:rsidRPr="00370BB0" w:rsidRDefault="009B7776" w:rsidP="00093D7B">
            <w:pPr>
              <w:jc w:val="center"/>
              <w:rPr>
                <w:rFonts w:ascii="Arial" w:hAnsi="Arial" w:cs="Arial"/>
                <w:sz w:val="18"/>
                <w:szCs w:val="18"/>
                <w:lang w:val="es-ES_tradnl"/>
              </w:rPr>
            </w:pPr>
            <w:r w:rsidRPr="00370BB0">
              <w:rPr>
                <w:rFonts w:ascii="Arial" w:hAnsi="Arial" w:cs="Arial"/>
                <w:sz w:val="18"/>
                <w:szCs w:val="18"/>
                <w:lang w:val="es-ES_tradnl"/>
              </w:rPr>
              <w:t>25</w:t>
            </w:r>
          </w:p>
        </w:tc>
        <w:tc>
          <w:tcPr>
            <w:tcW w:w="2244" w:type="pct"/>
          </w:tcPr>
          <w:p w:rsidR="009B7776" w:rsidRPr="00370BB0" w:rsidRDefault="009B7776" w:rsidP="00093D7B">
            <w:pPr>
              <w:numPr>
                <w:ilvl w:val="1"/>
                <w:numId w:val="5"/>
              </w:numPr>
              <w:tabs>
                <w:tab w:val="clear" w:pos="1440"/>
              </w:tabs>
              <w:ind w:left="105" w:hanging="142"/>
              <w:jc w:val="both"/>
              <w:rPr>
                <w:rFonts w:ascii="Arial" w:hAnsi="Arial" w:cs="Arial"/>
                <w:sz w:val="18"/>
                <w:szCs w:val="18"/>
                <w:lang w:val="es-ES_tradnl"/>
              </w:rPr>
            </w:pPr>
            <w:r w:rsidRPr="00370BB0">
              <w:rPr>
                <w:rFonts w:ascii="Arial" w:hAnsi="Arial" w:cs="Arial"/>
                <w:sz w:val="18"/>
                <w:szCs w:val="18"/>
                <w:lang w:val="es-ES_tradnl"/>
              </w:rPr>
              <w:t xml:space="preserve">Se asignarán 15 puntos por el grado de licenciatura en las áreas de leyes/ciencia </w:t>
            </w:r>
            <w:r w:rsidR="00370BB0" w:rsidRPr="00370BB0">
              <w:rPr>
                <w:rFonts w:ascii="Arial" w:hAnsi="Arial" w:cs="Arial"/>
                <w:sz w:val="18"/>
                <w:szCs w:val="18"/>
                <w:lang w:val="es-ES_tradnl"/>
              </w:rPr>
              <w:t>política</w:t>
            </w:r>
            <w:r w:rsidRPr="00370BB0">
              <w:rPr>
                <w:rFonts w:ascii="Arial" w:hAnsi="Arial" w:cs="Arial"/>
                <w:sz w:val="18"/>
                <w:szCs w:val="18"/>
                <w:lang w:val="es-ES_tradnl"/>
              </w:rPr>
              <w:t>, científica o similar.</w:t>
            </w:r>
          </w:p>
          <w:p w:rsidR="009B7776" w:rsidRPr="00370BB0" w:rsidRDefault="009B7776" w:rsidP="00093D7B">
            <w:pPr>
              <w:numPr>
                <w:ilvl w:val="1"/>
                <w:numId w:val="5"/>
              </w:numPr>
              <w:tabs>
                <w:tab w:val="clear" w:pos="1440"/>
              </w:tabs>
              <w:ind w:left="105" w:hanging="142"/>
              <w:jc w:val="both"/>
              <w:rPr>
                <w:rFonts w:ascii="Arial" w:hAnsi="Arial" w:cs="Arial"/>
                <w:sz w:val="18"/>
                <w:szCs w:val="18"/>
                <w:lang w:val="es-ES_tradnl"/>
              </w:rPr>
            </w:pPr>
            <w:r w:rsidRPr="00370BB0">
              <w:rPr>
                <w:rFonts w:ascii="Arial" w:hAnsi="Arial" w:cs="Arial"/>
                <w:sz w:val="18"/>
                <w:szCs w:val="18"/>
                <w:lang w:val="es-ES_tradnl"/>
              </w:rPr>
              <w:t>Se asignarán 10 puntos adicionales por estudios de postgrado y/o doctorado.</w:t>
            </w:r>
          </w:p>
        </w:tc>
      </w:tr>
      <w:tr w:rsidR="009B7776" w:rsidRPr="001D38E8" w:rsidTr="009B7776">
        <w:tc>
          <w:tcPr>
            <w:tcW w:w="1520" w:type="pct"/>
          </w:tcPr>
          <w:p w:rsidR="009B7776" w:rsidRPr="00370BB0" w:rsidRDefault="009B7776" w:rsidP="00093D7B">
            <w:pPr>
              <w:jc w:val="both"/>
              <w:rPr>
                <w:rFonts w:ascii="Arial" w:hAnsi="Arial" w:cs="Arial"/>
                <w:sz w:val="18"/>
                <w:szCs w:val="18"/>
                <w:lang w:val="es-ES_tradnl"/>
              </w:rPr>
            </w:pPr>
            <w:r w:rsidRPr="00370BB0">
              <w:rPr>
                <w:rFonts w:ascii="Arial" w:hAnsi="Arial" w:cs="Arial"/>
                <w:sz w:val="18"/>
                <w:szCs w:val="18"/>
                <w:lang w:val="es-ES_tradnl"/>
              </w:rPr>
              <w:t>EXPERIENCIA GENERAL</w:t>
            </w:r>
          </w:p>
        </w:tc>
        <w:tc>
          <w:tcPr>
            <w:tcW w:w="595" w:type="pct"/>
          </w:tcPr>
          <w:p w:rsidR="009B7776" w:rsidRPr="00370BB0" w:rsidRDefault="009B7776" w:rsidP="00093D7B">
            <w:pPr>
              <w:jc w:val="center"/>
              <w:rPr>
                <w:rFonts w:ascii="Arial" w:hAnsi="Arial" w:cs="Arial"/>
                <w:sz w:val="18"/>
                <w:szCs w:val="18"/>
                <w:lang w:val="es-ES_tradnl"/>
              </w:rPr>
            </w:pPr>
            <w:r w:rsidRPr="00370BB0">
              <w:rPr>
                <w:rFonts w:ascii="Arial" w:hAnsi="Arial" w:cs="Arial"/>
                <w:sz w:val="18"/>
                <w:szCs w:val="18"/>
                <w:lang w:val="es-ES_tradnl"/>
              </w:rPr>
              <w:t>20</w:t>
            </w:r>
          </w:p>
        </w:tc>
        <w:tc>
          <w:tcPr>
            <w:tcW w:w="641" w:type="pct"/>
          </w:tcPr>
          <w:p w:rsidR="009B7776" w:rsidRPr="00370BB0" w:rsidRDefault="009B7776" w:rsidP="00093D7B">
            <w:pPr>
              <w:jc w:val="center"/>
              <w:rPr>
                <w:rFonts w:ascii="Arial" w:hAnsi="Arial" w:cs="Arial"/>
                <w:sz w:val="18"/>
                <w:szCs w:val="18"/>
                <w:lang w:val="es-ES_tradnl"/>
              </w:rPr>
            </w:pPr>
            <w:r w:rsidRPr="00370BB0">
              <w:rPr>
                <w:rFonts w:ascii="Arial" w:hAnsi="Arial" w:cs="Arial"/>
                <w:sz w:val="18"/>
                <w:szCs w:val="18"/>
                <w:lang w:val="es-ES_tradnl"/>
              </w:rPr>
              <w:t>25</w:t>
            </w:r>
          </w:p>
        </w:tc>
        <w:tc>
          <w:tcPr>
            <w:tcW w:w="2244" w:type="pct"/>
          </w:tcPr>
          <w:p w:rsidR="009B7776" w:rsidRPr="00370BB0" w:rsidRDefault="009B7776" w:rsidP="00093D7B">
            <w:pPr>
              <w:numPr>
                <w:ilvl w:val="1"/>
                <w:numId w:val="5"/>
              </w:numPr>
              <w:tabs>
                <w:tab w:val="clear" w:pos="1440"/>
              </w:tabs>
              <w:ind w:left="105" w:hanging="142"/>
              <w:jc w:val="both"/>
              <w:rPr>
                <w:rFonts w:ascii="Arial" w:hAnsi="Arial" w:cs="Arial"/>
                <w:sz w:val="18"/>
                <w:szCs w:val="18"/>
                <w:lang w:val="es-ES_tradnl"/>
              </w:rPr>
            </w:pPr>
            <w:r w:rsidRPr="00370BB0">
              <w:rPr>
                <w:rFonts w:ascii="Arial" w:hAnsi="Arial" w:cs="Arial"/>
                <w:sz w:val="18"/>
                <w:szCs w:val="18"/>
                <w:lang w:val="es-ES_tradnl"/>
              </w:rPr>
              <w:t>Se asignarán 10 puntos por un mínimo de 10 años de experiencia profesional en formulación y/o ejecución de proyectos</w:t>
            </w:r>
          </w:p>
          <w:p w:rsidR="009B7776" w:rsidRPr="00370BB0" w:rsidRDefault="009B7776" w:rsidP="00093D7B">
            <w:pPr>
              <w:numPr>
                <w:ilvl w:val="1"/>
                <w:numId w:val="5"/>
              </w:numPr>
              <w:tabs>
                <w:tab w:val="clear" w:pos="1440"/>
              </w:tabs>
              <w:ind w:left="105" w:hanging="142"/>
              <w:jc w:val="both"/>
              <w:rPr>
                <w:rFonts w:ascii="Arial" w:hAnsi="Arial" w:cs="Arial"/>
                <w:sz w:val="18"/>
                <w:szCs w:val="18"/>
                <w:lang w:val="es-ES_tradnl"/>
              </w:rPr>
            </w:pPr>
            <w:r w:rsidRPr="00370BB0">
              <w:rPr>
                <w:rFonts w:ascii="Arial" w:hAnsi="Arial" w:cs="Arial"/>
                <w:sz w:val="18"/>
                <w:szCs w:val="18"/>
                <w:lang w:val="es-ES_tradnl"/>
              </w:rPr>
              <w:t xml:space="preserve">Se le dará 3 puntos </w:t>
            </w:r>
            <w:r w:rsidR="00370BB0" w:rsidRPr="00370BB0">
              <w:rPr>
                <w:rFonts w:ascii="Arial" w:hAnsi="Arial" w:cs="Arial"/>
                <w:sz w:val="18"/>
                <w:szCs w:val="18"/>
                <w:lang w:val="es-ES_tradnl"/>
              </w:rPr>
              <w:t>adicionales</w:t>
            </w:r>
            <w:r w:rsidRPr="00370BB0">
              <w:rPr>
                <w:rFonts w:ascii="Arial" w:hAnsi="Arial" w:cs="Arial"/>
                <w:sz w:val="18"/>
                <w:szCs w:val="18"/>
                <w:lang w:val="es-ES_tradnl"/>
              </w:rPr>
              <w:t xml:space="preserve"> por cada año de experiencia profesional en formulación y/o ejecución de proyectos hasta un máximo de 15.</w:t>
            </w:r>
          </w:p>
        </w:tc>
      </w:tr>
      <w:tr w:rsidR="009B7776" w:rsidRPr="001D38E8" w:rsidTr="009B7776">
        <w:tc>
          <w:tcPr>
            <w:tcW w:w="1520" w:type="pct"/>
          </w:tcPr>
          <w:p w:rsidR="009B7776" w:rsidRPr="00370BB0" w:rsidRDefault="009B7776" w:rsidP="00093D7B">
            <w:pPr>
              <w:jc w:val="both"/>
              <w:rPr>
                <w:rFonts w:ascii="Arial" w:hAnsi="Arial" w:cs="Arial"/>
                <w:sz w:val="18"/>
                <w:szCs w:val="18"/>
                <w:lang w:val="es-ES_tradnl"/>
              </w:rPr>
            </w:pPr>
            <w:r w:rsidRPr="00370BB0">
              <w:rPr>
                <w:rFonts w:ascii="Arial" w:hAnsi="Arial" w:cs="Arial"/>
                <w:sz w:val="18"/>
                <w:szCs w:val="18"/>
                <w:lang w:val="es-ES_tradnl"/>
              </w:rPr>
              <w:t>EXPERIENCIA ESPECÍFICA</w:t>
            </w:r>
          </w:p>
        </w:tc>
        <w:tc>
          <w:tcPr>
            <w:tcW w:w="595" w:type="pct"/>
          </w:tcPr>
          <w:p w:rsidR="009B7776" w:rsidRPr="00370BB0" w:rsidRDefault="009B7776" w:rsidP="00093D7B">
            <w:pPr>
              <w:jc w:val="center"/>
              <w:rPr>
                <w:rFonts w:ascii="Arial" w:hAnsi="Arial" w:cs="Arial"/>
                <w:sz w:val="18"/>
                <w:szCs w:val="18"/>
                <w:lang w:val="es-ES_tradnl"/>
              </w:rPr>
            </w:pPr>
            <w:r w:rsidRPr="00370BB0">
              <w:rPr>
                <w:rFonts w:ascii="Arial" w:hAnsi="Arial" w:cs="Arial"/>
                <w:sz w:val="18"/>
                <w:szCs w:val="18"/>
                <w:lang w:val="es-ES_tradnl"/>
              </w:rPr>
              <w:t>20</w:t>
            </w:r>
          </w:p>
        </w:tc>
        <w:tc>
          <w:tcPr>
            <w:tcW w:w="641" w:type="pct"/>
          </w:tcPr>
          <w:p w:rsidR="009B7776" w:rsidRPr="00370BB0" w:rsidRDefault="009B7776" w:rsidP="00093D7B">
            <w:pPr>
              <w:jc w:val="center"/>
              <w:rPr>
                <w:rFonts w:ascii="Arial" w:hAnsi="Arial" w:cs="Arial"/>
                <w:sz w:val="18"/>
                <w:szCs w:val="18"/>
                <w:lang w:val="es-ES_tradnl"/>
              </w:rPr>
            </w:pPr>
            <w:r w:rsidRPr="00370BB0">
              <w:rPr>
                <w:rFonts w:ascii="Arial" w:hAnsi="Arial" w:cs="Arial"/>
                <w:sz w:val="18"/>
                <w:szCs w:val="18"/>
                <w:lang w:val="es-ES_tradnl"/>
              </w:rPr>
              <w:t>30</w:t>
            </w:r>
          </w:p>
        </w:tc>
        <w:tc>
          <w:tcPr>
            <w:tcW w:w="2244" w:type="pct"/>
          </w:tcPr>
          <w:p w:rsidR="009B7776" w:rsidRPr="00370BB0" w:rsidRDefault="009B7776" w:rsidP="00093D7B">
            <w:pPr>
              <w:numPr>
                <w:ilvl w:val="1"/>
                <w:numId w:val="5"/>
              </w:numPr>
              <w:tabs>
                <w:tab w:val="clear" w:pos="1440"/>
              </w:tabs>
              <w:ind w:left="105" w:hanging="142"/>
              <w:jc w:val="both"/>
              <w:rPr>
                <w:rFonts w:ascii="Arial" w:hAnsi="Arial" w:cs="Arial"/>
                <w:sz w:val="18"/>
                <w:szCs w:val="18"/>
                <w:u w:val="single"/>
                <w:lang w:val="es-ES_tradnl"/>
              </w:rPr>
            </w:pPr>
            <w:r w:rsidRPr="00370BB0">
              <w:rPr>
                <w:rFonts w:ascii="Arial" w:hAnsi="Arial" w:cs="Arial"/>
                <w:sz w:val="18"/>
                <w:szCs w:val="18"/>
                <w:lang w:val="es-ES_tradnl"/>
              </w:rPr>
              <w:t xml:space="preserve">Se le asignarán 10 puntos por un mínimo de 5 años de </w:t>
            </w:r>
            <w:r w:rsidR="00370BB0" w:rsidRPr="00370BB0">
              <w:rPr>
                <w:rFonts w:ascii="Arial" w:hAnsi="Arial" w:cs="Arial"/>
                <w:sz w:val="18"/>
                <w:szCs w:val="18"/>
                <w:lang w:val="es-ES_tradnl"/>
              </w:rPr>
              <w:t>experiencia</w:t>
            </w:r>
            <w:r w:rsidRPr="00370BB0">
              <w:rPr>
                <w:rFonts w:ascii="Arial" w:hAnsi="Arial" w:cs="Arial"/>
                <w:sz w:val="18"/>
                <w:szCs w:val="18"/>
                <w:lang w:val="es-ES_tradnl"/>
              </w:rPr>
              <w:t xml:space="preserve"> en apoyo a instituciones públicas.</w:t>
            </w:r>
          </w:p>
          <w:p w:rsidR="009B7776" w:rsidRPr="00370BB0" w:rsidRDefault="009B7776" w:rsidP="00093D7B">
            <w:pPr>
              <w:numPr>
                <w:ilvl w:val="1"/>
                <w:numId w:val="5"/>
              </w:numPr>
              <w:tabs>
                <w:tab w:val="clear" w:pos="1440"/>
              </w:tabs>
              <w:ind w:left="105" w:hanging="142"/>
              <w:jc w:val="both"/>
              <w:rPr>
                <w:rFonts w:ascii="Arial" w:hAnsi="Arial" w:cs="Arial"/>
                <w:sz w:val="18"/>
                <w:szCs w:val="18"/>
                <w:lang w:val="es-ES_tradnl"/>
              </w:rPr>
            </w:pPr>
            <w:r w:rsidRPr="00370BB0">
              <w:rPr>
                <w:rFonts w:ascii="Arial" w:hAnsi="Arial" w:cs="Arial"/>
                <w:sz w:val="18"/>
                <w:szCs w:val="18"/>
                <w:lang w:val="es-ES_tradnl"/>
              </w:rPr>
              <w:t>Se le dará 4 puntos adicionales por cada año adicional de experiencia hasta un máximo de 20.</w:t>
            </w:r>
          </w:p>
        </w:tc>
      </w:tr>
      <w:tr w:rsidR="009B7776" w:rsidRPr="001D38E8" w:rsidTr="009B7776">
        <w:tc>
          <w:tcPr>
            <w:tcW w:w="1520" w:type="pct"/>
          </w:tcPr>
          <w:p w:rsidR="009B7776" w:rsidRPr="00370BB0" w:rsidRDefault="009B7776" w:rsidP="00093D7B">
            <w:pPr>
              <w:jc w:val="both"/>
              <w:rPr>
                <w:rFonts w:ascii="Arial" w:hAnsi="Arial" w:cs="Arial"/>
                <w:sz w:val="18"/>
                <w:szCs w:val="18"/>
                <w:lang w:val="es-ES_tradnl"/>
              </w:rPr>
            </w:pPr>
            <w:r w:rsidRPr="00370BB0">
              <w:rPr>
                <w:rFonts w:ascii="Arial" w:hAnsi="Arial" w:cs="Arial"/>
                <w:sz w:val="18"/>
                <w:szCs w:val="18"/>
                <w:lang w:val="es-ES_tradnl"/>
              </w:rPr>
              <w:t>EXPERIENCIA EN DISEÑO Y GESTIÓN DE PROYECTOS</w:t>
            </w:r>
          </w:p>
        </w:tc>
        <w:tc>
          <w:tcPr>
            <w:tcW w:w="595" w:type="pct"/>
          </w:tcPr>
          <w:p w:rsidR="009B7776" w:rsidRPr="00370BB0" w:rsidRDefault="009B7776" w:rsidP="00093D7B">
            <w:pPr>
              <w:jc w:val="center"/>
              <w:rPr>
                <w:rFonts w:ascii="Arial" w:hAnsi="Arial" w:cs="Arial"/>
                <w:sz w:val="18"/>
                <w:szCs w:val="18"/>
                <w:lang w:val="es-ES_tradnl"/>
              </w:rPr>
            </w:pPr>
            <w:r w:rsidRPr="00370BB0">
              <w:rPr>
                <w:rFonts w:ascii="Arial" w:hAnsi="Arial" w:cs="Arial"/>
                <w:sz w:val="18"/>
                <w:szCs w:val="18"/>
                <w:lang w:val="es-ES_tradnl"/>
              </w:rPr>
              <w:t>5</w:t>
            </w:r>
          </w:p>
        </w:tc>
        <w:tc>
          <w:tcPr>
            <w:tcW w:w="641" w:type="pct"/>
          </w:tcPr>
          <w:p w:rsidR="009B7776" w:rsidRPr="00370BB0" w:rsidRDefault="009B7776" w:rsidP="00093D7B">
            <w:pPr>
              <w:jc w:val="center"/>
              <w:rPr>
                <w:rFonts w:ascii="Arial" w:hAnsi="Arial" w:cs="Arial"/>
                <w:sz w:val="18"/>
                <w:szCs w:val="18"/>
                <w:lang w:val="es-ES_tradnl"/>
              </w:rPr>
            </w:pPr>
            <w:r w:rsidRPr="00370BB0">
              <w:rPr>
                <w:rFonts w:ascii="Arial" w:hAnsi="Arial" w:cs="Arial"/>
                <w:sz w:val="18"/>
                <w:szCs w:val="18"/>
                <w:lang w:val="es-ES_tradnl"/>
              </w:rPr>
              <w:t>20</w:t>
            </w:r>
          </w:p>
        </w:tc>
        <w:tc>
          <w:tcPr>
            <w:tcW w:w="2244" w:type="pct"/>
          </w:tcPr>
          <w:p w:rsidR="009B7776" w:rsidRPr="00370BB0" w:rsidRDefault="009B7776" w:rsidP="00093D7B">
            <w:pPr>
              <w:numPr>
                <w:ilvl w:val="1"/>
                <w:numId w:val="5"/>
              </w:numPr>
              <w:tabs>
                <w:tab w:val="clear" w:pos="1440"/>
              </w:tabs>
              <w:ind w:left="105" w:hanging="142"/>
              <w:jc w:val="both"/>
              <w:rPr>
                <w:rFonts w:ascii="Arial" w:hAnsi="Arial" w:cs="Arial"/>
                <w:sz w:val="18"/>
                <w:szCs w:val="18"/>
                <w:u w:val="single"/>
                <w:lang w:val="es-ES_tradnl"/>
              </w:rPr>
            </w:pPr>
            <w:r w:rsidRPr="00370BB0">
              <w:rPr>
                <w:rFonts w:ascii="Arial" w:hAnsi="Arial" w:cs="Arial"/>
                <w:sz w:val="18"/>
                <w:szCs w:val="18"/>
                <w:lang w:val="es-ES_tradnl"/>
              </w:rPr>
              <w:t>Se le asignarán 10 puntos por experiencia entre 2 y 5 proyectos y 20 puntos por más de 5 proyectos.</w:t>
            </w:r>
          </w:p>
        </w:tc>
      </w:tr>
      <w:tr w:rsidR="009B7776" w:rsidRPr="001D38E8" w:rsidTr="009B7776">
        <w:tc>
          <w:tcPr>
            <w:tcW w:w="1520" w:type="pct"/>
          </w:tcPr>
          <w:p w:rsidR="009B7776" w:rsidRPr="00370BB0" w:rsidRDefault="009B7776" w:rsidP="00093D7B">
            <w:pPr>
              <w:ind w:left="-76"/>
              <w:jc w:val="both"/>
              <w:rPr>
                <w:rFonts w:ascii="Arial" w:hAnsi="Arial" w:cs="Arial"/>
                <w:sz w:val="18"/>
                <w:szCs w:val="18"/>
                <w:lang w:val="es-ES_tradnl"/>
              </w:rPr>
            </w:pPr>
            <w:r w:rsidRPr="00370BB0">
              <w:rPr>
                <w:rFonts w:ascii="Arial" w:hAnsi="Arial" w:cs="Arial"/>
                <w:sz w:val="18"/>
                <w:szCs w:val="18"/>
                <w:lang w:val="es-ES_tradnl"/>
              </w:rPr>
              <w:t>CALIFICACION TOTAL</w:t>
            </w:r>
          </w:p>
        </w:tc>
        <w:tc>
          <w:tcPr>
            <w:tcW w:w="595" w:type="pct"/>
          </w:tcPr>
          <w:p w:rsidR="009B7776" w:rsidRPr="00370BB0" w:rsidRDefault="009B7776" w:rsidP="00093D7B">
            <w:pPr>
              <w:jc w:val="center"/>
              <w:rPr>
                <w:rFonts w:ascii="Arial" w:hAnsi="Arial" w:cs="Arial"/>
                <w:sz w:val="18"/>
                <w:szCs w:val="18"/>
                <w:lang w:val="es-ES_tradnl"/>
              </w:rPr>
            </w:pPr>
            <w:r w:rsidRPr="00370BB0">
              <w:rPr>
                <w:rFonts w:ascii="Arial" w:hAnsi="Arial" w:cs="Arial"/>
                <w:sz w:val="18"/>
                <w:szCs w:val="18"/>
                <w:lang w:val="es-ES_tradnl"/>
              </w:rPr>
              <w:t>60</w:t>
            </w:r>
          </w:p>
        </w:tc>
        <w:tc>
          <w:tcPr>
            <w:tcW w:w="641" w:type="pct"/>
          </w:tcPr>
          <w:p w:rsidR="009B7776" w:rsidRPr="00370BB0" w:rsidRDefault="009B7776" w:rsidP="00093D7B">
            <w:pPr>
              <w:jc w:val="center"/>
              <w:rPr>
                <w:rFonts w:ascii="Arial" w:hAnsi="Arial" w:cs="Arial"/>
                <w:sz w:val="18"/>
                <w:szCs w:val="18"/>
                <w:lang w:val="es-ES_tradnl"/>
              </w:rPr>
            </w:pPr>
            <w:r w:rsidRPr="00370BB0">
              <w:rPr>
                <w:rFonts w:ascii="Arial" w:hAnsi="Arial" w:cs="Arial"/>
                <w:sz w:val="18"/>
                <w:szCs w:val="18"/>
                <w:lang w:val="es-ES_tradnl"/>
              </w:rPr>
              <w:t>100</w:t>
            </w:r>
          </w:p>
        </w:tc>
        <w:tc>
          <w:tcPr>
            <w:tcW w:w="2244" w:type="pct"/>
          </w:tcPr>
          <w:p w:rsidR="009B7776" w:rsidRPr="00370BB0" w:rsidRDefault="009B7776" w:rsidP="00093D7B">
            <w:pPr>
              <w:jc w:val="both"/>
              <w:rPr>
                <w:rFonts w:ascii="Arial" w:hAnsi="Arial" w:cs="Arial"/>
                <w:sz w:val="18"/>
                <w:szCs w:val="18"/>
                <w:lang w:val="es-ES_tradnl"/>
              </w:rPr>
            </w:pPr>
            <w:r w:rsidRPr="00370BB0">
              <w:rPr>
                <w:rFonts w:ascii="Arial" w:hAnsi="Arial" w:cs="Arial"/>
                <w:sz w:val="18"/>
                <w:szCs w:val="18"/>
                <w:lang w:val="es-ES_tradnl"/>
              </w:rPr>
              <w:t>Para poder calificar, es necesario que se cumpla con el mínimo puntaje total, como también por cada ítem.</w:t>
            </w:r>
          </w:p>
        </w:tc>
      </w:tr>
    </w:tbl>
    <w:p w:rsidR="009B7776" w:rsidRPr="00370BB0" w:rsidRDefault="009B7776" w:rsidP="009B7776">
      <w:pPr>
        <w:rPr>
          <w:rFonts w:ascii="Arial" w:hAnsi="Arial" w:cs="Arial"/>
          <w:sz w:val="2"/>
          <w:szCs w:val="2"/>
          <w:lang w:val="es-ES_tradnl"/>
        </w:rPr>
      </w:pPr>
    </w:p>
    <w:sectPr w:rsidR="009B7776" w:rsidRPr="00370BB0" w:rsidSect="009B7776">
      <w:headerReference w:type="default" r:id="rId9"/>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370B9" w:rsidRDefault="00A370B9" w:rsidP="00E63EF5">
      <w:r>
        <w:separator/>
      </w:r>
    </w:p>
  </w:endnote>
  <w:endnote w:type="continuationSeparator" w:id="0">
    <w:p w:rsidR="00A370B9" w:rsidRDefault="00A370B9" w:rsidP="00E63E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370B9" w:rsidRDefault="00A370B9" w:rsidP="00E63EF5">
      <w:r>
        <w:separator/>
      </w:r>
    </w:p>
  </w:footnote>
  <w:footnote w:type="continuationSeparator" w:id="0">
    <w:p w:rsidR="00A370B9" w:rsidRDefault="00A370B9" w:rsidP="00E63EF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w:hAnsi="Arial" w:cs="Arial"/>
        <w:sz w:val="18"/>
        <w:szCs w:val="18"/>
      </w:rPr>
      <w:id w:val="1168209085"/>
      <w:docPartObj>
        <w:docPartGallery w:val="Page Numbers (Top of Page)"/>
        <w:docPartUnique/>
      </w:docPartObj>
    </w:sdtPr>
    <w:sdtEndPr/>
    <w:sdtContent>
      <w:p w:rsidR="009B7776" w:rsidRPr="001D38E8" w:rsidRDefault="001D38E8" w:rsidP="001D38E8">
        <w:pPr>
          <w:pStyle w:val="Header"/>
          <w:tabs>
            <w:tab w:val="left" w:pos="6720"/>
          </w:tabs>
          <w:rPr>
            <w:rFonts w:ascii="Arial" w:hAnsi="Arial" w:cs="Arial"/>
            <w:sz w:val="18"/>
            <w:szCs w:val="18"/>
            <w:lang w:val="pt-BR"/>
          </w:rPr>
        </w:pPr>
        <w:r w:rsidRPr="001D38E8">
          <w:rPr>
            <w:rFonts w:ascii="Arial" w:hAnsi="Arial" w:cs="Arial"/>
            <w:sz w:val="18"/>
            <w:szCs w:val="18"/>
            <w:lang w:val="pt-BR"/>
          </w:rPr>
          <w:tab/>
        </w:r>
        <w:r w:rsidRPr="001D38E8">
          <w:rPr>
            <w:rFonts w:ascii="Arial" w:hAnsi="Arial" w:cs="Arial"/>
            <w:sz w:val="18"/>
            <w:szCs w:val="18"/>
            <w:lang w:val="pt-BR"/>
          </w:rPr>
          <w:tab/>
        </w:r>
        <w:r w:rsidRPr="001D38E8">
          <w:rPr>
            <w:rFonts w:ascii="Arial" w:hAnsi="Arial" w:cs="Arial"/>
            <w:sz w:val="18"/>
            <w:szCs w:val="18"/>
            <w:lang w:val="pt-BR"/>
          </w:rPr>
          <w:tab/>
        </w:r>
        <w:r w:rsidR="009B7776" w:rsidRPr="001D38E8">
          <w:rPr>
            <w:rFonts w:ascii="Arial" w:hAnsi="Arial" w:cs="Arial"/>
            <w:sz w:val="18"/>
            <w:szCs w:val="18"/>
            <w:lang w:val="pt-BR"/>
          </w:rPr>
          <w:t>Anexo II – PN-T1153</w:t>
        </w:r>
      </w:p>
      <w:p w:rsidR="009B7776" w:rsidRPr="001D38E8" w:rsidRDefault="009B7776" w:rsidP="009B7776">
        <w:pPr>
          <w:pStyle w:val="Header"/>
          <w:jc w:val="right"/>
          <w:rPr>
            <w:rFonts w:ascii="Arial" w:hAnsi="Arial" w:cs="Arial"/>
            <w:sz w:val="18"/>
            <w:szCs w:val="18"/>
            <w:lang w:val="pt-BR"/>
          </w:rPr>
        </w:pPr>
        <w:r w:rsidRPr="001D38E8">
          <w:rPr>
            <w:rFonts w:ascii="Arial" w:hAnsi="Arial" w:cs="Arial"/>
            <w:sz w:val="18"/>
            <w:szCs w:val="18"/>
            <w:lang w:val="pt-BR"/>
          </w:rPr>
          <w:t xml:space="preserve">Página </w:t>
        </w:r>
        <w:r w:rsidRPr="001D38E8">
          <w:rPr>
            <w:rFonts w:ascii="Arial" w:hAnsi="Arial" w:cs="Arial"/>
            <w:bCs/>
            <w:sz w:val="18"/>
            <w:szCs w:val="18"/>
          </w:rPr>
          <w:fldChar w:fldCharType="begin"/>
        </w:r>
        <w:r w:rsidRPr="001D38E8">
          <w:rPr>
            <w:rFonts w:ascii="Arial" w:hAnsi="Arial" w:cs="Arial"/>
            <w:bCs/>
            <w:sz w:val="18"/>
            <w:szCs w:val="18"/>
            <w:lang w:val="pt-BR"/>
          </w:rPr>
          <w:instrText xml:space="preserve"> PAGE </w:instrText>
        </w:r>
        <w:r w:rsidRPr="001D38E8">
          <w:rPr>
            <w:rFonts w:ascii="Arial" w:hAnsi="Arial" w:cs="Arial"/>
            <w:bCs/>
            <w:sz w:val="18"/>
            <w:szCs w:val="18"/>
          </w:rPr>
          <w:fldChar w:fldCharType="separate"/>
        </w:r>
        <w:r w:rsidR="001D38E8">
          <w:rPr>
            <w:rFonts w:ascii="Arial" w:hAnsi="Arial" w:cs="Arial"/>
            <w:bCs/>
            <w:noProof/>
            <w:sz w:val="18"/>
            <w:szCs w:val="18"/>
            <w:lang w:val="pt-BR"/>
          </w:rPr>
          <w:t>1</w:t>
        </w:r>
        <w:r w:rsidRPr="001D38E8">
          <w:rPr>
            <w:rFonts w:ascii="Arial" w:hAnsi="Arial" w:cs="Arial"/>
            <w:bCs/>
            <w:sz w:val="18"/>
            <w:szCs w:val="18"/>
          </w:rPr>
          <w:fldChar w:fldCharType="end"/>
        </w:r>
        <w:r w:rsidRPr="001D38E8">
          <w:rPr>
            <w:rFonts w:ascii="Arial" w:hAnsi="Arial" w:cs="Arial"/>
            <w:sz w:val="18"/>
            <w:szCs w:val="18"/>
            <w:lang w:val="pt-BR"/>
          </w:rPr>
          <w:t xml:space="preserve"> de </w:t>
        </w:r>
        <w:r w:rsidRPr="001D38E8">
          <w:rPr>
            <w:rFonts w:ascii="Arial" w:hAnsi="Arial" w:cs="Arial"/>
            <w:bCs/>
            <w:sz w:val="18"/>
            <w:szCs w:val="18"/>
          </w:rPr>
          <w:fldChar w:fldCharType="begin"/>
        </w:r>
        <w:r w:rsidRPr="001D38E8">
          <w:rPr>
            <w:rFonts w:ascii="Arial" w:hAnsi="Arial" w:cs="Arial"/>
            <w:bCs/>
            <w:sz w:val="18"/>
            <w:szCs w:val="18"/>
            <w:lang w:val="pt-BR"/>
          </w:rPr>
          <w:instrText xml:space="preserve"> NUMPAGES  </w:instrText>
        </w:r>
        <w:r w:rsidRPr="001D38E8">
          <w:rPr>
            <w:rFonts w:ascii="Arial" w:hAnsi="Arial" w:cs="Arial"/>
            <w:bCs/>
            <w:sz w:val="18"/>
            <w:szCs w:val="18"/>
          </w:rPr>
          <w:fldChar w:fldCharType="separate"/>
        </w:r>
        <w:r w:rsidR="001D38E8">
          <w:rPr>
            <w:rFonts w:ascii="Arial" w:hAnsi="Arial" w:cs="Arial"/>
            <w:bCs/>
            <w:noProof/>
            <w:sz w:val="18"/>
            <w:szCs w:val="18"/>
            <w:lang w:val="pt-BR"/>
          </w:rPr>
          <w:t>6</w:t>
        </w:r>
        <w:r w:rsidRPr="001D38E8">
          <w:rPr>
            <w:rFonts w:ascii="Arial" w:hAnsi="Arial" w:cs="Arial"/>
            <w:bCs/>
            <w:sz w:val="18"/>
            <w:szCs w:val="18"/>
          </w:rPr>
          <w:fldChar w:fldCharType="end"/>
        </w:r>
      </w:p>
    </w:sdtContent>
  </w:sdt>
  <w:p w:rsidR="00E647E8" w:rsidRPr="001D38E8" w:rsidRDefault="001D38E8" w:rsidP="001D38E8">
    <w:pPr>
      <w:pStyle w:val="Header"/>
      <w:jc w:val="right"/>
      <w:rPr>
        <w:lang w:val="pt-B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30348B"/>
    <w:multiLevelType w:val="multilevel"/>
    <w:tmpl w:val="C9320CCE"/>
    <w:lvl w:ilvl="0">
      <w:start w:val="1"/>
      <w:numFmt w:val="decimal"/>
      <w:lvlText w:val="%1."/>
      <w:lvlJc w:val="left"/>
      <w:pPr>
        <w:tabs>
          <w:tab w:val="num" w:pos="1800"/>
        </w:tabs>
        <w:ind w:left="1152" w:firstLine="288"/>
      </w:pPr>
      <w:rPr>
        <w:b/>
        <w:i w:val="0"/>
      </w:rPr>
    </w:lvl>
    <w:lvl w:ilvl="1">
      <w:start w:val="1"/>
      <w:numFmt w:val="decimal"/>
      <w:lvlText w:val="%2."/>
      <w:lvlJc w:val="left"/>
      <w:pPr>
        <w:tabs>
          <w:tab w:val="num" w:pos="2448"/>
        </w:tabs>
        <w:ind w:left="2448" w:hanging="1296"/>
      </w:pPr>
    </w:lvl>
    <w:lvl w:ilvl="2">
      <w:start w:val="1"/>
      <w:numFmt w:val="lowerLetter"/>
      <w:lvlText w:val="%3."/>
      <w:lvlJc w:val="left"/>
      <w:pPr>
        <w:tabs>
          <w:tab w:val="num" w:pos="2304"/>
        </w:tabs>
        <w:ind w:left="2304" w:hanging="432"/>
      </w:pPr>
    </w:lvl>
    <w:lvl w:ilvl="3">
      <w:start w:val="1"/>
      <w:numFmt w:val="lowerRoman"/>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1">
    <w:nsid w:val="1A487C55"/>
    <w:multiLevelType w:val="multilevel"/>
    <w:tmpl w:val="3806C65C"/>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nsid w:val="27175174"/>
    <w:multiLevelType w:val="hybridMultilevel"/>
    <w:tmpl w:val="8D8A5CAC"/>
    <w:lvl w:ilvl="0" w:tplc="04090019">
      <w:start w:val="1"/>
      <w:numFmt w:val="lowerLetter"/>
      <w:lvlText w:val="%1."/>
      <w:lvlJc w:val="left"/>
      <w:pPr>
        <w:ind w:left="720" w:hanging="360"/>
      </w:pPr>
    </w:lvl>
    <w:lvl w:ilvl="1" w:tplc="040A0019">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3">
    <w:nsid w:val="2C5B576A"/>
    <w:multiLevelType w:val="multilevel"/>
    <w:tmpl w:val="C9320CCE"/>
    <w:lvl w:ilvl="0">
      <w:start w:val="1"/>
      <w:numFmt w:val="decimal"/>
      <w:lvlText w:val="%1."/>
      <w:lvlJc w:val="left"/>
      <w:pPr>
        <w:tabs>
          <w:tab w:val="num" w:pos="1800"/>
        </w:tabs>
        <w:ind w:left="1152" w:firstLine="288"/>
      </w:pPr>
      <w:rPr>
        <w:b/>
        <w:i w:val="0"/>
      </w:rPr>
    </w:lvl>
    <w:lvl w:ilvl="1">
      <w:start w:val="1"/>
      <w:numFmt w:val="decimal"/>
      <w:lvlText w:val="%2."/>
      <w:lvlJc w:val="left"/>
      <w:pPr>
        <w:tabs>
          <w:tab w:val="num" w:pos="2448"/>
        </w:tabs>
        <w:ind w:left="2448" w:hanging="1296"/>
      </w:pPr>
    </w:lvl>
    <w:lvl w:ilvl="2">
      <w:start w:val="1"/>
      <w:numFmt w:val="lowerLetter"/>
      <w:lvlText w:val="%3."/>
      <w:lvlJc w:val="left"/>
      <w:pPr>
        <w:tabs>
          <w:tab w:val="num" w:pos="2304"/>
        </w:tabs>
        <w:ind w:left="2304" w:hanging="432"/>
      </w:pPr>
    </w:lvl>
    <w:lvl w:ilvl="3">
      <w:start w:val="1"/>
      <w:numFmt w:val="lowerRoman"/>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4">
    <w:nsid w:val="2F3B1D91"/>
    <w:multiLevelType w:val="hybridMultilevel"/>
    <w:tmpl w:val="135C06AE"/>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nsid w:val="413C67A4"/>
    <w:multiLevelType w:val="multilevel"/>
    <w:tmpl w:val="C9320CCE"/>
    <w:lvl w:ilvl="0">
      <w:start w:val="1"/>
      <w:numFmt w:val="decimal"/>
      <w:lvlText w:val="%1."/>
      <w:lvlJc w:val="left"/>
      <w:pPr>
        <w:tabs>
          <w:tab w:val="num" w:pos="1800"/>
        </w:tabs>
        <w:ind w:left="1152" w:firstLine="288"/>
      </w:pPr>
      <w:rPr>
        <w:b/>
        <w:i w:val="0"/>
      </w:rPr>
    </w:lvl>
    <w:lvl w:ilvl="1">
      <w:start w:val="1"/>
      <w:numFmt w:val="decimal"/>
      <w:lvlText w:val="%2."/>
      <w:lvlJc w:val="left"/>
      <w:pPr>
        <w:tabs>
          <w:tab w:val="num" w:pos="2448"/>
        </w:tabs>
        <w:ind w:left="2448" w:hanging="1296"/>
      </w:pPr>
    </w:lvl>
    <w:lvl w:ilvl="2">
      <w:start w:val="1"/>
      <w:numFmt w:val="lowerLetter"/>
      <w:lvlText w:val="%3."/>
      <w:lvlJc w:val="left"/>
      <w:pPr>
        <w:tabs>
          <w:tab w:val="num" w:pos="2304"/>
        </w:tabs>
        <w:ind w:left="2304" w:hanging="432"/>
      </w:pPr>
    </w:lvl>
    <w:lvl w:ilvl="3">
      <w:start w:val="1"/>
      <w:numFmt w:val="lowerRoman"/>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6">
    <w:nsid w:val="42A0340C"/>
    <w:multiLevelType w:val="hybridMultilevel"/>
    <w:tmpl w:val="1554B65A"/>
    <w:lvl w:ilvl="0" w:tplc="526EC850">
      <w:start w:val="1"/>
      <w:numFmt w:val="decimal"/>
      <w:lvlText w:val="%1."/>
      <w:lvlJc w:val="left"/>
      <w:pPr>
        <w:tabs>
          <w:tab w:val="num" w:pos="720"/>
        </w:tabs>
        <w:ind w:left="720" w:hanging="360"/>
      </w:pPr>
      <w:rPr>
        <w:rFonts w:hint="default"/>
      </w:rPr>
    </w:lvl>
    <w:lvl w:ilvl="1" w:tplc="04090019">
      <w:start w:val="1"/>
      <w:numFmt w:val="bullet"/>
      <w:lvlText w:val=""/>
      <w:lvlJc w:val="left"/>
      <w:pPr>
        <w:tabs>
          <w:tab w:val="num" w:pos="1440"/>
        </w:tabs>
        <w:ind w:left="1440" w:hanging="360"/>
      </w:pPr>
      <w:rPr>
        <w:rFonts w:ascii="Wingdings" w:hAnsi="Wingding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476124A0"/>
    <w:multiLevelType w:val="singleLevel"/>
    <w:tmpl w:val="AD0070CC"/>
    <w:lvl w:ilvl="0">
      <w:start w:val="1"/>
      <w:numFmt w:val="decimal"/>
      <w:lvlText w:val="5.%1."/>
      <w:lvlJc w:val="left"/>
      <w:pPr>
        <w:tabs>
          <w:tab w:val="num" w:pos="720"/>
        </w:tabs>
        <w:ind w:left="720" w:hanging="720"/>
      </w:pPr>
      <w:rPr>
        <w:rFonts w:hint="default"/>
      </w:rPr>
    </w:lvl>
  </w:abstractNum>
  <w:abstractNum w:abstractNumId="8">
    <w:nsid w:val="56D3127B"/>
    <w:multiLevelType w:val="multilevel"/>
    <w:tmpl w:val="39BA048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nsid w:val="57A93EB0"/>
    <w:multiLevelType w:val="multilevel"/>
    <w:tmpl w:val="5034470A"/>
    <w:lvl w:ilvl="0">
      <w:start w:val="1"/>
      <w:numFmt w:val="upperRoman"/>
      <w:lvlRestart w:val="0"/>
      <w:pStyle w:val="Chapter"/>
      <w:lvlText w:val="%1."/>
      <w:lvlJc w:val="center"/>
      <w:pPr>
        <w:tabs>
          <w:tab w:val="num" w:pos="1800"/>
        </w:tabs>
        <w:ind w:left="1152" w:firstLine="288"/>
      </w:pPr>
      <w:rPr>
        <w:b/>
        <w:i w:val="0"/>
      </w:rPr>
    </w:lvl>
    <w:lvl w:ilvl="1">
      <w:start w:val="1"/>
      <w:numFmt w:val="decimal"/>
      <w:pStyle w:val="Paragraph"/>
      <w:isLgl/>
      <w:lvlText w:val="%1.%2"/>
      <w:lvlJc w:val="left"/>
      <w:pPr>
        <w:tabs>
          <w:tab w:val="num" w:pos="2448"/>
        </w:tabs>
        <w:ind w:left="2448" w:hanging="1296"/>
      </w:pPr>
    </w:lvl>
    <w:lvl w:ilvl="2">
      <w:start w:val="1"/>
      <w:numFmt w:val="lowerLetter"/>
      <w:pStyle w:val="subpar"/>
      <w:lvlText w:val="%3."/>
      <w:lvlJc w:val="left"/>
      <w:pPr>
        <w:tabs>
          <w:tab w:val="num" w:pos="2304"/>
        </w:tabs>
        <w:ind w:left="2304" w:hanging="432"/>
      </w:pPr>
    </w:lvl>
    <w:lvl w:ilvl="3">
      <w:start w:val="1"/>
      <w:numFmt w:val="lowerRoman"/>
      <w:pStyle w:val="SubSubPar"/>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10">
    <w:nsid w:val="61873FF9"/>
    <w:multiLevelType w:val="hybridMultilevel"/>
    <w:tmpl w:val="8FF2BAD4"/>
    <w:lvl w:ilvl="0" w:tplc="040A0001">
      <w:start w:val="1"/>
      <w:numFmt w:val="bullet"/>
      <w:lvlText w:val=""/>
      <w:lvlJc w:val="left"/>
      <w:pPr>
        <w:ind w:left="1872" w:hanging="360"/>
      </w:pPr>
      <w:rPr>
        <w:rFonts w:ascii="Symbol" w:hAnsi="Symbol" w:hint="default"/>
      </w:rPr>
    </w:lvl>
    <w:lvl w:ilvl="1" w:tplc="040A0003" w:tentative="1">
      <w:start w:val="1"/>
      <w:numFmt w:val="bullet"/>
      <w:lvlText w:val="o"/>
      <w:lvlJc w:val="left"/>
      <w:pPr>
        <w:ind w:left="2592" w:hanging="360"/>
      </w:pPr>
      <w:rPr>
        <w:rFonts w:ascii="Courier New" w:hAnsi="Courier New" w:cs="Courier New" w:hint="default"/>
      </w:rPr>
    </w:lvl>
    <w:lvl w:ilvl="2" w:tplc="040A0005" w:tentative="1">
      <w:start w:val="1"/>
      <w:numFmt w:val="bullet"/>
      <w:lvlText w:val=""/>
      <w:lvlJc w:val="left"/>
      <w:pPr>
        <w:ind w:left="3312" w:hanging="360"/>
      </w:pPr>
      <w:rPr>
        <w:rFonts w:ascii="Wingdings" w:hAnsi="Wingdings" w:hint="default"/>
      </w:rPr>
    </w:lvl>
    <w:lvl w:ilvl="3" w:tplc="040A0001" w:tentative="1">
      <w:start w:val="1"/>
      <w:numFmt w:val="bullet"/>
      <w:lvlText w:val=""/>
      <w:lvlJc w:val="left"/>
      <w:pPr>
        <w:ind w:left="4032" w:hanging="360"/>
      </w:pPr>
      <w:rPr>
        <w:rFonts w:ascii="Symbol" w:hAnsi="Symbol" w:hint="default"/>
      </w:rPr>
    </w:lvl>
    <w:lvl w:ilvl="4" w:tplc="040A0003" w:tentative="1">
      <w:start w:val="1"/>
      <w:numFmt w:val="bullet"/>
      <w:lvlText w:val="o"/>
      <w:lvlJc w:val="left"/>
      <w:pPr>
        <w:ind w:left="4752" w:hanging="360"/>
      </w:pPr>
      <w:rPr>
        <w:rFonts w:ascii="Courier New" w:hAnsi="Courier New" w:cs="Courier New" w:hint="default"/>
      </w:rPr>
    </w:lvl>
    <w:lvl w:ilvl="5" w:tplc="040A0005" w:tentative="1">
      <w:start w:val="1"/>
      <w:numFmt w:val="bullet"/>
      <w:lvlText w:val=""/>
      <w:lvlJc w:val="left"/>
      <w:pPr>
        <w:ind w:left="5472" w:hanging="360"/>
      </w:pPr>
      <w:rPr>
        <w:rFonts w:ascii="Wingdings" w:hAnsi="Wingdings" w:hint="default"/>
      </w:rPr>
    </w:lvl>
    <w:lvl w:ilvl="6" w:tplc="040A0001" w:tentative="1">
      <w:start w:val="1"/>
      <w:numFmt w:val="bullet"/>
      <w:lvlText w:val=""/>
      <w:lvlJc w:val="left"/>
      <w:pPr>
        <w:ind w:left="6192" w:hanging="360"/>
      </w:pPr>
      <w:rPr>
        <w:rFonts w:ascii="Symbol" w:hAnsi="Symbol" w:hint="default"/>
      </w:rPr>
    </w:lvl>
    <w:lvl w:ilvl="7" w:tplc="040A0003" w:tentative="1">
      <w:start w:val="1"/>
      <w:numFmt w:val="bullet"/>
      <w:lvlText w:val="o"/>
      <w:lvlJc w:val="left"/>
      <w:pPr>
        <w:ind w:left="6912" w:hanging="360"/>
      </w:pPr>
      <w:rPr>
        <w:rFonts w:ascii="Courier New" w:hAnsi="Courier New" w:cs="Courier New" w:hint="default"/>
      </w:rPr>
    </w:lvl>
    <w:lvl w:ilvl="8" w:tplc="040A0005" w:tentative="1">
      <w:start w:val="1"/>
      <w:numFmt w:val="bullet"/>
      <w:lvlText w:val=""/>
      <w:lvlJc w:val="left"/>
      <w:pPr>
        <w:ind w:left="7632" w:hanging="360"/>
      </w:pPr>
      <w:rPr>
        <w:rFonts w:ascii="Wingdings" w:hAnsi="Wingdings" w:hint="default"/>
      </w:rPr>
    </w:lvl>
  </w:abstractNum>
  <w:abstractNum w:abstractNumId="11">
    <w:nsid w:val="74C74592"/>
    <w:multiLevelType w:val="multilevel"/>
    <w:tmpl w:val="B478D462"/>
    <w:lvl w:ilvl="0">
      <w:start w:val="1"/>
      <w:numFmt w:val="upperRoman"/>
      <w:pStyle w:val="Heading1"/>
      <w:lvlText w:val="%1."/>
      <w:lvlJc w:val="left"/>
      <w:pPr>
        <w:tabs>
          <w:tab w:val="num" w:pos="360"/>
        </w:tabs>
        <w:ind w:left="0" w:firstLine="0"/>
      </w:pPr>
    </w:lvl>
    <w:lvl w:ilvl="1">
      <w:start w:val="1"/>
      <w:numFmt w:val="upperLetter"/>
      <w:pStyle w:val="Heading2"/>
      <w:lvlText w:val="%2."/>
      <w:lvlJc w:val="left"/>
      <w:pPr>
        <w:tabs>
          <w:tab w:val="num" w:pos="1080"/>
        </w:tabs>
        <w:ind w:left="720" w:firstLine="0"/>
      </w:pPr>
    </w:lvl>
    <w:lvl w:ilvl="2">
      <w:start w:val="1"/>
      <w:numFmt w:val="decimal"/>
      <w:pStyle w:val="Heading3"/>
      <w:lvlText w:val="%3."/>
      <w:lvlJc w:val="left"/>
      <w:pPr>
        <w:tabs>
          <w:tab w:val="num" w:pos="1800"/>
        </w:tabs>
        <w:ind w:left="1440" w:firstLine="0"/>
      </w:pPr>
    </w:lvl>
    <w:lvl w:ilvl="3">
      <w:start w:val="1"/>
      <w:numFmt w:val="lowerLetter"/>
      <w:pStyle w:val="Heading4"/>
      <w:lvlText w:val="%4)"/>
      <w:lvlJc w:val="left"/>
      <w:pPr>
        <w:tabs>
          <w:tab w:val="num" w:pos="2520"/>
        </w:tabs>
        <w:ind w:left="2160" w:firstLine="0"/>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num w:numId="1">
    <w:abstractNumId w:val="11"/>
  </w:num>
  <w:num w:numId="2">
    <w:abstractNumId w:val="7"/>
  </w:num>
  <w:num w:numId="3">
    <w:abstractNumId w:val="8"/>
  </w:num>
  <w:num w:numId="4">
    <w:abstractNumId w:val="1"/>
  </w:num>
  <w:num w:numId="5">
    <w:abstractNumId w:val="6"/>
  </w:num>
  <w:num w:numId="6">
    <w:abstractNumId w:val="9"/>
  </w:num>
  <w:num w:numId="7">
    <w:abstractNumId w:val="9"/>
    <w:lvlOverride w:ilvl="0">
      <w:startOverride w:val="1"/>
    </w:lvlOverride>
  </w:num>
  <w:num w:numId="8">
    <w:abstractNumId w:val="4"/>
  </w:num>
  <w:num w:numId="9">
    <w:abstractNumId w:val="9"/>
  </w:num>
  <w:num w:numId="10">
    <w:abstractNumId w:val="9"/>
  </w:num>
  <w:num w:numId="11">
    <w:abstractNumId w:val="9"/>
  </w:num>
  <w:num w:numId="12">
    <w:abstractNumId w:val="9"/>
  </w:num>
  <w:num w:numId="13">
    <w:abstractNumId w:val="9"/>
  </w:num>
  <w:num w:numId="14">
    <w:abstractNumId w:val="9"/>
  </w:num>
  <w:num w:numId="15">
    <w:abstractNumId w:val="9"/>
  </w:num>
  <w:num w:numId="16">
    <w:abstractNumId w:val="9"/>
  </w:num>
  <w:num w:numId="17">
    <w:abstractNumId w:val="9"/>
  </w:num>
  <w:num w:numId="18">
    <w:abstractNumId w:val="9"/>
  </w:num>
  <w:num w:numId="19">
    <w:abstractNumId w:val="9"/>
  </w:num>
  <w:num w:numId="20">
    <w:abstractNumId w:val="9"/>
  </w:num>
  <w:num w:numId="21">
    <w:abstractNumId w:val="9"/>
  </w:num>
  <w:num w:numId="22">
    <w:abstractNumId w:val="9"/>
  </w:num>
  <w:num w:numId="23">
    <w:abstractNumId w:val="9"/>
  </w:num>
  <w:num w:numId="24">
    <w:abstractNumId w:val="9"/>
  </w:num>
  <w:num w:numId="25">
    <w:abstractNumId w:val="9"/>
  </w:num>
  <w:num w:numId="26">
    <w:abstractNumId w:val="3"/>
  </w:num>
  <w:num w:numId="27">
    <w:abstractNumId w:val="9"/>
  </w:num>
  <w:num w:numId="28">
    <w:abstractNumId w:val="9"/>
  </w:num>
  <w:num w:numId="29">
    <w:abstractNumId w:val="9"/>
  </w:num>
  <w:num w:numId="30">
    <w:abstractNumId w:val="9"/>
  </w:num>
  <w:num w:numId="31">
    <w:abstractNumId w:val="9"/>
  </w:num>
  <w:num w:numId="32">
    <w:abstractNumId w:val="9"/>
  </w:num>
  <w:num w:numId="33">
    <w:abstractNumId w:val="9"/>
  </w:num>
  <w:num w:numId="34">
    <w:abstractNumId w:val="9"/>
  </w:num>
  <w:num w:numId="35">
    <w:abstractNumId w:val="9"/>
  </w:num>
  <w:num w:numId="36">
    <w:abstractNumId w:val="9"/>
  </w:num>
  <w:num w:numId="37">
    <w:abstractNumId w:val="9"/>
  </w:num>
  <w:num w:numId="38">
    <w:abstractNumId w:val="5"/>
  </w:num>
  <w:num w:numId="3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
  </w:num>
  <w:num w:numId="41">
    <w:abstractNumId w:val="10"/>
  </w:num>
  <w:num w:numId="42">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David">
    <w15:presenceInfo w15:providerId="None" w15:userId="Davi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3EF5"/>
    <w:rsid w:val="000B6690"/>
    <w:rsid w:val="000F228B"/>
    <w:rsid w:val="001C30D2"/>
    <w:rsid w:val="001D38E8"/>
    <w:rsid w:val="002F6FDC"/>
    <w:rsid w:val="003070C1"/>
    <w:rsid w:val="00365A8E"/>
    <w:rsid w:val="00370BB0"/>
    <w:rsid w:val="003C2349"/>
    <w:rsid w:val="003C4971"/>
    <w:rsid w:val="003D2244"/>
    <w:rsid w:val="003D37AC"/>
    <w:rsid w:val="004511F1"/>
    <w:rsid w:val="004A53A4"/>
    <w:rsid w:val="005074B6"/>
    <w:rsid w:val="00550DD1"/>
    <w:rsid w:val="00562EEA"/>
    <w:rsid w:val="007B7361"/>
    <w:rsid w:val="008A154C"/>
    <w:rsid w:val="009949D5"/>
    <w:rsid w:val="009B7776"/>
    <w:rsid w:val="00A01595"/>
    <w:rsid w:val="00A370B9"/>
    <w:rsid w:val="00A64DF1"/>
    <w:rsid w:val="00AC2493"/>
    <w:rsid w:val="00D30725"/>
    <w:rsid w:val="00DF5F1E"/>
    <w:rsid w:val="00E63EF5"/>
    <w:rsid w:val="00EE0D71"/>
    <w:rsid w:val="00F12FF9"/>
    <w:rsid w:val="00FD394C"/>
    <w:rsid w:val="00FF3D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63EF5"/>
    <w:pPr>
      <w:spacing w:after="0" w:line="240" w:lineRule="auto"/>
    </w:pPr>
    <w:rPr>
      <w:rFonts w:ascii="Times New Roman" w:eastAsia="Times New Roman" w:hAnsi="Times New Roman" w:cs="Times New Roman"/>
      <w:sz w:val="24"/>
      <w:szCs w:val="20"/>
    </w:rPr>
  </w:style>
  <w:style w:type="paragraph" w:styleId="Heading1">
    <w:name w:val="heading 1"/>
    <w:basedOn w:val="Normal"/>
    <w:next w:val="Normal"/>
    <w:link w:val="Heading1Char"/>
    <w:qFormat/>
    <w:rsid w:val="00E63EF5"/>
    <w:pPr>
      <w:keepNext/>
      <w:numPr>
        <w:numId w:val="1"/>
      </w:numPr>
      <w:spacing w:before="240" w:after="60"/>
      <w:outlineLvl w:val="0"/>
    </w:pPr>
    <w:rPr>
      <w:rFonts w:ascii="Arial" w:hAnsi="Arial"/>
      <w:b/>
      <w:kern w:val="28"/>
      <w:sz w:val="28"/>
    </w:rPr>
  </w:style>
  <w:style w:type="paragraph" w:styleId="Heading2">
    <w:name w:val="heading 2"/>
    <w:basedOn w:val="Normal"/>
    <w:next w:val="Normal"/>
    <w:link w:val="Heading2Char"/>
    <w:qFormat/>
    <w:rsid w:val="00E63EF5"/>
    <w:pPr>
      <w:keepNext/>
      <w:numPr>
        <w:ilvl w:val="1"/>
        <w:numId w:val="1"/>
      </w:numPr>
      <w:spacing w:before="240" w:after="60"/>
      <w:outlineLvl w:val="1"/>
    </w:pPr>
    <w:rPr>
      <w:rFonts w:ascii="Arial" w:hAnsi="Arial"/>
      <w:b/>
      <w:i/>
    </w:rPr>
  </w:style>
  <w:style w:type="paragraph" w:styleId="Heading3">
    <w:name w:val="heading 3"/>
    <w:basedOn w:val="Normal"/>
    <w:next w:val="Normal"/>
    <w:link w:val="Heading3Char"/>
    <w:qFormat/>
    <w:rsid w:val="00E63EF5"/>
    <w:pPr>
      <w:keepNext/>
      <w:numPr>
        <w:ilvl w:val="2"/>
        <w:numId w:val="1"/>
      </w:numPr>
      <w:spacing w:before="240" w:after="60"/>
      <w:outlineLvl w:val="2"/>
    </w:pPr>
    <w:rPr>
      <w:rFonts w:ascii="Arial" w:hAnsi="Arial"/>
    </w:rPr>
  </w:style>
  <w:style w:type="paragraph" w:styleId="Heading4">
    <w:name w:val="heading 4"/>
    <w:basedOn w:val="Normal"/>
    <w:next w:val="Normal"/>
    <w:link w:val="Heading4Char"/>
    <w:qFormat/>
    <w:rsid w:val="00E63EF5"/>
    <w:pPr>
      <w:keepNext/>
      <w:numPr>
        <w:ilvl w:val="3"/>
        <w:numId w:val="1"/>
      </w:numPr>
      <w:spacing w:before="240" w:after="60"/>
      <w:outlineLvl w:val="3"/>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63EF5"/>
    <w:rPr>
      <w:rFonts w:ascii="Arial" w:eastAsia="Times New Roman" w:hAnsi="Arial" w:cs="Times New Roman"/>
      <w:b/>
      <w:kern w:val="28"/>
      <w:sz w:val="28"/>
      <w:szCs w:val="20"/>
    </w:rPr>
  </w:style>
  <w:style w:type="character" w:customStyle="1" w:styleId="Heading2Char">
    <w:name w:val="Heading 2 Char"/>
    <w:basedOn w:val="DefaultParagraphFont"/>
    <w:link w:val="Heading2"/>
    <w:rsid w:val="00E63EF5"/>
    <w:rPr>
      <w:rFonts w:ascii="Arial" w:eastAsia="Times New Roman" w:hAnsi="Arial" w:cs="Times New Roman"/>
      <w:b/>
      <w:i/>
      <w:sz w:val="24"/>
      <w:szCs w:val="20"/>
    </w:rPr>
  </w:style>
  <w:style w:type="character" w:customStyle="1" w:styleId="Heading3Char">
    <w:name w:val="Heading 3 Char"/>
    <w:basedOn w:val="DefaultParagraphFont"/>
    <w:link w:val="Heading3"/>
    <w:rsid w:val="00E63EF5"/>
    <w:rPr>
      <w:rFonts w:ascii="Arial" w:eastAsia="Times New Roman" w:hAnsi="Arial" w:cs="Times New Roman"/>
      <w:sz w:val="24"/>
      <w:szCs w:val="20"/>
    </w:rPr>
  </w:style>
  <w:style w:type="character" w:customStyle="1" w:styleId="Heading4Char">
    <w:name w:val="Heading 4 Char"/>
    <w:basedOn w:val="DefaultParagraphFont"/>
    <w:link w:val="Heading4"/>
    <w:rsid w:val="00E63EF5"/>
    <w:rPr>
      <w:rFonts w:ascii="Arial" w:eastAsia="Times New Roman" w:hAnsi="Arial" w:cs="Times New Roman"/>
      <w:b/>
      <w:sz w:val="24"/>
      <w:szCs w:val="20"/>
    </w:rPr>
  </w:style>
  <w:style w:type="paragraph" w:customStyle="1" w:styleId="Chapter">
    <w:name w:val="Chapter"/>
    <w:basedOn w:val="Normal"/>
    <w:next w:val="Normal"/>
    <w:rsid w:val="00E63EF5"/>
    <w:pPr>
      <w:keepNext/>
      <w:numPr>
        <w:numId w:val="6"/>
      </w:numPr>
      <w:tabs>
        <w:tab w:val="left" w:pos="1440"/>
      </w:tabs>
      <w:spacing w:before="240" w:after="240"/>
      <w:jc w:val="center"/>
    </w:pPr>
    <w:rPr>
      <w:b/>
      <w:smallCaps/>
      <w:lang w:val="es-ES_tradnl"/>
    </w:rPr>
  </w:style>
  <w:style w:type="paragraph" w:styleId="Header">
    <w:name w:val="header"/>
    <w:basedOn w:val="Normal"/>
    <w:link w:val="HeaderChar"/>
    <w:uiPriority w:val="99"/>
    <w:rsid w:val="00E63EF5"/>
    <w:pPr>
      <w:tabs>
        <w:tab w:val="center" w:pos="4320"/>
        <w:tab w:val="right" w:pos="8640"/>
      </w:tabs>
    </w:pPr>
  </w:style>
  <w:style w:type="character" w:customStyle="1" w:styleId="HeaderChar">
    <w:name w:val="Header Char"/>
    <w:basedOn w:val="DefaultParagraphFont"/>
    <w:link w:val="Header"/>
    <w:uiPriority w:val="99"/>
    <w:rsid w:val="00E63EF5"/>
    <w:rPr>
      <w:rFonts w:ascii="Times New Roman" w:eastAsia="Times New Roman" w:hAnsi="Times New Roman" w:cs="Times New Roman"/>
      <w:sz w:val="24"/>
      <w:szCs w:val="20"/>
    </w:rPr>
  </w:style>
  <w:style w:type="paragraph" w:customStyle="1" w:styleId="Newpage">
    <w:name w:val="Newpage"/>
    <w:basedOn w:val="Chapter"/>
    <w:rsid w:val="00E63EF5"/>
    <w:pPr>
      <w:tabs>
        <w:tab w:val="left" w:pos="3060"/>
      </w:tabs>
      <w:spacing w:after="0"/>
    </w:pPr>
  </w:style>
  <w:style w:type="paragraph" w:customStyle="1" w:styleId="Paragraph">
    <w:name w:val="Paragraph"/>
    <w:basedOn w:val="BodyTextIndent"/>
    <w:link w:val="ParagraphChar"/>
    <w:rsid w:val="00E63EF5"/>
    <w:pPr>
      <w:numPr>
        <w:ilvl w:val="1"/>
        <w:numId w:val="6"/>
      </w:numPr>
      <w:spacing w:before="120"/>
      <w:jc w:val="both"/>
      <w:outlineLvl w:val="1"/>
    </w:pPr>
    <w:rPr>
      <w:lang w:val="es-ES_tradnl"/>
    </w:rPr>
  </w:style>
  <w:style w:type="paragraph" w:customStyle="1" w:styleId="subpar">
    <w:name w:val="subpar"/>
    <w:basedOn w:val="BodyTextIndent3"/>
    <w:rsid w:val="00E63EF5"/>
    <w:pPr>
      <w:numPr>
        <w:ilvl w:val="2"/>
        <w:numId w:val="6"/>
      </w:numPr>
      <w:spacing w:before="120"/>
      <w:jc w:val="both"/>
      <w:outlineLvl w:val="2"/>
    </w:pPr>
    <w:rPr>
      <w:sz w:val="24"/>
      <w:szCs w:val="20"/>
      <w:lang w:val="es-ES_tradnl"/>
    </w:rPr>
  </w:style>
  <w:style w:type="paragraph" w:customStyle="1" w:styleId="SubSubPar">
    <w:name w:val="SubSubPar"/>
    <w:basedOn w:val="subpar"/>
    <w:rsid w:val="00E63EF5"/>
    <w:pPr>
      <w:numPr>
        <w:ilvl w:val="3"/>
      </w:numPr>
      <w:tabs>
        <w:tab w:val="clear" w:pos="2736"/>
        <w:tab w:val="left" w:pos="0"/>
        <w:tab w:val="num" w:pos="360"/>
        <w:tab w:val="num" w:pos="1296"/>
      </w:tabs>
    </w:pPr>
  </w:style>
  <w:style w:type="paragraph" w:styleId="ListParagraph">
    <w:name w:val="List Paragraph"/>
    <w:basedOn w:val="Normal"/>
    <w:uiPriority w:val="34"/>
    <w:qFormat/>
    <w:rsid w:val="00E63EF5"/>
    <w:pPr>
      <w:ind w:left="720"/>
    </w:pPr>
  </w:style>
  <w:style w:type="character" w:customStyle="1" w:styleId="ParagraphChar">
    <w:name w:val="Paragraph Char"/>
    <w:basedOn w:val="BodyTextIndentChar"/>
    <w:link w:val="Paragraph"/>
    <w:rsid w:val="00E63EF5"/>
    <w:rPr>
      <w:rFonts w:ascii="Times New Roman" w:eastAsia="Times New Roman" w:hAnsi="Times New Roman" w:cs="Times New Roman"/>
      <w:sz w:val="24"/>
      <w:szCs w:val="20"/>
      <w:lang w:val="es-ES_tradnl"/>
    </w:rPr>
  </w:style>
  <w:style w:type="paragraph" w:styleId="BodyTextIndent">
    <w:name w:val="Body Text Indent"/>
    <w:basedOn w:val="Normal"/>
    <w:link w:val="BodyTextIndentChar"/>
    <w:uiPriority w:val="99"/>
    <w:semiHidden/>
    <w:unhideWhenUsed/>
    <w:rsid w:val="00E63EF5"/>
    <w:pPr>
      <w:spacing w:after="120"/>
      <w:ind w:left="360"/>
    </w:pPr>
  </w:style>
  <w:style w:type="character" w:customStyle="1" w:styleId="BodyTextIndentChar">
    <w:name w:val="Body Text Indent Char"/>
    <w:basedOn w:val="DefaultParagraphFont"/>
    <w:link w:val="BodyTextIndent"/>
    <w:uiPriority w:val="99"/>
    <w:semiHidden/>
    <w:rsid w:val="00E63EF5"/>
    <w:rPr>
      <w:rFonts w:ascii="Times New Roman" w:eastAsia="Times New Roman" w:hAnsi="Times New Roman" w:cs="Times New Roman"/>
      <w:sz w:val="24"/>
      <w:szCs w:val="20"/>
    </w:rPr>
  </w:style>
  <w:style w:type="paragraph" w:styleId="BodyTextIndent3">
    <w:name w:val="Body Text Indent 3"/>
    <w:basedOn w:val="Normal"/>
    <w:link w:val="BodyTextIndent3Char"/>
    <w:uiPriority w:val="99"/>
    <w:semiHidden/>
    <w:unhideWhenUsed/>
    <w:rsid w:val="00E63EF5"/>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E63EF5"/>
    <w:rPr>
      <w:rFonts w:ascii="Times New Roman" w:eastAsia="Times New Roman" w:hAnsi="Times New Roman" w:cs="Times New Roman"/>
      <w:sz w:val="16"/>
      <w:szCs w:val="16"/>
    </w:rPr>
  </w:style>
  <w:style w:type="paragraph" w:styleId="Footer">
    <w:name w:val="footer"/>
    <w:basedOn w:val="Normal"/>
    <w:link w:val="FooterChar"/>
    <w:uiPriority w:val="99"/>
    <w:unhideWhenUsed/>
    <w:rsid w:val="00E63EF5"/>
    <w:pPr>
      <w:tabs>
        <w:tab w:val="center" w:pos="4680"/>
        <w:tab w:val="right" w:pos="9360"/>
      </w:tabs>
    </w:pPr>
  </w:style>
  <w:style w:type="character" w:customStyle="1" w:styleId="FooterChar">
    <w:name w:val="Footer Char"/>
    <w:basedOn w:val="DefaultParagraphFont"/>
    <w:link w:val="Footer"/>
    <w:uiPriority w:val="99"/>
    <w:rsid w:val="00E63EF5"/>
    <w:rPr>
      <w:rFonts w:ascii="Times New Roman" w:eastAsia="Times New Roman" w:hAnsi="Times New Roman" w:cs="Times New Roman"/>
      <w:sz w:val="24"/>
      <w:szCs w:val="20"/>
    </w:rPr>
  </w:style>
  <w:style w:type="paragraph" w:styleId="FootnoteText">
    <w:name w:val="footnote text"/>
    <w:aliases w:val="ALTS FOOTNOTE,FOOTNOTES,fn,single space,Footnote Text Char Char Char,Car,texto de nota al pie,Texto nota pie Car Car Car Car Car Car Car Car,Texto nota pie Car Car Car,Footnote Text Char Char Char Char Char Char,Texto nota pie IIRSA, Car"/>
    <w:basedOn w:val="Normal"/>
    <w:link w:val="FootnoteTextChar"/>
    <w:autoRedefine/>
    <w:uiPriority w:val="99"/>
    <w:qFormat/>
    <w:rsid w:val="00EE0D71"/>
    <w:pPr>
      <w:jc w:val="both"/>
    </w:pPr>
    <w:rPr>
      <w:rFonts w:ascii="Arial" w:eastAsia="Batang" w:hAnsi="Arial" w:cs="Arial"/>
      <w:sz w:val="16"/>
      <w:szCs w:val="16"/>
      <w:lang w:val="es-ES_tradnl" w:eastAsia="it-IT"/>
    </w:rPr>
  </w:style>
  <w:style w:type="character" w:customStyle="1" w:styleId="FootnoteTextChar">
    <w:name w:val="Footnote Text Char"/>
    <w:aliases w:val="ALTS FOOTNOTE Char,FOOTNOTES Char,fn Char,single space Char,Footnote Text Char Char Char Char,Car Char,texto de nota al pie Char,Texto nota pie Car Car Car Car Car Car Car Car Char,Texto nota pie Car Car Car Char, Car Char"/>
    <w:basedOn w:val="DefaultParagraphFont"/>
    <w:link w:val="FootnoteText"/>
    <w:uiPriority w:val="99"/>
    <w:rsid w:val="00EE0D71"/>
    <w:rPr>
      <w:rFonts w:ascii="Arial" w:eastAsia="Batang" w:hAnsi="Arial" w:cs="Arial"/>
      <w:sz w:val="16"/>
      <w:szCs w:val="16"/>
      <w:lang w:val="es-ES_tradnl" w:eastAsia="it-IT"/>
    </w:rPr>
  </w:style>
  <w:style w:type="character" w:styleId="FootnoteReference">
    <w:name w:val="footnote reference"/>
    <w:aliases w:val="Ref. de nota al pie.,FC,ftref,Знак сноски-FN,Ref,de nota al pie,16 Point,Superscript 6 Point,Style 24,titulo 2,pie pddes,Fußnotenzeichen DISS,BVI fnr,Знак сноски 1,referencia nota al pie,Footnote Referencefra, BVI fnr"/>
    <w:uiPriority w:val="99"/>
    <w:qFormat/>
    <w:rsid w:val="00EE0D71"/>
    <w:rPr>
      <w:rFonts w:cs="Times New Roman"/>
      <w:vertAlign w:val="superscript"/>
    </w:rPr>
  </w:style>
  <w:style w:type="paragraph" w:styleId="BalloonText">
    <w:name w:val="Balloon Text"/>
    <w:basedOn w:val="Normal"/>
    <w:link w:val="BalloonTextChar"/>
    <w:uiPriority w:val="99"/>
    <w:semiHidden/>
    <w:unhideWhenUsed/>
    <w:rsid w:val="00562EE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62EEA"/>
    <w:rPr>
      <w:rFonts w:ascii="Segoe UI" w:eastAsia="Times New Roman"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63EF5"/>
    <w:pPr>
      <w:spacing w:after="0" w:line="240" w:lineRule="auto"/>
    </w:pPr>
    <w:rPr>
      <w:rFonts w:ascii="Times New Roman" w:eastAsia="Times New Roman" w:hAnsi="Times New Roman" w:cs="Times New Roman"/>
      <w:sz w:val="24"/>
      <w:szCs w:val="20"/>
    </w:rPr>
  </w:style>
  <w:style w:type="paragraph" w:styleId="Heading1">
    <w:name w:val="heading 1"/>
    <w:basedOn w:val="Normal"/>
    <w:next w:val="Normal"/>
    <w:link w:val="Heading1Char"/>
    <w:qFormat/>
    <w:rsid w:val="00E63EF5"/>
    <w:pPr>
      <w:keepNext/>
      <w:numPr>
        <w:numId w:val="1"/>
      </w:numPr>
      <w:spacing w:before="240" w:after="60"/>
      <w:outlineLvl w:val="0"/>
    </w:pPr>
    <w:rPr>
      <w:rFonts w:ascii="Arial" w:hAnsi="Arial"/>
      <w:b/>
      <w:kern w:val="28"/>
      <w:sz w:val="28"/>
    </w:rPr>
  </w:style>
  <w:style w:type="paragraph" w:styleId="Heading2">
    <w:name w:val="heading 2"/>
    <w:basedOn w:val="Normal"/>
    <w:next w:val="Normal"/>
    <w:link w:val="Heading2Char"/>
    <w:qFormat/>
    <w:rsid w:val="00E63EF5"/>
    <w:pPr>
      <w:keepNext/>
      <w:numPr>
        <w:ilvl w:val="1"/>
        <w:numId w:val="1"/>
      </w:numPr>
      <w:spacing w:before="240" w:after="60"/>
      <w:outlineLvl w:val="1"/>
    </w:pPr>
    <w:rPr>
      <w:rFonts w:ascii="Arial" w:hAnsi="Arial"/>
      <w:b/>
      <w:i/>
    </w:rPr>
  </w:style>
  <w:style w:type="paragraph" w:styleId="Heading3">
    <w:name w:val="heading 3"/>
    <w:basedOn w:val="Normal"/>
    <w:next w:val="Normal"/>
    <w:link w:val="Heading3Char"/>
    <w:qFormat/>
    <w:rsid w:val="00E63EF5"/>
    <w:pPr>
      <w:keepNext/>
      <w:numPr>
        <w:ilvl w:val="2"/>
        <w:numId w:val="1"/>
      </w:numPr>
      <w:spacing w:before="240" w:after="60"/>
      <w:outlineLvl w:val="2"/>
    </w:pPr>
    <w:rPr>
      <w:rFonts w:ascii="Arial" w:hAnsi="Arial"/>
    </w:rPr>
  </w:style>
  <w:style w:type="paragraph" w:styleId="Heading4">
    <w:name w:val="heading 4"/>
    <w:basedOn w:val="Normal"/>
    <w:next w:val="Normal"/>
    <w:link w:val="Heading4Char"/>
    <w:qFormat/>
    <w:rsid w:val="00E63EF5"/>
    <w:pPr>
      <w:keepNext/>
      <w:numPr>
        <w:ilvl w:val="3"/>
        <w:numId w:val="1"/>
      </w:numPr>
      <w:spacing w:before="240" w:after="60"/>
      <w:outlineLvl w:val="3"/>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63EF5"/>
    <w:rPr>
      <w:rFonts w:ascii="Arial" w:eastAsia="Times New Roman" w:hAnsi="Arial" w:cs="Times New Roman"/>
      <w:b/>
      <w:kern w:val="28"/>
      <w:sz w:val="28"/>
      <w:szCs w:val="20"/>
    </w:rPr>
  </w:style>
  <w:style w:type="character" w:customStyle="1" w:styleId="Heading2Char">
    <w:name w:val="Heading 2 Char"/>
    <w:basedOn w:val="DefaultParagraphFont"/>
    <w:link w:val="Heading2"/>
    <w:rsid w:val="00E63EF5"/>
    <w:rPr>
      <w:rFonts w:ascii="Arial" w:eastAsia="Times New Roman" w:hAnsi="Arial" w:cs="Times New Roman"/>
      <w:b/>
      <w:i/>
      <w:sz w:val="24"/>
      <w:szCs w:val="20"/>
    </w:rPr>
  </w:style>
  <w:style w:type="character" w:customStyle="1" w:styleId="Heading3Char">
    <w:name w:val="Heading 3 Char"/>
    <w:basedOn w:val="DefaultParagraphFont"/>
    <w:link w:val="Heading3"/>
    <w:rsid w:val="00E63EF5"/>
    <w:rPr>
      <w:rFonts w:ascii="Arial" w:eastAsia="Times New Roman" w:hAnsi="Arial" w:cs="Times New Roman"/>
      <w:sz w:val="24"/>
      <w:szCs w:val="20"/>
    </w:rPr>
  </w:style>
  <w:style w:type="character" w:customStyle="1" w:styleId="Heading4Char">
    <w:name w:val="Heading 4 Char"/>
    <w:basedOn w:val="DefaultParagraphFont"/>
    <w:link w:val="Heading4"/>
    <w:rsid w:val="00E63EF5"/>
    <w:rPr>
      <w:rFonts w:ascii="Arial" w:eastAsia="Times New Roman" w:hAnsi="Arial" w:cs="Times New Roman"/>
      <w:b/>
      <w:sz w:val="24"/>
      <w:szCs w:val="20"/>
    </w:rPr>
  </w:style>
  <w:style w:type="paragraph" w:customStyle="1" w:styleId="Chapter">
    <w:name w:val="Chapter"/>
    <w:basedOn w:val="Normal"/>
    <w:next w:val="Normal"/>
    <w:rsid w:val="00E63EF5"/>
    <w:pPr>
      <w:keepNext/>
      <w:numPr>
        <w:numId w:val="6"/>
      </w:numPr>
      <w:tabs>
        <w:tab w:val="left" w:pos="1440"/>
      </w:tabs>
      <w:spacing w:before="240" w:after="240"/>
      <w:jc w:val="center"/>
    </w:pPr>
    <w:rPr>
      <w:b/>
      <w:smallCaps/>
      <w:lang w:val="es-ES_tradnl"/>
    </w:rPr>
  </w:style>
  <w:style w:type="paragraph" w:styleId="Header">
    <w:name w:val="header"/>
    <w:basedOn w:val="Normal"/>
    <w:link w:val="HeaderChar"/>
    <w:uiPriority w:val="99"/>
    <w:rsid w:val="00E63EF5"/>
    <w:pPr>
      <w:tabs>
        <w:tab w:val="center" w:pos="4320"/>
        <w:tab w:val="right" w:pos="8640"/>
      </w:tabs>
    </w:pPr>
  </w:style>
  <w:style w:type="character" w:customStyle="1" w:styleId="HeaderChar">
    <w:name w:val="Header Char"/>
    <w:basedOn w:val="DefaultParagraphFont"/>
    <w:link w:val="Header"/>
    <w:uiPriority w:val="99"/>
    <w:rsid w:val="00E63EF5"/>
    <w:rPr>
      <w:rFonts w:ascii="Times New Roman" w:eastAsia="Times New Roman" w:hAnsi="Times New Roman" w:cs="Times New Roman"/>
      <w:sz w:val="24"/>
      <w:szCs w:val="20"/>
    </w:rPr>
  </w:style>
  <w:style w:type="paragraph" w:customStyle="1" w:styleId="Newpage">
    <w:name w:val="Newpage"/>
    <w:basedOn w:val="Chapter"/>
    <w:rsid w:val="00E63EF5"/>
    <w:pPr>
      <w:tabs>
        <w:tab w:val="left" w:pos="3060"/>
      </w:tabs>
      <w:spacing w:after="0"/>
    </w:pPr>
  </w:style>
  <w:style w:type="paragraph" w:customStyle="1" w:styleId="Paragraph">
    <w:name w:val="Paragraph"/>
    <w:basedOn w:val="BodyTextIndent"/>
    <w:link w:val="ParagraphChar"/>
    <w:rsid w:val="00E63EF5"/>
    <w:pPr>
      <w:numPr>
        <w:ilvl w:val="1"/>
        <w:numId w:val="6"/>
      </w:numPr>
      <w:spacing w:before="120"/>
      <w:jc w:val="both"/>
      <w:outlineLvl w:val="1"/>
    </w:pPr>
    <w:rPr>
      <w:lang w:val="es-ES_tradnl"/>
    </w:rPr>
  </w:style>
  <w:style w:type="paragraph" w:customStyle="1" w:styleId="subpar">
    <w:name w:val="subpar"/>
    <w:basedOn w:val="BodyTextIndent3"/>
    <w:rsid w:val="00E63EF5"/>
    <w:pPr>
      <w:numPr>
        <w:ilvl w:val="2"/>
        <w:numId w:val="6"/>
      </w:numPr>
      <w:spacing w:before="120"/>
      <w:jc w:val="both"/>
      <w:outlineLvl w:val="2"/>
    </w:pPr>
    <w:rPr>
      <w:sz w:val="24"/>
      <w:szCs w:val="20"/>
      <w:lang w:val="es-ES_tradnl"/>
    </w:rPr>
  </w:style>
  <w:style w:type="paragraph" w:customStyle="1" w:styleId="SubSubPar">
    <w:name w:val="SubSubPar"/>
    <w:basedOn w:val="subpar"/>
    <w:rsid w:val="00E63EF5"/>
    <w:pPr>
      <w:numPr>
        <w:ilvl w:val="3"/>
      </w:numPr>
      <w:tabs>
        <w:tab w:val="clear" w:pos="2736"/>
        <w:tab w:val="left" w:pos="0"/>
        <w:tab w:val="num" w:pos="360"/>
        <w:tab w:val="num" w:pos="1296"/>
      </w:tabs>
    </w:pPr>
  </w:style>
  <w:style w:type="paragraph" w:styleId="ListParagraph">
    <w:name w:val="List Paragraph"/>
    <w:basedOn w:val="Normal"/>
    <w:uiPriority w:val="34"/>
    <w:qFormat/>
    <w:rsid w:val="00E63EF5"/>
    <w:pPr>
      <w:ind w:left="720"/>
    </w:pPr>
  </w:style>
  <w:style w:type="character" w:customStyle="1" w:styleId="ParagraphChar">
    <w:name w:val="Paragraph Char"/>
    <w:basedOn w:val="BodyTextIndentChar"/>
    <w:link w:val="Paragraph"/>
    <w:rsid w:val="00E63EF5"/>
    <w:rPr>
      <w:rFonts w:ascii="Times New Roman" w:eastAsia="Times New Roman" w:hAnsi="Times New Roman" w:cs="Times New Roman"/>
      <w:sz w:val="24"/>
      <w:szCs w:val="20"/>
      <w:lang w:val="es-ES_tradnl"/>
    </w:rPr>
  </w:style>
  <w:style w:type="paragraph" w:styleId="BodyTextIndent">
    <w:name w:val="Body Text Indent"/>
    <w:basedOn w:val="Normal"/>
    <w:link w:val="BodyTextIndentChar"/>
    <w:uiPriority w:val="99"/>
    <w:semiHidden/>
    <w:unhideWhenUsed/>
    <w:rsid w:val="00E63EF5"/>
    <w:pPr>
      <w:spacing w:after="120"/>
      <w:ind w:left="360"/>
    </w:pPr>
  </w:style>
  <w:style w:type="character" w:customStyle="1" w:styleId="BodyTextIndentChar">
    <w:name w:val="Body Text Indent Char"/>
    <w:basedOn w:val="DefaultParagraphFont"/>
    <w:link w:val="BodyTextIndent"/>
    <w:uiPriority w:val="99"/>
    <w:semiHidden/>
    <w:rsid w:val="00E63EF5"/>
    <w:rPr>
      <w:rFonts w:ascii="Times New Roman" w:eastAsia="Times New Roman" w:hAnsi="Times New Roman" w:cs="Times New Roman"/>
      <w:sz w:val="24"/>
      <w:szCs w:val="20"/>
    </w:rPr>
  </w:style>
  <w:style w:type="paragraph" w:styleId="BodyTextIndent3">
    <w:name w:val="Body Text Indent 3"/>
    <w:basedOn w:val="Normal"/>
    <w:link w:val="BodyTextIndent3Char"/>
    <w:uiPriority w:val="99"/>
    <w:semiHidden/>
    <w:unhideWhenUsed/>
    <w:rsid w:val="00E63EF5"/>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E63EF5"/>
    <w:rPr>
      <w:rFonts w:ascii="Times New Roman" w:eastAsia="Times New Roman" w:hAnsi="Times New Roman" w:cs="Times New Roman"/>
      <w:sz w:val="16"/>
      <w:szCs w:val="16"/>
    </w:rPr>
  </w:style>
  <w:style w:type="paragraph" w:styleId="Footer">
    <w:name w:val="footer"/>
    <w:basedOn w:val="Normal"/>
    <w:link w:val="FooterChar"/>
    <w:uiPriority w:val="99"/>
    <w:unhideWhenUsed/>
    <w:rsid w:val="00E63EF5"/>
    <w:pPr>
      <w:tabs>
        <w:tab w:val="center" w:pos="4680"/>
        <w:tab w:val="right" w:pos="9360"/>
      </w:tabs>
    </w:pPr>
  </w:style>
  <w:style w:type="character" w:customStyle="1" w:styleId="FooterChar">
    <w:name w:val="Footer Char"/>
    <w:basedOn w:val="DefaultParagraphFont"/>
    <w:link w:val="Footer"/>
    <w:uiPriority w:val="99"/>
    <w:rsid w:val="00E63EF5"/>
    <w:rPr>
      <w:rFonts w:ascii="Times New Roman" w:eastAsia="Times New Roman" w:hAnsi="Times New Roman" w:cs="Times New Roman"/>
      <w:sz w:val="24"/>
      <w:szCs w:val="20"/>
    </w:rPr>
  </w:style>
  <w:style w:type="paragraph" w:styleId="FootnoteText">
    <w:name w:val="footnote text"/>
    <w:aliases w:val="ALTS FOOTNOTE,FOOTNOTES,fn,single space,Footnote Text Char Char Char,Car,texto de nota al pie,Texto nota pie Car Car Car Car Car Car Car Car,Texto nota pie Car Car Car,Footnote Text Char Char Char Char Char Char,Texto nota pie IIRSA, Car"/>
    <w:basedOn w:val="Normal"/>
    <w:link w:val="FootnoteTextChar"/>
    <w:autoRedefine/>
    <w:uiPriority w:val="99"/>
    <w:qFormat/>
    <w:rsid w:val="00EE0D71"/>
    <w:pPr>
      <w:jc w:val="both"/>
    </w:pPr>
    <w:rPr>
      <w:rFonts w:ascii="Arial" w:eastAsia="Batang" w:hAnsi="Arial" w:cs="Arial"/>
      <w:sz w:val="16"/>
      <w:szCs w:val="16"/>
      <w:lang w:val="es-ES_tradnl" w:eastAsia="it-IT"/>
    </w:rPr>
  </w:style>
  <w:style w:type="character" w:customStyle="1" w:styleId="FootnoteTextChar">
    <w:name w:val="Footnote Text Char"/>
    <w:aliases w:val="ALTS FOOTNOTE Char,FOOTNOTES Char,fn Char,single space Char,Footnote Text Char Char Char Char,Car Char,texto de nota al pie Char,Texto nota pie Car Car Car Car Car Car Car Car Char,Texto nota pie Car Car Car Char, Car Char"/>
    <w:basedOn w:val="DefaultParagraphFont"/>
    <w:link w:val="FootnoteText"/>
    <w:uiPriority w:val="99"/>
    <w:rsid w:val="00EE0D71"/>
    <w:rPr>
      <w:rFonts w:ascii="Arial" w:eastAsia="Batang" w:hAnsi="Arial" w:cs="Arial"/>
      <w:sz w:val="16"/>
      <w:szCs w:val="16"/>
      <w:lang w:val="es-ES_tradnl" w:eastAsia="it-IT"/>
    </w:rPr>
  </w:style>
  <w:style w:type="character" w:styleId="FootnoteReference">
    <w:name w:val="footnote reference"/>
    <w:aliases w:val="Ref. de nota al pie.,FC,ftref,Знак сноски-FN,Ref,de nota al pie,16 Point,Superscript 6 Point,Style 24,titulo 2,pie pddes,Fußnotenzeichen DISS,BVI fnr,Знак сноски 1,referencia nota al pie,Footnote Referencefra, BVI fnr"/>
    <w:uiPriority w:val="99"/>
    <w:qFormat/>
    <w:rsid w:val="00EE0D71"/>
    <w:rPr>
      <w:rFonts w:cs="Times New Roman"/>
      <w:vertAlign w:val="superscript"/>
    </w:rPr>
  </w:style>
  <w:style w:type="paragraph" w:styleId="BalloonText">
    <w:name w:val="Balloon Text"/>
    <w:basedOn w:val="Normal"/>
    <w:link w:val="BalloonTextChar"/>
    <w:uiPriority w:val="99"/>
    <w:semiHidden/>
    <w:unhideWhenUsed/>
    <w:rsid w:val="00562EE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62EEA"/>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5189526">
      <w:bodyDiv w:val="1"/>
      <w:marLeft w:val="0"/>
      <w:marRight w:val="0"/>
      <w:marTop w:val="0"/>
      <w:marBottom w:val="0"/>
      <w:divBdr>
        <w:top w:val="none" w:sz="0" w:space="0" w:color="auto"/>
        <w:left w:val="none" w:sz="0" w:space="0" w:color="auto"/>
        <w:bottom w:val="none" w:sz="0" w:space="0" w:color="auto"/>
        <w:right w:val="none" w:sz="0" w:space="0" w:color="auto"/>
      </w:divBdr>
    </w:div>
    <w:div w:id="775173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8" Type="http://schemas.openxmlformats.org/officeDocument/2006/relationships/customXml" Target="../customXml/item5.xml"/><Relationship Id="rId3" Type="http://schemas.openxmlformats.org/officeDocument/2006/relationships/styles" Target="styles.xml"/><Relationship Id="rId7" Type="http://schemas.openxmlformats.org/officeDocument/2006/relationships/footnotes" Target="footnotes.xml"/><Relationship Id="rId17"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customXml" Target="../customXml/item2.xml"/><Relationship Id="rId10" Type="http://schemas.openxmlformats.org/officeDocument/2006/relationships/fontTable" Target="fontTable.xml"/><Relationship Id="rId19" Type="http://schemas.openxmlformats.org/officeDocument/2006/relationships/customXml" Target="../customXml/item6.xml"/><Relationship Id="rId4" Type="http://schemas.microsoft.com/office/2007/relationships/stylesWithEffects" Target="stylesWithEffects.xml"/><Relationship Id="rId9" Type="http://schemas.openxmlformats.org/officeDocument/2006/relationships/header" Target="header1.xm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haredContentType xmlns="Microsoft.SharePoint.Taxonomy.ContentTypeSync" SourceId="cf0be0ad-272c-4e7f-a157-3f0abda6cde5" ContentTypeId="0x01010046CF21643EE8D14686A648AA6DAD0892" PreviousValue="false"/>
</file>

<file path=customXml/item4.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21B0A1ACB7C09C4DBEACB29131F04988" ma:contentTypeVersion="0" ma:contentTypeDescription="A content type to manage public (operations) IDB documents" ma:contentTypeScope="" ma:versionID="d9e24759611e6751763d6413ec694191">
  <xsd:schema xmlns:xsd="http://www.w3.org/2001/XMLSchema" xmlns:xs="http://www.w3.org/2001/XMLSchema" xmlns:p="http://schemas.microsoft.com/office/2006/metadata/properties" xmlns:ns2="9c571b2f-e523-4ab2-ba2e-09e151a03ef4" targetNamespace="http://schemas.microsoft.com/office/2006/metadata/properties" ma:root="true" ma:fieldsID="b8f158158884120e3a927b257d414ebc"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d205660b-eb95-426b-9f95-31ba7bc10f94}" ma:internalName="TaxCatchAll" ma:showField="CatchAllData" ma:web="0f8d707f-94f4-4ad5-a88a-694be799a439">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d205660b-eb95-426b-9f95-31ba7bc10f94}" ma:internalName="TaxCatchAllLabel" ma:readOnly="true" ma:showField="CatchAllDataLabel" ma:web="0f8d707f-94f4-4ad5-a88a-694be799a439">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Sixth Edition"/>
</file>

<file path=customXml/item6.xml><?xml version="1.0" encoding="utf-8"?>
<p:properties xmlns:p="http://schemas.microsoft.com/office/2006/metadata/properties" xmlns:xsi="http://www.w3.org/2001/XMLSchema-instance" xmlns:pc="http://schemas.microsoft.com/office/infopath/2007/PartnerControls">
  <documentManagement>
    <Project_x0020_Document_x0020_Type xmlns="9c571b2f-e523-4ab2-ba2e-09e151a03ef4" xsi:nil="true"/>
    <Abstract xmlns="9c571b2f-e523-4ab2-ba2e-09e151a03ef4" xsi:nil="true"/>
    <Disclosure_x0020_Activity xmlns="9c571b2f-e523-4ab2-ba2e-09e151a03ef4">Approved TC document</Disclosure_x0020_Activity>
    <Key_x0020_Document xmlns="9c571b2f-e523-4ab2-ba2e-09e151a03ef4">false</Key_x0020_Document>
    <Division_x0020_or_x0020_Unit xmlns="9c571b2f-e523-4ab2-ba2e-09e151a03ef4">IFD/CTI</Division_x0020_or_x0020_Unit>
    <Other_x0020_Author xmlns="9c571b2f-e523-4ab2-ba2e-09e151a03ef4" xsi:nil="true"/>
    <Region xmlns="9c571b2f-e523-4ab2-ba2e-09e151a03ef4" xsi:nil="true"/>
    <IDBDocs_x0020_Number xmlns="9c571b2f-e523-4ab2-ba2e-09e151a03ef4">40681593</IDBDocs_x0020_Number>
    <Document_x0020_Author xmlns="9c571b2f-e523-4ab2-ba2e-09e151a03ef4">Solis Ahumada, Galileo Humberto</Document_x0020_Author>
    <Publication_x0020_Type xmlns="9c571b2f-e523-4ab2-ba2e-09e151a03ef4" xsi:nil="true"/>
    <Operation_x0020_Type xmlns="9c571b2f-e523-4ab2-ba2e-09e151a03ef4" xsi:nil="true"/>
    <TaxCatchAll xmlns="9c571b2f-e523-4ab2-ba2e-09e151a03ef4">
      <Value>2</Value>
      <Value>3</Value>
    </TaxCatchAll>
    <Fiscal_x0020_Year_x0020_IDB xmlns="9c571b2f-e523-4ab2-ba2e-09e151a03ef4">2016</Fiscal_x0020_Year_x0020_IDB>
    <Issue_x0020_Date xmlns="9c571b2f-e523-4ab2-ba2e-09e151a03ef4" xsi:nil="true"/>
    <m555d3814edf4817b4410a4e57f94ce9 xmlns="9c571b2f-e523-4ab2-ba2e-09e151a03ef4">
      <Terms xmlns="http://schemas.microsoft.com/office/infopath/2007/PartnerControls"/>
    </m555d3814edf4817b4410a4e57f94ce9>
    <Project_x0020_Number xmlns="9c571b2f-e523-4ab2-ba2e-09e151a03ef4">PN-T1153</Project_x0020_Number>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o5138a91267540169645e33d09c9ddc6>
    <Package_x0020_Code xmlns="9c571b2f-e523-4ab2-ba2e-09e151a03ef4" xsi:nil="true"/>
    <Migration_x0020_Info xmlns="9c571b2f-e523-4ab2-ba2e-09e151a03ef4">&lt;Data&gt;&lt;APPLICATION&gt;MS WORD&lt;/APPLICATION&gt;&lt;USER_STAGE&gt;Approved TC document&lt;/USER_STAGE&gt;&lt;APPROVAL_CODE&gt;CHF&lt;/APPROVAL_CODE&gt;&lt;APPROVAL_DESC&gt;Chief&lt;/APPROVAL_DESC&gt;&lt;PD_OBJ_TYPE&gt;0&lt;/PD_OBJ_TYPE&gt;&lt;DTAPPROVAL&gt;Nov 14 2016 12:00AM&lt;/DTAPPROVAL&gt;&lt;MAKERECORD&gt;N&lt;/MAKERECORD&gt;&lt;/Data&gt;</Migration_x0020_Info>
    <Approval_x0020_Number xmlns="9c571b2f-e523-4ab2-ba2e-09e151a03ef4" xsi:nil="true"/>
    <Access_x0020_to_x0020_Information_x00a0_Policy xmlns="9c571b2f-e523-4ab2-ba2e-09e151a03ef4">Public</Access_x0020_to_x0020_Information_x00a0_Policy>
    <Business_x0020_Area xmlns="9c571b2f-e523-4ab2-ba2e-09e151a03ef4" xsi:nil="true"/>
    <SISCOR_x0020_Number xmlns="9c571b2f-e523-4ab2-ba2e-09e151a03ef4" xsi:nil="true"/>
    <Webtopic xmlns="9c571b2f-e523-4ab2-ba2e-09e151a03ef4">CE-EXP</Webtopic>
    <Identifier xmlns="9c571b2f-e523-4ab2-ba2e-09e151a03ef4"> ANNEX</Identifier>
    <Publishing_x0020_House xmlns="9c571b2f-e523-4ab2-ba2e-09e151a03ef4" xsi:nil="true"/>
    <Document_x0020_Language_x0020_IDB xmlns="9c571b2f-e523-4ab2-ba2e-09e151a03ef4">Spanish</Document_x0020_Language_x0020_IDB>
    <KP_x0020_Topics xmlns="9c571b2f-e523-4ab2-ba2e-09e151a03ef4" xsi:nil="true"/>
    <Phase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fd0e48b6a66848a9885f717e5bbf40c4>
    <e559ffcc31d34167856647188be35015 xmlns="9c571b2f-e523-4ab2-ba2e-09e151a03ef4">
      <Terms xmlns="http://schemas.microsoft.com/office/infopath/2007/PartnerControls"/>
    </e559ffcc31d34167856647188be35015>
    <c456731dbc904a5fb605ec556c33e883 xmlns="9c571b2f-e523-4ab2-ba2e-09e151a03ef4">
      <Terms xmlns="http://schemas.microsoft.com/office/infopath/2007/PartnerControls"/>
    </c456731dbc904a5fb605ec556c33e883>
    <Editor1 xmlns="9c571b2f-e523-4ab2-ba2e-09e151a03ef4" xsi:nil="true"/>
    <j8b96605ee2f4c4e988849e658583fee xmlns="9c571b2f-e523-4ab2-ba2e-09e151a03ef4">
      <Terms xmlns="http://schemas.microsoft.com/office/infopath/2007/PartnerControls"/>
    </j8b96605ee2f4c4e988849e658583fee>
  </documentManagement>
</p:properties>
</file>

<file path=customXml/itemProps1.xml><?xml version="1.0" encoding="utf-8"?>
<ds:datastoreItem xmlns:ds="http://schemas.openxmlformats.org/officeDocument/2006/customXml" ds:itemID="{C4D97681-F156-4DEA-A98C-68ED5E446A0A}"/>
</file>

<file path=customXml/itemProps2.xml><?xml version="1.0" encoding="utf-8"?>
<ds:datastoreItem xmlns:ds="http://schemas.openxmlformats.org/officeDocument/2006/customXml" ds:itemID="{97A5D46B-EE5F-41DF-902F-322E2DBC3A17}"/>
</file>

<file path=customXml/itemProps3.xml><?xml version="1.0" encoding="utf-8"?>
<ds:datastoreItem xmlns:ds="http://schemas.openxmlformats.org/officeDocument/2006/customXml" ds:itemID="{A72CCF06-A7E5-4B87-8942-B91AE74E240D}"/>
</file>

<file path=customXml/itemProps4.xml><?xml version="1.0" encoding="utf-8"?>
<ds:datastoreItem xmlns:ds="http://schemas.openxmlformats.org/officeDocument/2006/customXml" ds:itemID="{BFE81EEE-2FB5-4F29-AB16-179EB6AB5628}"/>
</file>

<file path=customXml/itemProps5.xml><?xml version="1.0" encoding="utf-8"?>
<ds:datastoreItem xmlns:ds="http://schemas.openxmlformats.org/officeDocument/2006/customXml" ds:itemID="{A0319B10-F35E-4C68-A901-7B9451121501}"/>
</file>

<file path=customXml/itemProps6.xml><?xml version="1.0" encoding="utf-8"?>
<ds:datastoreItem xmlns:ds="http://schemas.openxmlformats.org/officeDocument/2006/customXml" ds:itemID="{4708F0BC-982D-4F60-99D0-E5C52A3E26F4}"/>
</file>

<file path=docProps/app.xml><?xml version="1.0" encoding="utf-8"?>
<Properties xmlns="http://schemas.openxmlformats.org/officeDocument/2006/extended-properties" xmlns:vt="http://schemas.openxmlformats.org/officeDocument/2006/docPropsVTypes">
  <Template>Normal.dotm</Template>
  <TotalTime>0</TotalTime>
  <Pages>6</Pages>
  <Words>2035</Words>
  <Characters>11606</Characters>
  <Application>Microsoft Office Word</Application>
  <DocSecurity>0</DocSecurity>
  <Lines>96</Lines>
  <Paragraphs>27</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Inter-American Development Bank</Company>
  <LinksUpToDate>false</LinksUpToDate>
  <CharactersWithSpaces>13614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Anexo II - Términos de Referencia (PN-T1153)</dc:title>
  <dc:creator>Inter-American Development Bank</dc:creator>
  <cp:lastModifiedBy>Blanca Torrico</cp:lastModifiedBy>
  <cp:revision>3</cp:revision>
  <cp:lastPrinted>2016-11-04T20:55:00Z</cp:lastPrinted>
  <dcterms:created xsi:type="dcterms:W3CDTF">2016-11-04T14:13:00Z</dcterms:created>
  <dcterms:modified xsi:type="dcterms:W3CDTF">2016-11-04T20:55:00Z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ub_x002d_Sector">
    <vt:lpwstr/>
  </property>
  <property fmtid="{D5CDD505-2E9C-101B-9397-08002B2CF9AE}" pid="4" name="ContentTypeId">
    <vt:lpwstr>0x01010046CF21643EE8D14686A648AA6DAD08920021B0A1ACB7C09C4DBEACB29131F04988</vt:lpwstr>
  </property>
  <property fmtid="{D5CDD505-2E9C-101B-9397-08002B2CF9AE}" pid="5" name="TaxKeywordTaxHTField">
    <vt:lpwstr/>
  </property>
  <property fmtid="{D5CDD505-2E9C-101B-9397-08002B2CF9AE}" pid="6" name="Series Operations IDB">
    <vt:lpwstr>2;#Unclassified|a6dff32e-d477-44cd-a56b-85efe9e0a56c</vt:lpwstr>
  </property>
  <property fmtid="{D5CDD505-2E9C-101B-9397-08002B2CF9AE}" pid="7" name="Sub-Sector">
    <vt:lpwstr/>
  </property>
  <property fmtid="{D5CDD505-2E9C-101B-9397-08002B2CF9AE}" pid="8" name="Country">
    <vt:lpwstr/>
  </property>
  <property fmtid="{D5CDD505-2E9C-101B-9397-08002B2CF9AE}" pid="9" name="Fund IDB">
    <vt:lpwstr/>
  </property>
  <property fmtid="{D5CDD505-2E9C-101B-9397-08002B2CF9AE}" pid="10" name="Series_x0020_Operations_x0020_IDB">
    <vt:lpwstr>2;#Unclassified|a6dff32e-d477-44cd-a56b-85efe9e0a56c</vt:lpwstr>
  </property>
  <property fmtid="{D5CDD505-2E9C-101B-9397-08002B2CF9AE}" pid="11" name="To:">
    <vt:lpwstr/>
  </property>
  <property fmtid="{D5CDD505-2E9C-101B-9397-08002B2CF9AE}" pid="12" name="From:">
    <vt:lpwstr/>
  </property>
  <property fmtid="{D5CDD505-2E9C-101B-9397-08002B2CF9AE}" pid="13" name="Sector IDB">
    <vt:lpwstr/>
  </property>
  <property fmtid="{D5CDD505-2E9C-101B-9397-08002B2CF9AE}" pid="14" name="Function Operations IDB">
    <vt:lpwstr>3;#IDBDocs|cca77002-e150-4b2d-ab1f-1d7a7cdcae16</vt:lpwstr>
  </property>
</Properties>
</file>