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C1D" w:rsidRDefault="00B35C1D" w:rsidP="00252C1A">
      <w:pPr>
        <w:jc w:val="center"/>
        <w:rPr>
          <w:rFonts w:eastAsiaTheme="minorHAnsi" w:cstheme="minorBidi"/>
          <w:b/>
          <w:szCs w:val="22"/>
        </w:rPr>
      </w:pPr>
    </w:p>
    <w:p w:rsidR="00252C1A" w:rsidRPr="00252C1A" w:rsidRDefault="00252C1A" w:rsidP="00252C1A">
      <w:pPr>
        <w:jc w:val="center"/>
        <w:rPr>
          <w:rFonts w:eastAsiaTheme="minorHAnsi" w:cstheme="minorBidi"/>
          <w:b/>
          <w:szCs w:val="22"/>
        </w:rPr>
      </w:pPr>
      <w:r w:rsidRPr="00252C1A">
        <w:rPr>
          <w:rFonts w:eastAsiaTheme="minorHAnsi" w:cstheme="minorBidi"/>
          <w:b/>
          <w:szCs w:val="22"/>
        </w:rPr>
        <w:t>TERMINOS DE REFERENCIA</w:t>
      </w:r>
    </w:p>
    <w:p w:rsidR="009D7B32" w:rsidRPr="00692DFD" w:rsidRDefault="00252C1A" w:rsidP="00252C1A">
      <w:pPr>
        <w:jc w:val="center"/>
        <w:rPr>
          <w:rStyle w:val="Strong"/>
        </w:rPr>
      </w:pPr>
      <w:r w:rsidRPr="00252C1A">
        <w:rPr>
          <w:rFonts w:eastAsiaTheme="minorHAnsi" w:cstheme="minorBidi"/>
          <w:b/>
          <w:szCs w:val="22"/>
        </w:rPr>
        <w:t>RG-T2497</w:t>
      </w:r>
    </w:p>
    <w:p w:rsidR="009D7B32" w:rsidRDefault="00F3309E" w:rsidP="00252C1A">
      <w:pPr>
        <w:jc w:val="center"/>
        <w:rPr>
          <w:b/>
          <w:lang w:val="es-PE"/>
        </w:rPr>
      </w:pPr>
      <w:r>
        <w:rPr>
          <w:b/>
          <w:lang w:val="es-PE"/>
        </w:rPr>
        <w:t>Consultoría para e</w:t>
      </w:r>
      <w:r w:rsidRPr="00891608">
        <w:rPr>
          <w:b/>
          <w:lang w:val="es-PE"/>
        </w:rPr>
        <w:t xml:space="preserve">l Monitoreo Ciudadano </w:t>
      </w:r>
      <w:r>
        <w:rPr>
          <w:b/>
          <w:lang w:val="es-PE"/>
        </w:rPr>
        <w:t>d</w:t>
      </w:r>
      <w:r w:rsidRPr="00891608">
        <w:rPr>
          <w:b/>
          <w:lang w:val="es-PE"/>
        </w:rPr>
        <w:t xml:space="preserve">e </w:t>
      </w:r>
      <w:r>
        <w:rPr>
          <w:b/>
          <w:lang w:val="es-PE"/>
        </w:rPr>
        <w:t>la Iniciativa de Ciudades Emergentes y Sostenibles e</w:t>
      </w:r>
      <w:r w:rsidRPr="00891608">
        <w:rPr>
          <w:b/>
          <w:lang w:val="es-PE"/>
        </w:rPr>
        <w:t xml:space="preserve">n </w:t>
      </w:r>
      <w:r w:rsidR="00723505">
        <w:rPr>
          <w:b/>
          <w:lang w:val="es-PE"/>
        </w:rPr>
        <w:t>Tegucigalpa, Honduras</w:t>
      </w:r>
    </w:p>
    <w:p w:rsidR="00252C1A" w:rsidRPr="00252C1A" w:rsidRDefault="00252C1A" w:rsidP="00252C1A">
      <w:pPr>
        <w:jc w:val="center"/>
        <w:rPr>
          <w:rFonts w:eastAsiaTheme="minorHAnsi" w:cstheme="minorBidi"/>
          <w:b/>
          <w:szCs w:val="22"/>
        </w:rPr>
      </w:pPr>
      <w:r w:rsidRPr="00252C1A">
        <w:rPr>
          <w:rFonts w:eastAsiaTheme="minorHAnsi" w:cstheme="minorBidi"/>
          <w:b/>
          <w:szCs w:val="22"/>
        </w:rPr>
        <w:t>Septiembre 2014</w:t>
      </w:r>
    </w:p>
    <w:p w:rsidR="00F3309E" w:rsidRDefault="00F3309E" w:rsidP="009D7B32">
      <w:pPr>
        <w:pStyle w:val="BodyText"/>
        <w:tabs>
          <w:tab w:val="left" w:pos="0"/>
        </w:tabs>
        <w:rPr>
          <w:b/>
          <w:bCs w:val="0"/>
          <w:iCs w:val="0"/>
          <w:lang w:val="en-US"/>
        </w:rPr>
        <w:sectPr w:rsidR="00F3309E">
          <w:headerReference w:type="even" r:id="rId8"/>
          <w:headerReference w:type="default" r:id="rId9"/>
          <w:foot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F3309E" w:rsidRPr="004A38E7" w:rsidRDefault="004A38E7" w:rsidP="00231442">
      <w:pPr>
        <w:pStyle w:val="Chapter"/>
        <w:jc w:val="left"/>
        <w:rPr>
          <w:rFonts w:ascii="Times New Roman Bold" w:hAnsi="Times New Roman Bold"/>
          <w:smallCaps w:val="0"/>
        </w:rPr>
      </w:pPr>
      <w:r w:rsidRPr="004A38E7">
        <w:rPr>
          <w:rFonts w:ascii="Times New Roman Bold" w:hAnsi="Times New Roman Bold"/>
          <w:smallCaps w:val="0"/>
        </w:rPr>
        <w:lastRenderedPageBreak/>
        <w:t>Antecedentes</w:t>
      </w:r>
    </w:p>
    <w:p w:rsidR="00F3309E" w:rsidRPr="00891608" w:rsidRDefault="00F3309E" w:rsidP="00692DFD">
      <w:pPr>
        <w:pStyle w:val="Paragraph"/>
      </w:pPr>
      <w:r w:rsidRPr="00891608">
        <w:t>En el 2010 el Banco crea la Iniciativa de Ciudades Emergentes y Sostenibles (ICES) con el fin de apoyar a las ciudades de América Latina a lograr los objetivos de: proporcionar servicios básicos, garantizar niveles adecuados de calidad de vida, promover el empleo, y proteger el medio ambiente. La ICES se centra en las ciudades de tamaño medio que están mejor posicionadas para una planificación eficaz de éste crecimiento y para adaptarse a los retos del futuro.</w:t>
      </w:r>
    </w:p>
    <w:p w:rsidR="009D7B32" w:rsidRPr="00692DFD" w:rsidRDefault="00F3309E" w:rsidP="009D7B32">
      <w:pPr>
        <w:pStyle w:val="Paragraph"/>
      </w:pPr>
      <w:r w:rsidRPr="00891608">
        <w:t xml:space="preserve">La ciudad de </w:t>
      </w:r>
      <w:r w:rsidR="00723505">
        <w:t>Tegucigalpa, Honduras</w:t>
      </w:r>
      <w:r>
        <w:t xml:space="preserve">, </w:t>
      </w:r>
      <w:r w:rsidRPr="00891608">
        <w:t xml:space="preserve">fue seleccionada como </w:t>
      </w:r>
      <w:r w:rsidR="000417DA">
        <w:t>una</w:t>
      </w:r>
      <w:r>
        <w:t xml:space="preserve"> ciudad </w:t>
      </w:r>
      <w:r w:rsidR="000417DA">
        <w:t>dentro del programa de ciudades adicionales de ICES</w:t>
      </w:r>
      <w:r w:rsidRPr="00891608">
        <w:t xml:space="preserve"> con el objetivo aplicar la metodología de la Iniciativa que se centra en tres áreas críticas: Sostenibilidad Ambiental y Cambio Climático, Desarrollo Urbano, y Sostenibilidad Fiscal y Gobernabilidad. La metodología es un análisis que parte de la identificación de los retos de sostenibilidad de la ciudad en cada una de las tres áreas a través de una evaluación rápida (cuantitativa y cualitativa) que permite contar con un diagnóstico, identificar problemas críticos, y priorizar sectores o áreas que requieren mayor atención. A partir de éste diagnóstico la metodología busca definir: </w:t>
      </w:r>
      <w:r w:rsidR="008D064C">
        <w:t>(</w:t>
      </w:r>
      <w:r w:rsidRPr="00891608">
        <w:t xml:space="preserve">a) estrategias y planes de acción que se vuelvan herramientas útiles en la toma de decisiones y preparen a la ciudad para un futuro sostenible; y </w:t>
      </w:r>
      <w:r w:rsidR="008D064C">
        <w:t>(</w:t>
      </w:r>
      <w:r w:rsidRPr="00891608">
        <w:t>b) un sistema de monitoreo ciudadano de la sostenibilidad en las ciudades que busca hacer seguimiento al progreso en los compromisos y metas definidas en el plan de acción</w:t>
      </w:r>
      <w:r>
        <w:t>.</w:t>
      </w:r>
    </w:p>
    <w:p w:rsidR="009D7B32" w:rsidRPr="00692DFD" w:rsidRDefault="00F3309E" w:rsidP="00F3309E">
      <w:pPr>
        <w:pStyle w:val="Paragraph"/>
      </w:pPr>
      <w:r w:rsidRPr="00692DFD">
        <w:t xml:space="preserve">Como parte del monitoreo ciudadano el Banco establecerá una relación formal con la sociedad civil, la academia, y las autoridades locales para reforzar su capacidad de reportar información relevante a la población. Con financiamiento y asesoría técnica del Banco, se estaría creado </w:t>
      </w:r>
      <w:r w:rsidR="00D53DD6">
        <w:t xml:space="preserve">o fortaleciendo de haber un sistema ya establecido en la ciudad </w:t>
      </w:r>
      <w:r w:rsidRPr="00692DFD">
        <w:t>los sistemas de información y difusión, fortalecer la capacidad de reportar sobre toda la ciudad, establecer mejores estrategia de sostenibilidad financiera y la capacidad de levantar temas pertinentes que permitan la participación del ciudadano en las decisiones locales y ayuden a que las autoridades respondan de manera más directa a las preocupaciones de sus habitantes</w:t>
      </w:r>
      <w:r w:rsidR="009D7B32" w:rsidRPr="00692DFD">
        <w:t>.</w:t>
      </w:r>
    </w:p>
    <w:p w:rsidR="009D7B32" w:rsidRPr="004A38E7" w:rsidRDefault="00F26A6D" w:rsidP="00231442">
      <w:pPr>
        <w:pStyle w:val="Chapter"/>
        <w:jc w:val="left"/>
        <w:rPr>
          <w:rFonts w:ascii="Times New Roman Bold" w:hAnsi="Times New Roman Bold"/>
          <w:smallCaps w:val="0"/>
        </w:rPr>
      </w:pPr>
      <w:r>
        <w:rPr>
          <w:rFonts w:ascii="Times New Roman Bold" w:hAnsi="Times New Roman Bold"/>
          <w:smallCaps w:val="0"/>
        </w:rPr>
        <w:t>Obje</w:t>
      </w:r>
      <w:r w:rsidR="009D7B32" w:rsidRPr="004A38E7">
        <w:rPr>
          <w:rFonts w:ascii="Times New Roman Bold" w:hAnsi="Times New Roman Bold"/>
          <w:smallCaps w:val="0"/>
        </w:rPr>
        <w:t>tiv</w:t>
      </w:r>
      <w:r w:rsidR="00F3309E" w:rsidRPr="004A38E7">
        <w:rPr>
          <w:rFonts w:ascii="Times New Roman Bold" w:hAnsi="Times New Roman Bold"/>
          <w:smallCaps w:val="0"/>
        </w:rPr>
        <w:t>o</w:t>
      </w:r>
      <w:r w:rsidR="009D7B32" w:rsidRPr="004A38E7">
        <w:rPr>
          <w:rFonts w:ascii="Times New Roman Bold" w:hAnsi="Times New Roman Bold"/>
          <w:smallCaps w:val="0"/>
        </w:rPr>
        <w:t xml:space="preserve">s </w:t>
      </w:r>
      <w:r w:rsidR="00F3309E" w:rsidRPr="004A38E7">
        <w:rPr>
          <w:rFonts w:ascii="Times New Roman Bold" w:hAnsi="Times New Roman Bold"/>
          <w:smallCaps w:val="0"/>
        </w:rPr>
        <w:t>de la</w:t>
      </w:r>
      <w:r w:rsidR="009D7B32" w:rsidRPr="004A38E7">
        <w:rPr>
          <w:rFonts w:ascii="Times New Roman Bold" w:hAnsi="Times New Roman Bold"/>
          <w:smallCaps w:val="0"/>
        </w:rPr>
        <w:t xml:space="preserve"> Consult</w:t>
      </w:r>
      <w:r w:rsidR="004A38E7">
        <w:rPr>
          <w:rFonts w:ascii="Times New Roman Bold" w:hAnsi="Times New Roman Bold"/>
          <w:smallCaps w:val="0"/>
        </w:rPr>
        <w:t>orí</w:t>
      </w:r>
      <w:r w:rsidR="00F3309E" w:rsidRPr="004A38E7">
        <w:rPr>
          <w:rFonts w:ascii="Times New Roman Bold" w:hAnsi="Times New Roman Bold"/>
          <w:smallCaps w:val="0"/>
        </w:rPr>
        <w:t>a</w:t>
      </w:r>
    </w:p>
    <w:p w:rsidR="009D7B32" w:rsidRPr="00692DFD" w:rsidRDefault="00F3309E" w:rsidP="009D7B32">
      <w:pPr>
        <w:pStyle w:val="Paragraph"/>
      </w:pPr>
      <w:r w:rsidRPr="00891608">
        <w:rPr>
          <w:lang w:val="es-PE"/>
        </w:rPr>
        <w:t>Crear</w:t>
      </w:r>
      <w:r w:rsidR="00E22AF6">
        <w:rPr>
          <w:lang w:val="es-PE"/>
        </w:rPr>
        <w:t xml:space="preserve"> </w:t>
      </w:r>
      <w:r w:rsidRPr="00891608">
        <w:rPr>
          <w:lang w:val="es-PE"/>
        </w:rPr>
        <w:t xml:space="preserve">un sistema de monitoreo ciudadano </w:t>
      </w:r>
      <w:r w:rsidR="00E22AF6">
        <w:rPr>
          <w:lang w:val="es-PE"/>
        </w:rPr>
        <w:t>(o fortalecer un sistema ya existente)</w:t>
      </w:r>
      <w:r w:rsidR="00E22AF6" w:rsidRPr="00891608">
        <w:rPr>
          <w:lang w:val="es-PE"/>
        </w:rPr>
        <w:t xml:space="preserve"> </w:t>
      </w:r>
      <w:r w:rsidRPr="00891608">
        <w:rPr>
          <w:lang w:val="es-PE"/>
        </w:rPr>
        <w:t xml:space="preserve">que permita </w:t>
      </w:r>
      <w:r>
        <w:rPr>
          <w:lang w:val="es-PE"/>
        </w:rPr>
        <w:t xml:space="preserve">establecer </w:t>
      </w:r>
      <w:r w:rsidRPr="00891608">
        <w:rPr>
          <w:lang w:val="es-PE"/>
        </w:rPr>
        <w:t xml:space="preserve">una cultura de participación ciudadana, transparencia y rendición de cuentas. </w:t>
      </w:r>
      <w:r>
        <w:rPr>
          <w:lang w:val="es-PE"/>
        </w:rPr>
        <w:t xml:space="preserve">Esto se logrará mediante la realización de </w:t>
      </w:r>
      <w:r w:rsidRPr="00891608">
        <w:rPr>
          <w:lang w:val="es-PE"/>
        </w:rPr>
        <w:t xml:space="preserve">encuestas de percepción ciudadana que  abarcarán los temas cubiertos por ICES, cubrirán toda el área urbana de la ciudad de </w:t>
      </w:r>
      <w:r w:rsidR="00723505">
        <w:rPr>
          <w:lang w:val="es-PE"/>
        </w:rPr>
        <w:t>Tegucigalpa</w:t>
      </w:r>
      <w:r>
        <w:rPr>
          <w:lang w:val="es-PE"/>
        </w:rPr>
        <w:t xml:space="preserve"> </w:t>
      </w:r>
      <w:r w:rsidRPr="00891608">
        <w:rPr>
          <w:lang w:val="es-PE"/>
        </w:rPr>
        <w:t>y permit</w:t>
      </w:r>
      <w:r>
        <w:rPr>
          <w:lang w:val="es-PE"/>
        </w:rPr>
        <w:t>irán</w:t>
      </w:r>
      <w:r w:rsidRPr="00891608">
        <w:rPr>
          <w:lang w:val="es-PE"/>
        </w:rPr>
        <w:t xml:space="preserve"> dar  seguimiento a los índices de desarrollo de la ciudad</w:t>
      </w:r>
      <w:r w:rsidR="009D7B32" w:rsidRPr="00692DFD">
        <w:t xml:space="preserve">. </w:t>
      </w:r>
    </w:p>
    <w:p w:rsidR="009D7B32" w:rsidRPr="00692DFD" w:rsidRDefault="00F3309E" w:rsidP="009D7B32">
      <w:pPr>
        <w:pStyle w:val="Paragraph"/>
      </w:pPr>
      <w:r w:rsidRPr="00891608">
        <w:lastRenderedPageBreak/>
        <w:t xml:space="preserve">Apoyar </w:t>
      </w:r>
      <w:r>
        <w:t xml:space="preserve">el </w:t>
      </w:r>
      <w:r w:rsidRPr="00891608">
        <w:t>intercambio de experiencias con otras organizaciones de monitoreo ciudadano exitosas en la región.  Por ejemplo</w:t>
      </w:r>
      <w:r>
        <w:t>:</w:t>
      </w:r>
      <w:r w:rsidRPr="00891608">
        <w:t xml:space="preserve"> </w:t>
      </w:r>
      <w:r w:rsidR="00DB366A">
        <w:t>“</w:t>
      </w:r>
      <w:r w:rsidRPr="00891608">
        <w:t>Como Vamos</w:t>
      </w:r>
      <w:r w:rsidR="00DB366A">
        <w:t xml:space="preserve">” </w:t>
      </w:r>
      <w:r w:rsidRPr="00891608">
        <w:t xml:space="preserve"> en Colombia de tal manera que se puedan fortalecer los mecanismos de financiamiento de éste tipo de iniciativas a través del relacionamiento con posibles auspiciantes</w:t>
      </w:r>
      <w:r w:rsidR="009D7B32" w:rsidRPr="00692DFD">
        <w:t xml:space="preserve">.   </w:t>
      </w:r>
    </w:p>
    <w:p w:rsidR="009D7B32" w:rsidRPr="00692DFD" w:rsidRDefault="00F3309E" w:rsidP="009D7B32">
      <w:pPr>
        <w:pStyle w:val="Paragraph"/>
      </w:pPr>
      <w:r w:rsidRPr="00891608">
        <w:t>Basados en la metodología de ICES, construir</w:t>
      </w:r>
      <w:r>
        <w:t>: (i</w:t>
      </w:r>
      <w:r w:rsidRPr="00891608">
        <w:t xml:space="preserve">) una base de indicadores detallados que abarquen todas las áreas en las </w:t>
      </w:r>
      <w:r>
        <w:t xml:space="preserve">se prioricen </w:t>
      </w:r>
      <w:r w:rsidRPr="00891608">
        <w:t>en el P</w:t>
      </w:r>
      <w:r>
        <w:t xml:space="preserve">lan </w:t>
      </w:r>
      <w:r w:rsidRPr="00891608">
        <w:t>d</w:t>
      </w:r>
      <w:r>
        <w:t xml:space="preserve">e </w:t>
      </w:r>
      <w:r w:rsidRPr="00891608">
        <w:t>A</w:t>
      </w:r>
      <w:r>
        <w:t>cción; (ii</w:t>
      </w:r>
      <w:r w:rsidRPr="00891608">
        <w:t>) bases de datos que recopilen de manera organizada esta información recolectada a través de indicadores, anualmente</w:t>
      </w:r>
      <w:r>
        <w:t>,</w:t>
      </w:r>
      <w:r w:rsidRPr="00891608">
        <w:t xml:space="preserve"> y </w:t>
      </w:r>
      <w:r>
        <w:t>(iii</w:t>
      </w:r>
      <w:r w:rsidRPr="00891608">
        <w:t>) una interface a través de internet que permita el acceso del público a estos indicadores y la información agregada de los mismos</w:t>
      </w:r>
      <w:r w:rsidR="009D7B32" w:rsidRPr="00692DFD">
        <w:t xml:space="preserve">. </w:t>
      </w:r>
    </w:p>
    <w:p w:rsidR="009D7B32" w:rsidRPr="00692DFD" w:rsidRDefault="00F3309E" w:rsidP="009D7B32">
      <w:pPr>
        <w:pStyle w:val="Paragraph"/>
      </w:pPr>
      <w:r>
        <w:t>Apoyar en la ge</w:t>
      </w:r>
      <w:r w:rsidRPr="00891608">
        <w:t>nera</w:t>
      </w:r>
      <w:r>
        <w:t>ción de</w:t>
      </w:r>
      <w:r w:rsidRPr="00891608">
        <w:t xml:space="preserve"> conocimiento </w:t>
      </w:r>
      <w:r>
        <w:t xml:space="preserve">y al establecimiento de un plan de comunicación basada en </w:t>
      </w:r>
      <w:r w:rsidRPr="00891608">
        <w:t>publicaciones periódicas</w:t>
      </w:r>
      <w:r>
        <w:t xml:space="preserve">, establecimiento de </w:t>
      </w:r>
      <w:r w:rsidRPr="00891608">
        <w:t xml:space="preserve">una red de medios de comunicación escritos, televisivos, radiales, y </w:t>
      </w:r>
      <w:r>
        <w:t>otros</w:t>
      </w:r>
      <w:r w:rsidR="009D7B32" w:rsidRPr="00692DFD">
        <w:t>.</w:t>
      </w:r>
    </w:p>
    <w:p w:rsidR="009D7B32" w:rsidRPr="004A38E7" w:rsidRDefault="00BC004D" w:rsidP="00231442">
      <w:pPr>
        <w:pStyle w:val="Chapter"/>
        <w:jc w:val="left"/>
        <w:rPr>
          <w:rFonts w:ascii="Times New Roman Bold" w:hAnsi="Times New Roman Bold"/>
          <w:smallCaps w:val="0"/>
        </w:rPr>
      </w:pPr>
      <w:r w:rsidRPr="004A38E7">
        <w:rPr>
          <w:rFonts w:ascii="Times New Roman Bold" w:hAnsi="Times New Roman Bold"/>
          <w:smallCaps w:val="0"/>
        </w:rPr>
        <w:t>Actividades Principales</w:t>
      </w:r>
    </w:p>
    <w:p w:rsidR="00637DAD" w:rsidRDefault="00BC004D">
      <w:pPr>
        <w:pStyle w:val="Paragraph"/>
        <w:rPr>
          <w:lang w:val="en-US"/>
        </w:rPr>
      </w:pPr>
      <w:r w:rsidRPr="00692DFD">
        <w:t xml:space="preserve">Para lograr cada uno de los objetivos de la consultoría se prevé 4 áreas de acción, cada una vinculada a un objetivo. </w:t>
      </w:r>
      <w:r w:rsidRPr="00BC004D">
        <w:rPr>
          <w:lang w:val="en-US"/>
        </w:rPr>
        <w:t xml:space="preserve">Las </w:t>
      </w:r>
      <w:r w:rsidRPr="00B34429">
        <w:rPr>
          <w:lang w:val="es-ES"/>
        </w:rPr>
        <w:t>actividades</w:t>
      </w:r>
      <w:r w:rsidRPr="00BC004D">
        <w:rPr>
          <w:lang w:val="en-US"/>
        </w:rPr>
        <w:t xml:space="preserve"> se </w:t>
      </w:r>
      <w:r w:rsidRPr="00B34429">
        <w:rPr>
          <w:lang w:val="es-ES"/>
        </w:rPr>
        <w:t>detallan</w:t>
      </w:r>
      <w:r w:rsidRPr="00BC004D">
        <w:rPr>
          <w:lang w:val="en-US"/>
        </w:rPr>
        <w:t xml:space="preserve"> a </w:t>
      </w:r>
      <w:r w:rsidRPr="00B34429">
        <w:rPr>
          <w:lang w:val="es-ES"/>
        </w:rPr>
        <w:t>continuación</w:t>
      </w:r>
      <w:r w:rsidRPr="00BC004D">
        <w:rPr>
          <w:lang w:val="en-US"/>
        </w:rPr>
        <w:t>:</w:t>
      </w:r>
    </w:p>
    <w:p w:rsidR="00BC004D" w:rsidRPr="00692DFD" w:rsidRDefault="00637DAD" w:rsidP="00692DFD">
      <w:pPr>
        <w:pStyle w:val="FirstHeading"/>
      </w:pPr>
      <w:r>
        <w:rPr>
          <w:b w:val="0"/>
          <w:lang w:val="en-US"/>
        </w:rPr>
        <w:fldChar w:fldCharType="begin"/>
      </w:r>
      <w:r w:rsidRPr="00692DFD">
        <w:instrText xml:space="preserve"> SEQ "</w:instrText>
      </w:r>
      <w:r>
        <w:rPr>
          <w:b w:val="0"/>
          <w:lang w:val="en-US"/>
        </w:rPr>
        <w:fldChar w:fldCharType="begin"/>
      </w:r>
      <w:r w:rsidRPr="00692DFD">
        <w:instrText xml:space="preserve"> SECTION  \* MERGEFORMAT </w:instrText>
      </w:r>
      <w:r>
        <w:rPr>
          <w:b w:val="0"/>
          <w:lang w:val="en-US"/>
        </w:rPr>
        <w:fldChar w:fldCharType="separate"/>
      </w:r>
      <w:r w:rsidR="00661348">
        <w:instrText>2</w:instrText>
      </w:r>
      <w:r>
        <w:rPr>
          <w:b w:val="0"/>
          <w:lang w:val="en-US"/>
        </w:rPr>
        <w:fldChar w:fldCharType="end"/>
      </w:r>
      <w:r w:rsidRPr="00692DFD">
        <w:instrText xml:space="preserve">#"\* ALPHABETIC \* MERGEFORMAT </w:instrText>
      </w:r>
      <w:r>
        <w:rPr>
          <w:b w:val="0"/>
          <w:lang w:val="en-US"/>
        </w:rPr>
        <w:fldChar w:fldCharType="separate"/>
      </w:r>
      <w:r w:rsidR="00661348">
        <w:rPr>
          <w:noProof/>
        </w:rPr>
        <w:t>A</w:t>
      </w:r>
      <w:r>
        <w:rPr>
          <w:b w:val="0"/>
          <w:lang w:val="en-US"/>
        </w:rPr>
        <w:fldChar w:fldCharType="end"/>
      </w:r>
      <w:r w:rsidRPr="00692DFD">
        <w:t>.</w:t>
      </w:r>
      <w:r w:rsidRPr="00692DFD">
        <w:tab/>
      </w:r>
      <w:r w:rsidR="00BC004D" w:rsidRPr="00891608">
        <w:t>Diseñar un sistema de monitoreo ciudadano</w:t>
      </w:r>
      <w:r w:rsidR="00BC004D" w:rsidRPr="00692DFD">
        <w:t>.</w:t>
      </w:r>
    </w:p>
    <w:p w:rsidR="009D7B32" w:rsidRPr="00692DFD" w:rsidRDefault="00BC004D" w:rsidP="009D7B32">
      <w:pPr>
        <w:pStyle w:val="Paragraph"/>
      </w:pPr>
      <w:r w:rsidRPr="00891608">
        <w:rPr>
          <w:lang w:val="es-PE"/>
        </w:rPr>
        <w:t>El monitoreo se realizará a través de las encuestas anuales de percepción ciudadana, que permit</w:t>
      </w:r>
      <w:r>
        <w:rPr>
          <w:lang w:val="es-PE"/>
        </w:rPr>
        <w:t>irán</w:t>
      </w:r>
      <w:r w:rsidRPr="00891608">
        <w:rPr>
          <w:lang w:val="es-PE"/>
        </w:rPr>
        <w:t xml:space="preserve"> indagar como </w:t>
      </w:r>
      <w:r>
        <w:rPr>
          <w:lang w:val="es-PE"/>
        </w:rPr>
        <w:t xml:space="preserve">percibe </w:t>
      </w:r>
      <w:r w:rsidRPr="00891608">
        <w:rPr>
          <w:lang w:val="es-PE"/>
        </w:rPr>
        <w:t xml:space="preserve">la población de la ciudad de </w:t>
      </w:r>
      <w:r w:rsidR="00723505">
        <w:rPr>
          <w:lang w:val="es-PE"/>
        </w:rPr>
        <w:t>Tegucigalpa</w:t>
      </w:r>
      <w:r w:rsidRPr="00891608">
        <w:rPr>
          <w:lang w:val="es-PE"/>
        </w:rPr>
        <w:t xml:space="preserve"> los problemas relacionados al medio ambiente, la prevención de riesgos, el desarrollo urbano, la seguridad, el transporte y la gestión loca</w:t>
      </w:r>
      <w:r w:rsidR="00637DAD">
        <w:rPr>
          <w:lang w:val="es-PE"/>
        </w:rPr>
        <w:t>l y, principalmente, la actitud</w:t>
      </w:r>
      <w:r w:rsidRPr="00891608">
        <w:rPr>
          <w:lang w:val="es-PE"/>
        </w:rPr>
        <w:t xml:space="preserve"> de las autoridades en la solución a dichos problemas y la mejora de la calidad de vida. El monitoreo ciudadano deberá estructurarse de manera que abarque representativamente a toda el área urbana de la ciudad de </w:t>
      </w:r>
      <w:r w:rsidR="009B40C7">
        <w:rPr>
          <w:lang w:val="es-PE"/>
        </w:rPr>
        <w:t>Tegucigalpa</w:t>
      </w:r>
      <w:r>
        <w:rPr>
          <w:lang w:val="es-PE"/>
        </w:rPr>
        <w:t xml:space="preserve"> </w:t>
      </w:r>
      <w:r w:rsidRPr="00891608">
        <w:rPr>
          <w:lang w:val="es-PE"/>
        </w:rPr>
        <w:t>e incluirá las siguientes actividades</w:t>
      </w:r>
      <w:r w:rsidR="009D7B32" w:rsidRPr="00692DFD">
        <w:t>:</w:t>
      </w:r>
    </w:p>
    <w:p w:rsidR="00BC004D" w:rsidRPr="00891608" w:rsidRDefault="00BC004D" w:rsidP="00692DFD">
      <w:pPr>
        <w:pStyle w:val="subpar"/>
      </w:pPr>
      <w:r w:rsidRPr="00891608">
        <w:t xml:space="preserve">Establecer acuerdo formal con la municipalidad de </w:t>
      </w:r>
      <w:r w:rsidR="00723505">
        <w:t>Tegucigalpa</w:t>
      </w:r>
      <w:r>
        <w:t xml:space="preserve"> </w:t>
      </w:r>
      <w:r w:rsidRPr="00891608">
        <w:t xml:space="preserve">para acceder a la información necesaria y cubrir toda el área urbana de la Ciudad y todas las áreas de ICES. </w:t>
      </w:r>
    </w:p>
    <w:p w:rsidR="00BC004D" w:rsidRPr="00692DFD" w:rsidRDefault="00BC004D" w:rsidP="00BC004D">
      <w:pPr>
        <w:pStyle w:val="subpar"/>
      </w:pPr>
      <w:r w:rsidRPr="00692DFD">
        <w:t>Establecer un sub-sistema de recolección de información a través de encuestas confiables, válidas y entendibles</w:t>
      </w:r>
      <w:r w:rsidR="00637DAD" w:rsidRPr="00692DFD">
        <w:t>.</w:t>
      </w:r>
    </w:p>
    <w:p w:rsidR="009D7B32" w:rsidRPr="00692DFD" w:rsidRDefault="009D7B32" w:rsidP="009D7B32">
      <w:pPr>
        <w:pStyle w:val="FirstHeading"/>
        <w:rPr>
          <w:lang w:val="pt-BR"/>
        </w:rPr>
      </w:pPr>
      <w:r>
        <w:rPr>
          <w:lang w:val="en-US"/>
        </w:rPr>
        <w:fldChar w:fldCharType="begin"/>
      </w:r>
      <w:r w:rsidRPr="00692DFD">
        <w:rPr>
          <w:lang w:val="pt-BR"/>
        </w:rPr>
        <w:instrText xml:space="preserve"> SEQ "</w:instrText>
      </w:r>
      <w:r>
        <w:rPr>
          <w:lang w:val="en-US"/>
        </w:rPr>
        <w:fldChar w:fldCharType="begin"/>
      </w:r>
      <w:r w:rsidRPr="00692DFD">
        <w:rPr>
          <w:lang w:val="pt-BR"/>
        </w:rPr>
        <w:instrText xml:space="preserve"> SECTION  \* MERGEFORMAT </w:instrText>
      </w:r>
      <w:r>
        <w:rPr>
          <w:lang w:val="en-US"/>
        </w:rPr>
        <w:fldChar w:fldCharType="separate"/>
      </w:r>
      <w:r w:rsidR="00661348">
        <w:rPr>
          <w:lang w:val="pt-BR"/>
        </w:rPr>
        <w:instrText>2</w:instrText>
      </w:r>
      <w:r>
        <w:rPr>
          <w:lang w:val="en-US"/>
        </w:rPr>
        <w:fldChar w:fldCharType="end"/>
      </w:r>
      <w:r w:rsidRPr="00692DFD">
        <w:rPr>
          <w:lang w:val="pt-BR"/>
        </w:rPr>
        <w:instrText xml:space="preserve">#"\* ALPHABETIC \* MERGEFORMAT </w:instrText>
      </w:r>
      <w:r>
        <w:rPr>
          <w:lang w:val="en-US"/>
        </w:rPr>
        <w:fldChar w:fldCharType="separate"/>
      </w:r>
      <w:r w:rsidR="00661348">
        <w:rPr>
          <w:noProof/>
          <w:lang w:val="pt-BR"/>
        </w:rPr>
        <w:t>B</w:t>
      </w:r>
      <w:r>
        <w:rPr>
          <w:lang w:val="en-US"/>
        </w:rPr>
        <w:fldChar w:fldCharType="end"/>
      </w:r>
      <w:r w:rsidRPr="00692DFD">
        <w:rPr>
          <w:lang w:val="pt-BR"/>
        </w:rPr>
        <w:t>.</w:t>
      </w:r>
      <w:r w:rsidRPr="00692DFD">
        <w:rPr>
          <w:lang w:val="pt-BR"/>
        </w:rPr>
        <w:tab/>
      </w:r>
      <w:r w:rsidR="00B1259C" w:rsidRPr="00891608">
        <w:rPr>
          <w:lang w:val="pt-BR"/>
        </w:rPr>
        <w:t xml:space="preserve">Construir indicadores, bases de </w:t>
      </w:r>
      <w:r w:rsidR="00B1259C" w:rsidRPr="00E917E3">
        <w:rPr>
          <w:lang w:val="pt-BR"/>
        </w:rPr>
        <w:t>datos</w:t>
      </w:r>
      <w:r w:rsidR="00B1259C" w:rsidRPr="00891608">
        <w:rPr>
          <w:lang w:val="pt-BR"/>
        </w:rPr>
        <w:t>, e interfa</w:t>
      </w:r>
      <w:r w:rsidR="00B1259C">
        <w:rPr>
          <w:lang w:val="pt-BR"/>
        </w:rPr>
        <w:t>ces</w:t>
      </w:r>
      <w:r w:rsidR="002F053E">
        <w:rPr>
          <w:lang w:val="pt-BR"/>
        </w:rPr>
        <w:t>.</w:t>
      </w:r>
    </w:p>
    <w:p w:rsidR="009D7B32" w:rsidRDefault="00B1259C" w:rsidP="009D7B32">
      <w:pPr>
        <w:pStyle w:val="Paragraph"/>
      </w:pPr>
      <w:r w:rsidRPr="00891608">
        <w:t>La entidad a contratarse tomara las siguientes acciones</w:t>
      </w:r>
      <w:r>
        <w:t>:</w:t>
      </w:r>
    </w:p>
    <w:p w:rsidR="00B1259C" w:rsidRPr="00891608" w:rsidRDefault="00B1259C" w:rsidP="00692DFD">
      <w:pPr>
        <w:pStyle w:val="subpar"/>
      </w:pPr>
      <w:r w:rsidRPr="00891608">
        <w:t xml:space="preserve">Definir indicadores apropiados para cubrir todas las áreas </w:t>
      </w:r>
      <w:r>
        <w:t>que se prioricen en la metodología de la</w:t>
      </w:r>
      <w:r w:rsidRPr="00891608">
        <w:t xml:space="preserve"> ICES en </w:t>
      </w:r>
      <w:r w:rsidR="00723505">
        <w:t>Tegucigalpa</w:t>
      </w:r>
      <w:r w:rsidRPr="00891608">
        <w:t>. Este trabajo se hará tomando en cuenta el trabajo que hacen otras redes de ciudades y el Banco. Cada indicador deberá contar con su ficha técnica.</w:t>
      </w:r>
    </w:p>
    <w:p w:rsidR="00B1259C" w:rsidRPr="00891608" w:rsidRDefault="00B1259C" w:rsidP="00692DFD">
      <w:pPr>
        <w:pStyle w:val="subpar"/>
      </w:pPr>
      <w:r w:rsidRPr="00891608">
        <w:lastRenderedPageBreak/>
        <w:t>Crear una base de datos que recopile la información de los indicadores (y fichas técnicas) y centralice la data que generan las  instituciones públicas y privad</w:t>
      </w:r>
      <w:r w:rsidR="008D064C">
        <w:t xml:space="preserve">as referidas a los indicadores </w:t>
      </w:r>
      <w:r w:rsidRPr="00891608">
        <w:t>seleccionados en el P</w:t>
      </w:r>
      <w:r w:rsidR="00277CB8">
        <w:t xml:space="preserve">lan </w:t>
      </w:r>
      <w:r w:rsidRPr="00891608">
        <w:t>d</w:t>
      </w:r>
      <w:r w:rsidR="00277CB8">
        <w:t xml:space="preserve">e </w:t>
      </w:r>
      <w:r w:rsidRPr="00891608">
        <w:t>A</w:t>
      </w:r>
      <w:r w:rsidR="00277CB8">
        <w:t>cción</w:t>
      </w:r>
      <w:r w:rsidRPr="00891608">
        <w:t xml:space="preserve"> y que provengan del acuerdo obtenido con la municipalidad.</w:t>
      </w:r>
      <w:r>
        <w:t xml:space="preserve"> </w:t>
      </w:r>
      <w:r w:rsidRPr="00891608">
        <w:t>La entidad a contratarse buscará consolidar la red de instituciones generadoras de información, buscará el consenso y validación de los indicadores por las propias autoridades; también, dará cuenta de la evolución de los mismos y realizará comparaciones con estándares internacionales.</w:t>
      </w:r>
    </w:p>
    <w:p w:rsidR="00B1259C" w:rsidRPr="00692DFD" w:rsidRDefault="00B1259C" w:rsidP="00692DFD">
      <w:pPr>
        <w:pStyle w:val="subpar"/>
      </w:pPr>
      <w:r w:rsidRPr="00891608">
        <w:t>Crear un</w:t>
      </w:r>
      <w:r>
        <w:t>a</w:t>
      </w:r>
      <w:r w:rsidRPr="00891608">
        <w:t xml:space="preserve"> interfa</w:t>
      </w:r>
      <w:r>
        <w:t>ce</w:t>
      </w:r>
      <w:r w:rsidRPr="00891608">
        <w:t xml:space="preserve"> que permita a ciudadanos e instituciones acceder a toda esta información generada y recopilada de manera fácil y efectiva</w:t>
      </w:r>
      <w:r>
        <w:t>.</w:t>
      </w:r>
    </w:p>
    <w:p w:rsidR="009D7B32" w:rsidRPr="00E917E3" w:rsidRDefault="00431704" w:rsidP="009D7B32">
      <w:pPr>
        <w:pStyle w:val="Paragraph"/>
      </w:pPr>
      <w:r w:rsidRPr="00431704">
        <w:t>Buscar formalmente el apoyo y compromiso del se</w:t>
      </w:r>
      <w:r>
        <w:t>ctor privado y sociedad civil pa</w:t>
      </w:r>
      <w:r w:rsidRPr="00431704">
        <w:t xml:space="preserve">ra el monitoreo ciudadano para asegurar la sostenibilidad del mismo. </w:t>
      </w:r>
    </w:p>
    <w:p w:rsidR="009D7B32" w:rsidRPr="00692DFD" w:rsidRDefault="009D7B32" w:rsidP="009D7B32">
      <w:pPr>
        <w:pStyle w:val="FirstHeading"/>
      </w:pPr>
      <w:r>
        <w:rPr>
          <w:lang w:val="en-US"/>
        </w:rPr>
        <w:fldChar w:fldCharType="begin"/>
      </w:r>
      <w:r w:rsidRPr="00692DFD">
        <w:instrText xml:space="preserve"> SEQ "</w:instrText>
      </w:r>
      <w:r>
        <w:rPr>
          <w:lang w:val="en-US"/>
        </w:rPr>
        <w:fldChar w:fldCharType="begin"/>
      </w:r>
      <w:r w:rsidRPr="00692DFD">
        <w:instrText xml:space="preserve"> SECTION  \* MERGEFORMAT </w:instrText>
      </w:r>
      <w:r>
        <w:rPr>
          <w:lang w:val="en-US"/>
        </w:rPr>
        <w:fldChar w:fldCharType="separate"/>
      </w:r>
      <w:r w:rsidR="00661348">
        <w:instrText>2</w:instrText>
      </w:r>
      <w:r>
        <w:rPr>
          <w:lang w:val="en-US"/>
        </w:rPr>
        <w:fldChar w:fldCharType="end"/>
      </w:r>
      <w:r w:rsidRPr="00692DFD">
        <w:instrText xml:space="preserve">#"\* ALPHABETIC \* MERGEFORMAT </w:instrText>
      </w:r>
      <w:r>
        <w:rPr>
          <w:lang w:val="en-US"/>
        </w:rPr>
        <w:fldChar w:fldCharType="separate"/>
      </w:r>
      <w:r w:rsidR="00661348">
        <w:rPr>
          <w:noProof/>
        </w:rPr>
        <w:t>C</w:t>
      </w:r>
      <w:r>
        <w:rPr>
          <w:lang w:val="en-US"/>
        </w:rPr>
        <w:fldChar w:fldCharType="end"/>
      </w:r>
      <w:r w:rsidRPr="00692DFD">
        <w:t>.</w:t>
      </w:r>
      <w:r w:rsidRPr="00692DFD">
        <w:tab/>
      </w:r>
      <w:r w:rsidR="00B1259C">
        <w:t xml:space="preserve">Apoyar a la sistematización de </w:t>
      </w:r>
      <w:r w:rsidR="00B1259C" w:rsidRPr="00891608">
        <w:t xml:space="preserve">conocimiento y </w:t>
      </w:r>
      <w:r w:rsidR="00B1259C">
        <w:t>un plan comunicaciones</w:t>
      </w:r>
      <w:r w:rsidR="00CC041D">
        <w:t>.</w:t>
      </w:r>
    </w:p>
    <w:p w:rsidR="001230F5" w:rsidRPr="00692DFD" w:rsidRDefault="00B1259C" w:rsidP="009D7B32">
      <w:pPr>
        <w:pStyle w:val="Paragraph"/>
      </w:pPr>
      <w:r w:rsidRPr="00891608">
        <w:rPr>
          <w:lang w:val="es-PE"/>
        </w:rPr>
        <w:t xml:space="preserve">Se busca generar conocimiento a través de </w:t>
      </w:r>
      <w:r>
        <w:rPr>
          <w:lang w:val="es-PE"/>
        </w:rPr>
        <w:t xml:space="preserve">actividades </w:t>
      </w:r>
      <w:r w:rsidRPr="00891608">
        <w:rPr>
          <w:lang w:val="es-PE"/>
        </w:rPr>
        <w:t>de diálogo, debate y trabajo de la ciudadanía; tal es el caso de las mesas temáticas, los fórums, los paneles, la movilización, las campañas, etc.</w:t>
      </w:r>
      <w:r w:rsidR="00CA364B">
        <w:rPr>
          <w:lang w:val="es-PE"/>
        </w:rPr>
        <w:t>;</w:t>
      </w:r>
      <w:r w:rsidRPr="00891608">
        <w:rPr>
          <w:lang w:val="es-PE"/>
        </w:rPr>
        <w:t xml:space="preserve"> tratando de involucrar y recoger las propuestas del mayor número de actores y especialistas de la sociedad civil en la construcción de alternativas a los problemas de la ciudad y, promoviendo espacios institucionales de diálogo, consenso y acuerdos con la  autoridad política</w:t>
      </w:r>
      <w:r w:rsidR="001230F5">
        <w:t>.</w:t>
      </w:r>
    </w:p>
    <w:p w:rsidR="00B1259C" w:rsidRPr="00692DFD" w:rsidRDefault="00637DAD" w:rsidP="00692DFD">
      <w:pPr>
        <w:pStyle w:val="Paragraph"/>
      </w:pPr>
      <w:r w:rsidRPr="00692DFD">
        <w:t>D</w:t>
      </w:r>
      <w:r w:rsidR="00B1259C" w:rsidRPr="00692DFD">
        <w:t>efinirá una estrategia integral de comunicación con la ciudadanía usando medios escritos, televisivos, radiales, y de redes sociales (web, blog, facebook, etc)</w:t>
      </w:r>
      <w:r w:rsidR="00B1259C" w:rsidRPr="00692DFD" w:rsidDel="00B1259C">
        <w:t xml:space="preserve"> </w:t>
      </w:r>
    </w:p>
    <w:p w:rsidR="00C22355" w:rsidRPr="004A38E7" w:rsidRDefault="00C22355" w:rsidP="00231442">
      <w:pPr>
        <w:pStyle w:val="Chapter"/>
        <w:jc w:val="left"/>
        <w:rPr>
          <w:rFonts w:ascii="Times New Roman Bold" w:hAnsi="Times New Roman Bold"/>
          <w:smallCaps w:val="0"/>
          <w:lang w:val="es-ES_tradnl"/>
        </w:rPr>
      </w:pPr>
      <w:r w:rsidRPr="004A38E7">
        <w:rPr>
          <w:rFonts w:ascii="Times New Roman Bold" w:hAnsi="Times New Roman Bold"/>
          <w:smallCaps w:val="0"/>
          <w:lang w:val="es-ES_tradnl"/>
        </w:rPr>
        <w:t>Cronograma de Pagos</w:t>
      </w:r>
    </w:p>
    <w:p w:rsidR="00C22355" w:rsidRDefault="00C22355" w:rsidP="00692DFD">
      <w:pPr>
        <w:pStyle w:val="Paragraph"/>
      </w:pPr>
      <w:r w:rsidRPr="00891608">
        <w:t>El pago se realizará de acuerdo al siguiente detalle y con la no-objeción del Banco</w:t>
      </w:r>
      <w:r>
        <w:t>:</w:t>
      </w:r>
    </w:p>
    <w:p w:rsidR="00C22355" w:rsidRPr="00891608" w:rsidRDefault="00C22355" w:rsidP="00692DFD">
      <w:pPr>
        <w:pStyle w:val="subpar"/>
      </w:pPr>
      <w:r w:rsidRPr="00891608">
        <w:t xml:space="preserve">El 30% del monto del contrato, dentro de los 10 días hábiles de iniciada la Consultoría y presentado el plan de trabajo para la ejecución de este acuerdo. </w:t>
      </w:r>
    </w:p>
    <w:p w:rsidR="00C22355" w:rsidRPr="00891608" w:rsidRDefault="00C22355" w:rsidP="00692DFD">
      <w:pPr>
        <w:pStyle w:val="subpar"/>
      </w:pPr>
      <w:r w:rsidRPr="00891608">
        <w:t xml:space="preserve">El 20% del monto de contrato a la presentación de las cartas acuerdo con la municipalidad de </w:t>
      </w:r>
      <w:r w:rsidR="009B40C7">
        <w:t>Tegucigalpa</w:t>
      </w:r>
      <w:r w:rsidRPr="00891608">
        <w:t xml:space="preserve"> que garanticen que la información </w:t>
      </w:r>
      <w:r w:rsidR="00785553">
        <w:t xml:space="preserve">de indicadores </w:t>
      </w:r>
      <w:r w:rsidRPr="00891608">
        <w:t xml:space="preserve">recopilada cubre toda el área urbana. </w:t>
      </w:r>
    </w:p>
    <w:p w:rsidR="00C22355" w:rsidRPr="00891608" w:rsidRDefault="00C22355" w:rsidP="00692DFD">
      <w:pPr>
        <w:pStyle w:val="subpar"/>
        <w:rPr>
          <w:u w:val="single"/>
        </w:rPr>
      </w:pPr>
      <w:r w:rsidRPr="00891608">
        <w:t>El 15% del monto de contrato una vez terminada, digitalizada y publicados los resultados de la primera encuesta de perce</w:t>
      </w:r>
      <w:r w:rsidR="00630441">
        <w:t xml:space="preserve">pción ciudadana que es parte de la Actividad A. </w:t>
      </w:r>
    </w:p>
    <w:p w:rsidR="00C22355" w:rsidRPr="00891608" w:rsidRDefault="00C22355" w:rsidP="00692DFD">
      <w:pPr>
        <w:pStyle w:val="subpar"/>
        <w:rPr>
          <w:u w:val="single"/>
        </w:rPr>
      </w:pPr>
      <w:r w:rsidRPr="00891608">
        <w:t>El 25% del monto de contrato a la presentación de la lista de indicadores, el sistema de bases de datos, interfaz diseñado y funcionando que son parte de</w:t>
      </w:r>
      <w:r w:rsidR="00630441">
        <w:t xml:space="preserve"> la Actividad B;</w:t>
      </w:r>
      <w:r>
        <w:t xml:space="preserve"> y plan de comunicaciones.</w:t>
      </w:r>
    </w:p>
    <w:p w:rsidR="00C22355" w:rsidRPr="00692DFD" w:rsidRDefault="00C22355" w:rsidP="00692DFD">
      <w:pPr>
        <w:pStyle w:val="subpar"/>
      </w:pPr>
      <w:r w:rsidRPr="00891608">
        <w:t xml:space="preserve">El 10% a la presentación y aprobación de un informe final que detalle los logros obtenidos y habiéndose cumplido lo señalado en </w:t>
      </w:r>
      <w:r w:rsidR="00BC7191">
        <w:t>Actividad C.</w:t>
      </w:r>
    </w:p>
    <w:p w:rsidR="009D7B32" w:rsidRPr="004A38E7" w:rsidRDefault="004A38E7" w:rsidP="00231442">
      <w:pPr>
        <w:pStyle w:val="Chapter"/>
        <w:jc w:val="left"/>
        <w:rPr>
          <w:rFonts w:ascii="Times New Roman Bold" w:hAnsi="Times New Roman Bold"/>
          <w:smallCaps w:val="0"/>
          <w:lang w:val="en-US"/>
        </w:rPr>
      </w:pPr>
      <w:r>
        <w:rPr>
          <w:rFonts w:ascii="Times New Roman Bold" w:hAnsi="Times New Roman Bold"/>
          <w:smallCaps w:val="0"/>
        </w:rPr>
        <w:lastRenderedPageBreak/>
        <w:t>Características de la Consultorí</w:t>
      </w:r>
      <w:r w:rsidR="00EC5FA5" w:rsidRPr="004A38E7">
        <w:rPr>
          <w:rFonts w:ascii="Times New Roman Bold" w:hAnsi="Times New Roman Bold"/>
          <w:smallCaps w:val="0"/>
        </w:rPr>
        <w:t>a</w:t>
      </w:r>
    </w:p>
    <w:p w:rsidR="009D7B32" w:rsidRDefault="00EC5FA5" w:rsidP="00EC5FA5">
      <w:pPr>
        <w:pStyle w:val="Paragraph"/>
      </w:pPr>
      <w:r w:rsidRPr="00692DFD">
        <w:rPr>
          <w:b/>
        </w:rPr>
        <w:t>Plazo y Lugar del servicio</w:t>
      </w:r>
      <w:r w:rsidRPr="00692DFD">
        <w:t xml:space="preserve">: </w:t>
      </w:r>
      <w:r w:rsidRPr="00EC5FA5">
        <w:t xml:space="preserve">La consultoría se desarrollará en la Ciudad de </w:t>
      </w:r>
      <w:r w:rsidR="00723505">
        <w:t>Tegucigalpa</w:t>
      </w:r>
      <w:r w:rsidRPr="00EC5FA5">
        <w:t>, durante un periodo de hasta 12 meses contados a partir del día siguiente de la fecha de suscripción del contrato</w:t>
      </w:r>
      <w:r w:rsidR="009D7B32" w:rsidRPr="00692DFD">
        <w:t>.</w:t>
      </w:r>
    </w:p>
    <w:p w:rsidR="00C1290B" w:rsidRPr="00692DFD" w:rsidRDefault="00EC5FA5" w:rsidP="00692DFD">
      <w:pPr>
        <w:pStyle w:val="Paragraph"/>
      </w:pPr>
      <w:r w:rsidRPr="00EC5FA5">
        <w:rPr>
          <w:b/>
        </w:rPr>
        <w:t>C</w:t>
      </w:r>
      <w:r>
        <w:rPr>
          <w:b/>
        </w:rPr>
        <w:t>o</w:t>
      </w:r>
      <w:r w:rsidRPr="00EC5FA5">
        <w:rPr>
          <w:b/>
        </w:rPr>
        <w:t>ordinación y Supervisión</w:t>
      </w:r>
      <w:r w:rsidRPr="00692DFD">
        <w:t xml:space="preserve">: </w:t>
      </w:r>
      <w:r w:rsidRPr="00EC5FA5">
        <w:t xml:space="preserve">La coordinación y supervisión de la Consultoría estará a cargo del Jefe de Equipo de la ICES para la ciudad de </w:t>
      </w:r>
      <w:r w:rsidR="00723505">
        <w:t>Tegucigalpa en Honduras</w:t>
      </w:r>
      <w:r w:rsidR="008359FB">
        <w:t xml:space="preserve">. </w:t>
      </w:r>
    </w:p>
    <w:sectPr w:rsidR="00C1290B" w:rsidRPr="00692DFD" w:rsidSect="00F3309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301" w:rsidRDefault="000112A5">
      <w:r>
        <w:separator/>
      </w:r>
    </w:p>
  </w:endnote>
  <w:endnote w:type="continuationSeparator" w:id="0">
    <w:p w:rsidR="00F65301" w:rsidRDefault="00011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50166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2C1A" w:rsidRDefault="00252C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5C1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52C1A" w:rsidRDefault="00252C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301" w:rsidRDefault="000112A5">
      <w:r>
        <w:separator/>
      </w:r>
    </w:p>
  </w:footnote>
  <w:footnote w:type="continuationSeparator" w:id="0">
    <w:p w:rsidR="00F65301" w:rsidRDefault="000112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6284076"/>
      <w:docPartObj>
        <w:docPartGallery w:val="Page Numbers (Top of Page)"/>
        <w:docPartUnique/>
      </w:docPartObj>
    </w:sdtPr>
    <w:sdtEndPr>
      <w:rPr>
        <w:noProof/>
      </w:rPr>
    </w:sdtEndPr>
    <w:sdtContent>
      <w:p w:rsidR="00236CE7" w:rsidRPr="00E7128B" w:rsidRDefault="009D7B32" w:rsidP="009E4920">
        <w:pPr>
          <w:pStyle w:val="Header"/>
          <w:pBdr>
            <w:bottom w:val="none" w:sz="0" w:space="0" w:color="auto"/>
          </w:pBdr>
          <w:jc w:val="right"/>
          <w:rPr>
            <w:b/>
            <w:sz w:val="24"/>
            <w:szCs w:val="24"/>
            <w:lang w:val="pt-BR"/>
          </w:rPr>
        </w:pPr>
        <w:r w:rsidRPr="00E7128B">
          <w:rPr>
            <w:b/>
            <w:sz w:val="24"/>
            <w:szCs w:val="24"/>
            <w:lang w:val="pt-BR"/>
          </w:rPr>
          <w:t xml:space="preserve">Anexo II – CR-T1120 </w:t>
        </w:r>
      </w:p>
      <w:p w:rsidR="00236CE7" w:rsidRPr="00E7128B" w:rsidRDefault="009D7B32" w:rsidP="00DF7700">
        <w:pPr>
          <w:pStyle w:val="Header"/>
          <w:pBdr>
            <w:bottom w:val="none" w:sz="0" w:space="0" w:color="auto"/>
          </w:pBdr>
          <w:jc w:val="right"/>
          <w:rPr>
            <w:lang w:val="pt-BR"/>
          </w:rPr>
        </w:pPr>
        <w:r w:rsidRPr="00E7128B">
          <w:rPr>
            <w:lang w:val="pt-BR"/>
          </w:rPr>
          <w:t xml:space="preserve">Página </w:t>
        </w:r>
        <w:r>
          <w:fldChar w:fldCharType="begin"/>
        </w:r>
        <w:r w:rsidRPr="00E7128B">
          <w:rPr>
            <w:lang w:val="pt-BR"/>
          </w:rPr>
          <w:instrText xml:space="preserve"> PAGE   \* MERGEFORMAT </w:instrText>
        </w:r>
        <w:r>
          <w:fldChar w:fldCharType="separate"/>
        </w:r>
        <w:r>
          <w:rPr>
            <w:noProof/>
            <w:lang w:val="pt-BR"/>
          </w:rPr>
          <w:t>2</w:t>
        </w:r>
        <w:r>
          <w:rPr>
            <w:noProof/>
          </w:rPr>
          <w:fldChar w:fldCharType="end"/>
        </w:r>
        <w:r w:rsidRPr="00E7128B">
          <w:rPr>
            <w:noProof/>
            <w:lang w:val="pt-BR"/>
          </w:rPr>
          <w:t xml:space="preserve"> de 26</w:t>
        </w:r>
      </w:p>
    </w:sdtContent>
  </w:sdt>
  <w:p w:rsidR="00236CE7" w:rsidRPr="00E7128B" w:rsidRDefault="00B35C1D" w:rsidP="00DF7700">
    <w:pPr>
      <w:pStyle w:val="Header"/>
      <w:pBdr>
        <w:bottom w:val="none" w:sz="0" w:space="0" w:color="auto"/>
      </w:pBdr>
      <w:rPr>
        <w:lang w:val="pt-B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52C1A" w:rsidRDefault="00252C1A" w:rsidP="00252C1A">
        <w:pPr>
          <w:pStyle w:val="Header"/>
          <w:pBdr>
            <w:bottom w:val="none" w:sz="0" w:space="0" w:color="auto"/>
          </w:pBdr>
        </w:pPr>
        <w:r>
          <w:rPr>
            <w:noProof/>
          </w:rPr>
          <w:drawing>
            <wp:inline distT="0" distB="0" distL="0" distR="0" wp14:anchorId="7DBC5EDD" wp14:editId="3E903AAC">
              <wp:extent cx="2250310" cy="315767"/>
              <wp:effectExtent l="0" t="0" r="10795" b="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ces bid logo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53676" cy="31623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t xml:space="preserve"> </w:t>
        </w:r>
      </w:p>
      <w:p w:rsidR="00236CE7" w:rsidRPr="007A0A4B" w:rsidRDefault="00B35C1D" w:rsidP="007A0A4B">
        <w:pPr>
          <w:pStyle w:val="Header"/>
          <w:pBdr>
            <w:bottom w:val="none" w:sz="0" w:space="0" w:color="auto"/>
          </w:pBdr>
          <w:jc w:val="right"/>
          <w:rPr>
            <w:sz w:val="24"/>
            <w:szCs w:val="24"/>
            <w:lang w:val="pt-BR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D2486"/>
    <w:multiLevelType w:val="hybridMultilevel"/>
    <w:tmpl w:val="D370033C"/>
    <w:lvl w:ilvl="0" w:tplc="2F9A950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A2BEBDDE">
      <w:start w:val="1"/>
      <w:numFmt w:val="lowerRoman"/>
      <w:lvlText w:val="%4)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 w:tplc="0409000F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962206D"/>
    <w:multiLevelType w:val="hybridMultilevel"/>
    <w:tmpl w:val="806299FC"/>
    <w:lvl w:ilvl="0" w:tplc="A2DC5B86">
      <w:start w:val="2"/>
      <w:numFmt w:val="decimal"/>
      <w:lvlText w:val="%1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C3050EE"/>
    <w:multiLevelType w:val="multilevel"/>
    <w:tmpl w:val="E0D83F0C"/>
    <w:lvl w:ilvl="0">
      <w:start w:val="1"/>
      <w:numFmt w:val="none"/>
      <w:lvlRestart w:val="0"/>
      <w:suff w:val="nothing"/>
      <w:lvlText w:val=""/>
      <w:lvlJc w:val="left"/>
      <w:pPr>
        <w:ind w:left="2952" w:hanging="720"/>
      </w:pPr>
    </w:lvl>
    <w:lvl w:ilvl="1">
      <w:start w:val="1"/>
      <w:numFmt w:val="decimal"/>
      <w:lvlText w:val="%2."/>
      <w:lvlJc w:val="left"/>
      <w:pPr>
        <w:tabs>
          <w:tab w:val="num" w:pos="3528"/>
        </w:tabs>
        <w:ind w:left="3528" w:hanging="576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4104"/>
        </w:tabs>
        <w:ind w:left="4104" w:hanging="576"/>
      </w:pPr>
      <w:rPr>
        <w:b/>
      </w:rPr>
    </w:lvl>
    <w:lvl w:ilvl="3">
      <w:start w:val="1"/>
      <w:numFmt w:val="lowerRoman"/>
      <w:lvlText w:val="(%4)"/>
      <w:lvlJc w:val="right"/>
      <w:pPr>
        <w:ind w:left="3096" w:hanging="144"/>
      </w:pPr>
    </w:lvl>
    <w:lvl w:ilvl="4">
      <w:start w:val="1"/>
      <w:numFmt w:val="decimal"/>
      <w:lvlText w:val="%5)"/>
      <w:lvlJc w:val="left"/>
      <w:pPr>
        <w:ind w:left="3240" w:hanging="432"/>
      </w:pPr>
    </w:lvl>
    <w:lvl w:ilvl="5">
      <w:start w:val="1"/>
      <w:numFmt w:val="lowerLetter"/>
      <w:lvlText w:val="%6)"/>
      <w:lvlJc w:val="left"/>
      <w:pPr>
        <w:ind w:left="3384" w:hanging="432"/>
      </w:pPr>
    </w:lvl>
    <w:lvl w:ilvl="6">
      <w:start w:val="1"/>
      <w:numFmt w:val="lowerRoman"/>
      <w:lvlText w:val="%7)"/>
      <w:lvlJc w:val="right"/>
      <w:pPr>
        <w:ind w:left="3528" w:hanging="288"/>
      </w:pPr>
    </w:lvl>
    <w:lvl w:ilvl="7">
      <w:start w:val="1"/>
      <w:numFmt w:val="lowerLetter"/>
      <w:lvlText w:val="%8."/>
      <w:lvlJc w:val="left"/>
      <w:pPr>
        <w:ind w:left="3672" w:hanging="432"/>
      </w:pPr>
    </w:lvl>
    <w:lvl w:ilvl="8">
      <w:start w:val="1"/>
      <w:numFmt w:val="lowerRoman"/>
      <w:lvlText w:val="%9."/>
      <w:lvlJc w:val="right"/>
      <w:pPr>
        <w:ind w:left="3816" w:hanging="144"/>
      </w:pPr>
    </w:lvl>
  </w:abstractNum>
  <w:abstractNum w:abstractNumId="3">
    <w:nsid w:val="0F850198"/>
    <w:multiLevelType w:val="multilevel"/>
    <w:tmpl w:val="67C8BA42"/>
    <w:lvl w:ilvl="0">
      <w:start w:val="1"/>
      <w:numFmt w:val="none"/>
      <w:lvlRestart w:val="0"/>
      <w:suff w:val="nothing"/>
      <w:lvlText w:val=""/>
      <w:lvlJc w:val="left"/>
      <w:pPr>
        <w:ind w:left="2160" w:hanging="720"/>
      </w:pPr>
    </w:lvl>
    <w:lvl w:ilvl="1">
      <w:start w:val="1"/>
      <w:numFmt w:val="decimal"/>
      <w:lvlText w:val="%2."/>
      <w:lvlJc w:val="left"/>
      <w:pPr>
        <w:tabs>
          <w:tab w:val="num" w:pos="2736"/>
        </w:tabs>
        <w:ind w:left="2736" w:hanging="576"/>
      </w:pPr>
      <w:rPr>
        <w:b/>
      </w:rPr>
    </w:lvl>
    <w:lvl w:ilvl="2">
      <w:start w:val="1"/>
      <w:numFmt w:val="lowerLetter"/>
      <w:lvlText w:val="(%3)"/>
      <w:lvlJc w:val="left"/>
      <w:pPr>
        <w:ind w:left="2160" w:hanging="432"/>
      </w:pPr>
    </w:lvl>
    <w:lvl w:ilvl="3">
      <w:start w:val="1"/>
      <w:numFmt w:val="lowerRoman"/>
      <w:lvlText w:val="(%4)"/>
      <w:lvlJc w:val="right"/>
      <w:pPr>
        <w:ind w:left="2304" w:hanging="144"/>
      </w:pPr>
    </w:lvl>
    <w:lvl w:ilvl="4">
      <w:start w:val="1"/>
      <w:numFmt w:val="decimal"/>
      <w:lvlText w:val="%5)"/>
      <w:lvlJc w:val="left"/>
      <w:pPr>
        <w:ind w:left="2448" w:hanging="432"/>
      </w:pPr>
    </w:lvl>
    <w:lvl w:ilvl="5">
      <w:start w:val="1"/>
      <w:numFmt w:val="lowerLetter"/>
      <w:lvlText w:val="%6)"/>
      <w:lvlJc w:val="left"/>
      <w:pPr>
        <w:ind w:left="2592" w:hanging="432"/>
      </w:pPr>
    </w:lvl>
    <w:lvl w:ilvl="6">
      <w:start w:val="1"/>
      <w:numFmt w:val="lowerRoman"/>
      <w:lvlText w:val="%7)"/>
      <w:lvlJc w:val="right"/>
      <w:pPr>
        <w:ind w:left="2736" w:hanging="288"/>
      </w:pPr>
    </w:lvl>
    <w:lvl w:ilvl="7">
      <w:start w:val="1"/>
      <w:numFmt w:val="lowerLetter"/>
      <w:lvlText w:val="%8."/>
      <w:lvlJc w:val="left"/>
      <w:pPr>
        <w:ind w:left="2880" w:hanging="432"/>
      </w:pPr>
    </w:lvl>
    <w:lvl w:ilvl="8">
      <w:start w:val="1"/>
      <w:numFmt w:val="lowerRoman"/>
      <w:lvlText w:val="%9."/>
      <w:lvlJc w:val="right"/>
      <w:pPr>
        <w:ind w:left="3024" w:hanging="144"/>
      </w:pPr>
    </w:lvl>
  </w:abstractNum>
  <w:abstractNum w:abstractNumId="4">
    <w:nsid w:val="17FA199F"/>
    <w:multiLevelType w:val="multilevel"/>
    <w:tmpl w:val="1C2AEED6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1E5E3DBC"/>
    <w:multiLevelType w:val="multilevel"/>
    <w:tmpl w:val="F5BA6842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E3E3AD5"/>
    <w:multiLevelType w:val="hybridMultilevel"/>
    <w:tmpl w:val="4D5AD792"/>
    <w:lvl w:ilvl="0" w:tplc="E91EB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A706BA"/>
    <w:multiLevelType w:val="multilevel"/>
    <w:tmpl w:val="1B22375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  <w:rPr>
        <w:b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b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b/>
      </w:r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  <w:rPr>
        <w:b w:val="0"/>
        <w:sz w:val="24"/>
        <w:szCs w:val="24"/>
      </w:r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>
    <w:nsid w:val="36127FA5"/>
    <w:multiLevelType w:val="multilevel"/>
    <w:tmpl w:val="6470A0DC"/>
    <w:lvl w:ilvl="0">
      <w:start w:val="1"/>
      <w:numFmt w:val="decimal"/>
      <w:lvlText w:val="%1"/>
      <w:lvlJc w:val="left"/>
      <w:pPr>
        <w:ind w:left="720" w:hanging="432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864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1008" w:hanging="720"/>
      </w:pPr>
    </w:lvl>
    <w:lvl w:ilvl="3">
      <w:start w:val="1"/>
      <w:numFmt w:val="decimal"/>
      <w:lvlText w:val="%1.%2.%3.%4"/>
      <w:lvlJc w:val="left"/>
      <w:pPr>
        <w:ind w:left="1152" w:hanging="864"/>
      </w:pPr>
    </w:lvl>
    <w:lvl w:ilvl="4">
      <w:start w:val="1"/>
      <w:numFmt w:val="decimal"/>
      <w:lvlText w:val="%1.%2.%3.%4.%5"/>
      <w:lvlJc w:val="left"/>
      <w:pPr>
        <w:ind w:left="1296" w:hanging="1008"/>
      </w:pPr>
    </w:lvl>
    <w:lvl w:ilvl="5">
      <w:start w:val="1"/>
      <w:numFmt w:val="decimal"/>
      <w:lvlText w:val="%1.%2.%3.%4.%5.%6"/>
      <w:lvlJc w:val="left"/>
      <w:pPr>
        <w:ind w:left="1440" w:hanging="1152"/>
      </w:pPr>
    </w:lvl>
    <w:lvl w:ilvl="6">
      <w:start w:val="1"/>
      <w:numFmt w:val="decimal"/>
      <w:lvlText w:val="%1.%2.%3.%4.%5.%6.%7"/>
      <w:lvlJc w:val="left"/>
      <w:pPr>
        <w:ind w:left="1584" w:hanging="1296"/>
      </w:pPr>
    </w:lvl>
    <w:lvl w:ilvl="7">
      <w:start w:val="1"/>
      <w:numFmt w:val="decimal"/>
      <w:lvlText w:val="%1.%2.%3.%4.%5.%6.%7.%8"/>
      <w:lvlJc w:val="left"/>
      <w:pPr>
        <w:ind w:left="1728" w:hanging="1440"/>
      </w:pPr>
    </w:lvl>
    <w:lvl w:ilvl="8">
      <w:start w:val="1"/>
      <w:numFmt w:val="decimal"/>
      <w:lvlText w:val="%1.%2.%3.%4.%5.%6.%7.%8.%9"/>
      <w:lvlJc w:val="left"/>
      <w:pPr>
        <w:ind w:left="1872" w:hanging="1584"/>
      </w:pPr>
    </w:lvl>
  </w:abstractNum>
  <w:abstractNum w:abstractNumId="9">
    <w:nsid w:val="443E3185"/>
    <w:multiLevelType w:val="multilevel"/>
    <w:tmpl w:val="62EC5162"/>
    <w:lvl w:ilvl="0">
      <w:start w:val="1"/>
      <w:numFmt w:val="upperRoman"/>
      <w:lvlRestart w:val="0"/>
      <w:lvlText w:val="%1."/>
      <w:lvlJc w:val="center"/>
      <w:pPr>
        <w:tabs>
          <w:tab w:val="num" w:pos="1944"/>
        </w:tabs>
        <w:ind w:left="1296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592"/>
        </w:tabs>
        <w:ind w:left="2592" w:hanging="1296"/>
      </w:pPr>
    </w:lvl>
    <w:lvl w:ilvl="2">
      <w:start w:val="1"/>
      <w:numFmt w:val="lowerLetter"/>
      <w:lvlText w:val="%3."/>
      <w:lvlJc w:val="left"/>
      <w:pPr>
        <w:tabs>
          <w:tab w:val="num" w:pos="2448"/>
        </w:tabs>
        <w:ind w:left="2448" w:hanging="432"/>
      </w:pPr>
    </w:lvl>
    <w:lvl w:ilvl="3">
      <w:start w:val="1"/>
      <w:numFmt w:val="decimal"/>
      <w:lvlText w:val="%1.%2.%3.%4"/>
      <w:lvlJc w:val="left"/>
      <w:pPr>
        <w:ind w:left="2160" w:hanging="864"/>
      </w:pPr>
    </w:lvl>
    <w:lvl w:ilvl="4">
      <w:start w:val="1"/>
      <w:numFmt w:val="decimal"/>
      <w:lvlText w:val="%1.%2.%3.%4.%5"/>
      <w:lvlJc w:val="left"/>
      <w:pPr>
        <w:ind w:left="2304" w:hanging="1008"/>
      </w:pPr>
    </w:lvl>
    <w:lvl w:ilvl="5">
      <w:start w:val="1"/>
      <w:numFmt w:val="decimal"/>
      <w:lvlText w:val="%1.%2.%3.%4.%5.%6"/>
      <w:lvlJc w:val="left"/>
      <w:pPr>
        <w:ind w:left="2448" w:hanging="1152"/>
      </w:pPr>
    </w:lvl>
    <w:lvl w:ilvl="6">
      <w:start w:val="1"/>
      <w:numFmt w:val="decimal"/>
      <w:lvlText w:val="%1.%2.%3.%4.%5.%6.%7"/>
      <w:lvlJc w:val="left"/>
      <w:pPr>
        <w:ind w:left="2592" w:hanging="1296"/>
      </w:pPr>
    </w:lvl>
    <w:lvl w:ilvl="7">
      <w:start w:val="1"/>
      <w:numFmt w:val="decimal"/>
      <w:lvlText w:val="%1.%2.%3.%4.%5.%6.%7.%8"/>
      <w:lvlJc w:val="left"/>
      <w:pPr>
        <w:ind w:left="2736" w:hanging="1440"/>
      </w:pPr>
    </w:lvl>
    <w:lvl w:ilvl="8">
      <w:start w:val="1"/>
      <w:numFmt w:val="decimal"/>
      <w:lvlText w:val="%1.%2.%3.%4.%5.%6.%7.%8.%9"/>
      <w:lvlJc w:val="left"/>
      <w:pPr>
        <w:ind w:left="2880" w:hanging="1584"/>
      </w:pPr>
    </w:lvl>
  </w:abstractNum>
  <w:abstractNum w:abstractNumId="10">
    <w:nsid w:val="4B6A5A32"/>
    <w:multiLevelType w:val="multilevel"/>
    <w:tmpl w:val="1980CC6C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1">
    <w:nsid w:val="59624FD8"/>
    <w:multiLevelType w:val="multilevel"/>
    <w:tmpl w:val="AB520EB4"/>
    <w:lvl w:ilvl="0">
      <w:start w:val="1"/>
      <w:numFmt w:val="none"/>
      <w:lvlRestart w:val="0"/>
      <w:pStyle w:val="FirstHeading"/>
      <w:suff w:val="nothing"/>
      <w:lvlText w:val=""/>
      <w:lvlJc w:val="left"/>
      <w:pPr>
        <w:ind w:left="8928" w:hanging="720"/>
      </w:pPr>
    </w:lvl>
    <w:lvl w:ilvl="1">
      <w:start w:val="1"/>
      <w:numFmt w:val="decimal"/>
      <w:pStyle w:val="SecHeading"/>
      <w:lvlText w:val="%2."/>
      <w:lvlJc w:val="left"/>
      <w:pPr>
        <w:tabs>
          <w:tab w:val="num" w:pos="9504"/>
        </w:tabs>
        <w:ind w:left="9504" w:hanging="576"/>
      </w:pPr>
      <w:rPr>
        <w:b/>
      </w:rPr>
    </w:lvl>
    <w:lvl w:ilvl="2">
      <w:start w:val="1"/>
      <w:numFmt w:val="lowerLetter"/>
      <w:pStyle w:val="SubHeading1"/>
      <w:lvlText w:val="%3)"/>
      <w:lvlJc w:val="left"/>
      <w:pPr>
        <w:tabs>
          <w:tab w:val="num" w:pos="10080"/>
        </w:tabs>
        <w:ind w:left="10080" w:hanging="576"/>
      </w:pPr>
      <w:rPr>
        <w:b/>
      </w:rPr>
    </w:lvl>
    <w:lvl w:ilvl="3">
      <w:start w:val="1"/>
      <w:numFmt w:val="lowerRoman"/>
      <w:pStyle w:val="Subheading2"/>
      <w:lvlText w:val="(%4)"/>
      <w:lvlJc w:val="right"/>
      <w:pPr>
        <w:tabs>
          <w:tab w:val="num" w:pos="10584"/>
        </w:tabs>
        <w:ind w:left="10584" w:hanging="288"/>
      </w:pPr>
      <w:rPr>
        <w:b/>
      </w:rPr>
    </w:lvl>
    <w:lvl w:ilvl="4">
      <w:start w:val="1"/>
      <w:numFmt w:val="decimal"/>
      <w:pStyle w:val="Heading5"/>
      <w:lvlText w:val="%5)"/>
      <w:lvlJc w:val="left"/>
      <w:pPr>
        <w:ind w:left="9216" w:hanging="432"/>
      </w:pPr>
    </w:lvl>
    <w:lvl w:ilvl="5">
      <w:start w:val="1"/>
      <w:numFmt w:val="lowerLetter"/>
      <w:pStyle w:val="Heading6"/>
      <w:lvlText w:val="%6)"/>
      <w:lvlJc w:val="left"/>
      <w:pPr>
        <w:ind w:left="9360" w:hanging="432"/>
      </w:pPr>
    </w:lvl>
    <w:lvl w:ilvl="6">
      <w:start w:val="1"/>
      <w:numFmt w:val="lowerRoman"/>
      <w:pStyle w:val="Heading7"/>
      <w:lvlText w:val="%7)"/>
      <w:lvlJc w:val="right"/>
      <w:pPr>
        <w:ind w:left="9504" w:hanging="288"/>
      </w:pPr>
    </w:lvl>
    <w:lvl w:ilvl="7">
      <w:start w:val="1"/>
      <w:numFmt w:val="lowerLetter"/>
      <w:pStyle w:val="Heading8"/>
      <w:lvlText w:val="%8."/>
      <w:lvlJc w:val="left"/>
      <w:pPr>
        <w:ind w:left="9648" w:hanging="432"/>
      </w:pPr>
    </w:lvl>
    <w:lvl w:ilvl="8">
      <w:start w:val="1"/>
      <w:numFmt w:val="lowerRoman"/>
      <w:pStyle w:val="Heading9"/>
      <w:lvlText w:val="%9."/>
      <w:lvlJc w:val="right"/>
      <w:pPr>
        <w:ind w:left="9792" w:hanging="144"/>
      </w:pPr>
    </w:lvl>
  </w:abstractNum>
  <w:abstractNum w:abstractNumId="12">
    <w:nsid w:val="63C67F97"/>
    <w:multiLevelType w:val="multilevel"/>
    <w:tmpl w:val="B2DACC1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6C0A1BEA"/>
    <w:multiLevelType w:val="hybridMultilevel"/>
    <w:tmpl w:val="41F25F3E"/>
    <w:lvl w:ilvl="0" w:tplc="B26C53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8"/>
    <w:lvlOverride w:ilvl="0">
      <w:startOverride w:val="1"/>
    </w:lvlOverride>
  </w:num>
  <w:num w:numId="4">
    <w:abstractNumId w:val="5"/>
  </w:num>
  <w:num w:numId="5">
    <w:abstractNumId w:val="4"/>
  </w:num>
  <w:num w:numId="6">
    <w:abstractNumId w:val="9"/>
  </w:num>
  <w:num w:numId="7">
    <w:abstractNumId w:val="11"/>
  </w:num>
  <w:num w:numId="8">
    <w:abstractNumId w:val="3"/>
  </w:num>
  <w:num w:numId="9">
    <w:abstractNumId w:val="2"/>
  </w:num>
  <w:num w:numId="10">
    <w:abstractNumId w:val="10"/>
  </w:num>
  <w:num w:numId="11">
    <w:abstractNumId w:val="1"/>
  </w:num>
  <w:num w:numId="12">
    <w:abstractNumId w:val="6"/>
  </w:num>
  <w:num w:numId="13">
    <w:abstractNumId w:val="13"/>
  </w:num>
  <w:num w:numId="14">
    <w:abstractNumId w:val="11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B32"/>
    <w:rsid w:val="00000186"/>
    <w:rsid w:val="000018EA"/>
    <w:rsid w:val="000112A5"/>
    <w:rsid w:val="000417DA"/>
    <w:rsid w:val="00093DE4"/>
    <w:rsid w:val="001230F5"/>
    <w:rsid w:val="00231442"/>
    <w:rsid w:val="00252C1A"/>
    <w:rsid w:val="00277CB8"/>
    <w:rsid w:val="00287642"/>
    <w:rsid w:val="002F053E"/>
    <w:rsid w:val="00335475"/>
    <w:rsid w:val="003A63DD"/>
    <w:rsid w:val="003F291F"/>
    <w:rsid w:val="00431704"/>
    <w:rsid w:val="004662B3"/>
    <w:rsid w:val="004A38E7"/>
    <w:rsid w:val="0059633D"/>
    <w:rsid w:val="00630441"/>
    <w:rsid w:val="00637DAD"/>
    <w:rsid w:val="00661348"/>
    <w:rsid w:val="00692DFD"/>
    <w:rsid w:val="006F0D5A"/>
    <w:rsid w:val="00723505"/>
    <w:rsid w:val="0077281B"/>
    <w:rsid w:val="00785553"/>
    <w:rsid w:val="007A0A4B"/>
    <w:rsid w:val="007F64AD"/>
    <w:rsid w:val="008359FB"/>
    <w:rsid w:val="00852B5F"/>
    <w:rsid w:val="008D064C"/>
    <w:rsid w:val="00904246"/>
    <w:rsid w:val="00997F41"/>
    <w:rsid w:val="009B40C7"/>
    <w:rsid w:val="009C7213"/>
    <w:rsid w:val="009D7B32"/>
    <w:rsid w:val="00A80FB5"/>
    <w:rsid w:val="00AC60C2"/>
    <w:rsid w:val="00B06949"/>
    <w:rsid w:val="00B1259C"/>
    <w:rsid w:val="00B34429"/>
    <w:rsid w:val="00B35C1D"/>
    <w:rsid w:val="00BC004D"/>
    <w:rsid w:val="00BC7191"/>
    <w:rsid w:val="00C1290B"/>
    <w:rsid w:val="00C22355"/>
    <w:rsid w:val="00CA364B"/>
    <w:rsid w:val="00CC041D"/>
    <w:rsid w:val="00D04AE7"/>
    <w:rsid w:val="00D53DD6"/>
    <w:rsid w:val="00DB0289"/>
    <w:rsid w:val="00DB366A"/>
    <w:rsid w:val="00E211B9"/>
    <w:rsid w:val="00E22AF6"/>
    <w:rsid w:val="00E917E3"/>
    <w:rsid w:val="00EA1054"/>
    <w:rsid w:val="00EC5FA5"/>
    <w:rsid w:val="00F26A6D"/>
    <w:rsid w:val="00F3309E"/>
    <w:rsid w:val="00F6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30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30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1230F5"/>
    <w:pPr>
      <w:numPr>
        <w:ilvl w:val="4"/>
        <w:numId w:val="7"/>
      </w:numPr>
      <w:spacing w:after="240"/>
      <w:outlineLvl w:val="4"/>
    </w:pPr>
    <w:rPr>
      <w:szCs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1230F5"/>
    <w:pPr>
      <w:numPr>
        <w:ilvl w:val="5"/>
        <w:numId w:val="7"/>
      </w:numPr>
      <w:spacing w:after="240"/>
      <w:outlineLvl w:val="5"/>
    </w:pPr>
    <w:rPr>
      <w:szCs w:val="20"/>
      <w:lang w:val="en-US"/>
    </w:rPr>
  </w:style>
  <w:style w:type="paragraph" w:styleId="Heading7">
    <w:name w:val="heading 7"/>
    <w:basedOn w:val="Normal"/>
    <w:next w:val="Normal"/>
    <w:link w:val="Heading7Char"/>
    <w:qFormat/>
    <w:rsid w:val="001230F5"/>
    <w:pPr>
      <w:keepNext/>
      <w:numPr>
        <w:ilvl w:val="6"/>
        <w:numId w:val="7"/>
      </w:numPr>
      <w:jc w:val="both"/>
      <w:outlineLvl w:val="6"/>
    </w:pPr>
    <w:rPr>
      <w:b/>
      <w:bCs/>
      <w:sz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1230F5"/>
    <w:pPr>
      <w:keepNext/>
      <w:numPr>
        <w:ilvl w:val="7"/>
        <w:numId w:val="7"/>
      </w:numPr>
      <w:jc w:val="both"/>
      <w:outlineLvl w:val="7"/>
    </w:pPr>
    <w:rPr>
      <w:b/>
      <w:bCs/>
      <w:sz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1230F5"/>
    <w:pPr>
      <w:keepNext/>
      <w:numPr>
        <w:ilvl w:val="8"/>
        <w:numId w:val="7"/>
      </w:numPr>
      <w:spacing w:before="240" w:after="240"/>
      <w:jc w:val="center"/>
      <w:outlineLvl w:val="8"/>
    </w:pPr>
    <w:rPr>
      <w:b/>
      <w:sz w:val="28"/>
      <w:lang w:val="en-GB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1230F5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1230F5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1230F5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8Char">
    <w:name w:val="Heading 8 Char"/>
    <w:basedOn w:val="DefaultParagraphFont"/>
    <w:link w:val="Heading8"/>
    <w:rsid w:val="001230F5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9Char">
    <w:name w:val="Heading 9 Char"/>
    <w:basedOn w:val="DefaultParagraphFont"/>
    <w:link w:val="Heading9"/>
    <w:rsid w:val="001230F5"/>
    <w:rPr>
      <w:rFonts w:ascii="Times New Roman" w:eastAsia="Times New Roman" w:hAnsi="Times New Roman" w:cs="Times New Roman"/>
      <w:b/>
      <w:sz w:val="28"/>
      <w:szCs w:val="24"/>
      <w:lang w:val="en-GB" w:eastAsia="it-IT"/>
    </w:rPr>
  </w:style>
  <w:style w:type="paragraph" w:styleId="Header">
    <w:name w:val="header"/>
    <w:basedOn w:val="Normal"/>
    <w:link w:val="HeaderChar"/>
    <w:uiPriority w:val="99"/>
    <w:rsid w:val="009D7B32"/>
    <w:pPr>
      <w:pBdr>
        <w:bottom w:val="single" w:sz="4" w:space="1" w:color="auto"/>
      </w:pBdr>
      <w:tabs>
        <w:tab w:val="right" w:pos="900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9D7B32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BodyText">
    <w:name w:val="Body Text"/>
    <w:basedOn w:val="Normal"/>
    <w:link w:val="BodyTextChar"/>
    <w:rsid w:val="009D7B32"/>
    <w:pPr>
      <w:ind w:right="-720"/>
    </w:pPr>
    <w:rPr>
      <w:bCs/>
      <w:iCs/>
    </w:rPr>
  </w:style>
  <w:style w:type="character" w:customStyle="1" w:styleId="BodyTextChar">
    <w:name w:val="Body Text Char"/>
    <w:basedOn w:val="DefaultParagraphFont"/>
    <w:link w:val="BodyText"/>
    <w:rsid w:val="009D7B32"/>
    <w:rPr>
      <w:rFonts w:ascii="Times New Roman" w:eastAsia="Times New Roman" w:hAnsi="Times New Roman" w:cs="Times New Roman"/>
      <w:bCs/>
      <w:iCs/>
      <w:sz w:val="24"/>
      <w:szCs w:val="24"/>
      <w:lang w:val="es-ES_tradnl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1230F5"/>
    <w:pPr>
      <w:numPr>
        <w:ilvl w:val="1"/>
        <w:numId w:val="10"/>
      </w:numPr>
      <w:tabs>
        <w:tab w:val="clear" w:pos="2448"/>
        <w:tab w:val="num" w:pos="720"/>
      </w:tabs>
      <w:spacing w:before="120"/>
      <w:ind w:left="720" w:hanging="720"/>
      <w:jc w:val="both"/>
      <w:outlineLvl w:val="1"/>
    </w:pPr>
    <w:rPr>
      <w:szCs w:val="20"/>
    </w:rPr>
  </w:style>
  <w:style w:type="paragraph" w:customStyle="1" w:styleId="Chapter">
    <w:name w:val="Chapter"/>
    <w:basedOn w:val="Normal"/>
    <w:next w:val="Normal"/>
    <w:rsid w:val="001230F5"/>
    <w:pPr>
      <w:keepNext/>
      <w:numPr>
        <w:numId w:val="10"/>
      </w:numPr>
      <w:tabs>
        <w:tab w:val="clear" w:pos="1800"/>
        <w:tab w:val="num" w:pos="648"/>
        <w:tab w:val="left" w:pos="1440"/>
      </w:tabs>
      <w:spacing w:before="240" w:after="240"/>
      <w:ind w:left="0"/>
      <w:jc w:val="center"/>
    </w:pPr>
    <w:rPr>
      <w:b/>
      <w:smallCaps/>
      <w:lang w:val="es-ES"/>
    </w:rPr>
  </w:style>
  <w:style w:type="paragraph" w:customStyle="1" w:styleId="subpar">
    <w:name w:val="subpar"/>
    <w:basedOn w:val="BodyTextIndent3"/>
    <w:rsid w:val="001230F5"/>
    <w:pPr>
      <w:numPr>
        <w:ilvl w:val="2"/>
        <w:numId w:val="10"/>
      </w:numPr>
      <w:tabs>
        <w:tab w:val="clear" w:pos="2304"/>
        <w:tab w:val="num" w:pos="1152"/>
      </w:tabs>
      <w:spacing w:before="120"/>
      <w:ind w:left="1152"/>
      <w:jc w:val="both"/>
      <w:outlineLvl w:val="2"/>
    </w:pPr>
    <w:rPr>
      <w:szCs w:val="24"/>
    </w:rPr>
  </w:style>
  <w:style w:type="paragraph" w:customStyle="1" w:styleId="SubSubPar">
    <w:name w:val="SubSubPar"/>
    <w:basedOn w:val="subpar"/>
    <w:rsid w:val="001230F5"/>
    <w:pPr>
      <w:numPr>
        <w:ilvl w:val="3"/>
      </w:numPr>
      <w:tabs>
        <w:tab w:val="clear" w:pos="2736"/>
        <w:tab w:val="left" w:pos="0"/>
        <w:tab w:val="num" w:pos="1296"/>
      </w:tabs>
      <w:ind w:left="1296"/>
    </w:pPr>
  </w:style>
  <w:style w:type="character" w:customStyle="1" w:styleId="ParagraphChar">
    <w:name w:val="Paragraph Char"/>
    <w:link w:val="Paragraph"/>
    <w:rsid w:val="001230F5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FirstHeading">
    <w:name w:val="FirstHeading"/>
    <w:basedOn w:val="Normal"/>
    <w:next w:val="Normal"/>
    <w:link w:val="FirstHeadingChar"/>
    <w:rsid w:val="001230F5"/>
    <w:pPr>
      <w:keepNext/>
      <w:numPr>
        <w:numId w:val="7"/>
      </w:numPr>
      <w:tabs>
        <w:tab w:val="left" w:pos="0"/>
        <w:tab w:val="left" w:pos="86"/>
      </w:tabs>
      <w:spacing w:before="120" w:after="120"/>
      <w:ind w:left="720"/>
    </w:pPr>
    <w:rPr>
      <w:b/>
    </w:rPr>
  </w:style>
  <w:style w:type="character" w:customStyle="1" w:styleId="FirstHeadingChar">
    <w:name w:val="FirstHeading Char"/>
    <w:basedOn w:val="DefaultParagraphFont"/>
    <w:link w:val="FirstHeading"/>
    <w:rsid w:val="001230F5"/>
    <w:rPr>
      <w:rFonts w:ascii="Times New Roman" w:eastAsia="Times New Roman" w:hAnsi="Times New Roman" w:cs="Times New Roman"/>
      <w:b/>
      <w:sz w:val="24"/>
      <w:szCs w:val="24"/>
      <w:lang w:val="es-ES_tradnl"/>
    </w:rPr>
  </w:style>
  <w:style w:type="paragraph" w:customStyle="1" w:styleId="SecHeading">
    <w:name w:val="SecHeading"/>
    <w:basedOn w:val="Normal"/>
    <w:next w:val="Paragraph"/>
    <w:rsid w:val="001230F5"/>
    <w:pPr>
      <w:keepNext/>
      <w:numPr>
        <w:ilvl w:val="1"/>
        <w:numId w:val="7"/>
      </w:numPr>
      <w:tabs>
        <w:tab w:val="clear" w:pos="9504"/>
        <w:tab w:val="num" w:pos="1296"/>
      </w:tabs>
      <w:spacing w:before="120" w:after="120"/>
      <w:ind w:left="1296"/>
    </w:pPr>
    <w:rPr>
      <w:b/>
    </w:rPr>
  </w:style>
  <w:style w:type="paragraph" w:customStyle="1" w:styleId="SubHeading1">
    <w:name w:val="SubHeading1"/>
    <w:basedOn w:val="SecHeading"/>
    <w:rsid w:val="001230F5"/>
    <w:pPr>
      <w:numPr>
        <w:ilvl w:val="2"/>
      </w:numPr>
      <w:tabs>
        <w:tab w:val="clear" w:pos="10080"/>
        <w:tab w:val="num" w:pos="1872"/>
      </w:tabs>
      <w:ind w:left="1872"/>
    </w:pPr>
  </w:style>
  <w:style w:type="paragraph" w:customStyle="1" w:styleId="Subheading2">
    <w:name w:val="Subheading2"/>
    <w:basedOn w:val="SecHeading"/>
    <w:rsid w:val="001230F5"/>
    <w:pPr>
      <w:numPr>
        <w:ilvl w:val="3"/>
      </w:numPr>
      <w:tabs>
        <w:tab w:val="clear" w:pos="10584"/>
        <w:tab w:val="num" w:pos="2376"/>
      </w:tabs>
      <w:ind w:left="2376"/>
    </w:pPr>
  </w:style>
  <w:style w:type="character" w:styleId="Strong">
    <w:name w:val="Strong"/>
    <w:basedOn w:val="DefaultParagraphFont"/>
    <w:qFormat/>
    <w:rsid w:val="009D7B32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D7B3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D7B32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7B3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7B32"/>
    <w:rPr>
      <w:rFonts w:ascii="Times New Roman" w:eastAsia="Times New Roman" w:hAnsi="Times New Roman" w:cs="Times New Roman"/>
      <w:sz w:val="24"/>
      <w:szCs w:val="16"/>
      <w:lang w:val="es-ES_tradnl"/>
    </w:rPr>
  </w:style>
  <w:style w:type="paragraph" w:customStyle="1" w:styleId="Regtable">
    <w:name w:val="Regtable"/>
    <w:basedOn w:val="Normal"/>
    <w:link w:val="RegtableChar"/>
    <w:rsid w:val="001230F5"/>
    <w:pPr>
      <w:keepLines/>
      <w:framePr w:wrap="around" w:vAnchor="text" w:hAnchor="text" w:y="1"/>
      <w:spacing w:before="20" w:after="20"/>
    </w:pPr>
    <w:rPr>
      <w:sz w:val="20"/>
    </w:rPr>
  </w:style>
  <w:style w:type="character" w:customStyle="1" w:styleId="RegtableChar">
    <w:name w:val="Regtable Char"/>
    <w:basedOn w:val="DefaultParagraphFont"/>
    <w:link w:val="Regtable"/>
    <w:rsid w:val="001230F5"/>
    <w:rPr>
      <w:rFonts w:ascii="Times New Roman" w:eastAsia="Times New Roman" w:hAnsi="Times New Roman" w:cs="Times New Roman"/>
      <w:sz w:val="20"/>
      <w:szCs w:val="24"/>
      <w:lang w:val="es-ES_tradnl"/>
    </w:rPr>
  </w:style>
  <w:style w:type="paragraph" w:customStyle="1" w:styleId="TableTitle">
    <w:name w:val="TableTitle"/>
    <w:basedOn w:val="Normal"/>
    <w:link w:val="TableTitleChar"/>
    <w:rsid w:val="001230F5"/>
    <w:pPr>
      <w:keepNext/>
      <w:framePr w:wrap="around" w:vAnchor="text" w:hAnchor="text" w:y="1"/>
      <w:spacing w:before="20" w:after="20"/>
      <w:jc w:val="center"/>
    </w:pPr>
    <w:rPr>
      <w:rFonts w:ascii="Times New Roman Bold" w:hAnsi="Times New Roman Bold"/>
      <w:b/>
      <w:spacing w:val="-3"/>
      <w:sz w:val="20"/>
    </w:rPr>
  </w:style>
  <w:style w:type="character" w:customStyle="1" w:styleId="TableTitleChar">
    <w:name w:val="TableTitle Char"/>
    <w:basedOn w:val="DefaultParagraphFont"/>
    <w:link w:val="TableTitle"/>
    <w:rsid w:val="001230F5"/>
    <w:rPr>
      <w:rFonts w:ascii="Times New Roman Bold" w:eastAsia="Times New Roman" w:hAnsi="Times New Roman Bold" w:cs="Times New Roman"/>
      <w:b/>
      <w:spacing w:val="-3"/>
      <w:sz w:val="20"/>
      <w:szCs w:val="24"/>
      <w:lang w:val="es-ES_tradn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309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s-ES_tradn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309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s-ES_tradn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309E"/>
    <w:pPr>
      <w:keepNext/>
      <w:keepLines/>
      <w:spacing w:after="120"/>
      <w:ind w:left="288" w:hanging="288"/>
      <w:jc w:val="both"/>
    </w:pPr>
    <w:rPr>
      <w:spacing w:val="-3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309E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paragraph" w:customStyle="1" w:styleId="ColorfulList-Accent11">
    <w:name w:val="Colorful List - Accent 11"/>
    <w:basedOn w:val="Normal"/>
    <w:uiPriority w:val="34"/>
    <w:qFormat/>
    <w:rsid w:val="00BC004D"/>
    <w:pPr>
      <w:ind w:left="708"/>
    </w:pPr>
    <w:rPr>
      <w:rFonts w:eastAsia="Calibri"/>
    </w:rPr>
  </w:style>
  <w:style w:type="character" w:customStyle="1" w:styleId="Car12">
    <w:name w:val="Car12"/>
    <w:locked/>
    <w:rsid w:val="00B1259C"/>
    <w:rPr>
      <w:b/>
      <w:sz w:val="28"/>
      <w:szCs w:val="24"/>
      <w:lang w:val="en-GB" w:eastAsia="it-IT" w:bidi="ar-SA"/>
    </w:rPr>
  </w:style>
  <w:style w:type="paragraph" w:customStyle="1" w:styleId="wfxRecipient">
    <w:name w:val="wfxRecipient"/>
    <w:basedOn w:val="Normal"/>
    <w:rsid w:val="00C22355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Footer">
    <w:name w:val="footer"/>
    <w:basedOn w:val="Normal"/>
    <w:link w:val="FooterChar"/>
    <w:uiPriority w:val="99"/>
    <w:unhideWhenUsed/>
    <w:rsid w:val="00EC5F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5FA5"/>
    <w:rPr>
      <w:rFonts w:ascii="Times New Roman" w:eastAsia="Times New Roman" w:hAnsi="Times New Roman" w:cs="Times New Roman"/>
      <w:sz w:val="24"/>
      <w:szCs w:val="24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30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30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1230F5"/>
    <w:pPr>
      <w:numPr>
        <w:ilvl w:val="4"/>
        <w:numId w:val="7"/>
      </w:numPr>
      <w:spacing w:after="240"/>
      <w:outlineLvl w:val="4"/>
    </w:pPr>
    <w:rPr>
      <w:szCs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1230F5"/>
    <w:pPr>
      <w:numPr>
        <w:ilvl w:val="5"/>
        <w:numId w:val="7"/>
      </w:numPr>
      <w:spacing w:after="240"/>
      <w:outlineLvl w:val="5"/>
    </w:pPr>
    <w:rPr>
      <w:szCs w:val="20"/>
      <w:lang w:val="en-US"/>
    </w:rPr>
  </w:style>
  <w:style w:type="paragraph" w:styleId="Heading7">
    <w:name w:val="heading 7"/>
    <w:basedOn w:val="Normal"/>
    <w:next w:val="Normal"/>
    <w:link w:val="Heading7Char"/>
    <w:qFormat/>
    <w:rsid w:val="001230F5"/>
    <w:pPr>
      <w:keepNext/>
      <w:numPr>
        <w:ilvl w:val="6"/>
        <w:numId w:val="7"/>
      </w:numPr>
      <w:jc w:val="both"/>
      <w:outlineLvl w:val="6"/>
    </w:pPr>
    <w:rPr>
      <w:b/>
      <w:bCs/>
      <w:sz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1230F5"/>
    <w:pPr>
      <w:keepNext/>
      <w:numPr>
        <w:ilvl w:val="7"/>
        <w:numId w:val="7"/>
      </w:numPr>
      <w:jc w:val="both"/>
      <w:outlineLvl w:val="7"/>
    </w:pPr>
    <w:rPr>
      <w:b/>
      <w:bCs/>
      <w:sz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1230F5"/>
    <w:pPr>
      <w:keepNext/>
      <w:numPr>
        <w:ilvl w:val="8"/>
        <w:numId w:val="7"/>
      </w:numPr>
      <w:spacing w:before="240" w:after="240"/>
      <w:jc w:val="center"/>
      <w:outlineLvl w:val="8"/>
    </w:pPr>
    <w:rPr>
      <w:b/>
      <w:sz w:val="28"/>
      <w:lang w:val="en-GB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1230F5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1230F5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1230F5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8Char">
    <w:name w:val="Heading 8 Char"/>
    <w:basedOn w:val="DefaultParagraphFont"/>
    <w:link w:val="Heading8"/>
    <w:rsid w:val="001230F5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9Char">
    <w:name w:val="Heading 9 Char"/>
    <w:basedOn w:val="DefaultParagraphFont"/>
    <w:link w:val="Heading9"/>
    <w:rsid w:val="001230F5"/>
    <w:rPr>
      <w:rFonts w:ascii="Times New Roman" w:eastAsia="Times New Roman" w:hAnsi="Times New Roman" w:cs="Times New Roman"/>
      <w:b/>
      <w:sz w:val="28"/>
      <w:szCs w:val="24"/>
      <w:lang w:val="en-GB" w:eastAsia="it-IT"/>
    </w:rPr>
  </w:style>
  <w:style w:type="paragraph" w:styleId="Header">
    <w:name w:val="header"/>
    <w:basedOn w:val="Normal"/>
    <w:link w:val="HeaderChar"/>
    <w:uiPriority w:val="99"/>
    <w:rsid w:val="009D7B32"/>
    <w:pPr>
      <w:pBdr>
        <w:bottom w:val="single" w:sz="4" w:space="1" w:color="auto"/>
      </w:pBdr>
      <w:tabs>
        <w:tab w:val="right" w:pos="900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9D7B32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BodyText">
    <w:name w:val="Body Text"/>
    <w:basedOn w:val="Normal"/>
    <w:link w:val="BodyTextChar"/>
    <w:rsid w:val="009D7B32"/>
    <w:pPr>
      <w:ind w:right="-720"/>
    </w:pPr>
    <w:rPr>
      <w:bCs/>
      <w:iCs/>
    </w:rPr>
  </w:style>
  <w:style w:type="character" w:customStyle="1" w:styleId="BodyTextChar">
    <w:name w:val="Body Text Char"/>
    <w:basedOn w:val="DefaultParagraphFont"/>
    <w:link w:val="BodyText"/>
    <w:rsid w:val="009D7B32"/>
    <w:rPr>
      <w:rFonts w:ascii="Times New Roman" w:eastAsia="Times New Roman" w:hAnsi="Times New Roman" w:cs="Times New Roman"/>
      <w:bCs/>
      <w:iCs/>
      <w:sz w:val="24"/>
      <w:szCs w:val="24"/>
      <w:lang w:val="es-ES_tradnl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1230F5"/>
    <w:pPr>
      <w:numPr>
        <w:ilvl w:val="1"/>
        <w:numId w:val="10"/>
      </w:numPr>
      <w:tabs>
        <w:tab w:val="clear" w:pos="2448"/>
        <w:tab w:val="num" w:pos="720"/>
      </w:tabs>
      <w:spacing w:before="120"/>
      <w:ind w:left="720" w:hanging="720"/>
      <w:jc w:val="both"/>
      <w:outlineLvl w:val="1"/>
    </w:pPr>
    <w:rPr>
      <w:szCs w:val="20"/>
    </w:rPr>
  </w:style>
  <w:style w:type="paragraph" w:customStyle="1" w:styleId="Chapter">
    <w:name w:val="Chapter"/>
    <w:basedOn w:val="Normal"/>
    <w:next w:val="Normal"/>
    <w:rsid w:val="001230F5"/>
    <w:pPr>
      <w:keepNext/>
      <w:numPr>
        <w:numId w:val="10"/>
      </w:numPr>
      <w:tabs>
        <w:tab w:val="clear" w:pos="1800"/>
        <w:tab w:val="num" w:pos="648"/>
        <w:tab w:val="left" w:pos="1440"/>
      </w:tabs>
      <w:spacing w:before="240" w:after="240"/>
      <w:ind w:left="0"/>
      <w:jc w:val="center"/>
    </w:pPr>
    <w:rPr>
      <w:b/>
      <w:smallCaps/>
      <w:lang w:val="es-ES"/>
    </w:rPr>
  </w:style>
  <w:style w:type="paragraph" w:customStyle="1" w:styleId="subpar">
    <w:name w:val="subpar"/>
    <w:basedOn w:val="BodyTextIndent3"/>
    <w:rsid w:val="001230F5"/>
    <w:pPr>
      <w:numPr>
        <w:ilvl w:val="2"/>
        <w:numId w:val="10"/>
      </w:numPr>
      <w:tabs>
        <w:tab w:val="clear" w:pos="2304"/>
        <w:tab w:val="num" w:pos="1152"/>
      </w:tabs>
      <w:spacing w:before="120"/>
      <w:ind w:left="1152"/>
      <w:jc w:val="both"/>
      <w:outlineLvl w:val="2"/>
    </w:pPr>
    <w:rPr>
      <w:szCs w:val="24"/>
    </w:rPr>
  </w:style>
  <w:style w:type="paragraph" w:customStyle="1" w:styleId="SubSubPar">
    <w:name w:val="SubSubPar"/>
    <w:basedOn w:val="subpar"/>
    <w:rsid w:val="001230F5"/>
    <w:pPr>
      <w:numPr>
        <w:ilvl w:val="3"/>
      </w:numPr>
      <w:tabs>
        <w:tab w:val="clear" w:pos="2736"/>
        <w:tab w:val="left" w:pos="0"/>
        <w:tab w:val="num" w:pos="1296"/>
      </w:tabs>
      <w:ind w:left="1296"/>
    </w:pPr>
  </w:style>
  <w:style w:type="character" w:customStyle="1" w:styleId="ParagraphChar">
    <w:name w:val="Paragraph Char"/>
    <w:link w:val="Paragraph"/>
    <w:rsid w:val="001230F5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FirstHeading">
    <w:name w:val="FirstHeading"/>
    <w:basedOn w:val="Normal"/>
    <w:next w:val="Normal"/>
    <w:link w:val="FirstHeadingChar"/>
    <w:rsid w:val="001230F5"/>
    <w:pPr>
      <w:keepNext/>
      <w:numPr>
        <w:numId w:val="7"/>
      </w:numPr>
      <w:tabs>
        <w:tab w:val="left" w:pos="0"/>
        <w:tab w:val="left" w:pos="86"/>
      </w:tabs>
      <w:spacing w:before="120" w:after="120"/>
      <w:ind w:left="720"/>
    </w:pPr>
    <w:rPr>
      <w:b/>
    </w:rPr>
  </w:style>
  <w:style w:type="character" w:customStyle="1" w:styleId="FirstHeadingChar">
    <w:name w:val="FirstHeading Char"/>
    <w:basedOn w:val="DefaultParagraphFont"/>
    <w:link w:val="FirstHeading"/>
    <w:rsid w:val="001230F5"/>
    <w:rPr>
      <w:rFonts w:ascii="Times New Roman" w:eastAsia="Times New Roman" w:hAnsi="Times New Roman" w:cs="Times New Roman"/>
      <w:b/>
      <w:sz w:val="24"/>
      <w:szCs w:val="24"/>
      <w:lang w:val="es-ES_tradnl"/>
    </w:rPr>
  </w:style>
  <w:style w:type="paragraph" w:customStyle="1" w:styleId="SecHeading">
    <w:name w:val="SecHeading"/>
    <w:basedOn w:val="Normal"/>
    <w:next w:val="Paragraph"/>
    <w:rsid w:val="001230F5"/>
    <w:pPr>
      <w:keepNext/>
      <w:numPr>
        <w:ilvl w:val="1"/>
        <w:numId w:val="7"/>
      </w:numPr>
      <w:tabs>
        <w:tab w:val="clear" w:pos="9504"/>
        <w:tab w:val="num" w:pos="1296"/>
      </w:tabs>
      <w:spacing w:before="120" w:after="120"/>
      <w:ind w:left="1296"/>
    </w:pPr>
    <w:rPr>
      <w:b/>
    </w:rPr>
  </w:style>
  <w:style w:type="paragraph" w:customStyle="1" w:styleId="SubHeading1">
    <w:name w:val="SubHeading1"/>
    <w:basedOn w:val="SecHeading"/>
    <w:rsid w:val="001230F5"/>
    <w:pPr>
      <w:numPr>
        <w:ilvl w:val="2"/>
      </w:numPr>
      <w:tabs>
        <w:tab w:val="clear" w:pos="10080"/>
        <w:tab w:val="num" w:pos="1872"/>
      </w:tabs>
      <w:ind w:left="1872"/>
    </w:pPr>
  </w:style>
  <w:style w:type="paragraph" w:customStyle="1" w:styleId="Subheading2">
    <w:name w:val="Subheading2"/>
    <w:basedOn w:val="SecHeading"/>
    <w:rsid w:val="001230F5"/>
    <w:pPr>
      <w:numPr>
        <w:ilvl w:val="3"/>
      </w:numPr>
      <w:tabs>
        <w:tab w:val="clear" w:pos="10584"/>
        <w:tab w:val="num" w:pos="2376"/>
      </w:tabs>
      <w:ind w:left="2376"/>
    </w:pPr>
  </w:style>
  <w:style w:type="character" w:styleId="Strong">
    <w:name w:val="Strong"/>
    <w:basedOn w:val="DefaultParagraphFont"/>
    <w:qFormat/>
    <w:rsid w:val="009D7B32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D7B3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D7B32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7B3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7B32"/>
    <w:rPr>
      <w:rFonts w:ascii="Times New Roman" w:eastAsia="Times New Roman" w:hAnsi="Times New Roman" w:cs="Times New Roman"/>
      <w:sz w:val="24"/>
      <w:szCs w:val="16"/>
      <w:lang w:val="es-ES_tradnl"/>
    </w:rPr>
  </w:style>
  <w:style w:type="paragraph" w:customStyle="1" w:styleId="Regtable">
    <w:name w:val="Regtable"/>
    <w:basedOn w:val="Normal"/>
    <w:link w:val="RegtableChar"/>
    <w:rsid w:val="001230F5"/>
    <w:pPr>
      <w:keepLines/>
      <w:framePr w:wrap="around" w:vAnchor="text" w:hAnchor="text" w:y="1"/>
      <w:spacing w:before="20" w:after="20"/>
    </w:pPr>
    <w:rPr>
      <w:sz w:val="20"/>
    </w:rPr>
  </w:style>
  <w:style w:type="character" w:customStyle="1" w:styleId="RegtableChar">
    <w:name w:val="Regtable Char"/>
    <w:basedOn w:val="DefaultParagraphFont"/>
    <w:link w:val="Regtable"/>
    <w:rsid w:val="001230F5"/>
    <w:rPr>
      <w:rFonts w:ascii="Times New Roman" w:eastAsia="Times New Roman" w:hAnsi="Times New Roman" w:cs="Times New Roman"/>
      <w:sz w:val="20"/>
      <w:szCs w:val="24"/>
      <w:lang w:val="es-ES_tradnl"/>
    </w:rPr>
  </w:style>
  <w:style w:type="paragraph" w:customStyle="1" w:styleId="TableTitle">
    <w:name w:val="TableTitle"/>
    <w:basedOn w:val="Normal"/>
    <w:link w:val="TableTitleChar"/>
    <w:rsid w:val="001230F5"/>
    <w:pPr>
      <w:keepNext/>
      <w:framePr w:wrap="around" w:vAnchor="text" w:hAnchor="text" w:y="1"/>
      <w:spacing w:before="20" w:after="20"/>
      <w:jc w:val="center"/>
    </w:pPr>
    <w:rPr>
      <w:rFonts w:ascii="Times New Roman Bold" w:hAnsi="Times New Roman Bold"/>
      <w:b/>
      <w:spacing w:val="-3"/>
      <w:sz w:val="20"/>
    </w:rPr>
  </w:style>
  <w:style w:type="character" w:customStyle="1" w:styleId="TableTitleChar">
    <w:name w:val="TableTitle Char"/>
    <w:basedOn w:val="DefaultParagraphFont"/>
    <w:link w:val="TableTitle"/>
    <w:rsid w:val="001230F5"/>
    <w:rPr>
      <w:rFonts w:ascii="Times New Roman Bold" w:eastAsia="Times New Roman" w:hAnsi="Times New Roman Bold" w:cs="Times New Roman"/>
      <w:b/>
      <w:spacing w:val="-3"/>
      <w:sz w:val="20"/>
      <w:szCs w:val="24"/>
      <w:lang w:val="es-ES_tradn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309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s-ES_tradn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309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s-ES_tradn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309E"/>
    <w:pPr>
      <w:keepNext/>
      <w:keepLines/>
      <w:spacing w:after="120"/>
      <w:ind w:left="288" w:hanging="288"/>
      <w:jc w:val="both"/>
    </w:pPr>
    <w:rPr>
      <w:spacing w:val="-3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309E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paragraph" w:customStyle="1" w:styleId="ColorfulList-Accent11">
    <w:name w:val="Colorful List - Accent 11"/>
    <w:basedOn w:val="Normal"/>
    <w:uiPriority w:val="34"/>
    <w:qFormat/>
    <w:rsid w:val="00BC004D"/>
    <w:pPr>
      <w:ind w:left="708"/>
    </w:pPr>
    <w:rPr>
      <w:rFonts w:eastAsia="Calibri"/>
    </w:rPr>
  </w:style>
  <w:style w:type="character" w:customStyle="1" w:styleId="Car12">
    <w:name w:val="Car12"/>
    <w:locked/>
    <w:rsid w:val="00B1259C"/>
    <w:rPr>
      <w:b/>
      <w:sz w:val="28"/>
      <w:szCs w:val="24"/>
      <w:lang w:val="en-GB" w:eastAsia="it-IT" w:bidi="ar-SA"/>
    </w:rPr>
  </w:style>
  <w:style w:type="paragraph" w:customStyle="1" w:styleId="wfxRecipient">
    <w:name w:val="wfxRecipient"/>
    <w:basedOn w:val="Normal"/>
    <w:rsid w:val="00C22355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Footer">
    <w:name w:val="footer"/>
    <w:basedOn w:val="Normal"/>
    <w:link w:val="FooterChar"/>
    <w:uiPriority w:val="99"/>
    <w:unhideWhenUsed/>
    <w:rsid w:val="00EC5F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5FA5"/>
    <w:rPr>
      <w:rFonts w:ascii="Times New Roman" w:eastAsia="Times New Roman" w:hAnsi="Times New Roman" w:cs="Times New Roman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5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878D4B2453FE574AAE561F7E9BE1F634" ma:contentTypeVersion="0" ma:contentTypeDescription="A content type to manage public (operations) IDB documents" ma:contentTypeScope="" ma:versionID="269dfd3167a821f25255a09059e1e17c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472df5bebbbf6f21bee7075c016415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7b9f53c-cd6a-4d49-961c-a9d04affd81a}" ma:internalName="TaxCatchAll" ma:showField="CatchAllData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7b9f53c-cd6a-4d49-961c-a9d04affd81a}" ma:internalName="TaxCatchAllLabel" ma:readOnly="true" ma:showField="CatchAllDataLabel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INE/WSA</Division_x0020_or_x0020_Unit>
    <Other_x0020_Author xmlns="9c571b2f-e523-4ab2-ba2e-09e151a03ef4" xsi:nil="true"/>
    <Region xmlns="9c571b2f-e523-4ab2-ba2e-09e151a03ef4" xsi:nil="true"/>
    <IDBDocs_x0020_Number xmlns="9c571b2f-e523-4ab2-ba2e-09e151a03ef4">39028220</IDBDocs_x0020_Number>
    <Document_x0020_Author xmlns="9c571b2f-e523-4ab2-ba2e-09e151a03ef4">Terraza, Horacio Cristian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RG-T2497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OS-AGU</Webtopic>
    <Identifier xmlns="9c571b2f-e523-4ab2-ba2e-09e151a03ef4"> ANNEX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B94702CB-921F-4F9F-AA25-585D9C1DE28A}"/>
</file>

<file path=customXml/itemProps2.xml><?xml version="1.0" encoding="utf-8"?>
<ds:datastoreItem xmlns:ds="http://schemas.openxmlformats.org/officeDocument/2006/customXml" ds:itemID="{AC122B1C-8FF1-449F-9604-801ECA4C9D36}"/>
</file>

<file path=customXml/itemProps3.xml><?xml version="1.0" encoding="utf-8"?>
<ds:datastoreItem xmlns:ds="http://schemas.openxmlformats.org/officeDocument/2006/customXml" ds:itemID="{344EED47-15B3-4D03-A98F-3CCCD6BB2DFC}"/>
</file>

<file path=customXml/itemProps4.xml><?xml version="1.0" encoding="utf-8"?>
<ds:datastoreItem xmlns:ds="http://schemas.openxmlformats.org/officeDocument/2006/customXml" ds:itemID="{5F6DBEF7-7114-4454-AE6D-C096BBBA2179}"/>
</file>

<file path=customXml/itemProps5.xml><?xml version="1.0" encoding="utf-8"?>
<ds:datastoreItem xmlns:ds="http://schemas.openxmlformats.org/officeDocument/2006/customXml" ds:itemID="{743A97A1-ECDF-4CA9-A628-F33F7E2BDA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8423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Términos Referencia 3 - Consultoría para el Sistema de Monitoreo Ciudadano (RG-T2497)</dc:title>
  <dc:creator>Dianela Avila</dc:creator>
  <cp:lastModifiedBy>Inter-American Development Bank</cp:lastModifiedBy>
  <cp:revision>4</cp:revision>
  <cp:lastPrinted>2014-06-26T22:16:00Z</cp:lastPrinted>
  <dcterms:created xsi:type="dcterms:W3CDTF">2014-09-26T19:45:00Z</dcterms:created>
  <dcterms:modified xsi:type="dcterms:W3CDTF">2014-09-26T19:45:00Z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0x01010046CF21643EE8D14686A648AA6DAD089200878D4B2453FE574AAE561F7E9BE1F634</vt:lpwstr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3;#IDBDocs|cca77002-e150-4b2d-ab1f-1d7a7cdcae16</vt:lpwstr>
  </property>
</Properties>
</file>