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8E7" w:rsidRPr="007F7EDC" w:rsidRDefault="00C178E7" w:rsidP="00F94525">
      <w:pPr>
        <w:spacing w:after="0" w:line="240" w:lineRule="auto"/>
        <w:jc w:val="center"/>
        <w:rPr>
          <w:rFonts w:ascii="Cambria" w:hAnsi="Cambria"/>
          <w:lang w:val="es-ES_tradnl"/>
        </w:rPr>
      </w:pPr>
    </w:p>
    <w:p w:rsidR="00C178E7" w:rsidRPr="004B31FA" w:rsidRDefault="00214162" w:rsidP="00F94525">
      <w:pPr>
        <w:spacing w:after="0" w:line="240" w:lineRule="auto"/>
        <w:jc w:val="center"/>
        <w:rPr>
          <w:rFonts w:ascii="Cambria" w:hAnsi="Cambria"/>
          <w:b/>
          <w:lang w:val="es-ES_tradnl"/>
        </w:rPr>
      </w:pPr>
      <w:r w:rsidRPr="005E61E6">
        <w:rPr>
          <w:rFonts w:ascii="Times New Roman" w:hAnsi="Times New Roman"/>
          <w:b/>
          <w:sz w:val="24"/>
          <w:lang w:val="es-ES_tradnl"/>
        </w:rPr>
        <w:t>TERMINOS DE REFERENCIA</w:t>
      </w:r>
    </w:p>
    <w:p w:rsidR="008F235E" w:rsidRPr="005E61E6" w:rsidRDefault="008F235E" w:rsidP="008F235E">
      <w:pPr>
        <w:spacing w:after="0" w:line="240" w:lineRule="auto"/>
        <w:jc w:val="center"/>
        <w:rPr>
          <w:rFonts w:ascii="Times New Roman" w:hAnsi="Times New Roman"/>
          <w:b/>
          <w:sz w:val="24"/>
          <w:lang w:val="es-ES_tradnl"/>
        </w:rPr>
      </w:pPr>
      <w:r w:rsidRPr="005E61E6">
        <w:rPr>
          <w:rFonts w:ascii="Times New Roman" w:hAnsi="Times New Roman"/>
          <w:b/>
          <w:sz w:val="24"/>
          <w:lang w:val="es-ES_tradnl"/>
        </w:rPr>
        <w:t xml:space="preserve">RG-T2497  </w:t>
      </w:r>
    </w:p>
    <w:p w:rsidR="006A5FE7" w:rsidRPr="005E61E6" w:rsidRDefault="00E62001" w:rsidP="00F94525">
      <w:pPr>
        <w:spacing w:after="0" w:line="240" w:lineRule="auto"/>
        <w:jc w:val="center"/>
        <w:rPr>
          <w:rFonts w:ascii="Times New Roman" w:hAnsi="Times New Roman"/>
          <w:b/>
          <w:sz w:val="24"/>
          <w:lang w:val="es-ES_tradnl"/>
        </w:rPr>
      </w:pPr>
      <w:r w:rsidRPr="005E61E6">
        <w:rPr>
          <w:rFonts w:ascii="Times New Roman" w:hAnsi="Times New Roman"/>
          <w:b/>
          <w:sz w:val="24"/>
          <w:lang w:val="es-ES_tradnl"/>
        </w:rPr>
        <w:t>Contratació</w:t>
      </w:r>
      <w:r w:rsidR="00E4672F" w:rsidRPr="005E61E6">
        <w:rPr>
          <w:rFonts w:ascii="Times New Roman" w:hAnsi="Times New Roman"/>
          <w:b/>
          <w:sz w:val="24"/>
          <w:lang w:val="es-ES_tradnl"/>
        </w:rPr>
        <w:t xml:space="preserve">n de servicios para </w:t>
      </w:r>
      <w:r w:rsidR="000B4AA6">
        <w:rPr>
          <w:rFonts w:ascii="Times New Roman" w:hAnsi="Times New Roman"/>
          <w:b/>
          <w:sz w:val="24"/>
          <w:lang w:val="es-ES_tradnl"/>
        </w:rPr>
        <w:t>el estudio integral de</w:t>
      </w:r>
      <w:r w:rsidRPr="005E61E6">
        <w:rPr>
          <w:rFonts w:ascii="Times New Roman" w:hAnsi="Times New Roman"/>
          <w:b/>
          <w:sz w:val="24"/>
          <w:lang w:val="es-ES_tradnl"/>
        </w:rPr>
        <w:t xml:space="preserve"> </w:t>
      </w:r>
      <w:r w:rsidR="003F3023" w:rsidRPr="005E61E6">
        <w:rPr>
          <w:rFonts w:ascii="Times New Roman" w:hAnsi="Times New Roman"/>
          <w:b/>
          <w:sz w:val="24"/>
          <w:lang w:val="es-ES_tradnl"/>
        </w:rPr>
        <w:t xml:space="preserve">la </w:t>
      </w:r>
      <w:r w:rsidRPr="005E61E6">
        <w:rPr>
          <w:rFonts w:ascii="Times New Roman" w:hAnsi="Times New Roman"/>
          <w:b/>
          <w:sz w:val="24"/>
          <w:lang w:val="es-ES_tradnl"/>
        </w:rPr>
        <w:t xml:space="preserve">recuperación </w:t>
      </w:r>
      <w:r w:rsidR="003F3023" w:rsidRPr="005E61E6">
        <w:rPr>
          <w:rFonts w:ascii="Times New Roman" w:hAnsi="Times New Roman"/>
          <w:b/>
          <w:sz w:val="24"/>
          <w:lang w:val="es-ES_tradnl"/>
        </w:rPr>
        <w:t xml:space="preserve">de la cuenca </w:t>
      </w:r>
      <w:r w:rsidRPr="005E61E6">
        <w:rPr>
          <w:rFonts w:ascii="Times New Roman" w:hAnsi="Times New Roman"/>
          <w:b/>
          <w:sz w:val="24"/>
          <w:lang w:val="es-ES_tradnl"/>
        </w:rPr>
        <w:t xml:space="preserve">urbana </w:t>
      </w:r>
      <w:r w:rsidR="003F3023" w:rsidRPr="005E61E6">
        <w:rPr>
          <w:rFonts w:ascii="Times New Roman" w:hAnsi="Times New Roman"/>
          <w:b/>
          <w:sz w:val="24"/>
          <w:lang w:val="es-ES_tradnl"/>
        </w:rPr>
        <w:t>en</w:t>
      </w:r>
    </w:p>
    <w:p w:rsidR="00BA2317" w:rsidRPr="005E61E6" w:rsidRDefault="00BA2317" w:rsidP="00F94525">
      <w:pPr>
        <w:spacing w:after="0" w:line="240" w:lineRule="auto"/>
        <w:jc w:val="center"/>
        <w:rPr>
          <w:rFonts w:ascii="Times New Roman" w:hAnsi="Times New Roman"/>
          <w:b/>
          <w:sz w:val="24"/>
          <w:lang w:val="es-ES_tradnl"/>
        </w:rPr>
      </w:pPr>
      <w:r w:rsidRPr="005E61E6">
        <w:rPr>
          <w:rFonts w:ascii="Times New Roman" w:hAnsi="Times New Roman"/>
          <w:b/>
          <w:sz w:val="24"/>
          <w:lang w:val="es-ES_tradnl"/>
        </w:rPr>
        <w:t>Tegucigalpa, Honduras</w:t>
      </w:r>
    </w:p>
    <w:p w:rsidR="00B77B9C" w:rsidRPr="005E61E6" w:rsidRDefault="00BF5C23" w:rsidP="00F94525">
      <w:pPr>
        <w:spacing w:after="0" w:line="240" w:lineRule="auto"/>
        <w:jc w:val="center"/>
        <w:rPr>
          <w:rFonts w:ascii="Times New Roman" w:hAnsi="Times New Roman"/>
          <w:b/>
          <w:sz w:val="24"/>
          <w:lang w:val="es-ES_tradnl"/>
        </w:rPr>
      </w:pPr>
      <w:r>
        <w:rPr>
          <w:rFonts w:ascii="Times New Roman" w:hAnsi="Times New Roman"/>
          <w:b/>
          <w:sz w:val="24"/>
          <w:lang w:val="es-ES_tradnl"/>
        </w:rPr>
        <w:t>Septiembre</w:t>
      </w:r>
      <w:r w:rsidR="00B77B9C" w:rsidRPr="005E61E6">
        <w:rPr>
          <w:rFonts w:ascii="Times New Roman" w:hAnsi="Times New Roman"/>
          <w:b/>
          <w:sz w:val="24"/>
          <w:lang w:val="es-ES_tradnl"/>
        </w:rPr>
        <w:t xml:space="preserve"> 2014</w:t>
      </w:r>
    </w:p>
    <w:p w:rsidR="00462F9D" w:rsidRPr="005E61E6" w:rsidRDefault="00462F9D" w:rsidP="00F94525">
      <w:pPr>
        <w:spacing w:after="0" w:line="240" w:lineRule="auto"/>
        <w:rPr>
          <w:rFonts w:ascii="Times New Roman" w:hAnsi="Times New Roman"/>
          <w:b/>
          <w:sz w:val="24"/>
          <w:szCs w:val="28"/>
          <w:lang w:val="es-ES_tradnl"/>
        </w:rPr>
      </w:pPr>
    </w:p>
    <w:p w:rsidR="00436F15" w:rsidRPr="005E61E6" w:rsidRDefault="00170C81" w:rsidP="00F94525">
      <w:pPr>
        <w:pStyle w:val="ListParagraph"/>
        <w:numPr>
          <w:ilvl w:val="0"/>
          <w:numId w:val="7"/>
        </w:numPr>
        <w:spacing w:after="0" w:line="240" w:lineRule="auto"/>
        <w:jc w:val="center"/>
        <w:rPr>
          <w:rFonts w:ascii="Times New Roman" w:hAnsi="Times New Roman"/>
          <w:b/>
          <w:sz w:val="24"/>
          <w:u w:val="single"/>
          <w:lang w:val="es-ES_tradnl"/>
        </w:rPr>
      </w:pPr>
      <w:r w:rsidRPr="005E61E6">
        <w:rPr>
          <w:rFonts w:ascii="Times New Roman" w:hAnsi="Times New Roman"/>
          <w:b/>
          <w:sz w:val="24"/>
          <w:u w:val="single"/>
          <w:lang w:val="es-ES_tradnl"/>
        </w:rPr>
        <w:t>ANTECEDENTES Y JUSTIFICACIÓN</w:t>
      </w:r>
    </w:p>
    <w:p w:rsidR="00F41852" w:rsidRPr="005E61E6" w:rsidRDefault="00F41852" w:rsidP="00F94525">
      <w:pPr>
        <w:pStyle w:val="ListParagraph"/>
        <w:spacing w:after="0" w:line="240" w:lineRule="auto"/>
        <w:ind w:left="792"/>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El rápido proceso de urbanización observado en América Latina y el Caribe (ALC) durante las últimas décadas ha traído numerosos retos para el desarrollo de la región: a) crecimiento desordenado y patrones de uso de suelo inadecuados; b) proporción creciente de la población viviendo en condiciones de pobreza; c) limitación de recursos y capacidades institucionales; y d) crecientes problemas ambientales y sociales, aumento de la vulnerabilidad de la población. Los desafíos de la urbanización acelerada adquieren mayor relevancia en ciudades de tamaño intermedio, donde la población urbana tiende a asentarse cada vez más</w:t>
      </w:r>
      <w:r w:rsidR="00285049" w:rsidRPr="005E61E6">
        <w:rPr>
          <w:rFonts w:ascii="Times New Roman" w:hAnsi="Times New Roman"/>
          <w:sz w:val="24"/>
          <w:lang w:val="es-ES_tradnl"/>
        </w:rPr>
        <w:t>.</w:t>
      </w:r>
    </w:p>
    <w:p w:rsidR="00140FBA" w:rsidRPr="005E61E6" w:rsidRDefault="00140FBA" w:rsidP="00F94525">
      <w:pPr>
        <w:pStyle w:val="ListParagraph"/>
        <w:spacing w:after="0" w:line="240" w:lineRule="auto"/>
        <w:ind w:left="540" w:hanging="540"/>
        <w:jc w:val="both"/>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 xml:space="preserve">Cerca del 30% de la población urbana latinoamericana 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Los eventos climáticos extremos, cada vez más comunes, acrecientan la situación de vulnerabilidad de esta población, especialmente en las ciudades costeras o situadas en llanuras que pudieran ser afectadas por inundaciones. Al mismo tiempo, la vida urbana acelera el proceso de cambio climático: las ciudades son responsables del consumo de más del 75% de la energía distribuida y de la producción de un 75-80% de </w:t>
      </w:r>
      <w:r w:rsidR="00A002E5" w:rsidRPr="005E61E6">
        <w:rPr>
          <w:rFonts w:ascii="Times New Roman" w:hAnsi="Times New Roman"/>
          <w:sz w:val="24"/>
          <w:lang w:val="es-ES_tradnl"/>
        </w:rPr>
        <w:t>los gases de efecto invernadero</w:t>
      </w:r>
      <w:r w:rsidRPr="005E61E6">
        <w:rPr>
          <w:rFonts w:ascii="Times New Roman" w:hAnsi="Times New Roman"/>
          <w:sz w:val="24"/>
          <w:lang w:val="es-ES_tradnl"/>
        </w:rPr>
        <w:t>. 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financiamiento</w:t>
      </w:r>
      <w:r w:rsidR="00285049" w:rsidRPr="005E61E6">
        <w:rPr>
          <w:rFonts w:ascii="Times New Roman" w:hAnsi="Times New Roman"/>
          <w:sz w:val="24"/>
          <w:lang w:val="es-ES_tradnl"/>
        </w:rPr>
        <w:t>.</w:t>
      </w:r>
    </w:p>
    <w:p w:rsidR="00140FBA" w:rsidRPr="005E61E6" w:rsidRDefault="00140FBA" w:rsidP="00F94525">
      <w:pPr>
        <w:pStyle w:val="ListParagraph"/>
        <w:spacing w:after="0" w:line="240" w:lineRule="auto"/>
        <w:ind w:left="540" w:hanging="540"/>
        <w:jc w:val="both"/>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Estos retos motivaron al BID a lanzar la Iniciativa Ciudades Emergentes y Sostenibles (ICES), destinada a contribuir al logro de la sostenibilidad urbana, ambiental y fiscal de ciudades con una población intermedia en rápido crecimiento. La ICES procura un desarrollo integral de las ciudades que han tenido un alto crecimiento poblacional y socioeconómico.</w:t>
      </w:r>
    </w:p>
    <w:p w:rsidR="00140FBA" w:rsidRPr="005E61E6" w:rsidRDefault="00140FBA" w:rsidP="00F94525">
      <w:pPr>
        <w:spacing w:after="0" w:line="240" w:lineRule="auto"/>
        <w:jc w:val="both"/>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ICES brinda apoyo a municipios de la región para mejorar la sostenibilidad de la ciudad en las dimensiones ambiental, urbana, y fiscal de gobernabilidad. ICES tiene como meta el aplicar la Metodología para Ciudades Emergentes y Sostenibles (identificación, priorización de sectores y financiación de acciones que conduzcan a lograr un desarrollo sostenible) en por lo menos una ciudad de rápido crecimiento en cada uno de los países prestatarios del Banco. Esta Metodología permite identificar restricciones o cuellos de botella que se encuentren obstaculizando el camino a la sostenibilidad y priorizar los problemas identificados para guiar, de modo integral e interdisciplinario, decisiones de inversión en los sectores que tienen el potencial de generar mayores impactos positivos, elaborando un plan de acción y financiamiento.</w:t>
      </w:r>
    </w:p>
    <w:p w:rsidR="00140FBA" w:rsidRPr="005E61E6" w:rsidRDefault="00140FBA" w:rsidP="00F94525">
      <w:pPr>
        <w:pStyle w:val="ListParagraph"/>
        <w:spacing w:after="0" w:line="240" w:lineRule="auto"/>
        <w:ind w:left="540"/>
        <w:jc w:val="both"/>
        <w:rPr>
          <w:rFonts w:ascii="Times New Roman" w:hAnsi="Times New Roman"/>
          <w:sz w:val="24"/>
          <w:lang w:val="es-ES_tradnl"/>
        </w:rPr>
      </w:pPr>
    </w:p>
    <w:p w:rsidR="000627F1"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b/>
          <w:sz w:val="24"/>
          <w:u w:val="single"/>
          <w:lang w:val="es-ES_tradnl"/>
        </w:rPr>
        <w:t>ICES en Honduras</w:t>
      </w:r>
      <w:r w:rsidR="00C363F9" w:rsidRPr="005E61E6">
        <w:rPr>
          <w:rFonts w:ascii="Times New Roman" w:hAnsi="Times New Roman"/>
          <w:sz w:val="24"/>
          <w:lang w:val="es-ES_tradnl"/>
        </w:rPr>
        <w:t xml:space="preserve">. </w:t>
      </w:r>
      <w:r w:rsidRPr="005E61E6">
        <w:rPr>
          <w:rFonts w:ascii="Times New Roman" w:hAnsi="Times New Roman"/>
          <w:sz w:val="24"/>
          <w:lang w:val="es-ES_tradnl"/>
        </w:rPr>
        <w:t>A principios del 2014, Tegucigalpa fue seleccionada para la implementación de la metodología ICES. Aunque se la conoce como Tegucigalpa, la ciudad capital comprende a dos ciudades ‘gemelas’, Tegucigalpa y Comayagüela, que desde 1937 constituyen al Municipio del Distrito Central (MDC). Con aproximadamente 1.1 millones de personas, Tegucigalpa es el área urbana más poblada del país y es responsable por alrededor del 20% del PBI de Honduras.</w:t>
      </w:r>
      <w:r w:rsidRPr="005E61E6">
        <w:rPr>
          <w:rStyle w:val="FootnoteReference"/>
          <w:rFonts w:ascii="Times New Roman" w:hAnsi="Times New Roman"/>
          <w:sz w:val="24"/>
          <w:lang w:val="es-ES_tradnl"/>
        </w:rPr>
        <w:footnoteReference w:id="1"/>
      </w:r>
      <w:r w:rsidR="00AC42B7" w:rsidRPr="005E61E6">
        <w:rPr>
          <w:rFonts w:ascii="Times New Roman" w:hAnsi="Times New Roman"/>
          <w:sz w:val="24"/>
          <w:lang w:val="es-ES_tradnl"/>
        </w:rPr>
        <w:t xml:space="preserve"> </w:t>
      </w:r>
      <w:r w:rsidRPr="005E61E6">
        <w:rPr>
          <w:rFonts w:ascii="Times New Roman" w:hAnsi="Times New Roman"/>
          <w:sz w:val="24"/>
          <w:lang w:val="es-ES_tradnl"/>
        </w:rPr>
        <w:t>A pesar de que se espera que la tasa de crecimiento poblacional disminuya en los siguientes años, Tegucigalpa po</w:t>
      </w:r>
      <w:r w:rsidR="00AC42B7" w:rsidRPr="005E61E6">
        <w:rPr>
          <w:rFonts w:ascii="Times New Roman" w:hAnsi="Times New Roman"/>
          <w:sz w:val="24"/>
          <w:lang w:val="es-ES_tradnl"/>
        </w:rPr>
        <w:t xml:space="preserve">dría duplicar sus habitantes para el año </w:t>
      </w:r>
      <w:r w:rsidR="000627F1" w:rsidRPr="005E61E6">
        <w:rPr>
          <w:rFonts w:ascii="Times New Roman" w:hAnsi="Times New Roman"/>
          <w:sz w:val="24"/>
          <w:lang w:val="es-ES_tradnl"/>
        </w:rPr>
        <w:t>2025, como consecuencia de la migración hacia la ciudad.</w:t>
      </w:r>
      <w:r w:rsidRPr="005E61E6">
        <w:rPr>
          <w:rFonts w:ascii="Times New Roman" w:hAnsi="Times New Roman"/>
          <w:sz w:val="24"/>
          <w:lang w:val="es-ES_tradnl"/>
        </w:rPr>
        <w:t xml:space="preserve"> Si bien la ciudad </w:t>
      </w:r>
      <w:r w:rsidR="00046260" w:rsidRPr="005E61E6">
        <w:rPr>
          <w:rFonts w:ascii="Times New Roman" w:hAnsi="Times New Roman"/>
          <w:sz w:val="24"/>
          <w:lang w:val="es-ES_tradnl"/>
        </w:rPr>
        <w:t>presenta áreas de alta densidad</w:t>
      </w:r>
      <w:r w:rsidRPr="005E61E6">
        <w:rPr>
          <w:rFonts w:ascii="Times New Roman" w:hAnsi="Times New Roman"/>
          <w:sz w:val="24"/>
          <w:lang w:val="es-ES_tradnl"/>
        </w:rPr>
        <w:t>, el patrón de crecimiento actual se ve marcado por una expansión rápida del área urbana, a menudo hacia zonas poco idóneas para asentamientos.</w:t>
      </w:r>
      <w:r w:rsidRPr="005E61E6">
        <w:rPr>
          <w:rStyle w:val="FootnoteReference"/>
          <w:rFonts w:ascii="Times New Roman" w:hAnsi="Times New Roman"/>
          <w:sz w:val="24"/>
          <w:lang w:val="es-ES_tradnl"/>
        </w:rPr>
        <w:footnoteReference w:id="2"/>
      </w:r>
      <w:r w:rsidRPr="005E61E6">
        <w:rPr>
          <w:rFonts w:ascii="Times New Roman" w:hAnsi="Times New Roman"/>
          <w:sz w:val="24"/>
          <w:lang w:val="es-ES_tradnl"/>
        </w:rPr>
        <w:t xml:space="preserve"> </w:t>
      </w:r>
    </w:p>
    <w:p w:rsidR="000627F1" w:rsidRPr="005E61E6" w:rsidRDefault="000627F1" w:rsidP="00F94525">
      <w:pPr>
        <w:spacing w:after="0" w:line="240" w:lineRule="auto"/>
        <w:jc w:val="both"/>
        <w:rPr>
          <w:rFonts w:ascii="Times New Roman" w:hAnsi="Times New Roman"/>
          <w:sz w:val="24"/>
          <w:lang w:val="es-ES_tradnl"/>
        </w:rPr>
      </w:pPr>
    </w:p>
    <w:p w:rsidR="000627F1" w:rsidRPr="005E61E6" w:rsidRDefault="000627F1"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 xml:space="preserve">El MDC se ubica en la cuenca alta del Choluteca, en una zona montañosa. Debido a esta topografía, el área urbana se esparce en los valles y a menudo se arriman a cerros y laderas. Este patrón de urbanización expone a la población de Tegucigalpa a varios riesgos, entre los cuales se destacan los deslizamientos e inundaciones, especialmente cuando las aguas lluvia sobrecargan las laderas y los ríos. Esta vulnerabilidad se magnifica debido a la inexistencia de un plan de uso del suelo que considere las </w:t>
      </w:r>
      <w:r w:rsidR="00F94559" w:rsidRPr="005E61E6">
        <w:rPr>
          <w:rFonts w:ascii="Times New Roman" w:hAnsi="Times New Roman"/>
          <w:sz w:val="24"/>
          <w:lang w:val="es-ES_tradnl"/>
        </w:rPr>
        <w:t xml:space="preserve">amenazas y riesgos existentes, </w:t>
      </w:r>
      <w:r w:rsidRPr="005E61E6">
        <w:rPr>
          <w:rFonts w:ascii="Times New Roman" w:hAnsi="Times New Roman"/>
          <w:sz w:val="24"/>
          <w:lang w:val="es-ES_tradnl"/>
        </w:rPr>
        <w:t>el déficit de inversión en reducción del riesgo, la falta de un sistema de drenaje y saneamiento apropiado en varias partes de la ciudad, así como por la presencia de asentamientos en laderas y zonas degradadas que carecen de ‘buffers’ ambientales y que contribuyen negativamente a un mal manejo de recursos hídricos.</w:t>
      </w:r>
      <w:r w:rsidRPr="005E61E6">
        <w:rPr>
          <w:rStyle w:val="FootnoteReference"/>
          <w:rFonts w:ascii="Times New Roman" w:hAnsi="Times New Roman"/>
          <w:sz w:val="24"/>
          <w:lang w:val="es-ES_tradnl"/>
        </w:rPr>
        <w:footnoteReference w:id="3"/>
      </w:r>
      <w:r w:rsidRPr="005E61E6">
        <w:rPr>
          <w:rFonts w:ascii="Times New Roman" w:hAnsi="Times New Roman"/>
          <w:sz w:val="24"/>
          <w:lang w:val="es-ES_tradnl"/>
        </w:rPr>
        <w:t xml:space="preserve"> </w:t>
      </w:r>
    </w:p>
    <w:p w:rsidR="00140FBA" w:rsidRPr="005E61E6" w:rsidRDefault="00140FBA" w:rsidP="00F94525">
      <w:pPr>
        <w:spacing w:after="0" w:line="240" w:lineRule="auto"/>
        <w:jc w:val="both"/>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La expansión de la mancha urbana ha ido acompañada también del deterioro y abandono del patrimonio histórico de la ciudad, especialmente en la zona del casco histórico de Tegucigalpa y del centro de Comayagüela—zonas que además cuentan con un patrimonio ambiental considerable, debido a la presencia de espacios públicos verdes como el Parque Juana Laínez y por la cuenca urbana inundable del río Choluteca y de algunos de sus afluentes.</w:t>
      </w:r>
    </w:p>
    <w:p w:rsidR="00140FBA" w:rsidRPr="005E61E6" w:rsidRDefault="00140FBA" w:rsidP="00F94525">
      <w:pPr>
        <w:pStyle w:val="ListParagraph"/>
        <w:spacing w:after="0" w:line="240" w:lineRule="auto"/>
        <w:ind w:left="540"/>
        <w:rPr>
          <w:rFonts w:ascii="Times New Roman" w:hAnsi="Times New Roman"/>
          <w:sz w:val="24"/>
          <w:lang w:val="es-ES_tradnl"/>
        </w:rPr>
      </w:pPr>
    </w:p>
    <w:p w:rsidR="00C363F9"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 xml:space="preserve">El ordenamiento territorial </w:t>
      </w:r>
      <w:r w:rsidR="00F129C9" w:rsidRPr="005E61E6">
        <w:rPr>
          <w:rFonts w:ascii="Times New Roman" w:hAnsi="Times New Roman"/>
          <w:sz w:val="24"/>
          <w:lang w:val="es-ES_tradnl"/>
        </w:rPr>
        <w:t>está</w:t>
      </w:r>
      <w:r w:rsidRPr="005E61E6">
        <w:rPr>
          <w:rFonts w:ascii="Times New Roman" w:hAnsi="Times New Roman"/>
          <w:sz w:val="24"/>
          <w:lang w:val="es-ES_tradnl"/>
        </w:rPr>
        <w:t xml:space="preserve"> directamente relacionado con los patrones de movilidad en el área metropolitana. En el último par de años, en colaboración con el BID, el AMDC lanzó un Plan de Movilidad Urbana Sostenible (PMUS), el cual busca encontrar un equilibrio entre las necesidades de movilidad y accesibilidad de la población, y favorecer la protección del medio ambiente, la igualdad social y el desarrollo económico. Como parte del diagnóstico del PMUS, el AMDC identificó importantes retos en el sector, como por ejemplo el hecho de que a pesar de que alrededor del 50% de los viajes se realizan a través de transporte público versus 35% en vehículos privados, tan solo 20% de la infraestructura de movilidad de la ciudad está dedicada para sistemas públicos (los cuales tiene una cobertura de tan solo 33% del área metropolitana). Como ancla para nuevas soluciones de movilidad, el AMDC está desarrollando un sistema BRT para Tegucigalpa: el denominado TRANS 450. En su primera fase, actualmente en construcción, el TRANS 450 contempla casi 6km de vía exclusiva dentro de la ciudad, conectando al centro histórico con el anillo periférico. Se espera que esta red alcance alrededor de 20km adicionales en fases posteriores, durante las cuales se deberá </w:t>
      </w:r>
      <w:r w:rsidRPr="005E61E6">
        <w:rPr>
          <w:rFonts w:ascii="Times New Roman" w:hAnsi="Times New Roman"/>
          <w:sz w:val="24"/>
          <w:lang w:val="es-ES_tradnl"/>
        </w:rPr>
        <w:lastRenderedPageBreak/>
        <w:t xml:space="preserve">atender otras necesidades, como una diversificación modal con énfasis en transporte público y no-motorizado, así como la integración con procesos de recuperación urbana a través de mejores puntos de acceso y peatonalización de zonas como el casco histórico. </w:t>
      </w:r>
    </w:p>
    <w:p w:rsidR="00C363F9" w:rsidRPr="005E61E6" w:rsidRDefault="00C363F9" w:rsidP="00F94525">
      <w:pPr>
        <w:pStyle w:val="ListParagraph"/>
        <w:spacing w:after="0" w:line="240" w:lineRule="auto"/>
        <w:ind w:left="540"/>
        <w:jc w:val="both"/>
        <w:rPr>
          <w:rFonts w:ascii="Times New Roman" w:hAnsi="Times New Roman"/>
          <w:sz w:val="24"/>
          <w:lang w:val="es-ES_tradnl"/>
        </w:rPr>
      </w:pPr>
    </w:p>
    <w:p w:rsidR="00140FBA" w:rsidRPr="005E61E6" w:rsidRDefault="00C363F9"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Frente a esta problemática intersectorial, dentro del marco de la imp</w:t>
      </w:r>
      <w:r w:rsidR="00A378D9" w:rsidRPr="005E61E6">
        <w:rPr>
          <w:rFonts w:ascii="Times New Roman" w:hAnsi="Times New Roman"/>
          <w:sz w:val="24"/>
          <w:lang w:val="es-ES_tradnl"/>
        </w:rPr>
        <w:t>lementación de la ICES en el Municipio del Distrito Central (MDC)</w:t>
      </w:r>
      <w:r w:rsidRPr="005E61E6">
        <w:rPr>
          <w:rFonts w:ascii="Times New Roman" w:hAnsi="Times New Roman"/>
          <w:sz w:val="24"/>
          <w:lang w:val="es-ES_tradnl"/>
        </w:rPr>
        <w:t xml:space="preserve">, uno de los resultados de las misiones realizadas  y el diálogo con los distintos actores ha sido la definición de una zona prioritaria de regeneración urbana del </w:t>
      </w:r>
      <w:r w:rsidR="00A378D9" w:rsidRPr="005E61E6">
        <w:rPr>
          <w:rFonts w:ascii="Times New Roman" w:hAnsi="Times New Roman"/>
          <w:sz w:val="24"/>
          <w:lang w:val="es-ES_tradnl"/>
        </w:rPr>
        <w:t>MDC</w:t>
      </w:r>
      <w:r w:rsidR="00FA6E13" w:rsidRPr="005E61E6">
        <w:rPr>
          <w:rFonts w:ascii="Times New Roman" w:hAnsi="Times New Roman"/>
          <w:sz w:val="24"/>
          <w:lang w:val="es-ES_tradnl"/>
        </w:rPr>
        <w:t xml:space="preserve"> (</w:t>
      </w:r>
      <w:r w:rsidRPr="005E61E6">
        <w:rPr>
          <w:rFonts w:ascii="Times New Roman" w:hAnsi="Times New Roman"/>
          <w:b/>
          <w:sz w:val="24"/>
          <w:u w:val="single"/>
          <w:lang w:val="es-ES_tradnl"/>
        </w:rPr>
        <w:t>Anexo I</w:t>
      </w:r>
      <w:r w:rsidRPr="005E61E6">
        <w:rPr>
          <w:rFonts w:ascii="Times New Roman" w:hAnsi="Times New Roman"/>
          <w:sz w:val="24"/>
          <w:lang w:val="es-ES_tradnl"/>
        </w:rPr>
        <w:t>), que incluye el centro de Tegucigalpa y Comayagüela como un sec</w:t>
      </w:r>
      <w:r w:rsidR="00997481" w:rsidRPr="005E61E6">
        <w:rPr>
          <w:rFonts w:ascii="Times New Roman" w:hAnsi="Times New Roman"/>
          <w:sz w:val="24"/>
          <w:lang w:val="es-ES_tradnl"/>
        </w:rPr>
        <w:t xml:space="preserve">tor del MDC donde la ICES </w:t>
      </w:r>
      <w:r w:rsidRPr="005E61E6">
        <w:rPr>
          <w:rFonts w:ascii="Times New Roman" w:hAnsi="Times New Roman"/>
          <w:sz w:val="24"/>
          <w:lang w:val="es-ES_tradnl"/>
        </w:rPr>
        <w:t>concentrar</w:t>
      </w:r>
      <w:r w:rsidR="00997481" w:rsidRPr="005E61E6">
        <w:rPr>
          <w:rFonts w:ascii="Times New Roman" w:hAnsi="Times New Roman"/>
          <w:sz w:val="24"/>
          <w:lang w:val="es-ES_tradnl"/>
        </w:rPr>
        <w:t>á</w:t>
      </w:r>
      <w:r w:rsidRPr="005E61E6">
        <w:rPr>
          <w:rFonts w:ascii="Times New Roman" w:hAnsi="Times New Roman"/>
          <w:sz w:val="24"/>
          <w:lang w:val="es-ES_tradnl"/>
        </w:rPr>
        <w:t xml:space="preserve"> sus actividades en la fase de diagnóstico, siguiendo el modelo de intervenciones integrales y territoriales aplicado con éxito en otras ciudades donde la ICES ha trabajado.</w:t>
      </w:r>
    </w:p>
    <w:p w:rsidR="00140FBA" w:rsidRPr="005E61E6" w:rsidRDefault="00140FBA" w:rsidP="00F94525">
      <w:pPr>
        <w:pStyle w:val="ListParagraph"/>
        <w:spacing w:after="0" w:line="240" w:lineRule="auto"/>
        <w:ind w:left="540"/>
        <w:jc w:val="both"/>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Tegucigalpa presenta grandes oportunidades que pueden ser potenciadas por la AMDC gracias al apoyo de la ICES en la planificación de la gestión integral de temáticas claves (gestión de riesgos, mejoramiento de sistemas de agua, saneamiento y drenaje, integralidad de soluciones de movilidad, recuperación de patrimonio arquitectónico y de servicios ambientales, entre otro), con el fin de facilitar una transición hacia un desarrollo más inclusivo y sostenible en las dimensiones ambientales, urbanas y territoriales, y fiscales.</w:t>
      </w:r>
    </w:p>
    <w:p w:rsidR="00140FBA" w:rsidRPr="005E61E6" w:rsidRDefault="00140FBA" w:rsidP="00F94525">
      <w:pPr>
        <w:spacing w:after="0" w:line="240" w:lineRule="auto"/>
        <w:jc w:val="both"/>
        <w:rPr>
          <w:rFonts w:ascii="Times New Roman" w:hAnsi="Times New Roman"/>
          <w:sz w:val="24"/>
          <w:lang w:val="es-ES_tradnl"/>
        </w:rPr>
      </w:pPr>
    </w:p>
    <w:p w:rsidR="00140FBA"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En el marco de la regeneración urbana de esta zona prioritaria, que se convierte en un eje articulador, se deben incorporar</w:t>
      </w:r>
      <w:r w:rsidR="00220C1F" w:rsidRPr="005E61E6">
        <w:rPr>
          <w:rFonts w:ascii="Times New Roman" w:hAnsi="Times New Roman"/>
          <w:sz w:val="24"/>
          <w:lang w:val="es-ES_tradnl"/>
        </w:rPr>
        <w:t xml:space="preserve"> sectores de intervención como:</w:t>
      </w:r>
      <w:r w:rsidRPr="005E61E6">
        <w:rPr>
          <w:rFonts w:ascii="Times New Roman" w:hAnsi="Times New Roman"/>
          <w:sz w:val="24"/>
          <w:lang w:val="es-ES_tradnl"/>
        </w:rPr>
        <w:t xml:space="preserve"> movilidad en el centro de la ciudad, </w:t>
      </w:r>
      <w:r w:rsidR="00220C1F" w:rsidRPr="005E61E6">
        <w:rPr>
          <w:rFonts w:ascii="Times New Roman" w:hAnsi="Times New Roman"/>
          <w:sz w:val="24"/>
          <w:lang w:val="es-ES_tradnl"/>
        </w:rPr>
        <w:t xml:space="preserve">estrategias de densificación y preservación urbana. </w:t>
      </w:r>
    </w:p>
    <w:p w:rsidR="00140FBA" w:rsidRPr="005E61E6" w:rsidRDefault="00140FBA" w:rsidP="00F94525">
      <w:pPr>
        <w:pStyle w:val="ListParagraph"/>
        <w:spacing w:after="0" w:line="240" w:lineRule="auto"/>
        <w:ind w:left="540"/>
        <w:jc w:val="both"/>
        <w:rPr>
          <w:rFonts w:ascii="Times New Roman" w:hAnsi="Times New Roman"/>
          <w:sz w:val="24"/>
          <w:lang w:val="es-ES_tradnl"/>
        </w:rPr>
      </w:pPr>
    </w:p>
    <w:p w:rsidR="000538EE" w:rsidRPr="005E61E6" w:rsidRDefault="00140FBA"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 xml:space="preserve">Para fortalecer la labor de ICES y de la AMDC durante este trabajo, orientado especialmente a la zona prioritaria de regeneración urbana, el BID requiere de </w:t>
      </w:r>
      <w:r w:rsidR="00B233EF" w:rsidRPr="005E61E6">
        <w:rPr>
          <w:rFonts w:ascii="Times New Roman" w:hAnsi="Times New Roman"/>
          <w:sz w:val="24"/>
          <w:lang w:val="es-ES_tradnl"/>
        </w:rPr>
        <w:t xml:space="preserve">los servicios de consultoría para </w:t>
      </w:r>
      <w:r w:rsidR="00E4672F" w:rsidRPr="005E61E6">
        <w:rPr>
          <w:rFonts w:ascii="Times New Roman" w:hAnsi="Times New Roman"/>
          <w:sz w:val="24"/>
          <w:lang w:val="es-ES_tradnl"/>
        </w:rPr>
        <w:t xml:space="preserve">el estudio </w:t>
      </w:r>
      <w:r w:rsidR="00C363F9" w:rsidRPr="005E61E6">
        <w:rPr>
          <w:rFonts w:ascii="Times New Roman" w:hAnsi="Times New Roman"/>
          <w:sz w:val="24"/>
          <w:lang w:val="es-ES_tradnl"/>
        </w:rPr>
        <w:t xml:space="preserve">integral </w:t>
      </w:r>
      <w:r w:rsidR="00E4672F" w:rsidRPr="005E61E6">
        <w:rPr>
          <w:rFonts w:ascii="Times New Roman" w:hAnsi="Times New Roman"/>
          <w:sz w:val="24"/>
          <w:lang w:val="es-ES_tradnl"/>
        </w:rPr>
        <w:t xml:space="preserve">sobre la recuperación de la cuenca urbana en Tegucigalpa. </w:t>
      </w:r>
    </w:p>
    <w:p w:rsidR="00F41852" w:rsidRPr="005E61E6" w:rsidRDefault="00F41852" w:rsidP="00F94525">
      <w:pPr>
        <w:pStyle w:val="ListParagraph"/>
        <w:spacing w:after="0" w:line="240" w:lineRule="auto"/>
        <w:ind w:left="540"/>
        <w:jc w:val="both"/>
        <w:rPr>
          <w:rFonts w:ascii="Times New Roman" w:hAnsi="Times New Roman"/>
          <w:sz w:val="24"/>
          <w:lang w:val="es-ES_tradnl"/>
        </w:rPr>
      </w:pPr>
    </w:p>
    <w:p w:rsidR="00F41852" w:rsidRPr="005E61E6" w:rsidRDefault="00E220A5" w:rsidP="00F94525">
      <w:pPr>
        <w:pStyle w:val="ListParagraph"/>
        <w:numPr>
          <w:ilvl w:val="0"/>
          <w:numId w:val="7"/>
        </w:numPr>
        <w:spacing w:after="0" w:line="240" w:lineRule="auto"/>
        <w:jc w:val="center"/>
        <w:rPr>
          <w:rFonts w:ascii="Times New Roman" w:hAnsi="Times New Roman"/>
          <w:b/>
          <w:sz w:val="24"/>
          <w:u w:val="single"/>
          <w:lang w:val="es-ES_tradnl"/>
        </w:rPr>
      </w:pPr>
      <w:r w:rsidRPr="005E61E6">
        <w:rPr>
          <w:rFonts w:ascii="Times New Roman" w:hAnsi="Times New Roman"/>
          <w:b/>
          <w:sz w:val="24"/>
          <w:u w:val="single"/>
          <w:lang w:val="es-ES_tradnl"/>
        </w:rPr>
        <w:t>OBJETIVO</w:t>
      </w:r>
      <w:r w:rsidR="00997481" w:rsidRPr="005E61E6">
        <w:rPr>
          <w:rFonts w:ascii="Times New Roman" w:hAnsi="Times New Roman"/>
          <w:b/>
          <w:sz w:val="24"/>
          <w:u w:val="single"/>
          <w:lang w:val="es-ES_tradnl"/>
        </w:rPr>
        <w:t>S</w:t>
      </w:r>
    </w:p>
    <w:p w:rsidR="00605E5C" w:rsidRPr="005E61E6" w:rsidRDefault="00605E5C" w:rsidP="00F94525">
      <w:pPr>
        <w:pStyle w:val="ListParagraph"/>
        <w:spacing w:after="0" w:line="240" w:lineRule="auto"/>
        <w:ind w:left="540"/>
        <w:jc w:val="both"/>
        <w:rPr>
          <w:rFonts w:ascii="Times New Roman" w:hAnsi="Times New Roman"/>
          <w:sz w:val="24"/>
          <w:lang w:val="es-ES_tradnl"/>
        </w:rPr>
      </w:pPr>
    </w:p>
    <w:p w:rsidR="000B4AA6" w:rsidRDefault="00A378D9"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 xml:space="preserve">Realizar </w:t>
      </w:r>
      <w:r w:rsidR="002D555F" w:rsidRPr="005E61E6">
        <w:rPr>
          <w:rFonts w:ascii="Times New Roman" w:hAnsi="Times New Roman"/>
          <w:sz w:val="24"/>
          <w:lang w:val="es-ES_tradnl"/>
        </w:rPr>
        <w:t xml:space="preserve">los anteproyectos y proyectos ejecutivos </w:t>
      </w:r>
      <w:r w:rsidR="00AB7FC9" w:rsidRPr="005E61E6">
        <w:rPr>
          <w:rFonts w:ascii="Times New Roman" w:hAnsi="Times New Roman"/>
          <w:sz w:val="24"/>
          <w:lang w:val="es-ES_tradnl"/>
        </w:rPr>
        <w:t>necesarios para el desarrollo de un</w:t>
      </w:r>
      <w:r w:rsidR="002D555F" w:rsidRPr="005E61E6">
        <w:rPr>
          <w:rFonts w:ascii="Times New Roman" w:hAnsi="Times New Roman"/>
          <w:sz w:val="24"/>
          <w:lang w:val="es-ES_tradnl"/>
        </w:rPr>
        <w:t xml:space="preserve"> conjunto de intervenciones urbanas y programas de valor estratégico para el desarrollo del </w:t>
      </w:r>
      <w:r w:rsidRPr="005E61E6">
        <w:rPr>
          <w:rFonts w:ascii="Times New Roman" w:hAnsi="Times New Roman"/>
          <w:sz w:val="24"/>
          <w:lang w:val="es-ES_tradnl"/>
        </w:rPr>
        <w:t>MDC</w:t>
      </w:r>
      <w:r w:rsidR="002D555F" w:rsidRPr="005E61E6">
        <w:rPr>
          <w:rFonts w:ascii="Times New Roman" w:hAnsi="Times New Roman"/>
          <w:sz w:val="24"/>
          <w:lang w:val="es-ES_tradnl"/>
        </w:rPr>
        <w:t xml:space="preserve"> de Tegucigalpa y Comayagüela, incluyendo un nuevo parque lineal en los márgenes del Río Choluteca, y acciones de rehabilitación urbana en su entorno. </w:t>
      </w:r>
    </w:p>
    <w:p w:rsidR="000B4AA6" w:rsidRDefault="000B4AA6" w:rsidP="000B4AA6">
      <w:pPr>
        <w:pStyle w:val="ListParagraph"/>
        <w:spacing w:after="0" w:line="240" w:lineRule="auto"/>
        <w:ind w:left="540"/>
        <w:jc w:val="both"/>
        <w:rPr>
          <w:rFonts w:ascii="Times New Roman" w:hAnsi="Times New Roman"/>
          <w:sz w:val="24"/>
          <w:lang w:val="es-ES_tradnl"/>
        </w:rPr>
      </w:pPr>
    </w:p>
    <w:p w:rsidR="00AB7FC9" w:rsidRPr="005E61E6" w:rsidRDefault="00F225FF"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Junto a</w:t>
      </w:r>
      <w:r w:rsidR="002D555F" w:rsidRPr="005E61E6">
        <w:rPr>
          <w:rFonts w:ascii="Times New Roman" w:hAnsi="Times New Roman"/>
          <w:sz w:val="24"/>
          <w:lang w:val="es-ES_tradnl"/>
        </w:rPr>
        <w:t xml:space="preserve"> esta operación, se plantea también la renovación urbana de sus áreas adyacentes, mediante mejoras en los sistemas de espacios públicos, infraestructuras y servicios, y nuevas normas e incentivos para la inversión privada en rehabilitación y obra nueva.  </w:t>
      </w:r>
    </w:p>
    <w:p w:rsidR="00AB7FC9" w:rsidRPr="005E61E6" w:rsidRDefault="00AB7FC9" w:rsidP="00F94525">
      <w:pPr>
        <w:pStyle w:val="ListParagraph"/>
        <w:spacing w:after="0" w:line="240" w:lineRule="auto"/>
        <w:ind w:left="540"/>
        <w:jc w:val="both"/>
        <w:rPr>
          <w:rFonts w:ascii="Times New Roman" w:hAnsi="Times New Roman"/>
          <w:sz w:val="24"/>
          <w:lang w:val="es-ES_tradnl"/>
        </w:rPr>
      </w:pPr>
    </w:p>
    <w:p w:rsidR="00A910F9" w:rsidRPr="005E61E6" w:rsidRDefault="002D555F"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Las intervenciones previstas se enmarcan en los lineamientos del Plan Especial del C</w:t>
      </w:r>
      <w:r w:rsidR="007C2283">
        <w:rPr>
          <w:rFonts w:ascii="Times New Roman" w:hAnsi="Times New Roman"/>
          <w:sz w:val="24"/>
          <w:lang w:val="es-ES_tradnl"/>
        </w:rPr>
        <w:t xml:space="preserve">entro Histórico </w:t>
      </w:r>
      <w:r w:rsidRPr="005E61E6">
        <w:rPr>
          <w:rFonts w:ascii="Times New Roman" w:hAnsi="Times New Roman"/>
          <w:sz w:val="24"/>
          <w:lang w:val="es-ES_tradnl"/>
        </w:rPr>
        <w:t xml:space="preserve">(Gerencia del CH, 2013), que a su vez sintetiza múltiples propuestas elaboradas en los últimos años desde los ámbitos público y privado. Además, se fundamentan en los estudios más recientes realizados con el apoyo de la </w:t>
      </w:r>
      <w:r w:rsidR="00AB7FC9" w:rsidRPr="005E61E6">
        <w:rPr>
          <w:rFonts w:ascii="Times New Roman" w:hAnsi="Times New Roman"/>
          <w:sz w:val="24"/>
          <w:lang w:val="es-ES_tradnl"/>
        </w:rPr>
        <w:t>ICES, de AMDC, y</w:t>
      </w:r>
      <w:r w:rsidRPr="005E61E6">
        <w:rPr>
          <w:rFonts w:ascii="Times New Roman" w:hAnsi="Times New Roman"/>
          <w:sz w:val="24"/>
          <w:lang w:val="es-ES_tradnl"/>
        </w:rPr>
        <w:t xml:space="preserve"> el </w:t>
      </w:r>
      <w:r w:rsidR="00700FEA">
        <w:rPr>
          <w:rFonts w:ascii="Times New Roman" w:hAnsi="Times New Roman"/>
          <w:sz w:val="24"/>
          <w:lang w:val="es-ES_tradnl"/>
        </w:rPr>
        <w:t>BID</w:t>
      </w:r>
      <w:r w:rsidRPr="005E61E6">
        <w:rPr>
          <w:rFonts w:ascii="Times New Roman" w:hAnsi="Times New Roman"/>
          <w:sz w:val="24"/>
          <w:lang w:val="es-ES_tradnl"/>
        </w:rPr>
        <w:t xml:space="preserve">. </w:t>
      </w:r>
    </w:p>
    <w:p w:rsidR="00A910F9" w:rsidRPr="005E61E6" w:rsidRDefault="00A910F9" w:rsidP="00F94525">
      <w:pPr>
        <w:spacing w:after="0" w:line="240" w:lineRule="auto"/>
        <w:jc w:val="both"/>
        <w:rPr>
          <w:rFonts w:ascii="Times New Roman" w:hAnsi="Times New Roman"/>
          <w:sz w:val="24"/>
          <w:lang w:val="es-ES_tradnl"/>
        </w:rPr>
      </w:pPr>
    </w:p>
    <w:p w:rsidR="00A910F9" w:rsidRPr="005E61E6" w:rsidRDefault="00997481" w:rsidP="00F94525">
      <w:pPr>
        <w:pStyle w:val="ListParagraph"/>
        <w:numPr>
          <w:ilvl w:val="1"/>
          <w:numId w:val="7"/>
        </w:numPr>
        <w:spacing w:after="0" w:line="240" w:lineRule="auto"/>
        <w:ind w:left="540" w:hanging="540"/>
        <w:jc w:val="both"/>
        <w:rPr>
          <w:rFonts w:ascii="Times New Roman" w:hAnsi="Times New Roman"/>
          <w:sz w:val="24"/>
          <w:lang w:val="es-ES_tradnl"/>
        </w:rPr>
      </w:pPr>
      <w:r w:rsidRPr="005E61E6">
        <w:rPr>
          <w:rFonts w:ascii="Times New Roman" w:hAnsi="Times New Roman"/>
          <w:sz w:val="24"/>
          <w:lang w:val="es-ES_tradnl"/>
        </w:rPr>
        <w:t xml:space="preserve">Para alcanzar  estos objetivos, se </w:t>
      </w:r>
      <w:r w:rsidR="00A910F9" w:rsidRPr="005E61E6">
        <w:rPr>
          <w:rFonts w:ascii="Times New Roman" w:hAnsi="Times New Roman"/>
          <w:sz w:val="24"/>
          <w:lang w:val="es-ES_tradnl"/>
        </w:rPr>
        <w:t xml:space="preserve">deberá adoptar un enfoque interdisciplinario capaz de abordar con nivel de excelencia aspectos de planificación y diseño urbano, de desarrollo inmobiliario, de promoción y montaje de operaciones público-privadas, de revitalización económica y de desarrollo social y ambiental. </w:t>
      </w:r>
    </w:p>
    <w:p w:rsidR="00BB05DB" w:rsidRPr="005E61E6" w:rsidRDefault="002D7720" w:rsidP="00F94525">
      <w:pPr>
        <w:pStyle w:val="ListParagraph"/>
        <w:numPr>
          <w:ilvl w:val="0"/>
          <w:numId w:val="7"/>
        </w:numPr>
        <w:spacing w:after="0" w:line="240" w:lineRule="auto"/>
        <w:jc w:val="center"/>
        <w:rPr>
          <w:rFonts w:ascii="Times New Roman" w:hAnsi="Times New Roman"/>
          <w:b/>
          <w:sz w:val="24"/>
          <w:u w:val="single"/>
          <w:lang w:val="es-ES_tradnl"/>
        </w:rPr>
      </w:pPr>
      <w:r w:rsidRPr="005E61E6">
        <w:rPr>
          <w:rFonts w:ascii="Times New Roman" w:hAnsi="Times New Roman"/>
          <w:b/>
          <w:sz w:val="24"/>
          <w:u w:val="single"/>
          <w:lang w:val="es-ES_tradnl"/>
        </w:rPr>
        <w:lastRenderedPageBreak/>
        <w:t>ACTIVIDADES</w:t>
      </w:r>
    </w:p>
    <w:p w:rsidR="00A157E5" w:rsidRPr="005E61E6" w:rsidRDefault="00A157E5" w:rsidP="00997481">
      <w:pPr>
        <w:spacing w:after="0" w:line="240" w:lineRule="auto"/>
        <w:rPr>
          <w:rFonts w:ascii="Times New Roman" w:hAnsi="Times New Roman"/>
          <w:sz w:val="24"/>
          <w:lang w:val="es-ES_tradnl"/>
        </w:rPr>
      </w:pPr>
    </w:p>
    <w:p w:rsidR="00997481" w:rsidRPr="000B4AA6" w:rsidRDefault="00997481" w:rsidP="000B4AA6">
      <w:pPr>
        <w:spacing w:after="0" w:line="240" w:lineRule="auto"/>
        <w:jc w:val="both"/>
        <w:rPr>
          <w:rFonts w:ascii="Times New Roman" w:hAnsi="Times New Roman"/>
          <w:sz w:val="24"/>
          <w:lang w:val="es-ES_tradnl"/>
        </w:rPr>
      </w:pPr>
      <w:r w:rsidRPr="000B4AA6">
        <w:rPr>
          <w:rFonts w:ascii="Times New Roman" w:hAnsi="Times New Roman"/>
          <w:sz w:val="24"/>
          <w:lang w:val="es-ES_tradnl"/>
        </w:rPr>
        <w:t xml:space="preserve">Los presentes </w:t>
      </w:r>
      <w:r w:rsidR="000B4AA6">
        <w:rPr>
          <w:rFonts w:ascii="Times New Roman" w:hAnsi="Times New Roman"/>
          <w:sz w:val="24"/>
          <w:lang w:val="es-ES_tradnl"/>
        </w:rPr>
        <w:t>Términos de Referencia</w:t>
      </w:r>
      <w:r w:rsidRPr="000B4AA6">
        <w:rPr>
          <w:rFonts w:ascii="Times New Roman" w:hAnsi="Times New Roman"/>
          <w:sz w:val="24"/>
          <w:lang w:val="es-ES_tradnl"/>
        </w:rPr>
        <w:t xml:space="preserve"> incluyen, de manera enunciativa y no limitativa</w:t>
      </w:r>
      <w:r w:rsidR="000B4AA6">
        <w:rPr>
          <w:rFonts w:ascii="Times New Roman" w:hAnsi="Times New Roman"/>
          <w:sz w:val="24"/>
          <w:lang w:val="es-ES_tradnl"/>
        </w:rPr>
        <w:t>, las</w:t>
      </w:r>
      <w:r w:rsidRPr="000B4AA6">
        <w:rPr>
          <w:rFonts w:ascii="Times New Roman" w:hAnsi="Times New Roman"/>
          <w:sz w:val="24"/>
          <w:lang w:val="es-ES_tradnl"/>
        </w:rPr>
        <w:t xml:space="preserve"> siguientes</w:t>
      </w:r>
      <w:r w:rsidR="000B4AA6">
        <w:rPr>
          <w:rFonts w:ascii="Times New Roman" w:hAnsi="Times New Roman"/>
          <w:sz w:val="24"/>
          <w:lang w:val="es-ES_tradnl"/>
        </w:rPr>
        <w:t xml:space="preserve"> actuaciones</w:t>
      </w:r>
      <w:r w:rsidRPr="000B4AA6">
        <w:rPr>
          <w:rFonts w:ascii="Times New Roman" w:hAnsi="Times New Roman"/>
          <w:sz w:val="24"/>
          <w:lang w:val="es-ES_tradnl"/>
        </w:rPr>
        <w:t>:</w:t>
      </w:r>
    </w:p>
    <w:p w:rsidR="00997481" w:rsidRPr="005E61E6" w:rsidRDefault="00997481" w:rsidP="00997481">
      <w:pPr>
        <w:pStyle w:val="ListParagraph"/>
        <w:spacing w:after="0" w:line="240" w:lineRule="auto"/>
        <w:ind w:left="540"/>
        <w:jc w:val="both"/>
        <w:rPr>
          <w:rFonts w:ascii="Times New Roman" w:hAnsi="Times New Roman"/>
          <w:sz w:val="24"/>
          <w:lang w:val="es-ES_tradnl"/>
        </w:rPr>
      </w:pPr>
    </w:p>
    <w:p w:rsidR="007A4C54" w:rsidRPr="00B236EC" w:rsidRDefault="00A12616" w:rsidP="000156AC">
      <w:pPr>
        <w:pStyle w:val="ListParagraph"/>
        <w:numPr>
          <w:ilvl w:val="1"/>
          <w:numId w:val="7"/>
        </w:numPr>
        <w:spacing w:after="0" w:line="240" w:lineRule="auto"/>
        <w:ind w:left="540" w:hanging="540"/>
        <w:jc w:val="both"/>
        <w:rPr>
          <w:rFonts w:ascii="Times New Roman" w:hAnsi="Times New Roman"/>
          <w:color w:val="000000" w:themeColor="text1"/>
          <w:sz w:val="24"/>
          <w:lang w:val="es-ES_tradnl"/>
        </w:rPr>
      </w:pPr>
      <w:r w:rsidRPr="00B236EC">
        <w:rPr>
          <w:rFonts w:ascii="Times New Roman" w:hAnsi="Times New Roman"/>
          <w:sz w:val="24"/>
          <w:lang w:val="es-ES_tradnl"/>
        </w:rPr>
        <w:t>Desarrollo de</w:t>
      </w:r>
      <w:r w:rsidR="00997481" w:rsidRPr="00B236EC">
        <w:rPr>
          <w:rFonts w:ascii="Times New Roman" w:hAnsi="Times New Roman"/>
          <w:sz w:val="24"/>
          <w:lang w:val="es-ES_tradnl"/>
        </w:rPr>
        <w:t xml:space="preserve"> un ante</w:t>
      </w:r>
      <w:r w:rsidR="00BB05DB" w:rsidRPr="00B236EC">
        <w:rPr>
          <w:rFonts w:ascii="Times New Roman" w:hAnsi="Times New Roman"/>
          <w:sz w:val="24"/>
          <w:lang w:val="es-ES_tradnl"/>
        </w:rPr>
        <w:t xml:space="preserve">proyecto del conjunto </w:t>
      </w:r>
      <w:r w:rsidR="00997481" w:rsidRPr="00B236EC">
        <w:rPr>
          <w:rFonts w:ascii="Times New Roman" w:hAnsi="Times New Roman"/>
          <w:sz w:val="24"/>
          <w:lang w:val="es-ES_tradnl"/>
        </w:rPr>
        <w:t>de las intervenciones</w:t>
      </w:r>
      <w:r w:rsidR="00BB05DB" w:rsidRPr="00B236EC">
        <w:rPr>
          <w:rFonts w:ascii="Times New Roman" w:hAnsi="Times New Roman"/>
          <w:sz w:val="24"/>
          <w:lang w:val="es-ES_tradnl"/>
        </w:rPr>
        <w:t xml:space="preserve"> urbanas a </w:t>
      </w:r>
      <w:r w:rsidR="00E02FA1" w:rsidRPr="00B236EC">
        <w:rPr>
          <w:rFonts w:ascii="Times New Roman" w:hAnsi="Times New Roman"/>
          <w:sz w:val="24"/>
          <w:lang w:val="es-ES_tradnl"/>
        </w:rPr>
        <w:t>realizar</w:t>
      </w:r>
      <w:r w:rsidR="00BB05DB" w:rsidRPr="00B236EC">
        <w:rPr>
          <w:rFonts w:ascii="Times New Roman" w:hAnsi="Times New Roman"/>
          <w:sz w:val="24"/>
          <w:lang w:val="es-ES_tradnl"/>
        </w:rPr>
        <w:t xml:space="preserve"> en el MDC de Tegucigalpa y Comayagüela, incluyendo</w:t>
      </w:r>
      <w:r w:rsidR="000B4AA6" w:rsidRPr="00B236EC">
        <w:rPr>
          <w:rFonts w:ascii="Times New Roman" w:hAnsi="Times New Roman"/>
          <w:sz w:val="24"/>
          <w:lang w:val="es-ES_tradnl"/>
        </w:rPr>
        <w:t>: (i)</w:t>
      </w:r>
      <w:r w:rsidR="00BB05DB" w:rsidRPr="00B236EC">
        <w:rPr>
          <w:rFonts w:ascii="Times New Roman" w:hAnsi="Times New Roman"/>
          <w:sz w:val="24"/>
          <w:lang w:val="es-ES_tradnl"/>
        </w:rPr>
        <w:t xml:space="preserve"> un nuevo parque lineal en los márgenes del Río Choluteca, y</w:t>
      </w:r>
      <w:r w:rsidR="000B4AA6" w:rsidRPr="00B236EC">
        <w:rPr>
          <w:rFonts w:ascii="Times New Roman" w:hAnsi="Times New Roman"/>
          <w:sz w:val="24"/>
          <w:lang w:val="es-ES_tradnl"/>
        </w:rPr>
        <w:t xml:space="preserve"> (ii)</w:t>
      </w:r>
      <w:r w:rsidR="00BB05DB" w:rsidRPr="00B236EC">
        <w:rPr>
          <w:rFonts w:ascii="Times New Roman" w:hAnsi="Times New Roman"/>
          <w:sz w:val="24"/>
          <w:lang w:val="es-ES_tradnl"/>
        </w:rPr>
        <w:t xml:space="preserve"> acciones de rehabilitación urbana en su entorno. </w:t>
      </w:r>
      <w:r w:rsidR="000156AC">
        <w:rPr>
          <w:rFonts w:ascii="Times New Roman" w:hAnsi="Times New Roman"/>
          <w:color w:val="000000" w:themeColor="text1"/>
          <w:sz w:val="24"/>
          <w:lang w:val="es-ES_tradnl"/>
        </w:rPr>
        <w:t>Esta</w:t>
      </w:r>
      <w:r w:rsidR="008F61C9" w:rsidRPr="00B236EC">
        <w:rPr>
          <w:rFonts w:ascii="Times New Roman" w:hAnsi="Times New Roman"/>
          <w:color w:val="000000" w:themeColor="text1"/>
          <w:sz w:val="24"/>
          <w:lang w:val="es-ES_tradnl"/>
        </w:rPr>
        <w:t xml:space="preserve"> propuesta de actuación integrada se organiza en cinco líneas de acción principales</w:t>
      </w:r>
      <w:r w:rsidR="000156AC">
        <w:rPr>
          <w:rFonts w:ascii="Times New Roman" w:hAnsi="Times New Roman"/>
          <w:color w:val="000000" w:themeColor="text1"/>
          <w:sz w:val="24"/>
          <w:lang w:val="es-ES_tradnl"/>
        </w:rPr>
        <w:t>:</w:t>
      </w:r>
      <w:r w:rsidR="008F61C9" w:rsidRPr="00B236EC">
        <w:rPr>
          <w:rFonts w:ascii="Times New Roman" w:hAnsi="Times New Roman"/>
          <w:color w:val="000000" w:themeColor="text1"/>
          <w:sz w:val="24"/>
          <w:lang w:val="es-ES_tradnl"/>
        </w:rPr>
        <w:t xml:space="preserve"> </w:t>
      </w:r>
    </w:p>
    <w:p w:rsidR="008F61C9" w:rsidRPr="00B236EC" w:rsidRDefault="008F61C9" w:rsidP="000156AC">
      <w:pPr>
        <w:pStyle w:val="ListParagraph"/>
        <w:spacing w:after="0" w:line="240" w:lineRule="auto"/>
        <w:ind w:left="540"/>
        <w:jc w:val="both"/>
        <w:rPr>
          <w:rFonts w:ascii="Times New Roman" w:hAnsi="Times New Roman"/>
          <w:color w:val="000000" w:themeColor="text1"/>
          <w:sz w:val="24"/>
          <w:lang w:val="es-ES_tradnl"/>
        </w:rPr>
      </w:pPr>
    </w:p>
    <w:p w:rsidR="000156AC" w:rsidRPr="000156AC" w:rsidRDefault="008F61C9" w:rsidP="000156AC">
      <w:pPr>
        <w:pStyle w:val="ListParagraph"/>
        <w:numPr>
          <w:ilvl w:val="0"/>
          <w:numId w:val="31"/>
        </w:numPr>
        <w:spacing w:after="0" w:line="240" w:lineRule="auto"/>
        <w:jc w:val="both"/>
        <w:rPr>
          <w:rFonts w:ascii="Times New Roman" w:hAnsi="Times New Roman"/>
          <w:sz w:val="24"/>
          <w:lang w:val="es-ES_tradnl"/>
        </w:rPr>
      </w:pPr>
      <w:r w:rsidRPr="000156AC">
        <w:rPr>
          <w:rFonts w:ascii="Times New Roman" w:hAnsi="Times New Roman"/>
          <w:sz w:val="24"/>
          <w:lang w:val="es-ES_tradnl"/>
        </w:rPr>
        <w:t xml:space="preserve">Creación del Parque Lineal (Parque del Río) en todo el recorrido del Centro Histórico; </w:t>
      </w:r>
    </w:p>
    <w:p w:rsidR="000156AC" w:rsidRDefault="008F61C9" w:rsidP="000156AC">
      <w:pPr>
        <w:pStyle w:val="ListParagraph"/>
        <w:numPr>
          <w:ilvl w:val="0"/>
          <w:numId w:val="31"/>
        </w:numPr>
        <w:spacing w:after="0" w:line="240" w:lineRule="auto"/>
        <w:jc w:val="both"/>
        <w:rPr>
          <w:rFonts w:ascii="Times New Roman" w:hAnsi="Times New Roman"/>
          <w:sz w:val="24"/>
          <w:lang w:val="es-ES_tradnl"/>
        </w:rPr>
      </w:pPr>
      <w:r w:rsidRPr="000156AC">
        <w:rPr>
          <w:rFonts w:ascii="Times New Roman" w:hAnsi="Times New Roman"/>
          <w:sz w:val="24"/>
          <w:lang w:val="es-ES_tradnl"/>
        </w:rPr>
        <w:t>Mejora de la Movilidad Intermodal, que comprende la conexión de ambos centros y sus vínculos con el conjunto de la estructura metropolitana, y abarca tanto mejoras en la infraestructura como la reorganización del transporte público y privado;</w:t>
      </w:r>
    </w:p>
    <w:p w:rsidR="000156AC" w:rsidRDefault="008F61C9" w:rsidP="000156AC">
      <w:pPr>
        <w:pStyle w:val="ListParagraph"/>
        <w:numPr>
          <w:ilvl w:val="0"/>
          <w:numId w:val="31"/>
        </w:numPr>
        <w:spacing w:after="0" w:line="240" w:lineRule="auto"/>
        <w:jc w:val="both"/>
        <w:rPr>
          <w:rFonts w:ascii="Times New Roman" w:hAnsi="Times New Roman"/>
          <w:sz w:val="24"/>
          <w:lang w:val="es-ES_tradnl"/>
        </w:rPr>
      </w:pPr>
      <w:r w:rsidRPr="000156AC">
        <w:rPr>
          <w:rFonts w:ascii="Times New Roman" w:hAnsi="Times New Roman"/>
          <w:sz w:val="24"/>
          <w:lang w:val="es-ES_tradnl"/>
        </w:rPr>
        <w:t>Renovación Intensiva del tejido urbano de de Comayagüela en su borde Este, entre la Primera y la Cuarta Avenida;</w:t>
      </w:r>
    </w:p>
    <w:p w:rsidR="000156AC" w:rsidRDefault="008F61C9" w:rsidP="000156AC">
      <w:pPr>
        <w:pStyle w:val="ListParagraph"/>
        <w:numPr>
          <w:ilvl w:val="0"/>
          <w:numId w:val="31"/>
        </w:numPr>
        <w:spacing w:after="0" w:line="240" w:lineRule="auto"/>
        <w:jc w:val="both"/>
        <w:rPr>
          <w:rFonts w:ascii="Times New Roman" w:hAnsi="Times New Roman"/>
          <w:sz w:val="24"/>
          <w:lang w:val="es-ES_tradnl"/>
        </w:rPr>
      </w:pPr>
      <w:r w:rsidRPr="000156AC">
        <w:rPr>
          <w:rFonts w:ascii="Times New Roman" w:hAnsi="Times New Roman"/>
          <w:sz w:val="24"/>
          <w:lang w:val="es-ES_tradnl"/>
        </w:rPr>
        <w:t>Renovación Intensiva del tejido urbano de Tegucigalpa en su borde Oeste, entre la Primera y la Segunda Avenida</w:t>
      </w:r>
      <w:r w:rsidR="000156AC">
        <w:rPr>
          <w:rFonts w:ascii="Times New Roman" w:hAnsi="Times New Roman"/>
          <w:sz w:val="24"/>
          <w:lang w:val="es-ES_tradnl"/>
        </w:rPr>
        <w:t>;</w:t>
      </w:r>
    </w:p>
    <w:p w:rsidR="000B4AA6" w:rsidRPr="000156AC" w:rsidRDefault="008F61C9" w:rsidP="000156AC">
      <w:pPr>
        <w:pStyle w:val="ListParagraph"/>
        <w:numPr>
          <w:ilvl w:val="0"/>
          <w:numId w:val="31"/>
        </w:numPr>
        <w:spacing w:after="0" w:line="240" w:lineRule="auto"/>
        <w:jc w:val="both"/>
        <w:rPr>
          <w:rFonts w:ascii="Times New Roman" w:hAnsi="Times New Roman"/>
          <w:sz w:val="24"/>
          <w:lang w:val="es-ES_tradnl"/>
        </w:rPr>
      </w:pPr>
      <w:r w:rsidRPr="000156AC">
        <w:rPr>
          <w:rFonts w:ascii="Times New Roman" w:hAnsi="Times New Roman"/>
          <w:sz w:val="24"/>
          <w:lang w:val="es-ES_tradnl"/>
        </w:rPr>
        <w:t>Diseño de una Estrategia público-privada para la rehabilitación y mejora general de los tejidos del CH</w:t>
      </w:r>
    </w:p>
    <w:p w:rsidR="00A910F9" w:rsidRPr="00B236EC" w:rsidRDefault="00A910F9" w:rsidP="000156AC">
      <w:pPr>
        <w:spacing w:after="0" w:line="240" w:lineRule="auto"/>
        <w:jc w:val="both"/>
        <w:rPr>
          <w:rFonts w:ascii="Times New Roman" w:hAnsi="Times New Roman"/>
          <w:sz w:val="24"/>
          <w:lang w:val="es-ES_tradnl"/>
        </w:rPr>
      </w:pPr>
    </w:p>
    <w:p w:rsidR="00E02FA1" w:rsidRPr="00B236EC" w:rsidRDefault="00A910F9" w:rsidP="000156AC">
      <w:pPr>
        <w:pStyle w:val="ListParagraph"/>
        <w:numPr>
          <w:ilvl w:val="1"/>
          <w:numId w:val="7"/>
        </w:numPr>
        <w:spacing w:after="0" w:line="240" w:lineRule="auto"/>
        <w:ind w:left="540" w:hanging="540"/>
        <w:jc w:val="both"/>
        <w:rPr>
          <w:rFonts w:ascii="Times New Roman" w:hAnsi="Times New Roman"/>
          <w:sz w:val="24"/>
          <w:lang w:val="es-ES_tradnl"/>
        </w:rPr>
      </w:pPr>
      <w:r w:rsidRPr="00B236EC">
        <w:rPr>
          <w:rFonts w:ascii="Times New Roman" w:hAnsi="Times New Roman"/>
          <w:sz w:val="24"/>
          <w:lang w:val="es-ES_tradnl"/>
        </w:rPr>
        <w:t>Determi</w:t>
      </w:r>
      <w:r w:rsidR="00166BD7">
        <w:rPr>
          <w:rFonts w:ascii="Times New Roman" w:hAnsi="Times New Roman"/>
          <w:sz w:val="24"/>
          <w:lang w:val="es-ES_tradnl"/>
        </w:rPr>
        <w:t>nar la normativa aplicable.</w:t>
      </w:r>
    </w:p>
    <w:p w:rsidR="00A910F9" w:rsidRPr="00B236EC" w:rsidRDefault="00A910F9" w:rsidP="000156AC">
      <w:pPr>
        <w:spacing w:after="0" w:line="240" w:lineRule="auto"/>
        <w:jc w:val="both"/>
        <w:rPr>
          <w:rFonts w:ascii="Times New Roman" w:hAnsi="Times New Roman"/>
          <w:sz w:val="24"/>
          <w:lang w:val="es-ES_tradnl"/>
        </w:rPr>
      </w:pPr>
    </w:p>
    <w:p w:rsidR="00E02FA1" w:rsidRPr="00B236EC" w:rsidRDefault="00E02FA1" w:rsidP="000156AC">
      <w:pPr>
        <w:pStyle w:val="ListParagraph"/>
        <w:numPr>
          <w:ilvl w:val="1"/>
          <w:numId w:val="7"/>
        </w:numPr>
        <w:spacing w:after="0" w:line="240" w:lineRule="auto"/>
        <w:ind w:left="540" w:hanging="540"/>
        <w:jc w:val="both"/>
        <w:rPr>
          <w:rFonts w:ascii="Times New Roman" w:hAnsi="Times New Roman"/>
          <w:sz w:val="24"/>
          <w:lang w:val="es-ES_tradnl"/>
        </w:rPr>
      </w:pPr>
      <w:r w:rsidRPr="00B236EC">
        <w:rPr>
          <w:rFonts w:ascii="Times New Roman" w:hAnsi="Times New Roman"/>
          <w:sz w:val="24"/>
          <w:lang w:val="es-ES_tradnl"/>
        </w:rPr>
        <w:t>Desarrollar las propuesta</w:t>
      </w:r>
      <w:r w:rsidR="00A910F9" w:rsidRPr="00B236EC">
        <w:rPr>
          <w:rFonts w:ascii="Times New Roman" w:hAnsi="Times New Roman"/>
          <w:sz w:val="24"/>
          <w:lang w:val="es-ES_tradnl"/>
        </w:rPr>
        <w:t>s para la promoción de estos proyectos y las potenciales formas de cooperación en la ejecución de los mismos</w:t>
      </w:r>
      <w:r w:rsidR="007103DC" w:rsidRPr="00B236EC">
        <w:rPr>
          <w:rFonts w:ascii="Times New Roman" w:hAnsi="Times New Roman"/>
          <w:sz w:val="24"/>
          <w:lang w:val="es-ES_tradnl"/>
        </w:rPr>
        <w:t>.</w:t>
      </w:r>
    </w:p>
    <w:p w:rsidR="00A910F9" w:rsidRPr="00B236EC" w:rsidRDefault="00A910F9" w:rsidP="000156AC">
      <w:pPr>
        <w:spacing w:after="0" w:line="240" w:lineRule="auto"/>
        <w:jc w:val="both"/>
        <w:rPr>
          <w:rFonts w:ascii="Times New Roman" w:hAnsi="Times New Roman"/>
          <w:sz w:val="24"/>
          <w:lang w:val="es-ES_tradnl"/>
        </w:rPr>
      </w:pPr>
    </w:p>
    <w:p w:rsidR="00E02FA1" w:rsidRPr="00B236EC" w:rsidRDefault="00A910F9" w:rsidP="000156AC">
      <w:pPr>
        <w:pStyle w:val="ListParagraph"/>
        <w:numPr>
          <w:ilvl w:val="1"/>
          <w:numId w:val="7"/>
        </w:numPr>
        <w:spacing w:after="0" w:line="240" w:lineRule="auto"/>
        <w:ind w:left="540" w:hanging="540"/>
        <w:jc w:val="both"/>
        <w:rPr>
          <w:rFonts w:ascii="Times New Roman" w:hAnsi="Times New Roman"/>
          <w:sz w:val="24"/>
          <w:lang w:val="es-ES_tradnl"/>
        </w:rPr>
      </w:pPr>
      <w:r w:rsidRPr="00B236EC">
        <w:rPr>
          <w:rFonts w:ascii="Times New Roman" w:hAnsi="Times New Roman"/>
          <w:sz w:val="24"/>
          <w:lang w:val="es-ES_tradnl"/>
        </w:rPr>
        <w:t>Desarrollar los proyectos ejecutivos de las operaciones públicas y privadas consideradas como prioritarias. Estas actuaciones podrán ser a</w:t>
      </w:r>
      <w:r w:rsidR="00E02FA1" w:rsidRPr="00B236EC">
        <w:rPr>
          <w:rFonts w:ascii="Times New Roman" w:hAnsi="Times New Roman"/>
          <w:sz w:val="24"/>
          <w:lang w:val="es-ES_tradnl"/>
        </w:rPr>
        <w:t xml:space="preserve">justadas en una fase intermedia, </w:t>
      </w:r>
      <w:r w:rsidRPr="00B236EC">
        <w:rPr>
          <w:rFonts w:ascii="Times New Roman" w:hAnsi="Times New Roman"/>
          <w:sz w:val="24"/>
          <w:lang w:val="es-ES_tradnl"/>
        </w:rPr>
        <w:t>terminada la elaboración del anteproyecto urbano</w:t>
      </w:r>
      <w:r w:rsidR="00E02FA1" w:rsidRPr="00B236EC">
        <w:rPr>
          <w:rFonts w:ascii="Times New Roman" w:hAnsi="Times New Roman"/>
          <w:sz w:val="24"/>
          <w:lang w:val="es-ES_tradnl"/>
        </w:rPr>
        <w:t>,</w:t>
      </w:r>
      <w:r w:rsidRPr="00B236EC">
        <w:rPr>
          <w:rFonts w:ascii="Times New Roman" w:hAnsi="Times New Roman"/>
          <w:sz w:val="24"/>
          <w:lang w:val="es-ES_tradnl"/>
        </w:rPr>
        <w:t xml:space="preserve"> y la </w:t>
      </w:r>
      <w:r w:rsidR="00B17E27" w:rsidRPr="00B236EC">
        <w:rPr>
          <w:rFonts w:ascii="Times New Roman" w:hAnsi="Times New Roman"/>
          <w:sz w:val="24"/>
          <w:lang w:val="es-ES_tradnl"/>
        </w:rPr>
        <w:t xml:space="preserve">fase de evaluación y concertación. </w:t>
      </w:r>
    </w:p>
    <w:p w:rsidR="00860A0F" w:rsidRPr="00B236EC" w:rsidRDefault="00860A0F" w:rsidP="000156AC">
      <w:pPr>
        <w:spacing w:after="0" w:line="240" w:lineRule="auto"/>
        <w:rPr>
          <w:rFonts w:ascii="Times New Roman" w:hAnsi="Times New Roman"/>
          <w:sz w:val="24"/>
          <w:lang w:val="es-ES_tradnl"/>
        </w:rPr>
      </w:pPr>
    </w:p>
    <w:p w:rsidR="00E02FA1" w:rsidRPr="00B236EC" w:rsidRDefault="00AB7FC9" w:rsidP="000156AC">
      <w:pPr>
        <w:pStyle w:val="ListParagraph"/>
        <w:numPr>
          <w:ilvl w:val="1"/>
          <w:numId w:val="7"/>
        </w:numPr>
        <w:spacing w:after="0" w:line="240" w:lineRule="auto"/>
        <w:ind w:left="540" w:hanging="540"/>
        <w:jc w:val="both"/>
        <w:rPr>
          <w:rFonts w:ascii="Times New Roman" w:hAnsi="Times New Roman"/>
          <w:sz w:val="24"/>
          <w:lang w:val="es-ES_tradnl"/>
        </w:rPr>
      </w:pPr>
      <w:r w:rsidRPr="00B236EC">
        <w:rPr>
          <w:rFonts w:ascii="Times New Roman" w:hAnsi="Times New Roman"/>
          <w:sz w:val="24"/>
          <w:lang w:val="es-ES_tradnl"/>
        </w:rPr>
        <w:t xml:space="preserve">Por su naturaleza, los mencionados proyectos requieren de la participación concurrente del sector público, incluyendo el Gobierno Local y el Nacional, el sector privado y las organizaciones de la sociedad civil. La elaboración de los proyectos, por tanto, requiere un proceso de consulta con actores, que será liderado y facilitado por la Gerencia del Centro Histórico, como organismo que tiene a su cargo la gestión territorial en este  ámbito de la ciudad. </w:t>
      </w:r>
    </w:p>
    <w:p w:rsidR="00B17E27" w:rsidRPr="00B236EC" w:rsidRDefault="00B17E27" w:rsidP="000156AC">
      <w:pPr>
        <w:spacing w:after="0" w:line="240" w:lineRule="auto"/>
        <w:jc w:val="both"/>
        <w:rPr>
          <w:rFonts w:ascii="Times New Roman" w:hAnsi="Times New Roman"/>
          <w:sz w:val="24"/>
          <w:lang w:val="es-ES_tradnl"/>
        </w:rPr>
      </w:pPr>
    </w:p>
    <w:p w:rsidR="002D7720" w:rsidRPr="00B236EC" w:rsidRDefault="002D7720" w:rsidP="000156AC">
      <w:pPr>
        <w:pStyle w:val="ListParagraph"/>
        <w:numPr>
          <w:ilvl w:val="0"/>
          <w:numId w:val="7"/>
        </w:numPr>
        <w:spacing w:after="0" w:line="240" w:lineRule="auto"/>
        <w:jc w:val="center"/>
        <w:rPr>
          <w:rFonts w:ascii="Times New Roman" w:hAnsi="Times New Roman"/>
          <w:b/>
          <w:sz w:val="24"/>
          <w:u w:val="single"/>
          <w:lang w:val="es-ES_tradnl"/>
        </w:rPr>
      </w:pPr>
      <w:r w:rsidRPr="00B236EC">
        <w:rPr>
          <w:rFonts w:ascii="Times New Roman" w:hAnsi="Times New Roman"/>
          <w:b/>
          <w:sz w:val="24"/>
          <w:u w:val="single"/>
          <w:lang w:val="es-ES_tradnl"/>
        </w:rPr>
        <w:t>PRODUCTOS</w:t>
      </w:r>
    </w:p>
    <w:p w:rsidR="00232F66" w:rsidRPr="00B236EC" w:rsidRDefault="00232F66" w:rsidP="000156AC">
      <w:pPr>
        <w:spacing w:after="0" w:line="240" w:lineRule="auto"/>
        <w:rPr>
          <w:rFonts w:ascii="Times New Roman" w:hAnsi="Times New Roman"/>
          <w:sz w:val="24"/>
          <w:lang w:val="es-ES_tradnl"/>
        </w:rPr>
      </w:pPr>
    </w:p>
    <w:p w:rsidR="00232F66" w:rsidRPr="000156AC" w:rsidRDefault="004E339E" w:rsidP="000156AC">
      <w:pPr>
        <w:pStyle w:val="ListParagraph"/>
        <w:numPr>
          <w:ilvl w:val="1"/>
          <w:numId w:val="7"/>
        </w:numPr>
        <w:spacing w:after="0" w:line="240" w:lineRule="auto"/>
        <w:ind w:left="540" w:hanging="540"/>
        <w:jc w:val="both"/>
        <w:rPr>
          <w:rFonts w:ascii="Times New Roman" w:hAnsi="Times New Roman"/>
          <w:sz w:val="24"/>
          <w:lang w:val="es-ES_tradnl"/>
        </w:rPr>
      </w:pPr>
      <w:r w:rsidRPr="000156AC">
        <w:rPr>
          <w:rFonts w:ascii="Times New Roman" w:hAnsi="Times New Roman"/>
          <w:sz w:val="24"/>
          <w:lang w:val="es-ES_tradnl"/>
        </w:rPr>
        <w:t>Producto #1: Anteproyecto</w:t>
      </w:r>
      <w:r w:rsidR="00700FEA" w:rsidRPr="000156AC">
        <w:rPr>
          <w:rFonts w:ascii="Times New Roman" w:hAnsi="Times New Roman"/>
          <w:sz w:val="24"/>
          <w:lang w:val="es-ES_tradnl"/>
        </w:rPr>
        <w:t xml:space="preserve"> (ver 3.1.)</w:t>
      </w:r>
      <w:r w:rsidRPr="000156AC">
        <w:rPr>
          <w:rFonts w:ascii="Times New Roman" w:hAnsi="Times New Roman"/>
          <w:sz w:val="24"/>
          <w:lang w:val="es-ES_tradnl"/>
        </w:rPr>
        <w:t xml:space="preserve">. </w:t>
      </w:r>
    </w:p>
    <w:p w:rsidR="006F4D93" w:rsidRPr="00B236EC" w:rsidRDefault="008F0349" w:rsidP="000156AC">
      <w:pPr>
        <w:pStyle w:val="ListParagraph"/>
        <w:numPr>
          <w:ilvl w:val="1"/>
          <w:numId w:val="7"/>
        </w:numPr>
        <w:spacing w:after="0" w:line="240" w:lineRule="auto"/>
        <w:ind w:left="540" w:hanging="540"/>
        <w:jc w:val="both"/>
        <w:rPr>
          <w:rFonts w:ascii="Times New Roman" w:hAnsi="Times New Roman"/>
          <w:sz w:val="24"/>
          <w:lang w:val="es-ES_tradnl"/>
        </w:rPr>
      </w:pPr>
      <w:r w:rsidRPr="00B236EC">
        <w:rPr>
          <w:rFonts w:ascii="Times New Roman" w:hAnsi="Times New Roman"/>
          <w:sz w:val="24"/>
          <w:lang w:val="es-ES_tradnl"/>
        </w:rPr>
        <w:t xml:space="preserve">Producto #2: </w:t>
      </w:r>
      <w:r w:rsidR="00BF050F" w:rsidRPr="00B236EC">
        <w:rPr>
          <w:rFonts w:ascii="Times New Roman" w:hAnsi="Times New Roman"/>
          <w:sz w:val="24"/>
          <w:lang w:val="es-ES_tradnl"/>
        </w:rPr>
        <w:t>Informe final que incluya los proyecto</w:t>
      </w:r>
      <w:r w:rsidR="00700FEA" w:rsidRPr="00B236EC">
        <w:rPr>
          <w:rFonts w:ascii="Times New Roman" w:hAnsi="Times New Roman"/>
          <w:sz w:val="24"/>
          <w:lang w:val="es-ES_tradnl"/>
        </w:rPr>
        <w:t>s</w:t>
      </w:r>
      <w:r w:rsidR="00BF050F" w:rsidRPr="00B236EC">
        <w:rPr>
          <w:rFonts w:ascii="Times New Roman" w:hAnsi="Times New Roman"/>
          <w:sz w:val="24"/>
          <w:lang w:val="es-ES_tradnl"/>
        </w:rPr>
        <w:t xml:space="preserve"> propuestos (ver 3.4)</w:t>
      </w:r>
      <w:r w:rsidR="00700FEA" w:rsidRPr="00B236EC">
        <w:rPr>
          <w:rFonts w:ascii="Times New Roman" w:hAnsi="Times New Roman"/>
          <w:sz w:val="24"/>
          <w:lang w:val="es-ES_tradnl"/>
        </w:rPr>
        <w:t>.</w:t>
      </w:r>
    </w:p>
    <w:p w:rsidR="00975FD2" w:rsidRPr="00B236EC" w:rsidRDefault="00975FD2" w:rsidP="000156AC">
      <w:pPr>
        <w:spacing w:after="0" w:line="240" w:lineRule="auto"/>
        <w:jc w:val="both"/>
        <w:rPr>
          <w:rFonts w:ascii="Times New Roman" w:hAnsi="Times New Roman"/>
          <w:sz w:val="24"/>
          <w:lang w:val="es-ES_tradnl"/>
        </w:rPr>
      </w:pPr>
    </w:p>
    <w:p w:rsidR="00816903" w:rsidRPr="00B236EC" w:rsidRDefault="00816903" w:rsidP="000156AC">
      <w:pPr>
        <w:pStyle w:val="ListParagraph"/>
        <w:spacing w:after="0" w:line="240" w:lineRule="auto"/>
        <w:ind w:left="1224"/>
        <w:rPr>
          <w:rFonts w:ascii="Times New Roman" w:hAnsi="Times New Roman"/>
          <w:sz w:val="24"/>
          <w:lang w:val="es-ES_tradnl"/>
        </w:rPr>
      </w:pPr>
    </w:p>
    <w:p w:rsidR="00816903" w:rsidRPr="00B236EC" w:rsidRDefault="00E270F3" w:rsidP="000156AC">
      <w:pPr>
        <w:pStyle w:val="ListParagraph"/>
        <w:numPr>
          <w:ilvl w:val="0"/>
          <w:numId w:val="7"/>
        </w:numPr>
        <w:spacing w:after="0" w:line="240" w:lineRule="auto"/>
        <w:jc w:val="center"/>
        <w:rPr>
          <w:rFonts w:ascii="Times New Roman" w:hAnsi="Times New Roman"/>
          <w:b/>
          <w:sz w:val="24"/>
          <w:u w:val="single"/>
          <w:lang w:val="es-ES_tradnl"/>
        </w:rPr>
      </w:pPr>
      <w:r w:rsidRPr="00B236EC">
        <w:rPr>
          <w:rFonts w:ascii="Times New Roman" w:hAnsi="Times New Roman"/>
          <w:b/>
          <w:sz w:val="24"/>
          <w:u w:val="single"/>
          <w:lang w:val="es-ES_tradnl"/>
        </w:rPr>
        <w:t>REQUERIMIENTOS Y CALIFICACI</w:t>
      </w:r>
      <w:r w:rsidR="00816903" w:rsidRPr="00B236EC">
        <w:rPr>
          <w:rFonts w:ascii="Times New Roman" w:hAnsi="Times New Roman"/>
          <w:b/>
          <w:sz w:val="24"/>
          <w:u w:val="single"/>
          <w:lang w:val="es-ES_tradnl"/>
        </w:rPr>
        <w:t>ONES</w:t>
      </w:r>
    </w:p>
    <w:p w:rsidR="00816903" w:rsidRPr="00B236EC" w:rsidRDefault="00816903" w:rsidP="000156AC">
      <w:pPr>
        <w:pStyle w:val="ListParagraph"/>
        <w:spacing w:after="0" w:line="240" w:lineRule="auto"/>
        <w:ind w:left="792"/>
        <w:rPr>
          <w:rFonts w:ascii="Times New Roman" w:hAnsi="Times New Roman"/>
          <w:sz w:val="24"/>
          <w:lang w:val="es-ES_tradnl"/>
        </w:rPr>
      </w:pPr>
    </w:p>
    <w:p w:rsidR="00BF050F" w:rsidRPr="00B236EC" w:rsidRDefault="00BF050F" w:rsidP="000156AC">
      <w:pPr>
        <w:pStyle w:val="ListParagraph"/>
        <w:numPr>
          <w:ilvl w:val="1"/>
          <w:numId w:val="7"/>
        </w:numPr>
        <w:spacing w:after="0" w:line="240" w:lineRule="auto"/>
        <w:ind w:left="630" w:hanging="630"/>
        <w:jc w:val="both"/>
        <w:rPr>
          <w:rFonts w:ascii="Times New Roman" w:hAnsi="Times New Roman"/>
          <w:sz w:val="24"/>
          <w:lang w:val="es-ES_tradnl"/>
        </w:rPr>
      </w:pPr>
      <w:r w:rsidRPr="00B236EC">
        <w:rPr>
          <w:rFonts w:ascii="Times New Roman" w:hAnsi="Times New Roman"/>
          <w:sz w:val="24"/>
          <w:lang w:val="es-ES_tradnl"/>
        </w:rPr>
        <w:t xml:space="preserve">El estudio de </w:t>
      </w:r>
      <w:r w:rsidR="00441F99" w:rsidRPr="00B236EC">
        <w:rPr>
          <w:rFonts w:ascii="Times New Roman" w:hAnsi="Times New Roman"/>
          <w:sz w:val="24"/>
          <w:lang w:val="es-ES_tradnl"/>
        </w:rPr>
        <w:t xml:space="preserve">ingeniería civil </w:t>
      </w:r>
      <w:r w:rsidRPr="00B236EC">
        <w:rPr>
          <w:rFonts w:ascii="Times New Roman" w:hAnsi="Times New Roman"/>
          <w:sz w:val="24"/>
          <w:lang w:val="es-ES_tradnl"/>
        </w:rPr>
        <w:t xml:space="preserve">o equipo consultor encargado de la realización del presente estudio integral deberá integrar las siguientes áreas de especialización: (i) planificación </w:t>
      </w:r>
      <w:r w:rsidRPr="00B236EC">
        <w:rPr>
          <w:rFonts w:ascii="Times New Roman" w:hAnsi="Times New Roman"/>
          <w:sz w:val="24"/>
          <w:lang w:val="es-ES_tradnl"/>
        </w:rPr>
        <w:lastRenderedPageBreak/>
        <w:t>urbana, (ii) diseño urbano y paisajístico, (iii) diseño arquitectónico, (iv) economía urbana e inmobiliaria, (v) sociología urbana, (vi) proyectos de infraestructuras, (vii) gestión ambiental, y (viii) comunicación social.</w:t>
      </w:r>
    </w:p>
    <w:p w:rsidR="00BF050F" w:rsidRPr="00B236EC" w:rsidRDefault="00BF050F" w:rsidP="000156AC">
      <w:pPr>
        <w:pStyle w:val="ListParagraph"/>
        <w:spacing w:after="0" w:line="240" w:lineRule="auto"/>
        <w:ind w:left="630"/>
        <w:jc w:val="both"/>
        <w:rPr>
          <w:rFonts w:ascii="Times New Roman" w:hAnsi="Times New Roman"/>
          <w:sz w:val="24"/>
          <w:lang w:val="es-ES_tradnl"/>
        </w:rPr>
      </w:pPr>
    </w:p>
    <w:p w:rsidR="00BF050F" w:rsidRPr="00B236EC" w:rsidRDefault="00BF050F" w:rsidP="000156AC">
      <w:pPr>
        <w:pStyle w:val="ListParagraph"/>
        <w:numPr>
          <w:ilvl w:val="1"/>
          <w:numId w:val="7"/>
        </w:numPr>
        <w:spacing w:after="0" w:line="240" w:lineRule="auto"/>
        <w:ind w:left="630" w:hanging="630"/>
        <w:jc w:val="both"/>
        <w:rPr>
          <w:rFonts w:ascii="Times New Roman" w:hAnsi="Times New Roman"/>
          <w:sz w:val="24"/>
          <w:lang w:val="es-ES_tradnl"/>
        </w:rPr>
      </w:pPr>
      <w:r w:rsidRPr="00B236EC">
        <w:rPr>
          <w:rFonts w:ascii="Times New Roman" w:hAnsi="Times New Roman"/>
          <w:sz w:val="24"/>
          <w:lang w:val="es-ES_tradnl"/>
        </w:rPr>
        <w:t xml:space="preserve">Asimismo, deberá contar con experiencia de trabajo con instituciones líderes en el sector urbanístico. </w:t>
      </w:r>
    </w:p>
    <w:p w:rsidR="00232F66" w:rsidRPr="00B236EC" w:rsidRDefault="00232F66" w:rsidP="000156AC">
      <w:pPr>
        <w:spacing w:after="0" w:line="240" w:lineRule="auto"/>
        <w:jc w:val="both"/>
        <w:rPr>
          <w:rFonts w:ascii="Times New Roman" w:hAnsi="Times New Roman"/>
          <w:sz w:val="24"/>
          <w:lang w:val="es-ES_tradnl"/>
        </w:rPr>
      </w:pPr>
    </w:p>
    <w:p w:rsidR="00232F66" w:rsidRPr="00B236EC" w:rsidRDefault="00232F66" w:rsidP="000156AC">
      <w:pPr>
        <w:pStyle w:val="ListParagraph"/>
        <w:numPr>
          <w:ilvl w:val="1"/>
          <w:numId w:val="7"/>
        </w:numPr>
        <w:spacing w:after="0" w:line="240" w:lineRule="auto"/>
        <w:ind w:left="630" w:hanging="630"/>
        <w:jc w:val="both"/>
        <w:rPr>
          <w:rFonts w:ascii="Times New Roman" w:hAnsi="Times New Roman"/>
          <w:sz w:val="24"/>
          <w:lang w:val="es-ES_tradnl"/>
        </w:rPr>
      </w:pPr>
      <w:r w:rsidRPr="00B236EC">
        <w:rPr>
          <w:rFonts w:ascii="Times New Roman" w:hAnsi="Times New Roman"/>
          <w:sz w:val="24"/>
          <w:lang w:val="es-ES_tradnl"/>
        </w:rPr>
        <w:t>Idiomas: Español hablado y escrito e inglés leído.</w:t>
      </w:r>
    </w:p>
    <w:p w:rsidR="00232F66" w:rsidRPr="000D6211" w:rsidRDefault="00232F66" w:rsidP="000D6211">
      <w:pPr>
        <w:spacing w:after="0" w:line="240" w:lineRule="auto"/>
        <w:jc w:val="both"/>
        <w:rPr>
          <w:rFonts w:ascii="Times New Roman" w:hAnsi="Times New Roman"/>
          <w:sz w:val="24"/>
          <w:lang w:val="es-ES_tradnl"/>
        </w:rPr>
      </w:pPr>
    </w:p>
    <w:p w:rsidR="00A64A61" w:rsidRPr="00B236EC" w:rsidRDefault="00232F66" w:rsidP="000156AC">
      <w:pPr>
        <w:pStyle w:val="ListParagraph"/>
        <w:numPr>
          <w:ilvl w:val="1"/>
          <w:numId w:val="7"/>
        </w:numPr>
        <w:spacing w:after="0" w:line="240" w:lineRule="auto"/>
        <w:ind w:left="630" w:hanging="630"/>
        <w:jc w:val="both"/>
        <w:rPr>
          <w:rFonts w:ascii="Times New Roman" w:hAnsi="Times New Roman"/>
          <w:sz w:val="24"/>
          <w:lang w:val="es-ES_tradnl"/>
        </w:rPr>
      </w:pPr>
      <w:r w:rsidRPr="00B236EC">
        <w:rPr>
          <w:rFonts w:ascii="Times New Roman" w:hAnsi="Times New Roman"/>
          <w:sz w:val="24"/>
          <w:lang w:val="es-ES_tradnl"/>
        </w:rPr>
        <w:t>Destrezas: Trabajo en equipo.</w:t>
      </w:r>
    </w:p>
    <w:p w:rsidR="00A64A61" w:rsidRPr="00B236EC" w:rsidRDefault="00A64A61" w:rsidP="000156AC">
      <w:pPr>
        <w:pStyle w:val="ListParagraph"/>
        <w:spacing w:after="0" w:line="240" w:lineRule="auto"/>
        <w:ind w:left="630"/>
        <w:jc w:val="both"/>
        <w:rPr>
          <w:rFonts w:ascii="Times New Roman" w:hAnsi="Times New Roman"/>
          <w:sz w:val="24"/>
          <w:lang w:val="es-ES_tradnl"/>
        </w:rPr>
      </w:pPr>
    </w:p>
    <w:p w:rsidR="00E270F3" w:rsidRPr="00B236EC" w:rsidRDefault="00E270F3" w:rsidP="000156AC">
      <w:pPr>
        <w:pStyle w:val="ListParagraph"/>
        <w:spacing w:after="0" w:line="240" w:lineRule="auto"/>
        <w:ind w:left="1224"/>
        <w:rPr>
          <w:rFonts w:ascii="Times New Roman" w:hAnsi="Times New Roman"/>
          <w:sz w:val="24"/>
          <w:lang w:val="es-ES_tradnl"/>
        </w:rPr>
      </w:pPr>
    </w:p>
    <w:p w:rsidR="00E270F3" w:rsidRPr="00B236EC" w:rsidRDefault="00232F66" w:rsidP="000156AC">
      <w:pPr>
        <w:pStyle w:val="ListParagraph"/>
        <w:numPr>
          <w:ilvl w:val="0"/>
          <w:numId w:val="7"/>
        </w:numPr>
        <w:spacing w:after="0" w:line="240" w:lineRule="auto"/>
        <w:jc w:val="center"/>
        <w:rPr>
          <w:rFonts w:ascii="Times New Roman" w:hAnsi="Times New Roman"/>
          <w:b/>
          <w:sz w:val="24"/>
          <w:u w:val="single"/>
          <w:lang w:val="es-ES_tradnl"/>
        </w:rPr>
      </w:pPr>
      <w:r w:rsidRPr="00B236EC">
        <w:rPr>
          <w:rFonts w:ascii="Times New Roman" w:hAnsi="Times New Roman"/>
          <w:b/>
          <w:sz w:val="24"/>
          <w:u w:val="single"/>
          <w:lang w:val="es-ES_tradnl"/>
        </w:rPr>
        <w:t>CARACTERÍSTICAS DE LA CONSULTORÍA</w:t>
      </w:r>
    </w:p>
    <w:p w:rsidR="00E270F3" w:rsidRPr="00B236EC" w:rsidRDefault="00E270F3" w:rsidP="000156AC">
      <w:pPr>
        <w:pStyle w:val="ListParagraph"/>
        <w:spacing w:after="0" w:line="240" w:lineRule="auto"/>
        <w:ind w:left="792"/>
        <w:rPr>
          <w:rFonts w:ascii="Times New Roman" w:hAnsi="Times New Roman"/>
          <w:sz w:val="24"/>
          <w:lang w:val="es-ES_tradnl"/>
        </w:rPr>
      </w:pPr>
    </w:p>
    <w:p w:rsidR="00232F66" w:rsidRPr="00B236EC" w:rsidRDefault="00111ACD" w:rsidP="000156AC">
      <w:pPr>
        <w:pStyle w:val="ListParagraph"/>
        <w:numPr>
          <w:ilvl w:val="1"/>
          <w:numId w:val="7"/>
        </w:numPr>
        <w:spacing w:after="0" w:line="240" w:lineRule="auto"/>
        <w:ind w:left="630" w:hanging="630"/>
        <w:rPr>
          <w:rFonts w:ascii="Times New Roman" w:hAnsi="Times New Roman"/>
          <w:sz w:val="24"/>
          <w:lang w:val="es-ES_tradnl"/>
        </w:rPr>
      </w:pPr>
      <w:r w:rsidRPr="00B236EC">
        <w:rPr>
          <w:rFonts w:ascii="Times New Roman" w:hAnsi="Times New Roman"/>
          <w:sz w:val="24"/>
          <w:lang w:val="es-ES_tradnl"/>
        </w:rPr>
        <w:t>Categoría</w:t>
      </w:r>
      <w:r w:rsidR="00ED7F8F">
        <w:rPr>
          <w:rFonts w:ascii="Times New Roman" w:hAnsi="Times New Roman"/>
          <w:sz w:val="24"/>
          <w:lang w:val="es-ES_tradnl"/>
        </w:rPr>
        <w:t xml:space="preserve"> y modalidad: Internac</w:t>
      </w:r>
      <w:r w:rsidR="00232F66" w:rsidRPr="00B236EC">
        <w:rPr>
          <w:rFonts w:ascii="Times New Roman" w:hAnsi="Times New Roman"/>
          <w:sz w:val="24"/>
          <w:lang w:val="es-ES_tradnl"/>
        </w:rPr>
        <w:t>ional</w:t>
      </w:r>
      <w:r w:rsidR="001C7E85" w:rsidRPr="00B236EC">
        <w:rPr>
          <w:rFonts w:ascii="Times New Roman" w:hAnsi="Times New Roman"/>
          <w:sz w:val="24"/>
          <w:lang w:val="es-ES_tradnl"/>
        </w:rPr>
        <w:t xml:space="preserve"> </w:t>
      </w:r>
      <w:r w:rsidR="00232F66" w:rsidRPr="00B236EC">
        <w:rPr>
          <w:rFonts w:ascii="Times New Roman" w:hAnsi="Times New Roman"/>
          <w:sz w:val="24"/>
          <w:lang w:val="es-ES_tradnl"/>
        </w:rPr>
        <w:t>y suma alzada</w:t>
      </w:r>
      <w:r w:rsidR="0022305A">
        <w:rPr>
          <w:rFonts w:ascii="Times New Roman" w:hAnsi="Times New Roman"/>
          <w:sz w:val="24"/>
          <w:lang w:val="es-ES_tradnl"/>
        </w:rPr>
        <w:t>.</w:t>
      </w:r>
      <w:r w:rsidR="00232F66" w:rsidRPr="00B236EC">
        <w:rPr>
          <w:rFonts w:ascii="Times New Roman" w:hAnsi="Times New Roman"/>
          <w:sz w:val="24"/>
          <w:lang w:val="es-ES_tradnl"/>
        </w:rPr>
        <w:t xml:space="preserve"> </w:t>
      </w:r>
    </w:p>
    <w:p w:rsidR="00232F66" w:rsidRPr="00B236EC" w:rsidRDefault="00232F66" w:rsidP="000156AC">
      <w:pPr>
        <w:pStyle w:val="ListParagraph"/>
        <w:spacing w:after="0" w:line="240" w:lineRule="auto"/>
        <w:ind w:left="630"/>
        <w:rPr>
          <w:rFonts w:ascii="Times New Roman" w:hAnsi="Times New Roman"/>
          <w:sz w:val="24"/>
          <w:lang w:val="es-ES_tradnl"/>
        </w:rPr>
      </w:pPr>
    </w:p>
    <w:p w:rsidR="00232F66" w:rsidRPr="00B236EC" w:rsidRDefault="00232F66" w:rsidP="000156AC">
      <w:pPr>
        <w:pStyle w:val="ListParagraph"/>
        <w:numPr>
          <w:ilvl w:val="1"/>
          <w:numId w:val="7"/>
        </w:numPr>
        <w:spacing w:after="0" w:line="240" w:lineRule="auto"/>
        <w:ind w:left="630" w:hanging="630"/>
        <w:rPr>
          <w:rFonts w:ascii="Times New Roman" w:hAnsi="Times New Roman"/>
          <w:sz w:val="24"/>
          <w:lang w:val="es-ES_tradnl"/>
        </w:rPr>
      </w:pPr>
      <w:r w:rsidRPr="00B236EC">
        <w:rPr>
          <w:rFonts w:ascii="Times New Roman" w:hAnsi="Times New Roman"/>
          <w:sz w:val="24"/>
          <w:lang w:val="es-ES_tradnl"/>
        </w:rPr>
        <w:t xml:space="preserve">Duración del contrato: </w:t>
      </w:r>
      <w:r w:rsidR="00037EF2">
        <w:rPr>
          <w:rFonts w:ascii="Times New Roman" w:hAnsi="Times New Roman"/>
          <w:sz w:val="24"/>
          <w:lang w:val="es-ES_tradnl"/>
        </w:rPr>
        <w:t>Seis meses.</w:t>
      </w:r>
    </w:p>
    <w:p w:rsidR="00232F66" w:rsidRPr="00B236EC" w:rsidRDefault="00232F66" w:rsidP="000156AC">
      <w:pPr>
        <w:pStyle w:val="ListParagraph"/>
        <w:spacing w:after="0" w:line="240" w:lineRule="auto"/>
        <w:ind w:left="630"/>
        <w:rPr>
          <w:rFonts w:ascii="Times New Roman" w:hAnsi="Times New Roman"/>
          <w:sz w:val="24"/>
          <w:lang w:val="es-ES_tradnl"/>
        </w:rPr>
      </w:pPr>
    </w:p>
    <w:p w:rsidR="00E270F3" w:rsidRPr="00B236EC" w:rsidRDefault="00232F66" w:rsidP="000156AC">
      <w:pPr>
        <w:pStyle w:val="ListParagraph"/>
        <w:numPr>
          <w:ilvl w:val="1"/>
          <w:numId w:val="7"/>
        </w:numPr>
        <w:spacing w:after="0" w:line="240" w:lineRule="auto"/>
        <w:ind w:left="630" w:hanging="630"/>
        <w:rPr>
          <w:rFonts w:ascii="Times New Roman" w:hAnsi="Times New Roman"/>
          <w:sz w:val="24"/>
          <w:lang w:val="es-ES_tradnl"/>
        </w:rPr>
      </w:pPr>
      <w:r w:rsidRPr="00B236EC">
        <w:rPr>
          <w:rFonts w:ascii="Times New Roman" w:hAnsi="Times New Roman"/>
          <w:sz w:val="24"/>
          <w:lang w:val="es-ES_tradnl"/>
        </w:rPr>
        <w:t>Lugar de trabajo: Tegucigalpa.</w:t>
      </w:r>
    </w:p>
    <w:p w:rsidR="00E270F3" w:rsidRPr="00B236EC" w:rsidRDefault="00E270F3" w:rsidP="000156AC">
      <w:pPr>
        <w:pStyle w:val="ListParagraph"/>
        <w:spacing w:after="0" w:line="240" w:lineRule="auto"/>
        <w:ind w:left="630"/>
        <w:rPr>
          <w:rFonts w:ascii="Times New Roman" w:hAnsi="Times New Roman"/>
          <w:sz w:val="24"/>
          <w:lang w:val="es-ES_tradnl"/>
        </w:rPr>
      </w:pPr>
    </w:p>
    <w:p w:rsidR="00E270F3" w:rsidRPr="00B236EC" w:rsidRDefault="00E270F3" w:rsidP="000156AC">
      <w:pPr>
        <w:pStyle w:val="ListParagraph"/>
        <w:numPr>
          <w:ilvl w:val="0"/>
          <w:numId w:val="7"/>
        </w:numPr>
        <w:spacing w:after="0" w:line="240" w:lineRule="auto"/>
        <w:jc w:val="center"/>
        <w:rPr>
          <w:rFonts w:ascii="Times New Roman" w:hAnsi="Times New Roman"/>
          <w:b/>
          <w:sz w:val="24"/>
          <w:u w:val="single"/>
          <w:lang w:val="es-ES_tradnl"/>
        </w:rPr>
      </w:pPr>
      <w:r w:rsidRPr="00B236EC">
        <w:rPr>
          <w:rFonts w:ascii="Times New Roman" w:hAnsi="Times New Roman"/>
          <w:b/>
          <w:sz w:val="24"/>
          <w:u w:val="single"/>
          <w:lang w:val="es-ES_tradnl"/>
        </w:rPr>
        <w:t>CONDICIONES DE PAGO</w:t>
      </w:r>
    </w:p>
    <w:p w:rsidR="00E270F3" w:rsidRPr="00B236EC" w:rsidRDefault="00E270F3" w:rsidP="000156AC">
      <w:pPr>
        <w:pStyle w:val="ListParagraph"/>
        <w:spacing w:after="0" w:line="240" w:lineRule="auto"/>
        <w:ind w:left="792"/>
        <w:rPr>
          <w:rFonts w:ascii="Times New Roman" w:hAnsi="Times New Roman"/>
          <w:sz w:val="24"/>
          <w:lang w:val="es-ES_tradnl"/>
        </w:rPr>
      </w:pPr>
    </w:p>
    <w:p w:rsidR="008F0349" w:rsidRPr="00B236EC" w:rsidRDefault="008F0349" w:rsidP="000156AC">
      <w:pPr>
        <w:pStyle w:val="ListParagraph"/>
        <w:numPr>
          <w:ilvl w:val="1"/>
          <w:numId w:val="7"/>
        </w:numPr>
        <w:spacing w:after="0" w:line="240" w:lineRule="auto"/>
        <w:ind w:left="630" w:hanging="630"/>
        <w:rPr>
          <w:rFonts w:ascii="Times New Roman" w:hAnsi="Times New Roman"/>
          <w:sz w:val="24"/>
          <w:lang w:val="es-ES_tradnl"/>
        </w:rPr>
      </w:pPr>
      <w:r w:rsidRPr="00B236EC">
        <w:rPr>
          <w:rFonts w:ascii="Times New Roman" w:hAnsi="Times New Roman"/>
          <w:sz w:val="24"/>
          <w:lang w:val="es-ES_tradnl"/>
        </w:rPr>
        <w:t xml:space="preserve">El contrato será por suma alzada (“lump sum”). Los desembolsos se efectuarán de acuerdo al siguiente esquema: </w:t>
      </w:r>
    </w:p>
    <w:p w:rsidR="008F0349" w:rsidRPr="00B236EC" w:rsidRDefault="008F0349" w:rsidP="000156AC">
      <w:pPr>
        <w:pStyle w:val="ListParagraph"/>
        <w:spacing w:after="0" w:line="240" w:lineRule="auto"/>
        <w:ind w:left="792"/>
        <w:rPr>
          <w:rFonts w:ascii="Times New Roman" w:hAnsi="Times New Roman"/>
          <w:sz w:val="24"/>
          <w:lang w:val="es-ES_tradnl"/>
        </w:rPr>
      </w:pPr>
    </w:p>
    <w:p w:rsidR="008F0349" w:rsidRPr="00B236EC" w:rsidRDefault="008F0349" w:rsidP="000156AC">
      <w:pPr>
        <w:pStyle w:val="ListParagraph"/>
        <w:numPr>
          <w:ilvl w:val="0"/>
          <w:numId w:val="13"/>
        </w:numPr>
        <w:spacing w:after="0" w:line="240" w:lineRule="auto"/>
        <w:rPr>
          <w:rFonts w:ascii="Times New Roman" w:hAnsi="Times New Roman"/>
          <w:sz w:val="24"/>
          <w:lang w:val="es-ES_tradnl"/>
        </w:rPr>
      </w:pPr>
      <w:r w:rsidRPr="00B236EC">
        <w:rPr>
          <w:rFonts w:ascii="Times New Roman" w:hAnsi="Times New Roman"/>
          <w:sz w:val="24"/>
          <w:lang w:val="es-ES_tradnl"/>
        </w:rPr>
        <w:t>Veinte p</w:t>
      </w:r>
      <w:r w:rsidR="00BF050F" w:rsidRPr="00B236EC">
        <w:rPr>
          <w:rFonts w:ascii="Times New Roman" w:hAnsi="Times New Roman"/>
          <w:sz w:val="24"/>
          <w:lang w:val="es-ES_tradnl"/>
        </w:rPr>
        <w:t>or ciento (</w:t>
      </w:r>
      <w:r w:rsidR="00847DEC">
        <w:rPr>
          <w:rFonts w:ascii="Times New Roman" w:hAnsi="Times New Roman"/>
          <w:sz w:val="24"/>
          <w:lang w:val="es-ES_tradnl"/>
        </w:rPr>
        <w:t>2</w:t>
      </w:r>
      <w:r w:rsidR="00BF050F" w:rsidRPr="00B236EC">
        <w:rPr>
          <w:rFonts w:ascii="Times New Roman" w:hAnsi="Times New Roman"/>
          <w:sz w:val="24"/>
          <w:lang w:val="es-ES_tradnl"/>
        </w:rPr>
        <w:t>0</w:t>
      </w:r>
      <w:r w:rsidRPr="00B236EC">
        <w:rPr>
          <w:rFonts w:ascii="Times New Roman" w:hAnsi="Times New Roman"/>
          <w:sz w:val="24"/>
          <w:lang w:val="es-ES_tradnl"/>
        </w:rPr>
        <w:t>%) después del Banco haber recibido el contrato firmado y recibido y aprobado el Producto #1.</w:t>
      </w:r>
    </w:p>
    <w:p w:rsidR="008F0349" w:rsidRDefault="00FD2C7F" w:rsidP="000156AC">
      <w:pPr>
        <w:pStyle w:val="ListParagraph"/>
        <w:numPr>
          <w:ilvl w:val="0"/>
          <w:numId w:val="13"/>
        </w:numPr>
        <w:spacing w:after="0" w:line="240" w:lineRule="auto"/>
        <w:rPr>
          <w:rFonts w:ascii="Times New Roman" w:hAnsi="Times New Roman"/>
          <w:sz w:val="24"/>
          <w:lang w:val="es-ES_tradnl"/>
        </w:rPr>
      </w:pPr>
      <w:r>
        <w:rPr>
          <w:rFonts w:ascii="Times New Roman" w:hAnsi="Times New Roman"/>
          <w:sz w:val="24"/>
          <w:lang w:val="es-ES_tradnl"/>
        </w:rPr>
        <w:t>Cuarenta</w:t>
      </w:r>
      <w:r w:rsidR="00BF050F" w:rsidRPr="00B236EC">
        <w:rPr>
          <w:rFonts w:ascii="Times New Roman" w:hAnsi="Times New Roman"/>
          <w:sz w:val="24"/>
          <w:lang w:val="es-ES_tradnl"/>
        </w:rPr>
        <w:t xml:space="preserve"> por ciento</w:t>
      </w:r>
      <w:r w:rsidR="00160239">
        <w:rPr>
          <w:rFonts w:ascii="Times New Roman" w:hAnsi="Times New Roman"/>
          <w:sz w:val="24"/>
          <w:lang w:val="es-ES_tradnl"/>
        </w:rPr>
        <w:t xml:space="preserve"> (4</w:t>
      </w:r>
      <w:r w:rsidR="008F0349" w:rsidRPr="00B236EC">
        <w:rPr>
          <w:rFonts w:ascii="Times New Roman" w:hAnsi="Times New Roman"/>
          <w:sz w:val="24"/>
          <w:lang w:val="es-ES_tradnl"/>
        </w:rPr>
        <w:t>0%) después del Banco haber recibido y aprobado el Producto #2.</w:t>
      </w:r>
    </w:p>
    <w:p w:rsidR="00847DEC" w:rsidRPr="00B236EC" w:rsidRDefault="00847DEC" w:rsidP="000156AC">
      <w:pPr>
        <w:pStyle w:val="ListParagraph"/>
        <w:numPr>
          <w:ilvl w:val="0"/>
          <w:numId w:val="13"/>
        </w:numPr>
        <w:spacing w:after="0" w:line="240" w:lineRule="auto"/>
        <w:rPr>
          <w:rFonts w:ascii="Times New Roman" w:hAnsi="Times New Roman"/>
          <w:sz w:val="24"/>
          <w:lang w:val="es-ES_tradnl"/>
        </w:rPr>
      </w:pPr>
      <w:r>
        <w:rPr>
          <w:rFonts w:ascii="Times New Roman" w:hAnsi="Times New Roman"/>
          <w:sz w:val="24"/>
          <w:lang w:val="es-ES_tradnl"/>
        </w:rPr>
        <w:t xml:space="preserve">Cuarenta por ciento (40%) </w:t>
      </w:r>
      <w:r w:rsidRPr="00B236EC">
        <w:rPr>
          <w:rFonts w:ascii="Times New Roman" w:hAnsi="Times New Roman"/>
          <w:sz w:val="24"/>
          <w:lang w:val="es-ES_tradnl"/>
        </w:rPr>
        <w:t>después del Banco haber recibido y aprobado el Producto #2.</w:t>
      </w:r>
    </w:p>
    <w:p w:rsidR="00E270F3" w:rsidRPr="00B236EC" w:rsidRDefault="00E270F3" w:rsidP="000156AC">
      <w:pPr>
        <w:pStyle w:val="ListParagraph"/>
        <w:spacing w:after="0" w:line="240" w:lineRule="auto"/>
        <w:ind w:left="630"/>
        <w:rPr>
          <w:rFonts w:ascii="Times New Roman" w:hAnsi="Times New Roman"/>
          <w:sz w:val="24"/>
          <w:lang w:val="es-ES_tradnl"/>
        </w:rPr>
      </w:pPr>
    </w:p>
    <w:p w:rsidR="00E270F3" w:rsidRPr="00B236EC" w:rsidRDefault="00E270F3" w:rsidP="000156AC">
      <w:pPr>
        <w:pStyle w:val="ListParagraph"/>
        <w:numPr>
          <w:ilvl w:val="0"/>
          <w:numId w:val="7"/>
        </w:numPr>
        <w:spacing w:after="0" w:line="240" w:lineRule="auto"/>
        <w:jc w:val="center"/>
        <w:rPr>
          <w:rFonts w:ascii="Times New Roman" w:hAnsi="Times New Roman"/>
          <w:b/>
          <w:sz w:val="24"/>
          <w:u w:val="single"/>
          <w:lang w:val="es-ES_tradnl"/>
        </w:rPr>
      </w:pPr>
      <w:r w:rsidRPr="00B236EC">
        <w:rPr>
          <w:rFonts w:ascii="Times New Roman" w:hAnsi="Times New Roman"/>
          <w:b/>
          <w:sz w:val="24"/>
          <w:u w:val="single"/>
          <w:lang w:val="es-ES_tradnl"/>
        </w:rPr>
        <w:t>SUPERVISIÓN Y COORDINACIÓN</w:t>
      </w:r>
    </w:p>
    <w:p w:rsidR="00E270F3" w:rsidRPr="00B236EC" w:rsidRDefault="00E270F3" w:rsidP="000156AC">
      <w:pPr>
        <w:pStyle w:val="ListParagraph"/>
        <w:spacing w:after="0" w:line="240" w:lineRule="auto"/>
        <w:ind w:left="792"/>
        <w:rPr>
          <w:rFonts w:ascii="Times New Roman" w:hAnsi="Times New Roman"/>
          <w:sz w:val="24"/>
          <w:lang w:val="es-ES_tradnl"/>
        </w:rPr>
      </w:pPr>
    </w:p>
    <w:p w:rsidR="00860A0F" w:rsidRPr="00B236EC" w:rsidRDefault="00860A0F" w:rsidP="000156AC">
      <w:pPr>
        <w:pStyle w:val="ListParagraph"/>
        <w:numPr>
          <w:ilvl w:val="1"/>
          <w:numId w:val="7"/>
        </w:numPr>
        <w:spacing w:after="0" w:line="240" w:lineRule="auto"/>
        <w:ind w:left="630" w:hanging="630"/>
        <w:jc w:val="both"/>
        <w:rPr>
          <w:rFonts w:ascii="Times New Roman" w:hAnsi="Times New Roman"/>
          <w:sz w:val="24"/>
          <w:lang w:val="es-ES_tradnl"/>
        </w:rPr>
      </w:pPr>
      <w:r w:rsidRPr="00B236EC">
        <w:rPr>
          <w:rFonts w:ascii="Times New Roman" w:hAnsi="Times New Roman"/>
          <w:sz w:val="24"/>
          <w:lang w:val="es-ES_tradnl"/>
        </w:rPr>
        <w:t xml:space="preserve">Se desempeñará bajo la supervisión directa del equipo a cargo de la implementación de la metodología ICES en el Distrito Central de Honduras, bajo la coordinación de Horacio Terraza (especialista de agua y saneamiento y coordinador de la ICES); Patricio Zambrano Barragán (especialista urbano de la ICES); Juan Poveda (especialista de recursos naturales) y Belinda Pérez Rincón (especialista de gestión fiscal y municipal). </w:t>
      </w:r>
    </w:p>
    <w:p w:rsidR="008F5F26" w:rsidRPr="00B236EC" w:rsidRDefault="008F5F26" w:rsidP="000156AC">
      <w:pPr>
        <w:pStyle w:val="ListParagraph"/>
        <w:spacing w:after="0" w:line="240" w:lineRule="auto"/>
        <w:ind w:left="630"/>
        <w:rPr>
          <w:rFonts w:ascii="Times New Roman" w:hAnsi="Times New Roman"/>
          <w:sz w:val="24"/>
          <w:lang w:val="es-ES_tradnl"/>
        </w:rPr>
      </w:pPr>
    </w:p>
    <w:p w:rsidR="008F5F26" w:rsidRPr="00B236EC" w:rsidRDefault="008F5F26" w:rsidP="000156AC">
      <w:pPr>
        <w:pStyle w:val="ListParagraph"/>
        <w:numPr>
          <w:ilvl w:val="0"/>
          <w:numId w:val="7"/>
        </w:numPr>
        <w:spacing w:after="0" w:line="240" w:lineRule="auto"/>
        <w:jc w:val="center"/>
        <w:rPr>
          <w:rFonts w:ascii="Times New Roman" w:hAnsi="Times New Roman"/>
          <w:b/>
          <w:sz w:val="24"/>
          <w:u w:val="single"/>
          <w:lang w:val="es-ES_tradnl"/>
        </w:rPr>
      </w:pPr>
      <w:r w:rsidRPr="00B236EC">
        <w:rPr>
          <w:rFonts w:ascii="Times New Roman" w:hAnsi="Times New Roman"/>
          <w:b/>
          <w:sz w:val="24"/>
          <w:u w:val="single"/>
          <w:lang w:val="es-ES_tradnl"/>
        </w:rPr>
        <w:t>CONFIDENCIALIDAD</w:t>
      </w:r>
    </w:p>
    <w:p w:rsidR="008F5F26" w:rsidRPr="00B236EC" w:rsidRDefault="008F5F26" w:rsidP="000156AC">
      <w:pPr>
        <w:pStyle w:val="ListParagraph"/>
        <w:spacing w:after="0" w:line="240" w:lineRule="auto"/>
        <w:ind w:left="792"/>
        <w:rPr>
          <w:rFonts w:ascii="Times New Roman" w:hAnsi="Times New Roman"/>
          <w:sz w:val="24"/>
          <w:lang w:val="es-ES_tradnl"/>
        </w:rPr>
      </w:pPr>
    </w:p>
    <w:p w:rsidR="00A64A61" w:rsidRPr="00622D4D" w:rsidRDefault="00C178E7" w:rsidP="000156AC">
      <w:pPr>
        <w:pStyle w:val="ListParagraph"/>
        <w:numPr>
          <w:ilvl w:val="1"/>
          <w:numId w:val="7"/>
        </w:numPr>
        <w:tabs>
          <w:tab w:val="left" w:pos="1395"/>
        </w:tabs>
        <w:spacing w:after="0" w:line="240" w:lineRule="auto"/>
        <w:ind w:left="630" w:hanging="630"/>
        <w:jc w:val="both"/>
        <w:rPr>
          <w:rFonts w:ascii="Times New Roman" w:hAnsi="Times New Roman"/>
          <w:sz w:val="24"/>
          <w:lang w:val="es-ES_tradnl"/>
        </w:rPr>
      </w:pPr>
      <w:r w:rsidRPr="00622D4D">
        <w:rPr>
          <w:rFonts w:ascii="Times New Roman" w:hAnsi="Times New Roman"/>
          <w:sz w:val="24"/>
          <w:lang w:val="es-ES_tradnl"/>
        </w:rPr>
        <w:t xml:space="preserve">El </w:t>
      </w:r>
      <w:r w:rsidR="00232F66" w:rsidRPr="00622D4D">
        <w:rPr>
          <w:rFonts w:ascii="Times New Roman" w:hAnsi="Times New Roman"/>
          <w:sz w:val="24"/>
          <w:lang w:val="es-ES_tradnl"/>
        </w:rPr>
        <w:t>consultor</w:t>
      </w:r>
      <w:r w:rsidRPr="00622D4D">
        <w:rPr>
          <w:rFonts w:ascii="Times New Roman" w:hAnsi="Times New Roman"/>
          <w:sz w:val="24"/>
          <w:lang w:val="es-ES_tradnl"/>
        </w:rPr>
        <w:t xml:space="preserve"> se compromete a mantener absoluta reserva de toda la información a la cual tenga acceso siendo pasivo, en caso contrario, de las sanciones que el Banco pudiera establecer. La información confidencial a la que tenga acceso no podrá ser utilizada en otros trabajos o presentaciones a menos que el Banco le otorgue su previo consentimiento.</w:t>
      </w:r>
    </w:p>
    <w:p w:rsidR="00815CD0" w:rsidRDefault="00815CD0">
      <w:pPr>
        <w:rPr>
          <w:rFonts w:ascii="Times New Roman" w:hAnsi="Times New Roman"/>
          <w:b/>
          <w:sz w:val="24"/>
          <w:u w:val="single"/>
        </w:rPr>
      </w:pPr>
      <w:r>
        <w:rPr>
          <w:rFonts w:ascii="Times New Roman" w:hAnsi="Times New Roman"/>
          <w:b/>
          <w:sz w:val="24"/>
          <w:u w:val="single"/>
        </w:rPr>
        <w:br w:type="page"/>
      </w:r>
    </w:p>
    <w:p w:rsidR="004B31FA" w:rsidRPr="00CD34B9" w:rsidRDefault="004B31FA" w:rsidP="004B31FA">
      <w:pPr>
        <w:tabs>
          <w:tab w:val="left" w:pos="1395"/>
        </w:tabs>
        <w:rPr>
          <w:rFonts w:ascii="Times New Roman" w:hAnsi="Times New Roman"/>
          <w:b/>
          <w:sz w:val="24"/>
          <w:u w:val="single"/>
        </w:rPr>
      </w:pPr>
      <w:r w:rsidRPr="00CD34B9">
        <w:rPr>
          <w:rFonts w:ascii="Times New Roman" w:hAnsi="Times New Roman"/>
          <w:b/>
          <w:sz w:val="24"/>
          <w:u w:val="single"/>
        </w:rPr>
        <w:lastRenderedPageBreak/>
        <w:t>Anexo</w:t>
      </w:r>
      <w:r w:rsidR="00CD34B9" w:rsidRPr="00CD34B9">
        <w:rPr>
          <w:rFonts w:ascii="Times New Roman" w:hAnsi="Times New Roman"/>
          <w:b/>
          <w:sz w:val="24"/>
          <w:u w:val="single"/>
        </w:rPr>
        <w:t xml:space="preserve"> I</w:t>
      </w:r>
    </w:p>
    <w:p w:rsidR="00A64A61" w:rsidRPr="00CD34B9" w:rsidRDefault="00A64A61" w:rsidP="00A64A61">
      <w:pPr>
        <w:pStyle w:val="Caption"/>
        <w:keepNext/>
        <w:rPr>
          <w:rFonts w:ascii="Times New Roman" w:hAnsi="Times New Roman"/>
          <w:color w:val="auto"/>
          <w:sz w:val="24"/>
        </w:rPr>
      </w:pPr>
      <w:r w:rsidRPr="00CD34B9">
        <w:rPr>
          <w:rFonts w:ascii="Times New Roman" w:hAnsi="Times New Roman"/>
          <w:color w:val="auto"/>
          <w:sz w:val="24"/>
          <w:lang w:val="es-HN"/>
        </w:rPr>
        <w:t>Zona prioritaria de estudio para regeneración urbana</w:t>
      </w:r>
    </w:p>
    <w:p w:rsidR="004B31FA" w:rsidRPr="004B31FA" w:rsidRDefault="004B31FA" w:rsidP="004B31FA">
      <w:pPr>
        <w:pStyle w:val="ListParagraph"/>
        <w:tabs>
          <w:tab w:val="left" w:pos="1395"/>
        </w:tabs>
        <w:ind w:left="360"/>
        <w:rPr>
          <w:rFonts w:ascii="Cambria" w:hAnsi="Cambria"/>
        </w:rPr>
      </w:pPr>
      <w:r w:rsidRPr="004B31FA">
        <w:rPr>
          <w:rFonts w:ascii="Cambria" w:hAnsi="Cambria"/>
          <w:noProof/>
        </w:rPr>
        <w:drawing>
          <wp:inline distT="0" distB="0" distL="0" distR="0">
            <wp:extent cx="5930900" cy="4589145"/>
            <wp:effectExtent l="0" t="0" r="12700" b="8255"/>
            <wp:docPr id="3" name="Picture 1" descr="area_estudio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ea_estudio_re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900" cy="4589145"/>
                    </a:xfrm>
                    <a:prstGeom prst="rect">
                      <a:avLst/>
                    </a:prstGeom>
                    <a:noFill/>
                    <a:ln>
                      <a:noFill/>
                    </a:ln>
                  </pic:spPr>
                </pic:pic>
              </a:graphicData>
            </a:graphic>
          </wp:inline>
        </w:drawing>
      </w:r>
      <w:bookmarkStart w:id="0" w:name="_GoBack"/>
      <w:bookmarkEnd w:id="0"/>
    </w:p>
    <w:sectPr w:rsidR="004B31FA" w:rsidRPr="004B31FA" w:rsidSect="00A64A61">
      <w:headerReference w:type="even" r:id="rId10"/>
      <w:headerReference w:type="default" r:id="rId11"/>
      <w:footerReference w:type="even" r:id="rId12"/>
      <w:footerReference w:type="default" r:id="rId13"/>
      <w:headerReference w:type="first" r:id="rId14"/>
      <w:footerReference w:type="first" r:id="rId15"/>
      <w:pgSz w:w="12240" w:h="15840"/>
      <w:pgMar w:top="1296" w:right="1296" w:bottom="1296" w:left="1296"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DC" w:rsidRDefault="007103DC" w:rsidP="00F41852">
      <w:pPr>
        <w:spacing w:after="0" w:line="240" w:lineRule="auto"/>
      </w:pPr>
      <w:r>
        <w:separator/>
      </w:r>
    </w:p>
  </w:endnote>
  <w:endnote w:type="continuationSeparator" w:id="0">
    <w:p w:rsidR="007103DC" w:rsidRDefault="007103DC" w:rsidP="00F41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Unit-Light">
    <w:altName w:val="Cambria"/>
    <w:charset w:val="00"/>
    <w:family w:val="auto"/>
    <w:pitch w:val="variable"/>
    <w:sig w:usb0="8000002F" w:usb1="4000004A" w:usb2="00000000" w:usb3="00000000" w:csb0="00000001" w:csb1="00000000"/>
  </w:font>
  <w:font w:name="Unit-Regular">
    <w:altName w:val="Cambria"/>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DC" w:rsidRDefault="000D1616" w:rsidP="005D5F50">
    <w:pPr>
      <w:pStyle w:val="Footer"/>
      <w:framePr w:wrap="around" w:vAnchor="text" w:hAnchor="margin" w:xAlign="right" w:y="1"/>
      <w:rPr>
        <w:rStyle w:val="PageNumber"/>
      </w:rPr>
    </w:pPr>
    <w:r>
      <w:rPr>
        <w:rStyle w:val="PageNumber"/>
      </w:rPr>
      <w:fldChar w:fldCharType="begin"/>
    </w:r>
    <w:r w:rsidR="007103DC">
      <w:rPr>
        <w:rStyle w:val="PageNumber"/>
      </w:rPr>
      <w:instrText xml:space="preserve">PAGE  </w:instrText>
    </w:r>
    <w:r>
      <w:rPr>
        <w:rStyle w:val="PageNumber"/>
      </w:rPr>
      <w:fldChar w:fldCharType="end"/>
    </w:r>
  </w:p>
  <w:p w:rsidR="007103DC" w:rsidRDefault="007103DC" w:rsidP="005D5F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DC" w:rsidRDefault="007103DC" w:rsidP="005D5F50">
    <w:pPr>
      <w:pStyle w:val="Footer"/>
      <w:ind w:right="360"/>
      <w:jc w:val="right"/>
    </w:pPr>
  </w:p>
  <w:p w:rsidR="007103DC" w:rsidRPr="007F7EDC" w:rsidRDefault="007103DC" w:rsidP="005D5F50">
    <w:pPr>
      <w:pStyle w:val="Footer"/>
      <w:jc w:val="center"/>
      <w:rPr>
        <w:rFonts w:ascii="Unit-Light" w:hAnsi="Unit-Light"/>
        <w:b/>
        <w:sz w:val="16"/>
        <w:szCs w:val="16"/>
        <w:lang w:val="es-ES_tradnl"/>
      </w:rPr>
    </w:pPr>
    <w:r w:rsidRPr="007F7EDC">
      <w:rPr>
        <w:rFonts w:ascii="Unit-Light" w:hAnsi="Unit-Light"/>
        <w:sz w:val="16"/>
        <w:szCs w:val="16"/>
        <w:lang w:val="es-ES_tradnl"/>
      </w:rPr>
      <w:t xml:space="preserve">Banco Inter-Americano de Desarrollo </w:t>
    </w:r>
    <w:r w:rsidRPr="007F7EDC">
      <w:rPr>
        <w:sz w:val="16"/>
        <w:szCs w:val="16"/>
        <w:lang w:val="es-ES_tradnl"/>
      </w:rPr>
      <w:t>│</w:t>
    </w:r>
    <w:r w:rsidRPr="007F7EDC">
      <w:rPr>
        <w:rFonts w:ascii="Unit-Light" w:hAnsi="Unit-Light"/>
        <w:sz w:val="16"/>
        <w:szCs w:val="16"/>
        <w:lang w:val="es-ES_tradnl"/>
      </w:rPr>
      <w:t xml:space="preserve"> </w:t>
    </w:r>
    <w:hyperlink r:id="rId1" w:history="1">
      <w:r w:rsidRPr="007F7EDC">
        <w:rPr>
          <w:rStyle w:val="Hyperlink"/>
          <w:rFonts w:ascii="Unit-Regular" w:hAnsi="Unit-Regular"/>
          <w:b/>
          <w:sz w:val="16"/>
          <w:szCs w:val="16"/>
          <w:lang w:val="es-ES_tradnl"/>
        </w:rPr>
        <w:t>www.iadb.org</w:t>
      </w:r>
    </w:hyperlink>
  </w:p>
  <w:p w:rsidR="007103DC" w:rsidRPr="007F7EDC" w:rsidRDefault="007103DC">
    <w:pPr>
      <w:pStyle w:val="Footer"/>
      <w:rPr>
        <w:lang w:val="es-ES_trad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DC" w:rsidRPr="00D32CEC" w:rsidRDefault="007103DC" w:rsidP="005D5F50">
    <w:pPr>
      <w:pStyle w:val="Footer"/>
      <w:jc w:val="center"/>
      <w:rPr>
        <w:rFonts w:ascii="Unit-Light" w:hAnsi="Unit-Light"/>
        <w:b/>
        <w:sz w:val="16"/>
        <w:szCs w:val="16"/>
        <w:lang w:val="es-ES_tradnl"/>
      </w:rPr>
    </w:pPr>
    <w:r w:rsidRPr="00D32CEC">
      <w:rPr>
        <w:rFonts w:ascii="Unit-Light" w:hAnsi="Unit-Light"/>
        <w:sz w:val="16"/>
        <w:szCs w:val="16"/>
        <w:lang w:val="es-ES_tradnl"/>
      </w:rPr>
      <w:t xml:space="preserve">Banco Inter-Americano de Desarrollo  </w:t>
    </w:r>
    <w:r w:rsidRPr="00D32CEC">
      <w:rPr>
        <w:sz w:val="16"/>
        <w:szCs w:val="16"/>
        <w:lang w:val="es-ES_tradnl"/>
      </w:rPr>
      <w:t>│</w:t>
    </w:r>
    <w:r w:rsidRPr="00D32CEC">
      <w:rPr>
        <w:rFonts w:ascii="Unit-Light" w:hAnsi="Unit-Light"/>
        <w:sz w:val="16"/>
        <w:szCs w:val="16"/>
        <w:lang w:val="es-ES_tradnl"/>
      </w:rPr>
      <w:t xml:space="preserve">  </w:t>
    </w:r>
    <w:hyperlink r:id="rId1" w:history="1">
      <w:r w:rsidRPr="00D32CEC">
        <w:rPr>
          <w:rStyle w:val="Hyperlink"/>
          <w:rFonts w:ascii="Unit-Regular" w:hAnsi="Unit-Regular"/>
          <w:b/>
          <w:sz w:val="16"/>
          <w:szCs w:val="16"/>
          <w:lang w:val="es-ES_tradnl"/>
        </w:rPr>
        <w:t>www.iadb.org</w:t>
      </w:r>
    </w:hyperlink>
  </w:p>
  <w:p w:rsidR="007103DC" w:rsidRPr="00D32CEC" w:rsidRDefault="007103DC" w:rsidP="005D5F50">
    <w:pPr>
      <w:pStyle w:val="Footer"/>
      <w:jc w:val="center"/>
      <w:rPr>
        <w:rFonts w:ascii="Unit-Light" w:hAnsi="Unit-Light"/>
        <w:b/>
        <w:sz w:val="16"/>
        <w:szCs w:val="16"/>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DC" w:rsidRDefault="007103DC" w:rsidP="00F41852">
      <w:pPr>
        <w:spacing w:after="0" w:line="240" w:lineRule="auto"/>
      </w:pPr>
      <w:r>
        <w:separator/>
      </w:r>
    </w:p>
  </w:footnote>
  <w:footnote w:type="continuationSeparator" w:id="0">
    <w:p w:rsidR="007103DC" w:rsidRDefault="007103DC" w:rsidP="00F41852">
      <w:pPr>
        <w:spacing w:after="0" w:line="240" w:lineRule="auto"/>
      </w:pPr>
      <w:r>
        <w:continuationSeparator/>
      </w:r>
    </w:p>
  </w:footnote>
  <w:footnote w:id="1">
    <w:p w:rsidR="007103DC" w:rsidRPr="00F94559" w:rsidRDefault="007103DC" w:rsidP="00F94559">
      <w:pPr>
        <w:pStyle w:val="FootnoteText"/>
        <w:jc w:val="both"/>
        <w:rPr>
          <w:rFonts w:ascii="Times New Roman" w:hAnsi="Times New Roman"/>
          <w:sz w:val="18"/>
          <w:szCs w:val="18"/>
          <w:lang w:val="es-ES_tradnl"/>
        </w:rPr>
      </w:pPr>
      <w:r w:rsidRPr="00F94559">
        <w:rPr>
          <w:rStyle w:val="FootnoteReference"/>
          <w:rFonts w:ascii="Times New Roman" w:hAnsi="Times New Roman"/>
          <w:sz w:val="18"/>
          <w:szCs w:val="18"/>
        </w:rPr>
        <w:footnoteRef/>
      </w:r>
      <w:r w:rsidRPr="00F94559">
        <w:rPr>
          <w:rFonts w:ascii="Times New Roman" w:hAnsi="Times New Roman"/>
          <w:sz w:val="18"/>
          <w:szCs w:val="18"/>
          <w:lang w:val="es-ES_tradnl"/>
        </w:rPr>
        <w:t xml:space="preserve"> Proyecciones al 2010 del Instituto Nacional de Estadística de Honduras. </w:t>
      </w:r>
    </w:p>
  </w:footnote>
  <w:footnote w:id="2">
    <w:p w:rsidR="007103DC" w:rsidRPr="00F129C9" w:rsidRDefault="007103DC" w:rsidP="00F94559">
      <w:pPr>
        <w:pStyle w:val="FootnoteText"/>
        <w:jc w:val="both"/>
        <w:rPr>
          <w:rFonts w:ascii="Times New Roman" w:hAnsi="Times New Roman"/>
          <w:sz w:val="18"/>
          <w:lang w:val="es-ES_tradnl"/>
        </w:rPr>
      </w:pPr>
      <w:r w:rsidRPr="00F94559">
        <w:rPr>
          <w:rStyle w:val="FootnoteReference"/>
          <w:rFonts w:ascii="Times New Roman" w:hAnsi="Times New Roman"/>
          <w:sz w:val="18"/>
          <w:szCs w:val="18"/>
        </w:rPr>
        <w:footnoteRef/>
      </w:r>
      <w:r w:rsidRPr="00F129C9">
        <w:rPr>
          <w:rFonts w:ascii="Times New Roman" w:hAnsi="Times New Roman"/>
          <w:sz w:val="18"/>
          <w:szCs w:val="18"/>
          <w:lang w:val="es-ES_tradnl"/>
        </w:rPr>
        <w:t xml:space="preserve"> Angel et. al, 2004. </w:t>
      </w:r>
      <w:r w:rsidRPr="00F129C9">
        <w:rPr>
          <w:rFonts w:ascii="Times New Roman" w:hAnsi="Times New Roman"/>
          <w:i/>
          <w:sz w:val="18"/>
          <w:szCs w:val="18"/>
          <w:lang w:val="es-ES_tradnl"/>
        </w:rPr>
        <w:t>Rapid Urbanization in Tegucigalpa</w:t>
      </w:r>
      <w:r w:rsidRPr="00F129C9">
        <w:rPr>
          <w:rFonts w:ascii="Times New Roman" w:hAnsi="Times New Roman"/>
          <w:sz w:val="18"/>
          <w:szCs w:val="18"/>
          <w:lang w:val="es-ES_tradnl"/>
        </w:rPr>
        <w:t>.</w:t>
      </w:r>
    </w:p>
  </w:footnote>
  <w:footnote w:id="3">
    <w:p w:rsidR="007103DC" w:rsidRPr="00410C45" w:rsidRDefault="007103DC" w:rsidP="00F94559">
      <w:pPr>
        <w:pStyle w:val="FootnoteText"/>
        <w:jc w:val="both"/>
        <w:rPr>
          <w:lang w:val="es-ES_tradnl"/>
        </w:rPr>
      </w:pPr>
      <w:r w:rsidRPr="00F94559">
        <w:rPr>
          <w:rStyle w:val="FootnoteReference"/>
          <w:rFonts w:ascii="Times New Roman" w:hAnsi="Times New Roman"/>
          <w:sz w:val="18"/>
        </w:rPr>
        <w:footnoteRef/>
      </w:r>
      <w:r w:rsidRPr="00F94559">
        <w:rPr>
          <w:rFonts w:ascii="Times New Roman" w:hAnsi="Times New Roman"/>
          <w:sz w:val="18"/>
          <w:lang w:val="es-ES_tradnl"/>
        </w:rPr>
        <w:t xml:space="preserve"> </w:t>
      </w:r>
      <w:r w:rsidRPr="00F94559">
        <w:rPr>
          <w:rFonts w:ascii="Times New Roman" w:hAnsi="Times New Roman"/>
          <w:sz w:val="18"/>
          <w:szCs w:val="16"/>
          <w:lang w:val="es-ES_tradnl"/>
        </w:rPr>
        <w:t>Según diversos estudios, el costo económico por las deficiencias en gestión de aguas pluviales, saneamiento, servicios de agua y residuos sólidos en el MDC supera los US$160 millones al año, cerca del 2.5% del PIB del país (año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DC" w:rsidRDefault="000D1616" w:rsidP="005D5F50">
    <w:pPr>
      <w:pStyle w:val="Header"/>
      <w:framePr w:wrap="around" w:vAnchor="text" w:hAnchor="margin" w:xAlign="right" w:y="1"/>
      <w:rPr>
        <w:rStyle w:val="PageNumber"/>
      </w:rPr>
    </w:pPr>
    <w:r>
      <w:rPr>
        <w:rStyle w:val="PageNumber"/>
      </w:rPr>
      <w:fldChar w:fldCharType="begin"/>
    </w:r>
    <w:r w:rsidR="007103DC">
      <w:rPr>
        <w:rStyle w:val="PageNumber"/>
      </w:rPr>
      <w:instrText xml:space="preserve">PAGE  </w:instrText>
    </w:r>
    <w:r>
      <w:rPr>
        <w:rStyle w:val="PageNumber"/>
      </w:rPr>
      <w:fldChar w:fldCharType="end"/>
    </w:r>
  </w:p>
  <w:p w:rsidR="007103DC" w:rsidRDefault="007103DC" w:rsidP="005D5F5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DC" w:rsidRPr="00310CDE" w:rsidRDefault="000D1616" w:rsidP="00310CDE">
    <w:pPr>
      <w:pStyle w:val="Header"/>
      <w:framePr w:wrap="around" w:vAnchor="text" w:hAnchor="page" w:x="10585" w:y="-33"/>
      <w:rPr>
        <w:rStyle w:val="PageNumber"/>
      </w:rPr>
    </w:pPr>
    <w:r w:rsidRPr="00310CDE">
      <w:rPr>
        <w:rStyle w:val="PageNumber"/>
        <w:rFonts w:ascii="Cambria" w:hAnsi="Cambria"/>
        <w:sz w:val="20"/>
        <w:szCs w:val="20"/>
      </w:rPr>
      <w:fldChar w:fldCharType="begin"/>
    </w:r>
    <w:r w:rsidR="007103DC" w:rsidRPr="00310CDE">
      <w:rPr>
        <w:rStyle w:val="PageNumber"/>
        <w:rFonts w:ascii="Cambria" w:hAnsi="Cambria"/>
        <w:sz w:val="20"/>
        <w:szCs w:val="20"/>
      </w:rPr>
      <w:instrText xml:space="preserve">PAGE  </w:instrText>
    </w:r>
    <w:r w:rsidRPr="00310CDE">
      <w:rPr>
        <w:rStyle w:val="PageNumber"/>
        <w:rFonts w:ascii="Cambria" w:hAnsi="Cambria"/>
        <w:sz w:val="20"/>
        <w:szCs w:val="20"/>
      </w:rPr>
      <w:fldChar w:fldCharType="separate"/>
    </w:r>
    <w:r w:rsidR="00815CD0">
      <w:rPr>
        <w:rStyle w:val="PageNumber"/>
        <w:rFonts w:ascii="Cambria" w:hAnsi="Cambria"/>
        <w:noProof/>
        <w:sz w:val="20"/>
        <w:szCs w:val="20"/>
      </w:rPr>
      <w:t>5</w:t>
    </w:r>
    <w:r w:rsidRPr="00310CDE">
      <w:rPr>
        <w:rStyle w:val="PageNumber"/>
        <w:rFonts w:ascii="Cambria" w:hAnsi="Cambria"/>
        <w:sz w:val="20"/>
        <w:szCs w:val="20"/>
      </w:rPr>
      <w:fldChar w:fldCharType="end"/>
    </w:r>
  </w:p>
  <w:p w:rsidR="007103DC" w:rsidRDefault="007103DC" w:rsidP="005D5F50">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DC" w:rsidRDefault="007103DC">
    <w:pPr>
      <w:pStyle w:val="Header"/>
    </w:pPr>
    <w:r>
      <w:rPr>
        <w:noProof/>
      </w:rPr>
      <w:drawing>
        <wp:inline distT="0" distB="0" distL="0" distR="0" wp14:anchorId="14704376" wp14:editId="31D8C376">
          <wp:extent cx="2250310" cy="315767"/>
          <wp:effectExtent l="0" t="0" r="1079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s bid logo.JPG"/>
                  <pic:cNvPicPr/>
                </pic:nvPicPr>
                <pic:blipFill>
                  <a:blip r:embed="rId1">
                    <a:extLst>
                      <a:ext uri="{28A0092B-C50C-407E-A947-70E740481C1C}">
                        <a14:useLocalDpi xmlns:a14="http://schemas.microsoft.com/office/drawing/2010/main" val="0"/>
                      </a:ext>
                    </a:extLst>
                  </a:blip>
                  <a:stretch>
                    <a:fillRect/>
                  </a:stretch>
                </pic:blipFill>
                <pic:spPr>
                  <a:xfrm>
                    <a:off x="0" y="0"/>
                    <a:ext cx="2253676" cy="316239"/>
                  </a:xfrm>
                  <a:prstGeom prst="rect">
                    <a:avLst/>
                  </a:prstGeom>
                </pic:spPr>
              </pic:pic>
            </a:graphicData>
          </a:graphic>
        </wp:inline>
      </w:drawing>
    </w:r>
  </w:p>
  <w:p w:rsidR="007103DC" w:rsidRDefault="007103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790D"/>
    <w:multiLevelType w:val="hybridMultilevel"/>
    <w:tmpl w:val="1D046EFC"/>
    <w:lvl w:ilvl="0" w:tplc="D20CCA30">
      <w:start w:val="2"/>
      <w:numFmt w:val="bullet"/>
      <w:lvlText w:val="-"/>
      <w:lvlJc w:val="left"/>
      <w:pPr>
        <w:ind w:left="720" w:hanging="360"/>
      </w:pPr>
      <w:rPr>
        <w:rFonts w:ascii="Times New Roman" w:eastAsiaTheme="minorHAnsi" w:hAnsi="Times New Roman" w:cstheme="minorBidi"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76B449A"/>
    <w:multiLevelType w:val="hybridMultilevel"/>
    <w:tmpl w:val="F956E92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897ECE"/>
    <w:multiLevelType w:val="multilevel"/>
    <w:tmpl w:val="8A08B62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rPr>
    </w:lvl>
    <w:lvl w:ilvl="2">
      <w:start w:val="1"/>
      <w:numFmt w:val="lowerLetter"/>
      <w:pStyle w:val="subpar"/>
      <w:lvlText w:val="%3."/>
      <w:lvlJc w:val="left"/>
      <w:pPr>
        <w:tabs>
          <w:tab w:val="num" w:pos="1152"/>
        </w:tabs>
        <w:ind w:left="1152" w:hanging="432"/>
      </w:pPr>
      <w:rPr>
        <w:rFonts w:hint="default"/>
        <w:b w:val="0"/>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0F4C1A8C"/>
    <w:multiLevelType w:val="hybridMultilevel"/>
    <w:tmpl w:val="B1E2BC48"/>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11AB7A7D"/>
    <w:multiLevelType w:val="hybridMultilevel"/>
    <w:tmpl w:val="5DB68C96"/>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146937B5"/>
    <w:multiLevelType w:val="hybridMultilevel"/>
    <w:tmpl w:val="36ACB68A"/>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1B960AB2"/>
    <w:multiLevelType w:val="multilevel"/>
    <w:tmpl w:val="BF74806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2764F60"/>
    <w:multiLevelType w:val="hybridMultilevel"/>
    <w:tmpl w:val="3A4CD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3A061FC"/>
    <w:multiLevelType w:val="multilevel"/>
    <w:tmpl w:val="46D00AB0"/>
    <w:lvl w:ilvl="0">
      <w:start w:val="1"/>
      <w:numFmt w:val="upperRoman"/>
      <w:lvlText w:val="%1."/>
      <w:lvlJc w:val="center"/>
      <w:pPr>
        <w:tabs>
          <w:tab w:val="num" w:pos="720"/>
        </w:tabs>
        <w:ind w:left="720" w:hanging="720"/>
      </w:pPr>
    </w:lvl>
    <w:lvl w:ilvl="1">
      <w:start w:val="1"/>
      <w:numFmt w:val="upperLetter"/>
      <w:lvlText w:val="%2."/>
      <w:lvlJc w:val="left"/>
      <w:pPr>
        <w:tabs>
          <w:tab w:val="num" w:pos="1080"/>
        </w:tabs>
        <w:ind w:left="720" w:firstLine="0"/>
      </w:pPr>
    </w:lvl>
    <w:lvl w:ilvl="2">
      <w:start w:val="1"/>
      <w:numFmt w:val="decimal"/>
      <w:lvlRestart w:val="1"/>
      <w:isLgl/>
      <w:lvlText w:val="%1.%3"/>
      <w:lvlJc w:val="left"/>
      <w:pPr>
        <w:tabs>
          <w:tab w:val="num" w:pos="576"/>
        </w:tabs>
        <w:ind w:left="576" w:hanging="576"/>
      </w:pPr>
    </w:lvl>
    <w:lvl w:ilvl="3">
      <w:start w:val="1"/>
      <w:numFmt w:val="none"/>
      <w:lvlText w:val=""/>
      <w:lvlJc w:val="left"/>
      <w:pPr>
        <w:tabs>
          <w:tab w:val="num" w:pos="720"/>
        </w:tabs>
        <w:ind w:left="720" w:hanging="720"/>
      </w:pPr>
    </w:lvl>
    <w:lvl w:ilvl="4">
      <w:start w:val="1"/>
      <w:numFmt w:val="none"/>
      <w:lvlText w:val=""/>
      <w:lvlJc w:val="left"/>
      <w:pPr>
        <w:tabs>
          <w:tab w:val="num" w:pos="1080"/>
        </w:tabs>
        <w:ind w:left="1080" w:hanging="1080"/>
      </w:pPr>
    </w:lvl>
    <w:lvl w:ilvl="5">
      <w:start w:val="1"/>
      <w:numFmt w:val="none"/>
      <w:lvlText w:val=""/>
      <w:lvlJc w:val="left"/>
      <w:pPr>
        <w:tabs>
          <w:tab w:val="num" w:pos="1080"/>
        </w:tabs>
        <w:ind w:left="1080" w:hanging="1080"/>
      </w:pPr>
    </w:lvl>
    <w:lvl w:ilvl="6">
      <w:start w:val="1"/>
      <w:numFmt w:val="none"/>
      <w:lvlText w:val=""/>
      <w:lvlJc w:val="left"/>
      <w:pPr>
        <w:tabs>
          <w:tab w:val="num" w:pos="1440"/>
        </w:tabs>
        <w:ind w:left="1440" w:hanging="1440"/>
      </w:pPr>
    </w:lvl>
    <w:lvl w:ilvl="7">
      <w:start w:val="1"/>
      <w:numFmt w:val="none"/>
      <w:lvlText w:val=""/>
      <w:lvlJc w:val="left"/>
      <w:pPr>
        <w:tabs>
          <w:tab w:val="num" w:pos="1440"/>
        </w:tabs>
        <w:ind w:left="1440" w:hanging="1440"/>
      </w:pPr>
    </w:lvl>
    <w:lvl w:ilvl="8">
      <w:start w:val="1"/>
      <w:numFmt w:val="none"/>
      <w:lvlText w:val=""/>
      <w:lvlJc w:val="left"/>
      <w:pPr>
        <w:tabs>
          <w:tab w:val="num" w:pos="1440"/>
        </w:tabs>
        <w:ind w:left="1440" w:hanging="1440"/>
      </w:pPr>
    </w:lvl>
  </w:abstractNum>
  <w:abstractNum w:abstractNumId="9">
    <w:nsid w:val="24382B13"/>
    <w:multiLevelType w:val="hybridMultilevel"/>
    <w:tmpl w:val="A8E29A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4F1643F"/>
    <w:multiLevelType w:val="hybridMultilevel"/>
    <w:tmpl w:val="3C1EC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A2324"/>
    <w:multiLevelType w:val="hybridMultilevel"/>
    <w:tmpl w:val="B1E2BC48"/>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2BF21B78"/>
    <w:multiLevelType w:val="multilevel"/>
    <w:tmpl w:val="AF82C45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hint="default"/>
        <w:sz w:val="24"/>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F94000"/>
    <w:multiLevelType w:val="hybridMultilevel"/>
    <w:tmpl w:val="82F217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7F1707"/>
    <w:multiLevelType w:val="hybridMultilevel"/>
    <w:tmpl w:val="1B1C6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862C0C"/>
    <w:multiLevelType w:val="hybridMultilevel"/>
    <w:tmpl w:val="34DE91D6"/>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35F3648E"/>
    <w:multiLevelType w:val="hybridMultilevel"/>
    <w:tmpl w:val="B9ACAC50"/>
    <w:lvl w:ilvl="0" w:tplc="9670DCB6">
      <w:start w:val="5"/>
      <w:numFmt w:val="bullet"/>
      <w:lvlText w:val="-"/>
      <w:lvlJc w:val="left"/>
      <w:pPr>
        <w:ind w:left="720" w:hanging="360"/>
      </w:pPr>
      <w:rPr>
        <w:rFonts w:ascii="Arial" w:eastAsia="SimSun" w:hAnsi="Arial" w:cs="Symbol" w:hint="default"/>
      </w:rPr>
    </w:lvl>
    <w:lvl w:ilvl="1" w:tplc="380A0003" w:tentative="1">
      <w:start w:val="1"/>
      <w:numFmt w:val="bullet"/>
      <w:lvlText w:val="o"/>
      <w:lvlJc w:val="left"/>
      <w:pPr>
        <w:ind w:left="1440" w:hanging="360"/>
      </w:pPr>
      <w:rPr>
        <w:rFonts w:ascii="Courier New" w:hAnsi="Courier New" w:cs="Arial"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Arial"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Arial" w:hint="default"/>
      </w:rPr>
    </w:lvl>
    <w:lvl w:ilvl="8" w:tplc="380A0005" w:tentative="1">
      <w:start w:val="1"/>
      <w:numFmt w:val="bullet"/>
      <w:lvlText w:val=""/>
      <w:lvlJc w:val="left"/>
      <w:pPr>
        <w:ind w:left="6480" w:hanging="360"/>
      </w:pPr>
      <w:rPr>
        <w:rFonts w:ascii="Wingdings" w:hAnsi="Wingdings" w:hint="default"/>
      </w:rPr>
    </w:lvl>
  </w:abstractNum>
  <w:abstractNum w:abstractNumId="17">
    <w:nsid w:val="36E05D7C"/>
    <w:multiLevelType w:val="multilevel"/>
    <w:tmpl w:val="D4ECFCA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302835"/>
    <w:multiLevelType w:val="hybridMultilevel"/>
    <w:tmpl w:val="8564B95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416D3FD7"/>
    <w:multiLevelType w:val="hybridMultilevel"/>
    <w:tmpl w:val="2C2E3DB4"/>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nsid w:val="44070D78"/>
    <w:multiLevelType w:val="hybridMultilevel"/>
    <w:tmpl w:val="B4F6C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6F3781"/>
    <w:multiLevelType w:val="hybridMultilevel"/>
    <w:tmpl w:val="85D4B03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5CAC753E"/>
    <w:multiLevelType w:val="hybridMultilevel"/>
    <w:tmpl w:val="97040074"/>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6C3B6A6E"/>
    <w:multiLevelType w:val="hybridMultilevel"/>
    <w:tmpl w:val="AB208C3E"/>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4">
    <w:nsid w:val="76376E49"/>
    <w:multiLevelType w:val="hybridMultilevel"/>
    <w:tmpl w:val="883002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8C97C76"/>
    <w:multiLevelType w:val="hybridMultilevel"/>
    <w:tmpl w:val="19E27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AB5E91"/>
    <w:multiLevelType w:val="hybridMultilevel"/>
    <w:tmpl w:val="3F3A0B8C"/>
    <w:lvl w:ilvl="0" w:tplc="349CC5E4">
      <w:numFmt w:val="bullet"/>
      <w:lvlText w:val="-"/>
      <w:lvlJc w:val="left"/>
      <w:pPr>
        <w:ind w:left="720" w:hanging="360"/>
      </w:pPr>
      <w:rPr>
        <w:rFonts w:ascii="Arial" w:eastAsia="SimSun" w:hAnsi="Arial" w:cs="Aria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7">
    <w:nsid w:val="7FCD2329"/>
    <w:multiLevelType w:val="hybridMultilevel"/>
    <w:tmpl w:val="4F2E0584"/>
    <w:lvl w:ilvl="0" w:tplc="349CC5E4">
      <w:numFmt w:val="bullet"/>
      <w:lvlText w:val="-"/>
      <w:lvlJc w:val="left"/>
      <w:pPr>
        <w:ind w:left="720" w:hanging="360"/>
      </w:pPr>
      <w:rPr>
        <w:rFonts w:ascii="Arial" w:eastAsia="SimSun" w:hAnsi="Arial" w:cs="Aria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3"/>
  </w:num>
  <w:num w:numId="4">
    <w:abstractNumId w:val="9"/>
  </w:num>
  <w:num w:numId="5">
    <w:abstractNumId w:val="14"/>
  </w:num>
  <w:num w:numId="6">
    <w:abstractNumId w:val="10"/>
  </w:num>
  <w:num w:numId="7">
    <w:abstractNumId w:val="12"/>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
  </w:num>
  <w:num w:numId="12">
    <w:abstractNumId w:val="17"/>
  </w:num>
  <w:num w:numId="13">
    <w:abstractNumId w:val="20"/>
  </w:num>
  <w:num w:numId="14">
    <w:abstractNumId w:val="24"/>
  </w:num>
  <w:num w:numId="15">
    <w:abstractNumId w:val="16"/>
  </w:num>
  <w:num w:numId="16">
    <w:abstractNumId w:val="11"/>
  </w:num>
  <w:num w:numId="17">
    <w:abstractNumId w:val="2"/>
  </w:num>
  <w:num w:numId="18">
    <w:abstractNumId w:val="2"/>
  </w:num>
  <w:num w:numId="19">
    <w:abstractNumId w:val="2"/>
  </w:num>
  <w:num w:numId="20">
    <w:abstractNumId w:val="3"/>
  </w:num>
  <w:num w:numId="21">
    <w:abstractNumId w:val="15"/>
  </w:num>
  <w:num w:numId="22">
    <w:abstractNumId w:val="4"/>
  </w:num>
  <w:num w:numId="23">
    <w:abstractNumId w:val="23"/>
  </w:num>
  <w:num w:numId="24">
    <w:abstractNumId w:val="19"/>
  </w:num>
  <w:num w:numId="25">
    <w:abstractNumId w:val="21"/>
  </w:num>
  <w:num w:numId="26">
    <w:abstractNumId w:val="5"/>
  </w:num>
  <w:num w:numId="27">
    <w:abstractNumId w:val="22"/>
  </w:num>
  <w:num w:numId="28">
    <w:abstractNumId w:val="18"/>
  </w:num>
  <w:num w:numId="29">
    <w:abstractNumId w:val="26"/>
  </w:num>
  <w:num w:numId="30">
    <w:abstractNumId w:val="2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E"/>
    <w:rsid w:val="000073AB"/>
    <w:rsid w:val="000156AC"/>
    <w:rsid w:val="0003037E"/>
    <w:rsid w:val="00030DCC"/>
    <w:rsid w:val="00037EF2"/>
    <w:rsid w:val="00046260"/>
    <w:rsid w:val="000538EE"/>
    <w:rsid w:val="000627F1"/>
    <w:rsid w:val="000875E6"/>
    <w:rsid w:val="000B3546"/>
    <w:rsid w:val="000B4231"/>
    <w:rsid w:val="000B4AA6"/>
    <w:rsid w:val="000B7E4C"/>
    <w:rsid w:val="000D1616"/>
    <w:rsid w:val="000D27DD"/>
    <w:rsid w:val="000D6211"/>
    <w:rsid w:val="000E1FB6"/>
    <w:rsid w:val="00102C17"/>
    <w:rsid w:val="00111ACD"/>
    <w:rsid w:val="00114823"/>
    <w:rsid w:val="0011513E"/>
    <w:rsid w:val="00140FBA"/>
    <w:rsid w:val="00146A76"/>
    <w:rsid w:val="00160239"/>
    <w:rsid w:val="00164682"/>
    <w:rsid w:val="00166BD7"/>
    <w:rsid w:val="00170C81"/>
    <w:rsid w:val="0019233C"/>
    <w:rsid w:val="001B1E2E"/>
    <w:rsid w:val="001B7DF9"/>
    <w:rsid w:val="001C7E85"/>
    <w:rsid w:val="002016A4"/>
    <w:rsid w:val="00203C35"/>
    <w:rsid w:val="00212423"/>
    <w:rsid w:val="00214162"/>
    <w:rsid w:val="00214797"/>
    <w:rsid w:val="00220C1F"/>
    <w:rsid w:val="0022305A"/>
    <w:rsid w:val="00232F66"/>
    <w:rsid w:val="0025136B"/>
    <w:rsid w:val="002654F1"/>
    <w:rsid w:val="002711B1"/>
    <w:rsid w:val="00281E04"/>
    <w:rsid w:val="00285049"/>
    <w:rsid w:val="00294740"/>
    <w:rsid w:val="002A3CD0"/>
    <w:rsid w:val="002B47EE"/>
    <w:rsid w:val="002C518A"/>
    <w:rsid w:val="002C7CFF"/>
    <w:rsid w:val="002D555F"/>
    <w:rsid w:val="002D7720"/>
    <w:rsid w:val="002F5B8A"/>
    <w:rsid w:val="00310CDE"/>
    <w:rsid w:val="0034133A"/>
    <w:rsid w:val="0039061D"/>
    <w:rsid w:val="00391CE8"/>
    <w:rsid w:val="003B1842"/>
    <w:rsid w:val="003B6048"/>
    <w:rsid w:val="003D0D8A"/>
    <w:rsid w:val="003F3023"/>
    <w:rsid w:val="00416655"/>
    <w:rsid w:val="00431FA7"/>
    <w:rsid w:val="00436F15"/>
    <w:rsid w:val="00441F99"/>
    <w:rsid w:val="00462F9D"/>
    <w:rsid w:val="00467A29"/>
    <w:rsid w:val="00482D6D"/>
    <w:rsid w:val="00487077"/>
    <w:rsid w:val="004B31FA"/>
    <w:rsid w:val="004B4C7E"/>
    <w:rsid w:val="004D0A61"/>
    <w:rsid w:val="004D74C4"/>
    <w:rsid w:val="004E339E"/>
    <w:rsid w:val="004F7263"/>
    <w:rsid w:val="00514075"/>
    <w:rsid w:val="00552A4B"/>
    <w:rsid w:val="0057447D"/>
    <w:rsid w:val="0057523E"/>
    <w:rsid w:val="00596DD6"/>
    <w:rsid w:val="005A0E3E"/>
    <w:rsid w:val="005B09E8"/>
    <w:rsid w:val="005D5F50"/>
    <w:rsid w:val="005D6C78"/>
    <w:rsid w:val="005E61E6"/>
    <w:rsid w:val="00605E5C"/>
    <w:rsid w:val="00622D4D"/>
    <w:rsid w:val="0063191D"/>
    <w:rsid w:val="00646C5B"/>
    <w:rsid w:val="00652DB5"/>
    <w:rsid w:val="00662C05"/>
    <w:rsid w:val="006741A7"/>
    <w:rsid w:val="0068073E"/>
    <w:rsid w:val="0068157B"/>
    <w:rsid w:val="00695C18"/>
    <w:rsid w:val="006A5409"/>
    <w:rsid w:val="006A5FE7"/>
    <w:rsid w:val="006D6C03"/>
    <w:rsid w:val="006F44E5"/>
    <w:rsid w:val="006F4D93"/>
    <w:rsid w:val="00700FEA"/>
    <w:rsid w:val="00703CA6"/>
    <w:rsid w:val="007056B2"/>
    <w:rsid w:val="007103DC"/>
    <w:rsid w:val="00743633"/>
    <w:rsid w:val="00745764"/>
    <w:rsid w:val="00773278"/>
    <w:rsid w:val="00785C0D"/>
    <w:rsid w:val="00792410"/>
    <w:rsid w:val="007947A9"/>
    <w:rsid w:val="007A4C54"/>
    <w:rsid w:val="007A5055"/>
    <w:rsid w:val="007A5FA5"/>
    <w:rsid w:val="007B4ED1"/>
    <w:rsid w:val="007C2283"/>
    <w:rsid w:val="007F7EDC"/>
    <w:rsid w:val="00815CD0"/>
    <w:rsid w:val="00816903"/>
    <w:rsid w:val="00825858"/>
    <w:rsid w:val="008478D1"/>
    <w:rsid w:val="00847DEC"/>
    <w:rsid w:val="00860A0F"/>
    <w:rsid w:val="00861EE6"/>
    <w:rsid w:val="00867DCA"/>
    <w:rsid w:val="00887FB9"/>
    <w:rsid w:val="008D0871"/>
    <w:rsid w:val="008D1B35"/>
    <w:rsid w:val="008D44D8"/>
    <w:rsid w:val="008D668F"/>
    <w:rsid w:val="008F0349"/>
    <w:rsid w:val="008F235E"/>
    <w:rsid w:val="008F426D"/>
    <w:rsid w:val="008F5F26"/>
    <w:rsid w:val="008F61C9"/>
    <w:rsid w:val="009025E6"/>
    <w:rsid w:val="00934DDE"/>
    <w:rsid w:val="009372D2"/>
    <w:rsid w:val="00943846"/>
    <w:rsid w:val="00952076"/>
    <w:rsid w:val="009569F1"/>
    <w:rsid w:val="00972B80"/>
    <w:rsid w:val="0097543F"/>
    <w:rsid w:val="00975FD2"/>
    <w:rsid w:val="00991527"/>
    <w:rsid w:val="00993B84"/>
    <w:rsid w:val="00996407"/>
    <w:rsid w:val="00997481"/>
    <w:rsid w:val="009A103A"/>
    <w:rsid w:val="009A2749"/>
    <w:rsid w:val="009A5064"/>
    <w:rsid w:val="009C1D1E"/>
    <w:rsid w:val="009C54EB"/>
    <w:rsid w:val="009E2C66"/>
    <w:rsid w:val="009E2DD0"/>
    <w:rsid w:val="009F789E"/>
    <w:rsid w:val="00A002E5"/>
    <w:rsid w:val="00A12616"/>
    <w:rsid w:val="00A13308"/>
    <w:rsid w:val="00A14E99"/>
    <w:rsid w:val="00A157E5"/>
    <w:rsid w:val="00A2705C"/>
    <w:rsid w:val="00A378D9"/>
    <w:rsid w:val="00A4344A"/>
    <w:rsid w:val="00A5244F"/>
    <w:rsid w:val="00A64A61"/>
    <w:rsid w:val="00A65319"/>
    <w:rsid w:val="00A72D7A"/>
    <w:rsid w:val="00A84B68"/>
    <w:rsid w:val="00A910F9"/>
    <w:rsid w:val="00AB7FC9"/>
    <w:rsid w:val="00AC42B7"/>
    <w:rsid w:val="00AC61E0"/>
    <w:rsid w:val="00AF609B"/>
    <w:rsid w:val="00B07B99"/>
    <w:rsid w:val="00B17E27"/>
    <w:rsid w:val="00B233EF"/>
    <w:rsid w:val="00B236EC"/>
    <w:rsid w:val="00B24D2D"/>
    <w:rsid w:val="00B32E1F"/>
    <w:rsid w:val="00B45DF6"/>
    <w:rsid w:val="00B524F8"/>
    <w:rsid w:val="00B64D6A"/>
    <w:rsid w:val="00B77B9C"/>
    <w:rsid w:val="00B873A5"/>
    <w:rsid w:val="00B95298"/>
    <w:rsid w:val="00BA2317"/>
    <w:rsid w:val="00BA4C3C"/>
    <w:rsid w:val="00BB05DB"/>
    <w:rsid w:val="00BC352B"/>
    <w:rsid w:val="00BE1EA4"/>
    <w:rsid w:val="00BE3E65"/>
    <w:rsid w:val="00BF050F"/>
    <w:rsid w:val="00BF5C23"/>
    <w:rsid w:val="00BF70E7"/>
    <w:rsid w:val="00C14040"/>
    <w:rsid w:val="00C178E7"/>
    <w:rsid w:val="00C363F9"/>
    <w:rsid w:val="00C601AE"/>
    <w:rsid w:val="00C60DC6"/>
    <w:rsid w:val="00C61CB8"/>
    <w:rsid w:val="00C638DB"/>
    <w:rsid w:val="00C93AC2"/>
    <w:rsid w:val="00CA38D2"/>
    <w:rsid w:val="00CB1A07"/>
    <w:rsid w:val="00CD2A4E"/>
    <w:rsid w:val="00CD34B9"/>
    <w:rsid w:val="00CD4CB9"/>
    <w:rsid w:val="00CF26BD"/>
    <w:rsid w:val="00D02BDB"/>
    <w:rsid w:val="00D032BC"/>
    <w:rsid w:val="00D1095F"/>
    <w:rsid w:val="00D17F4E"/>
    <w:rsid w:val="00D32CEC"/>
    <w:rsid w:val="00D35C05"/>
    <w:rsid w:val="00D421AE"/>
    <w:rsid w:val="00D44DD5"/>
    <w:rsid w:val="00D500C2"/>
    <w:rsid w:val="00D5072D"/>
    <w:rsid w:val="00D51170"/>
    <w:rsid w:val="00D61166"/>
    <w:rsid w:val="00D81BDB"/>
    <w:rsid w:val="00D83FA0"/>
    <w:rsid w:val="00DB1C09"/>
    <w:rsid w:val="00DD176C"/>
    <w:rsid w:val="00DD1FF3"/>
    <w:rsid w:val="00DE7585"/>
    <w:rsid w:val="00E02FA1"/>
    <w:rsid w:val="00E071E5"/>
    <w:rsid w:val="00E220A5"/>
    <w:rsid w:val="00E270F3"/>
    <w:rsid w:val="00E428F2"/>
    <w:rsid w:val="00E4672F"/>
    <w:rsid w:val="00E62001"/>
    <w:rsid w:val="00E875D8"/>
    <w:rsid w:val="00EA663F"/>
    <w:rsid w:val="00ED1588"/>
    <w:rsid w:val="00ED24CD"/>
    <w:rsid w:val="00ED3334"/>
    <w:rsid w:val="00ED7F8F"/>
    <w:rsid w:val="00EE12B1"/>
    <w:rsid w:val="00EF75EF"/>
    <w:rsid w:val="00F11BFF"/>
    <w:rsid w:val="00F129C9"/>
    <w:rsid w:val="00F225FF"/>
    <w:rsid w:val="00F27366"/>
    <w:rsid w:val="00F41852"/>
    <w:rsid w:val="00F5550E"/>
    <w:rsid w:val="00F5737D"/>
    <w:rsid w:val="00F64753"/>
    <w:rsid w:val="00F71388"/>
    <w:rsid w:val="00F800E4"/>
    <w:rsid w:val="00F94525"/>
    <w:rsid w:val="00F94559"/>
    <w:rsid w:val="00F94AC3"/>
    <w:rsid w:val="00F956C5"/>
    <w:rsid w:val="00FA2885"/>
    <w:rsid w:val="00FA6E13"/>
    <w:rsid w:val="00FD2C7F"/>
    <w:rsid w:val="00FD4C87"/>
    <w:rsid w:val="00FD5A5A"/>
    <w:rsid w:val="00FF0FEE"/>
    <w:rsid w:val="00FF5B4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annotation text" w:uiPriority="99"/>
    <w:lsdException w:name="annotation referenc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518A"/>
  </w:style>
  <w:style w:type="paragraph" w:styleId="Heading1">
    <w:name w:val="heading 1"/>
    <w:basedOn w:val="Normal"/>
    <w:next w:val="Normal"/>
    <w:link w:val="Heading1Char"/>
    <w:uiPriority w:val="9"/>
    <w:qFormat/>
    <w:rsid w:val="002D555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D1F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75F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244F"/>
    <w:pPr>
      <w:spacing w:after="0" w:line="240" w:lineRule="auto"/>
    </w:pPr>
    <w:rPr>
      <w:rFonts w:ascii="Lucida Grande" w:hAnsi="Lucida Grande"/>
      <w:sz w:val="18"/>
      <w:szCs w:val="18"/>
    </w:rPr>
  </w:style>
  <w:style w:type="character" w:customStyle="1" w:styleId="TextodegloboCar">
    <w:name w:val="Texto de globo Car"/>
    <w:basedOn w:val="DefaultParagraphFont"/>
    <w:uiPriority w:val="99"/>
    <w:semiHidden/>
    <w:rsid w:val="00D130AD"/>
    <w:rPr>
      <w:rFonts w:ascii="Lucida Grande" w:hAnsi="Lucida Grande"/>
      <w:sz w:val="18"/>
      <w:szCs w:val="18"/>
    </w:rPr>
  </w:style>
  <w:style w:type="character" w:customStyle="1" w:styleId="TextodegloboCar0">
    <w:name w:val="Texto de globo Car"/>
    <w:basedOn w:val="DefaultParagraphFont"/>
    <w:uiPriority w:val="99"/>
    <w:semiHidden/>
    <w:rsid w:val="000C21F9"/>
    <w:rPr>
      <w:rFonts w:ascii="Lucida Grande" w:hAnsi="Lucida Grande" w:cs="Lucida Grande"/>
      <w:sz w:val="18"/>
      <w:szCs w:val="18"/>
    </w:rPr>
  </w:style>
  <w:style w:type="character" w:customStyle="1" w:styleId="TextodegloboCar1">
    <w:name w:val="Texto de globo Car"/>
    <w:basedOn w:val="DefaultParagraphFont"/>
    <w:uiPriority w:val="99"/>
    <w:semiHidden/>
    <w:rsid w:val="000C21F9"/>
    <w:rPr>
      <w:rFonts w:ascii="Lucida Grande" w:hAnsi="Lucida Grande" w:cs="Lucida Grande"/>
      <w:sz w:val="18"/>
      <w:szCs w:val="18"/>
    </w:rPr>
  </w:style>
  <w:style w:type="paragraph" w:styleId="ListParagraph">
    <w:name w:val="List Paragraph"/>
    <w:basedOn w:val="Normal"/>
    <w:uiPriority w:val="34"/>
    <w:qFormat/>
    <w:rsid w:val="00C601AE"/>
    <w:pPr>
      <w:ind w:left="720"/>
      <w:contextualSpacing/>
    </w:pPr>
  </w:style>
  <w:style w:type="character" w:customStyle="1" w:styleId="Heading2Char">
    <w:name w:val="Heading 2 Char"/>
    <w:basedOn w:val="DefaultParagraphFont"/>
    <w:link w:val="Heading2"/>
    <w:uiPriority w:val="9"/>
    <w:rsid w:val="00DD1FF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3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334"/>
  </w:style>
  <w:style w:type="paragraph" w:styleId="Footer">
    <w:name w:val="footer"/>
    <w:basedOn w:val="Normal"/>
    <w:link w:val="FooterChar"/>
    <w:unhideWhenUsed/>
    <w:rsid w:val="00ED3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334"/>
  </w:style>
  <w:style w:type="character" w:customStyle="1" w:styleId="BalloonTextChar">
    <w:name w:val="Balloon Text Char"/>
    <w:basedOn w:val="DefaultParagraphFont"/>
    <w:link w:val="BalloonText"/>
    <w:uiPriority w:val="99"/>
    <w:semiHidden/>
    <w:rsid w:val="00A5244F"/>
    <w:rPr>
      <w:rFonts w:ascii="Lucida Grande" w:hAnsi="Lucida Grande"/>
      <w:sz w:val="18"/>
      <w:szCs w:val="18"/>
    </w:rPr>
  </w:style>
  <w:style w:type="character" w:styleId="PageNumber">
    <w:name w:val="page number"/>
    <w:basedOn w:val="DefaultParagraphFont"/>
    <w:uiPriority w:val="99"/>
    <w:semiHidden/>
    <w:unhideWhenUsed/>
    <w:rsid w:val="005D5F50"/>
  </w:style>
  <w:style w:type="character" w:styleId="Hyperlink">
    <w:name w:val="Hyperlink"/>
    <w:basedOn w:val="DefaultParagraphFont"/>
    <w:uiPriority w:val="99"/>
    <w:unhideWhenUsed/>
    <w:rsid w:val="005D5F50"/>
    <w:rPr>
      <w:color w:val="0000FF" w:themeColor="hyperlink"/>
      <w:u w:val="single"/>
    </w:rPr>
  </w:style>
  <w:style w:type="character" w:styleId="CommentReference">
    <w:name w:val="annotation reference"/>
    <w:basedOn w:val="DefaultParagraphFont"/>
    <w:uiPriority w:val="99"/>
    <w:semiHidden/>
    <w:unhideWhenUsed/>
    <w:rsid w:val="005D5F50"/>
    <w:rPr>
      <w:sz w:val="18"/>
      <w:szCs w:val="18"/>
    </w:rPr>
  </w:style>
  <w:style w:type="paragraph" w:styleId="CommentText">
    <w:name w:val="annotation text"/>
    <w:basedOn w:val="Normal"/>
    <w:link w:val="CommentTextChar"/>
    <w:uiPriority w:val="99"/>
    <w:semiHidden/>
    <w:unhideWhenUsed/>
    <w:rsid w:val="005D5F50"/>
    <w:pPr>
      <w:spacing w:line="240" w:lineRule="auto"/>
    </w:pPr>
    <w:rPr>
      <w:sz w:val="24"/>
      <w:szCs w:val="24"/>
    </w:rPr>
  </w:style>
  <w:style w:type="character" w:customStyle="1" w:styleId="CommentTextChar">
    <w:name w:val="Comment Text Char"/>
    <w:basedOn w:val="DefaultParagraphFont"/>
    <w:link w:val="CommentText"/>
    <w:uiPriority w:val="99"/>
    <w:semiHidden/>
    <w:rsid w:val="005D5F50"/>
    <w:rPr>
      <w:sz w:val="24"/>
      <w:szCs w:val="24"/>
    </w:rPr>
  </w:style>
  <w:style w:type="paragraph" w:styleId="CommentSubject">
    <w:name w:val="annotation subject"/>
    <w:basedOn w:val="CommentText"/>
    <w:next w:val="CommentText"/>
    <w:link w:val="CommentSubjectChar"/>
    <w:uiPriority w:val="99"/>
    <w:semiHidden/>
    <w:unhideWhenUsed/>
    <w:rsid w:val="005D5F50"/>
    <w:rPr>
      <w:b/>
      <w:bCs/>
      <w:sz w:val="20"/>
      <w:szCs w:val="20"/>
    </w:rPr>
  </w:style>
  <w:style w:type="character" w:customStyle="1" w:styleId="CommentSubjectChar">
    <w:name w:val="Comment Subject Char"/>
    <w:basedOn w:val="CommentTextChar"/>
    <w:link w:val="CommentSubject"/>
    <w:uiPriority w:val="99"/>
    <w:semiHidden/>
    <w:rsid w:val="005D5F50"/>
    <w:rPr>
      <w:b/>
      <w:bCs/>
      <w:sz w:val="20"/>
      <w:szCs w:val="20"/>
    </w:rPr>
  </w:style>
  <w:style w:type="character" w:styleId="FollowedHyperlink">
    <w:name w:val="FollowedHyperlink"/>
    <w:basedOn w:val="DefaultParagraphFont"/>
    <w:uiPriority w:val="99"/>
    <w:semiHidden/>
    <w:unhideWhenUsed/>
    <w:rsid w:val="00E220A5"/>
    <w:rPr>
      <w:color w:val="800080" w:themeColor="followedHyperlink"/>
      <w:u w:val="single"/>
    </w:rPr>
  </w:style>
  <w:style w:type="paragraph" w:customStyle="1" w:styleId="Chapter">
    <w:name w:val="Chapter"/>
    <w:basedOn w:val="Normal"/>
    <w:next w:val="Normal"/>
    <w:uiPriority w:val="99"/>
    <w:rsid w:val="00C178E7"/>
    <w:pPr>
      <w:numPr>
        <w:numId w:val="1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uiPriority w:val="99"/>
    <w:rsid w:val="00C178E7"/>
    <w:pPr>
      <w:numPr>
        <w:ilvl w:val="1"/>
        <w:numId w:val="1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C178E7"/>
    <w:pPr>
      <w:numPr>
        <w:ilvl w:val="2"/>
        <w:numId w:val="11"/>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178E7"/>
    <w:pPr>
      <w:numPr>
        <w:ilvl w:val="3"/>
      </w:numPr>
      <w:tabs>
        <w:tab w:val="clear" w:pos="1584"/>
        <w:tab w:val="left" w:pos="0"/>
      </w:tabs>
      <w:ind w:left="2520" w:hanging="360"/>
    </w:pPr>
  </w:style>
  <w:style w:type="character" w:customStyle="1" w:styleId="ParagraphChar">
    <w:name w:val="Paragraph Char"/>
    <w:basedOn w:val="DefaultParagraphFont"/>
    <w:link w:val="Paragraph"/>
    <w:uiPriority w:val="99"/>
    <w:rsid w:val="00C178E7"/>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178E7"/>
    <w:pPr>
      <w:spacing w:after="120"/>
      <w:ind w:left="360"/>
    </w:pPr>
  </w:style>
  <w:style w:type="character" w:customStyle="1" w:styleId="BodyTextIndentChar">
    <w:name w:val="Body Text Indent Char"/>
    <w:basedOn w:val="DefaultParagraphFont"/>
    <w:link w:val="BodyTextIndent"/>
    <w:uiPriority w:val="99"/>
    <w:semiHidden/>
    <w:rsid w:val="00C178E7"/>
  </w:style>
  <w:style w:type="paragraph" w:styleId="BodyTextIndent3">
    <w:name w:val="Body Text Indent 3"/>
    <w:basedOn w:val="Normal"/>
    <w:link w:val="BodyTextIndent3Char"/>
    <w:uiPriority w:val="99"/>
    <w:semiHidden/>
    <w:unhideWhenUsed/>
    <w:rsid w:val="00C178E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8E7"/>
    <w:rPr>
      <w:sz w:val="16"/>
      <w:szCs w:val="16"/>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uiPriority w:val="99"/>
    <w:unhideWhenUsed/>
    <w:qFormat/>
    <w:rsid w:val="00AF609B"/>
    <w:pPr>
      <w:spacing w:after="0" w:line="240" w:lineRule="auto"/>
    </w:pPr>
    <w:rPr>
      <w:sz w:val="24"/>
      <w:szCs w:val="24"/>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basedOn w:val="DefaultParagraphFont"/>
    <w:link w:val="FootnoteText"/>
    <w:uiPriority w:val="99"/>
    <w:rsid w:val="00AF609B"/>
    <w:rPr>
      <w:sz w:val="24"/>
      <w:szCs w:val="24"/>
    </w:rPr>
  </w:style>
  <w:style w:type="character" w:styleId="FootnoteReference">
    <w:name w:val="footnote reference"/>
    <w:aliases w:val="referencia nota al pie,Fußnotenzeichen DISS,16 Point,Superscript 6 Point,ftref,FC,Style 24,titulo 2,pie pddes"/>
    <w:basedOn w:val="DefaultParagraphFont"/>
    <w:uiPriority w:val="99"/>
    <w:unhideWhenUsed/>
    <w:qFormat/>
    <w:rsid w:val="00AF609B"/>
    <w:rPr>
      <w:vertAlign w:val="superscript"/>
    </w:rPr>
  </w:style>
  <w:style w:type="paragraph" w:styleId="Caption">
    <w:name w:val="caption"/>
    <w:basedOn w:val="Normal"/>
    <w:next w:val="Normal"/>
    <w:uiPriority w:val="35"/>
    <w:semiHidden/>
    <w:unhideWhenUsed/>
    <w:qFormat/>
    <w:rsid w:val="00A64A61"/>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2D555F"/>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semiHidden/>
    <w:rsid w:val="00975FD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annotation text" w:uiPriority="99"/>
    <w:lsdException w:name="annotation referenc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518A"/>
  </w:style>
  <w:style w:type="paragraph" w:styleId="Heading1">
    <w:name w:val="heading 1"/>
    <w:basedOn w:val="Normal"/>
    <w:next w:val="Normal"/>
    <w:link w:val="Heading1Char"/>
    <w:uiPriority w:val="9"/>
    <w:qFormat/>
    <w:rsid w:val="002D555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D1F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75F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244F"/>
    <w:pPr>
      <w:spacing w:after="0" w:line="240" w:lineRule="auto"/>
    </w:pPr>
    <w:rPr>
      <w:rFonts w:ascii="Lucida Grande" w:hAnsi="Lucida Grande"/>
      <w:sz w:val="18"/>
      <w:szCs w:val="18"/>
    </w:rPr>
  </w:style>
  <w:style w:type="character" w:customStyle="1" w:styleId="TextodegloboCar">
    <w:name w:val="Texto de globo Car"/>
    <w:basedOn w:val="DefaultParagraphFont"/>
    <w:uiPriority w:val="99"/>
    <w:semiHidden/>
    <w:rsid w:val="00D130AD"/>
    <w:rPr>
      <w:rFonts w:ascii="Lucida Grande" w:hAnsi="Lucida Grande"/>
      <w:sz w:val="18"/>
      <w:szCs w:val="18"/>
    </w:rPr>
  </w:style>
  <w:style w:type="character" w:customStyle="1" w:styleId="TextodegloboCar0">
    <w:name w:val="Texto de globo Car"/>
    <w:basedOn w:val="DefaultParagraphFont"/>
    <w:uiPriority w:val="99"/>
    <w:semiHidden/>
    <w:rsid w:val="000C21F9"/>
    <w:rPr>
      <w:rFonts w:ascii="Lucida Grande" w:hAnsi="Lucida Grande" w:cs="Lucida Grande"/>
      <w:sz w:val="18"/>
      <w:szCs w:val="18"/>
    </w:rPr>
  </w:style>
  <w:style w:type="character" w:customStyle="1" w:styleId="TextodegloboCar1">
    <w:name w:val="Texto de globo Car"/>
    <w:basedOn w:val="DefaultParagraphFont"/>
    <w:uiPriority w:val="99"/>
    <w:semiHidden/>
    <w:rsid w:val="000C21F9"/>
    <w:rPr>
      <w:rFonts w:ascii="Lucida Grande" w:hAnsi="Lucida Grande" w:cs="Lucida Grande"/>
      <w:sz w:val="18"/>
      <w:szCs w:val="18"/>
    </w:rPr>
  </w:style>
  <w:style w:type="paragraph" w:styleId="ListParagraph">
    <w:name w:val="List Paragraph"/>
    <w:basedOn w:val="Normal"/>
    <w:uiPriority w:val="34"/>
    <w:qFormat/>
    <w:rsid w:val="00C601AE"/>
    <w:pPr>
      <w:ind w:left="720"/>
      <w:contextualSpacing/>
    </w:pPr>
  </w:style>
  <w:style w:type="character" w:customStyle="1" w:styleId="Heading2Char">
    <w:name w:val="Heading 2 Char"/>
    <w:basedOn w:val="DefaultParagraphFont"/>
    <w:link w:val="Heading2"/>
    <w:uiPriority w:val="9"/>
    <w:rsid w:val="00DD1FF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3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334"/>
  </w:style>
  <w:style w:type="paragraph" w:styleId="Footer">
    <w:name w:val="footer"/>
    <w:basedOn w:val="Normal"/>
    <w:link w:val="FooterChar"/>
    <w:unhideWhenUsed/>
    <w:rsid w:val="00ED3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334"/>
  </w:style>
  <w:style w:type="character" w:customStyle="1" w:styleId="BalloonTextChar">
    <w:name w:val="Balloon Text Char"/>
    <w:basedOn w:val="DefaultParagraphFont"/>
    <w:link w:val="BalloonText"/>
    <w:uiPriority w:val="99"/>
    <w:semiHidden/>
    <w:rsid w:val="00A5244F"/>
    <w:rPr>
      <w:rFonts w:ascii="Lucida Grande" w:hAnsi="Lucida Grande"/>
      <w:sz w:val="18"/>
      <w:szCs w:val="18"/>
    </w:rPr>
  </w:style>
  <w:style w:type="character" w:styleId="PageNumber">
    <w:name w:val="page number"/>
    <w:basedOn w:val="DefaultParagraphFont"/>
    <w:uiPriority w:val="99"/>
    <w:semiHidden/>
    <w:unhideWhenUsed/>
    <w:rsid w:val="005D5F50"/>
  </w:style>
  <w:style w:type="character" w:styleId="Hyperlink">
    <w:name w:val="Hyperlink"/>
    <w:basedOn w:val="DefaultParagraphFont"/>
    <w:uiPriority w:val="99"/>
    <w:unhideWhenUsed/>
    <w:rsid w:val="005D5F50"/>
    <w:rPr>
      <w:color w:val="0000FF" w:themeColor="hyperlink"/>
      <w:u w:val="single"/>
    </w:rPr>
  </w:style>
  <w:style w:type="character" w:styleId="CommentReference">
    <w:name w:val="annotation reference"/>
    <w:basedOn w:val="DefaultParagraphFont"/>
    <w:uiPriority w:val="99"/>
    <w:semiHidden/>
    <w:unhideWhenUsed/>
    <w:rsid w:val="005D5F50"/>
    <w:rPr>
      <w:sz w:val="18"/>
      <w:szCs w:val="18"/>
    </w:rPr>
  </w:style>
  <w:style w:type="paragraph" w:styleId="CommentText">
    <w:name w:val="annotation text"/>
    <w:basedOn w:val="Normal"/>
    <w:link w:val="CommentTextChar"/>
    <w:uiPriority w:val="99"/>
    <w:semiHidden/>
    <w:unhideWhenUsed/>
    <w:rsid w:val="005D5F50"/>
    <w:pPr>
      <w:spacing w:line="240" w:lineRule="auto"/>
    </w:pPr>
    <w:rPr>
      <w:sz w:val="24"/>
      <w:szCs w:val="24"/>
    </w:rPr>
  </w:style>
  <w:style w:type="character" w:customStyle="1" w:styleId="CommentTextChar">
    <w:name w:val="Comment Text Char"/>
    <w:basedOn w:val="DefaultParagraphFont"/>
    <w:link w:val="CommentText"/>
    <w:uiPriority w:val="99"/>
    <w:semiHidden/>
    <w:rsid w:val="005D5F50"/>
    <w:rPr>
      <w:sz w:val="24"/>
      <w:szCs w:val="24"/>
    </w:rPr>
  </w:style>
  <w:style w:type="paragraph" w:styleId="CommentSubject">
    <w:name w:val="annotation subject"/>
    <w:basedOn w:val="CommentText"/>
    <w:next w:val="CommentText"/>
    <w:link w:val="CommentSubjectChar"/>
    <w:uiPriority w:val="99"/>
    <w:semiHidden/>
    <w:unhideWhenUsed/>
    <w:rsid w:val="005D5F50"/>
    <w:rPr>
      <w:b/>
      <w:bCs/>
      <w:sz w:val="20"/>
      <w:szCs w:val="20"/>
    </w:rPr>
  </w:style>
  <w:style w:type="character" w:customStyle="1" w:styleId="CommentSubjectChar">
    <w:name w:val="Comment Subject Char"/>
    <w:basedOn w:val="CommentTextChar"/>
    <w:link w:val="CommentSubject"/>
    <w:uiPriority w:val="99"/>
    <w:semiHidden/>
    <w:rsid w:val="005D5F50"/>
    <w:rPr>
      <w:b/>
      <w:bCs/>
      <w:sz w:val="20"/>
      <w:szCs w:val="20"/>
    </w:rPr>
  </w:style>
  <w:style w:type="character" w:styleId="FollowedHyperlink">
    <w:name w:val="FollowedHyperlink"/>
    <w:basedOn w:val="DefaultParagraphFont"/>
    <w:uiPriority w:val="99"/>
    <w:semiHidden/>
    <w:unhideWhenUsed/>
    <w:rsid w:val="00E220A5"/>
    <w:rPr>
      <w:color w:val="800080" w:themeColor="followedHyperlink"/>
      <w:u w:val="single"/>
    </w:rPr>
  </w:style>
  <w:style w:type="paragraph" w:customStyle="1" w:styleId="Chapter">
    <w:name w:val="Chapter"/>
    <w:basedOn w:val="Normal"/>
    <w:next w:val="Normal"/>
    <w:uiPriority w:val="99"/>
    <w:rsid w:val="00C178E7"/>
    <w:pPr>
      <w:numPr>
        <w:numId w:val="1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uiPriority w:val="99"/>
    <w:rsid w:val="00C178E7"/>
    <w:pPr>
      <w:numPr>
        <w:ilvl w:val="1"/>
        <w:numId w:val="1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C178E7"/>
    <w:pPr>
      <w:numPr>
        <w:ilvl w:val="2"/>
        <w:numId w:val="11"/>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178E7"/>
    <w:pPr>
      <w:numPr>
        <w:ilvl w:val="3"/>
      </w:numPr>
      <w:tabs>
        <w:tab w:val="clear" w:pos="1584"/>
        <w:tab w:val="left" w:pos="0"/>
      </w:tabs>
      <w:ind w:left="2520" w:hanging="360"/>
    </w:pPr>
  </w:style>
  <w:style w:type="character" w:customStyle="1" w:styleId="ParagraphChar">
    <w:name w:val="Paragraph Char"/>
    <w:basedOn w:val="DefaultParagraphFont"/>
    <w:link w:val="Paragraph"/>
    <w:uiPriority w:val="99"/>
    <w:rsid w:val="00C178E7"/>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178E7"/>
    <w:pPr>
      <w:spacing w:after="120"/>
      <w:ind w:left="360"/>
    </w:pPr>
  </w:style>
  <w:style w:type="character" w:customStyle="1" w:styleId="BodyTextIndentChar">
    <w:name w:val="Body Text Indent Char"/>
    <w:basedOn w:val="DefaultParagraphFont"/>
    <w:link w:val="BodyTextIndent"/>
    <w:uiPriority w:val="99"/>
    <w:semiHidden/>
    <w:rsid w:val="00C178E7"/>
  </w:style>
  <w:style w:type="paragraph" w:styleId="BodyTextIndent3">
    <w:name w:val="Body Text Indent 3"/>
    <w:basedOn w:val="Normal"/>
    <w:link w:val="BodyTextIndent3Char"/>
    <w:uiPriority w:val="99"/>
    <w:semiHidden/>
    <w:unhideWhenUsed/>
    <w:rsid w:val="00C178E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8E7"/>
    <w:rPr>
      <w:sz w:val="16"/>
      <w:szCs w:val="16"/>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uiPriority w:val="99"/>
    <w:unhideWhenUsed/>
    <w:qFormat/>
    <w:rsid w:val="00AF609B"/>
    <w:pPr>
      <w:spacing w:after="0" w:line="240" w:lineRule="auto"/>
    </w:pPr>
    <w:rPr>
      <w:sz w:val="24"/>
      <w:szCs w:val="24"/>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basedOn w:val="DefaultParagraphFont"/>
    <w:link w:val="FootnoteText"/>
    <w:uiPriority w:val="99"/>
    <w:rsid w:val="00AF609B"/>
    <w:rPr>
      <w:sz w:val="24"/>
      <w:szCs w:val="24"/>
    </w:rPr>
  </w:style>
  <w:style w:type="character" w:styleId="FootnoteReference">
    <w:name w:val="footnote reference"/>
    <w:aliases w:val="referencia nota al pie,Fußnotenzeichen DISS,16 Point,Superscript 6 Point,ftref,FC,Style 24,titulo 2,pie pddes"/>
    <w:basedOn w:val="DefaultParagraphFont"/>
    <w:uiPriority w:val="99"/>
    <w:unhideWhenUsed/>
    <w:qFormat/>
    <w:rsid w:val="00AF609B"/>
    <w:rPr>
      <w:vertAlign w:val="superscript"/>
    </w:rPr>
  </w:style>
  <w:style w:type="paragraph" w:styleId="Caption">
    <w:name w:val="caption"/>
    <w:basedOn w:val="Normal"/>
    <w:next w:val="Normal"/>
    <w:uiPriority w:val="35"/>
    <w:semiHidden/>
    <w:unhideWhenUsed/>
    <w:qFormat/>
    <w:rsid w:val="00A64A61"/>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2D555F"/>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semiHidden/>
    <w:rsid w:val="00975FD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7391">
      <w:bodyDiv w:val="1"/>
      <w:marLeft w:val="0"/>
      <w:marRight w:val="0"/>
      <w:marTop w:val="0"/>
      <w:marBottom w:val="0"/>
      <w:divBdr>
        <w:top w:val="none" w:sz="0" w:space="0" w:color="auto"/>
        <w:left w:val="none" w:sz="0" w:space="0" w:color="auto"/>
        <w:bottom w:val="none" w:sz="0" w:space="0" w:color="auto"/>
        <w:right w:val="none" w:sz="0" w:space="0" w:color="auto"/>
      </w:divBdr>
    </w:div>
    <w:div w:id="129399383">
      <w:bodyDiv w:val="1"/>
      <w:marLeft w:val="0"/>
      <w:marRight w:val="0"/>
      <w:marTop w:val="0"/>
      <w:marBottom w:val="0"/>
      <w:divBdr>
        <w:top w:val="none" w:sz="0" w:space="0" w:color="auto"/>
        <w:left w:val="none" w:sz="0" w:space="0" w:color="auto"/>
        <w:bottom w:val="none" w:sz="0" w:space="0" w:color="auto"/>
        <w:right w:val="none" w:sz="0" w:space="0" w:color="auto"/>
      </w:divBdr>
    </w:div>
    <w:div w:id="1649166690">
      <w:bodyDiv w:val="1"/>
      <w:marLeft w:val="0"/>
      <w:marRight w:val="0"/>
      <w:marTop w:val="0"/>
      <w:marBottom w:val="0"/>
      <w:divBdr>
        <w:top w:val="none" w:sz="0" w:space="0" w:color="auto"/>
        <w:left w:val="none" w:sz="0" w:space="0" w:color="auto"/>
        <w:bottom w:val="none" w:sz="0" w:space="0" w:color="auto"/>
        <w:right w:val="none" w:sz="0" w:space="0" w:color="auto"/>
      </w:divBdr>
    </w:div>
    <w:div w:id="1761293750">
      <w:bodyDiv w:val="1"/>
      <w:marLeft w:val="0"/>
      <w:marRight w:val="0"/>
      <w:marTop w:val="0"/>
      <w:marBottom w:val="0"/>
      <w:divBdr>
        <w:top w:val="none" w:sz="0" w:space="0" w:color="auto"/>
        <w:left w:val="none" w:sz="0" w:space="0" w:color="auto"/>
        <w:bottom w:val="none" w:sz="0" w:space="0" w:color="auto"/>
        <w:right w:val="none" w:sz="0" w:space="0" w:color="auto"/>
      </w:divBdr>
    </w:div>
    <w:div w:id="214711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customXml" Target="../customXml/item6.xml"/></Relationships>
</file>

<file path=word/_rels/footer2.xml.rels><?xml version="1.0" encoding="UTF-8" standalone="yes"?>
<Relationships xmlns="http://schemas.openxmlformats.org/package/2006/relationships"><Relationship Id="rId1" Type="http://schemas.openxmlformats.org/officeDocument/2006/relationships/hyperlink" Target="http://www.iadb.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iadb.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8D4B2453FE574AAE561F7E9BE1F634" ma:contentTypeVersion="0" ma:contentTypeDescription="A content type to manage public (operations) IDB documents" ma:contentTypeScope="" ma:versionID="269dfd3167a821f25255a09059e1e17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39032441</IDBDocs_x0020_Number>
    <Document_x0020_Author xmlns="9c571b2f-e523-4ab2-ba2e-09e151a03ef4">Terraza, Horacio Cristian</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OS-AGU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F472EA8-97E0-43E8-BF0D-2A19C043E136}"/>
</file>

<file path=customXml/itemProps2.xml><?xml version="1.0" encoding="utf-8"?>
<ds:datastoreItem xmlns:ds="http://schemas.openxmlformats.org/officeDocument/2006/customXml" ds:itemID="{5935211B-0238-48E3-88FD-912738A75A43}"/>
</file>

<file path=customXml/itemProps3.xml><?xml version="1.0" encoding="utf-8"?>
<ds:datastoreItem xmlns:ds="http://schemas.openxmlformats.org/officeDocument/2006/customXml" ds:itemID="{ECD88AC7-8231-4DBA-8B22-3456AF05DF9A}"/>
</file>

<file path=customXml/itemProps4.xml><?xml version="1.0" encoding="utf-8"?>
<ds:datastoreItem xmlns:ds="http://schemas.openxmlformats.org/officeDocument/2006/customXml" ds:itemID="{6D39D938-A9F5-4F14-AC5F-C7BF7C293967}"/>
</file>

<file path=customXml/itemProps5.xml><?xml version="1.0" encoding="utf-8"?>
<ds:datastoreItem xmlns:ds="http://schemas.openxmlformats.org/officeDocument/2006/customXml" ds:itemID="{1033BE16-6FC2-4451-8C1E-62C0884A2CA9}"/>
</file>

<file path=customXml/itemProps6.xml><?xml version="1.0" encoding="utf-8"?>
<ds:datastoreItem xmlns:ds="http://schemas.openxmlformats.org/officeDocument/2006/customXml" ds:itemID="{5FE879C9-ABA3-45F9-AB5E-0E50924B7C39}"/>
</file>

<file path=docProps/app.xml><?xml version="1.0" encoding="utf-8"?>
<Properties xmlns="http://schemas.openxmlformats.org/officeDocument/2006/extended-properties" xmlns:vt="http://schemas.openxmlformats.org/officeDocument/2006/docPropsVTypes">
  <Template>Normal</Template>
  <TotalTime>2</TotalTime>
  <Pages>6</Pages>
  <Words>2092</Words>
  <Characters>11991</Characters>
  <Application>Microsoft Office Word</Application>
  <DocSecurity>0</DocSecurity>
  <Lines>255</Lines>
  <Paragraphs>126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Referencia 2 - Estudio integral recuperación cuenca urbana en Tegucigalpa</dc:title>
  <dc:creator>Test</dc:creator>
  <cp:lastModifiedBy>Inter-American Development Bank</cp:lastModifiedBy>
  <cp:revision>5</cp:revision>
  <cp:lastPrinted>2013-03-27T16:57:00Z</cp:lastPrinted>
  <dcterms:created xsi:type="dcterms:W3CDTF">2014-09-24T20:17:00Z</dcterms:created>
  <dcterms:modified xsi:type="dcterms:W3CDTF">2014-09-26T19:10:00Z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0x01010046CF21643EE8D14686A648AA6DAD089200878D4B2453FE574AAE561F7E9BE1F634</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