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BF1AB5"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L"/>
        </w:rPr>
      </w:pPr>
      <w:r w:rsidRPr="00BF1AB5">
        <w:rPr>
          <w:rFonts w:asciiTheme="minorHAnsi" w:hAnsiTheme="minorHAnsi" w:cstheme="minorHAnsi"/>
          <w:noProof/>
          <w:lang w:val="en-US"/>
        </w:rPr>
        <w:drawing>
          <wp:anchor distT="0" distB="0" distL="114300" distR="114300" simplePos="0" relativeHeight="251658240" behindDoc="0" locked="0" layoutInCell="1" allowOverlap="1" wp14:anchorId="24176DB2" wp14:editId="2BCB4D09">
            <wp:simplePos x="0" y="0"/>
            <wp:positionH relativeFrom="column">
              <wp:posOffset>-106553</wp:posOffset>
            </wp:positionH>
            <wp:positionV relativeFrom="paragraph">
              <wp:posOffset>-376250</wp:posOffset>
            </wp:positionV>
            <wp:extent cx="1952625" cy="495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Pr="00BF1AB5">
        <w:rPr>
          <w:rFonts w:asciiTheme="minorHAnsi" w:hAnsiTheme="minorHAnsi" w:cstheme="minorHAnsi"/>
          <w:lang w:val="es-CL"/>
        </w:rPr>
        <w:t xml:space="preserve">                </w:t>
      </w:r>
    </w:p>
    <w:p w14:paraId="76D9D023" w14:textId="77777777" w:rsidR="00A67D07" w:rsidRPr="00BF1AB5" w:rsidRDefault="00A67D07" w:rsidP="08202347">
      <w:pPr>
        <w:pStyle w:val="Heading1a"/>
        <w:keepNext w:val="0"/>
        <w:keepLines w:val="0"/>
        <w:tabs>
          <w:tab w:val="clear" w:pos="-720"/>
        </w:tabs>
        <w:suppressAutoHyphens w:val="0"/>
        <w:rPr>
          <w:rFonts w:asciiTheme="minorHAnsi" w:eastAsiaTheme="minorEastAsia" w:hAnsiTheme="minorHAnsi" w:cstheme="minorHAnsi"/>
          <w:smallCaps w:val="0"/>
          <w:sz w:val="28"/>
          <w:szCs w:val="28"/>
          <w:u w:val="single"/>
          <w:lang w:val="es-CL"/>
        </w:rPr>
      </w:pPr>
    </w:p>
    <w:p w14:paraId="3E7D4C77" w14:textId="77777777" w:rsidR="00DE0536" w:rsidRPr="00BF1AB5" w:rsidRDefault="00DE0536"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p>
    <w:p w14:paraId="7BC714B6" w14:textId="690FD463" w:rsidR="00D761FB" w:rsidRPr="00BF1AB5" w:rsidRDefault="00546C8D"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r w:rsidRPr="00BF1AB5">
        <w:rPr>
          <w:rFonts w:asciiTheme="minorHAnsi" w:eastAsiaTheme="minorEastAsia" w:hAnsiTheme="minorHAnsi" w:cstheme="minorHAnsi"/>
          <w:smallCaps w:val="0"/>
          <w:sz w:val="22"/>
          <w:szCs w:val="22"/>
          <w:u w:val="single"/>
          <w:lang w:val="es-CL"/>
        </w:rPr>
        <w:t xml:space="preserve">SOLICITUD DE </w:t>
      </w:r>
      <w:r w:rsidR="00E82ED1" w:rsidRPr="00BF1AB5">
        <w:rPr>
          <w:rFonts w:asciiTheme="minorHAnsi" w:eastAsiaTheme="minorEastAsia" w:hAnsiTheme="minorHAnsi" w:cstheme="minorHAnsi"/>
          <w:smallCaps w:val="0"/>
          <w:sz w:val="22"/>
          <w:szCs w:val="22"/>
          <w:u w:val="single"/>
          <w:lang w:val="es-CL"/>
        </w:rPr>
        <w:t xml:space="preserve">EXPRESIONES </w:t>
      </w:r>
      <w:r w:rsidRPr="00BF1AB5">
        <w:rPr>
          <w:rFonts w:asciiTheme="minorHAnsi" w:eastAsiaTheme="minorEastAsia" w:hAnsiTheme="minorHAnsi" w:cstheme="minorHAnsi"/>
          <w:smallCaps w:val="0"/>
          <w:sz w:val="22"/>
          <w:szCs w:val="22"/>
          <w:u w:val="single"/>
          <w:lang w:val="es-CL"/>
        </w:rPr>
        <w:t>DE INTERÉS</w:t>
      </w:r>
    </w:p>
    <w:p w14:paraId="1F53C63D" w14:textId="77777777" w:rsidR="0095255B" w:rsidRPr="00BF1AB5" w:rsidRDefault="0095255B"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p>
    <w:p w14:paraId="26A6D19E" w14:textId="77777777" w:rsidR="00DE0536" w:rsidRPr="00BF1AB5" w:rsidRDefault="00DE0536" w:rsidP="08202347">
      <w:pPr>
        <w:pStyle w:val="Heading1a"/>
        <w:keepNext w:val="0"/>
        <w:keepLines w:val="0"/>
        <w:tabs>
          <w:tab w:val="clear" w:pos="-720"/>
        </w:tabs>
        <w:suppressAutoHyphens w:val="0"/>
        <w:rPr>
          <w:rFonts w:asciiTheme="minorHAnsi" w:eastAsiaTheme="minorEastAsia" w:hAnsiTheme="minorHAnsi" w:cstheme="minorHAnsi"/>
          <w:sz w:val="22"/>
          <w:szCs w:val="22"/>
          <w:u w:val="single"/>
          <w:lang w:val="es-CL"/>
        </w:rPr>
      </w:pPr>
    </w:p>
    <w:p w14:paraId="6A91E52B" w14:textId="09FB5E3B" w:rsidR="002127F8" w:rsidRPr="00BF1AB5" w:rsidRDefault="00DE0536" w:rsidP="002127F8">
      <w:pPr>
        <w:spacing w:line="276" w:lineRule="auto"/>
        <w:jc w:val="both"/>
        <w:rPr>
          <w:rFonts w:asciiTheme="minorHAnsi" w:hAnsiTheme="minorHAnsi" w:cstheme="minorHAnsi"/>
          <w:b/>
          <w:bCs/>
          <w:i/>
          <w:iCs/>
          <w:sz w:val="22"/>
          <w:szCs w:val="22"/>
        </w:rPr>
      </w:pPr>
      <w:r w:rsidRPr="00BF1AB5">
        <w:rPr>
          <w:rFonts w:asciiTheme="minorHAnsi" w:hAnsiTheme="minorHAnsi" w:cstheme="minorHAnsi"/>
          <w:b/>
          <w:bCs/>
          <w:i/>
          <w:iCs/>
          <w:sz w:val="22"/>
          <w:szCs w:val="22"/>
          <w:u w:val="single"/>
        </w:rPr>
        <w:t>Servicios de Consultoría:</w:t>
      </w:r>
      <w:r w:rsidR="002127F8" w:rsidRPr="00BF1AB5">
        <w:rPr>
          <w:rFonts w:asciiTheme="minorHAnsi" w:hAnsiTheme="minorHAnsi" w:cstheme="minorHAnsi"/>
          <w:b/>
          <w:bCs/>
          <w:i/>
          <w:iCs/>
          <w:sz w:val="22"/>
          <w:szCs w:val="22"/>
        </w:rPr>
        <w:t xml:space="preserve"> Identificación de oportunidades para el aprovechamiento y transformación de biomasa en productos de valor.</w:t>
      </w:r>
    </w:p>
    <w:p w14:paraId="0B5AA539" w14:textId="77777777" w:rsidR="002127F8" w:rsidRPr="00BF1AB5" w:rsidRDefault="002127F8" w:rsidP="002127F8">
      <w:pPr>
        <w:spacing w:line="276" w:lineRule="auto"/>
        <w:jc w:val="both"/>
        <w:rPr>
          <w:rFonts w:asciiTheme="minorHAnsi" w:hAnsiTheme="minorHAnsi" w:cstheme="minorHAnsi"/>
          <w:b/>
          <w:bCs/>
          <w:i/>
          <w:iCs/>
          <w:sz w:val="22"/>
          <w:szCs w:val="22"/>
        </w:rPr>
      </w:pPr>
    </w:p>
    <w:p w14:paraId="0FE2BE5F" w14:textId="77777777" w:rsidR="002127F8" w:rsidRPr="00BF1AB5" w:rsidRDefault="002127F8" w:rsidP="002127F8">
      <w:pPr>
        <w:pStyle w:val="BodyText"/>
        <w:spacing w:line="276" w:lineRule="auto"/>
        <w:jc w:val="both"/>
        <w:rPr>
          <w:rFonts w:asciiTheme="minorHAnsi" w:eastAsiaTheme="minorEastAsia" w:hAnsiTheme="minorHAnsi" w:cstheme="minorHAnsi"/>
          <w:b/>
          <w:bCs/>
          <w:color w:val="000000"/>
          <w:spacing w:val="0"/>
          <w:sz w:val="22"/>
          <w:szCs w:val="22"/>
          <w:lang w:eastAsia="es-AR"/>
        </w:rPr>
      </w:pPr>
      <w:r w:rsidRPr="00BF1AB5">
        <w:rPr>
          <w:rFonts w:asciiTheme="minorHAnsi" w:eastAsiaTheme="minorEastAsia" w:hAnsiTheme="minorHAnsi" w:cstheme="minorHAnsi"/>
          <w:b/>
          <w:bCs/>
          <w:color w:val="000000"/>
          <w:spacing w:val="0"/>
          <w:sz w:val="22"/>
          <w:szCs w:val="22"/>
          <w:lang w:eastAsia="es-AR"/>
        </w:rPr>
        <w:t>RG-T3439. Bioeconomía: Explorando el potencial de biotecnologías emergentes para impulsar el desarrollo económico sostenible.</w:t>
      </w:r>
    </w:p>
    <w:p w14:paraId="32A39256" w14:textId="08AE0E91" w:rsidR="00D761FB" w:rsidRPr="00BF1AB5" w:rsidRDefault="00D761FB"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ES"/>
        </w:rPr>
      </w:pPr>
    </w:p>
    <w:p w14:paraId="2E615853" w14:textId="77777777" w:rsidR="00D761FB" w:rsidRPr="00BF1AB5" w:rsidRDefault="00D761FB">
      <w:pPr>
        <w:jc w:val="both"/>
        <w:rPr>
          <w:rFonts w:asciiTheme="minorHAnsi" w:hAnsiTheme="minorHAnsi" w:cstheme="minorHAnsi"/>
          <w:color w:val="auto"/>
          <w:sz w:val="22"/>
          <w:szCs w:val="22"/>
        </w:rPr>
      </w:pPr>
    </w:p>
    <w:p w14:paraId="628BF229" w14:textId="68DDEC43" w:rsidR="00D761FB" w:rsidRPr="00BF1AB5" w:rsidRDefault="08202347" w:rsidP="08202347">
      <w:pPr>
        <w:suppressAutoHyphens/>
        <w:rPr>
          <w:rFonts w:asciiTheme="minorHAnsi" w:hAnsiTheme="minorHAnsi" w:cstheme="minorHAnsi"/>
          <w:color w:val="0070C0"/>
          <w:sz w:val="22"/>
          <w:szCs w:val="22"/>
        </w:rPr>
      </w:pPr>
      <w:r w:rsidRPr="00BF1AB5">
        <w:rPr>
          <w:rFonts w:asciiTheme="minorHAnsi" w:hAnsiTheme="minorHAnsi" w:cstheme="minorHAnsi"/>
          <w:color w:val="0070C0"/>
          <w:sz w:val="22"/>
          <w:szCs w:val="22"/>
        </w:rPr>
        <w:t xml:space="preserve">Selección #: </w:t>
      </w:r>
      <w:r w:rsidR="00B04A14" w:rsidRPr="00BF1AB5">
        <w:rPr>
          <w:rFonts w:asciiTheme="minorHAnsi" w:hAnsiTheme="minorHAnsi" w:cstheme="minorHAnsi"/>
          <w:b/>
          <w:bCs/>
          <w:iCs/>
          <w:color w:val="4F81BD" w:themeColor="accent1"/>
          <w:sz w:val="22"/>
          <w:szCs w:val="22"/>
        </w:rPr>
        <w:t>RG-T3439-P004</w:t>
      </w:r>
    </w:p>
    <w:p w14:paraId="2FE659F0" w14:textId="35C77012" w:rsidR="00D761FB" w:rsidRPr="00BF1AB5" w:rsidRDefault="08202347">
      <w:pPr>
        <w:rPr>
          <w:rFonts w:asciiTheme="minorHAnsi" w:hAnsiTheme="minorHAnsi" w:cstheme="minorHAnsi"/>
          <w:sz w:val="22"/>
          <w:szCs w:val="22"/>
        </w:rPr>
      </w:pPr>
      <w:r w:rsidRPr="00BF1AB5">
        <w:rPr>
          <w:rFonts w:asciiTheme="minorHAnsi" w:hAnsiTheme="minorHAnsi" w:cstheme="minorHAnsi"/>
          <w:color w:val="0070C0"/>
          <w:sz w:val="22"/>
          <w:szCs w:val="22"/>
        </w:rPr>
        <w:t>Método de selección:</w:t>
      </w:r>
      <w:r w:rsidR="00B04A14" w:rsidRPr="00BF1AB5">
        <w:rPr>
          <w:rFonts w:asciiTheme="minorHAnsi" w:hAnsiTheme="minorHAnsi" w:cstheme="minorHAnsi"/>
          <w:color w:val="0070C0"/>
          <w:sz w:val="22"/>
          <w:szCs w:val="22"/>
        </w:rPr>
        <w:t xml:space="preserve"> proceso competitivo simplificado</w:t>
      </w:r>
    </w:p>
    <w:p w14:paraId="4356DB27" w14:textId="54F0AE3E"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color w:val="0070C0"/>
          <w:sz w:val="22"/>
          <w:szCs w:val="22"/>
        </w:rPr>
        <w:t>País</w:t>
      </w:r>
      <w:r w:rsidR="00BD6848" w:rsidRPr="00BF1AB5">
        <w:rPr>
          <w:rFonts w:asciiTheme="minorHAnsi" w:hAnsiTheme="minorHAnsi" w:cstheme="minorHAnsi"/>
          <w:color w:val="0070C0"/>
          <w:sz w:val="22"/>
          <w:szCs w:val="22"/>
        </w:rPr>
        <w:t xml:space="preserve">: </w:t>
      </w:r>
      <w:r w:rsidR="007C2436" w:rsidRPr="00BF1AB5">
        <w:rPr>
          <w:rFonts w:asciiTheme="minorHAnsi" w:hAnsiTheme="minorHAnsi" w:cstheme="minorHAnsi"/>
          <w:color w:val="0070C0"/>
          <w:sz w:val="22"/>
          <w:szCs w:val="22"/>
        </w:rPr>
        <w:t>R</w:t>
      </w:r>
      <w:r w:rsidR="00B04A14" w:rsidRPr="00BF1AB5">
        <w:rPr>
          <w:rFonts w:asciiTheme="minorHAnsi" w:hAnsiTheme="minorHAnsi" w:cstheme="minorHAnsi"/>
          <w:color w:val="0070C0"/>
          <w:sz w:val="22"/>
          <w:szCs w:val="22"/>
        </w:rPr>
        <w:t xml:space="preserve">egional </w:t>
      </w:r>
    </w:p>
    <w:p w14:paraId="4C834057" w14:textId="57D72331"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i/>
          <w:iCs/>
          <w:color w:val="0070C0"/>
          <w:sz w:val="22"/>
          <w:szCs w:val="22"/>
        </w:rPr>
        <w:t>Sector:</w:t>
      </w:r>
      <w:r w:rsidR="00CE34C9" w:rsidRPr="00BF1AB5">
        <w:rPr>
          <w:rFonts w:asciiTheme="minorHAnsi" w:hAnsiTheme="minorHAnsi" w:cstheme="minorHAnsi"/>
          <w:i/>
          <w:iCs/>
          <w:color w:val="0070C0"/>
          <w:sz w:val="22"/>
          <w:szCs w:val="22"/>
        </w:rPr>
        <w:t xml:space="preserve"> </w:t>
      </w:r>
      <w:r w:rsidR="00B04A14" w:rsidRPr="00BF1AB5">
        <w:rPr>
          <w:rFonts w:asciiTheme="minorHAnsi" w:hAnsiTheme="minorHAnsi" w:cstheme="minorHAnsi"/>
          <w:i/>
          <w:iCs/>
          <w:color w:val="0070C0"/>
          <w:sz w:val="22"/>
          <w:szCs w:val="22"/>
        </w:rPr>
        <w:t>Ciencia y Tecnología</w:t>
      </w:r>
    </w:p>
    <w:p w14:paraId="420580C3" w14:textId="6082807A"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i/>
          <w:iCs/>
          <w:color w:val="0070C0"/>
          <w:sz w:val="22"/>
          <w:szCs w:val="22"/>
        </w:rPr>
        <w:t>Financiación - TC #:</w:t>
      </w:r>
      <w:r w:rsidR="00504E77" w:rsidRPr="00BF1AB5">
        <w:rPr>
          <w:rFonts w:asciiTheme="minorHAnsi" w:hAnsiTheme="minorHAnsi" w:cstheme="minorHAnsi"/>
          <w:i/>
          <w:iCs/>
          <w:color w:val="0070C0"/>
          <w:sz w:val="22"/>
          <w:szCs w:val="22"/>
        </w:rPr>
        <w:t xml:space="preserve"> </w:t>
      </w:r>
      <w:r w:rsidR="00D14AF9" w:rsidRPr="00BF1AB5">
        <w:rPr>
          <w:rFonts w:asciiTheme="minorHAnsi" w:hAnsiTheme="minorHAnsi" w:cstheme="minorHAnsi"/>
          <w:i/>
          <w:iCs/>
          <w:color w:val="0070C0"/>
          <w:sz w:val="22"/>
          <w:szCs w:val="22"/>
        </w:rPr>
        <w:t>ATN/OC-17419-RG</w:t>
      </w:r>
    </w:p>
    <w:p w14:paraId="6B175998" w14:textId="3CF37E33" w:rsidR="00D761FB" w:rsidRPr="00BF1AB5" w:rsidRDefault="08202347">
      <w:pPr>
        <w:pStyle w:val="BodyText"/>
        <w:rPr>
          <w:rFonts w:asciiTheme="minorHAnsi" w:hAnsiTheme="minorHAnsi" w:cstheme="minorHAnsi"/>
          <w:sz w:val="22"/>
          <w:szCs w:val="22"/>
        </w:rPr>
      </w:pPr>
      <w:r w:rsidRPr="00BF1AB5">
        <w:rPr>
          <w:rFonts w:asciiTheme="minorHAnsi" w:eastAsiaTheme="minorEastAsia" w:hAnsiTheme="minorHAnsi" w:cstheme="minorHAnsi"/>
          <w:i/>
          <w:iCs/>
          <w:color w:val="0070C0"/>
          <w:sz w:val="22"/>
          <w:szCs w:val="22"/>
        </w:rPr>
        <w:t>Proyecto #:</w:t>
      </w:r>
      <w:r w:rsidR="00D14AF9" w:rsidRPr="00BF1AB5">
        <w:rPr>
          <w:rFonts w:asciiTheme="minorHAnsi" w:eastAsiaTheme="minorEastAsia" w:hAnsiTheme="minorHAnsi" w:cstheme="minorHAnsi"/>
          <w:i/>
          <w:iCs/>
          <w:color w:val="0070C0"/>
          <w:sz w:val="22"/>
          <w:szCs w:val="22"/>
        </w:rPr>
        <w:t xml:space="preserve"> RG-T3439</w:t>
      </w:r>
      <w:r w:rsidR="00DE0536" w:rsidRPr="00BF1AB5">
        <w:rPr>
          <w:rFonts w:asciiTheme="minorHAnsi" w:hAnsiTheme="minorHAnsi" w:cstheme="minorHAnsi"/>
          <w:i/>
          <w:iCs/>
          <w:color w:val="0070C0"/>
          <w:sz w:val="22"/>
          <w:szCs w:val="22"/>
        </w:rPr>
        <w:t xml:space="preserve">                            </w:t>
      </w:r>
    </w:p>
    <w:p w14:paraId="68A12E62" w14:textId="53CB0BF4" w:rsidR="00DE0536" w:rsidRPr="00BF1AB5" w:rsidRDefault="08202347">
      <w:pPr>
        <w:pStyle w:val="BodyText"/>
        <w:rPr>
          <w:rFonts w:asciiTheme="minorHAnsi" w:eastAsiaTheme="minorEastAsia" w:hAnsiTheme="minorHAnsi" w:cstheme="minorHAnsi"/>
          <w:iCs/>
          <w:sz w:val="22"/>
          <w:szCs w:val="22"/>
        </w:rPr>
      </w:pPr>
      <w:r w:rsidRPr="00BF1AB5">
        <w:rPr>
          <w:rFonts w:asciiTheme="minorHAnsi" w:eastAsiaTheme="minorEastAsia" w:hAnsiTheme="minorHAnsi" w:cstheme="minorHAnsi"/>
          <w:i/>
          <w:iCs/>
          <w:color w:val="0070C0"/>
          <w:sz w:val="22"/>
          <w:szCs w:val="22"/>
        </w:rPr>
        <w:t>Nombre del TC:</w:t>
      </w:r>
      <w:r w:rsidR="00504E77" w:rsidRPr="00BF1AB5">
        <w:rPr>
          <w:rFonts w:asciiTheme="minorHAnsi" w:eastAsiaTheme="minorEastAsia" w:hAnsiTheme="minorHAnsi" w:cstheme="minorHAnsi"/>
          <w:i/>
          <w:iCs/>
          <w:color w:val="0070C0"/>
          <w:sz w:val="22"/>
          <w:szCs w:val="22"/>
        </w:rPr>
        <w:t xml:space="preserve"> </w:t>
      </w:r>
      <w:r w:rsidR="00246A90" w:rsidRPr="00BF1AB5">
        <w:rPr>
          <w:rFonts w:asciiTheme="minorHAnsi" w:eastAsiaTheme="minorEastAsia" w:hAnsiTheme="minorHAnsi" w:cstheme="minorHAnsi"/>
          <w:b/>
          <w:bCs/>
          <w:i/>
          <w:iCs/>
          <w:color w:val="0070C0"/>
          <w:sz w:val="22"/>
          <w:szCs w:val="22"/>
        </w:rPr>
        <w:t>Bioeconomía: Explorando el Potencial de las Biotecnologías Emergentes para Estimular el Crecimiento Sostenible</w:t>
      </w:r>
    </w:p>
    <w:p w14:paraId="58B4AC6F" w14:textId="4D7A2D3F" w:rsidR="00DE0536" w:rsidRPr="00BF1AB5" w:rsidRDefault="00DE0536">
      <w:pPr>
        <w:pStyle w:val="BodyText"/>
        <w:rPr>
          <w:rFonts w:asciiTheme="minorHAnsi" w:eastAsiaTheme="minorEastAsia" w:hAnsiTheme="minorHAnsi" w:cstheme="minorHAnsi"/>
          <w:iCs/>
          <w:sz w:val="22"/>
          <w:szCs w:val="22"/>
        </w:rPr>
      </w:pPr>
    </w:p>
    <w:p w14:paraId="6326A812" w14:textId="5D0AA0BD" w:rsidR="00C95C2F" w:rsidRPr="00BF1AB5" w:rsidRDefault="00C95C2F">
      <w:pPr>
        <w:pStyle w:val="BodyText"/>
        <w:rPr>
          <w:rFonts w:asciiTheme="minorHAnsi" w:eastAsiaTheme="minorEastAsia" w:hAnsiTheme="minorHAnsi" w:cstheme="minorHAnsi"/>
          <w:iCs/>
          <w:sz w:val="22"/>
          <w:szCs w:val="22"/>
        </w:rPr>
      </w:pPr>
    </w:p>
    <w:p w14:paraId="5F6FE9FE" w14:textId="52F79CA3" w:rsidR="00C95C2F" w:rsidRPr="00BF1AB5" w:rsidRDefault="00C95C2F" w:rsidP="00C95C2F">
      <w:pPr>
        <w:pStyle w:val="BodyText"/>
        <w:rPr>
          <w:rFonts w:asciiTheme="minorHAnsi" w:eastAsiaTheme="minorEastAsia" w:hAnsiTheme="minorHAnsi" w:cstheme="minorHAnsi"/>
          <w:i/>
          <w:iCs/>
          <w:color w:val="0070C0"/>
          <w:sz w:val="22"/>
          <w:szCs w:val="22"/>
        </w:rPr>
      </w:pPr>
      <w:r w:rsidRPr="00BF1AB5">
        <w:rPr>
          <w:rFonts w:asciiTheme="minorHAnsi" w:eastAsiaTheme="minorEastAsia" w:hAnsiTheme="minorHAnsi" w:cstheme="minorHAnsi"/>
          <w:i/>
          <w:iCs/>
          <w:color w:val="0070C0"/>
          <w:sz w:val="22"/>
          <w:szCs w:val="22"/>
        </w:rPr>
        <w:t xml:space="preserve">Enlace al documento TC: </w:t>
      </w:r>
      <w:hyperlink r:id="rId12" w:history="1">
        <w:r w:rsidR="00BD6848" w:rsidRPr="00BF1AB5">
          <w:rPr>
            <w:rStyle w:val="Hyperlink"/>
            <w:rFonts w:asciiTheme="minorHAnsi" w:eastAsiaTheme="minorEastAsia" w:hAnsiTheme="minorHAnsi" w:cstheme="minorHAnsi"/>
            <w:iCs/>
            <w:sz w:val="22"/>
            <w:szCs w:val="22"/>
          </w:rPr>
          <w:t>https://www.iadb.org/en/project/</w:t>
        </w:r>
      </w:hyperlink>
      <w:r w:rsidR="00246A90" w:rsidRPr="00BF1AB5">
        <w:rPr>
          <w:rStyle w:val="Hyperlink"/>
          <w:rFonts w:asciiTheme="minorHAnsi" w:eastAsiaTheme="minorEastAsia" w:hAnsiTheme="minorHAnsi" w:cstheme="minorHAnsi"/>
          <w:iCs/>
          <w:sz w:val="22"/>
          <w:szCs w:val="22"/>
        </w:rPr>
        <w:t>RG-T3439</w:t>
      </w:r>
    </w:p>
    <w:p w14:paraId="7BC56991" w14:textId="77777777" w:rsidR="00C95C2F" w:rsidRPr="00BF1AB5" w:rsidRDefault="00C95C2F">
      <w:pPr>
        <w:pStyle w:val="BodyText"/>
        <w:rPr>
          <w:rFonts w:asciiTheme="minorHAnsi" w:eastAsiaTheme="minorEastAsia" w:hAnsiTheme="minorHAnsi" w:cstheme="minorHAnsi"/>
          <w:iCs/>
          <w:sz w:val="22"/>
          <w:szCs w:val="22"/>
        </w:rPr>
      </w:pPr>
    </w:p>
    <w:p w14:paraId="1B586EB0" w14:textId="77777777" w:rsidR="00C95C2F" w:rsidRPr="00BF1AB5" w:rsidRDefault="00C95C2F">
      <w:pPr>
        <w:pStyle w:val="BodyText"/>
        <w:rPr>
          <w:rFonts w:asciiTheme="minorHAnsi" w:eastAsiaTheme="minorEastAsia" w:hAnsiTheme="minorHAnsi" w:cstheme="minorHAnsi"/>
          <w:iCs/>
          <w:sz w:val="22"/>
          <w:szCs w:val="22"/>
        </w:rPr>
      </w:pPr>
    </w:p>
    <w:p w14:paraId="7A98D3D6" w14:textId="2F1DECA7" w:rsidR="00EE52D7" w:rsidRPr="00BF1AB5" w:rsidRDefault="08202347" w:rsidP="00DF7D0A">
      <w:pPr>
        <w:pStyle w:val="BodyText"/>
        <w:jc w:val="both"/>
        <w:rPr>
          <w:rFonts w:asciiTheme="minorHAnsi" w:eastAsiaTheme="minorEastAsia" w:hAnsiTheme="minorHAnsi" w:cstheme="minorHAnsi"/>
          <w:iCs/>
          <w:sz w:val="22"/>
          <w:szCs w:val="22"/>
        </w:rPr>
      </w:pPr>
      <w:r w:rsidRPr="00BF1AB5">
        <w:rPr>
          <w:rFonts w:asciiTheme="minorHAnsi" w:eastAsiaTheme="minorEastAsia" w:hAnsiTheme="minorHAnsi" w:cstheme="minorHAnsi"/>
          <w:i/>
          <w:iCs/>
          <w:color w:val="0070C0"/>
          <w:sz w:val="22"/>
          <w:szCs w:val="22"/>
        </w:rPr>
        <w:t>Descripción de los Servicios:</w:t>
      </w:r>
      <w:r w:rsidR="00DF7D0A" w:rsidRPr="00BF1AB5">
        <w:rPr>
          <w:rFonts w:asciiTheme="minorHAnsi" w:eastAsiaTheme="minorEastAsia" w:hAnsiTheme="minorHAnsi" w:cstheme="minorHAnsi"/>
          <w:i/>
          <w:iCs/>
          <w:color w:val="0070C0"/>
          <w:sz w:val="22"/>
          <w:szCs w:val="22"/>
        </w:rPr>
        <w:t xml:space="preserve"> </w:t>
      </w:r>
    </w:p>
    <w:p w14:paraId="1C537F50" w14:textId="11B53827" w:rsidR="00BE108B" w:rsidRPr="00BF1AB5" w:rsidRDefault="00BE108B" w:rsidP="00DF7D0A">
      <w:pPr>
        <w:pStyle w:val="BodyText"/>
        <w:jc w:val="both"/>
        <w:rPr>
          <w:rFonts w:asciiTheme="minorHAnsi" w:eastAsiaTheme="minorEastAsia" w:hAnsiTheme="minorHAnsi" w:cstheme="minorHAnsi"/>
          <w:iCs/>
          <w:sz w:val="22"/>
          <w:szCs w:val="22"/>
        </w:rPr>
      </w:pPr>
    </w:p>
    <w:p w14:paraId="7037F04E" w14:textId="47C43F8E" w:rsidR="00051886" w:rsidRPr="00BF1AB5" w:rsidRDefault="00BD5AA6" w:rsidP="00DF7D0A">
      <w:pPr>
        <w:pStyle w:val="BodyText"/>
        <w:jc w:val="both"/>
        <w:rPr>
          <w:rFonts w:asciiTheme="minorHAnsi" w:eastAsiaTheme="minorEastAsia" w:hAnsiTheme="minorHAnsi" w:cstheme="minorHAnsi"/>
          <w:iCs/>
          <w:sz w:val="22"/>
          <w:szCs w:val="22"/>
        </w:rPr>
      </w:pPr>
      <w:r w:rsidRPr="00BF1AB5">
        <w:rPr>
          <w:rFonts w:asciiTheme="minorHAnsi" w:eastAsiaTheme="minorEastAsia" w:hAnsiTheme="minorHAnsi" w:cstheme="minorHAnsi"/>
          <w:iCs/>
          <w:sz w:val="22"/>
          <w:szCs w:val="22"/>
        </w:rPr>
        <w:t>El</w:t>
      </w:r>
      <w:r w:rsidR="00A70341" w:rsidRPr="00BF1AB5">
        <w:rPr>
          <w:rFonts w:asciiTheme="minorHAnsi" w:eastAsiaTheme="minorEastAsia" w:hAnsiTheme="minorHAnsi" w:cstheme="minorHAnsi"/>
          <w:iCs/>
          <w:sz w:val="22"/>
          <w:szCs w:val="22"/>
        </w:rPr>
        <w:t xml:space="preserve"> objetivo de esta consultoría </w:t>
      </w:r>
      <w:r w:rsidRPr="00BF1AB5">
        <w:rPr>
          <w:rFonts w:asciiTheme="minorHAnsi" w:eastAsiaTheme="minorEastAsia" w:hAnsiTheme="minorHAnsi" w:cstheme="minorHAnsi"/>
          <w:iCs/>
          <w:sz w:val="22"/>
          <w:szCs w:val="22"/>
        </w:rPr>
        <w:t>es identificar</w:t>
      </w:r>
      <w:r w:rsidR="00A70341" w:rsidRPr="00BF1AB5">
        <w:rPr>
          <w:rFonts w:asciiTheme="minorHAnsi" w:eastAsiaTheme="minorEastAsia" w:hAnsiTheme="minorHAnsi" w:cstheme="minorHAnsi"/>
          <w:iCs/>
          <w:sz w:val="22"/>
          <w:szCs w:val="22"/>
        </w:rPr>
        <w:t xml:space="preserve"> oportunidades para el aprovechamiento y transformación de biomasa primaria y residual en productos de valor comercial, relevantes para los países de América Latina y el Caribe, por tratarse de biomasa </w:t>
      </w:r>
      <w:r w:rsidRPr="00BF1AB5">
        <w:rPr>
          <w:rFonts w:asciiTheme="minorHAnsi" w:eastAsiaTheme="minorEastAsia" w:hAnsiTheme="minorHAnsi" w:cstheme="minorHAnsi"/>
          <w:iCs/>
          <w:sz w:val="22"/>
          <w:szCs w:val="22"/>
        </w:rPr>
        <w:t>abundante</w:t>
      </w:r>
      <w:r w:rsidR="00A70341" w:rsidRPr="00BF1AB5">
        <w:rPr>
          <w:rFonts w:asciiTheme="minorHAnsi" w:eastAsiaTheme="minorEastAsia" w:hAnsiTheme="minorHAnsi" w:cstheme="minorHAnsi"/>
          <w:iCs/>
          <w:sz w:val="22"/>
          <w:szCs w:val="22"/>
        </w:rPr>
        <w:t xml:space="preserve"> en la región.</w:t>
      </w:r>
    </w:p>
    <w:p w14:paraId="482122A8" w14:textId="77777777" w:rsidR="00051886" w:rsidRPr="00BF1AB5" w:rsidRDefault="00051886" w:rsidP="00DF7D0A">
      <w:pPr>
        <w:pStyle w:val="BodyText"/>
        <w:jc w:val="both"/>
        <w:rPr>
          <w:rFonts w:asciiTheme="minorHAnsi" w:eastAsiaTheme="minorEastAsia" w:hAnsiTheme="minorHAnsi" w:cstheme="minorHAnsi"/>
          <w:iCs/>
          <w:sz w:val="22"/>
          <w:szCs w:val="22"/>
        </w:rPr>
      </w:pPr>
    </w:p>
    <w:p w14:paraId="2C0FC91B" w14:textId="180BAB49" w:rsidR="00D761FB" w:rsidRPr="00BF1AB5" w:rsidRDefault="08202347" w:rsidP="00A909A6">
      <w:pPr>
        <w:jc w:val="both"/>
        <w:rPr>
          <w:rFonts w:asciiTheme="minorHAnsi" w:hAnsiTheme="minorHAnsi" w:cstheme="minorHAnsi"/>
          <w:sz w:val="22"/>
          <w:szCs w:val="22"/>
        </w:rPr>
      </w:pPr>
      <w:r w:rsidRPr="00BF1AB5">
        <w:rPr>
          <w:rFonts w:asciiTheme="minorHAnsi" w:hAnsiTheme="minorHAnsi" w:cstheme="minorHAnsi"/>
          <w:color w:val="auto"/>
          <w:sz w:val="22"/>
          <w:szCs w:val="22"/>
        </w:rPr>
        <w:t xml:space="preserve">El Banco Interamericano de Desarrollo (BID) está ejecutando la operación </w:t>
      </w:r>
      <w:r w:rsidR="00BA181A" w:rsidRPr="00BF1AB5">
        <w:rPr>
          <w:rFonts w:asciiTheme="minorHAnsi" w:hAnsiTheme="minorHAnsi" w:cstheme="minorHAnsi"/>
          <w:color w:val="auto"/>
          <w:sz w:val="22"/>
          <w:szCs w:val="22"/>
        </w:rPr>
        <w:t>descrita</w:t>
      </w:r>
      <w:r w:rsidRPr="00BF1AB5">
        <w:rPr>
          <w:rFonts w:asciiTheme="minorHAnsi" w:hAnsiTheme="minorHAnsi" w:cstheme="minorHAnsi"/>
          <w:color w:val="auto"/>
          <w:sz w:val="22"/>
          <w:szCs w:val="22"/>
        </w:rPr>
        <w:t xml:space="preserve">. Para esta operación, el BID </w:t>
      </w:r>
      <w:r w:rsidRPr="00BF1AB5">
        <w:rPr>
          <w:rFonts w:asciiTheme="minorHAnsi" w:hAnsiTheme="minorHAnsi" w:cstheme="minorHAnsi"/>
          <w:sz w:val="22"/>
          <w:szCs w:val="22"/>
        </w:rPr>
        <w:t>tiene la intención de contratar los servicios de consultoría descritos en esta Solicitud de Expresiones de Interés.</w:t>
      </w:r>
      <w:r w:rsidR="005B434A" w:rsidRPr="00BF1AB5">
        <w:rPr>
          <w:rFonts w:asciiTheme="minorHAnsi" w:hAnsiTheme="minorHAnsi" w:cstheme="minorHAnsi"/>
          <w:sz w:val="22"/>
          <w:szCs w:val="22"/>
        </w:rPr>
        <w:t xml:space="preserve"> </w:t>
      </w:r>
      <w:r w:rsidR="005B434A" w:rsidRPr="00BF1AB5">
        <w:rPr>
          <w:rFonts w:asciiTheme="minorHAnsi" w:hAnsiTheme="minorHAnsi" w:cstheme="minorHAnsi"/>
          <w:color w:val="auto"/>
          <w:sz w:val="22"/>
          <w:szCs w:val="22"/>
        </w:rPr>
        <w:t xml:space="preserve">Las expresiones de interés deberán ser recibidas usando el Portal del BID para las Operaciones Ejecutadas por el Banco </w:t>
      </w:r>
      <w:hyperlink r:id="rId13" w:history="1">
        <w:r w:rsidR="005B434A" w:rsidRPr="00BF1AB5">
          <w:rPr>
            <w:rStyle w:val="Hyperlink"/>
            <w:rFonts w:asciiTheme="minorHAnsi" w:eastAsia="Calibri" w:hAnsiTheme="minorHAnsi" w:cstheme="minorHAnsi"/>
            <w:sz w:val="22"/>
            <w:szCs w:val="22"/>
            <w:lang w:val="es-ES"/>
          </w:rPr>
          <w:t>http://beo-procurement.iadb.org/home</w:t>
        </w:r>
      </w:hyperlink>
      <w:r w:rsidR="005B434A" w:rsidRPr="00BF1AB5">
        <w:rPr>
          <w:rFonts w:asciiTheme="minorHAnsi" w:hAnsiTheme="minorHAnsi" w:cstheme="minorHAnsi"/>
          <w:color w:val="auto"/>
          <w:sz w:val="22"/>
          <w:szCs w:val="22"/>
        </w:rPr>
        <w:t xml:space="preserve"> antes de</w:t>
      </w:r>
      <w:r w:rsidR="00632E94" w:rsidRPr="00BF1AB5">
        <w:rPr>
          <w:rFonts w:asciiTheme="minorHAnsi" w:hAnsiTheme="minorHAnsi" w:cstheme="minorHAnsi"/>
          <w:color w:val="auto"/>
          <w:sz w:val="22"/>
          <w:szCs w:val="22"/>
        </w:rPr>
        <w:t>l</w:t>
      </w:r>
      <w:r w:rsidR="005B434A" w:rsidRPr="00BF1AB5">
        <w:rPr>
          <w:rFonts w:asciiTheme="minorHAnsi" w:hAnsiTheme="minorHAnsi" w:cstheme="minorHAnsi"/>
          <w:color w:val="auto"/>
          <w:sz w:val="22"/>
          <w:szCs w:val="22"/>
        </w:rPr>
        <w:t xml:space="preserve"> </w:t>
      </w:r>
      <w:r w:rsidR="00BD5AA6" w:rsidRPr="00BF1AB5">
        <w:rPr>
          <w:rFonts w:asciiTheme="minorHAnsi" w:hAnsiTheme="minorHAnsi" w:cstheme="minorHAnsi"/>
          <w:color w:val="auto"/>
          <w:sz w:val="22"/>
          <w:szCs w:val="22"/>
        </w:rPr>
        <w:t>2</w:t>
      </w:r>
      <w:r w:rsidR="00E04BDA" w:rsidRPr="00BF1AB5">
        <w:rPr>
          <w:rFonts w:asciiTheme="minorHAnsi" w:hAnsiTheme="minorHAnsi" w:cstheme="minorHAnsi"/>
          <w:color w:val="auto"/>
          <w:sz w:val="22"/>
          <w:szCs w:val="22"/>
        </w:rPr>
        <w:t xml:space="preserve"> de </w:t>
      </w:r>
      <w:r w:rsidR="00BD5AA6" w:rsidRPr="00BF1AB5">
        <w:rPr>
          <w:rFonts w:asciiTheme="minorHAnsi" w:hAnsiTheme="minorHAnsi" w:cstheme="minorHAnsi"/>
          <w:color w:val="auto"/>
          <w:sz w:val="22"/>
          <w:szCs w:val="22"/>
        </w:rPr>
        <w:t>noviem</w:t>
      </w:r>
      <w:r w:rsidR="00632E94" w:rsidRPr="00BF1AB5">
        <w:rPr>
          <w:rFonts w:asciiTheme="minorHAnsi" w:hAnsiTheme="minorHAnsi" w:cstheme="minorHAnsi"/>
          <w:color w:val="auto"/>
          <w:sz w:val="22"/>
          <w:szCs w:val="22"/>
        </w:rPr>
        <w:t>bre</w:t>
      </w:r>
      <w:r w:rsidR="00E04BDA" w:rsidRPr="00BF1AB5">
        <w:rPr>
          <w:rFonts w:asciiTheme="minorHAnsi" w:hAnsiTheme="minorHAnsi" w:cstheme="minorHAnsi"/>
          <w:color w:val="auto"/>
          <w:sz w:val="22"/>
          <w:szCs w:val="22"/>
        </w:rPr>
        <w:t xml:space="preserve"> de 20</w:t>
      </w:r>
      <w:r w:rsidR="00BD5AA6" w:rsidRPr="00BF1AB5">
        <w:rPr>
          <w:rFonts w:asciiTheme="minorHAnsi" w:hAnsiTheme="minorHAnsi" w:cstheme="minorHAnsi"/>
          <w:color w:val="auto"/>
          <w:sz w:val="22"/>
          <w:szCs w:val="22"/>
        </w:rPr>
        <w:t>21</w:t>
      </w:r>
      <w:r w:rsidR="005B434A" w:rsidRPr="00BF1AB5">
        <w:rPr>
          <w:rFonts w:asciiTheme="minorHAnsi" w:hAnsiTheme="minorHAnsi" w:cstheme="minorHAnsi"/>
          <w:color w:val="auto"/>
          <w:sz w:val="22"/>
          <w:szCs w:val="22"/>
        </w:rPr>
        <w:t xml:space="preserve"> 5:00 P.M. (</w:t>
      </w:r>
      <w:r w:rsidR="00BD5AA6" w:rsidRPr="00BF1AB5">
        <w:rPr>
          <w:rFonts w:asciiTheme="minorHAnsi" w:hAnsiTheme="minorHAnsi" w:cstheme="minorHAnsi"/>
          <w:color w:val="auto"/>
          <w:sz w:val="22"/>
          <w:szCs w:val="22"/>
        </w:rPr>
        <w:t>h</w:t>
      </w:r>
      <w:r w:rsidR="005B434A" w:rsidRPr="00BF1AB5">
        <w:rPr>
          <w:rFonts w:asciiTheme="minorHAnsi" w:hAnsiTheme="minorHAnsi" w:cstheme="minorHAnsi"/>
          <w:color w:val="auto"/>
          <w:sz w:val="22"/>
          <w:szCs w:val="22"/>
        </w:rPr>
        <w:t>ora de Washington DC).</w:t>
      </w:r>
    </w:p>
    <w:p w14:paraId="2CDBF98B" w14:textId="3E0B9307" w:rsidR="00D761FB" w:rsidRPr="00BF1AB5" w:rsidRDefault="00D761FB">
      <w:pPr>
        <w:jc w:val="both"/>
        <w:rPr>
          <w:rFonts w:asciiTheme="minorHAnsi" w:hAnsiTheme="minorHAnsi" w:cstheme="minorHAnsi"/>
          <w:sz w:val="22"/>
          <w:szCs w:val="22"/>
        </w:rPr>
      </w:pPr>
    </w:p>
    <w:p w14:paraId="71AB25D5" w14:textId="7715D6F0" w:rsidR="0044262B" w:rsidRPr="00BF1AB5" w:rsidRDefault="08202347" w:rsidP="007C2436">
      <w:pPr>
        <w:suppressAutoHyphens/>
        <w:jc w:val="both"/>
        <w:rPr>
          <w:rFonts w:asciiTheme="minorHAnsi" w:eastAsiaTheme="minorHAnsi" w:hAnsiTheme="minorHAnsi" w:cstheme="minorHAnsi"/>
          <w:sz w:val="22"/>
          <w:szCs w:val="22"/>
          <w:lang w:val="es-ES"/>
        </w:rPr>
      </w:pPr>
      <w:r w:rsidRPr="00BF1AB5">
        <w:rPr>
          <w:rFonts w:asciiTheme="minorHAnsi" w:hAnsiTheme="minorHAnsi" w:cstheme="minorHAnsi"/>
          <w:sz w:val="22"/>
          <w:szCs w:val="22"/>
        </w:rPr>
        <w:t>Los servicios de consultoría ("los Servicios") incluyen</w:t>
      </w:r>
      <w:r w:rsidR="00072AD7" w:rsidRPr="00BF1AB5">
        <w:rPr>
          <w:rFonts w:asciiTheme="minorHAnsi" w:hAnsiTheme="minorHAnsi" w:cstheme="minorHAnsi"/>
          <w:sz w:val="22"/>
          <w:szCs w:val="22"/>
        </w:rPr>
        <w:t xml:space="preserve"> la realización de las siguientes actividades:</w:t>
      </w:r>
      <w:r w:rsidR="007C2436" w:rsidRPr="00BF1AB5">
        <w:rPr>
          <w:rFonts w:asciiTheme="minorHAnsi" w:eastAsiaTheme="minorHAnsi" w:hAnsiTheme="minorHAnsi" w:cstheme="minorHAnsi"/>
          <w:sz w:val="22"/>
          <w:szCs w:val="22"/>
          <w:lang w:val="es-ES"/>
        </w:rPr>
        <w:t xml:space="preserve"> </w:t>
      </w:r>
      <w:r w:rsidR="0044262B" w:rsidRPr="00BF1AB5">
        <w:rPr>
          <w:rFonts w:asciiTheme="minorHAnsi" w:eastAsiaTheme="minorHAnsi" w:hAnsiTheme="minorHAnsi" w:cstheme="minorHAnsi"/>
          <w:sz w:val="22"/>
          <w:szCs w:val="22"/>
          <w:lang w:val="es-ES"/>
        </w:rPr>
        <w:t xml:space="preserve">(1) diseñar y ejecutar un proceso de </w:t>
      </w:r>
      <w:r w:rsidR="0044262B" w:rsidRPr="00BF1AB5">
        <w:rPr>
          <w:rFonts w:asciiTheme="minorHAnsi" w:eastAsiaTheme="minorHAnsi" w:hAnsiTheme="minorHAnsi" w:cstheme="minorHAnsi"/>
          <w:i/>
          <w:iCs/>
          <w:sz w:val="22"/>
          <w:szCs w:val="22"/>
          <w:lang w:val="es-ES"/>
        </w:rPr>
        <w:t>crowdsourcing</w:t>
      </w:r>
      <w:r w:rsidR="0044262B" w:rsidRPr="00BF1AB5">
        <w:rPr>
          <w:rFonts w:asciiTheme="minorHAnsi" w:eastAsiaTheme="minorHAnsi" w:hAnsiTheme="minorHAnsi" w:cstheme="minorHAnsi"/>
          <w:sz w:val="22"/>
          <w:szCs w:val="22"/>
          <w:lang w:val="es-ES"/>
        </w:rPr>
        <w:t xml:space="preserve"> para recibir, verificar y filtrar la información requerida sobre esas oportunidades (referencias científicas, tecnológicas y</w:t>
      </w:r>
      <w:r w:rsidR="00BD5AA6" w:rsidRPr="00BF1AB5">
        <w:rPr>
          <w:rFonts w:asciiTheme="minorHAnsi" w:eastAsiaTheme="minorHAnsi" w:hAnsiTheme="minorHAnsi" w:cstheme="minorHAnsi"/>
          <w:sz w:val="22"/>
          <w:szCs w:val="22"/>
          <w:lang w:val="es-ES"/>
        </w:rPr>
        <w:t>/o</w:t>
      </w:r>
      <w:r w:rsidR="0044262B" w:rsidRPr="00BF1AB5">
        <w:rPr>
          <w:rFonts w:asciiTheme="minorHAnsi" w:eastAsiaTheme="minorHAnsi" w:hAnsiTheme="minorHAnsi" w:cstheme="minorHAnsi"/>
          <w:sz w:val="22"/>
          <w:szCs w:val="22"/>
          <w:lang w:val="es-ES"/>
        </w:rPr>
        <w:t xml:space="preserve"> empresariales), (2) diseñar y desarrollar una herramienta Web para diseminar los resultados y facilitar su consulta, y (3) presentar los resultados finales del estudio en un taller virtual.</w:t>
      </w:r>
    </w:p>
    <w:p w14:paraId="4DD74414" w14:textId="77777777" w:rsidR="0044262B" w:rsidRPr="00BF1AB5" w:rsidRDefault="0044262B" w:rsidP="007C2436">
      <w:pPr>
        <w:ind w:left="207"/>
        <w:contextualSpacing/>
        <w:jc w:val="both"/>
        <w:rPr>
          <w:rFonts w:asciiTheme="minorHAnsi" w:eastAsiaTheme="minorHAnsi" w:hAnsiTheme="minorHAnsi" w:cstheme="minorHAnsi"/>
          <w:sz w:val="22"/>
          <w:szCs w:val="22"/>
          <w:lang w:val="es-ES"/>
        </w:rPr>
      </w:pPr>
    </w:p>
    <w:p w14:paraId="565B9C17" w14:textId="6401E5A3" w:rsidR="0044262B" w:rsidRPr="00BF1AB5" w:rsidRDefault="0044262B" w:rsidP="007C2436">
      <w:pPr>
        <w:autoSpaceDE/>
        <w:autoSpaceDN/>
        <w:adjustRightInd/>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Para el desarrollo de esta consultoría, </w:t>
      </w:r>
      <w:r w:rsidR="007C2436" w:rsidRPr="00BF1AB5">
        <w:rPr>
          <w:rFonts w:asciiTheme="minorHAnsi" w:eastAsiaTheme="minorHAnsi" w:hAnsiTheme="minorHAnsi" w:cstheme="minorHAnsi"/>
          <w:sz w:val="22"/>
          <w:szCs w:val="22"/>
          <w:lang w:val="es-ES"/>
        </w:rPr>
        <w:t>la División de Competitividad, Tecnología e Innovación (</w:t>
      </w:r>
      <w:r w:rsidRPr="00BF1AB5">
        <w:rPr>
          <w:rFonts w:asciiTheme="minorHAnsi" w:eastAsiaTheme="minorHAnsi" w:hAnsiTheme="minorHAnsi" w:cstheme="minorHAnsi"/>
          <w:sz w:val="22"/>
          <w:szCs w:val="22"/>
          <w:lang w:val="es-ES"/>
        </w:rPr>
        <w:t>CTI</w:t>
      </w:r>
      <w:r w:rsidR="007C2436" w:rsidRPr="00BF1AB5">
        <w:rPr>
          <w:rFonts w:asciiTheme="minorHAnsi" w:eastAsiaTheme="minorHAnsi" w:hAnsiTheme="minorHAnsi" w:cstheme="minorHAnsi"/>
          <w:sz w:val="22"/>
          <w:szCs w:val="22"/>
          <w:lang w:val="es-ES"/>
        </w:rPr>
        <w:t>)</w:t>
      </w:r>
      <w:r w:rsidRPr="00BF1AB5">
        <w:rPr>
          <w:rFonts w:asciiTheme="minorHAnsi" w:eastAsiaTheme="minorHAnsi" w:hAnsiTheme="minorHAnsi" w:cstheme="minorHAnsi"/>
          <w:sz w:val="22"/>
          <w:szCs w:val="22"/>
          <w:lang w:val="es-ES"/>
        </w:rPr>
        <w:t xml:space="preserve"> busca una firma, institución o consorcio con experiencia en (i) investigación científica y desarrollo tecnológico orientado a la transformación de biomasa, (</w:t>
      </w:r>
      <w:proofErr w:type="spellStart"/>
      <w:r w:rsidRPr="00BF1AB5">
        <w:rPr>
          <w:rFonts w:asciiTheme="minorHAnsi" w:eastAsiaTheme="minorHAnsi" w:hAnsiTheme="minorHAnsi" w:cstheme="minorHAnsi"/>
          <w:sz w:val="22"/>
          <w:szCs w:val="22"/>
          <w:lang w:val="es-ES"/>
        </w:rPr>
        <w:t>ii</w:t>
      </w:r>
      <w:proofErr w:type="spellEnd"/>
      <w:r w:rsidRPr="00BF1AB5">
        <w:rPr>
          <w:rFonts w:asciiTheme="minorHAnsi" w:eastAsiaTheme="minorHAnsi" w:hAnsiTheme="minorHAnsi" w:cstheme="minorHAnsi"/>
          <w:sz w:val="22"/>
          <w:szCs w:val="22"/>
          <w:lang w:val="es-ES"/>
        </w:rPr>
        <w:t>) diseño, desarrollo y/o uso de plataformas abiertas de gestión del conocimiento, y (</w:t>
      </w:r>
      <w:proofErr w:type="spellStart"/>
      <w:r w:rsidRPr="00BF1AB5">
        <w:rPr>
          <w:rFonts w:asciiTheme="minorHAnsi" w:eastAsiaTheme="minorHAnsi" w:hAnsiTheme="minorHAnsi" w:cstheme="minorHAnsi"/>
          <w:sz w:val="22"/>
          <w:szCs w:val="22"/>
          <w:lang w:val="es-ES"/>
        </w:rPr>
        <w:t>iii</w:t>
      </w:r>
      <w:proofErr w:type="spellEnd"/>
      <w:r w:rsidRPr="00BF1AB5">
        <w:rPr>
          <w:rFonts w:asciiTheme="minorHAnsi" w:eastAsiaTheme="minorHAnsi" w:hAnsiTheme="minorHAnsi" w:cstheme="minorHAnsi"/>
          <w:sz w:val="22"/>
          <w:szCs w:val="22"/>
          <w:lang w:val="es-ES"/>
        </w:rPr>
        <w:t xml:space="preserve">) adopción de procesos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la captura de información.</w:t>
      </w:r>
      <w:r w:rsidR="001110DD" w:rsidRPr="00BF1AB5">
        <w:rPr>
          <w:rFonts w:asciiTheme="minorHAnsi" w:eastAsiaTheme="minorHAnsi" w:hAnsiTheme="minorHAnsi" w:cstheme="minorHAnsi"/>
          <w:sz w:val="22"/>
          <w:szCs w:val="22"/>
          <w:lang w:val="es-ES"/>
        </w:rPr>
        <w:t xml:space="preserve"> Ver detalles en sección de Términos de Referencia.</w:t>
      </w:r>
    </w:p>
    <w:p w14:paraId="2E696AD2" w14:textId="5362E432" w:rsidR="00F32ED4" w:rsidRPr="00BF1AB5" w:rsidRDefault="00F32ED4" w:rsidP="007C2436">
      <w:pPr>
        <w:suppressAutoHyphens/>
        <w:jc w:val="both"/>
        <w:rPr>
          <w:rFonts w:asciiTheme="minorHAnsi" w:hAnsiTheme="minorHAnsi" w:cstheme="minorHAnsi"/>
          <w:sz w:val="22"/>
          <w:szCs w:val="22"/>
        </w:rPr>
      </w:pPr>
    </w:p>
    <w:p w14:paraId="35803BFB" w14:textId="0B176E5D" w:rsidR="00D761FB" w:rsidRPr="00BF1AB5" w:rsidRDefault="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lastRenderedPageBreak/>
        <w:t>Las firmas consultoras elegibles serán seleccionad</w:t>
      </w:r>
      <w:r w:rsidR="00B34AE8" w:rsidRPr="00BF1AB5">
        <w:rPr>
          <w:rFonts w:asciiTheme="minorHAnsi" w:hAnsiTheme="minorHAnsi" w:cstheme="minorHAnsi"/>
          <w:color w:val="auto"/>
          <w:sz w:val="22"/>
          <w:szCs w:val="22"/>
        </w:rPr>
        <w:t>a</w:t>
      </w:r>
      <w:r w:rsidRPr="00BF1AB5">
        <w:rPr>
          <w:rFonts w:asciiTheme="minorHAnsi" w:hAnsiTheme="minorHAnsi" w:cstheme="minorHAnsi"/>
          <w:color w:val="auto"/>
          <w:sz w:val="22"/>
          <w:szCs w:val="22"/>
        </w:rPr>
        <w:t xml:space="preserve">s de acuerdo con los procedimientos establecidos </w:t>
      </w:r>
      <w:r w:rsidR="00BD5AA6" w:rsidRPr="00BF1AB5">
        <w:rPr>
          <w:rFonts w:asciiTheme="minorHAnsi" w:hAnsiTheme="minorHAnsi" w:cstheme="minorHAnsi"/>
          <w:color w:val="auto"/>
          <w:sz w:val="22"/>
          <w:szCs w:val="22"/>
        </w:rPr>
        <w:t>por</w:t>
      </w:r>
      <w:r w:rsidRPr="00BF1AB5">
        <w:rPr>
          <w:rFonts w:asciiTheme="minorHAnsi" w:hAnsiTheme="minorHAnsi" w:cstheme="minorHAnsi"/>
          <w:color w:val="auto"/>
          <w:sz w:val="22"/>
          <w:szCs w:val="22"/>
        </w:rPr>
        <w:t xml:space="preserve"> el Banco Interamericano de Desarrollo: </w:t>
      </w:r>
      <w:hyperlink r:id="rId14" w:history="1">
        <w:r w:rsidRPr="00BF1AB5">
          <w:rPr>
            <w:rStyle w:val="Hyperlink"/>
            <w:rFonts w:asciiTheme="minorHAnsi" w:hAnsiTheme="minorHAnsi" w:cstheme="minorHAnsi"/>
            <w:sz w:val="22"/>
            <w:szCs w:val="22"/>
          </w:rPr>
          <w:t>Política para la Selección y Contratación de Firmas Consultoras para el Trabajo Operativo ejecutado por el Banco - GN-2765-1</w:t>
        </w:r>
      </w:hyperlink>
      <w:r w:rsidR="00C90263" w:rsidRPr="00BF1AB5">
        <w:rPr>
          <w:rFonts w:asciiTheme="minorHAnsi" w:hAnsiTheme="minorHAnsi" w:cstheme="minorHAnsi"/>
          <w:color w:val="auto"/>
          <w:sz w:val="22"/>
          <w:szCs w:val="22"/>
        </w:rPr>
        <w:t xml:space="preserve">. </w:t>
      </w:r>
      <w:r w:rsidRPr="00BF1AB5">
        <w:rPr>
          <w:rFonts w:asciiTheme="minorHAnsi" w:hAnsiTheme="minorHAnsi" w:cstheme="minorHAnsi"/>
          <w:color w:val="auto"/>
          <w:sz w:val="22"/>
          <w:szCs w:val="22"/>
        </w:rPr>
        <w:t xml:space="preserve">Todas las firmas consultoras elegibles, según se define en la política, pueden manifestar su interés. </w:t>
      </w:r>
      <w:r w:rsidR="00C90263" w:rsidRPr="00BF1AB5">
        <w:rPr>
          <w:rFonts w:asciiTheme="minorHAnsi" w:hAnsiTheme="minorHAnsi" w:cstheme="minorHAnsi"/>
          <w:color w:val="auto"/>
          <w:sz w:val="22"/>
          <w:szCs w:val="22"/>
        </w:rPr>
        <w:t xml:space="preserve">Si la </w:t>
      </w:r>
      <w:r w:rsidR="001C1287" w:rsidRPr="00BF1AB5">
        <w:rPr>
          <w:rFonts w:asciiTheme="minorHAnsi" w:hAnsiTheme="minorHAnsi" w:cstheme="minorHAnsi"/>
          <w:color w:val="auto"/>
          <w:sz w:val="22"/>
          <w:szCs w:val="22"/>
        </w:rPr>
        <w:t>f</w:t>
      </w:r>
      <w:r w:rsidR="00C90263" w:rsidRPr="00BF1AB5">
        <w:rPr>
          <w:rFonts w:asciiTheme="minorHAnsi" w:hAnsiTheme="minorHAnsi" w:cstheme="minorHAnsi"/>
          <w:color w:val="auto"/>
          <w:sz w:val="22"/>
          <w:szCs w:val="22"/>
        </w:rPr>
        <w:t>irma consultora se presentara en Consorcio, designará a una de ellas como representante, y ésta será responsable de las comunicaciones, del registro en el portal y del envío de los documento</w:t>
      </w:r>
      <w:r w:rsidR="007001EE" w:rsidRPr="00BF1AB5">
        <w:rPr>
          <w:rFonts w:asciiTheme="minorHAnsi" w:hAnsiTheme="minorHAnsi" w:cstheme="minorHAnsi"/>
          <w:color w:val="auto"/>
          <w:sz w:val="22"/>
          <w:szCs w:val="22"/>
        </w:rPr>
        <w:t>s correspondientes.</w:t>
      </w:r>
    </w:p>
    <w:p w14:paraId="68B2066F" w14:textId="77777777" w:rsidR="007001EE" w:rsidRPr="00BF1AB5" w:rsidRDefault="007001EE">
      <w:pPr>
        <w:jc w:val="both"/>
        <w:rPr>
          <w:rFonts w:asciiTheme="minorHAnsi" w:hAnsiTheme="minorHAnsi" w:cstheme="minorHAnsi"/>
          <w:color w:val="auto"/>
          <w:sz w:val="22"/>
          <w:szCs w:val="22"/>
        </w:rPr>
      </w:pPr>
    </w:p>
    <w:p w14:paraId="61707059" w14:textId="7344A4A8"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El BID invita ahora a las firmas consultoras elegibles a expresar su interés en prestar los servicios</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descritos</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a continuación</w:t>
      </w:r>
      <w:r w:rsidR="007C2436" w:rsidRPr="00BF1AB5">
        <w:rPr>
          <w:rFonts w:asciiTheme="minorHAnsi" w:hAnsiTheme="minorHAnsi" w:cstheme="minorHAnsi"/>
          <w:color w:val="auto"/>
          <w:sz w:val="22"/>
          <w:szCs w:val="22"/>
        </w:rPr>
        <w:t>,</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 xml:space="preserve">donde </w:t>
      </w:r>
      <w:r w:rsidR="00CE0491" w:rsidRPr="00BF1AB5">
        <w:rPr>
          <w:rFonts w:asciiTheme="minorHAnsi" w:hAnsiTheme="minorHAnsi" w:cstheme="minorHAnsi"/>
          <w:color w:val="auto"/>
          <w:sz w:val="22"/>
          <w:szCs w:val="22"/>
        </w:rPr>
        <w:t xml:space="preserve">se presenta un </w:t>
      </w:r>
      <w:r w:rsidR="00CE0491" w:rsidRPr="00BF1AB5">
        <w:rPr>
          <w:rFonts w:asciiTheme="minorHAnsi" w:hAnsiTheme="minorHAnsi" w:cstheme="minorHAnsi"/>
          <w:color w:val="auto"/>
          <w:sz w:val="22"/>
          <w:szCs w:val="22"/>
          <w:u w:val="single"/>
        </w:rPr>
        <w:t>borrador del resumen de los Términos de Referencia</w:t>
      </w:r>
      <w:r w:rsidR="005B434A" w:rsidRPr="00BF1AB5">
        <w:rPr>
          <w:rFonts w:asciiTheme="minorHAnsi" w:hAnsiTheme="minorHAnsi" w:cstheme="minorHAnsi"/>
          <w:color w:val="auto"/>
          <w:sz w:val="22"/>
          <w:szCs w:val="22"/>
        </w:rPr>
        <w:t xml:space="preserve"> de esta asignación</w:t>
      </w:r>
      <w:r w:rsidRPr="00BF1AB5">
        <w:rPr>
          <w:rFonts w:asciiTheme="minorHAnsi" w:hAnsiTheme="minorHAnsi" w:cstheme="minorHAnsi"/>
          <w:color w:val="auto"/>
          <w:sz w:val="22"/>
          <w:szCs w:val="22"/>
        </w:rPr>
        <w:t>. Las f</w:t>
      </w:r>
      <w:r w:rsidR="00C90263" w:rsidRPr="00BF1AB5">
        <w:rPr>
          <w:rFonts w:asciiTheme="minorHAnsi" w:hAnsiTheme="minorHAnsi" w:cstheme="minorHAnsi"/>
          <w:color w:val="auto"/>
          <w:sz w:val="22"/>
          <w:szCs w:val="22"/>
        </w:rPr>
        <w:t xml:space="preserve">irmas consultoras interesadas </w:t>
      </w:r>
      <w:r w:rsidRPr="00BF1AB5">
        <w:rPr>
          <w:rFonts w:asciiTheme="minorHAnsi" w:hAnsiTheme="minorHAnsi" w:cstheme="minorHAnsi"/>
          <w:color w:val="auto"/>
          <w:sz w:val="22"/>
          <w:szCs w:val="22"/>
        </w:rPr>
        <w:t xml:space="preserve">deberán proporcionar información que indique que están calificadas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BF1AB5">
        <w:rPr>
          <w:rFonts w:asciiTheme="minorHAnsi" w:hAnsiTheme="minorHAnsi" w:cstheme="minorHAnsi"/>
          <w:color w:val="auto"/>
          <w:sz w:val="22"/>
          <w:szCs w:val="22"/>
        </w:rPr>
        <w:t>sub-consultor</w:t>
      </w:r>
      <w:r w:rsidR="00E8468B" w:rsidRPr="00BF1AB5">
        <w:rPr>
          <w:rFonts w:asciiTheme="minorHAnsi" w:hAnsiTheme="minorHAnsi" w:cstheme="minorHAnsi"/>
          <w:color w:val="auto"/>
          <w:sz w:val="22"/>
          <w:szCs w:val="22"/>
        </w:rPr>
        <w:t>í</w:t>
      </w:r>
      <w:r w:rsidRPr="00BF1AB5">
        <w:rPr>
          <w:rFonts w:asciiTheme="minorHAnsi" w:hAnsiTheme="minorHAnsi" w:cstheme="minorHAnsi"/>
          <w:color w:val="auto"/>
          <w:sz w:val="22"/>
          <w:szCs w:val="22"/>
        </w:rPr>
        <w:t>a</w:t>
      </w:r>
      <w:proofErr w:type="spellEnd"/>
      <w:r w:rsidRPr="00BF1AB5">
        <w:rPr>
          <w:rFonts w:asciiTheme="minorHAnsi" w:hAnsiTheme="minorHAnsi" w:cstheme="minorHAnsi"/>
          <w:color w:val="auto"/>
          <w:sz w:val="22"/>
          <w:szCs w:val="22"/>
        </w:rPr>
        <w:t xml:space="preserve"> para mejorar sus calificaciones. Dicha asociación o emprendimiento conjunto nombrará a una de las firmas como representante.</w:t>
      </w:r>
    </w:p>
    <w:p w14:paraId="324FBFB3" w14:textId="77777777" w:rsidR="00E8468B" w:rsidRPr="00BF1AB5" w:rsidRDefault="00E8468B">
      <w:pPr>
        <w:jc w:val="both"/>
        <w:rPr>
          <w:rFonts w:asciiTheme="minorHAnsi" w:hAnsiTheme="minorHAnsi" w:cstheme="minorHAnsi"/>
          <w:smallCaps/>
          <w:color w:val="4F81BD" w:themeColor="accent1"/>
          <w:sz w:val="22"/>
          <w:szCs w:val="22"/>
        </w:rPr>
      </w:pPr>
    </w:p>
    <w:p w14:paraId="70D0EF38" w14:textId="60F5C769"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Las firmas consultoras el</w:t>
      </w:r>
      <w:r w:rsidR="007001EE" w:rsidRPr="00BF1AB5">
        <w:rPr>
          <w:rFonts w:asciiTheme="minorHAnsi" w:hAnsiTheme="minorHAnsi" w:cstheme="minorHAnsi"/>
          <w:color w:val="auto"/>
          <w:sz w:val="22"/>
          <w:szCs w:val="22"/>
        </w:rPr>
        <w:t xml:space="preserve">egibles que estén interesadas </w:t>
      </w:r>
      <w:r w:rsidRPr="00BF1AB5">
        <w:rPr>
          <w:rFonts w:asciiTheme="minorHAnsi" w:hAnsiTheme="minorHAnsi" w:cstheme="minorHAnsi"/>
          <w:color w:val="auto"/>
          <w:sz w:val="22"/>
          <w:szCs w:val="22"/>
        </w:rPr>
        <w:t>podrán obtener información adicional en horario de oficina, 09:00 a.m. - 5:00 PM (</w:t>
      </w:r>
      <w:r w:rsidR="007C2436" w:rsidRPr="00BF1AB5">
        <w:rPr>
          <w:rFonts w:asciiTheme="minorHAnsi" w:hAnsiTheme="minorHAnsi" w:cstheme="minorHAnsi"/>
          <w:color w:val="auto"/>
          <w:sz w:val="22"/>
          <w:szCs w:val="22"/>
        </w:rPr>
        <w:t>h</w:t>
      </w:r>
      <w:r w:rsidRPr="00BF1AB5">
        <w:rPr>
          <w:rFonts w:asciiTheme="minorHAnsi" w:hAnsiTheme="minorHAnsi" w:cstheme="minorHAnsi"/>
          <w:color w:val="auto"/>
          <w:sz w:val="22"/>
          <w:szCs w:val="22"/>
        </w:rPr>
        <w:t>ora de Washington DC), mediante correo electrónico a:</w:t>
      </w:r>
      <w:r w:rsidR="00E8468B" w:rsidRPr="00BF1AB5">
        <w:rPr>
          <w:rFonts w:asciiTheme="minorHAnsi" w:hAnsiTheme="minorHAnsi" w:cstheme="minorHAnsi"/>
          <w:color w:val="auto"/>
          <w:sz w:val="22"/>
          <w:szCs w:val="22"/>
        </w:rPr>
        <w:t xml:space="preserve"> Rafael Anta</w:t>
      </w:r>
      <w:r w:rsidR="0031441B" w:rsidRPr="00BF1AB5">
        <w:rPr>
          <w:rFonts w:asciiTheme="minorHAnsi" w:hAnsiTheme="minorHAnsi" w:cstheme="minorHAnsi"/>
          <w:color w:val="auto"/>
          <w:sz w:val="22"/>
          <w:szCs w:val="22"/>
        </w:rPr>
        <w:t xml:space="preserve"> </w:t>
      </w:r>
      <w:r w:rsidR="004F6C6E" w:rsidRPr="00BF1AB5">
        <w:rPr>
          <w:rFonts w:asciiTheme="minorHAnsi" w:hAnsiTheme="minorHAnsi" w:cstheme="minorHAnsi"/>
          <w:color w:val="auto"/>
          <w:sz w:val="22"/>
          <w:szCs w:val="22"/>
        </w:rPr>
        <w:t>(</w:t>
      </w:r>
      <w:hyperlink r:id="rId15" w:history="1">
        <w:r w:rsidR="00E7070D" w:rsidRPr="00BF1AB5">
          <w:rPr>
            <w:rStyle w:val="Hyperlink"/>
            <w:rFonts w:asciiTheme="minorHAnsi" w:hAnsiTheme="minorHAnsi" w:cstheme="minorHAnsi"/>
            <w:sz w:val="22"/>
            <w:szCs w:val="22"/>
          </w:rPr>
          <w:t>rafaela@iadb.org</w:t>
        </w:r>
      </w:hyperlink>
      <w:r w:rsidR="00E8468B" w:rsidRPr="00BF1AB5">
        <w:rPr>
          <w:rFonts w:asciiTheme="minorHAnsi" w:hAnsiTheme="minorHAnsi" w:cstheme="minorHAnsi"/>
          <w:color w:val="auto"/>
          <w:sz w:val="22"/>
          <w:szCs w:val="22"/>
        </w:rPr>
        <w:t>),</w:t>
      </w:r>
      <w:r w:rsidR="00874DF7" w:rsidRPr="00BF1AB5">
        <w:rPr>
          <w:rFonts w:asciiTheme="minorHAnsi" w:hAnsiTheme="minorHAnsi" w:cstheme="minorHAnsi"/>
          <w:color w:val="auto"/>
          <w:sz w:val="22"/>
          <w:szCs w:val="22"/>
        </w:rPr>
        <w:t xml:space="preserve"> Especialista</w:t>
      </w:r>
      <w:r w:rsidR="00E8468B" w:rsidRPr="00BF1AB5">
        <w:rPr>
          <w:rFonts w:asciiTheme="minorHAnsi" w:hAnsiTheme="minorHAnsi" w:cstheme="minorHAnsi"/>
          <w:color w:val="auto"/>
          <w:sz w:val="22"/>
          <w:szCs w:val="22"/>
        </w:rPr>
        <w:t xml:space="preserve"> Principal </w:t>
      </w:r>
      <w:r w:rsidR="00874DF7" w:rsidRPr="00BF1AB5">
        <w:rPr>
          <w:rFonts w:asciiTheme="minorHAnsi" w:hAnsiTheme="minorHAnsi" w:cstheme="minorHAnsi"/>
          <w:color w:val="auto"/>
          <w:sz w:val="22"/>
          <w:szCs w:val="22"/>
        </w:rPr>
        <w:t>de la División de Competitividad, Tecnología e Innovación</w:t>
      </w:r>
      <w:r w:rsidR="00E8468B" w:rsidRPr="00BF1AB5">
        <w:rPr>
          <w:rFonts w:asciiTheme="minorHAnsi" w:hAnsiTheme="minorHAnsi" w:cstheme="minorHAnsi"/>
          <w:color w:val="auto"/>
          <w:sz w:val="22"/>
          <w:szCs w:val="22"/>
        </w:rPr>
        <w:t xml:space="preserve"> (CTI) del BID.</w:t>
      </w:r>
    </w:p>
    <w:p w14:paraId="03405C6F" w14:textId="77777777" w:rsidR="00D761FB" w:rsidRPr="00BF1AB5" w:rsidRDefault="00D761FB">
      <w:pPr>
        <w:jc w:val="both"/>
        <w:rPr>
          <w:rFonts w:asciiTheme="minorHAnsi" w:hAnsiTheme="minorHAnsi" w:cstheme="minorHAnsi"/>
          <w:color w:val="auto"/>
          <w:sz w:val="22"/>
          <w:szCs w:val="22"/>
        </w:rPr>
      </w:pPr>
    </w:p>
    <w:p w14:paraId="200D8E06" w14:textId="19822C2D" w:rsidR="00D761FB" w:rsidRPr="00BF1AB5" w:rsidRDefault="00D761FB">
      <w:pPr>
        <w:jc w:val="both"/>
        <w:rPr>
          <w:rFonts w:asciiTheme="minorHAnsi" w:hAnsiTheme="minorHAnsi" w:cstheme="minorHAnsi"/>
          <w:color w:val="auto"/>
          <w:sz w:val="22"/>
          <w:szCs w:val="22"/>
        </w:rPr>
      </w:pPr>
    </w:p>
    <w:p w14:paraId="4B527D25" w14:textId="77777777"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Banco Interamericano de Desarrollo</w:t>
      </w:r>
    </w:p>
    <w:p w14:paraId="5B03049A" w14:textId="21E76F07" w:rsidR="00D761FB" w:rsidRPr="00BF1AB5" w:rsidRDefault="00546C8D" w:rsidP="08202347">
      <w:pPr>
        <w:jc w:val="both"/>
        <w:rPr>
          <w:rFonts w:asciiTheme="minorHAnsi" w:hAnsiTheme="minorHAnsi" w:cstheme="minorHAnsi"/>
          <w:i/>
          <w:iCs/>
          <w:color w:val="0070C0"/>
          <w:sz w:val="22"/>
          <w:szCs w:val="22"/>
        </w:rPr>
      </w:pPr>
      <w:r w:rsidRPr="00BF1AB5">
        <w:rPr>
          <w:rFonts w:asciiTheme="minorHAnsi" w:hAnsiTheme="minorHAnsi" w:cstheme="minorHAnsi"/>
          <w:color w:val="auto"/>
          <w:sz w:val="22"/>
          <w:szCs w:val="22"/>
        </w:rPr>
        <w:t xml:space="preserve">División: </w:t>
      </w:r>
      <w:r w:rsidR="0055373B" w:rsidRPr="00BF1AB5">
        <w:rPr>
          <w:rFonts w:asciiTheme="minorHAnsi" w:hAnsiTheme="minorHAnsi" w:cstheme="minorHAnsi"/>
          <w:color w:val="auto"/>
          <w:sz w:val="22"/>
          <w:szCs w:val="22"/>
        </w:rPr>
        <w:t>Competitividad, Tecnología e Innovación (IFD/CTI)</w:t>
      </w:r>
    </w:p>
    <w:p w14:paraId="3A83DC3F" w14:textId="6C187D0B"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Atención:</w:t>
      </w:r>
      <w:r w:rsidR="0055373B" w:rsidRPr="00BF1AB5">
        <w:rPr>
          <w:rFonts w:asciiTheme="minorHAnsi" w:hAnsiTheme="minorHAnsi" w:cstheme="minorHAnsi"/>
          <w:color w:val="auto"/>
          <w:sz w:val="22"/>
          <w:szCs w:val="22"/>
        </w:rPr>
        <w:t xml:space="preserve"> </w:t>
      </w:r>
      <w:r w:rsidR="00E7070D" w:rsidRPr="00BF1AB5">
        <w:rPr>
          <w:rFonts w:asciiTheme="minorHAnsi" w:hAnsiTheme="minorHAnsi" w:cstheme="minorHAnsi"/>
          <w:color w:val="auto"/>
          <w:sz w:val="22"/>
          <w:szCs w:val="22"/>
        </w:rPr>
        <w:t>Rafael Anta</w:t>
      </w:r>
      <w:r w:rsidR="0055373B" w:rsidRPr="00BF1AB5">
        <w:rPr>
          <w:rFonts w:asciiTheme="minorHAnsi" w:hAnsiTheme="minorHAnsi" w:cstheme="minorHAnsi"/>
          <w:color w:val="auto"/>
          <w:sz w:val="22"/>
          <w:szCs w:val="22"/>
        </w:rPr>
        <w:t xml:space="preserve">, </w:t>
      </w:r>
      <w:r w:rsidR="0031441B" w:rsidRPr="00BF1AB5">
        <w:rPr>
          <w:rFonts w:asciiTheme="minorHAnsi" w:hAnsiTheme="minorHAnsi" w:cstheme="minorHAnsi"/>
          <w:color w:val="auto"/>
          <w:sz w:val="22"/>
          <w:szCs w:val="22"/>
        </w:rPr>
        <w:t>J</w:t>
      </w:r>
      <w:r w:rsidR="00B52C11" w:rsidRPr="00BF1AB5">
        <w:rPr>
          <w:rFonts w:asciiTheme="minorHAnsi" w:hAnsiTheme="minorHAnsi" w:cstheme="minorHAnsi"/>
          <w:color w:val="auto"/>
          <w:sz w:val="22"/>
          <w:szCs w:val="22"/>
        </w:rPr>
        <w:t>efe</w:t>
      </w:r>
      <w:r w:rsidR="0055373B" w:rsidRPr="00BF1AB5">
        <w:rPr>
          <w:rFonts w:asciiTheme="minorHAnsi" w:hAnsiTheme="minorHAnsi" w:cstheme="minorHAnsi"/>
          <w:color w:val="auto"/>
          <w:sz w:val="22"/>
          <w:szCs w:val="22"/>
        </w:rPr>
        <w:t xml:space="preserve"> del Equipo del Proyecto</w:t>
      </w:r>
    </w:p>
    <w:p w14:paraId="6C3797D2" w14:textId="08B770BD" w:rsidR="00D761FB" w:rsidRPr="00BF1AB5" w:rsidRDefault="00D761FB">
      <w:pPr>
        <w:jc w:val="both"/>
        <w:rPr>
          <w:rFonts w:asciiTheme="minorHAnsi" w:hAnsiTheme="minorHAnsi" w:cstheme="minorHAnsi"/>
          <w:color w:val="auto"/>
          <w:sz w:val="22"/>
          <w:szCs w:val="22"/>
        </w:rPr>
      </w:pPr>
    </w:p>
    <w:p w14:paraId="7A3B9024" w14:textId="52667E1D" w:rsidR="00D761FB" w:rsidRPr="00BF1AB5" w:rsidRDefault="0031441B" w:rsidP="08202347">
      <w:pPr>
        <w:jc w:val="both"/>
        <w:rPr>
          <w:rFonts w:asciiTheme="minorHAnsi" w:hAnsiTheme="minorHAnsi" w:cstheme="minorHAnsi"/>
          <w:color w:val="auto"/>
          <w:sz w:val="22"/>
          <w:szCs w:val="22"/>
          <w:lang w:val="es-ES"/>
        </w:rPr>
      </w:pPr>
      <w:r w:rsidRPr="00BF1AB5">
        <w:rPr>
          <w:rFonts w:asciiTheme="minorHAnsi" w:hAnsiTheme="minorHAnsi" w:cstheme="minorHAnsi"/>
          <w:color w:val="auto"/>
          <w:sz w:val="22"/>
          <w:szCs w:val="22"/>
          <w:lang w:val="es-ES"/>
        </w:rPr>
        <w:t>Dirección BID en Washington</w:t>
      </w:r>
    </w:p>
    <w:p w14:paraId="71BBB3A6" w14:textId="4D309178" w:rsidR="00D761FB" w:rsidRPr="00BF1AB5" w:rsidRDefault="08202347" w:rsidP="08202347">
      <w:pPr>
        <w:suppressAutoHyphens/>
        <w:jc w:val="both"/>
        <w:rPr>
          <w:rFonts w:asciiTheme="minorHAnsi" w:hAnsiTheme="minorHAnsi" w:cstheme="minorHAnsi"/>
          <w:color w:val="0070C0"/>
          <w:sz w:val="22"/>
          <w:szCs w:val="22"/>
          <w:lang w:val="fr-FR"/>
        </w:rPr>
      </w:pPr>
      <w:r w:rsidRPr="00BF1AB5">
        <w:rPr>
          <w:rFonts w:asciiTheme="minorHAnsi" w:hAnsiTheme="minorHAnsi" w:cstheme="minorHAnsi"/>
          <w:sz w:val="22"/>
          <w:szCs w:val="22"/>
          <w:lang w:val="fr-FR"/>
        </w:rPr>
        <w:t xml:space="preserve">Email: </w:t>
      </w:r>
      <w:hyperlink r:id="rId16" w:history="1">
        <w:r w:rsidR="00E7070D" w:rsidRPr="00BF1AB5">
          <w:rPr>
            <w:rStyle w:val="Hyperlink"/>
            <w:rFonts w:asciiTheme="minorHAnsi" w:hAnsiTheme="minorHAnsi" w:cstheme="minorHAnsi"/>
            <w:sz w:val="22"/>
            <w:szCs w:val="22"/>
            <w:lang w:val="fr-FR"/>
          </w:rPr>
          <w:t>rafaela@iadb.org</w:t>
        </w:r>
      </w:hyperlink>
      <w:r w:rsidR="00E7070D" w:rsidRPr="00BF1AB5">
        <w:rPr>
          <w:rFonts w:asciiTheme="minorHAnsi" w:hAnsiTheme="minorHAnsi" w:cstheme="minorHAnsi"/>
          <w:sz w:val="22"/>
          <w:szCs w:val="22"/>
          <w:lang w:val="fr-FR"/>
        </w:rPr>
        <w:t xml:space="preserve"> </w:t>
      </w:r>
    </w:p>
    <w:p w14:paraId="6B9A2A55" w14:textId="2B30F775" w:rsidR="00D761FB" w:rsidRPr="00BF1AB5" w:rsidRDefault="08202347" w:rsidP="08202347">
      <w:pPr>
        <w:jc w:val="both"/>
        <w:rPr>
          <w:rFonts w:asciiTheme="minorHAnsi" w:hAnsiTheme="minorHAnsi" w:cstheme="minorHAnsi"/>
          <w:color w:val="auto"/>
          <w:sz w:val="22"/>
          <w:szCs w:val="22"/>
          <w:lang w:val="es-ES"/>
        </w:rPr>
      </w:pPr>
      <w:r w:rsidRPr="00BF1AB5">
        <w:rPr>
          <w:rFonts w:asciiTheme="minorHAnsi" w:hAnsiTheme="minorHAnsi" w:cstheme="minorHAnsi"/>
          <w:color w:val="auto"/>
          <w:sz w:val="22"/>
          <w:szCs w:val="22"/>
          <w:lang w:val="es-ES"/>
        </w:rPr>
        <w:t xml:space="preserve">Sitio Web: </w:t>
      </w:r>
      <w:hyperlink r:id="rId17" w:history="1">
        <w:r w:rsidR="00465B3E" w:rsidRPr="00BF1AB5">
          <w:rPr>
            <w:rStyle w:val="Hyperlink"/>
            <w:rFonts w:asciiTheme="minorHAnsi" w:hAnsiTheme="minorHAnsi" w:cstheme="minorHAnsi"/>
            <w:sz w:val="22"/>
            <w:szCs w:val="22"/>
            <w:lang w:val="es-ES"/>
          </w:rPr>
          <w:t>www.iadb.org</w:t>
        </w:r>
      </w:hyperlink>
    </w:p>
    <w:p w14:paraId="7F30E853" w14:textId="124DB86F" w:rsidR="00370368" w:rsidRPr="00BF1AB5" w:rsidRDefault="00370368" w:rsidP="08202347">
      <w:pPr>
        <w:jc w:val="both"/>
        <w:rPr>
          <w:rFonts w:asciiTheme="minorHAnsi" w:hAnsiTheme="minorHAnsi" w:cstheme="minorHAnsi"/>
          <w:color w:val="auto"/>
          <w:sz w:val="22"/>
          <w:szCs w:val="22"/>
          <w:lang w:val="es-ES"/>
        </w:rPr>
      </w:pPr>
    </w:p>
    <w:p w14:paraId="4AA92C9A" w14:textId="5720E536" w:rsidR="00370368" w:rsidRPr="00BF1AB5" w:rsidRDefault="00370368" w:rsidP="08202347">
      <w:pPr>
        <w:jc w:val="both"/>
        <w:rPr>
          <w:rFonts w:asciiTheme="minorHAnsi" w:hAnsiTheme="minorHAnsi" w:cstheme="minorHAnsi"/>
          <w:color w:val="auto"/>
          <w:sz w:val="22"/>
          <w:szCs w:val="22"/>
          <w:lang w:val="es-ES"/>
        </w:rPr>
      </w:pPr>
    </w:p>
    <w:p w14:paraId="42D91B57" w14:textId="1DFAAA5B" w:rsidR="00370368" w:rsidRPr="00BF1AB5" w:rsidRDefault="00370368" w:rsidP="08202347">
      <w:pPr>
        <w:jc w:val="both"/>
        <w:rPr>
          <w:rFonts w:asciiTheme="minorHAnsi" w:hAnsiTheme="minorHAnsi" w:cstheme="minorHAnsi"/>
          <w:color w:val="auto"/>
          <w:sz w:val="22"/>
          <w:szCs w:val="22"/>
          <w:lang w:val="es-ES"/>
        </w:rPr>
      </w:pPr>
    </w:p>
    <w:p w14:paraId="0F3BAA40" w14:textId="26480A99" w:rsidR="005E6F22" w:rsidRPr="00BF1AB5" w:rsidRDefault="005E6F22" w:rsidP="005E6F22">
      <w:pPr>
        <w:pStyle w:val="Default"/>
        <w:rPr>
          <w:rFonts w:asciiTheme="minorHAnsi" w:hAnsiTheme="minorHAnsi" w:cstheme="minorHAnsi"/>
          <w:b/>
          <w:bCs/>
          <w:lang w:val="es-CL"/>
        </w:rPr>
      </w:pPr>
      <w:r w:rsidRPr="00BF1AB5">
        <w:rPr>
          <w:rFonts w:asciiTheme="minorHAnsi" w:hAnsiTheme="minorHAnsi" w:cstheme="minorHAnsi"/>
          <w:b/>
          <w:bCs/>
          <w:lang w:val="es-CL"/>
        </w:rPr>
        <w:t xml:space="preserve">TÉRMINOS DE REFERENCIA </w:t>
      </w:r>
    </w:p>
    <w:p w14:paraId="7D68F64C" w14:textId="4FC6602E" w:rsidR="00DE0536" w:rsidRPr="00BF1AB5" w:rsidRDefault="00DE0536" w:rsidP="005E6F22">
      <w:pPr>
        <w:pStyle w:val="Default"/>
        <w:rPr>
          <w:rFonts w:asciiTheme="minorHAnsi" w:hAnsiTheme="minorHAnsi" w:cstheme="minorHAnsi"/>
          <w:sz w:val="22"/>
          <w:szCs w:val="22"/>
          <w:lang w:val="es-CL"/>
        </w:rPr>
      </w:pPr>
    </w:p>
    <w:p w14:paraId="7B10E750" w14:textId="77777777" w:rsidR="009463CC" w:rsidRPr="00BF1AB5" w:rsidRDefault="009463CC" w:rsidP="009463CC">
      <w:pPr>
        <w:tabs>
          <w:tab w:val="left" w:pos="7080"/>
        </w:tabs>
        <w:spacing w:line="276" w:lineRule="auto"/>
        <w:jc w:val="both"/>
        <w:rPr>
          <w:rFonts w:asciiTheme="minorHAnsi" w:hAnsiTheme="minorHAnsi" w:cstheme="minorHAnsi"/>
          <w:sz w:val="22"/>
        </w:rPr>
      </w:pPr>
    </w:p>
    <w:p w14:paraId="5286D0BD"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Antecedentes y justificación</w:t>
      </w:r>
    </w:p>
    <w:p w14:paraId="1902B310" w14:textId="77777777" w:rsidR="009463CC" w:rsidRPr="00BF1AB5" w:rsidRDefault="009463CC" w:rsidP="007C2436">
      <w:pPr>
        <w:ind w:left="792"/>
        <w:contextualSpacing/>
        <w:jc w:val="both"/>
        <w:rPr>
          <w:rFonts w:asciiTheme="minorHAnsi" w:eastAsiaTheme="minorHAnsi" w:hAnsiTheme="minorHAnsi" w:cstheme="minorHAnsi"/>
          <w:sz w:val="22"/>
          <w:szCs w:val="22"/>
        </w:rPr>
      </w:pPr>
    </w:p>
    <w:p w14:paraId="179C1C78" w14:textId="4FEFFCDB"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 división de Competitividad, Tecnología e Innovación (CTI) del Banco Interamericano de Desarrollo (BID) está investigando el potencial de América Latina y el Caribe para insertarse en la bioeconomía, entendida como la actividad económica basada en el uso avanzado y la transformación de recursos biológicos renovables en productos de valor como biomateriales, </w:t>
      </w:r>
      <w:proofErr w:type="spellStart"/>
      <w:r w:rsidRPr="00BF1AB5">
        <w:rPr>
          <w:rFonts w:asciiTheme="minorHAnsi" w:eastAsiaTheme="minorHAnsi" w:hAnsiTheme="minorHAnsi" w:cstheme="minorHAnsi"/>
          <w:sz w:val="22"/>
          <w:szCs w:val="22"/>
          <w:lang w:val="es-ES"/>
        </w:rPr>
        <w:t>bioinsumos</w:t>
      </w:r>
      <w:proofErr w:type="spellEnd"/>
      <w:r w:rsidRPr="00BF1AB5">
        <w:rPr>
          <w:rFonts w:asciiTheme="minorHAnsi" w:eastAsiaTheme="minorHAnsi" w:hAnsiTheme="minorHAnsi" w:cstheme="minorHAnsi"/>
          <w:sz w:val="22"/>
          <w:szCs w:val="22"/>
          <w:lang w:val="es-ES"/>
        </w:rPr>
        <w:t>, bioquímicos o bioenergía, entre otros. Esta iniciativa se propone contribuir al diseño de medidas de política e inversiones en ciencia, tecnología e innovación, indispensables para la inserción de la región en esta revolución tecnológica</w:t>
      </w:r>
      <w:r w:rsidR="007C2436" w:rsidRPr="00BF1AB5">
        <w:rPr>
          <w:rFonts w:asciiTheme="minorHAnsi" w:eastAsiaTheme="minorHAnsi" w:hAnsiTheme="minorHAnsi" w:cstheme="minorHAnsi"/>
          <w:sz w:val="22"/>
          <w:szCs w:val="22"/>
          <w:lang w:val="es-ES"/>
        </w:rPr>
        <w:t>,</w:t>
      </w:r>
      <w:r w:rsidRPr="00BF1AB5">
        <w:rPr>
          <w:rFonts w:asciiTheme="minorHAnsi" w:eastAsiaTheme="minorHAnsi" w:hAnsiTheme="minorHAnsi" w:cstheme="minorHAnsi"/>
          <w:sz w:val="22"/>
          <w:szCs w:val="22"/>
          <w:lang w:val="es-ES"/>
        </w:rPr>
        <w:t xml:space="preserve"> que habilita un desarrollo económico verde y circular.</w:t>
      </w:r>
    </w:p>
    <w:p w14:paraId="5AFCEF26" w14:textId="77777777" w:rsidR="009463CC" w:rsidRPr="00BF1AB5" w:rsidRDefault="009463CC" w:rsidP="007C2436">
      <w:pPr>
        <w:ind w:left="540"/>
        <w:contextualSpacing/>
        <w:jc w:val="both"/>
        <w:rPr>
          <w:rFonts w:asciiTheme="minorHAnsi" w:eastAsiaTheme="minorHAnsi" w:hAnsiTheme="minorHAnsi" w:cstheme="minorHAnsi"/>
          <w:sz w:val="22"/>
          <w:szCs w:val="22"/>
          <w:lang w:val="es-ES"/>
        </w:rPr>
      </w:pPr>
    </w:p>
    <w:p w14:paraId="346F708D" w14:textId="77777777"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Durante el 2020, CTI creó un grupo de trabajo con responsables de políticas públicas y estrategias de bioeconomía, que en la actualidad representan a ocho países de la región, y diseñó una agenda de conocimiento, que van desarrollando a través de talleres virtuales y estudios de investigación. Uno de los estudios priorizados por el grupo consiste en la </w:t>
      </w:r>
      <w:r w:rsidRPr="00BF1AB5">
        <w:rPr>
          <w:rFonts w:asciiTheme="minorHAnsi" w:eastAsiaTheme="minorHAnsi" w:hAnsiTheme="minorHAnsi" w:cstheme="minorHAnsi"/>
          <w:b/>
          <w:bCs/>
          <w:sz w:val="22"/>
          <w:szCs w:val="22"/>
          <w:lang w:val="es-ES"/>
        </w:rPr>
        <w:t>identificación de oportunidades de aprovechamiento y transformación de biomasa primaria y residual en productos y servicios de valor comercial</w:t>
      </w:r>
      <w:r w:rsidRPr="00BF1AB5">
        <w:rPr>
          <w:rFonts w:asciiTheme="minorHAnsi" w:eastAsiaTheme="minorHAnsi" w:hAnsiTheme="minorHAnsi" w:cstheme="minorHAnsi"/>
          <w:sz w:val="22"/>
          <w:szCs w:val="22"/>
          <w:lang w:val="es-ES"/>
        </w:rPr>
        <w:t xml:space="preserve">. En el caso de la biomasa primaria, esta transformación podría contribuir a preservar la </w:t>
      </w:r>
      <w:r w:rsidRPr="00BF1AB5">
        <w:rPr>
          <w:rFonts w:asciiTheme="minorHAnsi" w:eastAsiaTheme="minorHAnsi" w:hAnsiTheme="minorHAnsi" w:cstheme="minorHAnsi"/>
          <w:sz w:val="22"/>
          <w:szCs w:val="22"/>
          <w:lang w:val="es-ES"/>
        </w:rPr>
        <w:lastRenderedPageBreak/>
        <w:t>biodiversidad vegetal de los bosques y frenar su extinción y deforestación, y en el caso de la biomasa residual, su transformación podría contribuir a una economía circular, reduciendo residuos y los problemas de contaminación que éstos generan.</w:t>
      </w:r>
    </w:p>
    <w:p w14:paraId="323DB2B5" w14:textId="77777777" w:rsidR="009463CC" w:rsidRPr="00BF1AB5" w:rsidRDefault="009463CC" w:rsidP="007C2436">
      <w:pPr>
        <w:pStyle w:val="ListParagraph"/>
        <w:jc w:val="both"/>
        <w:rPr>
          <w:rFonts w:asciiTheme="minorHAnsi" w:eastAsiaTheme="minorHAnsi" w:hAnsiTheme="minorHAnsi" w:cstheme="minorHAnsi"/>
          <w:sz w:val="22"/>
          <w:szCs w:val="22"/>
          <w:lang w:val="es-ES"/>
        </w:rPr>
      </w:pPr>
    </w:p>
    <w:p w14:paraId="03FD894C" w14:textId="77777777"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Gran parte del conocimiento sobre estas oportunidades - que pueden originarse en descubrimientos científicos (por ejemplo, nuevos procesos biológicos) e invenciones (ingeniería biológica, como biología sintética) de libre acceso (cuando son de ciencia abierta) o protegidas, bajo la figura de patentes de propiedad intelectual, - ya circula en redes científicas, pero está fragmentado y muchas veces no llega a aquellos que pueden aprovechar dicho conocimiento. Este proyecto se propone construir el primer repositorio de oportunidades de aprovechamiento y transformación de biomasa, que represente un punto de referencia y consulta para el diseño y toma de decisiones en estrategias de política, inversión, investigación y desarrollo productivo para la bioeconomía basada en el aprovechamiento y transformación de biomasa.</w:t>
      </w:r>
    </w:p>
    <w:p w14:paraId="3088DD49" w14:textId="77777777" w:rsidR="009463CC" w:rsidRPr="00BF1AB5" w:rsidRDefault="009463CC" w:rsidP="007C2436">
      <w:pPr>
        <w:pStyle w:val="ListParagraph"/>
        <w:jc w:val="both"/>
        <w:rPr>
          <w:rFonts w:asciiTheme="minorHAnsi" w:eastAsiaTheme="minorHAnsi" w:hAnsiTheme="minorHAnsi" w:cstheme="minorHAnsi"/>
          <w:sz w:val="22"/>
          <w:szCs w:val="22"/>
          <w:lang w:val="es-ES"/>
        </w:rPr>
      </w:pPr>
    </w:p>
    <w:p w14:paraId="0D9E0799"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02963667"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Objetivos</w:t>
      </w:r>
    </w:p>
    <w:p w14:paraId="57B1BB46" w14:textId="0C577BF5"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586A4C90" w14:textId="77777777" w:rsidR="009463CC" w:rsidRPr="00BF1AB5" w:rsidRDefault="009463CC" w:rsidP="007C2436">
      <w:pPr>
        <w:numPr>
          <w:ilvl w:val="1"/>
          <w:numId w:val="6"/>
        </w:numPr>
        <w:autoSpaceDE/>
        <w:autoSpaceDN/>
        <w:adjustRightInd/>
        <w:ind w:left="567" w:hanging="573"/>
        <w:contextualSpacing/>
        <w:jc w:val="both"/>
        <w:rPr>
          <w:rFonts w:asciiTheme="minorHAnsi" w:eastAsiaTheme="minorHAnsi" w:hAnsiTheme="minorHAnsi" w:cstheme="minorHAnsi"/>
          <w:sz w:val="22"/>
          <w:szCs w:val="22"/>
        </w:rPr>
      </w:pPr>
      <w:r w:rsidRPr="00BF1AB5">
        <w:rPr>
          <w:rFonts w:asciiTheme="minorHAnsi" w:eastAsiaTheme="minorHAnsi" w:hAnsiTheme="minorHAnsi" w:cstheme="minorHAnsi"/>
          <w:sz w:val="22"/>
          <w:szCs w:val="22"/>
        </w:rPr>
        <w:t>Los objetivos de esta consultoría son diseñar y ejecutar un proceso para la identificación de oportunidades para el aprovechamiento y transformación de biomasa primaria y residual en productos de valor comercial, relevantes para los países de América Latina y el Caribe</w:t>
      </w:r>
      <w:r w:rsidRPr="00BF1AB5">
        <w:rPr>
          <w:rFonts w:asciiTheme="minorHAnsi" w:eastAsiaTheme="minorHAnsi" w:hAnsiTheme="minorHAnsi" w:cstheme="minorHAnsi"/>
          <w:sz w:val="22"/>
          <w:szCs w:val="22"/>
          <w:lang w:val="es-ES_tradnl"/>
        </w:rPr>
        <w:t>, por tratarse de biomasa disponible en la región.</w:t>
      </w:r>
    </w:p>
    <w:p w14:paraId="010822E2"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302EE12A"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1180D06B"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Alcance de los servicios</w:t>
      </w:r>
    </w:p>
    <w:p w14:paraId="15C854C7" w14:textId="77777777" w:rsidR="009463CC" w:rsidRPr="00BF1AB5" w:rsidRDefault="009463CC" w:rsidP="007C2436">
      <w:pPr>
        <w:ind w:left="792"/>
        <w:contextualSpacing/>
        <w:jc w:val="both"/>
        <w:rPr>
          <w:rFonts w:asciiTheme="minorHAnsi" w:eastAsiaTheme="minorHAnsi" w:hAnsiTheme="minorHAnsi" w:cstheme="minorHAnsi"/>
          <w:b/>
          <w:color w:val="006600"/>
          <w:sz w:val="22"/>
          <w:szCs w:val="22"/>
        </w:rPr>
      </w:pPr>
    </w:p>
    <w:p w14:paraId="41692574" w14:textId="77777777" w:rsidR="009463CC" w:rsidRPr="00BF1AB5" w:rsidRDefault="009463CC" w:rsidP="007C2436">
      <w:pPr>
        <w:numPr>
          <w:ilvl w:val="1"/>
          <w:numId w:val="6"/>
        </w:numPr>
        <w:autoSpaceDE/>
        <w:autoSpaceDN/>
        <w:adjustRightInd/>
        <w:ind w:left="567" w:hanging="567"/>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 firma, institución o consorcio que realice esta consultoría deberá (1) diseñar y ejecutar un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recibir, verificar y filtrar la información requerida sobre esas oportunidades (referencias científicas, tecnológicas y empresariales sobre aprovechamiento y transformación de biomasa en productos de valor), (2) diseñar y desarrollar una herramienta Web para diseminar los resultados logrados en Internet y facilitar su consulta, y (3) presentar los resultados finales del estudio en un taller virtual.</w:t>
      </w:r>
    </w:p>
    <w:p w14:paraId="79CEBC73" w14:textId="77777777" w:rsidR="009463CC" w:rsidRPr="00BF1AB5" w:rsidRDefault="009463CC" w:rsidP="007C2436">
      <w:pPr>
        <w:ind w:left="567"/>
        <w:contextualSpacing/>
        <w:jc w:val="both"/>
        <w:rPr>
          <w:rFonts w:asciiTheme="minorHAnsi" w:eastAsiaTheme="minorHAnsi" w:hAnsiTheme="minorHAnsi" w:cstheme="minorHAnsi"/>
          <w:sz w:val="22"/>
          <w:szCs w:val="22"/>
          <w:lang w:val="es-ES"/>
        </w:rPr>
      </w:pPr>
    </w:p>
    <w:p w14:paraId="0B20801E" w14:textId="77777777" w:rsidR="009463CC" w:rsidRPr="00BF1AB5" w:rsidRDefault="009463CC" w:rsidP="007C2436">
      <w:pPr>
        <w:numPr>
          <w:ilvl w:val="1"/>
          <w:numId w:val="6"/>
        </w:numPr>
        <w:autoSpaceDE/>
        <w:autoSpaceDN/>
        <w:adjustRightInd/>
        <w:ind w:left="567" w:hanging="567"/>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Para el desarrollo de esta consultoría, CTI busca una firma, institución o consorcio de entidades con experiencia en (i) investigación científica y desarrollo tecnológico orientado a la transformación de biomasa, (</w:t>
      </w:r>
      <w:proofErr w:type="spellStart"/>
      <w:r w:rsidRPr="00BF1AB5">
        <w:rPr>
          <w:rFonts w:asciiTheme="minorHAnsi" w:eastAsiaTheme="minorHAnsi" w:hAnsiTheme="minorHAnsi" w:cstheme="minorHAnsi"/>
          <w:sz w:val="22"/>
          <w:szCs w:val="22"/>
          <w:lang w:val="es-ES"/>
        </w:rPr>
        <w:t>ii</w:t>
      </w:r>
      <w:proofErr w:type="spellEnd"/>
      <w:r w:rsidRPr="00BF1AB5">
        <w:rPr>
          <w:rFonts w:asciiTheme="minorHAnsi" w:eastAsiaTheme="minorHAnsi" w:hAnsiTheme="minorHAnsi" w:cstheme="minorHAnsi"/>
          <w:sz w:val="22"/>
          <w:szCs w:val="22"/>
          <w:lang w:val="es-ES"/>
        </w:rPr>
        <w:t>) diseño, desarrollo y/o uso de plataformas abiertas de gestión del conocimiento, y (</w:t>
      </w:r>
      <w:proofErr w:type="spellStart"/>
      <w:r w:rsidRPr="00BF1AB5">
        <w:rPr>
          <w:rFonts w:asciiTheme="minorHAnsi" w:eastAsiaTheme="minorHAnsi" w:hAnsiTheme="minorHAnsi" w:cstheme="minorHAnsi"/>
          <w:sz w:val="22"/>
          <w:szCs w:val="22"/>
          <w:lang w:val="es-ES"/>
        </w:rPr>
        <w:t>iii</w:t>
      </w:r>
      <w:proofErr w:type="spellEnd"/>
      <w:r w:rsidRPr="00BF1AB5">
        <w:rPr>
          <w:rFonts w:asciiTheme="minorHAnsi" w:eastAsiaTheme="minorHAnsi" w:hAnsiTheme="minorHAnsi" w:cstheme="minorHAnsi"/>
          <w:sz w:val="22"/>
          <w:szCs w:val="22"/>
          <w:lang w:val="es-ES"/>
        </w:rPr>
        <w:t xml:space="preserve">) adopción de procesos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la captura de información.</w:t>
      </w:r>
    </w:p>
    <w:p w14:paraId="78DFA795" w14:textId="77777777" w:rsidR="009463CC" w:rsidRPr="00BF1AB5" w:rsidRDefault="009463CC" w:rsidP="007C2436">
      <w:pPr>
        <w:ind w:left="1224"/>
        <w:contextualSpacing/>
        <w:jc w:val="both"/>
        <w:rPr>
          <w:rFonts w:asciiTheme="minorHAnsi" w:eastAsiaTheme="minorHAnsi" w:hAnsiTheme="minorHAnsi" w:cstheme="minorHAnsi"/>
          <w:sz w:val="22"/>
          <w:szCs w:val="22"/>
          <w:lang w:val="es-ES"/>
        </w:rPr>
      </w:pPr>
    </w:p>
    <w:p w14:paraId="372CF12C" w14:textId="77777777" w:rsidR="009463CC" w:rsidRPr="00BF1AB5" w:rsidRDefault="009463CC" w:rsidP="007C2436">
      <w:pPr>
        <w:ind w:left="1224"/>
        <w:contextualSpacing/>
        <w:jc w:val="both"/>
        <w:rPr>
          <w:rFonts w:asciiTheme="minorHAnsi" w:eastAsiaTheme="minorHAnsi" w:hAnsiTheme="minorHAnsi" w:cstheme="minorHAnsi"/>
          <w:sz w:val="22"/>
          <w:szCs w:val="22"/>
          <w:lang w:val="es-ES"/>
        </w:rPr>
      </w:pPr>
    </w:p>
    <w:p w14:paraId="522CEA24"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Actividades clave</w:t>
      </w:r>
    </w:p>
    <w:p w14:paraId="201F5A05"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6DCD3DB7"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Preparar un plan de trabajo para el desarrollo de las actividades de esta consultoría.</w:t>
      </w:r>
    </w:p>
    <w:p w14:paraId="75C595C1"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un proceso de captura y revisión de información, basado en la práctica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con la finalidad de recopilar referencias de avances científicos y tecnológicos para aprovechar y/o transformar biomasa, tanto en fase de investigación aplicada (prototipo) como en fase de producción (comercial), o disponible para ser adoptado en producción. Este proceso debe distinguir al menos dos ejercicios consecutivos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w:t>
      </w:r>
    </w:p>
    <w:p w14:paraId="380F0C1E" w14:textId="77777777" w:rsidR="009463CC" w:rsidRPr="00BF1AB5" w:rsidRDefault="009463CC" w:rsidP="001110DD">
      <w:pPr>
        <w:numPr>
          <w:ilvl w:val="2"/>
          <w:numId w:val="8"/>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Captura de información, abierto a la contribución de cualquier persona (foco en cantidad),</w:t>
      </w:r>
    </w:p>
    <w:p w14:paraId="16861018" w14:textId="30570DB1" w:rsidR="009463CC" w:rsidRPr="00B11BC7" w:rsidRDefault="009463CC" w:rsidP="00B11BC7">
      <w:pPr>
        <w:numPr>
          <w:ilvl w:val="2"/>
          <w:numId w:val="8"/>
        </w:numPr>
        <w:autoSpaceDE/>
        <w:autoSpaceDN/>
        <w:adjustRightInd/>
        <w:spacing w:before="120"/>
        <w:jc w:val="both"/>
        <w:rPr>
          <w:rFonts w:asciiTheme="minorHAnsi" w:eastAsiaTheme="minorHAnsi" w:hAnsiTheme="minorHAnsi" w:cstheme="minorHAnsi"/>
          <w:sz w:val="22"/>
          <w:szCs w:val="22"/>
          <w:lang w:val="es-ES"/>
        </w:rPr>
      </w:pPr>
      <w:r w:rsidRPr="00B11BC7">
        <w:rPr>
          <w:rFonts w:asciiTheme="minorHAnsi" w:eastAsiaTheme="minorHAnsi" w:hAnsiTheme="minorHAnsi" w:cstheme="minorHAnsi"/>
          <w:sz w:val="22"/>
          <w:szCs w:val="22"/>
          <w:lang w:val="es-ES"/>
        </w:rPr>
        <w:t xml:space="preserve">Revisión de la calidad de la información, restringido a la contribución de personas invitadas por su </w:t>
      </w:r>
      <w:r w:rsidRPr="00B11BC7">
        <w:rPr>
          <w:rFonts w:asciiTheme="minorHAnsi" w:eastAsiaTheme="minorHAnsi" w:hAnsiTheme="minorHAnsi" w:cstheme="minorHAnsi"/>
          <w:sz w:val="22"/>
          <w:szCs w:val="22"/>
          <w:lang w:val="es-ES"/>
        </w:rPr>
        <w:lastRenderedPageBreak/>
        <w:t>conocimiento en la materia (foco en calidad)</w:t>
      </w:r>
      <w:r w:rsidRPr="00BF1AB5">
        <w:rPr>
          <w:rStyle w:val="FootnoteReference"/>
          <w:rFonts w:asciiTheme="minorHAnsi" w:hAnsiTheme="minorHAnsi" w:cstheme="minorHAnsi"/>
          <w:sz w:val="22"/>
          <w:szCs w:val="22"/>
          <w:lang w:val="es-ES"/>
        </w:rPr>
        <w:footnoteReference w:id="1"/>
      </w:r>
      <w:r w:rsidRPr="00B11BC7">
        <w:rPr>
          <w:rFonts w:asciiTheme="minorHAnsi" w:eastAsiaTheme="minorHAnsi" w:hAnsiTheme="minorHAnsi" w:cstheme="minorHAnsi"/>
          <w:sz w:val="22"/>
          <w:szCs w:val="22"/>
          <w:lang w:val="es-ES"/>
        </w:rPr>
        <w:t>, y</w:t>
      </w:r>
      <w:r w:rsidR="00B11BC7" w:rsidRPr="00B11BC7">
        <w:rPr>
          <w:rFonts w:asciiTheme="minorHAnsi" w:eastAsiaTheme="minorHAnsi" w:hAnsiTheme="minorHAnsi" w:cstheme="minorHAnsi"/>
          <w:sz w:val="22"/>
          <w:szCs w:val="22"/>
          <w:lang w:val="es-ES"/>
        </w:rPr>
        <w:t xml:space="preserve"> </w:t>
      </w:r>
      <w:r w:rsidR="00B11BC7">
        <w:rPr>
          <w:rFonts w:asciiTheme="minorHAnsi" w:eastAsiaTheme="minorHAnsi" w:hAnsiTheme="minorHAnsi" w:cstheme="minorHAnsi"/>
          <w:sz w:val="22"/>
          <w:szCs w:val="22"/>
          <w:lang w:val="es-ES"/>
        </w:rPr>
        <w:t>l</w:t>
      </w:r>
      <w:r w:rsidRPr="00B11BC7">
        <w:rPr>
          <w:rFonts w:asciiTheme="minorHAnsi" w:eastAsiaTheme="minorHAnsi" w:hAnsiTheme="minorHAnsi" w:cstheme="minorHAnsi"/>
          <w:sz w:val="22"/>
          <w:szCs w:val="22"/>
          <w:lang w:val="es-ES"/>
        </w:rPr>
        <w:t>a captura de información sobre oportunidades para el aprovechamiento y transformación de biomasa debe incluir, al menos, los siguientes atributos</w:t>
      </w:r>
      <w:r w:rsidR="001110DD" w:rsidRPr="00B11BC7">
        <w:rPr>
          <w:rFonts w:asciiTheme="minorHAnsi" w:eastAsiaTheme="minorHAnsi" w:hAnsiTheme="minorHAnsi" w:cstheme="minorHAnsi"/>
          <w:sz w:val="22"/>
          <w:szCs w:val="22"/>
          <w:lang w:val="es-ES"/>
        </w:rPr>
        <w:t xml:space="preserve"> (cada contribución sobre una oportunidad debería contener los siguientes datos)</w:t>
      </w:r>
      <w:r w:rsidRPr="00B11BC7">
        <w:rPr>
          <w:rFonts w:asciiTheme="minorHAnsi" w:eastAsiaTheme="minorHAnsi" w:hAnsiTheme="minorHAnsi" w:cstheme="minorHAnsi"/>
          <w:sz w:val="22"/>
          <w:szCs w:val="22"/>
          <w:lang w:val="es-ES"/>
        </w:rPr>
        <w:t>:</w:t>
      </w:r>
    </w:p>
    <w:p w14:paraId="30242CD4"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Nombre de la materia orgánica y especie que la produce</w:t>
      </w:r>
    </w:p>
    <w:p w14:paraId="76D89F1F"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Descripción de la materia (propiedades, dónde está disponible (países o regiones), estimaciones de volumen por extensión, ¿proviene de una especie amenazada?, otros)</w:t>
      </w:r>
    </w:p>
    <w:p w14:paraId="6F5D6DDB"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Tipo (primaria vs residual)</w:t>
      </w:r>
    </w:p>
    <w:p w14:paraId="125B6CE0" w14:textId="77777777" w:rsidR="001110DD"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Uso y/o transformación tradicional de la materia (si es posible, facilitar un indicador de valor económico por unidad de volumen, si aplica). Si se trata de biomasa residual, qué problemas ocasiona en la actualidad como residuo.</w:t>
      </w:r>
    </w:p>
    <w:p w14:paraId="0672165D" w14:textId="4DBE2342"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Descripción de la oportunidad:</w:t>
      </w:r>
    </w:p>
    <w:p w14:paraId="61D0A561" w14:textId="4C67D2CB" w:rsidR="009463CC" w:rsidRPr="00BF1AB5" w:rsidRDefault="009463CC"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w:t>
      </w:r>
      <w:r w:rsidR="001110DD" w:rsidRPr="00BF1AB5">
        <w:rPr>
          <w:rFonts w:asciiTheme="minorHAnsi" w:eastAsiaTheme="minorHAnsi" w:hAnsiTheme="minorHAnsi" w:cstheme="minorHAnsi"/>
          <w:sz w:val="22"/>
          <w:szCs w:val="22"/>
          <w:lang w:val="es-ES"/>
        </w:rPr>
        <w:t>E</w:t>
      </w:r>
      <w:r w:rsidRPr="00BF1AB5">
        <w:rPr>
          <w:rFonts w:asciiTheme="minorHAnsi" w:eastAsiaTheme="minorHAnsi" w:hAnsiTheme="minorHAnsi" w:cstheme="minorHAnsi"/>
          <w:sz w:val="22"/>
          <w:szCs w:val="22"/>
          <w:lang w:val="es-ES"/>
        </w:rPr>
        <w:t xml:space="preserve">n qué se puede transformar este material? </w:t>
      </w:r>
      <w:r w:rsidR="001110DD" w:rsidRPr="00BF1AB5">
        <w:rPr>
          <w:rFonts w:asciiTheme="minorHAnsi" w:eastAsiaTheme="minorHAnsi" w:hAnsiTheme="minorHAnsi" w:cstheme="minorHAnsi"/>
          <w:sz w:val="22"/>
          <w:szCs w:val="22"/>
          <w:lang w:val="es-ES"/>
        </w:rPr>
        <w:t xml:space="preserve">O </w:t>
      </w:r>
      <w:r w:rsidRPr="00BF1AB5">
        <w:rPr>
          <w:rFonts w:asciiTheme="minorHAnsi" w:eastAsiaTheme="minorHAnsi" w:hAnsiTheme="minorHAnsi" w:cstheme="minorHAnsi"/>
          <w:sz w:val="22"/>
          <w:szCs w:val="22"/>
          <w:lang w:val="es-ES"/>
        </w:rPr>
        <w:t>¿</w:t>
      </w:r>
      <w:r w:rsidR="001110DD" w:rsidRPr="00BF1AB5">
        <w:rPr>
          <w:rFonts w:asciiTheme="minorHAnsi" w:eastAsiaTheme="minorHAnsi" w:hAnsiTheme="minorHAnsi" w:cstheme="minorHAnsi"/>
          <w:sz w:val="22"/>
          <w:szCs w:val="22"/>
          <w:lang w:val="es-ES"/>
        </w:rPr>
        <w:t>Q</w:t>
      </w:r>
      <w:r w:rsidRPr="00BF1AB5">
        <w:rPr>
          <w:rFonts w:asciiTheme="minorHAnsi" w:eastAsiaTheme="minorHAnsi" w:hAnsiTheme="minorHAnsi" w:cstheme="minorHAnsi"/>
          <w:sz w:val="22"/>
          <w:szCs w:val="22"/>
          <w:lang w:val="es-ES"/>
        </w:rPr>
        <w:t>ué se puede extraer o aprovechar de este material? (</w:t>
      </w:r>
      <w:proofErr w:type="spellStart"/>
      <w:r w:rsidRPr="00BF1AB5">
        <w:rPr>
          <w:rFonts w:asciiTheme="minorHAnsi" w:eastAsiaTheme="minorHAnsi" w:hAnsiTheme="minorHAnsi" w:cstheme="minorHAnsi"/>
          <w:sz w:val="22"/>
          <w:szCs w:val="22"/>
          <w:lang w:val="es-ES"/>
        </w:rPr>
        <w:t>bioproducto</w:t>
      </w:r>
      <w:proofErr w:type="spellEnd"/>
      <w:r w:rsidRPr="00BF1AB5">
        <w:rPr>
          <w:rFonts w:asciiTheme="minorHAnsi" w:eastAsiaTheme="minorHAnsi" w:hAnsiTheme="minorHAnsi" w:cstheme="minorHAnsi"/>
          <w:sz w:val="22"/>
          <w:szCs w:val="22"/>
          <w:lang w:val="es-ES"/>
        </w:rPr>
        <w:t xml:space="preserve">, biomaterial, </w:t>
      </w:r>
      <w:proofErr w:type="spellStart"/>
      <w:r w:rsidRPr="00BF1AB5">
        <w:rPr>
          <w:rFonts w:asciiTheme="minorHAnsi" w:eastAsiaTheme="minorHAnsi" w:hAnsiTheme="minorHAnsi" w:cstheme="minorHAnsi"/>
          <w:sz w:val="22"/>
          <w:szCs w:val="22"/>
          <w:lang w:val="es-ES"/>
        </w:rPr>
        <w:t>bioinsumo</w:t>
      </w:r>
      <w:proofErr w:type="spellEnd"/>
      <w:r w:rsidRPr="00BF1AB5">
        <w:rPr>
          <w:rFonts w:asciiTheme="minorHAnsi" w:eastAsiaTheme="minorHAnsi" w:hAnsiTheme="minorHAnsi" w:cstheme="minorHAnsi"/>
          <w:sz w:val="22"/>
          <w:szCs w:val="22"/>
          <w:lang w:val="es-ES"/>
        </w:rPr>
        <w:t>, otro)</w:t>
      </w:r>
      <w:r w:rsidR="00BF1AB5">
        <w:rPr>
          <w:rFonts w:asciiTheme="minorHAnsi" w:eastAsiaTheme="minorHAnsi" w:hAnsiTheme="minorHAnsi" w:cstheme="minorHAnsi"/>
          <w:sz w:val="22"/>
          <w:szCs w:val="22"/>
          <w:lang w:val="es-ES"/>
        </w:rPr>
        <w:t>.</w:t>
      </w:r>
    </w:p>
    <w:p w14:paraId="1C6571E7" w14:textId="460E9D5F"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w:t>
      </w:r>
      <w:r w:rsidR="009463CC" w:rsidRPr="00BF1AB5">
        <w:rPr>
          <w:rFonts w:asciiTheme="minorHAnsi" w:eastAsiaTheme="minorHAnsi" w:hAnsiTheme="minorHAnsi" w:cstheme="minorHAnsi"/>
          <w:sz w:val="22"/>
          <w:szCs w:val="22"/>
          <w:lang w:val="es-ES"/>
        </w:rPr>
        <w:t>osibles aplicaciones a partir del resultado de esa transformación (alimentos, bebidas, medicamentos, cosméticos, textiles, materiales de construcción, insumos en procesos industriales, otros)</w:t>
      </w:r>
      <w:r w:rsidR="00BF1AB5">
        <w:rPr>
          <w:rFonts w:asciiTheme="minorHAnsi" w:eastAsiaTheme="minorHAnsi" w:hAnsiTheme="minorHAnsi" w:cstheme="minorHAnsi"/>
          <w:sz w:val="22"/>
          <w:szCs w:val="22"/>
          <w:lang w:val="es-ES"/>
        </w:rPr>
        <w:t>.</w:t>
      </w:r>
    </w:p>
    <w:p w14:paraId="7ACF6176" w14:textId="39B8275E"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w:t>
      </w:r>
      <w:r w:rsidR="009463CC" w:rsidRPr="00BF1AB5">
        <w:rPr>
          <w:rFonts w:asciiTheme="minorHAnsi" w:eastAsiaTheme="minorHAnsi" w:hAnsiTheme="minorHAnsi" w:cstheme="minorHAnsi"/>
          <w:sz w:val="22"/>
          <w:szCs w:val="22"/>
          <w:lang w:val="es-ES"/>
        </w:rPr>
        <w:t>stimaciones de valor económico por unidad de volumen</w:t>
      </w:r>
      <w:r w:rsidR="00BF1AB5">
        <w:rPr>
          <w:rFonts w:asciiTheme="minorHAnsi" w:eastAsiaTheme="minorHAnsi" w:hAnsiTheme="minorHAnsi" w:cstheme="minorHAnsi"/>
          <w:sz w:val="22"/>
          <w:szCs w:val="22"/>
          <w:lang w:val="es-ES"/>
        </w:rPr>
        <w:t>.</w:t>
      </w:r>
    </w:p>
    <w:p w14:paraId="00DAF511" w14:textId="2379E250"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w:t>
      </w:r>
      <w:r w:rsidR="009463CC" w:rsidRPr="00BF1AB5">
        <w:rPr>
          <w:rFonts w:asciiTheme="minorHAnsi" w:eastAsiaTheme="minorHAnsi" w:hAnsiTheme="minorHAnsi" w:cstheme="minorHAnsi"/>
          <w:sz w:val="22"/>
          <w:szCs w:val="22"/>
          <w:lang w:val="es-ES"/>
        </w:rPr>
        <w:t>sta transformación contribuiría a preservar/recuperar/conservar la especie?</w:t>
      </w:r>
    </w:p>
    <w:p w14:paraId="6AF6F871" w14:textId="3E100611" w:rsidR="00015843" w:rsidRPr="00BF1AB5" w:rsidRDefault="009463CC"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otros.</w:t>
      </w:r>
    </w:p>
    <w:p w14:paraId="4E73B3C2"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Referencias científicas sobre el proceso/técnica para lograr esa transformación y/o aprovechamiento (enlaces a publicaciones científicas que describen el proceso/técnica, y que han pasado por revisiones de pares, científicos y/o universidades que han producido estos procesos/técnicas, …)</w:t>
      </w:r>
    </w:p>
    <w:p w14:paraId="47C3F5B7"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Infraestructura científica y tecnológica necesaria para lograr esta transformación: equipamiento, insumos y habilidades</w:t>
      </w:r>
    </w:p>
    <w:p w14:paraId="43B637F6" w14:textId="42075DE6"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Referencias de empresas que ya lo están haciendo (</w:t>
      </w:r>
      <w:r w:rsidR="001110DD" w:rsidRPr="00BF1AB5">
        <w:rPr>
          <w:rFonts w:asciiTheme="minorHAnsi" w:eastAsiaTheme="minorHAnsi" w:hAnsiTheme="minorHAnsi" w:cstheme="minorHAnsi"/>
          <w:sz w:val="22"/>
          <w:szCs w:val="22"/>
          <w:lang w:val="es-ES"/>
        </w:rPr>
        <w:t xml:space="preserve">si existen, </w:t>
      </w:r>
      <w:r w:rsidRPr="00BF1AB5">
        <w:rPr>
          <w:rFonts w:asciiTheme="minorHAnsi" w:eastAsiaTheme="minorHAnsi" w:hAnsiTheme="minorHAnsi" w:cstheme="minorHAnsi"/>
          <w:sz w:val="22"/>
          <w:szCs w:val="22"/>
          <w:lang w:val="es-ES"/>
        </w:rPr>
        <w:t>en la región y a nivel global)</w:t>
      </w:r>
    </w:p>
    <w:p w14:paraId="408DA0F9"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El conocimiento necesario para lograr esta transformación (proceso de transformación) es de libre acceso/uso o está registrado bajo la forma de una patente de propiedad intelectual? (¿si está bajo la forma de patente, los inventores han emitido alguna licencia a un tercero para aplicar dicho conocimiento?)</w:t>
      </w:r>
    </w:p>
    <w:p w14:paraId="14654AAC"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Aspectos de consideración relativos a la transformación de este material (i.e. permisos de acceso a recursos biológicos, escala mínima de producción, logística, riesgos de calidad, certificaciones, rol de comunidades indígenas, regulación, acceso a cadenas de valor, su aprovechamiento genera otros desechos o </w:t>
      </w:r>
      <w:proofErr w:type="spellStart"/>
      <w:r w:rsidRPr="00BF1AB5">
        <w:rPr>
          <w:rFonts w:asciiTheme="minorHAnsi" w:eastAsiaTheme="minorHAnsi" w:hAnsiTheme="minorHAnsi" w:cstheme="minorHAnsi"/>
          <w:sz w:val="22"/>
          <w:szCs w:val="22"/>
          <w:lang w:val="es-ES"/>
        </w:rPr>
        <w:t>sub-productos</w:t>
      </w:r>
      <w:proofErr w:type="spellEnd"/>
      <w:r w:rsidRPr="00BF1AB5">
        <w:rPr>
          <w:rFonts w:asciiTheme="minorHAnsi" w:eastAsiaTheme="minorHAnsi" w:hAnsiTheme="minorHAnsi" w:cstheme="minorHAnsi"/>
          <w:sz w:val="22"/>
          <w:szCs w:val="22"/>
          <w:lang w:val="es-ES"/>
        </w:rPr>
        <w:t>?, es sostenible su transformación? es posible circularizarlo o ayuda a cerrar gaps en un ciclo productivo? Reemplaza materiales con ingredientes derivados de combustibles fósiles, …)</w:t>
      </w:r>
    </w:p>
    <w:p w14:paraId="0CEE76A3"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Evidencias de la investigación, tecnología desarrollada, servicio que ofrece o producto obtenido. </w:t>
      </w:r>
    </w:p>
    <w:p w14:paraId="6011142E" w14:textId="0BCEE966" w:rsidR="00015843"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Datos del informante (nombre y apellidos, afiliación profesional, cargo, ciudad, país y email)</w:t>
      </w:r>
      <w:r w:rsidR="00015843" w:rsidRPr="00BF1AB5">
        <w:rPr>
          <w:rFonts w:asciiTheme="minorHAnsi" w:eastAsiaTheme="minorHAnsi" w:hAnsiTheme="minorHAnsi" w:cstheme="minorHAnsi"/>
          <w:sz w:val="22"/>
          <w:szCs w:val="22"/>
          <w:lang w:val="es-ES"/>
        </w:rPr>
        <w:t>.</w:t>
      </w:r>
    </w:p>
    <w:p w14:paraId="3B54A019" w14:textId="6E6FA708"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un proceso de diseminación del primer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para lograr la mayor participación posible de las comunidades científicas y empresariales de la región y de científicos latinoamericanos en el exterior (la meta es lograr la mayor cantidad de contribuciones posible)</w:t>
      </w:r>
      <w:r w:rsidR="00BF1AB5">
        <w:rPr>
          <w:rFonts w:asciiTheme="minorHAnsi" w:eastAsiaTheme="minorHAnsi" w:hAnsiTheme="minorHAnsi" w:cstheme="minorHAnsi"/>
          <w:sz w:val="22"/>
          <w:szCs w:val="22"/>
          <w:lang w:val="es-ES"/>
        </w:rPr>
        <w:t>.</w:t>
      </w:r>
    </w:p>
    <w:p w14:paraId="388EBF97"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lastRenderedPageBreak/>
        <w:t>Proponer el formato e interfaz de usuario de una herramienta Web, en la que se publicarán los resultados logrados en este proyecto, para facilitar su diseminación y consulta pública.</w:t>
      </w:r>
    </w:p>
    <w:p w14:paraId="5758DBE5"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Lanzamiento del primer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capturar referencias de posibles oportunidades para la transformación de biomasa;</w:t>
      </w:r>
    </w:p>
    <w:p w14:paraId="06F8CA72"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A partir de los resultados logrados en la actividad anterior, revisar el diseño del segundo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y los criterios para filtrar las contribuciones según su calidad;</w:t>
      </w:r>
    </w:p>
    <w:p w14:paraId="117B1A42"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Lanzamiento del segundo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revisar la calidad de las contribuciones (oportunidades). Este proceso será restringido a personas invitadas a participar, seleccionadas por su conocimiento en la materia. Este proceso podrá validar contribuciones, solicitar ajustes o detalles adicionales sobre contribuciones a sus autores, rechazar contribuciones por no reunir los elementos mínimos de calidad y/o evidencia, o clasificar contribuciones como avances prometedores que requieren más investigación, pero no suficientes para afirmar que una oportunidad ya está disponible.</w:t>
      </w:r>
    </w:p>
    <w:p w14:paraId="3AAB1B36"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planificar y conducir un taller (que convocará el banco) para analizar oportunidades identificadas e identificar aquellas que presentan mayor potencial, según criterios de viabilidad técnica, valor económico, social y ambiental. En este taller participarán personas que combinan experiencia en (i) desarrollo científico y tecnológico (biomateriales, </w:t>
      </w:r>
      <w:proofErr w:type="spellStart"/>
      <w:r w:rsidRPr="00BF1AB5">
        <w:rPr>
          <w:rFonts w:asciiTheme="minorHAnsi" w:eastAsiaTheme="minorHAnsi" w:hAnsiTheme="minorHAnsi" w:cstheme="minorHAnsi"/>
          <w:sz w:val="22"/>
          <w:szCs w:val="22"/>
          <w:lang w:val="es-ES"/>
        </w:rPr>
        <w:t>bioinsumos</w:t>
      </w:r>
      <w:proofErr w:type="spellEnd"/>
      <w:r w:rsidRPr="00BF1AB5">
        <w:rPr>
          <w:rFonts w:asciiTheme="minorHAnsi" w:eastAsiaTheme="minorHAnsi" w:hAnsiTheme="minorHAnsi" w:cstheme="minorHAnsi"/>
          <w:sz w:val="22"/>
          <w:szCs w:val="22"/>
          <w:lang w:val="es-ES"/>
        </w:rPr>
        <w:t xml:space="preserve">, </w:t>
      </w:r>
      <w:proofErr w:type="spellStart"/>
      <w:r w:rsidRPr="00BF1AB5">
        <w:rPr>
          <w:rFonts w:asciiTheme="minorHAnsi" w:eastAsiaTheme="minorHAnsi" w:hAnsiTheme="minorHAnsi" w:cstheme="minorHAnsi"/>
          <w:sz w:val="22"/>
          <w:szCs w:val="22"/>
          <w:lang w:val="es-ES"/>
        </w:rPr>
        <w:t>bioproductos</w:t>
      </w:r>
      <w:proofErr w:type="spellEnd"/>
      <w:r w:rsidRPr="00BF1AB5">
        <w:rPr>
          <w:rFonts w:asciiTheme="minorHAnsi" w:eastAsiaTheme="minorHAnsi" w:hAnsiTheme="minorHAnsi" w:cstheme="minorHAnsi"/>
          <w:sz w:val="22"/>
          <w:szCs w:val="22"/>
          <w:lang w:val="es-ES"/>
        </w:rPr>
        <w:t>, bioquímicos, bioenergía), (</w:t>
      </w:r>
      <w:proofErr w:type="spellStart"/>
      <w:r w:rsidRPr="00BF1AB5">
        <w:rPr>
          <w:rFonts w:asciiTheme="minorHAnsi" w:eastAsiaTheme="minorHAnsi" w:hAnsiTheme="minorHAnsi" w:cstheme="minorHAnsi"/>
          <w:sz w:val="22"/>
          <w:szCs w:val="22"/>
          <w:lang w:val="es-ES"/>
        </w:rPr>
        <w:t>ii</w:t>
      </w:r>
      <w:proofErr w:type="spellEnd"/>
      <w:r w:rsidRPr="00BF1AB5">
        <w:rPr>
          <w:rFonts w:asciiTheme="minorHAnsi" w:eastAsiaTheme="minorHAnsi" w:hAnsiTheme="minorHAnsi" w:cstheme="minorHAnsi"/>
          <w:sz w:val="22"/>
          <w:szCs w:val="22"/>
          <w:lang w:val="es-ES"/>
        </w:rPr>
        <w:t>) inversiones de capital de riesgo y (</w:t>
      </w:r>
      <w:proofErr w:type="spellStart"/>
      <w:r w:rsidRPr="00BF1AB5">
        <w:rPr>
          <w:rFonts w:asciiTheme="minorHAnsi" w:eastAsiaTheme="minorHAnsi" w:hAnsiTheme="minorHAnsi" w:cstheme="minorHAnsi"/>
          <w:sz w:val="22"/>
          <w:szCs w:val="22"/>
          <w:lang w:val="es-ES"/>
        </w:rPr>
        <w:t>iii</w:t>
      </w:r>
      <w:proofErr w:type="spellEnd"/>
      <w:r w:rsidRPr="00BF1AB5">
        <w:rPr>
          <w:rFonts w:asciiTheme="minorHAnsi" w:eastAsiaTheme="minorHAnsi" w:hAnsiTheme="minorHAnsi" w:cstheme="minorHAnsi"/>
          <w:sz w:val="22"/>
          <w:szCs w:val="22"/>
          <w:lang w:val="es-ES"/>
        </w:rPr>
        <w:t xml:space="preserve">) desarrollo empresarial, en sectores susceptibles de invertir en transformación de biomasa o de comprar los resultados de dicha transformación.  </w:t>
      </w:r>
    </w:p>
    <w:p w14:paraId="513FBA29"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Presentación de los resultados del proceso completo, en forma de una herramienta Web y un informe resumen, en una fecha a convenir entre los consultores y CTI.</w:t>
      </w:r>
    </w:p>
    <w:p w14:paraId="14D5A50B" w14:textId="77777777" w:rsidR="009463CC" w:rsidRPr="00BF1AB5" w:rsidRDefault="009463CC" w:rsidP="007C2436">
      <w:pPr>
        <w:pStyle w:val="ListParagraph"/>
        <w:ind w:left="567"/>
        <w:contextualSpacing w:val="0"/>
        <w:jc w:val="both"/>
        <w:rPr>
          <w:rFonts w:asciiTheme="minorHAnsi" w:eastAsiaTheme="minorHAnsi" w:hAnsiTheme="minorHAnsi" w:cstheme="minorHAnsi"/>
          <w:sz w:val="22"/>
          <w:szCs w:val="22"/>
          <w:lang w:val="es-ES"/>
        </w:rPr>
      </w:pPr>
    </w:p>
    <w:p w14:paraId="442EBAF0" w14:textId="77777777" w:rsidR="00CE5F51" w:rsidRPr="00BF1AB5" w:rsidRDefault="00CE5F51" w:rsidP="007C2436">
      <w:pPr>
        <w:jc w:val="both"/>
        <w:rPr>
          <w:rFonts w:asciiTheme="minorHAnsi" w:hAnsiTheme="minorHAnsi" w:cstheme="minorHAnsi"/>
          <w:color w:val="auto"/>
        </w:rPr>
      </w:pPr>
    </w:p>
    <w:p w14:paraId="7FA3A2F7" w14:textId="5F1802E2" w:rsidR="00F20FAA" w:rsidRPr="00BF1AB5" w:rsidRDefault="00106D9F" w:rsidP="001110DD">
      <w:pPr>
        <w:pStyle w:val="ListParagraph"/>
        <w:numPr>
          <w:ilvl w:val="0"/>
          <w:numId w:val="1"/>
        </w:numPr>
        <w:ind w:left="360"/>
        <w:jc w:val="both"/>
        <w:rPr>
          <w:rFonts w:asciiTheme="minorHAnsi" w:hAnsiTheme="minorHAnsi" w:cstheme="minorHAnsi"/>
          <w:b/>
          <w:color w:val="auto"/>
        </w:rPr>
      </w:pPr>
      <w:r w:rsidRPr="00BF1AB5">
        <w:rPr>
          <w:rFonts w:asciiTheme="minorHAnsi" w:hAnsiTheme="minorHAnsi" w:cstheme="minorHAnsi"/>
          <w:b/>
          <w:color w:val="auto"/>
        </w:rPr>
        <w:t>Experiencia</w:t>
      </w:r>
    </w:p>
    <w:p w14:paraId="373371DE" w14:textId="77777777" w:rsidR="00C33A78" w:rsidRPr="00BF1AB5" w:rsidRDefault="00C33A78" w:rsidP="001110DD">
      <w:pPr>
        <w:pStyle w:val="ListParagraph"/>
        <w:ind w:left="360"/>
        <w:jc w:val="both"/>
        <w:rPr>
          <w:rFonts w:asciiTheme="minorHAnsi" w:hAnsiTheme="minorHAnsi" w:cstheme="minorHAnsi"/>
          <w:b/>
          <w:color w:val="auto"/>
        </w:rPr>
      </w:pPr>
    </w:p>
    <w:p w14:paraId="63B87CDA" w14:textId="30D66E2B" w:rsidR="001110DD" w:rsidRPr="00BF1AB5" w:rsidRDefault="003B4C04" w:rsidP="001110DD">
      <w:pPr>
        <w:pStyle w:val="ListParagraph"/>
        <w:ind w:left="0"/>
        <w:jc w:val="both"/>
        <w:rPr>
          <w:rFonts w:asciiTheme="minorHAnsi" w:hAnsiTheme="minorHAnsi" w:cstheme="minorHAnsi"/>
          <w:color w:val="FF0000"/>
        </w:rPr>
      </w:pPr>
      <w:r w:rsidRPr="00BF1AB5">
        <w:rPr>
          <w:rFonts w:asciiTheme="minorHAnsi" w:hAnsiTheme="minorHAnsi" w:cstheme="minorHAnsi"/>
          <w:color w:val="auto"/>
        </w:rPr>
        <w:t xml:space="preserve">Al menos </w:t>
      </w:r>
      <w:r w:rsidR="001110DD" w:rsidRPr="00BF1AB5">
        <w:rPr>
          <w:rFonts w:asciiTheme="minorHAnsi" w:hAnsiTheme="minorHAnsi" w:cstheme="minorHAnsi"/>
          <w:color w:val="auto"/>
        </w:rPr>
        <w:t>3 proyectos en los cuales desarrollaron investigación, desarrollo tecnológico o innovación para el aprovechamiento o transformación de biomasa en productos de valor comercial</w:t>
      </w:r>
      <w:r w:rsidR="003504B6" w:rsidRPr="00BF1AB5">
        <w:rPr>
          <w:rFonts w:asciiTheme="minorHAnsi" w:hAnsiTheme="minorHAnsi" w:cstheme="minorHAnsi"/>
          <w:color w:val="auto"/>
        </w:rPr>
        <w:t>.</w:t>
      </w:r>
      <w:r w:rsidR="00743459" w:rsidRPr="00BF1AB5">
        <w:rPr>
          <w:rFonts w:asciiTheme="minorHAnsi" w:hAnsiTheme="minorHAnsi" w:cstheme="minorHAnsi"/>
          <w:color w:val="auto"/>
        </w:rPr>
        <w:t xml:space="preserve"> El equipo debe contar con conocimientos técnicos</w:t>
      </w:r>
      <w:r w:rsidR="001E1005" w:rsidRPr="00BF1AB5">
        <w:rPr>
          <w:rFonts w:asciiTheme="minorHAnsi" w:hAnsiTheme="minorHAnsi" w:cstheme="minorHAnsi"/>
          <w:color w:val="auto"/>
        </w:rPr>
        <w:t>,</w:t>
      </w:r>
      <w:r w:rsidR="00743459" w:rsidRPr="00BF1AB5">
        <w:rPr>
          <w:rFonts w:asciiTheme="minorHAnsi" w:hAnsiTheme="minorHAnsi" w:cstheme="minorHAnsi"/>
          <w:color w:val="auto"/>
        </w:rPr>
        <w:t xml:space="preserve"> </w:t>
      </w:r>
      <w:r w:rsidR="00B702E4" w:rsidRPr="00BF1AB5">
        <w:rPr>
          <w:rFonts w:asciiTheme="minorHAnsi" w:hAnsiTheme="minorHAnsi" w:cstheme="minorHAnsi"/>
          <w:color w:val="auto"/>
        </w:rPr>
        <w:t xml:space="preserve">experiencia práctica </w:t>
      </w:r>
      <w:r w:rsidR="00211A5B" w:rsidRPr="00BF1AB5">
        <w:rPr>
          <w:rFonts w:asciiTheme="minorHAnsi" w:hAnsiTheme="minorHAnsi" w:cstheme="minorHAnsi"/>
          <w:color w:val="auto"/>
        </w:rPr>
        <w:t>o implementación</w:t>
      </w:r>
      <w:r w:rsidR="001110DD" w:rsidRPr="00BF1AB5">
        <w:rPr>
          <w:rFonts w:asciiTheme="minorHAnsi" w:hAnsiTheme="minorHAnsi" w:cstheme="minorHAnsi"/>
          <w:color w:val="auto"/>
        </w:rPr>
        <w:t xml:space="preserve"> de plataformas de gestión del conocimiento y adopción de</w:t>
      </w:r>
      <w:r w:rsidR="002929C9" w:rsidRPr="00BF1AB5">
        <w:rPr>
          <w:rFonts w:asciiTheme="minorHAnsi" w:hAnsiTheme="minorHAnsi" w:cstheme="minorHAnsi"/>
          <w:color w:val="auto"/>
        </w:rPr>
        <w:t>l</w:t>
      </w:r>
      <w:r w:rsidR="001110DD" w:rsidRPr="00BF1AB5">
        <w:rPr>
          <w:rFonts w:asciiTheme="minorHAnsi" w:hAnsiTheme="minorHAnsi" w:cstheme="minorHAnsi"/>
          <w:color w:val="auto"/>
        </w:rPr>
        <w:t xml:space="preserve"> crowdsourcing para la captura de información.</w:t>
      </w:r>
      <w:r w:rsidR="002929C9" w:rsidRPr="00BF1AB5">
        <w:rPr>
          <w:rFonts w:asciiTheme="minorHAnsi" w:hAnsiTheme="minorHAnsi" w:cstheme="minorHAnsi"/>
          <w:color w:val="auto"/>
        </w:rPr>
        <w:t xml:space="preserve"> Dado el alcance del trabajo a realizar y la naturaleza de la información que se está buscando, el equipo debe dominar los idiomas español, inglés y portugués. Se valorará el acceso del equipo a redes de conocimiento en el ámbito de ciencia, tecnología y emprendimiento en América Latina</w:t>
      </w:r>
      <w:r w:rsidR="00233ADF" w:rsidRPr="00BF1AB5">
        <w:rPr>
          <w:rFonts w:asciiTheme="minorHAnsi" w:hAnsiTheme="minorHAnsi" w:cstheme="minorHAnsi"/>
          <w:color w:val="auto"/>
        </w:rPr>
        <w:t>.</w:t>
      </w:r>
      <w:r w:rsidR="002929C9" w:rsidRPr="00BF1AB5">
        <w:rPr>
          <w:rFonts w:asciiTheme="minorHAnsi" w:hAnsiTheme="minorHAnsi" w:cstheme="minorHAnsi"/>
          <w:color w:val="FF0000"/>
        </w:rPr>
        <w:t xml:space="preserve">  </w:t>
      </w:r>
    </w:p>
    <w:p w14:paraId="21D649DA" w14:textId="02ACD9EA" w:rsidR="002D5801" w:rsidRPr="00BF1AB5" w:rsidRDefault="002D5801" w:rsidP="001110DD">
      <w:pPr>
        <w:pStyle w:val="ListParagraph"/>
        <w:ind w:left="0"/>
        <w:jc w:val="both"/>
        <w:rPr>
          <w:rFonts w:asciiTheme="minorHAnsi" w:hAnsiTheme="minorHAnsi" w:cstheme="minorHAnsi"/>
          <w:i/>
          <w:iCs/>
          <w:color w:val="FF0000"/>
        </w:rPr>
      </w:pPr>
    </w:p>
    <w:sectPr w:rsidR="002D5801" w:rsidRPr="00BF1AB5" w:rsidSect="00BD5AA6">
      <w:footerReference w:type="even" r:id="rId18"/>
      <w:footerReference w:type="default" r:id="rId19"/>
      <w:pgSz w:w="11907" w:h="16840"/>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A9669" w14:textId="77777777" w:rsidR="00D33F33" w:rsidRDefault="00D33F33">
      <w:r>
        <w:separator/>
      </w:r>
    </w:p>
  </w:endnote>
  <w:endnote w:type="continuationSeparator" w:id="0">
    <w:p w14:paraId="2FAB0D59" w14:textId="77777777" w:rsidR="00D33F33" w:rsidRDefault="00D3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969898"/>
      <w:docPartObj>
        <w:docPartGallery w:val="Page Numbers (Bottom of Page)"/>
        <w:docPartUnique/>
      </w:docPartObj>
    </w:sdtPr>
    <w:sdtEndPr>
      <w:rPr>
        <w:rStyle w:val="PageNumber"/>
      </w:rPr>
    </w:sdtEndPr>
    <w:sdtContent>
      <w:p w14:paraId="0A651BEE" w14:textId="1F294A9C" w:rsidR="007C2436" w:rsidRDefault="007C2436" w:rsidP="00DE35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6CA370" w14:textId="77777777" w:rsidR="00D761FB" w:rsidRDefault="00D761FB" w:rsidP="007C24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4350576"/>
      <w:docPartObj>
        <w:docPartGallery w:val="Page Numbers (Bottom of Page)"/>
        <w:docPartUnique/>
      </w:docPartObj>
    </w:sdtPr>
    <w:sdtEndPr>
      <w:rPr>
        <w:rStyle w:val="PageNumber"/>
        <w:sz w:val="22"/>
        <w:szCs w:val="22"/>
      </w:rPr>
    </w:sdtEndPr>
    <w:sdtContent>
      <w:p w14:paraId="7575661B" w14:textId="6EB9837A" w:rsidR="007C2436" w:rsidRPr="007C2436" w:rsidRDefault="007C2436" w:rsidP="00DE35CF">
        <w:pPr>
          <w:pStyle w:val="Footer"/>
          <w:framePr w:wrap="none" w:vAnchor="text" w:hAnchor="margin" w:xAlign="right" w:y="1"/>
          <w:rPr>
            <w:rStyle w:val="PageNumber"/>
            <w:sz w:val="22"/>
            <w:szCs w:val="22"/>
          </w:rPr>
        </w:pPr>
        <w:r w:rsidRPr="007C2436">
          <w:rPr>
            <w:rStyle w:val="PageNumber"/>
            <w:sz w:val="22"/>
            <w:szCs w:val="22"/>
          </w:rPr>
          <w:fldChar w:fldCharType="begin"/>
        </w:r>
        <w:r w:rsidRPr="007C2436">
          <w:rPr>
            <w:rStyle w:val="PageNumber"/>
            <w:sz w:val="22"/>
            <w:szCs w:val="22"/>
          </w:rPr>
          <w:instrText xml:space="preserve"> PAGE </w:instrText>
        </w:r>
        <w:r w:rsidRPr="007C2436">
          <w:rPr>
            <w:rStyle w:val="PageNumber"/>
            <w:sz w:val="22"/>
            <w:szCs w:val="22"/>
          </w:rPr>
          <w:fldChar w:fldCharType="separate"/>
        </w:r>
        <w:r w:rsidRPr="007C2436">
          <w:rPr>
            <w:rStyle w:val="PageNumber"/>
            <w:noProof/>
            <w:sz w:val="22"/>
            <w:szCs w:val="22"/>
          </w:rPr>
          <w:t>1</w:t>
        </w:r>
        <w:r w:rsidRPr="007C2436">
          <w:rPr>
            <w:rStyle w:val="PageNumber"/>
            <w:sz w:val="22"/>
            <w:szCs w:val="22"/>
          </w:rPr>
          <w:fldChar w:fldCharType="end"/>
        </w:r>
      </w:p>
    </w:sdtContent>
  </w:sdt>
  <w:p w14:paraId="252FE89A" w14:textId="77777777" w:rsidR="00D761FB" w:rsidRDefault="00D761FB" w:rsidP="007C24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E4169" w14:textId="77777777" w:rsidR="00D33F33" w:rsidRDefault="00D33F33">
      <w:r>
        <w:separator/>
      </w:r>
    </w:p>
  </w:footnote>
  <w:footnote w:type="continuationSeparator" w:id="0">
    <w:p w14:paraId="6ADE0074" w14:textId="77777777" w:rsidR="00D33F33" w:rsidRDefault="00D33F33">
      <w:r>
        <w:continuationSeparator/>
      </w:r>
    </w:p>
  </w:footnote>
  <w:footnote w:id="1">
    <w:p w14:paraId="63294AEB" w14:textId="3E186933" w:rsidR="009463CC" w:rsidRPr="00395592" w:rsidRDefault="009463CC" w:rsidP="009463CC">
      <w:pPr>
        <w:pStyle w:val="FootnoteText"/>
        <w:rPr>
          <w:lang w:val="es-ES"/>
        </w:rPr>
      </w:pPr>
      <w:r>
        <w:rPr>
          <w:rStyle w:val="FootnoteReference"/>
        </w:rPr>
        <w:footnoteRef/>
      </w:r>
      <w:r w:rsidRPr="00395592">
        <w:rPr>
          <w:lang w:val="es-ES"/>
        </w:rPr>
        <w:t xml:space="preserve"> </w:t>
      </w:r>
      <w:r>
        <w:rPr>
          <w:lang w:val="es-ES"/>
        </w:rPr>
        <w:t>Este diseño debe incluir</w:t>
      </w:r>
      <w:r w:rsidRPr="00395592">
        <w:rPr>
          <w:lang w:val="es-ES"/>
        </w:rPr>
        <w:t xml:space="preserve"> una definición </w:t>
      </w:r>
      <w:r>
        <w:rPr>
          <w:lang w:val="es-ES"/>
        </w:rPr>
        <w:t xml:space="preserve">inicial </w:t>
      </w:r>
      <w:r w:rsidRPr="00395592">
        <w:rPr>
          <w:lang w:val="es-ES"/>
        </w:rPr>
        <w:t>de criterios de calidad que deberán aplicar estos expertos</w:t>
      </w:r>
      <w:r w:rsidR="001110DD">
        <w:rPr>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098"/>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D5293"/>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BD01AA"/>
    <w:multiLevelType w:val="hybridMultilevel"/>
    <w:tmpl w:val="E69E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906939"/>
    <w:multiLevelType w:val="hybridMultilevel"/>
    <w:tmpl w:val="E5C425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6EB08D3"/>
    <w:multiLevelType w:val="multilevel"/>
    <w:tmpl w:val="573C1B8A"/>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42C0FCA"/>
    <w:multiLevelType w:val="multilevel"/>
    <w:tmpl w:val="F086C92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28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BCF5D98"/>
    <w:multiLevelType w:val="multilevel"/>
    <w:tmpl w:val="9E20CAF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b/>
      </w:rPr>
    </w:lvl>
    <w:lvl w:ilvl="2">
      <w:start w:val="1"/>
      <w:numFmt w:val="decimal"/>
      <w:lvlText w:val="%3."/>
      <w:lvlJc w:val="left"/>
      <w:pPr>
        <w:ind w:left="360" w:hanging="360"/>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23C4AB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7C33924"/>
    <w:multiLevelType w:val="hybridMultilevel"/>
    <w:tmpl w:val="B37C4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9D41C9"/>
    <w:multiLevelType w:val="multilevel"/>
    <w:tmpl w:val="F9A00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9"/>
  </w:num>
  <w:num w:numId="3">
    <w:abstractNumId w:val="6"/>
  </w:num>
  <w:num w:numId="4">
    <w:abstractNumId w:val="4"/>
  </w:num>
  <w:num w:numId="5">
    <w:abstractNumId w:val="10"/>
  </w:num>
  <w:num w:numId="6">
    <w:abstractNumId w:val="8"/>
  </w:num>
  <w:num w:numId="7">
    <w:abstractNumId w:val="3"/>
  </w:num>
  <w:num w:numId="8">
    <w:abstractNumId w:val="7"/>
  </w:num>
  <w:num w:numId="9">
    <w:abstractNumId w:val="0"/>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82B"/>
    <w:rsid w:val="00015843"/>
    <w:rsid w:val="00024604"/>
    <w:rsid w:val="00025658"/>
    <w:rsid w:val="00032422"/>
    <w:rsid w:val="0003493A"/>
    <w:rsid w:val="00040852"/>
    <w:rsid w:val="00040F60"/>
    <w:rsid w:val="00043AF6"/>
    <w:rsid w:val="00050DB5"/>
    <w:rsid w:val="00051886"/>
    <w:rsid w:val="000625D5"/>
    <w:rsid w:val="00067F7B"/>
    <w:rsid w:val="00072AD7"/>
    <w:rsid w:val="00094A1C"/>
    <w:rsid w:val="000956DA"/>
    <w:rsid w:val="000A64EA"/>
    <w:rsid w:val="000B0E6B"/>
    <w:rsid w:val="000B4EE2"/>
    <w:rsid w:val="000B78C0"/>
    <w:rsid w:val="000C118D"/>
    <w:rsid w:val="000E4795"/>
    <w:rsid w:val="000F5AA7"/>
    <w:rsid w:val="00106D9F"/>
    <w:rsid w:val="00106ED9"/>
    <w:rsid w:val="001110DD"/>
    <w:rsid w:val="00120FDA"/>
    <w:rsid w:val="001232F2"/>
    <w:rsid w:val="001315AF"/>
    <w:rsid w:val="00136CC6"/>
    <w:rsid w:val="0016463D"/>
    <w:rsid w:val="00183C18"/>
    <w:rsid w:val="0018420B"/>
    <w:rsid w:val="00191A89"/>
    <w:rsid w:val="001B2A5A"/>
    <w:rsid w:val="001C093D"/>
    <w:rsid w:val="001C1287"/>
    <w:rsid w:val="001C1B76"/>
    <w:rsid w:val="001C1D89"/>
    <w:rsid w:val="001C1EA2"/>
    <w:rsid w:val="001E1005"/>
    <w:rsid w:val="001F2366"/>
    <w:rsid w:val="00201995"/>
    <w:rsid w:val="00204B8C"/>
    <w:rsid w:val="00211A5B"/>
    <w:rsid w:val="002127F8"/>
    <w:rsid w:val="00215CD6"/>
    <w:rsid w:val="00222396"/>
    <w:rsid w:val="00233ADF"/>
    <w:rsid w:val="00246A90"/>
    <w:rsid w:val="00260918"/>
    <w:rsid w:val="00263CF9"/>
    <w:rsid w:val="00264E05"/>
    <w:rsid w:val="00276FC4"/>
    <w:rsid w:val="00277411"/>
    <w:rsid w:val="002929C9"/>
    <w:rsid w:val="00296E9B"/>
    <w:rsid w:val="002A4BB1"/>
    <w:rsid w:val="002A5B13"/>
    <w:rsid w:val="002A6E9A"/>
    <w:rsid w:val="002D5801"/>
    <w:rsid w:val="002E4A73"/>
    <w:rsid w:val="002F3385"/>
    <w:rsid w:val="00311613"/>
    <w:rsid w:val="0031441B"/>
    <w:rsid w:val="00316A07"/>
    <w:rsid w:val="003403BF"/>
    <w:rsid w:val="003504B6"/>
    <w:rsid w:val="00351D24"/>
    <w:rsid w:val="00355E32"/>
    <w:rsid w:val="00360ACB"/>
    <w:rsid w:val="00370368"/>
    <w:rsid w:val="003800C7"/>
    <w:rsid w:val="00391C0C"/>
    <w:rsid w:val="003A3F65"/>
    <w:rsid w:val="003A7A22"/>
    <w:rsid w:val="003B0B6A"/>
    <w:rsid w:val="003B4C04"/>
    <w:rsid w:val="003C27BE"/>
    <w:rsid w:val="003D4296"/>
    <w:rsid w:val="003E5E4D"/>
    <w:rsid w:val="003F5CA1"/>
    <w:rsid w:val="004003E8"/>
    <w:rsid w:val="004037E3"/>
    <w:rsid w:val="00422ACC"/>
    <w:rsid w:val="00423E38"/>
    <w:rsid w:val="00431082"/>
    <w:rsid w:val="0044089F"/>
    <w:rsid w:val="0044262B"/>
    <w:rsid w:val="00463054"/>
    <w:rsid w:val="00465B3E"/>
    <w:rsid w:val="004945D0"/>
    <w:rsid w:val="004968EF"/>
    <w:rsid w:val="004A0C70"/>
    <w:rsid w:val="004A3654"/>
    <w:rsid w:val="004D51F3"/>
    <w:rsid w:val="004E313E"/>
    <w:rsid w:val="004F27DB"/>
    <w:rsid w:val="004F6C6E"/>
    <w:rsid w:val="005014FB"/>
    <w:rsid w:val="00504E77"/>
    <w:rsid w:val="00511831"/>
    <w:rsid w:val="0051231A"/>
    <w:rsid w:val="0052634A"/>
    <w:rsid w:val="00544D2F"/>
    <w:rsid w:val="00546C8D"/>
    <w:rsid w:val="0055373B"/>
    <w:rsid w:val="00556C08"/>
    <w:rsid w:val="0056680D"/>
    <w:rsid w:val="005673D5"/>
    <w:rsid w:val="0056772C"/>
    <w:rsid w:val="00570B11"/>
    <w:rsid w:val="00576DB6"/>
    <w:rsid w:val="00587008"/>
    <w:rsid w:val="005A20E5"/>
    <w:rsid w:val="005A4088"/>
    <w:rsid w:val="005B1BEC"/>
    <w:rsid w:val="005B434A"/>
    <w:rsid w:val="005C3A4A"/>
    <w:rsid w:val="005D06DC"/>
    <w:rsid w:val="005E0BE6"/>
    <w:rsid w:val="005E6180"/>
    <w:rsid w:val="005E6F22"/>
    <w:rsid w:val="00602C94"/>
    <w:rsid w:val="00605A3A"/>
    <w:rsid w:val="006071D7"/>
    <w:rsid w:val="00607E62"/>
    <w:rsid w:val="00632AB9"/>
    <w:rsid w:val="00632E94"/>
    <w:rsid w:val="00637714"/>
    <w:rsid w:val="00663063"/>
    <w:rsid w:val="00681F7F"/>
    <w:rsid w:val="00695FCC"/>
    <w:rsid w:val="006C26AB"/>
    <w:rsid w:val="006C3B20"/>
    <w:rsid w:val="006D5EB9"/>
    <w:rsid w:val="006D7EBC"/>
    <w:rsid w:val="006E528C"/>
    <w:rsid w:val="007001EE"/>
    <w:rsid w:val="00737B82"/>
    <w:rsid w:val="00743459"/>
    <w:rsid w:val="00744F11"/>
    <w:rsid w:val="00747188"/>
    <w:rsid w:val="00750C1E"/>
    <w:rsid w:val="00780B4D"/>
    <w:rsid w:val="0078460F"/>
    <w:rsid w:val="00785A50"/>
    <w:rsid w:val="007B0E68"/>
    <w:rsid w:val="007C2436"/>
    <w:rsid w:val="007F25F4"/>
    <w:rsid w:val="008171F3"/>
    <w:rsid w:val="008329D8"/>
    <w:rsid w:val="008334A8"/>
    <w:rsid w:val="008721E1"/>
    <w:rsid w:val="00874DF7"/>
    <w:rsid w:val="00883E68"/>
    <w:rsid w:val="008871B2"/>
    <w:rsid w:val="00891E3C"/>
    <w:rsid w:val="00892C7A"/>
    <w:rsid w:val="00897488"/>
    <w:rsid w:val="008A0C3B"/>
    <w:rsid w:val="008B1B7B"/>
    <w:rsid w:val="008B5156"/>
    <w:rsid w:val="008B755F"/>
    <w:rsid w:val="008C0699"/>
    <w:rsid w:val="008C7908"/>
    <w:rsid w:val="008D206E"/>
    <w:rsid w:val="008D68FD"/>
    <w:rsid w:val="008E7391"/>
    <w:rsid w:val="008F74C0"/>
    <w:rsid w:val="00901303"/>
    <w:rsid w:val="0090355D"/>
    <w:rsid w:val="0090501E"/>
    <w:rsid w:val="0091703E"/>
    <w:rsid w:val="0092347D"/>
    <w:rsid w:val="009463CC"/>
    <w:rsid w:val="0095255B"/>
    <w:rsid w:val="0096237F"/>
    <w:rsid w:val="00995F16"/>
    <w:rsid w:val="009A1BB1"/>
    <w:rsid w:val="009B2C11"/>
    <w:rsid w:val="009C1D81"/>
    <w:rsid w:val="009C309A"/>
    <w:rsid w:val="009C6DF5"/>
    <w:rsid w:val="009D007E"/>
    <w:rsid w:val="00A0059F"/>
    <w:rsid w:val="00A15B62"/>
    <w:rsid w:val="00A22F81"/>
    <w:rsid w:val="00A26839"/>
    <w:rsid w:val="00A37CA7"/>
    <w:rsid w:val="00A438EB"/>
    <w:rsid w:val="00A62CFF"/>
    <w:rsid w:val="00A67D07"/>
    <w:rsid w:val="00A70341"/>
    <w:rsid w:val="00A838F0"/>
    <w:rsid w:val="00A83D94"/>
    <w:rsid w:val="00A84274"/>
    <w:rsid w:val="00A9014A"/>
    <w:rsid w:val="00A909A6"/>
    <w:rsid w:val="00A92BEC"/>
    <w:rsid w:val="00AA1E13"/>
    <w:rsid w:val="00AB3DEF"/>
    <w:rsid w:val="00AB4CB4"/>
    <w:rsid w:val="00AB4CDE"/>
    <w:rsid w:val="00AC5164"/>
    <w:rsid w:val="00AD6E3D"/>
    <w:rsid w:val="00AE7268"/>
    <w:rsid w:val="00AF2DB3"/>
    <w:rsid w:val="00AF61D8"/>
    <w:rsid w:val="00B04A14"/>
    <w:rsid w:val="00B11BC7"/>
    <w:rsid w:val="00B17BF0"/>
    <w:rsid w:val="00B2257B"/>
    <w:rsid w:val="00B27293"/>
    <w:rsid w:val="00B34AE8"/>
    <w:rsid w:val="00B518F7"/>
    <w:rsid w:val="00B52C11"/>
    <w:rsid w:val="00B702E4"/>
    <w:rsid w:val="00B747D9"/>
    <w:rsid w:val="00B91D3A"/>
    <w:rsid w:val="00B920DE"/>
    <w:rsid w:val="00BA0769"/>
    <w:rsid w:val="00BA181A"/>
    <w:rsid w:val="00BB267C"/>
    <w:rsid w:val="00BC4E03"/>
    <w:rsid w:val="00BC7D79"/>
    <w:rsid w:val="00BD477E"/>
    <w:rsid w:val="00BD5AA6"/>
    <w:rsid w:val="00BD6848"/>
    <w:rsid w:val="00BE108B"/>
    <w:rsid w:val="00BF0B50"/>
    <w:rsid w:val="00BF1AB5"/>
    <w:rsid w:val="00BF5CD3"/>
    <w:rsid w:val="00C27587"/>
    <w:rsid w:val="00C33A78"/>
    <w:rsid w:val="00C37339"/>
    <w:rsid w:val="00C42B39"/>
    <w:rsid w:val="00C439C0"/>
    <w:rsid w:val="00C56B99"/>
    <w:rsid w:val="00C72584"/>
    <w:rsid w:val="00C8485F"/>
    <w:rsid w:val="00C90263"/>
    <w:rsid w:val="00C94EA8"/>
    <w:rsid w:val="00C95C2F"/>
    <w:rsid w:val="00C97D0E"/>
    <w:rsid w:val="00CA684F"/>
    <w:rsid w:val="00CA7C9E"/>
    <w:rsid w:val="00CB2A44"/>
    <w:rsid w:val="00CD2A27"/>
    <w:rsid w:val="00CD36BB"/>
    <w:rsid w:val="00CD4904"/>
    <w:rsid w:val="00CD6077"/>
    <w:rsid w:val="00CE0491"/>
    <w:rsid w:val="00CE34C9"/>
    <w:rsid w:val="00CE5F51"/>
    <w:rsid w:val="00CE7864"/>
    <w:rsid w:val="00CF0570"/>
    <w:rsid w:val="00CF1CDA"/>
    <w:rsid w:val="00CF5808"/>
    <w:rsid w:val="00D02951"/>
    <w:rsid w:val="00D14AF9"/>
    <w:rsid w:val="00D33F33"/>
    <w:rsid w:val="00D362F8"/>
    <w:rsid w:val="00D54DA9"/>
    <w:rsid w:val="00D70050"/>
    <w:rsid w:val="00D761FB"/>
    <w:rsid w:val="00D8051B"/>
    <w:rsid w:val="00D82733"/>
    <w:rsid w:val="00D9283D"/>
    <w:rsid w:val="00DC589A"/>
    <w:rsid w:val="00DD11E7"/>
    <w:rsid w:val="00DE0026"/>
    <w:rsid w:val="00DE0536"/>
    <w:rsid w:val="00DE327F"/>
    <w:rsid w:val="00DF7D0A"/>
    <w:rsid w:val="00E00FB9"/>
    <w:rsid w:val="00E04055"/>
    <w:rsid w:val="00E04BDA"/>
    <w:rsid w:val="00E0787C"/>
    <w:rsid w:val="00E171D9"/>
    <w:rsid w:val="00E20484"/>
    <w:rsid w:val="00E2114B"/>
    <w:rsid w:val="00E277C5"/>
    <w:rsid w:val="00E41F5C"/>
    <w:rsid w:val="00E6173F"/>
    <w:rsid w:val="00E7070D"/>
    <w:rsid w:val="00E82ED1"/>
    <w:rsid w:val="00E8468B"/>
    <w:rsid w:val="00E848CF"/>
    <w:rsid w:val="00EA685E"/>
    <w:rsid w:val="00ED4D33"/>
    <w:rsid w:val="00ED7FC3"/>
    <w:rsid w:val="00EE52D7"/>
    <w:rsid w:val="00F01CE6"/>
    <w:rsid w:val="00F02EA8"/>
    <w:rsid w:val="00F04761"/>
    <w:rsid w:val="00F20FAA"/>
    <w:rsid w:val="00F26252"/>
    <w:rsid w:val="00F32ED4"/>
    <w:rsid w:val="00F331D8"/>
    <w:rsid w:val="00F45D9C"/>
    <w:rsid w:val="00F548A0"/>
    <w:rsid w:val="00F57467"/>
    <w:rsid w:val="00F721A7"/>
    <w:rsid w:val="00F74266"/>
    <w:rsid w:val="00F761CA"/>
    <w:rsid w:val="00F828A7"/>
    <w:rsid w:val="00F9339A"/>
    <w:rsid w:val="00F961FD"/>
    <w:rsid w:val="00FA24F6"/>
    <w:rsid w:val="00FB523C"/>
    <w:rsid w:val="00FD7BCD"/>
    <w:rsid w:val="00FE28F3"/>
    <w:rsid w:val="00FF424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E2114B"/>
    <w:rPr>
      <w:color w:val="605E5C"/>
      <w:shd w:val="clear" w:color="auto" w:fill="E1DFDD"/>
    </w:rPr>
  </w:style>
  <w:style w:type="paragraph" w:customStyle="1" w:styleId="Default">
    <w:name w:val="Default"/>
    <w:rsid w:val="005E6F22"/>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8721E1"/>
    <w:pPr>
      <w:ind w:left="720"/>
      <w:contextualSpacing/>
    </w:pPr>
  </w:style>
  <w:style w:type="character" w:customStyle="1" w:styleId="ListParagraphChar">
    <w:name w:val="List Paragraph Char"/>
    <w:link w:val="ListParagraph"/>
    <w:uiPriority w:val="34"/>
    <w:locked/>
    <w:rsid w:val="0044262B"/>
    <w:rPr>
      <w:rFonts w:ascii="Arial" w:hAnsi="Arial" w:cs="Arial"/>
      <w:color w:val="000000"/>
      <w:sz w:val="24"/>
      <w:szCs w:val="24"/>
      <w:lang w:val="es-MX"/>
    </w:rPr>
  </w:style>
  <w:style w:type="paragraph" w:styleId="FootnoteText">
    <w:name w:val="footnote text"/>
    <w:basedOn w:val="Normal"/>
    <w:link w:val="FootnoteTextChar"/>
    <w:uiPriority w:val="99"/>
    <w:semiHidden/>
    <w:unhideWhenUsed/>
    <w:rsid w:val="0044262B"/>
    <w:pPr>
      <w:widowControl/>
      <w:autoSpaceDE/>
      <w:autoSpaceDN/>
      <w:adjustRightInd/>
    </w:pPr>
    <w:rPr>
      <w:rFonts w:asciiTheme="minorHAnsi" w:eastAsiaTheme="minorHAnsi" w:hAnsiTheme="minorHAnsi" w:cstheme="minorBidi"/>
      <w:color w:val="auto"/>
      <w:sz w:val="20"/>
      <w:szCs w:val="20"/>
      <w:lang w:val="en-US" w:eastAsia="en-US"/>
    </w:rPr>
  </w:style>
  <w:style w:type="character" w:customStyle="1" w:styleId="FootnoteTextChar">
    <w:name w:val="Footnote Text Char"/>
    <w:basedOn w:val="DefaultParagraphFont"/>
    <w:link w:val="FootnoteText"/>
    <w:uiPriority w:val="99"/>
    <w:semiHidden/>
    <w:rsid w:val="0044262B"/>
    <w:rPr>
      <w:rFonts w:eastAsiaTheme="minorHAnsi"/>
      <w:sz w:val="20"/>
      <w:szCs w:val="20"/>
      <w:lang w:val="en-US" w:eastAsia="en-US"/>
    </w:rPr>
  </w:style>
  <w:style w:type="character" w:styleId="FootnoteReference">
    <w:name w:val="footnote reference"/>
    <w:basedOn w:val="DefaultParagraphFont"/>
    <w:uiPriority w:val="99"/>
    <w:semiHidden/>
    <w:unhideWhenUsed/>
    <w:rsid w:val="0044262B"/>
    <w:rPr>
      <w:vertAlign w:val="superscript"/>
    </w:rPr>
  </w:style>
  <w:style w:type="character" w:styleId="PageNumber">
    <w:name w:val="page number"/>
    <w:basedOn w:val="DefaultParagraphFont"/>
    <w:uiPriority w:val="99"/>
    <w:semiHidden/>
    <w:unhideWhenUsed/>
    <w:rsid w:val="007C2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eo-procurement.iadb.org/home" TargetMode="External"/><Relationship Id="rId18" Type="http://schemas.openxmlformats.org/officeDocument/2006/relationships/footer" Target="footer1.xml"/><Relationship Id="rId26" Type="http://schemas.openxmlformats.org/officeDocument/2006/relationships/customXml" Target="../customXml/item5.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adb.org/en/project/" TargetMode="External"/><Relationship Id="rId17" Type="http://schemas.openxmlformats.org/officeDocument/2006/relationships/hyperlink" Target="http://www.iadb.org" TargetMode="External"/><Relationship Id="rId25" Type="http://schemas.openxmlformats.org/officeDocument/2006/relationships/customXml" Target="../customXml/item4.xml"/><Relationship Id="rId16" Type="http://schemas.openxmlformats.org/officeDocument/2006/relationships/hyperlink" Target="mailto:rafaela@iadb.org" TargetMode="Externa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yperlink" Target="mailto:rafaela@iadb.org" TargetMode="Externa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2.xml"/><Relationship Id="rId9" Type="http://schemas.openxmlformats.org/officeDocument/2006/relationships/footnotes" Target="footnotes.xml"/><Relationship Id="rId14" Type="http://schemas.openxmlformats.org/officeDocument/2006/relationships/hyperlink" Target="http://www.iadb.org/document.cfm?id=38988613" TargetMode="Externa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796813927DC9E4C82A1FB97E07B4EA7" ma:contentTypeVersion="6020" ma:contentTypeDescription="The base project type from which other project content types inherit their information." ma:contentTypeScope="" ma:versionID="c57a566964b9ba91f690a63e28430b3d">
  <xsd:schema xmlns:xsd="http://www.w3.org/2001/XMLSchema" xmlns:xs="http://www.w3.org/2001/XMLSchema" xmlns:p="http://schemas.microsoft.com/office/2006/metadata/properties" xmlns:ns2="cdc7663a-08f0-4737-9e8c-148ce897a09c" targetNamespace="http://schemas.microsoft.com/office/2006/metadata/properties" ma:root="true" ma:fieldsID="c4e0d8521e0d50ae5a016d81af49b4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30C3AF197D3A46985E913A34D54F9A" ma:contentTypeVersion="2941" ma:contentTypeDescription="A content type to manage public (operations) IDB documents" ma:contentTypeScope="" ma:versionID="62c7118bc73b2dc6bf522d8f47bb846e">
  <xsd:schema xmlns:xsd="http://www.w3.org/2001/XMLSchema" xmlns:xs="http://www.w3.org/2001/XMLSchema" xmlns:p="http://schemas.microsoft.com/office/2006/metadata/properties" xmlns:ns2="cdc7663a-08f0-4737-9e8c-148ce897a09c" targetNamespace="http://schemas.microsoft.com/office/2006/metadata/properties" ma:root="true" ma:fieldsID="6b15ff330c9780fb4b090506385924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ATN/OC-17419-RG</Approval_x0020_Number>
    <Phase xmlns="cdc7663a-08f0-4737-9e8c-148ce897a09c">PHASE_IMPLEMENTATION</Phase>
    <Document_x0020_Author xmlns="cdc7663a-08f0-4737-9e8c-148ce897a09c">Guillen Elena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6</Value>
      <Value>103</Value>
      <Value>44</Value>
      <Value>338</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Extracted_x0020_Keywords xmlns="cdc7663a-08f0-4737-9e8c-148ce897a09c" xsi:nil="true"/>
    <_dlc_DocId xmlns="cdc7663a-08f0-4737-9e8c-148ce897a09c">EZSHARE-1382468390-53</_dlc_DocId>
    <_dlc_DocIdUrl xmlns="cdc7663a-08f0-4737-9e8c-148ce897a09c">
      <Url>https://idbg.sharepoint.com/teams/EZ-RG-TCP/RG-T3439/_layouts/15/DocIdRedir.aspx?ID=EZSHARE-1382468390-53</Url>
      <Description>EZSHARE-1382468390-53</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EF096E7-56BA-4CA3-BA9B-6E3DED1CF80C}"/>
</file>

<file path=customXml/itemProps2.xml><?xml version="1.0" encoding="utf-8"?>
<ds:datastoreItem xmlns:ds="http://schemas.openxmlformats.org/officeDocument/2006/customXml" ds:itemID="{30C82CC5-F726-4CB0-B39F-04191B423648}"/>
</file>

<file path=customXml/itemProps3.xml><?xml version="1.0" encoding="utf-8"?>
<ds:datastoreItem xmlns:ds="http://schemas.openxmlformats.org/officeDocument/2006/customXml" ds:itemID="{9A76CA61-D892-43BE-984C-AE960A689253}"/>
</file>

<file path=customXml/itemProps4.xml><?xml version="1.0" encoding="utf-8"?>
<ds:datastoreItem xmlns:ds="http://schemas.openxmlformats.org/officeDocument/2006/customXml" ds:itemID="{EFB35ACF-D752-419A-A9F5-5930B868A4ED}"/>
</file>

<file path=customXml/itemProps5.xml><?xml version="1.0" encoding="utf-8"?>
<ds:datastoreItem xmlns:ds="http://schemas.openxmlformats.org/officeDocument/2006/customXml" ds:itemID="{D271910C-41C6-4AE7-864B-4E0180511C8C}"/>
</file>

<file path=customXml/itemProps6.xml><?xml version="1.0" encoding="utf-8"?>
<ds:datastoreItem xmlns:ds="http://schemas.openxmlformats.org/officeDocument/2006/customXml" ds:itemID="{43F84A84-BCE8-4693-98B6-3FE5CB71C778}"/>
</file>

<file path=docProps/app.xml><?xml version="1.0" encoding="utf-8"?>
<Properties xmlns="http://schemas.openxmlformats.org/officeDocument/2006/extended-properties" xmlns:vt="http://schemas.openxmlformats.org/officeDocument/2006/docPropsVTypes">
  <Template>Normal</Template>
  <TotalTime>43</TotalTime>
  <Pages>5</Pages>
  <Words>2178</Words>
  <Characters>12416</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Vargas</dc:creator>
  <cp:keywords/>
  <cp:lastModifiedBy>Guillen, Elena</cp:lastModifiedBy>
  <cp:revision>23</cp:revision>
  <cp:lastPrinted>2015-01-20T22:56:00Z</cp:lastPrinted>
  <dcterms:created xsi:type="dcterms:W3CDTF">2021-10-18T16:28:00Z</dcterms:created>
  <dcterms:modified xsi:type="dcterms:W3CDTF">2021-10-19T00:19:00Z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338;#STI POLICY ＆ INSTITUTIONS|cd7181a5-1672-417a-9820-de106a5c5933</vt:lpwstr>
  </property>
  <property fmtid="{D5CDD505-2E9C-101B-9397-08002B2CF9AE}" pid="13" name="Fund IDB">
    <vt:lpwstr>378;#INS|e59f52b4-6a5d-4c44-8c43-084396cc07ba</vt:lpwstr>
  </property>
  <property fmtid="{D5CDD505-2E9C-101B-9397-08002B2CF9AE}" pid="14" name="Sector IDB">
    <vt:lpwstr>103;#SCIENCE AND TECHNOLOGY|0cc5734e-64eb-4bef-9520-748f3938df0e</vt:lpwstr>
  </property>
  <property fmtid="{D5CDD505-2E9C-101B-9397-08002B2CF9AE}" pid="15" name="_dlc_DocIdItemGuid">
    <vt:lpwstr>c3549d95-44f0-4708-9060-05e50992f3ad</vt:lpwstr>
  </property>
  <property fmtid="{D5CDD505-2E9C-101B-9397-08002B2CF9AE}" pid="17" name="ContentTypeId">
    <vt:lpwstr>0x0101001A458A224826124E8B45B1D613300CFC00BC30C3AF197D3A46985E913A34D54F9A</vt:lpwstr>
  </property>
  <property fmtid="{D5CDD505-2E9C-101B-9397-08002B2CF9AE}" pid="18" name="Series Operations IDB">
    <vt:lpwstr/>
  </property>
</Properties>
</file>