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2F32D88E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0811CF" w:rsidRPr="000811CF">
        <w:rPr>
          <w:rFonts w:cs="Calibri"/>
          <w:color w:val="0070C0"/>
          <w:lang w:val="es-ES_tradnl"/>
        </w:rPr>
        <w:t>PE-T1349-P00</w:t>
      </w:r>
      <w:r w:rsidR="000811CF">
        <w:rPr>
          <w:rFonts w:cs="Calibri"/>
          <w:color w:val="0070C0"/>
          <w:lang w:val="es-ES_tradnl"/>
        </w:rPr>
        <w:t>3</w:t>
      </w:r>
    </w:p>
    <w:p w14:paraId="42E0C430" w14:textId="6A433B3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A6360E">
        <w:rPr>
          <w:rFonts w:cs="Calibri"/>
          <w:color w:val="0070C0"/>
          <w:lang w:val="es-ES_tradnl"/>
        </w:rPr>
        <w:t>Contratación</w:t>
      </w:r>
      <w:r w:rsidR="00A02DBE">
        <w:rPr>
          <w:rFonts w:cs="Calibri"/>
          <w:color w:val="0070C0"/>
          <w:lang w:val="es-ES_tradnl"/>
        </w:rPr>
        <w:t xml:space="preserve"> Directa </w:t>
      </w:r>
    </w:p>
    <w:p w14:paraId="43D33DEE" w14:textId="60D31C27" w:rsidR="00A02FEB" w:rsidRPr="000811CF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0811CF">
        <w:rPr>
          <w:rFonts w:cs="Calibri"/>
          <w:color w:val="0070C0"/>
          <w:lang w:val="es-ES_tradnl"/>
        </w:rPr>
        <w:tab/>
        <w:t>Sector:</w:t>
      </w:r>
      <w:r w:rsidR="000811CF" w:rsidRPr="00A02DBE">
        <w:rPr>
          <w:lang w:val="es-ES_tradnl"/>
        </w:rPr>
        <w:t xml:space="preserve"> </w:t>
      </w:r>
      <w:r w:rsidR="000811CF" w:rsidRPr="000811CF">
        <w:rPr>
          <w:rFonts w:cs="Calibri"/>
          <w:color w:val="0070C0"/>
          <w:lang w:val="es-ES_tradnl"/>
        </w:rPr>
        <w:t>SCL/SPH</w:t>
      </w:r>
      <w:bookmarkStart w:id="0" w:name="_GoBack"/>
      <w:bookmarkEnd w:id="0"/>
    </w:p>
    <w:p w14:paraId="19FB9ACC" w14:textId="490A5BB7" w:rsidR="00A02FEB" w:rsidRPr="002023EF" w:rsidRDefault="00A02FEB" w:rsidP="00A02FEB">
      <w:pPr>
        <w:suppressAutoHyphens/>
        <w:ind w:left="720"/>
        <w:rPr>
          <w:rFonts w:cs="Calibri"/>
          <w:iCs/>
          <w:color w:val="0070C0"/>
          <w:lang w:val="es-ES_tradnl"/>
        </w:rPr>
      </w:pPr>
      <w:r w:rsidRPr="002023EF">
        <w:rPr>
          <w:rFonts w:cs="Calibri"/>
          <w:iCs/>
          <w:color w:val="0070C0"/>
          <w:lang w:val="es-ES_tradnl"/>
        </w:rPr>
        <w:t xml:space="preserve">País:  </w:t>
      </w:r>
      <w:r w:rsidR="000811CF" w:rsidRPr="002023EF">
        <w:rPr>
          <w:rFonts w:cs="Calibri"/>
          <w:iCs/>
          <w:color w:val="0070C0"/>
          <w:lang w:val="es-ES_tradnl"/>
        </w:rPr>
        <w:t>Perú</w:t>
      </w:r>
    </w:p>
    <w:p w14:paraId="646E3496" w14:textId="07FAF1E3" w:rsidR="00A02FEB" w:rsidRPr="000811CF" w:rsidRDefault="00A02FEB" w:rsidP="002E2765">
      <w:pPr>
        <w:pStyle w:val="BodyText"/>
        <w:ind w:left="720"/>
        <w:jc w:val="both"/>
        <w:rPr>
          <w:rFonts w:ascii="Calibri" w:hAnsi="Calibri" w:cs="Calibri"/>
          <w:color w:val="0070C0"/>
          <w:lang w:val="es-ES_tradnl"/>
        </w:rPr>
      </w:pPr>
      <w:r w:rsidRPr="002023EF">
        <w:rPr>
          <w:rFonts w:ascii="Times New Roman" w:hAnsi="Times New Roman" w:cs="Calibri"/>
          <w:iCs/>
          <w:color w:val="0070C0"/>
          <w:spacing w:val="0"/>
          <w:szCs w:val="24"/>
          <w:lang w:val="es-ES_tradnl"/>
        </w:rPr>
        <w:t xml:space="preserve"># de ATN de Financiación: </w:t>
      </w:r>
      <w:r w:rsidR="000811CF" w:rsidRPr="002023EF">
        <w:rPr>
          <w:rFonts w:ascii="Times New Roman" w:hAnsi="Times New Roman" w:cs="Calibri"/>
          <w:iCs/>
          <w:color w:val="0070C0"/>
          <w:spacing w:val="0"/>
          <w:szCs w:val="24"/>
          <w:lang w:val="es-ES_tradnl"/>
        </w:rPr>
        <w:t>ATN</w:t>
      </w:r>
      <w:r w:rsidR="000811CF" w:rsidRPr="000811CF">
        <w:rPr>
          <w:rFonts w:ascii="Calibri" w:hAnsi="Calibri" w:cs="Calibri"/>
          <w:color w:val="0070C0"/>
          <w:lang w:val="es-ES_tradnl"/>
        </w:rPr>
        <w:t>/OC-15845-PE</w:t>
      </w:r>
    </w:p>
    <w:p w14:paraId="72E44C56" w14:textId="7BE506C0" w:rsidR="00A02FEB" w:rsidRPr="00A12561" w:rsidRDefault="00A12561" w:rsidP="002E2765">
      <w:pPr>
        <w:ind w:left="720"/>
        <w:jc w:val="both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2E2765">
        <w:rPr>
          <w:rFonts w:cs="Calibri"/>
          <w:iCs/>
          <w:color w:val="0070C0"/>
          <w:lang w:val="es-ES_tradnl"/>
        </w:rPr>
        <w:t xml:space="preserve">Apoyo para la elaboración dele estudio de pre inversión del Programa de Inversión Pública: Programa para la transformación de las redes de salud y eficiencia de la gestión sanitaria 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0FEF422C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2E2765" w:rsidRPr="002E2765">
        <w:rPr>
          <w:rFonts w:ascii="Calibri" w:hAnsi="Calibri" w:cs="Calibri"/>
          <w:color w:val="0070C0"/>
          <w:lang w:val="es-ES_tradnl"/>
        </w:rPr>
        <w:t>TRAS100D Consultoría S.A.C.</w:t>
      </w:r>
    </w:p>
    <w:p w14:paraId="0D4AA4C2" w14:textId="78A95E1E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2E2765">
        <w:rPr>
          <w:rFonts w:ascii="Calibri" w:hAnsi="Calibri" w:cs="Calibri"/>
          <w:color w:val="0070C0"/>
          <w:lang w:val="es-ES_tradnl"/>
        </w:rPr>
        <w:t>Perú</w:t>
      </w:r>
    </w:p>
    <w:p w14:paraId="039F560F" w14:textId="0FE3E14A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Colocar </w:t>
      </w:r>
      <w:r w:rsidR="002E2765">
        <w:rPr>
          <w:rFonts w:ascii="Calibri" w:hAnsi="Calibri" w:cs="Calibri"/>
          <w:color w:val="0070C0"/>
          <w:lang w:val="es-ES_tradnl"/>
        </w:rPr>
        <w:t>USD 33,0000</w:t>
      </w:r>
      <w:r w:rsidRPr="00A02FEB">
        <w:rPr>
          <w:lang w:val="es-ES_tradnl"/>
        </w:rPr>
        <w:t xml:space="preserve"> </w:t>
      </w:r>
    </w:p>
    <w:p w14:paraId="12B53E0A" w14:textId="3747BD33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</w:t>
      </w:r>
      <w:r w:rsidR="002E2765" w:rsidRPr="002E2765">
        <w:rPr>
          <w:rFonts w:ascii="Calibri" w:hAnsi="Calibri" w:cs="Calibri"/>
          <w:color w:val="0070C0"/>
          <w:lang w:val="es-ES_tradnl"/>
        </w:rPr>
        <w:t>16/02/2018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6B75802B" w14:textId="77777777" w:rsidR="002E2765" w:rsidRPr="002E2765" w:rsidRDefault="002E2765" w:rsidP="002E2765">
      <w:pPr>
        <w:suppressAutoHyphens/>
        <w:jc w:val="both"/>
        <w:rPr>
          <w:lang w:val="es-ES_tradnl"/>
        </w:rPr>
      </w:pPr>
      <w:r w:rsidRPr="002E2765">
        <w:rPr>
          <w:lang w:val="es-ES_tradnl"/>
        </w:rPr>
        <w:t>Frederico Guanais</w:t>
      </w:r>
    </w:p>
    <w:p w14:paraId="15C2DB59" w14:textId="77777777" w:rsidR="002E2765" w:rsidRPr="002E2765" w:rsidRDefault="002E2765" w:rsidP="002E2765">
      <w:pPr>
        <w:suppressAutoHyphens/>
        <w:jc w:val="both"/>
        <w:rPr>
          <w:lang w:val="es-ES_tradnl"/>
        </w:rPr>
      </w:pPr>
      <w:r w:rsidRPr="002E2765">
        <w:rPr>
          <w:lang w:val="es-ES_tradnl"/>
        </w:rPr>
        <w:t>División: SCL/SPH</w:t>
      </w:r>
    </w:p>
    <w:p w14:paraId="081D8965" w14:textId="7E7D4E34" w:rsidR="00A02FEB" w:rsidRPr="00A02FEB" w:rsidRDefault="002E2765" w:rsidP="002E2765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2E2765">
        <w:rPr>
          <w:lang w:val="es-ES_tradnl"/>
        </w:rPr>
        <w:t xml:space="preserve">Correo electrónico: </w:t>
      </w:r>
      <w:hyperlink r:id="rId13" w:history="1">
        <w:r w:rsidRPr="00181DDA">
          <w:rPr>
            <w:rStyle w:val="Hyperlink"/>
            <w:lang w:val="es-ES_tradnl"/>
          </w:rPr>
          <w:t>fredericog@iadb.org</w:t>
        </w:r>
      </w:hyperlink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B30CE" w14:textId="77777777" w:rsidR="00680BDA" w:rsidRDefault="00680BDA">
      <w:r>
        <w:separator/>
      </w:r>
    </w:p>
  </w:endnote>
  <w:endnote w:type="continuationSeparator" w:id="0">
    <w:p w14:paraId="5CE0D48B" w14:textId="77777777" w:rsidR="00680BDA" w:rsidRDefault="0068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00000003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80B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0EB8B" w14:textId="77777777" w:rsidR="00680BDA" w:rsidRDefault="00680BDA">
      <w:r>
        <w:separator/>
      </w:r>
    </w:p>
  </w:footnote>
  <w:footnote w:type="continuationSeparator" w:id="0">
    <w:p w14:paraId="2A335948" w14:textId="77777777" w:rsidR="00680BDA" w:rsidRDefault="00680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80B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811CF"/>
    <w:rsid w:val="001A4DC9"/>
    <w:rsid w:val="002023EF"/>
    <w:rsid w:val="002E2765"/>
    <w:rsid w:val="0053654B"/>
    <w:rsid w:val="00680BDA"/>
    <w:rsid w:val="007D7524"/>
    <w:rsid w:val="008F69B6"/>
    <w:rsid w:val="00A02DBE"/>
    <w:rsid w:val="00A02FEB"/>
    <w:rsid w:val="00A12561"/>
    <w:rsid w:val="00A43DCA"/>
    <w:rsid w:val="00A6360E"/>
    <w:rsid w:val="00C63C3A"/>
    <w:rsid w:val="00D1652F"/>
    <w:rsid w:val="00D86FE5"/>
    <w:rsid w:val="00DB0733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fredericog@iadb.org" TargetMode="Externa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Division_x0020_or_x0020_Unit xmlns="cdc7663a-08f0-4737-9e8c-148ce897a09c">CAN/CPE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Colqui Segama,Sally Jasmin</Document_x0020_Author>
    <Document_x0020_Language_x0020_IDB xmlns="cdc7663a-08f0-4737-9e8c-148ce897a09c">English</Document_x0020_Language_x0020_IDB>
    <TaxCatchAll xmlns="cdc7663a-08f0-4737-9e8c-148ce897a09c">
      <Value>29</Value>
      <Value>11</Value>
      <Value>171</Value>
      <Value>64</Value>
      <Value>98</Value>
    </TaxCatchAll>
    <Identifier xmlns="cdc7663a-08f0-4737-9e8c-148ce897a09c" xsi:nil="true"/>
    <_dlc_DocId xmlns="cdc7663a-08f0-4737-9e8c-148ce897a09c">EZSHARE-1388554036-117</_dlc_DocId>
    <_dlc_DocIdUrl xmlns="cdc7663a-08f0-4737-9e8c-148ce897a09c">
      <Url>https://idbg.sharepoint.com/teams/EZ-PE-TCP/PE-T1349/_layouts/15/DocIdRedir.aspx?ID=EZSHARE-1388554036-117</Url>
      <Description>EZSHARE-1388554036-117</Description>
    </_dlc_DocIdUrl>
    <Related_x0020_SisCor_x0020_Number xmlns="cdc7663a-08f0-4737-9e8c-148ce897a09c" xsi:nil="true"/>
    <Record_x0020_Number xmlns="cdc7663a-08f0-4737-9e8c-148ce897a09c">R0002102724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ATN/OC-15845-PE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SYSTEM STRENGTHENING</TermName>
          <TermId xmlns="http://schemas.microsoft.com/office/infopath/2007/PartnerControls">98be7628-374e-4ecf-a12c-bb48b439037b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PE-T1349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A2F226D7FA21C49BEBECEC0DEFB5D16" ma:contentTypeVersion="33" ma:contentTypeDescription="A content type to manage public (operations) IDB documents" ma:contentTypeScope="" ma:versionID="262a9bc26bbecd71f90d3749aed3a3c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e4d5fefc9d1e0d28106f25f3dd781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E-T134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25" ma:contentTypeDescription="The corporate content type from which other content types in the corporate content type track inherit their information." ma:contentTypeScope="" ma:versionID="602355a0b6a730d15f0142d5bacdcf0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6112426-9FE1-43CE-8D7C-69746EA70898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81A1489D-650A-4A2C-B0FD-FA1385D8BE45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BFE6C92-E68A-4734-BC23-C15E68058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9298796E-3AD1-4D63-AAE4-6AFE2EE987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Colqui Segama, Sally Jasmin</cp:lastModifiedBy>
  <cp:revision>2</cp:revision>
  <dcterms:created xsi:type="dcterms:W3CDTF">2018-03-08T00:00:00Z</dcterms:created>
  <dcterms:modified xsi:type="dcterms:W3CDTF">2018-03-08T00:00:00Z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29;#Peru|c988f60b-81f1-4c24-8da7-d5473741c5b0</vt:lpwstr>
  </property>
  <property fmtid="{D5CDD505-2E9C-101B-9397-08002B2CF9AE}" pid="8" name="_dlc_DocIdItemGuid">
    <vt:lpwstr>c4ad8bd7-8cd9-4195-93bd-87023f4bb70f</vt:lpwstr>
  </property>
  <property fmtid="{D5CDD505-2E9C-101B-9397-08002B2CF9AE}" pid="9" name="Series Operations IDB">
    <vt:lpwstr/>
  </property>
  <property fmtid="{D5CDD505-2E9C-101B-9397-08002B2CF9AE}" pid="10" name="Sub-Sector">
    <vt:lpwstr>171;#HEALTH SYSTEM STRENGTHENING|98be7628-374e-4ecf-a12c-bb48b439037b</vt:lpwstr>
  </property>
  <property fmtid="{D5CDD505-2E9C-101B-9397-08002B2CF9AE}" pid="11" name="Fund IDB">
    <vt:lpwstr>64;#SOF|02e8db3f-ac81-4bf1-ade3-030acec7701b</vt:lpwstr>
  </property>
  <property fmtid="{D5CDD505-2E9C-101B-9397-08002B2CF9AE}" pid="12" name="Sector IDB">
    <vt:lpwstr>98;#HEALTH|e15154b4-8fa2-4f19-a924-5a9b44dc8218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0x0101001A458A224826124E8B45B1D613300CFC00DA2F226D7FA21C49BEBECEC0DEFB5D16</vt:lpwstr>
  </property>
</Properties>
</file>