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D7D16" w14:textId="77777777" w:rsidR="00CC61DF" w:rsidRDefault="00D17C93" w:rsidP="00CC61DF">
      <w:pPr>
        <w:spacing w:before="120"/>
        <w:jc w:val="center"/>
        <w:rPr>
          <w:rFonts w:ascii="Arial" w:hAnsi="Arial" w:cs="Arial"/>
          <w:b/>
          <w:smallCaps/>
          <w:lang w:val="es-419"/>
        </w:rPr>
      </w:pPr>
      <w:r w:rsidRPr="000D5D29">
        <w:rPr>
          <w:rFonts w:ascii="Arial" w:hAnsi="Arial" w:cs="Arial"/>
          <w:b/>
          <w:smallCaps/>
          <w:lang w:val="es-419"/>
        </w:rPr>
        <w:t xml:space="preserve">Préstamo </w:t>
      </w:r>
      <w:r w:rsidR="00975FCE" w:rsidRPr="000D5D29">
        <w:rPr>
          <w:rFonts w:ascii="Arial" w:hAnsi="Arial" w:cs="Arial"/>
          <w:b/>
          <w:smallCaps/>
          <w:lang w:val="es-419"/>
        </w:rPr>
        <w:t xml:space="preserve">Contingente </w:t>
      </w:r>
      <w:r w:rsidR="001867CA" w:rsidRPr="000D5D29">
        <w:rPr>
          <w:rFonts w:ascii="Arial" w:hAnsi="Arial" w:cs="Arial"/>
          <w:b/>
          <w:smallCaps/>
          <w:lang w:val="es-419"/>
        </w:rPr>
        <w:t xml:space="preserve">para Emergencias por </w:t>
      </w:r>
    </w:p>
    <w:p w14:paraId="554D125C" w14:textId="188C5E61" w:rsidR="00947853" w:rsidRPr="000D5D29" w:rsidRDefault="00594615" w:rsidP="00CC61DF">
      <w:pPr>
        <w:spacing w:after="120"/>
        <w:jc w:val="center"/>
        <w:rPr>
          <w:rFonts w:ascii="Arial" w:hAnsi="Arial" w:cs="Arial"/>
          <w:b/>
          <w:smallCaps/>
          <w:lang w:val="es-419"/>
        </w:rPr>
      </w:pPr>
      <w:r w:rsidRPr="000D5D29">
        <w:rPr>
          <w:rFonts w:ascii="Arial" w:hAnsi="Arial" w:cs="Arial"/>
          <w:b/>
          <w:smallCaps/>
          <w:lang w:val="es-419"/>
        </w:rPr>
        <w:t>Desastres Naturales</w:t>
      </w:r>
      <w:r w:rsidR="009678AD">
        <w:rPr>
          <w:rFonts w:ascii="Arial" w:hAnsi="Arial" w:cs="Arial"/>
          <w:b/>
          <w:smallCaps/>
          <w:lang w:val="es-419"/>
        </w:rPr>
        <w:t xml:space="preserve"> y de Salud Pública</w:t>
      </w:r>
    </w:p>
    <w:p w14:paraId="673A50EC" w14:textId="77777777" w:rsidR="00506E0C" w:rsidRDefault="009678AD" w:rsidP="00506E0C">
      <w:pPr>
        <w:spacing w:before="120" w:after="120"/>
        <w:jc w:val="center"/>
        <w:rPr>
          <w:rFonts w:ascii="Arial" w:hAnsi="Arial" w:cs="Arial"/>
          <w:b/>
          <w:smallCaps/>
          <w:sz w:val="28"/>
          <w:lang w:val="es-419"/>
        </w:rPr>
      </w:pPr>
      <w:r>
        <w:rPr>
          <w:rFonts w:ascii="Arial" w:hAnsi="Arial" w:cs="Arial"/>
          <w:b/>
          <w:smallCaps/>
          <w:lang w:val="es-419"/>
        </w:rPr>
        <w:t>(</w:t>
      </w:r>
      <w:r w:rsidR="0075626D">
        <w:rPr>
          <w:rFonts w:ascii="Arial" w:hAnsi="Arial" w:cs="Arial"/>
          <w:b/>
          <w:smallCaps/>
          <w:lang w:val="es-419"/>
        </w:rPr>
        <w:t>HO</w:t>
      </w:r>
      <w:r w:rsidR="004D04E9" w:rsidRPr="00F0345C">
        <w:rPr>
          <w:rFonts w:ascii="Arial" w:hAnsi="Arial" w:cs="Arial"/>
          <w:b/>
          <w:smallCaps/>
          <w:lang w:val="es-419"/>
        </w:rPr>
        <w:t>-O00</w:t>
      </w:r>
      <w:r w:rsidR="0075626D">
        <w:rPr>
          <w:rFonts w:ascii="Arial" w:hAnsi="Arial" w:cs="Arial"/>
          <w:b/>
          <w:smallCaps/>
          <w:lang w:val="es-419"/>
        </w:rPr>
        <w:t>08</w:t>
      </w:r>
      <w:r w:rsidR="004D04E9" w:rsidRPr="00F0345C">
        <w:rPr>
          <w:rFonts w:ascii="Arial" w:hAnsi="Arial" w:cs="Arial"/>
          <w:b/>
          <w:smallCaps/>
          <w:lang w:val="es-419"/>
        </w:rPr>
        <w:t>)</w:t>
      </w:r>
    </w:p>
    <w:p w14:paraId="70CFD724" w14:textId="7C551602" w:rsidR="00506E0C" w:rsidRPr="00F0345C" w:rsidRDefault="00506E0C" w:rsidP="00506E0C">
      <w:pPr>
        <w:spacing w:before="120" w:after="120"/>
        <w:jc w:val="center"/>
        <w:rPr>
          <w:rFonts w:ascii="Arial" w:hAnsi="Arial" w:cs="Arial"/>
          <w:b/>
          <w:smallCaps/>
          <w:sz w:val="28"/>
          <w:lang w:val="es-419"/>
        </w:rPr>
      </w:pPr>
      <w:r w:rsidRPr="00F0345C">
        <w:rPr>
          <w:rFonts w:ascii="Arial" w:hAnsi="Arial" w:cs="Arial"/>
          <w:b/>
          <w:smallCaps/>
          <w:sz w:val="28"/>
          <w:lang w:val="es-419"/>
        </w:rPr>
        <w:t>Documento Técnico</w:t>
      </w:r>
      <w:r w:rsidRPr="00EC1AEC">
        <w:rPr>
          <w:rStyle w:val="FootnoteReference"/>
          <w:rFonts w:ascii="Arial" w:hAnsi="Arial" w:cs="Arial"/>
          <w:b/>
          <w:smallCaps/>
          <w:sz w:val="28"/>
          <w:lang w:val="es-419"/>
        </w:rPr>
        <w:footnoteReference w:id="2"/>
      </w:r>
    </w:p>
    <w:p w14:paraId="08C63BA7" w14:textId="707D6EE5" w:rsidR="00280600" w:rsidRPr="00F0345C" w:rsidRDefault="00280600" w:rsidP="000D5D29">
      <w:pPr>
        <w:spacing w:before="120" w:after="120"/>
        <w:jc w:val="center"/>
        <w:rPr>
          <w:rFonts w:ascii="Arial" w:hAnsi="Arial" w:cs="Arial"/>
          <w:b/>
          <w:smallCaps/>
          <w:lang w:val="es-419"/>
        </w:rPr>
      </w:pPr>
    </w:p>
    <w:p w14:paraId="37EB1C2F" w14:textId="03DA57BF" w:rsidR="008C4C69" w:rsidRPr="00C94635" w:rsidRDefault="0035691A" w:rsidP="00267656">
      <w:pPr>
        <w:spacing w:before="120" w:after="120"/>
        <w:jc w:val="center"/>
        <w:rPr>
          <w:rFonts w:ascii="Arial" w:hAnsi="Arial" w:cs="Arial"/>
          <w:b/>
          <w:smallCaps/>
          <w:sz w:val="28"/>
          <w:szCs w:val="22"/>
          <w:lang w:val="es-419"/>
        </w:rPr>
      </w:pPr>
      <w:r w:rsidRPr="00C94635">
        <w:rPr>
          <w:rFonts w:ascii="Arial" w:hAnsi="Arial" w:cs="Arial"/>
          <w:b/>
          <w:smallCaps/>
          <w:sz w:val="28"/>
          <w:szCs w:val="22"/>
          <w:lang w:val="es-419"/>
        </w:rPr>
        <w:t xml:space="preserve">Alineación con </w:t>
      </w:r>
      <w:r w:rsidR="00D058CA">
        <w:rPr>
          <w:rFonts w:ascii="Arial" w:hAnsi="Arial" w:cs="Arial"/>
          <w:b/>
          <w:smallCaps/>
          <w:sz w:val="28"/>
          <w:szCs w:val="22"/>
          <w:lang w:val="es-419"/>
        </w:rPr>
        <w:t>el Tema</w:t>
      </w:r>
      <w:r w:rsidR="00A10D8F">
        <w:rPr>
          <w:rFonts w:ascii="Arial" w:hAnsi="Arial" w:cs="Arial"/>
          <w:b/>
          <w:smallCaps/>
          <w:sz w:val="28"/>
          <w:szCs w:val="22"/>
          <w:lang w:val="es-419"/>
        </w:rPr>
        <w:t xml:space="preserve"> Transversal</w:t>
      </w:r>
      <w:r w:rsidR="00971301">
        <w:rPr>
          <w:rFonts w:ascii="Arial" w:hAnsi="Arial" w:cs="Arial"/>
          <w:b/>
          <w:smallCaps/>
          <w:sz w:val="28"/>
          <w:szCs w:val="22"/>
          <w:lang w:val="es-419"/>
        </w:rPr>
        <w:t xml:space="preserve"> de Equidad de Género</w:t>
      </w:r>
      <w:r w:rsidR="00A10D8F">
        <w:rPr>
          <w:rFonts w:ascii="Arial" w:hAnsi="Arial" w:cs="Arial"/>
          <w:b/>
          <w:smallCaps/>
          <w:sz w:val="28"/>
          <w:szCs w:val="22"/>
          <w:lang w:val="es-419"/>
        </w:rPr>
        <w:t xml:space="preserve"> </w:t>
      </w:r>
    </w:p>
    <w:p w14:paraId="51A4F87C" w14:textId="77777777" w:rsidR="00CD3245" w:rsidRPr="00EC1AEC" w:rsidRDefault="00CD3245" w:rsidP="00267656">
      <w:pPr>
        <w:jc w:val="center"/>
        <w:rPr>
          <w:rFonts w:ascii="Arial" w:hAnsi="Arial" w:cs="Arial"/>
          <w:lang w:val="es-419"/>
        </w:rPr>
        <w:sectPr w:rsidR="00CD3245" w:rsidRPr="00EC1AEC" w:rsidSect="0045688F">
          <w:headerReference w:type="even" r:id="rId14"/>
          <w:headerReference w:type="default" r:id="rId15"/>
          <w:footerReference w:type="even" r:id="rId16"/>
          <w:footerReference w:type="default" r:id="rId17"/>
          <w:headerReference w:type="first" r:id="rId18"/>
          <w:footerReference w:type="first" r:id="rId19"/>
          <w:pgSz w:w="12240" w:h="15840" w:code="1"/>
          <w:pgMar w:top="1440" w:right="1800" w:bottom="1440" w:left="1800" w:header="706" w:footer="436" w:gutter="0"/>
          <w:pgNumType w:start="1"/>
          <w:cols w:space="720"/>
          <w:formProt w:val="0"/>
          <w:titlePg/>
        </w:sectPr>
      </w:pPr>
    </w:p>
    <w:p w14:paraId="7389D86A" w14:textId="43B40A69" w:rsidR="000161F1" w:rsidRDefault="000161F1" w:rsidP="00267656">
      <w:pPr>
        <w:pStyle w:val="Chapter"/>
        <w:tabs>
          <w:tab w:val="clear" w:pos="1440"/>
          <w:tab w:val="clear" w:pos="2952"/>
        </w:tabs>
        <w:spacing w:before="360"/>
        <w:ind w:left="0" w:firstLine="0"/>
        <w:rPr>
          <w:rFonts w:ascii="Arial" w:hAnsi="Arial" w:cs="Arial"/>
          <w:lang w:val="es-419"/>
        </w:rPr>
      </w:pPr>
      <w:r>
        <w:rPr>
          <w:rFonts w:ascii="Arial" w:hAnsi="Arial" w:cs="Arial"/>
          <w:lang w:val="es-419"/>
        </w:rPr>
        <w:t>Diagnóstico de Genero y Desastres Naturales</w:t>
      </w:r>
    </w:p>
    <w:p w14:paraId="40DD9CD7" w14:textId="4987A320" w:rsidR="00802C9A" w:rsidRPr="00EC1AEC" w:rsidRDefault="006F0B87" w:rsidP="000161F1">
      <w:pPr>
        <w:pStyle w:val="Heading4"/>
        <w:numPr>
          <w:ilvl w:val="0"/>
          <w:numId w:val="17"/>
        </w:numPr>
        <w:rPr>
          <w:lang w:val="es-419"/>
        </w:rPr>
      </w:pPr>
      <w:r>
        <w:rPr>
          <w:lang w:val="es-419"/>
        </w:rPr>
        <w:t>Género</w:t>
      </w:r>
      <w:r w:rsidR="0062235B">
        <w:rPr>
          <w:lang w:val="es-419"/>
        </w:rPr>
        <w:t>,</w:t>
      </w:r>
      <w:r>
        <w:rPr>
          <w:lang w:val="es-419"/>
        </w:rPr>
        <w:t xml:space="preserve"> Desastres Naturales</w:t>
      </w:r>
      <w:r w:rsidR="0062235B">
        <w:rPr>
          <w:lang w:val="es-419"/>
        </w:rPr>
        <w:t xml:space="preserve"> y Cambio Climático</w:t>
      </w:r>
    </w:p>
    <w:p w14:paraId="7A06423D" w14:textId="48689C08" w:rsidR="001A5C3B" w:rsidRDefault="0054187C" w:rsidP="00AF2C7C">
      <w:pPr>
        <w:pStyle w:val="Paragraph"/>
        <w:tabs>
          <w:tab w:val="clear" w:pos="3600"/>
        </w:tabs>
        <w:autoSpaceDE w:val="0"/>
        <w:autoSpaceDN w:val="0"/>
        <w:adjustRightInd w:val="0"/>
        <w:ind w:left="720" w:hanging="720"/>
        <w:rPr>
          <w:rFonts w:ascii="Arial" w:hAnsi="Arial" w:cs="Arial"/>
          <w:color w:val="000000" w:themeColor="text1"/>
          <w:spacing w:val="-4"/>
          <w:sz w:val="22"/>
          <w:szCs w:val="22"/>
          <w:lang w:val="es-419"/>
        </w:rPr>
      </w:pPr>
      <w:r>
        <w:rPr>
          <w:rFonts w:ascii="Arial" w:hAnsi="Arial" w:cs="Arial"/>
          <w:b/>
          <w:color w:val="000000" w:themeColor="text1"/>
          <w:spacing w:val="-4"/>
          <w:sz w:val="22"/>
          <w:szCs w:val="22"/>
          <w:lang w:val="es-419"/>
        </w:rPr>
        <w:t>Impacto</w:t>
      </w:r>
      <w:r w:rsidR="00006664">
        <w:rPr>
          <w:rFonts w:ascii="Arial" w:hAnsi="Arial" w:cs="Arial"/>
          <w:b/>
          <w:color w:val="000000" w:themeColor="text1"/>
          <w:spacing w:val="-4"/>
          <w:sz w:val="22"/>
          <w:szCs w:val="22"/>
          <w:lang w:val="es-419"/>
        </w:rPr>
        <w:t xml:space="preserve"> </w:t>
      </w:r>
      <w:r w:rsidR="002056FD">
        <w:rPr>
          <w:rFonts w:ascii="Arial" w:hAnsi="Arial" w:cs="Arial"/>
          <w:b/>
          <w:color w:val="000000" w:themeColor="text1"/>
          <w:spacing w:val="-4"/>
          <w:sz w:val="22"/>
          <w:szCs w:val="22"/>
          <w:lang w:val="es-419"/>
        </w:rPr>
        <w:t>desproporcionado</w:t>
      </w:r>
      <w:r w:rsidR="002D194A">
        <w:rPr>
          <w:rFonts w:ascii="Arial" w:hAnsi="Arial" w:cs="Arial"/>
          <w:b/>
          <w:color w:val="000000" w:themeColor="text1"/>
          <w:spacing w:val="-4"/>
          <w:sz w:val="22"/>
          <w:szCs w:val="22"/>
          <w:lang w:val="es-419"/>
        </w:rPr>
        <w:t>.</w:t>
      </w:r>
      <w:r w:rsidR="00C61415">
        <w:rPr>
          <w:rFonts w:ascii="Arial" w:hAnsi="Arial" w:cs="Arial"/>
          <w:b/>
          <w:color w:val="000000" w:themeColor="text1"/>
          <w:spacing w:val="-4"/>
          <w:sz w:val="22"/>
          <w:szCs w:val="22"/>
          <w:lang w:val="es-419"/>
        </w:rPr>
        <w:t xml:space="preserve"> </w:t>
      </w:r>
      <w:r w:rsidR="00392D6C" w:rsidRPr="00B86E34">
        <w:rPr>
          <w:rFonts w:ascii="Arial" w:hAnsi="Arial" w:cs="Arial"/>
          <w:bCs/>
          <w:color w:val="000000" w:themeColor="text1"/>
          <w:spacing w:val="-4"/>
          <w:sz w:val="22"/>
          <w:szCs w:val="22"/>
          <w:lang w:val="es-419"/>
        </w:rPr>
        <w:t xml:space="preserve">Los </w:t>
      </w:r>
      <w:r w:rsidR="00CC1BED" w:rsidRPr="00B86E34">
        <w:rPr>
          <w:rFonts w:ascii="Arial" w:hAnsi="Arial" w:cs="Arial"/>
          <w:color w:val="000000" w:themeColor="text1"/>
          <w:spacing w:val="-4"/>
          <w:sz w:val="22"/>
          <w:szCs w:val="22"/>
          <w:lang w:val="es-419"/>
        </w:rPr>
        <w:t xml:space="preserve">desastres </w:t>
      </w:r>
      <w:r w:rsidR="00392D6C" w:rsidRPr="00B86E34">
        <w:rPr>
          <w:rFonts w:ascii="Arial" w:hAnsi="Arial" w:cs="Arial"/>
          <w:color w:val="000000" w:themeColor="text1"/>
          <w:spacing w:val="-4"/>
          <w:sz w:val="22"/>
          <w:szCs w:val="22"/>
          <w:lang w:val="es-419"/>
        </w:rPr>
        <w:t>naturales</w:t>
      </w:r>
      <w:r w:rsidR="003E423C">
        <w:rPr>
          <w:rFonts w:ascii="Arial" w:hAnsi="Arial" w:cs="Arial"/>
          <w:color w:val="000000" w:themeColor="text1"/>
          <w:spacing w:val="-4"/>
          <w:sz w:val="22"/>
          <w:szCs w:val="22"/>
          <w:lang w:val="es-419"/>
        </w:rPr>
        <w:t xml:space="preserve"> y el cambio climático</w:t>
      </w:r>
      <w:r w:rsidR="00392D6C" w:rsidRPr="00B86E34">
        <w:rPr>
          <w:rFonts w:ascii="Arial" w:hAnsi="Arial" w:cs="Arial"/>
          <w:color w:val="000000" w:themeColor="text1"/>
          <w:spacing w:val="-4"/>
          <w:sz w:val="22"/>
          <w:szCs w:val="22"/>
          <w:lang w:val="es-419"/>
        </w:rPr>
        <w:t xml:space="preserve"> </w:t>
      </w:r>
      <w:r w:rsidR="00CC1BED" w:rsidRPr="00B86E34">
        <w:rPr>
          <w:rFonts w:ascii="Arial" w:hAnsi="Arial" w:cs="Arial"/>
          <w:color w:val="000000" w:themeColor="text1"/>
          <w:spacing w:val="-4"/>
          <w:sz w:val="22"/>
          <w:szCs w:val="22"/>
          <w:lang w:val="es-419"/>
        </w:rPr>
        <w:t>tienden a afectar de manera desproporcionada a los grupos más vulnerables, en particular a las mujeres</w:t>
      </w:r>
      <w:r w:rsidR="00B40123">
        <w:rPr>
          <w:rFonts w:ascii="Arial" w:hAnsi="Arial" w:cs="Arial"/>
          <w:color w:val="000000" w:themeColor="text1"/>
          <w:spacing w:val="-4"/>
          <w:sz w:val="22"/>
          <w:szCs w:val="22"/>
          <w:lang w:val="es-419"/>
        </w:rPr>
        <w:t xml:space="preserve"> </w:t>
      </w:r>
      <w:r w:rsidR="00054784" w:rsidRPr="00B86E34">
        <w:rPr>
          <w:rFonts w:ascii="Arial" w:hAnsi="Arial" w:cs="Arial"/>
          <w:color w:val="000000" w:themeColor="text1"/>
          <w:spacing w:val="-4"/>
          <w:sz w:val="22"/>
          <w:szCs w:val="22"/>
          <w:lang w:val="es-419"/>
        </w:rPr>
        <w:t>en países en vías de desarrollo</w:t>
      </w:r>
      <w:r w:rsidR="00BA47DC">
        <w:rPr>
          <w:rFonts w:ascii="Arial" w:hAnsi="Arial" w:cs="Arial"/>
          <w:color w:val="000000" w:themeColor="text1"/>
          <w:spacing w:val="-4"/>
          <w:sz w:val="22"/>
          <w:szCs w:val="22"/>
          <w:lang w:val="es-419"/>
        </w:rPr>
        <w:t>, quienes presentan mayor</w:t>
      </w:r>
      <w:r w:rsidR="007F5E47">
        <w:rPr>
          <w:rFonts w:ascii="Arial" w:hAnsi="Arial" w:cs="Arial"/>
          <w:color w:val="000000" w:themeColor="text1"/>
          <w:spacing w:val="-4"/>
          <w:sz w:val="22"/>
          <w:szCs w:val="22"/>
          <w:lang w:val="es-419"/>
        </w:rPr>
        <w:t>es niveles de vulnerabilidad ante estos evento</w:t>
      </w:r>
      <w:r w:rsidR="00531EF7">
        <w:rPr>
          <w:rFonts w:ascii="Arial" w:hAnsi="Arial" w:cs="Arial"/>
          <w:color w:val="000000" w:themeColor="text1"/>
          <w:spacing w:val="-4"/>
          <w:sz w:val="22"/>
          <w:szCs w:val="22"/>
          <w:lang w:val="es-419"/>
        </w:rPr>
        <w:t>s</w:t>
      </w:r>
      <w:r w:rsidR="00054784">
        <w:rPr>
          <w:rFonts w:ascii="Arial" w:hAnsi="Arial" w:cs="Arial"/>
          <w:color w:val="000000" w:themeColor="text1"/>
          <w:spacing w:val="-4"/>
          <w:sz w:val="22"/>
          <w:szCs w:val="22"/>
          <w:lang w:val="es-419"/>
        </w:rPr>
        <w:t xml:space="preserve"> </w:t>
      </w:r>
      <w:r w:rsidR="00B40123">
        <w:rPr>
          <w:rFonts w:ascii="Arial" w:hAnsi="Arial" w:cs="Arial"/>
          <w:color w:val="000000" w:themeColor="text1"/>
          <w:spacing w:val="-4"/>
          <w:sz w:val="22"/>
          <w:szCs w:val="22"/>
          <w:lang w:val="es-419"/>
        </w:rPr>
        <w:t>(</w:t>
      </w:r>
      <w:r w:rsidR="00F30F38">
        <w:rPr>
          <w:rFonts w:ascii="Arial" w:hAnsi="Arial" w:cs="Arial"/>
          <w:color w:val="000000" w:themeColor="text1"/>
          <w:spacing w:val="-4"/>
          <w:sz w:val="22"/>
          <w:szCs w:val="22"/>
          <w:lang w:val="es-419"/>
        </w:rPr>
        <w:t>UN</w:t>
      </w:r>
      <w:r w:rsidR="007C4325">
        <w:rPr>
          <w:rFonts w:ascii="Arial" w:hAnsi="Arial" w:cs="Arial"/>
          <w:color w:val="000000" w:themeColor="text1"/>
          <w:spacing w:val="-4"/>
          <w:sz w:val="22"/>
          <w:szCs w:val="22"/>
          <w:lang w:val="es-419"/>
        </w:rPr>
        <w:t xml:space="preserve">ISDR, </w:t>
      </w:r>
      <w:r w:rsidR="00FF5444">
        <w:rPr>
          <w:rFonts w:ascii="Arial" w:hAnsi="Arial" w:cs="Arial"/>
          <w:color w:val="000000" w:themeColor="text1"/>
          <w:spacing w:val="-4"/>
          <w:sz w:val="22"/>
          <w:szCs w:val="22"/>
          <w:lang w:val="es-419"/>
        </w:rPr>
        <w:t xml:space="preserve">2009; </w:t>
      </w:r>
      <w:r w:rsidR="00C40087">
        <w:rPr>
          <w:rFonts w:ascii="Arial" w:hAnsi="Arial" w:cs="Arial"/>
          <w:color w:val="000000" w:themeColor="text1"/>
          <w:spacing w:val="-4"/>
          <w:sz w:val="22"/>
          <w:szCs w:val="22"/>
          <w:lang w:val="es-419"/>
        </w:rPr>
        <w:t>Comisión Europea, 2021</w:t>
      </w:r>
      <w:r w:rsidR="00075A73">
        <w:rPr>
          <w:rFonts w:ascii="Arial" w:hAnsi="Arial" w:cs="Arial"/>
          <w:color w:val="000000" w:themeColor="text1"/>
          <w:spacing w:val="-4"/>
          <w:sz w:val="22"/>
          <w:szCs w:val="22"/>
          <w:lang w:val="es-419"/>
        </w:rPr>
        <w:t>;</w:t>
      </w:r>
      <w:r w:rsidR="00075A73" w:rsidRPr="00075A73">
        <w:rPr>
          <w:rFonts w:ascii="Arial" w:hAnsi="Arial" w:cs="Arial"/>
          <w:color w:val="000000" w:themeColor="text1"/>
          <w:spacing w:val="-4"/>
          <w:sz w:val="22"/>
          <w:szCs w:val="22"/>
          <w:lang w:val="es-419"/>
        </w:rPr>
        <w:t xml:space="preserve"> </w:t>
      </w:r>
      <w:r w:rsidR="00075A73">
        <w:rPr>
          <w:rFonts w:ascii="Arial" w:hAnsi="Arial" w:cs="Arial"/>
          <w:color w:val="000000" w:themeColor="text1"/>
          <w:spacing w:val="-4"/>
          <w:sz w:val="22"/>
          <w:szCs w:val="22"/>
          <w:lang w:val="es-419"/>
        </w:rPr>
        <w:t>Banco Mundial, 2021</w:t>
      </w:r>
      <w:r w:rsidR="00B40123">
        <w:rPr>
          <w:rFonts w:ascii="Arial" w:hAnsi="Arial" w:cs="Arial"/>
          <w:color w:val="000000" w:themeColor="text1"/>
          <w:spacing w:val="-4"/>
          <w:sz w:val="22"/>
          <w:szCs w:val="22"/>
          <w:lang w:val="es-419"/>
        </w:rPr>
        <w:t>)</w:t>
      </w:r>
      <w:r w:rsidR="00B86E34">
        <w:rPr>
          <w:rFonts w:ascii="Arial" w:hAnsi="Arial" w:cs="Arial"/>
          <w:color w:val="000000" w:themeColor="text1"/>
          <w:spacing w:val="-4"/>
          <w:sz w:val="22"/>
          <w:szCs w:val="22"/>
          <w:lang w:val="es-419"/>
        </w:rPr>
        <w:t>.</w:t>
      </w:r>
      <w:r w:rsidR="003A0EE9">
        <w:rPr>
          <w:rFonts w:ascii="Arial" w:hAnsi="Arial" w:cs="Arial"/>
          <w:color w:val="000000" w:themeColor="text1"/>
          <w:spacing w:val="-4"/>
          <w:sz w:val="22"/>
          <w:szCs w:val="22"/>
          <w:lang w:val="es-419"/>
        </w:rPr>
        <w:t xml:space="preserve"> </w:t>
      </w:r>
      <w:r w:rsidR="00075A73">
        <w:rPr>
          <w:rFonts w:ascii="Arial" w:hAnsi="Arial" w:cs="Arial"/>
          <w:color w:val="000000" w:themeColor="text1"/>
          <w:spacing w:val="-4"/>
          <w:sz w:val="22"/>
          <w:szCs w:val="22"/>
          <w:lang w:val="es-419"/>
        </w:rPr>
        <w:t>Diversos</w:t>
      </w:r>
      <w:r w:rsidR="00585834">
        <w:rPr>
          <w:rFonts w:ascii="Arial" w:hAnsi="Arial" w:cs="Arial"/>
          <w:color w:val="000000" w:themeColor="text1"/>
          <w:spacing w:val="-4"/>
          <w:sz w:val="22"/>
          <w:szCs w:val="22"/>
          <w:lang w:val="es-419"/>
        </w:rPr>
        <w:t xml:space="preserve"> estudios</w:t>
      </w:r>
      <w:r w:rsidR="00D2173B">
        <w:rPr>
          <w:rFonts w:ascii="Arial" w:hAnsi="Arial" w:cs="Arial"/>
          <w:color w:val="000000" w:themeColor="text1"/>
          <w:spacing w:val="-4"/>
          <w:sz w:val="22"/>
          <w:szCs w:val="22"/>
          <w:lang w:val="es-419"/>
        </w:rPr>
        <w:t xml:space="preserve"> corroboran</w:t>
      </w:r>
      <w:r w:rsidR="00DD0718">
        <w:rPr>
          <w:rFonts w:ascii="Arial" w:hAnsi="Arial" w:cs="Arial"/>
          <w:color w:val="000000" w:themeColor="text1"/>
          <w:spacing w:val="-4"/>
          <w:sz w:val="22"/>
          <w:szCs w:val="22"/>
          <w:lang w:val="es-419"/>
        </w:rPr>
        <w:t xml:space="preserve"> que </w:t>
      </w:r>
      <w:r w:rsidR="00FE51C4">
        <w:rPr>
          <w:rFonts w:ascii="Arial" w:hAnsi="Arial" w:cs="Arial"/>
          <w:color w:val="000000" w:themeColor="text1"/>
          <w:spacing w:val="-4"/>
          <w:sz w:val="22"/>
          <w:szCs w:val="22"/>
          <w:lang w:val="es-419"/>
        </w:rPr>
        <w:t xml:space="preserve">esta afectación </w:t>
      </w:r>
      <w:r w:rsidR="00DD5E28">
        <w:rPr>
          <w:rFonts w:ascii="Arial" w:hAnsi="Arial" w:cs="Arial"/>
          <w:color w:val="000000" w:themeColor="text1"/>
          <w:spacing w:val="-4"/>
          <w:sz w:val="22"/>
          <w:szCs w:val="22"/>
          <w:lang w:val="es-419"/>
        </w:rPr>
        <w:t xml:space="preserve">a las mujeres </w:t>
      </w:r>
      <w:r w:rsidR="00850BB9">
        <w:rPr>
          <w:rFonts w:ascii="Arial" w:hAnsi="Arial" w:cs="Arial"/>
          <w:color w:val="000000" w:themeColor="text1"/>
          <w:spacing w:val="-4"/>
          <w:sz w:val="22"/>
          <w:szCs w:val="22"/>
          <w:lang w:val="es-419"/>
        </w:rPr>
        <w:t xml:space="preserve">luego del desastre </w:t>
      </w:r>
      <w:r w:rsidR="00FE51C4">
        <w:rPr>
          <w:rFonts w:ascii="Arial" w:hAnsi="Arial" w:cs="Arial"/>
          <w:color w:val="000000" w:themeColor="text1"/>
          <w:spacing w:val="-4"/>
          <w:sz w:val="22"/>
          <w:szCs w:val="22"/>
          <w:lang w:val="es-419"/>
        </w:rPr>
        <w:t xml:space="preserve">se manifiesta </w:t>
      </w:r>
      <w:r w:rsidR="00AF69AE">
        <w:rPr>
          <w:rFonts w:ascii="Arial" w:hAnsi="Arial" w:cs="Arial"/>
          <w:color w:val="000000" w:themeColor="text1"/>
          <w:spacing w:val="-4"/>
          <w:sz w:val="22"/>
          <w:szCs w:val="22"/>
          <w:lang w:val="es-419"/>
        </w:rPr>
        <w:t xml:space="preserve">en </w:t>
      </w:r>
      <w:r w:rsidR="000853F3">
        <w:rPr>
          <w:rFonts w:ascii="Arial" w:hAnsi="Arial" w:cs="Arial"/>
          <w:color w:val="000000" w:themeColor="text1"/>
          <w:spacing w:val="-4"/>
          <w:sz w:val="22"/>
          <w:szCs w:val="22"/>
          <w:lang w:val="es-419"/>
        </w:rPr>
        <w:t>varias</w:t>
      </w:r>
      <w:r w:rsidR="009F27AD">
        <w:rPr>
          <w:rFonts w:ascii="Arial" w:hAnsi="Arial" w:cs="Arial"/>
          <w:color w:val="000000" w:themeColor="text1"/>
          <w:spacing w:val="-4"/>
          <w:sz w:val="22"/>
          <w:szCs w:val="22"/>
          <w:lang w:val="es-419"/>
        </w:rPr>
        <w:t xml:space="preserve"> dimensiones</w:t>
      </w:r>
      <w:r w:rsidR="000853F3">
        <w:rPr>
          <w:rFonts w:ascii="Arial" w:hAnsi="Arial" w:cs="Arial"/>
          <w:color w:val="000000" w:themeColor="text1"/>
          <w:spacing w:val="-4"/>
          <w:sz w:val="22"/>
          <w:szCs w:val="22"/>
          <w:lang w:val="es-419"/>
        </w:rPr>
        <w:t xml:space="preserve"> críticas</w:t>
      </w:r>
      <w:r w:rsidR="00746205">
        <w:rPr>
          <w:rFonts w:ascii="Arial" w:hAnsi="Arial" w:cs="Arial"/>
          <w:color w:val="000000" w:themeColor="text1"/>
          <w:spacing w:val="-4"/>
          <w:sz w:val="22"/>
          <w:szCs w:val="22"/>
          <w:lang w:val="es-419"/>
        </w:rPr>
        <w:t>:</w:t>
      </w:r>
      <w:r w:rsidR="00746205">
        <w:rPr>
          <w:rFonts w:ascii="Arial" w:hAnsi="Arial" w:cs="Arial"/>
          <w:b/>
          <w:smallCaps/>
          <w:color w:val="000000" w:themeColor="text1"/>
          <w:lang w:val="es-419"/>
        </w:rPr>
        <w:t xml:space="preserve"> </w:t>
      </w:r>
      <w:r w:rsidR="003D7889">
        <w:rPr>
          <w:rFonts w:ascii="Arial" w:hAnsi="Arial" w:cs="Arial"/>
          <w:color w:val="000000" w:themeColor="text1"/>
          <w:spacing w:val="-4"/>
          <w:sz w:val="22"/>
          <w:szCs w:val="22"/>
          <w:lang w:val="es-419"/>
        </w:rPr>
        <w:t>menor esperanza de vida</w:t>
      </w:r>
      <w:r w:rsidR="00244391">
        <w:rPr>
          <w:rFonts w:ascii="Arial" w:hAnsi="Arial" w:cs="Arial"/>
          <w:color w:val="000000" w:themeColor="text1"/>
          <w:spacing w:val="-4"/>
          <w:sz w:val="22"/>
          <w:szCs w:val="22"/>
          <w:lang w:val="es-419"/>
        </w:rPr>
        <w:t xml:space="preserve"> (</w:t>
      </w:r>
      <w:r w:rsidR="003048F3" w:rsidRPr="003048F3">
        <w:rPr>
          <w:rFonts w:ascii="Arial" w:hAnsi="Arial" w:cs="Arial"/>
          <w:color w:val="000000" w:themeColor="text1"/>
          <w:spacing w:val="-4"/>
          <w:sz w:val="22"/>
          <w:szCs w:val="22"/>
          <w:lang w:val="es-419"/>
        </w:rPr>
        <w:t>Neumayer &amp; Plümper</w:t>
      </w:r>
      <w:r w:rsidR="003048F3">
        <w:rPr>
          <w:rFonts w:ascii="Arial" w:hAnsi="Arial" w:cs="Arial"/>
          <w:color w:val="000000" w:themeColor="text1"/>
          <w:spacing w:val="-4"/>
          <w:sz w:val="22"/>
          <w:szCs w:val="22"/>
          <w:lang w:val="es-419"/>
        </w:rPr>
        <w:t xml:space="preserve">, </w:t>
      </w:r>
      <w:r w:rsidR="003048F3" w:rsidRPr="003048F3">
        <w:rPr>
          <w:rFonts w:ascii="Arial" w:hAnsi="Arial" w:cs="Arial"/>
          <w:color w:val="000000" w:themeColor="text1"/>
          <w:spacing w:val="-4"/>
          <w:sz w:val="22"/>
          <w:szCs w:val="22"/>
          <w:lang w:val="es-419"/>
        </w:rPr>
        <w:t>2007</w:t>
      </w:r>
      <w:r w:rsidR="00244391">
        <w:rPr>
          <w:rFonts w:ascii="Arial" w:hAnsi="Arial" w:cs="Arial"/>
          <w:color w:val="000000" w:themeColor="text1"/>
          <w:spacing w:val="-4"/>
          <w:sz w:val="22"/>
          <w:szCs w:val="22"/>
          <w:lang w:val="es-419"/>
        </w:rPr>
        <w:t>)</w:t>
      </w:r>
      <w:r w:rsidR="004A1187">
        <w:rPr>
          <w:rStyle w:val="FootnoteReference"/>
          <w:rFonts w:ascii="Arial" w:hAnsi="Arial" w:cs="Arial"/>
          <w:color w:val="000000" w:themeColor="text1"/>
          <w:spacing w:val="-4"/>
          <w:sz w:val="22"/>
          <w:szCs w:val="22"/>
          <w:lang w:val="es-419"/>
        </w:rPr>
        <w:footnoteReference w:id="3"/>
      </w:r>
      <w:r w:rsidR="003D7889">
        <w:rPr>
          <w:rFonts w:ascii="Arial" w:hAnsi="Arial" w:cs="Arial"/>
          <w:color w:val="000000" w:themeColor="text1"/>
          <w:spacing w:val="-4"/>
          <w:sz w:val="22"/>
          <w:szCs w:val="22"/>
          <w:lang w:val="es-419"/>
        </w:rPr>
        <w:t>, mayor probabilidad de enfrentar el desempleo</w:t>
      </w:r>
      <w:r w:rsidR="007162F8">
        <w:rPr>
          <w:rStyle w:val="FootnoteReference"/>
          <w:rFonts w:ascii="Arial" w:hAnsi="Arial" w:cs="Arial"/>
          <w:color w:val="000000" w:themeColor="text1"/>
          <w:spacing w:val="-4"/>
          <w:sz w:val="22"/>
          <w:szCs w:val="22"/>
          <w:lang w:val="es-419"/>
        </w:rPr>
        <w:t xml:space="preserve"> </w:t>
      </w:r>
      <w:r w:rsidR="007162F8">
        <w:rPr>
          <w:rFonts w:ascii="Arial" w:hAnsi="Arial" w:cs="Arial"/>
          <w:color w:val="000000" w:themeColor="text1"/>
          <w:spacing w:val="-4"/>
          <w:sz w:val="22"/>
          <w:szCs w:val="22"/>
          <w:lang w:val="es-419"/>
        </w:rPr>
        <w:t>y</w:t>
      </w:r>
      <w:r w:rsidR="0009710A">
        <w:rPr>
          <w:rFonts w:ascii="Arial" w:hAnsi="Arial" w:cs="Arial"/>
          <w:color w:val="000000" w:themeColor="text1"/>
          <w:spacing w:val="-4"/>
          <w:sz w:val="22"/>
          <w:szCs w:val="22"/>
          <w:lang w:val="es-419"/>
        </w:rPr>
        <w:t xml:space="preserve"> </w:t>
      </w:r>
      <w:r w:rsidR="000853F3">
        <w:rPr>
          <w:rFonts w:ascii="Arial" w:hAnsi="Arial" w:cs="Arial"/>
          <w:color w:val="000000" w:themeColor="text1"/>
          <w:spacing w:val="-4"/>
          <w:sz w:val="22"/>
          <w:szCs w:val="22"/>
          <w:lang w:val="es-419"/>
        </w:rPr>
        <w:t xml:space="preserve">mayor </w:t>
      </w:r>
      <w:r w:rsidR="00C40087">
        <w:rPr>
          <w:rFonts w:ascii="Arial" w:hAnsi="Arial" w:cs="Arial"/>
          <w:color w:val="000000" w:themeColor="text1"/>
          <w:spacing w:val="-4"/>
          <w:sz w:val="22"/>
          <w:szCs w:val="22"/>
          <w:lang w:val="es-419"/>
        </w:rPr>
        <w:t>lenti</w:t>
      </w:r>
      <w:r w:rsidR="00023350">
        <w:rPr>
          <w:rFonts w:ascii="Arial" w:hAnsi="Arial" w:cs="Arial"/>
          <w:color w:val="000000" w:themeColor="text1"/>
          <w:spacing w:val="-4"/>
          <w:sz w:val="22"/>
          <w:szCs w:val="22"/>
          <w:lang w:val="es-419"/>
        </w:rPr>
        <w:t>tud</w:t>
      </w:r>
      <w:r w:rsidR="004A1187">
        <w:rPr>
          <w:rFonts w:ascii="Arial" w:hAnsi="Arial" w:cs="Arial"/>
          <w:color w:val="000000" w:themeColor="text1"/>
          <w:spacing w:val="-4"/>
          <w:sz w:val="22"/>
          <w:szCs w:val="22"/>
          <w:lang w:val="es-419"/>
        </w:rPr>
        <w:t xml:space="preserve"> para</w:t>
      </w:r>
      <w:r w:rsidR="0009710A">
        <w:rPr>
          <w:rFonts w:ascii="Arial" w:hAnsi="Arial" w:cs="Arial"/>
          <w:color w:val="000000" w:themeColor="text1"/>
          <w:spacing w:val="-4"/>
          <w:sz w:val="22"/>
          <w:szCs w:val="22"/>
          <w:lang w:val="es-419"/>
        </w:rPr>
        <w:t xml:space="preserve"> </w:t>
      </w:r>
      <w:r w:rsidR="004334CE">
        <w:rPr>
          <w:rFonts w:ascii="Arial" w:hAnsi="Arial" w:cs="Arial"/>
          <w:color w:val="000000" w:themeColor="text1"/>
          <w:spacing w:val="-4"/>
          <w:sz w:val="22"/>
          <w:szCs w:val="22"/>
          <w:lang w:val="es-419"/>
        </w:rPr>
        <w:t>reincorporase</w:t>
      </w:r>
      <w:r w:rsidR="004A1187">
        <w:rPr>
          <w:rFonts w:ascii="Arial" w:hAnsi="Arial" w:cs="Arial"/>
          <w:color w:val="000000" w:themeColor="text1"/>
          <w:spacing w:val="-4"/>
          <w:sz w:val="22"/>
          <w:szCs w:val="22"/>
          <w:lang w:val="es-419"/>
        </w:rPr>
        <w:t xml:space="preserve"> al mercado </w:t>
      </w:r>
      <w:r w:rsidR="003048F3">
        <w:rPr>
          <w:rFonts w:ascii="Arial" w:hAnsi="Arial" w:cs="Arial"/>
          <w:color w:val="000000" w:themeColor="text1"/>
          <w:spacing w:val="-4"/>
          <w:sz w:val="22"/>
          <w:szCs w:val="22"/>
          <w:lang w:val="es-419"/>
        </w:rPr>
        <w:t xml:space="preserve">laboral (Acevedo, 2014; </w:t>
      </w:r>
      <w:r w:rsidR="003048F3" w:rsidRPr="003048F3">
        <w:rPr>
          <w:rFonts w:ascii="Arial" w:hAnsi="Arial" w:cs="Arial"/>
          <w:color w:val="000000" w:themeColor="text1"/>
          <w:spacing w:val="-4"/>
          <w:sz w:val="22"/>
          <w:szCs w:val="22"/>
          <w:lang w:val="es-419"/>
        </w:rPr>
        <w:t>Delaney &amp; Shrader</w:t>
      </w:r>
      <w:r w:rsidR="003048F3">
        <w:rPr>
          <w:rFonts w:ascii="Arial" w:hAnsi="Arial" w:cs="Arial"/>
          <w:color w:val="000000" w:themeColor="text1"/>
          <w:spacing w:val="-4"/>
          <w:sz w:val="22"/>
          <w:szCs w:val="22"/>
          <w:lang w:val="es-419"/>
        </w:rPr>
        <w:t xml:space="preserve">, </w:t>
      </w:r>
      <w:r w:rsidR="003048F3" w:rsidRPr="003048F3">
        <w:rPr>
          <w:rFonts w:ascii="Arial" w:hAnsi="Arial" w:cs="Arial"/>
          <w:color w:val="000000" w:themeColor="text1"/>
          <w:spacing w:val="-4"/>
          <w:sz w:val="22"/>
          <w:szCs w:val="22"/>
          <w:lang w:val="es-419"/>
        </w:rPr>
        <w:t>2000</w:t>
      </w:r>
      <w:r w:rsidR="003048F3">
        <w:rPr>
          <w:rFonts w:ascii="Arial" w:hAnsi="Arial" w:cs="Arial"/>
          <w:color w:val="000000" w:themeColor="text1"/>
          <w:spacing w:val="-4"/>
          <w:sz w:val="22"/>
          <w:szCs w:val="22"/>
          <w:lang w:val="es-419"/>
        </w:rPr>
        <w:t>)</w:t>
      </w:r>
      <w:r w:rsidR="004A1187">
        <w:rPr>
          <w:rFonts w:ascii="Arial" w:hAnsi="Arial" w:cs="Arial"/>
          <w:color w:val="000000" w:themeColor="text1"/>
          <w:spacing w:val="-4"/>
          <w:sz w:val="22"/>
          <w:szCs w:val="22"/>
          <w:lang w:val="es-419"/>
        </w:rPr>
        <w:t>,</w:t>
      </w:r>
      <w:r w:rsidR="001E2C47">
        <w:rPr>
          <w:rFonts w:ascii="Arial" w:hAnsi="Arial" w:cs="Arial"/>
          <w:color w:val="000000" w:themeColor="text1"/>
          <w:spacing w:val="-4"/>
          <w:sz w:val="22"/>
          <w:szCs w:val="22"/>
          <w:lang w:val="es-419"/>
        </w:rPr>
        <w:t xml:space="preserve"> </w:t>
      </w:r>
      <w:r w:rsidR="000E5F75">
        <w:rPr>
          <w:rFonts w:ascii="Arial" w:hAnsi="Arial" w:cs="Arial"/>
          <w:color w:val="000000" w:themeColor="text1"/>
          <w:spacing w:val="-4"/>
          <w:sz w:val="22"/>
          <w:szCs w:val="22"/>
          <w:lang w:val="es-419"/>
        </w:rPr>
        <w:t xml:space="preserve">y </w:t>
      </w:r>
      <w:r w:rsidR="007414F5">
        <w:rPr>
          <w:rFonts w:ascii="Arial" w:hAnsi="Arial" w:cs="Arial"/>
          <w:color w:val="000000" w:themeColor="text1"/>
          <w:spacing w:val="-4"/>
          <w:sz w:val="22"/>
          <w:szCs w:val="22"/>
          <w:lang w:val="es-419"/>
        </w:rPr>
        <w:t>más chances</w:t>
      </w:r>
      <w:r w:rsidR="001E2C47">
        <w:rPr>
          <w:rFonts w:ascii="Arial" w:hAnsi="Arial" w:cs="Arial"/>
          <w:color w:val="000000" w:themeColor="text1"/>
          <w:spacing w:val="-4"/>
          <w:sz w:val="22"/>
          <w:szCs w:val="22"/>
          <w:lang w:val="es-419"/>
        </w:rPr>
        <w:t xml:space="preserve"> de padecer alguna discapacidad</w:t>
      </w:r>
      <w:r w:rsidR="00776713">
        <w:rPr>
          <w:rFonts w:ascii="Arial" w:hAnsi="Arial" w:cs="Arial"/>
          <w:color w:val="000000" w:themeColor="text1"/>
          <w:spacing w:val="-4"/>
          <w:sz w:val="22"/>
          <w:szCs w:val="22"/>
          <w:lang w:val="es-419"/>
        </w:rPr>
        <w:t xml:space="preserve"> para trabajar</w:t>
      </w:r>
      <w:r w:rsidR="00D41130">
        <w:rPr>
          <w:rFonts w:ascii="Arial" w:hAnsi="Arial" w:cs="Arial"/>
          <w:color w:val="000000" w:themeColor="text1"/>
          <w:spacing w:val="-4"/>
          <w:sz w:val="22"/>
          <w:szCs w:val="22"/>
          <w:lang w:val="es-419"/>
        </w:rPr>
        <w:t xml:space="preserve"> (Caruso, 2017)</w:t>
      </w:r>
      <w:r w:rsidR="001E2C47">
        <w:rPr>
          <w:rStyle w:val="FootnoteReference"/>
          <w:rFonts w:ascii="Arial" w:hAnsi="Arial" w:cs="Arial"/>
          <w:color w:val="000000" w:themeColor="text1"/>
          <w:spacing w:val="-4"/>
          <w:sz w:val="22"/>
          <w:szCs w:val="22"/>
          <w:lang w:val="es-419"/>
        </w:rPr>
        <w:footnoteReference w:id="4"/>
      </w:r>
      <w:r w:rsidR="001E2C47">
        <w:rPr>
          <w:rFonts w:ascii="Arial" w:hAnsi="Arial" w:cs="Arial"/>
          <w:color w:val="000000" w:themeColor="text1"/>
          <w:spacing w:val="-4"/>
          <w:sz w:val="22"/>
          <w:szCs w:val="22"/>
          <w:lang w:val="es-419"/>
        </w:rPr>
        <w:t xml:space="preserve">, y </w:t>
      </w:r>
      <w:r w:rsidR="00B22E77">
        <w:rPr>
          <w:rFonts w:ascii="Arial" w:hAnsi="Arial" w:cs="Arial"/>
          <w:color w:val="000000" w:themeColor="text1"/>
          <w:spacing w:val="-4"/>
          <w:sz w:val="22"/>
          <w:szCs w:val="22"/>
          <w:lang w:val="es-419"/>
        </w:rPr>
        <w:t>menor consumo</w:t>
      </w:r>
      <w:r w:rsidR="00B744A7">
        <w:rPr>
          <w:rFonts w:ascii="Arial" w:hAnsi="Arial" w:cs="Arial"/>
          <w:color w:val="000000" w:themeColor="text1"/>
          <w:spacing w:val="-4"/>
          <w:sz w:val="22"/>
          <w:szCs w:val="22"/>
          <w:lang w:val="es-419"/>
        </w:rPr>
        <w:t xml:space="preserve"> (</w:t>
      </w:r>
      <w:r w:rsidR="00B744A7" w:rsidRPr="00B744A7">
        <w:rPr>
          <w:rFonts w:ascii="Arial" w:hAnsi="Arial" w:cs="Arial"/>
          <w:color w:val="000000" w:themeColor="text1"/>
          <w:spacing w:val="-4"/>
          <w:sz w:val="22"/>
          <w:szCs w:val="22"/>
          <w:lang w:val="es-419"/>
        </w:rPr>
        <w:t>Christian et al.</w:t>
      </w:r>
      <w:r w:rsidR="00B744A7">
        <w:rPr>
          <w:rFonts w:ascii="Arial" w:hAnsi="Arial" w:cs="Arial"/>
          <w:color w:val="000000" w:themeColor="text1"/>
          <w:spacing w:val="-4"/>
          <w:sz w:val="22"/>
          <w:szCs w:val="22"/>
          <w:lang w:val="es-419"/>
        </w:rPr>
        <w:t xml:space="preserve">, </w:t>
      </w:r>
      <w:r w:rsidR="00B744A7" w:rsidRPr="00B744A7">
        <w:rPr>
          <w:rFonts w:ascii="Arial" w:hAnsi="Arial" w:cs="Arial"/>
          <w:color w:val="000000" w:themeColor="text1"/>
          <w:spacing w:val="-4"/>
          <w:sz w:val="22"/>
          <w:szCs w:val="22"/>
          <w:lang w:val="es-419"/>
        </w:rPr>
        <w:t>2019</w:t>
      </w:r>
      <w:r w:rsidR="00B744A7">
        <w:rPr>
          <w:rFonts w:ascii="Arial" w:hAnsi="Arial" w:cs="Arial"/>
          <w:color w:val="000000" w:themeColor="text1"/>
          <w:spacing w:val="-4"/>
          <w:sz w:val="22"/>
          <w:szCs w:val="22"/>
          <w:lang w:val="es-419"/>
        </w:rPr>
        <w:t>)</w:t>
      </w:r>
      <w:r w:rsidR="00126A3C">
        <w:rPr>
          <w:rStyle w:val="FootnoteReference"/>
          <w:rFonts w:ascii="Arial" w:hAnsi="Arial" w:cs="Arial"/>
          <w:color w:val="000000" w:themeColor="text1"/>
          <w:spacing w:val="-4"/>
          <w:sz w:val="22"/>
          <w:szCs w:val="22"/>
          <w:lang w:val="es-419"/>
        </w:rPr>
        <w:footnoteReference w:id="5"/>
      </w:r>
      <w:r w:rsidR="00126A3C" w:rsidRPr="001E2C47">
        <w:rPr>
          <w:rFonts w:ascii="Arial" w:hAnsi="Arial" w:cs="Arial"/>
          <w:color w:val="000000" w:themeColor="text1"/>
          <w:spacing w:val="-4"/>
          <w:sz w:val="22"/>
          <w:szCs w:val="22"/>
          <w:lang w:val="es-419"/>
        </w:rPr>
        <w:t xml:space="preserve">. </w:t>
      </w:r>
    </w:p>
    <w:p w14:paraId="5C8AAC4C" w14:textId="7CD07AC6" w:rsidR="00AB02BC" w:rsidRPr="007B20FF" w:rsidRDefault="00A04C1B" w:rsidP="000E384D">
      <w:pPr>
        <w:pStyle w:val="Paragraph"/>
        <w:tabs>
          <w:tab w:val="clear" w:pos="3600"/>
        </w:tabs>
        <w:autoSpaceDE w:val="0"/>
        <w:autoSpaceDN w:val="0"/>
        <w:adjustRightInd w:val="0"/>
        <w:ind w:left="720" w:hanging="720"/>
        <w:rPr>
          <w:rFonts w:ascii="Arial" w:hAnsi="Arial" w:cs="Arial"/>
          <w:color w:val="000000" w:themeColor="text1"/>
          <w:spacing w:val="-4"/>
          <w:sz w:val="22"/>
          <w:szCs w:val="22"/>
          <w:lang w:val="es-419"/>
        </w:rPr>
      </w:pPr>
      <w:r w:rsidRPr="00B91C5F">
        <w:rPr>
          <w:rFonts w:ascii="Arial" w:hAnsi="Arial" w:cs="Arial"/>
          <w:color w:val="000000" w:themeColor="text1"/>
          <w:spacing w:val="-4"/>
          <w:sz w:val="22"/>
          <w:szCs w:val="22"/>
          <w:lang w:val="es-419"/>
        </w:rPr>
        <w:t xml:space="preserve">En América Latina y </w:t>
      </w:r>
      <w:r w:rsidR="0056456A" w:rsidRPr="00B91C5F">
        <w:rPr>
          <w:rFonts w:ascii="Arial" w:hAnsi="Arial" w:cs="Arial"/>
          <w:color w:val="000000" w:themeColor="text1"/>
          <w:spacing w:val="-4"/>
          <w:sz w:val="22"/>
          <w:szCs w:val="22"/>
          <w:lang w:val="es-419"/>
        </w:rPr>
        <w:t>el Caribe (ALC),</w:t>
      </w:r>
      <w:r w:rsidR="00CA7F1B">
        <w:rPr>
          <w:rFonts w:ascii="Arial" w:hAnsi="Arial" w:cs="Arial"/>
          <w:color w:val="000000" w:themeColor="text1"/>
          <w:spacing w:val="-4"/>
          <w:sz w:val="22"/>
          <w:szCs w:val="22"/>
          <w:lang w:val="es-419"/>
        </w:rPr>
        <w:t xml:space="preserve"> </w:t>
      </w:r>
      <w:r w:rsidR="00AA4876">
        <w:rPr>
          <w:rFonts w:ascii="Arial" w:hAnsi="Arial" w:cs="Arial"/>
          <w:color w:val="000000" w:themeColor="text1"/>
          <w:spacing w:val="-4"/>
          <w:sz w:val="22"/>
          <w:szCs w:val="22"/>
          <w:lang w:val="es-419"/>
        </w:rPr>
        <w:t>el impacto</w:t>
      </w:r>
      <w:r w:rsidR="00CC52C7">
        <w:rPr>
          <w:rFonts w:ascii="Arial" w:hAnsi="Arial" w:cs="Arial"/>
          <w:color w:val="000000" w:themeColor="text1"/>
          <w:spacing w:val="-4"/>
          <w:sz w:val="22"/>
          <w:szCs w:val="22"/>
          <w:lang w:val="es-419"/>
        </w:rPr>
        <w:t xml:space="preserve"> desproporcionad</w:t>
      </w:r>
      <w:r w:rsidR="00531EF7">
        <w:rPr>
          <w:rFonts w:ascii="Arial" w:hAnsi="Arial" w:cs="Arial"/>
          <w:color w:val="000000" w:themeColor="text1"/>
          <w:spacing w:val="-4"/>
          <w:sz w:val="22"/>
          <w:szCs w:val="22"/>
          <w:lang w:val="es-419"/>
        </w:rPr>
        <w:t>o</w:t>
      </w:r>
      <w:r w:rsidR="00CC52C7">
        <w:rPr>
          <w:rFonts w:ascii="Arial" w:hAnsi="Arial" w:cs="Arial"/>
          <w:color w:val="000000" w:themeColor="text1"/>
          <w:spacing w:val="-4"/>
          <w:sz w:val="22"/>
          <w:szCs w:val="22"/>
          <w:lang w:val="es-419"/>
        </w:rPr>
        <w:t xml:space="preserve"> de los desastres y el cambio climático </w:t>
      </w:r>
      <w:r w:rsidR="00AA4876">
        <w:rPr>
          <w:rFonts w:ascii="Arial" w:hAnsi="Arial" w:cs="Arial"/>
          <w:color w:val="000000" w:themeColor="text1"/>
          <w:spacing w:val="-4"/>
          <w:sz w:val="22"/>
          <w:szCs w:val="22"/>
          <w:lang w:val="es-419"/>
        </w:rPr>
        <w:t>en las mujeres</w:t>
      </w:r>
      <w:r w:rsidR="00D01622">
        <w:rPr>
          <w:rFonts w:ascii="Arial" w:hAnsi="Arial" w:cs="Arial"/>
          <w:color w:val="000000" w:themeColor="text1"/>
          <w:spacing w:val="-4"/>
          <w:sz w:val="22"/>
          <w:szCs w:val="22"/>
          <w:lang w:val="es-419"/>
        </w:rPr>
        <w:t xml:space="preserve"> </w:t>
      </w:r>
      <w:r w:rsidR="00EE0E9E">
        <w:rPr>
          <w:rFonts w:ascii="Arial" w:hAnsi="Arial" w:cs="Arial"/>
          <w:color w:val="000000" w:themeColor="text1"/>
          <w:spacing w:val="-4"/>
          <w:sz w:val="22"/>
          <w:szCs w:val="22"/>
          <w:lang w:val="es-419"/>
        </w:rPr>
        <w:t>quedó</w:t>
      </w:r>
      <w:r w:rsidR="00D01622">
        <w:rPr>
          <w:rFonts w:ascii="Arial" w:hAnsi="Arial" w:cs="Arial"/>
          <w:color w:val="000000" w:themeColor="text1"/>
          <w:spacing w:val="-4"/>
          <w:sz w:val="22"/>
          <w:szCs w:val="22"/>
          <w:lang w:val="es-419"/>
        </w:rPr>
        <w:t xml:space="preserve"> evidenciado </w:t>
      </w:r>
      <w:r w:rsidR="00AA4876">
        <w:rPr>
          <w:rFonts w:ascii="Arial" w:hAnsi="Arial" w:cs="Arial"/>
          <w:color w:val="000000" w:themeColor="text1"/>
          <w:spacing w:val="-4"/>
          <w:sz w:val="22"/>
          <w:szCs w:val="22"/>
          <w:lang w:val="es-419"/>
        </w:rPr>
        <w:t>en varios</w:t>
      </w:r>
      <w:r w:rsidR="00EE3924">
        <w:rPr>
          <w:rFonts w:ascii="Arial" w:hAnsi="Arial" w:cs="Arial"/>
          <w:color w:val="000000" w:themeColor="text1"/>
          <w:spacing w:val="-4"/>
          <w:sz w:val="22"/>
          <w:szCs w:val="22"/>
          <w:lang w:val="es-419"/>
        </w:rPr>
        <w:t xml:space="preserve"> </w:t>
      </w:r>
      <w:r w:rsidR="00C67602">
        <w:rPr>
          <w:rFonts w:ascii="Arial" w:hAnsi="Arial" w:cs="Arial"/>
          <w:color w:val="000000" w:themeColor="text1"/>
          <w:spacing w:val="-4"/>
          <w:sz w:val="22"/>
          <w:szCs w:val="22"/>
          <w:lang w:val="es-419"/>
        </w:rPr>
        <w:t xml:space="preserve">de los eventos catastróficos que azotaron a la región. </w:t>
      </w:r>
      <w:r w:rsidR="000900C6" w:rsidRPr="000900C6">
        <w:rPr>
          <w:rFonts w:ascii="Arial" w:hAnsi="Arial" w:cs="Arial"/>
          <w:color w:val="000000" w:themeColor="text1"/>
          <w:spacing w:val="-4"/>
          <w:sz w:val="22"/>
          <w:szCs w:val="22"/>
          <w:lang w:val="es-419"/>
        </w:rPr>
        <w:t>Neumayer &amp; Plümper (2007), en un estudio de 141 países entre 1981 y 2002,</w:t>
      </w:r>
      <w:r w:rsidR="000900C6">
        <w:rPr>
          <w:rFonts w:ascii="Arial" w:hAnsi="Arial" w:cs="Arial"/>
          <w:color w:val="000000" w:themeColor="text1"/>
          <w:spacing w:val="-4"/>
          <w:sz w:val="22"/>
          <w:szCs w:val="22"/>
          <w:lang w:val="es-419"/>
        </w:rPr>
        <w:t xml:space="preserve"> incluyendo países de ALC,</w:t>
      </w:r>
      <w:r w:rsidR="000900C6" w:rsidRPr="000900C6">
        <w:rPr>
          <w:rFonts w:ascii="Arial" w:hAnsi="Arial" w:cs="Arial"/>
          <w:color w:val="000000" w:themeColor="text1"/>
          <w:spacing w:val="-4"/>
          <w:sz w:val="22"/>
          <w:szCs w:val="22"/>
          <w:lang w:val="es-419"/>
        </w:rPr>
        <w:t xml:space="preserve"> encuentran que el impacto de los desastres naturales en la esperanza de vida es mayor en las mujeres. Los autores también encuentran que el impacto es mayor cuanto más severo es el evento. </w:t>
      </w:r>
      <w:r w:rsidR="00E716D1">
        <w:rPr>
          <w:rFonts w:ascii="Arial" w:hAnsi="Arial" w:cs="Arial"/>
          <w:color w:val="000000" w:themeColor="text1"/>
          <w:spacing w:val="-4"/>
          <w:sz w:val="22"/>
          <w:szCs w:val="22"/>
          <w:lang w:val="es-419"/>
        </w:rPr>
        <w:t xml:space="preserve">Por su lado, </w:t>
      </w:r>
      <w:r w:rsidR="00CC6BCE" w:rsidRPr="00CC6BCE">
        <w:rPr>
          <w:rFonts w:ascii="Arial" w:hAnsi="Arial" w:cs="Arial"/>
          <w:color w:val="000000" w:themeColor="text1"/>
          <w:spacing w:val="-4"/>
          <w:sz w:val="22"/>
          <w:szCs w:val="22"/>
          <w:lang w:val="es-419"/>
        </w:rPr>
        <w:t xml:space="preserve">Acevedo (2014), usando datos individuales del mercado de trabajo de la región Caribe de Colombia, estima que la probabilidad de enfrentar el desempleo luego de un desastre es 3% más en mujeres que en hombres; mientras que Delaney &amp; Shrader (2000) encuentra que luego de la ocurrencia de huracán Mitch de 1998 las mujeres en Honduras reingresaron al mercado laboral asalariado mucho más lento que </w:t>
      </w:r>
      <w:r w:rsidR="008855E3">
        <w:rPr>
          <w:rFonts w:ascii="Arial" w:hAnsi="Arial" w:cs="Arial"/>
          <w:color w:val="000000" w:themeColor="text1"/>
          <w:spacing w:val="-4"/>
          <w:sz w:val="22"/>
          <w:szCs w:val="22"/>
          <w:lang w:val="es-419"/>
        </w:rPr>
        <w:t>su contraparte</w:t>
      </w:r>
      <w:r w:rsidR="00CC6BCE" w:rsidRPr="00CC6BCE">
        <w:rPr>
          <w:rFonts w:ascii="Arial" w:hAnsi="Arial" w:cs="Arial"/>
          <w:color w:val="000000" w:themeColor="text1"/>
          <w:spacing w:val="-4"/>
          <w:sz w:val="22"/>
          <w:szCs w:val="22"/>
          <w:lang w:val="es-419"/>
        </w:rPr>
        <w:t>. Estas diferencias pueden deberse a que las mujeres asumen más tareas domésticas después de un desastre (</w:t>
      </w:r>
      <w:r w:rsidR="003E468F">
        <w:rPr>
          <w:rFonts w:ascii="Arial" w:hAnsi="Arial" w:cs="Arial"/>
          <w:color w:val="000000" w:themeColor="text1"/>
          <w:spacing w:val="-4"/>
          <w:sz w:val="22"/>
          <w:szCs w:val="22"/>
          <w:lang w:val="es-419"/>
        </w:rPr>
        <w:t>UNISDR, 2009</w:t>
      </w:r>
      <w:r w:rsidR="00CC6BCE" w:rsidRPr="00CC6BCE">
        <w:rPr>
          <w:rFonts w:ascii="Arial" w:hAnsi="Arial" w:cs="Arial"/>
          <w:color w:val="000000" w:themeColor="text1"/>
          <w:spacing w:val="-4"/>
          <w:sz w:val="22"/>
          <w:szCs w:val="22"/>
          <w:lang w:val="es-419"/>
        </w:rPr>
        <w:t>).</w:t>
      </w:r>
      <w:r w:rsidR="00C67602">
        <w:rPr>
          <w:rFonts w:ascii="Arial" w:hAnsi="Arial" w:cs="Arial"/>
          <w:color w:val="000000" w:themeColor="text1"/>
          <w:spacing w:val="-4"/>
          <w:sz w:val="22"/>
          <w:szCs w:val="22"/>
          <w:lang w:val="es-419"/>
        </w:rPr>
        <w:t xml:space="preserve"> </w:t>
      </w:r>
      <w:r w:rsidR="00AA4876">
        <w:rPr>
          <w:rFonts w:ascii="Arial" w:hAnsi="Arial" w:cs="Arial"/>
          <w:color w:val="000000" w:themeColor="text1"/>
          <w:spacing w:val="-4"/>
          <w:sz w:val="22"/>
          <w:szCs w:val="22"/>
          <w:lang w:val="es-419"/>
        </w:rPr>
        <w:t xml:space="preserve"> </w:t>
      </w:r>
    </w:p>
    <w:p w14:paraId="2A2F4085" w14:textId="0C8A97AB" w:rsidR="006A21D2" w:rsidRPr="002A57DA" w:rsidRDefault="00A06EF0" w:rsidP="006A21D2">
      <w:pPr>
        <w:pStyle w:val="Paragraph"/>
        <w:tabs>
          <w:tab w:val="clear" w:pos="3600"/>
        </w:tabs>
        <w:autoSpaceDE w:val="0"/>
        <w:autoSpaceDN w:val="0"/>
        <w:adjustRightInd w:val="0"/>
        <w:ind w:left="720" w:hanging="720"/>
        <w:rPr>
          <w:rFonts w:ascii="Arial" w:hAnsi="Arial" w:cs="Arial"/>
          <w:b/>
          <w:smallCaps/>
          <w:color w:val="000000" w:themeColor="text1"/>
          <w:lang w:val="es-419"/>
        </w:rPr>
      </w:pPr>
      <w:r w:rsidRPr="00244391">
        <w:rPr>
          <w:rFonts w:ascii="Arial" w:hAnsi="Arial" w:cs="Arial"/>
          <w:b/>
          <w:color w:val="000000" w:themeColor="text1"/>
          <w:spacing w:val="-4"/>
          <w:sz w:val="22"/>
          <w:szCs w:val="22"/>
          <w:lang w:val="es-419"/>
        </w:rPr>
        <w:t xml:space="preserve">Violencia de género </w:t>
      </w:r>
      <w:r w:rsidR="00B744A7" w:rsidRPr="00244391">
        <w:rPr>
          <w:rFonts w:ascii="Arial" w:hAnsi="Arial" w:cs="Arial"/>
          <w:b/>
          <w:color w:val="000000" w:themeColor="text1"/>
          <w:spacing w:val="-4"/>
          <w:sz w:val="22"/>
          <w:szCs w:val="22"/>
          <w:lang w:val="es-419"/>
        </w:rPr>
        <w:t>pos</w:t>
      </w:r>
      <w:r w:rsidR="00B744A7">
        <w:rPr>
          <w:rFonts w:ascii="Arial" w:hAnsi="Arial" w:cs="Arial"/>
          <w:b/>
          <w:color w:val="000000" w:themeColor="text1"/>
          <w:spacing w:val="-4"/>
          <w:sz w:val="22"/>
          <w:szCs w:val="22"/>
          <w:lang w:val="es-419"/>
        </w:rPr>
        <w:t>-</w:t>
      </w:r>
      <w:r w:rsidR="00B744A7" w:rsidRPr="00244391">
        <w:rPr>
          <w:rFonts w:ascii="Arial" w:hAnsi="Arial" w:cs="Arial"/>
          <w:b/>
          <w:color w:val="000000" w:themeColor="text1"/>
          <w:spacing w:val="-4"/>
          <w:sz w:val="22"/>
          <w:szCs w:val="22"/>
          <w:lang w:val="es-419"/>
        </w:rPr>
        <w:t>desastre</w:t>
      </w:r>
      <w:r w:rsidR="006A21D2" w:rsidRPr="00244391">
        <w:rPr>
          <w:rFonts w:ascii="Arial" w:hAnsi="Arial" w:cs="Arial"/>
          <w:b/>
          <w:color w:val="000000" w:themeColor="text1"/>
          <w:spacing w:val="-4"/>
          <w:sz w:val="22"/>
          <w:szCs w:val="22"/>
          <w:lang w:val="es-419"/>
        </w:rPr>
        <w:t>.</w:t>
      </w:r>
      <w:r w:rsidR="00D014CB">
        <w:rPr>
          <w:rFonts w:ascii="Arial" w:hAnsi="Arial" w:cs="Arial"/>
          <w:b/>
          <w:color w:val="000000" w:themeColor="text1"/>
          <w:spacing w:val="-4"/>
          <w:sz w:val="22"/>
          <w:szCs w:val="22"/>
          <w:lang w:val="es-419"/>
        </w:rPr>
        <w:t xml:space="preserve"> </w:t>
      </w:r>
      <w:r w:rsidR="00E944AB">
        <w:rPr>
          <w:rFonts w:ascii="Arial" w:hAnsi="Arial" w:cs="Arial"/>
          <w:bCs/>
          <w:color w:val="000000" w:themeColor="text1"/>
          <w:spacing w:val="-4"/>
          <w:sz w:val="22"/>
          <w:szCs w:val="22"/>
          <w:lang w:val="es-419"/>
        </w:rPr>
        <w:t xml:space="preserve">Las </w:t>
      </w:r>
      <w:r w:rsidR="009E51C4">
        <w:rPr>
          <w:rFonts w:ascii="Arial" w:hAnsi="Arial" w:cs="Arial"/>
          <w:bCs/>
          <w:color w:val="000000" w:themeColor="text1"/>
          <w:spacing w:val="-4"/>
          <w:sz w:val="22"/>
          <w:szCs w:val="22"/>
          <w:lang w:val="es-419"/>
        </w:rPr>
        <w:t>experiencias internacionales</w:t>
      </w:r>
      <w:r w:rsidR="00BA1F8D">
        <w:rPr>
          <w:rFonts w:ascii="Arial" w:hAnsi="Arial" w:cs="Arial"/>
          <w:bCs/>
          <w:color w:val="000000" w:themeColor="text1"/>
          <w:spacing w:val="-4"/>
          <w:sz w:val="22"/>
          <w:szCs w:val="22"/>
          <w:lang w:val="es-419"/>
        </w:rPr>
        <w:t xml:space="preserve"> muestran </w:t>
      </w:r>
      <w:r w:rsidR="006B70AA">
        <w:rPr>
          <w:rFonts w:ascii="Arial" w:hAnsi="Arial" w:cs="Arial"/>
          <w:bCs/>
          <w:color w:val="000000" w:themeColor="text1"/>
          <w:spacing w:val="-4"/>
          <w:sz w:val="22"/>
          <w:szCs w:val="22"/>
          <w:lang w:val="es-419"/>
        </w:rPr>
        <w:t xml:space="preserve">que </w:t>
      </w:r>
      <w:r w:rsidR="000A3531">
        <w:rPr>
          <w:rFonts w:ascii="Arial" w:hAnsi="Arial" w:cs="Arial"/>
          <w:bCs/>
          <w:color w:val="000000" w:themeColor="text1"/>
          <w:spacing w:val="-4"/>
          <w:sz w:val="22"/>
          <w:szCs w:val="22"/>
          <w:lang w:val="es-419"/>
        </w:rPr>
        <w:t xml:space="preserve">el riesgo de </w:t>
      </w:r>
      <w:r w:rsidR="00E703B6">
        <w:rPr>
          <w:rFonts w:ascii="Arial" w:hAnsi="Arial" w:cs="Arial"/>
          <w:bCs/>
          <w:color w:val="000000" w:themeColor="text1"/>
          <w:spacing w:val="-4"/>
          <w:sz w:val="22"/>
          <w:szCs w:val="22"/>
          <w:lang w:val="es-419"/>
        </w:rPr>
        <w:t xml:space="preserve">violencia </w:t>
      </w:r>
      <w:r w:rsidR="00B121A5">
        <w:rPr>
          <w:rFonts w:ascii="Arial" w:hAnsi="Arial" w:cs="Arial"/>
          <w:bCs/>
          <w:color w:val="000000" w:themeColor="text1"/>
          <w:spacing w:val="-4"/>
          <w:sz w:val="22"/>
          <w:szCs w:val="22"/>
          <w:lang w:val="es-419"/>
        </w:rPr>
        <w:t>contra las mujeres y niñas</w:t>
      </w:r>
      <w:r w:rsidR="0097471A">
        <w:rPr>
          <w:rFonts w:ascii="Arial" w:hAnsi="Arial" w:cs="Arial"/>
          <w:bCs/>
          <w:color w:val="000000" w:themeColor="text1"/>
          <w:spacing w:val="-4"/>
          <w:sz w:val="22"/>
          <w:szCs w:val="22"/>
          <w:lang w:val="es-419"/>
        </w:rPr>
        <w:t xml:space="preserve"> </w:t>
      </w:r>
      <w:r w:rsidR="00B121A5">
        <w:rPr>
          <w:rFonts w:ascii="Arial" w:hAnsi="Arial" w:cs="Arial"/>
          <w:bCs/>
          <w:color w:val="000000" w:themeColor="text1"/>
          <w:spacing w:val="-4"/>
          <w:sz w:val="22"/>
          <w:szCs w:val="22"/>
          <w:lang w:val="es-419"/>
        </w:rPr>
        <w:t xml:space="preserve">tiende a </w:t>
      </w:r>
      <w:r w:rsidR="00D75D52">
        <w:rPr>
          <w:rFonts w:ascii="Arial" w:hAnsi="Arial" w:cs="Arial"/>
          <w:bCs/>
          <w:color w:val="000000" w:themeColor="text1"/>
          <w:spacing w:val="-4"/>
          <w:sz w:val="22"/>
          <w:szCs w:val="22"/>
          <w:lang w:val="es-419"/>
        </w:rPr>
        <w:t>incrementarse</w:t>
      </w:r>
      <w:r w:rsidR="00B121A5">
        <w:rPr>
          <w:rFonts w:ascii="Arial" w:hAnsi="Arial" w:cs="Arial"/>
          <w:bCs/>
          <w:color w:val="000000" w:themeColor="text1"/>
          <w:spacing w:val="-4"/>
          <w:sz w:val="22"/>
          <w:szCs w:val="22"/>
          <w:lang w:val="es-419"/>
        </w:rPr>
        <w:t xml:space="preserve"> </w:t>
      </w:r>
      <w:r w:rsidR="00930C2B">
        <w:rPr>
          <w:rFonts w:ascii="Arial" w:hAnsi="Arial" w:cs="Arial"/>
          <w:bCs/>
          <w:color w:val="000000" w:themeColor="text1"/>
          <w:spacing w:val="-4"/>
          <w:sz w:val="22"/>
          <w:szCs w:val="22"/>
          <w:lang w:val="es-419"/>
        </w:rPr>
        <w:t>después de</w:t>
      </w:r>
      <w:r w:rsidR="00B121A5">
        <w:rPr>
          <w:rFonts w:ascii="Arial" w:hAnsi="Arial" w:cs="Arial"/>
          <w:bCs/>
          <w:color w:val="000000" w:themeColor="text1"/>
          <w:spacing w:val="-4"/>
          <w:sz w:val="22"/>
          <w:szCs w:val="22"/>
          <w:lang w:val="es-419"/>
        </w:rPr>
        <w:t xml:space="preserve"> un desastre</w:t>
      </w:r>
      <w:r w:rsidR="00930C2B">
        <w:rPr>
          <w:rFonts w:ascii="Arial" w:hAnsi="Arial" w:cs="Arial"/>
          <w:bCs/>
          <w:color w:val="000000" w:themeColor="text1"/>
          <w:spacing w:val="-4"/>
          <w:sz w:val="22"/>
          <w:szCs w:val="22"/>
          <w:lang w:val="es-419"/>
        </w:rPr>
        <w:t xml:space="preserve"> </w:t>
      </w:r>
      <w:r w:rsidR="0097471A">
        <w:rPr>
          <w:rFonts w:ascii="Arial" w:hAnsi="Arial" w:cs="Arial"/>
          <w:bCs/>
          <w:color w:val="000000" w:themeColor="text1"/>
          <w:spacing w:val="-4"/>
          <w:sz w:val="22"/>
          <w:szCs w:val="22"/>
          <w:lang w:val="es-419"/>
        </w:rPr>
        <w:t>(</w:t>
      </w:r>
      <w:r w:rsidR="003E468F">
        <w:rPr>
          <w:rFonts w:ascii="Arial" w:hAnsi="Arial" w:cs="Arial"/>
          <w:color w:val="000000" w:themeColor="text1"/>
          <w:spacing w:val="-4"/>
          <w:sz w:val="22"/>
          <w:szCs w:val="22"/>
          <w:lang w:val="es-419"/>
        </w:rPr>
        <w:t>Banco Mundial, 2021)</w:t>
      </w:r>
      <w:r w:rsidR="0097471A">
        <w:rPr>
          <w:rFonts w:ascii="Arial" w:hAnsi="Arial" w:cs="Arial"/>
          <w:bCs/>
          <w:color w:val="000000" w:themeColor="text1"/>
          <w:spacing w:val="-4"/>
          <w:sz w:val="22"/>
          <w:szCs w:val="22"/>
          <w:lang w:val="es-419"/>
        </w:rPr>
        <w:t xml:space="preserve">. </w:t>
      </w:r>
      <w:r w:rsidR="00FB3A84">
        <w:rPr>
          <w:rFonts w:ascii="Arial" w:hAnsi="Arial" w:cs="Arial"/>
          <w:bCs/>
          <w:color w:val="000000" w:themeColor="text1"/>
          <w:spacing w:val="-4"/>
          <w:sz w:val="22"/>
          <w:szCs w:val="22"/>
          <w:lang w:val="es-419"/>
        </w:rPr>
        <w:t xml:space="preserve">Al respecto, </w:t>
      </w:r>
      <w:r w:rsidR="009E51C4">
        <w:rPr>
          <w:rFonts w:ascii="Arial" w:hAnsi="Arial" w:cs="Arial"/>
          <w:bCs/>
          <w:color w:val="000000" w:themeColor="text1"/>
          <w:spacing w:val="-4"/>
          <w:sz w:val="22"/>
          <w:szCs w:val="22"/>
          <w:lang w:val="es-419"/>
        </w:rPr>
        <w:t>las evidencias recogidas indican que</w:t>
      </w:r>
      <w:r w:rsidR="00087D5A">
        <w:rPr>
          <w:rFonts w:ascii="Arial" w:hAnsi="Arial" w:cs="Arial"/>
          <w:bCs/>
          <w:color w:val="000000" w:themeColor="text1"/>
          <w:spacing w:val="-4"/>
          <w:sz w:val="22"/>
          <w:szCs w:val="22"/>
          <w:lang w:val="es-419"/>
        </w:rPr>
        <w:t>, en situaciones de desplazamiento y refugio, sumado a la interrupción</w:t>
      </w:r>
      <w:r w:rsidR="00793953">
        <w:rPr>
          <w:rFonts w:ascii="Arial" w:hAnsi="Arial" w:cs="Arial"/>
          <w:bCs/>
          <w:color w:val="000000" w:themeColor="text1"/>
          <w:spacing w:val="-4"/>
          <w:sz w:val="22"/>
          <w:szCs w:val="22"/>
          <w:lang w:val="es-419"/>
        </w:rPr>
        <w:t xml:space="preserve"> temporal de mecanismos de orden y seguridad, las mujeres son más vulnerables </w:t>
      </w:r>
      <w:r w:rsidR="00AA7BEC">
        <w:rPr>
          <w:rFonts w:ascii="Arial" w:hAnsi="Arial" w:cs="Arial"/>
          <w:bCs/>
          <w:color w:val="000000" w:themeColor="text1"/>
          <w:spacing w:val="-4"/>
          <w:sz w:val="22"/>
          <w:szCs w:val="22"/>
          <w:lang w:val="es-419"/>
        </w:rPr>
        <w:t xml:space="preserve">y pueden llegar a enfrentar situaciones de violencia cuando no hay medidas preventivas con </w:t>
      </w:r>
      <w:r w:rsidR="00F36A42">
        <w:rPr>
          <w:rFonts w:ascii="Arial" w:hAnsi="Arial" w:cs="Arial"/>
          <w:bCs/>
          <w:color w:val="000000" w:themeColor="text1"/>
          <w:spacing w:val="-4"/>
          <w:sz w:val="22"/>
          <w:szCs w:val="22"/>
          <w:lang w:val="es-419"/>
        </w:rPr>
        <w:t>enfoque de género durante las fases de respuesta y recuperación (</w:t>
      </w:r>
      <w:r w:rsidR="005B4330">
        <w:rPr>
          <w:rFonts w:ascii="Arial" w:hAnsi="Arial" w:cs="Arial"/>
          <w:bCs/>
          <w:color w:val="000000" w:themeColor="text1"/>
          <w:spacing w:val="-4"/>
          <w:sz w:val="22"/>
          <w:szCs w:val="22"/>
          <w:lang w:val="es-419"/>
        </w:rPr>
        <w:t>I</w:t>
      </w:r>
      <w:r w:rsidR="00046423">
        <w:rPr>
          <w:rFonts w:ascii="Arial" w:hAnsi="Arial" w:cs="Arial"/>
          <w:bCs/>
          <w:color w:val="000000" w:themeColor="text1"/>
          <w:spacing w:val="-4"/>
          <w:sz w:val="22"/>
          <w:szCs w:val="22"/>
          <w:lang w:val="es-419"/>
        </w:rPr>
        <w:t>FRC, 2015</w:t>
      </w:r>
      <w:r w:rsidR="00A84B3D">
        <w:rPr>
          <w:rFonts w:ascii="Arial" w:hAnsi="Arial" w:cs="Arial"/>
          <w:bCs/>
          <w:color w:val="000000" w:themeColor="text1"/>
          <w:spacing w:val="-4"/>
          <w:sz w:val="22"/>
          <w:szCs w:val="22"/>
          <w:lang w:val="es-419"/>
        </w:rPr>
        <w:t>)</w:t>
      </w:r>
      <w:r w:rsidR="00A84B3D">
        <w:rPr>
          <w:rStyle w:val="FootnoteReference"/>
          <w:rFonts w:ascii="Arial" w:hAnsi="Arial" w:cs="Arial"/>
          <w:bCs/>
          <w:color w:val="000000" w:themeColor="text1"/>
          <w:spacing w:val="-4"/>
          <w:sz w:val="22"/>
          <w:szCs w:val="22"/>
          <w:lang w:val="es-419"/>
        </w:rPr>
        <w:footnoteReference w:id="6"/>
      </w:r>
      <w:r w:rsidR="00F36A42">
        <w:rPr>
          <w:rFonts w:ascii="Arial" w:hAnsi="Arial" w:cs="Arial"/>
          <w:bCs/>
          <w:color w:val="000000" w:themeColor="text1"/>
          <w:spacing w:val="-4"/>
          <w:sz w:val="22"/>
          <w:szCs w:val="22"/>
          <w:lang w:val="es-419"/>
        </w:rPr>
        <w:t>.</w:t>
      </w:r>
      <w:r w:rsidR="006F1939">
        <w:rPr>
          <w:rFonts w:ascii="Arial" w:hAnsi="Arial" w:cs="Arial"/>
          <w:bCs/>
          <w:color w:val="000000" w:themeColor="text1"/>
          <w:spacing w:val="-4"/>
          <w:sz w:val="22"/>
          <w:szCs w:val="22"/>
          <w:lang w:val="es-419"/>
        </w:rPr>
        <w:t xml:space="preserve"> </w:t>
      </w:r>
      <w:r w:rsidR="00F53683">
        <w:rPr>
          <w:rFonts w:ascii="Arial" w:hAnsi="Arial" w:cs="Arial"/>
          <w:bCs/>
          <w:color w:val="000000" w:themeColor="text1"/>
          <w:spacing w:val="-4"/>
          <w:sz w:val="22"/>
          <w:szCs w:val="22"/>
          <w:lang w:val="es-419"/>
        </w:rPr>
        <w:t>Un</w:t>
      </w:r>
      <w:r w:rsidR="00D07D80">
        <w:rPr>
          <w:rFonts w:ascii="Arial" w:hAnsi="Arial" w:cs="Arial"/>
          <w:bCs/>
          <w:color w:val="000000" w:themeColor="text1"/>
          <w:spacing w:val="-4"/>
          <w:sz w:val="22"/>
          <w:szCs w:val="22"/>
          <w:lang w:val="es-419"/>
        </w:rPr>
        <w:t xml:space="preserve"> </w:t>
      </w:r>
      <w:r w:rsidR="0063399E">
        <w:rPr>
          <w:rFonts w:ascii="Arial" w:hAnsi="Arial" w:cs="Arial"/>
          <w:bCs/>
          <w:color w:val="000000" w:themeColor="text1"/>
          <w:spacing w:val="-4"/>
          <w:sz w:val="22"/>
          <w:szCs w:val="22"/>
          <w:lang w:val="es-419"/>
        </w:rPr>
        <w:t>estudio</w:t>
      </w:r>
      <w:r w:rsidR="00D07D80">
        <w:rPr>
          <w:rFonts w:ascii="Arial" w:hAnsi="Arial" w:cs="Arial"/>
          <w:bCs/>
          <w:color w:val="000000" w:themeColor="text1"/>
          <w:spacing w:val="-4"/>
          <w:sz w:val="22"/>
          <w:szCs w:val="22"/>
          <w:lang w:val="es-419"/>
        </w:rPr>
        <w:t xml:space="preserve"> </w:t>
      </w:r>
      <w:r w:rsidR="00F53683">
        <w:rPr>
          <w:rFonts w:ascii="Arial" w:hAnsi="Arial" w:cs="Arial"/>
          <w:bCs/>
          <w:color w:val="000000" w:themeColor="text1"/>
          <w:spacing w:val="-4"/>
          <w:sz w:val="22"/>
          <w:szCs w:val="22"/>
          <w:lang w:val="es-419"/>
        </w:rPr>
        <w:t xml:space="preserve">del </w:t>
      </w:r>
      <w:r w:rsidR="00D07D80">
        <w:rPr>
          <w:rFonts w:ascii="Arial" w:hAnsi="Arial" w:cs="Arial"/>
          <w:bCs/>
          <w:color w:val="000000" w:themeColor="text1"/>
          <w:spacing w:val="-4"/>
          <w:sz w:val="22"/>
          <w:szCs w:val="22"/>
          <w:lang w:val="es-419"/>
        </w:rPr>
        <w:t>terremoto de Haití</w:t>
      </w:r>
      <w:r w:rsidR="00F53683">
        <w:rPr>
          <w:rFonts w:ascii="Arial" w:hAnsi="Arial" w:cs="Arial"/>
          <w:bCs/>
          <w:color w:val="000000" w:themeColor="text1"/>
          <w:spacing w:val="-4"/>
          <w:sz w:val="22"/>
          <w:szCs w:val="22"/>
          <w:lang w:val="es-419"/>
        </w:rPr>
        <w:t xml:space="preserve"> de 2010 </w:t>
      </w:r>
      <w:r w:rsidR="00FE535A">
        <w:rPr>
          <w:rFonts w:ascii="Arial" w:hAnsi="Arial" w:cs="Arial"/>
          <w:bCs/>
          <w:color w:val="000000" w:themeColor="text1"/>
          <w:spacing w:val="-4"/>
          <w:sz w:val="22"/>
          <w:szCs w:val="22"/>
          <w:lang w:val="es-419"/>
        </w:rPr>
        <w:t xml:space="preserve">encuentra que las mujeres </w:t>
      </w:r>
      <w:r w:rsidR="002F4B01">
        <w:rPr>
          <w:rFonts w:ascii="Arial" w:hAnsi="Arial" w:cs="Arial"/>
          <w:bCs/>
          <w:color w:val="000000" w:themeColor="text1"/>
          <w:spacing w:val="-4"/>
          <w:sz w:val="22"/>
          <w:szCs w:val="22"/>
          <w:lang w:val="es-419"/>
        </w:rPr>
        <w:t xml:space="preserve">que </w:t>
      </w:r>
      <w:r w:rsidR="00FE535A">
        <w:rPr>
          <w:rFonts w:ascii="Arial" w:hAnsi="Arial" w:cs="Arial"/>
          <w:bCs/>
          <w:color w:val="000000" w:themeColor="text1"/>
          <w:spacing w:val="-4"/>
          <w:sz w:val="22"/>
          <w:szCs w:val="22"/>
          <w:lang w:val="es-419"/>
        </w:rPr>
        <w:t xml:space="preserve">viven en las áreas más devastadas eran </w:t>
      </w:r>
      <w:r w:rsidR="002F4B01">
        <w:rPr>
          <w:rFonts w:ascii="Arial" w:hAnsi="Arial" w:cs="Arial"/>
          <w:bCs/>
          <w:color w:val="000000" w:themeColor="text1"/>
          <w:spacing w:val="-4"/>
          <w:sz w:val="22"/>
          <w:szCs w:val="22"/>
          <w:lang w:val="es-419"/>
        </w:rPr>
        <w:t xml:space="preserve">más propensas a ser víctimas de </w:t>
      </w:r>
      <w:r w:rsidR="00484D36">
        <w:rPr>
          <w:rFonts w:ascii="Arial" w:hAnsi="Arial" w:cs="Arial"/>
          <w:bCs/>
          <w:color w:val="000000" w:themeColor="text1"/>
          <w:spacing w:val="-4"/>
          <w:sz w:val="22"/>
          <w:szCs w:val="22"/>
          <w:lang w:val="es-419"/>
        </w:rPr>
        <w:t>violencia hasta dos años después del evento (</w:t>
      </w:r>
      <w:r w:rsidR="00CB3FC4" w:rsidRPr="00CB3FC4">
        <w:rPr>
          <w:rFonts w:ascii="Arial" w:hAnsi="Arial" w:cs="Arial"/>
          <w:bCs/>
          <w:color w:val="000000" w:themeColor="text1"/>
          <w:spacing w:val="-4"/>
          <w:sz w:val="22"/>
          <w:szCs w:val="22"/>
          <w:lang w:val="es-419"/>
        </w:rPr>
        <w:t xml:space="preserve">Weitzman </w:t>
      </w:r>
      <w:r w:rsidR="00CB3FC4">
        <w:rPr>
          <w:rFonts w:ascii="Arial" w:hAnsi="Arial" w:cs="Arial"/>
          <w:bCs/>
          <w:color w:val="000000" w:themeColor="text1"/>
          <w:spacing w:val="-4"/>
          <w:sz w:val="22"/>
          <w:szCs w:val="22"/>
          <w:lang w:val="es-419"/>
        </w:rPr>
        <w:t>&amp;</w:t>
      </w:r>
      <w:r w:rsidR="00CB3FC4" w:rsidRPr="00CB3FC4">
        <w:rPr>
          <w:rFonts w:ascii="Arial" w:hAnsi="Arial" w:cs="Arial"/>
          <w:bCs/>
          <w:color w:val="000000" w:themeColor="text1"/>
          <w:spacing w:val="-4"/>
          <w:sz w:val="22"/>
          <w:szCs w:val="22"/>
          <w:lang w:val="es-419"/>
        </w:rPr>
        <w:t xml:space="preserve"> Behrman</w:t>
      </w:r>
      <w:r w:rsidR="00CB3FC4">
        <w:rPr>
          <w:rFonts w:ascii="Arial" w:hAnsi="Arial" w:cs="Arial"/>
          <w:bCs/>
          <w:color w:val="000000" w:themeColor="text1"/>
          <w:spacing w:val="-4"/>
          <w:sz w:val="22"/>
          <w:szCs w:val="22"/>
          <w:lang w:val="es-419"/>
        </w:rPr>
        <w:t>, 2016)</w:t>
      </w:r>
      <w:r w:rsidR="00484D36">
        <w:rPr>
          <w:rFonts w:ascii="Arial" w:hAnsi="Arial" w:cs="Arial"/>
          <w:bCs/>
          <w:color w:val="000000" w:themeColor="text1"/>
          <w:spacing w:val="-4"/>
          <w:sz w:val="22"/>
          <w:szCs w:val="22"/>
          <w:lang w:val="es-419"/>
        </w:rPr>
        <w:t>.</w:t>
      </w:r>
      <w:r w:rsidR="00CB3FC4">
        <w:rPr>
          <w:rFonts w:ascii="Arial" w:hAnsi="Arial" w:cs="Arial"/>
          <w:bCs/>
          <w:color w:val="000000" w:themeColor="text1"/>
          <w:spacing w:val="-4"/>
          <w:sz w:val="22"/>
          <w:szCs w:val="22"/>
          <w:lang w:val="es-419"/>
        </w:rPr>
        <w:t xml:space="preserve"> </w:t>
      </w:r>
      <w:r w:rsidR="00F36A42" w:rsidRPr="002A57DA">
        <w:rPr>
          <w:rFonts w:ascii="Arial" w:hAnsi="Arial" w:cs="Arial"/>
          <w:bCs/>
          <w:color w:val="000000" w:themeColor="text1"/>
          <w:spacing w:val="-4"/>
          <w:sz w:val="22"/>
          <w:szCs w:val="22"/>
          <w:lang w:val="es-419"/>
        </w:rPr>
        <w:t xml:space="preserve"> </w:t>
      </w:r>
      <w:r w:rsidR="009E51C4" w:rsidRPr="002A57DA">
        <w:rPr>
          <w:rFonts w:ascii="Arial" w:hAnsi="Arial" w:cs="Arial"/>
          <w:bCs/>
          <w:color w:val="000000" w:themeColor="text1"/>
          <w:spacing w:val="-4"/>
          <w:sz w:val="22"/>
          <w:szCs w:val="22"/>
          <w:lang w:val="es-419"/>
        </w:rPr>
        <w:t xml:space="preserve"> </w:t>
      </w:r>
    </w:p>
    <w:p w14:paraId="73D53A01" w14:textId="5D8DA09E" w:rsidR="006017AA" w:rsidRPr="008844CA" w:rsidRDefault="00B815C6" w:rsidP="0075610D">
      <w:pPr>
        <w:pStyle w:val="Paragraph"/>
        <w:tabs>
          <w:tab w:val="clear" w:pos="3600"/>
        </w:tabs>
        <w:autoSpaceDE w:val="0"/>
        <w:autoSpaceDN w:val="0"/>
        <w:adjustRightInd w:val="0"/>
        <w:ind w:left="720" w:hanging="720"/>
        <w:rPr>
          <w:rFonts w:ascii="Arial" w:hAnsi="Arial" w:cs="Arial"/>
          <w:b/>
          <w:smallCaps/>
          <w:color w:val="000000" w:themeColor="text1"/>
          <w:lang w:val="es-419"/>
        </w:rPr>
      </w:pPr>
      <w:r w:rsidRPr="00113D60">
        <w:rPr>
          <w:rFonts w:ascii="Arial" w:hAnsi="Arial" w:cs="Arial"/>
          <w:b/>
          <w:color w:val="000000" w:themeColor="text1"/>
          <w:spacing w:val="-4"/>
          <w:sz w:val="22"/>
          <w:szCs w:val="22"/>
          <w:lang w:val="es-419"/>
        </w:rPr>
        <w:t xml:space="preserve">Vulnerabilidades </w:t>
      </w:r>
      <w:r w:rsidR="00974A87">
        <w:rPr>
          <w:rFonts w:ascii="Arial" w:hAnsi="Arial" w:cs="Arial"/>
          <w:b/>
          <w:color w:val="000000" w:themeColor="text1"/>
          <w:spacing w:val="-4"/>
          <w:sz w:val="22"/>
          <w:szCs w:val="22"/>
          <w:lang w:val="es-419"/>
        </w:rPr>
        <w:t>preex</w:t>
      </w:r>
      <w:r w:rsidR="004E56D1">
        <w:rPr>
          <w:rFonts w:ascii="Arial" w:hAnsi="Arial" w:cs="Arial"/>
          <w:b/>
          <w:color w:val="000000" w:themeColor="text1"/>
          <w:spacing w:val="-4"/>
          <w:sz w:val="22"/>
          <w:szCs w:val="22"/>
          <w:lang w:val="es-419"/>
        </w:rPr>
        <w:t>istentes</w:t>
      </w:r>
      <w:r w:rsidR="00135619" w:rsidRPr="00113D60">
        <w:rPr>
          <w:rFonts w:ascii="Arial" w:hAnsi="Arial" w:cs="Arial"/>
          <w:b/>
          <w:color w:val="000000" w:themeColor="text1"/>
          <w:spacing w:val="-4"/>
          <w:sz w:val="22"/>
          <w:szCs w:val="22"/>
          <w:lang w:val="es-419"/>
        </w:rPr>
        <w:t>.</w:t>
      </w:r>
      <w:r w:rsidR="006858B6" w:rsidRPr="003549EB">
        <w:rPr>
          <w:rFonts w:ascii="Arial" w:hAnsi="Arial" w:cs="Arial"/>
          <w:bCs/>
          <w:color w:val="000000" w:themeColor="text1"/>
          <w:spacing w:val="-4"/>
          <w:sz w:val="22"/>
          <w:szCs w:val="22"/>
          <w:lang w:val="es-419"/>
        </w:rPr>
        <w:t xml:space="preserve"> </w:t>
      </w:r>
      <w:r w:rsidR="00834400">
        <w:rPr>
          <w:rFonts w:ascii="Arial" w:hAnsi="Arial" w:cs="Arial"/>
          <w:bCs/>
          <w:color w:val="000000" w:themeColor="text1"/>
          <w:spacing w:val="-4"/>
          <w:sz w:val="22"/>
          <w:szCs w:val="22"/>
          <w:lang w:val="es-419"/>
        </w:rPr>
        <w:t>E</w:t>
      </w:r>
      <w:r w:rsidR="00720A4F">
        <w:rPr>
          <w:rFonts w:ascii="Arial" w:hAnsi="Arial" w:cs="Arial"/>
          <w:bCs/>
          <w:color w:val="000000" w:themeColor="text1"/>
          <w:spacing w:val="-4"/>
          <w:sz w:val="22"/>
          <w:szCs w:val="22"/>
          <w:lang w:val="es-419"/>
        </w:rPr>
        <w:t xml:space="preserve">l impacto diferenciado de los desastres naturales entre mujeres y hombres </w:t>
      </w:r>
      <w:r w:rsidR="00997143">
        <w:rPr>
          <w:rFonts w:ascii="Arial" w:hAnsi="Arial" w:cs="Arial"/>
          <w:bCs/>
          <w:color w:val="000000" w:themeColor="text1"/>
          <w:spacing w:val="-4"/>
          <w:sz w:val="22"/>
          <w:szCs w:val="22"/>
          <w:lang w:val="es-419"/>
        </w:rPr>
        <w:t xml:space="preserve">se </w:t>
      </w:r>
      <w:r w:rsidR="000C3F9E">
        <w:rPr>
          <w:rFonts w:ascii="Arial" w:hAnsi="Arial" w:cs="Arial"/>
          <w:bCs/>
          <w:color w:val="000000" w:themeColor="text1"/>
          <w:spacing w:val="-4"/>
          <w:sz w:val="22"/>
          <w:szCs w:val="22"/>
          <w:lang w:val="es-419"/>
        </w:rPr>
        <w:t>explica</w:t>
      </w:r>
      <w:r w:rsidR="00997143">
        <w:rPr>
          <w:rFonts w:ascii="Arial" w:hAnsi="Arial" w:cs="Arial"/>
          <w:bCs/>
          <w:color w:val="000000" w:themeColor="text1"/>
          <w:spacing w:val="-4"/>
          <w:sz w:val="22"/>
          <w:szCs w:val="22"/>
          <w:lang w:val="es-419"/>
        </w:rPr>
        <w:t xml:space="preserve"> en gran </w:t>
      </w:r>
      <w:r w:rsidR="000C3F9E">
        <w:rPr>
          <w:rFonts w:ascii="Arial" w:hAnsi="Arial" w:cs="Arial"/>
          <w:bCs/>
          <w:color w:val="000000" w:themeColor="text1"/>
          <w:spacing w:val="-4"/>
          <w:sz w:val="22"/>
          <w:szCs w:val="22"/>
          <w:lang w:val="es-419"/>
        </w:rPr>
        <w:t>medida</w:t>
      </w:r>
      <w:r w:rsidR="00997143">
        <w:rPr>
          <w:rFonts w:ascii="Arial" w:hAnsi="Arial" w:cs="Arial"/>
          <w:bCs/>
          <w:color w:val="000000" w:themeColor="text1"/>
          <w:spacing w:val="-4"/>
          <w:sz w:val="22"/>
          <w:szCs w:val="22"/>
          <w:lang w:val="es-419"/>
        </w:rPr>
        <w:t xml:space="preserve"> por las brechas</w:t>
      </w:r>
      <w:r w:rsidR="001E2D7A">
        <w:rPr>
          <w:rFonts w:ascii="Arial" w:hAnsi="Arial" w:cs="Arial"/>
          <w:bCs/>
          <w:color w:val="000000" w:themeColor="text1"/>
          <w:spacing w:val="-4"/>
          <w:sz w:val="22"/>
          <w:szCs w:val="22"/>
          <w:lang w:val="es-419"/>
        </w:rPr>
        <w:t xml:space="preserve"> existentes</w:t>
      </w:r>
      <w:r w:rsidR="00997143">
        <w:rPr>
          <w:rFonts w:ascii="Arial" w:hAnsi="Arial" w:cs="Arial"/>
          <w:bCs/>
          <w:color w:val="000000" w:themeColor="text1"/>
          <w:spacing w:val="-4"/>
          <w:sz w:val="22"/>
          <w:szCs w:val="22"/>
          <w:lang w:val="es-419"/>
        </w:rPr>
        <w:t xml:space="preserve"> de género </w:t>
      </w:r>
      <w:r w:rsidR="00FF05FA">
        <w:rPr>
          <w:rFonts w:ascii="Arial" w:hAnsi="Arial" w:cs="Arial"/>
          <w:bCs/>
          <w:color w:val="000000" w:themeColor="text1"/>
          <w:spacing w:val="-4"/>
          <w:sz w:val="22"/>
          <w:szCs w:val="22"/>
          <w:lang w:val="es-419"/>
        </w:rPr>
        <w:t>en la exposición</w:t>
      </w:r>
      <w:r w:rsidR="00CC6764">
        <w:rPr>
          <w:rFonts w:ascii="Arial" w:hAnsi="Arial" w:cs="Arial"/>
          <w:bCs/>
          <w:color w:val="000000" w:themeColor="text1"/>
          <w:spacing w:val="-4"/>
          <w:sz w:val="22"/>
          <w:szCs w:val="22"/>
          <w:lang w:val="es-419"/>
        </w:rPr>
        <w:t xml:space="preserve">, </w:t>
      </w:r>
      <w:r w:rsidR="00FF05FA">
        <w:rPr>
          <w:rFonts w:ascii="Arial" w:hAnsi="Arial" w:cs="Arial"/>
          <w:bCs/>
          <w:color w:val="000000" w:themeColor="text1"/>
          <w:spacing w:val="-4"/>
          <w:sz w:val="22"/>
          <w:szCs w:val="22"/>
          <w:lang w:val="es-419"/>
        </w:rPr>
        <w:t>vulnerabilidad</w:t>
      </w:r>
      <w:r w:rsidR="004857F3">
        <w:rPr>
          <w:rFonts w:ascii="Arial" w:hAnsi="Arial" w:cs="Arial"/>
          <w:bCs/>
          <w:color w:val="000000" w:themeColor="text1"/>
          <w:spacing w:val="-4"/>
          <w:sz w:val="22"/>
          <w:szCs w:val="22"/>
          <w:lang w:val="es-419"/>
        </w:rPr>
        <w:t xml:space="preserve"> </w:t>
      </w:r>
      <w:r w:rsidR="00CC6764">
        <w:rPr>
          <w:rFonts w:ascii="Arial" w:hAnsi="Arial" w:cs="Arial"/>
          <w:bCs/>
          <w:color w:val="000000" w:themeColor="text1"/>
          <w:spacing w:val="-4"/>
          <w:sz w:val="22"/>
          <w:szCs w:val="22"/>
          <w:lang w:val="es-419"/>
        </w:rPr>
        <w:t xml:space="preserve">y resiliencia </w:t>
      </w:r>
      <w:r w:rsidR="004857F3">
        <w:rPr>
          <w:rFonts w:ascii="Arial" w:hAnsi="Arial" w:cs="Arial"/>
          <w:bCs/>
          <w:color w:val="000000" w:themeColor="text1"/>
          <w:spacing w:val="-4"/>
          <w:sz w:val="22"/>
          <w:szCs w:val="22"/>
          <w:lang w:val="es-419"/>
        </w:rPr>
        <w:t xml:space="preserve">a las amenazas </w:t>
      </w:r>
      <w:r w:rsidR="001A2765">
        <w:rPr>
          <w:rFonts w:ascii="Arial" w:hAnsi="Arial" w:cs="Arial"/>
          <w:bCs/>
          <w:color w:val="000000" w:themeColor="text1"/>
          <w:spacing w:val="-4"/>
          <w:sz w:val="22"/>
          <w:szCs w:val="22"/>
          <w:lang w:val="es-419"/>
        </w:rPr>
        <w:t>naturales</w:t>
      </w:r>
      <w:r w:rsidR="00D263C2">
        <w:rPr>
          <w:rFonts w:ascii="Arial" w:hAnsi="Arial" w:cs="Arial"/>
          <w:bCs/>
          <w:color w:val="000000" w:themeColor="text1"/>
          <w:spacing w:val="-4"/>
          <w:sz w:val="22"/>
          <w:szCs w:val="22"/>
          <w:lang w:val="es-419"/>
        </w:rPr>
        <w:t>.</w:t>
      </w:r>
      <w:r w:rsidR="000C3F9E">
        <w:rPr>
          <w:rFonts w:ascii="Arial" w:hAnsi="Arial" w:cs="Arial"/>
          <w:bCs/>
          <w:color w:val="000000" w:themeColor="text1"/>
          <w:spacing w:val="-4"/>
          <w:sz w:val="22"/>
          <w:szCs w:val="22"/>
          <w:lang w:val="es-419"/>
        </w:rPr>
        <w:t xml:space="preserve"> </w:t>
      </w:r>
      <w:r w:rsidR="006017AA">
        <w:rPr>
          <w:rFonts w:ascii="Arial" w:hAnsi="Arial" w:cs="Arial"/>
          <w:bCs/>
          <w:color w:val="000000" w:themeColor="text1"/>
          <w:spacing w:val="-4"/>
          <w:sz w:val="22"/>
          <w:szCs w:val="22"/>
          <w:lang w:val="es-419"/>
        </w:rPr>
        <w:t xml:space="preserve">Por ejemplo, </w:t>
      </w:r>
      <w:r w:rsidR="00AA52A8">
        <w:rPr>
          <w:rFonts w:ascii="Arial" w:hAnsi="Arial" w:cs="Arial"/>
          <w:bCs/>
          <w:color w:val="000000" w:themeColor="text1"/>
          <w:spacing w:val="-4"/>
          <w:sz w:val="22"/>
          <w:szCs w:val="22"/>
          <w:lang w:val="es-419"/>
        </w:rPr>
        <w:t xml:space="preserve">las desventajas </w:t>
      </w:r>
      <w:r w:rsidR="00336312">
        <w:rPr>
          <w:rFonts w:ascii="Arial" w:hAnsi="Arial" w:cs="Arial"/>
          <w:bCs/>
          <w:color w:val="000000" w:themeColor="text1"/>
          <w:spacing w:val="-4"/>
          <w:sz w:val="22"/>
          <w:szCs w:val="22"/>
          <w:lang w:val="es-419"/>
        </w:rPr>
        <w:t>socioeconómicas</w:t>
      </w:r>
      <w:r w:rsidR="001C568E">
        <w:rPr>
          <w:rFonts w:ascii="Arial" w:hAnsi="Arial" w:cs="Arial"/>
          <w:bCs/>
          <w:color w:val="000000" w:themeColor="text1"/>
          <w:spacing w:val="-4"/>
          <w:sz w:val="22"/>
          <w:szCs w:val="22"/>
          <w:lang w:val="es-419"/>
        </w:rPr>
        <w:t xml:space="preserve"> que</w:t>
      </w:r>
      <w:r w:rsidR="008844CA">
        <w:rPr>
          <w:rFonts w:ascii="Arial" w:hAnsi="Arial" w:cs="Arial"/>
          <w:bCs/>
          <w:color w:val="000000" w:themeColor="text1"/>
          <w:spacing w:val="-4"/>
          <w:sz w:val="22"/>
          <w:szCs w:val="22"/>
          <w:lang w:val="es-419"/>
        </w:rPr>
        <w:t xml:space="preserve"> tienen las mujeres</w:t>
      </w:r>
      <w:r w:rsidR="00336312">
        <w:rPr>
          <w:rFonts w:ascii="Arial" w:hAnsi="Arial" w:cs="Arial"/>
          <w:bCs/>
          <w:color w:val="000000" w:themeColor="text1"/>
          <w:spacing w:val="-4"/>
          <w:sz w:val="22"/>
          <w:szCs w:val="22"/>
          <w:lang w:val="es-419"/>
        </w:rPr>
        <w:t xml:space="preserve"> pueden contribuir</w:t>
      </w:r>
      <w:r w:rsidR="00B802DC">
        <w:rPr>
          <w:rFonts w:ascii="Arial" w:hAnsi="Arial" w:cs="Arial"/>
          <w:bCs/>
          <w:color w:val="000000" w:themeColor="text1"/>
          <w:spacing w:val="-4"/>
          <w:sz w:val="22"/>
          <w:szCs w:val="22"/>
          <w:lang w:val="es-419"/>
        </w:rPr>
        <w:t xml:space="preserve"> a aumentar </w:t>
      </w:r>
      <w:r w:rsidR="001C568E">
        <w:rPr>
          <w:rFonts w:ascii="Arial" w:hAnsi="Arial" w:cs="Arial"/>
          <w:bCs/>
          <w:color w:val="000000" w:themeColor="text1"/>
          <w:spacing w:val="-4"/>
          <w:sz w:val="22"/>
          <w:szCs w:val="22"/>
          <w:lang w:val="es-419"/>
        </w:rPr>
        <w:t>su</w:t>
      </w:r>
      <w:r w:rsidR="00B802DC">
        <w:rPr>
          <w:rFonts w:ascii="Arial" w:hAnsi="Arial" w:cs="Arial"/>
          <w:bCs/>
          <w:color w:val="000000" w:themeColor="text1"/>
          <w:spacing w:val="-4"/>
          <w:sz w:val="22"/>
          <w:szCs w:val="22"/>
          <w:lang w:val="es-419"/>
        </w:rPr>
        <w:t xml:space="preserve"> tasa de mortalidad en los desastres</w:t>
      </w:r>
      <w:r w:rsidR="00B218F5">
        <w:rPr>
          <w:rFonts w:ascii="Arial" w:hAnsi="Arial" w:cs="Arial"/>
          <w:bCs/>
          <w:color w:val="000000" w:themeColor="text1"/>
          <w:spacing w:val="-4"/>
          <w:sz w:val="22"/>
          <w:szCs w:val="22"/>
          <w:lang w:val="es-419"/>
        </w:rPr>
        <w:t xml:space="preserve"> naturales</w:t>
      </w:r>
      <w:r w:rsidR="008844CA">
        <w:rPr>
          <w:rFonts w:ascii="Arial" w:hAnsi="Arial" w:cs="Arial"/>
          <w:bCs/>
          <w:color w:val="000000" w:themeColor="text1"/>
          <w:spacing w:val="-4"/>
          <w:sz w:val="22"/>
          <w:szCs w:val="22"/>
          <w:lang w:val="es-419"/>
        </w:rPr>
        <w:t xml:space="preserve">, tal como se evidencia en el </w:t>
      </w:r>
      <w:r w:rsidR="00B218F5">
        <w:rPr>
          <w:rFonts w:ascii="Arial" w:hAnsi="Arial" w:cs="Arial"/>
          <w:bCs/>
          <w:color w:val="000000" w:themeColor="text1"/>
          <w:spacing w:val="-4"/>
          <w:sz w:val="22"/>
          <w:szCs w:val="22"/>
          <w:lang w:val="es-419"/>
        </w:rPr>
        <w:t>estudio</w:t>
      </w:r>
      <w:r w:rsidR="008844CA">
        <w:rPr>
          <w:rFonts w:ascii="Arial" w:hAnsi="Arial" w:cs="Arial"/>
          <w:bCs/>
          <w:color w:val="000000" w:themeColor="text1"/>
          <w:spacing w:val="-4"/>
          <w:sz w:val="22"/>
          <w:szCs w:val="22"/>
          <w:lang w:val="es-419"/>
        </w:rPr>
        <w:t xml:space="preserve"> de </w:t>
      </w:r>
      <w:r w:rsidR="006017AA" w:rsidRPr="008844CA">
        <w:rPr>
          <w:rFonts w:ascii="Arial" w:hAnsi="Arial" w:cs="Arial"/>
          <w:bCs/>
          <w:color w:val="000000" w:themeColor="text1"/>
          <w:spacing w:val="-4"/>
          <w:sz w:val="22"/>
          <w:szCs w:val="22"/>
          <w:lang w:val="es-419"/>
        </w:rPr>
        <w:t>Neumayer &amp; Plümper (2007)</w:t>
      </w:r>
      <w:r w:rsidR="008844CA">
        <w:rPr>
          <w:rFonts w:ascii="Arial" w:hAnsi="Arial" w:cs="Arial"/>
          <w:bCs/>
          <w:color w:val="000000" w:themeColor="text1"/>
          <w:spacing w:val="-4"/>
          <w:sz w:val="22"/>
          <w:szCs w:val="22"/>
          <w:lang w:val="es-419"/>
        </w:rPr>
        <w:t>, quienes hallan que</w:t>
      </w:r>
      <w:r w:rsidR="008569B0">
        <w:rPr>
          <w:rFonts w:ascii="Arial" w:hAnsi="Arial" w:cs="Arial"/>
          <w:bCs/>
          <w:color w:val="000000" w:themeColor="text1"/>
          <w:spacing w:val="-4"/>
          <w:sz w:val="22"/>
          <w:szCs w:val="22"/>
          <w:lang w:val="es-419"/>
        </w:rPr>
        <w:t xml:space="preserve"> un menor estatus socioeconómico</w:t>
      </w:r>
      <w:r w:rsidR="008569B0">
        <w:rPr>
          <w:rStyle w:val="FootnoteReference"/>
          <w:rFonts w:ascii="Arial" w:hAnsi="Arial" w:cs="Arial"/>
          <w:color w:val="000000" w:themeColor="text1"/>
          <w:spacing w:val="-4"/>
          <w:sz w:val="22"/>
          <w:szCs w:val="22"/>
          <w:lang w:val="es-419"/>
        </w:rPr>
        <w:footnoteReference w:id="7"/>
      </w:r>
      <w:r w:rsidR="008569B0">
        <w:rPr>
          <w:rFonts w:ascii="Arial" w:hAnsi="Arial" w:cs="Arial"/>
          <w:bCs/>
          <w:color w:val="000000" w:themeColor="text1"/>
          <w:spacing w:val="-4"/>
          <w:sz w:val="22"/>
          <w:szCs w:val="22"/>
          <w:lang w:val="es-419"/>
        </w:rPr>
        <w:t xml:space="preserve"> está asociado a una mayor tasa de mortalidad. </w:t>
      </w:r>
      <w:r w:rsidR="00F074FA">
        <w:rPr>
          <w:rFonts w:ascii="Arial" w:hAnsi="Arial" w:cs="Arial"/>
          <w:bCs/>
          <w:color w:val="000000" w:themeColor="text1"/>
          <w:spacing w:val="-4"/>
          <w:sz w:val="22"/>
          <w:szCs w:val="22"/>
          <w:lang w:val="es-419"/>
        </w:rPr>
        <w:t>L</w:t>
      </w:r>
      <w:r w:rsidR="00196E86">
        <w:rPr>
          <w:rFonts w:ascii="Arial" w:hAnsi="Arial" w:cs="Arial"/>
          <w:bCs/>
          <w:color w:val="000000" w:themeColor="text1"/>
          <w:spacing w:val="-4"/>
          <w:sz w:val="22"/>
          <w:szCs w:val="22"/>
          <w:lang w:val="es-419"/>
        </w:rPr>
        <w:t xml:space="preserve">a falta de acceso a sistemas de alerta temprana o a los medios </w:t>
      </w:r>
      <w:r w:rsidR="002947DF">
        <w:rPr>
          <w:rFonts w:ascii="Arial" w:hAnsi="Arial" w:cs="Arial"/>
          <w:bCs/>
          <w:color w:val="000000" w:themeColor="text1"/>
          <w:spacing w:val="-4"/>
          <w:sz w:val="22"/>
          <w:szCs w:val="22"/>
          <w:lang w:val="es-419"/>
        </w:rPr>
        <w:t xml:space="preserve">de información, así como </w:t>
      </w:r>
      <w:r w:rsidR="00F07E27">
        <w:rPr>
          <w:rFonts w:ascii="Arial" w:hAnsi="Arial" w:cs="Arial"/>
          <w:bCs/>
          <w:color w:val="000000" w:themeColor="text1"/>
          <w:spacing w:val="-4"/>
          <w:sz w:val="22"/>
          <w:szCs w:val="22"/>
          <w:lang w:val="es-419"/>
        </w:rPr>
        <w:t xml:space="preserve">la falta de agencia para </w:t>
      </w:r>
      <w:r w:rsidR="00921AC0">
        <w:rPr>
          <w:rFonts w:ascii="Arial" w:hAnsi="Arial" w:cs="Arial"/>
          <w:bCs/>
          <w:color w:val="000000" w:themeColor="text1"/>
          <w:spacing w:val="-4"/>
          <w:sz w:val="22"/>
          <w:szCs w:val="22"/>
          <w:lang w:val="es-419"/>
        </w:rPr>
        <w:t xml:space="preserve">tomar decisiones </w:t>
      </w:r>
      <w:r w:rsidR="00B766A6">
        <w:rPr>
          <w:rFonts w:ascii="Arial" w:hAnsi="Arial" w:cs="Arial"/>
          <w:bCs/>
          <w:color w:val="000000" w:themeColor="text1"/>
          <w:spacing w:val="-4"/>
          <w:sz w:val="22"/>
          <w:szCs w:val="22"/>
          <w:lang w:val="es-419"/>
        </w:rPr>
        <w:t xml:space="preserve">son </w:t>
      </w:r>
      <w:r w:rsidR="00F074FA">
        <w:rPr>
          <w:rFonts w:ascii="Arial" w:hAnsi="Arial" w:cs="Arial"/>
          <w:bCs/>
          <w:color w:val="000000" w:themeColor="text1"/>
          <w:spacing w:val="-4"/>
          <w:sz w:val="22"/>
          <w:szCs w:val="22"/>
          <w:lang w:val="es-419"/>
        </w:rPr>
        <w:t xml:space="preserve">también </w:t>
      </w:r>
      <w:r w:rsidR="00B766A6">
        <w:rPr>
          <w:rFonts w:ascii="Arial" w:hAnsi="Arial" w:cs="Arial"/>
          <w:bCs/>
          <w:color w:val="000000" w:themeColor="text1"/>
          <w:spacing w:val="-4"/>
          <w:sz w:val="22"/>
          <w:szCs w:val="22"/>
          <w:lang w:val="es-419"/>
        </w:rPr>
        <w:t>factores que contribuyen</w:t>
      </w:r>
      <w:r w:rsidR="00E92177">
        <w:rPr>
          <w:rFonts w:ascii="Arial" w:hAnsi="Arial" w:cs="Arial"/>
          <w:bCs/>
          <w:color w:val="000000" w:themeColor="text1"/>
          <w:spacing w:val="-4"/>
          <w:sz w:val="22"/>
          <w:szCs w:val="22"/>
          <w:lang w:val="es-419"/>
        </w:rPr>
        <w:t xml:space="preserve"> a</w:t>
      </w:r>
      <w:r w:rsidR="000A6154">
        <w:rPr>
          <w:rFonts w:ascii="Arial" w:hAnsi="Arial" w:cs="Arial"/>
          <w:bCs/>
          <w:color w:val="000000" w:themeColor="text1"/>
          <w:spacing w:val="-4"/>
          <w:sz w:val="22"/>
          <w:szCs w:val="22"/>
          <w:lang w:val="es-419"/>
        </w:rPr>
        <w:t xml:space="preserve"> esta diferencia en la </w:t>
      </w:r>
      <w:r w:rsidR="005E3EFF">
        <w:rPr>
          <w:rFonts w:ascii="Arial" w:hAnsi="Arial" w:cs="Arial"/>
          <w:bCs/>
          <w:color w:val="000000" w:themeColor="text1"/>
          <w:spacing w:val="-4"/>
          <w:sz w:val="22"/>
          <w:szCs w:val="22"/>
          <w:lang w:val="es-419"/>
        </w:rPr>
        <w:t>tasa de mortalidad (</w:t>
      </w:r>
      <w:r w:rsidR="001A4DE5">
        <w:rPr>
          <w:rFonts w:ascii="Arial" w:hAnsi="Arial" w:cs="Arial"/>
          <w:color w:val="000000" w:themeColor="text1"/>
          <w:spacing w:val="-4"/>
          <w:sz w:val="22"/>
          <w:szCs w:val="22"/>
          <w:lang w:val="es-419"/>
        </w:rPr>
        <w:t>Comisión Europea, 2021</w:t>
      </w:r>
      <w:r w:rsidR="005E3EFF">
        <w:rPr>
          <w:rFonts w:ascii="Arial" w:hAnsi="Arial" w:cs="Arial"/>
          <w:bCs/>
          <w:color w:val="000000" w:themeColor="text1"/>
          <w:spacing w:val="-4"/>
          <w:sz w:val="22"/>
          <w:szCs w:val="22"/>
          <w:lang w:val="es-419"/>
        </w:rPr>
        <w:t>).</w:t>
      </w:r>
      <w:r w:rsidR="00345265">
        <w:rPr>
          <w:rFonts w:ascii="Arial" w:hAnsi="Arial" w:cs="Arial"/>
          <w:bCs/>
          <w:color w:val="000000" w:themeColor="text1"/>
          <w:spacing w:val="-4"/>
          <w:sz w:val="22"/>
          <w:szCs w:val="22"/>
          <w:lang w:val="es-419"/>
        </w:rPr>
        <w:t xml:space="preserve"> </w:t>
      </w:r>
      <w:r w:rsidR="00F074FA">
        <w:rPr>
          <w:rFonts w:ascii="Arial" w:hAnsi="Arial" w:cs="Arial"/>
          <w:bCs/>
          <w:color w:val="000000" w:themeColor="text1"/>
          <w:spacing w:val="-4"/>
          <w:sz w:val="22"/>
          <w:szCs w:val="22"/>
          <w:lang w:val="es-419"/>
        </w:rPr>
        <w:t xml:space="preserve">Asimismo, </w:t>
      </w:r>
      <w:r w:rsidR="00E00698">
        <w:rPr>
          <w:rFonts w:ascii="Arial" w:hAnsi="Arial" w:cs="Arial"/>
          <w:bCs/>
          <w:color w:val="000000" w:themeColor="text1"/>
          <w:spacing w:val="-4"/>
          <w:sz w:val="22"/>
          <w:szCs w:val="22"/>
          <w:lang w:val="es-419"/>
        </w:rPr>
        <w:t xml:space="preserve">las </w:t>
      </w:r>
      <w:r w:rsidR="00F074FA">
        <w:rPr>
          <w:rFonts w:ascii="Arial" w:hAnsi="Arial" w:cs="Arial"/>
          <w:bCs/>
          <w:color w:val="000000" w:themeColor="text1"/>
          <w:spacing w:val="-4"/>
          <w:sz w:val="22"/>
          <w:szCs w:val="22"/>
          <w:lang w:val="es-419"/>
        </w:rPr>
        <w:t>n</w:t>
      </w:r>
      <w:r w:rsidR="00CF36BE">
        <w:rPr>
          <w:rFonts w:ascii="Arial" w:hAnsi="Arial" w:cs="Arial"/>
          <w:bCs/>
          <w:color w:val="000000" w:themeColor="text1"/>
          <w:spacing w:val="-4"/>
          <w:sz w:val="22"/>
          <w:szCs w:val="22"/>
          <w:lang w:val="es-419"/>
        </w:rPr>
        <w:t>ormas sociales</w:t>
      </w:r>
      <w:r w:rsidR="00EE4970">
        <w:rPr>
          <w:rFonts w:ascii="Arial" w:hAnsi="Arial" w:cs="Arial"/>
          <w:bCs/>
          <w:color w:val="000000" w:themeColor="text1"/>
          <w:spacing w:val="-4"/>
          <w:sz w:val="22"/>
          <w:szCs w:val="22"/>
          <w:lang w:val="es-419"/>
        </w:rPr>
        <w:t>,</w:t>
      </w:r>
      <w:r w:rsidR="00E00698">
        <w:rPr>
          <w:rFonts w:ascii="Arial" w:hAnsi="Arial" w:cs="Arial"/>
          <w:bCs/>
          <w:color w:val="000000" w:themeColor="text1"/>
          <w:spacing w:val="-4"/>
          <w:sz w:val="22"/>
          <w:szCs w:val="22"/>
          <w:lang w:val="es-419"/>
        </w:rPr>
        <w:t xml:space="preserve"> al influir en </w:t>
      </w:r>
      <w:r w:rsidR="009F5F80">
        <w:rPr>
          <w:rFonts w:ascii="Arial" w:hAnsi="Arial" w:cs="Arial"/>
          <w:bCs/>
          <w:color w:val="000000" w:themeColor="text1"/>
          <w:spacing w:val="-4"/>
          <w:sz w:val="22"/>
          <w:szCs w:val="22"/>
          <w:lang w:val="es-419"/>
        </w:rPr>
        <w:t>la participación del mercado laboral</w:t>
      </w:r>
      <w:r w:rsidR="00EE4970">
        <w:rPr>
          <w:rFonts w:ascii="Arial" w:hAnsi="Arial" w:cs="Arial"/>
          <w:bCs/>
          <w:color w:val="000000" w:themeColor="text1"/>
          <w:spacing w:val="-4"/>
          <w:sz w:val="22"/>
          <w:szCs w:val="22"/>
          <w:lang w:val="es-419"/>
        </w:rPr>
        <w:t xml:space="preserve"> y </w:t>
      </w:r>
      <w:r w:rsidR="0072523B">
        <w:rPr>
          <w:rFonts w:ascii="Arial" w:hAnsi="Arial" w:cs="Arial"/>
          <w:bCs/>
          <w:color w:val="000000" w:themeColor="text1"/>
          <w:spacing w:val="-4"/>
          <w:sz w:val="22"/>
          <w:szCs w:val="22"/>
          <w:lang w:val="es-419"/>
        </w:rPr>
        <w:t>la tenencia y acumulación de activos</w:t>
      </w:r>
      <w:r w:rsidR="00EE4970">
        <w:rPr>
          <w:rFonts w:ascii="Arial" w:hAnsi="Arial" w:cs="Arial"/>
          <w:bCs/>
          <w:color w:val="000000" w:themeColor="text1"/>
          <w:spacing w:val="-4"/>
          <w:sz w:val="22"/>
          <w:szCs w:val="22"/>
          <w:lang w:val="es-419"/>
        </w:rPr>
        <w:t xml:space="preserve">, también </w:t>
      </w:r>
      <w:r w:rsidR="00BF7835">
        <w:rPr>
          <w:rFonts w:ascii="Arial" w:hAnsi="Arial" w:cs="Arial"/>
          <w:bCs/>
          <w:color w:val="000000" w:themeColor="text1"/>
          <w:spacing w:val="-4"/>
          <w:sz w:val="22"/>
          <w:szCs w:val="22"/>
          <w:lang w:val="es-419"/>
        </w:rPr>
        <w:t xml:space="preserve">determinan cómo los desastres </w:t>
      </w:r>
      <w:r w:rsidR="00D376B0">
        <w:rPr>
          <w:rFonts w:ascii="Arial" w:hAnsi="Arial" w:cs="Arial"/>
          <w:bCs/>
          <w:color w:val="000000" w:themeColor="text1"/>
          <w:spacing w:val="-4"/>
          <w:sz w:val="22"/>
          <w:szCs w:val="22"/>
          <w:lang w:val="es-419"/>
        </w:rPr>
        <w:t>terminan impactando</w:t>
      </w:r>
      <w:r w:rsidR="00BF7835">
        <w:rPr>
          <w:rFonts w:ascii="Arial" w:hAnsi="Arial" w:cs="Arial"/>
          <w:bCs/>
          <w:color w:val="000000" w:themeColor="text1"/>
          <w:spacing w:val="-4"/>
          <w:sz w:val="22"/>
          <w:szCs w:val="22"/>
          <w:lang w:val="es-419"/>
        </w:rPr>
        <w:t xml:space="preserve"> </w:t>
      </w:r>
      <w:r w:rsidR="0075610D">
        <w:rPr>
          <w:rFonts w:ascii="Arial" w:hAnsi="Arial" w:cs="Arial"/>
          <w:bCs/>
          <w:color w:val="000000" w:themeColor="text1"/>
          <w:spacing w:val="-4"/>
          <w:sz w:val="22"/>
          <w:szCs w:val="22"/>
          <w:lang w:val="es-419"/>
        </w:rPr>
        <w:t xml:space="preserve">a </w:t>
      </w:r>
      <w:r w:rsidR="00D376B0">
        <w:rPr>
          <w:rFonts w:ascii="Arial" w:hAnsi="Arial" w:cs="Arial"/>
          <w:bCs/>
          <w:color w:val="000000" w:themeColor="text1"/>
          <w:spacing w:val="-4"/>
          <w:sz w:val="22"/>
          <w:szCs w:val="22"/>
          <w:lang w:val="es-419"/>
        </w:rPr>
        <w:t>las mujeres</w:t>
      </w:r>
      <w:r w:rsidR="0075610D">
        <w:rPr>
          <w:rFonts w:ascii="Arial" w:hAnsi="Arial" w:cs="Arial"/>
          <w:bCs/>
          <w:color w:val="000000" w:themeColor="text1"/>
          <w:spacing w:val="-4"/>
          <w:sz w:val="22"/>
          <w:szCs w:val="22"/>
          <w:lang w:val="es-419"/>
        </w:rPr>
        <w:t xml:space="preserve">. </w:t>
      </w:r>
      <w:r w:rsidR="0072523B">
        <w:rPr>
          <w:rFonts w:ascii="Arial" w:hAnsi="Arial" w:cs="Arial"/>
          <w:bCs/>
          <w:color w:val="000000" w:themeColor="text1"/>
          <w:spacing w:val="-4"/>
          <w:sz w:val="22"/>
          <w:szCs w:val="22"/>
          <w:lang w:val="es-419"/>
        </w:rPr>
        <w:t xml:space="preserve"> </w:t>
      </w:r>
    </w:p>
    <w:p w14:paraId="5962B57C" w14:textId="34B2E7BA" w:rsidR="009C777F" w:rsidRPr="000161F1" w:rsidRDefault="00800B04" w:rsidP="005F021C">
      <w:pPr>
        <w:pStyle w:val="Paragraph"/>
        <w:tabs>
          <w:tab w:val="clear" w:pos="3600"/>
        </w:tabs>
        <w:autoSpaceDE w:val="0"/>
        <w:autoSpaceDN w:val="0"/>
        <w:adjustRightInd w:val="0"/>
        <w:ind w:left="720" w:hanging="720"/>
        <w:rPr>
          <w:rFonts w:ascii="Arial" w:hAnsi="Arial" w:cs="Arial"/>
          <w:b/>
          <w:color w:val="000000" w:themeColor="text1"/>
          <w:sz w:val="22"/>
          <w:szCs w:val="18"/>
          <w:lang w:val="es-419"/>
        </w:rPr>
      </w:pPr>
      <w:r w:rsidRPr="00800B04">
        <w:rPr>
          <w:rFonts w:ascii="Arial" w:hAnsi="Arial" w:cs="Arial"/>
          <w:b/>
          <w:color w:val="000000" w:themeColor="text1"/>
          <w:sz w:val="22"/>
          <w:szCs w:val="18"/>
          <w:lang w:val="es-419"/>
        </w:rPr>
        <w:t>Género y resiliencia</w:t>
      </w:r>
      <w:r>
        <w:rPr>
          <w:rFonts w:ascii="Arial" w:hAnsi="Arial" w:cs="Arial"/>
          <w:b/>
          <w:color w:val="000000" w:themeColor="text1"/>
          <w:sz w:val="22"/>
          <w:szCs w:val="18"/>
          <w:lang w:val="es-419"/>
        </w:rPr>
        <w:t xml:space="preserve">. </w:t>
      </w:r>
      <w:r w:rsidR="005A4455" w:rsidRPr="005A4455">
        <w:rPr>
          <w:rFonts w:ascii="Arial" w:hAnsi="Arial" w:cs="Arial"/>
          <w:bCs/>
          <w:color w:val="000000" w:themeColor="text1"/>
          <w:sz w:val="22"/>
          <w:szCs w:val="18"/>
          <w:lang w:val="es-419"/>
        </w:rPr>
        <w:t>A pesar de lo anterior,</w:t>
      </w:r>
      <w:r w:rsidR="005A4455">
        <w:rPr>
          <w:rFonts w:ascii="Arial" w:hAnsi="Arial" w:cs="Arial"/>
          <w:b/>
          <w:color w:val="000000" w:themeColor="text1"/>
          <w:sz w:val="22"/>
          <w:szCs w:val="18"/>
          <w:lang w:val="es-419"/>
        </w:rPr>
        <w:t xml:space="preserve"> </w:t>
      </w:r>
      <w:r w:rsidR="008B24FE">
        <w:rPr>
          <w:rFonts w:ascii="Arial" w:hAnsi="Arial" w:cs="Arial"/>
          <w:color w:val="000000" w:themeColor="text1"/>
          <w:spacing w:val="-4"/>
          <w:sz w:val="22"/>
          <w:szCs w:val="22"/>
          <w:lang w:val="es-419"/>
        </w:rPr>
        <w:t>existen claras</w:t>
      </w:r>
      <w:r w:rsidR="003A318C" w:rsidRPr="00B86E34">
        <w:rPr>
          <w:rFonts w:ascii="Arial" w:hAnsi="Arial" w:cs="Arial"/>
          <w:color w:val="000000" w:themeColor="text1"/>
          <w:spacing w:val="-4"/>
          <w:sz w:val="22"/>
          <w:szCs w:val="22"/>
          <w:lang w:val="es-419"/>
        </w:rPr>
        <w:t xml:space="preserve"> evidencias </w:t>
      </w:r>
      <w:r w:rsidR="008B24FE">
        <w:rPr>
          <w:rFonts w:ascii="Arial" w:hAnsi="Arial" w:cs="Arial"/>
          <w:color w:val="000000" w:themeColor="text1"/>
          <w:spacing w:val="-4"/>
          <w:sz w:val="22"/>
          <w:szCs w:val="22"/>
          <w:lang w:val="es-419"/>
        </w:rPr>
        <w:t xml:space="preserve">que </w:t>
      </w:r>
      <w:r w:rsidR="003A318C" w:rsidRPr="00B86E34">
        <w:rPr>
          <w:rFonts w:ascii="Arial" w:hAnsi="Arial" w:cs="Arial"/>
          <w:color w:val="000000" w:themeColor="text1"/>
          <w:spacing w:val="-4"/>
          <w:sz w:val="22"/>
          <w:szCs w:val="22"/>
          <w:lang w:val="es-419"/>
        </w:rPr>
        <w:t xml:space="preserve">señalan </w:t>
      </w:r>
      <w:r w:rsidR="00757B39">
        <w:rPr>
          <w:rFonts w:ascii="Arial" w:hAnsi="Arial" w:cs="Arial"/>
          <w:color w:val="000000" w:themeColor="text1"/>
          <w:spacing w:val="-4"/>
          <w:sz w:val="22"/>
          <w:szCs w:val="22"/>
          <w:lang w:val="es-419"/>
        </w:rPr>
        <w:t xml:space="preserve">que </w:t>
      </w:r>
      <w:r w:rsidR="00A944D7">
        <w:rPr>
          <w:rFonts w:ascii="Arial" w:hAnsi="Arial" w:cs="Arial"/>
          <w:color w:val="000000" w:themeColor="text1"/>
          <w:spacing w:val="-4"/>
          <w:sz w:val="22"/>
          <w:szCs w:val="22"/>
          <w:lang w:val="es-419"/>
        </w:rPr>
        <w:t xml:space="preserve">el papel de las mujeres en la gestión del riesgo de desastres es </w:t>
      </w:r>
      <w:r w:rsidR="00510E15">
        <w:rPr>
          <w:rFonts w:ascii="Arial" w:hAnsi="Arial" w:cs="Arial"/>
          <w:color w:val="000000" w:themeColor="text1"/>
          <w:spacing w:val="-4"/>
          <w:sz w:val="22"/>
          <w:szCs w:val="22"/>
          <w:lang w:val="es-419"/>
        </w:rPr>
        <w:t>fundamental</w:t>
      </w:r>
      <w:r w:rsidR="00A944D7">
        <w:rPr>
          <w:rFonts w:ascii="Arial" w:hAnsi="Arial" w:cs="Arial"/>
          <w:color w:val="000000" w:themeColor="text1"/>
          <w:spacing w:val="-4"/>
          <w:sz w:val="22"/>
          <w:szCs w:val="22"/>
          <w:lang w:val="es-419"/>
        </w:rPr>
        <w:t xml:space="preserve"> para aumentar la resiliencia de las comunidades </w:t>
      </w:r>
      <w:r w:rsidR="00B607F7">
        <w:rPr>
          <w:rFonts w:ascii="Arial" w:hAnsi="Arial" w:cs="Arial"/>
          <w:color w:val="000000" w:themeColor="text1"/>
          <w:spacing w:val="-4"/>
          <w:sz w:val="22"/>
          <w:szCs w:val="22"/>
          <w:lang w:val="es-419"/>
        </w:rPr>
        <w:t>ante las crecientes amenazas climáticas</w:t>
      </w:r>
      <w:r w:rsidR="00574F7E">
        <w:rPr>
          <w:rFonts w:ascii="Arial" w:hAnsi="Arial" w:cs="Arial"/>
          <w:color w:val="000000" w:themeColor="text1"/>
          <w:spacing w:val="-4"/>
          <w:sz w:val="22"/>
          <w:szCs w:val="22"/>
          <w:lang w:val="es-419"/>
        </w:rPr>
        <w:t xml:space="preserve"> </w:t>
      </w:r>
      <w:r w:rsidR="00784035">
        <w:rPr>
          <w:rFonts w:ascii="Arial" w:hAnsi="Arial" w:cs="Arial"/>
          <w:color w:val="000000" w:themeColor="text1"/>
          <w:spacing w:val="-4"/>
          <w:sz w:val="22"/>
          <w:szCs w:val="22"/>
          <w:lang w:val="es-419"/>
        </w:rPr>
        <w:t xml:space="preserve">y prevenir la pérdida de vidas </w:t>
      </w:r>
      <w:r w:rsidR="00574F7E">
        <w:rPr>
          <w:rFonts w:ascii="Arial" w:hAnsi="Arial" w:cs="Arial"/>
          <w:color w:val="000000" w:themeColor="text1"/>
          <w:spacing w:val="-4"/>
          <w:sz w:val="22"/>
          <w:szCs w:val="22"/>
          <w:lang w:val="es-419"/>
        </w:rPr>
        <w:t>(</w:t>
      </w:r>
      <w:r w:rsidR="007D7091">
        <w:rPr>
          <w:rFonts w:ascii="Arial" w:hAnsi="Arial" w:cs="Arial"/>
          <w:color w:val="000000" w:themeColor="text1"/>
          <w:spacing w:val="-4"/>
          <w:sz w:val="22"/>
          <w:szCs w:val="22"/>
          <w:lang w:val="es-419"/>
        </w:rPr>
        <w:t xml:space="preserve">UNISDR, </w:t>
      </w:r>
      <w:r w:rsidR="00B10F3B">
        <w:rPr>
          <w:rFonts w:ascii="Arial" w:hAnsi="Arial" w:cs="Arial"/>
          <w:color w:val="000000" w:themeColor="text1"/>
          <w:spacing w:val="-4"/>
          <w:sz w:val="22"/>
          <w:szCs w:val="22"/>
          <w:lang w:val="es-419"/>
        </w:rPr>
        <w:t>2015</w:t>
      </w:r>
      <w:r w:rsidR="00D2270B">
        <w:rPr>
          <w:rFonts w:ascii="Arial" w:hAnsi="Arial" w:cs="Arial"/>
          <w:color w:val="000000" w:themeColor="text1"/>
          <w:spacing w:val="-4"/>
          <w:sz w:val="22"/>
          <w:szCs w:val="22"/>
          <w:lang w:val="es-419"/>
        </w:rPr>
        <w:t xml:space="preserve">; </w:t>
      </w:r>
      <w:r w:rsidR="00AA3773">
        <w:rPr>
          <w:rFonts w:ascii="Arial" w:hAnsi="Arial" w:cs="Arial"/>
          <w:color w:val="000000" w:themeColor="text1"/>
          <w:spacing w:val="-4"/>
          <w:sz w:val="22"/>
          <w:szCs w:val="22"/>
          <w:lang w:val="es-419"/>
        </w:rPr>
        <w:t>Buvinic et al., 1999</w:t>
      </w:r>
      <w:r w:rsidR="007D7091">
        <w:rPr>
          <w:rFonts w:ascii="Arial" w:hAnsi="Arial" w:cs="Arial"/>
          <w:color w:val="000000" w:themeColor="text1"/>
          <w:spacing w:val="-4"/>
          <w:sz w:val="22"/>
          <w:szCs w:val="22"/>
          <w:lang w:val="es-419"/>
        </w:rPr>
        <w:t>)</w:t>
      </w:r>
      <w:r w:rsidR="00A944D7">
        <w:rPr>
          <w:rFonts w:ascii="Arial" w:hAnsi="Arial" w:cs="Arial"/>
          <w:color w:val="000000" w:themeColor="text1"/>
          <w:spacing w:val="-4"/>
          <w:sz w:val="22"/>
          <w:szCs w:val="22"/>
          <w:lang w:val="es-419"/>
        </w:rPr>
        <w:t>.</w:t>
      </w:r>
      <w:r w:rsidR="00574F7E">
        <w:rPr>
          <w:rFonts w:ascii="Arial" w:hAnsi="Arial" w:cs="Arial"/>
          <w:color w:val="000000" w:themeColor="text1"/>
          <w:spacing w:val="-4"/>
          <w:sz w:val="22"/>
          <w:szCs w:val="22"/>
          <w:lang w:val="es-419"/>
        </w:rPr>
        <w:t xml:space="preserve"> Al respecto</w:t>
      </w:r>
      <w:r w:rsidR="00FC6590">
        <w:rPr>
          <w:rFonts w:ascii="Arial" w:hAnsi="Arial" w:cs="Arial"/>
          <w:color w:val="000000" w:themeColor="text1"/>
          <w:spacing w:val="-4"/>
          <w:sz w:val="22"/>
          <w:szCs w:val="22"/>
          <w:lang w:val="es-419"/>
        </w:rPr>
        <w:t xml:space="preserve">, </w:t>
      </w:r>
      <w:r w:rsidR="00337ADA">
        <w:rPr>
          <w:rFonts w:ascii="Arial" w:hAnsi="Arial" w:cs="Arial"/>
          <w:color w:val="000000" w:themeColor="text1"/>
          <w:spacing w:val="-4"/>
          <w:sz w:val="22"/>
          <w:szCs w:val="22"/>
          <w:lang w:val="es-419"/>
        </w:rPr>
        <w:t xml:space="preserve">la UNISDR </w:t>
      </w:r>
      <w:r w:rsidR="008C4B3B">
        <w:rPr>
          <w:rFonts w:ascii="Arial" w:hAnsi="Arial" w:cs="Arial"/>
          <w:color w:val="000000" w:themeColor="text1"/>
          <w:spacing w:val="-4"/>
          <w:sz w:val="22"/>
          <w:szCs w:val="22"/>
          <w:lang w:val="es-419"/>
        </w:rPr>
        <w:t xml:space="preserve">no solo </w:t>
      </w:r>
      <w:r w:rsidR="00784035">
        <w:rPr>
          <w:rFonts w:ascii="Arial" w:hAnsi="Arial" w:cs="Arial"/>
          <w:color w:val="000000" w:themeColor="text1"/>
          <w:spacing w:val="-4"/>
          <w:sz w:val="22"/>
          <w:szCs w:val="22"/>
          <w:lang w:val="es-419"/>
        </w:rPr>
        <w:t>sostiene</w:t>
      </w:r>
      <w:r w:rsidR="001C2FDE">
        <w:rPr>
          <w:rFonts w:ascii="Arial" w:hAnsi="Arial" w:cs="Arial"/>
          <w:color w:val="000000" w:themeColor="text1"/>
          <w:spacing w:val="-4"/>
          <w:sz w:val="22"/>
          <w:szCs w:val="22"/>
          <w:lang w:val="es-419"/>
        </w:rPr>
        <w:t xml:space="preserve"> que</w:t>
      </w:r>
      <w:r w:rsidR="00784035">
        <w:rPr>
          <w:rFonts w:ascii="Arial" w:hAnsi="Arial" w:cs="Arial"/>
          <w:color w:val="000000" w:themeColor="text1"/>
          <w:spacing w:val="-4"/>
          <w:sz w:val="22"/>
          <w:szCs w:val="22"/>
          <w:lang w:val="es-419"/>
        </w:rPr>
        <w:t xml:space="preserve"> </w:t>
      </w:r>
      <w:r w:rsidR="008C4B3B">
        <w:rPr>
          <w:rFonts w:ascii="Arial" w:hAnsi="Arial" w:cs="Arial"/>
          <w:color w:val="000000" w:themeColor="text1"/>
          <w:spacing w:val="-4"/>
          <w:sz w:val="22"/>
          <w:szCs w:val="22"/>
          <w:lang w:val="es-419"/>
        </w:rPr>
        <w:t xml:space="preserve">la perspectiva de género </w:t>
      </w:r>
      <w:r w:rsidR="00F92865">
        <w:rPr>
          <w:rFonts w:ascii="Arial" w:hAnsi="Arial" w:cs="Arial"/>
          <w:color w:val="000000" w:themeColor="text1"/>
          <w:spacing w:val="-4"/>
          <w:sz w:val="22"/>
          <w:szCs w:val="22"/>
          <w:lang w:val="es-419"/>
        </w:rPr>
        <w:t>debe</w:t>
      </w:r>
      <w:r w:rsidR="008C4B3B">
        <w:rPr>
          <w:rFonts w:ascii="Arial" w:hAnsi="Arial" w:cs="Arial"/>
          <w:color w:val="000000" w:themeColor="text1"/>
          <w:spacing w:val="-4"/>
          <w:sz w:val="22"/>
          <w:szCs w:val="22"/>
          <w:lang w:val="es-419"/>
        </w:rPr>
        <w:t xml:space="preserve"> </w:t>
      </w:r>
      <w:r w:rsidR="00BA56BE">
        <w:rPr>
          <w:rFonts w:ascii="Arial" w:hAnsi="Arial" w:cs="Arial"/>
          <w:color w:val="000000" w:themeColor="text1"/>
          <w:spacing w:val="-4"/>
          <w:sz w:val="22"/>
          <w:szCs w:val="22"/>
          <w:lang w:val="es-419"/>
        </w:rPr>
        <w:t xml:space="preserve">estar </w:t>
      </w:r>
      <w:r w:rsidR="00EE1836">
        <w:rPr>
          <w:rFonts w:ascii="Arial" w:hAnsi="Arial" w:cs="Arial"/>
          <w:color w:val="000000" w:themeColor="text1"/>
          <w:spacing w:val="-4"/>
          <w:sz w:val="22"/>
          <w:szCs w:val="22"/>
          <w:lang w:val="es-419"/>
        </w:rPr>
        <w:t xml:space="preserve">incorporada en las políticas </w:t>
      </w:r>
      <w:r w:rsidR="003F0CA3">
        <w:rPr>
          <w:rFonts w:ascii="Arial" w:hAnsi="Arial" w:cs="Arial"/>
          <w:color w:val="000000" w:themeColor="text1"/>
          <w:spacing w:val="-4"/>
          <w:sz w:val="22"/>
          <w:szCs w:val="22"/>
          <w:lang w:val="es-419"/>
        </w:rPr>
        <w:t>nacionales de</w:t>
      </w:r>
      <w:r w:rsidR="008C4B3B">
        <w:rPr>
          <w:rFonts w:ascii="Arial" w:hAnsi="Arial" w:cs="Arial"/>
          <w:color w:val="000000" w:themeColor="text1"/>
          <w:spacing w:val="-4"/>
          <w:sz w:val="22"/>
          <w:szCs w:val="22"/>
          <w:lang w:val="es-419"/>
        </w:rPr>
        <w:t xml:space="preserve"> gestión de riesgo </w:t>
      </w:r>
      <w:r w:rsidR="003F0CA3">
        <w:rPr>
          <w:rFonts w:ascii="Arial" w:hAnsi="Arial" w:cs="Arial"/>
          <w:color w:val="000000" w:themeColor="text1"/>
          <w:spacing w:val="-4"/>
          <w:sz w:val="22"/>
          <w:szCs w:val="22"/>
          <w:lang w:val="es-419"/>
        </w:rPr>
        <w:t xml:space="preserve">de </w:t>
      </w:r>
      <w:r w:rsidR="008C4B3B">
        <w:rPr>
          <w:rFonts w:ascii="Arial" w:hAnsi="Arial" w:cs="Arial"/>
          <w:color w:val="000000" w:themeColor="text1"/>
          <w:spacing w:val="-4"/>
          <w:sz w:val="22"/>
          <w:szCs w:val="22"/>
          <w:lang w:val="es-419"/>
        </w:rPr>
        <w:t xml:space="preserve">desastres, sino que </w:t>
      </w:r>
      <w:r w:rsidR="00CF79DC">
        <w:rPr>
          <w:rFonts w:ascii="Arial" w:hAnsi="Arial" w:cs="Arial"/>
          <w:color w:val="000000" w:themeColor="text1"/>
          <w:spacing w:val="-4"/>
          <w:sz w:val="22"/>
          <w:szCs w:val="22"/>
          <w:lang w:val="es-419"/>
        </w:rPr>
        <w:t xml:space="preserve">las mujeres </w:t>
      </w:r>
      <w:r w:rsidR="008C4B3B">
        <w:rPr>
          <w:rFonts w:ascii="Arial" w:hAnsi="Arial" w:cs="Arial"/>
          <w:color w:val="000000" w:themeColor="text1"/>
          <w:spacing w:val="-4"/>
          <w:sz w:val="22"/>
          <w:szCs w:val="22"/>
          <w:lang w:val="es-419"/>
        </w:rPr>
        <w:t xml:space="preserve">deben también </w:t>
      </w:r>
      <w:r w:rsidR="00CF79DC">
        <w:rPr>
          <w:rFonts w:ascii="Arial" w:hAnsi="Arial" w:cs="Arial"/>
          <w:color w:val="000000" w:themeColor="text1"/>
          <w:spacing w:val="-4"/>
          <w:sz w:val="22"/>
          <w:szCs w:val="22"/>
          <w:lang w:val="es-419"/>
        </w:rPr>
        <w:t>participar en todo el proceso de toma</w:t>
      </w:r>
      <w:r w:rsidR="00137483">
        <w:rPr>
          <w:rFonts w:ascii="Arial" w:hAnsi="Arial" w:cs="Arial"/>
          <w:color w:val="000000" w:themeColor="text1"/>
          <w:spacing w:val="-4"/>
          <w:sz w:val="22"/>
          <w:szCs w:val="22"/>
          <w:lang w:val="es-419"/>
        </w:rPr>
        <w:t xml:space="preserve"> de decisiones</w:t>
      </w:r>
      <w:r w:rsidR="007D5A99">
        <w:rPr>
          <w:rFonts w:ascii="Arial" w:hAnsi="Arial" w:cs="Arial"/>
          <w:color w:val="000000" w:themeColor="text1"/>
          <w:spacing w:val="-4"/>
          <w:sz w:val="22"/>
          <w:szCs w:val="22"/>
          <w:lang w:val="es-419"/>
        </w:rPr>
        <w:t>, así como</w:t>
      </w:r>
      <w:r w:rsidR="00B7041B">
        <w:rPr>
          <w:rFonts w:ascii="Arial" w:hAnsi="Arial" w:cs="Arial"/>
          <w:color w:val="000000" w:themeColor="text1"/>
          <w:spacing w:val="-4"/>
          <w:sz w:val="22"/>
          <w:szCs w:val="22"/>
          <w:lang w:val="es-419"/>
        </w:rPr>
        <w:t xml:space="preserve"> ejercer</w:t>
      </w:r>
      <w:r w:rsidR="00137483">
        <w:rPr>
          <w:rFonts w:ascii="Arial" w:hAnsi="Arial" w:cs="Arial"/>
          <w:color w:val="000000" w:themeColor="text1"/>
          <w:spacing w:val="-4"/>
          <w:sz w:val="22"/>
          <w:szCs w:val="22"/>
          <w:lang w:val="es-419"/>
        </w:rPr>
        <w:t xml:space="preserve"> un rol </w:t>
      </w:r>
      <w:r w:rsidR="00D909C1" w:rsidRPr="000161F1">
        <w:rPr>
          <w:rFonts w:ascii="Arial" w:hAnsi="Arial" w:cs="Arial"/>
          <w:color w:val="000000" w:themeColor="text1"/>
          <w:spacing w:val="-4"/>
          <w:sz w:val="22"/>
          <w:szCs w:val="22"/>
          <w:lang w:val="es-419"/>
        </w:rPr>
        <w:t>de liderazgo</w:t>
      </w:r>
      <w:r w:rsidR="00137483" w:rsidRPr="000161F1">
        <w:rPr>
          <w:rFonts w:ascii="Arial" w:hAnsi="Arial" w:cs="Arial"/>
          <w:color w:val="000000" w:themeColor="text1"/>
          <w:spacing w:val="-4"/>
          <w:sz w:val="22"/>
          <w:szCs w:val="22"/>
          <w:lang w:val="es-419"/>
        </w:rPr>
        <w:t xml:space="preserve"> </w:t>
      </w:r>
      <w:r w:rsidR="000F17F2" w:rsidRPr="000161F1">
        <w:rPr>
          <w:rFonts w:ascii="Arial" w:hAnsi="Arial" w:cs="Arial"/>
          <w:color w:val="000000" w:themeColor="text1"/>
          <w:spacing w:val="-4"/>
          <w:sz w:val="22"/>
          <w:szCs w:val="22"/>
          <w:lang w:val="es-419"/>
        </w:rPr>
        <w:t xml:space="preserve">ante sus comunidades para </w:t>
      </w:r>
      <w:r w:rsidR="00075F47" w:rsidRPr="000161F1">
        <w:rPr>
          <w:rFonts w:ascii="Arial" w:hAnsi="Arial" w:cs="Arial"/>
          <w:color w:val="000000" w:themeColor="text1"/>
          <w:spacing w:val="-4"/>
          <w:sz w:val="22"/>
          <w:szCs w:val="22"/>
          <w:lang w:val="es-419"/>
        </w:rPr>
        <w:t xml:space="preserve">lograr </w:t>
      </w:r>
      <w:r w:rsidR="000F17F2" w:rsidRPr="000161F1">
        <w:rPr>
          <w:rFonts w:ascii="Arial" w:hAnsi="Arial" w:cs="Arial"/>
          <w:color w:val="000000" w:themeColor="text1"/>
          <w:spacing w:val="-4"/>
          <w:sz w:val="22"/>
          <w:szCs w:val="22"/>
          <w:lang w:val="es-419"/>
        </w:rPr>
        <w:t>la prevención, adaptación</w:t>
      </w:r>
      <w:r w:rsidR="00BF5F2D" w:rsidRPr="000161F1">
        <w:rPr>
          <w:rFonts w:ascii="Arial" w:hAnsi="Arial" w:cs="Arial"/>
          <w:color w:val="000000" w:themeColor="text1"/>
          <w:spacing w:val="-4"/>
          <w:sz w:val="22"/>
          <w:szCs w:val="22"/>
          <w:lang w:val="es-419"/>
        </w:rPr>
        <w:t>, respuesta</w:t>
      </w:r>
      <w:r w:rsidR="000F17F2" w:rsidRPr="000161F1">
        <w:rPr>
          <w:rFonts w:ascii="Arial" w:hAnsi="Arial" w:cs="Arial"/>
          <w:color w:val="000000" w:themeColor="text1"/>
          <w:spacing w:val="-4"/>
          <w:sz w:val="22"/>
          <w:szCs w:val="22"/>
          <w:lang w:val="es-419"/>
        </w:rPr>
        <w:t xml:space="preserve"> y recuperación </w:t>
      </w:r>
      <w:r w:rsidR="005F021C" w:rsidRPr="000161F1">
        <w:rPr>
          <w:rFonts w:ascii="Arial" w:hAnsi="Arial" w:cs="Arial"/>
          <w:color w:val="000000" w:themeColor="text1"/>
          <w:spacing w:val="-4"/>
          <w:sz w:val="22"/>
          <w:szCs w:val="22"/>
          <w:lang w:val="es-419"/>
        </w:rPr>
        <w:t>de los desastres naturales.</w:t>
      </w:r>
      <w:r w:rsidR="00B53329" w:rsidRPr="000161F1">
        <w:rPr>
          <w:rFonts w:ascii="Arial" w:hAnsi="Arial" w:cs="Arial"/>
          <w:color w:val="000000" w:themeColor="text1"/>
          <w:spacing w:val="-4"/>
          <w:sz w:val="22"/>
          <w:szCs w:val="22"/>
          <w:lang w:val="es-419"/>
        </w:rPr>
        <w:t xml:space="preserve"> </w:t>
      </w:r>
      <w:r w:rsidR="00FF3046" w:rsidRPr="000161F1">
        <w:rPr>
          <w:rFonts w:ascii="Arial" w:hAnsi="Arial" w:cs="Arial"/>
          <w:color w:val="000000" w:themeColor="text1"/>
          <w:spacing w:val="-4"/>
          <w:sz w:val="22"/>
          <w:szCs w:val="22"/>
          <w:lang w:val="es-419"/>
        </w:rPr>
        <w:t>Además,</w:t>
      </w:r>
      <w:r w:rsidR="00C866F7" w:rsidRPr="000161F1">
        <w:rPr>
          <w:rFonts w:ascii="Arial" w:hAnsi="Arial" w:cs="Arial"/>
          <w:color w:val="000000" w:themeColor="text1"/>
          <w:spacing w:val="-4"/>
          <w:sz w:val="22"/>
          <w:szCs w:val="22"/>
          <w:lang w:val="es-419"/>
        </w:rPr>
        <w:t xml:space="preserve"> </w:t>
      </w:r>
      <w:r w:rsidR="00D2270B" w:rsidRPr="000161F1">
        <w:rPr>
          <w:rFonts w:ascii="Arial" w:hAnsi="Arial" w:cs="Arial"/>
          <w:color w:val="000000" w:themeColor="text1"/>
          <w:spacing w:val="-4"/>
          <w:sz w:val="22"/>
          <w:szCs w:val="22"/>
          <w:lang w:val="es-419"/>
        </w:rPr>
        <w:t xml:space="preserve">la participación de las </w:t>
      </w:r>
      <w:r w:rsidR="00613290" w:rsidRPr="000161F1">
        <w:rPr>
          <w:rFonts w:ascii="Arial" w:hAnsi="Arial" w:cs="Arial"/>
          <w:color w:val="000000" w:themeColor="text1"/>
          <w:spacing w:val="-4"/>
          <w:sz w:val="22"/>
          <w:szCs w:val="22"/>
          <w:lang w:val="es-419"/>
        </w:rPr>
        <w:t>mujeres en las fases pos-desastre</w:t>
      </w:r>
      <w:r w:rsidR="0013685E" w:rsidRPr="000161F1">
        <w:rPr>
          <w:rFonts w:ascii="Arial" w:hAnsi="Arial" w:cs="Arial"/>
          <w:color w:val="000000" w:themeColor="text1"/>
          <w:spacing w:val="-4"/>
          <w:sz w:val="22"/>
          <w:szCs w:val="22"/>
          <w:lang w:val="es-419"/>
        </w:rPr>
        <w:t xml:space="preserve"> puede tener efectos positivos en la</w:t>
      </w:r>
      <w:r w:rsidR="00A003BA" w:rsidRPr="000161F1">
        <w:rPr>
          <w:rFonts w:ascii="Arial" w:hAnsi="Arial" w:cs="Arial"/>
          <w:color w:val="000000" w:themeColor="text1"/>
          <w:spacing w:val="-4"/>
          <w:sz w:val="22"/>
          <w:szCs w:val="22"/>
          <w:lang w:val="es-419"/>
        </w:rPr>
        <w:t>s</w:t>
      </w:r>
      <w:r w:rsidR="0013685E" w:rsidRPr="000161F1">
        <w:rPr>
          <w:rFonts w:ascii="Arial" w:hAnsi="Arial" w:cs="Arial"/>
          <w:color w:val="000000" w:themeColor="text1"/>
          <w:spacing w:val="-4"/>
          <w:sz w:val="22"/>
          <w:szCs w:val="22"/>
          <w:lang w:val="es-419"/>
        </w:rPr>
        <w:t xml:space="preserve"> diná</w:t>
      </w:r>
      <w:r w:rsidR="00204DEA" w:rsidRPr="000161F1">
        <w:rPr>
          <w:rFonts w:ascii="Arial" w:hAnsi="Arial" w:cs="Arial"/>
          <w:color w:val="000000" w:themeColor="text1"/>
          <w:spacing w:val="-4"/>
          <w:sz w:val="22"/>
          <w:szCs w:val="22"/>
          <w:lang w:val="es-419"/>
        </w:rPr>
        <w:t>mica</w:t>
      </w:r>
      <w:r w:rsidR="00A003BA" w:rsidRPr="000161F1">
        <w:rPr>
          <w:rFonts w:ascii="Arial" w:hAnsi="Arial" w:cs="Arial"/>
          <w:color w:val="000000" w:themeColor="text1"/>
          <w:spacing w:val="-4"/>
          <w:sz w:val="22"/>
          <w:szCs w:val="22"/>
          <w:lang w:val="es-419"/>
        </w:rPr>
        <w:t>s</w:t>
      </w:r>
      <w:r w:rsidR="00204DEA" w:rsidRPr="000161F1">
        <w:rPr>
          <w:rFonts w:ascii="Arial" w:hAnsi="Arial" w:cs="Arial"/>
          <w:color w:val="000000" w:themeColor="text1"/>
          <w:spacing w:val="-4"/>
          <w:sz w:val="22"/>
          <w:szCs w:val="22"/>
          <w:lang w:val="es-419"/>
        </w:rPr>
        <w:t xml:space="preserve"> de género </w:t>
      </w:r>
      <w:r w:rsidR="002773CD" w:rsidRPr="000161F1">
        <w:rPr>
          <w:rFonts w:ascii="Arial" w:hAnsi="Arial" w:cs="Arial"/>
          <w:color w:val="000000" w:themeColor="text1"/>
          <w:spacing w:val="-4"/>
          <w:sz w:val="22"/>
          <w:szCs w:val="22"/>
          <w:lang w:val="es-419"/>
        </w:rPr>
        <w:t>a nivel comunitario</w:t>
      </w:r>
      <w:r w:rsidR="00B25273" w:rsidRPr="000161F1">
        <w:rPr>
          <w:rFonts w:ascii="Arial" w:hAnsi="Arial" w:cs="Arial"/>
          <w:color w:val="000000" w:themeColor="text1"/>
          <w:spacing w:val="-4"/>
          <w:sz w:val="22"/>
          <w:szCs w:val="22"/>
          <w:lang w:val="es-419"/>
        </w:rPr>
        <w:t>.</w:t>
      </w:r>
      <w:r w:rsidR="00A003BA" w:rsidRPr="000161F1">
        <w:rPr>
          <w:rFonts w:ascii="Arial" w:hAnsi="Arial" w:cs="Arial"/>
          <w:color w:val="000000" w:themeColor="text1"/>
          <w:spacing w:val="-4"/>
          <w:sz w:val="22"/>
          <w:szCs w:val="22"/>
          <w:lang w:val="es-419"/>
        </w:rPr>
        <w:t xml:space="preserve"> Un estudio </w:t>
      </w:r>
      <w:r w:rsidR="003763D6" w:rsidRPr="000161F1">
        <w:rPr>
          <w:rFonts w:ascii="Arial" w:hAnsi="Arial" w:cs="Arial"/>
          <w:color w:val="000000" w:themeColor="text1"/>
          <w:spacing w:val="-4"/>
          <w:sz w:val="22"/>
          <w:szCs w:val="22"/>
          <w:lang w:val="es-419"/>
        </w:rPr>
        <w:t>realizado</w:t>
      </w:r>
      <w:r w:rsidR="00A003BA" w:rsidRPr="000161F1">
        <w:rPr>
          <w:rFonts w:ascii="Arial" w:hAnsi="Arial" w:cs="Arial"/>
          <w:color w:val="000000" w:themeColor="text1"/>
          <w:spacing w:val="-4"/>
          <w:sz w:val="22"/>
          <w:szCs w:val="22"/>
          <w:lang w:val="es-419"/>
        </w:rPr>
        <w:t xml:space="preserve"> por </w:t>
      </w:r>
      <w:r w:rsidR="003259FA" w:rsidRPr="000161F1">
        <w:rPr>
          <w:rFonts w:ascii="Arial" w:hAnsi="Arial" w:cs="Arial"/>
          <w:color w:val="000000" w:themeColor="text1"/>
          <w:spacing w:val="-4"/>
          <w:sz w:val="22"/>
          <w:szCs w:val="22"/>
          <w:lang w:val="es-419"/>
        </w:rPr>
        <w:t xml:space="preserve">Moreno &amp; Shaw (2018) sobre </w:t>
      </w:r>
      <w:r w:rsidR="003C386E" w:rsidRPr="000161F1">
        <w:rPr>
          <w:rFonts w:ascii="Arial" w:hAnsi="Arial" w:cs="Arial"/>
          <w:color w:val="000000" w:themeColor="text1"/>
          <w:spacing w:val="-4"/>
          <w:sz w:val="22"/>
          <w:szCs w:val="22"/>
          <w:lang w:val="es-419"/>
        </w:rPr>
        <w:t xml:space="preserve">el </w:t>
      </w:r>
      <w:r w:rsidR="002773CD" w:rsidRPr="000161F1">
        <w:rPr>
          <w:rFonts w:ascii="Arial" w:hAnsi="Arial" w:cs="Arial"/>
          <w:color w:val="000000" w:themeColor="text1"/>
          <w:spacing w:val="-4"/>
          <w:sz w:val="22"/>
          <w:szCs w:val="22"/>
          <w:lang w:val="es-419"/>
        </w:rPr>
        <w:t xml:space="preserve">tsunami y </w:t>
      </w:r>
      <w:r w:rsidR="003C386E" w:rsidRPr="000161F1">
        <w:rPr>
          <w:rFonts w:ascii="Arial" w:hAnsi="Arial" w:cs="Arial"/>
          <w:color w:val="000000" w:themeColor="text1"/>
          <w:spacing w:val="-4"/>
          <w:sz w:val="22"/>
          <w:szCs w:val="22"/>
          <w:lang w:val="es-419"/>
        </w:rPr>
        <w:t>terremoto de</w:t>
      </w:r>
      <w:r w:rsidR="00FD1A7D" w:rsidRPr="000161F1">
        <w:rPr>
          <w:rFonts w:ascii="Arial" w:hAnsi="Arial" w:cs="Arial"/>
          <w:color w:val="000000" w:themeColor="text1"/>
          <w:spacing w:val="-4"/>
          <w:sz w:val="22"/>
          <w:szCs w:val="22"/>
          <w:lang w:val="es-419"/>
        </w:rPr>
        <w:t xml:space="preserve"> Chile en</w:t>
      </w:r>
      <w:r w:rsidR="003C386E" w:rsidRPr="000161F1">
        <w:rPr>
          <w:rFonts w:ascii="Arial" w:hAnsi="Arial" w:cs="Arial"/>
          <w:color w:val="000000" w:themeColor="text1"/>
          <w:spacing w:val="-4"/>
          <w:sz w:val="22"/>
          <w:szCs w:val="22"/>
          <w:lang w:val="es-419"/>
        </w:rPr>
        <w:t xml:space="preserve"> </w:t>
      </w:r>
      <w:r w:rsidR="00FD1A7D" w:rsidRPr="000161F1">
        <w:rPr>
          <w:rFonts w:ascii="Arial" w:hAnsi="Arial" w:cs="Arial"/>
          <w:color w:val="000000" w:themeColor="text1"/>
          <w:spacing w:val="-4"/>
          <w:sz w:val="22"/>
          <w:szCs w:val="22"/>
          <w:lang w:val="es-419"/>
        </w:rPr>
        <w:t xml:space="preserve">2010 </w:t>
      </w:r>
      <w:r w:rsidR="003259FA" w:rsidRPr="000161F1">
        <w:rPr>
          <w:rFonts w:ascii="Arial" w:hAnsi="Arial" w:cs="Arial"/>
          <w:color w:val="000000" w:themeColor="text1"/>
          <w:spacing w:val="-4"/>
          <w:sz w:val="22"/>
          <w:szCs w:val="22"/>
          <w:lang w:val="es-419"/>
        </w:rPr>
        <w:t xml:space="preserve">encuentra que </w:t>
      </w:r>
      <w:r w:rsidR="00E74A7A" w:rsidRPr="000161F1">
        <w:rPr>
          <w:rFonts w:ascii="Arial" w:hAnsi="Arial" w:cs="Arial"/>
          <w:color w:val="000000" w:themeColor="text1"/>
          <w:spacing w:val="-4"/>
          <w:sz w:val="22"/>
          <w:szCs w:val="22"/>
          <w:lang w:val="es-419"/>
        </w:rPr>
        <w:t xml:space="preserve">la participación de las mujeres en </w:t>
      </w:r>
      <w:r w:rsidR="008E0B73" w:rsidRPr="000161F1">
        <w:rPr>
          <w:rFonts w:ascii="Arial" w:hAnsi="Arial" w:cs="Arial"/>
          <w:color w:val="000000" w:themeColor="text1"/>
          <w:spacing w:val="-4"/>
          <w:sz w:val="22"/>
          <w:szCs w:val="22"/>
          <w:lang w:val="es-419"/>
        </w:rPr>
        <w:t xml:space="preserve">labores pos-desastres ayudó </w:t>
      </w:r>
      <w:r w:rsidR="005A2E90" w:rsidRPr="000161F1">
        <w:rPr>
          <w:rFonts w:ascii="Arial" w:hAnsi="Arial" w:cs="Arial"/>
          <w:color w:val="000000" w:themeColor="text1"/>
          <w:spacing w:val="-4"/>
          <w:sz w:val="22"/>
          <w:szCs w:val="22"/>
          <w:lang w:val="es-419"/>
        </w:rPr>
        <w:t>a fortalecer el liderazgo femenino, convirtiéndolas en agentes de cambio en sus comunidades.</w:t>
      </w:r>
      <w:r w:rsidR="008E0B73" w:rsidRPr="000161F1">
        <w:rPr>
          <w:rFonts w:ascii="Arial" w:hAnsi="Arial" w:cs="Arial"/>
          <w:color w:val="000000" w:themeColor="text1"/>
          <w:spacing w:val="-4"/>
          <w:sz w:val="22"/>
          <w:szCs w:val="22"/>
          <w:lang w:val="es-419"/>
        </w:rPr>
        <w:t xml:space="preserve"> </w:t>
      </w:r>
    </w:p>
    <w:p w14:paraId="18F68A6D" w14:textId="673975DD" w:rsidR="005F7A7D" w:rsidRPr="000161F1" w:rsidRDefault="00135619" w:rsidP="000161F1">
      <w:pPr>
        <w:pStyle w:val="Heading4"/>
        <w:numPr>
          <w:ilvl w:val="0"/>
          <w:numId w:val="17"/>
        </w:numPr>
        <w:rPr>
          <w:lang w:val="es-419"/>
        </w:rPr>
      </w:pPr>
      <w:r w:rsidRPr="000161F1">
        <w:rPr>
          <w:lang w:val="es-419"/>
        </w:rPr>
        <w:t xml:space="preserve">Género y Desastres Naturales en </w:t>
      </w:r>
      <w:r w:rsidR="0075626D" w:rsidRPr="000161F1">
        <w:rPr>
          <w:lang w:val="es-419"/>
        </w:rPr>
        <w:t>Honduras</w:t>
      </w:r>
    </w:p>
    <w:p w14:paraId="49AED29B" w14:textId="77777777" w:rsidR="0039499D" w:rsidRPr="0039499D" w:rsidRDefault="007E6ACE" w:rsidP="00910CCE">
      <w:pPr>
        <w:pStyle w:val="Paragraph"/>
        <w:tabs>
          <w:tab w:val="clear" w:pos="3600"/>
        </w:tabs>
        <w:autoSpaceDE w:val="0"/>
        <w:autoSpaceDN w:val="0"/>
        <w:adjustRightInd w:val="0"/>
        <w:ind w:left="720" w:hanging="720"/>
        <w:rPr>
          <w:rFonts w:ascii="Arial" w:hAnsi="Arial" w:cs="Arial"/>
          <w:bCs/>
          <w:sz w:val="22"/>
          <w:szCs w:val="22"/>
          <w:lang w:val="es-419"/>
        </w:rPr>
      </w:pPr>
      <w:r w:rsidRPr="000161F1">
        <w:rPr>
          <w:rFonts w:ascii="Arial" w:hAnsi="Arial" w:cs="Arial"/>
          <w:b/>
          <w:bCs/>
          <w:sz w:val="22"/>
          <w:szCs w:val="22"/>
          <w:lang w:val="es-419"/>
        </w:rPr>
        <w:t>Género en la g</w:t>
      </w:r>
      <w:r w:rsidR="00D30D92" w:rsidRPr="000161F1">
        <w:rPr>
          <w:rFonts w:ascii="Arial" w:hAnsi="Arial" w:cs="Arial"/>
          <w:b/>
          <w:bCs/>
          <w:sz w:val="22"/>
          <w:szCs w:val="22"/>
          <w:lang w:val="es-419"/>
        </w:rPr>
        <w:t xml:space="preserve">estión de </w:t>
      </w:r>
      <w:r w:rsidRPr="000161F1">
        <w:rPr>
          <w:rFonts w:ascii="Arial" w:hAnsi="Arial" w:cs="Arial"/>
          <w:b/>
          <w:bCs/>
          <w:sz w:val="22"/>
          <w:szCs w:val="22"/>
          <w:lang w:val="es-419"/>
        </w:rPr>
        <w:t>r</w:t>
      </w:r>
      <w:r w:rsidR="00D30D92" w:rsidRPr="000161F1">
        <w:rPr>
          <w:rFonts w:ascii="Arial" w:hAnsi="Arial" w:cs="Arial"/>
          <w:b/>
          <w:bCs/>
          <w:sz w:val="22"/>
          <w:szCs w:val="22"/>
          <w:lang w:val="es-419"/>
        </w:rPr>
        <w:t xml:space="preserve">iesgos de </w:t>
      </w:r>
      <w:r w:rsidRPr="000161F1">
        <w:rPr>
          <w:rFonts w:ascii="Arial" w:hAnsi="Arial" w:cs="Arial"/>
          <w:b/>
          <w:bCs/>
          <w:sz w:val="22"/>
          <w:szCs w:val="22"/>
          <w:lang w:val="es-419"/>
        </w:rPr>
        <w:t>d</w:t>
      </w:r>
      <w:r w:rsidR="00D30D92" w:rsidRPr="000161F1">
        <w:rPr>
          <w:rFonts w:ascii="Arial" w:hAnsi="Arial" w:cs="Arial"/>
          <w:b/>
          <w:bCs/>
          <w:sz w:val="22"/>
          <w:szCs w:val="22"/>
          <w:lang w:val="es-419"/>
        </w:rPr>
        <w:t xml:space="preserve">esastres </w:t>
      </w:r>
      <w:r w:rsidRPr="000161F1">
        <w:rPr>
          <w:rFonts w:ascii="Arial" w:hAnsi="Arial" w:cs="Arial"/>
          <w:b/>
          <w:bCs/>
          <w:sz w:val="22"/>
          <w:szCs w:val="22"/>
          <w:lang w:val="es-419"/>
        </w:rPr>
        <w:t>de</w:t>
      </w:r>
      <w:r w:rsidR="00D30D92" w:rsidRPr="000161F1">
        <w:rPr>
          <w:rFonts w:ascii="Arial" w:hAnsi="Arial" w:cs="Arial"/>
          <w:b/>
          <w:bCs/>
          <w:sz w:val="22"/>
          <w:szCs w:val="22"/>
          <w:lang w:val="es-419"/>
        </w:rPr>
        <w:t xml:space="preserve"> </w:t>
      </w:r>
      <w:r w:rsidR="0075626D" w:rsidRPr="000161F1">
        <w:rPr>
          <w:rFonts w:ascii="Arial" w:hAnsi="Arial" w:cs="Arial"/>
          <w:b/>
          <w:bCs/>
          <w:sz w:val="22"/>
          <w:szCs w:val="22"/>
          <w:lang w:val="es-419"/>
        </w:rPr>
        <w:t>Honduras</w:t>
      </w:r>
      <w:r w:rsidR="00D30D92" w:rsidRPr="000161F1">
        <w:rPr>
          <w:rFonts w:ascii="Arial" w:hAnsi="Arial" w:cs="Arial"/>
          <w:b/>
          <w:bCs/>
          <w:sz w:val="22"/>
          <w:szCs w:val="22"/>
          <w:lang w:val="es-419"/>
        </w:rPr>
        <w:t>.</w:t>
      </w:r>
      <w:r w:rsidR="00D30D92" w:rsidRPr="000161F1">
        <w:rPr>
          <w:rFonts w:ascii="Arial" w:hAnsi="Arial" w:cs="Arial"/>
          <w:sz w:val="22"/>
          <w:szCs w:val="22"/>
          <w:lang w:val="es-419"/>
        </w:rPr>
        <w:t xml:space="preserve"> </w:t>
      </w:r>
      <w:r w:rsidR="001E657D" w:rsidRPr="000161F1">
        <w:rPr>
          <w:rFonts w:ascii="Arial" w:hAnsi="Arial" w:cs="Arial"/>
          <w:sz w:val="22"/>
          <w:szCs w:val="22"/>
          <w:lang w:val="es-419"/>
        </w:rPr>
        <w:t>Honduras</w:t>
      </w:r>
      <w:r w:rsidR="004D4ED8" w:rsidRPr="000161F1">
        <w:rPr>
          <w:rFonts w:ascii="Arial" w:hAnsi="Arial" w:cs="Arial"/>
          <w:sz w:val="22"/>
          <w:szCs w:val="22"/>
          <w:lang w:val="es-419"/>
        </w:rPr>
        <w:t xml:space="preserve"> ha continuado avanzado en la</w:t>
      </w:r>
      <w:r w:rsidR="004D4ED8" w:rsidRPr="0075626D">
        <w:rPr>
          <w:rFonts w:ascii="Arial" w:hAnsi="Arial" w:cs="Arial"/>
          <w:sz w:val="22"/>
          <w:szCs w:val="22"/>
          <w:lang w:val="es-419"/>
        </w:rPr>
        <w:t xml:space="preserve"> mejora de </w:t>
      </w:r>
      <w:r w:rsidR="004D4ED8" w:rsidRPr="0075626D">
        <w:rPr>
          <w:rFonts w:ascii="Arial" w:eastAsiaTheme="minorHAnsi" w:hAnsi="Arial" w:cs="Arial"/>
          <w:sz w:val="22"/>
          <w:szCs w:val="22"/>
          <w:lang w:val="es-419"/>
        </w:rPr>
        <w:t>su marco normativo e institucional para la gestión de</w:t>
      </w:r>
      <w:r w:rsidR="004D4ED8" w:rsidRPr="0075626D">
        <w:rPr>
          <w:rFonts w:ascii="Arial" w:hAnsi="Arial" w:cs="Arial"/>
          <w:sz w:val="22"/>
          <w:szCs w:val="22"/>
          <w:lang w:val="es-419"/>
        </w:rPr>
        <w:t xml:space="preserve">l </w:t>
      </w:r>
      <w:r w:rsidR="004D4ED8" w:rsidRPr="0075626D">
        <w:rPr>
          <w:rFonts w:ascii="Arial" w:eastAsiaTheme="minorHAnsi" w:hAnsi="Arial" w:cs="Arial"/>
          <w:sz w:val="22"/>
          <w:szCs w:val="22"/>
          <w:lang w:val="es-419"/>
        </w:rPr>
        <w:t xml:space="preserve">riesgo de desastres. </w:t>
      </w:r>
      <w:r w:rsidR="001E657D">
        <w:rPr>
          <w:rFonts w:ascii="Arial" w:eastAsiaTheme="minorHAnsi" w:hAnsi="Arial" w:cs="Arial"/>
          <w:sz w:val="22"/>
          <w:szCs w:val="22"/>
          <w:lang w:val="es-419"/>
        </w:rPr>
        <w:t xml:space="preserve">En 2009, aprobó </w:t>
      </w:r>
      <w:r w:rsidR="001E657D" w:rsidRPr="001E657D">
        <w:rPr>
          <w:rFonts w:ascii="Arial" w:hAnsi="Arial" w:cs="Arial"/>
          <w:sz w:val="22"/>
          <w:szCs w:val="22"/>
          <w:lang w:val="es-ES"/>
        </w:rPr>
        <w:t xml:space="preserve">la </w:t>
      </w:r>
      <w:hyperlink r:id="rId20" w:history="1">
        <w:r w:rsidR="001E657D" w:rsidRPr="001E657D">
          <w:rPr>
            <w:rStyle w:val="Hyperlink"/>
            <w:rFonts w:ascii="Arial" w:hAnsi="Arial" w:cs="Arial"/>
            <w:sz w:val="22"/>
            <w:szCs w:val="22"/>
            <w:lang w:val="es-ES"/>
          </w:rPr>
          <w:t>Ley del Sistema Nacional de Gestión de Riesgos</w:t>
        </w:r>
      </w:hyperlink>
      <w:r w:rsidR="001E657D" w:rsidRPr="001E657D">
        <w:rPr>
          <w:rFonts w:ascii="Arial" w:hAnsi="Arial" w:cs="Arial"/>
          <w:sz w:val="22"/>
          <w:szCs w:val="22"/>
          <w:lang w:val="es-ES"/>
        </w:rPr>
        <w:t xml:space="preserve"> (SINAGER), que crea dicho Sistema y constituye el marco legal para la prevención de riesgos, la preparación a la respuesta y la recuperación post desastres, </w:t>
      </w:r>
      <w:r w:rsidR="001E657D" w:rsidRPr="001E657D">
        <w:rPr>
          <w:rFonts w:ascii="Arial" w:eastAsia="Arial" w:hAnsi="Arial" w:cs="Arial"/>
          <w:sz w:val="22"/>
          <w:szCs w:val="22"/>
          <w:lang w:val="es-ES"/>
        </w:rPr>
        <w:t xml:space="preserve">definiendo responsabilidades y estrategias para transversalizar la </w:t>
      </w:r>
      <w:r w:rsidR="001E657D">
        <w:rPr>
          <w:rFonts w:ascii="Arial" w:eastAsia="Arial" w:hAnsi="Arial" w:cs="Arial"/>
          <w:sz w:val="22"/>
          <w:szCs w:val="22"/>
          <w:lang w:val="es-ES"/>
        </w:rPr>
        <w:t>gestión de riesgos de desastres</w:t>
      </w:r>
      <w:r w:rsidR="001E657D" w:rsidRPr="001E657D">
        <w:rPr>
          <w:rFonts w:ascii="Arial" w:eastAsia="Arial" w:hAnsi="Arial" w:cs="Arial"/>
          <w:sz w:val="22"/>
          <w:szCs w:val="22"/>
          <w:lang w:val="es-ES"/>
        </w:rPr>
        <w:t xml:space="preserve"> en la planificación del desarrollo</w:t>
      </w:r>
      <w:r w:rsidR="001E657D" w:rsidRPr="005B3682">
        <w:rPr>
          <w:rFonts w:ascii="Arial" w:hAnsi="Arial" w:cs="Arial"/>
          <w:kern w:val="36"/>
          <w:sz w:val="22"/>
          <w:szCs w:val="22"/>
          <w:lang w:val="es-HN" w:eastAsia="es-HN"/>
        </w:rPr>
        <w:t xml:space="preserve">. </w:t>
      </w:r>
      <w:r w:rsidR="001E657D" w:rsidRPr="001E657D">
        <w:rPr>
          <w:rFonts w:ascii="Arial" w:hAnsi="Arial" w:cs="Arial"/>
          <w:sz w:val="22"/>
          <w:szCs w:val="22"/>
          <w:lang w:val="es-ES"/>
        </w:rPr>
        <w:t xml:space="preserve">Asimismo, Honduras cuenta con la </w:t>
      </w:r>
      <w:hyperlink r:id="rId21" w:history="1">
        <w:r w:rsidR="001E657D" w:rsidRPr="001E657D">
          <w:rPr>
            <w:rStyle w:val="Hyperlink"/>
            <w:rFonts w:ascii="Arial" w:hAnsi="Arial" w:cs="Arial"/>
            <w:sz w:val="22"/>
            <w:szCs w:val="22"/>
            <w:lang w:val="es-ES"/>
          </w:rPr>
          <w:t>Política de Estado para la Gestión Integral del Riesgo en Honduras</w:t>
        </w:r>
      </w:hyperlink>
      <w:r w:rsidR="001E657D" w:rsidRPr="001E657D">
        <w:rPr>
          <w:rFonts w:ascii="Arial" w:hAnsi="Arial" w:cs="Arial"/>
          <w:sz w:val="22"/>
          <w:szCs w:val="22"/>
          <w:lang w:val="es-ES"/>
        </w:rPr>
        <w:t xml:space="preserve"> (PEGIRH) aprobada en 2013 y el </w:t>
      </w:r>
      <w:hyperlink r:id="rId22" w:history="1">
        <w:r w:rsidR="001E657D" w:rsidRPr="001E657D">
          <w:rPr>
            <w:rStyle w:val="Hyperlink"/>
            <w:rFonts w:ascii="Arial" w:hAnsi="Arial" w:cs="Arial"/>
            <w:sz w:val="22"/>
            <w:szCs w:val="22"/>
            <w:lang w:val="es-ES"/>
          </w:rPr>
          <w:t>Plan Nacional de Gestión Integral del Riesgo de Honduras</w:t>
        </w:r>
      </w:hyperlink>
      <w:r w:rsidR="001E657D" w:rsidRPr="001E657D">
        <w:rPr>
          <w:rFonts w:ascii="Arial" w:hAnsi="Arial" w:cs="Arial"/>
          <w:sz w:val="22"/>
          <w:szCs w:val="22"/>
          <w:lang w:val="es-ES"/>
        </w:rPr>
        <w:t xml:space="preserve"> (PNGIRH) para el período 2014-2019, el cual se encuentra en proceso de actualización. </w:t>
      </w:r>
      <w:r w:rsidR="001E657D" w:rsidRPr="001A78B1">
        <w:rPr>
          <w:rFonts w:ascii="Arial" w:hAnsi="Arial" w:cs="Arial"/>
          <w:bCs/>
          <w:sz w:val="22"/>
          <w:szCs w:val="22"/>
          <w:lang w:val="es-419"/>
        </w:rPr>
        <w:t xml:space="preserve">En relación </w:t>
      </w:r>
      <w:r w:rsidR="001E657D" w:rsidRPr="00910CCE">
        <w:rPr>
          <w:rFonts w:ascii="Arial" w:hAnsi="Arial" w:cs="Arial"/>
          <w:bCs/>
          <w:sz w:val="22"/>
          <w:szCs w:val="22"/>
          <w:lang w:val="es-419"/>
        </w:rPr>
        <w:t>al tema de género,</w:t>
      </w:r>
      <w:r w:rsidR="001E657D" w:rsidRPr="00910CCE">
        <w:rPr>
          <w:rFonts w:ascii="Arial" w:hAnsi="Arial" w:cs="Arial"/>
          <w:sz w:val="22"/>
          <w:szCs w:val="22"/>
          <w:lang w:val="es-ES"/>
        </w:rPr>
        <w:t xml:space="preserve"> el </w:t>
      </w:r>
      <w:hyperlink r:id="rId23">
        <w:r w:rsidR="001E657D" w:rsidRPr="00910CCE">
          <w:rPr>
            <w:rStyle w:val="Hyperlink"/>
            <w:rFonts w:ascii="Arial" w:hAnsi="Arial" w:cs="Arial"/>
            <w:sz w:val="22"/>
            <w:szCs w:val="22"/>
            <w:lang w:val="es-ES"/>
          </w:rPr>
          <w:t>Plan Estratégico del Gobierno de Honduras 2018-2022</w:t>
        </w:r>
      </w:hyperlink>
      <w:r w:rsidR="001E657D" w:rsidRPr="00910CCE">
        <w:rPr>
          <w:rFonts w:ascii="Arial" w:eastAsiaTheme="minorHAnsi" w:hAnsi="Arial" w:cs="Arial"/>
          <w:sz w:val="22"/>
          <w:szCs w:val="22"/>
          <w:lang w:val="es-419"/>
        </w:rPr>
        <w:t xml:space="preserve"> incluye como línea transversal la </w:t>
      </w:r>
      <w:r w:rsidR="001E657D" w:rsidRPr="00910CCE">
        <w:rPr>
          <w:rFonts w:ascii="Arial" w:hAnsi="Arial" w:cs="Arial"/>
          <w:sz w:val="22"/>
          <w:szCs w:val="22"/>
          <w:lang w:val="es-ES"/>
        </w:rPr>
        <w:t xml:space="preserve">Equidad de género, reconociendo la necesidad de avanzar en el reconocimiento y la plena integración de las hondureñas, en todos los ámbitos de la vida nacional, en condiciones de igualdad de oportunidades. </w:t>
      </w:r>
    </w:p>
    <w:p w14:paraId="63C30671" w14:textId="0F4BEEC8" w:rsidR="00E057C8" w:rsidRPr="00A63450" w:rsidRDefault="00910CCE" w:rsidP="00CA7CD9">
      <w:pPr>
        <w:pStyle w:val="Paragraph"/>
        <w:tabs>
          <w:tab w:val="clear" w:pos="3600"/>
        </w:tabs>
        <w:autoSpaceDE w:val="0"/>
        <w:autoSpaceDN w:val="0"/>
        <w:adjustRightInd w:val="0"/>
        <w:ind w:left="720" w:hanging="720"/>
        <w:rPr>
          <w:bCs/>
          <w:lang w:val="es-419"/>
        </w:rPr>
      </w:pPr>
      <w:r w:rsidRPr="00A63450">
        <w:rPr>
          <w:rFonts w:ascii="Arial" w:hAnsi="Arial" w:cs="Arial"/>
          <w:sz w:val="22"/>
          <w:szCs w:val="22"/>
          <w:lang w:val="es-ES"/>
        </w:rPr>
        <w:t>Por su parte, la PEGIRH reconoce la necesidad de avanzar inicialmente visibilizando la forma diferenciada en que mujeres y hombres se ven afectados por desastres y los roles también diferenciados que se les asignan frente a la gestión</w:t>
      </w:r>
      <w:r w:rsidRPr="00A63450">
        <w:rPr>
          <w:rFonts w:ascii="Arial" w:hAnsi="Arial" w:cs="Arial"/>
          <w:bCs/>
          <w:sz w:val="22"/>
          <w:szCs w:val="22"/>
          <w:lang w:val="es-419"/>
        </w:rPr>
        <w:t xml:space="preserve">. En este sentido, uno de sus principios es la igualdad y equidad de género, estableciendo que para la implementación de la PEGIRH se </w:t>
      </w:r>
      <w:r w:rsidRPr="00A63450">
        <w:rPr>
          <w:rFonts w:ascii="Arial" w:hAnsi="Arial" w:cs="Arial"/>
          <w:sz w:val="22"/>
          <w:szCs w:val="22"/>
          <w:lang w:val="es-ES"/>
        </w:rPr>
        <w:t>incorporarán las medidas y lineamientos que garanticen: “el acceso, en especial de las mujeres, a las oportunidades de formación, educación y reconocimiento de sus saberes y capacidades, y a los beneficios implementados en pro de la reducción del riesgo de desastres y la recuperación; la participación equitativa en los espacios de toma de decisión e inclusión de los organismos que velan por la igualdad de género y los derechos de las mujeres; la reducción de las vulnerabilidades entendiendo que éstas son diferentes para el caso de las mujeres y los hombres; y la contribución a la reducción de las brechas de género que aumentan las vulnerabilidades y limitan las capacidades directamente relacionadas con la resiliencia de las personas”</w:t>
      </w:r>
      <w:r w:rsidR="00A63450">
        <w:rPr>
          <w:rFonts w:ascii="Arial" w:hAnsi="Arial" w:cs="Arial"/>
          <w:sz w:val="22"/>
          <w:szCs w:val="22"/>
          <w:lang w:val="es-ES"/>
        </w:rPr>
        <w:t>.</w:t>
      </w:r>
      <w:r>
        <w:rPr>
          <w:rStyle w:val="FootnoteReference"/>
          <w:rFonts w:ascii="Arial" w:hAnsi="Arial" w:cs="Arial"/>
          <w:sz w:val="22"/>
          <w:szCs w:val="22"/>
          <w:lang w:val="es-ES"/>
        </w:rPr>
        <w:footnoteReference w:id="8"/>
      </w:r>
    </w:p>
    <w:p w14:paraId="2A2CA0A1" w14:textId="0D7C9E83" w:rsidR="000F7969" w:rsidRPr="00815DB8" w:rsidRDefault="00551338" w:rsidP="00CA7CD9">
      <w:pPr>
        <w:pStyle w:val="Paragraph"/>
        <w:tabs>
          <w:tab w:val="clear" w:pos="3600"/>
        </w:tabs>
        <w:autoSpaceDE w:val="0"/>
        <w:autoSpaceDN w:val="0"/>
        <w:adjustRightInd w:val="0"/>
        <w:ind w:left="720" w:hanging="720"/>
        <w:rPr>
          <w:rFonts w:ascii="Arial" w:hAnsi="Arial" w:cs="Arial"/>
          <w:b/>
          <w:sz w:val="22"/>
          <w:szCs w:val="22"/>
          <w:lang w:val="es-419"/>
        </w:rPr>
      </w:pPr>
      <w:r w:rsidRPr="00815DB8">
        <w:rPr>
          <w:rFonts w:ascii="Arial" w:hAnsi="Arial" w:cs="Arial"/>
          <w:b/>
          <w:color w:val="000000" w:themeColor="text1"/>
          <w:sz w:val="22"/>
          <w:szCs w:val="22"/>
          <w:lang w:val="es-419"/>
        </w:rPr>
        <w:t xml:space="preserve">Vulnerabilidad </w:t>
      </w:r>
      <w:r w:rsidR="000161F1">
        <w:rPr>
          <w:rFonts w:ascii="Arial" w:hAnsi="Arial" w:cs="Arial"/>
          <w:b/>
          <w:color w:val="000000" w:themeColor="text1"/>
          <w:sz w:val="22"/>
          <w:szCs w:val="22"/>
          <w:lang w:val="es-419"/>
        </w:rPr>
        <w:t>de género en el</w:t>
      </w:r>
      <w:r w:rsidR="00D52223">
        <w:rPr>
          <w:rFonts w:ascii="Arial" w:hAnsi="Arial" w:cs="Arial"/>
          <w:b/>
          <w:color w:val="000000" w:themeColor="text1"/>
          <w:sz w:val="22"/>
          <w:szCs w:val="22"/>
          <w:lang w:val="es-419"/>
        </w:rPr>
        <w:t xml:space="preserve"> contexto del</w:t>
      </w:r>
      <w:r w:rsidR="000161F1">
        <w:rPr>
          <w:rFonts w:ascii="Arial" w:hAnsi="Arial" w:cs="Arial"/>
          <w:b/>
          <w:color w:val="000000" w:themeColor="text1"/>
          <w:sz w:val="22"/>
          <w:szCs w:val="22"/>
          <w:lang w:val="es-419"/>
        </w:rPr>
        <w:t xml:space="preserve"> país</w:t>
      </w:r>
      <w:r w:rsidRPr="00815DB8">
        <w:rPr>
          <w:rFonts w:ascii="Arial" w:hAnsi="Arial" w:cs="Arial"/>
          <w:b/>
          <w:color w:val="000000" w:themeColor="text1"/>
          <w:sz w:val="22"/>
          <w:szCs w:val="22"/>
          <w:lang w:val="es-419"/>
        </w:rPr>
        <w:t>.</w:t>
      </w:r>
      <w:r w:rsidRPr="00815DB8">
        <w:rPr>
          <w:rFonts w:ascii="Arial" w:eastAsia="Arial" w:hAnsi="Arial" w:cs="Arial"/>
          <w:b/>
          <w:sz w:val="22"/>
          <w:szCs w:val="22"/>
          <w:lang w:val="es-419"/>
        </w:rPr>
        <w:t xml:space="preserve"> </w:t>
      </w:r>
      <w:r w:rsidR="000F7969" w:rsidRPr="00815DB8">
        <w:rPr>
          <w:rFonts w:ascii="Arial" w:hAnsi="Arial" w:cs="Arial"/>
          <w:sz w:val="22"/>
          <w:szCs w:val="18"/>
          <w:lang w:val="es-ES"/>
        </w:rPr>
        <w:t>Las disparidades de acceso a las oportunidades económicas, sociales y políticas, que implican el desarrollo de las capacidades humanas de mujeres y hombres, determinan las desigualdades de género en Honduras.</w:t>
      </w:r>
      <w:r w:rsidR="000F7969" w:rsidRPr="00815DB8">
        <w:rPr>
          <w:sz w:val="22"/>
          <w:szCs w:val="18"/>
          <w:lang w:val="es-ES"/>
        </w:rPr>
        <w:t xml:space="preserve"> </w:t>
      </w:r>
      <w:r w:rsidR="000F7969" w:rsidRPr="00815DB8">
        <w:rPr>
          <w:rFonts w:ascii="Arial" w:hAnsi="Arial" w:cs="Arial"/>
          <w:sz w:val="22"/>
          <w:szCs w:val="22"/>
          <w:lang w:val="es-ES"/>
        </w:rPr>
        <w:t xml:space="preserve">Existen condiciones desfavorables para las mujeres en las dimensiones económica, política, educativa, cultural y social, lo que se expresa en las elevadas tasas de analfabetismo y deserción escolar, así como </w:t>
      </w:r>
      <w:r w:rsidR="00815DB8" w:rsidRPr="00815DB8">
        <w:rPr>
          <w:rFonts w:ascii="Arial" w:hAnsi="Arial" w:cs="Arial"/>
          <w:sz w:val="22"/>
          <w:szCs w:val="22"/>
          <w:lang w:val="es-ES"/>
        </w:rPr>
        <w:t xml:space="preserve">un menor </w:t>
      </w:r>
      <w:r w:rsidR="000F7969" w:rsidRPr="00815DB8">
        <w:rPr>
          <w:rFonts w:ascii="Arial" w:hAnsi="Arial" w:cs="Arial"/>
          <w:sz w:val="22"/>
          <w:szCs w:val="22"/>
          <w:lang w:val="es-ES"/>
        </w:rPr>
        <w:t xml:space="preserve">nivel de ingreso de las mujeres que representa aproximadamente el 67.6% del salario promedio </w:t>
      </w:r>
      <w:r w:rsidR="00815DB8" w:rsidRPr="00815DB8">
        <w:rPr>
          <w:rFonts w:ascii="Arial" w:hAnsi="Arial" w:cs="Arial"/>
          <w:sz w:val="22"/>
          <w:szCs w:val="22"/>
          <w:lang w:val="es-ES"/>
        </w:rPr>
        <w:t xml:space="preserve">percibido </w:t>
      </w:r>
      <w:r w:rsidR="000F7969" w:rsidRPr="00815DB8">
        <w:rPr>
          <w:rFonts w:ascii="Arial" w:hAnsi="Arial" w:cs="Arial"/>
          <w:sz w:val="22"/>
          <w:szCs w:val="22"/>
          <w:lang w:val="es-ES"/>
        </w:rPr>
        <w:t>por hombres en las mismas condiciones</w:t>
      </w:r>
      <w:r w:rsidR="000F7969" w:rsidRPr="00815DB8">
        <w:rPr>
          <w:rStyle w:val="FootnoteReference"/>
          <w:rFonts w:ascii="Arial" w:hAnsi="Arial" w:cs="Arial"/>
          <w:sz w:val="22"/>
          <w:szCs w:val="22"/>
          <w:lang w:val="es-ES"/>
        </w:rPr>
        <w:footnoteReference w:id="9"/>
      </w:r>
      <w:r w:rsidR="00815DB8" w:rsidRPr="00815DB8">
        <w:rPr>
          <w:rFonts w:ascii="Arial" w:hAnsi="Arial" w:cs="Arial"/>
          <w:sz w:val="22"/>
          <w:szCs w:val="22"/>
          <w:lang w:val="es-ES"/>
        </w:rPr>
        <w:t>.</w:t>
      </w:r>
      <w:r w:rsidR="000F7969" w:rsidRPr="00815DB8">
        <w:rPr>
          <w:rFonts w:ascii="Arial" w:hAnsi="Arial" w:cs="Arial"/>
          <w:sz w:val="22"/>
          <w:szCs w:val="22"/>
          <w:lang w:val="es-ES"/>
        </w:rPr>
        <w:t xml:space="preserve"> </w:t>
      </w:r>
      <w:r w:rsidR="00D2745C">
        <w:rPr>
          <w:rFonts w:ascii="Arial" w:hAnsi="Arial" w:cs="Arial"/>
          <w:sz w:val="22"/>
          <w:szCs w:val="22"/>
          <w:lang w:val="es-ES"/>
        </w:rPr>
        <w:t>Asimismo</w:t>
      </w:r>
      <w:r w:rsidR="00A07F1B">
        <w:rPr>
          <w:rFonts w:ascii="Arial" w:hAnsi="Arial" w:cs="Arial"/>
          <w:sz w:val="22"/>
          <w:szCs w:val="22"/>
          <w:lang w:val="es-ES"/>
        </w:rPr>
        <w:t xml:space="preserve">, </w:t>
      </w:r>
      <w:r w:rsidR="00815DB8" w:rsidRPr="00815DB8">
        <w:rPr>
          <w:rFonts w:ascii="Arial" w:hAnsi="Arial" w:cs="Arial"/>
          <w:sz w:val="22"/>
          <w:szCs w:val="22"/>
          <w:lang w:val="es-ES"/>
        </w:rPr>
        <w:t xml:space="preserve">si bien </w:t>
      </w:r>
      <w:r w:rsidR="000F7969" w:rsidRPr="00815DB8">
        <w:rPr>
          <w:rFonts w:ascii="Arial" w:hAnsi="Arial" w:cs="Arial"/>
          <w:sz w:val="22"/>
          <w:szCs w:val="22"/>
          <w:lang w:val="es-ES"/>
        </w:rPr>
        <w:t>el 50.5% de los puestos profesionales y técnicos en Honduras son ocupados por mujeres, a nivel de puestos de directores, gerentes y administradores, sólo un 37% están ocupados por mujeres, es decir, los niveles de toma de decisiones son todavía espacios para los hombres</w:t>
      </w:r>
      <w:r w:rsidR="00815DB8" w:rsidRPr="00815DB8">
        <w:rPr>
          <w:rFonts w:ascii="Arial" w:hAnsi="Arial" w:cs="Arial"/>
          <w:sz w:val="22"/>
          <w:szCs w:val="22"/>
          <w:lang w:val="es-ES"/>
        </w:rPr>
        <w:t>.</w:t>
      </w:r>
      <w:r w:rsidR="00815DB8" w:rsidRPr="00815DB8">
        <w:rPr>
          <w:rStyle w:val="FootnoteReference"/>
          <w:rFonts w:ascii="Arial" w:hAnsi="Arial" w:cs="Arial"/>
          <w:sz w:val="22"/>
          <w:szCs w:val="22"/>
          <w:lang w:val="es-ES"/>
        </w:rPr>
        <w:footnoteReference w:id="10"/>
      </w:r>
      <w:r w:rsidR="00815DB8" w:rsidRPr="00815DB8">
        <w:rPr>
          <w:rFonts w:ascii="Arial" w:hAnsi="Arial" w:cs="Arial"/>
          <w:sz w:val="22"/>
          <w:szCs w:val="22"/>
          <w:lang w:val="es-ES"/>
        </w:rPr>
        <w:t xml:space="preserve"> </w:t>
      </w:r>
      <w:r w:rsidR="00815DB8" w:rsidRPr="00815DB8">
        <w:rPr>
          <w:rFonts w:ascii="Arial" w:hAnsi="Arial" w:cs="Arial"/>
          <w:bCs/>
          <w:color w:val="000000" w:themeColor="text1"/>
          <w:sz w:val="22"/>
          <w:szCs w:val="22"/>
          <w:lang w:val="es-419"/>
        </w:rPr>
        <w:t>Al mismo tiempo</w:t>
      </w:r>
      <w:r w:rsidR="000F7969" w:rsidRPr="00815DB8">
        <w:rPr>
          <w:rFonts w:ascii="Arial" w:hAnsi="Arial" w:cs="Arial"/>
          <w:bCs/>
          <w:color w:val="000000" w:themeColor="text1"/>
          <w:sz w:val="22"/>
          <w:szCs w:val="22"/>
          <w:lang w:val="es-419"/>
        </w:rPr>
        <w:t xml:space="preserve"> existen</w:t>
      </w:r>
      <w:r w:rsidR="000F7969" w:rsidRPr="00815DB8">
        <w:rPr>
          <w:rFonts w:ascii="Arial" w:hAnsi="Arial" w:cs="Arial"/>
          <w:b/>
          <w:color w:val="000000" w:themeColor="text1"/>
          <w:sz w:val="22"/>
          <w:szCs w:val="22"/>
          <w:lang w:val="es-419"/>
        </w:rPr>
        <w:t xml:space="preserve"> </w:t>
      </w:r>
      <w:r w:rsidR="000F7969" w:rsidRPr="00815DB8">
        <w:rPr>
          <w:rFonts w:ascii="Arial" w:hAnsi="Arial" w:cs="Arial"/>
          <w:sz w:val="22"/>
          <w:szCs w:val="22"/>
          <w:lang w:val="es-ES"/>
        </w:rPr>
        <w:t>altos índices de violencia de género</w:t>
      </w:r>
      <w:r w:rsidR="000161F1">
        <w:rPr>
          <w:rStyle w:val="FootnoteReference"/>
          <w:rFonts w:ascii="Arial" w:hAnsi="Arial" w:cs="Arial"/>
          <w:sz w:val="22"/>
          <w:szCs w:val="22"/>
          <w:lang w:val="es-ES"/>
        </w:rPr>
        <w:footnoteReference w:id="11"/>
      </w:r>
      <w:r w:rsidR="000F7969" w:rsidRPr="00815DB8">
        <w:rPr>
          <w:rFonts w:ascii="Arial" w:hAnsi="Arial" w:cs="Arial"/>
          <w:sz w:val="22"/>
          <w:szCs w:val="22"/>
          <w:lang w:val="es-ES"/>
        </w:rPr>
        <w:t>, incluido el femicidio</w:t>
      </w:r>
      <w:r w:rsidR="000F7969" w:rsidRPr="00815DB8">
        <w:rPr>
          <w:rStyle w:val="FootnoteReference"/>
          <w:rFonts w:ascii="Arial" w:hAnsi="Arial" w:cs="Arial"/>
          <w:sz w:val="22"/>
          <w:szCs w:val="22"/>
          <w:lang w:val="es-ES"/>
        </w:rPr>
        <w:footnoteReference w:id="12"/>
      </w:r>
      <w:r w:rsidR="000F7969" w:rsidRPr="00815DB8">
        <w:rPr>
          <w:rFonts w:ascii="Arial" w:hAnsi="Arial" w:cs="Arial"/>
          <w:sz w:val="22"/>
          <w:szCs w:val="22"/>
          <w:lang w:val="es-ES"/>
        </w:rPr>
        <w:t>, y una escasa participación política en los niveles de decisión.</w:t>
      </w:r>
      <w:r w:rsidR="00815DB8">
        <w:rPr>
          <w:rStyle w:val="FootnoteReference"/>
          <w:rFonts w:ascii="Arial" w:hAnsi="Arial" w:cs="Arial"/>
          <w:sz w:val="22"/>
          <w:szCs w:val="22"/>
          <w:lang w:val="es-ES"/>
        </w:rPr>
        <w:footnoteReference w:id="13"/>
      </w:r>
    </w:p>
    <w:p w14:paraId="70A62557" w14:textId="7189D2A6" w:rsidR="00FC1B62" w:rsidRPr="00D52223" w:rsidRDefault="0042375D" w:rsidP="00CA7CD9">
      <w:pPr>
        <w:pStyle w:val="Paragraph"/>
        <w:tabs>
          <w:tab w:val="clear" w:pos="3600"/>
        </w:tabs>
        <w:autoSpaceDE w:val="0"/>
        <w:autoSpaceDN w:val="0"/>
        <w:adjustRightInd w:val="0"/>
        <w:ind w:left="720" w:hanging="720"/>
        <w:rPr>
          <w:rFonts w:ascii="Arial" w:hAnsi="Arial" w:cs="Arial"/>
          <w:bCs/>
          <w:sz w:val="22"/>
          <w:szCs w:val="22"/>
          <w:lang w:val="es-ES"/>
        </w:rPr>
      </w:pPr>
      <w:r w:rsidRPr="00D52223">
        <w:rPr>
          <w:rFonts w:ascii="Arial" w:hAnsi="Arial" w:cs="Arial"/>
          <w:b/>
          <w:sz w:val="22"/>
          <w:szCs w:val="22"/>
          <w:lang w:val="es-419"/>
        </w:rPr>
        <w:t>Brecha de género: v</w:t>
      </w:r>
      <w:r w:rsidR="002D0ED8" w:rsidRPr="00D52223">
        <w:rPr>
          <w:rFonts w:ascii="Arial" w:hAnsi="Arial" w:cs="Arial"/>
          <w:b/>
          <w:sz w:val="22"/>
          <w:szCs w:val="22"/>
          <w:lang w:val="es-419"/>
        </w:rPr>
        <w:t>ulnerabilidad y v</w:t>
      </w:r>
      <w:r w:rsidR="00551338" w:rsidRPr="00D52223">
        <w:rPr>
          <w:rFonts w:ascii="Arial" w:hAnsi="Arial" w:cs="Arial"/>
          <w:b/>
          <w:sz w:val="22"/>
          <w:szCs w:val="22"/>
          <w:lang w:val="es-419"/>
        </w:rPr>
        <w:t>iolencia de género</w:t>
      </w:r>
      <w:r w:rsidR="000A4A03" w:rsidRPr="00D52223">
        <w:rPr>
          <w:rFonts w:ascii="Arial" w:hAnsi="Arial" w:cs="Arial"/>
          <w:b/>
          <w:sz w:val="22"/>
          <w:szCs w:val="22"/>
          <w:lang w:val="es-419"/>
        </w:rPr>
        <w:t xml:space="preserve"> </w:t>
      </w:r>
      <w:proofErr w:type="spellStart"/>
      <w:r w:rsidR="000A4A03" w:rsidRPr="00D52223">
        <w:rPr>
          <w:rFonts w:ascii="Arial" w:hAnsi="Arial" w:cs="Arial"/>
          <w:b/>
          <w:sz w:val="22"/>
          <w:szCs w:val="22"/>
          <w:lang w:val="es-419"/>
        </w:rPr>
        <w:t>pos-desastres</w:t>
      </w:r>
      <w:proofErr w:type="spellEnd"/>
      <w:r w:rsidR="000A4A03" w:rsidRPr="00D52223">
        <w:rPr>
          <w:rFonts w:ascii="Arial" w:hAnsi="Arial" w:cs="Arial"/>
          <w:b/>
          <w:sz w:val="22"/>
          <w:szCs w:val="22"/>
          <w:lang w:val="es-419"/>
        </w:rPr>
        <w:t>.</w:t>
      </w:r>
      <w:r w:rsidR="000A4A03" w:rsidRPr="00D52223">
        <w:rPr>
          <w:rFonts w:ascii="Arial" w:hAnsi="Arial" w:cs="Arial"/>
          <w:bCs/>
          <w:sz w:val="22"/>
          <w:szCs w:val="22"/>
          <w:lang w:val="es-419"/>
        </w:rPr>
        <w:t xml:space="preserve"> </w:t>
      </w:r>
      <w:r w:rsidR="00A07F1B" w:rsidRPr="00D52223">
        <w:rPr>
          <w:rFonts w:ascii="Arial" w:hAnsi="Arial" w:cs="Arial"/>
          <w:sz w:val="22"/>
          <w:szCs w:val="22"/>
          <w:lang w:val="es-419"/>
        </w:rPr>
        <w:t>En</w:t>
      </w:r>
      <w:r w:rsidR="00C75BF4" w:rsidRPr="00D52223">
        <w:rPr>
          <w:rFonts w:ascii="Arial" w:hAnsi="Arial" w:cs="Arial"/>
          <w:sz w:val="22"/>
          <w:szCs w:val="22"/>
          <w:lang w:val="es-419"/>
        </w:rPr>
        <w:t>tre</w:t>
      </w:r>
      <w:r w:rsidR="00A07F1B" w:rsidRPr="00D52223">
        <w:rPr>
          <w:rFonts w:ascii="Arial" w:hAnsi="Arial" w:cs="Arial"/>
          <w:sz w:val="22"/>
          <w:szCs w:val="22"/>
          <w:lang w:val="es-419"/>
        </w:rPr>
        <w:t xml:space="preserve"> la población más expuesta a amenazas naturales</w:t>
      </w:r>
      <w:r w:rsidR="00C75BF4" w:rsidRPr="00D52223">
        <w:rPr>
          <w:rFonts w:ascii="Arial" w:hAnsi="Arial" w:cs="Arial"/>
          <w:sz w:val="22"/>
          <w:szCs w:val="22"/>
          <w:lang w:val="es-419"/>
        </w:rPr>
        <w:t xml:space="preserve"> en Honduras</w:t>
      </w:r>
      <w:r w:rsidR="00A07F1B" w:rsidRPr="00D52223">
        <w:rPr>
          <w:rFonts w:ascii="Arial" w:hAnsi="Arial" w:cs="Arial"/>
          <w:sz w:val="22"/>
          <w:szCs w:val="22"/>
          <w:lang w:val="es-419"/>
        </w:rPr>
        <w:t xml:space="preserve">, existe una mayor proporción de </w:t>
      </w:r>
      <w:r w:rsidR="00C75BF4" w:rsidRPr="00D52223">
        <w:rPr>
          <w:rFonts w:ascii="Arial" w:hAnsi="Arial" w:cs="Arial"/>
          <w:sz w:val="22"/>
          <w:szCs w:val="22"/>
          <w:lang w:val="es-419"/>
        </w:rPr>
        <w:t>familias</w:t>
      </w:r>
      <w:r w:rsidR="00A07F1B" w:rsidRPr="00D52223">
        <w:rPr>
          <w:rFonts w:ascii="Arial" w:hAnsi="Arial" w:cs="Arial"/>
          <w:sz w:val="22"/>
          <w:szCs w:val="22"/>
          <w:lang w:val="es-419"/>
        </w:rPr>
        <w:t xml:space="preserve"> con mujeres jefas de hogar</w:t>
      </w:r>
      <w:r w:rsidR="00C75BF4" w:rsidRPr="00D52223">
        <w:rPr>
          <w:rFonts w:ascii="Arial" w:hAnsi="Arial" w:cs="Arial"/>
          <w:sz w:val="22"/>
          <w:szCs w:val="22"/>
          <w:lang w:val="es-419"/>
        </w:rPr>
        <w:t>,</w:t>
      </w:r>
      <w:r w:rsidR="00D2745C" w:rsidRPr="00D52223">
        <w:rPr>
          <w:rFonts w:ascii="Arial" w:hAnsi="Arial" w:cs="Arial"/>
          <w:sz w:val="22"/>
          <w:szCs w:val="22"/>
          <w:lang w:val="es-419"/>
        </w:rPr>
        <w:t xml:space="preserve"> siendo </w:t>
      </w:r>
      <w:r w:rsidR="00C75BF4" w:rsidRPr="00D52223">
        <w:rPr>
          <w:rFonts w:ascii="Arial" w:hAnsi="Arial" w:cs="Arial"/>
          <w:sz w:val="22"/>
          <w:szCs w:val="22"/>
          <w:lang w:val="es-419"/>
        </w:rPr>
        <w:t>estas</w:t>
      </w:r>
      <w:r w:rsidR="00D2745C" w:rsidRPr="00D52223">
        <w:rPr>
          <w:rFonts w:ascii="Arial" w:hAnsi="Arial" w:cs="Arial"/>
          <w:sz w:val="22"/>
          <w:szCs w:val="22"/>
          <w:lang w:val="es-419"/>
        </w:rPr>
        <w:t xml:space="preserve"> más vulnerables a los impactos d</w:t>
      </w:r>
      <w:r w:rsidR="00C75BF4" w:rsidRPr="00D52223">
        <w:rPr>
          <w:rFonts w:ascii="Arial" w:hAnsi="Arial" w:cs="Arial"/>
          <w:sz w:val="22"/>
          <w:szCs w:val="22"/>
          <w:lang w:val="es-419"/>
        </w:rPr>
        <w:t>e</w:t>
      </w:r>
      <w:r w:rsidR="00D2745C" w:rsidRPr="00D52223">
        <w:rPr>
          <w:rFonts w:ascii="Arial" w:hAnsi="Arial" w:cs="Arial"/>
          <w:sz w:val="22"/>
          <w:szCs w:val="22"/>
          <w:lang w:val="es-419"/>
        </w:rPr>
        <w:t xml:space="preserve"> desastres naturales. En efecto, entre las familias afectadas y evacuadas como consecuencia del</w:t>
      </w:r>
      <w:r w:rsidR="00A07F1B" w:rsidRPr="00D52223">
        <w:rPr>
          <w:rFonts w:ascii="Arial" w:hAnsi="Arial" w:cs="Arial"/>
          <w:sz w:val="22"/>
          <w:szCs w:val="22"/>
          <w:lang w:val="es-419"/>
        </w:rPr>
        <w:t xml:space="preserve"> </w:t>
      </w:r>
      <w:r w:rsidR="00D2745C" w:rsidRPr="00D52223">
        <w:rPr>
          <w:rFonts w:ascii="Arial" w:hAnsi="Arial" w:cs="Arial"/>
          <w:sz w:val="22"/>
          <w:szCs w:val="22"/>
          <w:lang w:val="es-419"/>
        </w:rPr>
        <w:t>Huracán</w:t>
      </w:r>
      <w:r w:rsidR="00A07F1B" w:rsidRPr="00D52223">
        <w:rPr>
          <w:rFonts w:ascii="Arial" w:hAnsi="Arial" w:cs="Arial"/>
          <w:sz w:val="22"/>
          <w:szCs w:val="22"/>
          <w:lang w:val="es-419"/>
        </w:rPr>
        <w:t xml:space="preserve"> Mitch </w:t>
      </w:r>
      <w:r w:rsidR="00D2745C" w:rsidRPr="00D52223">
        <w:rPr>
          <w:rFonts w:ascii="Arial" w:hAnsi="Arial" w:cs="Arial"/>
          <w:sz w:val="22"/>
          <w:szCs w:val="22"/>
          <w:lang w:val="es-419"/>
        </w:rPr>
        <w:t>en</w:t>
      </w:r>
      <w:r w:rsidR="00A07F1B" w:rsidRPr="00D52223">
        <w:rPr>
          <w:rFonts w:ascii="Arial" w:hAnsi="Arial" w:cs="Arial"/>
          <w:sz w:val="22"/>
          <w:szCs w:val="22"/>
          <w:lang w:val="es-419"/>
        </w:rPr>
        <w:t xml:space="preserve"> Honduras,</w:t>
      </w:r>
      <w:r w:rsidR="00D2745C" w:rsidRPr="00D52223">
        <w:rPr>
          <w:rFonts w:ascii="Arial" w:hAnsi="Arial" w:cs="Arial"/>
          <w:sz w:val="22"/>
          <w:szCs w:val="22"/>
          <w:lang w:val="es-419"/>
        </w:rPr>
        <w:t xml:space="preserve"> un </w:t>
      </w:r>
      <w:r w:rsidR="00A07F1B" w:rsidRPr="00D52223">
        <w:rPr>
          <w:rFonts w:ascii="Arial" w:hAnsi="Arial" w:cs="Arial"/>
          <w:sz w:val="22"/>
          <w:szCs w:val="22"/>
          <w:lang w:val="es-419"/>
        </w:rPr>
        <w:t>50</w:t>
      </w:r>
      <w:r w:rsidR="00D2745C" w:rsidRPr="00D52223">
        <w:rPr>
          <w:rFonts w:ascii="Arial" w:hAnsi="Arial" w:cs="Arial"/>
          <w:sz w:val="22"/>
          <w:szCs w:val="22"/>
          <w:lang w:val="es-419"/>
        </w:rPr>
        <w:t xml:space="preserve">% eran familias con </w:t>
      </w:r>
      <w:r w:rsidR="00C75BF4" w:rsidRPr="00D52223">
        <w:rPr>
          <w:rFonts w:ascii="Arial" w:hAnsi="Arial" w:cs="Arial"/>
          <w:sz w:val="22"/>
          <w:szCs w:val="22"/>
          <w:lang w:val="es-419"/>
        </w:rPr>
        <w:t xml:space="preserve">mujeres como </w:t>
      </w:r>
      <w:r w:rsidR="00D2745C" w:rsidRPr="00D52223">
        <w:rPr>
          <w:rFonts w:ascii="Arial" w:hAnsi="Arial" w:cs="Arial"/>
          <w:sz w:val="22"/>
          <w:szCs w:val="22"/>
          <w:lang w:val="es-419"/>
        </w:rPr>
        <w:t>jefas de hogar,</w:t>
      </w:r>
      <w:r w:rsidR="00A07F1B" w:rsidRPr="00D52223">
        <w:rPr>
          <w:rFonts w:ascii="Arial" w:hAnsi="Arial" w:cs="Arial"/>
          <w:sz w:val="22"/>
          <w:szCs w:val="22"/>
          <w:lang w:val="es-419"/>
        </w:rPr>
        <w:t xml:space="preserve"> </w:t>
      </w:r>
      <w:r w:rsidR="00D2745C" w:rsidRPr="00D52223">
        <w:rPr>
          <w:rFonts w:ascii="Arial" w:hAnsi="Arial" w:cs="Arial"/>
          <w:sz w:val="22"/>
          <w:szCs w:val="22"/>
          <w:lang w:val="es-419"/>
        </w:rPr>
        <w:t>significativamente más que el promedio nacional del 20%</w:t>
      </w:r>
      <w:r w:rsidR="00FC1B62" w:rsidRPr="00D52223">
        <w:rPr>
          <w:rFonts w:ascii="Arial" w:hAnsi="Arial" w:cs="Arial"/>
          <w:sz w:val="22"/>
          <w:szCs w:val="22"/>
          <w:lang w:val="es-419"/>
        </w:rPr>
        <w:t>,</w:t>
      </w:r>
      <w:r w:rsidR="00C75BF4">
        <w:rPr>
          <w:rStyle w:val="FootnoteReference"/>
          <w:rFonts w:ascii="Arial" w:hAnsi="Arial" w:cs="Arial"/>
          <w:sz w:val="22"/>
          <w:szCs w:val="22"/>
          <w:lang w:val="es-419"/>
        </w:rPr>
        <w:footnoteReference w:id="14"/>
      </w:r>
      <w:r w:rsidR="00D2745C" w:rsidRPr="00D52223">
        <w:rPr>
          <w:rFonts w:ascii="Arial" w:hAnsi="Arial" w:cs="Arial"/>
          <w:sz w:val="22"/>
          <w:szCs w:val="22"/>
          <w:lang w:val="es-419"/>
        </w:rPr>
        <w:t xml:space="preserve"> </w:t>
      </w:r>
      <w:r w:rsidR="00C75BF4" w:rsidRPr="00D52223">
        <w:rPr>
          <w:rFonts w:ascii="Arial" w:hAnsi="Arial" w:cs="Arial"/>
          <w:bCs/>
          <w:sz w:val="22"/>
          <w:szCs w:val="22"/>
          <w:lang w:val="es-419"/>
        </w:rPr>
        <w:t>en su mayoría de bajos ingresos y una alta proporción no habían completado el nivel de educación primaria.</w:t>
      </w:r>
      <w:r w:rsidR="00C75BF4" w:rsidRPr="00956BC1">
        <w:rPr>
          <w:rStyle w:val="FootnoteReference"/>
          <w:rFonts w:ascii="Arial" w:hAnsi="Arial" w:cs="Arial"/>
          <w:bCs/>
          <w:sz w:val="22"/>
          <w:szCs w:val="22"/>
          <w:lang w:val="es-419"/>
        </w:rPr>
        <w:footnoteReference w:id="15"/>
      </w:r>
      <w:r w:rsidR="00C75BF4" w:rsidRPr="00D52223">
        <w:rPr>
          <w:rFonts w:ascii="Arial" w:hAnsi="Arial" w:cs="Arial"/>
          <w:bCs/>
          <w:sz w:val="22"/>
          <w:szCs w:val="22"/>
          <w:lang w:val="es-419"/>
        </w:rPr>
        <w:t xml:space="preserve"> </w:t>
      </w:r>
      <w:r w:rsidR="00FC1B62" w:rsidRPr="00D52223">
        <w:rPr>
          <w:rFonts w:ascii="Arial" w:hAnsi="Arial" w:cs="Arial"/>
          <w:bCs/>
          <w:sz w:val="22"/>
          <w:szCs w:val="22"/>
          <w:lang w:val="es-419"/>
        </w:rPr>
        <w:t>L</w:t>
      </w:r>
      <w:r w:rsidR="00C75BF4" w:rsidRPr="00D52223">
        <w:rPr>
          <w:rFonts w:ascii="Arial" w:hAnsi="Arial" w:cs="Arial"/>
          <w:bCs/>
          <w:sz w:val="22"/>
          <w:szCs w:val="22"/>
          <w:lang w:val="es-419"/>
        </w:rPr>
        <w:t xml:space="preserve">os </w:t>
      </w:r>
      <w:r w:rsidR="00FC1B62" w:rsidRPr="00D52223">
        <w:rPr>
          <w:rFonts w:ascii="Arial" w:hAnsi="Arial" w:cs="Arial"/>
          <w:bCs/>
          <w:sz w:val="22"/>
          <w:szCs w:val="22"/>
          <w:lang w:val="es-419"/>
        </w:rPr>
        <w:t xml:space="preserve">planes de emergencia en el país no lograron capturar las necesidades específicas de las mujeres jefas de hogar pues establecían una separación de roles entre hombres y mujeres que acrecentó la vulnerabilidad de estas últimas. </w:t>
      </w:r>
      <w:r w:rsidR="00FC1B62" w:rsidRPr="00D52223">
        <w:rPr>
          <w:rFonts w:ascii="Arial" w:hAnsi="Arial" w:cs="Arial"/>
          <w:bCs/>
          <w:sz w:val="22"/>
          <w:szCs w:val="22"/>
          <w:lang w:val="es-ES"/>
        </w:rPr>
        <w:t>Mientras que las mujeres fueron evacuadas para atender a miembros dependientes de las familias, los hombres se encargaron de proteger los activos, incluyendo animales y la tierra. Como resultado, las mujeres jefas de hogar fueron forzadas a escoger entre sus hijos y sus activos.</w:t>
      </w:r>
      <w:r w:rsidR="001F79D4">
        <w:rPr>
          <w:rStyle w:val="FootnoteReference"/>
          <w:rFonts w:ascii="Arial" w:hAnsi="Arial" w:cs="Arial"/>
          <w:bCs/>
          <w:sz w:val="22"/>
          <w:szCs w:val="22"/>
          <w:lang w:val="es-ES"/>
        </w:rPr>
        <w:footnoteReference w:id="16"/>
      </w:r>
      <w:r w:rsidR="00FC1B62" w:rsidRPr="00D52223">
        <w:rPr>
          <w:rFonts w:ascii="Arial" w:hAnsi="Arial" w:cs="Arial"/>
          <w:bCs/>
          <w:sz w:val="22"/>
          <w:szCs w:val="22"/>
          <w:lang w:val="es-ES"/>
        </w:rPr>
        <w:t xml:space="preserve"> </w:t>
      </w:r>
      <w:r w:rsidR="00FC1B62" w:rsidRPr="00D52223">
        <w:rPr>
          <w:rFonts w:ascii="Arial" w:hAnsi="Arial" w:cs="Arial"/>
          <w:bCs/>
          <w:sz w:val="22"/>
          <w:szCs w:val="22"/>
          <w:lang w:val="es-419"/>
        </w:rPr>
        <w:t xml:space="preserve">La vulnerabilidad económica </w:t>
      </w:r>
      <w:proofErr w:type="spellStart"/>
      <w:r w:rsidR="00FC1B62" w:rsidRPr="00D52223">
        <w:rPr>
          <w:rFonts w:ascii="Arial" w:hAnsi="Arial" w:cs="Arial"/>
          <w:bCs/>
          <w:sz w:val="22"/>
          <w:szCs w:val="22"/>
          <w:lang w:val="es-419"/>
        </w:rPr>
        <w:t>pos</w:t>
      </w:r>
      <w:proofErr w:type="spellEnd"/>
      <w:r w:rsidR="00FC1B62" w:rsidRPr="00D52223">
        <w:rPr>
          <w:rFonts w:ascii="Arial" w:hAnsi="Arial" w:cs="Arial"/>
          <w:bCs/>
          <w:sz w:val="22"/>
          <w:szCs w:val="22"/>
          <w:lang w:val="es-419"/>
        </w:rPr>
        <w:t>-</w:t>
      </w:r>
      <w:r w:rsidR="00FC1B62" w:rsidRPr="00D52223">
        <w:rPr>
          <w:rFonts w:ascii="Arial" w:hAnsi="Arial" w:cs="Arial"/>
          <w:bCs/>
          <w:sz w:val="22"/>
          <w:szCs w:val="22"/>
          <w:lang w:val="es-ES"/>
        </w:rPr>
        <w:t>desastre</w:t>
      </w:r>
      <w:r w:rsidR="001F79D4" w:rsidRPr="00D52223">
        <w:rPr>
          <w:rFonts w:ascii="Arial" w:hAnsi="Arial" w:cs="Arial"/>
          <w:bCs/>
          <w:sz w:val="22"/>
          <w:szCs w:val="22"/>
          <w:lang w:val="es-ES"/>
        </w:rPr>
        <w:t xml:space="preserve"> se manifiesta también en la segregación ocupacional que tuvo lugar después del Huracán Mitch. Tanto hombres como mujeres en la industria de procesamiento de productos agrícolas vieron su fuente laboral afectada. Sin embargo, los hombres rápidamente encontraron trabajo en actividades de rehabilitación y construcción, mientras que el retorno de las mujeres al mercado laboral asalariado fue mucho más lento.</w:t>
      </w:r>
      <w:r w:rsidR="001F79D4">
        <w:rPr>
          <w:rStyle w:val="FootnoteReference"/>
          <w:rFonts w:ascii="Arial" w:hAnsi="Arial" w:cs="Arial"/>
          <w:bCs/>
          <w:sz w:val="22"/>
          <w:szCs w:val="22"/>
          <w:lang w:val="es-ES"/>
        </w:rPr>
        <w:footnoteReference w:id="17"/>
      </w:r>
      <w:r w:rsidR="001F79D4" w:rsidRPr="00D52223">
        <w:rPr>
          <w:rFonts w:ascii="Arial" w:hAnsi="Arial" w:cs="Arial"/>
          <w:bCs/>
          <w:sz w:val="22"/>
          <w:szCs w:val="22"/>
          <w:lang w:val="es-ES"/>
        </w:rPr>
        <w:t xml:space="preserve"> </w:t>
      </w:r>
      <w:r w:rsidR="00FC1B62" w:rsidRPr="00D52223">
        <w:rPr>
          <w:rFonts w:ascii="Arial" w:hAnsi="Arial" w:cs="Arial"/>
          <w:bCs/>
          <w:sz w:val="22"/>
          <w:szCs w:val="22"/>
          <w:lang w:val="es-ES"/>
        </w:rPr>
        <w:t xml:space="preserve"> </w:t>
      </w:r>
      <w:r w:rsidR="00D52223">
        <w:rPr>
          <w:rFonts w:ascii="Arial" w:hAnsi="Arial" w:cs="Arial"/>
          <w:bCs/>
          <w:sz w:val="22"/>
          <w:szCs w:val="22"/>
          <w:lang w:val="es-ES"/>
        </w:rPr>
        <w:t>Para abordar esta brecha, es necesario que los planes de emergencia municipales y los planes de recuperación sean adaptados para contemplar las necesidades específicas de las mujeres y las familias con mujeres jefas de hogar.</w:t>
      </w:r>
    </w:p>
    <w:p w14:paraId="039A6AE6" w14:textId="4B503F13" w:rsidR="000C6C33" w:rsidRPr="00C75BF4" w:rsidRDefault="00F0134D" w:rsidP="00C75BF4">
      <w:pPr>
        <w:pStyle w:val="Paragraph"/>
        <w:tabs>
          <w:tab w:val="clear" w:pos="3600"/>
        </w:tabs>
        <w:autoSpaceDE w:val="0"/>
        <w:autoSpaceDN w:val="0"/>
        <w:adjustRightInd w:val="0"/>
        <w:ind w:left="720" w:hanging="720"/>
        <w:rPr>
          <w:rFonts w:ascii="Arial" w:hAnsi="Arial" w:cs="Arial"/>
          <w:sz w:val="22"/>
          <w:szCs w:val="22"/>
          <w:lang w:val="es-419"/>
        </w:rPr>
      </w:pPr>
      <w:r>
        <w:rPr>
          <w:rStyle w:val="A9"/>
          <w:rFonts w:ascii="Arial" w:hAnsi="Arial" w:cs="Arial"/>
          <w:sz w:val="22"/>
          <w:szCs w:val="22"/>
          <w:lang w:val="es-ES"/>
        </w:rPr>
        <w:t>En cuanto a la vulnerabilidad física y sexual, t</w:t>
      </w:r>
      <w:r w:rsidR="00D2745C" w:rsidRPr="00D2745C">
        <w:rPr>
          <w:rStyle w:val="A9"/>
          <w:rFonts w:ascii="Arial" w:hAnsi="Arial" w:cs="Arial"/>
          <w:sz w:val="22"/>
          <w:szCs w:val="22"/>
          <w:lang w:val="es-ES"/>
        </w:rPr>
        <w:t>ras una situación de desastre natural, toda la población afectada se ve expuesta a la pérdida de su hogar e infraestructuras y recursos básicos, estableciéndose en campa</w:t>
      </w:r>
      <w:r w:rsidR="00D2745C" w:rsidRPr="00D2745C">
        <w:rPr>
          <w:rStyle w:val="A9"/>
          <w:rFonts w:ascii="Arial" w:hAnsi="Arial" w:cs="Arial"/>
          <w:sz w:val="22"/>
          <w:szCs w:val="22"/>
          <w:lang w:val="es-ES"/>
        </w:rPr>
        <w:softHyphen/>
        <w:t xml:space="preserve">mentos </w:t>
      </w:r>
      <w:r w:rsidR="002D0ED8">
        <w:rPr>
          <w:rStyle w:val="A9"/>
          <w:rFonts w:ascii="Arial" w:hAnsi="Arial" w:cs="Arial"/>
          <w:sz w:val="22"/>
          <w:szCs w:val="22"/>
          <w:lang w:val="es-ES"/>
        </w:rPr>
        <w:t>o</w:t>
      </w:r>
      <w:r w:rsidR="00D2745C" w:rsidRPr="00D2745C">
        <w:rPr>
          <w:rStyle w:val="A9"/>
          <w:rFonts w:ascii="Arial" w:hAnsi="Arial" w:cs="Arial"/>
          <w:sz w:val="22"/>
          <w:szCs w:val="22"/>
          <w:lang w:val="es-ES"/>
        </w:rPr>
        <w:t xml:space="preserve"> </w:t>
      </w:r>
      <w:r w:rsidR="002D0ED8">
        <w:rPr>
          <w:rStyle w:val="A9"/>
          <w:rFonts w:ascii="Arial" w:hAnsi="Arial" w:cs="Arial"/>
          <w:sz w:val="22"/>
          <w:szCs w:val="22"/>
          <w:lang w:val="es-ES"/>
        </w:rPr>
        <w:t>albergues</w:t>
      </w:r>
      <w:r w:rsidR="00D2745C" w:rsidRPr="00D2745C">
        <w:rPr>
          <w:rStyle w:val="A9"/>
          <w:rFonts w:ascii="Arial" w:hAnsi="Arial" w:cs="Arial"/>
          <w:sz w:val="22"/>
          <w:szCs w:val="22"/>
          <w:lang w:val="es-ES"/>
        </w:rPr>
        <w:t xml:space="preserve"> temporales. Con frecuencia en estos se observa una situación de hacinamiento, nula intimidad, diseño y ubicación que incrementan y generan inci</w:t>
      </w:r>
      <w:r w:rsidR="00D2745C" w:rsidRPr="00D2745C">
        <w:rPr>
          <w:rStyle w:val="A9"/>
          <w:rFonts w:ascii="Arial" w:hAnsi="Arial" w:cs="Arial"/>
          <w:sz w:val="22"/>
          <w:szCs w:val="22"/>
          <w:lang w:val="es-ES"/>
        </w:rPr>
        <w:softHyphen/>
        <w:t>dentes de violación, abuso sexual, etc., y que continúan con frecuencia más allá de la fase de emergencia. La escasa o nula iluminación, la ubicación de dichos refugios, la colocación de letrinas en zonas alejadas, la falta de control y seguridad, entre otros, generan un clima proclive al ejercicio de violencia sobre la mujer.</w:t>
      </w:r>
      <w:r w:rsidR="002927DD">
        <w:rPr>
          <w:rStyle w:val="FootnoteReference"/>
          <w:rFonts w:ascii="Arial" w:hAnsi="Arial" w:cs="Arial"/>
          <w:color w:val="000000"/>
          <w:sz w:val="22"/>
          <w:szCs w:val="22"/>
          <w:lang w:val="es-ES"/>
        </w:rPr>
        <w:footnoteReference w:id="18"/>
      </w:r>
      <w:r w:rsidR="00D2745C" w:rsidRPr="00D2745C">
        <w:rPr>
          <w:rStyle w:val="A9"/>
          <w:rFonts w:ascii="Arial" w:hAnsi="Arial" w:cs="Arial"/>
          <w:sz w:val="22"/>
          <w:szCs w:val="22"/>
          <w:lang w:val="es-ES"/>
        </w:rPr>
        <w:t xml:space="preserve"> </w:t>
      </w:r>
      <w:bookmarkStart w:id="0" w:name="_Toc208109836"/>
      <w:bookmarkStart w:id="1" w:name="_Toc208118131"/>
      <w:r w:rsidR="002927DD">
        <w:rPr>
          <w:rFonts w:ascii="Arial" w:hAnsi="Arial" w:cs="Arial"/>
          <w:bCs/>
          <w:sz w:val="22"/>
          <w:szCs w:val="22"/>
          <w:lang w:val="es-419"/>
        </w:rPr>
        <w:t xml:space="preserve">En la respuesta a las tormentas tropicales ETA e IOTA, se evidenció </w:t>
      </w:r>
      <w:r w:rsidR="002927DD" w:rsidRPr="00A53A99">
        <w:rPr>
          <w:rFonts w:ascii="Arial" w:hAnsi="Arial" w:cs="Arial"/>
          <w:bCs/>
          <w:sz w:val="22"/>
          <w:szCs w:val="22"/>
          <w:lang w:val="es-419"/>
        </w:rPr>
        <w:t>la</w:t>
      </w:r>
      <w:r w:rsidR="002927DD">
        <w:rPr>
          <w:rFonts w:ascii="Arial" w:hAnsi="Arial" w:cs="Arial"/>
          <w:bCs/>
          <w:sz w:val="22"/>
          <w:szCs w:val="22"/>
          <w:lang w:val="es-419"/>
        </w:rPr>
        <w:t xml:space="preserve"> </w:t>
      </w:r>
      <w:r w:rsidR="002927DD" w:rsidRPr="00A53A99">
        <w:rPr>
          <w:rFonts w:ascii="Arial" w:hAnsi="Arial" w:cs="Arial"/>
          <w:bCs/>
          <w:sz w:val="22"/>
          <w:szCs w:val="22"/>
          <w:lang w:val="es-419"/>
        </w:rPr>
        <w:t>falta de</w:t>
      </w:r>
      <w:r w:rsidR="002927DD" w:rsidRPr="00E963C6">
        <w:rPr>
          <w:rFonts w:ascii="Arial" w:hAnsi="Arial" w:cs="Arial"/>
          <w:sz w:val="22"/>
          <w:szCs w:val="22"/>
          <w:lang w:val="es-ES"/>
        </w:rPr>
        <w:t xml:space="preserve"> mecanismos y protocolos de prevención de la </w:t>
      </w:r>
      <w:r w:rsidR="002D0ED8">
        <w:rPr>
          <w:rFonts w:ascii="Arial" w:hAnsi="Arial" w:cs="Arial"/>
          <w:sz w:val="22"/>
          <w:szCs w:val="22"/>
          <w:lang w:val="es-ES"/>
        </w:rPr>
        <w:t>violencia basada en género</w:t>
      </w:r>
      <w:r w:rsidR="002927DD" w:rsidRPr="00E963C6">
        <w:rPr>
          <w:rFonts w:ascii="Arial" w:hAnsi="Arial" w:cs="Arial"/>
          <w:sz w:val="22"/>
          <w:szCs w:val="22"/>
          <w:lang w:val="es-ES"/>
        </w:rPr>
        <w:t xml:space="preserve"> en los albergues que permita la atención diferenciada y </w:t>
      </w:r>
      <w:r w:rsidR="002927DD">
        <w:rPr>
          <w:rFonts w:ascii="Arial" w:hAnsi="Arial" w:cs="Arial"/>
          <w:sz w:val="22"/>
          <w:szCs w:val="22"/>
          <w:lang w:val="es-ES"/>
        </w:rPr>
        <w:t xml:space="preserve">las </w:t>
      </w:r>
      <w:r w:rsidR="002927DD" w:rsidRPr="00E963C6">
        <w:rPr>
          <w:rFonts w:ascii="Arial" w:hAnsi="Arial" w:cs="Arial"/>
          <w:sz w:val="22"/>
          <w:szCs w:val="22"/>
          <w:lang w:val="es-ES"/>
        </w:rPr>
        <w:t xml:space="preserve">medidas </w:t>
      </w:r>
      <w:r w:rsidR="002927DD">
        <w:rPr>
          <w:rFonts w:ascii="Arial" w:hAnsi="Arial" w:cs="Arial"/>
          <w:sz w:val="22"/>
          <w:szCs w:val="22"/>
          <w:lang w:val="es-ES"/>
        </w:rPr>
        <w:t xml:space="preserve">necesarias </w:t>
      </w:r>
      <w:r w:rsidR="002927DD" w:rsidRPr="00E963C6">
        <w:rPr>
          <w:rFonts w:ascii="Arial" w:hAnsi="Arial" w:cs="Arial"/>
          <w:sz w:val="22"/>
          <w:szCs w:val="22"/>
          <w:lang w:val="es-ES"/>
        </w:rPr>
        <w:t>para mitigar los riesgos sobre los niños, niñas, adolescentes y mujeres, así como</w:t>
      </w:r>
      <w:r w:rsidR="002927DD">
        <w:rPr>
          <w:rFonts w:ascii="Arial" w:hAnsi="Arial" w:cs="Arial"/>
          <w:sz w:val="22"/>
          <w:szCs w:val="22"/>
          <w:lang w:val="es-ES"/>
        </w:rPr>
        <w:t>, entre otros desafíos,</w:t>
      </w:r>
      <w:r w:rsidR="002927DD" w:rsidRPr="00E963C6">
        <w:rPr>
          <w:rFonts w:ascii="Arial" w:hAnsi="Arial" w:cs="Arial"/>
          <w:sz w:val="22"/>
          <w:szCs w:val="22"/>
          <w:lang w:val="es-ES"/>
        </w:rPr>
        <w:t xml:space="preserve"> la necesidad de fortalecer las capacidades del personal a cargo de albergues que les permita identificar y responder ante las situaciones de violencia contra la niñez y la </w:t>
      </w:r>
      <w:r w:rsidR="002D0ED8">
        <w:rPr>
          <w:rFonts w:ascii="Arial" w:hAnsi="Arial" w:cs="Arial"/>
          <w:sz w:val="22"/>
          <w:szCs w:val="22"/>
          <w:lang w:val="es-ES"/>
        </w:rPr>
        <w:t>violencia de género</w:t>
      </w:r>
      <w:r w:rsidR="002927DD" w:rsidRPr="00E963C6">
        <w:rPr>
          <w:rFonts w:ascii="Arial" w:hAnsi="Arial" w:cs="Arial"/>
          <w:sz w:val="22"/>
          <w:szCs w:val="22"/>
          <w:lang w:val="es-ES"/>
        </w:rPr>
        <w:t>.</w:t>
      </w:r>
      <w:r w:rsidR="002927DD">
        <w:rPr>
          <w:rStyle w:val="FootnoteReference"/>
          <w:rFonts w:ascii="Arial" w:hAnsi="Arial" w:cs="Arial"/>
          <w:sz w:val="22"/>
          <w:szCs w:val="22"/>
          <w:lang w:val="es-ES"/>
        </w:rPr>
        <w:footnoteReference w:id="19"/>
      </w:r>
      <w:r w:rsidR="00D52223">
        <w:rPr>
          <w:rFonts w:ascii="Arial" w:hAnsi="Arial" w:cs="Arial"/>
          <w:sz w:val="22"/>
          <w:szCs w:val="22"/>
          <w:lang w:val="es-ES"/>
        </w:rPr>
        <w:t xml:space="preserve"> </w:t>
      </w:r>
      <w:r w:rsidR="00D52223">
        <w:rPr>
          <w:rFonts w:ascii="Arial" w:hAnsi="Arial" w:cs="Arial"/>
          <w:bCs/>
          <w:sz w:val="22"/>
          <w:szCs w:val="22"/>
          <w:lang w:val="es-419"/>
        </w:rPr>
        <w:t xml:space="preserve">Para abordar esta brecha, es necesario incorporar un enfoque de género durante las fases de respuesta y recuperación que establece protocolos de seguridad y medidas preventivas para minimizar la violencia de género </w:t>
      </w:r>
      <w:proofErr w:type="spellStart"/>
      <w:r w:rsidR="00D52223">
        <w:rPr>
          <w:rFonts w:ascii="Arial" w:hAnsi="Arial" w:cs="Arial"/>
          <w:bCs/>
          <w:sz w:val="22"/>
          <w:szCs w:val="22"/>
          <w:lang w:val="es-419"/>
        </w:rPr>
        <w:t>pos-desastres</w:t>
      </w:r>
      <w:proofErr w:type="spellEnd"/>
      <w:r w:rsidR="00D52223">
        <w:rPr>
          <w:rFonts w:ascii="Arial" w:hAnsi="Arial" w:cs="Arial"/>
          <w:bCs/>
          <w:sz w:val="22"/>
          <w:szCs w:val="22"/>
          <w:lang w:val="es-419"/>
        </w:rPr>
        <w:t xml:space="preserve"> (Banco Mundial, 2015).</w:t>
      </w:r>
    </w:p>
    <w:p w14:paraId="71695C3A" w14:textId="33316651" w:rsidR="005F7A7D" w:rsidRPr="000B1153" w:rsidRDefault="00592A6F" w:rsidP="00EE0885">
      <w:pPr>
        <w:pStyle w:val="Chapter"/>
        <w:tabs>
          <w:tab w:val="clear" w:pos="1440"/>
          <w:tab w:val="clear" w:pos="2952"/>
        </w:tabs>
        <w:spacing w:before="360"/>
        <w:ind w:left="0" w:firstLine="0"/>
        <w:rPr>
          <w:rFonts w:ascii="Arial" w:hAnsi="Arial" w:cs="Arial"/>
          <w:color w:val="000000" w:themeColor="text1"/>
          <w:lang w:val="es-419"/>
        </w:rPr>
      </w:pPr>
      <w:r>
        <w:rPr>
          <w:rFonts w:ascii="Arial" w:hAnsi="Arial" w:cs="Arial"/>
          <w:color w:val="000000" w:themeColor="text1"/>
          <w:lang w:val="es-419"/>
        </w:rPr>
        <w:t xml:space="preserve">Marco </w:t>
      </w:r>
      <w:r w:rsidR="00BD6700">
        <w:rPr>
          <w:rFonts w:ascii="Arial" w:hAnsi="Arial" w:cs="Arial"/>
          <w:color w:val="000000" w:themeColor="text1"/>
          <w:lang w:val="es-419"/>
        </w:rPr>
        <w:t>Estratégico</w:t>
      </w:r>
      <w:r>
        <w:rPr>
          <w:rFonts w:ascii="Arial" w:hAnsi="Arial" w:cs="Arial"/>
          <w:color w:val="000000" w:themeColor="text1"/>
          <w:lang w:val="es-419"/>
        </w:rPr>
        <w:t xml:space="preserve"> </w:t>
      </w:r>
      <w:r w:rsidR="00BD6700">
        <w:rPr>
          <w:rFonts w:ascii="Arial" w:hAnsi="Arial" w:cs="Arial"/>
          <w:color w:val="000000" w:themeColor="text1"/>
          <w:lang w:val="es-419"/>
        </w:rPr>
        <w:t xml:space="preserve">para La </w:t>
      </w:r>
      <w:r w:rsidR="009C4B15">
        <w:rPr>
          <w:rFonts w:ascii="Arial" w:hAnsi="Arial" w:cs="Arial"/>
          <w:color w:val="000000" w:themeColor="text1"/>
          <w:lang w:val="es-419"/>
        </w:rPr>
        <w:t xml:space="preserve">Transversalización de la Perspectiva de Género en </w:t>
      </w:r>
      <w:r w:rsidR="00CF2BAC">
        <w:rPr>
          <w:rFonts w:ascii="Arial" w:hAnsi="Arial" w:cs="Arial"/>
          <w:color w:val="000000" w:themeColor="text1"/>
          <w:lang w:val="es-419"/>
        </w:rPr>
        <w:t>los Préstamos Contingentes de la CCF</w:t>
      </w:r>
    </w:p>
    <w:p w14:paraId="6534E4A4" w14:textId="63187F1F" w:rsidR="00843F67" w:rsidRPr="002C06F4" w:rsidRDefault="00FA50EF" w:rsidP="004D6E16">
      <w:pPr>
        <w:pStyle w:val="Paragraph"/>
        <w:tabs>
          <w:tab w:val="clear" w:pos="3600"/>
        </w:tabs>
        <w:autoSpaceDE w:val="0"/>
        <w:autoSpaceDN w:val="0"/>
        <w:adjustRightInd w:val="0"/>
        <w:spacing w:after="0"/>
        <w:ind w:left="720" w:hanging="720"/>
        <w:rPr>
          <w:rFonts w:ascii="Arial" w:hAnsi="Arial" w:cs="Arial"/>
          <w:color w:val="000000" w:themeColor="text1"/>
          <w:spacing w:val="-4"/>
          <w:sz w:val="22"/>
          <w:szCs w:val="22"/>
          <w:lang w:val="es-419"/>
        </w:rPr>
      </w:pPr>
      <w:r>
        <w:rPr>
          <w:rFonts w:ascii="Arial" w:hAnsi="Arial" w:cs="Arial"/>
          <w:b/>
          <w:color w:val="000000" w:themeColor="text1"/>
          <w:sz w:val="22"/>
          <w:szCs w:val="22"/>
          <w:lang w:val="es-419"/>
        </w:rPr>
        <w:t>Principales d</w:t>
      </w:r>
      <w:r w:rsidR="00EF0E7E">
        <w:rPr>
          <w:rFonts w:ascii="Arial" w:hAnsi="Arial" w:cs="Arial"/>
          <w:b/>
          <w:color w:val="000000" w:themeColor="text1"/>
          <w:sz w:val="22"/>
          <w:szCs w:val="22"/>
          <w:lang w:val="es-419"/>
        </w:rPr>
        <w:t>esafíos</w:t>
      </w:r>
      <w:r w:rsidR="008B4E3F" w:rsidRPr="00FF0B24">
        <w:rPr>
          <w:rFonts w:ascii="Arial" w:hAnsi="Arial" w:cs="Arial"/>
          <w:b/>
          <w:color w:val="000000" w:themeColor="text1"/>
          <w:sz w:val="22"/>
          <w:szCs w:val="22"/>
          <w:lang w:val="es-419"/>
        </w:rPr>
        <w:t>.</w:t>
      </w:r>
      <w:r w:rsidR="004D6E16" w:rsidRPr="00FF0B24">
        <w:rPr>
          <w:rFonts w:ascii="Arial" w:hAnsi="Arial" w:cs="Arial"/>
          <w:bCs/>
          <w:color w:val="000000" w:themeColor="text1"/>
          <w:sz w:val="22"/>
          <w:szCs w:val="22"/>
          <w:lang w:val="es-419"/>
        </w:rPr>
        <w:t xml:space="preserve"> </w:t>
      </w:r>
      <w:r w:rsidR="00F514E5">
        <w:rPr>
          <w:rFonts w:ascii="Arial" w:hAnsi="Arial" w:cs="Arial"/>
          <w:bCs/>
          <w:color w:val="000000" w:themeColor="text1"/>
          <w:sz w:val="22"/>
          <w:szCs w:val="22"/>
          <w:lang w:val="es-419"/>
        </w:rPr>
        <w:t>Al igual que en</w:t>
      </w:r>
      <w:r w:rsidR="002808E1">
        <w:rPr>
          <w:rFonts w:ascii="Arial" w:hAnsi="Arial" w:cs="Arial"/>
          <w:bCs/>
          <w:color w:val="000000" w:themeColor="text1"/>
          <w:sz w:val="22"/>
          <w:szCs w:val="22"/>
          <w:lang w:val="es-419"/>
        </w:rPr>
        <w:t xml:space="preserve"> otros sectores, l</w:t>
      </w:r>
      <w:r w:rsidR="00982665">
        <w:rPr>
          <w:rFonts w:ascii="Arial" w:hAnsi="Arial" w:cs="Arial"/>
          <w:bCs/>
          <w:color w:val="000000" w:themeColor="text1"/>
          <w:sz w:val="22"/>
          <w:szCs w:val="22"/>
          <w:lang w:val="es-419"/>
        </w:rPr>
        <w:t>os países</w:t>
      </w:r>
      <w:r w:rsidR="00F514E5">
        <w:rPr>
          <w:rFonts w:ascii="Arial" w:hAnsi="Arial" w:cs="Arial"/>
          <w:bCs/>
          <w:color w:val="000000" w:themeColor="text1"/>
          <w:sz w:val="22"/>
          <w:szCs w:val="22"/>
          <w:lang w:val="es-419"/>
        </w:rPr>
        <w:t xml:space="preserve"> de ALC</w:t>
      </w:r>
      <w:r w:rsidR="00982665">
        <w:rPr>
          <w:rFonts w:ascii="Arial" w:hAnsi="Arial" w:cs="Arial"/>
          <w:bCs/>
          <w:color w:val="000000" w:themeColor="text1"/>
          <w:sz w:val="22"/>
          <w:szCs w:val="22"/>
          <w:lang w:val="es-419"/>
        </w:rPr>
        <w:t xml:space="preserve"> </w:t>
      </w:r>
      <w:r w:rsidR="0054123B">
        <w:rPr>
          <w:rFonts w:ascii="Arial" w:hAnsi="Arial" w:cs="Arial"/>
          <w:bCs/>
          <w:color w:val="000000" w:themeColor="text1"/>
          <w:sz w:val="22"/>
          <w:szCs w:val="22"/>
          <w:lang w:val="es-419"/>
        </w:rPr>
        <w:t>enfrentan</w:t>
      </w:r>
      <w:r w:rsidR="00F514E5">
        <w:rPr>
          <w:rFonts w:ascii="Arial" w:hAnsi="Arial" w:cs="Arial"/>
          <w:bCs/>
          <w:color w:val="000000" w:themeColor="text1"/>
          <w:sz w:val="22"/>
          <w:szCs w:val="22"/>
          <w:lang w:val="es-419"/>
        </w:rPr>
        <w:t xml:space="preserve"> grandes</w:t>
      </w:r>
      <w:r w:rsidR="0054123B">
        <w:rPr>
          <w:rFonts w:ascii="Arial" w:hAnsi="Arial" w:cs="Arial"/>
          <w:bCs/>
          <w:color w:val="000000" w:themeColor="text1"/>
          <w:sz w:val="22"/>
          <w:szCs w:val="22"/>
          <w:lang w:val="es-419"/>
        </w:rPr>
        <w:t xml:space="preserve"> desafíos </w:t>
      </w:r>
      <w:r w:rsidR="00982665">
        <w:rPr>
          <w:rFonts w:ascii="Arial" w:hAnsi="Arial" w:cs="Arial"/>
          <w:bCs/>
          <w:color w:val="000000" w:themeColor="text1"/>
          <w:sz w:val="22"/>
          <w:szCs w:val="22"/>
          <w:lang w:val="es-419"/>
        </w:rPr>
        <w:t xml:space="preserve">para incorporar la perspectiva de género </w:t>
      </w:r>
      <w:r w:rsidR="0054123B">
        <w:rPr>
          <w:rFonts w:ascii="Arial" w:hAnsi="Arial" w:cs="Arial"/>
          <w:bCs/>
          <w:color w:val="000000" w:themeColor="text1"/>
          <w:sz w:val="22"/>
          <w:szCs w:val="22"/>
          <w:lang w:val="es-419"/>
        </w:rPr>
        <w:t>en la gestión de riesgo de desastres</w:t>
      </w:r>
      <w:r w:rsidR="00720263">
        <w:rPr>
          <w:rFonts w:ascii="Arial" w:hAnsi="Arial" w:cs="Arial"/>
          <w:bCs/>
          <w:color w:val="000000" w:themeColor="text1"/>
          <w:sz w:val="22"/>
          <w:szCs w:val="22"/>
          <w:lang w:val="es-419"/>
        </w:rPr>
        <w:t>.</w:t>
      </w:r>
      <w:r w:rsidR="00F336B9">
        <w:rPr>
          <w:rFonts w:ascii="Arial" w:hAnsi="Arial" w:cs="Arial"/>
          <w:bCs/>
          <w:color w:val="000000" w:themeColor="text1"/>
          <w:sz w:val="22"/>
          <w:szCs w:val="22"/>
          <w:lang w:val="es-419"/>
        </w:rPr>
        <w:t xml:space="preserve"> En general, l</w:t>
      </w:r>
      <w:r w:rsidR="00D44405">
        <w:rPr>
          <w:rFonts w:ascii="Arial" w:hAnsi="Arial" w:cs="Arial"/>
          <w:bCs/>
          <w:color w:val="000000" w:themeColor="text1"/>
          <w:sz w:val="22"/>
          <w:szCs w:val="22"/>
          <w:lang w:val="es-419"/>
        </w:rPr>
        <w:t xml:space="preserve">as cuestiones </w:t>
      </w:r>
      <w:r w:rsidR="006E1CA0">
        <w:rPr>
          <w:rFonts w:ascii="Arial" w:hAnsi="Arial" w:cs="Arial"/>
          <w:bCs/>
          <w:color w:val="000000" w:themeColor="text1"/>
          <w:sz w:val="22"/>
          <w:szCs w:val="22"/>
          <w:lang w:val="es-419"/>
        </w:rPr>
        <w:t xml:space="preserve">de género son a menudo marginadas </w:t>
      </w:r>
      <w:r w:rsidR="00421372">
        <w:rPr>
          <w:rFonts w:ascii="Arial" w:hAnsi="Arial" w:cs="Arial"/>
          <w:bCs/>
          <w:color w:val="000000" w:themeColor="text1"/>
          <w:sz w:val="22"/>
          <w:szCs w:val="22"/>
          <w:lang w:val="es-419"/>
        </w:rPr>
        <w:t>en las instituciones</w:t>
      </w:r>
      <w:r w:rsidR="00F336B9">
        <w:rPr>
          <w:rFonts w:ascii="Arial" w:hAnsi="Arial" w:cs="Arial"/>
          <w:bCs/>
          <w:color w:val="000000" w:themeColor="text1"/>
          <w:sz w:val="22"/>
          <w:szCs w:val="22"/>
          <w:lang w:val="es-419"/>
        </w:rPr>
        <w:t xml:space="preserve"> </w:t>
      </w:r>
      <w:r w:rsidR="00BA73A0">
        <w:rPr>
          <w:rFonts w:ascii="Arial" w:hAnsi="Arial" w:cs="Arial"/>
          <w:bCs/>
          <w:color w:val="000000" w:themeColor="text1"/>
          <w:sz w:val="22"/>
          <w:szCs w:val="22"/>
          <w:lang w:val="es-419"/>
        </w:rPr>
        <w:t xml:space="preserve">rectoras, </w:t>
      </w:r>
      <w:r w:rsidR="00661644">
        <w:rPr>
          <w:rFonts w:ascii="Arial" w:hAnsi="Arial" w:cs="Arial"/>
          <w:bCs/>
          <w:color w:val="000000" w:themeColor="text1"/>
          <w:sz w:val="22"/>
          <w:szCs w:val="22"/>
          <w:lang w:val="es-419"/>
        </w:rPr>
        <w:t xml:space="preserve">reflejando una falta de </w:t>
      </w:r>
      <w:r w:rsidR="00D1326D">
        <w:rPr>
          <w:rFonts w:ascii="Arial" w:hAnsi="Arial" w:cs="Arial"/>
          <w:bCs/>
          <w:color w:val="000000" w:themeColor="text1"/>
          <w:sz w:val="22"/>
          <w:szCs w:val="22"/>
          <w:lang w:val="es-419"/>
        </w:rPr>
        <w:t xml:space="preserve">capacidad técnica para entender adecuadamente los vínculos </w:t>
      </w:r>
      <w:r w:rsidR="00612B27">
        <w:rPr>
          <w:rFonts w:ascii="Arial" w:hAnsi="Arial" w:cs="Arial"/>
          <w:bCs/>
          <w:color w:val="000000" w:themeColor="text1"/>
          <w:sz w:val="22"/>
          <w:szCs w:val="22"/>
          <w:lang w:val="es-419"/>
        </w:rPr>
        <w:t xml:space="preserve">entre género y gestión del riesgo de desastres. </w:t>
      </w:r>
      <w:r w:rsidR="00DE1FA7">
        <w:rPr>
          <w:rFonts w:ascii="Arial" w:hAnsi="Arial" w:cs="Arial"/>
          <w:bCs/>
          <w:color w:val="000000" w:themeColor="text1"/>
          <w:sz w:val="22"/>
          <w:szCs w:val="22"/>
          <w:lang w:val="es-419"/>
        </w:rPr>
        <w:t>La</w:t>
      </w:r>
      <w:r w:rsidR="006A6AFB">
        <w:rPr>
          <w:rFonts w:ascii="Arial" w:hAnsi="Arial" w:cs="Arial"/>
          <w:bCs/>
          <w:color w:val="000000" w:themeColor="text1"/>
          <w:sz w:val="22"/>
          <w:szCs w:val="22"/>
          <w:lang w:val="es-419"/>
        </w:rPr>
        <w:t xml:space="preserve">s limitaciones de datos </w:t>
      </w:r>
      <w:r w:rsidR="00C32E16">
        <w:rPr>
          <w:rFonts w:ascii="Arial" w:hAnsi="Arial" w:cs="Arial"/>
          <w:bCs/>
          <w:color w:val="000000" w:themeColor="text1"/>
          <w:sz w:val="22"/>
          <w:szCs w:val="22"/>
          <w:lang w:val="es-419"/>
        </w:rPr>
        <w:t xml:space="preserve">también representan una barrera importante para entender </w:t>
      </w:r>
      <w:r w:rsidR="00110F36">
        <w:rPr>
          <w:rFonts w:ascii="Arial" w:hAnsi="Arial" w:cs="Arial"/>
          <w:bCs/>
          <w:color w:val="000000" w:themeColor="text1"/>
          <w:sz w:val="22"/>
          <w:szCs w:val="22"/>
          <w:lang w:val="es-419"/>
        </w:rPr>
        <w:t xml:space="preserve">cómo las dinámicas de género </w:t>
      </w:r>
      <w:r w:rsidR="00981A71">
        <w:rPr>
          <w:rFonts w:ascii="Arial" w:hAnsi="Arial" w:cs="Arial"/>
          <w:bCs/>
          <w:color w:val="000000" w:themeColor="text1"/>
          <w:sz w:val="22"/>
          <w:szCs w:val="22"/>
          <w:lang w:val="es-419"/>
        </w:rPr>
        <w:t>interactúan con los desastres naturales</w:t>
      </w:r>
      <w:r w:rsidR="0034242F">
        <w:rPr>
          <w:rFonts w:ascii="Arial" w:hAnsi="Arial" w:cs="Arial"/>
          <w:bCs/>
          <w:color w:val="000000" w:themeColor="text1"/>
          <w:sz w:val="22"/>
          <w:szCs w:val="22"/>
          <w:lang w:val="es-419"/>
        </w:rPr>
        <w:t xml:space="preserve"> (Banco Mundial, 2021)</w:t>
      </w:r>
      <w:r w:rsidR="00981A71">
        <w:rPr>
          <w:rFonts w:ascii="Arial" w:hAnsi="Arial" w:cs="Arial"/>
          <w:bCs/>
          <w:color w:val="000000" w:themeColor="text1"/>
          <w:sz w:val="22"/>
          <w:szCs w:val="22"/>
          <w:lang w:val="es-419"/>
        </w:rPr>
        <w:t xml:space="preserve">. </w:t>
      </w:r>
      <w:r w:rsidR="00612B27" w:rsidRPr="00981A71">
        <w:rPr>
          <w:rFonts w:ascii="Arial" w:hAnsi="Arial" w:cs="Arial"/>
          <w:bCs/>
          <w:color w:val="000000" w:themeColor="text1"/>
          <w:sz w:val="22"/>
          <w:szCs w:val="22"/>
          <w:lang w:val="es-419"/>
        </w:rPr>
        <w:t xml:space="preserve">Otro gran </w:t>
      </w:r>
      <w:r w:rsidR="009659BA" w:rsidRPr="00981A71">
        <w:rPr>
          <w:rFonts w:ascii="Arial" w:hAnsi="Arial" w:cs="Arial"/>
          <w:bCs/>
          <w:color w:val="000000" w:themeColor="text1"/>
          <w:sz w:val="22"/>
          <w:szCs w:val="22"/>
          <w:lang w:val="es-419"/>
        </w:rPr>
        <w:t>desafío es la falta de un marco estratégico</w:t>
      </w:r>
      <w:r w:rsidR="006B65D7">
        <w:rPr>
          <w:rFonts w:ascii="Arial" w:hAnsi="Arial" w:cs="Arial"/>
          <w:bCs/>
          <w:color w:val="000000" w:themeColor="text1"/>
          <w:sz w:val="22"/>
          <w:szCs w:val="22"/>
          <w:lang w:val="es-419"/>
        </w:rPr>
        <w:t xml:space="preserve"> aceptado, </w:t>
      </w:r>
      <w:r w:rsidR="00EF2193" w:rsidRPr="00981A71">
        <w:rPr>
          <w:rFonts w:ascii="Arial" w:hAnsi="Arial" w:cs="Arial"/>
          <w:bCs/>
          <w:color w:val="000000" w:themeColor="text1"/>
          <w:sz w:val="22"/>
          <w:szCs w:val="22"/>
          <w:lang w:val="es-419"/>
        </w:rPr>
        <w:t>específico a la transversalización de género</w:t>
      </w:r>
      <w:r w:rsidR="006B65D7">
        <w:rPr>
          <w:rFonts w:ascii="Arial" w:hAnsi="Arial" w:cs="Arial"/>
          <w:bCs/>
          <w:color w:val="000000" w:themeColor="text1"/>
          <w:sz w:val="22"/>
          <w:szCs w:val="22"/>
          <w:lang w:val="es-419"/>
        </w:rPr>
        <w:t>,</w:t>
      </w:r>
      <w:r w:rsidR="00EF2193" w:rsidRPr="00981A71">
        <w:rPr>
          <w:rFonts w:ascii="Arial" w:hAnsi="Arial" w:cs="Arial"/>
          <w:bCs/>
          <w:color w:val="000000" w:themeColor="text1"/>
          <w:sz w:val="22"/>
          <w:szCs w:val="22"/>
          <w:lang w:val="es-419"/>
        </w:rPr>
        <w:t xml:space="preserve"> que </w:t>
      </w:r>
      <w:r w:rsidR="00C943B5" w:rsidRPr="00981A71">
        <w:rPr>
          <w:rFonts w:ascii="Arial" w:hAnsi="Arial" w:cs="Arial"/>
          <w:bCs/>
          <w:color w:val="000000" w:themeColor="text1"/>
          <w:sz w:val="22"/>
          <w:szCs w:val="22"/>
          <w:lang w:val="es-419"/>
        </w:rPr>
        <w:t>permita</w:t>
      </w:r>
      <w:r w:rsidR="00EF2193" w:rsidRPr="00981A71">
        <w:rPr>
          <w:rFonts w:ascii="Arial" w:hAnsi="Arial" w:cs="Arial"/>
          <w:bCs/>
          <w:color w:val="000000" w:themeColor="text1"/>
          <w:sz w:val="22"/>
          <w:szCs w:val="22"/>
          <w:lang w:val="es-419"/>
        </w:rPr>
        <w:t xml:space="preserve"> a l</w:t>
      </w:r>
      <w:r w:rsidR="002A4F83" w:rsidRPr="00981A71">
        <w:rPr>
          <w:rFonts w:ascii="Arial" w:hAnsi="Arial" w:cs="Arial"/>
          <w:bCs/>
          <w:color w:val="000000" w:themeColor="text1"/>
          <w:sz w:val="22"/>
          <w:szCs w:val="22"/>
          <w:lang w:val="es-419"/>
        </w:rPr>
        <w:t xml:space="preserve">os países articular </w:t>
      </w:r>
      <w:r w:rsidR="00A8114D" w:rsidRPr="00981A71">
        <w:rPr>
          <w:rFonts w:ascii="Arial" w:hAnsi="Arial" w:cs="Arial"/>
          <w:bCs/>
          <w:color w:val="000000" w:themeColor="text1"/>
          <w:sz w:val="22"/>
          <w:szCs w:val="22"/>
          <w:lang w:val="es-419"/>
        </w:rPr>
        <w:t>sus</w:t>
      </w:r>
      <w:r w:rsidR="002A4F83" w:rsidRPr="00981A71">
        <w:rPr>
          <w:rFonts w:ascii="Arial" w:hAnsi="Arial" w:cs="Arial"/>
          <w:bCs/>
          <w:color w:val="000000" w:themeColor="text1"/>
          <w:sz w:val="22"/>
          <w:szCs w:val="22"/>
          <w:lang w:val="es-419"/>
        </w:rPr>
        <w:t xml:space="preserve"> esfuerzos de</w:t>
      </w:r>
      <w:r w:rsidR="00A8114D" w:rsidRPr="00981A71">
        <w:rPr>
          <w:rFonts w:ascii="Arial" w:hAnsi="Arial" w:cs="Arial"/>
          <w:bCs/>
          <w:color w:val="000000" w:themeColor="text1"/>
          <w:sz w:val="22"/>
          <w:szCs w:val="22"/>
          <w:lang w:val="es-419"/>
        </w:rPr>
        <w:t xml:space="preserve"> prevención,</w:t>
      </w:r>
      <w:r w:rsidR="00407E64" w:rsidRPr="00981A71">
        <w:rPr>
          <w:rFonts w:ascii="Arial" w:hAnsi="Arial" w:cs="Arial"/>
          <w:bCs/>
          <w:color w:val="000000" w:themeColor="text1"/>
          <w:sz w:val="22"/>
          <w:szCs w:val="22"/>
          <w:lang w:val="es-419"/>
        </w:rPr>
        <w:t xml:space="preserve"> </w:t>
      </w:r>
      <w:r w:rsidR="00DB6A2F" w:rsidRPr="00981A71">
        <w:rPr>
          <w:rFonts w:ascii="Arial" w:hAnsi="Arial" w:cs="Arial"/>
          <w:bCs/>
          <w:color w:val="000000" w:themeColor="text1"/>
          <w:sz w:val="22"/>
          <w:szCs w:val="22"/>
          <w:lang w:val="es-419"/>
        </w:rPr>
        <w:t>mitigación</w:t>
      </w:r>
      <w:r w:rsidR="00407E64" w:rsidRPr="00981A71">
        <w:rPr>
          <w:rFonts w:ascii="Arial" w:hAnsi="Arial" w:cs="Arial"/>
          <w:bCs/>
          <w:color w:val="000000" w:themeColor="text1"/>
          <w:sz w:val="22"/>
          <w:szCs w:val="22"/>
          <w:lang w:val="es-419"/>
        </w:rPr>
        <w:t xml:space="preserve"> y adaptación</w:t>
      </w:r>
      <w:r w:rsidR="00DB6A2F" w:rsidRPr="00981A71">
        <w:rPr>
          <w:rFonts w:ascii="Arial" w:hAnsi="Arial" w:cs="Arial"/>
          <w:bCs/>
          <w:color w:val="000000" w:themeColor="text1"/>
          <w:sz w:val="22"/>
          <w:szCs w:val="22"/>
          <w:lang w:val="es-419"/>
        </w:rPr>
        <w:t xml:space="preserve"> </w:t>
      </w:r>
      <w:r w:rsidR="009C395B" w:rsidRPr="00981A71">
        <w:rPr>
          <w:rFonts w:ascii="Arial" w:hAnsi="Arial" w:cs="Arial"/>
          <w:bCs/>
          <w:color w:val="000000" w:themeColor="text1"/>
          <w:sz w:val="22"/>
          <w:szCs w:val="22"/>
          <w:lang w:val="es-419"/>
        </w:rPr>
        <w:t xml:space="preserve">ante riesgos </w:t>
      </w:r>
      <w:r w:rsidR="007464F8" w:rsidRPr="00981A71">
        <w:rPr>
          <w:rFonts w:ascii="Arial" w:hAnsi="Arial" w:cs="Arial"/>
          <w:bCs/>
          <w:color w:val="000000" w:themeColor="text1"/>
          <w:sz w:val="22"/>
          <w:szCs w:val="22"/>
          <w:lang w:val="es-419"/>
        </w:rPr>
        <w:t>climáticos y de desastres</w:t>
      </w:r>
      <w:r w:rsidR="00E4684A" w:rsidRPr="00981A71">
        <w:rPr>
          <w:rFonts w:ascii="Arial" w:hAnsi="Arial" w:cs="Arial"/>
          <w:bCs/>
          <w:color w:val="000000" w:themeColor="text1"/>
          <w:sz w:val="22"/>
          <w:szCs w:val="22"/>
          <w:lang w:val="es-419"/>
        </w:rPr>
        <w:t xml:space="preserve"> </w:t>
      </w:r>
      <w:r w:rsidR="00356611" w:rsidRPr="00981A71">
        <w:rPr>
          <w:rFonts w:ascii="Arial" w:hAnsi="Arial" w:cs="Arial"/>
          <w:bCs/>
          <w:color w:val="000000" w:themeColor="text1"/>
          <w:sz w:val="22"/>
          <w:szCs w:val="22"/>
          <w:lang w:val="es-419"/>
        </w:rPr>
        <w:t>con un enfoque de género.</w:t>
      </w:r>
      <w:r w:rsidR="00E4684A" w:rsidRPr="00981A71">
        <w:rPr>
          <w:rFonts w:ascii="Arial" w:hAnsi="Arial" w:cs="Arial"/>
          <w:bCs/>
          <w:color w:val="000000" w:themeColor="text1"/>
          <w:sz w:val="22"/>
          <w:szCs w:val="22"/>
          <w:lang w:val="es-419"/>
        </w:rPr>
        <w:t xml:space="preserve"> </w:t>
      </w:r>
      <w:r w:rsidR="00EE6541" w:rsidRPr="00981A71">
        <w:rPr>
          <w:rFonts w:ascii="Arial" w:hAnsi="Arial" w:cs="Arial"/>
          <w:bCs/>
          <w:color w:val="000000" w:themeColor="text1"/>
          <w:sz w:val="22"/>
          <w:szCs w:val="22"/>
          <w:lang w:val="es-419"/>
        </w:rPr>
        <w:t xml:space="preserve"> </w:t>
      </w:r>
      <w:r w:rsidR="00915476" w:rsidRPr="00981A71">
        <w:rPr>
          <w:rFonts w:ascii="Arial" w:hAnsi="Arial" w:cs="Arial"/>
          <w:bCs/>
          <w:color w:val="000000" w:themeColor="text1"/>
          <w:sz w:val="22"/>
          <w:szCs w:val="22"/>
          <w:lang w:val="es-419"/>
        </w:rPr>
        <w:t xml:space="preserve"> </w:t>
      </w:r>
      <w:r w:rsidR="00407E64" w:rsidRPr="00981A71">
        <w:rPr>
          <w:rFonts w:ascii="Arial" w:hAnsi="Arial" w:cs="Arial"/>
          <w:bCs/>
          <w:color w:val="000000" w:themeColor="text1"/>
          <w:sz w:val="22"/>
          <w:szCs w:val="22"/>
          <w:lang w:val="es-419"/>
        </w:rPr>
        <w:t xml:space="preserve"> </w:t>
      </w:r>
      <w:r w:rsidR="00EF2193" w:rsidRPr="00981A71">
        <w:rPr>
          <w:rFonts w:ascii="Arial" w:hAnsi="Arial" w:cs="Arial"/>
          <w:bCs/>
          <w:color w:val="000000" w:themeColor="text1"/>
          <w:sz w:val="22"/>
          <w:szCs w:val="22"/>
          <w:lang w:val="es-419"/>
        </w:rPr>
        <w:t xml:space="preserve"> </w:t>
      </w:r>
      <w:r w:rsidR="009659BA" w:rsidRPr="00981A71">
        <w:rPr>
          <w:rFonts w:ascii="Arial" w:hAnsi="Arial" w:cs="Arial"/>
          <w:bCs/>
          <w:color w:val="000000" w:themeColor="text1"/>
          <w:sz w:val="22"/>
          <w:szCs w:val="22"/>
          <w:lang w:val="es-419"/>
        </w:rPr>
        <w:t xml:space="preserve"> </w:t>
      </w:r>
      <w:r w:rsidR="00421372" w:rsidRPr="00981A71">
        <w:rPr>
          <w:rFonts w:ascii="Arial" w:hAnsi="Arial" w:cs="Arial"/>
          <w:bCs/>
          <w:color w:val="000000" w:themeColor="text1"/>
          <w:sz w:val="22"/>
          <w:szCs w:val="22"/>
          <w:lang w:val="es-419"/>
        </w:rPr>
        <w:t xml:space="preserve"> </w:t>
      </w:r>
      <w:r w:rsidR="006E1CA0" w:rsidRPr="00981A71">
        <w:rPr>
          <w:rFonts w:ascii="Arial" w:hAnsi="Arial" w:cs="Arial"/>
          <w:bCs/>
          <w:color w:val="000000" w:themeColor="text1"/>
          <w:sz w:val="22"/>
          <w:szCs w:val="22"/>
          <w:lang w:val="es-419"/>
        </w:rPr>
        <w:t xml:space="preserve">   </w:t>
      </w:r>
      <w:r w:rsidR="002808E1" w:rsidRPr="00981A71">
        <w:rPr>
          <w:rFonts w:ascii="Arial" w:hAnsi="Arial" w:cs="Arial"/>
          <w:bCs/>
          <w:color w:val="000000" w:themeColor="text1"/>
          <w:sz w:val="22"/>
          <w:szCs w:val="22"/>
          <w:lang w:val="es-419"/>
        </w:rPr>
        <w:t xml:space="preserve"> </w:t>
      </w:r>
      <w:r w:rsidR="00DC6380" w:rsidRPr="00981A71">
        <w:rPr>
          <w:rFonts w:ascii="Arial" w:hAnsi="Arial" w:cs="Arial"/>
          <w:b/>
          <w:color w:val="000000" w:themeColor="text1"/>
          <w:sz w:val="22"/>
          <w:szCs w:val="22"/>
          <w:lang w:val="es-419"/>
        </w:rPr>
        <w:t xml:space="preserve"> </w:t>
      </w:r>
    </w:p>
    <w:p w14:paraId="6D9C4F99" w14:textId="386AF9BC" w:rsidR="003A3856" w:rsidRPr="003E64ED" w:rsidRDefault="005B1FD3" w:rsidP="003E64ED">
      <w:pPr>
        <w:pStyle w:val="Paragraph"/>
        <w:tabs>
          <w:tab w:val="clear" w:pos="3600"/>
        </w:tabs>
        <w:autoSpaceDE w:val="0"/>
        <w:autoSpaceDN w:val="0"/>
        <w:adjustRightInd w:val="0"/>
        <w:spacing w:after="0"/>
        <w:ind w:left="720" w:hanging="720"/>
        <w:rPr>
          <w:rFonts w:ascii="Arial" w:hAnsi="Arial" w:cs="Arial"/>
          <w:bCs/>
          <w:color w:val="000000" w:themeColor="text1"/>
          <w:spacing w:val="-4"/>
          <w:sz w:val="22"/>
          <w:szCs w:val="22"/>
          <w:lang w:val="es-419"/>
        </w:rPr>
      </w:pPr>
      <w:r w:rsidRPr="00A40387">
        <w:rPr>
          <w:rFonts w:ascii="Arial" w:hAnsi="Arial" w:cs="Arial"/>
          <w:b/>
          <w:color w:val="000000" w:themeColor="text1"/>
          <w:spacing w:val="-4"/>
          <w:sz w:val="22"/>
          <w:szCs w:val="22"/>
          <w:lang w:val="es-419"/>
        </w:rPr>
        <w:t>Marco de Sendai</w:t>
      </w:r>
      <w:r w:rsidR="007E6ACE">
        <w:rPr>
          <w:rFonts w:ascii="Arial" w:hAnsi="Arial" w:cs="Arial"/>
          <w:b/>
          <w:color w:val="000000" w:themeColor="text1"/>
          <w:spacing w:val="-4"/>
          <w:sz w:val="22"/>
          <w:szCs w:val="22"/>
          <w:lang w:val="es-419"/>
        </w:rPr>
        <w:t xml:space="preserve"> y género</w:t>
      </w:r>
      <w:r w:rsidR="00FF0B24" w:rsidRPr="00A40387">
        <w:rPr>
          <w:rFonts w:ascii="Arial" w:hAnsi="Arial" w:cs="Arial"/>
          <w:b/>
          <w:color w:val="000000" w:themeColor="text1"/>
          <w:spacing w:val="-4"/>
          <w:sz w:val="22"/>
          <w:szCs w:val="22"/>
          <w:lang w:val="es-419"/>
        </w:rPr>
        <w:t>.</w:t>
      </w:r>
      <w:r w:rsidR="00A40387">
        <w:rPr>
          <w:rFonts w:ascii="Arial" w:hAnsi="Arial" w:cs="Arial"/>
          <w:bCs/>
          <w:color w:val="000000" w:themeColor="text1"/>
          <w:spacing w:val="-4"/>
          <w:sz w:val="22"/>
          <w:szCs w:val="22"/>
          <w:lang w:val="es-419"/>
        </w:rPr>
        <w:t xml:space="preserve"> </w:t>
      </w:r>
      <w:r w:rsidR="00A40387" w:rsidRPr="00A40387">
        <w:rPr>
          <w:rFonts w:ascii="Arial" w:hAnsi="Arial" w:cs="Arial"/>
          <w:bCs/>
          <w:color w:val="000000" w:themeColor="text1"/>
          <w:spacing w:val="-4"/>
          <w:sz w:val="22"/>
          <w:szCs w:val="22"/>
          <w:lang w:val="es-419"/>
        </w:rPr>
        <w:t>El Marco de Sendai</w:t>
      </w:r>
      <w:r w:rsidR="00A81C3B">
        <w:rPr>
          <w:rFonts w:ascii="Arial" w:hAnsi="Arial" w:cs="Arial"/>
          <w:bCs/>
          <w:color w:val="000000" w:themeColor="text1"/>
          <w:spacing w:val="-4"/>
          <w:sz w:val="22"/>
          <w:szCs w:val="22"/>
          <w:lang w:val="es-419"/>
        </w:rPr>
        <w:t xml:space="preserve"> para la Reducción</w:t>
      </w:r>
      <w:r w:rsidR="004D13EF">
        <w:rPr>
          <w:rFonts w:ascii="Arial" w:hAnsi="Arial" w:cs="Arial"/>
          <w:bCs/>
          <w:color w:val="000000" w:themeColor="text1"/>
          <w:spacing w:val="-4"/>
          <w:sz w:val="22"/>
          <w:szCs w:val="22"/>
          <w:lang w:val="es-419"/>
        </w:rPr>
        <w:t xml:space="preserve"> del Riesgo de Desastres 2015-2030</w:t>
      </w:r>
      <w:r w:rsidR="00A40387" w:rsidRPr="00A40387">
        <w:rPr>
          <w:rFonts w:ascii="Arial" w:hAnsi="Arial" w:cs="Arial"/>
          <w:bCs/>
          <w:color w:val="000000" w:themeColor="text1"/>
          <w:spacing w:val="-4"/>
          <w:sz w:val="22"/>
          <w:szCs w:val="22"/>
          <w:lang w:val="es-419"/>
        </w:rPr>
        <w:t xml:space="preserve">, </w:t>
      </w:r>
      <w:r w:rsidR="004D13EF">
        <w:rPr>
          <w:rFonts w:ascii="Arial" w:hAnsi="Arial" w:cs="Arial"/>
          <w:bCs/>
          <w:color w:val="000000" w:themeColor="text1"/>
          <w:spacing w:val="-4"/>
          <w:sz w:val="22"/>
          <w:szCs w:val="22"/>
          <w:lang w:val="es-419"/>
        </w:rPr>
        <w:t>adoptado</w:t>
      </w:r>
      <w:r w:rsidR="00A40387">
        <w:rPr>
          <w:rFonts w:ascii="Arial" w:hAnsi="Arial" w:cs="Arial"/>
          <w:bCs/>
          <w:color w:val="000000" w:themeColor="text1"/>
          <w:spacing w:val="-4"/>
          <w:sz w:val="22"/>
          <w:szCs w:val="22"/>
          <w:lang w:val="es-419"/>
        </w:rPr>
        <w:t xml:space="preserve"> </w:t>
      </w:r>
      <w:r w:rsidR="00D90319">
        <w:rPr>
          <w:rFonts w:ascii="Arial" w:hAnsi="Arial" w:cs="Arial"/>
          <w:bCs/>
          <w:color w:val="000000" w:themeColor="text1"/>
          <w:spacing w:val="-4"/>
          <w:sz w:val="22"/>
          <w:szCs w:val="22"/>
          <w:lang w:val="es-419"/>
        </w:rPr>
        <w:t xml:space="preserve">por países miembros de las Naciones Unidades </w:t>
      </w:r>
      <w:r w:rsidR="00A40387">
        <w:rPr>
          <w:rFonts w:ascii="Arial" w:hAnsi="Arial" w:cs="Arial"/>
          <w:bCs/>
          <w:color w:val="000000" w:themeColor="text1"/>
          <w:spacing w:val="-4"/>
          <w:sz w:val="22"/>
          <w:szCs w:val="22"/>
          <w:lang w:val="es-419"/>
        </w:rPr>
        <w:t>en 2015,</w:t>
      </w:r>
      <w:r w:rsidR="00D90319">
        <w:rPr>
          <w:rFonts w:ascii="Arial" w:hAnsi="Arial" w:cs="Arial"/>
          <w:bCs/>
          <w:color w:val="000000" w:themeColor="text1"/>
          <w:spacing w:val="-4"/>
          <w:sz w:val="22"/>
          <w:szCs w:val="22"/>
          <w:lang w:val="es-419"/>
        </w:rPr>
        <w:t xml:space="preserve"> es un</w:t>
      </w:r>
      <w:r w:rsidR="00372CAD">
        <w:rPr>
          <w:rFonts w:ascii="Arial" w:hAnsi="Arial" w:cs="Arial"/>
          <w:bCs/>
          <w:color w:val="000000" w:themeColor="text1"/>
          <w:spacing w:val="-4"/>
          <w:sz w:val="22"/>
          <w:szCs w:val="22"/>
          <w:lang w:val="es-419"/>
        </w:rPr>
        <w:t xml:space="preserve">a </w:t>
      </w:r>
      <w:r w:rsidR="009F4DB1">
        <w:rPr>
          <w:rFonts w:ascii="Arial" w:hAnsi="Arial" w:cs="Arial"/>
          <w:bCs/>
          <w:color w:val="000000" w:themeColor="text1"/>
          <w:spacing w:val="-4"/>
          <w:sz w:val="22"/>
          <w:szCs w:val="22"/>
          <w:lang w:val="es-419"/>
        </w:rPr>
        <w:t>herramienta</w:t>
      </w:r>
      <w:r w:rsidR="00372CAD">
        <w:rPr>
          <w:rFonts w:ascii="Arial" w:hAnsi="Arial" w:cs="Arial"/>
          <w:bCs/>
          <w:color w:val="000000" w:themeColor="text1"/>
          <w:spacing w:val="-4"/>
          <w:sz w:val="22"/>
          <w:szCs w:val="22"/>
          <w:lang w:val="es-419"/>
        </w:rPr>
        <w:t xml:space="preserve"> orientadora </w:t>
      </w:r>
      <w:r w:rsidR="009F4DB1">
        <w:rPr>
          <w:rFonts w:ascii="Arial" w:hAnsi="Arial" w:cs="Arial"/>
          <w:bCs/>
          <w:color w:val="000000" w:themeColor="text1"/>
          <w:spacing w:val="-4"/>
          <w:sz w:val="22"/>
          <w:szCs w:val="22"/>
          <w:lang w:val="es-419"/>
        </w:rPr>
        <w:t xml:space="preserve">con directrices fundamentales </w:t>
      </w:r>
      <w:r w:rsidR="000C345B">
        <w:rPr>
          <w:rFonts w:ascii="Arial" w:hAnsi="Arial" w:cs="Arial"/>
          <w:bCs/>
          <w:color w:val="000000" w:themeColor="text1"/>
          <w:spacing w:val="-4"/>
          <w:sz w:val="22"/>
          <w:szCs w:val="22"/>
          <w:lang w:val="es-419"/>
        </w:rPr>
        <w:t xml:space="preserve">para fomentar </w:t>
      </w:r>
      <w:r w:rsidR="003F6EB0">
        <w:rPr>
          <w:rFonts w:ascii="Arial" w:hAnsi="Arial" w:cs="Arial"/>
          <w:bCs/>
          <w:color w:val="000000" w:themeColor="text1"/>
          <w:spacing w:val="-4"/>
          <w:sz w:val="22"/>
          <w:szCs w:val="22"/>
          <w:lang w:val="es-419"/>
        </w:rPr>
        <w:t>una mejor gestión del</w:t>
      </w:r>
      <w:r w:rsidR="000C345B">
        <w:rPr>
          <w:rFonts w:ascii="Arial" w:hAnsi="Arial" w:cs="Arial"/>
          <w:bCs/>
          <w:color w:val="000000" w:themeColor="text1"/>
          <w:spacing w:val="-4"/>
          <w:sz w:val="22"/>
          <w:szCs w:val="22"/>
          <w:lang w:val="es-419"/>
        </w:rPr>
        <w:t xml:space="preserve"> riesgo de desastres</w:t>
      </w:r>
      <w:r w:rsidR="002241C3">
        <w:rPr>
          <w:rFonts w:ascii="Arial" w:hAnsi="Arial" w:cs="Arial"/>
          <w:bCs/>
          <w:color w:val="000000" w:themeColor="text1"/>
          <w:spacing w:val="-4"/>
          <w:sz w:val="22"/>
          <w:szCs w:val="22"/>
          <w:lang w:val="es-419"/>
        </w:rPr>
        <w:t xml:space="preserve"> y el aumento de la resiliencia</w:t>
      </w:r>
      <w:r w:rsidR="009F4DB1">
        <w:rPr>
          <w:rFonts w:ascii="Arial" w:hAnsi="Arial" w:cs="Arial"/>
          <w:bCs/>
          <w:color w:val="000000" w:themeColor="text1"/>
          <w:spacing w:val="-4"/>
          <w:sz w:val="22"/>
          <w:szCs w:val="22"/>
          <w:lang w:val="es-419"/>
        </w:rPr>
        <w:t>. E</w:t>
      </w:r>
      <w:r w:rsidR="00B273EE">
        <w:rPr>
          <w:rFonts w:ascii="Arial" w:hAnsi="Arial" w:cs="Arial"/>
          <w:bCs/>
          <w:color w:val="000000" w:themeColor="text1"/>
          <w:spacing w:val="-4"/>
          <w:sz w:val="22"/>
          <w:szCs w:val="22"/>
          <w:lang w:val="es-419"/>
        </w:rPr>
        <w:t xml:space="preserve">l Marco de Sendai establece cuatro </w:t>
      </w:r>
      <w:r w:rsidR="00B75C41">
        <w:rPr>
          <w:rFonts w:ascii="Arial" w:hAnsi="Arial" w:cs="Arial"/>
          <w:bCs/>
          <w:color w:val="000000" w:themeColor="text1"/>
          <w:spacing w:val="-4"/>
          <w:sz w:val="22"/>
          <w:szCs w:val="22"/>
          <w:lang w:val="es-419"/>
        </w:rPr>
        <w:t>prioridades de acción: 1)</w:t>
      </w:r>
      <w:r w:rsidR="006C765F">
        <w:rPr>
          <w:rFonts w:ascii="Arial" w:hAnsi="Arial" w:cs="Arial"/>
          <w:bCs/>
          <w:color w:val="000000" w:themeColor="text1"/>
          <w:spacing w:val="-4"/>
          <w:sz w:val="22"/>
          <w:szCs w:val="22"/>
          <w:lang w:val="es-419"/>
        </w:rPr>
        <w:t xml:space="preserve"> comprender el riesgo de desastres, 2) fortalecer la gobernanza </w:t>
      </w:r>
      <w:r w:rsidR="001056A7">
        <w:rPr>
          <w:rFonts w:ascii="Arial" w:hAnsi="Arial" w:cs="Arial"/>
          <w:bCs/>
          <w:color w:val="000000" w:themeColor="text1"/>
          <w:spacing w:val="-4"/>
          <w:sz w:val="22"/>
          <w:szCs w:val="22"/>
          <w:lang w:val="es-419"/>
        </w:rPr>
        <w:t>del riesgo de desastres, 3) Invertir en la reducción de</w:t>
      </w:r>
      <w:r w:rsidR="00C56EE9">
        <w:rPr>
          <w:rFonts w:ascii="Arial" w:hAnsi="Arial" w:cs="Arial"/>
          <w:bCs/>
          <w:color w:val="000000" w:themeColor="text1"/>
          <w:spacing w:val="-4"/>
          <w:sz w:val="22"/>
          <w:szCs w:val="22"/>
          <w:lang w:val="es-419"/>
        </w:rPr>
        <w:t xml:space="preserve">l riesgo de desastres para la resiliencia, y 4) </w:t>
      </w:r>
      <w:r w:rsidR="007A394A">
        <w:rPr>
          <w:rFonts w:ascii="Arial" w:hAnsi="Arial" w:cs="Arial"/>
          <w:bCs/>
          <w:color w:val="000000" w:themeColor="text1"/>
          <w:spacing w:val="-4"/>
          <w:sz w:val="22"/>
          <w:szCs w:val="22"/>
          <w:lang w:val="es-419"/>
        </w:rPr>
        <w:t>aumentar la preparación</w:t>
      </w:r>
      <w:r w:rsidR="004F131B">
        <w:rPr>
          <w:rFonts w:ascii="Arial" w:hAnsi="Arial" w:cs="Arial"/>
          <w:bCs/>
          <w:color w:val="000000" w:themeColor="text1"/>
          <w:spacing w:val="-4"/>
          <w:sz w:val="22"/>
          <w:szCs w:val="22"/>
          <w:lang w:val="es-419"/>
        </w:rPr>
        <w:t xml:space="preserve"> para dar </w:t>
      </w:r>
      <w:r w:rsidR="002B18A7">
        <w:rPr>
          <w:rFonts w:ascii="Arial" w:hAnsi="Arial" w:cs="Arial"/>
          <w:bCs/>
          <w:color w:val="000000" w:themeColor="text1"/>
          <w:spacing w:val="-4"/>
          <w:sz w:val="22"/>
          <w:szCs w:val="22"/>
          <w:lang w:val="es-419"/>
        </w:rPr>
        <w:t>una respuesta eficaz</w:t>
      </w:r>
      <w:r w:rsidR="007A394A">
        <w:rPr>
          <w:rFonts w:ascii="Arial" w:hAnsi="Arial" w:cs="Arial"/>
          <w:bCs/>
          <w:color w:val="000000" w:themeColor="text1"/>
          <w:spacing w:val="-4"/>
          <w:sz w:val="22"/>
          <w:szCs w:val="22"/>
          <w:lang w:val="es-419"/>
        </w:rPr>
        <w:t xml:space="preserve"> y reconstruir mejor.</w:t>
      </w:r>
      <w:r w:rsidR="00717A28">
        <w:rPr>
          <w:rFonts w:ascii="Arial" w:hAnsi="Arial" w:cs="Arial"/>
          <w:bCs/>
          <w:color w:val="000000" w:themeColor="text1"/>
          <w:spacing w:val="-4"/>
          <w:sz w:val="22"/>
          <w:szCs w:val="22"/>
          <w:lang w:val="es-419"/>
        </w:rPr>
        <w:t xml:space="preserve"> </w:t>
      </w:r>
      <w:r w:rsidR="00024CAA">
        <w:rPr>
          <w:rFonts w:ascii="Arial" w:hAnsi="Arial" w:cs="Arial"/>
          <w:bCs/>
          <w:color w:val="000000" w:themeColor="text1"/>
          <w:spacing w:val="-4"/>
          <w:sz w:val="22"/>
          <w:szCs w:val="22"/>
          <w:lang w:val="es-419"/>
        </w:rPr>
        <w:t>En cuanto al tema de género</w:t>
      </w:r>
      <w:r w:rsidR="00717A28">
        <w:rPr>
          <w:rFonts w:ascii="Arial" w:hAnsi="Arial" w:cs="Arial"/>
          <w:bCs/>
          <w:color w:val="000000" w:themeColor="text1"/>
          <w:spacing w:val="-4"/>
          <w:sz w:val="22"/>
          <w:szCs w:val="22"/>
          <w:lang w:val="es-419"/>
        </w:rPr>
        <w:t>,</w:t>
      </w:r>
      <w:r w:rsidR="00024CAA">
        <w:rPr>
          <w:rFonts w:ascii="Arial" w:hAnsi="Arial" w:cs="Arial"/>
          <w:bCs/>
          <w:color w:val="000000" w:themeColor="text1"/>
          <w:spacing w:val="-4"/>
          <w:sz w:val="22"/>
          <w:szCs w:val="22"/>
          <w:lang w:val="es-419"/>
        </w:rPr>
        <w:t xml:space="preserve"> el Marco de Sendai</w:t>
      </w:r>
      <w:r w:rsidR="00717A28">
        <w:rPr>
          <w:rFonts w:ascii="Arial" w:hAnsi="Arial" w:cs="Arial"/>
          <w:bCs/>
          <w:color w:val="000000" w:themeColor="text1"/>
          <w:spacing w:val="-4"/>
          <w:sz w:val="22"/>
          <w:szCs w:val="22"/>
          <w:lang w:val="es-419"/>
        </w:rPr>
        <w:t xml:space="preserve"> </w:t>
      </w:r>
      <w:r w:rsidR="00A40387" w:rsidRPr="003F6EB0">
        <w:rPr>
          <w:rFonts w:ascii="Arial" w:hAnsi="Arial" w:cs="Arial"/>
          <w:bCs/>
          <w:color w:val="000000" w:themeColor="text1"/>
          <w:spacing w:val="-4"/>
          <w:sz w:val="22"/>
          <w:szCs w:val="22"/>
          <w:lang w:val="es-419"/>
        </w:rPr>
        <w:t xml:space="preserve">reconoce la necesidad de incorporar la perspectiva de género en </w:t>
      </w:r>
      <w:r w:rsidR="003279B4">
        <w:rPr>
          <w:rFonts w:ascii="Arial" w:hAnsi="Arial" w:cs="Arial"/>
          <w:bCs/>
          <w:color w:val="000000" w:themeColor="text1"/>
          <w:spacing w:val="-4"/>
          <w:sz w:val="22"/>
          <w:szCs w:val="22"/>
          <w:lang w:val="es-419"/>
        </w:rPr>
        <w:t xml:space="preserve">cada </w:t>
      </w:r>
      <w:r w:rsidR="006E1E17">
        <w:rPr>
          <w:rFonts w:ascii="Arial" w:hAnsi="Arial" w:cs="Arial"/>
          <w:bCs/>
          <w:color w:val="000000" w:themeColor="text1"/>
          <w:spacing w:val="-4"/>
          <w:sz w:val="22"/>
          <w:szCs w:val="22"/>
          <w:lang w:val="es-419"/>
        </w:rPr>
        <w:t>una de las prioridades de acción</w:t>
      </w:r>
      <w:r w:rsidR="002B18A7">
        <w:rPr>
          <w:rFonts w:ascii="Arial" w:hAnsi="Arial" w:cs="Arial"/>
          <w:bCs/>
          <w:color w:val="000000" w:themeColor="text1"/>
          <w:spacing w:val="-4"/>
          <w:sz w:val="22"/>
          <w:szCs w:val="22"/>
          <w:lang w:val="es-419"/>
        </w:rPr>
        <w:t>, precisando que la</w:t>
      </w:r>
      <w:r w:rsidR="004C7744">
        <w:rPr>
          <w:rFonts w:ascii="Arial" w:hAnsi="Arial" w:cs="Arial"/>
          <w:bCs/>
          <w:color w:val="000000" w:themeColor="text1"/>
          <w:spacing w:val="-4"/>
          <w:sz w:val="22"/>
          <w:szCs w:val="22"/>
          <w:lang w:val="es-419"/>
        </w:rPr>
        <w:t xml:space="preserve"> </w:t>
      </w:r>
      <w:r w:rsidR="009E20A2" w:rsidRPr="004C7744">
        <w:rPr>
          <w:rFonts w:ascii="Arial" w:hAnsi="Arial" w:cs="Arial"/>
          <w:bCs/>
          <w:color w:val="000000" w:themeColor="text1"/>
          <w:spacing w:val="-4"/>
          <w:sz w:val="22"/>
          <w:szCs w:val="22"/>
          <w:lang w:val="es-419"/>
        </w:rPr>
        <w:t xml:space="preserve">participación de las mujeres es fundamental para gestionar </w:t>
      </w:r>
      <w:r w:rsidR="004C7744">
        <w:rPr>
          <w:rFonts w:ascii="Arial" w:hAnsi="Arial" w:cs="Arial"/>
          <w:bCs/>
          <w:color w:val="000000" w:themeColor="text1"/>
          <w:spacing w:val="-4"/>
          <w:sz w:val="22"/>
          <w:szCs w:val="22"/>
          <w:lang w:val="es-419"/>
        </w:rPr>
        <w:t>eficientemente</w:t>
      </w:r>
      <w:r w:rsidR="009E20A2" w:rsidRPr="004C7744">
        <w:rPr>
          <w:rFonts w:ascii="Arial" w:hAnsi="Arial" w:cs="Arial"/>
          <w:bCs/>
          <w:color w:val="000000" w:themeColor="text1"/>
          <w:spacing w:val="-4"/>
          <w:sz w:val="22"/>
          <w:szCs w:val="22"/>
          <w:lang w:val="es-419"/>
        </w:rPr>
        <w:t xml:space="preserve"> </w:t>
      </w:r>
      <w:r w:rsidR="004C7744">
        <w:rPr>
          <w:rFonts w:ascii="Arial" w:hAnsi="Arial" w:cs="Arial"/>
          <w:bCs/>
          <w:color w:val="000000" w:themeColor="text1"/>
          <w:spacing w:val="-4"/>
          <w:sz w:val="22"/>
          <w:szCs w:val="22"/>
          <w:lang w:val="es-419"/>
        </w:rPr>
        <w:t>los riesgos</w:t>
      </w:r>
      <w:r w:rsidR="009E20A2" w:rsidRPr="004C7744">
        <w:rPr>
          <w:rFonts w:ascii="Arial" w:hAnsi="Arial" w:cs="Arial"/>
          <w:bCs/>
          <w:color w:val="000000" w:themeColor="text1"/>
          <w:spacing w:val="-4"/>
          <w:sz w:val="22"/>
          <w:szCs w:val="22"/>
          <w:lang w:val="es-419"/>
        </w:rPr>
        <w:t xml:space="preserve"> de desastres, así como para diseñar, dotar de recursos y poner en práctica políticas, planes y programas de reducción del riesgo de desastres con perspectiva de género</w:t>
      </w:r>
      <w:r w:rsidR="004C7744">
        <w:rPr>
          <w:rFonts w:ascii="Arial" w:hAnsi="Arial" w:cs="Arial"/>
          <w:bCs/>
          <w:color w:val="000000" w:themeColor="text1"/>
          <w:spacing w:val="-4"/>
          <w:sz w:val="22"/>
          <w:szCs w:val="22"/>
          <w:lang w:val="es-419"/>
        </w:rPr>
        <w:t xml:space="preserve"> (</w:t>
      </w:r>
      <w:r w:rsidR="00FF7CDF">
        <w:rPr>
          <w:rFonts w:ascii="Arial" w:hAnsi="Arial" w:cs="Arial"/>
          <w:bCs/>
          <w:color w:val="000000" w:themeColor="text1"/>
          <w:spacing w:val="-4"/>
          <w:sz w:val="22"/>
          <w:szCs w:val="22"/>
          <w:lang w:val="es-419"/>
        </w:rPr>
        <w:t>Naciones Unidades, 2015</w:t>
      </w:r>
      <w:r w:rsidR="004C7744">
        <w:rPr>
          <w:rFonts w:ascii="Arial" w:hAnsi="Arial" w:cs="Arial"/>
          <w:bCs/>
          <w:color w:val="000000" w:themeColor="text1"/>
          <w:spacing w:val="-4"/>
          <w:sz w:val="22"/>
          <w:szCs w:val="22"/>
          <w:lang w:val="es-419"/>
        </w:rPr>
        <w:t>)</w:t>
      </w:r>
      <w:r w:rsidR="00261674" w:rsidRPr="004C7744">
        <w:rPr>
          <w:rFonts w:ascii="Arial" w:hAnsi="Arial" w:cs="Arial"/>
          <w:bCs/>
          <w:color w:val="000000" w:themeColor="text1"/>
          <w:spacing w:val="-4"/>
          <w:sz w:val="22"/>
          <w:szCs w:val="22"/>
          <w:lang w:val="es-419"/>
        </w:rPr>
        <w:t xml:space="preserve">.  </w:t>
      </w:r>
    </w:p>
    <w:p w14:paraId="4D53EF5F" w14:textId="2ABCF7F2" w:rsidR="00C07475" w:rsidRPr="003E64ED" w:rsidRDefault="005B1FD3" w:rsidP="003E64ED">
      <w:pPr>
        <w:pStyle w:val="Paragraph"/>
        <w:tabs>
          <w:tab w:val="clear" w:pos="3600"/>
        </w:tabs>
        <w:autoSpaceDE w:val="0"/>
        <w:autoSpaceDN w:val="0"/>
        <w:adjustRightInd w:val="0"/>
        <w:spacing w:after="0"/>
        <w:ind w:left="720" w:hanging="720"/>
        <w:rPr>
          <w:rFonts w:ascii="Arial" w:hAnsi="Arial" w:cs="Arial"/>
          <w:color w:val="000000" w:themeColor="text1"/>
          <w:spacing w:val="-4"/>
          <w:sz w:val="22"/>
          <w:szCs w:val="22"/>
          <w:lang w:val="es-419"/>
        </w:rPr>
      </w:pPr>
      <w:r w:rsidRPr="0024222E">
        <w:rPr>
          <w:rFonts w:ascii="Arial" w:hAnsi="Arial" w:cs="Arial"/>
          <w:b/>
          <w:color w:val="000000" w:themeColor="text1"/>
          <w:sz w:val="22"/>
          <w:szCs w:val="22"/>
          <w:lang w:val="es-419"/>
        </w:rPr>
        <w:t>Plan de Gestión Integral de</w:t>
      </w:r>
      <w:r w:rsidR="00A40387" w:rsidRPr="0024222E">
        <w:rPr>
          <w:rFonts w:ascii="Arial" w:hAnsi="Arial" w:cs="Arial"/>
          <w:b/>
          <w:color w:val="000000" w:themeColor="text1"/>
          <w:sz w:val="22"/>
          <w:szCs w:val="22"/>
          <w:lang w:val="es-419"/>
        </w:rPr>
        <w:t>l</w:t>
      </w:r>
      <w:r w:rsidRPr="0024222E">
        <w:rPr>
          <w:rFonts w:ascii="Arial" w:hAnsi="Arial" w:cs="Arial"/>
          <w:b/>
          <w:color w:val="000000" w:themeColor="text1"/>
          <w:sz w:val="22"/>
          <w:szCs w:val="22"/>
          <w:lang w:val="es-419"/>
        </w:rPr>
        <w:t xml:space="preserve"> Riesgo de Desastres Naturales</w:t>
      </w:r>
      <w:r w:rsidR="00A40387" w:rsidRPr="0024222E">
        <w:rPr>
          <w:rFonts w:ascii="Arial" w:hAnsi="Arial" w:cs="Arial"/>
          <w:b/>
          <w:color w:val="000000" w:themeColor="text1"/>
          <w:sz w:val="22"/>
          <w:szCs w:val="22"/>
          <w:lang w:val="es-419"/>
        </w:rPr>
        <w:t xml:space="preserve"> (PGIRDN)</w:t>
      </w:r>
      <w:r w:rsidR="00A03582" w:rsidRPr="0024222E">
        <w:rPr>
          <w:rFonts w:ascii="Arial" w:hAnsi="Arial" w:cs="Arial"/>
          <w:b/>
          <w:color w:val="000000" w:themeColor="text1"/>
          <w:sz w:val="22"/>
          <w:szCs w:val="22"/>
          <w:lang w:val="es-419"/>
        </w:rPr>
        <w:t>.</w:t>
      </w:r>
      <w:r w:rsidR="00812E73" w:rsidRPr="0024222E">
        <w:rPr>
          <w:rFonts w:ascii="Arial" w:hAnsi="Arial" w:cs="Arial"/>
          <w:color w:val="000000"/>
          <w:sz w:val="22"/>
          <w:szCs w:val="22"/>
          <w:lang w:val="es-419"/>
        </w:rPr>
        <w:t xml:space="preserve"> </w:t>
      </w:r>
      <w:r w:rsidR="00EB5577" w:rsidRPr="0024222E">
        <w:rPr>
          <w:rFonts w:ascii="Arial" w:hAnsi="Arial" w:cs="Arial"/>
          <w:color w:val="000000"/>
          <w:sz w:val="22"/>
          <w:szCs w:val="22"/>
          <w:lang w:val="es-419"/>
        </w:rPr>
        <w:t>L</w:t>
      </w:r>
      <w:r w:rsidR="00812E73" w:rsidRPr="0024222E">
        <w:rPr>
          <w:rFonts w:ascii="Arial" w:hAnsi="Arial" w:cs="Arial"/>
          <w:color w:val="000000"/>
          <w:sz w:val="22"/>
          <w:szCs w:val="22"/>
          <w:lang w:val="es-419"/>
        </w:rPr>
        <w:t>a CCF establece que todos los países miembros prestatarios del Banco pueden recibir financiamiento a través de la cobertura de desastres naturales, siempre y cuando cuenten con un PGIRDN satisfactorio para el Banco</w:t>
      </w:r>
      <w:r w:rsidR="004238C7" w:rsidRPr="0024222E">
        <w:rPr>
          <w:rFonts w:ascii="Arial" w:hAnsi="Arial" w:cs="Arial"/>
          <w:color w:val="000000"/>
          <w:sz w:val="22"/>
          <w:szCs w:val="22"/>
          <w:lang w:val="es-419"/>
        </w:rPr>
        <w:t xml:space="preserve"> (GN</w:t>
      </w:r>
      <w:r w:rsidR="00DA3BD7" w:rsidRPr="0024222E">
        <w:rPr>
          <w:rFonts w:ascii="Arial" w:hAnsi="Arial" w:cs="Arial"/>
          <w:color w:val="000000"/>
          <w:sz w:val="22"/>
          <w:szCs w:val="22"/>
          <w:lang w:val="es-419"/>
        </w:rPr>
        <w:t>-</w:t>
      </w:r>
      <w:r w:rsidR="004238C7" w:rsidRPr="0024222E">
        <w:rPr>
          <w:rFonts w:ascii="Arial" w:hAnsi="Arial" w:cs="Arial"/>
          <w:color w:val="000000"/>
          <w:sz w:val="22"/>
          <w:szCs w:val="22"/>
          <w:lang w:val="es-419"/>
        </w:rPr>
        <w:t>2999-4</w:t>
      </w:r>
      <w:r w:rsidR="00DA3BD7" w:rsidRPr="0024222E">
        <w:rPr>
          <w:rFonts w:ascii="Arial" w:hAnsi="Arial" w:cs="Arial"/>
          <w:color w:val="000000"/>
          <w:sz w:val="22"/>
          <w:szCs w:val="22"/>
          <w:lang w:val="es-419"/>
        </w:rPr>
        <w:t xml:space="preserve">, Anexo I, </w:t>
      </w:r>
      <w:r w:rsidR="00B24D1F" w:rsidRPr="0024222E">
        <w:rPr>
          <w:rFonts w:ascii="Arial" w:hAnsi="Arial" w:cs="Arial"/>
          <w:color w:val="000000"/>
          <w:sz w:val="22"/>
          <w:szCs w:val="22"/>
          <w:lang w:val="es-419"/>
        </w:rPr>
        <w:t>párrafo</w:t>
      </w:r>
      <w:r w:rsidR="00DE6886" w:rsidRPr="0024222E">
        <w:rPr>
          <w:rFonts w:ascii="Arial" w:hAnsi="Arial" w:cs="Arial"/>
          <w:color w:val="000000"/>
          <w:sz w:val="22"/>
          <w:szCs w:val="22"/>
          <w:lang w:val="es-419"/>
        </w:rPr>
        <w:t>s</w:t>
      </w:r>
      <w:r w:rsidR="00B24D1F" w:rsidRPr="0024222E">
        <w:rPr>
          <w:rFonts w:ascii="Arial" w:hAnsi="Arial" w:cs="Arial"/>
          <w:color w:val="000000"/>
          <w:sz w:val="22"/>
          <w:szCs w:val="22"/>
          <w:lang w:val="es-419"/>
        </w:rPr>
        <w:t xml:space="preserve"> ¶4.3)</w:t>
      </w:r>
      <w:r w:rsidR="003A3856">
        <w:rPr>
          <w:rFonts w:ascii="Arial" w:hAnsi="Arial" w:cs="Arial"/>
          <w:color w:val="000000"/>
          <w:sz w:val="22"/>
          <w:szCs w:val="22"/>
          <w:lang w:val="es-419"/>
        </w:rPr>
        <w:t>.</w:t>
      </w:r>
      <w:r w:rsidR="00B24D1F" w:rsidRPr="0024222E">
        <w:rPr>
          <w:rFonts w:ascii="Arial" w:hAnsi="Arial" w:cs="Arial"/>
          <w:color w:val="000000"/>
          <w:sz w:val="22"/>
          <w:szCs w:val="22"/>
          <w:lang w:val="es-419"/>
        </w:rPr>
        <w:t xml:space="preserve"> </w:t>
      </w:r>
      <w:r w:rsidR="003221B9" w:rsidRPr="0024222E">
        <w:rPr>
          <w:rFonts w:ascii="Arial" w:hAnsi="Arial" w:cs="Arial"/>
          <w:color w:val="000000"/>
          <w:sz w:val="22"/>
          <w:szCs w:val="22"/>
          <w:lang w:val="es-419"/>
        </w:rPr>
        <w:t xml:space="preserve">Dicho plan </w:t>
      </w:r>
      <w:r w:rsidR="0085485E" w:rsidRPr="0024222E">
        <w:rPr>
          <w:rFonts w:ascii="Arial" w:hAnsi="Arial" w:cs="Arial"/>
          <w:color w:val="000000"/>
          <w:sz w:val="22"/>
          <w:szCs w:val="22"/>
          <w:lang w:val="es-419"/>
        </w:rPr>
        <w:t xml:space="preserve">es desarrollado a partir del diagnóstico realizado por el Banco sobre la gestión de riesgo de desastres en el país, incluyendo los aspectos </w:t>
      </w:r>
      <w:r w:rsidR="000F6569" w:rsidRPr="0024222E">
        <w:rPr>
          <w:rFonts w:ascii="Arial" w:hAnsi="Arial" w:cs="Arial"/>
          <w:color w:val="000000"/>
          <w:sz w:val="22"/>
          <w:szCs w:val="22"/>
          <w:lang w:val="es-419"/>
        </w:rPr>
        <w:t>de</w:t>
      </w:r>
      <w:r w:rsidR="0085485E" w:rsidRPr="0024222E">
        <w:rPr>
          <w:rFonts w:ascii="Arial" w:hAnsi="Arial" w:cs="Arial"/>
          <w:color w:val="000000"/>
          <w:sz w:val="22"/>
          <w:szCs w:val="22"/>
          <w:lang w:val="es-419"/>
        </w:rPr>
        <w:t xml:space="preserve"> género</w:t>
      </w:r>
      <w:r w:rsidR="00956B45" w:rsidRPr="0024222E">
        <w:rPr>
          <w:rFonts w:ascii="Arial" w:hAnsi="Arial" w:cs="Arial"/>
          <w:color w:val="000000"/>
          <w:sz w:val="22"/>
          <w:szCs w:val="22"/>
          <w:lang w:val="es-419"/>
        </w:rPr>
        <w:t xml:space="preserve">. </w:t>
      </w:r>
      <w:r w:rsidR="00E53FF3" w:rsidRPr="0024222E">
        <w:rPr>
          <w:rFonts w:ascii="Arial" w:hAnsi="Arial" w:cs="Arial"/>
          <w:color w:val="000000"/>
          <w:sz w:val="22"/>
          <w:szCs w:val="22"/>
          <w:lang w:val="es-419"/>
        </w:rPr>
        <w:t>El PGIRDN</w:t>
      </w:r>
      <w:r w:rsidR="0085485E" w:rsidRPr="0024222E">
        <w:rPr>
          <w:rFonts w:ascii="Arial" w:hAnsi="Arial" w:cs="Arial"/>
          <w:color w:val="000000"/>
          <w:sz w:val="22"/>
          <w:szCs w:val="22"/>
          <w:lang w:val="es-419"/>
        </w:rPr>
        <w:t xml:space="preserve"> </w:t>
      </w:r>
      <w:r w:rsidR="00EC03E8" w:rsidRPr="0024222E">
        <w:rPr>
          <w:rFonts w:ascii="Arial" w:hAnsi="Arial" w:cs="Arial"/>
          <w:color w:val="000000"/>
          <w:sz w:val="22"/>
          <w:szCs w:val="22"/>
          <w:lang w:val="es-419"/>
        </w:rPr>
        <w:t>tiene por objeto</w:t>
      </w:r>
      <w:r w:rsidR="0085485E" w:rsidRPr="0024222E">
        <w:rPr>
          <w:rFonts w:ascii="Arial" w:hAnsi="Arial" w:cs="Arial"/>
          <w:color w:val="000000"/>
          <w:sz w:val="22"/>
          <w:szCs w:val="22"/>
          <w:lang w:val="es-419"/>
        </w:rPr>
        <w:t xml:space="preserve"> </w:t>
      </w:r>
      <w:r w:rsidR="00812E73" w:rsidRPr="0024222E">
        <w:rPr>
          <w:rFonts w:ascii="Arial" w:hAnsi="Arial" w:cs="Arial"/>
          <w:color w:val="000000"/>
          <w:sz w:val="22"/>
          <w:szCs w:val="22"/>
          <w:lang w:val="es-419"/>
        </w:rPr>
        <w:t>promover el desarrollo efectivo de l</w:t>
      </w:r>
      <w:r w:rsidR="001C1CCB" w:rsidRPr="0024222E">
        <w:rPr>
          <w:rFonts w:ascii="Arial" w:hAnsi="Arial" w:cs="Arial"/>
          <w:color w:val="000000"/>
          <w:sz w:val="22"/>
          <w:szCs w:val="22"/>
          <w:lang w:val="es-419"/>
        </w:rPr>
        <w:t xml:space="preserve">a </w:t>
      </w:r>
      <w:r w:rsidR="00812E73" w:rsidRPr="0024222E">
        <w:rPr>
          <w:rFonts w:ascii="Arial" w:hAnsi="Arial" w:cs="Arial"/>
          <w:color w:val="000000"/>
          <w:sz w:val="22"/>
          <w:szCs w:val="22"/>
          <w:lang w:val="es-419"/>
        </w:rPr>
        <w:t>política nacional sobre la gestión integral de riesgos de desastres</w:t>
      </w:r>
      <w:r w:rsidR="00BD6C84" w:rsidRPr="0024222E">
        <w:rPr>
          <w:rFonts w:ascii="Arial" w:hAnsi="Arial" w:cs="Arial"/>
          <w:color w:val="000000"/>
          <w:sz w:val="22"/>
          <w:szCs w:val="22"/>
          <w:lang w:val="es-419"/>
        </w:rPr>
        <w:t xml:space="preserve"> y </w:t>
      </w:r>
      <w:r w:rsidR="00AB6D95" w:rsidRPr="0024222E">
        <w:rPr>
          <w:rFonts w:ascii="Arial" w:hAnsi="Arial" w:cs="Arial"/>
          <w:color w:val="000000"/>
          <w:sz w:val="22"/>
          <w:szCs w:val="22"/>
          <w:lang w:val="es-419"/>
        </w:rPr>
        <w:t>es co</w:t>
      </w:r>
      <w:r w:rsidR="00F33B19" w:rsidRPr="0024222E">
        <w:rPr>
          <w:rFonts w:ascii="Arial" w:hAnsi="Arial" w:cs="Arial"/>
          <w:color w:val="000000"/>
          <w:sz w:val="22"/>
          <w:szCs w:val="22"/>
          <w:lang w:val="es-419"/>
        </w:rPr>
        <w:t xml:space="preserve">nsensuado entre el gobierno y el </w:t>
      </w:r>
      <w:r w:rsidR="00B56E2D" w:rsidRPr="0024222E">
        <w:rPr>
          <w:rFonts w:ascii="Arial" w:hAnsi="Arial" w:cs="Arial"/>
          <w:color w:val="000000"/>
          <w:sz w:val="22"/>
          <w:szCs w:val="22"/>
          <w:lang w:val="es-419"/>
        </w:rPr>
        <w:t>BID</w:t>
      </w:r>
      <w:r w:rsidR="00F33B19" w:rsidRPr="0024222E">
        <w:rPr>
          <w:rFonts w:ascii="Arial" w:hAnsi="Arial" w:cs="Arial"/>
          <w:color w:val="000000"/>
          <w:sz w:val="22"/>
          <w:szCs w:val="22"/>
          <w:lang w:val="es-419"/>
        </w:rPr>
        <w:t xml:space="preserve">, quedándose </w:t>
      </w:r>
      <w:r w:rsidR="00B56E2D" w:rsidRPr="0024222E">
        <w:rPr>
          <w:rFonts w:ascii="Arial" w:hAnsi="Arial" w:cs="Arial"/>
          <w:color w:val="000000"/>
          <w:sz w:val="22"/>
          <w:szCs w:val="22"/>
          <w:lang w:val="es-419"/>
        </w:rPr>
        <w:t xml:space="preserve">formalizado </w:t>
      </w:r>
      <w:r w:rsidR="0075571E" w:rsidRPr="0024222E">
        <w:rPr>
          <w:rFonts w:ascii="Arial" w:hAnsi="Arial" w:cs="Arial"/>
          <w:color w:val="000000"/>
          <w:sz w:val="22"/>
          <w:szCs w:val="22"/>
          <w:lang w:val="es-419"/>
        </w:rPr>
        <w:t>en</w:t>
      </w:r>
      <w:r w:rsidR="00F33B19" w:rsidRPr="0024222E">
        <w:rPr>
          <w:rFonts w:ascii="Arial" w:hAnsi="Arial" w:cs="Arial"/>
          <w:color w:val="000000"/>
          <w:sz w:val="22"/>
          <w:szCs w:val="22"/>
          <w:lang w:val="es-419"/>
        </w:rPr>
        <w:t xml:space="preserve"> un anexo</w:t>
      </w:r>
      <w:r w:rsidR="007A5A89" w:rsidRPr="0024222E">
        <w:rPr>
          <w:rFonts w:ascii="Arial" w:hAnsi="Arial" w:cs="Arial"/>
          <w:color w:val="000000"/>
          <w:sz w:val="22"/>
          <w:szCs w:val="22"/>
          <w:lang w:val="es-419"/>
        </w:rPr>
        <w:t xml:space="preserve"> específico</w:t>
      </w:r>
      <w:r w:rsidR="00F33B19" w:rsidRPr="0024222E">
        <w:rPr>
          <w:rFonts w:ascii="Arial" w:hAnsi="Arial" w:cs="Arial"/>
          <w:color w:val="000000"/>
          <w:sz w:val="22"/>
          <w:szCs w:val="22"/>
          <w:lang w:val="es-419"/>
        </w:rPr>
        <w:t xml:space="preserve"> del Reglamento Operativo del Programa</w:t>
      </w:r>
      <w:r w:rsidR="0024222E">
        <w:rPr>
          <w:rFonts w:ascii="Arial" w:hAnsi="Arial" w:cs="Arial"/>
          <w:color w:val="000000"/>
          <w:sz w:val="22"/>
          <w:szCs w:val="22"/>
          <w:lang w:val="es-419"/>
        </w:rPr>
        <w:t xml:space="preserve"> (ROP)</w:t>
      </w:r>
      <w:r w:rsidR="0024222E">
        <w:rPr>
          <w:rStyle w:val="FootnoteReference"/>
          <w:rFonts w:ascii="Arial" w:hAnsi="Arial" w:cs="Arial"/>
          <w:color w:val="000000"/>
          <w:sz w:val="22"/>
          <w:szCs w:val="22"/>
          <w:lang w:val="es-419"/>
        </w:rPr>
        <w:footnoteReference w:id="20"/>
      </w:r>
      <w:r w:rsidR="00956B45" w:rsidRPr="0024222E">
        <w:rPr>
          <w:rFonts w:ascii="Arial" w:hAnsi="Arial" w:cs="Arial"/>
          <w:color w:val="000000"/>
          <w:sz w:val="22"/>
          <w:szCs w:val="22"/>
          <w:lang w:val="es-419"/>
        </w:rPr>
        <w:t xml:space="preserve">. </w:t>
      </w:r>
      <w:r w:rsidR="00164E9E" w:rsidRPr="003E64ED">
        <w:rPr>
          <w:rFonts w:ascii="Arial" w:hAnsi="Arial" w:cs="Arial"/>
          <w:color w:val="000000"/>
          <w:sz w:val="22"/>
          <w:szCs w:val="22"/>
          <w:lang w:val="es-419"/>
        </w:rPr>
        <w:t xml:space="preserve">El </w:t>
      </w:r>
      <w:r w:rsidR="00D431BA" w:rsidRPr="003E64ED">
        <w:rPr>
          <w:rFonts w:ascii="Arial" w:hAnsi="Arial" w:cs="Arial"/>
          <w:color w:val="000000"/>
          <w:sz w:val="22"/>
          <w:szCs w:val="22"/>
          <w:lang w:val="es-419"/>
        </w:rPr>
        <w:t>PGIRDN</w:t>
      </w:r>
      <w:r w:rsidR="00164E9E" w:rsidRPr="003E64ED">
        <w:rPr>
          <w:rFonts w:ascii="Arial" w:hAnsi="Arial" w:cs="Arial"/>
          <w:color w:val="000000"/>
          <w:sz w:val="22"/>
          <w:szCs w:val="22"/>
          <w:lang w:val="es-419"/>
        </w:rPr>
        <w:t xml:space="preserve"> </w:t>
      </w:r>
      <w:r w:rsidR="00281DC4" w:rsidRPr="003E64ED">
        <w:rPr>
          <w:rFonts w:ascii="Arial" w:hAnsi="Arial" w:cs="Arial"/>
          <w:color w:val="000000"/>
          <w:sz w:val="22"/>
          <w:szCs w:val="22"/>
          <w:lang w:val="es-419"/>
        </w:rPr>
        <w:t>está alineado con el Marco de Sendai</w:t>
      </w:r>
      <w:r w:rsidR="004D0055" w:rsidRPr="003E64ED">
        <w:rPr>
          <w:rFonts w:ascii="Arial" w:hAnsi="Arial" w:cs="Arial"/>
          <w:color w:val="000000"/>
          <w:sz w:val="22"/>
          <w:szCs w:val="22"/>
          <w:lang w:val="es-419"/>
        </w:rPr>
        <w:t xml:space="preserve"> 2015-2030</w:t>
      </w:r>
      <w:r w:rsidR="00281DC4" w:rsidRPr="003E64ED">
        <w:rPr>
          <w:rFonts w:ascii="Arial" w:hAnsi="Arial" w:cs="Arial"/>
          <w:color w:val="000000"/>
          <w:sz w:val="22"/>
          <w:szCs w:val="22"/>
          <w:lang w:val="es-419"/>
        </w:rPr>
        <w:t xml:space="preserve"> e incluye cinco </w:t>
      </w:r>
      <w:r w:rsidR="00511A5E" w:rsidRPr="003E64ED">
        <w:rPr>
          <w:rFonts w:ascii="Arial" w:hAnsi="Arial" w:cs="Arial"/>
          <w:color w:val="000000"/>
          <w:sz w:val="22"/>
          <w:szCs w:val="22"/>
          <w:lang w:val="es-419"/>
        </w:rPr>
        <w:t xml:space="preserve">ejes estratégicos: </w:t>
      </w:r>
      <w:r w:rsidR="00D431BA" w:rsidRPr="003E64ED">
        <w:rPr>
          <w:rFonts w:ascii="Arial" w:hAnsi="Arial" w:cs="Arial"/>
          <w:color w:val="000000"/>
          <w:sz w:val="22"/>
          <w:szCs w:val="22"/>
          <w:lang w:val="es-419"/>
        </w:rPr>
        <w:t>(</w:t>
      </w:r>
      <w:r w:rsidR="00B61576" w:rsidRPr="003E64ED">
        <w:rPr>
          <w:rFonts w:ascii="Arial" w:hAnsi="Arial" w:cs="Arial"/>
          <w:color w:val="000000"/>
          <w:sz w:val="22"/>
          <w:szCs w:val="22"/>
          <w:lang w:val="es-419"/>
        </w:rPr>
        <w:t>i</w:t>
      </w:r>
      <w:r w:rsidR="00511A5E" w:rsidRPr="003E64ED">
        <w:rPr>
          <w:rFonts w:ascii="Arial" w:hAnsi="Arial" w:cs="Arial"/>
          <w:color w:val="000000"/>
          <w:sz w:val="22"/>
          <w:szCs w:val="22"/>
          <w:lang w:val="es-419"/>
        </w:rPr>
        <w:t xml:space="preserve">) gobernanza y desarrollo </w:t>
      </w:r>
      <w:r w:rsidR="00B61576" w:rsidRPr="003E64ED">
        <w:rPr>
          <w:rFonts w:ascii="Arial" w:hAnsi="Arial" w:cs="Arial"/>
          <w:color w:val="000000"/>
          <w:sz w:val="22"/>
          <w:szCs w:val="22"/>
          <w:lang w:val="es-419"/>
        </w:rPr>
        <w:t xml:space="preserve">del marco rector, (ii) conocimiento </w:t>
      </w:r>
      <w:r w:rsidR="004D0055" w:rsidRPr="003E64ED">
        <w:rPr>
          <w:rFonts w:ascii="Arial" w:hAnsi="Arial" w:cs="Arial"/>
          <w:color w:val="000000"/>
          <w:sz w:val="22"/>
          <w:szCs w:val="22"/>
          <w:lang w:val="es-419"/>
        </w:rPr>
        <w:t xml:space="preserve">e identificación </w:t>
      </w:r>
      <w:r w:rsidR="00B61576" w:rsidRPr="003E64ED">
        <w:rPr>
          <w:rFonts w:ascii="Arial" w:hAnsi="Arial" w:cs="Arial"/>
          <w:color w:val="000000"/>
          <w:sz w:val="22"/>
          <w:szCs w:val="22"/>
          <w:lang w:val="es-419"/>
        </w:rPr>
        <w:t>del riesgo, (iii) reducción de riesgos; (iv)</w:t>
      </w:r>
      <w:r w:rsidR="004468FA" w:rsidRPr="003E64ED">
        <w:rPr>
          <w:rFonts w:ascii="Arial" w:hAnsi="Arial" w:cs="Arial"/>
          <w:color w:val="000000"/>
          <w:sz w:val="22"/>
          <w:szCs w:val="22"/>
          <w:lang w:val="es-419"/>
        </w:rPr>
        <w:t xml:space="preserve"> preparación y manejo de emergencias, y (v) gestión financiera de riesgos.</w:t>
      </w:r>
      <w:r w:rsidR="000A67F9" w:rsidRPr="003E64ED">
        <w:rPr>
          <w:rFonts w:ascii="Arial" w:hAnsi="Arial" w:cs="Arial"/>
          <w:color w:val="000000"/>
          <w:sz w:val="22"/>
          <w:szCs w:val="22"/>
          <w:lang w:val="es-419"/>
        </w:rPr>
        <w:t xml:space="preserve"> </w:t>
      </w:r>
      <w:r w:rsidR="00C55545" w:rsidRPr="003E64ED">
        <w:rPr>
          <w:rFonts w:ascii="Arial" w:hAnsi="Arial" w:cs="Arial"/>
          <w:color w:val="000000"/>
          <w:sz w:val="22"/>
          <w:szCs w:val="22"/>
          <w:lang w:val="es-419"/>
        </w:rPr>
        <w:t>El</w:t>
      </w:r>
      <w:r w:rsidR="00D73F54" w:rsidRPr="003E64ED">
        <w:rPr>
          <w:rFonts w:ascii="Arial" w:hAnsi="Arial" w:cs="Arial"/>
          <w:color w:val="000000"/>
          <w:sz w:val="22"/>
          <w:szCs w:val="22"/>
          <w:lang w:val="es-419"/>
        </w:rPr>
        <w:t xml:space="preserve"> plan </w:t>
      </w:r>
      <w:r w:rsidR="00AB3E79" w:rsidRPr="003E64ED">
        <w:rPr>
          <w:rFonts w:ascii="Arial" w:hAnsi="Arial" w:cs="Arial"/>
          <w:color w:val="000000"/>
          <w:sz w:val="22"/>
          <w:szCs w:val="22"/>
          <w:lang w:val="es-419"/>
        </w:rPr>
        <w:t xml:space="preserve">acordado con el gobierno </w:t>
      </w:r>
      <w:r w:rsidR="00D0499D" w:rsidRPr="003E64ED">
        <w:rPr>
          <w:rFonts w:ascii="Arial" w:hAnsi="Arial" w:cs="Arial"/>
          <w:color w:val="000000"/>
          <w:sz w:val="22"/>
          <w:szCs w:val="22"/>
          <w:lang w:val="es-419"/>
        </w:rPr>
        <w:t>incluye</w:t>
      </w:r>
      <w:r w:rsidR="004468FA" w:rsidRPr="003E64ED">
        <w:rPr>
          <w:rFonts w:ascii="Arial" w:hAnsi="Arial" w:cs="Arial"/>
          <w:color w:val="000000"/>
          <w:sz w:val="22"/>
          <w:szCs w:val="22"/>
          <w:lang w:val="es-419"/>
        </w:rPr>
        <w:t xml:space="preserve"> </w:t>
      </w:r>
      <w:r w:rsidR="00D82F48" w:rsidRPr="003E64ED">
        <w:rPr>
          <w:rFonts w:ascii="Arial" w:hAnsi="Arial" w:cs="Arial"/>
          <w:color w:val="000000"/>
          <w:sz w:val="22"/>
          <w:szCs w:val="22"/>
          <w:lang w:val="es-419"/>
        </w:rPr>
        <w:t xml:space="preserve">una matriz </w:t>
      </w:r>
      <w:r w:rsidR="00AB5F82" w:rsidRPr="003E64ED">
        <w:rPr>
          <w:rFonts w:ascii="Arial" w:hAnsi="Arial" w:cs="Arial"/>
          <w:color w:val="000000"/>
          <w:sz w:val="22"/>
          <w:szCs w:val="22"/>
          <w:lang w:val="es-419"/>
        </w:rPr>
        <w:t xml:space="preserve">que identifica </w:t>
      </w:r>
      <w:r w:rsidR="00006F2C" w:rsidRPr="003E64ED">
        <w:rPr>
          <w:rFonts w:ascii="Arial" w:hAnsi="Arial" w:cs="Arial"/>
          <w:color w:val="000000"/>
          <w:sz w:val="22"/>
          <w:szCs w:val="22"/>
          <w:lang w:val="es-419"/>
        </w:rPr>
        <w:t xml:space="preserve">las </w:t>
      </w:r>
      <w:r w:rsidR="002A6F3B" w:rsidRPr="003E64ED">
        <w:rPr>
          <w:rFonts w:ascii="Arial" w:hAnsi="Arial" w:cs="Arial"/>
          <w:color w:val="000000"/>
          <w:sz w:val="22"/>
          <w:szCs w:val="22"/>
          <w:lang w:val="es-419"/>
        </w:rPr>
        <w:t xml:space="preserve">metas generales de largo plazo </w:t>
      </w:r>
      <w:r w:rsidR="0095176C" w:rsidRPr="003E64ED">
        <w:rPr>
          <w:rFonts w:ascii="Arial" w:hAnsi="Arial" w:cs="Arial"/>
          <w:color w:val="000000"/>
          <w:sz w:val="22"/>
          <w:szCs w:val="22"/>
          <w:lang w:val="es-419"/>
        </w:rPr>
        <w:t xml:space="preserve">de </w:t>
      </w:r>
      <w:r w:rsidR="002A6F3B" w:rsidRPr="003E64ED">
        <w:rPr>
          <w:rFonts w:ascii="Arial" w:hAnsi="Arial" w:cs="Arial"/>
          <w:color w:val="000000"/>
          <w:sz w:val="22"/>
          <w:szCs w:val="22"/>
          <w:lang w:val="es-419"/>
        </w:rPr>
        <w:t xml:space="preserve">5 años </w:t>
      </w:r>
      <w:r w:rsidR="00006F2C" w:rsidRPr="003E64ED">
        <w:rPr>
          <w:rFonts w:ascii="Arial" w:hAnsi="Arial" w:cs="Arial"/>
          <w:color w:val="000000"/>
          <w:sz w:val="22"/>
          <w:szCs w:val="22"/>
          <w:lang w:val="es-419"/>
        </w:rPr>
        <w:t>y los</w:t>
      </w:r>
      <w:r w:rsidR="002A6F3B" w:rsidRPr="003E64ED">
        <w:rPr>
          <w:rFonts w:ascii="Arial" w:hAnsi="Arial" w:cs="Arial"/>
          <w:color w:val="000000"/>
          <w:sz w:val="22"/>
          <w:szCs w:val="22"/>
          <w:lang w:val="es-419"/>
        </w:rPr>
        <w:t xml:space="preserve"> indicadores </w:t>
      </w:r>
      <w:r w:rsidR="00351409" w:rsidRPr="003E64ED">
        <w:rPr>
          <w:rFonts w:ascii="Arial" w:hAnsi="Arial" w:cs="Arial"/>
          <w:color w:val="000000"/>
          <w:sz w:val="22"/>
          <w:szCs w:val="22"/>
          <w:lang w:val="es-419"/>
        </w:rPr>
        <w:t xml:space="preserve">del primer </w:t>
      </w:r>
      <w:r w:rsidR="0094731D" w:rsidRPr="003E64ED">
        <w:rPr>
          <w:rFonts w:ascii="Arial" w:hAnsi="Arial" w:cs="Arial"/>
          <w:color w:val="000000"/>
          <w:sz w:val="22"/>
          <w:szCs w:val="22"/>
          <w:lang w:val="es-419"/>
        </w:rPr>
        <w:t>año</w:t>
      </w:r>
      <w:r w:rsidR="0095145E" w:rsidRPr="003E64ED">
        <w:rPr>
          <w:rFonts w:ascii="Arial" w:hAnsi="Arial" w:cs="Arial"/>
          <w:color w:val="000000"/>
          <w:sz w:val="22"/>
          <w:szCs w:val="22"/>
          <w:lang w:val="es-419"/>
        </w:rPr>
        <w:t xml:space="preserve"> </w:t>
      </w:r>
      <w:r w:rsidR="00AB5F82" w:rsidRPr="003E64ED">
        <w:rPr>
          <w:rFonts w:ascii="Arial" w:hAnsi="Arial" w:cs="Arial"/>
          <w:color w:val="000000"/>
          <w:sz w:val="22"/>
          <w:szCs w:val="22"/>
          <w:lang w:val="es-419"/>
        </w:rPr>
        <w:t xml:space="preserve">conducentes a que el país logre mejoras en </w:t>
      </w:r>
      <w:r w:rsidR="00276A55" w:rsidRPr="003E64ED">
        <w:rPr>
          <w:rFonts w:ascii="Arial" w:hAnsi="Arial" w:cs="Arial"/>
          <w:color w:val="000000"/>
          <w:sz w:val="22"/>
          <w:szCs w:val="22"/>
          <w:lang w:val="es-419"/>
        </w:rPr>
        <w:t>cada uno de los</w:t>
      </w:r>
      <w:r w:rsidR="00AB5F82" w:rsidRPr="003E64ED">
        <w:rPr>
          <w:rFonts w:ascii="Arial" w:hAnsi="Arial" w:cs="Arial"/>
          <w:color w:val="000000"/>
          <w:sz w:val="22"/>
          <w:szCs w:val="22"/>
          <w:lang w:val="es-419"/>
        </w:rPr>
        <w:t xml:space="preserve"> ejes estratégicos</w:t>
      </w:r>
      <w:r w:rsidR="002A6F3B" w:rsidRPr="003E64ED">
        <w:rPr>
          <w:rFonts w:ascii="Arial" w:hAnsi="Arial" w:cs="Arial"/>
          <w:color w:val="000000"/>
          <w:sz w:val="22"/>
          <w:szCs w:val="22"/>
          <w:lang w:val="es-419"/>
        </w:rPr>
        <w:t>.</w:t>
      </w:r>
      <w:r w:rsidR="00164E9E" w:rsidRPr="003E64ED">
        <w:rPr>
          <w:rFonts w:ascii="Arial" w:hAnsi="Arial" w:cs="Arial"/>
          <w:color w:val="000000"/>
          <w:sz w:val="22"/>
          <w:szCs w:val="22"/>
          <w:lang w:val="es-419"/>
        </w:rPr>
        <w:t xml:space="preserve"> </w:t>
      </w:r>
    </w:p>
    <w:p w14:paraId="42044F71" w14:textId="1F1BBA76" w:rsidR="00BD6C84" w:rsidRDefault="00794807" w:rsidP="00794807">
      <w:pPr>
        <w:pStyle w:val="Paragraph"/>
        <w:tabs>
          <w:tab w:val="clear" w:pos="3600"/>
        </w:tabs>
        <w:autoSpaceDE w:val="0"/>
        <w:autoSpaceDN w:val="0"/>
        <w:adjustRightInd w:val="0"/>
        <w:spacing w:after="0"/>
        <w:ind w:left="720" w:hanging="720"/>
        <w:rPr>
          <w:rFonts w:ascii="Arial" w:hAnsi="Arial" w:cs="Arial"/>
          <w:color w:val="000000"/>
          <w:sz w:val="22"/>
          <w:szCs w:val="22"/>
          <w:lang w:val="es-419"/>
        </w:rPr>
      </w:pPr>
      <w:r>
        <w:rPr>
          <w:rFonts w:ascii="Arial" w:hAnsi="Arial" w:cs="Arial"/>
          <w:color w:val="000000"/>
          <w:sz w:val="22"/>
          <w:szCs w:val="22"/>
          <w:lang w:val="es-419"/>
        </w:rPr>
        <w:t xml:space="preserve">Para </w:t>
      </w:r>
      <w:r w:rsidRPr="00794807">
        <w:rPr>
          <w:rFonts w:ascii="Arial" w:hAnsi="Arial" w:cs="Arial"/>
          <w:color w:val="000000"/>
          <w:sz w:val="22"/>
          <w:szCs w:val="22"/>
          <w:lang w:val="es-419"/>
        </w:rPr>
        <w:t>mantener la cobertura de desastres naturales, el país tiene que</w:t>
      </w:r>
      <w:r>
        <w:rPr>
          <w:rFonts w:ascii="Arial" w:hAnsi="Arial" w:cs="Arial"/>
          <w:color w:val="000000"/>
          <w:sz w:val="22"/>
          <w:szCs w:val="22"/>
          <w:lang w:val="es-419"/>
        </w:rPr>
        <w:t xml:space="preserve"> </w:t>
      </w:r>
      <w:r w:rsidRPr="00794807">
        <w:rPr>
          <w:rFonts w:ascii="Arial" w:hAnsi="Arial" w:cs="Arial"/>
          <w:color w:val="000000"/>
          <w:sz w:val="22"/>
          <w:szCs w:val="22"/>
          <w:lang w:val="es-419"/>
        </w:rPr>
        <w:t>lograr que la ejecución del PGIRDN continúa progresando satisfactoriamente para</w:t>
      </w:r>
      <w:r>
        <w:rPr>
          <w:rFonts w:ascii="Arial" w:hAnsi="Arial" w:cs="Arial"/>
          <w:color w:val="000000"/>
          <w:sz w:val="22"/>
          <w:szCs w:val="22"/>
          <w:lang w:val="es-419"/>
        </w:rPr>
        <w:t xml:space="preserve"> </w:t>
      </w:r>
      <w:r w:rsidRPr="00794807">
        <w:rPr>
          <w:rFonts w:ascii="Arial" w:hAnsi="Arial" w:cs="Arial"/>
          <w:color w:val="000000"/>
          <w:sz w:val="22"/>
          <w:szCs w:val="22"/>
          <w:lang w:val="es-419"/>
        </w:rPr>
        <w:t xml:space="preserve">el Banco, mediante el avance en el cumplimiento de las metas </w:t>
      </w:r>
      <w:r w:rsidR="00006F2C">
        <w:rPr>
          <w:rFonts w:ascii="Arial" w:hAnsi="Arial" w:cs="Arial"/>
          <w:color w:val="000000"/>
          <w:sz w:val="22"/>
          <w:szCs w:val="22"/>
          <w:lang w:val="es-419"/>
        </w:rPr>
        <w:t>g</w:t>
      </w:r>
      <w:r w:rsidR="00A07A8A">
        <w:rPr>
          <w:rFonts w:ascii="Arial" w:hAnsi="Arial" w:cs="Arial"/>
          <w:color w:val="000000"/>
          <w:sz w:val="22"/>
          <w:szCs w:val="22"/>
          <w:lang w:val="es-419"/>
        </w:rPr>
        <w:t xml:space="preserve">e indicadores </w:t>
      </w:r>
      <w:r w:rsidRPr="00794807">
        <w:rPr>
          <w:rFonts w:ascii="Arial" w:hAnsi="Arial" w:cs="Arial"/>
          <w:color w:val="000000"/>
          <w:sz w:val="22"/>
          <w:szCs w:val="22"/>
          <w:lang w:val="es-419"/>
        </w:rPr>
        <w:t>establecid</w:t>
      </w:r>
      <w:r w:rsidR="00A07A8A">
        <w:rPr>
          <w:rFonts w:ascii="Arial" w:hAnsi="Arial" w:cs="Arial"/>
          <w:color w:val="000000"/>
          <w:sz w:val="22"/>
          <w:szCs w:val="22"/>
          <w:lang w:val="es-419"/>
        </w:rPr>
        <w:t>os</w:t>
      </w:r>
      <w:r w:rsidRPr="00794807">
        <w:rPr>
          <w:rFonts w:ascii="Arial" w:hAnsi="Arial" w:cs="Arial"/>
          <w:color w:val="000000"/>
          <w:sz w:val="22"/>
          <w:szCs w:val="22"/>
          <w:lang w:val="es-419"/>
        </w:rPr>
        <w:t xml:space="preserve"> en el</w:t>
      </w:r>
      <w:r>
        <w:rPr>
          <w:rFonts w:ascii="Arial" w:hAnsi="Arial" w:cs="Arial"/>
          <w:color w:val="000000"/>
          <w:sz w:val="22"/>
          <w:szCs w:val="22"/>
          <w:lang w:val="es-419"/>
        </w:rPr>
        <w:t xml:space="preserve"> </w:t>
      </w:r>
      <w:r w:rsidRPr="00794807">
        <w:rPr>
          <w:rFonts w:ascii="Arial" w:hAnsi="Arial" w:cs="Arial"/>
          <w:color w:val="000000"/>
          <w:sz w:val="22"/>
          <w:szCs w:val="22"/>
          <w:lang w:val="es-419"/>
        </w:rPr>
        <w:t xml:space="preserve">mismo. Con el propósito de </w:t>
      </w:r>
      <w:r w:rsidR="004C7806">
        <w:rPr>
          <w:rFonts w:ascii="Arial" w:hAnsi="Arial" w:cs="Arial"/>
          <w:color w:val="000000"/>
          <w:sz w:val="22"/>
          <w:szCs w:val="22"/>
          <w:lang w:val="es-419"/>
        </w:rPr>
        <w:t>evaluar</w:t>
      </w:r>
      <w:r w:rsidRPr="00794807">
        <w:rPr>
          <w:rFonts w:ascii="Arial" w:hAnsi="Arial" w:cs="Arial"/>
          <w:color w:val="000000"/>
          <w:sz w:val="22"/>
          <w:szCs w:val="22"/>
          <w:lang w:val="es-419"/>
        </w:rPr>
        <w:t xml:space="preserve"> el avance </w:t>
      </w:r>
      <w:r w:rsidR="00276A55">
        <w:rPr>
          <w:rFonts w:ascii="Arial" w:hAnsi="Arial" w:cs="Arial"/>
          <w:color w:val="000000"/>
          <w:sz w:val="22"/>
          <w:szCs w:val="22"/>
          <w:lang w:val="es-419"/>
        </w:rPr>
        <w:t xml:space="preserve">del </w:t>
      </w:r>
      <w:r w:rsidR="003202A4">
        <w:rPr>
          <w:rFonts w:ascii="Arial" w:hAnsi="Arial" w:cs="Arial"/>
          <w:color w:val="000000"/>
          <w:sz w:val="22"/>
          <w:szCs w:val="22"/>
          <w:lang w:val="es-419"/>
        </w:rPr>
        <w:t>PGIRDN</w:t>
      </w:r>
      <w:r w:rsidRPr="00794807">
        <w:rPr>
          <w:rFonts w:ascii="Arial" w:hAnsi="Arial" w:cs="Arial"/>
          <w:color w:val="000000"/>
          <w:sz w:val="22"/>
          <w:szCs w:val="22"/>
          <w:lang w:val="es-419"/>
        </w:rPr>
        <w:t xml:space="preserve">, </w:t>
      </w:r>
      <w:r w:rsidR="004130AE">
        <w:rPr>
          <w:rFonts w:ascii="Arial" w:hAnsi="Arial" w:cs="Arial"/>
          <w:color w:val="000000"/>
          <w:sz w:val="22"/>
          <w:szCs w:val="22"/>
          <w:lang w:val="es-419"/>
        </w:rPr>
        <w:t>el Banco</w:t>
      </w:r>
      <w:r>
        <w:rPr>
          <w:rFonts w:ascii="Arial" w:hAnsi="Arial" w:cs="Arial"/>
          <w:color w:val="000000"/>
          <w:sz w:val="22"/>
          <w:szCs w:val="22"/>
          <w:lang w:val="es-419"/>
        </w:rPr>
        <w:t xml:space="preserve"> </w:t>
      </w:r>
      <w:r w:rsidR="003202A4">
        <w:rPr>
          <w:rFonts w:ascii="Arial" w:hAnsi="Arial" w:cs="Arial"/>
          <w:color w:val="000000"/>
          <w:sz w:val="22"/>
          <w:szCs w:val="22"/>
          <w:lang w:val="es-419"/>
        </w:rPr>
        <w:t>realiza</w:t>
      </w:r>
      <w:r w:rsidR="00BA1858">
        <w:rPr>
          <w:rFonts w:ascii="Arial" w:hAnsi="Arial" w:cs="Arial"/>
          <w:color w:val="000000"/>
          <w:sz w:val="22"/>
          <w:szCs w:val="22"/>
          <w:lang w:val="es-419"/>
        </w:rPr>
        <w:t xml:space="preserve"> cada año </w:t>
      </w:r>
      <w:r w:rsidR="00267E32">
        <w:rPr>
          <w:rFonts w:ascii="Arial" w:hAnsi="Arial" w:cs="Arial"/>
          <w:color w:val="000000"/>
          <w:sz w:val="22"/>
          <w:szCs w:val="22"/>
          <w:lang w:val="es-419"/>
        </w:rPr>
        <w:t xml:space="preserve">una misión de </w:t>
      </w:r>
      <w:r w:rsidR="00925E13">
        <w:rPr>
          <w:rFonts w:ascii="Arial" w:hAnsi="Arial" w:cs="Arial"/>
          <w:color w:val="000000"/>
          <w:sz w:val="22"/>
          <w:szCs w:val="22"/>
          <w:lang w:val="es-419"/>
        </w:rPr>
        <w:t>para</w:t>
      </w:r>
      <w:r w:rsidRPr="00794807">
        <w:rPr>
          <w:rFonts w:ascii="Arial" w:hAnsi="Arial" w:cs="Arial"/>
          <w:color w:val="000000"/>
          <w:sz w:val="22"/>
          <w:szCs w:val="22"/>
          <w:lang w:val="es-419"/>
        </w:rPr>
        <w:t xml:space="preserve"> </w:t>
      </w:r>
      <w:r w:rsidR="009B2047">
        <w:rPr>
          <w:rFonts w:ascii="Arial" w:hAnsi="Arial" w:cs="Arial"/>
          <w:color w:val="000000"/>
          <w:sz w:val="22"/>
          <w:szCs w:val="22"/>
          <w:lang w:val="es-419"/>
        </w:rPr>
        <w:t>verificar</w:t>
      </w:r>
      <w:r w:rsidRPr="00794807">
        <w:rPr>
          <w:rFonts w:ascii="Arial" w:hAnsi="Arial" w:cs="Arial"/>
          <w:color w:val="000000"/>
          <w:sz w:val="22"/>
          <w:szCs w:val="22"/>
          <w:lang w:val="es-419"/>
        </w:rPr>
        <w:t xml:space="preserve"> </w:t>
      </w:r>
      <w:r w:rsidR="00925E13">
        <w:rPr>
          <w:rFonts w:ascii="Arial" w:hAnsi="Arial" w:cs="Arial"/>
          <w:color w:val="000000"/>
          <w:sz w:val="22"/>
          <w:szCs w:val="22"/>
          <w:lang w:val="es-419"/>
        </w:rPr>
        <w:t>el progreso de los indicadores</w:t>
      </w:r>
      <w:r w:rsidRPr="00794807">
        <w:rPr>
          <w:rFonts w:ascii="Arial" w:hAnsi="Arial" w:cs="Arial"/>
          <w:color w:val="000000"/>
          <w:sz w:val="22"/>
          <w:szCs w:val="22"/>
          <w:lang w:val="es-419"/>
        </w:rPr>
        <w:t xml:space="preserve">. </w:t>
      </w:r>
      <w:r w:rsidR="009C113C">
        <w:rPr>
          <w:rFonts w:ascii="Arial" w:hAnsi="Arial" w:cs="Arial"/>
          <w:color w:val="000000"/>
          <w:sz w:val="22"/>
          <w:szCs w:val="22"/>
          <w:lang w:val="es-419"/>
        </w:rPr>
        <w:t xml:space="preserve">En el primer </w:t>
      </w:r>
      <w:r w:rsidR="001F08ED">
        <w:rPr>
          <w:rFonts w:ascii="Arial" w:hAnsi="Arial" w:cs="Arial"/>
          <w:color w:val="000000"/>
          <w:sz w:val="22"/>
          <w:szCs w:val="22"/>
          <w:lang w:val="es-419"/>
        </w:rPr>
        <w:t>año</w:t>
      </w:r>
      <w:r w:rsidR="009C113C">
        <w:rPr>
          <w:rFonts w:ascii="Arial" w:hAnsi="Arial" w:cs="Arial"/>
          <w:color w:val="000000"/>
          <w:sz w:val="22"/>
          <w:szCs w:val="22"/>
          <w:lang w:val="es-419"/>
        </w:rPr>
        <w:t xml:space="preserve">, </w:t>
      </w:r>
      <w:r w:rsidR="00314764">
        <w:rPr>
          <w:rFonts w:ascii="Arial" w:hAnsi="Arial" w:cs="Arial"/>
          <w:color w:val="000000"/>
          <w:sz w:val="22"/>
          <w:szCs w:val="22"/>
          <w:lang w:val="es-419"/>
        </w:rPr>
        <w:t xml:space="preserve">la </w:t>
      </w:r>
      <w:r w:rsidR="004C7806">
        <w:rPr>
          <w:rFonts w:ascii="Arial" w:hAnsi="Arial" w:cs="Arial"/>
          <w:color w:val="000000"/>
          <w:sz w:val="22"/>
          <w:szCs w:val="22"/>
          <w:lang w:val="es-419"/>
        </w:rPr>
        <w:t>evaluación</w:t>
      </w:r>
      <w:r w:rsidR="0017718D">
        <w:rPr>
          <w:rFonts w:ascii="Arial" w:hAnsi="Arial" w:cs="Arial"/>
          <w:color w:val="000000"/>
          <w:sz w:val="22"/>
          <w:szCs w:val="22"/>
          <w:lang w:val="es-419"/>
        </w:rPr>
        <w:t xml:space="preserve"> se realiza sobre </w:t>
      </w:r>
      <w:r w:rsidR="007A07B8">
        <w:rPr>
          <w:rFonts w:ascii="Arial" w:hAnsi="Arial" w:cs="Arial"/>
          <w:color w:val="000000"/>
          <w:sz w:val="22"/>
          <w:szCs w:val="22"/>
          <w:lang w:val="es-419"/>
        </w:rPr>
        <w:t>los indicadores anuales acordados</w:t>
      </w:r>
      <w:r w:rsidR="001F08ED">
        <w:rPr>
          <w:rFonts w:ascii="Arial" w:hAnsi="Arial" w:cs="Arial"/>
          <w:color w:val="000000"/>
          <w:sz w:val="22"/>
          <w:szCs w:val="22"/>
          <w:lang w:val="es-419"/>
        </w:rPr>
        <w:t xml:space="preserve"> para la aprobación del préstamo</w:t>
      </w:r>
      <w:r w:rsidR="007A07B8">
        <w:rPr>
          <w:rFonts w:ascii="Arial" w:hAnsi="Arial" w:cs="Arial"/>
          <w:color w:val="000000"/>
          <w:sz w:val="22"/>
          <w:szCs w:val="22"/>
          <w:lang w:val="es-419"/>
        </w:rPr>
        <w:t xml:space="preserve">, incluyendo </w:t>
      </w:r>
      <w:r w:rsidR="00683E3A">
        <w:rPr>
          <w:rFonts w:ascii="Arial" w:hAnsi="Arial" w:cs="Arial"/>
          <w:color w:val="000000"/>
          <w:sz w:val="22"/>
          <w:szCs w:val="22"/>
          <w:lang w:val="es-419"/>
        </w:rPr>
        <w:t>los</w:t>
      </w:r>
      <w:r w:rsidR="007A07B8">
        <w:rPr>
          <w:rFonts w:ascii="Arial" w:hAnsi="Arial" w:cs="Arial"/>
          <w:color w:val="000000"/>
          <w:sz w:val="22"/>
          <w:szCs w:val="22"/>
          <w:lang w:val="es-419"/>
        </w:rPr>
        <w:t xml:space="preserve"> de género</w:t>
      </w:r>
      <w:r w:rsidR="00277711">
        <w:rPr>
          <w:rFonts w:ascii="Arial" w:hAnsi="Arial" w:cs="Arial"/>
          <w:color w:val="000000"/>
          <w:sz w:val="22"/>
          <w:szCs w:val="22"/>
          <w:lang w:val="es-419"/>
        </w:rPr>
        <w:t>.</w:t>
      </w:r>
      <w:r w:rsidR="00E44A85">
        <w:rPr>
          <w:rFonts w:ascii="Arial" w:hAnsi="Arial" w:cs="Arial"/>
          <w:color w:val="000000"/>
          <w:sz w:val="22"/>
          <w:szCs w:val="22"/>
          <w:lang w:val="es-419"/>
        </w:rPr>
        <w:t xml:space="preserve"> </w:t>
      </w:r>
      <w:r w:rsidRPr="00794807">
        <w:rPr>
          <w:rFonts w:ascii="Arial" w:hAnsi="Arial" w:cs="Arial"/>
          <w:color w:val="000000"/>
          <w:sz w:val="22"/>
          <w:szCs w:val="22"/>
          <w:lang w:val="es-419"/>
        </w:rPr>
        <w:t xml:space="preserve">Para los siguientes </w:t>
      </w:r>
      <w:r w:rsidR="000D1164">
        <w:rPr>
          <w:rFonts w:ascii="Arial" w:hAnsi="Arial" w:cs="Arial"/>
          <w:color w:val="000000"/>
          <w:sz w:val="22"/>
          <w:szCs w:val="22"/>
          <w:lang w:val="es-419"/>
        </w:rPr>
        <w:t>periodos</w:t>
      </w:r>
      <w:r w:rsidR="00277711">
        <w:rPr>
          <w:rFonts w:ascii="Arial" w:hAnsi="Arial" w:cs="Arial"/>
          <w:color w:val="000000"/>
          <w:sz w:val="22"/>
          <w:szCs w:val="22"/>
          <w:lang w:val="es-419"/>
        </w:rPr>
        <w:t xml:space="preserve">, </w:t>
      </w:r>
      <w:r w:rsidRPr="00794807">
        <w:rPr>
          <w:rFonts w:ascii="Arial" w:hAnsi="Arial" w:cs="Arial"/>
          <w:color w:val="000000"/>
          <w:sz w:val="22"/>
          <w:szCs w:val="22"/>
          <w:lang w:val="es-419"/>
        </w:rPr>
        <w:t>se establec</w:t>
      </w:r>
      <w:r w:rsidR="0095176C">
        <w:rPr>
          <w:rFonts w:ascii="Arial" w:hAnsi="Arial" w:cs="Arial"/>
          <w:color w:val="000000"/>
          <w:sz w:val="22"/>
          <w:szCs w:val="22"/>
          <w:lang w:val="es-419"/>
        </w:rPr>
        <w:t>e</w:t>
      </w:r>
      <w:r w:rsidRPr="00794807">
        <w:rPr>
          <w:rFonts w:ascii="Arial" w:hAnsi="Arial" w:cs="Arial"/>
          <w:color w:val="000000"/>
          <w:sz w:val="22"/>
          <w:szCs w:val="22"/>
          <w:lang w:val="es-419"/>
        </w:rPr>
        <w:t>n</w:t>
      </w:r>
      <w:r w:rsidR="001F08ED">
        <w:rPr>
          <w:rFonts w:ascii="Arial" w:hAnsi="Arial" w:cs="Arial"/>
          <w:color w:val="000000"/>
          <w:sz w:val="22"/>
          <w:szCs w:val="22"/>
          <w:lang w:val="es-419"/>
        </w:rPr>
        <w:t xml:space="preserve"> </w:t>
      </w:r>
      <w:r w:rsidR="000D1164" w:rsidRPr="00794807">
        <w:rPr>
          <w:rFonts w:ascii="Arial" w:hAnsi="Arial" w:cs="Arial"/>
          <w:color w:val="000000"/>
          <w:sz w:val="22"/>
          <w:szCs w:val="22"/>
          <w:lang w:val="es-419"/>
        </w:rPr>
        <w:t>en coordinación con el gobierno</w:t>
      </w:r>
      <w:r w:rsidR="000D1164">
        <w:rPr>
          <w:rFonts w:ascii="Arial" w:hAnsi="Arial" w:cs="Arial"/>
          <w:color w:val="000000"/>
          <w:sz w:val="22"/>
          <w:szCs w:val="22"/>
          <w:lang w:val="es-419"/>
        </w:rPr>
        <w:t xml:space="preserve"> </w:t>
      </w:r>
      <w:r w:rsidR="00E44A85">
        <w:rPr>
          <w:rFonts w:ascii="Arial" w:hAnsi="Arial" w:cs="Arial"/>
          <w:color w:val="000000"/>
          <w:sz w:val="22"/>
          <w:szCs w:val="22"/>
          <w:lang w:val="es-419"/>
        </w:rPr>
        <w:t xml:space="preserve">durante las misiones de verificación </w:t>
      </w:r>
      <w:r w:rsidR="000D1164">
        <w:rPr>
          <w:rFonts w:ascii="Arial" w:hAnsi="Arial" w:cs="Arial"/>
          <w:color w:val="000000"/>
          <w:sz w:val="22"/>
          <w:szCs w:val="22"/>
          <w:lang w:val="es-419"/>
        </w:rPr>
        <w:t>los</w:t>
      </w:r>
      <w:r w:rsidR="000D1164" w:rsidRPr="00794807">
        <w:rPr>
          <w:rFonts w:ascii="Arial" w:hAnsi="Arial" w:cs="Arial"/>
          <w:color w:val="000000"/>
          <w:sz w:val="22"/>
          <w:szCs w:val="22"/>
          <w:lang w:val="es-419"/>
        </w:rPr>
        <w:t xml:space="preserve"> </w:t>
      </w:r>
      <w:r w:rsidRPr="00794807">
        <w:rPr>
          <w:rFonts w:ascii="Arial" w:hAnsi="Arial" w:cs="Arial"/>
          <w:color w:val="000000"/>
          <w:sz w:val="22"/>
          <w:szCs w:val="22"/>
          <w:lang w:val="es-419"/>
        </w:rPr>
        <w:t xml:space="preserve">nuevos indicadores </w:t>
      </w:r>
      <w:r w:rsidR="00E44A85">
        <w:rPr>
          <w:rFonts w:ascii="Arial" w:hAnsi="Arial" w:cs="Arial"/>
          <w:color w:val="000000"/>
          <w:sz w:val="22"/>
          <w:szCs w:val="22"/>
          <w:lang w:val="es-419"/>
        </w:rPr>
        <w:t xml:space="preserve">anuales </w:t>
      </w:r>
      <w:r w:rsidRPr="00794807">
        <w:rPr>
          <w:rFonts w:ascii="Arial" w:hAnsi="Arial" w:cs="Arial"/>
          <w:color w:val="000000"/>
          <w:sz w:val="22"/>
          <w:szCs w:val="22"/>
          <w:lang w:val="es-419"/>
        </w:rPr>
        <w:t>de progreso</w:t>
      </w:r>
      <w:r w:rsidR="001F08ED">
        <w:rPr>
          <w:rFonts w:ascii="Arial" w:hAnsi="Arial" w:cs="Arial"/>
          <w:color w:val="000000"/>
          <w:sz w:val="22"/>
          <w:szCs w:val="22"/>
          <w:lang w:val="es-419"/>
        </w:rPr>
        <w:t xml:space="preserve"> </w:t>
      </w:r>
      <w:r w:rsidR="00E44A85">
        <w:rPr>
          <w:rFonts w:ascii="Arial" w:hAnsi="Arial" w:cs="Arial"/>
          <w:color w:val="000000"/>
          <w:sz w:val="22"/>
          <w:szCs w:val="22"/>
          <w:lang w:val="es-419"/>
        </w:rPr>
        <w:t>en</w:t>
      </w:r>
      <w:r w:rsidR="001F08ED">
        <w:rPr>
          <w:rFonts w:ascii="Arial" w:hAnsi="Arial" w:cs="Arial"/>
          <w:color w:val="000000"/>
          <w:sz w:val="22"/>
          <w:szCs w:val="22"/>
          <w:lang w:val="es-419"/>
        </w:rPr>
        <w:t xml:space="preserve"> cada </w:t>
      </w:r>
      <w:r w:rsidR="000D1164">
        <w:rPr>
          <w:rFonts w:ascii="Arial" w:hAnsi="Arial" w:cs="Arial"/>
          <w:color w:val="000000"/>
          <w:sz w:val="22"/>
          <w:szCs w:val="22"/>
          <w:lang w:val="es-419"/>
        </w:rPr>
        <w:t>uno de los ejes estratégicos (incluyendo los de género)</w:t>
      </w:r>
      <w:r>
        <w:rPr>
          <w:rFonts w:ascii="Arial" w:hAnsi="Arial" w:cs="Arial"/>
          <w:color w:val="000000"/>
          <w:sz w:val="22"/>
          <w:szCs w:val="22"/>
          <w:lang w:val="es-419"/>
        </w:rPr>
        <w:t xml:space="preserve">. </w:t>
      </w:r>
    </w:p>
    <w:p w14:paraId="0F28ECBC" w14:textId="0F452606" w:rsidR="000D1164" w:rsidRPr="00794807" w:rsidRDefault="004C7806" w:rsidP="00794807">
      <w:pPr>
        <w:pStyle w:val="Paragraph"/>
        <w:tabs>
          <w:tab w:val="clear" w:pos="3600"/>
        </w:tabs>
        <w:autoSpaceDE w:val="0"/>
        <w:autoSpaceDN w:val="0"/>
        <w:adjustRightInd w:val="0"/>
        <w:spacing w:after="0"/>
        <w:ind w:left="720" w:hanging="720"/>
        <w:rPr>
          <w:rFonts w:ascii="Arial" w:hAnsi="Arial" w:cs="Arial"/>
          <w:color w:val="000000"/>
          <w:sz w:val="22"/>
          <w:szCs w:val="22"/>
          <w:lang w:val="es-419"/>
        </w:rPr>
      </w:pPr>
      <w:r w:rsidRPr="004C7806">
        <w:rPr>
          <w:rFonts w:ascii="Arial" w:hAnsi="Arial" w:cs="Arial"/>
          <w:color w:val="000000"/>
          <w:sz w:val="22"/>
          <w:szCs w:val="22"/>
          <w:lang w:val="es-419"/>
        </w:rPr>
        <w:t xml:space="preserve">En el caso de que la evaluación anual no fuese satisfactoria, el Banco solicitaría </w:t>
      </w:r>
      <w:r w:rsidR="00E44A85">
        <w:rPr>
          <w:rFonts w:ascii="Arial" w:hAnsi="Arial" w:cs="Arial"/>
          <w:color w:val="000000"/>
          <w:sz w:val="22"/>
          <w:szCs w:val="22"/>
          <w:lang w:val="es-419"/>
        </w:rPr>
        <w:t>al gobierno</w:t>
      </w:r>
      <w:r w:rsidRPr="004C7806">
        <w:rPr>
          <w:rFonts w:ascii="Arial" w:hAnsi="Arial" w:cs="Arial"/>
          <w:color w:val="000000"/>
          <w:sz w:val="22"/>
          <w:szCs w:val="22"/>
          <w:lang w:val="es-419"/>
        </w:rPr>
        <w:t xml:space="preserve"> las acciones necesarias en un plazo no mayor de 90 días calendarios, para el logro del cumplimiento satisfactorio. En caso de que al cabo de este período el Banco verifique que no se han remediado las insuficiencias detectadas, </w:t>
      </w:r>
      <w:r w:rsidR="00E44A85">
        <w:rPr>
          <w:rFonts w:ascii="Arial" w:hAnsi="Arial" w:cs="Arial"/>
          <w:color w:val="000000"/>
          <w:sz w:val="22"/>
          <w:szCs w:val="22"/>
          <w:lang w:val="es-419"/>
        </w:rPr>
        <w:t xml:space="preserve">se </w:t>
      </w:r>
      <w:r w:rsidRPr="004C7806">
        <w:rPr>
          <w:rFonts w:ascii="Arial" w:hAnsi="Arial" w:cs="Arial"/>
          <w:color w:val="000000"/>
          <w:sz w:val="22"/>
          <w:szCs w:val="22"/>
          <w:lang w:val="es-419"/>
        </w:rPr>
        <w:t xml:space="preserve">podrá mediante notificación explicita al </w:t>
      </w:r>
      <w:r w:rsidR="00E44A85">
        <w:rPr>
          <w:rFonts w:ascii="Arial" w:hAnsi="Arial" w:cs="Arial"/>
          <w:color w:val="000000"/>
          <w:sz w:val="22"/>
          <w:szCs w:val="22"/>
          <w:lang w:val="es-419"/>
        </w:rPr>
        <w:t>gobierno</w:t>
      </w:r>
      <w:r w:rsidRPr="004C7806">
        <w:rPr>
          <w:rFonts w:ascii="Arial" w:hAnsi="Arial" w:cs="Arial"/>
          <w:color w:val="000000"/>
          <w:sz w:val="22"/>
          <w:szCs w:val="22"/>
          <w:lang w:val="es-419"/>
        </w:rPr>
        <w:t xml:space="preserve">, suspender la elegibilidad para desembolsos del préstamo </w:t>
      </w:r>
      <w:r w:rsidR="00E44A85">
        <w:rPr>
          <w:rFonts w:ascii="Arial" w:hAnsi="Arial" w:cs="Arial"/>
          <w:color w:val="000000"/>
          <w:sz w:val="22"/>
          <w:szCs w:val="22"/>
          <w:lang w:val="es-419"/>
        </w:rPr>
        <w:t>contingente</w:t>
      </w:r>
      <w:r w:rsidRPr="004C7806">
        <w:rPr>
          <w:rFonts w:ascii="Arial" w:hAnsi="Arial" w:cs="Arial"/>
          <w:color w:val="000000"/>
          <w:sz w:val="22"/>
          <w:szCs w:val="22"/>
          <w:lang w:val="es-419"/>
        </w:rPr>
        <w:t>, hasta tanto se resuelva la situación a satisfacción del Banco</w:t>
      </w:r>
      <w:r w:rsidR="003E64ED">
        <w:rPr>
          <w:rFonts w:ascii="Arial" w:hAnsi="Arial" w:cs="Arial"/>
          <w:color w:val="000000"/>
          <w:sz w:val="22"/>
          <w:szCs w:val="22"/>
          <w:lang w:val="es-419"/>
        </w:rPr>
        <w:t>.</w:t>
      </w:r>
    </w:p>
    <w:p w14:paraId="43A53CF6" w14:textId="77777777" w:rsidR="00D52223" w:rsidRPr="00D52223" w:rsidRDefault="005C1906" w:rsidP="00BC6A28">
      <w:pPr>
        <w:pStyle w:val="Paragraph"/>
        <w:tabs>
          <w:tab w:val="clear" w:pos="3600"/>
        </w:tabs>
        <w:autoSpaceDE w:val="0"/>
        <w:autoSpaceDN w:val="0"/>
        <w:adjustRightInd w:val="0"/>
        <w:spacing w:after="0"/>
        <w:ind w:left="720" w:hanging="720"/>
        <w:rPr>
          <w:rFonts w:ascii="Arial" w:hAnsi="Arial" w:cs="Arial"/>
          <w:color w:val="000000" w:themeColor="text1"/>
          <w:spacing w:val="-4"/>
          <w:sz w:val="22"/>
          <w:szCs w:val="22"/>
          <w:lang w:val="es-419"/>
        </w:rPr>
      </w:pPr>
      <w:r w:rsidRPr="0022229D">
        <w:rPr>
          <w:rFonts w:ascii="Arial" w:hAnsi="Arial" w:cs="Arial"/>
          <w:b/>
          <w:color w:val="000000" w:themeColor="text1"/>
          <w:spacing w:val="-4"/>
          <w:sz w:val="22"/>
          <w:szCs w:val="22"/>
          <w:lang w:val="es-419"/>
        </w:rPr>
        <w:t xml:space="preserve">Marco estratégico para </w:t>
      </w:r>
      <w:r w:rsidR="0022229D">
        <w:rPr>
          <w:rFonts w:ascii="Arial" w:hAnsi="Arial" w:cs="Arial"/>
          <w:b/>
          <w:color w:val="000000" w:themeColor="text1"/>
          <w:spacing w:val="-4"/>
          <w:sz w:val="22"/>
          <w:szCs w:val="22"/>
          <w:lang w:val="es-419"/>
        </w:rPr>
        <w:t>incorporar</w:t>
      </w:r>
      <w:r w:rsidR="0022229D" w:rsidRPr="0022229D">
        <w:rPr>
          <w:rFonts w:ascii="Arial" w:hAnsi="Arial" w:cs="Arial"/>
          <w:b/>
          <w:color w:val="000000" w:themeColor="text1"/>
          <w:spacing w:val="-4"/>
          <w:sz w:val="22"/>
          <w:szCs w:val="22"/>
          <w:lang w:val="es-419"/>
        </w:rPr>
        <w:t xml:space="preserve"> la perspectiva de género en la CCF</w:t>
      </w:r>
      <w:r w:rsidR="002376B6">
        <w:rPr>
          <w:rFonts w:ascii="Arial" w:hAnsi="Arial" w:cs="Arial"/>
          <w:bCs/>
          <w:color w:val="000000" w:themeColor="text1"/>
          <w:spacing w:val="-4"/>
          <w:sz w:val="22"/>
          <w:szCs w:val="22"/>
          <w:lang w:val="es-419"/>
        </w:rPr>
        <w:t>.</w:t>
      </w:r>
      <w:r w:rsidR="0022229D">
        <w:rPr>
          <w:rFonts w:ascii="Arial" w:hAnsi="Arial" w:cs="Arial"/>
          <w:bCs/>
          <w:color w:val="000000" w:themeColor="text1"/>
          <w:spacing w:val="-4"/>
          <w:sz w:val="22"/>
          <w:szCs w:val="22"/>
          <w:lang w:val="es-419"/>
        </w:rPr>
        <w:t xml:space="preserve"> </w:t>
      </w:r>
      <w:r w:rsidR="005009F2">
        <w:rPr>
          <w:rFonts w:ascii="Arial" w:hAnsi="Arial" w:cs="Arial"/>
          <w:bCs/>
          <w:color w:val="000000" w:themeColor="text1"/>
          <w:spacing w:val="-4"/>
          <w:sz w:val="22"/>
          <w:szCs w:val="22"/>
          <w:lang w:val="es-419"/>
        </w:rPr>
        <w:t>En virtud de lo anterior,</w:t>
      </w:r>
      <w:r w:rsidR="003D4EA8">
        <w:rPr>
          <w:rFonts w:ascii="Arial" w:hAnsi="Arial" w:cs="Arial"/>
          <w:bCs/>
          <w:color w:val="000000" w:themeColor="text1"/>
          <w:spacing w:val="-4"/>
          <w:sz w:val="22"/>
          <w:szCs w:val="22"/>
          <w:lang w:val="es-419"/>
        </w:rPr>
        <w:t xml:space="preserve"> se </w:t>
      </w:r>
      <w:r w:rsidR="003F4F81">
        <w:rPr>
          <w:rFonts w:ascii="Arial" w:hAnsi="Arial" w:cs="Arial"/>
          <w:bCs/>
          <w:color w:val="000000" w:themeColor="text1"/>
          <w:spacing w:val="-4"/>
          <w:sz w:val="22"/>
          <w:szCs w:val="22"/>
          <w:lang w:val="es-419"/>
        </w:rPr>
        <w:t>ha desarrolla</w:t>
      </w:r>
      <w:r w:rsidR="00CD747A">
        <w:rPr>
          <w:rFonts w:ascii="Arial" w:hAnsi="Arial" w:cs="Arial"/>
          <w:bCs/>
          <w:color w:val="000000" w:themeColor="text1"/>
          <w:spacing w:val="-4"/>
          <w:sz w:val="22"/>
          <w:szCs w:val="22"/>
          <w:lang w:val="es-419"/>
        </w:rPr>
        <w:t>do</w:t>
      </w:r>
      <w:r w:rsidR="003F4F81">
        <w:rPr>
          <w:rFonts w:ascii="Arial" w:hAnsi="Arial" w:cs="Arial"/>
          <w:bCs/>
          <w:color w:val="000000" w:themeColor="text1"/>
          <w:spacing w:val="-4"/>
          <w:sz w:val="22"/>
          <w:szCs w:val="22"/>
          <w:lang w:val="es-419"/>
        </w:rPr>
        <w:t xml:space="preserve"> un marco estratégico </w:t>
      </w:r>
      <w:r w:rsidR="00BF7BB0">
        <w:rPr>
          <w:rFonts w:ascii="Arial" w:hAnsi="Arial" w:cs="Arial"/>
          <w:bCs/>
          <w:color w:val="000000" w:themeColor="text1"/>
          <w:spacing w:val="-4"/>
          <w:sz w:val="22"/>
          <w:szCs w:val="22"/>
          <w:lang w:val="es-419"/>
        </w:rPr>
        <w:t xml:space="preserve">que permita </w:t>
      </w:r>
      <w:r w:rsidR="00DA3AD4">
        <w:rPr>
          <w:rFonts w:ascii="Arial" w:hAnsi="Arial" w:cs="Arial"/>
          <w:bCs/>
          <w:color w:val="000000" w:themeColor="text1"/>
          <w:spacing w:val="-4"/>
          <w:sz w:val="22"/>
          <w:szCs w:val="22"/>
          <w:lang w:val="es-419"/>
        </w:rPr>
        <w:t xml:space="preserve">orientar </w:t>
      </w:r>
      <w:r w:rsidR="00BF7BB0">
        <w:rPr>
          <w:rFonts w:ascii="Arial" w:hAnsi="Arial" w:cs="Arial"/>
          <w:bCs/>
          <w:color w:val="000000" w:themeColor="text1"/>
          <w:spacing w:val="-4"/>
          <w:sz w:val="22"/>
          <w:szCs w:val="22"/>
          <w:lang w:val="es-419"/>
        </w:rPr>
        <w:t xml:space="preserve">la </w:t>
      </w:r>
      <w:r w:rsidR="00DA3AD4">
        <w:rPr>
          <w:rFonts w:ascii="Arial" w:hAnsi="Arial" w:cs="Arial"/>
          <w:bCs/>
          <w:color w:val="000000" w:themeColor="text1"/>
          <w:spacing w:val="-4"/>
          <w:sz w:val="22"/>
          <w:szCs w:val="22"/>
          <w:lang w:val="es-419"/>
        </w:rPr>
        <w:t xml:space="preserve">efectiva </w:t>
      </w:r>
      <w:r w:rsidR="00BF7BB0">
        <w:rPr>
          <w:rFonts w:ascii="Arial" w:hAnsi="Arial" w:cs="Arial"/>
          <w:bCs/>
          <w:color w:val="000000" w:themeColor="text1"/>
          <w:spacing w:val="-4"/>
          <w:sz w:val="22"/>
          <w:szCs w:val="22"/>
          <w:lang w:val="es-419"/>
        </w:rPr>
        <w:t>transversalización de la perspectiva de género en los préstamos contingentes de la CCF</w:t>
      </w:r>
      <w:r w:rsidR="00DA3AD4">
        <w:rPr>
          <w:rFonts w:ascii="Arial" w:hAnsi="Arial" w:cs="Arial"/>
          <w:bCs/>
          <w:color w:val="000000" w:themeColor="text1"/>
          <w:spacing w:val="-4"/>
          <w:sz w:val="22"/>
          <w:szCs w:val="22"/>
          <w:lang w:val="es-419"/>
        </w:rPr>
        <w:t xml:space="preserve">. Este marco </w:t>
      </w:r>
      <w:r w:rsidR="00F718A4">
        <w:rPr>
          <w:rFonts w:ascii="Arial" w:hAnsi="Arial" w:cs="Arial"/>
          <w:bCs/>
          <w:color w:val="000000" w:themeColor="text1"/>
          <w:spacing w:val="-4"/>
          <w:sz w:val="22"/>
          <w:szCs w:val="22"/>
          <w:lang w:val="es-419"/>
        </w:rPr>
        <w:t xml:space="preserve">se </w:t>
      </w:r>
      <w:r w:rsidR="00BC6A28">
        <w:rPr>
          <w:rFonts w:ascii="Arial" w:hAnsi="Arial" w:cs="Arial"/>
          <w:bCs/>
          <w:color w:val="000000" w:themeColor="text1"/>
          <w:spacing w:val="-4"/>
          <w:sz w:val="22"/>
          <w:szCs w:val="22"/>
          <w:lang w:val="es-419"/>
        </w:rPr>
        <w:t>adapta</w:t>
      </w:r>
      <w:r w:rsidR="00F718A4">
        <w:rPr>
          <w:rFonts w:ascii="Arial" w:hAnsi="Arial" w:cs="Arial"/>
          <w:bCs/>
          <w:color w:val="000000" w:themeColor="text1"/>
          <w:spacing w:val="-4"/>
          <w:sz w:val="22"/>
          <w:szCs w:val="22"/>
          <w:lang w:val="es-419"/>
        </w:rPr>
        <w:t xml:space="preserve"> </w:t>
      </w:r>
      <w:r w:rsidR="00BC6A28">
        <w:rPr>
          <w:rFonts w:ascii="Arial" w:hAnsi="Arial" w:cs="Arial"/>
          <w:bCs/>
          <w:color w:val="000000" w:themeColor="text1"/>
          <w:spacing w:val="-4"/>
          <w:sz w:val="22"/>
          <w:szCs w:val="22"/>
          <w:lang w:val="es-419"/>
        </w:rPr>
        <w:t>al diseño particular de las operaciones CCF</w:t>
      </w:r>
      <w:r w:rsidR="00637860">
        <w:rPr>
          <w:rFonts w:ascii="Arial" w:hAnsi="Arial" w:cs="Arial"/>
          <w:bCs/>
          <w:color w:val="000000" w:themeColor="text1"/>
          <w:spacing w:val="-4"/>
          <w:sz w:val="22"/>
          <w:szCs w:val="22"/>
          <w:lang w:val="es-419"/>
        </w:rPr>
        <w:t xml:space="preserve"> y </w:t>
      </w:r>
      <w:r w:rsidR="00396572">
        <w:rPr>
          <w:rFonts w:ascii="Arial" w:hAnsi="Arial" w:cs="Arial"/>
          <w:bCs/>
          <w:color w:val="000000" w:themeColor="text1"/>
          <w:spacing w:val="-4"/>
          <w:sz w:val="22"/>
          <w:szCs w:val="22"/>
          <w:lang w:val="es-419"/>
        </w:rPr>
        <w:t xml:space="preserve">propone tres pilares de intervención </w:t>
      </w:r>
      <w:r w:rsidR="005146E0">
        <w:rPr>
          <w:rFonts w:ascii="Arial" w:hAnsi="Arial" w:cs="Arial"/>
          <w:bCs/>
          <w:color w:val="000000" w:themeColor="text1"/>
          <w:spacing w:val="-4"/>
          <w:sz w:val="22"/>
          <w:szCs w:val="22"/>
          <w:lang w:val="es-419"/>
        </w:rPr>
        <w:t xml:space="preserve">– diagnóstico, sensibilización y desarrollo de capacidades – </w:t>
      </w:r>
      <w:r w:rsidR="000E269B">
        <w:rPr>
          <w:rFonts w:ascii="Arial" w:hAnsi="Arial" w:cs="Arial"/>
          <w:bCs/>
          <w:color w:val="000000" w:themeColor="text1"/>
          <w:spacing w:val="-4"/>
          <w:sz w:val="22"/>
          <w:szCs w:val="22"/>
          <w:lang w:val="es-419"/>
        </w:rPr>
        <w:t>que</w:t>
      </w:r>
      <w:r w:rsidR="00BD1E89">
        <w:rPr>
          <w:rFonts w:ascii="Arial" w:hAnsi="Arial" w:cs="Arial"/>
          <w:bCs/>
          <w:color w:val="000000" w:themeColor="text1"/>
          <w:spacing w:val="-4"/>
          <w:sz w:val="22"/>
          <w:szCs w:val="22"/>
          <w:lang w:val="es-419"/>
        </w:rPr>
        <w:t xml:space="preserve"> se integr</w:t>
      </w:r>
      <w:r w:rsidR="00F54BF3">
        <w:rPr>
          <w:rFonts w:ascii="Arial" w:hAnsi="Arial" w:cs="Arial"/>
          <w:bCs/>
          <w:color w:val="000000" w:themeColor="text1"/>
          <w:spacing w:val="-4"/>
          <w:sz w:val="22"/>
          <w:szCs w:val="22"/>
          <w:lang w:val="es-419"/>
        </w:rPr>
        <w:t>a</w:t>
      </w:r>
      <w:r w:rsidR="00BD1E89">
        <w:rPr>
          <w:rFonts w:ascii="Arial" w:hAnsi="Arial" w:cs="Arial"/>
          <w:bCs/>
          <w:color w:val="000000" w:themeColor="text1"/>
          <w:spacing w:val="-4"/>
          <w:sz w:val="22"/>
          <w:szCs w:val="22"/>
          <w:lang w:val="es-419"/>
        </w:rPr>
        <w:t xml:space="preserve">n </w:t>
      </w:r>
      <w:r w:rsidR="005146E0">
        <w:rPr>
          <w:rFonts w:ascii="Arial" w:hAnsi="Arial" w:cs="Arial"/>
          <w:bCs/>
          <w:color w:val="000000" w:themeColor="text1"/>
          <w:spacing w:val="-4"/>
          <w:sz w:val="22"/>
          <w:szCs w:val="22"/>
          <w:lang w:val="es-419"/>
        </w:rPr>
        <w:t xml:space="preserve">transversalmente </w:t>
      </w:r>
      <w:r w:rsidR="00035B2D">
        <w:rPr>
          <w:rFonts w:ascii="Arial" w:hAnsi="Arial" w:cs="Arial"/>
          <w:bCs/>
          <w:color w:val="000000" w:themeColor="text1"/>
          <w:spacing w:val="-4"/>
          <w:sz w:val="22"/>
          <w:szCs w:val="22"/>
          <w:lang w:val="es-419"/>
        </w:rPr>
        <w:t>a cada uno de</w:t>
      </w:r>
      <w:r w:rsidR="00F54BF3">
        <w:rPr>
          <w:rFonts w:ascii="Arial" w:hAnsi="Arial" w:cs="Arial"/>
          <w:bCs/>
          <w:color w:val="000000" w:themeColor="text1"/>
          <w:spacing w:val="-4"/>
          <w:sz w:val="22"/>
          <w:szCs w:val="22"/>
          <w:lang w:val="es-419"/>
        </w:rPr>
        <w:t xml:space="preserve"> </w:t>
      </w:r>
      <w:r w:rsidR="0068165F">
        <w:rPr>
          <w:rFonts w:ascii="Arial" w:hAnsi="Arial" w:cs="Arial"/>
          <w:bCs/>
          <w:color w:val="000000" w:themeColor="text1"/>
          <w:spacing w:val="-4"/>
          <w:sz w:val="22"/>
          <w:szCs w:val="22"/>
          <w:lang w:val="es-419"/>
        </w:rPr>
        <w:t>los ejes estratégicos del PGIRDN</w:t>
      </w:r>
      <w:r w:rsidR="00664518">
        <w:rPr>
          <w:rFonts w:ascii="Arial" w:hAnsi="Arial" w:cs="Arial"/>
          <w:bCs/>
          <w:color w:val="000000" w:themeColor="text1"/>
          <w:spacing w:val="-4"/>
          <w:sz w:val="22"/>
          <w:szCs w:val="22"/>
          <w:lang w:val="es-419"/>
        </w:rPr>
        <w:t xml:space="preserve"> (Gráfico 1)</w:t>
      </w:r>
      <w:r w:rsidR="00035B2D">
        <w:rPr>
          <w:rFonts w:ascii="Arial" w:hAnsi="Arial" w:cs="Arial"/>
          <w:bCs/>
          <w:color w:val="000000" w:themeColor="text1"/>
          <w:spacing w:val="-4"/>
          <w:sz w:val="22"/>
          <w:szCs w:val="22"/>
          <w:lang w:val="es-419"/>
        </w:rPr>
        <w:t xml:space="preserve">. </w:t>
      </w:r>
      <w:r w:rsidR="00215C4F">
        <w:rPr>
          <w:rFonts w:ascii="Arial" w:hAnsi="Arial" w:cs="Arial"/>
          <w:bCs/>
          <w:color w:val="000000" w:themeColor="text1"/>
          <w:spacing w:val="-4"/>
          <w:sz w:val="22"/>
          <w:szCs w:val="22"/>
          <w:lang w:val="es-419"/>
        </w:rPr>
        <w:t xml:space="preserve">El </w:t>
      </w:r>
      <w:r w:rsidR="00664518">
        <w:rPr>
          <w:rFonts w:ascii="Arial" w:hAnsi="Arial" w:cs="Arial"/>
          <w:bCs/>
          <w:color w:val="000000" w:themeColor="text1"/>
          <w:spacing w:val="-4"/>
          <w:sz w:val="22"/>
          <w:szCs w:val="22"/>
          <w:lang w:val="es-419"/>
        </w:rPr>
        <w:t xml:space="preserve">primer pilar, como su nombre lo indica – diagnóstico – </w:t>
      </w:r>
      <w:r w:rsidR="00624EEE">
        <w:rPr>
          <w:rFonts w:ascii="Arial" w:hAnsi="Arial" w:cs="Arial"/>
          <w:bCs/>
          <w:color w:val="000000" w:themeColor="text1"/>
          <w:spacing w:val="-4"/>
          <w:sz w:val="22"/>
          <w:szCs w:val="22"/>
          <w:lang w:val="es-419"/>
        </w:rPr>
        <w:t>se refiere a la promoción</w:t>
      </w:r>
      <w:r w:rsidR="0011534E">
        <w:rPr>
          <w:rFonts w:ascii="Arial" w:hAnsi="Arial" w:cs="Arial"/>
          <w:bCs/>
          <w:color w:val="000000" w:themeColor="text1"/>
          <w:spacing w:val="-4"/>
          <w:sz w:val="22"/>
          <w:szCs w:val="22"/>
          <w:lang w:val="es-419"/>
        </w:rPr>
        <w:t xml:space="preserve"> de actividades </w:t>
      </w:r>
      <w:r w:rsidR="00B77AAD">
        <w:rPr>
          <w:rFonts w:ascii="Arial" w:hAnsi="Arial" w:cs="Arial"/>
          <w:bCs/>
          <w:color w:val="000000" w:themeColor="text1"/>
          <w:spacing w:val="-4"/>
          <w:sz w:val="22"/>
          <w:szCs w:val="22"/>
          <w:lang w:val="es-419"/>
        </w:rPr>
        <w:t>dirigidas</w:t>
      </w:r>
      <w:r w:rsidR="0011534E">
        <w:rPr>
          <w:rFonts w:ascii="Arial" w:hAnsi="Arial" w:cs="Arial"/>
          <w:bCs/>
          <w:color w:val="000000" w:themeColor="text1"/>
          <w:spacing w:val="-4"/>
          <w:sz w:val="22"/>
          <w:szCs w:val="22"/>
          <w:lang w:val="es-419"/>
        </w:rPr>
        <w:t xml:space="preserve"> a la identificación y </w:t>
      </w:r>
      <w:r w:rsidR="00B77AAD">
        <w:rPr>
          <w:rFonts w:ascii="Arial" w:hAnsi="Arial" w:cs="Arial"/>
          <w:bCs/>
          <w:color w:val="000000" w:themeColor="text1"/>
          <w:spacing w:val="-4"/>
          <w:sz w:val="22"/>
          <w:szCs w:val="22"/>
          <w:lang w:val="es-419"/>
        </w:rPr>
        <w:t xml:space="preserve">comprensión de los problemas </w:t>
      </w:r>
      <w:r w:rsidR="00D11127">
        <w:rPr>
          <w:rFonts w:ascii="Arial" w:hAnsi="Arial" w:cs="Arial"/>
          <w:bCs/>
          <w:color w:val="000000" w:themeColor="text1"/>
          <w:spacing w:val="-4"/>
          <w:sz w:val="22"/>
          <w:szCs w:val="22"/>
          <w:lang w:val="es-419"/>
        </w:rPr>
        <w:t xml:space="preserve">de </w:t>
      </w:r>
      <w:r w:rsidR="00CC7762">
        <w:rPr>
          <w:rFonts w:ascii="Arial" w:hAnsi="Arial" w:cs="Arial"/>
          <w:bCs/>
          <w:color w:val="000000" w:themeColor="text1"/>
          <w:spacing w:val="-4"/>
          <w:sz w:val="22"/>
          <w:szCs w:val="22"/>
          <w:lang w:val="es-419"/>
        </w:rPr>
        <w:t xml:space="preserve">género </w:t>
      </w:r>
      <w:r w:rsidR="00E65628">
        <w:rPr>
          <w:rFonts w:ascii="Arial" w:hAnsi="Arial" w:cs="Arial"/>
          <w:bCs/>
          <w:color w:val="000000" w:themeColor="text1"/>
          <w:spacing w:val="-4"/>
          <w:sz w:val="22"/>
          <w:szCs w:val="22"/>
          <w:lang w:val="es-419"/>
        </w:rPr>
        <w:t>en la gestión del riesgo de desastres (</w:t>
      </w:r>
      <w:r w:rsidR="00C25FF3">
        <w:rPr>
          <w:rFonts w:ascii="Arial" w:hAnsi="Arial" w:cs="Arial"/>
          <w:bCs/>
          <w:color w:val="000000" w:themeColor="text1"/>
          <w:spacing w:val="-4"/>
          <w:sz w:val="22"/>
          <w:szCs w:val="22"/>
          <w:lang w:val="es-419"/>
        </w:rPr>
        <w:t>e</w:t>
      </w:r>
      <w:r w:rsidR="00A63C62">
        <w:rPr>
          <w:rFonts w:ascii="Arial" w:hAnsi="Arial" w:cs="Arial"/>
          <w:bCs/>
          <w:color w:val="000000" w:themeColor="text1"/>
          <w:spacing w:val="-4"/>
          <w:sz w:val="22"/>
          <w:szCs w:val="22"/>
          <w:lang w:val="es-419"/>
        </w:rPr>
        <w:t>.g.,</w:t>
      </w:r>
      <w:r w:rsidR="00E65628">
        <w:rPr>
          <w:rFonts w:ascii="Arial" w:hAnsi="Arial" w:cs="Arial"/>
          <w:bCs/>
          <w:color w:val="000000" w:themeColor="text1"/>
          <w:spacing w:val="-4"/>
          <w:sz w:val="22"/>
          <w:szCs w:val="22"/>
          <w:lang w:val="es-419"/>
        </w:rPr>
        <w:t xml:space="preserve"> </w:t>
      </w:r>
      <w:r w:rsidR="00C25FF3">
        <w:rPr>
          <w:rFonts w:ascii="Arial" w:hAnsi="Arial" w:cs="Arial"/>
          <w:bCs/>
          <w:color w:val="000000" w:themeColor="text1"/>
          <w:spacing w:val="-4"/>
          <w:sz w:val="22"/>
          <w:szCs w:val="22"/>
          <w:lang w:val="es-419"/>
        </w:rPr>
        <w:t>generar</w:t>
      </w:r>
      <w:r w:rsidR="001A4DD6">
        <w:rPr>
          <w:rFonts w:ascii="Arial" w:hAnsi="Arial" w:cs="Arial"/>
          <w:bCs/>
          <w:color w:val="000000" w:themeColor="text1"/>
          <w:spacing w:val="-4"/>
          <w:sz w:val="22"/>
          <w:szCs w:val="22"/>
          <w:lang w:val="es-419"/>
        </w:rPr>
        <w:t xml:space="preserve"> </w:t>
      </w:r>
      <w:r w:rsidR="00A63C62">
        <w:rPr>
          <w:rFonts w:ascii="Arial" w:hAnsi="Arial" w:cs="Arial"/>
          <w:bCs/>
          <w:color w:val="000000" w:themeColor="text1"/>
          <w:spacing w:val="-4"/>
          <w:sz w:val="22"/>
          <w:szCs w:val="22"/>
          <w:lang w:val="es-419"/>
        </w:rPr>
        <w:t xml:space="preserve">y analizar </w:t>
      </w:r>
      <w:r w:rsidR="001A4DD6">
        <w:rPr>
          <w:rFonts w:ascii="Arial" w:hAnsi="Arial" w:cs="Arial"/>
          <w:bCs/>
          <w:color w:val="000000" w:themeColor="text1"/>
          <w:spacing w:val="-4"/>
          <w:sz w:val="22"/>
          <w:szCs w:val="22"/>
          <w:lang w:val="es-419"/>
        </w:rPr>
        <w:t>información</w:t>
      </w:r>
      <w:r w:rsidR="00C25FF3">
        <w:rPr>
          <w:rFonts w:ascii="Arial" w:hAnsi="Arial" w:cs="Arial"/>
          <w:bCs/>
          <w:color w:val="000000" w:themeColor="text1"/>
          <w:spacing w:val="-4"/>
          <w:sz w:val="22"/>
          <w:szCs w:val="22"/>
          <w:lang w:val="es-419"/>
        </w:rPr>
        <w:t xml:space="preserve"> </w:t>
      </w:r>
      <w:r w:rsidR="001A4DD6">
        <w:rPr>
          <w:rFonts w:ascii="Arial" w:hAnsi="Arial" w:cs="Arial"/>
          <w:bCs/>
          <w:color w:val="000000" w:themeColor="text1"/>
          <w:spacing w:val="-4"/>
          <w:sz w:val="22"/>
          <w:szCs w:val="22"/>
          <w:lang w:val="es-419"/>
        </w:rPr>
        <w:t>desagregada por sexo)</w:t>
      </w:r>
      <w:r w:rsidR="00603FC4">
        <w:rPr>
          <w:rFonts w:ascii="Arial" w:hAnsi="Arial" w:cs="Arial"/>
          <w:bCs/>
          <w:color w:val="000000" w:themeColor="text1"/>
          <w:spacing w:val="-4"/>
          <w:sz w:val="22"/>
          <w:szCs w:val="22"/>
          <w:lang w:val="es-419"/>
        </w:rPr>
        <w:t xml:space="preserve">. El segundo pilar – sensibilización – concierne a </w:t>
      </w:r>
      <w:r w:rsidR="006A3484">
        <w:rPr>
          <w:rFonts w:ascii="Arial" w:hAnsi="Arial" w:cs="Arial"/>
          <w:bCs/>
          <w:color w:val="000000" w:themeColor="text1"/>
          <w:spacing w:val="-4"/>
          <w:sz w:val="22"/>
          <w:szCs w:val="22"/>
          <w:lang w:val="es-419"/>
        </w:rPr>
        <w:t xml:space="preserve">los esfuerzos </w:t>
      </w:r>
      <w:r w:rsidR="00C64365">
        <w:rPr>
          <w:rFonts w:ascii="Arial" w:hAnsi="Arial" w:cs="Arial"/>
          <w:bCs/>
          <w:color w:val="000000" w:themeColor="text1"/>
          <w:spacing w:val="-4"/>
          <w:sz w:val="22"/>
          <w:szCs w:val="22"/>
          <w:lang w:val="es-419"/>
        </w:rPr>
        <w:t xml:space="preserve">de crear conciencia sobre </w:t>
      </w:r>
      <w:r w:rsidR="008C6098">
        <w:rPr>
          <w:rFonts w:ascii="Arial" w:hAnsi="Arial" w:cs="Arial"/>
          <w:bCs/>
          <w:color w:val="000000" w:themeColor="text1"/>
          <w:spacing w:val="-4"/>
          <w:sz w:val="22"/>
          <w:szCs w:val="22"/>
          <w:lang w:val="es-419"/>
        </w:rPr>
        <w:t xml:space="preserve">las cuestiones de género y su importancia </w:t>
      </w:r>
      <w:r w:rsidR="00041231">
        <w:rPr>
          <w:rFonts w:ascii="Arial" w:hAnsi="Arial" w:cs="Arial"/>
          <w:bCs/>
          <w:color w:val="000000" w:themeColor="text1"/>
          <w:spacing w:val="-4"/>
          <w:sz w:val="22"/>
          <w:szCs w:val="22"/>
          <w:lang w:val="es-419"/>
        </w:rPr>
        <w:t>para mejorar la resiliencia de las comunidades (</w:t>
      </w:r>
      <w:r w:rsidR="00A63C62">
        <w:rPr>
          <w:rFonts w:ascii="Arial" w:hAnsi="Arial" w:cs="Arial"/>
          <w:bCs/>
          <w:color w:val="000000" w:themeColor="text1"/>
          <w:spacing w:val="-4"/>
          <w:sz w:val="22"/>
          <w:szCs w:val="22"/>
          <w:lang w:val="es-419"/>
        </w:rPr>
        <w:t xml:space="preserve">e.g., </w:t>
      </w:r>
      <w:r w:rsidR="00523B96">
        <w:rPr>
          <w:rFonts w:ascii="Arial" w:hAnsi="Arial" w:cs="Arial"/>
          <w:bCs/>
          <w:color w:val="000000" w:themeColor="text1"/>
          <w:spacing w:val="-4"/>
          <w:sz w:val="22"/>
          <w:szCs w:val="22"/>
          <w:lang w:val="es-419"/>
        </w:rPr>
        <w:t xml:space="preserve">identificar actores relevantes de instituciones pertinentes para promover </w:t>
      </w:r>
      <w:r w:rsidR="00342408">
        <w:rPr>
          <w:rFonts w:ascii="Arial" w:hAnsi="Arial" w:cs="Arial"/>
          <w:bCs/>
          <w:color w:val="000000" w:themeColor="text1"/>
          <w:spacing w:val="-4"/>
          <w:sz w:val="22"/>
          <w:szCs w:val="22"/>
          <w:lang w:val="es-419"/>
        </w:rPr>
        <w:t>una gestión de riesgos con enfoque de género)</w:t>
      </w:r>
      <w:r w:rsidR="00041231">
        <w:rPr>
          <w:rFonts w:ascii="Arial" w:hAnsi="Arial" w:cs="Arial"/>
          <w:bCs/>
          <w:color w:val="000000" w:themeColor="text1"/>
          <w:spacing w:val="-4"/>
          <w:sz w:val="22"/>
          <w:szCs w:val="22"/>
          <w:lang w:val="es-419"/>
        </w:rPr>
        <w:t>.</w:t>
      </w:r>
      <w:r w:rsidR="00342408">
        <w:rPr>
          <w:rFonts w:ascii="Arial" w:hAnsi="Arial" w:cs="Arial"/>
          <w:bCs/>
          <w:color w:val="000000" w:themeColor="text1"/>
          <w:spacing w:val="-4"/>
          <w:sz w:val="22"/>
          <w:szCs w:val="22"/>
          <w:lang w:val="es-419"/>
        </w:rPr>
        <w:t xml:space="preserve"> El último pilar se refiere a </w:t>
      </w:r>
      <w:r w:rsidR="009C2971">
        <w:rPr>
          <w:rFonts w:ascii="Arial" w:hAnsi="Arial" w:cs="Arial"/>
          <w:bCs/>
          <w:color w:val="000000" w:themeColor="text1"/>
          <w:spacing w:val="-4"/>
          <w:sz w:val="22"/>
          <w:szCs w:val="22"/>
          <w:lang w:val="es-419"/>
        </w:rPr>
        <w:t xml:space="preserve">las actividades orientadas para fortalecer la capacidad institucional para </w:t>
      </w:r>
      <w:r w:rsidR="000F4CF5">
        <w:rPr>
          <w:rFonts w:ascii="Arial" w:hAnsi="Arial" w:cs="Arial"/>
          <w:bCs/>
          <w:color w:val="000000" w:themeColor="text1"/>
          <w:spacing w:val="-4"/>
          <w:sz w:val="22"/>
          <w:szCs w:val="22"/>
          <w:lang w:val="es-419"/>
        </w:rPr>
        <w:t xml:space="preserve">abordar los temas de género (e.g., </w:t>
      </w:r>
      <w:r w:rsidR="004B572C" w:rsidRPr="004B572C">
        <w:rPr>
          <w:rFonts w:ascii="Arial" w:hAnsi="Arial" w:cs="Arial"/>
          <w:bCs/>
          <w:color w:val="000000" w:themeColor="text1"/>
          <w:spacing w:val="-4"/>
          <w:sz w:val="22"/>
          <w:szCs w:val="22"/>
          <w:lang w:val="es-419"/>
        </w:rPr>
        <w:t>actualizar los planes de contingencia para incluir la perspectiva de género</w:t>
      </w:r>
      <w:r w:rsidR="004B572C">
        <w:rPr>
          <w:rFonts w:ascii="Arial" w:hAnsi="Arial" w:cs="Arial"/>
          <w:bCs/>
          <w:color w:val="000000" w:themeColor="text1"/>
          <w:spacing w:val="-4"/>
          <w:sz w:val="22"/>
          <w:szCs w:val="22"/>
          <w:lang w:val="es-419"/>
        </w:rPr>
        <w:t>)</w:t>
      </w:r>
      <w:r w:rsidR="000F4CF5">
        <w:rPr>
          <w:rFonts w:ascii="Arial" w:hAnsi="Arial" w:cs="Arial"/>
          <w:bCs/>
          <w:color w:val="000000" w:themeColor="text1"/>
          <w:spacing w:val="-4"/>
          <w:sz w:val="22"/>
          <w:szCs w:val="22"/>
          <w:lang w:val="es-419"/>
        </w:rPr>
        <w:t>.</w:t>
      </w:r>
      <w:r w:rsidR="00041231">
        <w:rPr>
          <w:rFonts w:ascii="Arial" w:hAnsi="Arial" w:cs="Arial"/>
          <w:bCs/>
          <w:color w:val="000000" w:themeColor="text1"/>
          <w:spacing w:val="-4"/>
          <w:sz w:val="22"/>
          <w:szCs w:val="22"/>
          <w:lang w:val="es-419"/>
        </w:rPr>
        <w:t xml:space="preserve"> </w:t>
      </w:r>
      <w:r w:rsidR="00D52223">
        <w:rPr>
          <w:rFonts w:ascii="Arial" w:hAnsi="Arial" w:cs="Arial"/>
          <w:bCs/>
          <w:color w:val="000000" w:themeColor="text1"/>
          <w:spacing w:val="-4"/>
          <w:sz w:val="22"/>
          <w:szCs w:val="22"/>
          <w:lang w:val="es-419"/>
        </w:rPr>
        <w:t>Las intervenciones de género provendrán de los compromisos acordados cada año con el Banco para lograr el avance satisfactorio del PGIRDN (contrapartida local) y un plan de acción de género para abordar las principales brechas que sería preparada en el primer año de ejecución.</w:t>
      </w:r>
      <w:r w:rsidR="008C6098">
        <w:rPr>
          <w:rFonts w:ascii="Arial" w:hAnsi="Arial" w:cs="Arial"/>
          <w:bCs/>
          <w:color w:val="000000" w:themeColor="text1"/>
          <w:spacing w:val="-4"/>
          <w:sz w:val="22"/>
          <w:szCs w:val="22"/>
          <w:lang w:val="es-419"/>
        </w:rPr>
        <w:t xml:space="preserve"> </w:t>
      </w:r>
      <w:r w:rsidR="001A4DD6">
        <w:rPr>
          <w:rFonts w:ascii="Arial" w:hAnsi="Arial" w:cs="Arial"/>
          <w:bCs/>
          <w:color w:val="000000" w:themeColor="text1"/>
          <w:spacing w:val="-4"/>
          <w:sz w:val="22"/>
          <w:szCs w:val="22"/>
          <w:lang w:val="es-419"/>
        </w:rPr>
        <w:t xml:space="preserve">  </w:t>
      </w:r>
      <w:r w:rsidR="00B77AAD">
        <w:rPr>
          <w:rFonts w:ascii="Arial" w:hAnsi="Arial" w:cs="Arial"/>
          <w:bCs/>
          <w:color w:val="000000" w:themeColor="text1"/>
          <w:spacing w:val="-4"/>
          <w:sz w:val="22"/>
          <w:szCs w:val="22"/>
          <w:lang w:val="es-419"/>
        </w:rPr>
        <w:t xml:space="preserve"> </w:t>
      </w:r>
    </w:p>
    <w:p w14:paraId="3BB535A9"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6504F8FB"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029D9638"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6442393E"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63939CC7"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5C9EDCD9"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5FB60C60"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7F86F8BC"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6476EB31" w14:textId="77777777" w:rsidR="00D52223" w:rsidRDefault="00D52223" w:rsidP="00D52223">
      <w:pPr>
        <w:pStyle w:val="Paragraph"/>
        <w:numPr>
          <w:ilvl w:val="0"/>
          <w:numId w:val="0"/>
        </w:numPr>
        <w:autoSpaceDE w:val="0"/>
        <w:autoSpaceDN w:val="0"/>
        <w:adjustRightInd w:val="0"/>
        <w:spacing w:after="0"/>
        <w:ind w:left="720"/>
        <w:rPr>
          <w:rFonts w:ascii="Arial" w:hAnsi="Arial" w:cs="Arial"/>
          <w:b/>
          <w:color w:val="000000" w:themeColor="text1"/>
          <w:spacing w:val="-4"/>
          <w:sz w:val="22"/>
          <w:szCs w:val="22"/>
          <w:lang w:val="es-419"/>
        </w:rPr>
      </w:pPr>
    </w:p>
    <w:p w14:paraId="7DC241B5" w14:textId="780149BE" w:rsidR="002376B6" w:rsidRDefault="00B77AAD" w:rsidP="00D52223">
      <w:pPr>
        <w:pStyle w:val="Paragraph"/>
        <w:numPr>
          <w:ilvl w:val="0"/>
          <w:numId w:val="0"/>
        </w:numPr>
        <w:autoSpaceDE w:val="0"/>
        <w:autoSpaceDN w:val="0"/>
        <w:adjustRightInd w:val="0"/>
        <w:spacing w:after="0"/>
        <w:ind w:left="720"/>
        <w:rPr>
          <w:rFonts w:ascii="Arial" w:hAnsi="Arial" w:cs="Arial"/>
          <w:color w:val="000000" w:themeColor="text1"/>
          <w:spacing w:val="-4"/>
          <w:sz w:val="22"/>
          <w:szCs w:val="22"/>
          <w:lang w:val="es-419"/>
        </w:rPr>
      </w:pPr>
      <w:r>
        <w:rPr>
          <w:rFonts w:ascii="Arial" w:hAnsi="Arial" w:cs="Arial"/>
          <w:bCs/>
          <w:color w:val="000000" w:themeColor="text1"/>
          <w:spacing w:val="-4"/>
          <w:sz w:val="22"/>
          <w:szCs w:val="22"/>
          <w:lang w:val="es-419"/>
        </w:rPr>
        <w:t xml:space="preserve"> </w:t>
      </w:r>
      <w:r w:rsidR="00624EEE">
        <w:rPr>
          <w:rFonts w:ascii="Arial" w:hAnsi="Arial" w:cs="Arial"/>
          <w:bCs/>
          <w:color w:val="000000" w:themeColor="text1"/>
          <w:spacing w:val="-4"/>
          <w:sz w:val="22"/>
          <w:szCs w:val="22"/>
          <w:lang w:val="es-419"/>
        </w:rPr>
        <w:t xml:space="preserve"> </w:t>
      </w:r>
      <w:r w:rsidR="00291D45">
        <w:rPr>
          <w:rFonts w:ascii="Arial" w:hAnsi="Arial" w:cs="Arial"/>
          <w:bCs/>
          <w:color w:val="000000" w:themeColor="text1"/>
          <w:spacing w:val="-4"/>
          <w:sz w:val="22"/>
          <w:szCs w:val="22"/>
          <w:lang w:val="es-419"/>
        </w:rPr>
        <w:t xml:space="preserve"> </w:t>
      </w:r>
    </w:p>
    <w:p w14:paraId="0EF27DA8" w14:textId="2CD517A4" w:rsidR="00BC6A28" w:rsidRPr="00BC6A28" w:rsidRDefault="00BC6A28" w:rsidP="00BC6A28">
      <w:pPr>
        <w:pStyle w:val="Paragraph"/>
        <w:numPr>
          <w:ilvl w:val="0"/>
          <w:numId w:val="0"/>
        </w:numPr>
        <w:autoSpaceDE w:val="0"/>
        <w:autoSpaceDN w:val="0"/>
        <w:adjustRightInd w:val="0"/>
        <w:spacing w:after="0"/>
        <w:ind w:left="720"/>
        <w:rPr>
          <w:rFonts w:ascii="Arial" w:hAnsi="Arial" w:cs="Arial"/>
          <w:bCs/>
          <w:color w:val="000000" w:themeColor="text1"/>
          <w:spacing w:val="-4"/>
          <w:sz w:val="22"/>
          <w:szCs w:val="22"/>
          <w:lang w:val="es-419"/>
        </w:rPr>
      </w:pPr>
    </w:p>
    <w:p w14:paraId="3BE85784" w14:textId="1B52185D" w:rsidR="005B39B4" w:rsidRPr="008F17B6" w:rsidRDefault="005B39B4" w:rsidP="005B39B4">
      <w:pPr>
        <w:jc w:val="center"/>
        <w:rPr>
          <w:rFonts w:ascii="Arial" w:hAnsi="Arial" w:cs="Arial"/>
          <w:b/>
          <w:bCs/>
          <w:sz w:val="22"/>
          <w:szCs w:val="22"/>
          <w:lang w:val="es-419"/>
        </w:rPr>
      </w:pPr>
      <w:r w:rsidRPr="008F17B6">
        <w:rPr>
          <w:rFonts w:ascii="Arial" w:hAnsi="Arial" w:cs="Arial"/>
          <w:b/>
          <w:bCs/>
          <w:sz w:val="22"/>
          <w:szCs w:val="22"/>
          <w:lang w:val="es-419"/>
        </w:rPr>
        <w:t>Gráfico 1: Mar</w:t>
      </w:r>
      <w:r w:rsidR="00FD3888" w:rsidRPr="008F17B6">
        <w:rPr>
          <w:rFonts w:ascii="Arial" w:hAnsi="Arial" w:cs="Arial"/>
          <w:b/>
          <w:bCs/>
          <w:sz w:val="22"/>
          <w:szCs w:val="22"/>
          <w:lang w:val="es-419"/>
        </w:rPr>
        <w:t xml:space="preserve">co estratégico para la transversalización de la perspectiva de </w:t>
      </w:r>
      <w:r w:rsidR="00D77EC1" w:rsidRPr="008F17B6">
        <w:rPr>
          <w:rFonts w:ascii="Arial" w:hAnsi="Arial" w:cs="Arial"/>
          <w:b/>
          <w:bCs/>
          <w:sz w:val="22"/>
          <w:szCs w:val="22"/>
          <w:lang w:val="es-419"/>
        </w:rPr>
        <w:t>género en los préstamos contingentes de la CCF</w:t>
      </w:r>
    </w:p>
    <w:p w14:paraId="5C98A4F8" w14:textId="77777777" w:rsidR="005B39B4" w:rsidRPr="005B39B4" w:rsidRDefault="005B39B4" w:rsidP="005B39B4">
      <w:pPr>
        <w:jc w:val="center"/>
        <w:rPr>
          <w:lang w:val="es-419"/>
        </w:rPr>
      </w:pPr>
    </w:p>
    <w:p w14:paraId="1D9D8263" w14:textId="2BC40DCC" w:rsidR="0066751E" w:rsidRDefault="00D52223" w:rsidP="0066751E">
      <w:pPr>
        <w:rPr>
          <w:lang w:val="es-419"/>
        </w:rPr>
      </w:pPr>
      <w:r>
        <w:rPr>
          <w:noProof/>
          <w:lang w:val="es-419"/>
        </w:rPr>
        <mc:AlternateContent>
          <mc:Choice Requires="wpg">
            <w:drawing>
              <wp:anchor distT="0" distB="0" distL="114300" distR="114300" simplePos="0" relativeHeight="251658240" behindDoc="0" locked="0" layoutInCell="1" allowOverlap="1" wp14:anchorId="389AA6F4" wp14:editId="60B27909">
                <wp:simplePos x="0" y="0"/>
                <wp:positionH relativeFrom="column">
                  <wp:posOffset>0</wp:posOffset>
                </wp:positionH>
                <wp:positionV relativeFrom="paragraph">
                  <wp:posOffset>-635</wp:posOffset>
                </wp:positionV>
                <wp:extent cx="5535833" cy="4412496"/>
                <wp:effectExtent l="0" t="0" r="8255" b="7620"/>
                <wp:wrapNone/>
                <wp:docPr id="43" name="Group 43"/>
                <wp:cNvGraphicFramePr/>
                <a:graphic xmlns:a="http://schemas.openxmlformats.org/drawingml/2006/main">
                  <a:graphicData uri="http://schemas.microsoft.com/office/word/2010/wordprocessingGroup">
                    <wpg:wgp>
                      <wpg:cNvGrpSpPr/>
                      <wpg:grpSpPr>
                        <a:xfrm>
                          <a:off x="0" y="0"/>
                          <a:ext cx="5535833" cy="4412496"/>
                          <a:chOff x="0" y="0"/>
                          <a:chExt cx="5535833" cy="4412497"/>
                        </a:xfrm>
                      </wpg:grpSpPr>
                      <wpg:grpSp>
                        <wpg:cNvPr id="46" name="Group 46"/>
                        <wpg:cNvGrpSpPr/>
                        <wpg:grpSpPr>
                          <a:xfrm>
                            <a:off x="0" y="907576"/>
                            <a:ext cx="5535833" cy="3504921"/>
                            <a:chOff x="0" y="109184"/>
                            <a:chExt cx="5535833" cy="3504921"/>
                          </a:xfrm>
                        </wpg:grpSpPr>
                        <wps:wsp>
                          <wps:cNvPr id="36" name="Text Box 36"/>
                          <wps:cNvSpPr txBox="1"/>
                          <wps:spPr>
                            <a:xfrm>
                              <a:off x="0" y="609600"/>
                              <a:ext cx="365760" cy="3003696"/>
                            </a:xfrm>
                            <a:prstGeom prst="rect">
                              <a:avLst/>
                            </a:prstGeom>
                            <a:solidFill>
                              <a:schemeClr val="tx1">
                                <a:lumMod val="50000"/>
                                <a:lumOff val="50000"/>
                              </a:schemeClr>
                            </a:solidFill>
                            <a:ln w="6350">
                              <a:noFill/>
                            </a:ln>
                          </wps:spPr>
                          <wps:txbx>
                            <w:txbxContent>
                              <w:p w14:paraId="10366AB0" w14:textId="77777777" w:rsidR="00D52223" w:rsidRPr="00A20256" w:rsidRDefault="00D52223" w:rsidP="00D52223">
                                <w:pPr>
                                  <w:jc w:val="center"/>
                                  <w:rPr>
                                    <w:rFonts w:ascii="Arial" w:hAnsi="Arial" w:cs="Arial"/>
                                    <w:b/>
                                    <w:bCs/>
                                    <w:color w:val="FFFFFF" w:themeColor="background1"/>
                                    <w:sz w:val="22"/>
                                    <w:szCs w:val="18"/>
                                    <w:lang w:val="es-419"/>
                                  </w:rPr>
                                </w:pPr>
                                <w:r>
                                  <w:rPr>
                                    <w:rFonts w:ascii="Arial" w:hAnsi="Arial" w:cs="Arial"/>
                                    <w:b/>
                                    <w:bCs/>
                                    <w:color w:val="FFFFFF" w:themeColor="background1"/>
                                    <w:sz w:val="22"/>
                                    <w:szCs w:val="18"/>
                                    <w:lang w:val="es-419"/>
                                  </w:rPr>
                                  <w:t>Ejes estratégicos del PGIRDN</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g:grpSp>
                          <wpg:cNvPr id="45" name="Group 45"/>
                          <wpg:cNvGrpSpPr/>
                          <wpg:grpSpPr>
                            <a:xfrm>
                              <a:off x="580293" y="581344"/>
                              <a:ext cx="4955540" cy="3032761"/>
                              <a:chOff x="0" y="1052"/>
                              <a:chExt cx="4955540" cy="3032761"/>
                            </a:xfrm>
                          </wpg:grpSpPr>
                          <wpg:grpSp>
                            <wpg:cNvPr id="32" name="Group 32"/>
                            <wpg:cNvGrpSpPr/>
                            <wpg:grpSpPr>
                              <a:xfrm>
                                <a:off x="0" y="1052"/>
                                <a:ext cx="4955540" cy="3032761"/>
                                <a:chOff x="0" y="439616"/>
                                <a:chExt cx="4956028" cy="3033396"/>
                              </a:xfrm>
                            </wpg:grpSpPr>
                            <wpg:grpSp>
                              <wpg:cNvPr id="30" name="Group 30"/>
                              <wpg:cNvGrpSpPr/>
                              <wpg:grpSpPr>
                                <a:xfrm>
                                  <a:off x="0" y="627185"/>
                                  <a:ext cx="4956028" cy="2678039"/>
                                  <a:chOff x="0" y="0"/>
                                  <a:chExt cx="4956028" cy="2678039"/>
                                </a:xfrm>
                              </wpg:grpSpPr>
                              <wps:wsp>
                                <wps:cNvPr id="12" name="Rectangle 12"/>
                                <wps:cNvSpPr/>
                                <wps:spPr>
                                  <a:xfrm>
                                    <a:off x="1213338" y="0"/>
                                    <a:ext cx="3742690" cy="43307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0" y="0"/>
                                    <a:ext cx="1152525" cy="433070"/>
                                  </a:xfrm>
                                  <a:prstGeom prst="rect">
                                    <a:avLst/>
                                  </a:prstGeom>
                                  <a:noFill/>
                                  <a:ln w="6350">
                                    <a:noFill/>
                                  </a:ln>
                                </wps:spPr>
                                <wps:txbx>
                                  <w:txbxContent>
                                    <w:p w14:paraId="12A792DE"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Gobernanza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213338" y="556846"/>
                                    <a:ext cx="3742690" cy="43307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1213338" y="1137138"/>
                                    <a:ext cx="3742690" cy="43307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1213338" y="1693984"/>
                                    <a:ext cx="3742690" cy="43307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1213338" y="2244969"/>
                                    <a:ext cx="3742690" cy="43307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556846"/>
                                    <a:ext cx="1152525" cy="433070"/>
                                  </a:xfrm>
                                  <a:prstGeom prst="rect">
                                    <a:avLst/>
                                  </a:prstGeom>
                                  <a:noFill/>
                                  <a:ln w="6350">
                                    <a:noFill/>
                                  </a:ln>
                                </wps:spPr>
                                <wps:txbx>
                                  <w:txbxContent>
                                    <w:p w14:paraId="41BA1994"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Identificación de riesgos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1131277"/>
                                    <a:ext cx="1152525" cy="433070"/>
                                  </a:xfrm>
                                  <a:prstGeom prst="rect">
                                    <a:avLst/>
                                  </a:prstGeom>
                                  <a:noFill/>
                                  <a:ln w="6350">
                                    <a:noFill/>
                                  </a:ln>
                                </wps:spPr>
                                <wps:txbx>
                                  <w:txbxContent>
                                    <w:p w14:paraId="1B740ED2"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Reducción de riesgos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21"/>
                                <wps:cNvSpPr txBox="1"/>
                                <wps:spPr>
                                  <a:xfrm>
                                    <a:off x="0" y="1693984"/>
                                    <a:ext cx="1152525" cy="433070"/>
                                  </a:xfrm>
                                  <a:prstGeom prst="rect">
                                    <a:avLst/>
                                  </a:prstGeom>
                                  <a:noFill/>
                                  <a:ln w="6350">
                                    <a:noFill/>
                                  </a:ln>
                                </wps:spPr>
                                <wps:txbx>
                                  <w:txbxContent>
                                    <w:p w14:paraId="4E694FC7"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Preparación y respuesta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xt Box 22"/>
                                <wps:cNvSpPr txBox="1"/>
                                <wps:spPr>
                                  <a:xfrm>
                                    <a:off x="0" y="2244969"/>
                                    <a:ext cx="1152525" cy="433070"/>
                                  </a:xfrm>
                                  <a:prstGeom prst="rect">
                                    <a:avLst/>
                                  </a:prstGeom>
                                  <a:noFill/>
                                  <a:ln w="6350">
                                    <a:noFill/>
                                  </a:ln>
                                </wps:spPr>
                                <wps:txbx>
                                  <w:txbxContent>
                                    <w:p w14:paraId="392655B1"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Gestión financiera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1" name="Group 31"/>
                              <wpg:cNvGrpSpPr/>
                              <wpg:grpSpPr>
                                <a:xfrm>
                                  <a:off x="1459523" y="439616"/>
                                  <a:ext cx="3266391" cy="3033396"/>
                                  <a:chOff x="41031" y="439616"/>
                                  <a:chExt cx="3266391" cy="3033396"/>
                                </a:xfrm>
                              </wpg:grpSpPr>
                              <wps:wsp>
                                <wps:cNvPr id="26" name="Rectangle: Rounded Corners 26"/>
                                <wps:cNvSpPr/>
                                <wps:spPr>
                                  <a:xfrm>
                                    <a:off x="1201615" y="439616"/>
                                    <a:ext cx="956945" cy="3033395"/>
                                  </a:xfrm>
                                  <a:prstGeom prst="roundRect">
                                    <a:avLst/>
                                  </a:prstGeom>
                                  <a:solidFill>
                                    <a:srgbClr val="B9CDE5">
                                      <a:alpha val="8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Rounded Corners 24"/>
                                <wps:cNvSpPr/>
                                <wps:spPr>
                                  <a:xfrm>
                                    <a:off x="41031" y="439616"/>
                                    <a:ext cx="956945" cy="3033396"/>
                                  </a:xfrm>
                                  <a:prstGeom prst="roundRect">
                                    <a:avLst/>
                                  </a:prstGeom>
                                  <a:solidFill>
                                    <a:srgbClr val="B9CDE5">
                                      <a:alpha val="8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Rounded Corners 27"/>
                                <wps:cNvSpPr/>
                                <wps:spPr>
                                  <a:xfrm>
                                    <a:off x="2350477" y="439616"/>
                                    <a:ext cx="956945" cy="3033395"/>
                                  </a:xfrm>
                                  <a:prstGeom prst="roundRect">
                                    <a:avLst/>
                                  </a:prstGeom>
                                  <a:solidFill>
                                    <a:srgbClr val="B9CDE5">
                                      <a:alpha val="8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7" name="Text Box 37"/>
                            <wps:cNvSpPr txBox="1"/>
                            <wps:spPr>
                              <a:xfrm rot="5400000">
                                <a:off x="465431" y="1305805"/>
                                <a:ext cx="3021210" cy="433046"/>
                              </a:xfrm>
                              <a:prstGeom prst="rect">
                                <a:avLst/>
                              </a:prstGeom>
                              <a:noFill/>
                              <a:ln w="6350">
                                <a:noFill/>
                              </a:ln>
                            </wps:spPr>
                            <wps:txbx>
                              <w:txbxContent>
                                <w:p w14:paraId="0EB23D52" w14:textId="77777777" w:rsidR="00D52223" w:rsidRPr="00C358B7" w:rsidRDefault="00D52223" w:rsidP="00D52223">
                                  <w:pPr>
                                    <w:jc w:val="center"/>
                                    <w:rPr>
                                      <w:rFonts w:ascii="Arial" w:hAnsi="Arial" w:cs="Arial"/>
                                      <w:b/>
                                      <w:bCs/>
                                      <w:color w:val="1F497D" w:themeColor="text2"/>
                                    </w:rPr>
                                  </w:pPr>
                                  <w:r>
                                    <w:rPr>
                                      <w:rFonts w:ascii="Arial" w:hAnsi="Arial" w:cs="Arial"/>
                                      <w:b/>
                                      <w:bCs/>
                                      <w:color w:val="1F497D" w:themeColor="text2"/>
                                    </w:rPr>
                                    <w:t>DIAGNÓSTICO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38"/>
                            <wps:cNvSpPr txBox="1"/>
                            <wps:spPr>
                              <a:xfrm rot="5400000">
                                <a:off x="1596708" y="1305805"/>
                                <a:ext cx="3021210" cy="433046"/>
                              </a:xfrm>
                              <a:prstGeom prst="rect">
                                <a:avLst/>
                              </a:prstGeom>
                              <a:noFill/>
                              <a:ln w="6350">
                                <a:noFill/>
                              </a:ln>
                            </wps:spPr>
                            <wps:txbx>
                              <w:txbxContent>
                                <w:p w14:paraId="66E73A58" w14:textId="77777777" w:rsidR="00D52223" w:rsidRPr="00C358B7" w:rsidRDefault="00D52223" w:rsidP="00D52223">
                                  <w:pPr>
                                    <w:jc w:val="center"/>
                                    <w:rPr>
                                      <w:rFonts w:ascii="Arial" w:hAnsi="Arial" w:cs="Arial"/>
                                      <w:b/>
                                      <w:bCs/>
                                      <w:color w:val="1F497D" w:themeColor="text2"/>
                                    </w:rPr>
                                  </w:pPr>
                                  <w:r>
                                    <w:rPr>
                                      <w:rFonts w:ascii="Arial" w:hAnsi="Arial" w:cs="Arial"/>
                                      <w:b/>
                                      <w:bCs/>
                                      <w:color w:val="1F497D" w:themeColor="text2"/>
                                    </w:rPr>
                                    <w:t>SENSIBILIZACIÓN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rot="5400000" flipH="1">
                                <a:off x="3287476" y="1293917"/>
                                <a:ext cx="1924734" cy="433046"/>
                              </a:xfrm>
                              <a:prstGeom prst="rect">
                                <a:avLst/>
                              </a:prstGeom>
                              <a:noFill/>
                              <a:ln w="6350">
                                <a:noFill/>
                              </a:ln>
                            </wps:spPr>
                            <wps:txbx>
                              <w:txbxContent>
                                <w:p w14:paraId="4FB62DB7" w14:textId="77777777" w:rsidR="00D52223" w:rsidRPr="00C358B7" w:rsidRDefault="00D52223" w:rsidP="00D52223">
                                  <w:pPr>
                                    <w:jc w:val="center"/>
                                    <w:rPr>
                                      <w:rFonts w:ascii="Arial" w:hAnsi="Arial" w:cs="Arial"/>
                                      <w:b/>
                                      <w:bCs/>
                                      <w:color w:val="1F497D" w:themeColor="text2"/>
                                    </w:rPr>
                                  </w:pPr>
                                  <w:r>
                                    <w:rPr>
                                      <w:rFonts w:ascii="Arial" w:hAnsi="Arial" w:cs="Arial"/>
                                      <w:b/>
                                      <w:bCs/>
                                      <w:color w:val="1F497D" w:themeColor="text2"/>
                                    </w:rPr>
                                    <w:t>DESARROLLO DE CAPACIDADES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Text Box 34"/>
                          <wps:cNvSpPr txBox="1"/>
                          <wps:spPr>
                            <a:xfrm>
                              <a:off x="2004647" y="109184"/>
                              <a:ext cx="3300095" cy="365760"/>
                            </a:xfrm>
                            <a:prstGeom prst="rect">
                              <a:avLst/>
                            </a:prstGeom>
                            <a:solidFill>
                              <a:schemeClr val="tx2"/>
                            </a:solidFill>
                            <a:ln w="6350">
                              <a:noFill/>
                            </a:ln>
                          </wps:spPr>
                          <wps:txbx>
                            <w:txbxContent>
                              <w:p w14:paraId="1B04A6F7" w14:textId="77777777" w:rsidR="00D52223" w:rsidRPr="00A20256" w:rsidRDefault="00D52223" w:rsidP="00D52223">
                                <w:pPr>
                                  <w:jc w:val="center"/>
                                  <w:rPr>
                                    <w:rFonts w:ascii="Arial" w:hAnsi="Arial" w:cs="Arial"/>
                                    <w:b/>
                                    <w:bCs/>
                                    <w:color w:val="FFFFFF" w:themeColor="background1"/>
                                    <w:sz w:val="22"/>
                                    <w:szCs w:val="18"/>
                                    <w:lang w:val="es-419"/>
                                  </w:rPr>
                                </w:pPr>
                                <w:r w:rsidRPr="00A20256">
                                  <w:rPr>
                                    <w:rFonts w:ascii="Arial" w:hAnsi="Arial" w:cs="Arial"/>
                                    <w:b/>
                                    <w:bCs/>
                                    <w:color w:val="FFFFFF" w:themeColor="background1"/>
                                    <w:sz w:val="22"/>
                                    <w:szCs w:val="18"/>
                                    <w:lang w:val="es-419"/>
                                  </w:rPr>
                                  <w:t xml:space="preserve">Pilares </w:t>
                                </w:r>
                                <w:r>
                                  <w:rPr>
                                    <w:rFonts w:ascii="Arial" w:hAnsi="Arial" w:cs="Arial"/>
                                    <w:b/>
                                    <w:bCs/>
                                    <w:color w:val="FFFFFF" w:themeColor="background1"/>
                                    <w:sz w:val="22"/>
                                    <w:szCs w:val="18"/>
                                    <w:lang w:val="es-419"/>
                                  </w:rPr>
                                  <w:t xml:space="preserve">de intervención </w:t>
                                </w:r>
                                <w:r w:rsidRPr="00A20256">
                                  <w:rPr>
                                    <w:rFonts w:ascii="Arial" w:hAnsi="Arial" w:cs="Arial"/>
                                    <w:b/>
                                    <w:bCs/>
                                    <w:color w:val="FFFFFF" w:themeColor="background1"/>
                                    <w:sz w:val="22"/>
                                    <w:szCs w:val="18"/>
                                    <w:lang w:val="es-419"/>
                                  </w:rPr>
                                  <w:t>del marco estratégico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2" name="Group 42"/>
                        <wpg:cNvGrpSpPr/>
                        <wpg:grpSpPr>
                          <a:xfrm>
                            <a:off x="2006221" y="0"/>
                            <a:ext cx="3291840" cy="463550"/>
                            <a:chOff x="0" y="0"/>
                            <a:chExt cx="3291840" cy="463550"/>
                          </a:xfrm>
                        </wpg:grpSpPr>
                        <wps:wsp>
                          <wps:cNvPr id="9" name="Rectangle: Rounded Corners 9"/>
                          <wps:cNvSpPr/>
                          <wps:spPr>
                            <a:xfrm rot="16200000">
                              <a:off x="675010" y="-546465"/>
                              <a:ext cx="352425" cy="1560793"/>
                            </a:xfrm>
                            <a:prstGeom prst="roundRect">
                              <a:avLst/>
                            </a:prstGeom>
                            <a:solidFill>
                              <a:srgbClr val="EEB500">
                                <a:alpha val="8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 Box 11"/>
                          <wps:cNvSpPr txBox="1"/>
                          <wps:spPr>
                            <a:xfrm>
                              <a:off x="81887" y="40944"/>
                              <a:ext cx="1538927" cy="381635"/>
                            </a:xfrm>
                            <a:prstGeom prst="rect">
                              <a:avLst/>
                            </a:prstGeom>
                            <a:noFill/>
                            <a:ln w="6350">
                              <a:noFill/>
                            </a:ln>
                          </wps:spPr>
                          <wps:txbx>
                            <w:txbxContent>
                              <w:p w14:paraId="1C861146" w14:textId="77777777" w:rsidR="00D52223" w:rsidRPr="00DA6C75" w:rsidRDefault="00D52223" w:rsidP="00D52223">
                                <w:pPr>
                                  <w:jc w:val="center"/>
                                  <w:rPr>
                                    <w:rFonts w:ascii="Arial" w:hAnsi="Arial" w:cs="Arial"/>
                                    <w:b/>
                                    <w:bCs/>
                                    <w:color w:val="1F497D" w:themeColor="text2"/>
                                    <w:sz w:val="18"/>
                                    <w:szCs w:val="14"/>
                                    <w:lang w:val="es-419"/>
                                  </w:rPr>
                                </w:pPr>
                                <w:r w:rsidRPr="00DA6C75">
                                  <w:rPr>
                                    <w:rFonts w:ascii="Arial" w:hAnsi="Arial" w:cs="Arial"/>
                                    <w:b/>
                                    <w:bCs/>
                                    <w:color w:val="1F497D" w:themeColor="text2"/>
                                    <w:sz w:val="20"/>
                                    <w:szCs w:val="16"/>
                                    <w:lang w:val="es-419"/>
                                  </w:rPr>
                                  <w:t>Contrapartida 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Rounded Corners 17"/>
                          <wps:cNvSpPr/>
                          <wps:spPr>
                            <a:xfrm rot="16200000">
                              <a:off x="2262116" y="-535674"/>
                              <a:ext cx="352425" cy="1533847"/>
                            </a:xfrm>
                            <a:prstGeom prst="roundRect">
                              <a:avLst/>
                            </a:prstGeom>
                            <a:solidFill>
                              <a:srgbClr val="EEB500">
                                <a:alpha val="8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Rounded Corners 23"/>
                          <wps:cNvSpPr/>
                          <wps:spPr>
                            <a:xfrm>
                              <a:off x="0" y="0"/>
                              <a:ext cx="3291840" cy="463550"/>
                            </a:xfrm>
                            <a:prstGeom prst="roundRect">
                              <a:avLst/>
                            </a:prstGeom>
                            <a:noFill/>
                            <a:ln w="19050">
                              <a:solidFill>
                                <a:schemeClr val="tx1">
                                  <a:lumMod val="50000"/>
                                  <a:lumOff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xt Box 25"/>
                          <wps:cNvSpPr txBox="1"/>
                          <wps:spPr>
                            <a:xfrm>
                              <a:off x="1671406" y="27296"/>
                              <a:ext cx="1532540" cy="395605"/>
                            </a:xfrm>
                            <a:prstGeom prst="rect">
                              <a:avLst/>
                            </a:prstGeom>
                            <a:noFill/>
                            <a:ln w="6350">
                              <a:noFill/>
                            </a:ln>
                          </wps:spPr>
                          <wps:txbx>
                            <w:txbxContent>
                              <w:p w14:paraId="72BA5CE2" w14:textId="77777777" w:rsidR="00D52223" w:rsidRPr="00DA6C75" w:rsidRDefault="00D52223" w:rsidP="00D52223">
                                <w:pPr>
                                  <w:jc w:val="center"/>
                                  <w:rPr>
                                    <w:rFonts w:ascii="Arial" w:hAnsi="Arial" w:cs="Arial"/>
                                    <w:b/>
                                    <w:bCs/>
                                    <w:color w:val="1F497D" w:themeColor="text2"/>
                                    <w:sz w:val="20"/>
                                    <w:szCs w:val="16"/>
                                    <w:lang w:val="es-419"/>
                                  </w:rPr>
                                </w:pPr>
                                <w:r w:rsidRPr="00DA6C75">
                                  <w:rPr>
                                    <w:rFonts w:ascii="Arial" w:hAnsi="Arial" w:cs="Arial"/>
                                    <w:b/>
                                    <w:bCs/>
                                    <w:color w:val="1F497D" w:themeColor="text2"/>
                                    <w:sz w:val="20"/>
                                    <w:szCs w:val="16"/>
                                    <w:lang w:val="es-419"/>
                                  </w:rPr>
                                  <w:t>Plan de acción de género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Arrow: Down 28"/>
                        <wps:cNvSpPr/>
                        <wps:spPr>
                          <a:xfrm>
                            <a:off x="2734955" y="552734"/>
                            <a:ext cx="231775" cy="279400"/>
                          </a:xfrm>
                          <a:prstGeom prst="downArrow">
                            <a:avLst/>
                          </a:prstGeom>
                          <a:solidFill>
                            <a:schemeClr val="bg1">
                              <a:lumMod val="85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Arrow: Down 29"/>
                        <wps:cNvSpPr/>
                        <wps:spPr>
                          <a:xfrm>
                            <a:off x="4338567" y="552734"/>
                            <a:ext cx="231775" cy="279400"/>
                          </a:xfrm>
                          <a:prstGeom prst="downArrow">
                            <a:avLst/>
                          </a:prstGeom>
                          <a:solidFill>
                            <a:schemeClr val="bg1">
                              <a:lumMod val="85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89AA6F4" id="Group 43" o:spid="_x0000_s1026" style="position:absolute;margin-left:0;margin-top:-.05pt;width:435.9pt;height:347.45pt;z-index:251658240;mso-height-relative:margin" coordsize="55358,44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">
                <v:group id="Group 46" o:spid="_x0000_s1027" style="position:absolute;top:9075;width:55358;height:35049" coordorigin=",1091" coordsize="55358,3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type id="_x0000_t202" coordsize="21600,21600" o:spt="202" path="m,l,21600r21600,l21600,xe">
                    <v:stroke joinstyle="miter"/>
                    <v:path gradientshapeok="t" o:connecttype="rect"/>
                  </v:shapetype>
                  <v:shape id="Text Box 36" o:spid="_x0000_s1028" type="#_x0000_t202" style="position:absolute;top:6096;width:3657;height:30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" fillcolor="gray [1629]" stroked="f" strokeweight=".5pt">
                    <v:textbox style="layout-flow:vertical">
                      <w:txbxContent>
                        <w:p w14:paraId="10366AB0" w14:textId="77777777" w:rsidR="00D52223" w:rsidRPr="00A20256" w:rsidRDefault="00D52223" w:rsidP="00D52223">
                          <w:pPr>
                            <w:jc w:val="center"/>
                            <w:rPr>
                              <w:rFonts w:ascii="Arial" w:hAnsi="Arial" w:cs="Arial"/>
                              <w:b/>
                              <w:bCs/>
                              <w:color w:val="FFFFFF" w:themeColor="background1"/>
                              <w:sz w:val="22"/>
                              <w:szCs w:val="18"/>
                              <w:lang w:val="es-419"/>
                            </w:rPr>
                          </w:pPr>
                          <w:r>
                            <w:rPr>
                              <w:rFonts w:ascii="Arial" w:hAnsi="Arial" w:cs="Arial"/>
                              <w:b/>
                              <w:bCs/>
                              <w:color w:val="FFFFFF" w:themeColor="background1"/>
                              <w:sz w:val="22"/>
                              <w:szCs w:val="18"/>
                              <w:lang w:val="es-419"/>
                            </w:rPr>
                            <w:t>Ejes estratégicos del PGIRDN</w:t>
                          </w:r>
                        </w:p>
                      </w:txbxContent>
                    </v:textbox>
                  </v:shape>
                  <v:group id="Group 45" o:spid="_x0000_s1029" style="position:absolute;left:5802;top:5813;width:49556;height:30328" coordorigin=",10" coordsize="49555,30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 32" o:spid="_x0000_s1030" style="position:absolute;top:10;width:49555;height:30328" coordorigin=",4396" coordsize="49560,30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Group 30" o:spid="_x0000_s1031" style="position:absolute;top:6271;width:49560;height:26781" coordsize="49560,2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12" o:spid="_x0000_s1032" style="position:absolute;left:12133;width:37427;height:4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" fillcolor="#d8d8d8 [2732]" stroked="f" strokeweight="2pt"/>
                        <v:shape id="Text Box 10" o:spid="_x0000_s1033" type="#_x0000_t202" style="position:absolute;width:11525;height:4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" filled="f" stroked="f" strokeweight=".5pt">
                          <v:textbox>
                            <w:txbxContent>
                              <w:p w14:paraId="12A792DE"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Gobernanza</w:t>
                                </w:r>
                              </w:p>
                            </w:txbxContent>
                          </v:textbox>
                        </v:shape>
                        <v:rect id="Rectangle 13" o:spid="_x0000_s1034" style="position:absolute;left:12133;top:5568;width:37427;height: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" fillcolor="#d8d8d8 [2732]" stroked="f" strokeweight="2pt"/>
                        <v:rect id="Rectangle 14" o:spid="_x0000_s1035" style="position:absolute;left:12133;top:11371;width:37427;height: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" fillcolor="#d8d8d8 [2732]" stroked="f" strokeweight="2pt"/>
                        <v:rect id="Rectangle 15" o:spid="_x0000_s1036" style="position:absolute;left:12133;top:16939;width:37427;height: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" fillcolor="#d8d8d8 [2732]" stroked="f" strokeweight="2pt"/>
                        <v:rect id="Rectangle 18" o:spid="_x0000_s1037" style="position:absolute;left:12133;top:22449;width:37427;height: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" fillcolor="#d8d8d8 [2732]" stroked="f" strokeweight="2pt"/>
                        <v:shape id="Text Box 19" o:spid="_x0000_s1038" type="#_x0000_t202" style="position:absolute;top:5568;width:11525;height: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" filled="f" stroked="f" strokeweight=".5pt">
                          <v:textbox>
                            <w:txbxContent>
                              <w:p w14:paraId="41BA1994"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Identificación de riesgos</w:t>
                                </w:r>
                              </w:p>
                            </w:txbxContent>
                          </v:textbox>
                        </v:shape>
                        <v:shape id="Text Box 20" o:spid="_x0000_s1039" type="#_x0000_t202" style="position:absolute;top:11312;width:11525;height: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" filled="f" stroked="f" strokeweight=".5pt">
                          <v:textbox>
                            <w:txbxContent>
                              <w:p w14:paraId="1B740ED2"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Reducción de riesgos</w:t>
                                </w:r>
                              </w:p>
                            </w:txbxContent>
                          </v:textbox>
                        </v:shape>
                        <v:shape id="Text Box 21" o:spid="_x0000_s1040" type="#_x0000_t202" style="position:absolute;top:16939;width:11525;height: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" filled="f" stroked="f" strokeweight=".5pt">
                          <v:textbox>
                            <w:txbxContent>
                              <w:p w14:paraId="4E694FC7"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Preparación y respuesta</w:t>
                                </w:r>
                              </w:p>
                            </w:txbxContent>
                          </v:textbox>
                        </v:shape>
                        <v:shape id="Text Box 22" o:spid="_x0000_s1041" type="#_x0000_t202" style="position:absolute;top:22449;width:11525;height: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" filled="f" stroked="f" strokeweight=".5pt">
                          <v:textbox>
                            <w:txbxContent>
                              <w:p w14:paraId="392655B1" w14:textId="77777777" w:rsidR="00D52223" w:rsidRPr="003E3CE6" w:rsidRDefault="00D52223" w:rsidP="00D52223">
                                <w:pPr>
                                  <w:rPr>
                                    <w:rFonts w:ascii="Arial" w:hAnsi="Arial" w:cs="Arial"/>
                                    <w:b/>
                                    <w:bCs/>
                                    <w:color w:val="595959" w:themeColor="text1" w:themeTint="A6"/>
                                    <w:sz w:val="22"/>
                                    <w:szCs w:val="18"/>
                                    <w:lang w:val="es-419"/>
                                  </w:rPr>
                                </w:pPr>
                                <w:r w:rsidRPr="003E3CE6">
                                  <w:rPr>
                                    <w:rFonts w:ascii="Arial" w:hAnsi="Arial" w:cs="Arial"/>
                                    <w:b/>
                                    <w:bCs/>
                                    <w:color w:val="595959" w:themeColor="text1" w:themeTint="A6"/>
                                    <w:sz w:val="22"/>
                                    <w:szCs w:val="18"/>
                                    <w:lang w:val="es-419"/>
                                  </w:rPr>
                                  <w:t>Gestión financiera</w:t>
                                </w:r>
                              </w:p>
                            </w:txbxContent>
                          </v:textbox>
                        </v:shape>
                      </v:group>
                      <v:group id="Group 31" o:spid="_x0000_s1042" style="position:absolute;left:14595;top:4396;width:32664;height:30334" coordorigin="410,4396" coordsize="32663,30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oundrect id="Rectangle: Rounded Corners 26" o:spid="_x0000_s1043" style="position:absolute;left:12016;top:4396;width:9569;height:30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" fillcolor="#b9cde5" stroked="f" strokeweight="2pt">
                          <v:fill opacity="58853f"/>
                        </v:roundrect>
                        <v:roundrect id="Rectangle: Rounded Corners 24" o:spid="_x0000_s1044" style="position:absolute;left:410;top:4396;width:9569;height:30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" fillcolor="#b9cde5" stroked="f" strokeweight="2pt">
                          <v:fill opacity="58853f"/>
                        </v:roundrect>
                        <v:roundrect id="Rectangle: Rounded Corners 27" o:spid="_x0000_s1045" style="position:absolute;left:23504;top:4396;width:9570;height:30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" fillcolor="#b9cde5" stroked="f" strokeweight="2pt">
                          <v:fill opacity="58853f"/>
                        </v:roundrect>
                      </v:group>
                    </v:group>
                    <v:shape id="Text Box 37" o:spid="_x0000_s1046" type="#_x0000_t202" style="position:absolute;left:4654;top:13058;width:30212;height:43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" filled="f" stroked="f" strokeweight=".5pt">
                      <v:textbox>
                        <w:txbxContent>
                          <w:p w14:paraId="0EB23D52" w14:textId="77777777" w:rsidR="00D52223" w:rsidRPr="00C358B7" w:rsidRDefault="00D52223" w:rsidP="00D52223">
                            <w:pPr>
                              <w:jc w:val="center"/>
                              <w:rPr>
                                <w:rFonts w:ascii="Arial" w:hAnsi="Arial" w:cs="Arial"/>
                                <w:b/>
                                <w:bCs/>
                                <w:color w:val="1F497D" w:themeColor="text2"/>
                              </w:rPr>
                            </w:pPr>
                            <w:r>
                              <w:rPr>
                                <w:rFonts w:ascii="Arial" w:hAnsi="Arial" w:cs="Arial"/>
                                <w:b/>
                                <w:bCs/>
                                <w:color w:val="1F497D" w:themeColor="text2"/>
                              </w:rPr>
                              <w:t>DIAGNÓSTICO</w:t>
                            </w:r>
                          </w:p>
                        </w:txbxContent>
                      </v:textbox>
                    </v:shape>
                    <v:shape id="Text Box 38" o:spid="_x0000_s1047" type="#_x0000_t202" style="position:absolute;left:15967;top:13057;width:30212;height:433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" filled="f" stroked="f" strokeweight=".5pt">
                      <v:textbox>
                        <w:txbxContent>
                          <w:p w14:paraId="66E73A58" w14:textId="77777777" w:rsidR="00D52223" w:rsidRPr="00C358B7" w:rsidRDefault="00D52223" w:rsidP="00D52223">
                            <w:pPr>
                              <w:jc w:val="center"/>
                              <w:rPr>
                                <w:rFonts w:ascii="Arial" w:hAnsi="Arial" w:cs="Arial"/>
                                <w:b/>
                                <w:bCs/>
                                <w:color w:val="1F497D" w:themeColor="text2"/>
                              </w:rPr>
                            </w:pPr>
                            <w:r>
                              <w:rPr>
                                <w:rFonts w:ascii="Arial" w:hAnsi="Arial" w:cs="Arial"/>
                                <w:b/>
                                <w:bCs/>
                                <w:color w:val="1F497D" w:themeColor="text2"/>
                              </w:rPr>
                              <w:t>SENSIBILIZACIÓN</w:t>
                            </w:r>
                          </w:p>
                        </w:txbxContent>
                      </v:textbox>
                    </v:shape>
                    <v:shape id="Text Box 39" o:spid="_x0000_s1048" type="#_x0000_t202" style="position:absolute;left:32874;top:12939;width:19248;height:4330;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" filled="f" stroked="f" strokeweight=".5pt">
                      <v:textbox>
                        <w:txbxContent>
                          <w:p w14:paraId="4FB62DB7" w14:textId="77777777" w:rsidR="00D52223" w:rsidRPr="00C358B7" w:rsidRDefault="00D52223" w:rsidP="00D52223">
                            <w:pPr>
                              <w:jc w:val="center"/>
                              <w:rPr>
                                <w:rFonts w:ascii="Arial" w:hAnsi="Arial" w:cs="Arial"/>
                                <w:b/>
                                <w:bCs/>
                                <w:color w:val="1F497D" w:themeColor="text2"/>
                              </w:rPr>
                            </w:pPr>
                            <w:r>
                              <w:rPr>
                                <w:rFonts w:ascii="Arial" w:hAnsi="Arial" w:cs="Arial"/>
                                <w:b/>
                                <w:bCs/>
                                <w:color w:val="1F497D" w:themeColor="text2"/>
                              </w:rPr>
                              <w:t>DESARROLLO DE CAPACIDADES</w:t>
                            </w:r>
                          </w:p>
                        </w:txbxContent>
                      </v:textbox>
                    </v:shape>
                  </v:group>
                  <v:shape id="Text Box 34" o:spid="_x0000_s1049" type="#_x0000_t202" style="position:absolute;left:20046;top:1091;width:33001;height:3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" fillcolor="#1f497d [3215]" stroked="f" strokeweight=".5pt">
                    <v:textbox>
                      <w:txbxContent>
                        <w:p w14:paraId="1B04A6F7" w14:textId="77777777" w:rsidR="00D52223" w:rsidRPr="00A20256" w:rsidRDefault="00D52223" w:rsidP="00D52223">
                          <w:pPr>
                            <w:jc w:val="center"/>
                            <w:rPr>
                              <w:rFonts w:ascii="Arial" w:hAnsi="Arial" w:cs="Arial"/>
                              <w:b/>
                              <w:bCs/>
                              <w:color w:val="FFFFFF" w:themeColor="background1"/>
                              <w:sz w:val="22"/>
                              <w:szCs w:val="18"/>
                              <w:lang w:val="es-419"/>
                            </w:rPr>
                          </w:pPr>
                          <w:r w:rsidRPr="00A20256">
                            <w:rPr>
                              <w:rFonts w:ascii="Arial" w:hAnsi="Arial" w:cs="Arial"/>
                              <w:b/>
                              <w:bCs/>
                              <w:color w:val="FFFFFF" w:themeColor="background1"/>
                              <w:sz w:val="22"/>
                              <w:szCs w:val="18"/>
                              <w:lang w:val="es-419"/>
                            </w:rPr>
                            <w:t xml:space="preserve">Pilares </w:t>
                          </w:r>
                          <w:r>
                            <w:rPr>
                              <w:rFonts w:ascii="Arial" w:hAnsi="Arial" w:cs="Arial"/>
                              <w:b/>
                              <w:bCs/>
                              <w:color w:val="FFFFFF" w:themeColor="background1"/>
                              <w:sz w:val="22"/>
                              <w:szCs w:val="18"/>
                              <w:lang w:val="es-419"/>
                            </w:rPr>
                            <w:t xml:space="preserve">de intervención </w:t>
                          </w:r>
                          <w:r w:rsidRPr="00A20256">
                            <w:rPr>
                              <w:rFonts w:ascii="Arial" w:hAnsi="Arial" w:cs="Arial"/>
                              <w:b/>
                              <w:bCs/>
                              <w:color w:val="FFFFFF" w:themeColor="background1"/>
                              <w:sz w:val="22"/>
                              <w:szCs w:val="18"/>
                              <w:lang w:val="es-419"/>
                            </w:rPr>
                            <w:t>del marco estratégico</w:t>
                          </w:r>
                        </w:p>
                      </w:txbxContent>
                    </v:textbox>
                  </v:shape>
                </v:group>
                <v:group id="Group 42" o:spid="_x0000_s1050" style="position:absolute;left:20062;width:32918;height:4635" coordsize="32918,4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oundrect id="Rectangle: Rounded Corners 9" o:spid="_x0000_s1051" style="position:absolute;left:6750;top:-5465;width:3524;height:15608;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" fillcolor="#eeb500" stroked="f" strokeweight="2pt">
                    <v:fill opacity="58853f"/>
                  </v:roundrect>
                  <v:shape id="Text Box 11" o:spid="_x0000_s1052" type="#_x0000_t202" style="position:absolute;left:818;top:409;width:15390;height:38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" filled="f" stroked="f" strokeweight=".5pt">
                    <v:textbox>
                      <w:txbxContent>
                        <w:p w14:paraId="1C861146" w14:textId="77777777" w:rsidR="00D52223" w:rsidRPr="00DA6C75" w:rsidRDefault="00D52223" w:rsidP="00D52223">
                          <w:pPr>
                            <w:jc w:val="center"/>
                            <w:rPr>
                              <w:rFonts w:ascii="Arial" w:hAnsi="Arial" w:cs="Arial"/>
                              <w:b/>
                              <w:bCs/>
                              <w:color w:val="1F497D" w:themeColor="text2"/>
                              <w:sz w:val="18"/>
                              <w:szCs w:val="14"/>
                              <w:lang w:val="es-419"/>
                            </w:rPr>
                          </w:pPr>
                          <w:r w:rsidRPr="00DA6C75">
                            <w:rPr>
                              <w:rFonts w:ascii="Arial" w:hAnsi="Arial" w:cs="Arial"/>
                              <w:b/>
                              <w:bCs/>
                              <w:color w:val="1F497D" w:themeColor="text2"/>
                              <w:sz w:val="20"/>
                              <w:szCs w:val="16"/>
                              <w:lang w:val="es-419"/>
                            </w:rPr>
                            <w:t>Contrapartida local</w:t>
                          </w:r>
                        </w:p>
                      </w:txbxContent>
                    </v:textbox>
                  </v:shape>
                  <v:roundrect id="Rectangle: Rounded Corners 17" o:spid="_x0000_s1053" style="position:absolute;left:22621;top:-5357;width:3524;height:15338;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" fillcolor="#eeb500" stroked="f" strokeweight="2pt">
                    <v:fill opacity="58853f"/>
                  </v:roundrect>
                  <v:roundrect id="Rectangle: Rounded Corners 23" o:spid="_x0000_s1054" style="position:absolute;width:32918;height:46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" filled="f" strokecolor="gray [1629]" strokeweight="1.5pt">
                    <v:stroke dashstyle="3 1"/>
                  </v:roundrect>
                  <v:shape id="Text Box 25" o:spid="_x0000_s1055" type="#_x0000_t202" style="position:absolute;left:16714;top:272;width:15325;height:3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" filled="f" stroked="f" strokeweight=".5pt">
                    <v:textbox>
                      <w:txbxContent>
                        <w:p w14:paraId="72BA5CE2" w14:textId="77777777" w:rsidR="00D52223" w:rsidRPr="00DA6C75" w:rsidRDefault="00D52223" w:rsidP="00D52223">
                          <w:pPr>
                            <w:jc w:val="center"/>
                            <w:rPr>
                              <w:rFonts w:ascii="Arial" w:hAnsi="Arial" w:cs="Arial"/>
                              <w:b/>
                              <w:bCs/>
                              <w:color w:val="1F497D" w:themeColor="text2"/>
                              <w:sz w:val="20"/>
                              <w:szCs w:val="16"/>
                              <w:lang w:val="es-419"/>
                            </w:rPr>
                          </w:pPr>
                          <w:r w:rsidRPr="00DA6C75">
                            <w:rPr>
                              <w:rFonts w:ascii="Arial" w:hAnsi="Arial" w:cs="Arial"/>
                              <w:b/>
                              <w:bCs/>
                              <w:color w:val="1F497D" w:themeColor="text2"/>
                              <w:sz w:val="20"/>
                              <w:szCs w:val="16"/>
                              <w:lang w:val="es-419"/>
                            </w:rPr>
                            <w:t>Plan de acción de género</w:t>
                          </w:r>
                        </w:p>
                      </w:txbxContent>
                    </v:textbox>
                  </v:shape>
                </v:group>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8" o:spid="_x0000_s1056" type="#_x0000_t67" style="position:absolute;left:27349;top:5527;width:2318;height:2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" adj="12641" fillcolor="#d8d8d8 [2732]" strokecolor="gray [1629]" strokeweight="2pt"/>
                <v:shape id="Arrow: Down 29" o:spid="_x0000_s1057" type="#_x0000_t67" style="position:absolute;left:43385;top:5527;width:2318;height:2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" adj="12641" fillcolor="#d8d8d8 [2732]" strokecolor="gray [1629]" strokeweight="2pt"/>
              </v:group>
            </w:pict>
          </mc:Fallback>
        </mc:AlternateContent>
      </w:r>
    </w:p>
    <w:p w14:paraId="14D4184D" w14:textId="7EE034E1" w:rsidR="0066751E" w:rsidRDefault="0066751E" w:rsidP="0066751E">
      <w:pPr>
        <w:rPr>
          <w:lang w:val="es-419"/>
        </w:rPr>
      </w:pPr>
    </w:p>
    <w:p w14:paraId="638F7614" w14:textId="67A6661D" w:rsidR="0066751E" w:rsidRDefault="0066751E" w:rsidP="0066751E">
      <w:pPr>
        <w:rPr>
          <w:lang w:val="es-419"/>
        </w:rPr>
      </w:pPr>
    </w:p>
    <w:p w14:paraId="5780573B" w14:textId="6E7BBCFC" w:rsidR="00D52223" w:rsidRDefault="00D52223">
      <w:pPr>
        <w:rPr>
          <w:rFonts w:ascii="Arial" w:hAnsi="Arial" w:cs="Arial"/>
          <w:color w:val="000000" w:themeColor="text1"/>
          <w:lang w:val="es-419"/>
        </w:rPr>
      </w:pPr>
    </w:p>
    <w:p w14:paraId="1C0E087C" w14:textId="6168371D" w:rsidR="00D52223" w:rsidRDefault="00D52223">
      <w:pPr>
        <w:rPr>
          <w:rFonts w:ascii="Arial" w:hAnsi="Arial" w:cs="Arial"/>
          <w:color w:val="000000" w:themeColor="text1"/>
          <w:lang w:val="es-419"/>
        </w:rPr>
      </w:pPr>
    </w:p>
    <w:p w14:paraId="76174AF8" w14:textId="76A3FA76" w:rsidR="00D52223" w:rsidRDefault="00D52223">
      <w:pPr>
        <w:rPr>
          <w:rFonts w:ascii="Arial" w:hAnsi="Arial" w:cs="Arial"/>
          <w:color w:val="000000" w:themeColor="text1"/>
          <w:lang w:val="es-419"/>
        </w:rPr>
      </w:pPr>
    </w:p>
    <w:p w14:paraId="0BCC7024" w14:textId="3CF6BE84" w:rsidR="00D52223" w:rsidRDefault="00D52223">
      <w:pPr>
        <w:rPr>
          <w:rFonts w:ascii="Arial" w:hAnsi="Arial" w:cs="Arial"/>
          <w:color w:val="000000" w:themeColor="text1"/>
          <w:lang w:val="es-419"/>
        </w:rPr>
      </w:pPr>
    </w:p>
    <w:p w14:paraId="60F79296" w14:textId="14BF6D05" w:rsidR="00D52223" w:rsidRDefault="00D52223">
      <w:pPr>
        <w:rPr>
          <w:rFonts w:ascii="Arial" w:hAnsi="Arial" w:cs="Arial"/>
          <w:color w:val="000000" w:themeColor="text1"/>
          <w:lang w:val="es-419"/>
        </w:rPr>
      </w:pPr>
    </w:p>
    <w:p w14:paraId="0EC61B35" w14:textId="610E712E" w:rsidR="00D52223" w:rsidRDefault="00D52223">
      <w:pPr>
        <w:rPr>
          <w:rFonts w:ascii="Arial" w:hAnsi="Arial" w:cs="Arial"/>
          <w:color w:val="000000" w:themeColor="text1"/>
          <w:lang w:val="es-419"/>
        </w:rPr>
      </w:pPr>
    </w:p>
    <w:p w14:paraId="0218E302" w14:textId="0FC9696B" w:rsidR="00D52223" w:rsidRDefault="00D52223">
      <w:pPr>
        <w:rPr>
          <w:rFonts w:ascii="Arial" w:hAnsi="Arial" w:cs="Arial"/>
          <w:color w:val="000000" w:themeColor="text1"/>
          <w:lang w:val="es-419"/>
        </w:rPr>
      </w:pPr>
    </w:p>
    <w:p w14:paraId="3CDDEF5C" w14:textId="293483D3" w:rsidR="00D52223" w:rsidRDefault="00D52223">
      <w:pPr>
        <w:rPr>
          <w:rFonts w:ascii="Arial" w:hAnsi="Arial" w:cs="Arial"/>
          <w:color w:val="000000" w:themeColor="text1"/>
          <w:lang w:val="es-419"/>
        </w:rPr>
      </w:pPr>
    </w:p>
    <w:p w14:paraId="5EB2029A" w14:textId="6E1ABCB0" w:rsidR="00D52223" w:rsidRDefault="00D52223">
      <w:pPr>
        <w:rPr>
          <w:rFonts w:ascii="Arial" w:hAnsi="Arial" w:cs="Arial"/>
          <w:color w:val="000000" w:themeColor="text1"/>
          <w:lang w:val="es-419"/>
        </w:rPr>
      </w:pPr>
    </w:p>
    <w:p w14:paraId="12C5979D" w14:textId="41561643" w:rsidR="00D52223" w:rsidRDefault="00D52223">
      <w:pPr>
        <w:rPr>
          <w:rFonts w:ascii="Arial" w:hAnsi="Arial" w:cs="Arial"/>
          <w:color w:val="000000" w:themeColor="text1"/>
          <w:lang w:val="es-419"/>
        </w:rPr>
      </w:pPr>
    </w:p>
    <w:p w14:paraId="1EA0D2F9" w14:textId="1ACA4AA3" w:rsidR="00D52223" w:rsidRDefault="00D52223">
      <w:pPr>
        <w:rPr>
          <w:rFonts w:ascii="Arial" w:hAnsi="Arial" w:cs="Arial"/>
          <w:color w:val="000000" w:themeColor="text1"/>
          <w:lang w:val="es-419"/>
        </w:rPr>
      </w:pPr>
    </w:p>
    <w:p w14:paraId="5D9E212F" w14:textId="166BFD57" w:rsidR="00D52223" w:rsidRDefault="00D52223">
      <w:pPr>
        <w:rPr>
          <w:rFonts w:ascii="Arial" w:hAnsi="Arial" w:cs="Arial"/>
          <w:color w:val="000000" w:themeColor="text1"/>
          <w:lang w:val="es-419"/>
        </w:rPr>
      </w:pPr>
    </w:p>
    <w:p w14:paraId="47E2B059" w14:textId="5E941395" w:rsidR="00D52223" w:rsidRDefault="00D52223">
      <w:pPr>
        <w:rPr>
          <w:rFonts w:ascii="Arial" w:hAnsi="Arial" w:cs="Arial"/>
          <w:color w:val="000000" w:themeColor="text1"/>
          <w:lang w:val="es-419"/>
        </w:rPr>
      </w:pPr>
    </w:p>
    <w:p w14:paraId="71C01F61" w14:textId="7280CDC9" w:rsidR="00D52223" w:rsidRDefault="00D52223">
      <w:pPr>
        <w:rPr>
          <w:rFonts w:ascii="Arial" w:hAnsi="Arial" w:cs="Arial"/>
          <w:color w:val="000000" w:themeColor="text1"/>
          <w:lang w:val="es-419"/>
        </w:rPr>
      </w:pPr>
    </w:p>
    <w:p w14:paraId="52639A78" w14:textId="5229D093" w:rsidR="00D52223" w:rsidRDefault="00D52223">
      <w:pPr>
        <w:rPr>
          <w:rFonts w:ascii="Arial" w:hAnsi="Arial" w:cs="Arial"/>
          <w:color w:val="000000" w:themeColor="text1"/>
          <w:lang w:val="es-419"/>
        </w:rPr>
      </w:pPr>
    </w:p>
    <w:p w14:paraId="29336F38" w14:textId="353E8CB0" w:rsidR="00D52223" w:rsidRDefault="00D52223">
      <w:pPr>
        <w:rPr>
          <w:rFonts w:ascii="Arial" w:hAnsi="Arial" w:cs="Arial"/>
          <w:color w:val="000000" w:themeColor="text1"/>
          <w:lang w:val="es-419"/>
        </w:rPr>
      </w:pPr>
    </w:p>
    <w:p w14:paraId="3BA81182" w14:textId="39B46C56" w:rsidR="00D52223" w:rsidRDefault="00D52223">
      <w:pPr>
        <w:rPr>
          <w:rFonts w:ascii="Arial" w:hAnsi="Arial" w:cs="Arial"/>
          <w:color w:val="000000" w:themeColor="text1"/>
          <w:lang w:val="es-419"/>
        </w:rPr>
      </w:pPr>
    </w:p>
    <w:p w14:paraId="59ACFD5A" w14:textId="5C8044EE" w:rsidR="00D52223" w:rsidRDefault="00D52223">
      <w:pPr>
        <w:rPr>
          <w:rFonts w:ascii="Arial" w:hAnsi="Arial" w:cs="Arial"/>
          <w:color w:val="000000" w:themeColor="text1"/>
          <w:lang w:val="es-419"/>
        </w:rPr>
      </w:pPr>
    </w:p>
    <w:p w14:paraId="3FE13321" w14:textId="3D735C92" w:rsidR="00D52223" w:rsidRDefault="00D52223">
      <w:pPr>
        <w:rPr>
          <w:rFonts w:ascii="Arial" w:hAnsi="Arial" w:cs="Arial"/>
          <w:color w:val="000000" w:themeColor="text1"/>
          <w:lang w:val="es-419"/>
        </w:rPr>
      </w:pPr>
    </w:p>
    <w:p w14:paraId="0DB30FE1" w14:textId="67DD20AB" w:rsidR="00D52223" w:rsidRDefault="00D52223">
      <w:pPr>
        <w:rPr>
          <w:rFonts w:ascii="Arial" w:hAnsi="Arial" w:cs="Arial"/>
          <w:color w:val="000000" w:themeColor="text1"/>
          <w:lang w:val="es-419"/>
        </w:rPr>
      </w:pPr>
    </w:p>
    <w:p w14:paraId="293B3D7A" w14:textId="60B246BD" w:rsidR="00D52223" w:rsidRDefault="00D52223">
      <w:pPr>
        <w:rPr>
          <w:rFonts w:ascii="Arial" w:hAnsi="Arial" w:cs="Arial"/>
          <w:color w:val="000000" w:themeColor="text1"/>
          <w:lang w:val="es-419"/>
        </w:rPr>
      </w:pPr>
    </w:p>
    <w:p w14:paraId="32509D33" w14:textId="59AB6D84" w:rsidR="00D52223" w:rsidRDefault="00D52223">
      <w:pPr>
        <w:rPr>
          <w:rFonts w:ascii="Arial" w:hAnsi="Arial" w:cs="Arial"/>
          <w:color w:val="000000" w:themeColor="text1"/>
          <w:lang w:val="es-419"/>
        </w:rPr>
      </w:pPr>
    </w:p>
    <w:p w14:paraId="20953F71" w14:textId="18AF8767" w:rsidR="00D52223" w:rsidRDefault="00D52223">
      <w:pPr>
        <w:rPr>
          <w:rFonts w:ascii="Arial" w:hAnsi="Arial" w:cs="Arial"/>
          <w:color w:val="000000" w:themeColor="text1"/>
          <w:lang w:val="es-419"/>
        </w:rPr>
      </w:pPr>
    </w:p>
    <w:p w14:paraId="20EA3A7C" w14:textId="77777777" w:rsidR="00D52223" w:rsidRPr="00D52223" w:rsidRDefault="00D52223">
      <w:pPr>
        <w:rPr>
          <w:rFonts w:ascii="Arial" w:hAnsi="Arial" w:cs="Arial"/>
          <w:color w:val="000000" w:themeColor="text1"/>
          <w:lang w:val="es-419"/>
        </w:rPr>
      </w:pPr>
    </w:p>
    <w:p w14:paraId="085014B0" w14:textId="5C73119F" w:rsidR="0098636E" w:rsidRPr="0098636E" w:rsidRDefault="00F21094" w:rsidP="0098636E">
      <w:pPr>
        <w:pStyle w:val="Chapter"/>
        <w:tabs>
          <w:tab w:val="clear" w:pos="1440"/>
          <w:tab w:val="clear" w:pos="2952"/>
        </w:tabs>
        <w:spacing w:before="360"/>
        <w:ind w:left="0" w:firstLine="0"/>
        <w:rPr>
          <w:rFonts w:ascii="Arial" w:hAnsi="Arial" w:cs="Arial"/>
          <w:color w:val="000000" w:themeColor="text1"/>
          <w:lang w:val="es-419"/>
        </w:rPr>
      </w:pPr>
      <w:r>
        <w:rPr>
          <w:rFonts w:ascii="Arial" w:hAnsi="Arial" w:cs="Arial"/>
          <w:color w:val="000000" w:themeColor="text1"/>
          <w:lang w:val="es-419"/>
        </w:rPr>
        <w:t xml:space="preserve">Alineación y </w:t>
      </w:r>
      <w:r w:rsidR="00956F2E">
        <w:rPr>
          <w:rFonts w:ascii="Arial" w:hAnsi="Arial" w:cs="Arial"/>
          <w:color w:val="000000" w:themeColor="text1"/>
          <w:lang w:val="es-419"/>
        </w:rPr>
        <w:t xml:space="preserve">Plan de </w:t>
      </w:r>
      <w:r w:rsidR="00DD16DF">
        <w:rPr>
          <w:rFonts w:ascii="Arial" w:hAnsi="Arial" w:cs="Arial"/>
          <w:color w:val="000000" w:themeColor="text1"/>
          <w:lang w:val="es-419"/>
        </w:rPr>
        <w:t>Acción de Género en el Marco del PGIRDN</w:t>
      </w:r>
    </w:p>
    <w:p w14:paraId="38716D50" w14:textId="7E8C9FDC" w:rsidR="008F17B6" w:rsidRPr="008F17B6" w:rsidRDefault="008F17B6" w:rsidP="008F17B6">
      <w:pPr>
        <w:pStyle w:val="Paragraph"/>
        <w:tabs>
          <w:tab w:val="clear" w:pos="3600"/>
        </w:tabs>
        <w:ind w:left="720" w:hanging="720"/>
        <w:rPr>
          <w:rFonts w:ascii="Arial" w:hAnsi="Arial" w:cs="Arial"/>
          <w:sz w:val="22"/>
          <w:szCs w:val="22"/>
          <w:lang w:val="es-ES"/>
        </w:rPr>
      </w:pPr>
      <w:bookmarkStart w:id="2" w:name="_Hlk510634717"/>
      <w:bookmarkEnd w:id="0"/>
      <w:bookmarkEnd w:id="1"/>
      <w:r w:rsidRPr="008F17B6">
        <w:rPr>
          <w:rFonts w:ascii="Arial" w:hAnsi="Arial" w:cs="Arial"/>
          <w:b/>
          <w:bCs/>
          <w:sz w:val="22"/>
          <w:szCs w:val="22"/>
          <w:lang w:val="es-419"/>
        </w:rPr>
        <w:t>Alineación estratégica.</w:t>
      </w:r>
      <w:r w:rsidRPr="008F17B6">
        <w:rPr>
          <w:rFonts w:ascii="Arial" w:hAnsi="Arial" w:cs="Arial"/>
          <w:sz w:val="22"/>
          <w:szCs w:val="22"/>
          <w:lang w:val="es-419"/>
        </w:rPr>
        <w:t xml:space="preserve"> La presente operación se alinea con el tema transversal de Equidad de género debido a que se incluirá la perspectiva de género en la gestión integral del riesgo de desastres de Honduras, a través de las actividades anuales incluidas en el PGIRDN y la preparación de un plan de acción que será ejecutado dentro del marco del préstamo contingente. A partir del diagnóstico realizado en la primera sección del presente documento técnico, y en vista de que</w:t>
      </w:r>
      <w:r w:rsidRPr="008F17B6">
        <w:rPr>
          <w:rFonts w:ascii="Arial" w:hAnsi="Arial" w:cs="Arial"/>
          <w:sz w:val="22"/>
          <w:szCs w:val="22"/>
          <w:lang w:val="es-ES"/>
        </w:rPr>
        <w:t xml:space="preserve"> los recientes desastres naturales permitieron evidenciar la importancia de promover el enfoque de género durante el despliegue de la respuesta ante la situación de emergencia</w:t>
      </w:r>
      <w:r w:rsidRPr="008F17B6">
        <w:rPr>
          <w:rFonts w:ascii="Arial" w:hAnsi="Arial" w:cs="Arial"/>
          <w:sz w:val="22"/>
          <w:szCs w:val="22"/>
          <w:lang w:val="es-419"/>
        </w:rPr>
        <w:t xml:space="preserve">, </w:t>
      </w:r>
      <w:r w:rsidRPr="008F17B6">
        <w:rPr>
          <w:rFonts w:ascii="Arial" w:hAnsi="Arial" w:cs="Arial"/>
          <w:sz w:val="22"/>
          <w:szCs w:val="22"/>
          <w:lang w:val="es-ES"/>
        </w:rPr>
        <w:t>particularmente en la gestión de los albergues para prevenir la violencia de género y atender las necesidades de los grupos más vulnerables; se identificaron estas acciones de género del primer año del PGIRDN</w:t>
      </w:r>
      <w:r w:rsidRPr="005B5395">
        <w:rPr>
          <w:rFonts w:ascii="Arial" w:hAnsi="Arial" w:cs="Arial"/>
          <w:sz w:val="22"/>
          <w:szCs w:val="22"/>
          <w:lang w:val="es-419"/>
        </w:rPr>
        <w:t xml:space="preserve">: (i) </w:t>
      </w:r>
      <w:r w:rsidR="00EF7CB0" w:rsidRPr="005B5395">
        <w:rPr>
          <w:rFonts w:ascii="Arial" w:hAnsi="Arial" w:cs="Arial"/>
          <w:sz w:val="22"/>
          <w:szCs w:val="22"/>
          <w:lang w:val="es-419"/>
        </w:rPr>
        <w:t xml:space="preserve">elaborar una propuesta de actualización de la ley del SINAGER incluyendo definir las responsabilidades sectoriales para la GRD y fortalecer los aspectos de género y atención a grupos vulnerables; (ii) </w:t>
      </w:r>
      <w:r w:rsidR="005B5395" w:rsidRPr="005B5395">
        <w:rPr>
          <w:rFonts w:ascii="Arial" w:hAnsi="Arial" w:cs="Arial"/>
          <w:sz w:val="22"/>
          <w:szCs w:val="22"/>
          <w:lang w:val="es-419"/>
        </w:rPr>
        <w:t>actualizar</w:t>
      </w:r>
      <w:r w:rsidR="00E46777" w:rsidRPr="005B5395">
        <w:rPr>
          <w:rFonts w:ascii="Arial" w:hAnsi="Arial" w:cs="Arial"/>
          <w:sz w:val="22"/>
          <w:szCs w:val="22"/>
          <w:lang w:val="es-419"/>
        </w:rPr>
        <w:t xml:space="preserve"> el inventario albergues a nivel nacional</w:t>
      </w:r>
      <w:r w:rsidR="005B5395" w:rsidRPr="005B5395">
        <w:rPr>
          <w:rFonts w:ascii="Arial" w:hAnsi="Arial" w:cs="Arial"/>
          <w:sz w:val="22"/>
          <w:szCs w:val="22"/>
          <w:lang w:val="es-419"/>
        </w:rPr>
        <w:t>; y (iii)</w:t>
      </w:r>
      <w:r w:rsidRPr="005B5395">
        <w:rPr>
          <w:rFonts w:ascii="Arial" w:hAnsi="Arial" w:cs="Arial"/>
          <w:sz w:val="22"/>
          <w:szCs w:val="22"/>
          <w:lang w:val="es-419"/>
        </w:rPr>
        <w:t xml:space="preserve"> </w:t>
      </w:r>
      <w:r w:rsidR="005B5395" w:rsidRPr="005B5395">
        <w:rPr>
          <w:rFonts w:ascii="Arial" w:hAnsi="Arial" w:cs="Arial"/>
          <w:sz w:val="22"/>
          <w:szCs w:val="22"/>
          <w:lang w:val="es-419"/>
        </w:rPr>
        <w:t xml:space="preserve">actualizar al menos el 80% de los planes municipales de emergencia, </w:t>
      </w:r>
      <w:r w:rsidR="005B5395" w:rsidRPr="005B5395">
        <w:rPr>
          <w:rFonts w:ascii="Arial" w:hAnsi="Arial" w:cs="Arial"/>
          <w:bCs/>
          <w:sz w:val="22"/>
          <w:szCs w:val="22"/>
          <w:lang w:val="es-ES"/>
        </w:rPr>
        <w:t>integrando un enfoque de género y de atención a grupos vulnerables</w:t>
      </w:r>
      <w:r w:rsidR="005B5395" w:rsidRPr="005B5395">
        <w:rPr>
          <w:rFonts w:ascii="Arial" w:hAnsi="Arial" w:cs="Arial"/>
          <w:sz w:val="22"/>
          <w:szCs w:val="22"/>
          <w:lang w:val="es-419"/>
        </w:rPr>
        <w:t xml:space="preserve">. </w:t>
      </w:r>
      <w:r w:rsidRPr="005B5395">
        <w:rPr>
          <w:rFonts w:ascii="Arial" w:hAnsi="Arial" w:cs="Arial"/>
          <w:sz w:val="22"/>
          <w:szCs w:val="22"/>
          <w:lang w:val="es-ES"/>
        </w:rPr>
        <w:t>Adicionalmente, la operación contempla como producto adicional la preparación de un plan de acción para fortalecer de la perspectiva de equidad de género e</w:t>
      </w:r>
      <w:r w:rsidRPr="008F17B6">
        <w:rPr>
          <w:rFonts w:ascii="Arial" w:hAnsi="Arial" w:cs="Arial"/>
          <w:sz w:val="22"/>
          <w:szCs w:val="22"/>
          <w:lang w:val="es-ES"/>
        </w:rPr>
        <w:t>n la gestión de riesgos de desastres del país en el marco del préstamo contingente, a fin de complementar los esfuerzos del país a través del PGIRDN (ver Matriz de Resultados)</w:t>
      </w:r>
      <w:r w:rsidRPr="008F17B6">
        <w:rPr>
          <w:rStyle w:val="FootnoteReference"/>
          <w:rFonts w:ascii="Arial" w:hAnsi="Arial" w:cs="Arial"/>
          <w:sz w:val="22"/>
          <w:szCs w:val="22"/>
        </w:rPr>
        <w:footnoteReference w:id="21"/>
      </w:r>
      <w:r w:rsidRPr="008F17B6">
        <w:rPr>
          <w:rFonts w:ascii="Arial" w:hAnsi="Arial" w:cs="Arial"/>
          <w:sz w:val="22"/>
          <w:szCs w:val="22"/>
          <w:lang w:val="es-ES"/>
        </w:rPr>
        <w:t xml:space="preserve">. </w:t>
      </w:r>
    </w:p>
    <w:p w14:paraId="15F6B83A" w14:textId="77777777" w:rsidR="00CD10AA" w:rsidRDefault="00CD10AA" w:rsidP="00FF1C3D">
      <w:pPr>
        <w:snapToGrid w:val="0"/>
        <w:spacing w:after="120"/>
        <w:jc w:val="center"/>
        <w:rPr>
          <w:rFonts w:ascii="Arial" w:hAnsi="Arial" w:cs="Arial"/>
          <w:bCs/>
          <w:sz w:val="22"/>
          <w:szCs w:val="22"/>
          <w:lang w:val="es-ES_tradnl"/>
        </w:rPr>
      </w:pPr>
    </w:p>
    <w:p w14:paraId="2156A300" w14:textId="564F1927" w:rsidR="0057017C" w:rsidRPr="00EB1C47" w:rsidRDefault="0057017C" w:rsidP="00FF1C3D">
      <w:pPr>
        <w:snapToGrid w:val="0"/>
        <w:spacing w:after="120"/>
        <w:jc w:val="center"/>
        <w:rPr>
          <w:rFonts w:ascii="Arial" w:hAnsi="Arial" w:cs="Arial"/>
          <w:b/>
          <w:sz w:val="22"/>
          <w:szCs w:val="22"/>
          <w:lang w:val="es-ES_tradnl"/>
        </w:rPr>
      </w:pPr>
      <w:r w:rsidRPr="00EB1C47">
        <w:rPr>
          <w:rFonts w:ascii="Arial" w:hAnsi="Arial" w:cs="Arial"/>
          <w:b/>
          <w:sz w:val="22"/>
          <w:szCs w:val="22"/>
          <w:lang w:val="es-ES_tradnl"/>
        </w:rPr>
        <w:t>Cuadro 1: Indicadores de</w:t>
      </w:r>
      <w:r w:rsidR="008F17B6">
        <w:rPr>
          <w:rFonts w:ascii="Arial" w:hAnsi="Arial" w:cs="Arial"/>
          <w:b/>
          <w:sz w:val="22"/>
          <w:szCs w:val="22"/>
          <w:lang w:val="es-ES_tradnl"/>
        </w:rPr>
        <w:t xml:space="preserve"> género de</w:t>
      </w:r>
      <w:r w:rsidRPr="00EB1C47">
        <w:rPr>
          <w:rFonts w:ascii="Arial" w:hAnsi="Arial" w:cs="Arial"/>
          <w:b/>
          <w:sz w:val="22"/>
          <w:szCs w:val="22"/>
          <w:lang w:val="es-ES_tradnl"/>
        </w:rPr>
        <w:t xml:space="preserve">l PGIRDN </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2700"/>
        <w:gridCol w:w="2690"/>
        <w:gridCol w:w="2170"/>
      </w:tblGrid>
      <w:tr w:rsidR="00AB700D" w:rsidRPr="00506E0C" w14:paraId="34B98951" w14:textId="77777777" w:rsidTr="000C2FC3">
        <w:trPr>
          <w:tblHeader/>
          <w:jc w:val="center"/>
        </w:trPr>
        <w:tc>
          <w:tcPr>
            <w:tcW w:w="1615" w:type="dxa"/>
            <w:shd w:val="clear" w:color="auto" w:fill="A6A6A6" w:themeFill="background1" w:themeFillShade="A6"/>
            <w:vAlign w:val="center"/>
          </w:tcPr>
          <w:p w14:paraId="13B8072D" w14:textId="77777777" w:rsidR="0057017C" w:rsidRPr="00AB700D" w:rsidRDefault="0057017C" w:rsidP="001637C7">
            <w:pPr>
              <w:tabs>
                <w:tab w:val="left" w:pos="3060"/>
              </w:tabs>
              <w:snapToGrid w:val="0"/>
              <w:jc w:val="center"/>
              <w:rPr>
                <w:rFonts w:ascii="Arial" w:hAnsi="Arial" w:cs="Arial"/>
                <w:b/>
                <w:sz w:val="18"/>
                <w:szCs w:val="18"/>
                <w:lang w:val="es-ES"/>
              </w:rPr>
            </w:pPr>
            <w:r w:rsidRPr="00AB700D">
              <w:rPr>
                <w:rFonts w:ascii="Arial" w:hAnsi="Arial" w:cs="Arial"/>
                <w:b/>
                <w:sz w:val="18"/>
                <w:szCs w:val="18"/>
                <w:lang w:val="es-ES"/>
              </w:rPr>
              <w:t>Ejes Estratégicos</w:t>
            </w:r>
          </w:p>
        </w:tc>
        <w:tc>
          <w:tcPr>
            <w:tcW w:w="2700" w:type="dxa"/>
            <w:shd w:val="clear" w:color="auto" w:fill="A6A6A6" w:themeFill="background1" w:themeFillShade="A6"/>
            <w:vAlign w:val="center"/>
          </w:tcPr>
          <w:p w14:paraId="15F80A77" w14:textId="1B73E6A9" w:rsidR="0057017C" w:rsidRPr="00AB700D" w:rsidRDefault="0057017C" w:rsidP="001637C7">
            <w:pPr>
              <w:tabs>
                <w:tab w:val="left" w:pos="3060"/>
              </w:tabs>
              <w:snapToGrid w:val="0"/>
              <w:jc w:val="center"/>
              <w:rPr>
                <w:rFonts w:ascii="Arial" w:hAnsi="Arial" w:cs="Arial"/>
                <w:b/>
                <w:sz w:val="18"/>
                <w:szCs w:val="18"/>
                <w:lang w:val="es-ES"/>
              </w:rPr>
            </w:pPr>
            <w:r w:rsidRPr="00AB700D">
              <w:rPr>
                <w:rFonts w:ascii="Arial" w:hAnsi="Arial" w:cs="Arial"/>
                <w:b/>
                <w:sz w:val="18"/>
                <w:szCs w:val="18"/>
                <w:lang w:val="es-ES"/>
              </w:rPr>
              <w:t>Metas Generales 202</w:t>
            </w:r>
            <w:r w:rsidR="00152A6E" w:rsidRPr="00AB700D">
              <w:rPr>
                <w:rFonts w:ascii="Arial" w:hAnsi="Arial" w:cs="Arial"/>
                <w:b/>
                <w:sz w:val="18"/>
                <w:szCs w:val="18"/>
                <w:lang w:val="es-ES"/>
              </w:rPr>
              <w:t>1</w:t>
            </w:r>
            <w:r w:rsidRPr="00AB700D">
              <w:rPr>
                <w:rFonts w:ascii="Arial" w:hAnsi="Arial" w:cs="Arial"/>
                <w:b/>
                <w:sz w:val="18"/>
                <w:szCs w:val="18"/>
                <w:lang w:val="es-ES"/>
              </w:rPr>
              <w:t>-202</w:t>
            </w:r>
            <w:r w:rsidR="001637C7" w:rsidRPr="00AB700D">
              <w:rPr>
                <w:rFonts w:ascii="Arial" w:hAnsi="Arial" w:cs="Arial"/>
                <w:b/>
                <w:sz w:val="18"/>
                <w:szCs w:val="18"/>
                <w:lang w:val="es-ES"/>
              </w:rPr>
              <w:t>6</w:t>
            </w:r>
          </w:p>
        </w:tc>
        <w:tc>
          <w:tcPr>
            <w:tcW w:w="2690" w:type="dxa"/>
            <w:shd w:val="clear" w:color="auto" w:fill="A6A6A6" w:themeFill="background1" w:themeFillShade="A6"/>
            <w:vAlign w:val="center"/>
          </w:tcPr>
          <w:p w14:paraId="16AF0238" w14:textId="0381723B" w:rsidR="00152A6E" w:rsidRPr="00AB700D" w:rsidRDefault="0057017C" w:rsidP="001637C7">
            <w:pPr>
              <w:tabs>
                <w:tab w:val="left" w:pos="3060"/>
              </w:tabs>
              <w:snapToGrid w:val="0"/>
              <w:jc w:val="center"/>
              <w:rPr>
                <w:rFonts w:ascii="Arial" w:hAnsi="Arial" w:cs="Arial"/>
                <w:b/>
                <w:sz w:val="18"/>
                <w:szCs w:val="18"/>
                <w:lang w:val="es-ES"/>
              </w:rPr>
            </w:pPr>
            <w:r w:rsidRPr="00AB700D">
              <w:rPr>
                <w:rFonts w:ascii="Arial" w:hAnsi="Arial" w:cs="Arial"/>
                <w:b/>
                <w:sz w:val="18"/>
                <w:szCs w:val="18"/>
                <w:lang w:val="es-ES"/>
              </w:rPr>
              <w:t xml:space="preserve">Indicador </w:t>
            </w:r>
            <w:r w:rsidR="001637C7" w:rsidRPr="00AB700D">
              <w:rPr>
                <w:rFonts w:ascii="Arial" w:hAnsi="Arial" w:cs="Arial"/>
                <w:b/>
                <w:sz w:val="18"/>
                <w:szCs w:val="18"/>
                <w:lang w:val="es-ES"/>
              </w:rPr>
              <w:t>A</w:t>
            </w:r>
            <w:r w:rsidRPr="00AB700D">
              <w:rPr>
                <w:rFonts w:ascii="Arial" w:hAnsi="Arial" w:cs="Arial"/>
                <w:b/>
                <w:sz w:val="18"/>
                <w:szCs w:val="18"/>
                <w:lang w:val="es-ES"/>
              </w:rPr>
              <w:t xml:space="preserve">nual </w:t>
            </w:r>
          </w:p>
          <w:p w14:paraId="67B624C9" w14:textId="25306014" w:rsidR="0057017C" w:rsidRPr="00AB700D" w:rsidRDefault="0057017C" w:rsidP="001637C7">
            <w:pPr>
              <w:tabs>
                <w:tab w:val="left" w:pos="3060"/>
              </w:tabs>
              <w:snapToGrid w:val="0"/>
              <w:jc w:val="center"/>
              <w:rPr>
                <w:rFonts w:ascii="Arial" w:hAnsi="Arial" w:cs="Arial"/>
                <w:b/>
                <w:sz w:val="18"/>
                <w:szCs w:val="18"/>
                <w:lang w:val="es-ES"/>
              </w:rPr>
            </w:pPr>
            <w:r w:rsidRPr="00AB700D">
              <w:rPr>
                <w:rFonts w:ascii="Arial" w:hAnsi="Arial" w:cs="Arial"/>
                <w:b/>
                <w:sz w:val="18"/>
                <w:szCs w:val="18"/>
                <w:lang w:val="es-ES"/>
              </w:rPr>
              <w:t>(202</w:t>
            </w:r>
            <w:r w:rsidR="00152A6E" w:rsidRPr="00AB700D">
              <w:rPr>
                <w:rFonts w:ascii="Arial" w:hAnsi="Arial" w:cs="Arial"/>
                <w:b/>
                <w:sz w:val="18"/>
                <w:szCs w:val="18"/>
                <w:lang w:val="es-ES"/>
              </w:rPr>
              <w:t>1</w:t>
            </w:r>
            <w:r w:rsidR="001637C7" w:rsidRPr="00AB700D">
              <w:rPr>
                <w:rFonts w:ascii="Arial" w:hAnsi="Arial" w:cs="Arial"/>
                <w:b/>
                <w:sz w:val="18"/>
                <w:szCs w:val="18"/>
                <w:lang w:val="es-ES"/>
              </w:rPr>
              <w:t>/2022</w:t>
            </w:r>
            <w:r w:rsidRPr="00AB700D">
              <w:rPr>
                <w:rFonts w:ascii="Arial" w:hAnsi="Arial" w:cs="Arial"/>
                <w:b/>
                <w:sz w:val="18"/>
                <w:szCs w:val="18"/>
                <w:lang w:val="es-ES"/>
              </w:rPr>
              <w:t>)</w:t>
            </w:r>
          </w:p>
        </w:tc>
        <w:tc>
          <w:tcPr>
            <w:tcW w:w="2170" w:type="dxa"/>
            <w:shd w:val="clear" w:color="auto" w:fill="A6A6A6" w:themeFill="background1" w:themeFillShade="A6"/>
            <w:vAlign w:val="center"/>
          </w:tcPr>
          <w:p w14:paraId="58BBB91E" w14:textId="47582053" w:rsidR="0057017C" w:rsidRPr="00AB700D" w:rsidRDefault="00152A6E" w:rsidP="001637C7">
            <w:pPr>
              <w:tabs>
                <w:tab w:val="left" w:pos="3060"/>
              </w:tabs>
              <w:snapToGrid w:val="0"/>
              <w:jc w:val="center"/>
              <w:rPr>
                <w:rFonts w:ascii="Arial" w:hAnsi="Arial" w:cs="Arial"/>
                <w:b/>
                <w:sz w:val="18"/>
                <w:szCs w:val="18"/>
                <w:lang w:val="es-ES"/>
              </w:rPr>
            </w:pPr>
            <w:r w:rsidRPr="00AB700D">
              <w:rPr>
                <w:rFonts w:ascii="Arial" w:hAnsi="Arial" w:cs="Arial"/>
                <w:b/>
                <w:sz w:val="18"/>
                <w:szCs w:val="18"/>
                <w:lang w:val="es-ES"/>
              </w:rPr>
              <w:t>V</w:t>
            </w:r>
            <w:r w:rsidR="0057017C" w:rsidRPr="00AB700D">
              <w:rPr>
                <w:rFonts w:ascii="Arial" w:hAnsi="Arial" w:cs="Arial"/>
                <w:b/>
                <w:sz w:val="18"/>
                <w:szCs w:val="18"/>
                <w:lang w:val="es-ES"/>
              </w:rPr>
              <w:t xml:space="preserve">erificador del </w:t>
            </w:r>
            <w:r w:rsidR="001637C7" w:rsidRPr="00AB700D">
              <w:rPr>
                <w:rFonts w:ascii="Arial" w:hAnsi="Arial" w:cs="Arial"/>
                <w:b/>
                <w:sz w:val="18"/>
                <w:szCs w:val="18"/>
                <w:lang w:val="es-ES"/>
              </w:rPr>
              <w:t>I</w:t>
            </w:r>
            <w:r w:rsidR="0057017C" w:rsidRPr="00AB700D">
              <w:rPr>
                <w:rFonts w:ascii="Arial" w:hAnsi="Arial" w:cs="Arial"/>
                <w:b/>
                <w:sz w:val="18"/>
                <w:szCs w:val="18"/>
                <w:lang w:val="es-ES"/>
              </w:rPr>
              <w:t xml:space="preserve">ndicador </w:t>
            </w:r>
            <w:r w:rsidR="001637C7" w:rsidRPr="00AB700D">
              <w:rPr>
                <w:rFonts w:ascii="Arial" w:hAnsi="Arial" w:cs="Arial"/>
                <w:b/>
                <w:sz w:val="18"/>
                <w:szCs w:val="18"/>
                <w:lang w:val="es-ES"/>
              </w:rPr>
              <w:t xml:space="preserve">Anual / </w:t>
            </w:r>
            <w:r w:rsidR="0057017C" w:rsidRPr="00AB700D">
              <w:rPr>
                <w:rFonts w:ascii="Arial" w:hAnsi="Arial" w:cs="Arial"/>
                <w:b/>
                <w:sz w:val="18"/>
                <w:szCs w:val="18"/>
                <w:lang w:val="es-ES"/>
              </w:rPr>
              <w:t>Responsable</w:t>
            </w:r>
          </w:p>
        </w:tc>
      </w:tr>
      <w:tr w:rsidR="00A34C69" w:rsidRPr="00AB700D" w14:paraId="50208E78" w14:textId="77777777" w:rsidTr="000C2FC3">
        <w:trPr>
          <w:trHeight w:val="1362"/>
          <w:jc w:val="center"/>
        </w:trPr>
        <w:tc>
          <w:tcPr>
            <w:tcW w:w="1615" w:type="dxa"/>
            <w:shd w:val="clear" w:color="auto" w:fill="F2F2F2" w:themeFill="background1" w:themeFillShade="F2"/>
            <w:vAlign w:val="center"/>
          </w:tcPr>
          <w:p w14:paraId="4CD5C4F6" w14:textId="5B7305C0" w:rsidR="00A34C69" w:rsidRPr="00AB700D" w:rsidRDefault="00A34C69" w:rsidP="00A34C69">
            <w:pPr>
              <w:tabs>
                <w:tab w:val="left" w:pos="3060"/>
              </w:tabs>
              <w:snapToGrid w:val="0"/>
              <w:jc w:val="center"/>
              <w:rPr>
                <w:rFonts w:ascii="Arial" w:hAnsi="Arial" w:cs="Arial"/>
                <w:b/>
                <w:sz w:val="18"/>
                <w:szCs w:val="18"/>
                <w:lang w:val="es-ES"/>
              </w:rPr>
            </w:pPr>
            <w:r w:rsidRPr="00AB700D">
              <w:rPr>
                <w:rFonts w:ascii="Arial" w:hAnsi="Arial" w:cs="Arial"/>
                <w:b/>
                <w:sz w:val="18"/>
                <w:szCs w:val="18"/>
                <w:lang w:val="es-ES"/>
              </w:rPr>
              <w:t xml:space="preserve">Gobernabilidad en </w:t>
            </w:r>
            <w:r>
              <w:rPr>
                <w:rFonts w:ascii="Arial" w:hAnsi="Arial" w:cs="Arial"/>
                <w:b/>
                <w:sz w:val="18"/>
                <w:szCs w:val="18"/>
                <w:lang w:val="es-ES"/>
              </w:rPr>
              <w:t>G</w:t>
            </w:r>
            <w:r w:rsidRPr="00AB700D">
              <w:rPr>
                <w:rFonts w:ascii="Arial" w:hAnsi="Arial" w:cs="Arial"/>
                <w:b/>
                <w:sz w:val="18"/>
                <w:szCs w:val="18"/>
                <w:lang w:val="es-ES"/>
              </w:rPr>
              <w:t xml:space="preserve">estión del </w:t>
            </w:r>
            <w:r>
              <w:rPr>
                <w:rFonts w:ascii="Arial" w:hAnsi="Arial" w:cs="Arial"/>
                <w:b/>
                <w:sz w:val="18"/>
                <w:szCs w:val="18"/>
                <w:lang w:val="es-ES"/>
              </w:rPr>
              <w:t>R</w:t>
            </w:r>
            <w:r w:rsidRPr="00AB700D">
              <w:rPr>
                <w:rFonts w:ascii="Arial" w:hAnsi="Arial" w:cs="Arial"/>
                <w:b/>
                <w:sz w:val="18"/>
                <w:szCs w:val="18"/>
                <w:lang w:val="es-ES"/>
              </w:rPr>
              <w:t xml:space="preserve">iesgo </w:t>
            </w:r>
          </w:p>
        </w:tc>
        <w:tc>
          <w:tcPr>
            <w:tcW w:w="2700" w:type="dxa"/>
            <w:shd w:val="clear" w:color="auto" w:fill="auto"/>
          </w:tcPr>
          <w:p w14:paraId="3FF1F7B8" w14:textId="5C9EF9C2" w:rsidR="00A34C69" w:rsidRPr="00AB700D" w:rsidRDefault="00A34C69" w:rsidP="00A34C69">
            <w:pPr>
              <w:tabs>
                <w:tab w:val="left" w:pos="3060"/>
              </w:tabs>
              <w:snapToGrid w:val="0"/>
              <w:spacing w:before="60" w:after="60"/>
              <w:rPr>
                <w:rFonts w:ascii="Arial" w:hAnsi="Arial" w:cs="Arial"/>
                <w:bCs/>
                <w:sz w:val="18"/>
                <w:szCs w:val="18"/>
                <w:lang w:val="es-ES"/>
              </w:rPr>
            </w:pPr>
            <w:r>
              <w:rPr>
                <w:rFonts w:ascii="Arial" w:hAnsi="Arial" w:cs="Arial"/>
                <w:bCs/>
                <w:sz w:val="18"/>
                <w:szCs w:val="18"/>
                <w:lang w:val="es-ES"/>
              </w:rPr>
              <w:t>Fortalecida</w:t>
            </w:r>
            <w:r w:rsidRPr="00F7013F">
              <w:rPr>
                <w:rFonts w:ascii="Arial" w:hAnsi="Arial" w:cs="Arial"/>
                <w:bCs/>
                <w:sz w:val="18"/>
                <w:szCs w:val="18"/>
                <w:lang w:val="es-ES"/>
              </w:rPr>
              <w:t xml:space="preserve"> la definición de responsabilidades para la GRD de los sectores que concentran el riesgo de desastres</w:t>
            </w:r>
            <w:r>
              <w:rPr>
                <w:rFonts w:ascii="Arial" w:hAnsi="Arial" w:cs="Arial"/>
                <w:bCs/>
                <w:sz w:val="18"/>
                <w:szCs w:val="18"/>
                <w:lang w:val="es-ES"/>
              </w:rPr>
              <w:t>, integrando un enfoque de género y de atención a grupos vulnerables.</w:t>
            </w:r>
          </w:p>
        </w:tc>
        <w:tc>
          <w:tcPr>
            <w:tcW w:w="2690" w:type="dxa"/>
            <w:shd w:val="clear" w:color="auto" w:fill="auto"/>
          </w:tcPr>
          <w:p w14:paraId="59E07D1D" w14:textId="77777777" w:rsidR="00A34C69" w:rsidRPr="00A957C1" w:rsidRDefault="00A34C69" w:rsidP="00A34C69">
            <w:pPr>
              <w:tabs>
                <w:tab w:val="left" w:pos="3060"/>
              </w:tabs>
              <w:snapToGrid w:val="0"/>
              <w:spacing w:before="40" w:after="40"/>
              <w:jc w:val="both"/>
              <w:rPr>
                <w:rFonts w:ascii="Arial" w:hAnsi="Arial" w:cs="Arial"/>
                <w:bCs/>
                <w:sz w:val="18"/>
                <w:szCs w:val="18"/>
                <w:lang w:val="es-ES"/>
              </w:rPr>
            </w:pPr>
            <w:r w:rsidRPr="00A957C1">
              <w:rPr>
                <w:rFonts w:ascii="Arial" w:hAnsi="Arial" w:cs="Arial"/>
                <w:bCs/>
                <w:sz w:val="18"/>
                <w:szCs w:val="18"/>
                <w:lang w:val="es-ES"/>
              </w:rPr>
              <w:t>Elaborada una propuesta de actualización de la ley del SINAGER incluyendo definir las responsabilidades sectoriales para la GRD</w:t>
            </w:r>
            <w:r>
              <w:rPr>
                <w:rFonts w:ascii="Arial" w:hAnsi="Arial" w:cs="Arial"/>
                <w:bCs/>
                <w:sz w:val="18"/>
                <w:szCs w:val="18"/>
                <w:lang w:val="es-ES"/>
              </w:rPr>
              <w:t xml:space="preserve"> y fortalecer los aspectos de género y atención a grupos vulnerables</w:t>
            </w:r>
            <w:r w:rsidRPr="00A957C1">
              <w:rPr>
                <w:rFonts w:ascii="Arial" w:hAnsi="Arial" w:cs="Arial"/>
                <w:bCs/>
                <w:sz w:val="18"/>
                <w:szCs w:val="18"/>
                <w:lang w:val="es-ES"/>
              </w:rPr>
              <w:t>.</w:t>
            </w:r>
          </w:p>
          <w:p w14:paraId="32A06A4B" w14:textId="142CA21F" w:rsidR="00A34C69" w:rsidRPr="00AB700D" w:rsidRDefault="00A34C69" w:rsidP="00A34C69">
            <w:pPr>
              <w:tabs>
                <w:tab w:val="left" w:pos="3060"/>
              </w:tabs>
              <w:snapToGrid w:val="0"/>
              <w:spacing w:before="60" w:after="60"/>
              <w:rPr>
                <w:rFonts w:ascii="Arial" w:hAnsi="Arial" w:cs="Arial"/>
                <w:bCs/>
                <w:sz w:val="18"/>
                <w:szCs w:val="18"/>
                <w:lang w:val="es-ES"/>
              </w:rPr>
            </w:pPr>
            <w:r w:rsidRPr="00A957C1">
              <w:rPr>
                <w:rFonts w:ascii="Arial" w:hAnsi="Arial" w:cs="Arial"/>
                <w:sz w:val="18"/>
                <w:szCs w:val="18"/>
                <w:lang w:val="es-ES"/>
              </w:rPr>
              <w:tab/>
            </w:r>
          </w:p>
        </w:tc>
        <w:tc>
          <w:tcPr>
            <w:tcW w:w="2170" w:type="dxa"/>
            <w:shd w:val="clear" w:color="auto" w:fill="auto"/>
          </w:tcPr>
          <w:p w14:paraId="0F5437E9" w14:textId="77777777" w:rsidR="00A34C69" w:rsidRPr="00B55222" w:rsidRDefault="00A34C69" w:rsidP="00A34C69">
            <w:pPr>
              <w:tabs>
                <w:tab w:val="left" w:pos="3060"/>
              </w:tabs>
              <w:snapToGrid w:val="0"/>
              <w:spacing w:before="40" w:after="40"/>
              <w:rPr>
                <w:rFonts w:ascii="Arial" w:hAnsi="Arial" w:cs="Arial"/>
                <w:bCs/>
                <w:sz w:val="18"/>
                <w:szCs w:val="18"/>
                <w:lang w:val="es-ES"/>
              </w:rPr>
            </w:pPr>
            <w:r w:rsidRPr="00B55222">
              <w:rPr>
                <w:rFonts w:ascii="Arial" w:hAnsi="Arial" w:cs="Arial"/>
                <w:bCs/>
                <w:sz w:val="18"/>
                <w:szCs w:val="18"/>
                <w:lang w:val="es-ES"/>
              </w:rPr>
              <w:t xml:space="preserve">Verificable: </w:t>
            </w:r>
            <w:r>
              <w:rPr>
                <w:rFonts w:ascii="Arial" w:hAnsi="Arial" w:cs="Arial"/>
                <w:bCs/>
                <w:sz w:val="18"/>
                <w:szCs w:val="18"/>
                <w:lang w:val="es-ES"/>
              </w:rPr>
              <w:t xml:space="preserve">Borrador de la propuesta de actualización de la ley. </w:t>
            </w:r>
          </w:p>
          <w:p w14:paraId="2CF1A569" w14:textId="77777777" w:rsidR="00A34C69" w:rsidRDefault="00A34C69" w:rsidP="00A34C69">
            <w:pPr>
              <w:tabs>
                <w:tab w:val="left" w:pos="3060"/>
              </w:tabs>
              <w:snapToGrid w:val="0"/>
              <w:spacing w:before="40" w:after="40"/>
              <w:rPr>
                <w:rFonts w:ascii="Arial" w:hAnsi="Arial" w:cs="Arial"/>
                <w:bCs/>
                <w:sz w:val="18"/>
                <w:szCs w:val="18"/>
                <w:lang w:val="es-ES"/>
              </w:rPr>
            </w:pPr>
          </w:p>
          <w:p w14:paraId="18FD7FE7" w14:textId="4D6376B9" w:rsidR="00A34C69" w:rsidRPr="00101100" w:rsidRDefault="00A34C69" w:rsidP="00A34C69">
            <w:pPr>
              <w:tabs>
                <w:tab w:val="left" w:pos="3060"/>
              </w:tabs>
              <w:snapToGrid w:val="0"/>
              <w:spacing w:before="60" w:after="60"/>
              <w:rPr>
                <w:rFonts w:ascii="Arial" w:hAnsi="Arial" w:cs="Arial"/>
                <w:sz w:val="18"/>
                <w:szCs w:val="18"/>
                <w:lang w:val="es-419"/>
              </w:rPr>
            </w:pPr>
            <w:r w:rsidRPr="00B55222">
              <w:rPr>
                <w:rFonts w:ascii="Arial" w:hAnsi="Arial" w:cs="Arial"/>
                <w:bCs/>
                <w:sz w:val="18"/>
                <w:szCs w:val="18"/>
                <w:lang w:val="es-ES"/>
              </w:rPr>
              <w:t>Responsable:</w:t>
            </w:r>
            <w:r>
              <w:rPr>
                <w:rFonts w:ascii="Arial" w:hAnsi="Arial" w:cs="Arial"/>
                <w:bCs/>
                <w:sz w:val="18"/>
                <w:szCs w:val="18"/>
                <w:lang w:val="es-ES"/>
              </w:rPr>
              <w:t xml:space="preserve"> COPECO</w:t>
            </w:r>
          </w:p>
        </w:tc>
      </w:tr>
      <w:tr w:rsidR="000C2FC3" w:rsidRPr="00FF1C3D" w14:paraId="14328244" w14:textId="77777777" w:rsidTr="000C2FC3">
        <w:trPr>
          <w:trHeight w:val="432"/>
          <w:jc w:val="center"/>
        </w:trPr>
        <w:tc>
          <w:tcPr>
            <w:tcW w:w="1615" w:type="dxa"/>
            <w:vMerge w:val="restart"/>
            <w:shd w:val="clear" w:color="auto" w:fill="F2F2F2" w:themeFill="background1" w:themeFillShade="F2"/>
            <w:vAlign w:val="center"/>
          </w:tcPr>
          <w:p w14:paraId="013CAABA" w14:textId="1E00D2CF" w:rsidR="000C2FC3" w:rsidRPr="00AB700D" w:rsidRDefault="000C2FC3" w:rsidP="000C2FC3">
            <w:pPr>
              <w:tabs>
                <w:tab w:val="left" w:pos="3060"/>
              </w:tabs>
              <w:snapToGrid w:val="0"/>
              <w:jc w:val="center"/>
              <w:rPr>
                <w:rFonts w:ascii="Arial" w:hAnsi="Arial" w:cs="Arial"/>
                <w:b/>
                <w:sz w:val="18"/>
                <w:szCs w:val="18"/>
                <w:lang w:val="es-ES"/>
              </w:rPr>
            </w:pPr>
            <w:r w:rsidRPr="00AB700D">
              <w:rPr>
                <w:rFonts w:ascii="Arial" w:hAnsi="Arial" w:cs="Arial"/>
                <w:b/>
                <w:sz w:val="18"/>
                <w:szCs w:val="18"/>
                <w:lang w:val="es-ES"/>
              </w:rPr>
              <w:t xml:space="preserve">Preparación para la </w:t>
            </w:r>
            <w:r>
              <w:rPr>
                <w:rFonts w:ascii="Arial" w:hAnsi="Arial" w:cs="Arial"/>
                <w:b/>
                <w:sz w:val="18"/>
                <w:szCs w:val="18"/>
                <w:lang w:val="es-ES"/>
              </w:rPr>
              <w:t>E</w:t>
            </w:r>
            <w:r w:rsidRPr="00AB700D">
              <w:rPr>
                <w:rFonts w:ascii="Arial" w:hAnsi="Arial" w:cs="Arial"/>
                <w:b/>
                <w:sz w:val="18"/>
                <w:szCs w:val="18"/>
                <w:lang w:val="es-ES"/>
              </w:rPr>
              <w:t>mergencia</w:t>
            </w:r>
          </w:p>
        </w:tc>
        <w:tc>
          <w:tcPr>
            <w:tcW w:w="2700" w:type="dxa"/>
            <w:shd w:val="clear" w:color="auto" w:fill="auto"/>
          </w:tcPr>
          <w:p w14:paraId="0F6E5413" w14:textId="49619780" w:rsidR="000C2FC3" w:rsidRPr="00AB700D" w:rsidRDefault="000C2FC3" w:rsidP="000C2FC3">
            <w:pPr>
              <w:tabs>
                <w:tab w:val="left" w:pos="3060"/>
              </w:tabs>
              <w:snapToGrid w:val="0"/>
              <w:spacing w:before="60" w:after="60"/>
              <w:rPr>
                <w:rFonts w:ascii="Arial" w:hAnsi="Arial" w:cs="Arial"/>
                <w:bCs/>
                <w:sz w:val="18"/>
                <w:szCs w:val="18"/>
                <w:lang w:val="es-ES"/>
              </w:rPr>
            </w:pPr>
            <w:r>
              <w:rPr>
                <w:rFonts w:ascii="Arial" w:hAnsi="Arial" w:cs="Arial"/>
                <w:bCs/>
                <w:sz w:val="18"/>
                <w:szCs w:val="18"/>
                <w:lang w:val="es-ES"/>
              </w:rPr>
              <w:t xml:space="preserve">Fortalecida la gestión de albergues, integrando un enfoque de género y grupos vulnerables. </w:t>
            </w:r>
          </w:p>
        </w:tc>
        <w:tc>
          <w:tcPr>
            <w:tcW w:w="2690" w:type="dxa"/>
            <w:shd w:val="clear" w:color="auto" w:fill="auto"/>
          </w:tcPr>
          <w:p w14:paraId="169C20B7" w14:textId="3FFDE058" w:rsidR="000C2FC3" w:rsidRPr="00AB700D" w:rsidRDefault="000C2FC3" w:rsidP="000C2FC3">
            <w:pPr>
              <w:tabs>
                <w:tab w:val="left" w:pos="3060"/>
              </w:tabs>
              <w:snapToGrid w:val="0"/>
              <w:spacing w:before="60" w:after="60"/>
              <w:rPr>
                <w:rFonts w:ascii="Arial" w:hAnsi="Arial" w:cs="Arial"/>
                <w:bCs/>
                <w:sz w:val="18"/>
                <w:szCs w:val="18"/>
                <w:lang w:val="es-ES"/>
              </w:rPr>
            </w:pPr>
            <w:r>
              <w:rPr>
                <w:rFonts w:ascii="Arial" w:hAnsi="Arial" w:cs="Arial"/>
                <w:bCs/>
                <w:sz w:val="18"/>
                <w:szCs w:val="18"/>
                <w:lang w:val="es-ES"/>
              </w:rPr>
              <w:t xml:space="preserve">Actualizado el inventario albergues a nivel nacional. </w:t>
            </w:r>
          </w:p>
        </w:tc>
        <w:tc>
          <w:tcPr>
            <w:tcW w:w="2170" w:type="dxa"/>
            <w:shd w:val="clear" w:color="auto" w:fill="auto"/>
          </w:tcPr>
          <w:p w14:paraId="09945774" w14:textId="77777777" w:rsidR="000C2FC3" w:rsidRPr="00B55222" w:rsidRDefault="000C2FC3" w:rsidP="000C2FC3">
            <w:pPr>
              <w:tabs>
                <w:tab w:val="left" w:pos="3060"/>
              </w:tabs>
              <w:snapToGrid w:val="0"/>
              <w:spacing w:before="40" w:after="40"/>
              <w:rPr>
                <w:rFonts w:ascii="Arial" w:hAnsi="Arial" w:cs="Arial"/>
                <w:bCs/>
                <w:sz w:val="18"/>
                <w:szCs w:val="18"/>
                <w:lang w:val="es-ES"/>
              </w:rPr>
            </w:pPr>
            <w:r w:rsidRPr="00B55222">
              <w:rPr>
                <w:rFonts w:ascii="Arial" w:hAnsi="Arial" w:cs="Arial"/>
                <w:bCs/>
                <w:sz w:val="18"/>
                <w:szCs w:val="18"/>
                <w:lang w:val="es-ES"/>
              </w:rPr>
              <w:t>Verificab</w:t>
            </w:r>
            <w:r>
              <w:rPr>
                <w:rFonts w:ascii="Arial" w:hAnsi="Arial" w:cs="Arial"/>
                <w:bCs/>
                <w:sz w:val="18"/>
                <w:szCs w:val="18"/>
                <w:lang w:val="es-ES"/>
              </w:rPr>
              <w:t>l</w:t>
            </w:r>
            <w:r w:rsidRPr="00B55222">
              <w:rPr>
                <w:rFonts w:ascii="Arial" w:hAnsi="Arial" w:cs="Arial"/>
                <w:bCs/>
                <w:sz w:val="18"/>
                <w:szCs w:val="18"/>
                <w:lang w:val="es-ES"/>
              </w:rPr>
              <w:t xml:space="preserve">e: </w:t>
            </w:r>
            <w:r>
              <w:rPr>
                <w:rFonts w:ascii="Arial" w:hAnsi="Arial" w:cs="Arial"/>
                <w:bCs/>
                <w:sz w:val="18"/>
                <w:szCs w:val="18"/>
                <w:lang w:val="es-ES"/>
              </w:rPr>
              <w:t>Documento de inventario de albergues</w:t>
            </w:r>
          </w:p>
          <w:p w14:paraId="2E2D2007" w14:textId="1AEBBB8F" w:rsidR="000C2FC3" w:rsidRPr="007916CE" w:rsidRDefault="000C2FC3" w:rsidP="000C2FC3">
            <w:pPr>
              <w:tabs>
                <w:tab w:val="left" w:pos="3060"/>
              </w:tabs>
              <w:snapToGrid w:val="0"/>
              <w:spacing w:before="60" w:after="60"/>
              <w:rPr>
                <w:rFonts w:ascii="Arial" w:hAnsi="Arial" w:cs="Arial"/>
                <w:sz w:val="18"/>
                <w:szCs w:val="18"/>
                <w:lang w:val="es-ES"/>
              </w:rPr>
            </w:pPr>
            <w:r w:rsidRPr="00B55222">
              <w:rPr>
                <w:rFonts w:ascii="Arial" w:hAnsi="Arial" w:cs="Arial"/>
                <w:bCs/>
                <w:sz w:val="18"/>
                <w:szCs w:val="18"/>
                <w:lang w:val="es-ES"/>
              </w:rPr>
              <w:t>Responsable:</w:t>
            </w:r>
            <w:r>
              <w:rPr>
                <w:rFonts w:ascii="Arial" w:hAnsi="Arial" w:cs="Arial"/>
                <w:bCs/>
                <w:sz w:val="18"/>
                <w:szCs w:val="18"/>
                <w:lang w:val="es-ES"/>
              </w:rPr>
              <w:t xml:space="preserve"> COPECO</w:t>
            </w:r>
          </w:p>
        </w:tc>
      </w:tr>
      <w:tr w:rsidR="000C2FC3" w:rsidRPr="00FF1C3D" w14:paraId="5E46146F" w14:textId="77777777" w:rsidTr="000C2FC3">
        <w:trPr>
          <w:trHeight w:val="432"/>
          <w:jc w:val="center"/>
        </w:trPr>
        <w:tc>
          <w:tcPr>
            <w:tcW w:w="1615" w:type="dxa"/>
            <w:vMerge/>
            <w:shd w:val="clear" w:color="auto" w:fill="F2F2F2" w:themeFill="background1" w:themeFillShade="F2"/>
            <w:vAlign w:val="center"/>
          </w:tcPr>
          <w:p w14:paraId="76A0F7AB" w14:textId="77777777" w:rsidR="000C2FC3" w:rsidRPr="00AB700D" w:rsidRDefault="000C2FC3" w:rsidP="000C2FC3">
            <w:pPr>
              <w:tabs>
                <w:tab w:val="left" w:pos="3060"/>
              </w:tabs>
              <w:snapToGrid w:val="0"/>
              <w:jc w:val="center"/>
              <w:rPr>
                <w:rFonts w:ascii="Arial" w:hAnsi="Arial" w:cs="Arial"/>
                <w:b/>
                <w:sz w:val="18"/>
                <w:szCs w:val="18"/>
                <w:lang w:val="es-ES"/>
              </w:rPr>
            </w:pPr>
          </w:p>
        </w:tc>
        <w:tc>
          <w:tcPr>
            <w:tcW w:w="2700" w:type="dxa"/>
            <w:shd w:val="clear" w:color="auto" w:fill="auto"/>
          </w:tcPr>
          <w:p w14:paraId="184A4991" w14:textId="1821B7E6" w:rsidR="000C2FC3" w:rsidRPr="00AB700D" w:rsidRDefault="000C2FC3" w:rsidP="000C2FC3">
            <w:pPr>
              <w:tabs>
                <w:tab w:val="left" w:pos="3060"/>
              </w:tabs>
              <w:snapToGrid w:val="0"/>
              <w:spacing w:before="60" w:after="60"/>
              <w:rPr>
                <w:rFonts w:ascii="Arial" w:hAnsi="Arial" w:cs="Arial"/>
                <w:bCs/>
                <w:sz w:val="18"/>
                <w:szCs w:val="18"/>
                <w:lang w:val="es-ES"/>
              </w:rPr>
            </w:pPr>
            <w:r>
              <w:rPr>
                <w:rFonts w:ascii="Arial" w:hAnsi="Arial" w:cs="Arial"/>
                <w:bCs/>
                <w:sz w:val="18"/>
                <w:szCs w:val="18"/>
                <w:lang w:val="es-ES"/>
              </w:rPr>
              <w:t xml:space="preserve">Fortalecida la definición de las responsabilidades para atender las emergencias a nivel municipal, </w:t>
            </w:r>
            <w:bookmarkStart w:id="3" w:name="_Hlk78269867"/>
            <w:r>
              <w:rPr>
                <w:rFonts w:ascii="Arial" w:hAnsi="Arial" w:cs="Arial"/>
                <w:bCs/>
                <w:sz w:val="18"/>
                <w:szCs w:val="18"/>
                <w:lang w:val="es-ES"/>
              </w:rPr>
              <w:t>integrando un enfoque de género y de atención a grupos vulnerables</w:t>
            </w:r>
            <w:bookmarkEnd w:id="3"/>
            <w:r>
              <w:rPr>
                <w:rFonts w:ascii="Arial" w:hAnsi="Arial" w:cs="Arial"/>
                <w:bCs/>
                <w:sz w:val="18"/>
                <w:szCs w:val="18"/>
                <w:lang w:val="es-ES"/>
              </w:rPr>
              <w:t>.</w:t>
            </w:r>
          </w:p>
        </w:tc>
        <w:tc>
          <w:tcPr>
            <w:tcW w:w="2690" w:type="dxa"/>
            <w:shd w:val="clear" w:color="auto" w:fill="auto"/>
          </w:tcPr>
          <w:p w14:paraId="78653FB1" w14:textId="71FE7BAD" w:rsidR="000C2FC3" w:rsidRPr="00AB700D" w:rsidRDefault="000C2FC3" w:rsidP="000C2FC3">
            <w:pPr>
              <w:tabs>
                <w:tab w:val="left" w:pos="3060"/>
              </w:tabs>
              <w:snapToGrid w:val="0"/>
              <w:spacing w:before="60" w:after="60"/>
              <w:rPr>
                <w:rFonts w:ascii="Arial" w:hAnsi="Arial" w:cs="Arial"/>
                <w:bCs/>
                <w:sz w:val="18"/>
                <w:szCs w:val="18"/>
                <w:lang w:val="es-ES"/>
              </w:rPr>
            </w:pPr>
            <w:bookmarkStart w:id="4" w:name="_Hlk78269831"/>
            <w:r>
              <w:rPr>
                <w:rFonts w:ascii="Arial" w:hAnsi="Arial" w:cs="Arial"/>
                <w:bCs/>
                <w:sz w:val="18"/>
                <w:szCs w:val="18"/>
                <w:lang w:val="es-ES"/>
              </w:rPr>
              <w:t xml:space="preserve">Actualizados </w:t>
            </w:r>
            <w:r w:rsidR="005B5395">
              <w:rPr>
                <w:rFonts w:ascii="Arial" w:hAnsi="Arial" w:cs="Arial"/>
                <w:bCs/>
                <w:sz w:val="18"/>
                <w:szCs w:val="18"/>
                <w:lang w:val="es-ES"/>
              </w:rPr>
              <w:t>a</w:t>
            </w:r>
            <w:r>
              <w:rPr>
                <w:rFonts w:ascii="Arial" w:hAnsi="Arial" w:cs="Arial"/>
                <w:bCs/>
                <w:sz w:val="18"/>
                <w:szCs w:val="18"/>
                <w:lang w:val="es-ES"/>
              </w:rPr>
              <w:t xml:space="preserve">l menos el 80% de los planes municipales de emergencia. </w:t>
            </w:r>
            <w:bookmarkEnd w:id="4"/>
          </w:p>
        </w:tc>
        <w:tc>
          <w:tcPr>
            <w:tcW w:w="2170" w:type="dxa"/>
            <w:shd w:val="clear" w:color="auto" w:fill="auto"/>
          </w:tcPr>
          <w:p w14:paraId="5CC16015" w14:textId="77777777" w:rsidR="000C2FC3" w:rsidRPr="000C2FC3" w:rsidRDefault="000C2FC3" w:rsidP="000C2FC3">
            <w:pPr>
              <w:tabs>
                <w:tab w:val="left" w:pos="3060"/>
              </w:tabs>
              <w:snapToGrid w:val="0"/>
              <w:spacing w:before="40" w:after="40"/>
              <w:rPr>
                <w:rFonts w:ascii="Arial" w:hAnsi="Arial" w:cs="Arial"/>
                <w:bCs/>
                <w:sz w:val="18"/>
                <w:szCs w:val="18"/>
                <w:highlight w:val="yellow"/>
                <w:lang w:val="es-ES"/>
              </w:rPr>
            </w:pPr>
            <w:r w:rsidRPr="000C2FC3">
              <w:rPr>
                <w:rFonts w:ascii="Arial" w:hAnsi="Arial" w:cs="Arial"/>
                <w:bCs/>
                <w:sz w:val="18"/>
                <w:szCs w:val="18"/>
                <w:highlight w:val="yellow"/>
                <w:lang w:val="es-ES"/>
              </w:rPr>
              <w:t xml:space="preserve">Verificable: </w:t>
            </w:r>
          </w:p>
          <w:p w14:paraId="018FF786" w14:textId="77777777" w:rsidR="000C2FC3" w:rsidRPr="000C2FC3" w:rsidRDefault="000C2FC3" w:rsidP="000C2FC3">
            <w:pPr>
              <w:tabs>
                <w:tab w:val="left" w:pos="3060"/>
              </w:tabs>
              <w:snapToGrid w:val="0"/>
              <w:spacing w:before="40" w:after="40"/>
              <w:rPr>
                <w:rFonts w:ascii="Arial" w:hAnsi="Arial" w:cs="Arial"/>
                <w:bCs/>
                <w:sz w:val="18"/>
                <w:szCs w:val="18"/>
                <w:highlight w:val="yellow"/>
                <w:lang w:val="es-ES"/>
              </w:rPr>
            </w:pPr>
          </w:p>
          <w:p w14:paraId="47ECB0C3" w14:textId="0B1786C1" w:rsidR="000C2FC3" w:rsidRPr="001516C0" w:rsidRDefault="000C2FC3" w:rsidP="000C2FC3">
            <w:pPr>
              <w:tabs>
                <w:tab w:val="left" w:pos="3060"/>
              </w:tabs>
              <w:snapToGrid w:val="0"/>
              <w:spacing w:before="60" w:after="60"/>
              <w:rPr>
                <w:rFonts w:ascii="Arial" w:hAnsi="Arial" w:cs="Arial"/>
                <w:sz w:val="18"/>
                <w:szCs w:val="18"/>
                <w:lang w:val="es-ES"/>
              </w:rPr>
            </w:pPr>
            <w:r w:rsidRPr="000C2FC3">
              <w:rPr>
                <w:rFonts w:ascii="Arial" w:hAnsi="Arial" w:cs="Arial"/>
                <w:bCs/>
                <w:sz w:val="18"/>
                <w:szCs w:val="18"/>
                <w:highlight w:val="yellow"/>
                <w:lang w:val="es-ES"/>
              </w:rPr>
              <w:t>Responsable:</w:t>
            </w:r>
          </w:p>
        </w:tc>
      </w:tr>
    </w:tbl>
    <w:p w14:paraId="1DBA962B" w14:textId="7675BA4A" w:rsidR="00A03582" w:rsidRDefault="00A03582">
      <w:pPr>
        <w:rPr>
          <w:rFonts w:ascii="Arial" w:hAnsi="Arial" w:cs="Arial"/>
          <w:b/>
          <w:smallCaps/>
          <w:color w:val="000000" w:themeColor="text1"/>
          <w:szCs w:val="22"/>
          <w:lang w:val="es-419"/>
        </w:rPr>
      </w:pPr>
      <w:r>
        <w:rPr>
          <w:rFonts w:ascii="Arial" w:hAnsi="Arial" w:cs="Arial"/>
          <w:b/>
          <w:smallCaps/>
          <w:color w:val="000000" w:themeColor="text1"/>
          <w:szCs w:val="22"/>
          <w:lang w:val="es-419"/>
        </w:rPr>
        <w:br w:type="page"/>
      </w:r>
    </w:p>
    <w:p w14:paraId="096C422F" w14:textId="796E763A" w:rsidR="00B11B6A" w:rsidRPr="00E34569" w:rsidRDefault="00B025E9" w:rsidP="001E5383">
      <w:pPr>
        <w:spacing w:after="240"/>
        <w:jc w:val="center"/>
        <w:rPr>
          <w:rFonts w:ascii="Arial" w:hAnsi="Arial" w:cs="Arial"/>
          <w:b/>
          <w:smallCaps/>
          <w:color w:val="000000" w:themeColor="text1"/>
          <w:szCs w:val="22"/>
          <w:lang w:val="es-419"/>
        </w:rPr>
      </w:pPr>
      <w:r w:rsidRPr="00E34569">
        <w:rPr>
          <w:rFonts w:ascii="Arial" w:hAnsi="Arial" w:cs="Arial"/>
          <w:b/>
          <w:smallCaps/>
          <w:color w:val="000000" w:themeColor="text1"/>
          <w:szCs w:val="22"/>
          <w:lang w:val="es-419"/>
        </w:rPr>
        <w:t>Referencias</w:t>
      </w:r>
    </w:p>
    <w:p w14:paraId="04029BB9" w14:textId="01DE62D0" w:rsidR="009976B3" w:rsidRPr="00917D3C" w:rsidRDefault="009976B3" w:rsidP="00B61FF4">
      <w:pPr>
        <w:pStyle w:val="ListParagraph"/>
        <w:numPr>
          <w:ilvl w:val="0"/>
          <w:numId w:val="7"/>
        </w:numPr>
        <w:spacing w:after="120"/>
        <w:contextualSpacing w:val="0"/>
        <w:rPr>
          <w:rFonts w:cs="Arial"/>
          <w:color w:val="000000" w:themeColor="text1"/>
          <w:spacing w:val="-4"/>
          <w:sz w:val="22"/>
          <w:szCs w:val="22"/>
        </w:rPr>
      </w:pPr>
      <w:r w:rsidRPr="00917D3C">
        <w:rPr>
          <w:rFonts w:cs="Arial"/>
          <w:color w:val="000000" w:themeColor="text1"/>
          <w:spacing w:val="-4"/>
          <w:sz w:val="22"/>
          <w:szCs w:val="22"/>
        </w:rPr>
        <w:t>Acevedo</w:t>
      </w:r>
      <w:r w:rsidR="00A90F42" w:rsidRPr="00917D3C">
        <w:rPr>
          <w:rFonts w:cs="Arial"/>
          <w:color w:val="000000" w:themeColor="text1"/>
          <w:spacing w:val="-4"/>
          <w:sz w:val="22"/>
          <w:szCs w:val="22"/>
        </w:rPr>
        <w:t xml:space="preserve"> (</w:t>
      </w:r>
      <w:r w:rsidRPr="00917D3C">
        <w:rPr>
          <w:rFonts w:cs="Arial"/>
          <w:color w:val="000000" w:themeColor="text1"/>
          <w:spacing w:val="-4"/>
          <w:sz w:val="22"/>
          <w:szCs w:val="22"/>
        </w:rPr>
        <w:t>2014</w:t>
      </w:r>
      <w:r w:rsidR="00A90F42" w:rsidRPr="00917D3C">
        <w:rPr>
          <w:rFonts w:cs="Arial"/>
          <w:color w:val="000000" w:themeColor="text1"/>
          <w:spacing w:val="-4"/>
          <w:sz w:val="22"/>
          <w:szCs w:val="22"/>
        </w:rPr>
        <w:t xml:space="preserve">). </w:t>
      </w:r>
      <w:r w:rsidR="00B61FF4" w:rsidRPr="00917D3C">
        <w:rPr>
          <w:rFonts w:cs="Arial"/>
          <w:color w:val="000000" w:themeColor="text1"/>
          <w:spacing w:val="-4"/>
          <w:sz w:val="22"/>
          <w:szCs w:val="22"/>
        </w:rPr>
        <w:t>The Effect of Extreme Hydro-Meteorological Events on Labor Market Outcomes: Evidence from the Colombian Caribbean.</w:t>
      </w:r>
      <w:r w:rsidR="00B61FF4" w:rsidRPr="00917D3C">
        <w:rPr>
          <w:rFonts w:cs="Arial"/>
          <w:i/>
          <w:iCs/>
          <w:color w:val="000000" w:themeColor="text1"/>
          <w:spacing w:val="-4"/>
          <w:sz w:val="22"/>
          <w:szCs w:val="22"/>
        </w:rPr>
        <w:t xml:space="preserve"> Harvard Environmental Economics Research Seminar.</w:t>
      </w:r>
    </w:p>
    <w:p w14:paraId="70D779A7" w14:textId="15AF6000" w:rsidR="00E14D72" w:rsidRPr="00917D3C" w:rsidRDefault="00E14D72" w:rsidP="00E14D72">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rPr>
        <w:t>Banco Mundial (2021). Gender Dimensions of Disaster Risk and Resilience: Existing Evidence.</w:t>
      </w:r>
    </w:p>
    <w:p w14:paraId="75E86E2C" w14:textId="53228A68" w:rsidR="00E14D72" w:rsidRPr="00917D3C" w:rsidRDefault="00E14D72" w:rsidP="00E14D72">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rPr>
        <w:t>Banco Mundial (2017). Integrating Gender Issues in Disaster Risk Management Policy Development and in Projects.</w:t>
      </w:r>
    </w:p>
    <w:p w14:paraId="1E41FD1F" w14:textId="2FC13C88" w:rsidR="009C4D60" w:rsidRPr="009C4D60" w:rsidRDefault="009C4D60" w:rsidP="00972291">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shd w:val="clear" w:color="auto" w:fill="FFFFFF"/>
        </w:rPr>
        <w:t>Baker &amp; Cormier (</w:t>
      </w:r>
      <w:r w:rsidR="00F30AA0" w:rsidRPr="00917D3C">
        <w:rPr>
          <w:rFonts w:cs="Arial"/>
          <w:color w:val="000000" w:themeColor="text1"/>
          <w:sz w:val="22"/>
          <w:szCs w:val="22"/>
          <w:shd w:val="clear" w:color="auto" w:fill="FFFFFF"/>
        </w:rPr>
        <w:t>2015</w:t>
      </w:r>
      <w:r w:rsidRPr="00917D3C">
        <w:rPr>
          <w:rFonts w:cs="Arial"/>
          <w:color w:val="000000" w:themeColor="text1"/>
          <w:sz w:val="22"/>
          <w:szCs w:val="22"/>
          <w:shd w:val="clear" w:color="auto" w:fill="FFFFFF"/>
        </w:rPr>
        <w:t>). </w:t>
      </w:r>
      <w:r w:rsidRPr="00917D3C">
        <w:rPr>
          <w:rFonts w:cs="Arial"/>
          <w:color w:val="000000" w:themeColor="text1"/>
          <w:sz w:val="22"/>
          <w:szCs w:val="22"/>
        </w:rPr>
        <w:t>Disasters and vulnerable populations: Evidence-based practice for the helping professions</w:t>
      </w:r>
      <w:r w:rsidRPr="00917D3C">
        <w:rPr>
          <w:rFonts w:cs="Arial"/>
          <w:color w:val="000000" w:themeColor="text1"/>
          <w:sz w:val="22"/>
          <w:szCs w:val="22"/>
          <w:shd w:val="clear" w:color="auto" w:fill="FFFFFF"/>
        </w:rPr>
        <w:t xml:space="preserve">. </w:t>
      </w:r>
      <w:r w:rsidRPr="00917D3C">
        <w:rPr>
          <w:rFonts w:cs="Arial"/>
          <w:i/>
          <w:color w:val="000000" w:themeColor="text1"/>
          <w:sz w:val="22"/>
          <w:szCs w:val="22"/>
          <w:shd w:val="clear" w:color="auto" w:fill="FFFFFF"/>
        </w:rPr>
        <w:t>Springer Publishing Company.</w:t>
      </w:r>
    </w:p>
    <w:p w14:paraId="2334CD5F" w14:textId="0D97C729" w:rsidR="004C6609" w:rsidRPr="004C6609" w:rsidRDefault="004C6609" w:rsidP="00972291">
      <w:pPr>
        <w:pStyle w:val="ListParagraph"/>
        <w:numPr>
          <w:ilvl w:val="0"/>
          <w:numId w:val="7"/>
        </w:numPr>
        <w:spacing w:after="120"/>
        <w:contextualSpacing w:val="0"/>
        <w:rPr>
          <w:rFonts w:cs="Arial"/>
          <w:color w:val="000000" w:themeColor="text1"/>
          <w:sz w:val="22"/>
          <w:szCs w:val="22"/>
        </w:rPr>
      </w:pPr>
      <w:proofErr w:type="spellStart"/>
      <w:r>
        <w:rPr>
          <w:rFonts w:cs="Arial"/>
          <w:color w:val="000000" w:themeColor="text1"/>
          <w:sz w:val="22"/>
          <w:szCs w:val="22"/>
        </w:rPr>
        <w:t>Buvinic</w:t>
      </w:r>
      <w:proofErr w:type="spellEnd"/>
      <w:r>
        <w:rPr>
          <w:rFonts w:cs="Arial"/>
          <w:color w:val="000000" w:themeColor="text1"/>
          <w:sz w:val="22"/>
          <w:szCs w:val="22"/>
        </w:rPr>
        <w:t xml:space="preserve"> et al. (1999). Hurricane Mitch: Women’s Needs</w:t>
      </w:r>
      <w:r w:rsidRPr="00917D3C">
        <w:rPr>
          <w:rFonts w:cs="Arial"/>
          <w:color w:val="000000" w:themeColor="text1"/>
          <w:sz w:val="22"/>
          <w:szCs w:val="22"/>
        </w:rPr>
        <w:t xml:space="preserve"> and Contributions.</w:t>
      </w:r>
      <w:r>
        <w:rPr>
          <w:rFonts w:cs="Arial"/>
          <w:color w:val="000000" w:themeColor="text1"/>
          <w:sz w:val="22"/>
          <w:szCs w:val="22"/>
        </w:rPr>
        <w:t xml:space="preserve"> </w:t>
      </w:r>
    </w:p>
    <w:p w14:paraId="118440BB" w14:textId="20B6E325" w:rsidR="009C4D60" w:rsidRPr="008704DF" w:rsidRDefault="009C4D60" w:rsidP="00972291">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shd w:val="clear" w:color="auto" w:fill="FFFFFF"/>
        </w:rPr>
        <w:t>Caruso, G. D. (2017). The legacy of natural disasters: The intergenerational impact of 100 years of disasters in Latin America. </w:t>
      </w:r>
      <w:r w:rsidRPr="00917D3C">
        <w:rPr>
          <w:rFonts w:cs="Arial"/>
          <w:i/>
          <w:color w:val="000000" w:themeColor="text1"/>
          <w:sz w:val="22"/>
          <w:szCs w:val="22"/>
        </w:rPr>
        <w:t>Journal of Development Economics</w:t>
      </w:r>
      <w:r w:rsidRPr="00917D3C">
        <w:rPr>
          <w:rFonts w:cs="Arial"/>
          <w:color w:val="000000" w:themeColor="text1"/>
          <w:sz w:val="22"/>
          <w:szCs w:val="22"/>
          <w:shd w:val="clear" w:color="auto" w:fill="FFFFFF"/>
        </w:rPr>
        <w:t>, </w:t>
      </w:r>
      <w:r w:rsidRPr="00917D3C">
        <w:rPr>
          <w:rFonts w:cs="Arial"/>
          <w:i/>
          <w:color w:val="000000" w:themeColor="text1"/>
          <w:sz w:val="22"/>
          <w:szCs w:val="22"/>
        </w:rPr>
        <w:t>127</w:t>
      </w:r>
      <w:r w:rsidRPr="00917D3C">
        <w:rPr>
          <w:rFonts w:cs="Arial"/>
          <w:color w:val="000000" w:themeColor="text1"/>
          <w:sz w:val="22"/>
          <w:szCs w:val="22"/>
          <w:shd w:val="clear" w:color="auto" w:fill="FFFFFF"/>
        </w:rPr>
        <w:t>, 209-233.</w:t>
      </w:r>
    </w:p>
    <w:p w14:paraId="1CF90D88" w14:textId="5387200D" w:rsidR="00152EE6" w:rsidRPr="00917D3C" w:rsidRDefault="00152EE6" w:rsidP="00972291">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pacing w:val="-4"/>
          <w:sz w:val="22"/>
          <w:szCs w:val="22"/>
        </w:rPr>
        <w:t xml:space="preserve">Christian et al. </w:t>
      </w:r>
      <w:r w:rsidR="00C275BE" w:rsidRPr="00917D3C">
        <w:rPr>
          <w:rFonts w:cs="Arial"/>
          <w:color w:val="000000" w:themeColor="text1"/>
          <w:spacing w:val="-4"/>
          <w:sz w:val="22"/>
          <w:szCs w:val="22"/>
        </w:rPr>
        <w:t>(</w:t>
      </w:r>
      <w:r w:rsidRPr="00917D3C">
        <w:rPr>
          <w:rFonts w:cs="Arial"/>
          <w:color w:val="000000" w:themeColor="text1"/>
          <w:spacing w:val="-4"/>
          <w:sz w:val="22"/>
          <w:szCs w:val="22"/>
        </w:rPr>
        <w:t>2019</w:t>
      </w:r>
      <w:r w:rsidR="00C275BE" w:rsidRPr="00917D3C">
        <w:rPr>
          <w:rFonts w:cs="Arial"/>
          <w:color w:val="000000" w:themeColor="text1"/>
          <w:spacing w:val="-4"/>
          <w:sz w:val="22"/>
          <w:szCs w:val="22"/>
        </w:rPr>
        <w:t>)</w:t>
      </w:r>
      <w:r w:rsidR="004722B5" w:rsidRPr="00917D3C">
        <w:rPr>
          <w:rFonts w:cs="Arial"/>
          <w:color w:val="000000" w:themeColor="text1"/>
          <w:spacing w:val="-4"/>
          <w:sz w:val="22"/>
          <w:szCs w:val="22"/>
        </w:rPr>
        <w:t>. Safety Nets and Natural Disaster Mitigation: Evidence from</w:t>
      </w:r>
      <w:r w:rsidR="007563B0" w:rsidRPr="00917D3C">
        <w:rPr>
          <w:rFonts w:cs="Arial"/>
          <w:color w:val="000000" w:themeColor="text1"/>
          <w:spacing w:val="-4"/>
          <w:sz w:val="22"/>
          <w:szCs w:val="22"/>
        </w:rPr>
        <w:t xml:space="preserve"> </w:t>
      </w:r>
      <w:r w:rsidR="004722B5" w:rsidRPr="00917D3C">
        <w:rPr>
          <w:rFonts w:cs="Arial"/>
          <w:color w:val="000000" w:themeColor="text1"/>
          <w:spacing w:val="-4"/>
          <w:sz w:val="22"/>
          <w:szCs w:val="22"/>
        </w:rPr>
        <w:t xml:space="preserve">Cyclone Phailin in Odisha. </w:t>
      </w:r>
      <w:r w:rsidR="004722B5" w:rsidRPr="00917D3C">
        <w:rPr>
          <w:rFonts w:cs="Arial"/>
          <w:i/>
          <w:iCs/>
          <w:color w:val="000000" w:themeColor="text1"/>
          <w:spacing w:val="-4"/>
          <w:sz w:val="22"/>
          <w:szCs w:val="22"/>
        </w:rPr>
        <w:t>Climatic Change, 153(1–2), 141–164</w:t>
      </w:r>
      <w:r w:rsidR="0089542C">
        <w:rPr>
          <w:rFonts w:cs="Arial"/>
          <w:i/>
          <w:iCs/>
          <w:color w:val="000000" w:themeColor="text1"/>
          <w:spacing w:val="-4"/>
          <w:sz w:val="22"/>
          <w:szCs w:val="22"/>
        </w:rPr>
        <w:t>.</w:t>
      </w:r>
    </w:p>
    <w:p w14:paraId="1F348F8B" w14:textId="286B26D4" w:rsidR="002205EE" w:rsidRPr="00917D3C" w:rsidRDefault="002205EE" w:rsidP="00972291">
      <w:pPr>
        <w:pStyle w:val="ListParagraph"/>
        <w:numPr>
          <w:ilvl w:val="0"/>
          <w:numId w:val="7"/>
        </w:numPr>
        <w:spacing w:after="120"/>
        <w:contextualSpacing w:val="0"/>
        <w:rPr>
          <w:rFonts w:cs="Arial"/>
          <w:color w:val="000000" w:themeColor="text1"/>
          <w:sz w:val="22"/>
          <w:szCs w:val="22"/>
        </w:rPr>
      </w:pPr>
      <w:proofErr w:type="spellStart"/>
      <w:r w:rsidRPr="00917D3C">
        <w:rPr>
          <w:rFonts w:cs="Arial"/>
          <w:color w:val="000000" w:themeColor="text1"/>
          <w:sz w:val="22"/>
          <w:szCs w:val="22"/>
        </w:rPr>
        <w:t>Cingraneli</w:t>
      </w:r>
      <w:proofErr w:type="spellEnd"/>
      <w:r w:rsidRPr="00917D3C">
        <w:rPr>
          <w:rFonts w:cs="Arial"/>
          <w:color w:val="000000" w:themeColor="text1"/>
          <w:sz w:val="22"/>
          <w:szCs w:val="22"/>
        </w:rPr>
        <w:t xml:space="preserve"> &amp; Richard (2010</w:t>
      </w:r>
      <w:r w:rsidR="00714B0D" w:rsidRPr="00917D3C">
        <w:rPr>
          <w:rFonts w:cs="Arial"/>
          <w:color w:val="000000" w:themeColor="text1"/>
          <w:sz w:val="22"/>
          <w:szCs w:val="22"/>
        </w:rPr>
        <w:t xml:space="preserve">). </w:t>
      </w:r>
      <w:r w:rsidR="00F51A90" w:rsidRPr="00917D3C">
        <w:rPr>
          <w:rFonts w:cs="Arial"/>
          <w:color w:val="000000" w:themeColor="text1"/>
          <w:sz w:val="22"/>
          <w:szCs w:val="22"/>
        </w:rPr>
        <w:t xml:space="preserve">The </w:t>
      </w:r>
      <w:proofErr w:type="spellStart"/>
      <w:r w:rsidR="00F51A90" w:rsidRPr="00917D3C">
        <w:rPr>
          <w:rFonts w:cs="Arial"/>
          <w:color w:val="000000" w:themeColor="text1"/>
          <w:sz w:val="22"/>
          <w:szCs w:val="22"/>
        </w:rPr>
        <w:t>Cingranelli</w:t>
      </w:r>
      <w:proofErr w:type="spellEnd"/>
      <w:r w:rsidR="00F51A90" w:rsidRPr="00917D3C">
        <w:rPr>
          <w:rFonts w:cs="Arial"/>
          <w:color w:val="000000" w:themeColor="text1"/>
          <w:sz w:val="22"/>
          <w:szCs w:val="22"/>
        </w:rPr>
        <w:t xml:space="preserve"> and Richards (CIRI) Human Rights Data </w:t>
      </w:r>
      <w:proofErr w:type="spellStart"/>
      <w:r w:rsidR="00F51A90" w:rsidRPr="00917D3C">
        <w:rPr>
          <w:rFonts w:cs="Arial"/>
          <w:color w:val="000000" w:themeColor="text1"/>
          <w:sz w:val="22"/>
          <w:szCs w:val="22"/>
        </w:rPr>
        <w:t>Projec</w:t>
      </w:r>
      <w:proofErr w:type="spellEnd"/>
      <w:r w:rsidR="00F51A90" w:rsidRPr="00917D3C">
        <w:rPr>
          <w:rFonts w:cs="Arial"/>
          <w:color w:val="000000" w:themeColor="text1"/>
          <w:sz w:val="22"/>
          <w:szCs w:val="22"/>
        </w:rPr>
        <w:t xml:space="preserve">. </w:t>
      </w:r>
      <w:r w:rsidR="00F51A90" w:rsidRPr="00917D3C">
        <w:rPr>
          <w:rFonts w:cs="Arial"/>
          <w:i/>
          <w:iCs/>
          <w:color w:val="000000" w:themeColor="text1"/>
          <w:sz w:val="22"/>
          <w:szCs w:val="22"/>
        </w:rPr>
        <w:t>Human Rights Quarterly, 32(2), 401-424</w:t>
      </w:r>
      <w:r w:rsidR="009C166E" w:rsidRPr="00917D3C">
        <w:rPr>
          <w:rFonts w:cs="Arial"/>
          <w:i/>
          <w:iCs/>
          <w:color w:val="000000" w:themeColor="text1"/>
          <w:sz w:val="22"/>
          <w:szCs w:val="22"/>
        </w:rPr>
        <w:t>.</w:t>
      </w:r>
    </w:p>
    <w:p w14:paraId="15684CB8" w14:textId="0BD246F6" w:rsidR="008704DF" w:rsidRPr="00917D3C" w:rsidRDefault="00857F21" w:rsidP="00972291">
      <w:pPr>
        <w:pStyle w:val="ListParagraph"/>
        <w:numPr>
          <w:ilvl w:val="0"/>
          <w:numId w:val="7"/>
        </w:numPr>
        <w:spacing w:after="120"/>
        <w:contextualSpacing w:val="0"/>
        <w:rPr>
          <w:rFonts w:cs="Arial"/>
          <w:color w:val="000000" w:themeColor="text1"/>
          <w:sz w:val="22"/>
          <w:szCs w:val="22"/>
          <w:lang w:val="es-419"/>
        </w:rPr>
      </w:pPr>
      <w:r w:rsidRPr="00917D3C">
        <w:rPr>
          <w:rFonts w:cs="Arial"/>
          <w:color w:val="000000" w:themeColor="text1"/>
          <w:sz w:val="22"/>
          <w:szCs w:val="22"/>
          <w:lang w:val="es-419"/>
        </w:rPr>
        <w:t>Comisión Europea</w:t>
      </w:r>
      <w:r w:rsidR="008704DF" w:rsidRPr="00917D3C">
        <w:rPr>
          <w:rFonts w:cs="Arial"/>
          <w:color w:val="000000" w:themeColor="text1"/>
          <w:sz w:val="22"/>
          <w:szCs w:val="22"/>
          <w:lang w:val="es-419"/>
        </w:rPr>
        <w:t xml:space="preserve"> (2021). Transversalizando la Perspectiva de Género en Proyectos de Acción Climática: Caja de Herramientas.</w:t>
      </w:r>
    </w:p>
    <w:p w14:paraId="392F3E8D" w14:textId="04EAFDF0" w:rsidR="009976B3" w:rsidRPr="00917D3C" w:rsidRDefault="009976B3" w:rsidP="00972291">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pacing w:val="-4"/>
          <w:sz w:val="22"/>
          <w:szCs w:val="22"/>
        </w:rPr>
        <w:t>Delaney &amp; Shrader</w:t>
      </w:r>
      <w:r w:rsidR="009C166E" w:rsidRPr="00917D3C">
        <w:rPr>
          <w:rFonts w:cs="Arial"/>
          <w:color w:val="000000" w:themeColor="text1"/>
          <w:spacing w:val="-4"/>
          <w:sz w:val="22"/>
          <w:szCs w:val="22"/>
        </w:rPr>
        <w:t xml:space="preserve"> (</w:t>
      </w:r>
      <w:r w:rsidRPr="00917D3C">
        <w:rPr>
          <w:rFonts w:cs="Arial"/>
          <w:color w:val="000000" w:themeColor="text1"/>
          <w:spacing w:val="-4"/>
          <w:sz w:val="22"/>
          <w:szCs w:val="22"/>
        </w:rPr>
        <w:t>2000</w:t>
      </w:r>
      <w:r w:rsidR="009C166E" w:rsidRPr="00917D3C">
        <w:rPr>
          <w:rFonts w:cs="Arial"/>
          <w:color w:val="000000" w:themeColor="text1"/>
          <w:spacing w:val="-4"/>
          <w:sz w:val="22"/>
          <w:szCs w:val="22"/>
        </w:rPr>
        <w:t xml:space="preserve">). </w:t>
      </w:r>
      <w:r w:rsidR="00147BE4" w:rsidRPr="00917D3C">
        <w:rPr>
          <w:rFonts w:cs="Arial"/>
          <w:color w:val="000000" w:themeColor="text1"/>
          <w:spacing w:val="-4"/>
          <w:sz w:val="22"/>
          <w:szCs w:val="22"/>
        </w:rPr>
        <w:t xml:space="preserve">Gender and Post-Disaster Reconstruction: The Case of Hurricane Mitch in Honduras and Nicaragua. </w:t>
      </w:r>
      <w:r w:rsidR="00147BE4" w:rsidRPr="00917D3C">
        <w:rPr>
          <w:rFonts w:cs="Arial"/>
          <w:i/>
          <w:iCs/>
          <w:color w:val="000000" w:themeColor="text1"/>
          <w:spacing w:val="-4"/>
          <w:sz w:val="22"/>
          <w:szCs w:val="22"/>
        </w:rPr>
        <w:t>World Bank: Washington, DC.</w:t>
      </w:r>
    </w:p>
    <w:p w14:paraId="2C2B1817" w14:textId="445CC698" w:rsidR="00152EE6" w:rsidRPr="00917D3C" w:rsidRDefault="00152EE6" w:rsidP="00972291">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rPr>
        <w:t>Doocy et al.</w:t>
      </w:r>
      <w:r w:rsidR="00FC04E2" w:rsidRPr="00917D3C">
        <w:rPr>
          <w:rFonts w:cs="Arial"/>
          <w:color w:val="000000" w:themeColor="text1"/>
          <w:sz w:val="22"/>
          <w:szCs w:val="22"/>
        </w:rPr>
        <w:t xml:space="preserve"> (</w:t>
      </w:r>
      <w:r w:rsidRPr="00917D3C">
        <w:rPr>
          <w:rFonts w:cs="Arial"/>
          <w:color w:val="000000" w:themeColor="text1"/>
          <w:sz w:val="22"/>
          <w:szCs w:val="22"/>
        </w:rPr>
        <w:t>2013</w:t>
      </w:r>
      <w:r w:rsidR="00FC04E2" w:rsidRPr="00917D3C">
        <w:rPr>
          <w:rFonts w:cs="Arial"/>
          <w:color w:val="000000" w:themeColor="text1"/>
          <w:sz w:val="22"/>
          <w:szCs w:val="22"/>
        </w:rPr>
        <w:t>). The Human Impact of Floods: A Historical Review of Events</w:t>
      </w:r>
      <w:r w:rsidR="00FC04E2" w:rsidRPr="00917D3C">
        <w:rPr>
          <w:color w:val="000000" w:themeColor="text1"/>
        </w:rPr>
        <w:t xml:space="preserve"> </w:t>
      </w:r>
      <w:r w:rsidR="00FC04E2" w:rsidRPr="00917D3C">
        <w:rPr>
          <w:rFonts w:cs="Arial"/>
          <w:color w:val="000000" w:themeColor="text1"/>
          <w:sz w:val="22"/>
          <w:szCs w:val="22"/>
        </w:rPr>
        <w:t xml:space="preserve">1980–2009 and Systematic Literature Review. </w:t>
      </w:r>
      <w:r w:rsidR="00FC04E2" w:rsidRPr="00917D3C">
        <w:rPr>
          <w:rFonts w:cs="Arial"/>
          <w:i/>
          <w:iCs/>
          <w:color w:val="000000" w:themeColor="text1"/>
          <w:sz w:val="22"/>
          <w:szCs w:val="22"/>
        </w:rPr>
        <w:t>PLOS Currents Disasters 2013 Apr 16. Edition 1.</w:t>
      </w:r>
    </w:p>
    <w:p w14:paraId="5829FF9D" w14:textId="06815E97" w:rsidR="006518BD" w:rsidRDefault="006518BD" w:rsidP="00972291">
      <w:pPr>
        <w:pStyle w:val="ListParagraph"/>
        <w:numPr>
          <w:ilvl w:val="0"/>
          <w:numId w:val="7"/>
        </w:numPr>
        <w:spacing w:after="120"/>
        <w:contextualSpacing w:val="0"/>
        <w:rPr>
          <w:rFonts w:cs="Arial"/>
          <w:color w:val="000000" w:themeColor="text1"/>
          <w:sz w:val="22"/>
          <w:szCs w:val="22"/>
        </w:rPr>
      </w:pPr>
      <w:r>
        <w:rPr>
          <w:rFonts w:cs="Arial"/>
          <w:color w:val="000000" w:themeColor="text1"/>
          <w:sz w:val="22"/>
          <w:szCs w:val="22"/>
        </w:rPr>
        <w:t xml:space="preserve">FAO (2016). Gender-responsive Disaster Risk Reduction in the Agriculture Sector: Guidance for </w:t>
      </w:r>
      <w:r w:rsidR="00654AA2" w:rsidRPr="00917D3C">
        <w:rPr>
          <w:rFonts w:cs="Arial"/>
          <w:color w:val="000000" w:themeColor="text1"/>
          <w:sz w:val="22"/>
          <w:szCs w:val="22"/>
        </w:rPr>
        <w:t>Policymakers</w:t>
      </w:r>
      <w:r>
        <w:rPr>
          <w:rFonts w:cs="Arial"/>
          <w:color w:val="000000" w:themeColor="text1"/>
          <w:sz w:val="22"/>
          <w:szCs w:val="22"/>
        </w:rPr>
        <w:t xml:space="preserve"> and practitioners.</w:t>
      </w:r>
    </w:p>
    <w:p w14:paraId="2C167C48" w14:textId="0568A075" w:rsidR="00152EE6" w:rsidRPr="00917D3C" w:rsidRDefault="00152EE6" w:rsidP="00972291">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rPr>
        <w:t>Frankenberg et al.</w:t>
      </w:r>
      <w:r w:rsidR="00DD3721" w:rsidRPr="00917D3C">
        <w:rPr>
          <w:rFonts w:cs="Arial"/>
          <w:color w:val="000000" w:themeColor="text1"/>
          <w:sz w:val="22"/>
          <w:szCs w:val="22"/>
        </w:rPr>
        <w:t xml:space="preserve"> (</w:t>
      </w:r>
      <w:r w:rsidRPr="00917D3C">
        <w:rPr>
          <w:rFonts w:cs="Arial"/>
          <w:color w:val="000000" w:themeColor="text1"/>
          <w:sz w:val="22"/>
          <w:szCs w:val="22"/>
        </w:rPr>
        <w:t>2011</w:t>
      </w:r>
      <w:r w:rsidR="00DD3721" w:rsidRPr="00917D3C">
        <w:rPr>
          <w:rFonts w:cs="Arial"/>
          <w:color w:val="000000" w:themeColor="text1"/>
          <w:sz w:val="22"/>
          <w:szCs w:val="22"/>
        </w:rPr>
        <w:t xml:space="preserve">). Mortality, The Family and the Indian Ocean Tsunami. </w:t>
      </w:r>
      <w:r w:rsidR="00DD3721" w:rsidRPr="00917D3C">
        <w:rPr>
          <w:rFonts w:cs="Arial"/>
          <w:i/>
          <w:iCs/>
          <w:color w:val="000000" w:themeColor="text1"/>
          <w:sz w:val="22"/>
          <w:szCs w:val="22"/>
        </w:rPr>
        <w:t>The Economic Journal, 121(554), 162–182.</w:t>
      </w:r>
    </w:p>
    <w:p w14:paraId="0DA2C064" w14:textId="0D40997D" w:rsidR="006518BD" w:rsidRDefault="006518BD" w:rsidP="00972291">
      <w:pPr>
        <w:pStyle w:val="ListParagraph"/>
        <w:numPr>
          <w:ilvl w:val="0"/>
          <w:numId w:val="7"/>
        </w:numPr>
        <w:spacing w:after="120"/>
        <w:contextualSpacing w:val="0"/>
        <w:rPr>
          <w:rFonts w:cs="Arial"/>
          <w:color w:val="000000" w:themeColor="text1"/>
          <w:sz w:val="22"/>
          <w:szCs w:val="22"/>
        </w:rPr>
      </w:pPr>
      <w:r>
        <w:rPr>
          <w:rFonts w:cs="Arial"/>
          <w:color w:val="000000" w:themeColor="text1"/>
          <w:sz w:val="22"/>
          <w:szCs w:val="22"/>
        </w:rPr>
        <w:t>Garcia-Ortega et al. (2012). Support for the Vulnerable Groups Following a Disaster.</w:t>
      </w:r>
      <w:r w:rsidR="009D209F" w:rsidRPr="00917D3C">
        <w:rPr>
          <w:rFonts w:cs="Arial"/>
          <w:color w:val="000000" w:themeColor="text1"/>
          <w:sz w:val="22"/>
          <w:szCs w:val="22"/>
        </w:rPr>
        <w:t xml:space="preserve"> </w:t>
      </w:r>
      <w:r w:rsidR="009D209F" w:rsidRPr="00917D3C">
        <w:rPr>
          <w:rFonts w:cs="Arial"/>
          <w:i/>
          <w:iCs/>
          <w:color w:val="000000" w:themeColor="text1"/>
          <w:sz w:val="22"/>
          <w:szCs w:val="22"/>
        </w:rPr>
        <w:t>Mental Health and Psychosocial Support in Disaster Situations in the Caribbean</w:t>
      </w:r>
      <w:r w:rsidR="00565871" w:rsidRPr="00917D3C">
        <w:rPr>
          <w:rFonts w:cs="Arial"/>
          <w:i/>
          <w:iCs/>
          <w:color w:val="000000" w:themeColor="text1"/>
          <w:sz w:val="22"/>
          <w:szCs w:val="22"/>
        </w:rPr>
        <w:t xml:space="preserve">, </w:t>
      </w:r>
      <w:r w:rsidR="009D209F" w:rsidRPr="00917D3C">
        <w:rPr>
          <w:rFonts w:cs="Arial"/>
          <w:i/>
          <w:iCs/>
          <w:color w:val="000000" w:themeColor="text1"/>
          <w:sz w:val="22"/>
          <w:szCs w:val="22"/>
        </w:rPr>
        <w:t>pp.73-89</w:t>
      </w:r>
      <w:r w:rsidR="005614D5" w:rsidRPr="00917D3C">
        <w:rPr>
          <w:rFonts w:cs="Arial"/>
          <w:i/>
          <w:iCs/>
          <w:color w:val="000000" w:themeColor="text1"/>
          <w:sz w:val="22"/>
          <w:szCs w:val="22"/>
        </w:rPr>
        <w:t xml:space="preserve">. </w:t>
      </w:r>
      <w:r w:rsidR="009D209F" w:rsidRPr="00917D3C">
        <w:rPr>
          <w:rFonts w:cs="Arial"/>
          <w:i/>
          <w:iCs/>
          <w:color w:val="000000" w:themeColor="text1"/>
          <w:sz w:val="22"/>
          <w:szCs w:val="22"/>
        </w:rPr>
        <w:t xml:space="preserve">PAHO, </w:t>
      </w:r>
      <w:r w:rsidR="00565871" w:rsidRPr="00917D3C">
        <w:rPr>
          <w:rFonts w:cs="Arial"/>
          <w:i/>
          <w:iCs/>
          <w:color w:val="000000" w:themeColor="text1"/>
          <w:sz w:val="22"/>
          <w:szCs w:val="22"/>
        </w:rPr>
        <w:t>2012.</w:t>
      </w:r>
    </w:p>
    <w:p w14:paraId="3B1E252F" w14:textId="72B88AA8" w:rsidR="000E2760" w:rsidRPr="000E2760" w:rsidRDefault="000E2760" w:rsidP="00972291">
      <w:pPr>
        <w:pStyle w:val="ListParagraph"/>
        <w:numPr>
          <w:ilvl w:val="0"/>
          <w:numId w:val="7"/>
        </w:numPr>
        <w:spacing w:after="120"/>
        <w:contextualSpacing w:val="0"/>
        <w:rPr>
          <w:rFonts w:cs="Arial"/>
          <w:color w:val="000000" w:themeColor="text1"/>
          <w:sz w:val="22"/>
          <w:szCs w:val="22"/>
        </w:rPr>
      </w:pPr>
      <w:r>
        <w:rPr>
          <w:rFonts w:cs="Arial"/>
          <w:color w:val="000000" w:themeColor="text1"/>
          <w:sz w:val="22"/>
          <w:szCs w:val="22"/>
        </w:rPr>
        <w:t xml:space="preserve">GIWPS (2015). Women and Climate Change: Impact and Agency in Human Rights, Security, and Economic Development. </w:t>
      </w:r>
      <w:r w:rsidRPr="0064326A">
        <w:rPr>
          <w:rFonts w:cs="Arial"/>
          <w:i/>
          <w:iCs/>
          <w:color w:val="000000" w:themeColor="text1"/>
          <w:sz w:val="22"/>
          <w:szCs w:val="22"/>
        </w:rPr>
        <w:t>The Georgetown Institute for Women, Peace and Security</w:t>
      </w:r>
      <w:r>
        <w:rPr>
          <w:rFonts w:cs="Arial"/>
          <w:i/>
          <w:iCs/>
          <w:color w:val="000000" w:themeColor="text1"/>
          <w:sz w:val="22"/>
          <w:szCs w:val="22"/>
        </w:rPr>
        <w:t xml:space="preserve"> (GIWPS)</w:t>
      </w:r>
      <w:r w:rsidRPr="0064326A">
        <w:rPr>
          <w:rFonts w:cs="Arial"/>
          <w:i/>
          <w:iCs/>
          <w:color w:val="000000" w:themeColor="text1"/>
          <w:sz w:val="22"/>
          <w:szCs w:val="22"/>
        </w:rPr>
        <w:t>.</w:t>
      </w:r>
    </w:p>
    <w:p w14:paraId="2CAC3B9B" w14:textId="0FE6BCB2" w:rsidR="00152EE6" w:rsidRPr="006148D9" w:rsidRDefault="00152EE6" w:rsidP="00972291">
      <w:pPr>
        <w:pStyle w:val="ListParagraph"/>
        <w:numPr>
          <w:ilvl w:val="0"/>
          <w:numId w:val="7"/>
        </w:numPr>
        <w:spacing w:after="120"/>
        <w:contextualSpacing w:val="0"/>
        <w:rPr>
          <w:rFonts w:cs="Arial"/>
          <w:i/>
          <w:iCs/>
          <w:color w:val="000000" w:themeColor="text1"/>
          <w:sz w:val="22"/>
          <w:szCs w:val="22"/>
        </w:rPr>
      </w:pPr>
      <w:r w:rsidRPr="000D312F">
        <w:rPr>
          <w:rFonts w:cs="Arial"/>
          <w:color w:val="000000" w:themeColor="text1"/>
          <w:sz w:val="22"/>
          <w:szCs w:val="22"/>
        </w:rPr>
        <w:t>Keshavarz et al</w:t>
      </w:r>
      <w:r w:rsidR="000D312F" w:rsidRPr="000D312F">
        <w:rPr>
          <w:rFonts w:cs="Arial"/>
          <w:color w:val="000000" w:themeColor="text1"/>
          <w:sz w:val="22"/>
          <w:szCs w:val="22"/>
        </w:rPr>
        <w:t>. (</w:t>
      </w:r>
      <w:r w:rsidRPr="000D312F">
        <w:rPr>
          <w:rFonts w:cs="Arial"/>
          <w:color w:val="000000" w:themeColor="text1"/>
          <w:sz w:val="22"/>
          <w:szCs w:val="22"/>
        </w:rPr>
        <w:t>2013</w:t>
      </w:r>
      <w:r w:rsidR="000D312F" w:rsidRPr="000D312F">
        <w:rPr>
          <w:rFonts w:cs="Arial"/>
          <w:color w:val="000000" w:themeColor="text1"/>
          <w:sz w:val="22"/>
          <w:szCs w:val="22"/>
        </w:rPr>
        <w:t>). The Social Experience of Drought in Rural Iran.</w:t>
      </w:r>
      <w:r w:rsidR="000D312F">
        <w:rPr>
          <w:rFonts w:cs="Arial"/>
          <w:color w:val="000000" w:themeColor="text1"/>
          <w:sz w:val="22"/>
          <w:szCs w:val="22"/>
        </w:rPr>
        <w:t xml:space="preserve"> </w:t>
      </w:r>
      <w:r w:rsidR="000D312F" w:rsidRPr="006148D9">
        <w:rPr>
          <w:rFonts w:cs="Arial"/>
          <w:i/>
          <w:iCs/>
          <w:color w:val="000000" w:themeColor="text1"/>
          <w:sz w:val="22"/>
          <w:szCs w:val="22"/>
        </w:rPr>
        <w:t>Land Use Policy, 30(1)</w:t>
      </w:r>
      <w:r w:rsidR="006148D9" w:rsidRPr="006148D9">
        <w:rPr>
          <w:rFonts w:cs="Arial"/>
          <w:i/>
          <w:iCs/>
          <w:color w:val="000000" w:themeColor="text1"/>
          <w:sz w:val="22"/>
          <w:szCs w:val="22"/>
        </w:rPr>
        <w:t>, 120-129.</w:t>
      </w:r>
    </w:p>
    <w:p w14:paraId="47F63891" w14:textId="01E57CAD" w:rsidR="001B5A81" w:rsidRPr="00917D3C" w:rsidRDefault="001B5A81" w:rsidP="001B5A81">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rPr>
        <w:t xml:space="preserve">IFRC (2015). </w:t>
      </w:r>
      <w:r w:rsidR="00805845" w:rsidRPr="00917D3C">
        <w:rPr>
          <w:rFonts w:cs="Arial"/>
          <w:color w:val="000000" w:themeColor="text1"/>
          <w:sz w:val="22"/>
          <w:szCs w:val="22"/>
        </w:rPr>
        <w:t>Unseen, unheard: Gender-based violence in disasters</w:t>
      </w:r>
      <w:r w:rsidRPr="00917D3C">
        <w:rPr>
          <w:rFonts w:cs="Arial"/>
          <w:color w:val="000000" w:themeColor="text1"/>
          <w:sz w:val="22"/>
          <w:szCs w:val="22"/>
        </w:rPr>
        <w:t>.</w:t>
      </w:r>
      <w:r w:rsidR="0053699E" w:rsidRPr="00917D3C">
        <w:rPr>
          <w:rFonts w:cs="Arial"/>
          <w:color w:val="000000" w:themeColor="text1"/>
          <w:sz w:val="22"/>
          <w:szCs w:val="22"/>
        </w:rPr>
        <w:t xml:space="preserve"> Global study.</w:t>
      </w:r>
      <w:r w:rsidR="00152EE6" w:rsidRPr="00917D3C">
        <w:rPr>
          <w:rFonts w:cs="Arial"/>
          <w:color w:val="000000" w:themeColor="text1"/>
          <w:sz w:val="22"/>
          <w:szCs w:val="22"/>
        </w:rPr>
        <w:t xml:space="preserve"> </w:t>
      </w:r>
      <w:r w:rsidR="00152EE6" w:rsidRPr="00917D3C">
        <w:rPr>
          <w:rFonts w:cs="Arial"/>
          <w:i/>
          <w:iCs/>
          <w:color w:val="000000" w:themeColor="text1"/>
          <w:sz w:val="22"/>
          <w:szCs w:val="22"/>
        </w:rPr>
        <w:t>International Federation of Red Cross (IFRC)</w:t>
      </w:r>
      <w:r w:rsidR="0089542C">
        <w:rPr>
          <w:rFonts w:cs="Arial"/>
          <w:i/>
          <w:iCs/>
          <w:color w:val="000000" w:themeColor="text1"/>
          <w:sz w:val="22"/>
          <w:szCs w:val="22"/>
        </w:rPr>
        <w:t>.</w:t>
      </w:r>
    </w:p>
    <w:p w14:paraId="08DEA10E" w14:textId="6FF7BC61" w:rsidR="004C6609" w:rsidRDefault="006518BD" w:rsidP="00396F22">
      <w:pPr>
        <w:pStyle w:val="ListParagraph"/>
        <w:numPr>
          <w:ilvl w:val="0"/>
          <w:numId w:val="7"/>
        </w:numPr>
        <w:spacing w:after="120"/>
        <w:contextualSpacing w:val="0"/>
        <w:rPr>
          <w:rFonts w:cs="Arial"/>
          <w:color w:val="000000" w:themeColor="text1"/>
          <w:sz w:val="22"/>
          <w:szCs w:val="22"/>
        </w:rPr>
      </w:pPr>
      <w:r>
        <w:rPr>
          <w:rFonts w:cs="Arial"/>
          <w:color w:val="000000" w:themeColor="text1"/>
          <w:sz w:val="22"/>
          <w:szCs w:val="22"/>
        </w:rPr>
        <w:t>IFRC (2010). A Practical Guide to Gender-Sensitive Approaches for Disaster Management</w:t>
      </w:r>
      <w:r w:rsidR="000E2760">
        <w:rPr>
          <w:rFonts w:cs="Arial"/>
          <w:color w:val="000000" w:themeColor="text1"/>
          <w:sz w:val="22"/>
          <w:szCs w:val="22"/>
        </w:rPr>
        <w:t>.</w:t>
      </w:r>
    </w:p>
    <w:p w14:paraId="0E02CB54" w14:textId="2B6E8E13" w:rsidR="002205EE" w:rsidRPr="00F75443" w:rsidRDefault="002205EE" w:rsidP="00396F22">
      <w:pPr>
        <w:pStyle w:val="ListParagraph"/>
        <w:numPr>
          <w:ilvl w:val="0"/>
          <w:numId w:val="7"/>
        </w:numPr>
        <w:spacing w:after="120"/>
        <w:contextualSpacing w:val="0"/>
        <w:rPr>
          <w:rFonts w:cs="Arial"/>
          <w:color w:val="000000" w:themeColor="text1"/>
          <w:sz w:val="22"/>
          <w:szCs w:val="22"/>
          <w:lang w:val="es-419"/>
        </w:rPr>
      </w:pPr>
      <w:r w:rsidRPr="00917D3C">
        <w:rPr>
          <w:rFonts w:cs="Arial"/>
          <w:bCs/>
          <w:color w:val="000000" w:themeColor="text1"/>
          <w:sz w:val="22"/>
          <w:szCs w:val="22"/>
          <w:lang w:val="es-419"/>
        </w:rPr>
        <w:t xml:space="preserve">MIGOBDT </w:t>
      </w:r>
      <w:r w:rsidR="00F75443">
        <w:rPr>
          <w:rFonts w:cs="Arial"/>
          <w:bCs/>
          <w:color w:val="000000" w:themeColor="text1"/>
          <w:sz w:val="22"/>
          <w:szCs w:val="22"/>
          <w:lang w:val="es-419"/>
        </w:rPr>
        <w:t>(</w:t>
      </w:r>
      <w:r w:rsidRPr="00917D3C">
        <w:rPr>
          <w:rFonts w:cs="Arial"/>
          <w:bCs/>
          <w:color w:val="000000" w:themeColor="text1"/>
          <w:sz w:val="22"/>
          <w:szCs w:val="22"/>
          <w:lang w:val="es-419"/>
        </w:rPr>
        <w:t>2018</w:t>
      </w:r>
      <w:r w:rsidR="00F75443">
        <w:rPr>
          <w:rFonts w:cs="Arial"/>
          <w:bCs/>
          <w:color w:val="000000" w:themeColor="text1"/>
          <w:sz w:val="22"/>
          <w:szCs w:val="22"/>
          <w:lang w:val="es-419"/>
        </w:rPr>
        <w:t xml:space="preserve">). </w:t>
      </w:r>
      <w:r w:rsidR="00F75443" w:rsidRPr="00F75443">
        <w:rPr>
          <w:rFonts w:cs="Arial"/>
          <w:bCs/>
          <w:color w:val="000000" w:themeColor="text1"/>
          <w:sz w:val="22"/>
          <w:szCs w:val="22"/>
          <w:lang w:val="es-419"/>
        </w:rPr>
        <w:t>Plan Nacional de Protección Civil, Prevención y Mitigación de Desastres</w:t>
      </w:r>
      <w:r w:rsidR="00F75443">
        <w:rPr>
          <w:rFonts w:cs="Arial"/>
          <w:bCs/>
          <w:color w:val="000000" w:themeColor="text1"/>
          <w:sz w:val="22"/>
          <w:szCs w:val="22"/>
          <w:lang w:val="es-419"/>
        </w:rPr>
        <w:t xml:space="preserve">. </w:t>
      </w:r>
      <w:r w:rsidR="0089053A" w:rsidRPr="0089053A">
        <w:rPr>
          <w:rFonts w:cs="Arial"/>
          <w:bCs/>
          <w:i/>
          <w:iCs/>
          <w:color w:val="000000" w:themeColor="text1"/>
          <w:sz w:val="22"/>
          <w:szCs w:val="22"/>
          <w:lang w:val="es-419"/>
        </w:rPr>
        <w:t>Ministerio de Gobernación y Desarrollo Territorial (MIGOBDT)</w:t>
      </w:r>
      <w:r w:rsidR="0089053A">
        <w:rPr>
          <w:rFonts w:cs="Arial"/>
          <w:bCs/>
          <w:i/>
          <w:iCs/>
          <w:color w:val="000000" w:themeColor="text1"/>
          <w:sz w:val="22"/>
          <w:szCs w:val="22"/>
          <w:lang w:val="es-419"/>
        </w:rPr>
        <w:t>.</w:t>
      </w:r>
    </w:p>
    <w:p w14:paraId="534ED61D" w14:textId="6AECEBBB" w:rsidR="002205EE" w:rsidRPr="00917D3C" w:rsidRDefault="002205EE" w:rsidP="00396F22">
      <w:pPr>
        <w:pStyle w:val="ListParagraph"/>
        <w:numPr>
          <w:ilvl w:val="0"/>
          <w:numId w:val="7"/>
        </w:numPr>
        <w:spacing w:after="120"/>
        <w:contextualSpacing w:val="0"/>
        <w:rPr>
          <w:rFonts w:cs="Arial"/>
          <w:color w:val="000000" w:themeColor="text1"/>
          <w:sz w:val="22"/>
          <w:szCs w:val="22"/>
        </w:rPr>
      </w:pPr>
      <w:r w:rsidRPr="006229D7">
        <w:rPr>
          <w:rFonts w:cs="Arial"/>
          <w:color w:val="000000" w:themeColor="text1"/>
          <w:spacing w:val="-4"/>
          <w:sz w:val="22"/>
          <w:szCs w:val="22"/>
        </w:rPr>
        <w:t>Moreno &amp; Shaw (2018)</w:t>
      </w:r>
      <w:r w:rsidR="006229D7" w:rsidRPr="006229D7">
        <w:rPr>
          <w:rFonts w:cs="Arial"/>
          <w:color w:val="000000" w:themeColor="text1"/>
          <w:spacing w:val="-4"/>
          <w:sz w:val="22"/>
          <w:szCs w:val="22"/>
        </w:rPr>
        <w:t>. Women’s Empowerment Following Disaster: A Longitudinal Study of Social Change.</w:t>
      </w:r>
      <w:r w:rsidR="006229D7">
        <w:rPr>
          <w:rFonts w:cs="Arial"/>
          <w:color w:val="000000" w:themeColor="text1"/>
          <w:spacing w:val="-4"/>
          <w:sz w:val="22"/>
          <w:szCs w:val="22"/>
        </w:rPr>
        <w:t xml:space="preserve"> </w:t>
      </w:r>
      <w:r w:rsidR="006229D7" w:rsidRPr="006229D7">
        <w:rPr>
          <w:rFonts w:cs="Arial"/>
          <w:i/>
          <w:iCs/>
          <w:color w:val="000000" w:themeColor="text1"/>
          <w:spacing w:val="-4"/>
          <w:sz w:val="22"/>
          <w:szCs w:val="22"/>
        </w:rPr>
        <w:t>Natural Hazards, 92(1), 205–224.</w:t>
      </w:r>
    </w:p>
    <w:p w14:paraId="0821BCA4" w14:textId="40D594A7" w:rsidR="00152EE6" w:rsidRPr="00917D3C" w:rsidRDefault="00152EE6" w:rsidP="00396F22">
      <w:pPr>
        <w:pStyle w:val="ListParagraph"/>
        <w:numPr>
          <w:ilvl w:val="0"/>
          <w:numId w:val="7"/>
        </w:numPr>
        <w:spacing w:after="120"/>
        <w:contextualSpacing w:val="0"/>
        <w:rPr>
          <w:rFonts w:cs="Arial"/>
          <w:color w:val="000000" w:themeColor="text1"/>
          <w:sz w:val="22"/>
          <w:szCs w:val="22"/>
        </w:rPr>
      </w:pPr>
      <w:r w:rsidRPr="002B27ED">
        <w:rPr>
          <w:rFonts w:cs="Arial"/>
          <w:color w:val="000000" w:themeColor="text1"/>
          <w:sz w:val="22"/>
          <w:szCs w:val="22"/>
        </w:rPr>
        <w:t>Murillo &amp; Tan</w:t>
      </w:r>
      <w:r w:rsidR="006229D7" w:rsidRPr="002B27ED">
        <w:rPr>
          <w:rFonts w:cs="Arial"/>
          <w:color w:val="000000" w:themeColor="text1"/>
          <w:sz w:val="22"/>
          <w:szCs w:val="22"/>
        </w:rPr>
        <w:t xml:space="preserve"> (</w:t>
      </w:r>
      <w:r w:rsidRPr="002B27ED">
        <w:rPr>
          <w:rFonts w:cs="Arial"/>
          <w:color w:val="000000" w:themeColor="text1"/>
          <w:sz w:val="22"/>
          <w:szCs w:val="22"/>
        </w:rPr>
        <w:t>2017</w:t>
      </w:r>
      <w:r w:rsidR="006229D7" w:rsidRPr="002B27ED">
        <w:rPr>
          <w:rFonts w:cs="Arial"/>
          <w:color w:val="000000" w:themeColor="text1"/>
          <w:sz w:val="22"/>
          <w:szCs w:val="22"/>
        </w:rPr>
        <w:t xml:space="preserve">). </w:t>
      </w:r>
      <w:r w:rsidR="002B27ED" w:rsidRPr="002B27ED">
        <w:rPr>
          <w:rFonts w:cs="Arial"/>
          <w:color w:val="000000" w:themeColor="text1"/>
          <w:sz w:val="22"/>
          <w:szCs w:val="22"/>
        </w:rPr>
        <w:t>Discovering the differential and gendered consequences of natural</w:t>
      </w:r>
      <w:r w:rsidR="002B27ED">
        <w:rPr>
          <w:rFonts w:cs="Arial"/>
          <w:color w:val="000000" w:themeColor="text1"/>
          <w:sz w:val="22"/>
          <w:szCs w:val="22"/>
        </w:rPr>
        <w:t xml:space="preserve"> </w:t>
      </w:r>
      <w:r w:rsidR="002B27ED" w:rsidRPr="002B27ED">
        <w:rPr>
          <w:rFonts w:cs="Arial"/>
          <w:color w:val="000000" w:themeColor="text1"/>
          <w:sz w:val="22"/>
          <w:szCs w:val="22"/>
        </w:rPr>
        <w:t>disasters on the gender gap in life expectancy in Southeast Asia</w:t>
      </w:r>
      <w:r w:rsidR="002B27ED">
        <w:rPr>
          <w:rFonts w:cs="Arial"/>
          <w:color w:val="000000" w:themeColor="text1"/>
          <w:sz w:val="22"/>
          <w:szCs w:val="22"/>
        </w:rPr>
        <w:t xml:space="preserve">. </w:t>
      </w:r>
      <w:r w:rsidR="002B27ED" w:rsidRPr="002B396E">
        <w:rPr>
          <w:rFonts w:cs="Arial"/>
          <w:i/>
          <w:iCs/>
          <w:color w:val="000000" w:themeColor="text1"/>
          <w:sz w:val="22"/>
          <w:szCs w:val="22"/>
        </w:rPr>
        <w:t xml:space="preserve">Natural Hazards </w:t>
      </w:r>
      <w:r w:rsidR="00757380" w:rsidRPr="002B396E">
        <w:rPr>
          <w:rFonts w:cs="Arial"/>
          <w:i/>
          <w:iCs/>
          <w:color w:val="000000" w:themeColor="text1"/>
          <w:sz w:val="22"/>
          <w:szCs w:val="22"/>
        </w:rPr>
        <w:t>and Earth System Sciences Discussions</w:t>
      </w:r>
      <w:r w:rsidR="002B396E" w:rsidRPr="002B396E">
        <w:rPr>
          <w:rFonts w:cs="Arial"/>
          <w:i/>
          <w:iCs/>
          <w:color w:val="000000" w:themeColor="text1"/>
          <w:sz w:val="22"/>
          <w:szCs w:val="22"/>
        </w:rPr>
        <w:t>, 1-18.</w:t>
      </w:r>
      <w:r w:rsidR="00757380">
        <w:rPr>
          <w:rFonts w:cs="Arial"/>
          <w:color w:val="000000" w:themeColor="text1"/>
          <w:sz w:val="22"/>
          <w:szCs w:val="22"/>
        </w:rPr>
        <w:t xml:space="preserve"> </w:t>
      </w:r>
    </w:p>
    <w:p w14:paraId="267D85A9" w14:textId="063898CE" w:rsidR="002205EE" w:rsidRPr="00E01A68" w:rsidRDefault="002205EE" w:rsidP="00E01A68">
      <w:pPr>
        <w:pStyle w:val="ListParagraph"/>
        <w:numPr>
          <w:ilvl w:val="0"/>
          <w:numId w:val="7"/>
        </w:numPr>
        <w:spacing w:after="120"/>
        <w:contextualSpacing w:val="0"/>
        <w:rPr>
          <w:rFonts w:cs="Arial"/>
          <w:bCs/>
          <w:color w:val="000000" w:themeColor="text1"/>
          <w:spacing w:val="-4"/>
          <w:sz w:val="22"/>
          <w:szCs w:val="22"/>
          <w:lang w:val="es-419"/>
        </w:rPr>
      </w:pPr>
      <w:r w:rsidRPr="00917D3C">
        <w:rPr>
          <w:rFonts w:cs="Arial"/>
          <w:bCs/>
          <w:color w:val="000000" w:themeColor="text1"/>
          <w:spacing w:val="-4"/>
          <w:sz w:val="22"/>
          <w:szCs w:val="22"/>
          <w:lang w:val="es-419"/>
        </w:rPr>
        <w:t>Naciones Unidades</w:t>
      </w:r>
      <w:r w:rsidR="006229D7">
        <w:rPr>
          <w:rFonts w:cs="Arial"/>
          <w:bCs/>
          <w:color w:val="000000" w:themeColor="text1"/>
          <w:spacing w:val="-4"/>
          <w:sz w:val="22"/>
          <w:szCs w:val="22"/>
          <w:lang w:val="es-419"/>
        </w:rPr>
        <w:t xml:space="preserve"> (</w:t>
      </w:r>
      <w:r w:rsidRPr="00917D3C">
        <w:rPr>
          <w:rFonts w:cs="Arial"/>
          <w:bCs/>
          <w:color w:val="000000" w:themeColor="text1"/>
          <w:spacing w:val="-4"/>
          <w:sz w:val="22"/>
          <w:szCs w:val="22"/>
          <w:lang w:val="es-419"/>
        </w:rPr>
        <w:t>2015</w:t>
      </w:r>
      <w:r w:rsidR="006229D7">
        <w:rPr>
          <w:rFonts w:cs="Arial"/>
          <w:bCs/>
          <w:color w:val="000000" w:themeColor="text1"/>
          <w:spacing w:val="-4"/>
          <w:sz w:val="22"/>
          <w:szCs w:val="22"/>
          <w:lang w:val="es-419"/>
        </w:rPr>
        <w:t xml:space="preserve">). </w:t>
      </w:r>
      <w:r w:rsidR="00E01A68" w:rsidRPr="00E01A68">
        <w:rPr>
          <w:rFonts w:cs="Arial"/>
          <w:bCs/>
          <w:color w:val="000000" w:themeColor="text1"/>
          <w:spacing w:val="-4"/>
          <w:sz w:val="22"/>
          <w:szCs w:val="22"/>
          <w:lang w:val="es-419"/>
        </w:rPr>
        <w:t>Marco de Sendai para la</w:t>
      </w:r>
      <w:r w:rsidR="00E01A68">
        <w:rPr>
          <w:rFonts w:cs="Arial"/>
          <w:bCs/>
          <w:color w:val="000000" w:themeColor="text1"/>
          <w:spacing w:val="-4"/>
          <w:sz w:val="22"/>
          <w:szCs w:val="22"/>
          <w:lang w:val="es-419"/>
        </w:rPr>
        <w:t xml:space="preserve"> </w:t>
      </w:r>
      <w:r w:rsidR="00E01A68" w:rsidRPr="00E01A68">
        <w:rPr>
          <w:rFonts w:cs="Arial"/>
          <w:bCs/>
          <w:color w:val="000000" w:themeColor="text1"/>
          <w:spacing w:val="-4"/>
          <w:sz w:val="22"/>
          <w:szCs w:val="22"/>
          <w:lang w:val="es-419"/>
        </w:rPr>
        <w:t>Reducción del Riesgo d</w:t>
      </w:r>
      <w:r w:rsidR="00E01A68">
        <w:rPr>
          <w:rFonts w:cs="Arial"/>
          <w:bCs/>
          <w:color w:val="000000" w:themeColor="text1"/>
          <w:spacing w:val="-4"/>
          <w:sz w:val="22"/>
          <w:szCs w:val="22"/>
          <w:lang w:val="es-419"/>
        </w:rPr>
        <w:t xml:space="preserve"> </w:t>
      </w:r>
      <w:r w:rsidR="00E01A68" w:rsidRPr="00E01A68">
        <w:rPr>
          <w:rFonts w:cs="Arial"/>
          <w:bCs/>
          <w:color w:val="000000" w:themeColor="text1"/>
          <w:spacing w:val="-4"/>
          <w:sz w:val="22"/>
          <w:szCs w:val="22"/>
          <w:lang w:val="es-419"/>
        </w:rPr>
        <w:t>Desastres</w:t>
      </w:r>
      <w:r w:rsidR="00E01A68">
        <w:rPr>
          <w:rFonts w:cs="Arial"/>
          <w:bCs/>
          <w:color w:val="000000" w:themeColor="text1"/>
          <w:spacing w:val="-4"/>
          <w:sz w:val="22"/>
          <w:szCs w:val="22"/>
          <w:lang w:val="es-419"/>
        </w:rPr>
        <w:t xml:space="preserve"> </w:t>
      </w:r>
      <w:r w:rsidR="00E01A68" w:rsidRPr="00E01A68">
        <w:rPr>
          <w:rFonts w:cs="Arial"/>
          <w:bCs/>
          <w:color w:val="000000" w:themeColor="text1"/>
          <w:spacing w:val="-4"/>
          <w:sz w:val="22"/>
          <w:szCs w:val="22"/>
          <w:lang w:val="es-419"/>
        </w:rPr>
        <w:t>2015-2030</w:t>
      </w:r>
    </w:p>
    <w:p w14:paraId="4FC4E7EA" w14:textId="7565FB39" w:rsidR="000E2760" w:rsidRPr="000E2760" w:rsidRDefault="000E2760" w:rsidP="00972291">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shd w:val="clear" w:color="auto" w:fill="FFFFFF"/>
        </w:rPr>
        <w:t xml:space="preserve">Neumayer &amp; </w:t>
      </w:r>
      <w:proofErr w:type="spellStart"/>
      <w:r w:rsidRPr="00917D3C">
        <w:rPr>
          <w:rFonts w:cs="Arial"/>
          <w:color w:val="000000" w:themeColor="text1"/>
          <w:sz w:val="22"/>
          <w:szCs w:val="22"/>
          <w:shd w:val="clear" w:color="auto" w:fill="FFFFFF"/>
        </w:rPr>
        <w:t>Plümper</w:t>
      </w:r>
      <w:proofErr w:type="spellEnd"/>
      <w:r w:rsidRPr="00917D3C">
        <w:rPr>
          <w:rFonts w:cs="Arial"/>
          <w:color w:val="000000" w:themeColor="text1"/>
          <w:sz w:val="22"/>
          <w:szCs w:val="22"/>
          <w:shd w:val="clear" w:color="auto" w:fill="FFFFFF"/>
        </w:rPr>
        <w:t xml:space="preserve"> (2007). The gendered nature of natural disasters: The impact of catastrophic events on the gender gap in life expectancy, 1981–2002. </w:t>
      </w:r>
      <w:r w:rsidRPr="00917D3C">
        <w:rPr>
          <w:rFonts w:cs="Arial"/>
          <w:i/>
          <w:color w:val="000000" w:themeColor="text1"/>
          <w:sz w:val="22"/>
          <w:szCs w:val="22"/>
        </w:rPr>
        <w:t>Annals of the Association of American Geographers</w:t>
      </w:r>
      <w:r w:rsidRPr="00917D3C">
        <w:rPr>
          <w:rFonts w:cs="Arial"/>
          <w:i/>
          <w:color w:val="000000" w:themeColor="text1"/>
          <w:sz w:val="22"/>
          <w:szCs w:val="22"/>
          <w:shd w:val="clear" w:color="auto" w:fill="FFFFFF"/>
        </w:rPr>
        <w:t>, </w:t>
      </w:r>
      <w:r w:rsidRPr="00917D3C">
        <w:rPr>
          <w:rFonts w:cs="Arial"/>
          <w:i/>
          <w:color w:val="000000" w:themeColor="text1"/>
          <w:sz w:val="22"/>
          <w:szCs w:val="22"/>
        </w:rPr>
        <w:t>97</w:t>
      </w:r>
      <w:r w:rsidRPr="00917D3C">
        <w:rPr>
          <w:rFonts w:cs="Arial"/>
          <w:i/>
          <w:color w:val="000000" w:themeColor="text1"/>
          <w:sz w:val="22"/>
          <w:szCs w:val="22"/>
          <w:shd w:val="clear" w:color="auto" w:fill="FFFFFF"/>
        </w:rPr>
        <w:t>(3), 551-566</w:t>
      </w:r>
      <w:r w:rsidRPr="00917D3C">
        <w:rPr>
          <w:rFonts w:cs="Arial"/>
          <w:color w:val="000000" w:themeColor="text1"/>
          <w:sz w:val="22"/>
          <w:szCs w:val="22"/>
          <w:shd w:val="clear" w:color="auto" w:fill="FFFFFF"/>
        </w:rPr>
        <w:t>.</w:t>
      </w:r>
    </w:p>
    <w:p w14:paraId="69514580" w14:textId="7C8589B4" w:rsidR="002205EE" w:rsidRPr="00F10495" w:rsidRDefault="002205EE" w:rsidP="00972291">
      <w:pPr>
        <w:pStyle w:val="ListParagraph"/>
        <w:numPr>
          <w:ilvl w:val="0"/>
          <w:numId w:val="7"/>
        </w:numPr>
        <w:spacing w:after="120"/>
        <w:contextualSpacing w:val="0"/>
        <w:rPr>
          <w:rFonts w:cs="Arial"/>
          <w:color w:val="000000" w:themeColor="text1"/>
          <w:sz w:val="22"/>
          <w:szCs w:val="22"/>
          <w:lang w:val="es-419"/>
        </w:rPr>
      </w:pPr>
      <w:r w:rsidRPr="00917D3C">
        <w:rPr>
          <w:rFonts w:cs="Arial"/>
          <w:color w:val="000000" w:themeColor="text1"/>
          <w:sz w:val="22"/>
          <w:szCs w:val="22"/>
          <w:lang w:val="es-419"/>
        </w:rPr>
        <w:t>OCHA</w:t>
      </w:r>
      <w:r w:rsidR="006229D7">
        <w:rPr>
          <w:rFonts w:cs="Arial"/>
          <w:color w:val="000000" w:themeColor="text1"/>
          <w:sz w:val="22"/>
          <w:szCs w:val="22"/>
          <w:lang w:val="es-419"/>
        </w:rPr>
        <w:t xml:space="preserve"> (</w:t>
      </w:r>
      <w:r w:rsidRPr="00917D3C">
        <w:rPr>
          <w:rFonts w:cs="Arial"/>
          <w:color w:val="000000" w:themeColor="text1"/>
          <w:sz w:val="22"/>
          <w:szCs w:val="22"/>
          <w:lang w:val="es-419"/>
        </w:rPr>
        <w:t>2017</w:t>
      </w:r>
      <w:r w:rsidR="006229D7">
        <w:rPr>
          <w:rFonts w:cs="Arial"/>
          <w:color w:val="000000" w:themeColor="text1"/>
          <w:sz w:val="22"/>
          <w:szCs w:val="22"/>
          <w:lang w:val="es-419"/>
        </w:rPr>
        <w:t>).</w:t>
      </w:r>
      <w:r w:rsidR="00F10495">
        <w:rPr>
          <w:rFonts w:cs="Arial"/>
          <w:color w:val="000000" w:themeColor="text1"/>
          <w:sz w:val="22"/>
          <w:szCs w:val="22"/>
          <w:lang w:val="es-419"/>
        </w:rPr>
        <w:t xml:space="preserve"> </w:t>
      </w:r>
      <w:r w:rsidR="00EA5C26" w:rsidRPr="00EA5C26">
        <w:rPr>
          <w:rFonts w:cs="Arial"/>
          <w:color w:val="000000" w:themeColor="text1"/>
          <w:sz w:val="22"/>
          <w:szCs w:val="22"/>
          <w:lang w:val="es-419"/>
        </w:rPr>
        <w:t xml:space="preserve">Lecciones aprendidas de la </w:t>
      </w:r>
      <w:r w:rsidR="00140E27" w:rsidRPr="00140E27">
        <w:rPr>
          <w:rFonts w:cs="Arial"/>
          <w:color w:val="000000" w:themeColor="text1"/>
          <w:sz w:val="22"/>
          <w:szCs w:val="22"/>
          <w:lang w:val="es-419"/>
        </w:rPr>
        <w:t xml:space="preserve">respuesta al terremoto Ecuador 16 abril 2016. </w:t>
      </w:r>
      <w:r w:rsidR="00F10495" w:rsidRPr="00140E27">
        <w:rPr>
          <w:rFonts w:cs="Arial"/>
          <w:i/>
          <w:iCs/>
          <w:color w:val="000000" w:themeColor="text1"/>
          <w:sz w:val="22"/>
          <w:szCs w:val="22"/>
          <w:lang w:val="es-419"/>
        </w:rPr>
        <w:t>Oficina de Coordinación de Asuntos Humanitarios - Naciones Unidas (OCHA).</w:t>
      </w:r>
      <w:r w:rsidR="00EA5C26">
        <w:rPr>
          <w:rFonts w:cs="Arial"/>
          <w:color w:val="000000" w:themeColor="text1"/>
          <w:sz w:val="22"/>
          <w:szCs w:val="22"/>
          <w:lang w:val="es-419"/>
        </w:rPr>
        <w:t xml:space="preserve"> </w:t>
      </w:r>
    </w:p>
    <w:p w14:paraId="65EAD6E3" w14:textId="049561EB" w:rsidR="002205EE" w:rsidRPr="00030DCE" w:rsidRDefault="002205EE" w:rsidP="00972291">
      <w:pPr>
        <w:pStyle w:val="ListParagraph"/>
        <w:numPr>
          <w:ilvl w:val="0"/>
          <w:numId w:val="7"/>
        </w:numPr>
        <w:spacing w:after="120"/>
        <w:contextualSpacing w:val="0"/>
        <w:rPr>
          <w:rFonts w:cs="Arial"/>
          <w:color w:val="000000" w:themeColor="text1"/>
          <w:sz w:val="22"/>
          <w:szCs w:val="22"/>
          <w:lang w:val="es-419"/>
        </w:rPr>
      </w:pPr>
      <w:r w:rsidRPr="00917D3C">
        <w:rPr>
          <w:rFonts w:cs="Arial"/>
          <w:bCs/>
          <w:color w:val="000000" w:themeColor="text1"/>
          <w:sz w:val="22"/>
          <w:szCs w:val="22"/>
          <w:lang w:val="es-419"/>
        </w:rPr>
        <w:t>PNUD</w:t>
      </w:r>
      <w:r w:rsidR="006229D7">
        <w:rPr>
          <w:rFonts w:cs="Arial"/>
          <w:bCs/>
          <w:color w:val="000000" w:themeColor="text1"/>
          <w:sz w:val="22"/>
          <w:szCs w:val="22"/>
          <w:lang w:val="es-419"/>
        </w:rPr>
        <w:t xml:space="preserve"> (</w:t>
      </w:r>
      <w:r w:rsidRPr="00917D3C">
        <w:rPr>
          <w:rFonts w:cs="Arial"/>
          <w:bCs/>
          <w:color w:val="000000" w:themeColor="text1"/>
          <w:sz w:val="22"/>
          <w:szCs w:val="22"/>
          <w:lang w:val="es-419"/>
        </w:rPr>
        <w:t>2020</w:t>
      </w:r>
      <w:r w:rsidR="006229D7">
        <w:rPr>
          <w:rFonts w:cs="Arial"/>
          <w:bCs/>
          <w:color w:val="000000" w:themeColor="text1"/>
          <w:sz w:val="22"/>
          <w:szCs w:val="22"/>
          <w:lang w:val="es-419"/>
        </w:rPr>
        <w:t>).</w:t>
      </w:r>
      <w:r w:rsidR="008F5C59">
        <w:rPr>
          <w:rFonts w:cs="Arial"/>
          <w:bCs/>
          <w:color w:val="000000" w:themeColor="text1"/>
          <w:sz w:val="22"/>
          <w:szCs w:val="22"/>
          <w:lang w:val="es-419"/>
        </w:rPr>
        <w:t xml:space="preserve"> </w:t>
      </w:r>
      <w:r w:rsidR="0065430B" w:rsidRPr="0065430B">
        <w:rPr>
          <w:rFonts w:cs="Arial"/>
          <w:bCs/>
          <w:color w:val="000000" w:themeColor="text1"/>
          <w:sz w:val="22"/>
          <w:szCs w:val="22"/>
          <w:lang w:val="es-419"/>
        </w:rPr>
        <w:t>Informe sobre Desarrollo Humano 2020</w:t>
      </w:r>
      <w:r w:rsidR="008F5C59">
        <w:rPr>
          <w:rFonts w:cs="Arial"/>
          <w:bCs/>
          <w:color w:val="000000" w:themeColor="text1"/>
          <w:sz w:val="22"/>
          <w:szCs w:val="22"/>
          <w:lang w:val="es-419"/>
        </w:rPr>
        <w:t xml:space="preserve">. </w:t>
      </w:r>
      <w:r w:rsidR="00030DCE" w:rsidRPr="00030DCE">
        <w:rPr>
          <w:rFonts w:cs="Arial"/>
          <w:bCs/>
          <w:i/>
          <w:iCs/>
          <w:color w:val="000000" w:themeColor="text1"/>
          <w:sz w:val="22"/>
          <w:szCs w:val="22"/>
          <w:lang w:val="es-419"/>
        </w:rPr>
        <w:t>Programa de las Naciones Unidas para el Desarrollo (PNUD)</w:t>
      </w:r>
    </w:p>
    <w:p w14:paraId="3370D728" w14:textId="177B1ADB" w:rsidR="00152EE6" w:rsidRPr="00917D3C" w:rsidRDefault="00152EE6" w:rsidP="00972291">
      <w:pPr>
        <w:pStyle w:val="ListParagraph"/>
        <w:numPr>
          <w:ilvl w:val="0"/>
          <w:numId w:val="7"/>
        </w:numPr>
        <w:spacing w:after="120"/>
        <w:contextualSpacing w:val="0"/>
        <w:rPr>
          <w:rFonts w:cs="Arial"/>
          <w:color w:val="000000" w:themeColor="text1"/>
          <w:sz w:val="22"/>
          <w:szCs w:val="22"/>
        </w:rPr>
      </w:pPr>
      <w:proofErr w:type="spellStart"/>
      <w:r w:rsidRPr="00467E53">
        <w:rPr>
          <w:rFonts w:cs="Arial"/>
          <w:color w:val="000000" w:themeColor="text1"/>
          <w:sz w:val="22"/>
          <w:szCs w:val="22"/>
        </w:rPr>
        <w:t>Segnestam</w:t>
      </w:r>
      <w:proofErr w:type="spellEnd"/>
      <w:r w:rsidR="006229D7" w:rsidRPr="00467E53">
        <w:rPr>
          <w:rFonts w:cs="Arial"/>
          <w:color w:val="000000" w:themeColor="text1"/>
          <w:sz w:val="22"/>
          <w:szCs w:val="22"/>
        </w:rPr>
        <w:t xml:space="preserve"> (</w:t>
      </w:r>
      <w:r w:rsidRPr="00467E53">
        <w:rPr>
          <w:rFonts w:cs="Arial"/>
          <w:color w:val="000000" w:themeColor="text1"/>
          <w:sz w:val="22"/>
          <w:szCs w:val="22"/>
        </w:rPr>
        <w:t>2009</w:t>
      </w:r>
      <w:r w:rsidR="006229D7" w:rsidRPr="00467E53">
        <w:rPr>
          <w:rFonts w:cs="Arial"/>
          <w:color w:val="000000" w:themeColor="text1"/>
          <w:sz w:val="22"/>
          <w:szCs w:val="22"/>
        </w:rPr>
        <w:t>).</w:t>
      </w:r>
      <w:r w:rsidR="00467E53" w:rsidRPr="00467E53">
        <w:rPr>
          <w:rFonts w:cs="Arial"/>
          <w:color w:val="000000" w:themeColor="text1"/>
          <w:sz w:val="22"/>
          <w:szCs w:val="22"/>
        </w:rPr>
        <w:t xml:space="preserve"> Division of Capitals—What Role Does It Play for Gender-Differentiated Vulnerability to Drought in</w:t>
      </w:r>
      <w:r w:rsidR="00467E53">
        <w:rPr>
          <w:rFonts w:cs="Arial"/>
          <w:color w:val="000000" w:themeColor="text1"/>
          <w:sz w:val="22"/>
          <w:szCs w:val="22"/>
        </w:rPr>
        <w:t xml:space="preserve"> </w:t>
      </w:r>
      <w:r w:rsidR="00467E53" w:rsidRPr="00467E53">
        <w:rPr>
          <w:rFonts w:cs="Arial"/>
          <w:color w:val="000000" w:themeColor="text1"/>
          <w:sz w:val="22"/>
          <w:szCs w:val="22"/>
        </w:rPr>
        <w:t>Nicaragua?</w:t>
      </w:r>
      <w:r w:rsidR="00467E53">
        <w:rPr>
          <w:rFonts w:cs="Arial"/>
          <w:color w:val="000000" w:themeColor="text1"/>
          <w:sz w:val="22"/>
          <w:szCs w:val="22"/>
        </w:rPr>
        <w:t xml:space="preserve"> </w:t>
      </w:r>
      <w:r w:rsidR="00467E53" w:rsidRPr="00467E53">
        <w:rPr>
          <w:rFonts w:cs="Arial"/>
          <w:i/>
          <w:iCs/>
          <w:color w:val="000000" w:themeColor="text1"/>
          <w:sz w:val="22"/>
          <w:szCs w:val="22"/>
        </w:rPr>
        <w:t>Community Development, 40(2), 154–176.</w:t>
      </w:r>
    </w:p>
    <w:p w14:paraId="73B8DDC8" w14:textId="6303913E" w:rsidR="00152EE6" w:rsidRPr="00917D3C" w:rsidRDefault="00152EE6" w:rsidP="00972291">
      <w:pPr>
        <w:pStyle w:val="ListParagraph"/>
        <w:numPr>
          <w:ilvl w:val="0"/>
          <w:numId w:val="7"/>
        </w:numPr>
        <w:spacing w:after="120"/>
        <w:contextualSpacing w:val="0"/>
        <w:rPr>
          <w:rFonts w:cs="Arial"/>
          <w:color w:val="000000" w:themeColor="text1"/>
          <w:sz w:val="22"/>
          <w:szCs w:val="22"/>
        </w:rPr>
      </w:pPr>
      <w:r w:rsidRPr="00DC5E0B">
        <w:rPr>
          <w:rFonts w:cs="Arial"/>
          <w:color w:val="000000" w:themeColor="text1"/>
          <w:sz w:val="22"/>
          <w:szCs w:val="22"/>
        </w:rPr>
        <w:t>Shoji</w:t>
      </w:r>
      <w:r w:rsidR="006229D7" w:rsidRPr="00DC5E0B">
        <w:rPr>
          <w:rFonts w:cs="Arial"/>
          <w:color w:val="000000" w:themeColor="text1"/>
          <w:sz w:val="22"/>
          <w:szCs w:val="22"/>
        </w:rPr>
        <w:t xml:space="preserve"> (</w:t>
      </w:r>
      <w:r w:rsidRPr="00DC5E0B">
        <w:rPr>
          <w:rFonts w:cs="Arial"/>
          <w:color w:val="000000" w:themeColor="text1"/>
          <w:sz w:val="22"/>
          <w:szCs w:val="22"/>
        </w:rPr>
        <w:t>2010</w:t>
      </w:r>
      <w:r w:rsidR="006229D7" w:rsidRPr="00DC5E0B">
        <w:rPr>
          <w:rFonts w:cs="Arial"/>
          <w:color w:val="000000" w:themeColor="text1"/>
          <w:sz w:val="22"/>
          <w:szCs w:val="22"/>
        </w:rPr>
        <w:t>).</w:t>
      </w:r>
      <w:r w:rsidR="00DC5E0B" w:rsidRPr="00DC5E0B">
        <w:rPr>
          <w:rFonts w:cs="Arial"/>
          <w:color w:val="000000" w:themeColor="text1"/>
          <w:sz w:val="22"/>
          <w:szCs w:val="22"/>
        </w:rPr>
        <w:t xml:space="preserve"> Does Contingent Repayment in Microfinance Help the Poor During Natural Disasters? </w:t>
      </w:r>
      <w:r w:rsidR="00DC5E0B" w:rsidRPr="00DC5E0B">
        <w:rPr>
          <w:rFonts w:cs="Arial"/>
          <w:i/>
          <w:iCs/>
          <w:color w:val="000000" w:themeColor="text1"/>
          <w:sz w:val="22"/>
          <w:szCs w:val="22"/>
          <w:lang w:val="es-419"/>
        </w:rPr>
        <w:t>Journal of Development Studies, 46(2), 191–210.</w:t>
      </w:r>
    </w:p>
    <w:p w14:paraId="64BA39BF" w14:textId="35389384" w:rsidR="00152EE6" w:rsidRPr="00917D3C" w:rsidRDefault="00152EE6" w:rsidP="00972291">
      <w:pPr>
        <w:pStyle w:val="ListParagraph"/>
        <w:numPr>
          <w:ilvl w:val="0"/>
          <w:numId w:val="7"/>
        </w:numPr>
        <w:spacing w:after="120"/>
        <w:contextualSpacing w:val="0"/>
        <w:rPr>
          <w:rFonts w:cs="Arial"/>
          <w:color w:val="000000" w:themeColor="text1"/>
          <w:sz w:val="22"/>
          <w:szCs w:val="22"/>
        </w:rPr>
      </w:pPr>
      <w:r w:rsidRPr="006D6B58">
        <w:rPr>
          <w:rFonts w:cs="Arial"/>
          <w:color w:val="000000" w:themeColor="text1"/>
          <w:sz w:val="22"/>
          <w:szCs w:val="22"/>
        </w:rPr>
        <w:t>Sugimoto et al.</w:t>
      </w:r>
      <w:r w:rsidR="006229D7" w:rsidRPr="006D6B58">
        <w:rPr>
          <w:rFonts w:cs="Arial"/>
          <w:color w:val="000000" w:themeColor="text1"/>
          <w:sz w:val="22"/>
          <w:szCs w:val="22"/>
        </w:rPr>
        <w:t xml:space="preserve"> (</w:t>
      </w:r>
      <w:r w:rsidRPr="006D6B58">
        <w:rPr>
          <w:rFonts w:cs="Arial"/>
          <w:color w:val="000000" w:themeColor="text1"/>
          <w:sz w:val="22"/>
          <w:szCs w:val="22"/>
        </w:rPr>
        <w:t>2011</w:t>
      </w:r>
      <w:r w:rsidR="006229D7" w:rsidRPr="006D6B58">
        <w:rPr>
          <w:rFonts w:cs="Arial"/>
          <w:color w:val="000000" w:themeColor="text1"/>
          <w:sz w:val="22"/>
          <w:szCs w:val="22"/>
        </w:rPr>
        <w:t>).</w:t>
      </w:r>
      <w:r w:rsidR="006D6B58" w:rsidRPr="006D6B58">
        <w:rPr>
          <w:rFonts w:cs="Arial"/>
          <w:color w:val="000000" w:themeColor="text1"/>
          <w:sz w:val="22"/>
          <w:szCs w:val="22"/>
        </w:rPr>
        <w:t xml:space="preserve"> Epidemiology of Tornado Destruction in Rural Northern Bangladesh: Risk Factors for Death and Injury. </w:t>
      </w:r>
      <w:r w:rsidR="006D6B58" w:rsidRPr="006D6B58">
        <w:rPr>
          <w:rFonts w:cs="Arial"/>
          <w:i/>
          <w:iCs/>
          <w:color w:val="000000" w:themeColor="text1"/>
          <w:sz w:val="22"/>
          <w:szCs w:val="22"/>
          <w:lang w:val="es-419"/>
        </w:rPr>
        <w:t>Disasters, 35(2), 329–345.</w:t>
      </w:r>
    </w:p>
    <w:p w14:paraId="480E47E1" w14:textId="3F90EE7C" w:rsidR="00FB3EE3" w:rsidRPr="006545E3" w:rsidRDefault="00FB3EE3" w:rsidP="00972291">
      <w:pPr>
        <w:pStyle w:val="ListParagraph"/>
        <w:numPr>
          <w:ilvl w:val="0"/>
          <w:numId w:val="7"/>
        </w:numPr>
        <w:spacing w:after="120"/>
        <w:contextualSpacing w:val="0"/>
        <w:rPr>
          <w:rFonts w:cs="Arial"/>
          <w:color w:val="000000" w:themeColor="text1"/>
          <w:sz w:val="22"/>
          <w:szCs w:val="22"/>
        </w:rPr>
      </w:pPr>
      <w:r>
        <w:rPr>
          <w:rFonts w:cs="Arial"/>
          <w:color w:val="000000" w:themeColor="text1"/>
          <w:sz w:val="22"/>
          <w:szCs w:val="22"/>
        </w:rPr>
        <w:t>UNISDR (2011). UNISDR Policy on Gender Mainstreaming in Disaster Risk Reduction.</w:t>
      </w:r>
      <w:r w:rsidRPr="006545E3">
        <w:rPr>
          <w:rFonts w:cs="Arial"/>
          <w:color w:val="000000" w:themeColor="text1"/>
          <w:sz w:val="22"/>
          <w:szCs w:val="22"/>
        </w:rPr>
        <w:t xml:space="preserve"> </w:t>
      </w:r>
      <w:r w:rsidR="00152EE6" w:rsidRPr="00917D3C">
        <w:rPr>
          <w:rFonts w:cs="Arial"/>
          <w:i/>
          <w:iCs/>
          <w:color w:val="000000" w:themeColor="text1"/>
          <w:sz w:val="22"/>
          <w:szCs w:val="22"/>
        </w:rPr>
        <w:t>United Nations Office for Disaster Risk Reduction (UNISDR)</w:t>
      </w:r>
    </w:p>
    <w:p w14:paraId="542C1343" w14:textId="35EC7EE1" w:rsidR="001645BF" w:rsidRPr="00917D3C" w:rsidRDefault="001645BF" w:rsidP="001645BF">
      <w:pPr>
        <w:pStyle w:val="ListParagraph"/>
        <w:numPr>
          <w:ilvl w:val="0"/>
          <w:numId w:val="7"/>
        </w:numPr>
        <w:spacing w:after="120"/>
        <w:contextualSpacing w:val="0"/>
        <w:rPr>
          <w:rFonts w:cs="Arial"/>
          <w:color w:val="000000" w:themeColor="text1"/>
          <w:sz w:val="22"/>
          <w:szCs w:val="22"/>
        </w:rPr>
      </w:pPr>
      <w:r w:rsidRPr="00917D3C">
        <w:rPr>
          <w:rFonts w:cs="Arial"/>
          <w:color w:val="000000" w:themeColor="text1"/>
          <w:sz w:val="22"/>
          <w:szCs w:val="22"/>
        </w:rPr>
        <w:t>UNISDR (2009). Making Disaster Risk Reduction Gender-Sensitive.</w:t>
      </w:r>
    </w:p>
    <w:p w14:paraId="4CCC4033" w14:textId="40284434" w:rsidR="00293559" w:rsidRPr="00917D3C" w:rsidRDefault="00293559" w:rsidP="001645BF">
      <w:pPr>
        <w:pStyle w:val="ListParagraph"/>
        <w:numPr>
          <w:ilvl w:val="0"/>
          <w:numId w:val="7"/>
        </w:numPr>
        <w:spacing w:after="120"/>
        <w:contextualSpacing w:val="0"/>
        <w:rPr>
          <w:rFonts w:cs="Arial"/>
          <w:color w:val="000000" w:themeColor="text1"/>
          <w:sz w:val="22"/>
          <w:szCs w:val="22"/>
        </w:rPr>
      </w:pPr>
      <w:r w:rsidRPr="003A382A">
        <w:rPr>
          <w:rFonts w:cs="Arial"/>
          <w:bCs/>
          <w:color w:val="000000" w:themeColor="text1"/>
          <w:spacing w:val="-4"/>
          <w:sz w:val="22"/>
          <w:szCs w:val="22"/>
        </w:rPr>
        <w:t>Weitzman &amp; Behrman</w:t>
      </w:r>
      <w:r w:rsidR="006229D7" w:rsidRPr="003A382A">
        <w:rPr>
          <w:rFonts w:cs="Arial"/>
          <w:bCs/>
          <w:color w:val="000000" w:themeColor="text1"/>
          <w:spacing w:val="-4"/>
          <w:sz w:val="22"/>
          <w:szCs w:val="22"/>
        </w:rPr>
        <w:t xml:space="preserve"> (</w:t>
      </w:r>
      <w:r w:rsidRPr="003A382A">
        <w:rPr>
          <w:rFonts w:cs="Arial"/>
          <w:bCs/>
          <w:color w:val="000000" w:themeColor="text1"/>
          <w:spacing w:val="-4"/>
          <w:sz w:val="22"/>
          <w:szCs w:val="22"/>
        </w:rPr>
        <w:t>2016</w:t>
      </w:r>
      <w:r w:rsidR="006229D7" w:rsidRPr="003A382A">
        <w:rPr>
          <w:rFonts w:cs="Arial"/>
          <w:bCs/>
          <w:color w:val="000000" w:themeColor="text1"/>
          <w:spacing w:val="-4"/>
          <w:sz w:val="22"/>
          <w:szCs w:val="22"/>
        </w:rPr>
        <w:t>).</w:t>
      </w:r>
      <w:r w:rsidR="003A382A" w:rsidRPr="003A382A">
        <w:rPr>
          <w:rFonts w:cs="Arial"/>
          <w:bCs/>
          <w:color w:val="000000" w:themeColor="text1"/>
          <w:spacing w:val="-4"/>
          <w:sz w:val="22"/>
          <w:szCs w:val="22"/>
        </w:rPr>
        <w:t xml:space="preserve"> Disaster, Disruption to Family Life, and Intimate Partner Violence: The Case of the</w:t>
      </w:r>
      <w:r w:rsidR="003A382A">
        <w:rPr>
          <w:rFonts w:cs="Arial"/>
          <w:bCs/>
          <w:color w:val="000000" w:themeColor="text1"/>
          <w:spacing w:val="-4"/>
          <w:sz w:val="22"/>
          <w:szCs w:val="22"/>
        </w:rPr>
        <w:t xml:space="preserve"> </w:t>
      </w:r>
      <w:r w:rsidR="003A382A" w:rsidRPr="003A382A">
        <w:rPr>
          <w:rFonts w:cs="Arial"/>
          <w:bCs/>
          <w:color w:val="000000" w:themeColor="text1"/>
          <w:spacing w:val="-4"/>
          <w:sz w:val="22"/>
          <w:szCs w:val="22"/>
        </w:rPr>
        <w:t xml:space="preserve">2010 Earthquake in Haiti. </w:t>
      </w:r>
      <w:r w:rsidR="003A382A" w:rsidRPr="003A382A">
        <w:rPr>
          <w:rFonts w:cs="Arial"/>
          <w:bCs/>
          <w:i/>
          <w:iCs/>
          <w:color w:val="000000" w:themeColor="text1"/>
          <w:spacing w:val="-4"/>
          <w:sz w:val="22"/>
          <w:szCs w:val="22"/>
        </w:rPr>
        <w:t>Sociological Science, 3, 167–189.</w:t>
      </w:r>
    </w:p>
    <w:bookmarkEnd w:id="2"/>
    <w:p w14:paraId="4D57755B" w14:textId="55858FD9" w:rsidR="006C7FE6" w:rsidRPr="000E2760" w:rsidRDefault="006C7FE6" w:rsidP="001645BF">
      <w:pPr>
        <w:pStyle w:val="ListParagraph"/>
        <w:spacing w:after="120"/>
        <w:ind w:left="360"/>
        <w:contextualSpacing w:val="0"/>
        <w:rPr>
          <w:rFonts w:cs="Arial"/>
          <w:color w:val="000000" w:themeColor="text1"/>
          <w:sz w:val="22"/>
          <w:szCs w:val="22"/>
        </w:rPr>
      </w:pPr>
    </w:p>
    <w:sectPr w:rsidR="006C7FE6" w:rsidRPr="000E2760" w:rsidSect="0045688F">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7A845" w14:textId="77777777" w:rsidR="00CA7CD9" w:rsidRDefault="00CA7CD9">
      <w:r>
        <w:separator/>
      </w:r>
    </w:p>
  </w:endnote>
  <w:endnote w:type="continuationSeparator" w:id="0">
    <w:p w14:paraId="36DE4A17" w14:textId="77777777" w:rsidR="00CA7CD9" w:rsidRDefault="00CA7CD9">
      <w:r>
        <w:continuationSeparator/>
      </w:r>
    </w:p>
  </w:endnote>
  <w:endnote w:type="continuationNotice" w:id="1">
    <w:p w14:paraId="4218E9D8" w14:textId="77777777" w:rsidR="00CA7CD9" w:rsidRDefault="00CA7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auto"/>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39FB1" w14:textId="77777777" w:rsidR="005B5395" w:rsidRDefault="005B53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028330"/>
      <w:docPartObj>
        <w:docPartGallery w:val="Page Numbers (Bottom of Page)"/>
        <w:docPartUnique/>
      </w:docPartObj>
    </w:sdtPr>
    <w:sdtEndPr>
      <w:rPr>
        <w:rFonts w:ascii="Arial" w:hAnsi="Arial" w:cs="Arial"/>
        <w:noProof/>
        <w:sz w:val="20"/>
        <w:szCs w:val="16"/>
      </w:rPr>
    </w:sdtEndPr>
    <w:sdtContent>
      <w:p w14:paraId="00F8B111" w14:textId="200253F5" w:rsidR="002C0A78" w:rsidRPr="002C0A78" w:rsidRDefault="002C0A78">
        <w:pPr>
          <w:pStyle w:val="Footer"/>
          <w:jc w:val="right"/>
          <w:rPr>
            <w:rFonts w:ascii="Arial" w:hAnsi="Arial" w:cs="Arial"/>
            <w:sz w:val="20"/>
            <w:szCs w:val="16"/>
          </w:rPr>
        </w:pPr>
        <w:r w:rsidRPr="002C0A78">
          <w:rPr>
            <w:rFonts w:ascii="Arial" w:hAnsi="Arial" w:cs="Arial"/>
            <w:sz w:val="20"/>
            <w:szCs w:val="16"/>
          </w:rPr>
          <w:fldChar w:fldCharType="begin"/>
        </w:r>
        <w:r w:rsidRPr="002C0A78">
          <w:rPr>
            <w:rFonts w:ascii="Arial" w:hAnsi="Arial" w:cs="Arial"/>
            <w:sz w:val="20"/>
            <w:szCs w:val="16"/>
          </w:rPr>
          <w:instrText xml:space="preserve"> PAGE   \* MERGEFORMAT </w:instrText>
        </w:r>
        <w:r w:rsidRPr="002C0A78">
          <w:rPr>
            <w:rFonts w:ascii="Arial" w:hAnsi="Arial" w:cs="Arial"/>
            <w:sz w:val="20"/>
            <w:szCs w:val="16"/>
          </w:rPr>
          <w:fldChar w:fldCharType="separate"/>
        </w:r>
        <w:r w:rsidRPr="002C0A78">
          <w:rPr>
            <w:rFonts w:ascii="Arial" w:hAnsi="Arial" w:cs="Arial"/>
            <w:noProof/>
            <w:sz w:val="20"/>
            <w:szCs w:val="16"/>
          </w:rPr>
          <w:t>2</w:t>
        </w:r>
        <w:r w:rsidRPr="002C0A78">
          <w:rPr>
            <w:rFonts w:ascii="Arial" w:hAnsi="Arial" w:cs="Arial"/>
            <w:noProof/>
            <w:sz w:val="20"/>
            <w:szCs w:val="16"/>
          </w:rPr>
          <w:fldChar w:fldCharType="end"/>
        </w:r>
      </w:p>
    </w:sdtContent>
  </w:sdt>
  <w:p w14:paraId="4F212CB3" w14:textId="77777777" w:rsidR="00D85869" w:rsidRDefault="00D858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50CE6" w14:textId="77777777" w:rsidR="005B5395" w:rsidRDefault="005B53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26837" w14:textId="77777777" w:rsidR="00CA7CD9" w:rsidRDefault="00CA7CD9">
      <w:r>
        <w:separator/>
      </w:r>
    </w:p>
  </w:footnote>
  <w:footnote w:type="continuationSeparator" w:id="0">
    <w:p w14:paraId="7779959B" w14:textId="77777777" w:rsidR="00CA7CD9" w:rsidRDefault="00CA7CD9">
      <w:r>
        <w:continuationSeparator/>
      </w:r>
    </w:p>
  </w:footnote>
  <w:footnote w:type="continuationNotice" w:id="1">
    <w:p w14:paraId="146DC190" w14:textId="77777777" w:rsidR="00CA7CD9" w:rsidRDefault="00CA7CD9"/>
  </w:footnote>
  <w:footnote w:id="2">
    <w:p w14:paraId="171439E9" w14:textId="77777777" w:rsidR="00506E0C" w:rsidRPr="007458BD" w:rsidRDefault="00506E0C" w:rsidP="00506E0C">
      <w:pPr>
        <w:pStyle w:val="FootnoteText"/>
        <w:spacing w:after="0"/>
        <w:ind w:left="274" w:hanging="274"/>
        <w:rPr>
          <w:rFonts w:ascii="Arial" w:hAnsi="Arial" w:cs="Arial"/>
          <w:sz w:val="18"/>
          <w:szCs w:val="18"/>
          <w:lang w:val="es-419"/>
        </w:rPr>
      </w:pPr>
      <w:r w:rsidRPr="00D45F5A">
        <w:rPr>
          <w:rStyle w:val="FootnoteReference"/>
          <w:rFonts w:ascii="Arial" w:hAnsi="Arial" w:cs="Arial"/>
          <w:sz w:val="18"/>
          <w:szCs w:val="18"/>
        </w:rPr>
        <w:footnoteRef/>
      </w:r>
      <w:r w:rsidRPr="007458BD">
        <w:rPr>
          <w:rFonts w:ascii="Arial" w:hAnsi="Arial" w:cs="Arial"/>
          <w:sz w:val="18"/>
          <w:szCs w:val="18"/>
          <w:lang w:val="es-419"/>
        </w:rPr>
        <w:t xml:space="preserve"> </w:t>
      </w:r>
      <w:r w:rsidRPr="007458BD">
        <w:rPr>
          <w:rFonts w:ascii="Arial" w:hAnsi="Arial" w:cs="Arial"/>
          <w:sz w:val="18"/>
          <w:szCs w:val="18"/>
          <w:lang w:val="es-419"/>
        </w:rPr>
        <w:tab/>
        <w:t>Este documento fue elaborado por Hongrui Zhang</w:t>
      </w:r>
      <w:r>
        <w:rPr>
          <w:rFonts w:ascii="Arial" w:hAnsi="Arial" w:cs="Arial"/>
          <w:sz w:val="18"/>
          <w:szCs w:val="18"/>
          <w:lang w:val="es-419"/>
        </w:rPr>
        <w:t xml:space="preserve"> y Andrea Teran Barrientos,</w:t>
      </w:r>
      <w:r w:rsidRPr="007458BD">
        <w:rPr>
          <w:rFonts w:ascii="Arial" w:hAnsi="Arial" w:cs="Arial"/>
          <w:sz w:val="18"/>
          <w:szCs w:val="18"/>
          <w:lang w:val="es-419"/>
        </w:rPr>
        <w:t xml:space="preserve"> bajo la supervisión de Juan Jose Durante </w:t>
      </w:r>
      <w:r>
        <w:rPr>
          <w:rFonts w:ascii="Arial" w:hAnsi="Arial" w:cs="Arial"/>
          <w:sz w:val="18"/>
          <w:szCs w:val="18"/>
          <w:lang w:val="es-419"/>
        </w:rPr>
        <w:t>y Fernando De Olloqui de</w:t>
      </w:r>
      <w:r w:rsidRPr="007458BD">
        <w:rPr>
          <w:rFonts w:ascii="Arial" w:hAnsi="Arial" w:cs="Arial"/>
          <w:sz w:val="18"/>
          <w:szCs w:val="18"/>
          <w:lang w:val="es-419"/>
        </w:rPr>
        <w:t xml:space="preserve"> la división de Conectividad, Mercados y </w:t>
      </w:r>
      <w:r>
        <w:rPr>
          <w:rFonts w:ascii="Arial" w:hAnsi="Arial" w:cs="Arial"/>
          <w:sz w:val="18"/>
          <w:szCs w:val="18"/>
          <w:lang w:val="es-419"/>
        </w:rPr>
        <w:t>Finanzas</w:t>
      </w:r>
      <w:r w:rsidRPr="007458BD">
        <w:rPr>
          <w:rFonts w:ascii="Arial" w:hAnsi="Arial" w:cs="Arial"/>
          <w:sz w:val="18"/>
          <w:szCs w:val="18"/>
          <w:lang w:val="es-419"/>
        </w:rPr>
        <w:t xml:space="preserve"> (IFD/CMF); </w:t>
      </w:r>
      <w:r>
        <w:rPr>
          <w:rFonts w:ascii="Arial" w:hAnsi="Arial" w:cs="Arial"/>
          <w:sz w:val="18"/>
          <w:szCs w:val="18"/>
          <w:lang w:val="es-419"/>
        </w:rPr>
        <w:t>y con la colaboración de Gabriela Andrade</w:t>
      </w:r>
      <w:r w:rsidRPr="007458BD">
        <w:rPr>
          <w:rFonts w:ascii="Arial" w:hAnsi="Arial" w:cs="Arial"/>
          <w:sz w:val="18"/>
          <w:szCs w:val="18"/>
          <w:lang w:val="es-419"/>
        </w:rPr>
        <w:t xml:space="preserve"> (IFD/CMF</w:t>
      </w:r>
      <w:r w:rsidRPr="00EE3924">
        <w:rPr>
          <w:rFonts w:ascii="Arial" w:hAnsi="Arial" w:cs="Arial"/>
          <w:sz w:val="18"/>
          <w:szCs w:val="18"/>
          <w:lang w:val="es-419"/>
        </w:rPr>
        <w:t>).</w:t>
      </w:r>
    </w:p>
  </w:footnote>
  <w:footnote w:id="3">
    <w:p w14:paraId="342C18F3" w14:textId="249FC518" w:rsidR="004A1187" w:rsidRPr="002B49C4" w:rsidRDefault="004A1187" w:rsidP="004A1187">
      <w:pPr>
        <w:pStyle w:val="FootnoteText"/>
        <w:spacing w:after="0"/>
        <w:ind w:left="274" w:hanging="274"/>
        <w:rPr>
          <w:rFonts w:ascii="Arial" w:hAnsi="Arial" w:cs="Arial"/>
          <w:sz w:val="18"/>
          <w:szCs w:val="18"/>
          <w:lang w:val="es-419"/>
        </w:rPr>
      </w:pPr>
      <w:r w:rsidRPr="00126A3C">
        <w:rPr>
          <w:rStyle w:val="FootnoteReference"/>
          <w:rFonts w:ascii="Arial" w:hAnsi="Arial" w:cs="Arial"/>
          <w:sz w:val="18"/>
          <w:szCs w:val="18"/>
        </w:rPr>
        <w:footnoteRef/>
      </w:r>
      <w:r w:rsidRPr="002B49C4">
        <w:rPr>
          <w:rFonts w:ascii="Arial" w:hAnsi="Arial" w:cs="Arial"/>
          <w:sz w:val="18"/>
          <w:szCs w:val="18"/>
          <w:lang w:val="es-419"/>
        </w:rPr>
        <w:t xml:space="preserve"> </w:t>
      </w:r>
      <w:r w:rsidRPr="002B49C4">
        <w:rPr>
          <w:rFonts w:ascii="Arial" w:hAnsi="Arial" w:cs="Arial"/>
          <w:sz w:val="18"/>
          <w:szCs w:val="18"/>
          <w:lang w:val="es-419"/>
        </w:rPr>
        <w:tab/>
      </w:r>
      <w:r>
        <w:rPr>
          <w:rFonts w:ascii="Arial" w:hAnsi="Arial" w:cs="Arial"/>
          <w:sz w:val="18"/>
          <w:szCs w:val="18"/>
          <w:lang w:val="es-419"/>
        </w:rPr>
        <w:t xml:space="preserve">Otros estudios también corroboran que las mujeres en diferentes regiones geográficas, particularmente en países en desarrollo, presentan mayor tasa de mortalidad en desastres naturales originados por diferentes amenazas (Murillo &amp; Tan, 2017; </w:t>
      </w:r>
      <w:proofErr w:type="spellStart"/>
      <w:r>
        <w:rPr>
          <w:rFonts w:ascii="Arial" w:hAnsi="Arial" w:cs="Arial"/>
          <w:sz w:val="18"/>
          <w:szCs w:val="18"/>
          <w:lang w:val="es-419"/>
        </w:rPr>
        <w:t>Doocy</w:t>
      </w:r>
      <w:proofErr w:type="spellEnd"/>
      <w:r>
        <w:rPr>
          <w:rFonts w:ascii="Arial" w:hAnsi="Arial" w:cs="Arial"/>
          <w:sz w:val="18"/>
          <w:szCs w:val="18"/>
          <w:lang w:val="es-419"/>
        </w:rPr>
        <w:t xml:space="preserve"> et al., 2013; Sugimoto et al., 2011; </w:t>
      </w:r>
      <w:r w:rsidRPr="00D47F83">
        <w:rPr>
          <w:rFonts w:ascii="Arial" w:hAnsi="Arial" w:cs="Arial"/>
          <w:sz w:val="18"/>
          <w:szCs w:val="18"/>
          <w:lang w:val="es-419"/>
        </w:rPr>
        <w:t>Frankenberg et</w:t>
      </w:r>
      <w:r>
        <w:rPr>
          <w:rFonts w:ascii="Arial" w:hAnsi="Arial" w:cs="Arial"/>
          <w:sz w:val="18"/>
          <w:szCs w:val="18"/>
          <w:lang w:val="es-419"/>
        </w:rPr>
        <w:t xml:space="preserve"> </w:t>
      </w:r>
      <w:r w:rsidRPr="00D47F83">
        <w:rPr>
          <w:rFonts w:ascii="Arial" w:hAnsi="Arial" w:cs="Arial"/>
          <w:sz w:val="18"/>
          <w:szCs w:val="18"/>
          <w:lang w:val="es-419"/>
        </w:rPr>
        <w:t>al.</w:t>
      </w:r>
      <w:r>
        <w:rPr>
          <w:rFonts w:ascii="Arial" w:hAnsi="Arial" w:cs="Arial"/>
          <w:sz w:val="18"/>
          <w:szCs w:val="18"/>
          <w:lang w:val="es-419"/>
        </w:rPr>
        <w:t>,</w:t>
      </w:r>
      <w:r w:rsidRPr="00D47F83">
        <w:rPr>
          <w:rFonts w:ascii="Arial" w:hAnsi="Arial" w:cs="Arial"/>
          <w:sz w:val="18"/>
          <w:szCs w:val="18"/>
          <w:lang w:val="es-419"/>
        </w:rPr>
        <w:t xml:space="preserve"> 2011</w:t>
      </w:r>
      <w:r>
        <w:rPr>
          <w:rFonts w:ascii="Arial" w:hAnsi="Arial" w:cs="Arial"/>
          <w:sz w:val="18"/>
          <w:szCs w:val="18"/>
          <w:lang w:val="es-419"/>
        </w:rPr>
        <w:t xml:space="preserve">). </w:t>
      </w:r>
    </w:p>
  </w:footnote>
  <w:footnote w:id="4">
    <w:p w14:paraId="66490307" w14:textId="77777777" w:rsidR="001E2C47" w:rsidRPr="00343E87" w:rsidRDefault="001E2C47" w:rsidP="001E2C47">
      <w:pPr>
        <w:pStyle w:val="FootnoteText"/>
        <w:spacing w:after="0"/>
        <w:ind w:left="274" w:hanging="274"/>
        <w:rPr>
          <w:rFonts w:ascii="Arial" w:hAnsi="Arial" w:cs="Arial"/>
          <w:sz w:val="18"/>
          <w:szCs w:val="18"/>
          <w:lang w:val="es-419"/>
        </w:rPr>
      </w:pPr>
      <w:r w:rsidRPr="00343E87">
        <w:rPr>
          <w:rStyle w:val="FootnoteReference"/>
          <w:rFonts w:ascii="Arial" w:hAnsi="Arial" w:cs="Arial"/>
          <w:sz w:val="18"/>
          <w:szCs w:val="18"/>
          <w:lang w:val="es-419"/>
        </w:rPr>
        <w:footnoteRef/>
      </w:r>
      <w:r w:rsidRPr="00343E87">
        <w:rPr>
          <w:rFonts w:ascii="Arial" w:hAnsi="Arial" w:cs="Arial"/>
          <w:sz w:val="18"/>
          <w:szCs w:val="18"/>
          <w:lang w:val="es-419"/>
        </w:rPr>
        <w:t xml:space="preserve"> </w:t>
      </w:r>
      <w:r w:rsidRPr="00343E87">
        <w:rPr>
          <w:rFonts w:ascii="Arial" w:hAnsi="Arial" w:cs="Arial"/>
          <w:sz w:val="18"/>
          <w:szCs w:val="18"/>
          <w:lang w:val="es-419"/>
        </w:rPr>
        <w:tab/>
        <w:t>Caruso (2017) analiza el</w:t>
      </w:r>
      <w:r>
        <w:rPr>
          <w:rFonts w:ascii="Arial" w:hAnsi="Arial" w:cs="Arial"/>
          <w:sz w:val="18"/>
          <w:szCs w:val="18"/>
          <w:lang w:val="es-419"/>
        </w:rPr>
        <w:t xml:space="preserve"> impacto intergeneracional de los desastres naturales en América Latina y encuentra que la probabilidad de las mujeres de padecer alguna discapacidad para trabajar luego de un desastre es mayor que la de los hombres.</w:t>
      </w:r>
      <w:r w:rsidRPr="00343E87">
        <w:rPr>
          <w:rFonts w:ascii="Arial" w:hAnsi="Arial" w:cs="Arial"/>
          <w:sz w:val="18"/>
          <w:szCs w:val="18"/>
          <w:lang w:val="es-419"/>
        </w:rPr>
        <w:t xml:space="preserve"> </w:t>
      </w:r>
    </w:p>
  </w:footnote>
  <w:footnote w:id="5">
    <w:p w14:paraId="5B8F06E6" w14:textId="341E47CB" w:rsidR="00126A3C" w:rsidRPr="00194C7F" w:rsidRDefault="00126A3C" w:rsidP="00126A3C">
      <w:pPr>
        <w:pStyle w:val="FootnoteText"/>
        <w:spacing w:after="0"/>
        <w:ind w:left="274" w:hanging="274"/>
        <w:rPr>
          <w:lang w:val="es-419"/>
        </w:rPr>
      </w:pPr>
      <w:r w:rsidRPr="00343E87">
        <w:rPr>
          <w:rStyle w:val="FootnoteReference"/>
          <w:rFonts w:ascii="Arial" w:hAnsi="Arial" w:cs="Arial"/>
          <w:sz w:val="18"/>
          <w:szCs w:val="18"/>
          <w:lang w:val="es-419"/>
        </w:rPr>
        <w:footnoteRef/>
      </w:r>
      <w:r w:rsidRPr="00343E87">
        <w:rPr>
          <w:rFonts w:ascii="Arial" w:hAnsi="Arial" w:cs="Arial"/>
          <w:sz w:val="18"/>
          <w:szCs w:val="18"/>
          <w:lang w:val="es-419"/>
        </w:rPr>
        <w:t xml:space="preserve"> </w:t>
      </w:r>
      <w:r w:rsidRPr="00343E87">
        <w:rPr>
          <w:rFonts w:ascii="Arial" w:hAnsi="Arial" w:cs="Arial"/>
          <w:sz w:val="18"/>
          <w:szCs w:val="18"/>
          <w:lang w:val="es-419"/>
        </w:rPr>
        <w:tab/>
      </w:r>
      <w:r w:rsidR="00AD123C">
        <w:rPr>
          <w:rFonts w:ascii="Arial" w:hAnsi="Arial" w:cs="Arial"/>
          <w:sz w:val="18"/>
          <w:szCs w:val="18"/>
          <w:lang w:val="es-419"/>
        </w:rPr>
        <w:t>Christian et al. (2019)</w:t>
      </w:r>
      <w:r w:rsidR="00194C7F">
        <w:rPr>
          <w:rFonts w:ascii="Arial" w:hAnsi="Arial" w:cs="Arial"/>
          <w:sz w:val="18"/>
          <w:szCs w:val="18"/>
          <w:lang w:val="es-419"/>
        </w:rPr>
        <w:t xml:space="preserve"> encuentra evidencia </w:t>
      </w:r>
      <w:r w:rsidR="00E15DAB">
        <w:rPr>
          <w:rFonts w:ascii="Arial" w:hAnsi="Arial" w:cs="Arial"/>
          <w:sz w:val="18"/>
          <w:szCs w:val="18"/>
          <w:lang w:val="es-419"/>
        </w:rPr>
        <w:t xml:space="preserve">de que </w:t>
      </w:r>
      <w:r w:rsidR="00C87CC3">
        <w:rPr>
          <w:rFonts w:ascii="Arial" w:hAnsi="Arial" w:cs="Arial"/>
          <w:sz w:val="18"/>
          <w:szCs w:val="18"/>
          <w:lang w:val="es-419"/>
        </w:rPr>
        <w:t xml:space="preserve">el gasto </w:t>
      </w:r>
      <w:r w:rsidR="004466C4">
        <w:rPr>
          <w:rFonts w:ascii="Arial" w:hAnsi="Arial" w:cs="Arial"/>
          <w:sz w:val="18"/>
          <w:szCs w:val="18"/>
          <w:lang w:val="es-419"/>
        </w:rPr>
        <w:t xml:space="preserve">familiar </w:t>
      </w:r>
      <w:r w:rsidR="00C87CC3">
        <w:rPr>
          <w:rFonts w:ascii="Arial" w:hAnsi="Arial" w:cs="Arial"/>
          <w:sz w:val="18"/>
          <w:szCs w:val="18"/>
          <w:lang w:val="es-419"/>
        </w:rPr>
        <w:t>en</w:t>
      </w:r>
      <w:r w:rsidR="004466C4">
        <w:rPr>
          <w:rFonts w:ascii="Arial" w:hAnsi="Arial" w:cs="Arial"/>
          <w:sz w:val="18"/>
          <w:szCs w:val="18"/>
          <w:lang w:val="es-419"/>
        </w:rPr>
        <w:t xml:space="preserve"> </w:t>
      </w:r>
      <w:r w:rsidR="00255E2A">
        <w:rPr>
          <w:rFonts w:ascii="Arial" w:hAnsi="Arial" w:cs="Arial"/>
          <w:sz w:val="18"/>
          <w:szCs w:val="18"/>
          <w:lang w:val="es-419"/>
        </w:rPr>
        <w:t>productos</w:t>
      </w:r>
      <w:r w:rsidR="004466C4">
        <w:rPr>
          <w:rFonts w:ascii="Arial" w:hAnsi="Arial" w:cs="Arial"/>
          <w:sz w:val="18"/>
          <w:szCs w:val="18"/>
          <w:lang w:val="es-419"/>
        </w:rPr>
        <w:t xml:space="preserve"> para</w:t>
      </w:r>
      <w:r w:rsidR="00255E2A">
        <w:rPr>
          <w:rFonts w:ascii="Arial" w:hAnsi="Arial" w:cs="Arial"/>
          <w:sz w:val="18"/>
          <w:szCs w:val="18"/>
          <w:lang w:val="es-419"/>
        </w:rPr>
        <w:t xml:space="preserve"> mujeres –</w:t>
      </w:r>
      <w:r w:rsidR="00053D6B">
        <w:rPr>
          <w:rFonts w:ascii="Arial" w:hAnsi="Arial" w:cs="Arial"/>
          <w:sz w:val="18"/>
          <w:szCs w:val="18"/>
          <w:lang w:val="es-419"/>
        </w:rPr>
        <w:t xml:space="preserve">calzados, </w:t>
      </w:r>
      <w:r w:rsidR="007D2D18">
        <w:rPr>
          <w:rFonts w:ascii="Arial" w:hAnsi="Arial" w:cs="Arial"/>
          <w:sz w:val="18"/>
          <w:szCs w:val="18"/>
          <w:lang w:val="es-419"/>
        </w:rPr>
        <w:t>ropa, productos de higiene, entre otros –</w:t>
      </w:r>
      <w:r w:rsidR="00C87CC3">
        <w:rPr>
          <w:rFonts w:ascii="Arial" w:hAnsi="Arial" w:cs="Arial"/>
          <w:sz w:val="18"/>
          <w:szCs w:val="18"/>
          <w:lang w:val="es-419"/>
        </w:rPr>
        <w:t xml:space="preserve"> después del desastre </w:t>
      </w:r>
      <w:r w:rsidR="00C14820">
        <w:rPr>
          <w:rFonts w:ascii="Arial" w:hAnsi="Arial" w:cs="Arial"/>
          <w:sz w:val="18"/>
          <w:szCs w:val="18"/>
          <w:lang w:val="es-419"/>
        </w:rPr>
        <w:t>se reduce significativamente</w:t>
      </w:r>
      <w:r w:rsidR="003A7527">
        <w:rPr>
          <w:rFonts w:ascii="Arial" w:hAnsi="Arial" w:cs="Arial"/>
          <w:sz w:val="18"/>
          <w:szCs w:val="18"/>
          <w:lang w:val="es-419"/>
        </w:rPr>
        <w:t xml:space="preserve">; mientras que diversos estudios documentan que mujeres y </w:t>
      </w:r>
      <w:r w:rsidR="000D5395">
        <w:rPr>
          <w:rFonts w:ascii="Arial" w:hAnsi="Arial" w:cs="Arial"/>
          <w:sz w:val="18"/>
          <w:szCs w:val="18"/>
          <w:lang w:val="es-419"/>
        </w:rPr>
        <w:t xml:space="preserve">niñas </w:t>
      </w:r>
      <w:r w:rsidR="0055567C">
        <w:rPr>
          <w:rFonts w:ascii="Arial" w:hAnsi="Arial" w:cs="Arial"/>
          <w:sz w:val="18"/>
          <w:szCs w:val="18"/>
          <w:lang w:val="es-419"/>
        </w:rPr>
        <w:t xml:space="preserve">enfrenta </w:t>
      </w:r>
      <w:r w:rsidR="00391AEB">
        <w:rPr>
          <w:rFonts w:ascii="Arial" w:hAnsi="Arial" w:cs="Arial"/>
          <w:sz w:val="18"/>
          <w:szCs w:val="18"/>
          <w:lang w:val="es-419"/>
        </w:rPr>
        <w:t xml:space="preserve">con mayor frecuencia </w:t>
      </w:r>
      <w:r w:rsidR="0055567C">
        <w:rPr>
          <w:rFonts w:ascii="Arial" w:hAnsi="Arial" w:cs="Arial"/>
          <w:sz w:val="18"/>
          <w:szCs w:val="18"/>
          <w:lang w:val="es-419"/>
        </w:rPr>
        <w:t xml:space="preserve">escasez de </w:t>
      </w:r>
      <w:r w:rsidR="00391AEB">
        <w:rPr>
          <w:rFonts w:ascii="Arial" w:hAnsi="Arial" w:cs="Arial"/>
          <w:sz w:val="18"/>
          <w:szCs w:val="18"/>
          <w:lang w:val="es-419"/>
        </w:rPr>
        <w:t>alimento luego de un desastre (</w:t>
      </w:r>
      <w:r w:rsidR="00796D4D">
        <w:rPr>
          <w:rFonts w:ascii="Arial" w:hAnsi="Arial" w:cs="Arial"/>
          <w:sz w:val="18"/>
          <w:szCs w:val="18"/>
          <w:lang w:val="es-419"/>
        </w:rPr>
        <w:t>Segnestam, 2009</w:t>
      </w:r>
      <w:r w:rsidR="00E37DA9">
        <w:rPr>
          <w:rFonts w:ascii="Arial" w:hAnsi="Arial" w:cs="Arial"/>
          <w:sz w:val="18"/>
          <w:szCs w:val="18"/>
          <w:lang w:val="es-419"/>
        </w:rPr>
        <w:t>; Shoji, 2010</w:t>
      </w:r>
      <w:r w:rsidR="003D5D54">
        <w:rPr>
          <w:rFonts w:ascii="Arial" w:hAnsi="Arial" w:cs="Arial"/>
          <w:sz w:val="18"/>
          <w:szCs w:val="18"/>
          <w:lang w:val="es-419"/>
        </w:rPr>
        <w:t xml:space="preserve">; </w:t>
      </w:r>
      <w:r w:rsidR="003D5D54" w:rsidRPr="003D5D54">
        <w:rPr>
          <w:rFonts w:ascii="Arial" w:hAnsi="Arial" w:cs="Arial"/>
          <w:sz w:val="18"/>
          <w:szCs w:val="18"/>
          <w:lang w:val="es-419"/>
        </w:rPr>
        <w:t>Keshavarz</w:t>
      </w:r>
      <w:r w:rsidR="003D5D54">
        <w:rPr>
          <w:rFonts w:ascii="Arial" w:hAnsi="Arial" w:cs="Arial"/>
          <w:sz w:val="18"/>
          <w:szCs w:val="18"/>
          <w:lang w:val="es-419"/>
        </w:rPr>
        <w:t xml:space="preserve"> et al, 2013</w:t>
      </w:r>
      <w:r w:rsidR="00391AEB">
        <w:rPr>
          <w:rFonts w:ascii="Arial" w:hAnsi="Arial" w:cs="Arial"/>
          <w:sz w:val="18"/>
          <w:szCs w:val="18"/>
          <w:lang w:val="es-419"/>
        </w:rPr>
        <w:t xml:space="preserve">). </w:t>
      </w:r>
      <w:r w:rsidR="0055567C">
        <w:rPr>
          <w:rFonts w:ascii="Arial" w:hAnsi="Arial" w:cs="Arial"/>
          <w:sz w:val="18"/>
          <w:szCs w:val="18"/>
          <w:lang w:val="es-419"/>
        </w:rPr>
        <w:t xml:space="preserve"> </w:t>
      </w:r>
      <w:r w:rsidR="00255E2A">
        <w:rPr>
          <w:rFonts w:ascii="Arial" w:hAnsi="Arial" w:cs="Arial"/>
          <w:sz w:val="18"/>
          <w:szCs w:val="18"/>
          <w:lang w:val="es-419"/>
        </w:rPr>
        <w:t xml:space="preserve"> </w:t>
      </w:r>
    </w:p>
  </w:footnote>
  <w:footnote w:id="6">
    <w:p w14:paraId="69D034C4" w14:textId="782132B7" w:rsidR="00A84B3D" w:rsidRPr="00A84B3D" w:rsidRDefault="00A84B3D" w:rsidP="00A84B3D">
      <w:pPr>
        <w:pStyle w:val="FootnoteText"/>
        <w:spacing w:after="0"/>
        <w:ind w:left="274" w:hanging="274"/>
        <w:rPr>
          <w:rFonts w:ascii="Arial" w:hAnsi="Arial" w:cs="Arial"/>
          <w:sz w:val="18"/>
          <w:szCs w:val="18"/>
          <w:lang w:val="es-419"/>
        </w:rPr>
      </w:pPr>
      <w:r w:rsidRPr="00A84B3D">
        <w:rPr>
          <w:rStyle w:val="FootnoteReference"/>
          <w:rFonts w:ascii="Arial" w:hAnsi="Arial" w:cs="Arial"/>
          <w:sz w:val="18"/>
          <w:szCs w:val="18"/>
        </w:rPr>
        <w:footnoteRef/>
      </w:r>
      <w:r w:rsidRPr="00A84B3D">
        <w:rPr>
          <w:rFonts w:ascii="Arial" w:hAnsi="Arial" w:cs="Arial"/>
          <w:sz w:val="18"/>
          <w:szCs w:val="18"/>
          <w:lang w:val="es-419"/>
        </w:rPr>
        <w:t xml:space="preserve"> </w:t>
      </w:r>
      <w:r w:rsidRPr="00A84B3D">
        <w:rPr>
          <w:rFonts w:ascii="Arial" w:hAnsi="Arial" w:cs="Arial"/>
          <w:sz w:val="18"/>
          <w:szCs w:val="18"/>
          <w:lang w:val="es-419"/>
        </w:rPr>
        <w:tab/>
        <w:t>En el caso de</w:t>
      </w:r>
      <w:r w:rsidR="003E3AA3">
        <w:rPr>
          <w:rFonts w:ascii="Arial" w:hAnsi="Arial" w:cs="Arial"/>
          <w:sz w:val="18"/>
          <w:szCs w:val="18"/>
          <w:lang w:val="es-419"/>
        </w:rPr>
        <w:t xml:space="preserve">l </w:t>
      </w:r>
      <w:r w:rsidR="00316902">
        <w:rPr>
          <w:rFonts w:ascii="Arial" w:hAnsi="Arial" w:cs="Arial"/>
          <w:sz w:val="18"/>
          <w:szCs w:val="18"/>
          <w:lang w:val="es-419"/>
        </w:rPr>
        <w:t xml:space="preserve">terremoto de Ecuador en 2016, </w:t>
      </w:r>
      <w:r w:rsidR="003274E9">
        <w:rPr>
          <w:rFonts w:ascii="Arial" w:hAnsi="Arial" w:cs="Arial"/>
          <w:sz w:val="18"/>
          <w:szCs w:val="18"/>
          <w:lang w:val="es-419"/>
        </w:rPr>
        <w:t>las autoridades locales y la comunidad internacional lograron aplicar una estrategia</w:t>
      </w:r>
      <w:r w:rsidR="007C3D60">
        <w:rPr>
          <w:rFonts w:ascii="Arial" w:hAnsi="Arial" w:cs="Arial"/>
          <w:sz w:val="18"/>
          <w:szCs w:val="18"/>
          <w:lang w:val="es-419"/>
        </w:rPr>
        <w:t xml:space="preserve"> integral</w:t>
      </w:r>
      <w:r w:rsidR="003274E9">
        <w:rPr>
          <w:rFonts w:ascii="Arial" w:hAnsi="Arial" w:cs="Arial"/>
          <w:sz w:val="18"/>
          <w:szCs w:val="18"/>
          <w:lang w:val="es-419"/>
        </w:rPr>
        <w:t xml:space="preserve"> que incluía elementos de género en la respuesta y la atención de necesidades diferenciadas </w:t>
      </w:r>
      <w:r w:rsidR="007C3D60">
        <w:rPr>
          <w:rFonts w:ascii="Arial" w:hAnsi="Arial" w:cs="Arial"/>
          <w:sz w:val="18"/>
          <w:szCs w:val="18"/>
          <w:lang w:val="es-419"/>
        </w:rPr>
        <w:t>de mujeres y niñas, minimizando de esta manera los casos de violencia</w:t>
      </w:r>
      <w:r w:rsidR="00500306">
        <w:rPr>
          <w:rFonts w:ascii="Arial" w:hAnsi="Arial" w:cs="Arial"/>
          <w:sz w:val="18"/>
          <w:szCs w:val="18"/>
          <w:lang w:val="es-419"/>
        </w:rPr>
        <w:t xml:space="preserve"> (</w:t>
      </w:r>
      <w:r w:rsidR="003A1358">
        <w:rPr>
          <w:rFonts w:ascii="Arial" w:hAnsi="Arial" w:cs="Arial"/>
          <w:sz w:val="18"/>
          <w:szCs w:val="18"/>
          <w:lang w:val="es-419"/>
        </w:rPr>
        <w:t>OCHA</w:t>
      </w:r>
      <w:r w:rsidR="00500306">
        <w:rPr>
          <w:rFonts w:ascii="Arial" w:hAnsi="Arial" w:cs="Arial"/>
          <w:sz w:val="18"/>
          <w:szCs w:val="18"/>
          <w:lang w:val="es-419"/>
        </w:rPr>
        <w:t xml:space="preserve">, </w:t>
      </w:r>
      <w:r w:rsidR="00500306" w:rsidRPr="00500306">
        <w:rPr>
          <w:rFonts w:ascii="Arial" w:hAnsi="Arial" w:cs="Arial"/>
          <w:sz w:val="18"/>
          <w:szCs w:val="18"/>
          <w:lang w:val="es-419"/>
        </w:rPr>
        <w:t>2017).</w:t>
      </w:r>
    </w:p>
  </w:footnote>
  <w:footnote w:id="7">
    <w:p w14:paraId="0A2E9214" w14:textId="77777777" w:rsidR="008569B0" w:rsidRPr="00810E57" w:rsidRDefault="008569B0" w:rsidP="008569B0">
      <w:pPr>
        <w:pStyle w:val="FootnoteText"/>
        <w:spacing w:after="0"/>
        <w:ind w:left="274" w:hanging="274"/>
        <w:rPr>
          <w:rFonts w:ascii="Arial" w:hAnsi="Arial" w:cs="Arial"/>
          <w:sz w:val="18"/>
          <w:szCs w:val="18"/>
          <w:lang w:val="es-419"/>
        </w:rPr>
      </w:pPr>
      <w:r w:rsidRPr="00810E57">
        <w:rPr>
          <w:rStyle w:val="FootnoteReference"/>
          <w:rFonts w:ascii="Arial" w:hAnsi="Arial" w:cs="Arial"/>
          <w:sz w:val="18"/>
          <w:szCs w:val="18"/>
        </w:rPr>
        <w:footnoteRef/>
      </w:r>
      <w:r w:rsidRPr="00810E57">
        <w:rPr>
          <w:rFonts w:ascii="Arial" w:hAnsi="Arial" w:cs="Arial"/>
          <w:sz w:val="18"/>
          <w:szCs w:val="18"/>
          <w:lang w:val="es-419"/>
        </w:rPr>
        <w:t xml:space="preserve"> </w:t>
      </w:r>
      <w:r w:rsidRPr="00810E57">
        <w:rPr>
          <w:rFonts w:ascii="Arial" w:hAnsi="Arial" w:cs="Arial"/>
          <w:sz w:val="18"/>
          <w:szCs w:val="18"/>
          <w:lang w:val="es-419"/>
        </w:rPr>
        <w:tab/>
        <w:t>Los autores</w:t>
      </w:r>
      <w:r>
        <w:rPr>
          <w:rFonts w:ascii="Arial" w:hAnsi="Arial" w:cs="Arial"/>
          <w:sz w:val="18"/>
          <w:szCs w:val="18"/>
          <w:lang w:val="es-419"/>
        </w:rPr>
        <w:t xml:space="preserve"> miden el estatus socioeconómico como una combinación de derechos económicos y sociales utilizando la base de datos de derechos humanos de Cingraneli &amp; Richard (2010). Los derechos económicos incluyen la igualdad de salario, la libre elección de profesión sin necesidad de obtener permiso, la seguridad en el empleo, etc. Los derechos sociales incluyen la igualdad de herencia, el derecho de poseer y administrar propiedades, el derecho a la educación, entre otros.</w:t>
      </w:r>
    </w:p>
  </w:footnote>
  <w:footnote w:id="8">
    <w:p w14:paraId="4E6562B3" w14:textId="15673C5B" w:rsidR="00910CCE" w:rsidRPr="000F7969" w:rsidRDefault="00910CCE" w:rsidP="000F7969">
      <w:pPr>
        <w:pStyle w:val="FootnoteText"/>
        <w:spacing w:after="0"/>
        <w:rPr>
          <w:rFonts w:ascii="Arial" w:hAnsi="Arial" w:cs="Arial"/>
          <w:sz w:val="18"/>
          <w:szCs w:val="18"/>
          <w:lang w:val="es-ES"/>
        </w:rPr>
      </w:pPr>
      <w:r w:rsidRPr="000F7969">
        <w:rPr>
          <w:rStyle w:val="FootnoteReference"/>
          <w:rFonts w:ascii="Arial" w:hAnsi="Arial" w:cs="Arial"/>
          <w:sz w:val="18"/>
          <w:szCs w:val="18"/>
        </w:rPr>
        <w:footnoteRef/>
      </w:r>
      <w:r w:rsidRPr="000F7969">
        <w:rPr>
          <w:rFonts w:ascii="Arial" w:hAnsi="Arial" w:cs="Arial"/>
          <w:sz w:val="18"/>
          <w:szCs w:val="18"/>
          <w:lang w:val="es-ES"/>
        </w:rPr>
        <w:t xml:space="preserve"> </w:t>
      </w:r>
      <w:r w:rsidR="00CA7CD9">
        <w:fldChar w:fldCharType="begin"/>
      </w:r>
      <w:r w:rsidR="00CA7CD9" w:rsidRPr="00506E0C">
        <w:rPr>
          <w:lang w:val="es-CO"/>
        </w:rPr>
        <w:instrText xml:space="preserve"> HYPERLINK "https://www.pgrd-copeco.gob.hn/wp-content/uploads/2018/11/POLITICA-NACIONAL-GR.pdf" </w:instrText>
      </w:r>
      <w:r w:rsidR="00CA7CD9">
        <w:fldChar w:fldCharType="separate"/>
      </w:r>
      <w:r w:rsidRPr="000F7969">
        <w:rPr>
          <w:rStyle w:val="Hyperlink"/>
          <w:rFonts w:ascii="Arial" w:hAnsi="Arial" w:cs="Arial"/>
          <w:sz w:val="18"/>
          <w:szCs w:val="18"/>
          <w:lang w:val="es-ES"/>
        </w:rPr>
        <w:t>Política de Estado para la Gestión Integral del Riesgo en Honduras</w:t>
      </w:r>
      <w:r w:rsidR="00CA7CD9">
        <w:rPr>
          <w:rStyle w:val="Hyperlink"/>
          <w:rFonts w:ascii="Arial" w:hAnsi="Arial" w:cs="Arial"/>
          <w:sz w:val="18"/>
          <w:szCs w:val="18"/>
          <w:lang w:val="es-ES"/>
        </w:rPr>
        <w:fldChar w:fldCharType="end"/>
      </w:r>
      <w:r w:rsidRPr="000F7969">
        <w:rPr>
          <w:rFonts w:ascii="Arial" w:hAnsi="Arial" w:cs="Arial"/>
          <w:sz w:val="18"/>
          <w:szCs w:val="18"/>
          <w:lang w:val="es-ES"/>
        </w:rPr>
        <w:t xml:space="preserve"> (PEGIRH).</w:t>
      </w:r>
      <w:r w:rsidR="00A63450" w:rsidRPr="000F7969">
        <w:rPr>
          <w:rFonts w:ascii="Arial" w:hAnsi="Arial" w:cs="Arial"/>
          <w:sz w:val="18"/>
          <w:szCs w:val="18"/>
          <w:lang w:val="es-ES"/>
        </w:rPr>
        <w:t xml:space="preserve"> </w:t>
      </w:r>
    </w:p>
  </w:footnote>
  <w:footnote w:id="9">
    <w:p w14:paraId="13E63293" w14:textId="1C4731F9" w:rsidR="000F7969" w:rsidRPr="00815DB8" w:rsidRDefault="000F7969" w:rsidP="00815DB8">
      <w:pPr>
        <w:pStyle w:val="FootnoteText"/>
        <w:spacing w:after="0"/>
        <w:ind w:left="90" w:hanging="90"/>
        <w:rPr>
          <w:rFonts w:ascii="Arial" w:hAnsi="Arial" w:cs="Arial"/>
          <w:sz w:val="18"/>
          <w:szCs w:val="18"/>
          <w:lang w:val="es-ES"/>
        </w:rPr>
      </w:pPr>
      <w:r w:rsidRPr="00815DB8">
        <w:rPr>
          <w:rStyle w:val="FootnoteReference"/>
          <w:rFonts w:ascii="Arial" w:hAnsi="Arial" w:cs="Arial"/>
          <w:sz w:val="18"/>
          <w:szCs w:val="18"/>
        </w:rPr>
        <w:footnoteRef/>
      </w:r>
      <w:r w:rsidRPr="00815DB8">
        <w:rPr>
          <w:rFonts w:ascii="Arial" w:hAnsi="Arial" w:cs="Arial"/>
          <w:sz w:val="18"/>
          <w:szCs w:val="18"/>
          <w:lang w:val="es-ES"/>
        </w:rPr>
        <w:t xml:space="preserve"> </w:t>
      </w:r>
      <w:r w:rsidR="00815DB8" w:rsidRPr="00815DB8">
        <w:rPr>
          <w:rFonts w:ascii="Arial" w:hAnsi="Arial" w:cs="Arial"/>
          <w:sz w:val="18"/>
          <w:szCs w:val="18"/>
          <w:lang w:val="es-ES"/>
        </w:rPr>
        <w:t>Programa</w:t>
      </w:r>
      <w:r w:rsidR="00815DB8">
        <w:rPr>
          <w:rFonts w:ascii="Arial" w:hAnsi="Arial" w:cs="Arial"/>
          <w:sz w:val="18"/>
          <w:szCs w:val="18"/>
          <w:lang w:val="es-ES"/>
        </w:rPr>
        <w:t xml:space="preserve"> </w:t>
      </w:r>
      <w:r w:rsidR="00815DB8" w:rsidRPr="00815DB8">
        <w:rPr>
          <w:rFonts w:ascii="Arial" w:hAnsi="Arial" w:cs="Arial"/>
          <w:sz w:val="18"/>
          <w:szCs w:val="18"/>
          <w:lang w:val="es-ES"/>
        </w:rPr>
        <w:t xml:space="preserve">de las Naciones Unidas para el Desarrollo </w:t>
      </w:r>
      <w:r w:rsidR="00815DB8">
        <w:rPr>
          <w:rFonts w:ascii="Arial" w:hAnsi="Arial" w:cs="Arial"/>
          <w:sz w:val="18"/>
          <w:szCs w:val="18"/>
          <w:lang w:val="es-ES"/>
        </w:rPr>
        <w:t>(</w:t>
      </w:r>
      <w:r w:rsidRPr="00815DB8">
        <w:rPr>
          <w:rFonts w:ascii="Arial" w:hAnsi="Arial" w:cs="Arial"/>
          <w:sz w:val="18"/>
          <w:szCs w:val="18"/>
          <w:lang w:val="es-ES"/>
        </w:rPr>
        <w:t>PNUD</w:t>
      </w:r>
      <w:r w:rsidR="00815DB8">
        <w:rPr>
          <w:rFonts w:ascii="Arial" w:hAnsi="Arial" w:cs="Arial"/>
          <w:sz w:val="18"/>
          <w:szCs w:val="18"/>
          <w:lang w:val="es-ES"/>
        </w:rPr>
        <w:t>)</w:t>
      </w:r>
      <w:r w:rsidRPr="00815DB8">
        <w:rPr>
          <w:rFonts w:ascii="Arial" w:hAnsi="Arial" w:cs="Arial"/>
          <w:sz w:val="18"/>
          <w:szCs w:val="18"/>
          <w:lang w:val="es-ES"/>
        </w:rPr>
        <w:t>, 2006.</w:t>
      </w:r>
    </w:p>
  </w:footnote>
  <w:footnote w:id="10">
    <w:p w14:paraId="35771D8F" w14:textId="5A7C479D" w:rsidR="00815DB8" w:rsidRPr="00815DB8" w:rsidRDefault="00815DB8" w:rsidP="00815DB8">
      <w:pPr>
        <w:pStyle w:val="FootnoteText"/>
        <w:spacing w:after="0"/>
        <w:rPr>
          <w:lang w:val="es-ES"/>
        </w:rPr>
      </w:pPr>
      <w:r w:rsidRPr="00815DB8">
        <w:rPr>
          <w:rStyle w:val="FootnoteReference"/>
          <w:rFonts w:ascii="Arial" w:hAnsi="Arial" w:cs="Arial"/>
          <w:sz w:val="18"/>
          <w:szCs w:val="18"/>
        </w:rPr>
        <w:footnoteRef/>
      </w:r>
      <w:r w:rsidRPr="00815DB8">
        <w:rPr>
          <w:rFonts w:ascii="Arial" w:hAnsi="Arial" w:cs="Arial"/>
          <w:sz w:val="18"/>
          <w:szCs w:val="18"/>
          <w:lang w:val="es-ES"/>
        </w:rPr>
        <w:t xml:space="preserve"> </w:t>
      </w:r>
      <w:r w:rsidR="000161F1">
        <w:rPr>
          <w:rFonts w:ascii="Arial" w:hAnsi="Arial" w:cs="Arial"/>
          <w:sz w:val="18"/>
          <w:szCs w:val="18"/>
          <w:lang w:val="es-ES"/>
        </w:rPr>
        <w:t xml:space="preserve"> </w:t>
      </w:r>
      <w:r w:rsidRPr="00815DB8">
        <w:rPr>
          <w:rFonts w:ascii="Arial" w:hAnsi="Arial" w:cs="Arial"/>
          <w:sz w:val="18"/>
          <w:szCs w:val="18"/>
          <w:lang w:val="es-ES"/>
        </w:rPr>
        <w:t>Índice de Potenciación de Género- IPG desarrollado por el PNUD</w:t>
      </w:r>
      <w:r>
        <w:rPr>
          <w:rFonts w:ascii="Arial" w:hAnsi="Arial" w:cs="Arial"/>
          <w:sz w:val="18"/>
          <w:szCs w:val="18"/>
          <w:lang w:val="es-ES"/>
        </w:rPr>
        <w:t>, 2008/2009.</w:t>
      </w:r>
    </w:p>
  </w:footnote>
  <w:footnote w:id="11">
    <w:p w14:paraId="72818F52" w14:textId="6DFB482D" w:rsidR="000161F1" w:rsidRPr="000161F1" w:rsidRDefault="000161F1" w:rsidP="000161F1">
      <w:pPr>
        <w:pStyle w:val="FootnoteText"/>
        <w:spacing w:after="0"/>
        <w:ind w:left="180" w:hanging="180"/>
        <w:rPr>
          <w:rFonts w:ascii="Arial" w:hAnsi="Arial" w:cs="Arial"/>
          <w:sz w:val="18"/>
          <w:szCs w:val="18"/>
          <w:lang w:val="es-ES"/>
        </w:rPr>
      </w:pPr>
      <w:r w:rsidRPr="000161F1">
        <w:rPr>
          <w:rStyle w:val="FootnoteReference"/>
          <w:rFonts w:ascii="Arial" w:hAnsi="Arial" w:cs="Arial"/>
          <w:sz w:val="18"/>
          <w:szCs w:val="18"/>
        </w:rPr>
        <w:footnoteRef/>
      </w:r>
      <w:r w:rsidRPr="000161F1">
        <w:rPr>
          <w:rFonts w:ascii="Arial" w:hAnsi="Arial" w:cs="Arial"/>
          <w:sz w:val="18"/>
          <w:szCs w:val="18"/>
          <w:lang w:val="es-ES"/>
        </w:rPr>
        <w:t xml:space="preserve"> Según el Observatorio de Violencia de la UNAH, Casos de violencia sexual en 2017 se produjeron 3.105 casos de violencia sexual contra la mujer.</w:t>
      </w:r>
    </w:p>
  </w:footnote>
  <w:footnote w:id="12">
    <w:p w14:paraId="40432E33" w14:textId="53CD91DB" w:rsidR="000F7969" w:rsidRPr="000161F1" w:rsidRDefault="000F7969" w:rsidP="000161F1">
      <w:pPr>
        <w:pStyle w:val="FootnoteText"/>
        <w:spacing w:after="0"/>
        <w:ind w:left="180" w:hanging="180"/>
        <w:rPr>
          <w:rFonts w:ascii="Arial" w:hAnsi="Arial" w:cs="Arial"/>
          <w:sz w:val="18"/>
          <w:szCs w:val="18"/>
          <w:lang w:val="es-ES"/>
        </w:rPr>
      </w:pPr>
      <w:r w:rsidRPr="000F7969">
        <w:rPr>
          <w:rStyle w:val="FootnoteReference"/>
          <w:rFonts w:ascii="Arial" w:hAnsi="Arial" w:cs="Arial"/>
          <w:sz w:val="18"/>
          <w:szCs w:val="18"/>
        </w:rPr>
        <w:footnoteRef/>
      </w:r>
      <w:r w:rsidRPr="000F7969">
        <w:rPr>
          <w:rFonts w:ascii="Arial" w:hAnsi="Arial" w:cs="Arial"/>
          <w:sz w:val="18"/>
          <w:szCs w:val="18"/>
          <w:lang w:val="es-ES"/>
        </w:rPr>
        <w:t xml:space="preserve"> En 2017 se registraron 389 casos de muertes </w:t>
      </w:r>
      <w:r w:rsidRPr="000161F1">
        <w:rPr>
          <w:rFonts w:ascii="Arial" w:hAnsi="Arial" w:cs="Arial"/>
          <w:sz w:val="18"/>
          <w:szCs w:val="18"/>
          <w:lang w:val="es-ES"/>
        </w:rPr>
        <w:t>violentas de mujeres y femicidios. La mayoría de las víctimas, son mujeres que están en proceso de construcción de su identidad, formación educativa y edad reproductiva, siendo que la mayor vulnerabilidad se presenta en el rango de 20 a 24 años.</w:t>
      </w:r>
      <w:r w:rsidR="00815DB8" w:rsidRPr="000161F1">
        <w:rPr>
          <w:rFonts w:ascii="Arial" w:hAnsi="Arial" w:cs="Arial"/>
          <w:sz w:val="18"/>
          <w:szCs w:val="18"/>
          <w:lang w:val="es-ES"/>
        </w:rPr>
        <w:t xml:space="preserve"> Observatorio de Igualdad de Género de América Latina y el Caribe, Femicidios 2017</w:t>
      </w:r>
      <w:r w:rsidR="000161F1" w:rsidRPr="000161F1">
        <w:rPr>
          <w:rFonts w:ascii="Arial" w:hAnsi="Arial" w:cs="Arial"/>
          <w:sz w:val="18"/>
          <w:szCs w:val="18"/>
          <w:lang w:val="es-ES"/>
        </w:rPr>
        <w:t xml:space="preserve">. </w:t>
      </w:r>
    </w:p>
  </w:footnote>
  <w:footnote w:id="13">
    <w:p w14:paraId="6C93ED0E" w14:textId="14AA00B7" w:rsidR="00815DB8" w:rsidRPr="00815DB8" w:rsidRDefault="00815DB8">
      <w:pPr>
        <w:pStyle w:val="FootnoteText"/>
        <w:rPr>
          <w:lang w:val="es-ES"/>
        </w:rPr>
      </w:pPr>
      <w:r w:rsidRPr="000161F1">
        <w:rPr>
          <w:rStyle w:val="FootnoteReference"/>
          <w:rFonts w:ascii="Arial" w:hAnsi="Arial" w:cs="Arial"/>
          <w:sz w:val="18"/>
          <w:szCs w:val="18"/>
        </w:rPr>
        <w:footnoteRef/>
      </w:r>
      <w:r w:rsidRPr="000161F1">
        <w:rPr>
          <w:rFonts w:ascii="Arial" w:hAnsi="Arial" w:cs="Arial"/>
          <w:sz w:val="18"/>
          <w:szCs w:val="18"/>
          <w:lang w:val="es-ES"/>
        </w:rPr>
        <w:t xml:space="preserve"> </w:t>
      </w:r>
      <w:r w:rsidR="00CA7CD9">
        <w:fldChar w:fldCharType="begin"/>
      </w:r>
      <w:r w:rsidR="00CA7CD9" w:rsidRPr="00506E0C">
        <w:rPr>
          <w:lang w:val="es-CO"/>
        </w:rPr>
        <w:instrText xml:space="preserve"> HYPERLINK "https://siteal.iiep.unesco.org/sites/default/files/sit_accion_files/hn_0315.pdf" </w:instrText>
      </w:r>
      <w:r w:rsidR="00CA7CD9">
        <w:fldChar w:fldCharType="separate"/>
      </w:r>
      <w:r w:rsidRPr="000161F1">
        <w:rPr>
          <w:rStyle w:val="Hyperlink"/>
          <w:rFonts w:ascii="Arial" w:hAnsi="Arial" w:cs="Arial"/>
          <w:sz w:val="18"/>
          <w:szCs w:val="18"/>
          <w:lang w:val="es-ES"/>
        </w:rPr>
        <w:t>Política Nacional de la Mujer. II Plan de Igualdad y Equidad de Género de Honduras 2010-2022.</w:t>
      </w:r>
      <w:r w:rsidR="00CA7CD9">
        <w:rPr>
          <w:rStyle w:val="Hyperlink"/>
          <w:rFonts w:ascii="Arial" w:hAnsi="Arial" w:cs="Arial"/>
          <w:sz w:val="18"/>
          <w:szCs w:val="18"/>
          <w:lang w:val="es-ES"/>
        </w:rPr>
        <w:fldChar w:fldCharType="end"/>
      </w:r>
      <w:r>
        <w:rPr>
          <w:lang w:val="es-ES"/>
        </w:rPr>
        <w:t xml:space="preserve"> </w:t>
      </w:r>
    </w:p>
  </w:footnote>
  <w:footnote w:id="14">
    <w:p w14:paraId="00381766" w14:textId="40D701A1" w:rsidR="00C75BF4" w:rsidRPr="001F79D4" w:rsidRDefault="00C75BF4" w:rsidP="001F79D4">
      <w:pPr>
        <w:pStyle w:val="FootnoteText"/>
        <w:spacing w:after="0"/>
        <w:rPr>
          <w:rFonts w:ascii="Arial" w:hAnsi="Arial" w:cs="Arial"/>
          <w:sz w:val="18"/>
          <w:szCs w:val="18"/>
          <w:lang w:val="es-ES"/>
        </w:rPr>
      </w:pPr>
      <w:r w:rsidRPr="001F79D4">
        <w:rPr>
          <w:rStyle w:val="FootnoteReference"/>
          <w:rFonts w:ascii="Arial" w:hAnsi="Arial" w:cs="Arial"/>
          <w:sz w:val="18"/>
          <w:szCs w:val="18"/>
        </w:rPr>
        <w:footnoteRef/>
      </w:r>
      <w:r w:rsidRPr="001F79D4">
        <w:rPr>
          <w:rFonts w:ascii="Arial" w:hAnsi="Arial" w:cs="Arial"/>
          <w:sz w:val="18"/>
          <w:szCs w:val="18"/>
        </w:rPr>
        <w:t xml:space="preserve">   Gender and Disaster Risk Management: Hurricane Mitch in Central America. </w:t>
      </w:r>
      <w:r w:rsidRPr="001F79D4">
        <w:rPr>
          <w:rFonts w:ascii="Arial" w:hAnsi="Arial" w:cs="Arial"/>
          <w:sz w:val="18"/>
          <w:szCs w:val="18"/>
          <w:lang w:val="es-ES"/>
        </w:rPr>
        <w:t>Bernard, K. 2010.</w:t>
      </w:r>
    </w:p>
  </w:footnote>
  <w:footnote w:id="15">
    <w:p w14:paraId="1117AE02" w14:textId="77777777" w:rsidR="00C75BF4" w:rsidRPr="001F79D4" w:rsidRDefault="00C75BF4" w:rsidP="001F79D4">
      <w:pPr>
        <w:pStyle w:val="FootnoteText"/>
        <w:spacing w:after="0"/>
        <w:rPr>
          <w:rFonts w:ascii="Arial" w:hAnsi="Arial" w:cs="Arial"/>
          <w:sz w:val="18"/>
          <w:szCs w:val="18"/>
          <w:lang w:val="es-ES"/>
        </w:rPr>
      </w:pPr>
      <w:r w:rsidRPr="001F79D4">
        <w:rPr>
          <w:rStyle w:val="FootnoteReference"/>
          <w:rFonts w:ascii="Arial" w:hAnsi="Arial" w:cs="Arial"/>
          <w:sz w:val="18"/>
          <w:szCs w:val="18"/>
        </w:rPr>
        <w:footnoteRef/>
      </w:r>
      <w:r w:rsidRPr="001F79D4">
        <w:rPr>
          <w:rFonts w:ascii="Arial" w:hAnsi="Arial" w:cs="Arial"/>
          <w:sz w:val="18"/>
          <w:szCs w:val="18"/>
          <w:lang w:val="es-ES"/>
        </w:rPr>
        <w:t xml:space="preserve"> </w:t>
      </w:r>
      <w:r w:rsidRPr="001F79D4">
        <w:rPr>
          <w:rFonts w:ascii="Arial" w:hAnsi="Arial" w:cs="Arial"/>
          <w:sz w:val="18"/>
          <w:szCs w:val="18"/>
          <w:lang w:val="es-ES"/>
        </w:rPr>
        <w:tab/>
      </w:r>
      <w:r w:rsidR="00CA7CD9">
        <w:fldChar w:fldCharType="begin"/>
      </w:r>
      <w:r w:rsidR="00CA7CD9" w:rsidRPr="00506E0C">
        <w:rPr>
          <w:lang w:val="es-CO"/>
        </w:rPr>
        <w:instrText xml:space="preserve"> HYPERLINK "https://www.cepal.org/sites/default/files/publication/files/5597/S045331_es.pdf" </w:instrText>
      </w:r>
      <w:r w:rsidR="00CA7CD9">
        <w:fldChar w:fldCharType="separate"/>
      </w:r>
      <w:r w:rsidRPr="001F79D4">
        <w:rPr>
          <w:rStyle w:val="Hyperlink"/>
          <w:rFonts w:ascii="Arial" w:hAnsi="Arial" w:cs="Arial"/>
          <w:sz w:val="18"/>
          <w:szCs w:val="18"/>
          <w:lang w:val="es-ES"/>
        </w:rPr>
        <w:t>Análisis de género en la evaluación de los efectos socioeconómicos de los desastres naturales</w:t>
      </w:r>
      <w:r w:rsidR="00CA7CD9">
        <w:rPr>
          <w:rStyle w:val="Hyperlink"/>
          <w:rFonts w:ascii="Arial" w:hAnsi="Arial" w:cs="Arial"/>
          <w:sz w:val="18"/>
          <w:szCs w:val="18"/>
          <w:lang w:val="es-ES"/>
        </w:rPr>
        <w:fldChar w:fldCharType="end"/>
      </w:r>
      <w:r w:rsidRPr="001F79D4">
        <w:rPr>
          <w:rFonts w:ascii="Arial" w:hAnsi="Arial" w:cs="Arial"/>
          <w:sz w:val="18"/>
          <w:szCs w:val="18"/>
          <w:lang w:val="es-ES"/>
        </w:rPr>
        <w:t xml:space="preserve"> (CEPAL) 2004.</w:t>
      </w:r>
    </w:p>
  </w:footnote>
  <w:footnote w:id="16">
    <w:p w14:paraId="10A7F012" w14:textId="106BE96A" w:rsidR="001F79D4" w:rsidRPr="0006295C" w:rsidRDefault="001F79D4" w:rsidP="001F79D4">
      <w:pPr>
        <w:pStyle w:val="FootnoteText"/>
        <w:spacing w:after="0"/>
        <w:rPr>
          <w:rFonts w:ascii="Arial" w:hAnsi="Arial" w:cs="Arial"/>
          <w:sz w:val="18"/>
          <w:szCs w:val="18"/>
        </w:rPr>
      </w:pPr>
      <w:r w:rsidRPr="00F0134D">
        <w:rPr>
          <w:rStyle w:val="FootnoteReference"/>
          <w:rFonts w:ascii="Arial" w:hAnsi="Arial" w:cs="Arial"/>
          <w:sz w:val="18"/>
          <w:szCs w:val="18"/>
        </w:rPr>
        <w:footnoteRef/>
      </w:r>
      <w:r w:rsidRPr="0006295C">
        <w:rPr>
          <w:rFonts w:ascii="Arial" w:hAnsi="Arial" w:cs="Arial"/>
          <w:sz w:val="18"/>
          <w:szCs w:val="18"/>
        </w:rPr>
        <w:t xml:space="preserve"> </w:t>
      </w:r>
      <w:r w:rsidRPr="0006295C">
        <w:rPr>
          <w:rFonts w:ascii="Arial" w:hAnsi="Arial" w:cs="Arial"/>
          <w:sz w:val="18"/>
          <w:szCs w:val="18"/>
        </w:rPr>
        <w:tab/>
        <w:t>Bernard, 2010.</w:t>
      </w:r>
    </w:p>
  </w:footnote>
  <w:footnote w:id="17">
    <w:p w14:paraId="59D9960E" w14:textId="2466F1A4" w:rsidR="001F79D4" w:rsidRPr="002927DD" w:rsidRDefault="001F79D4" w:rsidP="002927DD">
      <w:pPr>
        <w:pStyle w:val="FootnoteText"/>
        <w:spacing w:after="0"/>
        <w:rPr>
          <w:lang w:val="es-ES"/>
        </w:rPr>
      </w:pPr>
      <w:r w:rsidRPr="00F0134D">
        <w:rPr>
          <w:rStyle w:val="FootnoteReference"/>
          <w:rFonts w:ascii="Arial" w:hAnsi="Arial" w:cs="Arial"/>
          <w:sz w:val="18"/>
          <w:szCs w:val="18"/>
        </w:rPr>
        <w:footnoteRef/>
      </w:r>
      <w:r w:rsidRPr="00F0134D">
        <w:rPr>
          <w:rFonts w:ascii="Arial" w:hAnsi="Arial" w:cs="Arial"/>
          <w:sz w:val="18"/>
          <w:szCs w:val="18"/>
        </w:rPr>
        <w:t xml:space="preserve"> </w:t>
      </w:r>
      <w:r w:rsidR="00F0134D">
        <w:rPr>
          <w:rFonts w:ascii="Arial" w:hAnsi="Arial" w:cs="Arial"/>
          <w:sz w:val="18"/>
          <w:szCs w:val="18"/>
        </w:rPr>
        <w:tab/>
      </w:r>
      <w:r w:rsidRPr="00F0134D">
        <w:rPr>
          <w:rFonts w:ascii="Arial" w:hAnsi="Arial" w:cs="Arial"/>
          <w:sz w:val="18"/>
          <w:szCs w:val="18"/>
        </w:rPr>
        <w:t xml:space="preserve">Gender and Post-Disaster Reconstruction: The Case of Hurricane Mitch in Honduras and Nicaragua. </w:t>
      </w:r>
      <w:r w:rsidR="00F0134D" w:rsidRPr="002927DD">
        <w:rPr>
          <w:rFonts w:ascii="Arial" w:hAnsi="Arial" w:cs="Arial"/>
          <w:sz w:val="18"/>
          <w:szCs w:val="18"/>
          <w:lang w:val="es-ES"/>
        </w:rPr>
        <w:t xml:space="preserve">Delaney, P L and </w:t>
      </w:r>
      <w:proofErr w:type="spellStart"/>
      <w:r w:rsidR="00F0134D" w:rsidRPr="002927DD">
        <w:rPr>
          <w:rFonts w:ascii="Arial" w:hAnsi="Arial" w:cs="Arial"/>
          <w:sz w:val="18"/>
          <w:szCs w:val="18"/>
          <w:lang w:val="es-ES"/>
        </w:rPr>
        <w:t>Shrader</w:t>
      </w:r>
      <w:proofErr w:type="spellEnd"/>
      <w:r w:rsidR="00F0134D" w:rsidRPr="002927DD">
        <w:rPr>
          <w:rFonts w:ascii="Arial" w:hAnsi="Arial" w:cs="Arial"/>
          <w:sz w:val="18"/>
          <w:szCs w:val="18"/>
          <w:lang w:val="es-ES"/>
        </w:rPr>
        <w:t xml:space="preserve">, E. </w:t>
      </w:r>
      <w:proofErr w:type="spellStart"/>
      <w:r w:rsidRPr="002927DD">
        <w:rPr>
          <w:rFonts w:ascii="Arial" w:hAnsi="Arial" w:cs="Arial"/>
          <w:sz w:val="18"/>
          <w:szCs w:val="18"/>
          <w:lang w:val="es-ES"/>
        </w:rPr>
        <w:t>World</w:t>
      </w:r>
      <w:proofErr w:type="spellEnd"/>
      <w:r w:rsidRPr="002927DD">
        <w:rPr>
          <w:rFonts w:ascii="Arial" w:hAnsi="Arial" w:cs="Arial"/>
          <w:sz w:val="18"/>
          <w:szCs w:val="18"/>
          <w:lang w:val="es-ES"/>
        </w:rPr>
        <w:t xml:space="preserve"> Bank</w:t>
      </w:r>
      <w:r w:rsidR="00F0134D" w:rsidRPr="002927DD">
        <w:rPr>
          <w:rFonts w:ascii="Arial" w:hAnsi="Arial" w:cs="Arial"/>
          <w:sz w:val="18"/>
          <w:szCs w:val="18"/>
          <w:lang w:val="es-ES"/>
        </w:rPr>
        <w:t>, 2000.</w:t>
      </w:r>
    </w:p>
  </w:footnote>
  <w:footnote w:id="18">
    <w:p w14:paraId="2D8CB983" w14:textId="60A31820" w:rsidR="002927DD" w:rsidRPr="002927DD" w:rsidRDefault="002927DD" w:rsidP="002927DD">
      <w:pPr>
        <w:pStyle w:val="FootnoteText"/>
        <w:spacing w:after="0"/>
        <w:rPr>
          <w:lang w:val="es-ES"/>
        </w:rPr>
      </w:pPr>
      <w:r>
        <w:rPr>
          <w:rStyle w:val="FootnoteReference"/>
        </w:rPr>
        <w:footnoteRef/>
      </w:r>
      <w:r w:rsidRPr="002927DD">
        <w:rPr>
          <w:lang w:val="es-ES"/>
        </w:rPr>
        <w:t xml:space="preserve"> </w:t>
      </w:r>
      <w:r>
        <w:rPr>
          <w:lang w:val="es-ES"/>
        </w:rPr>
        <w:tab/>
      </w:r>
      <w:r>
        <w:rPr>
          <w:rFonts w:ascii="Arial" w:hAnsi="Arial" w:cs="Arial"/>
          <w:sz w:val="18"/>
          <w:szCs w:val="18"/>
          <w:lang w:val="es-ES"/>
        </w:rPr>
        <w:t>Vu</w:t>
      </w:r>
      <w:r w:rsidRPr="002927DD">
        <w:rPr>
          <w:rFonts w:ascii="Arial" w:hAnsi="Arial" w:cs="Arial"/>
          <w:sz w:val="18"/>
          <w:szCs w:val="18"/>
          <w:lang w:val="es-ES"/>
        </w:rPr>
        <w:t xml:space="preserve">lnerabilidad de las mujeres frente a la violencia de género en contexto de desastres naturales en </w:t>
      </w:r>
      <w:r>
        <w:rPr>
          <w:rFonts w:ascii="Arial" w:hAnsi="Arial" w:cs="Arial"/>
          <w:sz w:val="18"/>
          <w:szCs w:val="18"/>
          <w:lang w:val="es-ES"/>
        </w:rPr>
        <w:t>L</w:t>
      </w:r>
      <w:r w:rsidRPr="002927DD">
        <w:rPr>
          <w:rFonts w:ascii="Arial" w:hAnsi="Arial" w:cs="Arial"/>
          <w:sz w:val="18"/>
          <w:szCs w:val="18"/>
          <w:lang w:val="es-ES"/>
        </w:rPr>
        <w:t xml:space="preserve">atinoamérica y </w:t>
      </w:r>
      <w:r>
        <w:rPr>
          <w:rFonts w:ascii="Arial" w:hAnsi="Arial" w:cs="Arial"/>
          <w:sz w:val="18"/>
          <w:szCs w:val="18"/>
          <w:lang w:val="es-ES"/>
        </w:rPr>
        <w:t>el C</w:t>
      </w:r>
      <w:r w:rsidRPr="002927DD">
        <w:rPr>
          <w:rFonts w:ascii="Arial" w:hAnsi="Arial" w:cs="Arial"/>
          <w:sz w:val="18"/>
          <w:szCs w:val="18"/>
          <w:lang w:val="es-ES"/>
        </w:rPr>
        <w:t>aribe</w:t>
      </w:r>
      <w:r>
        <w:rPr>
          <w:rFonts w:ascii="Arial" w:hAnsi="Arial" w:cs="Arial"/>
          <w:sz w:val="18"/>
          <w:szCs w:val="18"/>
          <w:lang w:val="es-ES"/>
        </w:rPr>
        <w:t xml:space="preserve">. </w:t>
      </w:r>
      <w:r w:rsidRPr="002927DD">
        <w:rPr>
          <w:rFonts w:ascii="Arial" w:hAnsi="Arial" w:cs="Arial"/>
          <w:sz w:val="18"/>
          <w:szCs w:val="18"/>
          <w:lang w:val="es-ES"/>
        </w:rPr>
        <w:t>Cotarelo, L. (2015).</w:t>
      </w:r>
    </w:p>
  </w:footnote>
  <w:footnote w:id="19">
    <w:p w14:paraId="12041C8D" w14:textId="77777777" w:rsidR="002927DD" w:rsidRPr="00E963C6" w:rsidRDefault="002927DD" w:rsidP="002927DD">
      <w:pPr>
        <w:pStyle w:val="FootnoteText"/>
        <w:spacing w:after="0"/>
        <w:rPr>
          <w:lang w:val="es-ES"/>
        </w:rPr>
      </w:pPr>
      <w:r>
        <w:rPr>
          <w:rStyle w:val="FootnoteReference"/>
        </w:rPr>
        <w:footnoteRef/>
      </w:r>
      <w:r w:rsidRPr="00E963C6">
        <w:rPr>
          <w:lang w:val="es-ES"/>
        </w:rPr>
        <w:t xml:space="preserve">  </w:t>
      </w:r>
      <w:r>
        <w:rPr>
          <w:lang w:val="es-ES"/>
        </w:rPr>
        <w:tab/>
      </w:r>
      <w:r w:rsidR="00CA7CD9">
        <w:fldChar w:fldCharType="begin"/>
      </w:r>
      <w:r w:rsidR="00CA7CD9" w:rsidRPr="00506E0C">
        <w:rPr>
          <w:lang w:val="es-CO"/>
        </w:rPr>
        <w:instrText xml:space="preserve"> HYPERLINK "https://reliefweb.int/sites/reliefweb.int/files/resources/SitRep%206%20Eta%20e%20Iota%20Honduras%202020.pdf" </w:instrText>
      </w:r>
      <w:r w:rsidR="00CA7CD9">
        <w:fldChar w:fldCharType="separate"/>
      </w:r>
      <w:r>
        <w:rPr>
          <w:rStyle w:val="Hyperlink"/>
          <w:rFonts w:ascii="Arial" w:hAnsi="Arial" w:cs="Arial"/>
          <w:sz w:val="18"/>
          <w:szCs w:val="18"/>
          <w:lang w:val="es-ES"/>
        </w:rPr>
        <w:t>Honduras: Tormentas Tropicales Eta e Iota. Informe de Situación No 6. ONU, 18 de diciembre de 2020</w:t>
      </w:r>
      <w:r w:rsidR="00CA7CD9">
        <w:rPr>
          <w:rStyle w:val="Hyperlink"/>
          <w:rFonts w:ascii="Arial" w:hAnsi="Arial" w:cs="Arial"/>
          <w:sz w:val="18"/>
          <w:szCs w:val="18"/>
          <w:lang w:val="es-ES"/>
        </w:rPr>
        <w:fldChar w:fldCharType="end"/>
      </w:r>
      <w:r>
        <w:rPr>
          <w:b/>
          <w:bCs/>
          <w:lang w:val="es-ES"/>
        </w:rPr>
        <w:t>.</w:t>
      </w:r>
    </w:p>
  </w:footnote>
  <w:footnote w:id="20">
    <w:p w14:paraId="326DF64E" w14:textId="5DE4F142" w:rsidR="0024222E" w:rsidRPr="0024222E" w:rsidRDefault="0024222E" w:rsidP="0024222E">
      <w:pPr>
        <w:pStyle w:val="FootnoteText"/>
        <w:spacing w:after="0"/>
        <w:ind w:left="274" w:hanging="274"/>
        <w:rPr>
          <w:rFonts w:ascii="Arial" w:hAnsi="Arial" w:cs="Arial"/>
          <w:sz w:val="18"/>
          <w:szCs w:val="18"/>
          <w:lang w:val="es-419"/>
        </w:rPr>
      </w:pPr>
      <w:r w:rsidRPr="0024222E">
        <w:rPr>
          <w:rStyle w:val="FootnoteReference"/>
          <w:rFonts w:ascii="Arial" w:hAnsi="Arial" w:cs="Arial"/>
          <w:sz w:val="18"/>
          <w:szCs w:val="18"/>
        </w:rPr>
        <w:footnoteRef/>
      </w:r>
      <w:r w:rsidRPr="0024222E">
        <w:rPr>
          <w:rFonts w:ascii="Arial" w:hAnsi="Arial" w:cs="Arial"/>
          <w:sz w:val="18"/>
          <w:szCs w:val="18"/>
          <w:lang w:val="es-419"/>
        </w:rPr>
        <w:t xml:space="preserve"> </w:t>
      </w:r>
      <w:r w:rsidRPr="0024222E">
        <w:rPr>
          <w:rFonts w:ascii="Arial" w:hAnsi="Arial" w:cs="Arial"/>
          <w:sz w:val="18"/>
          <w:szCs w:val="18"/>
          <w:lang w:val="es-419"/>
        </w:rPr>
        <w:tab/>
        <w:t>En el caso de la presente operación, el PGIRDN quedó documentado en el Anexo III del ROP.</w:t>
      </w:r>
    </w:p>
  </w:footnote>
  <w:footnote w:id="21">
    <w:p w14:paraId="73CE79C7" w14:textId="77777777" w:rsidR="008F17B6" w:rsidRPr="001A1873" w:rsidRDefault="008F17B6" w:rsidP="008F17B6">
      <w:pPr>
        <w:pStyle w:val="FootnoteText"/>
        <w:spacing w:after="0"/>
        <w:ind w:left="274" w:hanging="274"/>
        <w:rPr>
          <w:rFonts w:ascii="Arial" w:hAnsi="Arial" w:cs="Arial"/>
          <w:sz w:val="18"/>
          <w:szCs w:val="18"/>
          <w:lang w:val="es-419"/>
        </w:rPr>
      </w:pPr>
      <w:r w:rsidRPr="001A1873">
        <w:rPr>
          <w:rStyle w:val="FootnoteReference"/>
          <w:rFonts w:ascii="Arial" w:hAnsi="Arial" w:cs="Arial"/>
          <w:sz w:val="18"/>
          <w:szCs w:val="18"/>
        </w:rPr>
        <w:footnoteRef/>
      </w:r>
      <w:r w:rsidRPr="001A1873">
        <w:rPr>
          <w:rFonts w:ascii="Arial" w:hAnsi="Arial" w:cs="Arial"/>
          <w:sz w:val="18"/>
          <w:szCs w:val="18"/>
          <w:lang w:val="es-419"/>
        </w:rPr>
        <w:t xml:space="preserve"> </w:t>
      </w:r>
      <w:r w:rsidRPr="001A1873">
        <w:rPr>
          <w:rFonts w:ascii="Arial" w:hAnsi="Arial" w:cs="Arial"/>
          <w:sz w:val="18"/>
          <w:szCs w:val="18"/>
          <w:lang w:val="es-419"/>
        </w:rPr>
        <w:tab/>
        <w:t>Este producto será financiado con recursos de la cooperación técnica regional RG-T3925 “Promoviendo el Desarrollo de Capacidades Institucionales para la Transversalización de la Perspectiva de Género en la Gestión de Riesgos de Desastres Naturales en el marco de la CCF”.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8E83" w14:textId="59DE9F0D" w:rsidR="00D85869" w:rsidRDefault="00D858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C1909" w14:textId="4C88AD4F" w:rsidR="00D85869" w:rsidRDefault="00D858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81352"/>
      <w:docPartObj>
        <w:docPartGallery w:val="Page Numbers (Top of Page)"/>
        <w:docPartUnique/>
      </w:docPartObj>
    </w:sdtPr>
    <w:sdtContent>
      <w:p w14:paraId="735839FB" w14:textId="77777777" w:rsidR="00A028C1" w:rsidRDefault="00A028C1">
        <w:pPr>
          <w:pStyle w:val="Head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p w14:paraId="61496E4D" w14:textId="0D5D930A" w:rsidR="00D97685" w:rsidRPr="00506E0C" w:rsidRDefault="00D97685">
    <w:pPr>
      <w:pStyle w:val="Header"/>
      <w:jc w:val="center"/>
      <w:rPr>
        <w:rFonts w:ascii="Arial" w:eastAsiaTheme="majorEastAsia" w:hAnsi="Arial" w:cs="Arial"/>
        <w:sz w:val="18"/>
        <w:szCs w:val="18"/>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A2B35"/>
    <w:multiLevelType w:val="multilevel"/>
    <w:tmpl w:val="E1AC371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DAB7FC9"/>
    <w:multiLevelType w:val="multilevel"/>
    <w:tmpl w:val="8DEC35A0"/>
    <w:lvl w:ilvl="0">
      <w:start w:val="1"/>
      <w:numFmt w:val="upperRoman"/>
      <w:lvlText w:val="%1."/>
      <w:lvlJc w:val="center"/>
      <w:pPr>
        <w:tabs>
          <w:tab w:val="num" w:pos="3780"/>
        </w:tabs>
        <w:ind w:left="3132" w:firstLine="288"/>
      </w:pPr>
      <w:rPr>
        <w:rFonts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b/>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B901F0E"/>
    <w:multiLevelType w:val="multilevel"/>
    <w:tmpl w:val="CBE0CB54"/>
    <w:styleLink w:val="Style1"/>
    <w:lvl w:ilvl="0">
      <w:start w:val="2"/>
      <w:numFmt w:val="decimal"/>
      <w:lvlText w:val="%1."/>
      <w:lvlJc w:val="left"/>
      <w:pPr>
        <w:ind w:left="720" w:hanging="360"/>
      </w:pPr>
    </w:lvl>
    <w:lvl w:ilvl="1">
      <w:start w:val="1"/>
      <w:numFmt w:val="decimal"/>
      <w:isLgl/>
      <w:lvlText w:val="%1.%2."/>
      <w:lvlJc w:val="left"/>
      <w:pPr>
        <w:ind w:left="765" w:hanging="405"/>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440" w:hanging="108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1800" w:hanging="1440"/>
      </w:pPr>
      <w:rPr>
        <w:rFonts w:eastAsiaTheme="minorEastAsia" w:hint="default"/>
      </w:rPr>
    </w:lvl>
  </w:abstractNum>
  <w:abstractNum w:abstractNumId="3" w15:restartNumberingAfterBreak="0">
    <w:nsid w:val="1D79533A"/>
    <w:multiLevelType w:val="multilevel"/>
    <w:tmpl w:val="D24C2D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15:restartNumberingAfterBreak="0">
    <w:nsid w:val="44425AAF"/>
    <w:multiLevelType w:val="hybridMultilevel"/>
    <w:tmpl w:val="6204B8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E37978"/>
    <w:multiLevelType w:val="multilevel"/>
    <w:tmpl w:val="15D6184E"/>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rPr>
        <w:rFonts w:ascii="Arial" w:hAnsi="Arial" w:cs="Arial" w:hint="default"/>
        <w:b w:val="0"/>
        <w:color w:val="000000" w:themeColor="text1"/>
        <w:sz w:val="22"/>
        <w:lang w:val="es-419"/>
      </w:rPr>
    </w:lvl>
    <w:lvl w:ilvl="2">
      <w:start w:val="1"/>
      <w:numFmt w:val="lowerLetter"/>
      <w:pStyle w:val="subpar"/>
      <w:lvlText w:val="%3."/>
      <w:lvlJc w:val="left"/>
      <w:pPr>
        <w:tabs>
          <w:tab w:val="num" w:pos="3456"/>
        </w:tabs>
        <w:ind w:left="3456"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6" w15:restartNumberingAfterBreak="0">
    <w:nsid w:val="6EED45EB"/>
    <w:multiLevelType w:val="hybridMultilevel"/>
    <w:tmpl w:val="91C0DB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C74592"/>
    <w:multiLevelType w:val="multilevel"/>
    <w:tmpl w:val="9908391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7A362FD0"/>
    <w:multiLevelType w:val="hybridMultilevel"/>
    <w:tmpl w:val="9BDA7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3"/>
  </w:num>
  <w:num w:numId="6">
    <w:abstractNumId w:val="5"/>
  </w:num>
  <w:num w:numId="7">
    <w:abstractNumId w:val="8"/>
  </w:num>
  <w:num w:numId="8">
    <w:abstractNumId w:val="1"/>
  </w:num>
  <w:num w:numId="9">
    <w:abstractNumId w:val="5"/>
  </w:num>
  <w:num w:numId="10">
    <w:abstractNumId w:val="5"/>
  </w:num>
  <w:num w:numId="11">
    <w:abstractNumId w:val="0"/>
  </w:num>
  <w:num w:numId="12">
    <w:abstractNumId w:val="2"/>
  </w:num>
  <w:num w:numId="13">
    <w:abstractNumId w:val="5"/>
  </w:num>
  <w:num w:numId="14">
    <w:abstractNumId w:val="5"/>
  </w:num>
  <w:num w:numId="15">
    <w:abstractNumId w:val="5"/>
  </w:num>
  <w:num w:numId="16">
    <w:abstractNumId w:val="4"/>
  </w:num>
  <w:num w:numId="1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n-U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419" w:vendorID="64" w:dllVersion="0" w:nlCheck="1" w:checkStyle="0"/>
  <w:activeWritingStyle w:appName="MSWord" w:lang="es-MX" w:vendorID="64" w:dllVersion="0" w:nlCheck="1" w:checkStyle="0"/>
  <w:activeWritingStyle w:appName="MSWord" w:lang="es-ES" w:vendorID="64" w:dllVersion="0" w:nlCheck="1" w:checkStyle="0"/>
  <w:activeWritingStyle w:appName="MSWord" w:lang="es-US" w:vendorID="64" w:dllVersion="0" w:nlCheck="1" w:checkStyle="0"/>
  <w:activeWritingStyle w:appName="MSWord" w:lang="es-CO"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TYPE" w:val="PR"/>
    <w:docVar w:name="TotalAbbr" w:val="0"/>
  </w:docVars>
  <w:rsids>
    <w:rsidRoot w:val="00E12118"/>
    <w:rsid w:val="00001191"/>
    <w:rsid w:val="000018C2"/>
    <w:rsid w:val="00001ACC"/>
    <w:rsid w:val="00001C90"/>
    <w:rsid w:val="00001D49"/>
    <w:rsid w:val="00003031"/>
    <w:rsid w:val="00003C7E"/>
    <w:rsid w:val="00003D25"/>
    <w:rsid w:val="00004000"/>
    <w:rsid w:val="00004BC2"/>
    <w:rsid w:val="00005650"/>
    <w:rsid w:val="00006664"/>
    <w:rsid w:val="00006F2C"/>
    <w:rsid w:val="000072BE"/>
    <w:rsid w:val="00007FC1"/>
    <w:rsid w:val="000104E9"/>
    <w:rsid w:val="0001084E"/>
    <w:rsid w:val="00010AF0"/>
    <w:rsid w:val="0001148B"/>
    <w:rsid w:val="00011619"/>
    <w:rsid w:val="00011AE4"/>
    <w:rsid w:val="00011E02"/>
    <w:rsid w:val="00012C9F"/>
    <w:rsid w:val="0001325B"/>
    <w:rsid w:val="000132A1"/>
    <w:rsid w:val="000139B5"/>
    <w:rsid w:val="00013EC8"/>
    <w:rsid w:val="000141B6"/>
    <w:rsid w:val="000149DF"/>
    <w:rsid w:val="00014DFB"/>
    <w:rsid w:val="00015360"/>
    <w:rsid w:val="00015D5C"/>
    <w:rsid w:val="00015E43"/>
    <w:rsid w:val="000161F1"/>
    <w:rsid w:val="00016837"/>
    <w:rsid w:val="00016BED"/>
    <w:rsid w:val="00016C40"/>
    <w:rsid w:val="00016F66"/>
    <w:rsid w:val="00017642"/>
    <w:rsid w:val="000179C7"/>
    <w:rsid w:val="00020283"/>
    <w:rsid w:val="000203F9"/>
    <w:rsid w:val="00020520"/>
    <w:rsid w:val="0002062A"/>
    <w:rsid w:val="00020CB6"/>
    <w:rsid w:val="00021104"/>
    <w:rsid w:val="000219D5"/>
    <w:rsid w:val="00021ACB"/>
    <w:rsid w:val="00022368"/>
    <w:rsid w:val="0002299A"/>
    <w:rsid w:val="00022BBF"/>
    <w:rsid w:val="00022DA3"/>
    <w:rsid w:val="00022DFC"/>
    <w:rsid w:val="000231C7"/>
    <w:rsid w:val="00023348"/>
    <w:rsid w:val="00023350"/>
    <w:rsid w:val="000236DB"/>
    <w:rsid w:val="00024CAA"/>
    <w:rsid w:val="00025098"/>
    <w:rsid w:val="000250F5"/>
    <w:rsid w:val="0002533F"/>
    <w:rsid w:val="000256C4"/>
    <w:rsid w:val="00025BE7"/>
    <w:rsid w:val="0002608B"/>
    <w:rsid w:val="000266D0"/>
    <w:rsid w:val="00026720"/>
    <w:rsid w:val="00027318"/>
    <w:rsid w:val="000279DD"/>
    <w:rsid w:val="000306CA"/>
    <w:rsid w:val="00030DCE"/>
    <w:rsid w:val="00030E70"/>
    <w:rsid w:val="00030EE1"/>
    <w:rsid w:val="00030FDE"/>
    <w:rsid w:val="00031418"/>
    <w:rsid w:val="0003176D"/>
    <w:rsid w:val="000324E7"/>
    <w:rsid w:val="0003251C"/>
    <w:rsid w:val="000339DC"/>
    <w:rsid w:val="000350FA"/>
    <w:rsid w:val="0003594E"/>
    <w:rsid w:val="00035955"/>
    <w:rsid w:val="00035B2D"/>
    <w:rsid w:val="0003640C"/>
    <w:rsid w:val="00036996"/>
    <w:rsid w:val="000375AF"/>
    <w:rsid w:val="0003767E"/>
    <w:rsid w:val="00037B83"/>
    <w:rsid w:val="00040111"/>
    <w:rsid w:val="00041231"/>
    <w:rsid w:val="0004143C"/>
    <w:rsid w:val="0004191E"/>
    <w:rsid w:val="0004198C"/>
    <w:rsid w:val="00041C77"/>
    <w:rsid w:val="00041F6D"/>
    <w:rsid w:val="00042256"/>
    <w:rsid w:val="00042E68"/>
    <w:rsid w:val="000433CD"/>
    <w:rsid w:val="0004515B"/>
    <w:rsid w:val="0004572D"/>
    <w:rsid w:val="000457C7"/>
    <w:rsid w:val="000459E8"/>
    <w:rsid w:val="00045AB3"/>
    <w:rsid w:val="0004620E"/>
    <w:rsid w:val="00046423"/>
    <w:rsid w:val="0004795D"/>
    <w:rsid w:val="00047B3B"/>
    <w:rsid w:val="00047BDD"/>
    <w:rsid w:val="000501C5"/>
    <w:rsid w:val="0005032E"/>
    <w:rsid w:val="000515DF"/>
    <w:rsid w:val="000516A9"/>
    <w:rsid w:val="00053D30"/>
    <w:rsid w:val="00053D6B"/>
    <w:rsid w:val="00053D97"/>
    <w:rsid w:val="000542EC"/>
    <w:rsid w:val="00054784"/>
    <w:rsid w:val="00054C0C"/>
    <w:rsid w:val="00056AAC"/>
    <w:rsid w:val="0005795D"/>
    <w:rsid w:val="00057EDE"/>
    <w:rsid w:val="00060466"/>
    <w:rsid w:val="00060572"/>
    <w:rsid w:val="00060E0B"/>
    <w:rsid w:val="0006117B"/>
    <w:rsid w:val="00062283"/>
    <w:rsid w:val="000624A8"/>
    <w:rsid w:val="000624C4"/>
    <w:rsid w:val="00062588"/>
    <w:rsid w:val="000627AE"/>
    <w:rsid w:val="0006295C"/>
    <w:rsid w:val="0006339D"/>
    <w:rsid w:val="00063BBF"/>
    <w:rsid w:val="00064829"/>
    <w:rsid w:val="00064BA2"/>
    <w:rsid w:val="0006551F"/>
    <w:rsid w:val="00065969"/>
    <w:rsid w:val="00065D35"/>
    <w:rsid w:val="00065EEA"/>
    <w:rsid w:val="00066C79"/>
    <w:rsid w:val="00066E41"/>
    <w:rsid w:val="00067038"/>
    <w:rsid w:val="000670BF"/>
    <w:rsid w:val="000674E4"/>
    <w:rsid w:val="0006757E"/>
    <w:rsid w:val="00067786"/>
    <w:rsid w:val="00067A21"/>
    <w:rsid w:val="00067B7F"/>
    <w:rsid w:val="00067D56"/>
    <w:rsid w:val="000702D3"/>
    <w:rsid w:val="0007069C"/>
    <w:rsid w:val="000709C5"/>
    <w:rsid w:val="00070B75"/>
    <w:rsid w:val="00071292"/>
    <w:rsid w:val="000713ED"/>
    <w:rsid w:val="000716C6"/>
    <w:rsid w:val="00071C5B"/>
    <w:rsid w:val="00072020"/>
    <w:rsid w:val="00072486"/>
    <w:rsid w:val="0007257B"/>
    <w:rsid w:val="00072B17"/>
    <w:rsid w:val="00072B94"/>
    <w:rsid w:val="00073103"/>
    <w:rsid w:val="00073163"/>
    <w:rsid w:val="0007387D"/>
    <w:rsid w:val="00073A05"/>
    <w:rsid w:val="00073BA0"/>
    <w:rsid w:val="0007445D"/>
    <w:rsid w:val="000747F6"/>
    <w:rsid w:val="00075A73"/>
    <w:rsid w:val="00075F47"/>
    <w:rsid w:val="0007696E"/>
    <w:rsid w:val="000770F4"/>
    <w:rsid w:val="00077499"/>
    <w:rsid w:val="00081371"/>
    <w:rsid w:val="0008143D"/>
    <w:rsid w:val="0008168A"/>
    <w:rsid w:val="00082472"/>
    <w:rsid w:val="000828A5"/>
    <w:rsid w:val="00082C75"/>
    <w:rsid w:val="00084451"/>
    <w:rsid w:val="000844CB"/>
    <w:rsid w:val="000847CE"/>
    <w:rsid w:val="00084C22"/>
    <w:rsid w:val="00084EBA"/>
    <w:rsid w:val="000851E7"/>
    <w:rsid w:val="0008533A"/>
    <w:rsid w:val="000853F3"/>
    <w:rsid w:val="0008544D"/>
    <w:rsid w:val="00085495"/>
    <w:rsid w:val="0008600A"/>
    <w:rsid w:val="00087242"/>
    <w:rsid w:val="000874C8"/>
    <w:rsid w:val="000876CE"/>
    <w:rsid w:val="00087D5A"/>
    <w:rsid w:val="000900C6"/>
    <w:rsid w:val="00090B56"/>
    <w:rsid w:val="000911FA"/>
    <w:rsid w:val="00091444"/>
    <w:rsid w:val="000918AF"/>
    <w:rsid w:val="00092572"/>
    <w:rsid w:val="00092B9E"/>
    <w:rsid w:val="000930A4"/>
    <w:rsid w:val="00093189"/>
    <w:rsid w:val="000938DB"/>
    <w:rsid w:val="0009392C"/>
    <w:rsid w:val="000948D2"/>
    <w:rsid w:val="000949FD"/>
    <w:rsid w:val="00094D52"/>
    <w:rsid w:val="00094EEF"/>
    <w:rsid w:val="00094F7A"/>
    <w:rsid w:val="00095469"/>
    <w:rsid w:val="000955A2"/>
    <w:rsid w:val="00095C49"/>
    <w:rsid w:val="000963E2"/>
    <w:rsid w:val="00096786"/>
    <w:rsid w:val="0009710A"/>
    <w:rsid w:val="000971F8"/>
    <w:rsid w:val="000975C9"/>
    <w:rsid w:val="00097959"/>
    <w:rsid w:val="00097B8F"/>
    <w:rsid w:val="00097C4A"/>
    <w:rsid w:val="00097D13"/>
    <w:rsid w:val="00097D51"/>
    <w:rsid w:val="000A017D"/>
    <w:rsid w:val="000A02B4"/>
    <w:rsid w:val="000A1349"/>
    <w:rsid w:val="000A134D"/>
    <w:rsid w:val="000A1AA0"/>
    <w:rsid w:val="000A1C71"/>
    <w:rsid w:val="000A1DA6"/>
    <w:rsid w:val="000A2807"/>
    <w:rsid w:val="000A3531"/>
    <w:rsid w:val="000A36E0"/>
    <w:rsid w:val="000A37D3"/>
    <w:rsid w:val="000A4829"/>
    <w:rsid w:val="000A4A03"/>
    <w:rsid w:val="000A4E4C"/>
    <w:rsid w:val="000A51C7"/>
    <w:rsid w:val="000A57EC"/>
    <w:rsid w:val="000A5FF7"/>
    <w:rsid w:val="000A6154"/>
    <w:rsid w:val="000A6469"/>
    <w:rsid w:val="000A64BA"/>
    <w:rsid w:val="000A6738"/>
    <w:rsid w:val="000A67F9"/>
    <w:rsid w:val="000A74DB"/>
    <w:rsid w:val="000B047C"/>
    <w:rsid w:val="000B1153"/>
    <w:rsid w:val="000B1EE1"/>
    <w:rsid w:val="000B1FB1"/>
    <w:rsid w:val="000B24A9"/>
    <w:rsid w:val="000B283C"/>
    <w:rsid w:val="000B2B0E"/>
    <w:rsid w:val="000B2CFF"/>
    <w:rsid w:val="000B2F6F"/>
    <w:rsid w:val="000B32BC"/>
    <w:rsid w:val="000B3515"/>
    <w:rsid w:val="000B356C"/>
    <w:rsid w:val="000B3618"/>
    <w:rsid w:val="000B3BD5"/>
    <w:rsid w:val="000B4074"/>
    <w:rsid w:val="000B41BB"/>
    <w:rsid w:val="000B4DCC"/>
    <w:rsid w:val="000B4E86"/>
    <w:rsid w:val="000B66A8"/>
    <w:rsid w:val="000B6EBB"/>
    <w:rsid w:val="000B72FC"/>
    <w:rsid w:val="000B7B90"/>
    <w:rsid w:val="000C010B"/>
    <w:rsid w:val="000C0793"/>
    <w:rsid w:val="000C07C4"/>
    <w:rsid w:val="000C07E4"/>
    <w:rsid w:val="000C2FC3"/>
    <w:rsid w:val="000C345B"/>
    <w:rsid w:val="000C357A"/>
    <w:rsid w:val="000C3762"/>
    <w:rsid w:val="000C3E21"/>
    <w:rsid w:val="000C3F9E"/>
    <w:rsid w:val="000C41CC"/>
    <w:rsid w:val="000C42BA"/>
    <w:rsid w:val="000C5564"/>
    <w:rsid w:val="000C56C8"/>
    <w:rsid w:val="000C5B35"/>
    <w:rsid w:val="000C6158"/>
    <w:rsid w:val="000C672F"/>
    <w:rsid w:val="000C6C33"/>
    <w:rsid w:val="000C754D"/>
    <w:rsid w:val="000C761C"/>
    <w:rsid w:val="000D00C6"/>
    <w:rsid w:val="000D04AB"/>
    <w:rsid w:val="000D08DF"/>
    <w:rsid w:val="000D0B75"/>
    <w:rsid w:val="000D0BA1"/>
    <w:rsid w:val="000D1164"/>
    <w:rsid w:val="000D1172"/>
    <w:rsid w:val="000D11D8"/>
    <w:rsid w:val="000D1924"/>
    <w:rsid w:val="000D2304"/>
    <w:rsid w:val="000D30D9"/>
    <w:rsid w:val="000D312F"/>
    <w:rsid w:val="000D36D5"/>
    <w:rsid w:val="000D3822"/>
    <w:rsid w:val="000D3ACE"/>
    <w:rsid w:val="000D4504"/>
    <w:rsid w:val="000D4A65"/>
    <w:rsid w:val="000D5395"/>
    <w:rsid w:val="000D571C"/>
    <w:rsid w:val="000D5A62"/>
    <w:rsid w:val="000D5A79"/>
    <w:rsid w:val="000D5D29"/>
    <w:rsid w:val="000D6024"/>
    <w:rsid w:val="000D666D"/>
    <w:rsid w:val="000D67D0"/>
    <w:rsid w:val="000D6B57"/>
    <w:rsid w:val="000D7421"/>
    <w:rsid w:val="000E0506"/>
    <w:rsid w:val="000E08DC"/>
    <w:rsid w:val="000E0AAA"/>
    <w:rsid w:val="000E0BF0"/>
    <w:rsid w:val="000E1048"/>
    <w:rsid w:val="000E1C8D"/>
    <w:rsid w:val="000E20BA"/>
    <w:rsid w:val="000E269B"/>
    <w:rsid w:val="000E2760"/>
    <w:rsid w:val="000E2BFF"/>
    <w:rsid w:val="000E33DC"/>
    <w:rsid w:val="000E384D"/>
    <w:rsid w:val="000E4061"/>
    <w:rsid w:val="000E4899"/>
    <w:rsid w:val="000E4BB5"/>
    <w:rsid w:val="000E5774"/>
    <w:rsid w:val="000E5ADC"/>
    <w:rsid w:val="000E5DAD"/>
    <w:rsid w:val="000E5DFC"/>
    <w:rsid w:val="000E5E23"/>
    <w:rsid w:val="000E5F75"/>
    <w:rsid w:val="000E64CD"/>
    <w:rsid w:val="000E6C63"/>
    <w:rsid w:val="000E6DD9"/>
    <w:rsid w:val="000E6F8E"/>
    <w:rsid w:val="000E7A7B"/>
    <w:rsid w:val="000F0576"/>
    <w:rsid w:val="000F1771"/>
    <w:rsid w:val="000F17F2"/>
    <w:rsid w:val="000F1E34"/>
    <w:rsid w:val="000F2480"/>
    <w:rsid w:val="000F248F"/>
    <w:rsid w:val="000F2AE0"/>
    <w:rsid w:val="000F3018"/>
    <w:rsid w:val="000F30BE"/>
    <w:rsid w:val="000F3230"/>
    <w:rsid w:val="000F3861"/>
    <w:rsid w:val="000F4CF5"/>
    <w:rsid w:val="000F4DF8"/>
    <w:rsid w:val="000F4E11"/>
    <w:rsid w:val="000F5399"/>
    <w:rsid w:val="000F63BE"/>
    <w:rsid w:val="000F6569"/>
    <w:rsid w:val="000F6850"/>
    <w:rsid w:val="000F6A83"/>
    <w:rsid w:val="000F74BA"/>
    <w:rsid w:val="000F78DF"/>
    <w:rsid w:val="000F7969"/>
    <w:rsid w:val="000F7A33"/>
    <w:rsid w:val="000F7BEB"/>
    <w:rsid w:val="00100A55"/>
    <w:rsid w:val="00101100"/>
    <w:rsid w:val="001014FA"/>
    <w:rsid w:val="00101535"/>
    <w:rsid w:val="00101726"/>
    <w:rsid w:val="001019B2"/>
    <w:rsid w:val="00101F84"/>
    <w:rsid w:val="001029FE"/>
    <w:rsid w:val="00102FDE"/>
    <w:rsid w:val="0010316C"/>
    <w:rsid w:val="001033E9"/>
    <w:rsid w:val="00103744"/>
    <w:rsid w:val="00103765"/>
    <w:rsid w:val="0010490B"/>
    <w:rsid w:val="00104C75"/>
    <w:rsid w:val="001053AE"/>
    <w:rsid w:val="001056A7"/>
    <w:rsid w:val="00105836"/>
    <w:rsid w:val="00105BD6"/>
    <w:rsid w:val="001061AC"/>
    <w:rsid w:val="0010713C"/>
    <w:rsid w:val="00107EAC"/>
    <w:rsid w:val="00110096"/>
    <w:rsid w:val="001107BE"/>
    <w:rsid w:val="00110F36"/>
    <w:rsid w:val="0011224C"/>
    <w:rsid w:val="0011235D"/>
    <w:rsid w:val="00112460"/>
    <w:rsid w:val="001128D5"/>
    <w:rsid w:val="00112AA7"/>
    <w:rsid w:val="00112AAA"/>
    <w:rsid w:val="0011311E"/>
    <w:rsid w:val="00113799"/>
    <w:rsid w:val="00113D60"/>
    <w:rsid w:val="00114F7D"/>
    <w:rsid w:val="00114FCA"/>
    <w:rsid w:val="0011534E"/>
    <w:rsid w:val="00115C63"/>
    <w:rsid w:val="001160A2"/>
    <w:rsid w:val="001164F0"/>
    <w:rsid w:val="00117A43"/>
    <w:rsid w:val="00117B0A"/>
    <w:rsid w:val="00117DDA"/>
    <w:rsid w:val="0012140A"/>
    <w:rsid w:val="00121788"/>
    <w:rsid w:val="001219FB"/>
    <w:rsid w:val="00121C06"/>
    <w:rsid w:val="001223B5"/>
    <w:rsid w:val="00122615"/>
    <w:rsid w:val="001229AE"/>
    <w:rsid w:val="00122C06"/>
    <w:rsid w:val="00122EDF"/>
    <w:rsid w:val="00123320"/>
    <w:rsid w:val="001235BE"/>
    <w:rsid w:val="00123D65"/>
    <w:rsid w:val="00123FCD"/>
    <w:rsid w:val="0012446C"/>
    <w:rsid w:val="00125070"/>
    <w:rsid w:val="001250B6"/>
    <w:rsid w:val="00126571"/>
    <w:rsid w:val="00126A3C"/>
    <w:rsid w:val="00126C5E"/>
    <w:rsid w:val="00126E33"/>
    <w:rsid w:val="00126E72"/>
    <w:rsid w:val="0012705D"/>
    <w:rsid w:val="001279B0"/>
    <w:rsid w:val="00127BFC"/>
    <w:rsid w:val="00130242"/>
    <w:rsid w:val="0013033E"/>
    <w:rsid w:val="001303CC"/>
    <w:rsid w:val="00130ADC"/>
    <w:rsid w:val="00130F75"/>
    <w:rsid w:val="001313F7"/>
    <w:rsid w:val="001315BB"/>
    <w:rsid w:val="001327EC"/>
    <w:rsid w:val="00132B6E"/>
    <w:rsid w:val="00132EED"/>
    <w:rsid w:val="00133131"/>
    <w:rsid w:val="0013335E"/>
    <w:rsid w:val="00133423"/>
    <w:rsid w:val="001335A1"/>
    <w:rsid w:val="001343DA"/>
    <w:rsid w:val="001348D5"/>
    <w:rsid w:val="00134C77"/>
    <w:rsid w:val="00135619"/>
    <w:rsid w:val="001356B5"/>
    <w:rsid w:val="00135A2B"/>
    <w:rsid w:val="00136043"/>
    <w:rsid w:val="00136783"/>
    <w:rsid w:val="0013685E"/>
    <w:rsid w:val="00137483"/>
    <w:rsid w:val="00137639"/>
    <w:rsid w:val="0014038D"/>
    <w:rsid w:val="00140403"/>
    <w:rsid w:val="00140532"/>
    <w:rsid w:val="00140785"/>
    <w:rsid w:val="00140E27"/>
    <w:rsid w:val="00140F80"/>
    <w:rsid w:val="00141606"/>
    <w:rsid w:val="00141A56"/>
    <w:rsid w:val="00142ABD"/>
    <w:rsid w:val="00143C37"/>
    <w:rsid w:val="00143CD3"/>
    <w:rsid w:val="00143EA7"/>
    <w:rsid w:val="0014405E"/>
    <w:rsid w:val="0014488A"/>
    <w:rsid w:val="00144B10"/>
    <w:rsid w:val="00144C00"/>
    <w:rsid w:val="00144F09"/>
    <w:rsid w:val="001453C4"/>
    <w:rsid w:val="00145462"/>
    <w:rsid w:val="001459DB"/>
    <w:rsid w:val="00145B40"/>
    <w:rsid w:val="001464CC"/>
    <w:rsid w:val="0014681C"/>
    <w:rsid w:val="0014687E"/>
    <w:rsid w:val="00146E25"/>
    <w:rsid w:val="00146F2A"/>
    <w:rsid w:val="00146F70"/>
    <w:rsid w:val="00147BE4"/>
    <w:rsid w:val="00150982"/>
    <w:rsid w:val="001509B2"/>
    <w:rsid w:val="001516C0"/>
    <w:rsid w:val="001516FC"/>
    <w:rsid w:val="00151F2B"/>
    <w:rsid w:val="0015208D"/>
    <w:rsid w:val="00152263"/>
    <w:rsid w:val="001522FD"/>
    <w:rsid w:val="00152A6E"/>
    <w:rsid w:val="00152EE6"/>
    <w:rsid w:val="001531B4"/>
    <w:rsid w:val="00153822"/>
    <w:rsid w:val="001546E3"/>
    <w:rsid w:val="00154EAD"/>
    <w:rsid w:val="001552AA"/>
    <w:rsid w:val="001552EB"/>
    <w:rsid w:val="001557A3"/>
    <w:rsid w:val="00155C03"/>
    <w:rsid w:val="00155D10"/>
    <w:rsid w:val="00155F40"/>
    <w:rsid w:val="00156AB7"/>
    <w:rsid w:val="00156B23"/>
    <w:rsid w:val="00156E2D"/>
    <w:rsid w:val="00160B82"/>
    <w:rsid w:val="00161CE7"/>
    <w:rsid w:val="00162F22"/>
    <w:rsid w:val="00162F28"/>
    <w:rsid w:val="001633EF"/>
    <w:rsid w:val="001637C7"/>
    <w:rsid w:val="00163C20"/>
    <w:rsid w:val="001642A9"/>
    <w:rsid w:val="001645BF"/>
    <w:rsid w:val="00164E9E"/>
    <w:rsid w:val="00164F9A"/>
    <w:rsid w:val="00166520"/>
    <w:rsid w:val="001669A0"/>
    <w:rsid w:val="00166B4E"/>
    <w:rsid w:val="0016707D"/>
    <w:rsid w:val="0016712A"/>
    <w:rsid w:val="001675D6"/>
    <w:rsid w:val="00167836"/>
    <w:rsid w:val="00167B4F"/>
    <w:rsid w:val="00167E4D"/>
    <w:rsid w:val="001701AA"/>
    <w:rsid w:val="00171468"/>
    <w:rsid w:val="001716A9"/>
    <w:rsid w:val="001717C1"/>
    <w:rsid w:val="00172382"/>
    <w:rsid w:val="00172537"/>
    <w:rsid w:val="001726B1"/>
    <w:rsid w:val="00172849"/>
    <w:rsid w:val="00172C66"/>
    <w:rsid w:val="00172FA6"/>
    <w:rsid w:val="00173107"/>
    <w:rsid w:val="00173528"/>
    <w:rsid w:val="00174641"/>
    <w:rsid w:val="0017479D"/>
    <w:rsid w:val="00174AAD"/>
    <w:rsid w:val="00175146"/>
    <w:rsid w:val="00175508"/>
    <w:rsid w:val="001757FA"/>
    <w:rsid w:val="001759A6"/>
    <w:rsid w:val="00176716"/>
    <w:rsid w:val="0017718D"/>
    <w:rsid w:val="00177869"/>
    <w:rsid w:val="001778B3"/>
    <w:rsid w:val="0017796D"/>
    <w:rsid w:val="00177FDE"/>
    <w:rsid w:val="00180A67"/>
    <w:rsid w:val="00180C2A"/>
    <w:rsid w:val="00180EC9"/>
    <w:rsid w:val="00181A7F"/>
    <w:rsid w:val="00181BFC"/>
    <w:rsid w:val="0018315D"/>
    <w:rsid w:val="00183BE2"/>
    <w:rsid w:val="00183EBE"/>
    <w:rsid w:val="0018516A"/>
    <w:rsid w:val="001867CA"/>
    <w:rsid w:val="00186A7A"/>
    <w:rsid w:val="00187118"/>
    <w:rsid w:val="001875D5"/>
    <w:rsid w:val="001902C7"/>
    <w:rsid w:val="00190ACB"/>
    <w:rsid w:val="0019187B"/>
    <w:rsid w:val="00191A10"/>
    <w:rsid w:val="00191C83"/>
    <w:rsid w:val="00191F38"/>
    <w:rsid w:val="00191FDB"/>
    <w:rsid w:val="00192068"/>
    <w:rsid w:val="00192245"/>
    <w:rsid w:val="00192576"/>
    <w:rsid w:val="00192E9E"/>
    <w:rsid w:val="001938E0"/>
    <w:rsid w:val="001942E3"/>
    <w:rsid w:val="001942FB"/>
    <w:rsid w:val="00194616"/>
    <w:rsid w:val="00194649"/>
    <w:rsid w:val="00194C7F"/>
    <w:rsid w:val="00194E97"/>
    <w:rsid w:val="00196A48"/>
    <w:rsid w:val="00196C2B"/>
    <w:rsid w:val="00196E86"/>
    <w:rsid w:val="00196F16"/>
    <w:rsid w:val="001974C7"/>
    <w:rsid w:val="001975F5"/>
    <w:rsid w:val="001A0256"/>
    <w:rsid w:val="001A08E6"/>
    <w:rsid w:val="001A0DB4"/>
    <w:rsid w:val="001A0E2B"/>
    <w:rsid w:val="001A1A9C"/>
    <w:rsid w:val="001A1EDE"/>
    <w:rsid w:val="001A236A"/>
    <w:rsid w:val="001A2765"/>
    <w:rsid w:val="001A33A5"/>
    <w:rsid w:val="001A42BD"/>
    <w:rsid w:val="001A4B37"/>
    <w:rsid w:val="001A4BC0"/>
    <w:rsid w:val="001A4DD6"/>
    <w:rsid w:val="001A4DE5"/>
    <w:rsid w:val="001A4F42"/>
    <w:rsid w:val="001A59DF"/>
    <w:rsid w:val="001A5C3B"/>
    <w:rsid w:val="001A695C"/>
    <w:rsid w:val="001A6B4B"/>
    <w:rsid w:val="001A6BAF"/>
    <w:rsid w:val="001A6EF1"/>
    <w:rsid w:val="001A705D"/>
    <w:rsid w:val="001A72BB"/>
    <w:rsid w:val="001A784B"/>
    <w:rsid w:val="001A78B1"/>
    <w:rsid w:val="001B02F9"/>
    <w:rsid w:val="001B02FD"/>
    <w:rsid w:val="001B11FC"/>
    <w:rsid w:val="001B16BB"/>
    <w:rsid w:val="001B1D7F"/>
    <w:rsid w:val="001B1FDE"/>
    <w:rsid w:val="001B28F4"/>
    <w:rsid w:val="001B2A60"/>
    <w:rsid w:val="001B2D52"/>
    <w:rsid w:val="001B4113"/>
    <w:rsid w:val="001B4B33"/>
    <w:rsid w:val="001B4E6B"/>
    <w:rsid w:val="001B59DA"/>
    <w:rsid w:val="001B5A81"/>
    <w:rsid w:val="001B5E18"/>
    <w:rsid w:val="001B5F39"/>
    <w:rsid w:val="001B6342"/>
    <w:rsid w:val="001B700D"/>
    <w:rsid w:val="001B718E"/>
    <w:rsid w:val="001B72C3"/>
    <w:rsid w:val="001B7346"/>
    <w:rsid w:val="001C0246"/>
    <w:rsid w:val="001C09D5"/>
    <w:rsid w:val="001C0D65"/>
    <w:rsid w:val="001C148B"/>
    <w:rsid w:val="001C1CCB"/>
    <w:rsid w:val="001C214F"/>
    <w:rsid w:val="001C239F"/>
    <w:rsid w:val="001C23E4"/>
    <w:rsid w:val="001C25EB"/>
    <w:rsid w:val="001C2FDE"/>
    <w:rsid w:val="001C357E"/>
    <w:rsid w:val="001C43F4"/>
    <w:rsid w:val="001C4655"/>
    <w:rsid w:val="001C5095"/>
    <w:rsid w:val="001C568E"/>
    <w:rsid w:val="001C56DC"/>
    <w:rsid w:val="001C5A17"/>
    <w:rsid w:val="001C5E0F"/>
    <w:rsid w:val="001C61E2"/>
    <w:rsid w:val="001C6285"/>
    <w:rsid w:val="001C6DE9"/>
    <w:rsid w:val="001C79C2"/>
    <w:rsid w:val="001D157D"/>
    <w:rsid w:val="001D1C2F"/>
    <w:rsid w:val="001D2258"/>
    <w:rsid w:val="001D22E0"/>
    <w:rsid w:val="001D2746"/>
    <w:rsid w:val="001D3190"/>
    <w:rsid w:val="001D4EA3"/>
    <w:rsid w:val="001D5582"/>
    <w:rsid w:val="001D5592"/>
    <w:rsid w:val="001D5622"/>
    <w:rsid w:val="001D5761"/>
    <w:rsid w:val="001D70BB"/>
    <w:rsid w:val="001D7859"/>
    <w:rsid w:val="001D7E6A"/>
    <w:rsid w:val="001E03DC"/>
    <w:rsid w:val="001E040E"/>
    <w:rsid w:val="001E04D2"/>
    <w:rsid w:val="001E11DA"/>
    <w:rsid w:val="001E12A1"/>
    <w:rsid w:val="001E12BE"/>
    <w:rsid w:val="001E19A3"/>
    <w:rsid w:val="001E2407"/>
    <w:rsid w:val="001E244D"/>
    <w:rsid w:val="001E2BC9"/>
    <w:rsid w:val="001E2C47"/>
    <w:rsid w:val="001E2D7A"/>
    <w:rsid w:val="001E3079"/>
    <w:rsid w:val="001E3EA0"/>
    <w:rsid w:val="001E3F89"/>
    <w:rsid w:val="001E4151"/>
    <w:rsid w:val="001E4EBA"/>
    <w:rsid w:val="001E5383"/>
    <w:rsid w:val="001E555F"/>
    <w:rsid w:val="001E57E6"/>
    <w:rsid w:val="001E5F8B"/>
    <w:rsid w:val="001E6498"/>
    <w:rsid w:val="001E657D"/>
    <w:rsid w:val="001E66AD"/>
    <w:rsid w:val="001E7997"/>
    <w:rsid w:val="001F01D8"/>
    <w:rsid w:val="001F08ED"/>
    <w:rsid w:val="001F0FA4"/>
    <w:rsid w:val="001F154B"/>
    <w:rsid w:val="001F168C"/>
    <w:rsid w:val="001F24CD"/>
    <w:rsid w:val="001F284D"/>
    <w:rsid w:val="001F2A16"/>
    <w:rsid w:val="001F3298"/>
    <w:rsid w:val="001F48A4"/>
    <w:rsid w:val="001F4903"/>
    <w:rsid w:val="001F4F76"/>
    <w:rsid w:val="001F4FE1"/>
    <w:rsid w:val="001F5450"/>
    <w:rsid w:val="001F596F"/>
    <w:rsid w:val="001F5D57"/>
    <w:rsid w:val="001F617F"/>
    <w:rsid w:val="001F62ED"/>
    <w:rsid w:val="001F715B"/>
    <w:rsid w:val="001F739F"/>
    <w:rsid w:val="001F7798"/>
    <w:rsid w:val="001F79D4"/>
    <w:rsid w:val="001F7CD0"/>
    <w:rsid w:val="001F7DF0"/>
    <w:rsid w:val="0020040D"/>
    <w:rsid w:val="00200F25"/>
    <w:rsid w:val="002014C3"/>
    <w:rsid w:val="0020184F"/>
    <w:rsid w:val="00201A6E"/>
    <w:rsid w:val="00202709"/>
    <w:rsid w:val="00202DAF"/>
    <w:rsid w:val="00203185"/>
    <w:rsid w:val="00203CA7"/>
    <w:rsid w:val="00204148"/>
    <w:rsid w:val="0020496A"/>
    <w:rsid w:val="00204DEA"/>
    <w:rsid w:val="00205481"/>
    <w:rsid w:val="002056FD"/>
    <w:rsid w:val="00205B6A"/>
    <w:rsid w:val="002068FF"/>
    <w:rsid w:val="002076FF"/>
    <w:rsid w:val="00207903"/>
    <w:rsid w:val="00207B08"/>
    <w:rsid w:val="00210CC1"/>
    <w:rsid w:val="00210D0D"/>
    <w:rsid w:val="00210F56"/>
    <w:rsid w:val="0021137E"/>
    <w:rsid w:val="00211618"/>
    <w:rsid w:val="002119C6"/>
    <w:rsid w:val="002120FF"/>
    <w:rsid w:val="002137C8"/>
    <w:rsid w:val="002137F9"/>
    <w:rsid w:val="00213B01"/>
    <w:rsid w:val="00213CE3"/>
    <w:rsid w:val="00214212"/>
    <w:rsid w:val="0021514D"/>
    <w:rsid w:val="002156F4"/>
    <w:rsid w:val="00215C08"/>
    <w:rsid w:val="00215C4F"/>
    <w:rsid w:val="00215CF1"/>
    <w:rsid w:val="00215E24"/>
    <w:rsid w:val="00215F2C"/>
    <w:rsid w:val="002164BE"/>
    <w:rsid w:val="00216C59"/>
    <w:rsid w:val="0021701B"/>
    <w:rsid w:val="0021730F"/>
    <w:rsid w:val="00217417"/>
    <w:rsid w:val="00217641"/>
    <w:rsid w:val="00217E41"/>
    <w:rsid w:val="00217E8F"/>
    <w:rsid w:val="002205EE"/>
    <w:rsid w:val="00220E19"/>
    <w:rsid w:val="00221565"/>
    <w:rsid w:val="00221613"/>
    <w:rsid w:val="00221A13"/>
    <w:rsid w:val="0022229D"/>
    <w:rsid w:val="002223A1"/>
    <w:rsid w:val="002227F4"/>
    <w:rsid w:val="00223ADC"/>
    <w:rsid w:val="00223D52"/>
    <w:rsid w:val="00223DB4"/>
    <w:rsid w:val="00223F77"/>
    <w:rsid w:val="002241C3"/>
    <w:rsid w:val="00224F0F"/>
    <w:rsid w:val="002250CD"/>
    <w:rsid w:val="00225316"/>
    <w:rsid w:val="00225796"/>
    <w:rsid w:val="00225AF4"/>
    <w:rsid w:val="00225BB7"/>
    <w:rsid w:val="00225C13"/>
    <w:rsid w:val="0022646D"/>
    <w:rsid w:val="002264BA"/>
    <w:rsid w:val="002267B2"/>
    <w:rsid w:val="0022691B"/>
    <w:rsid w:val="00230A19"/>
    <w:rsid w:val="00231525"/>
    <w:rsid w:val="00232390"/>
    <w:rsid w:val="0023323A"/>
    <w:rsid w:val="00233CEC"/>
    <w:rsid w:val="00234254"/>
    <w:rsid w:val="00234FD1"/>
    <w:rsid w:val="00235003"/>
    <w:rsid w:val="00235277"/>
    <w:rsid w:val="00235450"/>
    <w:rsid w:val="002359D4"/>
    <w:rsid w:val="00235B0D"/>
    <w:rsid w:val="00235C45"/>
    <w:rsid w:val="0023654F"/>
    <w:rsid w:val="00236837"/>
    <w:rsid w:val="002368B9"/>
    <w:rsid w:val="00236E6D"/>
    <w:rsid w:val="0023703C"/>
    <w:rsid w:val="00237210"/>
    <w:rsid w:val="0023741F"/>
    <w:rsid w:val="002376B6"/>
    <w:rsid w:val="002378AF"/>
    <w:rsid w:val="00237CE9"/>
    <w:rsid w:val="0024017A"/>
    <w:rsid w:val="00240419"/>
    <w:rsid w:val="0024090C"/>
    <w:rsid w:val="002412A3"/>
    <w:rsid w:val="002414F1"/>
    <w:rsid w:val="0024222E"/>
    <w:rsid w:val="0024247C"/>
    <w:rsid w:val="00242565"/>
    <w:rsid w:val="00242870"/>
    <w:rsid w:val="00244391"/>
    <w:rsid w:val="00244FAF"/>
    <w:rsid w:val="0024524D"/>
    <w:rsid w:val="00245E6E"/>
    <w:rsid w:val="00246340"/>
    <w:rsid w:val="00246FB4"/>
    <w:rsid w:val="00247784"/>
    <w:rsid w:val="00247F77"/>
    <w:rsid w:val="0025017E"/>
    <w:rsid w:val="00250363"/>
    <w:rsid w:val="00250CDD"/>
    <w:rsid w:val="0025106C"/>
    <w:rsid w:val="002514A2"/>
    <w:rsid w:val="002515FA"/>
    <w:rsid w:val="00251A43"/>
    <w:rsid w:val="00252036"/>
    <w:rsid w:val="002520DF"/>
    <w:rsid w:val="00252754"/>
    <w:rsid w:val="00253E83"/>
    <w:rsid w:val="00253F74"/>
    <w:rsid w:val="00254AE1"/>
    <w:rsid w:val="00255E2A"/>
    <w:rsid w:val="002560CA"/>
    <w:rsid w:val="002565DC"/>
    <w:rsid w:val="002566CF"/>
    <w:rsid w:val="0025763D"/>
    <w:rsid w:val="002603EE"/>
    <w:rsid w:val="002611EA"/>
    <w:rsid w:val="0026140F"/>
    <w:rsid w:val="00261674"/>
    <w:rsid w:val="00261908"/>
    <w:rsid w:val="00261A5F"/>
    <w:rsid w:val="00263666"/>
    <w:rsid w:val="00265B8A"/>
    <w:rsid w:val="00265BB3"/>
    <w:rsid w:val="002660B0"/>
    <w:rsid w:val="00266180"/>
    <w:rsid w:val="00267656"/>
    <w:rsid w:val="00267E32"/>
    <w:rsid w:val="0027102F"/>
    <w:rsid w:val="00271475"/>
    <w:rsid w:val="002715B7"/>
    <w:rsid w:val="002720AC"/>
    <w:rsid w:val="002722ED"/>
    <w:rsid w:val="002726C7"/>
    <w:rsid w:val="00272E10"/>
    <w:rsid w:val="00272F17"/>
    <w:rsid w:val="00273121"/>
    <w:rsid w:val="002731CA"/>
    <w:rsid w:val="00273AD3"/>
    <w:rsid w:val="00273FEA"/>
    <w:rsid w:val="00274669"/>
    <w:rsid w:val="0027480A"/>
    <w:rsid w:val="00275112"/>
    <w:rsid w:val="00275E77"/>
    <w:rsid w:val="00276A55"/>
    <w:rsid w:val="002773CD"/>
    <w:rsid w:val="00277711"/>
    <w:rsid w:val="0027773C"/>
    <w:rsid w:val="00277DDE"/>
    <w:rsid w:val="00280096"/>
    <w:rsid w:val="00280600"/>
    <w:rsid w:val="002808E1"/>
    <w:rsid w:val="0028122C"/>
    <w:rsid w:val="002815B7"/>
    <w:rsid w:val="002815C6"/>
    <w:rsid w:val="002818B4"/>
    <w:rsid w:val="00281A51"/>
    <w:rsid w:val="00281B31"/>
    <w:rsid w:val="00281B95"/>
    <w:rsid w:val="00281C52"/>
    <w:rsid w:val="00281DC4"/>
    <w:rsid w:val="002821BF"/>
    <w:rsid w:val="0028252C"/>
    <w:rsid w:val="00282EBE"/>
    <w:rsid w:val="00283F82"/>
    <w:rsid w:val="00284966"/>
    <w:rsid w:val="00284C7C"/>
    <w:rsid w:val="00285025"/>
    <w:rsid w:val="00285812"/>
    <w:rsid w:val="00286083"/>
    <w:rsid w:val="00286353"/>
    <w:rsid w:val="00286455"/>
    <w:rsid w:val="002873A4"/>
    <w:rsid w:val="0028796A"/>
    <w:rsid w:val="00287C7D"/>
    <w:rsid w:val="002901A7"/>
    <w:rsid w:val="002910BB"/>
    <w:rsid w:val="0029112A"/>
    <w:rsid w:val="00291206"/>
    <w:rsid w:val="00291A3C"/>
    <w:rsid w:val="00291D45"/>
    <w:rsid w:val="00291F8C"/>
    <w:rsid w:val="00292373"/>
    <w:rsid w:val="00292451"/>
    <w:rsid w:val="0029248B"/>
    <w:rsid w:val="002927DD"/>
    <w:rsid w:val="00293559"/>
    <w:rsid w:val="0029377A"/>
    <w:rsid w:val="00293982"/>
    <w:rsid w:val="00293C3C"/>
    <w:rsid w:val="00294150"/>
    <w:rsid w:val="0029463D"/>
    <w:rsid w:val="002947C1"/>
    <w:rsid w:val="002947DF"/>
    <w:rsid w:val="002948EC"/>
    <w:rsid w:val="00294C63"/>
    <w:rsid w:val="00295609"/>
    <w:rsid w:val="0029569C"/>
    <w:rsid w:val="00295A5C"/>
    <w:rsid w:val="00295CBA"/>
    <w:rsid w:val="00295F7E"/>
    <w:rsid w:val="002961D2"/>
    <w:rsid w:val="0029657A"/>
    <w:rsid w:val="00296727"/>
    <w:rsid w:val="002967D4"/>
    <w:rsid w:val="00296CDE"/>
    <w:rsid w:val="00297757"/>
    <w:rsid w:val="00297937"/>
    <w:rsid w:val="00297DB2"/>
    <w:rsid w:val="00297ED8"/>
    <w:rsid w:val="002A03B4"/>
    <w:rsid w:val="002A0423"/>
    <w:rsid w:val="002A0473"/>
    <w:rsid w:val="002A0781"/>
    <w:rsid w:val="002A15A3"/>
    <w:rsid w:val="002A19BE"/>
    <w:rsid w:val="002A1B4E"/>
    <w:rsid w:val="002A23FA"/>
    <w:rsid w:val="002A314E"/>
    <w:rsid w:val="002A3386"/>
    <w:rsid w:val="002A4F83"/>
    <w:rsid w:val="002A5172"/>
    <w:rsid w:val="002A52A7"/>
    <w:rsid w:val="002A56E8"/>
    <w:rsid w:val="002A57DA"/>
    <w:rsid w:val="002A5FFD"/>
    <w:rsid w:val="002A69D6"/>
    <w:rsid w:val="002A6F3B"/>
    <w:rsid w:val="002A6FE8"/>
    <w:rsid w:val="002A7A42"/>
    <w:rsid w:val="002B0103"/>
    <w:rsid w:val="002B0181"/>
    <w:rsid w:val="002B026A"/>
    <w:rsid w:val="002B0CB0"/>
    <w:rsid w:val="002B1332"/>
    <w:rsid w:val="002B17E1"/>
    <w:rsid w:val="002B18A7"/>
    <w:rsid w:val="002B1959"/>
    <w:rsid w:val="002B236A"/>
    <w:rsid w:val="002B2592"/>
    <w:rsid w:val="002B26D0"/>
    <w:rsid w:val="002B27ED"/>
    <w:rsid w:val="002B33AB"/>
    <w:rsid w:val="002B3595"/>
    <w:rsid w:val="002B396E"/>
    <w:rsid w:val="002B489E"/>
    <w:rsid w:val="002B49C4"/>
    <w:rsid w:val="002B4C0E"/>
    <w:rsid w:val="002B5F6A"/>
    <w:rsid w:val="002B6309"/>
    <w:rsid w:val="002B7458"/>
    <w:rsid w:val="002B791F"/>
    <w:rsid w:val="002C003F"/>
    <w:rsid w:val="002C02C3"/>
    <w:rsid w:val="002C06F4"/>
    <w:rsid w:val="002C0A26"/>
    <w:rsid w:val="002C0A78"/>
    <w:rsid w:val="002C0B7C"/>
    <w:rsid w:val="002C11E4"/>
    <w:rsid w:val="002C1297"/>
    <w:rsid w:val="002C17A8"/>
    <w:rsid w:val="002C3694"/>
    <w:rsid w:val="002C3902"/>
    <w:rsid w:val="002C3EE1"/>
    <w:rsid w:val="002C41C2"/>
    <w:rsid w:val="002C41E4"/>
    <w:rsid w:val="002C5367"/>
    <w:rsid w:val="002C5F61"/>
    <w:rsid w:val="002C6829"/>
    <w:rsid w:val="002C6F9E"/>
    <w:rsid w:val="002C796B"/>
    <w:rsid w:val="002C7A09"/>
    <w:rsid w:val="002C7F8B"/>
    <w:rsid w:val="002D0062"/>
    <w:rsid w:val="002D04A2"/>
    <w:rsid w:val="002D0523"/>
    <w:rsid w:val="002D0668"/>
    <w:rsid w:val="002D0ED8"/>
    <w:rsid w:val="002D162B"/>
    <w:rsid w:val="002D194A"/>
    <w:rsid w:val="002D1EB8"/>
    <w:rsid w:val="002D23EF"/>
    <w:rsid w:val="002D2CD8"/>
    <w:rsid w:val="002D37ED"/>
    <w:rsid w:val="002D38E5"/>
    <w:rsid w:val="002D3C31"/>
    <w:rsid w:val="002D4815"/>
    <w:rsid w:val="002D50B1"/>
    <w:rsid w:val="002D5227"/>
    <w:rsid w:val="002D54AD"/>
    <w:rsid w:val="002D5E39"/>
    <w:rsid w:val="002D6C4E"/>
    <w:rsid w:val="002D6D67"/>
    <w:rsid w:val="002D7030"/>
    <w:rsid w:val="002D7574"/>
    <w:rsid w:val="002D75DD"/>
    <w:rsid w:val="002D7920"/>
    <w:rsid w:val="002D7E32"/>
    <w:rsid w:val="002E0904"/>
    <w:rsid w:val="002E0E6D"/>
    <w:rsid w:val="002E1643"/>
    <w:rsid w:val="002E18C2"/>
    <w:rsid w:val="002E1B7D"/>
    <w:rsid w:val="002E288D"/>
    <w:rsid w:val="002E382A"/>
    <w:rsid w:val="002E3AFE"/>
    <w:rsid w:val="002E409B"/>
    <w:rsid w:val="002E4605"/>
    <w:rsid w:val="002E4A5B"/>
    <w:rsid w:val="002E4B5C"/>
    <w:rsid w:val="002E505A"/>
    <w:rsid w:val="002E5AAE"/>
    <w:rsid w:val="002E5B99"/>
    <w:rsid w:val="002E5C60"/>
    <w:rsid w:val="002E5DF0"/>
    <w:rsid w:val="002E5F37"/>
    <w:rsid w:val="002E640E"/>
    <w:rsid w:val="002E72CE"/>
    <w:rsid w:val="002E7845"/>
    <w:rsid w:val="002F0244"/>
    <w:rsid w:val="002F0506"/>
    <w:rsid w:val="002F09A9"/>
    <w:rsid w:val="002F09C3"/>
    <w:rsid w:val="002F1544"/>
    <w:rsid w:val="002F3035"/>
    <w:rsid w:val="002F3A34"/>
    <w:rsid w:val="002F40B3"/>
    <w:rsid w:val="002F45BD"/>
    <w:rsid w:val="002F4A4D"/>
    <w:rsid w:val="002F4B01"/>
    <w:rsid w:val="002F4CB9"/>
    <w:rsid w:val="002F564A"/>
    <w:rsid w:val="002F58F4"/>
    <w:rsid w:val="002F5DDE"/>
    <w:rsid w:val="002F6032"/>
    <w:rsid w:val="002F6043"/>
    <w:rsid w:val="002F6476"/>
    <w:rsid w:val="002F65A5"/>
    <w:rsid w:val="002F6D76"/>
    <w:rsid w:val="002F72F5"/>
    <w:rsid w:val="002F7491"/>
    <w:rsid w:val="002F7673"/>
    <w:rsid w:val="002F769E"/>
    <w:rsid w:val="002F7D8C"/>
    <w:rsid w:val="002F7E65"/>
    <w:rsid w:val="00300B8B"/>
    <w:rsid w:val="00300EEF"/>
    <w:rsid w:val="003012DC"/>
    <w:rsid w:val="00302A45"/>
    <w:rsid w:val="00303592"/>
    <w:rsid w:val="003037B4"/>
    <w:rsid w:val="00303911"/>
    <w:rsid w:val="00303BE4"/>
    <w:rsid w:val="00303CB5"/>
    <w:rsid w:val="003048F3"/>
    <w:rsid w:val="00304951"/>
    <w:rsid w:val="00305400"/>
    <w:rsid w:val="0030563F"/>
    <w:rsid w:val="0030588E"/>
    <w:rsid w:val="00305B82"/>
    <w:rsid w:val="00305D9F"/>
    <w:rsid w:val="00306037"/>
    <w:rsid w:val="00306DEE"/>
    <w:rsid w:val="0030745C"/>
    <w:rsid w:val="003102BF"/>
    <w:rsid w:val="003104DF"/>
    <w:rsid w:val="00310A38"/>
    <w:rsid w:val="00310E5C"/>
    <w:rsid w:val="00310F82"/>
    <w:rsid w:val="00311019"/>
    <w:rsid w:val="00312379"/>
    <w:rsid w:val="00312441"/>
    <w:rsid w:val="00312962"/>
    <w:rsid w:val="003129AC"/>
    <w:rsid w:val="00314116"/>
    <w:rsid w:val="0031465A"/>
    <w:rsid w:val="00314764"/>
    <w:rsid w:val="0031495D"/>
    <w:rsid w:val="003163E2"/>
    <w:rsid w:val="00316902"/>
    <w:rsid w:val="003173BA"/>
    <w:rsid w:val="003175E2"/>
    <w:rsid w:val="00317691"/>
    <w:rsid w:val="003202A4"/>
    <w:rsid w:val="003202C6"/>
    <w:rsid w:val="003203A5"/>
    <w:rsid w:val="00320457"/>
    <w:rsid w:val="003205D6"/>
    <w:rsid w:val="00320750"/>
    <w:rsid w:val="003207F1"/>
    <w:rsid w:val="00320A10"/>
    <w:rsid w:val="00320E0F"/>
    <w:rsid w:val="00320E82"/>
    <w:rsid w:val="003219DB"/>
    <w:rsid w:val="00321F64"/>
    <w:rsid w:val="00322073"/>
    <w:rsid w:val="003221B9"/>
    <w:rsid w:val="00323342"/>
    <w:rsid w:val="00324750"/>
    <w:rsid w:val="003247EA"/>
    <w:rsid w:val="00324B88"/>
    <w:rsid w:val="00324BED"/>
    <w:rsid w:val="00324C02"/>
    <w:rsid w:val="00324E48"/>
    <w:rsid w:val="00324F6F"/>
    <w:rsid w:val="003259FA"/>
    <w:rsid w:val="00326059"/>
    <w:rsid w:val="003264D8"/>
    <w:rsid w:val="003268D3"/>
    <w:rsid w:val="003274E9"/>
    <w:rsid w:val="003277B3"/>
    <w:rsid w:val="003279B4"/>
    <w:rsid w:val="0033001B"/>
    <w:rsid w:val="003305FC"/>
    <w:rsid w:val="00330A37"/>
    <w:rsid w:val="00330BAB"/>
    <w:rsid w:val="00330BF9"/>
    <w:rsid w:val="00330D00"/>
    <w:rsid w:val="0033110E"/>
    <w:rsid w:val="0033186D"/>
    <w:rsid w:val="00331D7F"/>
    <w:rsid w:val="0033304C"/>
    <w:rsid w:val="003337B0"/>
    <w:rsid w:val="00334006"/>
    <w:rsid w:val="0033419C"/>
    <w:rsid w:val="0033437E"/>
    <w:rsid w:val="00334D7C"/>
    <w:rsid w:val="00335240"/>
    <w:rsid w:val="00335949"/>
    <w:rsid w:val="00336312"/>
    <w:rsid w:val="00336398"/>
    <w:rsid w:val="00336577"/>
    <w:rsid w:val="003367CC"/>
    <w:rsid w:val="003372D9"/>
    <w:rsid w:val="003374C6"/>
    <w:rsid w:val="00337ADA"/>
    <w:rsid w:val="003402AB"/>
    <w:rsid w:val="00340B97"/>
    <w:rsid w:val="003410A1"/>
    <w:rsid w:val="00342408"/>
    <w:rsid w:val="0034242F"/>
    <w:rsid w:val="003435D4"/>
    <w:rsid w:val="00343786"/>
    <w:rsid w:val="00343E87"/>
    <w:rsid w:val="003442DE"/>
    <w:rsid w:val="00344D35"/>
    <w:rsid w:val="003450CB"/>
    <w:rsid w:val="00345265"/>
    <w:rsid w:val="003452C0"/>
    <w:rsid w:val="00345652"/>
    <w:rsid w:val="00345A36"/>
    <w:rsid w:val="00345EF0"/>
    <w:rsid w:val="00346ABD"/>
    <w:rsid w:val="003476E8"/>
    <w:rsid w:val="00350B92"/>
    <w:rsid w:val="00351409"/>
    <w:rsid w:val="003519E5"/>
    <w:rsid w:val="00351DC9"/>
    <w:rsid w:val="00352FF3"/>
    <w:rsid w:val="00353ED2"/>
    <w:rsid w:val="00353F89"/>
    <w:rsid w:val="003547B0"/>
    <w:rsid w:val="003549EB"/>
    <w:rsid w:val="00354D97"/>
    <w:rsid w:val="00355057"/>
    <w:rsid w:val="003561CF"/>
    <w:rsid w:val="00356611"/>
    <w:rsid w:val="0035685B"/>
    <w:rsid w:val="0035691A"/>
    <w:rsid w:val="00357466"/>
    <w:rsid w:val="003578FD"/>
    <w:rsid w:val="00357E36"/>
    <w:rsid w:val="00357E37"/>
    <w:rsid w:val="00360684"/>
    <w:rsid w:val="00360FF7"/>
    <w:rsid w:val="003615CC"/>
    <w:rsid w:val="0036240F"/>
    <w:rsid w:val="0036257A"/>
    <w:rsid w:val="00362730"/>
    <w:rsid w:val="00362C21"/>
    <w:rsid w:val="003631FA"/>
    <w:rsid w:val="0036361E"/>
    <w:rsid w:val="00363AFD"/>
    <w:rsid w:val="00363D7A"/>
    <w:rsid w:val="00363E93"/>
    <w:rsid w:val="00365272"/>
    <w:rsid w:val="0036554E"/>
    <w:rsid w:val="003655FC"/>
    <w:rsid w:val="0036587E"/>
    <w:rsid w:val="00370BC6"/>
    <w:rsid w:val="0037180B"/>
    <w:rsid w:val="003723C4"/>
    <w:rsid w:val="003724EF"/>
    <w:rsid w:val="00372AE0"/>
    <w:rsid w:val="00372CAD"/>
    <w:rsid w:val="00372EA7"/>
    <w:rsid w:val="00373E33"/>
    <w:rsid w:val="00374ED9"/>
    <w:rsid w:val="00375CC7"/>
    <w:rsid w:val="00375F9E"/>
    <w:rsid w:val="003763D6"/>
    <w:rsid w:val="00376DB4"/>
    <w:rsid w:val="00377181"/>
    <w:rsid w:val="00377CE2"/>
    <w:rsid w:val="00380288"/>
    <w:rsid w:val="003809EA"/>
    <w:rsid w:val="00380B8B"/>
    <w:rsid w:val="00380C84"/>
    <w:rsid w:val="00380F0B"/>
    <w:rsid w:val="00380FB1"/>
    <w:rsid w:val="00381971"/>
    <w:rsid w:val="00381C57"/>
    <w:rsid w:val="00382418"/>
    <w:rsid w:val="003825D3"/>
    <w:rsid w:val="00382759"/>
    <w:rsid w:val="00382FCF"/>
    <w:rsid w:val="00383178"/>
    <w:rsid w:val="0038326B"/>
    <w:rsid w:val="003837E5"/>
    <w:rsid w:val="003838B2"/>
    <w:rsid w:val="003843E1"/>
    <w:rsid w:val="003848DB"/>
    <w:rsid w:val="00385DE2"/>
    <w:rsid w:val="00385DF9"/>
    <w:rsid w:val="003867F9"/>
    <w:rsid w:val="003869CA"/>
    <w:rsid w:val="0038742A"/>
    <w:rsid w:val="00387815"/>
    <w:rsid w:val="00387A7A"/>
    <w:rsid w:val="00387A91"/>
    <w:rsid w:val="00391856"/>
    <w:rsid w:val="0039198D"/>
    <w:rsid w:val="00391AEB"/>
    <w:rsid w:val="003922A3"/>
    <w:rsid w:val="00392D6C"/>
    <w:rsid w:val="00393745"/>
    <w:rsid w:val="003941F4"/>
    <w:rsid w:val="00394813"/>
    <w:rsid w:val="00394919"/>
    <w:rsid w:val="0039499D"/>
    <w:rsid w:val="00394D3B"/>
    <w:rsid w:val="003950C0"/>
    <w:rsid w:val="00395720"/>
    <w:rsid w:val="003958F5"/>
    <w:rsid w:val="00395F3F"/>
    <w:rsid w:val="0039611D"/>
    <w:rsid w:val="00396572"/>
    <w:rsid w:val="0039691B"/>
    <w:rsid w:val="00396EF4"/>
    <w:rsid w:val="00396F22"/>
    <w:rsid w:val="003976D4"/>
    <w:rsid w:val="00397796"/>
    <w:rsid w:val="00397AC9"/>
    <w:rsid w:val="003A02CA"/>
    <w:rsid w:val="003A0563"/>
    <w:rsid w:val="003A0DFF"/>
    <w:rsid w:val="003A0EE9"/>
    <w:rsid w:val="003A1358"/>
    <w:rsid w:val="003A1ABE"/>
    <w:rsid w:val="003A1E22"/>
    <w:rsid w:val="003A206A"/>
    <w:rsid w:val="003A2155"/>
    <w:rsid w:val="003A2454"/>
    <w:rsid w:val="003A27B0"/>
    <w:rsid w:val="003A27F6"/>
    <w:rsid w:val="003A2C60"/>
    <w:rsid w:val="003A2D06"/>
    <w:rsid w:val="003A318C"/>
    <w:rsid w:val="003A3295"/>
    <w:rsid w:val="003A340D"/>
    <w:rsid w:val="003A3585"/>
    <w:rsid w:val="003A371A"/>
    <w:rsid w:val="003A382A"/>
    <w:rsid w:val="003A3856"/>
    <w:rsid w:val="003A3A20"/>
    <w:rsid w:val="003A3F65"/>
    <w:rsid w:val="003A483E"/>
    <w:rsid w:val="003A51EA"/>
    <w:rsid w:val="003A6422"/>
    <w:rsid w:val="003A72D8"/>
    <w:rsid w:val="003A7527"/>
    <w:rsid w:val="003A7890"/>
    <w:rsid w:val="003A79CE"/>
    <w:rsid w:val="003B0602"/>
    <w:rsid w:val="003B0891"/>
    <w:rsid w:val="003B09E9"/>
    <w:rsid w:val="003B13F8"/>
    <w:rsid w:val="003B162E"/>
    <w:rsid w:val="003B1E5C"/>
    <w:rsid w:val="003B2235"/>
    <w:rsid w:val="003B2663"/>
    <w:rsid w:val="003B26AA"/>
    <w:rsid w:val="003B270C"/>
    <w:rsid w:val="003B2DE1"/>
    <w:rsid w:val="003B379C"/>
    <w:rsid w:val="003B393E"/>
    <w:rsid w:val="003B429A"/>
    <w:rsid w:val="003B48C4"/>
    <w:rsid w:val="003B59B0"/>
    <w:rsid w:val="003B5B73"/>
    <w:rsid w:val="003B5CC8"/>
    <w:rsid w:val="003B60E5"/>
    <w:rsid w:val="003B615C"/>
    <w:rsid w:val="003B68C5"/>
    <w:rsid w:val="003B71D7"/>
    <w:rsid w:val="003B7332"/>
    <w:rsid w:val="003B79D3"/>
    <w:rsid w:val="003B7BF4"/>
    <w:rsid w:val="003C0086"/>
    <w:rsid w:val="003C0471"/>
    <w:rsid w:val="003C0998"/>
    <w:rsid w:val="003C0B16"/>
    <w:rsid w:val="003C0CF4"/>
    <w:rsid w:val="003C0E25"/>
    <w:rsid w:val="003C11C0"/>
    <w:rsid w:val="003C17D7"/>
    <w:rsid w:val="003C19DD"/>
    <w:rsid w:val="003C24FA"/>
    <w:rsid w:val="003C2806"/>
    <w:rsid w:val="003C2C69"/>
    <w:rsid w:val="003C33DA"/>
    <w:rsid w:val="003C386E"/>
    <w:rsid w:val="003C3A3F"/>
    <w:rsid w:val="003C3C6A"/>
    <w:rsid w:val="003C637E"/>
    <w:rsid w:val="003C712C"/>
    <w:rsid w:val="003C7549"/>
    <w:rsid w:val="003C75CF"/>
    <w:rsid w:val="003C7BF3"/>
    <w:rsid w:val="003D0064"/>
    <w:rsid w:val="003D0598"/>
    <w:rsid w:val="003D064A"/>
    <w:rsid w:val="003D09ED"/>
    <w:rsid w:val="003D0EA9"/>
    <w:rsid w:val="003D1EBF"/>
    <w:rsid w:val="003D2195"/>
    <w:rsid w:val="003D25D2"/>
    <w:rsid w:val="003D272D"/>
    <w:rsid w:val="003D3110"/>
    <w:rsid w:val="003D3921"/>
    <w:rsid w:val="003D3E2C"/>
    <w:rsid w:val="003D3E2D"/>
    <w:rsid w:val="003D4112"/>
    <w:rsid w:val="003D45E1"/>
    <w:rsid w:val="003D4EA8"/>
    <w:rsid w:val="003D552B"/>
    <w:rsid w:val="003D57A4"/>
    <w:rsid w:val="003D5D1E"/>
    <w:rsid w:val="003D5D54"/>
    <w:rsid w:val="003D6FF1"/>
    <w:rsid w:val="003D779E"/>
    <w:rsid w:val="003D7810"/>
    <w:rsid w:val="003D7889"/>
    <w:rsid w:val="003D78A0"/>
    <w:rsid w:val="003D7A2F"/>
    <w:rsid w:val="003E2BCA"/>
    <w:rsid w:val="003E3109"/>
    <w:rsid w:val="003E3450"/>
    <w:rsid w:val="003E3AA3"/>
    <w:rsid w:val="003E3CE6"/>
    <w:rsid w:val="003E423C"/>
    <w:rsid w:val="003E4313"/>
    <w:rsid w:val="003E468F"/>
    <w:rsid w:val="003E53D5"/>
    <w:rsid w:val="003E64ED"/>
    <w:rsid w:val="003E6BEC"/>
    <w:rsid w:val="003E6F8A"/>
    <w:rsid w:val="003E7251"/>
    <w:rsid w:val="003E7B11"/>
    <w:rsid w:val="003E7B17"/>
    <w:rsid w:val="003E7D76"/>
    <w:rsid w:val="003F0406"/>
    <w:rsid w:val="003F044B"/>
    <w:rsid w:val="003F06C8"/>
    <w:rsid w:val="003F0A83"/>
    <w:rsid w:val="003F0CA3"/>
    <w:rsid w:val="003F0D0B"/>
    <w:rsid w:val="003F1ACB"/>
    <w:rsid w:val="003F1E38"/>
    <w:rsid w:val="003F2352"/>
    <w:rsid w:val="003F23B7"/>
    <w:rsid w:val="003F2449"/>
    <w:rsid w:val="003F27D7"/>
    <w:rsid w:val="003F2B28"/>
    <w:rsid w:val="003F3016"/>
    <w:rsid w:val="003F33D7"/>
    <w:rsid w:val="003F3F2C"/>
    <w:rsid w:val="003F45DD"/>
    <w:rsid w:val="003F4F81"/>
    <w:rsid w:val="003F5774"/>
    <w:rsid w:val="003F5BBC"/>
    <w:rsid w:val="003F6241"/>
    <w:rsid w:val="003F67FD"/>
    <w:rsid w:val="003F6873"/>
    <w:rsid w:val="003F6EB0"/>
    <w:rsid w:val="003F703C"/>
    <w:rsid w:val="003F7123"/>
    <w:rsid w:val="003F7153"/>
    <w:rsid w:val="003F71F7"/>
    <w:rsid w:val="003F73FB"/>
    <w:rsid w:val="003F7F42"/>
    <w:rsid w:val="0040014E"/>
    <w:rsid w:val="00400C19"/>
    <w:rsid w:val="00401062"/>
    <w:rsid w:val="004010E8"/>
    <w:rsid w:val="004015FC"/>
    <w:rsid w:val="004020A3"/>
    <w:rsid w:val="004022F3"/>
    <w:rsid w:val="0040241E"/>
    <w:rsid w:val="00402763"/>
    <w:rsid w:val="00402E9F"/>
    <w:rsid w:val="00403418"/>
    <w:rsid w:val="004038A7"/>
    <w:rsid w:val="00404898"/>
    <w:rsid w:val="0040542C"/>
    <w:rsid w:val="004054D4"/>
    <w:rsid w:val="00405546"/>
    <w:rsid w:val="00405736"/>
    <w:rsid w:val="00405B52"/>
    <w:rsid w:val="00406086"/>
    <w:rsid w:val="004062E2"/>
    <w:rsid w:val="00406939"/>
    <w:rsid w:val="004069B6"/>
    <w:rsid w:val="0040777D"/>
    <w:rsid w:val="00407E64"/>
    <w:rsid w:val="004111B9"/>
    <w:rsid w:val="00411408"/>
    <w:rsid w:val="0041164D"/>
    <w:rsid w:val="00411A61"/>
    <w:rsid w:val="00412C9D"/>
    <w:rsid w:val="004130AE"/>
    <w:rsid w:val="004131C4"/>
    <w:rsid w:val="00413213"/>
    <w:rsid w:val="00414711"/>
    <w:rsid w:val="00415549"/>
    <w:rsid w:val="004156EF"/>
    <w:rsid w:val="00415B32"/>
    <w:rsid w:val="00415DD5"/>
    <w:rsid w:val="0041610E"/>
    <w:rsid w:val="00416405"/>
    <w:rsid w:val="00416893"/>
    <w:rsid w:val="00417873"/>
    <w:rsid w:val="00421372"/>
    <w:rsid w:val="00421E77"/>
    <w:rsid w:val="00422489"/>
    <w:rsid w:val="0042268E"/>
    <w:rsid w:val="00423241"/>
    <w:rsid w:val="004236B8"/>
    <w:rsid w:val="0042375D"/>
    <w:rsid w:val="004238C7"/>
    <w:rsid w:val="00423A86"/>
    <w:rsid w:val="00423D8E"/>
    <w:rsid w:val="00424AFC"/>
    <w:rsid w:val="00425DBA"/>
    <w:rsid w:val="004268E7"/>
    <w:rsid w:val="004269DB"/>
    <w:rsid w:val="00427855"/>
    <w:rsid w:val="00427A9E"/>
    <w:rsid w:val="004301F8"/>
    <w:rsid w:val="00430978"/>
    <w:rsid w:val="00430ED8"/>
    <w:rsid w:val="00431482"/>
    <w:rsid w:val="004316C5"/>
    <w:rsid w:val="00431B78"/>
    <w:rsid w:val="004323E0"/>
    <w:rsid w:val="0043256E"/>
    <w:rsid w:val="00433290"/>
    <w:rsid w:val="004334CE"/>
    <w:rsid w:val="00433791"/>
    <w:rsid w:val="00433D31"/>
    <w:rsid w:val="00433F8E"/>
    <w:rsid w:val="004341BA"/>
    <w:rsid w:val="00434C42"/>
    <w:rsid w:val="00434D23"/>
    <w:rsid w:val="00434F98"/>
    <w:rsid w:val="00435FF3"/>
    <w:rsid w:val="004363DF"/>
    <w:rsid w:val="00436CB6"/>
    <w:rsid w:val="00437546"/>
    <w:rsid w:val="00440509"/>
    <w:rsid w:val="004406D7"/>
    <w:rsid w:val="004411FD"/>
    <w:rsid w:val="0044184E"/>
    <w:rsid w:val="00442373"/>
    <w:rsid w:val="004424F9"/>
    <w:rsid w:val="004430F1"/>
    <w:rsid w:val="00443165"/>
    <w:rsid w:val="0044438C"/>
    <w:rsid w:val="004443E0"/>
    <w:rsid w:val="00444E86"/>
    <w:rsid w:val="004458B1"/>
    <w:rsid w:val="0044599E"/>
    <w:rsid w:val="00445D68"/>
    <w:rsid w:val="00445FB4"/>
    <w:rsid w:val="004466C4"/>
    <w:rsid w:val="004468FA"/>
    <w:rsid w:val="00446AA8"/>
    <w:rsid w:val="00446D76"/>
    <w:rsid w:val="004506B8"/>
    <w:rsid w:val="00450CEA"/>
    <w:rsid w:val="00451007"/>
    <w:rsid w:val="00451603"/>
    <w:rsid w:val="004526E6"/>
    <w:rsid w:val="00452C08"/>
    <w:rsid w:val="0045317D"/>
    <w:rsid w:val="004537E9"/>
    <w:rsid w:val="00453CA6"/>
    <w:rsid w:val="00453E76"/>
    <w:rsid w:val="004544EA"/>
    <w:rsid w:val="0045472F"/>
    <w:rsid w:val="00454E4C"/>
    <w:rsid w:val="004554F0"/>
    <w:rsid w:val="00455A3D"/>
    <w:rsid w:val="004561C6"/>
    <w:rsid w:val="0045657B"/>
    <w:rsid w:val="0045688F"/>
    <w:rsid w:val="00456A35"/>
    <w:rsid w:val="00457592"/>
    <w:rsid w:val="00460E39"/>
    <w:rsid w:val="00460FF7"/>
    <w:rsid w:val="00461C36"/>
    <w:rsid w:val="00461E2A"/>
    <w:rsid w:val="00461F62"/>
    <w:rsid w:val="00462252"/>
    <w:rsid w:val="00462425"/>
    <w:rsid w:val="0046312A"/>
    <w:rsid w:val="00463602"/>
    <w:rsid w:val="0046366E"/>
    <w:rsid w:val="00463C30"/>
    <w:rsid w:val="0046502C"/>
    <w:rsid w:val="00465992"/>
    <w:rsid w:val="00465AE3"/>
    <w:rsid w:val="00466286"/>
    <w:rsid w:val="004665A4"/>
    <w:rsid w:val="00467090"/>
    <w:rsid w:val="00467E53"/>
    <w:rsid w:val="00470360"/>
    <w:rsid w:val="004707BC"/>
    <w:rsid w:val="00470DEE"/>
    <w:rsid w:val="0047114E"/>
    <w:rsid w:val="00471A3B"/>
    <w:rsid w:val="004721AC"/>
    <w:rsid w:val="004722B5"/>
    <w:rsid w:val="004724E7"/>
    <w:rsid w:val="00472DAE"/>
    <w:rsid w:val="004731A7"/>
    <w:rsid w:val="00473BC0"/>
    <w:rsid w:val="0047405D"/>
    <w:rsid w:val="00474FA3"/>
    <w:rsid w:val="00475C92"/>
    <w:rsid w:val="00476B1E"/>
    <w:rsid w:val="004774E8"/>
    <w:rsid w:val="00477A2E"/>
    <w:rsid w:val="0048007D"/>
    <w:rsid w:val="004805F4"/>
    <w:rsid w:val="004814B0"/>
    <w:rsid w:val="004817F2"/>
    <w:rsid w:val="0048189D"/>
    <w:rsid w:val="004819B9"/>
    <w:rsid w:val="004822BD"/>
    <w:rsid w:val="00482A45"/>
    <w:rsid w:val="00482F62"/>
    <w:rsid w:val="004830A4"/>
    <w:rsid w:val="00483341"/>
    <w:rsid w:val="00483AA7"/>
    <w:rsid w:val="00483D1A"/>
    <w:rsid w:val="004842D6"/>
    <w:rsid w:val="00484363"/>
    <w:rsid w:val="004844BD"/>
    <w:rsid w:val="0048469D"/>
    <w:rsid w:val="004846FF"/>
    <w:rsid w:val="00484D36"/>
    <w:rsid w:val="00484F66"/>
    <w:rsid w:val="00484FBA"/>
    <w:rsid w:val="0048564E"/>
    <w:rsid w:val="004857F3"/>
    <w:rsid w:val="00485B61"/>
    <w:rsid w:val="004862F0"/>
    <w:rsid w:val="00486B65"/>
    <w:rsid w:val="00487186"/>
    <w:rsid w:val="0048779A"/>
    <w:rsid w:val="00490A8A"/>
    <w:rsid w:val="004910BC"/>
    <w:rsid w:val="004910EA"/>
    <w:rsid w:val="004914E3"/>
    <w:rsid w:val="00492093"/>
    <w:rsid w:val="00492247"/>
    <w:rsid w:val="00492349"/>
    <w:rsid w:val="00492427"/>
    <w:rsid w:val="00492BEE"/>
    <w:rsid w:val="00492E6F"/>
    <w:rsid w:val="00492EC4"/>
    <w:rsid w:val="00493EE3"/>
    <w:rsid w:val="00494248"/>
    <w:rsid w:val="004945AC"/>
    <w:rsid w:val="004946D9"/>
    <w:rsid w:val="00494B55"/>
    <w:rsid w:val="00495ABC"/>
    <w:rsid w:val="00496020"/>
    <w:rsid w:val="0049605B"/>
    <w:rsid w:val="00496288"/>
    <w:rsid w:val="0049634F"/>
    <w:rsid w:val="004966BC"/>
    <w:rsid w:val="004971D5"/>
    <w:rsid w:val="004A0232"/>
    <w:rsid w:val="004A0483"/>
    <w:rsid w:val="004A051C"/>
    <w:rsid w:val="004A061B"/>
    <w:rsid w:val="004A0666"/>
    <w:rsid w:val="004A0805"/>
    <w:rsid w:val="004A0B46"/>
    <w:rsid w:val="004A0CF5"/>
    <w:rsid w:val="004A1187"/>
    <w:rsid w:val="004A26B3"/>
    <w:rsid w:val="004A2CCD"/>
    <w:rsid w:val="004A3516"/>
    <w:rsid w:val="004A39A9"/>
    <w:rsid w:val="004A3BBA"/>
    <w:rsid w:val="004A3D5D"/>
    <w:rsid w:val="004A41FC"/>
    <w:rsid w:val="004A456B"/>
    <w:rsid w:val="004A48F5"/>
    <w:rsid w:val="004A4CE1"/>
    <w:rsid w:val="004A584E"/>
    <w:rsid w:val="004A5979"/>
    <w:rsid w:val="004A5DA4"/>
    <w:rsid w:val="004A68D6"/>
    <w:rsid w:val="004A6921"/>
    <w:rsid w:val="004A7091"/>
    <w:rsid w:val="004A748A"/>
    <w:rsid w:val="004A7529"/>
    <w:rsid w:val="004A7A73"/>
    <w:rsid w:val="004A7E81"/>
    <w:rsid w:val="004B02BC"/>
    <w:rsid w:val="004B0562"/>
    <w:rsid w:val="004B0875"/>
    <w:rsid w:val="004B0885"/>
    <w:rsid w:val="004B0A1B"/>
    <w:rsid w:val="004B0C95"/>
    <w:rsid w:val="004B0F4F"/>
    <w:rsid w:val="004B204E"/>
    <w:rsid w:val="004B225B"/>
    <w:rsid w:val="004B2470"/>
    <w:rsid w:val="004B28B1"/>
    <w:rsid w:val="004B2C00"/>
    <w:rsid w:val="004B35F1"/>
    <w:rsid w:val="004B4228"/>
    <w:rsid w:val="004B4F95"/>
    <w:rsid w:val="004B51E3"/>
    <w:rsid w:val="004B5550"/>
    <w:rsid w:val="004B572B"/>
    <w:rsid w:val="004B572C"/>
    <w:rsid w:val="004B5DC9"/>
    <w:rsid w:val="004B5F97"/>
    <w:rsid w:val="004B71D4"/>
    <w:rsid w:val="004B752F"/>
    <w:rsid w:val="004B7ABD"/>
    <w:rsid w:val="004C0367"/>
    <w:rsid w:val="004C1A0D"/>
    <w:rsid w:val="004C1FF2"/>
    <w:rsid w:val="004C2515"/>
    <w:rsid w:val="004C2FF2"/>
    <w:rsid w:val="004C4333"/>
    <w:rsid w:val="004C46D5"/>
    <w:rsid w:val="004C486B"/>
    <w:rsid w:val="004C48B3"/>
    <w:rsid w:val="004C561A"/>
    <w:rsid w:val="004C5D27"/>
    <w:rsid w:val="004C613F"/>
    <w:rsid w:val="004C645E"/>
    <w:rsid w:val="004C6609"/>
    <w:rsid w:val="004C6A9A"/>
    <w:rsid w:val="004C710F"/>
    <w:rsid w:val="004C7744"/>
    <w:rsid w:val="004C7806"/>
    <w:rsid w:val="004D0055"/>
    <w:rsid w:val="004D01B9"/>
    <w:rsid w:val="004D04E9"/>
    <w:rsid w:val="004D0A8B"/>
    <w:rsid w:val="004D10F3"/>
    <w:rsid w:val="004D13EF"/>
    <w:rsid w:val="004D1A3F"/>
    <w:rsid w:val="004D1FF7"/>
    <w:rsid w:val="004D25A8"/>
    <w:rsid w:val="004D2BB6"/>
    <w:rsid w:val="004D2D61"/>
    <w:rsid w:val="004D3921"/>
    <w:rsid w:val="004D3BEF"/>
    <w:rsid w:val="004D4238"/>
    <w:rsid w:val="004D4767"/>
    <w:rsid w:val="004D485C"/>
    <w:rsid w:val="004D48A6"/>
    <w:rsid w:val="004D4A53"/>
    <w:rsid w:val="004D4ED8"/>
    <w:rsid w:val="004D4FAD"/>
    <w:rsid w:val="004D5B1E"/>
    <w:rsid w:val="004D60E8"/>
    <w:rsid w:val="004D6E16"/>
    <w:rsid w:val="004D76F1"/>
    <w:rsid w:val="004D7E69"/>
    <w:rsid w:val="004D7FA2"/>
    <w:rsid w:val="004E0EDC"/>
    <w:rsid w:val="004E12D9"/>
    <w:rsid w:val="004E16FF"/>
    <w:rsid w:val="004E1B7A"/>
    <w:rsid w:val="004E1C49"/>
    <w:rsid w:val="004E211D"/>
    <w:rsid w:val="004E22F9"/>
    <w:rsid w:val="004E3017"/>
    <w:rsid w:val="004E3816"/>
    <w:rsid w:val="004E3927"/>
    <w:rsid w:val="004E3BC1"/>
    <w:rsid w:val="004E4913"/>
    <w:rsid w:val="004E49B3"/>
    <w:rsid w:val="004E4AF0"/>
    <w:rsid w:val="004E56D1"/>
    <w:rsid w:val="004E56F4"/>
    <w:rsid w:val="004E5CDA"/>
    <w:rsid w:val="004E6921"/>
    <w:rsid w:val="004E6AC2"/>
    <w:rsid w:val="004E7CA1"/>
    <w:rsid w:val="004E7CB8"/>
    <w:rsid w:val="004E7E6B"/>
    <w:rsid w:val="004F0422"/>
    <w:rsid w:val="004F086E"/>
    <w:rsid w:val="004F1171"/>
    <w:rsid w:val="004F127D"/>
    <w:rsid w:val="004F131B"/>
    <w:rsid w:val="004F139A"/>
    <w:rsid w:val="004F18CF"/>
    <w:rsid w:val="004F2FF1"/>
    <w:rsid w:val="004F31E0"/>
    <w:rsid w:val="004F3441"/>
    <w:rsid w:val="004F3CD5"/>
    <w:rsid w:val="004F3D2F"/>
    <w:rsid w:val="004F4198"/>
    <w:rsid w:val="004F49FF"/>
    <w:rsid w:val="004F4ECF"/>
    <w:rsid w:val="004F518B"/>
    <w:rsid w:val="004F5234"/>
    <w:rsid w:val="004F592B"/>
    <w:rsid w:val="004F5D36"/>
    <w:rsid w:val="004F6236"/>
    <w:rsid w:val="004F66D2"/>
    <w:rsid w:val="004F6D47"/>
    <w:rsid w:val="004F7695"/>
    <w:rsid w:val="004F7DC7"/>
    <w:rsid w:val="00500306"/>
    <w:rsid w:val="005009F2"/>
    <w:rsid w:val="005019D3"/>
    <w:rsid w:val="00501A78"/>
    <w:rsid w:val="00501D61"/>
    <w:rsid w:val="00502239"/>
    <w:rsid w:val="005026A9"/>
    <w:rsid w:val="00502AD0"/>
    <w:rsid w:val="00502B92"/>
    <w:rsid w:val="005031EB"/>
    <w:rsid w:val="00503FFC"/>
    <w:rsid w:val="0050412C"/>
    <w:rsid w:val="0050527D"/>
    <w:rsid w:val="00505E4B"/>
    <w:rsid w:val="005060D1"/>
    <w:rsid w:val="005067C4"/>
    <w:rsid w:val="00506E0C"/>
    <w:rsid w:val="005072EB"/>
    <w:rsid w:val="00507A2E"/>
    <w:rsid w:val="00507C2A"/>
    <w:rsid w:val="00510E15"/>
    <w:rsid w:val="00510E9C"/>
    <w:rsid w:val="00510F79"/>
    <w:rsid w:val="00511231"/>
    <w:rsid w:val="0051148C"/>
    <w:rsid w:val="00511A5E"/>
    <w:rsid w:val="005122D1"/>
    <w:rsid w:val="0051241E"/>
    <w:rsid w:val="005129E0"/>
    <w:rsid w:val="00512A59"/>
    <w:rsid w:val="00512EA3"/>
    <w:rsid w:val="00513B42"/>
    <w:rsid w:val="00513BFF"/>
    <w:rsid w:val="00513C16"/>
    <w:rsid w:val="00513CF4"/>
    <w:rsid w:val="0051415E"/>
    <w:rsid w:val="00514370"/>
    <w:rsid w:val="005146E0"/>
    <w:rsid w:val="0051482E"/>
    <w:rsid w:val="0051513D"/>
    <w:rsid w:val="005167A8"/>
    <w:rsid w:val="0051688D"/>
    <w:rsid w:val="005169FB"/>
    <w:rsid w:val="00516D8C"/>
    <w:rsid w:val="0051708C"/>
    <w:rsid w:val="005172AC"/>
    <w:rsid w:val="00517632"/>
    <w:rsid w:val="00520D90"/>
    <w:rsid w:val="00520DF2"/>
    <w:rsid w:val="00520F5C"/>
    <w:rsid w:val="0052102F"/>
    <w:rsid w:val="0052103F"/>
    <w:rsid w:val="0052109A"/>
    <w:rsid w:val="00521296"/>
    <w:rsid w:val="00521D8C"/>
    <w:rsid w:val="00521F7A"/>
    <w:rsid w:val="00522BE2"/>
    <w:rsid w:val="00523074"/>
    <w:rsid w:val="005236EF"/>
    <w:rsid w:val="00523B96"/>
    <w:rsid w:val="005244FD"/>
    <w:rsid w:val="0052506E"/>
    <w:rsid w:val="0052543F"/>
    <w:rsid w:val="00525709"/>
    <w:rsid w:val="00525736"/>
    <w:rsid w:val="00525D16"/>
    <w:rsid w:val="00525D9D"/>
    <w:rsid w:val="005262A2"/>
    <w:rsid w:val="0052677C"/>
    <w:rsid w:val="0052693B"/>
    <w:rsid w:val="00526960"/>
    <w:rsid w:val="00526B41"/>
    <w:rsid w:val="005276E2"/>
    <w:rsid w:val="00527BFA"/>
    <w:rsid w:val="0053022A"/>
    <w:rsid w:val="0053028C"/>
    <w:rsid w:val="00530312"/>
    <w:rsid w:val="0053071B"/>
    <w:rsid w:val="005315F9"/>
    <w:rsid w:val="00531EF7"/>
    <w:rsid w:val="005324CD"/>
    <w:rsid w:val="0053269C"/>
    <w:rsid w:val="005333BD"/>
    <w:rsid w:val="005333C9"/>
    <w:rsid w:val="00533947"/>
    <w:rsid w:val="0053402E"/>
    <w:rsid w:val="00534572"/>
    <w:rsid w:val="005345A4"/>
    <w:rsid w:val="00534639"/>
    <w:rsid w:val="00534BA3"/>
    <w:rsid w:val="00534D13"/>
    <w:rsid w:val="0053514E"/>
    <w:rsid w:val="0053577B"/>
    <w:rsid w:val="005357E6"/>
    <w:rsid w:val="00535D83"/>
    <w:rsid w:val="00535F42"/>
    <w:rsid w:val="0053699E"/>
    <w:rsid w:val="005375BD"/>
    <w:rsid w:val="005379A1"/>
    <w:rsid w:val="00537B6C"/>
    <w:rsid w:val="00537D6D"/>
    <w:rsid w:val="00540023"/>
    <w:rsid w:val="00540511"/>
    <w:rsid w:val="00540539"/>
    <w:rsid w:val="00540B03"/>
    <w:rsid w:val="00540C5D"/>
    <w:rsid w:val="00541179"/>
    <w:rsid w:val="0054123B"/>
    <w:rsid w:val="00541760"/>
    <w:rsid w:val="0054187C"/>
    <w:rsid w:val="005418AA"/>
    <w:rsid w:val="00541BC7"/>
    <w:rsid w:val="00542144"/>
    <w:rsid w:val="00542585"/>
    <w:rsid w:val="00542782"/>
    <w:rsid w:val="005429A4"/>
    <w:rsid w:val="00542A9D"/>
    <w:rsid w:val="00544A47"/>
    <w:rsid w:val="00544E10"/>
    <w:rsid w:val="0054534F"/>
    <w:rsid w:val="00545485"/>
    <w:rsid w:val="00545D04"/>
    <w:rsid w:val="00545D20"/>
    <w:rsid w:val="00546AE5"/>
    <w:rsid w:val="005478CD"/>
    <w:rsid w:val="00547E6F"/>
    <w:rsid w:val="00547F86"/>
    <w:rsid w:val="0055126B"/>
    <w:rsid w:val="005512BB"/>
    <w:rsid w:val="00551338"/>
    <w:rsid w:val="00551A51"/>
    <w:rsid w:val="00551C50"/>
    <w:rsid w:val="00551E8A"/>
    <w:rsid w:val="00552187"/>
    <w:rsid w:val="00552FAE"/>
    <w:rsid w:val="00554B9C"/>
    <w:rsid w:val="0055567C"/>
    <w:rsid w:val="005567CE"/>
    <w:rsid w:val="00556A13"/>
    <w:rsid w:val="00556E65"/>
    <w:rsid w:val="00557373"/>
    <w:rsid w:val="00557983"/>
    <w:rsid w:val="005600AC"/>
    <w:rsid w:val="005606FB"/>
    <w:rsid w:val="0056071E"/>
    <w:rsid w:val="00560A2C"/>
    <w:rsid w:val="00560D95"/>
    <w:rsid w:val="005610DF"/>
    <w:rsid w:val="00561306"/>
    <w:rsid w:val="005614D5"/>
    <w:rsid w:val="00561B9E"/>
    <w:rsid w:val="0056205A"/>
    <w:rsid w:val="005620DD"/>
    <w:rsid w:val="00562453"/>
    <w:rsid w:val="005626AE"/>
    <w:rsid w:val="00563990"/>
    <w:rsid w:val="00563DF9"/>
    <w:rsid w:val="00564110"/>
    <w:rsid w:val="0056456A"/>
    <w:rsid w:val="0056462F"/>
    <w:rsid w:val="0056489B"/>
    <w:rsid w:val="00565057"/>
    <w:rsid w:val="005651B8"/>
    <w:rsid w:val="00565871"/>
    <w:rsid w:val="00565E18"/>
    <w:rsid w:val="00566DD1"/>
    <w:rsid w:val="005673D0"/>
    <w:rsid w:val="0057017C"/>
    <w:rsid w:val="005706DB"/>
    <w:rsid w:val="00570888"/>
    <w:rsid w:val="0057095C"/>
    <w:rsid w:val="00570F82"/>
    <w:rsid w:val="00571073"/>
    <w:rsid w:val="00571076"/>
    <w:rsid w:val="00571182"/>
    <w:rsid w:val="0057122A"/>
    <w:rsid w:val="005712EE"/>
    <w:rsid w:val="0057258A"/>
    <w:rsid w:val="00572854"/>
    <w:rsid w:val="00572C90"/>
    <w:rsid w:val="00573099"/>
    <w:rsid w:val="0057363A"/>
    <w:rsid w:val="00573B3F"/>
    <w:rsid w:val="0057413D"/>
    <w:rsid w:val="005743CD"/>
    <w:rsid w:val="0057475C"/>
    <w:rsid w:val="005748D8"/>
    <w:rsid w:val="005749C8"/>
    <w:rsid w:val="00574F7E"/>
    <w:rsid w:val="00574FDC"/>
    <w:rsid w:val="0057531D"/>
    <w:rsid w:val="0057540E"/>
    <w:rsid w:val="00575448"/>
    <w:rsid w:val="00576DC0"/>
    <w:rsid w:val="00576E4E"/>
    <w:rsid w:val="005775D9"/>
    <w:rsid w:val="005777AE"/>
    <w:rsid w:val="0057787A"/>
    <w:rsid w:val="005807A6"/>
    <w:rsid w:val="005819E5"/>
    <w:rsid w:val="00581C2C"/>
    <w:rsid w:val="005822D7"/>
    <w:rsid w:val="00582DEC"/>
    <w:rsid w:val="00582F00"/>
    <w:rsid w:val="00582F36"/>
    <w:rsid w:val="005834EC"/>
    <w:rsid w:val="005835D2"/>
    <w:rsid w:val="00583B51"/>
    <w:rsid w:val="00583E50"/>
    <w:rsid w:val="00583ED0"/>
    <w:rsid w:val="005849CF"/>
    <w:rsid w:val="00584DBE"/>
    <w:rsid w:val="0058525C"/>
    <w:rsid w:val="00585834"/>
    <w:rsid w:val="00585A26"/>
    <w:rsid w:val="0058735F"/>
    <w:rsid w:val="005878C9"/>
    <w:rsid w:val="00590220"/>
    <w:rsid w:val="00590D33"/>
    <w:rsid w:val="005912FA"/>
    <w:rsid w:val="00591407"/>
    <w:rsid w:val="00591B62"/>
    <w:rsid w:val="0059227A"/>
    <w:rsid w:val="00592652"/>
    <w:rsid w:val="00592A6F"/>
    <w:rsid w:val="0059305A"/>
    <w:rsid w:val="005931A7"/>
    <w:rsid w:val="00593884"/>
    <w:rsid w:val="00593F5F"/>
    <w:rsid w:val="00593F82"/>
    <w:rsid w:val="0059456C"/>
    <w:rsid w:val="00594615"/>
    <w:rsid w:val="0059520D"/>
    <w:rsid w:val="0059521B"/>
    <w:rsid w:val="00595295"/>
    <w:rsid w:val="0059535A"/>
    <w:rsid w:val="005953A9"/>
    <w:rsid w:val="0059552D"/>
    <w:rsid w:val="00596A9C"/>
    <w:rsid w:val="00596F80"/>
    <w:rsid w:val="00597811"/>
    <w:rsid w:val="005A068A"/>
    <w:rsid w:val="005A0734"/>
    <w:rsid w:val="005A0C9D"/>
    <w:rsid w:val="005A127A"/>
    <w:rsid w:val="005A22FE"/>
    <w:rsid w:val="005A24BB"/>
    <w:rsid w:val="005A2531"/>
    <w:rsid w:val="005A282D"/>
    <w:rsid w:val="005A2E90"/>
    <w:rsid w:val="005A36F3"/>
    <w:rsid w:val="005A3A77"/>
    <w:rsid w:val="005A3FE9"/>
    <w:rsid w:val="005A4455"/>
    <w:rsid w:val="005A4EED"/>
    <w:rsid w:val="005A5523"/>
    <w:rsid w:val="005A6158"/>
    <w:rsid w:val="005A62B6"/>
    <w:rsid w:val="005A65F1"/>
    <w:rsid w:val="005A6D07"/>
    <w:rsid w:val="005A6D46"/>
    <w:rsid w:val="005A6DC5"/>
    <w:rsid w:val="005B0226"/>
    <w:rsid w:val="005B1260"/>
    <w:rsid w:val="005B18DC"/>
    <w:rsid w:val="005B1906"/>
    <w:rsid w:val="005B1FD3"/>
    <w:rsid w:val="005B2039"/>
    <w:rsid w:val="005B282B"/>
    <w:rsid w:val="005B2B68"/>
    <w:rsid w:val="005B2C97"/>
    <w:rsid w:val="005B39B4"/>
    <w:rsid w:val="005B3C92"/>
    <w:rsid w:val="005B3D05"/>
    <w:rsid w:val="005B4330"/>
    <w:rsid w:val="005B4338"/>
    <w:rsid w:val="005B494C"/>
    <w:rsid w:val="005B4A61"/>
    <w:rsid w:val="005B4D32"/>
    <w:rsid w:val="005B4DFE"/>
    <w:rsid w:val="005B5395"/>
    <w:rsid w:val="005B5DC1"/>
    <w:rsid w:val="005B600F"/>
    <w:rsid w:val="005B61EF"/>
    <w:rsid w:val="005B620F"/>
    <w:rsid w:val="005B673B"/>
    <w:rsid w:val="005C0291"/>
    <w:rsid w:val="005C1051"/>
    <w:rsid w:val="005C115B"/>
    <w:rsid w:val="005C12F0"/>
    <w:rsid w:val="005C1650"/>
    <w:rsid w:val="005C1722"/>
    <w:rsid w:val="005C1799"/>
    <w:rsid w:val="005C18EF"/>
    <w:rsid w:val="005C1906"/>
    <w:rsid w:val="005C20E4"/>
    <w:rsid w:val="005C2706"/>
    <w:rsid w:val="005C27D8"/>
    <w:rsid w:val="005C35CB"/>
    <w:rsid w:val="005C3CD8"/>
    <w:rsid w:val="005C3EE5"/>
    <w:rsid w:val="005C40D8"/>
    <w:rsid w:val="005C4136"/>
    <w:rsid w:val="005C41C5"/>
    <w:rsid w:val="005C42B6"/>
    <w:rsid w:val="005C4A6E"/>
    <w:rsid w:val="005C50FD"/>
    <w:rsid w:val="005C5796"/>
    <w:rsid w:val="005C5DD8"/>
    <w:rsid w:val="005C5E7A"/>
    <w:rsid w:val="005C5FC3"/>
    <w:rsid w:val="005C6BA1"/>
    <w:rsid w:val="005C6C81"/>
    <w:rsid w:val="005C6DDD"/>
    <w:rsid w:val="005C7E30"/>
    <w:rsid w:val="005D1075"/>
    <w:rsid w:val="005D1EC4"/>
    <w:rsid w:val="005D20DB"/>
    <w:rsid w:val="005D2CFF"/>
    <w:rsid w:val="005D3133"/>
    <w:rsid w:val="005D38F4"/>
    <w:rsid w:val="005D39C4"/>
    <w:rsid w:val="005D43A4"/>
    <w:rsid w:val="005D4D4E"/>
    <w:rsid w:val="005D521A"/>
    <w:rsid w:val="005D53E8"/>
    <w:rsid w:val="005D559A"/>
    <w:rsid w:val="005D55BE"/>
    <w:rsid w:val="005D668C"/>
    <w:rsid w:val="005D6C53"/>
    <w:rsid w:val="005D7695"/>
    <w:rsid w:val="005E0729"/>
    <w:rsid w:val="005E0824"/>
    <w:rsid w:val="005E12E9"/>
    <w:rsid w:val="005E1DCA"/>
    <w:rsid w:val="005E20EC"/>
    <w:rsid w:val="005E23DE"/>
    <w:rsid w:val="005E2DA0"/>
    <w:rsid w:val="005E37A7"/>
    <w:rsid w:val="005E394C"/>
    <w:rsid w:val="005E3D35"/>
    <w:rsid w:val="005E3EFF"/>
    <w:rsid w:val="005E4372"/>
    <w:rsid w:val="005E4AA5"/>
    <w:rsid w:val="005E4B21"/>
    <w:rsid w:val="005E4B8E"/>
    <w:rsid w:val="005E4FB9"/>
    <w:rsid w:val="005E5067"/>
    <w:rsid w:val="005E510D"/>
    <w:rsid w:val="005E5352"/>
    <w:rsid w:val="005E58EB"/>
    <w:rsid w:val="005E5A7B"/>
    <w:rsid w:val="005E6CA7"/>
    <w:rsid w:val="005E7182"/>
    <w:rsid w:val="005E7208"/>
    <w:rsid w:val="005E7DFD"/>
    <w:rsid w:val="005F0096"/>
    <w:rsid w:val="005F021C"/>
    <w:rsid w:val="005F037F"/>
    <w:rsid w:val="005F05C8"/>
    <w:rsid w:val="005F099C"/>
    <w:rsid w:val="005F1177"/>
    <w:rsid w:val="005F1A4C"/>
    <w:rsid w:val="005F1F60"/>
    <w:rsid w:val="005F21D3"/>
    <w:rsid w:val="005F2915"/>
    <w:rsid w:val="005F326C"/>
    <w:rsid w:val="005F330F"/>
    <w:rsid w:val="005F3501"/>
    <w:rsid w:val="005F3CD4"/>
    <w:rsid w:val="005F42F3"/>
    <w:rsid w:val="005F5AC0"/>
    <w:rsid w:val="005F5C98"/>
    <w:rsid w:val="005F6092"/>
    <w:rsid w:val="005F60F2"/>
    <w:rsid w:val="005F71C2"/>
    <w:rsid w:val="005F79D5"/>
    <w:rsid w:val="005F7A7D"/>
    <w:rsid w:val="005F7D3D"/>
    <w:rsid w:val="0060072E"/>
    <w:rsid w:val="0060167A"/>
    <w:rsid w:val="006017AA"/>
    <w:rsid w:val="00601DA1"/>
    <w:rsid w:val="00601EBA"/>
    <w:rsid w:val="0060279C"/>
    <w:rsid w:val="00602F4E"/>
    <w:rsid w:val="006033EC"/>
    <w:rsid w:val="0060344D"/>
    <w:rsid w:val="00603A35"/>
    <w:rsid w:val="00603FC4"/>
    <w:rsid w:val="00603FCF"/>
    <w:rsid w:val="006042DB"/>
    <w:rsid w:val="0060437C"/>
    <w:rsid w:val="0060449B"/>
    <w:rsid w:val="00604883"/>
    <w:rsid w:val="006058D0"/>
    <w:rsid w:val="00606242"/>
    <w:rsid w:val="00606381"/>
    <w:rsid w:val="00606C28"/>
    <w:rsid w:val="0060746C"/>
    <w:rsid w:val="00607553"/>
    <w:rsid w:val="00607575"/>
    <w:rsid w:val="00607612"/>
    <w:rsid w:val="006107E6"/>
    <w:rsid w:val="00610AD7"/>
    <w:rsid w:val="006110FE"/>
    <w:rsid w:val="006111D8"/>
    <w:rsid w:val="00611807"/>
    <w:rsid w:val="00612134"/>
    <w:rsid w:val="0061232C"/>
    <w:rsid w:val="00612652"/>
    <w:rsid w:val="00612684"/>
    <w:rsid w:val="00612A5E"/>
    <w:rsid w:val="00612B27"/>
    <w:rsid w:val="00612B3C"/>
    <w:rsid w:val="00613175"/>
    <w:rsid w:val="00613290"/>
    <w:rsid w:val="00613857"/>
    <w:rsid w:val="006148D9"/>
    <w:rsid w:val="00614F29"/>
    <w:rsid w:val="00615220"/>
    <w:rsid w:val="006154DE"/>
    <w:rsid w:val="006158C7"/>
    <w:rsid w:val="00616D67"/>
    <w:rsid w:val="0061710B"/>
    <w:rsid w:val="00617779"/>
    <w:rsid w:val="006206C0"/>
    <w:rsid w:val="00620A6C"/>
    <w:rsid w:val="00621FB0"/>
    <w:rsid w:val="0062235B"/>
    <w:rsid w:val="006225E0"/>
    <w:rsid w:val="00622898"/>
    <w:rsid w:val="006229D7"/>
    <w:rsid w:val="00622B09"/>
    <w:rsid w:val="00622B8B"/>
    <w:rsid w:val="00622EFA"/>
    <w:rsid w:val="00622F60"/>
    <w:rsid w:val="0062381D"/>
    <w:rsid w:val="006242F1"/>
    <w:rsid w:val="00624EEE"/>
    <w:rsid w:val="00625019"/>
    <w:rsid w:val="00625055"/>
    <w:rsid w:val="0062519F"/>
    <w:rsid w:val="00625F40"/>
    <w:rsid w:val="00626DBB"/>
    <w:rsid w:val="00627574"/>
    <w:rsid w:val="00627598"/>
    <w:rsid w:val="0063007F"/>
    <w:rsid w:val="0063009C"/>
    <w:rsid w:val="006303E0"/>
    <w:rsid w:val="00630B18"/>
    <w:rsid w:val="00630B6B"/>
    <w:rsid w:val="00630F1F"/>
    <w:rsid w:val="006310A6"/>
    <w:rsid w:val="00631168"/>
    <w:rsid w:val="00631ACA"/>
    <w:rsid w:val="00631B4F"/>
    <w:rsid w:val="00631BC0"/>
    <w:rsid w:val="00632084"/>
    <w:rsid w:val="006325A1"/>
    <w:rsid w:val="0063277D"/>
    <w:rsid w:val="00632981"/>
    <w:rsid w:val="00632A5E"/>
    <w:rsid w:val="00632CC9"/>
    <w:rsid w:val="00633027"/>
    <w:rsid w:val="00633836"/>
    <w:rsid w:val="00633871"/>
    <w:rsid w:val="0063399E"/>
    <w:rsid w:val="00633A0F"/>
    <w:rsid w:val="00633B1E"/>
    <w:rsid w:val="00633D08"/>
    <w:rsid w:val="00634339"/>
    <w:rsid w:val="0063440D"/>
    <w:rsid w:val="00634545"/>
    <w:rsid w:val="00634ABC"/>
    <w:rsid w:val="00635812"/>
    <w:rsid w:val="006360A7"/>
    <w:rsid w:val="006371B2"/>
    <w:rsid w:val="0063731B"/>
    <w:rsid w:val="00637860"/>
    <w:rsid w:val="00637A27"/>
    <w:rsid w:val="00637ACC"/>
    <w:rsid w:val="00637C50"/>
    <w:rsid w:val="006401E8"/>
    <w:rsid w:val="00640F81"/>
    <w:rsid w:val="00641455"/>
    <w:rsid w:val="00641D57"/>
    <w:rsid w:val="00641D9A"/>
    <w:rsid w:val="006420FF"/>
    <w:rsid w:val="006425E5"/>
    <w:rsid w:val="0064307D"/>
    <w:rsid w:val="0064326A"/>
    <w:rsid w:val="00643A7E"/>
    <w:rsid w:val="006443CE"/>
    <w:rsid w:val="0064542B"/>
    <w:rsid w:val="006462DD"/>
    <w:rsid w:val="00647A42"/>
    <w:rsid w:val="0065000E"/>
    <w:rsid w:val="006514A5"/>
    <w:rsid w:val="006518BD"/>
    <w:rsid w:val="00651C96"/>
    <w:rsid w:val="0065234E"/>
    <w:rsid w:val="00652B2F"/>
    <w:rsid w:val="00653572"/>
    <w:rsid w:val="0065381E"/>
    <w:rsid w:val="006538B3"/>
    <w:rsid w:val="00654245"/>
    <w:rsid w:val="0065426D"/>
    <w:rsid w:val="0065430B"/>
    <w:rsid w:val="006543BE"/>
    <w:rsid w:val="006545E3"/>
    <w:rsid w:val="00654AA2"/>
    <w:rsid w:val="00654B7F"/>
    <w:rsid w:val="00654C05"/>
    <w:rsid w:val="00654F34"/>
    <w:rsid w:val="006557AA"/>
    <w:rsid w:val="00655B95"/>
    <w:rsid w:val="00655BE3"/>
    <w:rsid w:val="00655D47"/>
    <w:rsid w:val="00656848"/>
    <w:rsid w:val="0065698C"/>
    <w:rsid w:val="00657128"/>
    <w:rsid w:val="00657358"/>
    <w:rsid w:val="006575EA"/>
    <w:rsid w:val="00657C35"/>
    <w:rsid w:val="00660098"/>
    <w:rsid w:val="00660A4F"/>
    <w:rsid w:val="00661644"/>
    <w:rsid w:val="00661AA6"/>
    <w:rsid w:val="00661DE6"/>
    <w:rsid w:val="00662E28"/>
    <w:rsid w:val="00662EF5"/>
    <w:rsid w:val="00663188"/>
    <w:rsid w:val="006632D0"/>
    <w:rsid w:val="0066351C"/>
    <w:rsid w:val="0066361B"/>
    <w:rsid w:val="00664518"/>
    <w:rsid w:val="006648ED"/>
    <w:rsid w:val="006652FF"/>
    <w:rsid w:val="0066551F"/>
    <w:rsid w:val="00665919"/>
    <w:rsid w:val="00665DD8"/>
    <w:rsid w:val="006664D8"/>
    <w:rsid w:val="00666A6B"/>
    <w:rsid w:val="00666F8B"/>
    <w:rsid w:val="0066751E"/>
    <w:rsid w:val="006676EF"/>
    <w:rsid w:val="006678EB"/>
    <w:rsid w:val="006679DE"/>
    <w:rsid w:val="00667BD6"/>
    <w:rsid w:val="00670085"/>
    <w:rsid w:val="00671359"/>
    <w:rsid w:val="00671528"/>
    <w:rsid w:val="006715F4"/>
    <w:rsid w:val="00671AB9"/>
    <w:rsid w:val="00671AE5"/>
    <w:rsid w:val="00671B41"/>
    <w:rsid w:val="00674254"/>
    <w:rsid w:val="0067497B"/>
    <w:rsid w:val="00674A2D"/>
    <w:rsid w:val="00674B82"/>
    <w:rsid w:val="0067674A"/>
    <w:rsid w:val="00676E46"/>
    <w:rsid w:val="00676EB9"/>
    <w:rsid w:val="00676F47"/>
    <w:rsid w:val="006778E4"/>
    <w:rsid w:val="00677958"/>
    <w:rsid w:val="00677A1A"/>
    <w:rsid w:val="00680232"/>
    <w:rsid w:val="00680797"/>
    <w:rsid w:val="00680AA7"/>
    <w:rsid w:val="00680D6D"/>
    <w:rsid w:val="00680EF9"/>
    <w:rsid w:val="006810FC"/>
    <w:rsid w:val="00681369"/>
    <w:rsid w:val="0068165F"/>
    <w:rsid w:val="00681C96"/>
    <w:rsid w:val="00682036"/>
    <w:rsid w:val="00682460"/>
    <w:rsid w:val="0068252A"/>
    <w:rsid w:val="00683486"/>
    <w:rsid w:val="00683491"/>
    <w:rsid w:val="0068353E"/>
    <w:rsid w:val="006836C1"/>
    <w:rsid w:val="00683D55"/>
    <w:rsid w:val="00683E3A"/>
    <w:rsid w:val="00684C2E"/>
    <w:rsid w:val="006858B6"/>
    <w:rsid w:val="006861CB"/>
    <w:rsid w:val="006867C4"/>
    <w:rsid w:val="00686E77"/>
    <w:rsid w:val="00686F97"/>
    <w:rsid w:val="0068765F"/>
    <w:rsid w:val="0069029D"/>
    <w:rsid w:val="006904E2"/>
    <w:rsid w:val="00690626"/>
    <w:rsid w:val="00690C57"/>
    <w:rsid w:val="00690F7F"/>
    <w:rsid w:val="00691459"/>
    <w:rsid w:val="00691DCC"/>
    <w:rsid w:val="00691FFB"/>
    <w:rsid w:val="00692B36"/>
    <w:rsid w:val="00693513"/>
    <w:rsid w:val="00693DDD"/>
    <w:rsid w:val="00693EAF"/>
    <w:rsid w:val="00694293"/>
    <w:rsid w:val="0069442B"/>
    <w:rsid w:val="00694B38"/>
    <w:rsid w:val="00694C17"/>
    <w:rsid w:val="00694C77"/>
    <w:rsid w:val="00695EDD"/>
    <w:rsid w:val="00695FF4"/>
    <w:rsid w:val="006963C2"/>
    <w:rsid w:val="00696847"/>
    <w:rsid w:val="00696BCD"/>
    <w:rsid w:val="00697597"/>
    <w:rsid w:val="006977A3"/>
    <w:rsid w:val="0069787A"/>
    <w:rsid w:val="00697A63"/>
    <w:rsid w:val="00697D99"/>
    <w:rsid w:val="006A0954"/>
    <w:rsid w:val="006A0E1C"/>
    <w:rsid w:val="006A10A8"/>
    <w:rsid w:val="006A1255"/>
    <w:rsid w:val="006A14B2"/>
    <w:rsid w:val="006A1933"/>
    <w:rsid w:val="006A1A32"/>
    <w:rsid w:val="006A1E0D"/>
    <w:rsid w:val="006A21D2"/>
    <w:rsid w:val="006A242B"/>
    <w:rsid w:val="006A272D"/>
    <w:rsid w:val="006A2958"/>
    <w:rsid w:val="006A2B9E"/>
    <w:rsid w:val="006A2F76"/>
    <w:rsid w:val="006A30EC"/>
    <w:rsid w:val="006A3484"/>
    <w:rsid w:val="006A4AED"/>
    <w:rsid w:val="006A4F1A"/>
    <w:rsid w:val="006A5802"/>
    <w:rsid w:val="006A5AF1"/>
    <w:rsid w:val="006A5F0B"/>
    <w:rsid w:val="006A5F8F"/>
    <w:rsid w:val="006A60E1"/>
    <w:rsid w:val="006A623F"/>
    <w:rsid w:val="006A624D"/>
    <w:rsid w:val="006A6485"/>
    <w:rsid w:val="006A6915"/>
    <w:rsid w:val="006A6AFB"/>
    <w:rsid w:val="006A6DE4"/>
    <w:rsid w:val="006A6ED2"/>
    <w:rsid w:val="006A7CDC"/>
    <w:rsid w:val="006B03F8"/>
    <w:rsid w:val="006B07B6"/>
    <w:rsid w:val="006B0AC1"/>
    <w:rsid w:val="006B0C50"/>
    <w:rsid w:val="006B1191"/>
    <w:rsid w:val="006B1297"/>
    <w:rsid w:val="006B1399"/>
    <w:rsid w:val="006B2B32"/>
    <w:rsid w:val="006B2CCD"/>
    <w:rsid w:val="006B2D6E"/>
    <w:rsid w:val="006B2ED2"/>
    <w:rsid w:val="006B36D9"/>
    <w:rsid w:val="006B39D0"/>
    <w:rsid w:val="006B3ECD"/>
    <w:rsid w:val="006B42C3"/>
    <w:rsid w:val="006B465F"/>
    <w:rsid w:val="006B4C6A"/>
    <w:rsid w:val="006B60EA"/>
    <w:rsid w:val="006B65D7"/>
    <w:rsid w:val="006B6BB8"/>
    <w:rsid w:val="006B6DCD"/>
    <w:rsid w:val="006B70AA"/>
    <w:rsid w:val="006B79B2"/>
    <w:rsid w:val="006C09F3"/>
    <w:rsid w:val="006C0CFE"/>
    <w:rsid w:val="006C0D11"/>
    <w:rsid w:val="006C11E3"/>
    <w:rsid w:val="006C1409"/>
    <w:rsid w:val="006C1627"/>
    <w:rsid w:val="006C20FE"/>
    <w:rsid w:val="006C2AA9"/>
    <w:rsid w:val="006C30A6"/>
    <w:rsid w:val="006C30B9"/>
    <w:rsid w:val="006C3298"/>
    <w:rsid w:val="006C354A"/>
    <w:rsid w:val="006C3B77"/>
    <w:rsid w:val="006C43A0"/>
    <w:rsid w:val="006C54B3"/>
    <w:rsid w:val="006C5603"/>
    <w:rsid w:val="006C6547"/>
    <w:rsid w:val="006C6882"/>
    <w:rsid w:val="006C6BCB"/>
    <w:rsid w:val="006C6FF7"/>
    <w:rsid w:val="006C765F"/>
    <w:rsid w:val="006C7FE6"/>
    <w:rsid w:val="006D00A1"/>
    <w:rsid w:val="006D04DC"/>
    <w:rsid w:val="006D0FD3"/>
    <w:rsid w:val="006D18CD"/>
    <w:rsid w:val="006D1C76"/>
    <w:rsid w:val="006D1CC0"/>
    <w:rsid w:val="006D242D"/>
    <w:rsid w:val="006D24C0"/>
    <w:rsid w:val="006D24C3"/>
    <w:rsid w:val="006D2AD9"/>
    <w:rsid w:val="006D3363"/>
    <w:rsid w:val="006D4CE1"/>
    <w:rsid w:val="006D52A3"/>
    <w:rsid w:val="006D5527"/>
    <w:rsid w:val="006D5A14"/>
    <w:rsid w:val="006D5E70"/>
    <w:rsid w:val="006D6B58"/>
    <w:rsid w:val="006D6C27"/>
    <w:rsid w:val="006D722F"/>
    <w:rsid w:val="006D78F6"/>
    <w:rsid w:val="006D7C44"/>
    <w:rsid w:val="006E0170"/>
    <w:rsid w:val="006E0290"/>
    <w:rsid w:val="006E032C"/>
    <w:rsid w:val="006E04B2"/>
    <w:rsid w:val="006E0DAB"/>
    <w:rsid w:val="006E12FF"/>
    <w:rsid w:val="006E1CA0"/>
    <w:rsid w:val="006E1E17"/>
    <w:rsid w:val="006E2425"/>
    <w:rsid w:val="006E26B1"/>
    <w:rsid w:val="006E4075"/>
    <w:rsid w:val="006E4711"/>
    <w:rsid w:val="006E48A8"/>
    <w:rsid w:val="006E5492"/>
    <w:rsid w:val="006E5876"/>
    <w:rsid w:val="006E62EA"/>
    <w:rsid w:val="006E7238"/>
    <w:rsid w:val="006E7A17"/>
    <w:rsid w:val="006E7E33"/>
    <w:rsid w:val="006F08FE"/>
    <w:rsid w:val="006F0B87"/>
    <w:rsid w:val="006F1939"/>
    <w:rsid w:val="006F1E82"/>
    <w:rsid w:val="006F2390"/>
    <w:rsid w:val="006F31EA"/>
    <w:rsid w:val="006F3886"/>
    <w:rsid w:val="006F3EEA"/>
    <w:rsid w:val="006F457B"/>
    <w:rsid w:val="006F48D5"/>
    <w:rsid w:val="006F4A29"/>
    <w:rsid w:val="006F4A78"/>
    <w:rsid w:val="006F4D0C"/>
    <w:rsid w:val="006F53A9"/>
    <w:rsid w:val="006F6233"/>
    <w:rsid w:val="006F6339"/>
    <w:rsid w:val="006F6430"/>
    <w:rsid w:val="006F649B"/>
    <w:rsid w:val="006F6579"/>
    <w:rsid w:val="006F6DBD"/>
    <w:rsid w:val="006F6E6E"/>
    <w:rsid w:val="006F7A73"/>
    <w:rsid w:val="006F7C16"/>
    <w:rsid w:val="006F7CD0"/>
    <w:rsid w:val="007001C1"/>
    <w:rsid w:val="007011A2"/>
    <w:rsid w:val="00701286"/>
    <w:rsid w:val="0070184F"/>
    <w:rsid w:val="00701C8D"/>
    <w:rsid w:val="00701E8E"/>
    <w:rsid w:val="0070275D"/>
    <w:rsid w:val="00702FD4"/>
    <w:rsid w:val="00703814"/>
    <w:rsid w:val="00703D4B"/>
    <w:rsid w:val="00703F19"/>
    <w:rsid w:val="0070456D"/>
    <w:rsid w:val="007045CD"/>
    <w:rsid w:val="007048C8"/>
    <w:rsid w:val="007053A9"/>
    <w:rsid w:val="00705560"/>
    <w:rsid w:val="00705DD5"/>
    <w:rsid w:val="00706208"/>
    <w:rsid w:val="00706632"/>
    <w:rsid w:val="00707ABB"/>
    <w:rsid w:val="00707FEF"/>
    <w:rsid w:val="007101E9"/>
    <w:rsid w:val="007107DA"/>
    <w:rsid w:val="00711518"/>
    <w:rsid w:val="00712622"/>
    <w:rsid w:val="0071299D"/>
    <w:rsid w:val="00714030"/>
    <w:rsid w:val="00714B0D"/>
    <w:rsid w:val="00714E5A"/>
    <w:rsid w:val="0071536E"/>
    <w:rsid w:val="00715DA5"/>
    <w:rsid w:val="007162F8"/>
    <w:rsid w:val="00716A65"/>
    <w:rsid w:val="00716BF9"/>
    <w:rsid w:val="00717379"/>
    <w:rsid w:val="00717A28"/>
    <w:rsid w:val="00717A36"/>
    <w:rsid w:val="00717FD1"/>
    <w:rsid w:val="00720263"/>
    <w:rsid w:val="0072095F"/>
    <w:rsid w:val="00720A1C"/>
    <w:rsid w:val="00720A4F"/>
    <w:rsid w:val="00721185"/>
    <w:rsid w:val="00721B8F"/>
    <w:rsid w:val="00722E46"/>
    <w:rsid w:val="00723328"/>
    <w:rsid w:val="00723474"/>
    <w:rsid w:val="00723C28"/>
    <w:rsid w:val="00724327"/>
    <w:rsid w:val="007246A2"/>
    <w:rsid w:val="00724794"/>
    <w:rsid w:val="00724CE2"/>
    <w:rsid w:val="00725235"/>
    <w:rsid w:val="0072523B"/>
    <w:rsid w:val="007253B3"/>
    <w:rsid w:val="00725CFE"/>
    <w:rsid w:val="007266E7"/>
    <w:rsid w:val="007267E7"/>
    <w:rsid w:val="007269FC"/>
    <w:rsid w:val="00726AF4"/>
    <w:rsid w:val="00726BAC"/>
    <w:rsid w:val="007273F7"/>
    <w:rsid w:val="007274FA"/>
    <w:rsid w:val="00727955"/>
    <w:rsid w:val="007309BD"/>
    <w:rsid w:val="00731157"/>
    <w:rsid w:val="007311F1"/>
    <w:rsid w:val="00731883"/>
    <w:rsid w:val="00732865"/>
    <w:rsid w:val="00732A80"/>
    <w:rsid w:val="00732AF6"/>
    <w:rsid w:val="00732E28"/>
    <w:rsid w:val="00733766"/>
    <w:rsid w:val="00734054"/>
    <w:rsid w:val="00734CEE"/>
    <w:rsid w:val="00735B08"/>
    <w:rsid w:val="00736703"/>
    <w:rsid w:val="00736DF5"/>
    <w:rsid w:val="007372F1"/>
    <w:rsid w:val="00737732"/>
    <w:rsid w:val="00737840"/>
    <w:rsid w:val="00737F3B"/>
    <w:rsid w:val="00740780"/>
    <w:rsid w:val="0074086C"/>
    <w:rsid w:val="00740D00"/>
    <w:rsid w:val="00740F9D"/>
    <w:rsid w:val="007414F1"/>
    <w:rsid w:val="007414F5"/>
    <w:rsid w:val="00741B1E"/>
    <w:rsid w:val="007422C5"/>
    <w:rsid w:val="0074238F"/>
    <w:rsid w:val="007425DE"/>
    <w:rsid w:val="00742682"/>
    <w:rsid w:val="007426B5"/>
    <w:rsid w:val="00742A11"/>
    <w:rsid w:val="00742B32"/>
    <w:rsid w:val="00742BED"/>
    <w:rsid w:val="00743D11"/>
    <w:rsid w:val="00743FD9"/>
    <w:rsid w:val="0074443A"/>
    <w:rsid w:val="0074486C"/>
    <w:rsid w:val="00744C7F"/>
    <w:rsid w:val="007455EA"/>
    <w:rsid w:val="007458BD"/>
    <w:rsid w:val="00746205"/>
    <w:rsid w:val="0074637A"/>
    <w:rsid w:val="007464F8"/>
    <w:rsid w:val="007465C0"/>
    <w:rsid w:val="00747A63"/>
    <w:rsid w:val="007507DC"/>
    <w:rsid w:val="00750930"/>
    <w:rsid w:val="00750E02"/>
    <w:rsid w:val="00751514"/>
    <w:rsid w:val="007517A2"/>
    <w:rsid w:val="00751C52"/>
    <w:rsid w:val="0075218F"/>
    <w:rsid w:val="007532B2"/>
    <w:rsid w:val="00753998"/>
    <w:rsid w:val="00753B47"/>
    <w:rsid w:val="00753B9C"/>
    <w:rsid w:val="00753BA3"/>
    <w:rsid w:val="00754487"/>
    <w:rsid w:val="00754A7B"/>
    <w:rsid w:val="00754CFD"/>
    <w:rsid w:val="00754F55"/>
    <w:rsid w:val="0075508C"/>
    <w:rsid w:val="007555B0"/>
    <w:rsid w:val="0075571E"/>
    <w:rsid w:val="00755FF6"/>
    <w:rsid w:val="0075610D"/>
    <w:rsid w:val="0075626D"/>
    <w:rsid w:val="007562D2"/>
    <w:rsid w:val="007563B0"/>
    <w:rsid w:val="0075644A"/>
    <w:rsid w:val="00756E33"/>
    <w:rsid w:val="007572AA"/>
    <w:rsid w:val="00757380"/>
    <w:rsid w:val="00757B39"/>
    <w:rsid w:val="00760CD7"/>
    <w:rsid w:val="00761643"/>
    <w:rsid w:val="00761A5C"/>
    <w:rsid w:val="00761CA3"/>
    <w:rsid w:val="00761DA4"/>
    <w:rsid w:val="00762229"/>
    <w:rsid w:val="00762C0F"/>
    <w:rsid w:val="00763C48"/>
    <w:rsid w:val="0076498C"/>
    <w:rsid w:val="007651DF"/>
    <w:rsid w:val="00765C4D"/>
    <w:rsid w:val="00766456"/>
    <w:rsid w:val="0076665D"/>
    <w:rsid w:val="007676AE"/>
    <w:rsid w:val="007679B4"/>
    <w:rsid w:val="00767C6C"/>
    <w:rsid w:val="00767D89"/>
    <w:rsid w:val="00770056"/>
    <w:rsid w:val="0077031F"/>
    <w:rsid w:val="007707CC"/>
    <w:rsid w:val="007716EC"/>
    <w:rsid w:val="007721C6"/>
    <w:rsid w:val="00772859"/>
    <w:rsid w:val="00772995"/>
    <w:rsid w:val="00773AB8"/>
    <w:rsid w:val="00776713"/>
    <w:rsid w:val="00776785"/>
    <w:rsid w:val="00776B99"/>
    <w:rsid w:val="00776CA7"/>
    <w:rsid w:val="00776DCC"/>
    <w:rsid w:val="00777354"/>
    <w:rsid w:val="007778A1"/>
    <w:rsid w:val="00777992"/>
    <w:rsid w:val="00780416"/>
    <w:rsid w:val="00780852"/>
    <w:rsid w:val="00780FC1"/>
    <w:rsid w:val="0078182E"/>
    <w:rsid w:val="0078209F"/>
    <w:rsid w:val="007820B0"/>
    <w:rsid w:val="00782612"/>
    <w:rsid w:val="00782C6A"/>
    <w:rsid w:val="00782C90"/>
    <w:rsid w:val="00782D87"/>
    <w:rsid w:val="00783234"/>
    <w:rsid w:val="00783415"/>
    <w:rsid w:val="007838B7"/>
    <w:rsid w:val="00784035"/>
    <w:rsid w:val="007840AC"/>
    <w:rsid w:val="00784123"/>
    <w:rsid w:val="00784F4C"/>
    <w:rsid w:val="00785552"/>
    <w:rsid w:val="00785709"/>
    <w:rsid w:val="00785CE1"/>
    <w:rsid w:val="00785EE9"/>
    <w:rsid w:val="0078604C"/>
    <w:rsid w:val="007864C7"/>
    <w:rsid w:val="007870EB"/>
    <w:rsid w:val="007878C6"/>
    <w:rsid w:val="007879FA"/>
    <w:rsid w:val="00790A32"/>
    <w:rsid w:val="007916CE"/>
    <w:rsid w:val="00792960"/>
    <w:rsid w:val="00792E35"/>
    <w:rsid w:val="0079302C"/>
    <w:rsid w:val="00793953"/>
    <w:rsid w:val="00793F57"/>
    <w:rsid w:val="0079409D"/>
    <w:rsid w:val="0079434D"/>
    <w:rsid w:val="00794807"/>
    <w:rsid w:val="00795511"/>
    <w:rsid w:val="007956EF"/>
    <w:rsid w:val="0079581D"/>
    <w:rsid w:val="007963D9"/>
    <w:rsid w:val="00796D4D"/>
    <w:rsid w:val="00796DC7"/>
    <w:rsid w:val="00797337"/>
    <w:rsid w:val="00797490"/>
    <w:rsid w:val="00797920"/>
    <w:rsid w:val="007A0472"/>
    <w:rsid w:val="007A07B8"/>
    <w:rsid w:val="007A0E49"/>
    <w:rsid w:val="007A15F6"/>
    <w:rsid w:val="007A1756"/>
    <w:rsid w:val="007A190B"/>
    <w:rsid w:val="007A1CF6"/>
    <w:rsid w:val="007A1EA7"/>
    <w:rsid w:val="007A27FB"/>
    <w:rsid w:val="007A2F74"/>
    <w:rsid w:val="007A343C"/>
    <w:rsid w:val="007A361A"/>
    <w:rsid w:val="007A394A"/>
    <w:rsid w:val="007A4865"/>
    <w:rsid w:val="007A4AAC"/>
    <w:rsid w:val="007A53F5"/>
    <w:rsid w:val="007A54FD"/>
    <w:rsid w:val="007A559C"/>
    <w:rsid w:val="007A5A89"/>
    <w:rsid w:val="007A61C2"/>
    <w:rsid w:val="007A64F6"/>
    <w:rsid w:val="007A66F4"/>
    <w:rsid w:val="007A6E4C"/>
    <w:rsid w:val="007A6EDC"/>
    <w:rsid w:val="007A764C"/>
    <w:rsid w:val="007A7DC2"/>
    <w:rsid w:val="007B02B9"/>
    <w:rsid w:val="007B0472"/>
    <w:rsid w:val="007B057E"/>
    <w:rsid w:val="007B0B75"/>
    <w:rsid w:val="007B1167"/>
    <w:rsid w:val="007B2045"/>
    <w:rsid w:val="007B20FF"/>
    <w:rsid w:val="007B23FB"/>
    <w:rsid w:val="007B28C6"/>
    <w:rsid w:val="007B339C"/>
    <w:rsid w:val="007B33DD"/>
    <w:rsid w:val="007B35DB"/>
    <w:rsid w:val="007B3F68"/>
    <w:rsid w:val="007B4C57"/>
    <w:rsid w:val="007B4CA8"/>
    <w:rsid w:val="007B5DF9"/>
    <w:rsid w:val="007B62C9"/>
    <w:rsid w:val="007B724D"/>
    <w:rsid w:val="007B72EF"/>
    <w:rsid w:val="007B75C6"/>
    <w:rsid w:val="007B76E3"/>
    <w:rsid w:val="007B7BE7"/>
    <w:rsid w:val="007B7EA8"/>
    <w:rsid w:val="007C003A"/>
    <w:rsid w:val="007C01FE"/>
    <w:rsid w:val="007C06FC"/>
    <w:rsid w:val="007C1161"/>
    <w:rsid w:val="007C24F4"/>
    <w:rsid w:val="007C31B2"/>
    <w:rsid w:val="007C3883"/>
    <w:rsid w:val="007C3919"/>
    <w:rsid w:val="007C3D60"/>
    <w:rsid w:val="007C3F86"/>
    <w:rsid w:val="007C4325"/>
    <w:rsid w:val="007C4672"/>
    <w:rsid w:val="007C4B23"/>
    <w:rsid w:val="007C4D4A"/>
    <w:rsid w:val="007C4EE2"/>
    <w:rsid w:val="007C514E"/>
    <w:rsid w:val="007C54DE"/>
    <w:rsid w:val="007C5BF2"/>
    <w:rsid w:val="007C6965"/>
    <w:rsid w:val="007C71E8"/>
    <w:rsid w:val="007D0191"/>
    <w:rsid w:val="007D1889"/>
    <w:rsid w:val="007D1C08"/>
    <w:rsid w:val="007D1E85"/>
    <w:rsid w:val="007D2080"/>
    <w:rsid w:val="007D20B6"/>
    <w:rsid w:val="007D27D4"/>
    <w:rsid w:val="007D2803"/>
    <w:rsid w:val="007D2D18"/>
    <w:rsid w:val="007D2ED6"/>
    <w:rsid w:val="007D3834"/>
    <w:rsid w:val="007D4FB4"/>
    <w:rsid w:val="007D5896"/>
    <w:rsid w:val="007D5A99"/>
    <w:rsid w:val="007D658B"/>
    <w:rsid w:val="007D6E15"/>
    <w:rsid w:val="007D7091"/>
    <w:rsid w:val="007D72E5"/>
    <w:rsid w:val="007D7A78"/>
    <w:rsid w:val="007E001A"/>
    <w:rsid w:val="007E0353"/>
    <w:rsid w:val="007E06FC"/>
    <w:rsid w:val="007E0718"/>
    <w:rsid w:val="007E0D39"/>
    <w:rsid w:val="007E1433"/>
    <w:rsid w:val="007E1A02"/>
    <w:rsid w:val="007E1F2A"/>
    <w:rsid w:val="007E2E36"/>
    <w:rsid w:val="007E3172"/>
    <w:rsid w:val="007E34EC"/>
    <w:rsid w:val="007E3639"/>
    <w:rsid w:val="007E3A5D"/>
    <w:rsid w:val="007E3B7F"/>
    <w:rsid w:val="007E3D4F"/>
    <w:rsid w:val="007E3F94"/>
    <w:rsid w:val="007E46B2"/>
    <w:rsid w:val="007E54C0"/>
    <w:rsid w:val="007E5A00"/>
    <w:rsid w:val="007E5BCD"/>
    <w:rsid w:val="007E612D"/>
    <w:rsid w:val="007E6284"/>
    <w:rsid w:val="007E6452"/>
    <w:rsid w:val="007E687E"/>
    <w:rsid w:val="007E6ACE"/>
    <w:rsid w:val="007E6CB6"/>
    <w:rsid w:val="007E6F0E"/>
    <w:rsid w:val="007E7091"/>
    <w:rsid w:val="007E778F"/>
    <w:rsid w:val="007F04A3"/>
    <w:rsid w:val="007F16F8"/>
    <w:rsid w:val="007F1BCB"/>
    <w:rsid w:val="007F2419"/>
    <w:rsid w:val="007F292C"/>
    <w:rsid w:val="007F2946"/>
    <w:rsid w:val="007F326A"/>
    <w:rsid w:val="007F3BBA"/>
    <w:rsid w:val="007F3DA4"/>
    <w:rsid w:val="007F3EE0"/>
    <w:rsid w:val="007F4206"/>
    <w:rsid w:val="007F44FC"/>
    <w:rsid w:val="007F4B6A"/>
    <w:rsid w:val="007F54EA"/>
    <w:rsid w:val="007F5E47"/>
    <w:rsid w:val="007F5EB8"/>
    <w:rsid w:val="007F6970"/>
    <w:rsid w:val="007F6B67"/>
    <w:rsid w:val="007F6BAF"/>
    <w:rsid w:val="007F6D57"/>
    <w:rsid w:val="007F6E5F"/>
    <w:rsid w:val="007F712B"/>
    <w:rsid w:val="007F75CF"/>
    <w:rsid w:val="007F7BC1"/>
    <w:rsid w:val="007F7F8A"/>
    <w:rsid w:val="008000E0"/>
    <w:rsid w:val="008004EB"/>
    <w:rsid w:val="00800680"/>
    <w:rsid w:val="00800A45"/>
    <w:rsid w:val="00800B04"/>
    <w:rsid w:val="00801B32"/>
    <w:rsid w:val="00802C9A"/>
    <w:rsid w:val="00803348"/>
    <w:rsid w:val="008035C4"/>
    <w:rsid w:val="008048BD"/>
    <w:rsid w:val="00804A14"/>
    <w:rsid w:val="00804D62"/>
    <w:rsid w:val="00804D7A"/>
    <w:rsid w:val="00805293"/>
    <w:rsid w:val="00805845"/>
    <w:rsid w:val="00805CA7"/>
    <w:rsid w:val="008069F1"/>
    <w:rsid w:val="00810A51"/>
    <w:rsid w:val="00810A75"/>
    <w:rsid w:val="00810B27"/>
    <w:rsid w:val="00810E57"/>
    <w:rsid w:val="00811458"/>
    <w:rsid w:val="0081186C"/>
    <w:rsid w:val="00812B5B"/>
    <w:rsid w:val="00812C20"/>
    <w:rsid w:val="00812E73"/>
    <w:rsid w:val="00812F13"/>
    <w:rsid w:val="00813465"/>
    <w:rsid w:val="008137C4"/>
    <w:rsid w:val="00813968"/>
    <w:rsid w:val="00813F91"/>
    <w:rsid w:val="008148FF"/>
    <w:rsid w:val="00814BA0"/>
    <w:rsid w:val="00814BB8"/>
    <w:rsid w:val="00814FEC"/>
    <w:rsid w:val="00815037"/>
    <w:rsid w:val="00815476"/>
    <w:rsid w:val="008154DE"/>
    <w:rsid w:val="00815586"/>
    <w:rsid w:val="00815B14"/>
    <w:rsid w:val="00815DB8"/>
    <w:rsid w:val="008165AE"/>
    <w:rsid w:val="008167DD"/>
    <w:rsid w:val="00816AAA"/>
    <w:rsid w:val="00816B3B"/>
    <w:rsid w:val="00817309"/>
    <w:rsid w:val="008178CF"/>
    <w:rsid w:val="00817C8C"/>
    <w:rsid w:val="0082015B"/>
    <w:rsid w:val="0082071A"/>
    <w:rsid w:val="00820858"/>
    <w:rsid w:val="00822068"/>
    <w:rsid w:val="00822993"/>
    <w:rsid w:val="00822AD0"/>
    <w:rsid w:val="00823814"/>
    <w:rsid w:val="008241C7"/>
    <w:rsid w:val="0082429D"/>
    <w:rsid w:val="0082431F"/>
    <w:rsid w:val="00824BA5"/>
    <w:rsid w:val="00824CD2"/>
    <w:rsid w:val="008253EF"/>
    <w:rsid w:val="00825B1F"/>
    <w:rsid w:val="00825C66"/>
    <w:rsid w:val="00825E6E"/>
    <w:rsid w:val="00825E81"/>
    <w:rsid w:val="00826228"/>
    <w:rsid w:val="008264EE"/>
    <w:rsid w:val="0082735B"/>
    <w:rsid w:val="008277C8"/>
    <w:rsid w:val="00827A69"/>
    <w:rsid w:val="00827ADD"/>
    <w:rsid w:val="00830165"/>
    <w:rsid w:val="00830204"/>
    <w:rsid w:val="008302C8"/>
    <w:rsid w:val="00831063"/>
    <w:rsid w:val="00831208"/>
    <w:rsid w:val="0083134A"/>
    <w:rsid w:val="00832A7E"/>
    <w:rsid w:val="00832DC1"/>
    <w:rsid w:val="00833CBB"/>
    <w:rsid w:val="00834082"/>
    <w:rsid w:val="00834400"/>
    <w:rsid w:val="008347CE"/>
    <w:rsid w:val="00834AFF"/>
    <w:rsid w:val="00834BFD"/>
    <w:rsid w:val="00835250"/>
    <w:rsid w:val="00835D68"/>
    <w:rsid w:val="00835D8C"/>
    <w:rsid w:val="008361EE"/>
    <w:rsid w:val="00836BA0"/>
    <w:rsid w:val="00837081"/>
    <w:rsid w:val="008378AB"/>
    <w:rsid w:val="00837AF4"/>
    <w:rsid w:val="00837AFC"/>
    <w:rsid w:val="0084013E"/>
    <w:rsid w:val="0084020F"/>
    <w:rsid w:val="008402DC"/>
    <w:rsid w:val="0084075D"/>
    <w:rsid w:val="0084078C"/>
    <w:rsid w:val="0084211C"/>
    <w:rsid w:val="00842642"/>
    <w:rsid w:val="00842787"/>
    <w:rsid w:val="008429D2"/>
    <w:rsid w:val="00842A69"/>
    <w:rsid w:val="0084300F"/>
    <w:rsid w:val="008431ED"/>
    <w:rsid w:val="00843399"/>
    <w:rsid w:val="00843E1B"/>
    <w:rsid w:val="00843F67"/>
    <w:rsid w:val="00843FE2"/>
    <w:rsid w:val="0084433A"/>
    <w:rsid w:val="0084458F"/>
    <w:rsid w:val="00844BE9"/>
    <w:rsid w:val="00844C13"/>
    <w:rsid w:val="00845A68"/>
    <w:rsid w:val="0084651B"/>
    <w:rsid w:val="0084707B"/>
    <w:rsid w:val="0084783B"/>
    <w:rsid w:val="00847C52"/>
    <w:rsid w:val="008501BB"/>
    <w:rsid w:val="0085031F"/>
    <w:rsid w:val="00850BB9"/>
    <w:rsid w:val="00850DC7"/>
    <w:rsid w:val="00850F8C"/>
    <w:rsid w:val="00851135"/>
    <w:rsid w:val="00851C8D"/>
    <w:rsid w:val="00851D5E"/>
    <w:rsid w:val="00852187"/>
    <w:rsid w:val="0085280E"/>
    <w:rsid w:val="008528CF"/>
    <w:rsid w:val="0085298D"/>
    <w:rsid w:val="00852B03"/>
    <w:rsid w:val="00852F58"/>
    <w:rsid w:val="00853ABB"/>
    <w:rsid w:val="0085436B"/>
    <w:rsid w:val="0085484C"/>
    <w:rsid w:val="0085485E"/>
    <w:rsid w:val="0085510A"/>
    <w:rsid w:val="00855869"/>
    <w:rsid w:val="00855DE8"/>
    <w:rsid w:val="00856687"/>
    <w:rsid w:val="00856723"/>
    <w:rsid w:val="008569B0"/>
    <w:rsid w:val="00856B19"/>
    <w:rsid w:val="00857B2B"/>
    <w:rsid w:val="00857C46"/>
    <w:rsid w:val="00857F21"/>
    <w:rsid w:val="008601F0"/>
    <w:rsid w:val="00860B0E"/>
    <w:rsid w:val="008610C5"/>
    <w:rsid w:val="00861821"/>
    <w:rsid w:val="00861AB2"/>
    <w:rsid w:val="008633A1"/>
    <w:rsid w:val="0086459E"/>
    <w:rsid w:val="0086492D"/>
    <w:rsid w:val="00864DF2"/>
    <w:rsid w:val="00864F86"/>
    <w:rsid w:val="00865009"/>
    <w:rsid w:val="00865A87"/>
    <w:rsid w:val="00867348"/>
    <w:rsid w:val="008673E9"/>
    <w:rsid w:val="0086751A"/>
    <w:rsid w:val="0086784A"/>
    <w:rsid w:val="00867AA5"/>
    <w:rsid w:val="00867AE9"/>
    <w:rsid w:val="008700E1"/>
    <w:rsid w:val="0087049F"/>
    <w:rsid w:val="008704DF"/>
    <w:rsid w:val="00870A22"/>
    <w:rsid w:val="00870C35"/>
    <w:rsid w:val="00870D20"/>
    <w:rsid w:val="0087285D"/>
    <w:rsid w:val="00872920"/>
    <w:rsid w:val="00872A39"/>
    <w:rsid w:val="00872FCE"/>
    <w:rsid w:val="0087317C"/>
    <w:rsid w:val="008733C8"/>
    <w:rsid w:val="00873FD9"/>
    <w:rsid w:val="008740BD"/>
    <w:rsid w:val="00874904"/>
    <w:rsid w:val="00874A76"/>
    <w:rsid w:val="00875201"/>
    <w:rsid w:val="0087562B"/>
    <w:rsid w:val="008757B1"/>
    <w:rsid w:val="0087602F"/>
    <w:rsid w:val="00876309"/>
    <w:rsid w:val="00876382"/>
    <w:rsid w:val="00876B58"/>
    <w:rsid w:val="00876CF7"/>
    <w:rsid w:val="0087747D"/>
    <w:rsid w:val="008779B7"/>
    <w:rsid w:val="00877BA2"/>
    <w:rsid w:val="00880339"/>
    <w:rsid w:val="00880542"/>
    <w:rsid w:val="0088130A"/>
    <w:rsid w:val="0088141B"/>
    <w:rsid w:val="0088145B"/>
    <w:rsid w:val="0088183D"/>
    <w:rsid w:val="00881979"/>
    <w:rsid w:val="0088282E"/>
    <w:rsid w:val="00882DA7"/>
    <w:rsid w:val="00883132"/>
    <w:rsid w:val="008831DC"/>
    <w:rsid w:val="00883298"/>
    <w:rsid w:val="008833DE"/>
    <w:rsid w:val="008839AE"/>
    <w:rsid w:val="00883DAD"/>
    <w:rsid w:val="008844CA"/>
    <w:rsid w:val="00884A69"/>
    <w:rsid w:val="00884E91"/>
    <w:rsid w:val="0088533C"/>
    <w:rsid w:val="0088551C"/>
    <w:rsid w:val="00885593"/>
    <w:rsid w:val="008855E3"/>
    <w:rsid w:val="008861DE"/>
    <w:rsid w:val="008867BA"/>
    <w:rsid w:val="00886F27"/>
    <w:rsid w:val="00887081"/>
    <w:rsid w:val="00887615"/>
    <w:rsid w:val="008876AC"/>
    <w:rsid w:val="008876D8"/>
    <w:rsid w:val="00890511"/>
    <w:rsid w:val="0089053A"/>
    <w:rsid w:val="008908AA"/>
    <w:rsid w:val="00890A5D"/>
    <w:rsid w:val="00890BEA"/>
    <w:rsid w:val="00890C56"/>
    <w:rsid w:val="008910AA"/>
    <w:rsid w:val="008910C3"/>
    <w:rsid w:val="00891C36"/>
    <w:rsid w:val="00891C9D"/>
    <w:rsid w:val="0089203D"/>
    <w:rsid w:val="00892548"/>
    <w:rsid w:val="0089350D"/>
    <w:rsid w:val="00893E57"/>
    <w:rsid w:val="0089415B"/>
    <w:rsid w:val="008947F4"/>
    <w:rsid w:val="00894D11"/>
    <w:rsid w:val="0089542C"/>
    <w:rsid w:val="0089573C"/>
    <w:rsid w:val="008959DD"/>
    <w:rsid w:val="008964EA"/>
    <w:rsid w:val="0089663E"/>
    <w:rsid w:val="008967EF"/>
    <w:rsid w:val="0089682E"/>
    <w:rsid w:val="00896A90"/>
    <w:rsid w:val="008971C4"/>
    <w:rsid w:val="008979FF"/>
    <w:rsid w:val="00897E92"/>
    <w:rsid w:val="008A03D0"/>
    <w:rsid w:val="008A0D1C"/>
    <w:rsid w:val="008A0D26"/>
    <w:rsid w:val="008A1145"/>
    <w:rsid w:val="008A155F"/>
    <w:rsid w:val="008A1B1B"/>
    <w:rsid w:val="008A27C8"/>
    <w:rsid w:val="008A2C7C"/>
    <w:rsid w:val="008A3830"/>
    <w:rsid w:val="008A39C4"/>
    <w:rsid w:val="008A3AC4"/>
    <w:rsid w:val="008A3F08"/>
    <w:rsid w:val="008A438D"/>
    <w:rsid w:val="008A44A4"/>
    <w:rsid w:val="008A472E"/>
    <w:rsid w:val="008A4DBF"/>
    <w:rsid w:val="008A565D"/>
    <w:rsid w:val="008A581C"/>
    <w:rsid w:val="008A5DBC"/>
    <w:rsid w:val="008A610E"/>
    <w:rsid w:val="008A62C5"/>
    <w:rsid w:val="008A6452"/>
    <w:rsid w:val="008A6CCD"/>
    <w:rsid w:val="008A731B"/>
    <w:rsid w:val="008A78E7"/>
    <w:rsid w:val="008B038F"/>
    <w:rsid w:val="008B0AF5"/>
    <w:rsid w:val="008B1009"/>
    <w:rsid w:val="008B11E0"/>
    <w:rsid w:val="008B1432"/>
    <w:rsid w:val="008B2085"/>
    <w:rsid w:val="008B24FE"/>
    <w:rsid w:val="008B4118"/>
    <w:rsid w:val="008B44B6"/>
    <w:rsid w:val="008B4A94"/>
    <w:rsid w:val="008B4E3F"/>
    <w:rsid w:val="008B5111"/>
    <w:rsid w:val="008B52A4"/>
    <w:rsid w:val="008B5D0D"/>
    <w:rsid w:val="008B69AA"/>
    <w:rsid w:val="008B6F2A"/>
    <w:rsid w:val="008B74AA"/>
    <w:rsid w:val="008B7EDD"/>
    <w:rsid w:val="008C032F"/>
    <w:rsid w:val="008C03EC"/>
    <w:rsid w:val="008C0415"/>
    <w:rsid w:val="008C09F9"/>
    <w:rsid w:val="008C0A9E"/>
    <w:rsid w:val="008C0D1B"/>
    <w:rsid w:val="008C0F6E"/>
    <w:rsid w:val="008C1729"/>
    <w:rsid w:val="008C266A"/>
    <w:rsid w:val="008C2887"/>
    <w:rsid w:val="008C290D"/>
    <w:rsid w:val="008C2BC6"/>
    <w:rsid w:val="008C3747"/>
    <w:rsid w:val="008C3A81"/>
    <w:rsid w:val="008C3BA1"/>
    <w:rsid w:val="008C3E9C"/>
    <w:rsid w:val="008C3F30"/>
    <w:rsid w:val="008C4B3B"/>
    <w:rsid w:val="008C4B74"/>
    <w:rsid w:val="008C4C69"/>
    <w:rsid w:val="008C5F35"/>
    <w:rsid w:val="008C6098"/>
    <w:rsid w:val="008C615E"/>
    <w:rsid w:val="008C75DC"/>
    <w:rsid w:val="008C7706"/>
    <w:rsid w:val="008D0B99"/>
    <w:rsid w:val="008D21B9"/>
    <w:rsid w:val="008D3079"/>
    <w:rsid w:val="008D342F"/>
    <w:rsid w:val="008D34CD"/>
    <w:rsid w:val="008D3F40"/>
    <w:rsid w:val="008D4141"/>
    <w:rsid w:val="008D482E"/>
    <w:rsid w:val="008D4F2B"/>
    <w:rsid w:val="008D5257"/>
    <w:rsid w:val="008D5670"/>
    <w:rsid w:val="008D5DC5"/>
    <w:rsid w:val="008D5F78"/>
    <w:rsid w:val="008D6614"/>
    <w:rsid w:val="008D70E7"/>
    <w:rsid w:val="008D7323"/>
    <w:rsid w:val="008D7579"/>
    <w:rsid w:val="008D7927"/>
    <w:rsid w:val="008D7E9E"/>
    <w:rsid w:val="008E0577"/>
    <w:rsid w:val="008E0B73"/>
    <w:rsid w:val="008E1B49"/>
    <w:rsid w:val="008E204E"/>
    <w:rsid w:val="008E25D6"/>
    <w:rsid w:val="008E2754"/>
    <w:rsid w:val="008E2982"/>
    <w:rsid w:val="008E4027"/>
    <w:rsid w:val="008E42EC"/>
    <w:rsid w:val="008E43A9"/>
    <w:rsid w:val="008E466C"/>
    <w:rsid w:val="008E4F6F"/>
    <w:rsid w:val="008E504B"/>
    <w:rsid w:val="008E563D"/>
    <w:rsid w:val="008E574A"/>
    <w:rsid w:val="008E594D"/>
    <w:rsid w:val="008E5C64"/>
    <w:rsid w:val="008E629C"/>
    <w:rsid w:val="008E64E8"/>
    <w:rsid w:val="008E6A3A"/>
    <w:rsid w:val="008E70DC"/>
    <w:rsid w:val="008E79C7"/>
    <w:rsid w:val="008E7DD3"/>
    <w:rsid w:val="008E7F4A"/>
    <w:rsid w:val="008F0245"/>
    <w:rsid w:val="008F07A6"/>
    <w:rsid w:val="008F141A"/>
    <w:rsid w:val="008F154E"/>
    <w:rsid w:val="008F17B6"/>
    <w:rsid w:val="008F1CDB"/>
    <w:rsid w:val="008F3447"/>
    <w:rsid w:val="008F3622"/>
    <w:rsid w:val="008F3A77"/>
    <w:rsid w:val="008F4872"/>
    <w:rsid w:val="008F4C33"/>
    <w:rsid w:val="008F5C59"/>
    <w:rsid w:val="008F5F2A"/>
    <w:rsid w:val="008F73E8"/>
    <w:rsid w:val="008F75D1"/>
    <w:rsid w:val="008F7932"/>
    <w:rsid w:val="00900605"/>
    <w:rsid w:val="00902012"/>
    <w:rsid w:val="0090234D"/>
    <w:rsid w:val="00902540"/>
    <w:rsid w:val="00902893"/>
    <w:rsid w:val="0090404B"/>
    <w:rsid w:val="00904AAD"/>
    <w:rsid w:val="00904C5F"/>
    <w:rsid w:val="00905AA5"/>
    <w:rsid w:val="009061C1"/>
    <w:rsid w:val="00906465"/>
    <w:rsid w:val="00906BFB"/>
    <w:rsid w:val="00906DB3"/>
    <w:rsid w:val="00906E83"/>
    <w:rsid w:val="00906FBE"/>
    <w:rsid w:val="00907535"/>
    <w:rsid w:val="00907A82"/>
    <w:rsid w:val="00907DB2"/>
    <w:rsid w:val="00910B3A"/>
    <w:rsid w:val="00910CCE"/>
    <w:rsid w:val="00910FB9"/>
    <w:rsid w:val="00911018"/>
    <w:rsid w:val="00911744"/>
    <w:rsid w:val="009119F0"/>
    <w:rsid w:val="00911C62"/>
    <w:rsid w:val="009120D1"/>
    <w:rsid w:val="00912132"/>
    <w:rsid w:val="009123D7"/>
    <w:rsid w:val="00912904"/>
    <w:rsid w:val="009130E9"/>
    <w:rsid w:val="00913FB2"/>
    <w:rsid w:val="009146D6"/>
    <w:rsid w:val="009147E1"/>
    <w:rsid w:val="009148CC"/>
    <w:rsid w:val="00914B28"/>
    <w:rsid w:val="00914C4D"/>
    <w:rsid w:val="009150E3"/>
    <w:rsid w:val="00915476"/>
    <w:rsid w:val="00915636"/>
    <w:rsid w:val="00916921"/>
    <w:rsid w:val="00916B32"/>
    <w:rsid w:val="009175B7"/>
    <w:rsid w:val="00917D3C"/>
    <w:rsid w:val="0092028F"/>
    <w:rsid w:val="00920FE2"/>
    <w:rsid w:val="00921674"/>
    <w:rsid w:val="00921714"/>
    <w:rsid w:val="00921AC0"/>
    <w:rsid w:val="00922241"/>
    <w:rsid w:val="0092227B"/>
    <w:rsid w:val="009225D4"/>
    <w:rsid w:val="00922855"/>
    <w:rsid w:val="00922C4E"/>
    <w:rsid w:val="00922CC7"/>
    <w:rsid w:val="00923474"/>
    <w:rsid w:val="009238B1"/>
    <w:rsid w:val="0092418A"/>
    <w:rsid w:val="00924698"/>
    <w:rsid w:val="00924B92"/>
    <w:rsid w:val="00925006"/>
    <w:rsid w:val="00925602"/>
    <w:rsid w:val="009256FC"/>
    <w:rsid w:val="00925E13"/>
    <w:rsid w:val="00927761"/>
    <w:rsid w:val="009300A1"/>
    <w:rsid w:val="009301AF"/>
    <w:rsid w:val="00930C2B"/>
    <w:rsid w:val="00930C51"/>
    <w:rsid w:val="00930E49"/>
    <w:rsid w:val="00930F33"/>
    <w:rsid w:val="00931256"/>
    <w:rsid w:val="0093194B"/>
    <w:rsid w:val="00931EC2"/>
    <w:rsid w:val="009323A8"/>
    <w:rsid w:val="009323ED"/>
    <w:rsid w:val="00932E77"/>
    <w:rsid w:val="009331CF"/>
    <w:rsid w:val="00933646"/>
    <w:rsid w:val="0093369D"/>
    <w:rsid w:val="00933F42"/>
    <w:rsid w:val="00934702"/>
    <w:rsid w:val="009352A3"/>
    <w:rsid w:val="0093535F"/>
    <w:rsid w:val="009361A7"/>
    <w:rsid w:val="0093679F"/>
    <w:rsid w:val="009379B8"/>
    <w:rsid w:val="00937D64"/>
    <w:rsid w:val="00940573"/>
    <w:rsid w:val="009409FF"/>
    <w:rsid w:val="00940AE1"/>
    <w:rsid w:val="00941385"/>
    <w:rsid w:val="009415DB"/>
    <w:rsid w:val="009415E9"/>
    <w:rsid w:val="009417A8"/>
    <w:rsid w:val="00941B42"/>
    <w:rsid w:val="00942F5A"/>
    <w:rsid w:val="009431F1"/>
    <w:rsid w:val="0094345E"/>
    <w:rsid w:val="0094444D"/>
    <w:rsid w:val="00945C0A"/>
    <w:rsid w:val="00945C10"/>
    <w:rsid w:val="00945C43"/>
    <w:rsid w:val="0094653E"/>
    <w:rsid w:val="009466DA"/>
    <w:rsid w:val="00946FEB"/>
    <w:rsid w:val="0094731D"/>
    <w:rsid w:val="00947391"/>
    <w:rsid w:val="00947853"/>
    <w:rsid w:val="00947C41"/>
    <w:rsid w:val="00947E1B"/>
    <w:rsid w:val="0095145E"/>
    <w:rsid w:val="0095157C"/>
    <w:rsid w:val="0095176C"/>
    <w:rsid w:val="009517DE"/>
    <w:rsid w:val="00951846"/>
    <w:rsid w:val="00951C75"/>
    <w:rsid w:val="009523F8"/>
    <w:rsid w:val="00952400"/>
    <w:rsid w:val="00952897"/>
    <w:rsid w:val="00952B55"/>
    <w:rsid w:val="00952EE0"/>
    <w:rsid w:val="00952FF4"/>
    <w:rsid w:val="00953272"/>
    <w:rsid w:val="00953670"/>
    <w:rsid w:val="00953740"/>
    <w:rsid w:val="00953822"/>
    <w:rsid w:val="00953BB5"/>
    <w:rsid w:val="00953C16"/>
    <w:rsid w:val="00953D1D"/>
    <w:rsid w:val="00954076"/>
    <w:rsid w:val="00954909"/>
    <w:rsid w:val="00955351"/>
    <w:rsid w:val="0095560F"/>
    <w:rsid w:val="00955B2D"/>
    <w:rsid w:val="00955C11"/>
    <w:rsid w:val="0095630A"/>
    <w:rsid w:val="00956921"/>
    <w:rsid w:val="00956B45"/>
    <w:rsid w:val="00956F2E"/>
    <w:rsid w:val="00957720"/>
    <w:rsid w:val="00957E4E"/>
    <w:rsid w:val="009604E2"/>
    <w:rsid w:val="00960992"/>
    <w:rsid w:val="00960B33"/>
    <w:rsid w:val="00960D4C"/>
    <w:rsid w:val="009612C8"/>
    <w:rsid w:val="009614E4"/>
    <w:rsid w:val="00961643"/>
    <w:rsid w:val="00961DD3"/>
    <w:rsid w:val="00962058"/>
    <w:rsid w:val="00962204"/>
    <w:rsid w:val="00962F30"/>
    <w:rsid w:val="00962FAE"/>
    <w:rsid w:val="00962FD5"/>
    <w:rsid w:val="009644B5"/>
    <w:rsid w:val="0096493E"/>
    <w:rsid w:val="0096496B"/>
    <w:rsid w:val="009650C0"/>
    <w:rsid w:val="009653AD"/>
    <w:rsid w:val="00965493"/>
    <w:rsid w:val="00965711"/>
    <w:rsid w:val="009659BA"/>
    <w:rsid w:val="00966486"/>
    <w:rsid w:val="00966BCB"/>
    <w:rsid w:val="00966D43"/>
    <w:rsid w:val="009674FD"/>
    <w:rsid w:val="009678AD"/>
    <w:rsid w:val="00967A0D"/>
    <w:rsid w:val="009705D3"/>
    <w:rsid w:val="00970938"/>
    <w:rsid w:val="009709F6"/>
    <w:rsid w:val="00971265"/>
    <w:rsid w:val="00971300"/>
    <w:rsid w:val="00971301"/>
    <w:rsid w:val="00971443"/>
    <w:rsid w:val="00972291"/>
    <w:rsid w:val="00972DA2"/>
    <w:rsid w:val="00973118"/>
    <w:rsid w:val="009734D5"/>
    <w:rsid w:val="00973AF7"/>
    <w:rsid w:val="00973CF7"/>
    <w:rsid w:val="00973F46"/>
    <w:rsid w:val="0097444D"/>
    <w:rsid w:val="0097471A"/>
    <w:rsid w:val="00974A87"/>
    <w:rsid w:val="00974C69"/>
    <w:rsid w:val="00974C85"/>
    <w:rsid w:val="00974D84"/>
    <w:rsid w:val="00974DA9"/>
    <w:rsid w:val="00974E2A"/>
    <w:rsid w:val="00974E53"/>
    <w:rsid w:val="009753E8"/>
    <w:rsid w:val="00975A4F"/>
    <w:rsid w:val="00975FCE"/>
    <w:rsid w:val="0097609D"/>
    <w:rsid w:val="009762E4"/>
    <w:rsid w:val="009778C8"/>
    <w:rsid w:val="00977A1D"/>
    <w:rsid w:val="009805CB"/>
    <w:rsid w:val="0098064E"/>
    <w:rsid w:val="00980810"/>
    <w:rsid w:val="00980D2B"/>
    <w:rsid w:val="009813E4"/>
    <w:rsid w:val="00981A71"/>
    <w:rsid w:val="00982292"/>
    <w:rsid w:val="009823C3"/>
    <w:rsid w:val="009824AD"/>
    <w:rsid w:val="00982665"/>
    <w:rsid w:val="0098299A"/>
    <w:rsid w:val="009829BF"/>
    <w:rsid w:val="00982FAA"/>
    <w:rsid w:val="009830E7"/>
    <w:rsid w:val="009835DA"/>
    <w:rsid w:val="00983CE3"/>
    <w:rsid w:val="00983F0A"/>
    <w:rsid w:val="00984167"/>
    <w:rsid w:val="009844AD"/>
    <w:rsid w:val="00984FDB"/>
    <w:rsid w:val="00986040"/>
    <w:rsid w:val="0098636E"/>
    <w:rsid w:val="0098684F"/>
    <w:rsid w:val="009869CC"/>
    <w:rsid w:val="00986F35"/>
    <w:rsid w:val="00987E2E"/>
    <w:rsid w:val="00987E76"/>
    <w:rsid w:val="009900DD"/>
    <w:rsid w:val="00990361"/>
    <w:rsid w:val="009910AF"/>
    <w:rsid w:val="009922C7"/>
    <w:rsid w:val="00992807"/>
    <w:rsid w:val="00992E76"/>
    <w:rsid w:val="009932EC"/>
    <w:rsid w:val="0099349D"/>
    <w:rsid w:val="00993A63"/>
    <w:rsid w:val="00993C1A"/>
    <w:rsid w:val="009941D8"/>
    <w:rsid w:val="009950A9"/>
    <w:rsid w:val="00995FB3"/>
    <w:rsid w:val="00996055"/>
    <w:rsid w:val="00996B05"/>
    <w:rsid w:val="00996D33"/>
    <w:rsid w:val="00996FD6"/>
    <w:rsid w:val="00997143"/>
    <w:rsid w:val="00997528"/>
    <w:rsid w:val="009976B3"/>
    <w:rsid w:val="009A02C8"/>
    <w:rsid w:val="009A1112"/>
    <w:rsid w:val="009A117D"/>
    <w:rsid w:val="009A120F"/>
    <w:rsid w:val="009A176A"/>
    <w:rsid w:val="009A1A5B"/>
    <w:rsid w:val="009A1ABF"/>
    <w:rsid w:val="009A1CEF"/>
    <w:rsid w:val="009A1D37"/>
    <w:rsid w:val="009A250E"/>
    <w:rsid w:val="009A278D"/>
    <w:rsid w:val="009A2B82"/>
    <w:rsid w:val="009A31F3"/>
    <w:rsid w:val="009A3903"/>
    <w:rsid w:val="009A459F"/>
    <w:rsid w:val="009A45E8"/>
    <w:rsid w:val="009A5A62"/>
    <w:rsid w:val="009A5BBA"/>
    <w:rsid w:val="009A5DF4"/>
    <w:rsid w:val="009A5E08"/>
    <w:rsid w:val="009A6236"/>
    <w:rsid w:val="009A6AEA"/>
    <w:rsid w:val="009A7506"/>
    <w:rsid w:val="009B0167"/>
    <w:rsid w:val="009B0384"/>
    <w:rsid w:val="009B04CB"/>
    <w:rsid w:val="009B0800"/>
    <w:rsid w:val="009B0AEF"/>
    <w:rsid w:val="009B1437"/>
    <w:rsid w:val="009B198B"/>
    <w:rsid w:val="009B1B45"/>
    <w:rsid w:val="009B2047"/>
    <w:rsid w:val="009B2501"/>
    <w:rsid w:val="009B2643"/>
    <w:rsid w:val="009B2E84"/>
    <w:rsid w:val="009B2F28"/>
    <w:rsid w:val="009B3AD6"/>
    <w:rsid w:val="009B4CEB"/>
    <w:rsid w:val="009B68F4"/>
    <w:rsid w:val="009B714E"/>
    <w:rsid w:val="009B73BD"/>
    <w:rsid w:val="009B77A4"/>
    <w:rsid w:val="009B7D85"/>
    <w:rsid w:val="009C0064"/>
    <w:rsid w:val="009C0DF1"/>
    <w:rsid w:val="009C0EA8"/>
    <w:rsid w:val="009C10B2"/>
    <w:rsid w:val="009C113C"/>
    <w:rsid w:val="009C166E"/>
    <w:rsid w:val="009C1767"/>
    <w:rsid w:val="009C22D4"/>
    <w:rsid w:val="009C2946"/>
    <w:rsid w:val="009C2971"/>
    <w:rsid w:val="009C346C"/>
    <w:rsid w:val="009C395B"/>
    <w:rsid w:val="009C3B4C"/>
    <w:rsid w:val="009C46A3"/>
    <w:rsid w:val="009C4A7D"/>
    <w:rsid w:val="009C4B15"/>
    <w:rsid w:val="009C4D60"/>
    <w:rsid w:val="009C4D7D"/>
    <w:rsid w:val="009C5484"/>
    <w:rsid w:val="009C56E1"/>
    <w:rsid w:val="009C5B5A"/>
    <w:rsid w:val="009C5C4B"/>
    <w:rsid w:val="009C5C8C"/>
    <w:rsid w:val="009C62AC"/>
    <w:rsid w:val="009C6EB3"/>
    <w:rsid w:val="009C7271"/>
    <w:rsid w:val="009C777F"/>
    <w:rsid w:val="009D00D4"/>
    <w:rsid w:val="009D0647"/>
    <w:rsid w:val="009D181C"/>
    <w:rsid w:val="009D1A3C"/>
    <w:rsid w:val="009D209F"/>
    <w:rsid w:val="009D2222"/>
    <w:rsid w:val="009D264C"/>
    <w:rsid w:val="009D2AB6"/>
    <w:rsid w:val="009D35D3"/>
    <w:rsid w:val="009D3A40"/>
    <w:rsid w:val="009D3D2F"/>
    <w:rsid w:val="009D4145"/>
    <w:rsid w:val="009D602C"/>
    <w:rsid w:val="009D68B9"/>
    <w:rsid w:val="009E0716"/>
    <w:rsid w:val="009E0C08"/>
    <w:rsid w:val="009E0CCD"/>
    <w:rsid w:val="009E0F29"/>
    <w:rsid w:val="009E1315"/>
    <w:rsid w:val="009E1394"/>
    <w:rsid w:val="009E20A2"/>
    <w:rsid w:val="009E2DE3"/>
    <w:rsid w:val="009E2FB4"/>
    <w:rsid w:val="009E383C"/>
    <w:rsid w:val="009E41BE"/>
    <w:rsid w:val="009E44B1"/>
    <w:rsid w:val="009E51C4"/>
    <w:rsid w:val="009E5875"/>
    <w:rsid w:val="009E5CB7"/>
    <w:rsid w:val="009E6651"/>
    <w:rsid w:val="009E72E9"/>
    <w:rsid w:val="009E7816"/>
    <w:rsid w:val="009E79D7"/>
    <w:rsid w:val="009E7B01"/>
    <w:rsid w:val="009E7C45"/>
    <w:rsid w:val="009E7EE3"/>
    <w:rsid w:val="009F0953"/>
    <w:rsid w:val="009F1322"/>
    <w:rsid w:val="009F2010"/>
    <w:rsid w:val="009F27AD"/>
    <w:rsid w:val="009F325C"/>
    <w:rsid w:val="009F32A6"/>
    <w:rsid w:val="009F367A"/>
    <w:rsid w:val="009F3968"/>
    <w:rsid w:val="009F3A2E"/>
    <w:rsid w:val="009F3AD9"/>
    <w:rsid w:val="009F3C08"/>
    <w:rsid w:val="009F4231"/>
    <w:rsid w:val="009F453A"/>
    <w:rsid w:val="009F4628"/>
    <w:rsid w:val="009F4DB1"/>
    <w:rsid w:val="009F4E19"/>
    <w:rsid w:val="009F5F80"/>
    <w:rsid w:val="009F6222"/>
    <w:rsid w:val="009F6232"/>
    <w:rsid w:val="009F636B"/>
    <w:rsid w:val="009F64A9"/>
    <w:rsid w:val="009F72E4"/>
    <w:rsid w:val="009F7D73"/>
    <w:rsid w:val="00A003BA"/>
    <w:rsid w:val="00A01DF3"/>
    <w:rsid w:val="00A01F13"/>
    <w:rsid w:val="00A02550"/>
    <w:rsid w:val="00A02692"/>
    <w:rsid w:val="00A028C1"/>
    <w:rsid w:val="00A02BA7"/>
    <w:rsid w:val="00A02C91"/>
    <w:rsid w:val="00A033F6"/>
    <w:rsid w:val="00A03582"/>
    <w:rsid w:val="00A048C5"/>
    <w:rsid w:val="00A04C1B"/>
    <w:rsid w:val="00A05862"/>
    <w:rsid w:val="00A0621B"/>
    <w:rsid w:val="00A06ECB"/>
    <w:rsid w:val="00A06EF0"/>
    <w:rsid w:val="00A07396"/>
    <w:rsid w:val="00A07A8A"/>
    <w:rsid w:val="00A07F1B"/>
    <w:rsid w:val="00A10305"/>
    <w:rsid w:val="00A10746"/>
    <w:rsid w:val="00A10D8F"/>
    <w:rsid w:val="00A10FF2"/>
    <w:rsid w:val="00A11033"/>
    <w:rsid w:val="00A11258"/>
    <w:rsid w:val="00A12465"/>
    <w:rsid w:val="00A13776"/>
    <w:rsid w:val="00A13880"/>
    <w:rsid w:val="00A13B95"/>
    <w:rsid w:val="00A14424"/>
    <w:rsid w:val="00A14655"/>
    <w:rsid w:val="00A149F0"/>
    <w:rsid w:val="00A14DB0"/>
    <w:rsid w:val="00A150FC"/>
    <w:rsid w:val="00A156B0"/>
    <w:rsid w:val="00A15CEB"/>
    <w:rsid w:val="00A15F19"/>
    <w:rsid w:val="00A16276"/>
    <w:rsid w:val="00A170D8"/>
    <w:rsid w:val="00A175E6"/>
    <w:rsid w:val="00A177B0"/>
    <w:rsid w:val="00A17ED2"/>
    <w:rsid w:val="00A20256"/>
    <w:rsid w:val="00A20790"/>
    <w:rsid w:val="00A20C30"/>
    <w:rsid w:val="00A222BE"/>
    <w:rsid w:val="00A22676"/>
    <w:rsid w:val="00A22D76"/>
    <w:rsid w:val="00A22D82"/>
    <w:rsid w:val="00A23382"/>
    <w:rsid w:val="00A23E04"/>
    <w:rsid w:val="00A2443E"/>
    <w:rsid w:val="00A24B77"/>
    <w:rsid w:val="00A25072"/>
    <w:rsid w:val="00A251B1"/>
    <w:rsid w:val="00A25305"/>
    <w:rsid w:val="00A254F0"/>
    <w:rsid w:val="00A2591C"/>
    <w:rsid w:val="00A2609C"/>
    <w:rsid w:val="00A261D5"/>
    <w:rsid w:val="00A27776"/>
    <w:rsid w:val="00A27A4B"/>
    <w:rsid w:val="00A27D6B"/>
    <w:rsid w:val="00A30185"/>
    <w:rsid w:val="00A301C4"/>
    <w:rsid w:val="00A30271"/>
    <w:rsid w:val="00A30452"/>
    <w:rsid w:val="00A30623"/>
    <w:rsid w:val="00A30AD1"/>
    <w:rsid w:val="00A30EF4"/>
    <w:rsid w:val="00A31836"/>
    <w:rsid w:val="00A31C36"/>
    <w:rsid w:val="00A32666"/>
    <w:rsid w:val="00A336F6"/>
    <w:rsid w:val="00A33B69"/>
    <w:rsid w:val="00A343CE"/>
    <w:rsid w:val="00A344A9"/>
    <w:rsid w:val="00A348EA"/>
    <w:rsid w:val="00A34C69"/>
    <w:rsid w:val="00A35838"/>
    <w:rsid w:val="00A35B0B"/>
    <w:rsid w:val="00A368EF"/>
    <w:rsid w:val="00A36950"/>
    <w:rsid w:val="00A36970"/>
    <w:rsid w:val="00A378E7"/>
    <w:rsid w:val="00A40387"/>
    <w:rsid w:val="00A40E79"/>
    <w:rsid w:val="00A40F96"/>
    <w:rsid w:val="00A40FA5"/>
    <w:rsid w:val="00A4141A"/>
    <w:rsid w:val="00A41F26"/>
    <w:rsid w:val="00A42121"/>
    <w:rsid w:val="00A4223D"/>
    <w:rsid w:val="00A42A76"/>
    <w:rsid w:val="00A42DD0"/>
    <w:rsid w:val="00A430B2"/>
    <w:rsid w:val="00A43766"/>
    <w:rsid w:val="00A437B3"/>
    <w:rsid w:val="00A440A2"/>
    <w:rsid w:val="00A444CD"/>
    <w:rsid w:val="00A44885"/>
    <w:rsid w:val="00A44FFD"/>
    <w:rsid w:val="00A45124"/>
    <w:rsid w:val="00A4526E"/>
    <w:rsid w:val="00A45B58"/>
    <w:rsid w:val="00A4609A"/>
    <w:rsid w:val="00A462B5"/>
    <w:rsid w:val="00A46552"/>
    <w:rsid w:val="00A46767"/>
    <w:rsid w:val="00A46B3E"/>
    <w:rsid w:val="00A47204"/>
    <w:rsid w:val="00A474FC"/>
    <w:rsid w:val="00A50187"/>
    <w:rsid w:val="00A50692"/>
    <w:rsid w:val="00A5095A"/>
    <w:rsid w:val="00A50A05"/>
    <w:rsid w:val="00A50ABF"/>
    <w:rsid w:val="00A50AC1"/>
    <w:rsid w:val="00A50F81"/>
    <w:rsid w:val="00A5130F"/>
    <w:rsid w:val="00A51CE1"/>
    <w:rsid w:val="00A523A1"/>
    <w:rsid w:val="00A526FB"/>
    <w:rsid w:val="00A528BD"/>
    <w:rsid w:val="00A52D63"/>
    <w:rsid w:val="00A53E2E"/>
    <w:rsid w:val="00A541CF"/>
    <w:rsid w:val="00A542E5"/>
    <w:rsid w:val="00A5450B"/>
    <w:rsid w:val="00A5469D"/>
    <w:rsid w:val="00A546E3"/>
    <w:rsid w:val="00A5510E"/>
    <w:rsid w:val="00A55187"/>
    <w:rsid w:val="00A5545D"/>
    <w:rsid w:val="00A559A5"/>
    <w:rsid w:val="00A55C8D"/>
    <w:rsid w:val="00A562B1"/>
    <w:rsid w:val="00A562E0"/>
    <w:rsid w:val="00A5679B"/>
    <w:rsid w:val="00A57290"/>
    <w:rsid w:val="00A572C0"/>
    <w:rsid w:val="00A57408"/>
    <w:rsid w:val="00A57911"/>
    <w:rsid w:val="00A6061A"/>
    <w:rsid w:val="00A60CE6"/>
    <w:rsid w:val="00A61D5D"/>
    <w:rsid w:val="00A626EC"/>
    <w:rsid w:val="00A628B9"/>
    <w:rsid w:val="00A62AC3"/>
    <w:rsid w:val="00A63026"/>
    <w:rsid w:val="00A63300"/>
    <w:rsid w:val="00A63450"/>
    <w:rsid w:val="00A639AB"/>
    <w:rsid w:val="00A639DC"/>
    <w:rsid w:val="00A63A54"/>
    <w:rsid w:val="00A63C62"/>
    <w:rsid w:val="00A63D6E"/>
    <w:rsid w:val="00A64556"/>
    <w:rsid w:val="00A64C58"/>
    <w:rsid w:val="00A65AB9"/>
    <w:rsid w:val="00A66400"/>
    <w:rsid w:val="00A668BB"/>
    <w:rsid w:val="00A66D77"/>
    <w:rsid w:val="00A66E5B"/>
    <w:rsid w:val="00A670B5"/>
    <w:rsid w:val="00A670DC"/>
    <w:rsid w:val="00A67368"/>
    <w:rsid w:val="00A674CA"/>
    <w:rsid w:val="00A70923"/>
    <w:rsid w:val="00A719BA"/>
    <w:rsid w:val="00A71AE3"/>
    <w:rsid w:val="00A71CE6"/>
    <w:rsid w:val="00A72114"/>
    <w:rsid w:val="00A7308C"/>
    <w:rsid w:val="00A73821"/>
    <w:rsid w:val="00A74125"/>
    <w:rsid w:val="00A74760"/>
    <w:rsid w:val="00A74CC3"/>
    <w:rsid w:val="00A75EF4"/>
    <w:rsid w:val="00A7626E"/>
    <w:rsid w:val="00A76EDD"/>
    <w:rsid w:val="00A77051"/>
    <w:rsid w:val="00A802DF"/>
    <w:rsid w:val="00A80E36"/>
    <w:rsid w:val="00A8114D"/>
    <w:rsid w:val="00A8160F"/>
    <w:rsid w:val="00A81C3B"/>
    <w:rsid w:val="00A825AA"/>
    <w:rsid w:val="00A826D3"/>
    <w:rsid w:val="00A827D2"/>
    <w:rsid w:val="00A83265"/>
    <w:rsid w:val="00A83695"/>
    <w:rsid w:val="00A84B3D"/>
    <w:rsid w:val="00A85218"/>
    <w:rsid w:val="00A8569F"/>
    <w:rsid w:val="00A8590C"/>
    <w:rsid w:val="00A859C4"/>
    <w:rsid w:val="00A85B78"/>
    <w:rsid w:val="00A85CB8"/>
    <w:rsid w:val="00A862FE"/>
    <w:rsid w:val="00A90265"/>
    <w:rsid w:val="00A90B14"/>
    <w:rsid w:val="00A90F42"/>
    <w:rsid w:val="00A924E5"/>
    <w:rsid w:val="00A93636"/>
    <w:rsid w:val="00A944D7"/>
    <w:rsid w:val="00A949FF"/>
    <w:rsid w:val="00A94B33"/>
    <w:rsid w:val="00A9549F"/>
    <w:rsid w:val="00A958A7"/>
    <w:rsid w:val="00A95CC1"/>
    <w:rsid w:val="00A964B1"/>
    <w:rsid w:val="00A96673"/>
    <w:rsid w:val="00A9690E"/>
    <w:rsid w:val="00A97377"/>
    <w:rsid w:val="00AA0780"/>
    <w:rsid w:val="00AA1524"/>
    <w:rsid w:val="00AA1667"/>
    <w:rsid w:val="00AA1B1A"/>
    <w:rsid w:val="00AA2BE0"/>
    <w:rsid w:val="00AA3013"/>
    <w:rsid w:val="00AA35E7"/>
    <w:rsid w:val="00AA36C3"/>
    <w:rsid w:val="00AA3773"/>
    <w:rsid w:val="00AA3937"/>
    <w:rsid w:val="00AA3B41"/>
    <w:rsid w:val="00AA3D77"/>
    <w:rsid w:val="00AA45A5"/>
    <w:rsid w:val="00AA4876"/>
    <w:rsid w:val="00AA4A33"/>
    <w:rsid w:val="00AA4A6B"/>
    <w:rsid w:val="00AA52A8"/>
    <w:rsid w:val="00AA54BB"/>
    <w:rsid w:val="00AA7BEC"/>
    <w:rsid w:val="00AA7D2A"/>
    <w:rsid w:val="00AA7FFD"/>
    <w:rsid w:val="00AB02BC"/>
    <w:rsid w:val="00AB0360"/>
    <w:rsid w:val="00AB06A9"/>
    <w:rsid w:val="00AB12A0"/>
    <w:rsid w:val="00AB1368"/>
    <w:rsid w:val="00AB177E"/>
    <w:rsid w:val="00AB1D4D"/>
    <w:rsid w:val="00AB1E85"/>
    <w:rsid w:val="00AB1F91"/>
    <w:rsid w:val="00AB25AF"/>
    <w:rsid w:val="00AB33EC"/>
    <w:rsid w:val="00AB3810"/>
    <w:rsid w:val="00AB3DCA"/>
    <w:rsid w:val="00AB3E79"/>
    <w:rsid w:val="00AB4570"/>
    <w:rsid w:val="00AB4D02"/>
    <w:rsid w:val="00AB4D8C"/>
    <w:rsid w:val="00AB5BB7"/>
    <w:rsid w:val="00AB5F82"/>
    <w:rsid w:val="00AB6D95"/>
    <w:rsid w:val="00AB700D"/>
    <w:rsid w:val="00AC0907"/>
    <w:rsid w:val="00AC0E33"/>
    <w:rsid w:val="00AC12FC"/>
    <w:rsid w:val="00AC1388"/>
    <w:rsid w:val="00AC2516"/>
    <w:rsid w:val="00AC28A2"/>
    <w:rsid w:val="00AC2AF7"/>
    <w:rsid w:val="00AC34CA"/>
    <w:rsid w:val="00AC3768"/>
    <w:rsid w:val="00AC527A"/>
    <w:rsid w:val="00AC5976"/>
    <w:rsid w:val="00AC5AD4"/>
    <w:rsid w:val="00AC5B8D"/>
    <w:rsid w:val="00AC5E6C"/>
    <w:rsid w:val="00AC6077"/>
    <w:rsid w:val="00AC6406"/>
    <w:rsid w:val="00AC6882"/>
    <w:rsid w:val="00AC6CF7"/>
    <w:rsid w:val="00AC7368"/>
    <w:rsid w:val="00AC7750"/>
    <w:rsid w:val="00AC77B3"/>
    <w:rsid w:val="00AC7C6E"/>
    <w:rsid w:val="00AD00FB"/>
    <w:rsid w:val="00AD0149"/>
    <w:rsid w:val="00AD038A"/>
    <w:rsid w:val="00AD0533"/>
    <w:rsid w:val="00AD0A4D"/>
    <w:rsid w:val="00AD0BCC"/>
    <w:rsid w:val="00AD0C24"/>
    <w:rsid w:val="00AD123C"/>
    <w:rsid w:val="00AD1671"/>
    <w:rsid w:val="00AD25EA"/>
    <w:rsid w:val="00AD27E5"/>
    <w:rsid w:val="00AD2AB2"/>
    <w:rsid w:val="00AD3117"/>
    <w:rsid w:val="00AD34ED"/>
    <w:rsid w:val="00AD3EB7"/>
    <w:rsid w:val="00AD4E50"/>
    <w:rsid w:val="00AD4FFE"/>
    <w:rsid w:val="00AD501F"/>
    <w:rsid w:val="00AD5341"/>
    <w:rsid w:val="00AD6541"/>
    <w:rsid w:val="00AD6807"/>
    <w:rsid w:val="00AD6E30"/>
    <w:rsid w:val="00AD78AD"/>
    <w:rsid w:val="00AE0397"/>
    <w:rsid w:val="00AE03D1"/>
    <w:rsid w:val="00AE04EC"/>
    <w:rsid w:val="00AE080C"/>
    <w:rsid w:val="00AE08B2"/>
    <w:rsid w:val="00AE0D17"/>
    <w:rsid w:val="00AE1037"/>
    <w:rsid w:val="00AE1208"/>
    <w:rsid w:val="00AE17B2"/>
    <w:rsid w:val="00AE29C0"/>
    <w:rsid w:val="00AE2B13"/>
    <w:rsid w:val="00AE2E81"/>
    <w:rsid w:val="00AE30F9"/>
    <w:rsid w:val="00AE35BF"/>
    <w:rsid w:val="00AE448A"/>
    <w:rsid w:val="00AE5561"/>
    <w:rsid w:val="00AE56F2"/>
    <w:rsid w:val="00AE697A"/>
    <w:rsid w:val="00AE6F28"/>
    <w:rsid w:val="00AE6FDB"/>
    <w:rsid w:val="00AE71F7"/>
    <w:rsid w:val="00AE7274"/>
    <w:rsid w:val="00AE7553"/>
    <w:rsid w:val="00AE7C58"/>
    <w:rsid w:val="00AF0299"/>
    <w:rsid w:val="00AF0762"/>
    <w:rsid w:val="00AF0897"/>
    <w:rsid w:val="00AF0AD4"/>
    <w:rsid w:val="00AF0D17"/>
    <w:rsid w:val="00AF0F40"/>
    <w:rsid w:val="00AF14DE"/>
    <w:rsid w:val="00AF1A1B"/>
    <w:rsid w:val="00AF1ACC"/>
    <w:rsid w:val="00AF2C7C"/>
    <w:rsid w:val="00AF396C"/>
    <w:rsid w:val="00AF3FB9"/>
    <w:rsid w:val="00AF3FDF"/>
    <w:rsid w:val="00AF3FE6"/>
    <w:rsid w:val="00AF4607"/>
    <w:rsid w:val="00AF5838"/>
    <w:rsid w:val="00AF59CB"/>
    <w:rsid w:val="00AF65F3"/>
    <w:rsid w:val="00AF6971"/>
    <w:rsid w:val="00AF69AE"/>
    <w:rsid w:val="00AF6E6D"/>
    <w:rsid w:val="00AF70E6"/>
    <w:rsid w:val="00AF7B60"/>
    <w:rsid w:val="00AF7D58"/>
    <w:rsid w:val="00B00559"/>
    <w:rsid w:val="00B0097B"/>
    <w:rsid w:val="00B018D5"/>
    <w:rsid w:val="00B01B41"/>
    <w:rsid w:val="00B01D78"/>
    <w:rsid w:val="00B01F24"/>
    <w:rsid w:val="00B025E9"/>
    <w:rsid w:val="00B0276A"/>
    <w:rsid w:val="00B029E2"/>
    <w:rsid w:val="00B02A76"/>
    <w:rsid w:val="00B02DB2"/>
    <w:rsid w:val="00B02FAE"/>
    <w:rsid w:val="00B03110"/>
    <w:rsid w:val="00B0355A"/>
    <w:rsid w:val="00B0364C"/>
    <w:rsid w:val="00B04B38"/>
    <w:rsid w:val="00B04DEC"/>
    <w:rsid w:val="00B05437"/>
    <w:rsid w:val="00B05B27"/>
    <w:rsid w:val="00B05CD9"/>
    <w:rsid w:val="00B06323"/>
    <w:rsid w:val="00B07842"/>
    <w:rsid w:val="00B078C6"/>
    <w:rsid w:val="00B079A5"/>
    <w:rsid w:val="00B07D06"/>
    <w:rsid w:val="00B07FB8"/>
    <w:rsid w:val="00B10000"/>
    <w:rsid w:val="00B10210"/>
    <w:rsid w:val="00B10F3B"/>
    <w:rsid w:val="00B1137D"/>
    <w:rsid w:val="00B11406"/>
    <w:rsid w:val="00B116D7"/>
    <w:rsid w:val="00B11B6A"/>
    <w:rsid w:val="00B11B86"/>
    <w:rsid w:val="00B120B6"/>
    <w:rsid w:val="00B121A5"/>
    <w:rsid w:val="00B1223A"/>
    <w:rsid w:val="00B12246"/>
    <w:rsid w:val="00B12503"/>
    <w:rsid w:val="00B126FB"/>
    <w:rsid w:val="00B12703"/>
    <w:rsid w:val="00B128CD"/>
    <w:rsid w:val="00B13097"/>
    <w:rsid w:val="00B130A0"/>
    <w:rsid w:val="00B1386D"/>
    <w:rsid w:val="00B14E78"/>
    <w:rsid w:val="00B15902"/>
    <w:rsid w:val="00B16035"/>
    <w:rsid w:val="00B160B2"/>
    <w:rsid w:val="00B16695"/>
    <w:rsid w:val="00B16E81"/>
    <w:rsid w:val="00B16EFF"/>
    <w:rsid w:val="00B178E2"/>
    <w:rsid w:val="00B17A4F"/>
    <w:rsid w:val="00B2072E"/>
    <w:rsid w:val="00B20878"/>
    <w:rsid w:val="00B20C31"/>
    <w:rsid w:val="00B20FF0"/>
    <w:rsid w:val="00B211FE"/>
    <w:rsid w:val="00B218F5"/>
    <w:rsid w:val="00B21CA7"/>
    <w:rsid w:val="00B22376"/>
    <w:rsid w:val="00B22B2A"/>
    <w:rsid w:val="00B22E77"/>
    <w:rsid w:val="00B22EBC"/>
    <w:rsid w:val="00B23C24"/>
    <w:rsid w:val="00B24B01"/>
    <w:rsid w:val="00B24CDD"/>
    <w:rsid w:val="00B24D1F"/>
    <w:rsid w:val="00B24E54"/>
    <w:rsid w:val="00B25273"/>
    <w:rsid w:val="00B25791"/>
    <w:rsid w:val="00B25CB8"/>
    <w:rsid w:val="00B25DC4"/>
    <w:rsid w:val="00B263FD"/>
    <w:rsid w:val="00B2729D"/>
    <w:rsid w:val="00B273EE"/>
    <w:rsid w:val="00B304A2"/>
    <w:rsid w:val="00B309E7"/>
    <w:rsid w:val="00B30E67"/>
    <w:rsid w:val="00B310AE"/>
    <w:rsid w:val="00B32089"/>
    <w:rsid w:val="00B32423"/>
    <w:rsid w:val="00B32AC2"/>
    <w:rsid w:val="00B33072"/>
    <w:rsid w:val="00B33C8F"/>
    <w:rsid w:val="00B3417C"/>
    <w:rsid w:val="00B34521"/>
    <w:rsid w:val="00B34F47"/>
    <w:rsid w:val="00B35131"/>
    <w:rsid w:val="00B356FA"/>
    <w:rsid w:val="00B35A88"/>
    <w:rsid w:val="00B3665B"/>
    <w:rsid w:val="00B36897"/>
    <w:rsid w:val="00B36E75"/>
    <w:rsid w:val="00B36F1F"/>
    <w:rsid w:val="00B37BD3"/>
    <w:rsid w:val="00B37EE0"/>
    <w:rsid w:val="00B40123"/>
    <w:rsid w:val="00B4107F"/>
    <w:rsid w:val="00B4115D"/>
    <w:rsid w:val="00B4129D"/>
    <w:rsid w:val="00B41ACE"/>
    <w:rsid w:val="00B42573"/>
    <w:rsid w:val="00B43275"/>
    <w:rsid w:val="00B43427"/>
    <w:rsid w:val="00B44186"/>
    <w:rsid w:val="00B44F22"/>
    <w:rsid w:val="00B4506A"/>
    <w:rsid w:val="00B4522B"/>
    <w:rsid w:val="00B453B5"/>
    <w:rsid w:val="00B45975"/>
    <w:rsid w:val="00B45A05"/>
    <w:rsid w:val="00B45B69"/>
    <w:rsid w:val="00B462AB"/>
    <w:rsid w:val="00B46306"/>
    <w:rsid w:val="00B46AD6"/>
    <w:rsid w:val="00B470DE"/>
    <w:rsid w:val="00B47AF7"/>
    <w:rsid w:val="00B50791"/>
    <w:rsid w:val="00B50D51"/>
    <w:rsid w:val="00B5122A"/>
    <w:rsid w:val="00B51AEB"/>
    <w:rsid w:val="00B51B2F"/>
    <w:rsid w:val="00B51B80"/>
    <w:rsid w:val="00B52EA2"/>
    <w:rsid w:val="00B5304B"/>
    <w:rsid w:val="00B531CF"/>
    <w:rsid w:val="00B53329"/>
    <w:rsid w:val="00B538E1"/>
    <w:rsid w:val="00B53908"/>
    <w:rsid w:val="00B54114"/>
    <w:rsid w:val="00B544DB"/>
    <w:rsid w:val="00B54957"/>
    <w:rsid w:val="00B5496C"/>
    <w:rsid w:val="00B54B33"/>
    <w:rsid w:val="00B54C04"/>
    <w:rsid w:val="00B553D1"/>
    <w:rsid w:val="00B556DE"/>
    <w:rsid w:val="00B5620C"/>
    <w:rsid w:val="00B56416"/>
    <w:rsid w:val="00B56688"/>
    <w:rsid w:val="00B56E2D"/>
    <w:rsid w:val="00B57BF8"/>
    <w:rsid w:val="00B60483"/>
    <w:rsid w:val="00B607F7"/>
    <w:rsid w:val="00B60965"/>
    <w:rsid w:val="00B60B78"/>
    <w:rsid w:val="00B60C0A"/>
    <w:rsid w:val="00B610E8"/>
    <w:rsid w:val="00B61354"/>
    <w:rsid w:val="00B61576"/>
    <w:rsid w:val="00B61FF4"/>
    <w:rsid w:val="00B62854"/>
    <w:rsid w:val="00B62915"/>
    <w:rsid w:val="00B62FDC"/>
    <w:rsid w:val="00B63157"/>
    <w:rsid w:val="00B64075"/>
    <w:rsid w:val="00B6417B"/>
    <w:rsid w:val="00B64747"/>
    <w:rsid w:val="00B6496F"/>
    <w:rsid w:val="00B64B4A"/>
    <w:rsid w:val="00B659EF"/>
    <w:rsid w:val="00B65D0A"/>
    <w:rsid w:val="00B65E10"/>
    <w:rsid w:val="00B661F4"/>
    <w:rsid w:val="00B66C1E"/>
    <w:rsid w:val="00B67867"/>
    <w:rsid w:val="00B7041B"/>
    <w:rsid w:val="00B706EB"/>
    <w:rsid w:val="00B7072D"/>
    <w:rsid w:val="00B70B9A"/>
    <w:rsid w:val="00B70F59"/>
    <w:rsid w:val="00B7119D"/>
    <w:rsid w:val="00B7145E"/>
    <w:rsid w:val="00B7157E"/>
    <w:rsid w:val="00B720A7"/>
    <w:rsid w:val="00B72132"/>
    <w:rsid w:val="00B722AB"/>
    <w:rsid w:val="00B72BE4"/>
    <w:rsid w:val="00B73218"/>
    <w:rsid w:val="00B732EE"/>
    <w:rsid w:val="00B736B8"/>
    <w:rsid w:val="00B7379C"/>
    <w:rsid w:val="00B73C4F"/>
    <w:rsid w:val="00B73DE0"/>
    <w:rsid w:val="00B74032"/>
    <w:rsid w:val="00B744A7"/>
    <w:rsid w:val="00B74503"/>
    <w:rsid w:val="00B7456F"/>
    <w:rsid w:val="00B745B4"/>
    <w:rsid w:val="00B74891"/>
    <w:rsid w:val="00B749CB"/>
    <w:rsid w:val="00B74E73"/>
    <w:rsid w:val="00B74F88"/>
    <w:rsid w:val="00B75C41"/>
    <w:rsid w:val="00B766A6"/>
    <w:rsid w:val="00B76E80"/>
    <w:rsid w:val="00B775A9"/>
    <w:rsid w:val="00B77AAD"/>
    <w:rsid w:val="00B77AD6"/>
    <w:rsid w:val="00B8008E"/>
    <w:rsid w:val="00B802DC"/>
    <w:rsid w:val="00B805C1"/>
    <w:rsid w:val="00B8106E"/>
    <w:rsid w:val="00B81559"/>
    <w:rsid w:val="00B815C6"/>
    <w:rsid w:val="00B817FF"/>
    <w:rsid w:val="00B81DAF"/>
    <w:rsid w:val="00B826DB"/>
    <w:rsid w:val="00B82978"/>
    <w:rsid w:val="00B83014"/>
    <w:rsid w:val="00B83251"/>
    <w:rsid w:val="00B83858"/>
    <w:rsid w:val="00B83D4D"/>
    <w:rsid w:val="00B843D4"/>
    <w:rsid w:val="00B84795"/>
    <w:rsid w:val="00B84C7E"/>
    <w:rsid w:val="00B8503E"/>
    <w:rsid w:val="00B85147"/>
    <w:rsid w:val="00B853A3"/>
    <w:rsid w:val="00B859D8"/>
    <w:rsid w:val="00B86087"/>
    <w:rsid w:val="00B8627D"/>
    <w:rsid w:val="00B86285"/>
    <w:rsid w:val="00B86547"/>
    <w:rsid w:val="00B8669E"/>
    <w:rsid w:val="00B86E34"/>
    <w:rsid w:val="00B9016D"/>
    <w:rsid w:val="00B919E4"/>
    <w:rsid w:val="00B91C5F"/>
    <w:rsid w:val="00B929AE"/>
    <w:rsid w:val="00B92C59"/>
    <w:rsid w:val="00B92F79"/>
    <w:rsid w:val="00B92FBE"/>
    <w:rsid w:val="00B92FDC"/>
    <w:rsid w:val="00B933F4"/>
    <w:rsid w:val="00B93567"/>
    <w:rsid w:val="00B93B60"/>
    <w:rsid w:val="00B93D0D"/>
    <w:rsid w:val="00B94001"/>
    <w:rsid w:val="00B94A76"/>
    <w:rsid w:val="00B9620E"/>
    <w:rsid w:val="00B965CA"/>
    <w:rsid w:val="00B9665D"/>
    <w:rsid w:val="00B97F00"/>
    <w:rsid w:val="00BA0097"/>
    <w:rsid w:val="00BA0517"/>
    <w:rsid w:val="00BA0A38"/>
    <w:rsid w:val="00BA0A74"/>
    <w:rsid w:val="00BA0BEC"/>
    <w:rsid w:val="00BA10DF"/>
    <w:rsid w:val="00BA1858"/>
    <w:rsid w:val="00BA1F8D"/>
    <w:rsid w:val="00BA26FD"/>
    <w:rsid w:val="00BA2EF9"/>
    <w:rsid w:val="00BA31DF"/>
    <w:rsid w:val="00BA33D2"/>
    <w:rsid w:val="00BA3BCE"/>
    <w:rsid w:val="00BA456D"/>
    <w:rsid w:val="00BA4684"/>
    <w:rsid w:val="00BA47DC"/>
    <w:rsid w:val="00BA4B8C"/>
    <w:rsid w:val="00BA4F6B"/>
    <w:rsid w:val="00BA4FCE"/>
    <w:rsid w:val="00BA5109"/>
    <w:rsid w:val="00BA5366"/>
    <w:rsid w:val="00BA56BE"/>
    <w:rsid w:val="00BA5D96"/>
    <w:rsid w:val="00BA6931"/>
    <w:rsid w:val="00BA735A"/>
    <w:rsid w:val="00BA73A0"/>
    <w:rsid w:val="00BB0E21"/>
    <w:rsid w:val="00BB1375"/>
    <w:rsid w:val="00BB151E"/>
    <w:rsid w:val="00BB17A8"/>
    <w:rsid w:val="00BB2040"/>
    <w:rsid w:val="00BB22B6"/>
    <w:rsid w:val="00BB33C8"/>
    <w:rsid w:val="00BB3B38"/>
    <w:rsid w:val="00BB3EDE"/>
    <w:rsid w:val="00BB465E"/>
    <w:rsid w:val="00BB4937"/>
    <w:rsid w:val="00BB5BFB"/>
    <w:rsid w:val="00BB61ED"/>
    <w:rsid w:val="00BB673E"/>
    <w:rsid w:val="00BB6AF9"/>
    <w:rsid w:val="00BB739E"/>
    <w:rsid w:val="00BC00A2"/>
    <w:rsid w:val="00BC065A"/>
    <w:rsid w:val="00BC12E1"/>
    <w:rsid w:val="00BC1D3B"/>
    <w:rsid w:val="00BC1EDB"/>
    <w:rsid w:val="00BC20A6"/>
    <w:rsid w:val="00BC20C0"/>
    <w:rsid w:val="00BC20ED"/>
    <w:rsid w:val="00BC2936"/>
    <w:rsid w:val="00BC29AE"/>
    <w:rsid w:val="00BC2DCD"/>
    <w:rsid w:val="00BC3215"/>
    <w:rsid w:val="00BC346C"/>
    <w:rsid w:val="00BC3FA2"/>
    <w:rsid w:val="00BC47F5"/>
    <w:rsid w:val="00BC49C1"/>
    <w:rsid w:val="00BC56AD"/>
    <w:rsid w:val="00BC6261"/>
    <w:rsid w:val="00BC692F"/>
    <w:rsid w:val="00BC69C0"/>
    <w:rsid w:val="00BC6A28"/>
    <w:rsid w:val="00BC6F83"/>
    <w:rsid w:val="00BD0FD2"/>
    <w:rsid w:val="00BD1A72"/>
    <w:rsid w:val="00BD1BE7"/>
    <w:rsid w:val="00BD1D88"/>
    <w:rsid w:val="00BD1E43"/>
    <w:rsid w:val="00BD1E89"/>
    <w:rsid w:val="00BD1F7C"/>
    <w:rsid w:val="00BD2209"/>
    <w:rsid w:val="00BD23F1"/>
    <w:rsid w:val="00BD2B22"/>
    <w:rsid w:val="00BD3298"/>
    <w:rsid w:val="00BD32B4"/>
    <w:rsid w:val="00BD3A49"/>
    <w:rsid w:val="00BD5094"/>
    <w:rsid w:val="00BD5D51"/>
    <w:rsid w:val="00BD5DBC"/>
    <w:rsid w:val="00BD5DC9"/>
    <w:rsid w:val="00BD601F"/>
    <w:rsid w:val="00BD656B"/>
    <w:rsid w:val="00BD6700"/>
    <w:rsid w:val="00BD6B04"/>
    <w:rsid w:val="00BD6C15"/>
    <w:rsid w:val="00BD6C84"/>
    <w:rsid w:val="00BD7362"/>
    <w:rsid w:val="00BD745B"/>
    <w:rsid w:val="00BD7C89"/>
    <w:rsid w:val="00BE056F"/>
    <w:rsid w:val="00BE18A8"/>
    <w:rsid w:val="00BE1AA0"/>
    <w:rsid w:val="00BE1F51"/>
    <w:rsid w:val="00BE2E6E"/>
    <w:rsid w:val="00BE2EEF"/>
    <w:rsid w:val="00BE37B5"/>
    <w:rsid w:val="00BE3C29"/>
    <w:rsid w:val="00BE476A"/>
    <w:rsid w:val="00BE5893"/>
    <w:rsid w:val="00BE6C98"/>
    <w:rsid w:val="00BE7231"/>
    <w:rsid w:val="00BE724B"/>
    <w:rsid w:val="00BE742F"/>
    <w:rsid w:val="00BE77A9"/>
    <w:rsid w:val="00BF0B30"/>
    <w:rsid w:val="00BF0B92"/>
    <w:rsid w:val="00BF106B"/>
    <w:rsid w:val="00BF1339"/>
    <w:rsid w:val="00BF1615"/>
    <w:rsid w:val="00BF19B5"/>
    <w:rsid w:val="00BF2378"/>
    <w:rsid w:val="00BF2445"/>
    <w:rsid w:val="00BF2BCE"/>
    <w:rsid w:val="00BF3CF1"/>
    <w:rsid w:val="00BF4318"/>
    <w:rsid w:val="00BF4360"/>
    <w:rsid w:val="00BF44F5"/>
    <w:rsid w:val="00BF44F9"/>
    <w:rsid w:val="00BF4F53"/>
    <w:rsid w:val="00BF58DA"/>
    <w:rsid w:val="00BF590A"/>
    <w:rsid w:val="00BF5B0C"/>
    <w:rsid w:val="00BF5F1C"/>
    <w:rsid w:val="00BF5F2D"/>
    <w:rsid w:val="00BF7234"/>
    <w:rsid w:val="00BF731C"/>
    <w:rsid w:val="00BF77CC"/>
    <w:rsid w:val="00BF7835"/>
    <w:rsid w:val="00BF7AE0"/>
    <w:rsid w:val="00BF7BB0"/>
    <w:rsid w:val="00C0071D"/>
    <w:rsid w:val="00C010EA"/>
    <w:rsid w:val="00C01287"/>
    <w:rsid w:val="00C0180C"/>
    <w:rsid w:val="00C01BC2"/>
    <w:rsid w:val="00C01F73"/>
    <w:rsid w:val="00C026B2"/>
    <w:rsid w:val="00C027A1"/>
    <w:rsid w:val="00C02EF6"/>
    <w:rsid w:val="00C036D5"/>
    <w:rsid w:val="00C0371B"/>
    <w:rsid w:val="00C03BB3"/>
    <w:rsid w:val="00C04D53"/>
    <w:rsid w:val="00C04F2C"/>
    <w:rsid w:val="00C04FE3"/>
    <w:rsid w:val="00C05ECB"/>
    <w:rsid w:val="00C05FD2"/>
    <w:rsid w:val="00C0617D"/>
    <w:rsid w:val="00C06D8A"/>
    <w:rsid w:val="00C07001"/>
    <w:rsid w:val="00C07475"/>
    <w:rsid w:val="00C07C44"/>
    <w:rsid w:val="00C1018C"/>
    <w:rsid w:val="00C10C75"/>
    <w:rsid w:val="00C10C8A"/>
    <w:rsid w:val="00C10FF8"/>
    <w:rsid w:val="00C11CB5"/>
    <w:rsid w:val="00C1224C"/>
    <w:rsid w:val="00C125EF"/>
    <w:rsid w:val="00C13F4E"/>
    <w:rsid w:val="00C144BA"/>
    <w:rsid w:val="00C14622"/>
    <w:rsid w:val="00C146EA"/>
    <w:rsid w:val="00C14820"/>
    <w:rsid w:val="00C14C92"/>
    <w:rsid w:val="00C150DE"/>
    <w:rsid w:val="00C15749"/>
    <w:rsid w:val="00C15CFE"/>
    <w:rsid w:val="00C16974"/>
    <w:rsid w:val="00C16EF4"/>
    <w:rsid w:val="00C173AE"/>
    <w:rsid w:val="00C174C5"/>
    <w:rsid w:val="00C203F8"/>
    <w:rsid w:val="00C207AF"/>
    <w:rsid w:val="00C21CDC"/>
    <w:rsid w:val="00C21E6F"/>
    <w:rsid w:val="00C22181"/>
    <w:rsid w:val="00C228D4"/>
    <w:rsid w:val="00C22EE1"/>
    <w:rsid w:val="00C23756"/>
    <w:rsid w:val="00C23A56"/>
    <w:rsid w:val="00C23E3D"/>
    <w:rsid w:val="00C240BF"/>
    <w:rsid w:val="00C24676"/>
    <w:rsid w:val="00C24758"/>
    <w:rsid w:val="00C24F47"/>
    <w:rsid w:val="00C25243"/>
    <w:rsid w:val="00C2536A"/>
    <w:rsid w:val="00C253D5"/>
    <w:rsid w:val="00C2580A"/>
    <w:rsid w:val="00C25830"/>
    <w:rsid w:val="00C25FF3"/>
    <w:rsid w:val="00C26042"/>
    <w:rsid w:val="00C26585"/>
    <w:rsid w:val="00C26AAA"/>
    <w:rsid w:val="00C275BE"/>
    <w:rsid w:val="00C27A12"/>
    <w:rsid w:val="00C27D39"/>
    <w:rsid w:val="00C30615"/>
    <w:rsid w:val="00C306E1"/>
    <w:rsid w:val="00C30761"/>
    <w:rsid w:val="00C30775"/>
    <w:rsid w:val="00C30995"/>
    <w:rsid w:val="00C30BEF"/>
    <w:rsid w:val="00C317DC"/>
    <w:rsid w:val="00C31C81"/>
    <w:rsid w:val="00C32365"/>
    <w:rsid w:val="00C32767"/>
    <w:rsid w:val="00C32E16"/>
    <w:rsid w:val="00C332EF"/>
    <w:rsid w:val="00C33835"/>
    <w:rsid w:val="00C3468E"/>
    <w:rsid w:val="00C34A2B"/>
    <w:rsid w:val="00C34AEF"/>
    <w:rsid w:val="00C351FB"/>
    <w:rsid w:val="00C352A6"/>
    <w:rsid w:val="00C35782"/>
    <w:rsid w:val="00C3584C"/>
    <w:rsid w:val="00C358B7"/>
    <w:rsid w:val="00C35AEC"/>
    <w:rsid w:val="00C35B9E"/>
    <w:rsid w:val="00C35C8C"/>
    <w:rsid w:val="00C35E35"/>
    <w:rsid w:val="00C3602B"/>
    <w:rsid w:val="00C362A2"/>
    <w:rsid w:val="00C36C84"/>
    <w:rsid w:val="00C36F3B"/>
    <w:rsid w:val="00C37CBD"/>
    <w:rsid w:val="00C40087"/>
    <w:rsid w:val="00C40204"/>
    <w:rsid w:val="00C40A1B"/>
    <w:rsid w:val="00C40CEC"/>
    <w:rsid w:val="00C40EE9"/>
    <w:rsid w:val="00C41294"/>
    <w:rsid w:val="00C421D6"/>
    <w:rsid w:val="00C424E4"/>
    <w:rsid w:val="00C42B71"/>
    <w:rsid w:val="00C42D89"/>
    <w:rsid w:val="00C43373"/>
    <w:rsid w:val="00C436F9"/>
    <w:rsid w:val="00C43F11"/>
    <w:rsid w:val="00C44266"/>
    <w:rsid w:val="00C44808"/>
    <w:rsid w:val="00C44B9C"/>
    <w:rsid w:val="00C44D97"/>
    <w:rsid w:val="00C4506A"/>
    <w:rsid w:val="00C450C9"/>
    <w:rsid w:val="00C45667"/>
    <w:rsid w:val="00C460D3"/>
    <w:rsid w:val="00C465EF"/>
    <w:rsid w:val="00C46DFE"/>
    <w:rsid w:val="00C46E76"/>
    <w:rsid w:val="00C46FCB"/>
    <w:rsid w:val="00C4724C"/>
    <w:rsid w:val="00C47352"/>
    <w:rsid w:val="00C47493"/>
    <w:rsid w:val="00C4759E"/>
    <w:rsid w:val="00C476AA"/>
    <w:rsid w:val="00C50001"/>
    <w:rsid w:val="00C50725"/>
    <w:rsid w:val="00C50E50"/>
    <w:rsid w:val="00C50E95"/>
    <w:rsid w:val="00C50F55"/>
    <w:rsid w:val="00C51164"/>
    <w:rsid w:val="00C51179"/>
    <w:rsid w:val="00C52028"/>
    <w:rsid w:val="00C52AC7"/>
    <w:rsid w:val="00C52C96"/>
    <w:rsid w:val="00C52F73"/>
    <w:rsid w:val="00C53566"/>
    <w:rsid w:val="00C53607"/>
    <w:rsid w:val="00C53E8D"/>
    <w:rsid w:val="00C54015"/>
    <w:rsid w:val="00C5409B"/>
    <w:rsid w:val="00C5441E"/>
    <w:rsid w:val="00C547DC"/>
    <w:rsid w:val="00C55389"/>
    <w:rsid w:val="00C55545"/>
    <w:rsid w:val="00C55654"/>
    <w:rsid w:val="00C56413"/>
    <w:rsid w:val="00C56EE9"/>
    <w:rsid w:val="00C57504"/>
    <w:rsid w:val="00C57BAD"/>
    <w:rsid w:val="00C57F25"/>
    <w:rsid w:val="00C60E11"/>
    <w:rsid w:val="00C6129F"/>
    <w:rsid w:val="00C61415"/>
    <w:rsid w:val="00C61608"/>
    <w:rsid w:val="00C616C1"/>
    <w:rsid w:val="00C616ED"/>
    <w:rsid w:val="00C61AFE"/>
    <w:rsid w:val="00C61D57"/>
    <w:rsid w:val="00C6296A"/>
    <w:rsid w:val="00C62CA8"/>
    <w:rsid w:val="00C631D0"/>
    <w:rsid w:val="00C632E5"/>
    <w:rsid w:val="00C63408"/>
    <w:rsid w:val="00C63B3C"/>
    <w:rsid w:val="00C641CC"/>
    <w:rsid w:val="00C64365"/>
    <w:rsid w:val="00C644D3"/>
    <w:rsid w:val="00C6486B"/>
    <w:rsid w:val="00C65132"/>
    <w:rsid w:val="00C658B5"/>
    <w:rsid w:val="00C6595B"/>
    <w:rsid w:val="00C65EA0"/>
    <w:rsid w:val="00C666CB"/>
    <w:rsid w:val="00C66F70"/>
    <w:rsid w:val="00C67602"/>
    <w:rsid w:val="00C678A0"/>
    <w:rsid w:val="00C67AF8"/>
    <w:rsid w:val="00C70522"/>
    <w:rsid w:val="00C717A9"/>
    <w:rsid w:val="00C718FE"/>
    <w:rsid w:val="00C71C95"/>
    <w:rsid w:val="00C72734"/>
    <w:rsid w:val="00C7280D"/>
    <w:rsid w:val="00C73032"/>
    <w:rsid w:val="00C732EA"/>
    <w:rsid w:val="00C735A1"/>
    <w:rsid w:val="00C736AD"/>
    <w:rsid w:val="00C73A01"/>
    <w:rsid w:val="00C74467"/>
    <w:rsid w:val="00C756A6"/>
    <w:rsid w:val="00C75B71"/>
    <w:rsid w:val="00C75BF4"/>
    <w:rsid w:val="00C765C7"/>
    <w:rsid w:val="00C765E7"/>
    <w:rsid w:val="00C7730B"/>
    <w:rsid w:val="00C77E34"/>
    <w:rsid w:val="00C77ED7"/>
    <w:rsid w:val="00C803CD"/>
    <w:rsid w:val="00C80435"/>
    <w:rsid w:val="00C80B54"/>
    <w:rsid w:val="00C81949"/>
    <w:rsid w:val="00C8222E"/>
    <w:rsid w:val="00C82467"/>
    <w:rsid w:val="00C82FD7"/>
    <w:rsid w:val="00C832DB"/>
    <w:rsid w:val="00C83E60"/>
    <w:rsid w:val="00C842DC"/>
    <w:rsid w:val="00C846C9"/>
    <w:rsid w:val="00C847E6"/>
    <w:rsid w:val="00C848CE"/>
    <w:rsid w:val="00C84C90"/>
    <w:rsid w:val="00C854ED"/>
    <w:rsid w:val="00C85FA6"/>
    <w:rsid w:val="00C862B3"/>
    <w:rsid w:val="00C866F7"/>
    <w:rsid w:val="00C86996"/>
    <w:rsid w:val="00C86BEE"/>
    <w:rsid w:val="00C86DCC"/>
    <w:rsid w:val="00C86EE2"/>
    <w:rsid w:val="00C871BA"/>
    <w:rsid w:val="00C8746E"/>
    <w:rsid w:val="00C875EC"/>
    <w:rsid w:val="00C879E1"/>
    <w:rsid w:val="00C87CC3"/>
    <w:rsid w:val="00C87DC4"/>
    <w:rsid w:val="00C9041C"/>
    <w:rsid w:val="00C908B8"/>
    <w:rsid w:val="00C90DE3"/>
    <w:rsid w:val="00C911A7"/>
    <w:rsid w:val="00C91A23"/>
    <w:rsid w:val="00C91D60"/>
    <w:rsid w:val="00C91FC3"/>
    <w:rsid w:val="00C920B3"/>
    <w:rsid w:val="00C924E0"/>
    <w:rsid w:val="00C92DA0"/>
    <w:rsid w:val="00C92E91"/>
    <w:rsid w:val="00C93789"/>
    <w:rsid w:val="00C938A9"/>
    <w:rsid w:val="00C93B87"/>
    <w:rsid w:val="00C93D12"/>
    <w:rsid w:val="00C942EE"/>
    <w:rsid w:val="00C943B5"/>
    <w:rsid w:val="00C94635"/>
    <w:rsid w:val="00C946CF"/>
    <w:rsid w:val="00C94B1E"/>
    <w:rsid w:val="00C94CFD"/>
    <w:rsid w:val="00C95485"/>
    <w:rsid w:val="00C958D0"/>
    <w:rsid w:val="00C95AEF"/>
    <w:rsid w:val="00C9613B"/>
    <w:rsid w:val="00C9684E"/>
    <w:rsid w:val="00C9732F"/>
    <w:rsid w:val="00C97997"/>
    <w:rsid w:val="00C97A1A"/>
    <w:rsid w:val="00C97A72"/>
    <w:rsid w:val="00C97C4B"/>
    <w:rsid w:val="00CA10B9"/>
    <w:rsid w:val="00CA11FD"/>
    <w:rsid w:val="00CA1DEC"/>
    <w:rsid w:val="00CA1FCC"/>
    <w:rsid w:val="00CA2415"/>
    <w:rsid w:val="00CA266A"/>
    <w:rsid w:val="00CA2EA2"/>
    <w:rsid w:val="00CA3520"/>
    <w:rsid w:val="00CA399A"/>
    <w:rsid w:val="00CA46DB"/>
    <w:rsid w:val="00CA47F4"/>
    <w:rsid w:val="00CA4AC9"/>
    <w:rsid w:val="00CA4F22"/>
    <w:rsid w:val="00CA526A"/>
    <w:rsid w:val="00CA5C32"/>
    <w:rsid w:val="00CA5EA9"/>
    <w:rsid w:val="00CA60D8"/>
    <w:rsid w:val="00CA6184"/>
    <w:rsid w:val="00CA62CE"/>
    <w:rsid w:val="00CA644A"/>
    <w:rsid w:val="00CA68B5"/>
    <w:rsid w:val="00CA6F04"/>
    <w:rsid w:val="00CA735A"/>
    <w:rsid w:val="00CA73D3"/>
    <w:rsid w:val="00CA7976"/>
    <w:rsid w:val="00CA7C5A"/>
    <w:rsid w:val="00CA7CD9"/>
    <w:rsid w:val="00CA7F13"/>
    <w:rsid w:val="00CA7F1B"/>
    <w:rsid w:val="00CB05F3"/>
    <w:rsid w:val="00CB2252"/>
    <w:rsid w:val="00CB2936"/>
    <w:rsid w:val="00CB3FC4"/>
    <w:rsid w:val="00CB4424"/>
    <w:rsid w:val="00CB4BD9"/>
    <w:rsid w:val="00CB51AA"/>
    <w:rsid w:val="00CB55FB"/>
    <w:rsid w:val="00CB5894"/>
    <w:rsid w:val="00CB58FE"/>
    <w:rsid w:val="00CB6AB4"/>
    <w:rsid w:val="00CB7368"/>
    <w:rsid w:val="00CB7430"/>
    <w:rsid w:val="00CB74F9"/>
    <w:rsid w:val="00CB7ACB"/>
    <w:rsid w:val="00CB7D4A"/>
    <w:rsid w:val="00CB7EF6"/>
    <w:rsid w:val="00CB7EFB"/>
    <w:rsid w:val="00CB7F82"/>
    <w:rsid w:val="00CC023B"/>
    <w:rsid w:val="00CC1682"/>
    <w:rsid w:val="00CC1BED"/>
    <w:rsid w:val="00CC2317"/>
    <w:rsid w:val="00CC2694"/>
    <w:rsid w:val="00CC293B"/>
    <w:rsid w:val="00CC3944"/>
    <w:rsid w:val="00CC3C8E"/>
    <w:rsid w:val="00CC52C7"/>
    <w:rsid w:val="00CC61DF"/>
    <w:rsid w:val="00CC630E"/>
    <w:rsid w:val="00CC6764"/>
    <w:rsid w:val="00CC6BCE"/>
    <w:rsid w:val="00CC702D"/>
    <w:rsid w:val="00CC7429"/>
    <w:rsid w:val="00CC7762"/>
    <w:rsid w:val="00CC7DB7"/>
    <w:rsid w:val="00CD0AF5"/>
    <w:rsid w:val="00CD10AA"/>
    <w:rsid w:val="00CD18D2"/>
    <w:rsid w:val="00CD25E0"/>
    <w:rsid w:val="00CD2738"/>
    <w:rsid w:val="00CD3245"/>
    <w:rsid w:val="00CD509A"/>
    <w:rsid w:val="00CD59B2"/>
    <w:rsid w:val="00CD59DA"/>
    <w:rsid w:val="00CD747A"/>
    <w:rsid w:val="00CE019B"/>
    <w:rsid w:val="00CE042B"/>
    <w:rsid w:val="00CE0B2B"/>
    <w:rsid w:val="00CE0C42"/>
    <w:rsid w:val="00CE0F76"/>
    <w:rsid w:val="00CE1175"/>
    <w:rsid w:val="00CE12E6"/>
    <w:rsid w:val="00CE1574"/>
    <w:rsid w:val="00CE1607"/>
    <w:rsid w:val="00CE29A5"/>
    <w:rsid w:val="00CE2ACB"/>
    <w:rsid w:val="00CE3692"/>
    <w:rsid w:val="00CE3E19"/>
    <w:rsid w:val="00CE4368"/>
    <w:rsid w:val="00CE535F"/>
    <w:rsid w:val="00CE59BE"/>
    <w:rsid w:val="00CE5BA9"/>
    <w:rsid w:val="00CE6EDA"/>
    <w:rsid w:val="00CE7069"/>
    <w:rsid w:val="00CE75E5"/>
    <w:rsid w:val="00CE7FE9"/>
    <w:rsid w:val="00CF0773"/>
    <w:rsid w:val="00CF07F5"/>
    <w:rsid w:val="00CF0A22"/>
    <w:rsid w:val="00CF0BD1"/>
    <w:rsid w:val="00CF12FF"/>
    <w:rsid w:val="00CF17A3"/>
    <w:rsid w:val="00CF1FA9"/>
    <w:rsid w:val="00CF2001"/>
    <w:rsid w:val="00CF252F"/>
    <w:rsid w:val="00CF2BAC"/>
    <w:rsid w:val="00CF36BE"/>
    <w:rsid w:val="00CF3EFB"/>
    <w:rsid w:val="00CF3FEC"/>
    <w:rsid w:val="00CF4353"/>
    <w:rsid w:val="00CF43A5"/>
    <w:rsid w:val="00CF5E13"/>
    <w:rsid w:val="00CF6049"/>
    <w:rsid w:val="00CF6969"/>
    <w:rsid w:val="00CF6CC1"/>
    <w:rsid w:val="00CF6D4B"/>
    <w:rsid w:val="00CF7114"/>
    <w:rsid w:val="00CF7927"/>
    <w:rsid w:val="00CF79DC"/>
    <w:rsid w:val="00CF7C6E"/>
    <w:rsid w:val="00CF7EA2"/>
    <w:rsid w:val="00CF7EF2"/>
    <w:rsid w:val="00D00F1F"/>
    <w:rsid w:val="00D01210"/>
    <w:rsid w:val="00D012F8"/>
    <w:rsid w:val="00D014CB"/>
    <w:rsid w:val="00D0150B"/>
    <w:rsid w:val="00D015E5"/>
    <w:rsid w:val="00D01622"/>
    <w:rsid w:val="00D02E84"/>
    <w:rsid w:val="00D03779"/>
    <w:rsid w:val="00D038AB"/>
    <w:rsid w:val="00D03B22"/>
    <w:rsid w:val="00D04154"/>
    <w:rsid w:val="00D0499D"/>
    <w:rsid w:val="00D04CF5"/>
    <w:rsid w:val="00D04D07"/>
    <w:rsid w:val="00D04D82"/>
    <w:rsid w:val="00D0520D"/>
    <w:rsid w:val="00D05522"/>
    <w:rsid w:val="00D058CA"/>
    <w:rsid w:val="00D06B1A"/>
    <w:rsid w:val="00D06D35"/>
    <w:rsid w:val="00D06E0A"/>
    <w:rsid w:val="00D06E0D"/>
    <w:rsid w:val="00D06E29"/>
    <w:rsid w:val="00D070F9"/>
    <w:rsid w:val="00D07142"/>
    <w:rsid w:val="00D077B1"/>
    <w:rsid w:val="00D07D80"/>
    <w:rsid w:val="00D07FB4"/>
    <w:rsid w:val="00D11127"/>
    <w:rsid w:val="00D125B6"/>
    <w:rsid w:val="00D126C4"/>
    <w:rsid w:val="00D129F4"/>
    <w:rsid w:val="00D12D00"/>
    <w:rsid w:val="00D12EDB"/>
    <w:rsid w:val="00D13130"/>
    <w:rsid w:val="00D131C3"/>
    <w:rsid w:val="00D1326A"/>
    <w:rsid w:val="00D1326D"/>
    <w:rsid w:val="00D13779"/>
    <w:rsid w:val="00D13C5A"/>
    <w:rsid w:val="00D1435D"/>
    <w:rsid w:val="00D1436C"/>
    <w:rsid w:val="00D143EB"/>
    <w:rsid w:val="00D15017"/>
    <w:rsid w:val="00D15884"/>
    <w:rsid w:val="00D15926"/>
    <w:rsid w:val="00D16102"/>
    <w:rsid w:val="00D1614B"/>
    <w:rsid w:val="00D168B8"/>
    <w:rsid w:val="00D16954"/>
    <w:rsid w:val="00D17C93"/>
    <w:rsid w:val="00D17E9C"/>
    <w:rsid w:val="00D20E52"/>
    <w:rsid w:val="00D211FC"/>
    <w:rsid w:val="00D21325"/>
    <w:rsid w:val="00D2173B"/>
    <w:rsid w:val="00D21C57"/>
    <w:rsid w:val="00D2249F"/>
    <w:rsid w:val="00D2262A"/>
    <w:rsid w:val="00D2270B"/>
    <w:rsid w:val="00D22C86"/>
    <w:rsid w:val="00D22CAE"/>
    <w:rsid w:val="00D22D4D"/>
    <w:rsid w:val="00D22DB0"/>
    <w:rsid w:val="00D2352E"/>
    <w:rsid w:val="00D24163"/>
    <w:rsid w:val="00D25FBA"/>
    <w:rsid w:val="00D263C2"/>
    <w:rsid w:val="00D26849"/>
    <w:rsid w:val="00D26E28"/>
    <w:rsid w:val="00D271AD"/>
    <w:rsid w:val="00D2745C"/>
    <w:rsid w:val="00D30234"/>
    <w:rsid w:val="00D3041D"/>
    <w:rsid w:val="00D3059B"/>
    <w:rsid w:val="00D30D92"/>
    <w:rsid w:val="00D30F86"/>
    <w:rsid w:val="00D313AD"/>
    <w:rsid w:val="00D31F7C"/>
    <w:rsid w:val="00D32858"/>
    <w:rsid w:val="00D32B88"/>
    <w:rsid w:val="00D32BEB"/>
    <w:rsid w:val="00D3375D"/>
    <w:rsid w:val="00D33B6F"/>
    <w:rsid w:val="00D34186"/>
    <w:rsid w:val="00D34A60"/>
    <w:rsid w:val="00D34AFE"/>
    <w:rsid w:val="00D34C28"/>
    <w:rsid w:val="00D34DD4"/>
    <w:rsid w:val="00D357A1"/>
    <w:rsid w:val="00D36B1D"/>
    <w:rsid w:val="00D36B6B"/>
    <w:rsid w:val="00D37101"/>
    <w:rsid w:val="00D3758A"/>
    <w:rsid w:val="00D376B0"/>
    <w:rsid w:val="00D37846"/>
    <w:rsid w:val="00D406B7"/>
    <w:rsid w:val="00D4083C"/>
    <w:rsid w:val="00D410B2"/>
    <w:rsid w:val="00D41130"/>
    <w:rsid w:val="00D41431"/>
    <w:rsid w:val="00D4145C"/>
    <w:rsid w:val="00D41848"/>
    <w:rsid w:val="00D418B6"/>
    <w:rsid w:val="00D41984"/>
    <w:rsid w:val="00D41B65"/>
    <w:rsid w:val="00D41B69"/>
    <w:rsid w:val="00D42109"/>
    <w:rsid w:val="00D422C2"/>
    <w:rsid w:val="00D42EDE"/>
    <w:rsid w:val="00D430D4"/>
    <w:rsid w:val="00D4317B"/>
    <w:rsid w:val="00D431BA"/>
    <w:rsid w:val="00D4325A"/>
    <w:rsid w:val="00D4331D"/>
    <w:rsid w:val="00D434C5"/>
    <w:rsid w:val="00D44103"/>
    <w:rsid w:val="00D44228"/>
    <w:rsid w:val="00D44405"/>
    <w:rsid w:val="00D4476C"/>
    <w:rsid w:val="00D44C6B"/>
    <w:rsid w:val="00D454C0"/>
    <w:rsid w:val="00D459DE"/>
    <w:rsid w:val="00D45A82"/>
    <w:rsid w:val="00D45BE6"/>
    <w:rsid w:val="00D45BF2"/>
    <w:rsid w:val="00D45F5A"/>
    <w:rsid w:val="00D468B9"/>
    <w:rsid w:val="00D46B07"/>
    <w:rsid w:val="00D46BB1"/>
    <w:rsid w:val="00D46CB3"/>
    <w:rsid w:val="00D47194"/>
    <w:rsid w:val="00D47430"/>
    <w:rsid w:val="00D47DDE"/>
    <w:rsid w:val="00D47F83"/>
    <w:rsid w:val="00D5011E"/>
    <w:rsid w:val="00D50383"/>
    <w:rsid w:val="00D50914"/>
    <w:rsid w:val="00D51082"/>
    <w:rsid w:val="00D51922"/>
    <w:rsid w:val="00D51942"/>
    <w:rsid w:val="00D51A6B"/>
    <w:rsid w:val="00D51C77"/>
    <w:rsid w:val="00D52223"/>
    <w:rsid w:val="00D52636"/>
    <w:rsid w:val="00D53BC7"/>
    <w:rsid w:val="00D5445B"/>
    <w:rsid w:val="00D54611"/>
    <w:rsid w:val="00D55998"/>
    <w:rsid w:val="00D55A61"/>
    <w:rsid w:val="00D55D74"/>
    <w:rsid w:val="00D56254"/>
    <w:rsid w:val="00D571C9"/>
    <w:rsid w:val="00D57D83"/>
    <w:rsid w:val="00D60DCA"/>
    <w:rsid w:val="00D61127"/>
    <w:rsid w:val="00D61FD0"/>
    <w:rsid w:val="00D62435"/>
    <w:rsid w:val="00D62BF3"/>
    <w:rsid w:val="00D631DA"/>
    <w:rsid w:val="00D631F2"/>
    <w:rsid w:val="00D63559"/>
    <w:rsid w:val="00D63C63"/>
    <w:rsid w:val="00D64391"/>
    <w:rsid w:val="00D64806"/>
    <w:rsid w:val="00D64ED5"/>
    <w:rsid w:val="00D64F46"/>
    <w:rsid w:val="00D6549A"/>
    <w:rsid w:val="00D65573"/>
    <w:rsid w:val="00D65E5C"/>
    <w:rsid w:val="00D66870"/>
    <w:rsid w:val="00D679A8"/>
    <w:rsid w:val="00D67D33"/>
    <w:rsid w:val="00D67FEE"/>
    <w:rsid w:val="00D701DE"/>
    <w:rsid w:val="00D70515"/>
    <w:rsid w:val="00D71081"/>
    <w:rsid w:val="00D715AF"/>
    <w:rsid w:val="00D716FB"/>
    <w:rsid w:val="00D71909"/>
    <w:rsid w:val="00D7200E"/>
    <w:rsid w:val="00D72251"/>
    <w:rsid w:val="00D724BB"/>
    <w:rsid w:val="00D730E8"/>
    <w:rsid w:val="00D7324E"/>
    <w:rsid w:val="00D739B6"/>
    <w:rsid w:val="00D73AC5"/>
    <w:rsid w:val="00D73C4D"/>
    <w:rsid w:val="00D73F54"/>
    <w:rsid w:val="00D744F8"/>
    <w:rsid w:val="00D75703"/>
    <w:rsid w:val="00D75C0D"/>
    <w:rsid w:val="00D75D52"/>
    <w:rsid w:val="00D75F33"/>
    <w:rsid w:val="00D75FE5"/>
    <w:rsid w:val="00D76BCD"/>
    <w:rsid w:val="00D76F3E"/>
    <w:rsid w:val="00D77494"/>
    <w:rsid w:val="00D77705"/>
    <w:rsid w:val="00D779E3"/>
    <w:rsid w:val="00D77AA8"/>
    <w:rsid w:val="00D77EC1"/>
    <w:rsid w:val="00D8003D"/>
    <w:rsid w:val="00D80094"/>
    <w:rsid w:val="00D80C41"/>
    <w:rsid w:val="00D81C20"/>
    <w:rsid w:val="00D82F48"/>
    <w:rsid w:val="00D83A1E"/>
    <w:rsid w:val="00D8404B"/>
    <w:rsid w:val="00D84A32"/>
    <w:rsid w:val="00D85024"/>
    <w:rsid w:val="00D85694"/>
    <w:rsid w:val="00D85869"/>
    <w:rsid w:val="00D85B68"/>
    <w:rsid w:val="00D863D8"/>
    <w:rsid w:val="00D87332"/>
    <w:rsid w:val="00D8772A"/>
    <w:rsid w:val="00D90319"/>
    <w:rsid w:val="00D909C1"/>
    <w:rsid w:val="00D91169"/>
    <w:rsid w:val="00D912BA"/>
    <w:rsid w:val="00D919B4"/>
    <w:rsid w:val="00D91AC9"/>
    <w:rsid w:val="00D92A4A"/>
    <w:rsid w:val="00D92B5F"/>
    <w:rsid w:val="00D93089"/>
    <w:rsid w:val="00D93CB0"/>
    <w:rsid w:val="00D94E58"/>
    <w:rsid w:val="00D9695F"/>
    <w:rsid w:val="00D96D98"/>
    <w:rsid w:val="00D9752C"/>
    <w:rsid w:val="00D97644"/>
    <w:rsid w:val="00D97685"/>
    <w:rsid w:val="00D977DA"/>
    <w:rsid w:val="00D9786D"/>
    <w:rsid w:val="00DA0520"/>
    <w:rsid w:val="00DA06EC"/>
    <w:rsid w:val="00DA0C77"/>
    <w:rsid w:val="00DA1604"/>
    <w:rsid w:val="00DA1E29"/>
    <w:rsid w:val="00DA20A6"/>
    <w:rsid w:val="00DA29B6"/>
    <w:rsid w:val="00DA2FFD"/>
    <w:rsid w:val="00DA36E0"/>
    <w:rsid w:val="00DA379D"/>
    <w:rsid w:val="00DA3AD4"/>
    <w:rsid w:val="00DA3B3B"/>
    <w:rsid w:val="00DA3BD7"/>
    <w:rsid w:val="00DA3E85"/>
    <w:rsid w:val="00DA4121"/>
    <w:rsid w:val="00DA42A4"/>
    <w:rsid w:val="00DA45F6"/>
    <w:rsid w:val="00DA4F62"/>
    <w:rsid w:val="00DA56C6"/>
    <w:rsid w:val="00DA5E42"/>
    <w:rsid w:val="00DA5E8F"/>
    <w:rsid w:val="00DA604E"/>
    <w:rsid w:val="00DA62CE"/>
    <w:rsid w:val="00DA67C6"/>
    <w:rsid w:val="00DA7050"/>
    <w:rsid w:val="00DA73C0"/>
    <w:rsid w:val="00DA73CA"/>
    <w:rsid w:val="00DA7690"/>
    <w:rsid w:val="00DA7C86"/>
    <w:rsid w:val="00DB0015"/>
    <w:rsid w:val="00DB0973"/>
    <w:rsid w:val="00DB0FDB"/>
    <w:rsid w:val="00DB1AD6"/>
    <w:rsid w:val="00DB1E6F"/>
    <w:rsid w:val="00DB2361"/>
    <w:rsid w:val="00DB292E"/>
    <w:rsid w:val="00DB2C7C"/>
    <w:rsid w:val="00DB31F1"/>
    <w:rsid w:val="00DB32D7"/>
    <w:rsid w:val="00DB362D"/>
    <w:rsid w:val="00DB372E"/>
    <w:rsid w:val="00DB3EB8"/>
    <w:rsid w:val="00DB3F7A"/>
    <w:rsid w:val="00DB5CD4"/>
    <w:rsid w:val="00DB631E"/>
    <w:rsid w:val="00DB669C"/>
    <w:rsid w:val="00DB6A2F"/>
    <w:rsid w:val="00DB6B91"/>
    <w:rsid w:val="00DB6E50"/>
    <w:rsid w:val="00DB6F21"/>
    <w:rsid w:val="00DB76D6"/>
    <w:rsid w:val="00DB7C27"/>
    <w:rsid w:val="00DB7F94"/>
    <w:rsid w:val="00DC0A0C"/>
    <w:rsid w:val="00DC1903"/>
    <w:rsid w:val="00DC1A33"/>
    <w:rsid w:val="00DC1D58"/>
    <w:rsid w:val="00DC1DA6"/>
    <w:rsid w:val="00DC2259"/>
    <w:rsid w:val="00DC229F"/>
    <w:rsid w:val="00DC25F8"/>
    <w:rsid w:val="00DC261D"/>
    <w:rsid w:val="00DC2672"/>
    <w:rsid w:val="00DC2A16"/>
    <w:rsid w:val="00DC2A6D"/>
    <w:rsid w:val="00DC2DE4"/>
    <w:rsid w:val="00DC3229"/>
    <w:rsid w:val="00DC3521"/>
    <w:rsid w:val="00DC46E5"/>
    <w:rsid w:val="00DC4AFC"/>
    <w:rsid w:val="00DC4F46"/>
    <w:rsid w:val="00DC59DA"/>
    <w:rsid w:val="00DC5E0B"/>
    <w:rsid w:val="00DC5FB4"/>
    <w:rsid w:val="00DC6380"/>
    <w:rsid w:val="00DC72C9"/>
    <w:rsid w:val="00DD02E0"/>
    <w:rsid w:val="00DD0718"/>
    <w:rsid w:val="00DD1315"/>
    <w:rsid w:val="00DD132B"/>
    <w:rsid w:val="00DD1622"/>
    <w:rsid w:val="00DD16DF"/>
    <w:rsid w:val="00DD2205"/>
    <w:rsid w:val="00DD2F2B"/>
    <w:rsid w:val="00DD328B"/>
    <w:rsid w:val="00DD32EF"/>
    <w:rsid w:val="00DD337E"/>
    <w:rsid w:val="00DD3721"/>
    <w:rsid w:val="00DD3876"/>
    <w:rsid w:val="00DD3F4B"/>
    <w:rsid w:val="00DD41CD"/>
    <w:rsid w:val="00DD4975"/>
    <w:rsid w:val="00DD5E28"/>
    <w:rsid w:val="00DD621F"/>
    <w:rsid w:val="00DD66E3"/>
    <w:rsid w:val="00DD78DF"/>
    <w:rsid w:val="00DE0125"/>
    <w:rsid w:val="00DE0D23"/>
    <w:rsid w:val="00DE1B54"/>
    <w:rsid w:val="00DE1D4D"/>
    <w:rsid w:val="00DE1E19"/>
    <w:rsid w:val="00DE1FA7"/>
    <w:rsid w:val="00DE2244"/>
    <w:rsid w:val="00DE244F"/>
    <w:rsid w:val="00DE263C"/>
    <w:rsid w:val="00DE2B81"/>
    <w:rsid w:val="00DE2D47"/>
    <w:rsid w:val="00DE3460"/>
    <w:rsid w:val="00DE3D25"/>
    <w:rsid w:val="00DE4476"/>
    <w:rsid w:val="00DE48A3"/>
    <w:rsid w:val="00DE4B90"/>
    <w:rsid w:val="00DE5133"/>
    <w:rsid w:val="00DE5426"/>
    <w:rsid w:val="00DE6528"/>
    <w:rsid w:val="00DE6886"/>
    <w:rsid w:val="00DF0B5D"/>
    <w:rsid w:val="00DF0C7C"/>
    <w:rsid w:val="00DF0F00"/>
    <w:rsid w:val="00DF16C2"/>
    <w:rsid w:val="00DF2527"/>
    <w:rsid w:val="00DF2563"/>
    <w:rsid w:val="00DF2F2A"/>
    <w:rsid w:val="00DF3E3D"/>
    <w:rsid w:val="00DF42DA"/>
    <w:rsid w:val="00DF5022"/>
    <w:rsid w:val="00DF503E"/>
    <w:rsid w:val="00DF510F"/>
    <w:rsid w:val="00DF5210"/>
    <w:rsid w:val="00DF609A"/>
    <w:rsid w:val="00DF65AD"/>
    <w:rsid w:val="00DF68DA"/>
    <w:rsid w:val="00DF6CBE"/>
    <w:rsid w:val="00DF7395"/>
    <w:rsid w:val="00DF7719"/>
    <w:rsid w:val="00DF78A2"/>
    <w:rsid w:val="00DF7AED"/>
    <w:rsid w:val="00E00698"/>
    <w:rsid w:val="00E01408"/>
    <w:rsid w:val="00E014B0"/>
    <w:rsid w:val="00E01A68"/>
    <w:rsid w:val="00E01C8D"/>
    <w:rsid w:val="00E02409"/>
    <w:rsid w:val="00E02E71"/>
    <w:rsid w:val="00E02F07"/>
    <w:rsid w:val="00E03DF1"/>
    <w:rsid w:val="00E0404D"/>
    <w:rsid w:val="00E04C22"/>
    <w:rsid w:val="00E057C8"/>
    <w:rsid w:val="00E05B51"/>
    <w:rsid w:val="00E05BFC"/>
    <w:rsid w:val="00E05F84"/>
    <w:rsid w:val="00E06402"/>
    <w:rsid w:val="00E067A8"/>
    <w:rsid w:val="00E07112"/>
    <w:rsid w:val="00E077F2"/>
    <w:rsid w:val="00E07856"/>
    <w:rsid w:val="00E1063F"/>
    <w:rsid w:val="00E1070F"/>
    <w:rsid w:val="00E110E0"/>
    <w:rsid w:val="00E1142C"/>
    <w:rsid w:val="00E117A3"/>
    <w:rsid w:val="00E11BFA"/>
    <w:rsid w:val="00E11F5B"/>
    <w:rsid w:val="00E12118"/>
    <w:rsid w:val="00E122A3"/>
    <w:rsid w:val="00E1293E"/>
    <w:rsid w:val="00E12976"/>
    <w:rsid w:val="00E129C4"/>
    <w:rsid w:val="00E12BCA"/>
    <w:rsid w:val="00E132F7"/>
    <w:rsid w:val="00E13503"/>
    <w:rsid w:val="00E14D72"/>
    <w:rsid w:val="00E1587B"/>
    <w:rsid w:val="00E15A12"/>
    <w:rsid w:val="00E15DAB"/>
    <w:rsid w:val="00E16AFB"/>
    <w:rsid w:val="00E16C10"/>
    <w:rsid w:val="00E16CBC"/>
    <w:rsid w:val="00E17234"/>
    <w:rsid w:val="00E17844"/>
    <w:rsid w:val="00E17971"/>
    <w:rsid w:val="00E17FB9"/>
    <w:rsid w:val="00E20001"/>
    <w:rsid w:val="00E20012"/>
    <w:rsid w:val="00E20501"/>
    <w:rsid w:val="00E209F5"/>
    <w:rsid w:val="00E20A03"/>
    <w:rsid w:val="00E21751"/>
    <w:rsid w:val="00E219AD"/>
    <w:rsid w:val="00E23760"/>
    <w:rsid w:val="00E23CA7"/>
    <w:rsid w:val="00E2401D"/>
    <w:rsid w:val="00E2404B"/>
    <w:rsid w:val="00E242BF"/>
    <w:rsid w:val="00E248FD"/>
    <w:rsid w:val="00E24E5A"/>
    <w:rsid w:val="00E24EA4"/>
    <w:rsid w:val="00E252D9"/>
    <w:rsid w:val="00E25459"/>
    <w:rsid w:val="00E261CC"/>
    <w:rsid w:val="00E267B2"/>
    <w:rsid w:val="00E26D09"/>
    <w:rsid w:val="00E27140"/>
    <w:rsid w:val="00E27B0D"/>
    <w:rsid w:val="00E27D85"/>
    <w:rsid w:val="00E27E3F"/>
    <w:rsid w:val="00E308C8"/>
    <w:rsid w:val="00E309A8"/>
    <w:rsid w:val="00E315B0"/>
    <w:rsid w:val="00E31EC4"/>
    <w:rsid w:val="00E322F8"/>
    <w:rsid w:val="00E3281D"/>
    <w:rsid w:val="00E32D47"/>
    <w:rsid w:val="00E33397"/>
    <w:rsid w:val="00E3349A"/>
    <w:rsid w:val="00E33C20"/>
    <w:rsid w:val="00E34569"/>
    <w:rsid w:val="00E34DB9"/>
    <w:rsid w:val="00E35942"/>
    <w:rsid w:val="00E36048"/>
    <w:rsid w:val="00E36236"/>
    <w:rsid w:val="00E36837"/>
    <w:rsid w:val="00E3690C"/>
    <w:rsid w:val="00E36AA8"/>
    <w:rsid w:val="00E36C78"/>
    <w:rsid w:val="00E37954"/>
    <w:rsid w:val="00E37DA9"/>
    <w:rsid w:val="00E40072"/>
    <w:rsid w:val="00E408F3"/>
    <w:rsid w:val="00E41A9C"/>
    <w:rsid w:val="00E41BC6"/>
    <w:rsid w:val="00E41BDC"/>
    <w:rsid w:val="00E41F69"/>
    <w:rsid w:val="00E433A3"/>
    <w:rsid w:val="00E43BAE"/>
    <w:rsid w:val="00E444B6"/>
    <w:rsid w:val="00E44A85"/>
    <w:rsid w:val="00E4584B"/>
    <w:rsid w:val="00E4588E"/>
    <w:rsid w:val="00E45F9A"/>
    <w:rsid w:val="00E46777"/>
    <w:rsid w:val="00E4684A"/>
    <w:rsid w:val="00E46B21"/>
    <w:rsid w:val="00E474FA"/>
    <w:rsid w:val="00E502CD"/>
    <w:rsid w:val="00E5045D"/>
    <w:rsid w:val="00E504F8"/>
    <w:rsid w:val="00E5058D"/>
    <w:rsid w:val="00E507D2"/>
    <w:rsid w:val="00E50E66"/>
    <w:rsid w:val="00E519F7"/>
    <w:rsid w:val="00E524EF"/>
    <w:rsid w:val="00E52A7D"/>
    <w:rsid w:val="00E52D1E"/>
    <w:rsid w:val="00E53FF3"/>
    <w:rsid w:val="00E545D7"/>
    <w:rsid w:val="00E54937"/>
    <w:rsid w:val="00E55EF7"/>
    <w:rsid w:val="00E5628C"/>
    <w:rsid w:val="00E56418"/>
    <w:rsid w:val="00E565A9"/>
    <w:rsid w:val="00E567CE"/>
    <w:rsid w:val="00E572EE"/>
    <w:rsid w:val="00E5778E"/>
    <w:rsid w:val="00E57801"/>
    <w:rsid w:val="00E5785E"/>
    <w:rsid w:val="00E6030B"/>
    <w:rsid w:val="00E60F40"/>
    <w:rsid w:val="00E61703"/>
    <w:rsid w:val="00E62619"/>
    <w:rsid w:val="00E62DC6"/>
    <w:rsid w:val="00E63EB1"/>
    <w:rsid w:val="00E646A3"/>
    <w:rsid w:val="00E65398"/>
    <w:rsid w:val="00E65628"/>
    <w:rsid w:val="00E65C46"/>
    <w:rsid w:val="00E66AC7"/>
    <w:rsid w:val="00E66AF3"/>
    <w:rsid w:val="00E670E5"/>
    <w:rsid w:val="00E6756B"/>
    <w:rsid w:val="00E703B6"/>
    <w:rsid w:val="00E716D1"/>
    <w:rsid w:val="00E71B89"/>
    <w:rsid w:val="00E73296"/>
    <w:rsid w:val="00E73A10"/>
    <w:rsid w:val="00E73AFB"/>
    <w:rsid w:val="00E73B0C"/>
    <w:rsid w:val="00E74A7A"/>
    <w:rsid w:val="00E74BBA"/>
    <w:rsid w:val="00E74DC8"/>
    <w:rsid w:val="00E74F33"/>
    <w:rsid w:val="00E7519E"/>
    <w:rsid w:val="00E755AE"/>
    <w:rsid w:val="00E75D3D"/>
    <w:rsid w:val="00E75E60"/>
    <w:rsid w:val="00E76C86"/>
    <w:rsid w:val="00E8026A"/>
    <w:rsid w:val="00E80675"/>
    <w:rsid w:val="00E80D70"/>
    <w:rsid w:val="00E811EB"/>
    <w:rsid w:val="00E812F4"/>
    <w:rsid w:val="00E821A3"/>
    <w:rsid w:val="00E821B9"/>
    <w:rsid w:val="00E828C3"/>
    <w:rsid w:val="00E831DD"/>
    <w:rsid w:val="00E83E4A"/>
    <w:rsid w:val="00E8427D"/>
    <w:rsid w:val="00E851C9"/>
    <w:rsid w:val="00E856FE"/>
    <w:rsid w:val="00E85C49"/>
    <w:rsid w:val="00E86060"/>
    <w:rsid w:val="00E86811"/>
    <w:rsid w:val="00E869B0"/>
    <w:rsid w:val="00E86CEA"/>
    <w:rsid w:val="00E86FA0"/>
    <w:rsid w:val="00E87198"/>
    <w:rsid w:val="00E87E71"/>
    <w:rsid w:val="00E9001D"/>
    <w:rsid w:val="00E90274"/>
    <w:rsid w:val="00E909C0"/>
    <w:rsid w:val="00E912CD"/>
    <w:rsid w:val="00E914AA"/>
    <w:rsid w:val="00E918CF"/>
    <w:rsid w:val="00E92177"/>
    <w:rsid w:val="00E92345"/>
    <w:rsid w:val="00E92E1A"/>
    <w:rsid w:val="00E92EEC"/>
    <w:rsid w:val="00E93154"/>
    <w:rsid w:val="00E93311"/>
    <w:rsid w:val="00E93977"/>
    <w:rsid w:val="00E93FA4"/>
    <w:rsid w:val="00E944AB"/>
    <w:rsid w:val="00E953F9"/>
    <w:rsid w:val="00E95511"/>
    <w:rsid w:val="00E95DB4"/>
    <w:rsid w:val="00E9618F"/>
    <w:rsid w:val="00E96794"/>
    <w:rsid w:val="00E9725B"/>
    <w:rsid w:val="00E9762D"/>
    <w:rsid w:val="00E97A8B"/>
    <w:rsid w:val="00EA06D0"/>
    <w:rsid w:val="00EA0D9A"/>
    <w:rsid w:val="00EA151F"/>
    <w:rsid w:val="00EA17E4"/>
    <w:rsid w:val="00EA189B"/>
    <w:rsid w:val="00EA1943"/>
    <w:rsid w:val="00EA1F93"/>
    <w:rsid w:val="00EA2AEE"/>
    <w:rsid w:val="00EA34CC"/>
    <w:rsid w:val="00EA3602"/>
    <w:rsid w:val="00EA36F2"/>
    <w:rsid w:val="00EA386F"/>
    <w:rsid w:val="00EA397C"/>
    <w:rsid w:val="00EA3FA8"/>
    <w:rsid w:val="00EA44FA"/>
    <w:rsid w:val="00EA4D4C"/>
    <w:rsid w:val="00EA51D5"/>
    <w:rsid w:val="00EA5483"/>
    <w:rsid w:val="00EA5799"/>
    <w:rsid w:val="00EA5AB1"/>
    <w:rsid w:val="00EA5C26"/>
    <w:rsid w:val="00EA5CA2"/>
    <w:rsid w:val="00EA60AD"/>
    <w:rsid w:val="00EA62E3"/>
    <w:rsid w:val="00EA66EE"/>
    <w:rsid w:val="00EA6B43"/>
    <w:rsid w:val="00EA6CC9"/>
    <w:rsid w:val="00EA7131"/>
    <w:rsid w:val="00EA745C"/>
    <w:rsid w:val="00EA7C9D"/>
    <w:rsid w:val="00EA7CE3"/>
    <w:rsid w:val="00EB045E"/>
    <w:rsid w:val="00EB0737"/>
    <w:rsid w:val="00EB0C69"/>
    <w:rsid w:val="00EB1035"/>
    <w:rsid w:val="00EB11BD"/>
    <w:rsid w:val="00EB1C47"/>
    <w:rsid w:val="00EB2F77"/>
    <w:rsid w:val="00EB35F8"/>
    <w:rsid w:val="00EB3ADD"/>
    <w:rsid w:val="00EB3DC1"/>
    <w:rsid w:val="00EB4019"/>
    <w:rsid w:val="00EB42AB"/>
    <w:rsid w:val="00EB447A"/>
    <w:rsid w:val="00EB4B94"/>
    <w:rsid w:val="00EB4CBA"/>
    <w:rsid w:val="00EB5577"/>
    <w:rsid w:val="00EB588A"/>
    <w:rsid w:val="00EB5EED"/>
    <w:rsid w:val="00EB5FC5"/>
    <w:rsid w:val="00EB63CF"/>
    <w:rsid w:val="00EB67CF"/>
    <w:rsid w:val="00EB7332"/>
    <w:rsid w:val="00EB763D"/>
    <w:rsid w:val="00EB7A61"/>
    <w:rsid w:val="00EB7C71"/>
    <w:rsid w:val="00EC02DE"/>
    <w:rsid w:val="00EC03E8"/>
    <w:rsid w:val="00EC08B6"/>
    <w:rsid w:val="00EC08D0"/>
    <w:rsid w:val="00EC15D5"/>
    <w:rsid w:val="00EC18FE"/>
    <w:rsid w:val="00EC1AEC"/>
    <w:rsid w:val="00EC1CB2"/>
    <w:rsid w:val="00EC2112"/>
    <w:rsid w:val="00EC2AB7"/>
    <w:rsid w:val="00EC2F77"/>
    <w:rsid w:val="00EC3FC1"/>
    <w:rsid w:val="00EC4354"/>
    <w:rsid w:val="00EC45A1"/>
    <w:rsid w:val="00EC4900"/>
    <w:rsid w:val="00EC4BA4"/>
    <w:rsid w:val="00EC52B6"/>
    <w:rsid w:val="00EC5729"/>
    <w:rsid w:val="00EC6861"/>
    <w:rsid w:val="00EC692E"/>
    <w:rsid w:val="00EC6E15"/>
    <w:rsid w:val="00EC6E94"/>
    <w:rsid w:val="00EC718F"/>
    <w:rsid w:val="00ED056C"/>
    <w:rsid w:val="00ED0EB6"/>
    <w:rsid w:val="00ED0FC5"/>
    <w:rsid w:val="00ED129F"/>
    <w:rsid w:val="00ED1461"/>
    <w:rsid w:val="00ED1DB5"/>
    <w:rsid w:val="00ED205A"/>
    <w:rsid w:val="00ED22E5"/>
    <w:rsid w:val="00ED3115"/>
    <w:rsid w:val="00ED396E"/>
    <w:rsid w:val="00ED3C1C"/>
    <w:rsid w:val="00ED3C75"/>
    <w:rsid w:val="00ED3DBF"/>
    <w:rsid w:val="00ED45F9"/>
    <w:rsid w:val="00ED4B41"/>
    <w:rsid w:val="00ED4C7F"/>
    <w:rsid w:val="00ED5075"/>
    <w:rsid w:val="00ED5BDE"/>
    <w:rsid w:val="00ED5E20"/>
    <w:rsid w:val="00ED6405"/>
    <w:rsid w:val="00ED73E9"/>
    <w:rsid w:val="00ED748E"/>
    <w:rsid w:val="00EE02FC"/>
    <w:rsid w:val="00EE0885"/>
    <w:rsid w:val="00EE08B1"/>
    <w:rsid w:val="00EE0E9E"/>
    <w:rsid w:val="00EE0F0F"/>
    <w:rsid w:val="00EE153F"/>
    <w:rsid w:val="00EE15E7"/>
    <w:rsid w:val="00EE1836"/>
    <w:rsid w:val="00EE22E2"/>
    <w:rsid w:val="00EE2691"/>
    <w:rsid w:val="00EE2879"/>
    <w:rsid w:val="00EE3714"/>
    <w:rsid w:val="00EE3924"/>
    <w:rsid w:val="00EE396E"/>
    <w:rsid w:val="00EE3EAA"/>
    <w:rsid w:val="00EE486E"/>
    <w:rsid w:val="00EE4970"/>
    <w:rsid w:val="00EE4B34"/>
    <w:rsid w:val="00EE50EA"/>
    <w:rsid w:val="00EE542C"/>
    <w:rsid w:val="00EE6541"/>
    <w:rsid w:val="00EE65FD"/>
    <w:rsid w:val="00EE67CA"/>
    <w:rsid w:val="00EE6DF7"/>
    <w:rsid w:val="00EE6E1B"/>
    <w:rsid w:val="00EF0985"/>
    <w:rsid w:val="00EF0A25"/>
    <w:rsid w:val="00EF0A6E"/>
    <w:rsid w:val="00EF0C2C"/>
    <w:rsid w:val="00EF0E7E"/>
    <w:rsid w:val="00EF1023"/>
    <w:rsid w:val="00EF1466"/>
    <w:rsid w:val="00EF180B"/>
    <w:rsid w:val="00EF19D6"/>
    <w:rsid w:val="00EF1ACA"/>
    <w:rsid w:val="00EF1E20"/>
    <w:rsid w:val="00EF2193"/>
    <w:rsid w:val="00EF2F9E"/>
    <w:rsid w:val="00EF318E"/>
    <w:rsid w:val="00EF3499"/>
    <w:rsid w:val="00EF4088"/>
    <w:rsid w:val="00EF4EB5"/>
    <w:rsid w:val="00EF4F54"/>
    <w:rsid w:val="00EF534C"/>
    <w:rsid w:val="00EF5F3E"/>
    <w:rsid w:val="00EF6414"/>
    <w:rsid w:val="00EF671F"/>
    <w:rsid w:val="00EF6933"/>
    <w:rsid w:val="00EF6D80"/>
    <w:rsid w:val="00EF6EC8"/>
    <w:rsid w:val="00EF7381"/>
    <w:rsid w:val="00EF7CB0"/>
    <w:rsid w:val="00F0008E"/>
    <w:rsid w:val="00F007EE"/>
    <w:rsid w:val="00F0134D"/>
    <w:rsid w:val="00F01353"/>
    <w:rsid w:val="00F01E9D"/>
    <w:rsid w:val="00F02E0E"/>
    <w:rsid w:val="00F02F73"/>
    <w:rsid w:val="00F03210"/>
    <w:rsid w:val="00F0338E"/>
    <w:rsid w:val="00F0345C"/>
    <w:rsid w:val="00F03979"/>
    <w:rsid w:val="00F03D32"/>
    <w:rsid w:val="00F03EC9"/>
    <w:rsid w:val="00F04586"/>
    <w:rsid w:val="00F049EF"/>
    <w:rsid w:val="00F04CCF"/>
    <w:rsid w:val="00F04D87"/>
    <w:rsid w:val="00F04E3E"/>
    <w:rsid w:val="00F0510F"/>
    <w:rsid w:val="00F052E5"/>
    <w:rsid w:val="00F0530F"/>
    <w:rsid w:val="00F05518"/>
    <w:rsid w:val="00F06B9F"/>
    <w:rsid w:val="00F07119"/>
    <w:rsid w:val="00F074FA"/>
    <w:rsid w:val="00F07C62"/>
    <w:rsid w:val="00F07E27"/>
    <w:rsid w:val="00F101F1"/>
    <w:rsid w:val="00F1034A"/>
    <w:rsid w:val="00F10495"/>
    <w:rsid w:val="00F10B95"/>
    <w:rsid w:val="00F111DF"/>
    <w:rsid w:val="00F11790"/>
    <w:rsid w:val="00F1187A"/>
    <w:rsid w:val="00F11DEE"/>
    <w:rsid w:val="00F11F1A"/>
    <w:rsid w:val="00F123B0"/>
    <w:rsid w:val="00F1260B"/>
    <w:rsid w:val="00F12779"/>
    <w:rsid w:val="00F127CE"/>
    <w:rsid w:val="00F12ACE"/>
    <w:rsid w:val="00F12EC3"/>
    <w:rsid w:val="00F1310D"/>
    <w:rsid w:val="00F132B4"/>
    <w:rsid w:val="00F144E3"/>
    <w:rsid w:val="00F1491C"/>
    <w:rsid w:val="00F14BE8"/>
    <w:rsid w:val="00F14E8A"/>
    <w:rsid w:val="00F14EE1"/>
    <w:rsid w:val="00F152BA"/>
    <w:rsid w:val="00F1585D"/>
    <w:rsid w:val="00F15E90"/>
    <w:rsid w:val="00F15EB0"/>
    <w:rsid w:val="00F164E3"/>
    <w:rsid w:val="00F175E4"/>
    <w:rsid w:val="00F1779D"/>
    <w:rsid w:val="00F17B13"/>
    <w:rsid w:val="00F17CA1"/>
    <w:rsid w:val="00F2013C"/>
    <w:rsid w:val="00F2058F"/>
    <w:rsid w:val="00F20967"/>
    <w:rsid w:val="00F20A4C"/>
    <w:rsid w:val="00F20A78"/>
    <w:rsid w:val="00F21094"/>
    <w:rsid w:val="00F22357"/>
    <w:rsid w:val="00F22850"/>
    <w:rsid w:val="00F22A63"/>
    <w:rsid w:val="00F22EBE"/>
    <w:rsid w:val="00F23490"/>
    <w:rsid w:val="00F24164"/>
    <w:rsid w:val="00F245AF"/>
    <w:rsid w:val="00F248BC"/>
    <w:rsid w:val="00F24EAB"/>
    <w:rsid w:val="00F2515E"/>
    <w:rsid w:val="00F25182"/>
    <w:rsid w:val="00F25C12"/>
    <w:rsid w:val="00F25E0A"/>
    <w:rsid w:val="00F25F8F"/>
    <w:rsid w:val="00F2603B"/>
    <w:rsid w:val="00F27295"/>
    <w:rsid w:val="00F27373"/>
    <w:rsid w:val="00F3011E"/>
    <w:rsid w:val="00F30AA0"/>
    <w:rsid w:val="00F30DEE"/>
    <w:rsid w:val="00F30F38"/>
    <w:rsid w:val="00F312DE"/>
    <w:rsid w:val="00F3166E"/>
    <w:rsid w:val="00F31745"/>
    <w:rsid w:val="00F31B77"/>
    <w:rsid w:val="00F325F9"/>
    <w:rsid w:val="00F326B9"/>
    <w:rsid w:val="00F336B9"/>
    <w:rsid w:val="00F33715"/>
    <w:rsid w:val="00F33B19"/>
    <w:rsid w:val="00F353C1"/>
    <w:rsid w:val="00F355E5"/>
    <w:rsid w:val="00F36412"/>
    <w:rsid w:val="00F36415"/>
    <w:rsid w:val="00F366F7"/>
    <w:rsid w:val="00F36A42"/>
    <w:rsid w:val="00F36F31"/>
    <w:rsid w:val="00F37125"/>
    <w:rsid w:val="00F379D9"/>
    <w:rsid w:val="00F37DF1"/>
    <w:rsid w:val="00F40266"/>
    <w:rsid w:val="00F407DC"/>
    <w:rsid w:val="00F4094F"/>
    <w:rsid w:val="00F4097A"/>
    <w:rsid w:val="00F40C57"/>
    <w:rsid w:val="00F4121A"/>
    <w:rsid w:val="00F41642"/>
    <w:rsid w:val="00F420D1"/>
    <w:rsid w:val="00F42948"/>
    <w:rsid w:val="00F42A8B"/>
    <w:rsid w:val="00F437CA"/>
    <w:rsid w:val="00F43853"/>
    <w:rsid w:val="00F43DB5"/>
    <w:rsid w:val="00F445E1"/>
    <w:rsid w:val="00F44702"/>
    <w:rsid w:val="00F45035"/>
    <w:rsid w:val="00F457A1"/>
    <w:rsid w:val="00F459B0"/>
    <w:rsid w:val="00F45A12"/>
    <w:rsid w:val="00F46439"/>
    <w:rsid w:val="00F46449"/>
    <w:rsid w:val="00F47D4D"/>
    <w:rsid w:val="00F47E49"/>
    <w:rsid w:val="00F50B36"/>
    <w:rsid w:val="00F5104F"/>
    <w:rsid w:val="00F514E5"/>
    <w:rsid w:val="00F51756"/>
    <w:rsid w:val="00F51A90"/>
    <w:rsid w:val="00F51E17"/>
    <w:rsid w:val="00F52901"/>
    <w:rsid w:val="00F52D13"/>
    <w:rsid w:val="00F53683"/>
    <w:rsid w:val="00F53B0E"/>
    <w:rsid w:val="00F5414A"/>
    <w:rsid w:val="00F54BF3"/>
    <w:rsid w:val="00F5554F"/>
    <w:rsid w:val="00F55A5C"/>
    <w:rsid w:val="00F56070"/>
    <w:rsid w:val="00F56534"/>
    <w:rsid w:val="00F569D6"/>
    <w:rsid w:val="00F56DA1"/>
    <w:rsid w:val="00F570F5"/>
    <w:rsid w:val="00F5727A"/>
    <w:rsid w:val="00F57B51"/>
    <w:rsid w:val="00F57BFD"/>
    <w:rsid w:val="00F6004D"/>
    <w:rsid w:val="00F602C9"/>
    <w:rsid w:val="00F60402"/>
    <w:rsid w:val="00F60607"/>
    <w:rsid w:val="00F608B4"/>
    <w:rsid w:val="00F60B26"/>
    <w:rsid w:val="00F60BD2"/>
    <w:rsid w:val="00F611B0"/>
    <w:rsid w:val="00F614B7"/>
    <w:rsid w:val="00F61D4B"/>
    <w:rsid w:val="00F6226E"/>
    <w:rsid w:val="00F629D1"/>
    <w:rsid w:val="00F62B3F"/>
    <w:rsid w:val="00F62BEB"/>
    <w:rsid w:val="00F62E32"/>
    <w:rsid w:val="00F63249"/>
    <w:rsid w:val="00F635E2"/>
    <w:rsid w:val="00F638C2"/>
    <w:rsid w:val="00F648CD"/>
    <w:rsid w:val="00F649CB"/>
    <w:rsid w:val="00F64B54"/>
    <w:rsid w:val="00F65A1B"/>
    <w:rsid w:val="00F66336"/>
    <w:rsid w:val="00F67441"/>
    <w:rsid w:val="00F6766D"/>
    <w:rsid w:val="00F6768C"/>
    <w:rsid w:val="00F676DC"/>
    <w:rsid w:val="00F677BF"/>
    <w:rsid w:val="00F67FED"/>
    <w:rsid w:val="00F702A2"/>
    <w:rsid w:val="00F7057E"/>
    <w:rsid w:val="00F70BE3"/>
    <w:rsid w:val="00F70BFE"/>
    <w:rsid w:val="00F718A4"/>
    <w:rsid w:val="00F73329"/>
    <w:rsid w:val="00F74EAB"/>
    <w:rsid w:val="00F7516D"/>
    <w:rsid w:val="00F7537D"/>
    <w:rsid w:val="00F75443"/>
    <w:rsid w:val="00F760F1"/>
    <w:rsid w:val="00F762E7"/>
    <w:rsid w:val="00F773C3"/>
    <w:rsid w:val="00F77693"/>
    <w:rsid w:val="00F7780E"/>
    <w:rsid w:val="00F779CE"/>
    <w:rsid w:val="00F77ACC"/>
    <w:rsid w:val="00F77E36"/>
    <w:rsid w:val="00F77E69"/>
    <w:rsid w:val="00F813E0"/>
    <w:rsid w:val="00F81AEC"/>
    <w:rsid w:val="00F81F81"/>
    <w:rsid w:val="00F81FA4"/>
    <w:rsid w:val="00F833B7"/>
    <w:rsid w:val="00F83678"/>
    <w:rsid w:val="00F8399A"/>
    <w:rsid w:val="00F83A35"/>
    <w:rsid w:val="00F83F02"/>
    <w:rsid w:val="00F83F7E"/>
    <w:rsid w:val="00F8415E"/>
    <w:rsid w:val="00F847CE"/>
    <w:rsid w:val="00F85396"/>
    <w:rsid w:val="00F86017"/>
    <w:rsid w:val="00F86BF4"/>
    <w:rsid w:val="00F86F14"/>
    <w:rsid w:val="00F87388"/>
    <w:rsid w:val="00F87F24"/>
    <w:rsid w:val="00F9014E"/>
    <w:rsid w:val="00F90BAA"/>
    <w:rsid w:val="00F90C49"/>
    <w:rsid w:val="00F90CA3"/>
    <w:rsid w:val="00F914B3"/>
    <w:rsid w:val="00F91A60"/>
    <w:rsid w:val="00F91CFE"/>
    <w:rsid w:val="00F91D92"/>
    <w:rsid w:val="00F923FC"/>
    <w:rsid w:val="00F9267D"/>
    <w:rsid w:val="00F92865"/>
    <w:rsid w:val="00F92E94"/>
    <w:rsid w:val="00F932BE"/>
    <w:rsid w:val="00F933D8"/>
    <w:rsid w:val="00F93679"/>
    <w:rsid w:val="00F93CC4"/>
    <w:rsid w:val="00F93E0F"/>
    <w:rsid w:val="00F940EF"/>
    <w:rsid w:val="00F941D7"/>
    <w:rsid w:val="00F948C7"/>
    <w:rsid w:val="00F95122"/>
    <w:rsid w:val="00F954B0"/>
    <w:rsid w:val="00F956BA"/>
    <w:rsid w:val="00F95DCF"/>
    <w:rsid w:val="00F96010"/>
    <w:rsid w:val="00F96248"/>
    <w:rsid w:val="00F96B95"/>
    <w:rsid w:val="00F96EA7"/>
    <w:rsid w:val="00F96EBF"/>
    <w:rsid w:val="00F9713B"/>
    <w:rsid w:val="00F9723A"/>
    <w:rsid w:val="00F97406"/>
    <w:rsid w:val="00F974D8"/>
    <w:rsid w:val="00F9770D"/>
    <w:rsid w:val="00F97944"/>
    <w:rsid w:val="00F97C4A"/>
    <w:rsid w:val="00FA0804"/>
    <w:rsid w:val="00FA0929"/>
    <w:rsid w:val="00FA1773"/>
    <w:rsid w:val="00FA3068"/>
    <w:rsid w:val="00FA3126"/>
    <w:rsid w:val="00FA356C"/>
    <w:rsid w:val="00FA3E3E"/>
    <w:rsid w:val="00FA4F0D"/>
    <w:rsid w:val="00FA50EF"/>
    <w:rsid w:val="00FA59A0"/>
    <w:rsid w:val="00FA5B54"/>
    <w:rsid w:val="00FA6AC9"/>
    <w:rsid w:val="00FA7254"/>
    <w:rsid w:val="00FA7796"/>
    <w:rsid w:val="00FA796B"/>
    <w:rsid w:val="00FB055F"/>
    <w:rsid w:val="00FB0A76"/>
    <w:rsid w:val="00FB1407"/>
    <w:rsid w:val="00FB2E0A"/>
    <w:rsid w:val="00FB2E65"/>
    <w:rsid w:val="00FB3022"/>
    <w:rsid w:val="00FB357B"/>
    <w:rsid w:val="00FB3A84"/>
    <w:rsid w:val="00FB3B54"/>
    <w:rsid w:val="00FB3EE3"/>
    <w:rsid w:val="00FB449C"/>
    <w:rsid w:val="00FB4761"/>
    <w:rsid w:val="00FB4D9E"/>
    <w:rsid w:val="00FB4EDC"/>
    <w:rsid w:val="00FB501F"/>
    <w:rsid w:val="00FB53F8"/>
    <w:rsid w:val="00FB583B"/>
    <w:rsid w:val="00FB5E27"/>
    <w:rsid w:val="00FB68CC"/>
    <w:rsid w:val="00FB6B7A"/>
    <w:rsid w:val="00FB755C"/>
    <w:rsid w:val="00FB7F81"/>
    <w:rsid w:val="00FC0037"/>
    <w:rsid w:val="00FC04E2"/>
    <w:rsid w:val="00FC186F"/>
    <w:rsid w:val="00FC1B62"/>
    <w:rsid w:val="00FC1C93"/>
    <w:rsid w:val="00FC1F7A"/>
    <w:rsid w:val="00FC244B"/>
    <w:rsid w:val="00FC31D9"/>
    <w:rsid w:val="00FC3395"/>
    <w:rsid w:val="00FC39D2"/>
    <w:rsid w:val="00FC4839"/>
    <w:rsid w:val="00FC4A09"/>
    <w:rsid w:val="00FC5178"/>
    <w:rsid w:val="00FC5E06"/>
    <w:rsid w:val="00FC6590"/>
    <w:rsid w:val="00FC757A"/>
    <w:rsid w:val="00FC787E"/>
    <w:rsid w:val="00FC7B83"/>
    <w:rsid w:val="00FD01CA"/>
    <w:rsid w:val="00FD0A22"/>
    <w:rsid w:val="00FD1160"/>
    <w:rsid w:val="00FD12F7"/>
    <w:rsid w:val="00FD181F"/>
    <w:rsid w:val="00FD1A7D"/>
    <w:rsid w:val="00FD1F3B"/>
    <w:rsid w:val="00FD258E"/>
    <w:rsid w:val="00FD3888"/>
    <w:rsid w:val="00FD3ABB"/>
    <w:rsid w:val="00FD3EA6"/>
    <w:rsid w:val="00FD4785"/>
    <w:rsid w:val="00FD4A1A"/>
    <w:rsid w:val="00FD5B40"/>
    <w:rsid w:val="00FD6918"/>
    <w:rsid w:val="00FD6A69"/>
    <w:rsid w:val="00FD7653"/>
    <w:rsid w:val="00FD7782"/>
    <w:rsid w:val="00FE072B"/>
    <w:rsid w:val="00FE08F7"/>
    <w:rsid w:val="00FE0B51"/>
    <w:rsid w:val="00FE116D"/>
    <w:rsid w:val="00FE13A8"/>
    <w:rsid w:val="00FE17CE"/>
    <w:rsid w:val="00FE234D"/>
    <w:rsid w:val="00FE2476"/>
    <w:rsid w:val="00FE2722"/>
    <w:rsid w:val="00FE27E0"/>
    <w:rsid w:val="00FE2B54"/>
    <w:rsid w:val="00FE3F64"/>
    <w:rsid w:val="00FE4567"/>
    <w:rsid w:val="00FE503D"/>
    <w:rsid w:val="00FE51C4"/>
    <w:rsid w:val="00FE52C0"/>
    <w:rsid w:val="00FE535A"/>
    <w:rsid w:val="00FE575E"/>
    <w:rsid w:val="00FE57B0"/>
    <w:rsid w:val="00FE5901"/>
    <w:rsid w:val="00FE5971"/>
    <w:rsid w:val="00FE5D91"/>
    <w:rsid w:val="00FE5F92"/>
    <w:rsid w:val="00FE6BC7"/>
    <w:rsid w:val="00FE700C"/>
    <w:rsid w:val="00FE709C"/>
    <w:rsid w:val="00FE7788"/>
    <w:rsid w:val="00FE793A"/>
    <w:rsid w:val="00FF0025"/>
    <w:rsid w:val="00FF048A"/>
    <w:rsid w:val="00FF05FA"/>
    <w:rsid w:val="00FF08DE"/>
    <w:rsid w:val="00FF0B24"/>
    <w:rsid w:val="00FF0D98"/>
    <w:rsid w:val="00FF179A"/>
    <w:rsid w:val="00FF1C3D"/>
    <w:rsid w:val="00FF3046"/>
    <w:rsid w:val="00FF33F3"/>
    <w:rsid w:val="00FF39EC"/>
    <w:rsid w:val="00FF424F"/>
    <w:rsid w:val="00FF452A"/>
    <w:rsid w:val="00FF488B"/>
    <w:rsid w:val="00FF50F6"/>
    <w:rsid w:val="00FF5244"/>
    <w:rsid w:val="00FF5444"/>
    <w:rsid w:val="00FF5866"/>
    <w:rsid w:val="00FF5C34"/>
    <w:rsid w:val="00FF5D30"/>
    <w:rsid w:val="00FF6EAA"/>
    <w:rsid w:val="00FF73E0"/>
    <w:rsid w:val="00FF7CDF"/>
    <w:rsid w:val="4A6F3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95FB71"/>
  <w15:docId w15:val="{6653F878-A3C5-4EE0-86D4-03F145EC0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15D5"/>
    <w:rPr>
      <w:sz w:val="24"/>
    </w:rPr>
  </w:style>
  <w:style w:type="paragraph" w:styleId="Heading1">
    <w:name w:val="heading 1"/>
    <w:basedOn w:val="Normal"/>
    <w:next w:val="Normal"/>
    <w:qFormat/>
    <w:rsid w:val="00EC15D5"/>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EC15D5"/>
    <w:pPr>
      <w:keepNext/>
      <w:numPr>
        <w:ilvl w:val="1"/>
        <w:numId w:val="2"/>
      </w:numPr>
      <w:spacing w:before="240" w:after="60"/>
      <w:outlineLvl w:val="1"/>
    </w:pPr>
    <w:rPr>
      <w:rFonts w:ascii="Arial" w:hAnsi="Arial"/>
      <w:b/>
      <w:i/>
    </w:rPr>
  </w:style>
  <w:style w:type="paragraph" w:styleId="Heading3">
    <w:name w:val="heading 3"/>
    <w:basedOn w:val="Normal"/>
    <w:next w:val="Normal"/>
    <w:qFormat/>
    <w:rsid w:val="00EC15D5"/>
    <w:pPr>
      <w:keepNext/>
      <w:numPr>
        <w:ilvl w:val="2"/>
        <w:numId w:val="3"/>
      </w:numPr>
      <w:spacing w:before="240" w:after="60"/>
      <w:outlineLvl w:val="2"/>
    </w:pPr>
    <w:rPr>
      <w:rFonts w:ascii="Arial" w:hAnsi="Arial"/>
    </w:rPr>
  </w:style>
  <w:style w:type="paragraph" w:styleId="Heading4">
    <w:name w:val="heading 4"/>
    <w:basedOn w:val="Normal"/>
    <w:next w:val="Normal"/>
    <w:qFormat/>
    <w:rsid w:val="00EC15D5"/>
    <w:pPr>
      <w:keepNext/>
      <w:numPr>
        <w:ilvl w:val="3"/>
        <w:numId w:val="4"/>
      </w:numPr>
      <w:spacing w:before="240" w:after="60"/>
      <w:outlineLvl w:val="3"/>
    </w:pPr>
    <w:rPr>
      <w:rFonts w:ascii="Arial" w:hAnsi="Arial"/>
      <w:b/>
    </w:rPr>
  </w:style>
  <w:style w:type="paragraph" w:styleId="Heading5">
    <w:name w:val="heading 5"/>
    <w:basedOn w:val="Normal"/>
    <w:next w:val="Normal"/>
    <w:qFormat/>
    <w:rsid w:val="00CD3245"/>
    <w:pPr>
      <w:numPr>
        <w:ilvl w:val="4"/>
        <w:numId w:val="5"/>
      </w:numPr>
      <w:spacing w:before="240" w:after="60"/>
      <w:outlineLvl w:val="4"/>
    </w:pPr>
    <w:rPr>
      <w:sz w:val="22"/>
    </w:rPr>
  </w:style>
  <w:style w:type="paragraph" w:styleId="Heading6">
    <w:name w:val="heading 6"/>
    <w:basedOn w:val="Normal"/>
    <w:next w:val="Normal"/>
    <w:qFormat/>
    <w:rsid w:val="00CD3245"/>
    <w:pPr>
      <w:numPr>
        <w:ilvl w:val="5"/>
        <w:numId w:val="5"/>
      </w:numPr>
      <w:spacing w:before="240" w:after="60"/>
      <w:outlineLvl w:val="5"/>
    </w:pPr>
    <w:rPr>
      <w:i/>
      <w:sz w:val="22"/>
    </w:rPr>
  </w:style>
  <w:style w:type="paragraph" w:styleId="Heading7">
    <w:name w:val="heading 7"/>
    <w:basedOn w:val="Normal"/>
    <w:next w:val="Normal"/>
    <w:qFormat/>
    <w:rsid w:val="00CD3245"/>
    <w:pPr>
      <w:numPr>
        <w:ilvl w:val="6"/>
        <w:numId w:val="5"/>
      </w:numPr>
      <w:spacing w:before="240" w:after="60"/>
      <w:outlineLvl w:val="6"/>
    </w:pPr>
    <w:rPr>
      <w:rFonts w:ascii="Arial" w:hAnsi="Arial"/>
    </w:rPr>
  </w:style>
  <w:style w:type="paragraph" w:styleId="Heading8">
    <w:name w:val="heading 8"/>
    <w:basedOn w:val="Normal"/>
    <w:next w:val="Normal"/>
    <w:qFormat/>
    <w:rsid w:val="00CD3245"/>
    <w:pPr>
      <w:numPr>
        <w:ilvl w:val="7"/>
        <w:numId w:val="5"/>
      </w:numPr>
      <w:spacing w:before="240" w:after="60"/>
      <w:outlineLvl w:val="7"/>
    </w:pPr>
    <w:rPr>
      <w:rFonts w:ascii="Arial" w:hAnsi="Arial"/>
      <w:i/>
    </w:rPr>
  </w:style>
  <w:style w:type="paragraph" w:styleId="Heading9">
    <w:name w:val="heading 9"/>
    <w:basedOn w:val="Normal"/>
    <w:next w:val="Normal"/>
    <w:qFormat/>
    <w:rsid w:val="00CD3245"/>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C15D5"/>
    <w:rPr>
      <w:caps/>
    </w:rPr>
  </w:style>
  <w:style w:type="paragraph" w:customStyle="1" w:styleId="ABBR">
    <w:name w:val="ABBR"/>
    <w:basedOn w:val="Annex"/>
    <w:rsid w:val="00EC15D5"/>
  </w:style>
  <w:style w:type="paragraph" w:customStyle="1" w:styleId="AbbrDesc">
    <w:name w:val="AbbrDesc"/>
    <w:basedOn w:val="Normal"/>
    <w:rsid w:val="00EC15D5"/>
    <w:pPr>
      <w:tabs>
        <w:tab w:val="left" w:pos="3060"/>
      </w:tabs>
      <w:jc w:val="both"/>
    </w:pPr>
  </w:style>
  <w:style w:type="paragraph" w:styleId="BodyText">
    <w:name w:val="Body Text"/>
    <w:basedOn w:val="Normal"/>
    <w:rsid w:val="00EC15D5"/>
    <w:pPr>
      <w:tabs>
        <w:tab w:val="left" w:pos="3060"/>
      </w:tabs>
      <w:jc w:val="center"/>
    </w:pPr>
  </w:style>
  <w:style w:type="paragraph" w:styleId="BodyTextIndent">
    <w:name w:val="Body Text Indent"/>
    <w:basedOn w:val="Normal"/>
    <w:rsid w:val="00EC15D5"/>
    <w:pPr>
      <w:spacing w:after="120"/>
      <w:ind w:left="360"/>
    </w:pPr>
  </w:style>
  <w:style w:type="paragraph" w:styleId="BodyTextIndent3">
    <w:name w:val="Body Text Indent 3"/>
    <w:basedOn w:val="Normal"/>
    <w:rsid w:val="00EC15D5"/>
    <w:pPr>
      <w:spacing w:after="120"/>
      <w:ind w:left="360"/>
    </w:pPr>
  </w:style>
  <w:style w:type="paragraph" w:customStyle="1" w:styleId="Chapter">
    <w:name w:val="Chapter"/>
    <w:basedOn w:val="Normal"/>
    <w:next w:val="Normal"/>
    <w:qFormat/>
    <w:rsid w:val="00CD3245"/>
    <w:pPr>
      <w:keepNext/>
      <w:numPr>
        <w:numId w:val="6"/>
      </w:numPr>
      <w:tabs>
        <w:tab w:val="left" w:pos="1440"/>
      </w:tabs>
      <w:spacing w:before="240" w:after="240"/>
      <w:jc w:val="center"/>
    </w:pPr>
    <w:rPr>
      <w:b/>
      <w:smallCaps/>
    </w:rPr>
  </w:style>
  <w:style w:type="paragraph" w:styleId="DocumentMap">
    <w:name w:val="Document Map"/>
    <w:basedOn w:val="Normal"/>
    <w:semiHidden/>
    <w:rsid w:val="00EC15D5"/>
    <w:pPr>
      <w:shd w:val="clear" w:color="auto" w:fill="000080"/>
    </w:pPr>
    <w:rPr>
      <w:rFonts w:ascii="Tahoma" w:hAnsi="Tahoma"/>
    </w:rPr>
  </w:style>
  <w:style w:type="paragraph" w:customStyle="1" w:styleId="FirstHeading">
    <w:name w:val="FirstHeading"/>
    <w:basedOn w:val="Normal"/>
    <w:next w:val="Normal"/>
    <w:rsid w:val="00CD3245"/>
    <w:pPr>
      <w:keepNext/>
      <w:numPr>
        <w:numId w:val="5"/>
      </w:numPr>
      <w:tabs>
        <w:tab w:val="left" w:pos="0"/>
        <w:tab w:val="left" w:pos="86"/>
      </w:tabs>
      <w:spacing w:before="120" w:after="120"/>
      <w:ind w:left="720"/>
    </w:pPr>
    <w:rPr>
      <w:b/>
    </w:rPr>
  </w:style>
  <w:style w:type="paragraph" w:styleId="Footer">
    <w:name w:val="footer"/>
    <w:basedOn w:val="Normal"/>
    <w:link w:val="FooterChar"/>
    <w:uiPriority w:val="99"/>
    <w:rsid w:val="00EC15D5"/>
    <w:pPr>
      <w:tabs>
        <w:tab w:val="center" w:pos="4320"/>
        <w:tab w:val="right" w:pos="8640"/>
      </w:tabs>
    </w:pPr>
  </w:style>
  <w:style w:type="paragraph" w:styleId="FootnoteText">
    <w:name w:val="footnote text"/>
    <w:aliases w:val="fn,Texto nota pie IIRSA,foottextfra,footnote,F,Car,ft,Texto,nota,pie,Ref.,al,F1,texto de nota al pie,NOTA AL PIE TESIS PUCP,footnote text,Geneva 9,Font: Geneva 9,Boston 10,f,Fußnotentextr,Texto nota pie Car Car,single space,Fußn,nota_rodap"/>
    <w:basedOn w:val="Normal"/>
    <w:link w:val="FootnoteTextChar"/>
    <w:uiPriority w:val="99"/>
    <w:qFormat/>
    <w:rsid w:val="00EC15D5"/>
    <w:pPr>
      <w:keepNext/>
      <w:keepLines/>
      <w:spacing w:after="120"/>
      <w:ind w:left="288" w:hanging="288"/>
      <w:jc w:val="both"/>
    </w:pPr>
    <w:rPr>
      <w:spacing w:val="-3"/>
      <w:sz w:val="20"/>
    </w:rPr>
  </w:style>
  <w:style w:type="paragraph" w:styleId="Header">
    <w:name w:val="header"/>
    <w:basedOn w:val="Normal"/>
    <w:link w:val="HeaderChar"/>
    <w:uiPriority w:val="99"/>
    <w:rsid w:val="00EC15D5"/>
    <w:pPr>
      <w:tabs>
        <w:tab w:val="center" w:pos="4320"/>
        <w:tab w:val="right" w:pos="8640"/>
      </w:tabs>
    </w:pPr>
  </w:style>
  <w:style w:type="character" w:styleId="LineNumber">
    <w:name w:val="line number"/>
    <w:basedOn w:val="DefaultParagraphFont"/>
    <w:rsid w:val="00EC15D5"/>
  </w:style>
  <w:style w:type="paragraph" w:customStyle="1" w:styleId="MasterSourceText">
    <w:name w:val="Master_SourceText"/>
    <w:basedOn w:val="Normal"/>
    <w:rsid w:val="00EC15D5"/>
    <w:pPr>
      <w:tabs>
        <w:tab w:val="left" w:pos="1440"/>
      </w:tabs>
      <w:ind w:left="1440" w:hanging="720"/>
      <w:jc w:val="both"/>
    </w:pPr>
    <w:rPr>
      <w:sz w:val="20"/>
    </w:rPr>
  </w:style>
  <w:style w:type="paragraph" w:customStyle="1" w:styleId="Newpage">
    <w:name w:val="Newpage"/>
    <w:basedOn w:val="Chapter"/>
    <w:rsid w:val="00EC15D5"/>
    <w:pPr>
      <w:numPr>
        <w:numId w:val="0"/>
      </w:numPr>
      <w:tabs>
        <w:tab w:val="left" w:pos="3060"/>
      </w:tabs>
      <w:spacing w:after="0"/>
    </w:pPr>
  </w:style>
  <w:style w:type="character" w:styleId="PageNumber">
    <w:name w:val="page number"/>
    <w:basedOn w:val="DefaultParagraphFont"/>
    <w:rsid w:val="00EC15D5"/>
  </w:style>
  <w:style w:type="paragraph" w:customStyle="1" w:styleId="Paragraph">
    <w:name w:val="Paragraph"/>
    <w:aliases w:val="paragraph,p,PARAGRAPH,PG,pa,at,paragraph+1"/>
    <w:basedOn w:val="BodyTextIndent"/>
    <w:link w:val="ParagraphChar"/>
    <w:qFormat/>
    <w:rsid w:val="00CD3245"/>
    <w:pPr>
      <w:numPr>
        <w:ilvl w:val="1"/>
        <w:numId w:val="6"/>
      </w:numPr>
      <w:spacing w:before="120"/>
      <w:jc w:val="both"/>
      <w:outlineLvl w:val="1"/>
    </w:pPr>
  </w:style>
  <w:style w:type="paragraph" w:customStyle="1" w:styleId="RegheadTab">
    <w:name w:val="RegheadTab"/>
    <w:basedOn w:val="FirstHeading"/>
    <w:rsid w:val="00EC15D5"/>
    <w:pPr>
      <w:numPr>
        <w:numId w:val="0"/>
      </w:numPr>
      <w:tabs>
        <w:tab w:val="num" w:pos="504"/>
      </w:tabs>
      <w:spacing w:after="0"/>
      <w:ind w:left="504" w:hanging="504"/>
      <w:jc w:val="center"/>
    </w:pPr>
  </w:style>
  <w:style w:type="paragraph" w:customStyle="1" w:styleId="SecHeading">
    <w:name w:val="SecHeading"/>
    <w:basedOn w:val="Normal"/>
    <w:next w:val="Paragraph"/>
    <w:rsid w:val="00CD3245"/>
    <w:pPr>
      <w:keepNext/>
      <w:numPr>
        <w:ilvl w:val="1"/>
        <w:numId w:val="5"/>
      </w:numPr>
      <w:tabs>
        <w:tab w:val="clear" w:pos="5400"/>
        <w:tab w:val="num" w:pos="1296"/>
      </w:tabs>
      <w:spacing w:before="120" w:after="120"/>
      <w:ind w:left="1296"/>
    </w:pPr>
    <w:rPr>
      <w:b/>
    </w:rPr>
  </w:style>
  <w:style w:type="paragraph" w:customStyle="1" w:styleId="SubHeading1">
    <w:name w:val="SubHeading1"/>
    <w:basedOn w:val="SecHeading"/>
    <w:rsid w:val="00CD3245"/>
    <w:pPr>
      <w:numPr>
        <w:ilvl w:val="2"/>
      </w:numPr>
      <w:tabs>
        <w:tab w:val="clear" w:pos="5976"/>
        <w:tab w:val="num" w:pos="1872"/>
      </w:tabs>
      <w:ind w:left="1872"/>
    </w:pPr>
  </w:style>
  <w:style w:type="paragraph" w:customStyle="1" w:styleId="Subheading2">
    <w:name w:val="Subheading2"/>
    <w:basedOn w:val="SecHeading"/>
    <w:rsid w:val="00CD3245"/>
    <w:pPr>
      <w:numPr>
        <w:ilvl w:val="3"/>
      </w:numPr>
      <w:tabs>
        <w:tab w:val="clear" w:pos="6480"/>
        <w:tab w:val="num" w:pos="2376"/>
      </w:tabs>
      <w:ind w:left="2376"/>
    </w:pPr>
  </w:style>
  <w:style w:type="paragraph" w:customStyle="1" w:styleId="subpar">
    <w:name w:val="subpar"/>
    <w:basedOn w:val="BodyTextIndent3"/>
    <w:rsid w:val="00CD3245"/>
    <w:pPr>
      <w:numPr>
        <w:ilvl w:val="2"/>
        <w:numId w:val="6"/>
      </w:numPr>
      <w:tabs>
        <w:tab w:val="clear" w:pos="3456"/>
        <w:tab w:val="num" w:pos="1152"/>
      </w:tabs>
      <w:spacing w:before="120"/>
      <w:ind w:left="1152"/>
      <w:jc w:val="both"/>
      <w:outlineLvl w:val="2"/>
    </w:pPr>
  </w:style>
  <w:style w:type="paragraph" w:customStyle="1" w:styleId="SubSubPar">
    <w:name w:val="SubSubPar"/>
    <w:basedOn w:val="subpar"/>
    <w:uiPriority w:val="99"/>
    <w:rsid w:val="00CD3245"/>
    <w:pPr>
      <w:numPr>
        <w:ilvl w:val="3"/>
      </w:numPr>
      <w:tabs>
        <w:tab w:val="clear" w:pos="3888"/>
        <w:tab w:val="left" w:pos="0"/>
        <w:tab w:val="num" w:pos="1296"/>
      </w:tabs>
      <w:ind w:left="1296"/>
    </w:pPr>
  </w:style>
  <w:style w:type="paragraph" w:styleId="Title">
    <w:name w:val="Title"/>
    <w:basedOn w:val="Normal"/>
    <w:qFormat/>
    <w:rsid w:val="00EC15D5"/>
    <w:pPr>
      <w:tabs>
        <w:tab w:val="left" w:pos="1440"/>
        <w:tab w:val="left" w:pos="3060"/>
      </w:tabs>
      <w:jc w:val="center"/>
      <w:outlineLvl w:val="0"/>
    </w:pPr>
  </w:style>
  <w:style w:type="paragraph" w:styleId="TOC1">
    <w:name w:val="toc 1"/>
    <w:basedOn w:val="Normal"/>
    <w:next w:val="Normal"/>
    <w:autoRedefine/>
    <w:uiPriority w:val="39"/>
    <w:rsid w:val="0045688F"/>
    <w:pPr>
      <w:tabs>
        <w:tab w:val="left" w:pos="540"/>
        <w:tab w:val="right" w:leader="dot" w:pos="8640"/>
      </w:tabs>
      <w:spacing w:before="240" w:after="240"/>
      <w:ind w:left="547" w:hanging="547"/>
    </w:pPr>
    <w:rPr>
      <w:rFonts w:ascii="Arial" w:hAnsi="Arial" w:cs="Arial"/>
      <w:smallCaps/>
      <w:noProof/>
      <w:sz w:val="22"/>
    </w:rPr>
  </w:style>
  <w:style w:type="paragraph" w:styleId="TOC2">
    <w:name w:val="toc 2"/>
    <w:basedOn w:val="Normal"/>
    <w:next w:val="Normal"/>
    <w:autoRedefine/>
    <w:semiHidden/>
    <w:rsid w:val="00EC15D5"/>
    <w:pPr>
      <w:tabs>
        <w:tab w:val="left" w:pos="540"/>
        <w:tab w:val="left" w:pos="600"/>
        <w:tab w:val="left" w:pos="1166"/>
        <w:tab w:val="right" w:leader="dot" w:pos="8640"/>
        <w:tab w:val="right" w:leader="dot" w:pos="8741"/>
      </w:tabs>
      <w:ind w:left="1166" w:hanging="605"/>
    </w:pPr>
    <w:rPr>
      <w:rFonts w:ascii="Arial" w:hAnsi="Arial" w:cs="Arial"/>
      <w:noProof/>
      <w:sz w:val="22"/>
      <w:szCs w:val="24"/>
    </w:rPr>
  </w:style>
  <w:style w:type="paragraph" w:styleId="TOC3">
    <w:name w:val="toc 3"/>
    <w:basedOn w:val="Normal"/>
    <w:next w:val="Normal"/>
    <w:autoRedefine/>
    <w:semiHidden/>
    <w:rsid w:val="00EC15D5"/>
    <w:pPr>
      <w:tabs>
        <w:tab w:val="left" w:pos="1728"/>
        <w:tab w:val="right" w:leader="dot" w:pos="8640"/>
      </w:tabs>
      <w:ind w:left="1714" w:hanging="562"/>
    </w:pPr>
    <w:rPr>
      <w:rFonts w:ascii="Arial" w:hAnsi="Arial" w:cs="Arial"/>
      <w:noProof/>
      <w:sz w:val="22"/>
    </w:rPr>
  </w:style>
  <w:style w:type="paragraph" w:styleId="TOC4">
    <w:name w:val="toc 4"/>
    <w:basedOn w:val="Normal"/>
    <w:next w:val="Normal"/>
    <w:autoRedefine/>
    <w:semiHidden/>
    <w:rsid w:val="00EC15D5"/>
    <w:pPr>
      <w:ind w:left="400"/>
    </w:pPr>
  </w:style>
  <w:style w:type="paragraph" w:styleId="TOC5">
    <w:name w:val="toc 5"/>
    <w:basedOn w:val="Normal"/>
    <w:next w:val="Normal"/>
    <w:autoRedefine/>
    <w:semiHidden/>
    <w:rsid w:val="00EC15D5"/>
    <w:pPr>
      <w:ind w:left="600"/>
    </w:pPr>
  </w:style>
  <w:style w:type="paragraph" w:styleId="TOC6">
    <w:name w:val="toc 6"/>
    <w:basedOn w:val="Normal"/>
    <w:next w:val="Normal"/>
    <w:autoRedefine/>
    <w:semiHidden/>
    <w:rsid w:val="00EC15D5"/>
    <w:pPr>
      <w:ind w:left="800"/>
    </w:pPr>
  </w:style>
  <w:style w:type="paragraph" w:styleId="TOC7">
    <w:name w:val="toc 7"/>
    <w:basedOn w:val="Normal"/>
    <w:next w:val="Normal"/>
    <w:autoRedefine/>
    <w:semiHidden/>
    <w:rsid w:val="00EC15D5"/>
    <w:pPr>
      <w:ind w:left="1000"/>
    </w:pPr>
  </w:style>
  <w:style w:type="paragraph" w:styleId="TOC8">
    <w:name w:val="toc 8"/>
    <w:basedOn w:val="Normal"/>
    <w:next w:val="Normal"/>
    <w:autoRedefine/>
    <w:semiHidden/>
    <w:rsid w:val="00EC15D5"/>
    <w:pPr>
      <w:ind w:left="1200"/>
    </w:pPr>
  </w:style>
  <w:style w:type="paragraph" w:styleId="TOC9">
    <w:name w:val="toc 9"/>
    <w:basedOn w:val="Normal"/>
    <w:next w:val="Normal"/>
    <w:autoRedefine/>
    <w:semiHidden/>
    <w:rsid w:val="00EC15D5"/>
    <w:pPr>
      <w:ind w:left="1400"/>
    </w:pPr>
  </w:style>
  <w:style w:type="character" w:styleId="Hyperlink">
    <w:name w:val="Hyperlink"/>
    <w:basedOn w:val="DefaultParagraphFont"/>
    <w:rsid w:val="00EC15D5"/>
    <w:rPr>
      <w:color w:val="0000FF"/>
      <w:u w:val="single"/>
    </w:rPr>
  </w:style>
  <w:style w:type="character" w:styleId="FollowedHyperlink">
    <w:name w:val="FollowedHyperlink"/>
    <w:basedOn w:val="DefaultParagraphFont"/>
    <w:rsid w:val="00EC15D5"/>
    <w:rPr>
      <w:color w:val="800080"/>
      <w:u w:val="single"/>
    </w:rPr>
  </w:style>
  <w:style w:type="paragraph" w:styleId="BodyText3">
    <w:name w:val="Body Text 3"/>
    <w:basedOn w:val="Normal"/>
    <w:rsid w:val="00EC15D5"/>
    <w:rPr>
      <w:rFonts w:ascii="Palatino Linotype" w:hAnsi="Palatino Linotype"/>
      <w:sz w:val="22"/>
    </w:rPr>
  </w:style>
  <w:style w:type="character" w:styleId="FootnoteReference">
    <w:name w:val="footnote reference"/>
    <w:aliases w:val="Fußnotenzeichen DISS,16 Point,Superscript 6 Point,ftref,Footnote Reference Number,Footnote,BVI fnr,Ref,de nota al pie,Normal + Font:9 Point,Superscript 3 Point Times,FC,SUPERS,EN Footnote Reference,number, BVI fnr,Знак сноски 1,R,Re"/>
    <w:basedOn w:val="DefaultParagraphFont"/>
    <w:link w:val="Char2"/>
    <w:uiPriority w:val="99"/>
    <w:qFormat/>
    <w:rsid w:val="00EC15D5"/>
    <w:rPr>
      <w:vertAlign w:val="superscript"/>
    </w:rPr>
  </w:style>
  <w:style w:type="paragraph" w:styleId="Subtitle">
    <w:name w:val="Subtitle"/>
    <w:basedOn w:val="Normal"/>
    <w:qFormat/>
    <w:rsid w:val="00EC15D5"/>
    <w:pPr>
      <w:jc w:val="center"/>
    </w:pPr>
    <w:rPr>
      <w:b/>
      <w:bCs/>
      <w:sz w:val="28"/>
      <w:szCs w:val="24"/>
    </w:rPr>
  </w:style>
  <w:style w:type="paragraph" w:customStyle="1" w:styleId="xl29">
    <w:name w:val="xl29"/>
    <w:basedOn w:val="Normal"/>
    <w:rsid w:val="00EC15D5"/>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EC15D5"/>
    <w:rPr>
      <w:rFonts w:ascii="Tahoma" w:hAnsi="Tahoma" w:cs="Tahoma"/>
      <w:sz w:val="16"/>
      <w:szCs w:val="16"/>
    </w:rPr>
  </w:style>
  <w:style w:type="paragraph" w:styleId="BalloonText">
    <w:name w:val="Balloon Text"/>
    <w:basedOn w:val="Normal"/>
    <w:semiHidden/>
    <w:rsid w:val="00D4145C"/>
    <w:rPr>
      <w:rFonts w:ascii="Tahoma" w:hAnsi="Tahoma" w:cs="Tahoma"/>
      <w:sz w:val="16"/>
      <w:szCs w:val="16"/>
    </w:rPr>
  </w:style>
  <w:style w:type="character" w:customStyle="1" w:styleId="ParagraphChar">
    <w:name w:val="Paragraph Char"/>
    <w:aliases w:val="paragraph Char,p Char,PARAGRAPH Char,PG Char,pa Char,at Char"/>
    <w:basedOn w:val="DefaultParagraphFont"/>
    <w:link w:val="Paragraph"/>
    <w:rsid w:val="00CD3245"/>
    <w:rPr>
      <w:sz w:val="24"/>
    </w:rPr>
  </w:style>
  <w:style w:type="character" w:styleId="Emphasis">
    <w:name w:val="Emphasis"/>
    <w:basedOn w:val="DefaultParagraphFont"/>
    <w:qFormat/>
    <w:rsid w:val="003F27D7"/>
    <w:rPr>
      <w:i/>
      <w:iCs/>
    </w:rPr>
  </w:style>
  <w:style w:type="paragraph" w:styleId="ListParagraph">
    <w:name w:val="List Paragraph"/>
    <w:basedOn w:val="Normal"/>
    <w:link w:val="ListParagraphChar"/>
    <w:uiPriority w:val="34"/>
    <w:qFormat/>
    <w:rsid w:val="001F48A4"/>
    <w:pPr>
      <w:ind w:left="720"/>
      <w:contextualSpacing/>
    </w:pPr>
    <w:rPr>
      <w:rFonts w:ascii="Arial" w:hAnsi="Arial"/>
      <w:sz w:val="20"/>
    </w:rPr>
  </w:style>
  <w:style w:type="table" w:styleId="TableGrid">
    <w:name w:val="Table Grid"/>
    <w:basedOn w:val="TableNormal"/>
    <w:rsid w:val="00383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74D84"/>
    <w:rPr>
      <w:sz w:val="24"/>
    </w:rPr>
  </w:style>
  <w:style w:type="paragraph" w:styleId="NormalWeb">
    <w:name w:val="Normal (Web)"/>
    <w:basedOn w:val="Normal"/>
    <w:uiPriority w:val="99"/>
    <w:unhideWhenUsed/>
    <w:rsid w:val="00D37846"/>
    <w:rPr>
      <w:rFonts w:eastAsia="Calibri"/>
      <w:szCs w:val="24"/>
    </w:rPr>
  </w:style>
  <w:style w:type="character" w:styleId="CommentReference">
    <w:name w:val="annotation reference"/>
    <w:basedOn w:val="DefaultParagraphFont"/>
    <w:uiPriority w:val="99"/>
    <w:rsid w:val="00E322F8"/>
    <w:rPr>
      <w:sz w:val="16"/>
      <w:szCs w:val="16"/>
    </w:rPr>
  </w:style>
  <w:style w:type="paragraph" w:styleId="CommentText">
    <w:name w:val="annotation text"/>
    <w:basedOn w:val="Normal"/>
    <w:link w:val="CommentTextChar"/>
    <w:uiPriority w:val="99"/>
    <w:rsid w:val="00E322F8"/>
    <w:rPr>
      <w:sz w:val="20"/>
    </w:rPr>
  </w:style>
  <w:style w:type="character" w:customStyle="1" w:styleId="CommentTextChar">
    <w:name w:val="Comment Text Char"/>
    <w:basedOn w:val="DefaultParagraphFont"/>
    <w:link w:val="CommentText"/>
    <w:uiPriority w:val="99"/>
    <w:rsid w:val="00E322F8"/>
  </w:style>
  <w:style w:type="paragraph" w:styleId="CommentSubject">
    <w:name w:val="annotation subject"/>
    <w:basedOn w:val="CommentText"/>
    <w:next w:val="CommentText"/>
    <w:link w:val="CommentSubjectChar"/>
    <w:rsid w:val="00E322F8"/>
    <w:rPr>
      <w:b/>
      <w:bCs/>
    </w:rPr>
  </w:style>
  <w:style w:type="character" w:customStyle="1" w:styleId="CommentSubjectChar">
    <w:name w:val="Comment Subject Char"/>
    <w:basedOn w:val="CommentTextChar"/>
    <w:link w:val="CommentSubject"/>
    <w:rsid w:val="00E322F8"/>
    <w:rPr>
      <w:b/>
      <w:bCs/>
    </w:rPr>
  </w:style>
  <w:style w:type="character" w:customStyle="1" w:styleId="FootnoteTextChar">
    <w:name w:val="Footnote Text Char"/>
    <w:aliases w:val="fn Char,Texto nota pie IIRSA Char,foottextfra Char,footnote Char,F Char,Car Char,ft Char,Texto Char,nota Char,pie Char,Ref. Char,al Char,F1 Char,texto de nota al pie Char,NOTA AL PIE TESIS PUCP Char,footnote text Char,Geneva 9 Char"/>
    <w:basedOn w:val="DefaultParagraphFont"/>
    <w:link w:val="FootnoteText"/>
    <w:uiPriority w:val="99"/>
    <w:locked/>
    <w:rsid w:val="00CE29A5"/>
    <w:rPr>
      <w:spacing w:val="-3"/>
    </w:rPr>
  </w:style>
  <w:style w:type="paragraph" w:styleId="Revision">
    <w:name w:val="Revision"/>
    <w:hidden/>
    <w:uiPriority w:val="99"/>
    <w:semiHidden/>
    <w:rsid w:val="008E0577"/>
    <w:rPr>
      <w:sz w:val="24"/>
    </w:rPr>
  </w:style>
  <w:style w:type="character" w:customStyle="1" w:styleId="FootnoteTextChar1">
    <w:name w:val="Footnote Text Char1"/>
    <w:aliases w:val="fn Char1,Texto nota pie IIRSA Char1,foottextfra Char1,footnote Char1,F Char1"/>
    <w:basedOn w:val="DefaultParagraphFont"/>
    <w:uiPriority w:val="99"/>
    <w:semiHidden/>
    <w:locked/>
    <w:rsid w:val="0074637A"/>
    <w:rPr>
      <w:rFonts w:cs="Times New Roman"/>
      <w:spacing w:val="-3"/>
      <w:lang w:val="en-US" w:eastAsia="en-US" w:bidi="ar-SA"/>
    </w:rPr>
  </w:style>
  <w:style w:type="character" w:customStyle="1" w:styleId="apple-style-span">
    <w:name w:val="apple-style-span"/>
    <w:basedOn w:val="DefaultParagraphFont"/>
    <w:rsid w:val="005673D0"/>
  </w:style>
  <w:style w:type="character" w:customStyle="1" w:styleId="apple-converted-space">
    <w:name w:val="apple-converted-space"/>
    <w:basedOn w:val="DefaultParagraphFont"/>
    <w:rsid w:val="005673D0"/>
  </w:style>
  <w:style w:type="paragraph" w:customStyle="1" w:styleId="Regtable">
    <w:name w:val="Regtable"/>
    <w:basedOn w:val="Normal"/>
    <w:link w:val="RegtableChar"/>
    <w:rsid w:val="00CD3245"/>
    <w:pPr>
      <w:keepLines/>
      <w:framePr w:wrap="around" w:vAnchor="text" w:hAnchor="text" w:y="1"/>
      <w:spacing w:before="20" w:after="20"/>
    </w:pPr>
    <w:rPr>
      <w:sz w:val="20"/>
      <w:lang w:val="es-ES_tradnl"/>
    </w:rPr>
  </w:style>
  <w:style w:type="character" w:customStyle="1" w:styleId="RegtableChar">
    <w:name w:val="Regtable Char"/>
    <w:basedOn w:val="DefaultParagraphFont"/>
    <w:link w:val="Regtable"/>
    <w:rsid w:val="00CD3245"/>
    <w:rPr>
      <w:lang w:val="es-ES_tradnl"/>
    </w:rPr>
  </w:style>
  <w:style w:type="paragraph" w:customStyle="1" w:styleId="TableTitle">
    <w:name w:val="TableTitle"/>
    <w:basedOn w:val="Normal"/>
    <w:link w:val="TableTitleChar"/>
    <w:rsid w:val="00CD3245"/>
    <w:pPr>
      <w:keepNext/>
      <w:framePr w:wrap="around" w:vAnchor="text" w:hAnchor="text" w:y="1"/>
      <w:spacing w:before="20" w:after="20"/>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CD3245"/>
    <w:rPr>
      <w:rFonts w:ascii="Times New Roman Bold" w:hAnsi="Times New Roman Bold"/>
      <w:b/>
      <w:spacing w:val="-3"/>
      <w:lang w:val="es-ES_tradnl"/>
    </w:rPr>
  </w:style>
  <w:style w:type="character" w:styleId="UnresolvedMention">
    <w:name w:val="Unresolved Mention"/>
    <w:basedOn w:val="DefaultParagraphFont"/>
    <w:uiPriority w:val="99"/>
    <w:semiHidden/>
    <w:unhideWhenUsed/>
    <w:rsid w:val="00014DFB"/>
    <w:rPr>
      <w:color w:val="808080"/>
      <w:shd w:val="clear" w:color="auto" w:fill="E6E6E6"/>
    </w:rPr>
  </w:style>
  <w:style w:type="character" w:customStyle="1" w:styleId="HeaderChar">
    <w:name w:val="Header Char"/>
    <w:basedOn w:val="DefaultParagraphFont"/>
    <w:link w:val="Header"/>
    <w:uiPriority w:val="99"/>
    <w:rsid w:val="004544EA"/>
    <w:rPr>
      <w:sz w:val="24"/>
    </w:rPr>
  </w:style>
  <w:style w:type="character" w:customStyle="1" w:styleId="ListParagraphChar">
    <w:name w:val="List Paragraph Char"/>
    <w:link w:val="ListParagraph"/>
    <w:uiPriority w:val="34"/>
    <w:locked/>
    <w:rsid w:val="00B11B6A"/>
    <w:rPr>
      <w:rFonts w:ascii="Arial" w:hAnsi="Arial"/>
    </w:rPr>
  </w:style>
  <w:style w:type="numbering" w:customStyle="1" w:styleId="Style1">
    <w:name w:val="Style1"/>
    <w:uiPriority w:val="99"/>
    <w:rsid w:val="0007696E"/>
    <w:pPr>
      <w:numPr>
        <w:numId w:val="12"/>
      </w:numPr>
    </w:pPr>
  </w:style>
  <w:style w:type="paragraph" w:styleId="EndnoteText">
    <w:name w:val="endnote text"/>
    <w:basedOn w:val="Normal"/>
    <w:link w:val="EndnoteTextChar"/>
    <w:semiHidden/>
    <w:unhideWhenUsed/>
    <w:rsid w:val="00174AAD"/>
    <w:rPr>
      <w:sz w:val="20"/>
    </w:rPr>
  </w:style>
  <w:style w:type="character" w:customStyle="1" w:styleId="EndnoteTextChar">
    <w:name w:val="Endnote Text Char"/>
    <w:basedOn w:val="DefaultParagraphFont"/>
    <w:link w:val="EndnoteText"/>
    <w:semiHidden/>
    <w:rsid w:val="00174AAD"/>
  </w:style>
  <w:style w:type="character" w:styleId="EndnoteReference">
    <w:name w:val="endnote reference"/>
    <w:basedOn w:val="DefaultParagraphFont"/>
    <w:semiHidden/>
    <w:unhideWhenUsed/>
    <w:rsid w:val="00174AAD"/>
    <w:rPr>
      <w:vertAlign w:val="superscript"/>
    </w:rPr>
  </w:style>
  <w:style w:type="character" w:styleId="PlaceholderText">
    <w:name w:val="Placeholder Text"/>
    <w:basedOn w:val="DefaultParagraphFont"/>
    <w:uiPriority w:val="99"/>
    <w:semiHidden/>
    <w:rsid w:val="00174AAD"/>
    <w:rPr>
      <w:color w:val="808080"/>
    </w:rPr>
  </w:style>
  <w:style w:type="character" w:customStyle="1" w:styleId="A9">
    <w:name w:val="A9"/>
    <w:uiPriority w:val="99"/>
    <w:rsid w:val="00D2745C"/>
    <w:rPr>
      <w:rFonts w:cs="Helvetica Neue"/>
      <w:color w:val="000000"/>
      <w:sz w:val="20"/>
      <w:szCs w:val="20"/>
    </w:rPr>
  </w:style>
  <w:style w:type="paragraph" w:customStyle="1" w:styleId="Char2">
    <w:name w:val="Char2"/>
    <w:basedOn w:val="Normal"/>
    <w:link w:val="FootnoteReference"/>
    <w:uiPriority w:val="99"/>
    <w:rsid w:val="00C75BF4"/>
    <w:pPr>
      <w:spacing w:after="160" w:line="240" w:lineRule="exact"/>
    </w:pPr>
    <w:rPr>
      <w:sz w:val="20"/>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rsid w:val="008F17B6"/>
    <w:pPr>
      <w:spacing w:after="160" w:line="240" w:lineRule="exact"/>
    </w:pPr>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7649">
      <w:bodyDiv w:val="1"/>
      <w:marLeft w:val="0"/>
      <w:marRight w:val="0"/>
      <w:marTop w:val="0"/>
      <w:marBottom w:val="0"/>
      <w:divBdr>
        <w:top w:val="none" w:sz="0" w:space="0" w:color="auto"/>
        <w:left w:val="none" w:sz="0" w:space="0" w:color="auto"/>
        <w:bottom w:val="none" w:sz="0" w:space="0" w:color="auto"/>
        <w:right w:val="none" w:sz="0" w:space="0" w:color="auto"/>
      </w:divBdr>
    </w:div>
    <w:div w:id="91165377">
      <w:bodyDiv w:val="1"/>
      <w:marLeft w:val="0"/>
      <w:marRight w:val="0"/>
      <w:marTop w:val="0"/>
      <w:marBottom w:val="0"/>
      <w:divBdr>
        <w:top w:val="none" w:sz="0" w:space="0" w:color="auto"/>
        <w:left w:val="none" w:sz="0" w:space="0" w:color="auto"/>
        <w:bottom w:val="none" w:sz="0" w:space="0" w:color="auto"/>
        <w:right w:val="none" w:sz="0" w:space="0" w:color="auto"/>
      </w:divBdr>
    </w:div>
    <w:div w:id="119348329">
      <w:bodyDiv w:val="1"/>
      <w:marLeft w:val="0"/>
      <w:marRight w:val="0"/>
      <w:marTop w:val="0"/>
      <w:marBottom w:val="0"/>
      <w:divBdr>
        <w:top w:val="none" w:sz="0" w:space="0" w:color="auto"/>
        <w:left w:val="none" w:sz="0" w:space="0" w:color="auto"/>
        <w:bottom w:val="none" w:sz="0" w:space="0" w:color="auto"/>
        <w:right w:val="none" w:sz="0" w:space="0" w:color="auto"/>
      </w:divBdr>
    </w:div>
    <w:div w:id="142041459">
      <w:bodyDiv w:val="1"/>
      <w:marLeft w:val="0"/>
      <w:marRight w:val="0"/>
      <w:marTop w:val="0"/>
      <w:marBottom w:val="0"/>
      <w:divBdr>
        <w:top w:val="none" w:sz="0" w:space="0" w:color="auto"/>
        <w:left w:val="none" w:sz="0" w:space="0" w:color="auto"/>
        <w:bottom w:val="none" w:sz="0" w:space="0" w:color="auto"/>
        <w:right w:val="none" w:sz="0" w:space="0" w:color="auto"/>
      </w:divBdr>
    </w:div>
    <w:div w:id="223958067">
      <w:bodyDiv w:val="1"/>
      <w:marLeft w:val="0"/>
      <w:marRight w:val="0"/>
      <w:marTop w:val="0"/>
      <w:marBottom w:val="0"/>
      <w:divBdr>
        <w:top w:val="none" w:sz="0" w:space="0" w:color="auto"/>
        <w:left w:val="none" w:sz="0" w:space="0" w:color="auto"/>
        <w:bottom w:val="none" w:sz="0" w:space="0" w:color="auto"/>
        <w:right w:val="none" w:sz="0" w:space="0" w:color="auto"/>
      </w:divBdr>
    </w:div>
    <w:div w:id="276761206">
      <w:bodyDiv w:val="1"/>
      <w:marLeft w:val="0"/>
      <w:marRight w:val="0"/>
      <w:marTop w:val="0"/>
      <w:marBottom w:val="0"/>
      <w:divBdr>
        <w:top w:val="none" w:sz="0" w:space="0" w:color="auto"/>
        <w:left w:val="none" w:sz="0" w:space="0" w:color="auto"/>
        <w:bottom w:val="none" w:sz="0" w:space="0" w:color="auto"/>
        <w:right w:val="none" w:sz="0" w:space="0" w:color="auto"/>
      </w:divBdr>
    </w:div>
    <w:div w:id="478226342">
      <w:bodyDiv w:val="1"/>
      <w:marLeft w:val="0"/>
      <w:marRight w:val="0"/>
      <w:marTop w:val="0"/>
      <w:marBottom w:val="0"/>
      <w:divBdr>
        <w:top w:val="none" w:sz="0" w:space="0" w:color="auto"/>
        <w:left w:val="none" w:sz="0" w:space="0" w:color="auto"/>
        <w:bottom w:val="none" w:sz="0" w:space="0" w:color="auto"/>
        <w:right w:val="none" w:sz="0" w:space="0" w:color="auto"/>
      </w:divBdr>
    </w:div>
    <w:div w:id="482241890">
      <w:bodyDiv w:val="1"/>
      <w:marLeft w:val="0"/>
      <w:marRight w:val="0"/>
      <w:marTop w:val="0"/>
      <w:marBottom w:val="0"/>
      <w:divBdr>
        <w:top w:val="none" w:sz="0" w:space="0" w:color="auto"/>
        <w:left w:val="none" w:sz="0" w:space="0" w:color="auto"/>
        <w:bottom w:val="none" w:sz="0" w:space="0" w:color="auto"/>
        <w:right w:val="none" w:sz="0" w:space="0" w:color="auto"/>
      </w:divBdr>
      <w:divsChild>
        <w:div w:id="1788951">
          <w:marLeft w:val="300"/>
          <w:marRight w:val="0"/>
          <w:marTop w:val="0"/>
          <w:marBottom w:val="0"/>
          <w:divBdr>
            <w:top w:val="none" w:sz="0" w:space="0" w:color="auto"/>
            <w:left w:val="none" w:sz="0" w:space="0" w:color="auto"/>
            <w:bottom w:val="none" w:sz="0" w:space="0" w:color="auto"/>
            <w:right w:val="none" w:sz="0" w:space="0" w:color="auto"/>
          </w:divBdr>
          <w:divsChild>
            <w:div w:id="62011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70678">
      <w:bodyDiv w:val="1"/>
      <w:marLeft w:val="0"/>
      <w:marRight w:val="0"/>
      <w:marTop w:val="0"/>
      <w:marBottom w:val="0"/>
      <w:divBdr>
        <w:top w:val="none" w:sz="0" w:space="0" w:color="auto"/>
        <w:left w:val="none" w:sz="0" w:space="0" w:color="auto"/>
        <w:bottom w:val="none" w:sz="0" w:space="0" w:color="auto"/>
        <w:right w:val="none" w:sz="0" w:space="0" w:color="auto"/>
      </w:divBdr>
    </w:div>
    <w:div w:id="1021317409">
      <w:bodyDiv w:val="1"/>
      <w:marLeft w:val="0"/>
      <w:marRight w:val="0"/>
      <w:marTop w:val="0"/>
      <w:marBottom w:val="0"/>
      <w:divBdr>
        <w:top w:val="none" w:sz="0" w:space="0" w:color="auto"/>
        <w:left w:val="none" w:sz="0" w:space="0" w:color="auto"/>
        <w:bottom w:val="none" w:sz="0" w:space="0" w:color="auto"/>
        <w:right w:val="none" w:sz="0" w:space="0" w:color="auto"/>
      </w:divBdr>
    </w:div>
    <w:div w:id="1026370738">
      <w:bodyDiv w:val="1"/>
      <w:marLeft w:val="0"/>
      <w:marRight w:val="0"/>
      <w:marTop w:val="0"/>
      <w:marBottom w:val="0"/>
      <w:divBdr>
        <w:top w:val="none" w:sz="0" w:space="0" w:color="auto"/>
        <w:left w:val="none" w:sz="0" w:space="0" w:color="auto"/>
        <w:bottom w:val="none" w:sz="0" w:space="0" w:color="auto"/>
        <w:right w:val="none" w:sz="0" w:space="0" w:color="auto"/>
      </w:divBdr>
    </w:div>
    <w:div w:id="1245458336">
      <w:bodyDiv w:val="1"/>
      <w:marLeft w:val="0"/>
      <w:marRight w:val="0"/>
      <w:marTop w:val="0"/>
      <w:marBottom w:val="0"/>
      <w:divBdr>
        <w:top w:val="none" w:sz="0" w:space="0" w:color="auto"/>
        <w:left w:val="none" w:sz="0" w:space="0" w:color="auto"/>
        <w:bottom w:val="none" w:sz="0" w:space="0" w:color="auto"/>
        <w:right w:val="none" w:sz="0" w:space="0" w:color="auto"/>
      </w:divBdr>
    </w:div>
    <w:div w:id="1342122783">
      <w:bodyDiv w:val="1"/>
      <w:marLeft w:val="0"/>
      <w:marRight w:val="0"/>
      <w:marTop w:val="0"/>
      <w:marBottom w:val="0"/>
      <w:divBdr>
        <w:top w:val="none" w:sz="0" w:space="0" w:color="auto"/>
        <w:left w:val="none" w:sz="0" w:space="0" w:color="auto"/>
        <w:bottom w:val="none" w:sz="0" w:space="0" w:color="auto"/>
        <w:right w:val="none" w:sz="0" w:space="0" w:color="auto"/>
      </w:divBdr>
    </w:div>
    <w:div w:id="1483691349">
      <w:bodyDiv w:val="1"/>
      <w:marLeft w:val="0"/>
      <w:marRight w:val="0"/>
      <w:marTop w:val="0"/>
      <w:marBottom w:val="0"/>
      <w:divBdr>
        <w:top w:val="none" w:sz="0" w:space="0" w:color="auto"/>
        <w:left w:val="none" w:sz="0" w:space="0" w:color="auto"/>
        <w:bottom w:val="none" w:sz="0" w:space="0" w:color="auto"/>
        <w:right w:val="none" w:sz="0" w:space="0" w:color="auto"/>
      </w:divBdr>
    </w:div>
    <w:div w:id="1491869973">
      <w:bodyDiv w:val="1"/>
      <w:marLeft w:val="0"/>
      <w:marRight w:val="0"/>
      <w:marTop w:val="0"/>
      <w:marBottom w:val="0"/>
      <w:divBdr>
        <w:top w:val="none" w:sz="0" w:space="0" w:color="auto"/>
        <w:left w:val="none" w:sz="0" w:space="0" w:color="auto"/>
        <w:bottom w:val="none" w:sz="0" w:space="0" w:color="auto"/>
        <w:right w:val="none" w:sz="0" w:space="0" w:color="auto"/>
      </w:divBdr>
    </w:div>
    <w:div w:id="1595896414">
      <w:bodyDiv w:val="1"/>
      <w:marLeft w:val="0"/>
      <w:marRight w:val="0"/>
      <w:marTop w:val="0"/>
      <w:marBottom w:val="0"/>
      <w:divBdr>
        <w:top w:val="none" w:sz="0" w:space="0" w:color="auto"/>
        <w:left w:val="none" w:sz="0" w:space="0" w:color="auto"/>
        <w:bottom w:val="none" w:sz="0" w:space="0" w:color="auto"/>
        <w:right w:val="none" w:sz="0" w:space="0" w:color="auto"/>
      </w:divBdr>
    </w:div>
    <w:div w:id="1668702120">
      <w:bodyDiv w:val="1"/>
      <w:marLeft w:val="0"/>
      <w:marRight w:val="0"/>
      <w:marTop w:val="0"/>
      <w:marBottom w:val="0"/>
      <w:divBdr>
        <w:top w:val="none" w:sz="0" w:space="0" w:color="auto"/>
        <w:left w:val="none" w:sz="0" w:space="0" w:color="auto"/>
        <w:bottom w:val="none" w:sz="0" w:space="0" w:color="auto"/>
        <w:right w:val="none" w:sz="0" w:space="0" w:color="auto"/>
      </w:divBdr>
    </w:div>
    <w:div w:id="1812670026">
      <w:bodyDiv w:val="1"/>
      <w:marLeft w:val="0"/>
      <w:marRight w:val="0"/>
      <w:marTop w:val="0"/>
      <w:marBottom w:val="0"/>
      <w:divBdr>
        <w:top w:val="none" w:sz="0" w:space="0" w:color="auto"/>
        <w:left w:val="none" w:sz="0" w:space="0" w:color="auto"/>
        <w:bottom w:val="none" w:sz="0" w:space="0" w:color="auto"/>
        <w:right w:val="none" w:sz="0" w:space="0" w:color="auto"/>
      </w:divBdr>
    </w:div>
    <w:div w:id="1835102459">
      <w:bodyDiv w:val="1"/>
      <w:marLeft w:val="0"/>
      <w:marRight w:val="0"/>
      <w:marTop w:val="0"/>
      <w:marBottom w:val="0"/>
      <w:divBdr>
        <w:top w:val="none" w:sz="0" w:space="0" w:color="auto"/>
        <w:left w:val="none" w:sz="0" w:space="0" w:color="auto"/>
        <w:bottom w:val="none" w:sz="0" w:space="0" w:color="auto"/>
        <w:right w:val="none" w:sz="0" w:space="0" w:color="auto"/>
      </w:divBdr>
    </w:div>
    <w:div w:id="1838302210">
      <w:bodyDiv w:val="1"/>
      <w:marLeft w:val="0"/>
      <w:marRight w:val="0"/>
      <w:marTop w:val="0"/>
      <w:marBottom w:val="0"/>
      <w:divBdr>
        <w:top w:val="none" w:sz="0" w:space="0" w:color="auto"/>
        <w:left w:val="none" w:sz="0" w:space="0" w:color="auto"/>
        <w:bottom w:val="none" w:sz="0" w:space="0" w:color="auto"/>
        <w:right w:val="none" w:sz="0" w:space="0" w:color="auto"/>
      </w:divBdr>
    </w:div>
    <w:div w:id="1858080875">
      <w:bodyDiv w:val="1"/>
      <w:marLeft w:val="0"/>
      <w:marRight w:val="0"/>
      <w:marTop w:val="0"/>
      <w:marBottom w:val="0"/>
      <w:divBdr>
        <w:top w:val="none" w:sz="0" w:space="0" w:color="auto"/>
        <w:left w:val="none" w:sz="0" w:space="0" w:color="auto"/>
        <w:bottom w:val="none" w:sz="0" w:space="0" w:color="auto"/>
        <w:right w:val="none" w:sz="0" w:space="0" w:color="auto"/>
      </w:divBdr>
      <w:divsChild>
        <w:div w:id="278074416">
          <w:marLeft w:val="547"/>
          <w:marRight w:val="0"/>
          <w:marTop w:val="77"/>
          <w:marBottom w:val="0"/>
          <w:divBdr>
            <w:top w:val="none" w:sz="0" w:space="0" w:color="auto"/>
            <w:left w:val="none" w:sz="0" w:space="0" w:color="auto"/>
            <w:bottom w:val="none" w:sz="0" w:space="0" w:color="auto"/>
            <w:right w:val="none" w:sz="0" w:space="0" w:color="auto"/>
          </w:divBdr>
        </w:div>
        <w:div w:id="373427808">
          <w:marLeft w:val="547"/>
          <w:marRight w:val="0"/>
          <w:marTop w:val="77"/>
          <w:marBottom w:val="0"/>
          <w:divBdr>
            <w:top w:val="none" w:sz="0" w:space="0" w:color="auto"/>
            <w:left w:val="none" w:sz="0" w:space="0" w:color="auto"/>
            <w:bottom w:val="none" w:sz="0" w:space="0" w:color="auto"/>
            <w:right w:val="none" w:sz="0" w:space="0" w:color="auto"/>
          </w:divBdr>
        </w:div>
        <w:div w:id="483006385">
          <w:marLeft w:val="547"/>
          <w:marRight w:val="0"/>
          <w:marTop w:val="77"/>
          <w:marBottom w:val="0"/>
          <w:divBdr>
            <w:top w:val="none" w:sz="0" w:space="0" w:color="auto"/>
            <w:left w:val="none" w:sz="0" w:space="0" w:color="auto"/>
            <w:bottom w:val="none" w:sz="0" w:space="0" w:color="auto"/>
            <w:right w:val="none" w:sz="0" w:space="0" w:color="auto"/>
          </w:divBdr>
        </w:div>
        <w:div w:id="1994410989">
          <w:marLeft w:val="547"/>
          <w:marRight w:val="0"/>
          <w:marTop w:val="77"/>
          <w:marBottom w:val="0"/>
          <w:divBdr>
            <w:top w:val="none" w:sz="0" w:space="0" w:color="auto"/>
            <w:left w:val="none" w:sz="0" w:space="0" w:color="auto"/>
            <w:bottom w:val="none" w:sz="0" w:space="0" w:color="auto"/>
            <w:right w:val="none" w:sz="0" w:space="0" w:color="auto"/>
          </w:divBdr>
        </w:div>
        <w:div w:id="2092775542">
          <w:marLeft w:val="547"/>
          <w:marRight w:val="0"/>
          <w:marTop w:val="77"/>
          <w:marBottom w:val="0"/>
          <w:divBdr>
            <w:top w:val="none" w:sz="0" w:space="0" w:color="auto"/>
            <w:left w:val="none" w:sz="0" w:space="0" w:color="auto"/>
            <w:bottom w:val="none" w:sz="0" w:space="0" w:color="auto"/>
            <w:right w:val="none" w:sz="0" w:space="0" w:color="auto"/>
          </w:divBdr>
        </w:div>
        <w:div w:id="2100372486">
          <w:marLeft w:val="547"/>
          <w:marRight w:val="0"/>
          <w:marTop w:val="77"/>
          <w:marBottom w:val="0"/>
          <w:divBdr>
            <w:top w:val="none" w:sz="0" w:space="0" w:color="auto"/>
            <w:left w:val="none" w:sz="0" w:space="0" w:color="auto"/>
            <w:bottom w:val="none" w:sz="0" w:space="0" w:color="auto"/>
            <w:right w:val="none" w:sz="0" w:space="0" w:color="auto"/>
          </w:divBdr>
        </w:div>
        <w:div w:id="2104181682">
          <w:marLeft w:val="547"/>
          <w:marRight w:val="0"/>
          <w:marTop w:val="77"/>
          <w:marBottom w:val="0"/>
          <w:divBdr>
            <w:top w:val="none" w:sz="0" w:space="0" w:color="auto"/>
            <w:left w:val="none" w:sz="0" w:space="0" w:color="auto"/>
            <w:bottom w:val="none" w:sz="0" w:space="0" w:color="auto"/>
            <w:right w:val="none" w:sz="0" w:space="0" w:color="auto"/>
          </w:divBdr>
        </w:div>
        <w:div w:id="2111507089">
          <w:marLeft w:val="547"/>
          <w:marRight w:val="0"/>
          <w:marTop w:val="77"/>
          <w:marBottom w:val="0"/>
          <w:divBdr>
            <w:top w:val="none" w:sz="0" w:space="0" w:color="auto"/>
            <w:left w:val="none" w:sz="0" w:space="0" w:color="auto"/>
            <w:bottom w:val="none" w:sz="0" w:space="0" w:color="auto"/>
            <w:right w:val="none" w:sz="0" w:space="0" w:color="auto"/>
          </w:divBdr>
        </w:div>
      </w:divsChild>
    </w:div>
    <w:div w:id="201098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pgrd-copeco.gob.hn/wp-content/uploads/2018/11/POLITICA-NACIONAL-GR.pd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pgrd-copeco.gob.hn/wp-content/uploads/2019/04/Ley-Sinager.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observatorioplanificacion.cepal.org/sites/default/files/plan/files/Plan%20Estrate%CC%81gico%20de%20Gobierno%202018-2022%20%28PR4%29_0.pdf" TargetMode="Externa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reliefweb.int/sites/reliefweb.int/files/resources/HN-PNGIRH_2014-19_Version_Final-COPECO-2017060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F047C2500CC594AA99269ABC2BE8DDB" ma:contentTypeVersion="0" ma:contentTypeDescription="A content type to manage public (operations) IDB documents" ma:contentTypeScope="" ma:versionID="712655b0b8917f6dfe32cdcfada45aa5">
  <xsd:schema xmlns:xsd="http://www.w3.org/2001/XMLSchema" xmlns:xs="http://www.w3.org/2001/XMLSchema" xmlns:p="http://schemas.microsoft.com/office/2006/metadata/properties" xmlns:ns2="cdc7663a-08f0-4737-9e8c-148ce897a09c" targetNamespace="http://schemas.microsoft.com/office/2006/metadata/properties" ma:root="true" ma:fieldsID="93231262c1b4fc7adaa4168d3abbbc1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R0002166885</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Gaggero, Annabella</Document_x0020_Author>
    <_dlc_DocId xmlns="cdc7663a-08f0-4737-9e8c-148ce897a09c">EZSHARE-1392212206-26</_dlc_DocId>
    <Operation_x0020_Type xmlns="cdc7663a-08f0-4737-9e8c-148ce897a09c">Container</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28</Value>
      <Value>27</Value>
      <Value>26</Value>
      <Value>36</Value>
      <Value>1</Value>
      <Value>34</Value>
    </TaxCatchAll>
    <Fiscal_x0020_Year_x0020_IDB xmlns="cdc7663a-08f0-4737-9e8c-148ce897a09c">2018</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AR-O0008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Document_x0020_Language_x0020_IDB xmlns="cdc7663a-08f0-4737-9e8c-148ce897a09c">English</Document_x0020_Language_x0020_IDB>
    <_dlc_DocIdUrl xmlns="cdc7663a-08f0-4737-9e8c-148ce897a09c">
      <Url>https://idbg.sharepoint.com/teams/EZ-HO-CON/HO-O0008/_layouts/15/DocIdRedir.aspx?ID=EZSHARE-1392212206-26</Url>
      <Description>EZSHARE-1392212206-26</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Finance;Financial Risk Management;Fiscal Issues and Public Finance;Climate Change;Natural Disasters: Prevention and Relief;Climate Change and Environmental Sustainability;</Webtopic>
    <Abstract xmlns="cdc7663a-08f0-4737-9e8c-148ce897a09c" xsi:nil="true"/>
    <Publishing_x0020_House xmlns="cdc7663a-08f0-4737-9e8c-148ce897a09c" xsi:nil="true"/>
    <Extracted_x0020_Keywords xmlns="cdc7663a-08f0-4737-9e8c-148ce897a09c"/>
  </documentManagement>
</p:properties>
</file>

<file path=customXml/itemProps1.xml><?xml version="1.0" encoding="utf-8"?>
<ds:datastoreItem xmlns:ds="http://schemas.openxmlformats.org/officeDocument/2006/customXml" ds:itemID="{FB520D23-70B9-4857-9BFB-59233F561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551F3D-E0FD-49D4-92BF-9EF635478E71}">
  <ds:schemaRefs>
    <ds:schemaRef ds:uri="http://schemas.microsoft.com/sharepoint/v3/contenttype/forms/url"/>
  </ds:schemaRefs>
</ds:datastoreItem>
</file>

<file path=customXml/itemProps3.xml><?xml version="1.0" encoding="utf-8"?>
<ds:datastoreItem xmlns:ds="http://schemas.openxmlformats.org/officeDocument/2006/customXml" ds:itemID="{D2406D40-54E5-4ED9-9E46-695FEE73D14E}">
  <ds:schemaRefs>
    <ds:schemaRef ds:uri="http://schemas.microsoft.com/sharepoint/v3/contenttype/forms"/>
  </ds:schemaRefs>
</ds:datastoreItem>
</file>

<file path=customXml/itemProps4.xml><?xml version="1.0" encoding="utf-8"?>
<ds:datastoreItem xmlns:ds="http://schemas.openxmlformats.org/officeDocument/2006/customXml" ds:itemID="{49C0CB82-0A3E-42E3-A005-B23171CCD067}">
  <ds:schemaRefs>
    <ds:schemaRef ds:uri="http://schemas.openxmlformats.org/officeDocument/2006/bibliography"/>
  </ds:schemaRefs>
</ds:datastoreItem>
</file>

<file path=customXml/itemProps5.xml><?xml version="1.0" encoding="utf-8"?>
<ds:datastoreItem xmlns:ds="http://schemas.openxmlformats.org/officeDocument/2006/customXml" ds:itemID="{48328393-53C1-4760-B1FC-398E6B73D0C4}">
  <ds:schemaRefs>
    <ds:schemaRef ds:uri="http://schemas.microsoft.com/sharepoint/events"/>
  </ds:schemaRefs>
</ds:datastoreItem>
</file>

<file path=customXml/itemProps6.xml><?xml version="1.0" encoding="utf-8"?>
<ds:datastoreItem xmlns:ds="http://schemas.openxmlformats.org/officeDocument/2006/customXml" ds:itemID="{B4B9E1B3-00AC-4698-AF6E-2D3197D1A702}">
  <ds:schemaRefs>
    <ds:schemaRef ds:uri="Microsoft.SharePoint.Taxonomy.ContentTypeSync"/>
  </ds:schemaRefs>
</ds:datastoreItem>
</file>

<file path=customXml/itemProps7.xml><?xml version="1.0" encoding="utf-8"?>
<ds:datastoreItem xmlns:ds="http://schemas.openxmlformats.org/officeDocument/2006/customXml" ds:itemID="{DBCDA7C4-25C0-4CD6-853D-83F4F671EC65}">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INVeng.dot</Template>
  <TotalTime>902</TotalTime>
  <Pages>1</Pages>
  <Words>3823</Words>
  <Characters>21794</Characters>
  <Application>Microsoft Office Word</Application>
  <DocSecurity>4</DocSecurity>
  <Lines>181</Lines>
  <Paragraphs>51</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25566</CharactersWithSpaces>
  <SharedDoc>false</SharedDoc>
  <HLinks>
    <vt:vector size="48" baseType="variant">
      <vt:variant>
        <vt:i4>4915324</vt:i4>
      </vt:variant>
      <vt:variant>
        <vt:i4>9</vt:i4>
      </vt:variant>
      <vt:variant>
        <vt:i4>0</vt:i4>
      </vt:variant>
      <vt:variant>
        <vt:i4>5</vt:i4>
      </vt:variant>
      <vt:variant>
        <vt:lpwstr>https://observatorioplanificacion.cepal.org/sites/default/files/plan/files/Plan Estrate%CC%81gico de Gobierno 2018-2022 %28PR4%29_0.pdf</vt:lpwstr>
      </vt:variant>
      <vt:variant>
        <vt:lpwstr/>
      </vt:variant>
      <vt:variant>
        <vt:i4>3276887</vt:i4>
      </vt:variant>
      <vt:variant>
        <vt:i4>6</vt:i4>
      </vt:variant>
      <vt:variant>
        <vt:i4>0</vt:i4>
      </vt:variant>
      <vt:variant>
        <vt:i4>5</vt:i4>
      </vt:variant>
      <vt:variant>
        <vt:lpwstr>https://reliefweb.int/sites/reliefweb.int/files/resources/HN-PNGIRH_2014-19_Version_Final-COPECO-20170608.pdf</vt:lpwstr>
      </vt:variant>
      <vt:variant>
        <vt:lpwstr/>
      </vt:variant>
      <vt:variant>
        <vt:i4>3932211</vt:i4>
      </vt:variant>
      <vt:variant>
        <vt:i4>3</vt:i4>
      </vt:variant>
      <vt:variant>
        <vt:i4>0</vt:i4>
      </vt:variant>
      <vt:variant>
        <vt:i4>5</vt:i4>
      </vt:variant>
      <vt:variant>
        <vt:lpwstr>https://www.pgrd-copeco.gob.hn/wp-content/uploads/2018/11/POLITICA-NACIONAL-GR.pdf</vt:lpwstr>
      </vt:variant>
      <vt:variant>
        <vt:lpwstr/>
      </vt:variant>
      <vt:variant>
        <vt:i4>1507418</vt:i4>
      </vt:variant>
      <vt:variant>
        <vt:i4>0</vt:i4>
      </vt:variant>
      <vt:variant>
        <vt:i4>0</vt:i4>
      </vt:variant>
      <vt:variant>
        <vt:i4>5</vt:i4>
      </vt:variant>
      <vt:variant>
        <vt:lpwstr>https://www.pgrd-copeco.gob.hn/wp-content/uploads/2019/04/Ley-Sinager.pdf</vt:lpwstr>
      </vt:variant>
      <vt:variant>
        <vt:lpwstr/>
      </vt:variant>
      <vt:variant>
        <vt:i4>6422643</vt:i4>
      </vt:variant>
      <vt:variant>
        <vt:i4>9</vt:i4>
      </vt:variant>
      <vt:variant>
        <vt:i4>0</vt:i4>
      </vt:variant>
      <vt:variant>
        <vt:i4>5</vt:i4>
      </vt:variant>
      <vt:variant>
        <vt:lpwstr>https://reliefweb.int/sites/reliefweb.int/files/resources/SitRep 6 Eta e Iota Honduras 2020.pdf</vt:lpwstr>
      </vt:variant>
      <vt:variant>
        <vt:lpwstr/>
      </vt:variant>
      <vt:variant>
        <vt:i4>8192020</vt:i4>
      </vt:variant>
      <vt:variant>
        <vt:i4>6</vt:i4>
      </vt:variant>
      <vt:variant>
        <vt:i4>0</vt:i4>
      </vt:variant>
      <vt:variant>
        <vt:i4>5</vt:i4>
      </vt:variant>
      <vt:variant>
        <vt:lpwstr>https://www.cepal.org/sites/default/files/publication/files/5597/S045331_es.pdf</vt:lpwstr>
      </vt:variant>
      <vt:variant>
        <vt:lpwstr/>
      </vt:variant>
      <vt:variant>
        <vt:i4>1310780</vt:i4>
      </vt:variant>
      <vt:variant>
        <vt:i4>3</vt:i4>
      </vt:variant>
      <vt:variant>
        <vt:i4>0</vt:i4>
      </vt:variant>
      <vt:variant>
        <vt:i4>5</vt:i4>
      </vt:variant>
      <vt:variant>
        <vt:lpwstr>https://siteal.iiep.unesco.org/sites/default/files/sit_accion_files/hn_0315.pdf</vt:lpwstr>
      </vt:variant>
      <vt:variant>
        <vt:lpwstr/>
      </vt:variant>
      <vt:variant>
        <vt:i4>3932211</vt:i4>
      </vt:variant>
      <vt:variant>
        <vt:i4>0</vt:i4>
      </vt:variant>
      <vt:variant>
        <vt:i4>0</vt:i4>
      </vt:variant>
      <vt:variant>
        <vt:i4>5</vt:i4>
      </vt:variant>
      <vt:variant>
        <vt:lpwstr>https://www.pgrd-copeco.gob.hn/wp-content/uploads/2018/11/POLITICA-NACIONAL-GR.pdf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MARTINC</dc:creator>
  <cp:keywords/>
  <cp:lastModifiedBy>Teran Barrientos, Andrea Carolina</cp:lastModifiedBy>
  <cp:revision>14</cp:revision>
  <cp:lastPrinted>2018-06-05T22:32:00Z</cp:lastPrinted>
  <dcterms:created xsi:type="dcterms:W3CDTF">2021-05-21T21:36:00Z</dcterms:created>
  <dcterms:modified xsi:type="dcterms:W3CDTF">2021-07-29T20:43:00Z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34;#Proposal for Operation Development (POD)|24e0d6d4-9e5f-4c37-abe1-0e66100c0228</vt:lpwstr>
  </property>
  <property fmtid="{D5CDD505-2E9C-101B-9397-08002B2CF9AE}" pid="5" name="Sub-Sector">
    <vt:lpwstr>28;#RISK FINANCING|c5c38d86-fff1-494c-a3d8-b52714531aea</vt:lpwstr>
  </property>
  <property fmtid="{D5CDD505-2E9C-101B-9397-08002B2CF9AE}" pid="6" name="Country">
    <vt:lpwstr>36;#Argentina|eb1b705c-195f-4c3b-9661-b201f2fee3c5</vt:lpwstr>
  </property>
  <property fmtid="{D5CDD505-2E9C-101B-9397-08002B2CF9AE}" pid="7" name="Fund IDB">
    <vt:lpwstr>27;#ORC|c028a4b2-ad8b-4cf4-9cac-a2ae6a778e23</vt:lpwstr>
  </property>
  <property fmtid="{D5CDD505-2E9C-101B-9397-08002B2CF9AE}" pid="8" name="_dlc_DocIdItemGuid">
    <vt:lpwstr>c2ede8de-7a77-4bb7-8152-621ab27659ad</vt:lpwstr>
  </property>
  <property fmtid="{D5CDD505-2E9C-101B-9397-08002B2CF9AE}" pid="9" name="Sector IDB">
    <vt:lpwstr>26;#FINANCIAL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RecordStorageActiveId">
    <vt:lpwstr>cadb9629-6753-4134-aa27-e93edcdfaa56</vt:lpwstr>
  </property>
  <property fmtid="{D5CDD505-2E9C-101B-9397-08002B2CF9AE}" pid="12" name="Disclosure Activity">
    <vt:lpwstr>Loan Proposal</vt:lpwstr>
  </property>
  <property fmtid="{D5CDD505-2E9C-101B-9397-08002B2CF9AE}" pid="13" name="ContentTypeId">
    <vt:lpwstr>0x0101001A458A224826124E8B45B1D613300CFC00FF047C2500CC594AA99269ABC2BE8DDB</vt:lpwstr>
  </property>
</Properties>
</file>