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879B5" w14:textId="77777777" w:rsidR="00286FA5" w:rsidRPr="00BC1564" w:rsidRDefault="00286FA5" w:rsidP="00286FA5">
      <w:pPr>
        <w:jc w:val="right"/>
        <w:rPr>
          <w:rFonts w:ascii="Arial" w:hAnsi="Arial" w:cs="Arial"/>
          <w:i/>
          <w:sz w:val="22"/>
          <w:szCs w:val="22"/>
        </w:rPr>
      </w:pPr>
      <w:r w:rsidRPr="00BC1564">
        <w:rPr>
          <w:rFonts w:ascii="Arial" w:hAnsi="Arial" w:cs="Arial"/>
          <w:i/>
          <w:sz w:val="22"/>
          <w:szCs w:val="22"/>
        </w:rPr>
        <w:t>Selection process: RG-T3163-P001</w:t>
      </w:r>
    </w:p>
    <w:p w14:paraId="5092096B" w14:textId="77777777" w:rsidR="00286FA5" w:rsidRPr="00BC1564" w:rsidRDefault="00286FA5" w:rsidP="00286FA5">
      <w:pPr>
        <w:pStyle w:val="NoSpacing"/>
        <w:rPr>
          <w:rFonts w:ascii="Arial" w:hAnsi="Arial" w:cs="Arial"/>
          <w:b/>
          <w:lang w:val="en-US"/>
        </w:rPr>
      </w:pPr>
      <w:r w:rsidRPr="00BC1564">
        <w:rPr>
          <w:rFonts w:ascii="Arial" w:hAnsi="Arial" w:cs="Arial"/>
          <w:b/>
          <w:lang w:val="en-US"/>
        </w:rPr>
        <w:t>ANNEX A</w:t>
      </w:r>
    </w:p>
    <w:p w14:paraId="0D8020AC" w14:textId="77777777" w:rsidR="00286FA5" w:rsidRPr="00BC1564" w:rsidRDefault="00286FA5" w:rsidP="00286FA5">
      <w:pPr>
        <w:pStyle w:val="NoSpacing"/>
        <w:rPr>
          <w:rFonts w:ascii="Arial" w:hAnsi="Arial" w:cs="Arial"/>
          <w:b/>
          <w:lang w:val="en-US"/>
        </w:rPr>
      </w:pPr>
    </w:p>
    <w:p w14:paraId="07720EF3" w14:textId="77777777" w:rsidR="00286FA5" w:rsidRPr="00BC1564" w:rsidRDefault="00286FA5" w:rsidP="00286FA5">
      <w:pPr>
        <w:pStyle w:val="NoSpacing"/>
        <w:rPr>
          <w:rFonts w:ascii="Arial" w:hAnsi="Arial" w:cs="Arial"/>
          <w:b/>
          <w:lang w:val="en-US"/>
        </w:rPr>
      </w:pPr>
      <w:r w:rsidRPr="00BC1564">
        <w:rPr>
          <w:rFonts w:ascii="Arial" w:hAnsi="Arial" w:cs="Arial"/>
          <w:b/>
          <w:lang w:val="en-US"/>
        </w:rPr>
        <w:t>REGIONAL</w:t>
      </w:r>
    </w:p>
    <w:p w14:paraId="3DB4370D" w14:textId="77777777" w:rsidR="00286FA5" w:rsidRPr="00BC1564" w:rsidRDefault="00286FA5" w:rsidP="00286FA5">
      <w:pPr>
        <w:pStyle w:val="NoSpacing"/>
        <w:rPr>
          <w:rFonts w:ascii="Arial" w:hAnsi="Arial" w:cs="Arial"/>
          <w:b/>
          <w:lang w:val="en-US"/>
        </w:rPr>
      </w:pPr>
      <w:r w:rsidRPr="00BC1564">
        <w:rPr>
          <w:rFonts w:ascii="Arial" w:hAnsi="Arial" w:cs="Arial"/>
          <w:b/>
          <w:lang w:val="en-US"/>
        </w:rPr>
        <w:t>RG-T3163</w:t>
      </w:r>
    </w:p>
    <w:p w14:paraId="45B0BF18" w14:textId="4AC96A23" w:rsidR="00286FA5" w:rsidRPr="00BC1564" w:rsidRDefault="00F86BBF" w:rsidP="00286FA5">
      <w:pPr>
        <w:pStyle w:val="NoSpacing"/>
        <w:rPr>
          <w:rFonts w:ascii="Arial" w:hAnsi="Arial" w:cs="Arial"/>
          <w:b/>
          <w:lang w:val="en-US"/>
        </w:rPr>
      </w:pPr>
      <w:r>
        <w:rPr>
          <w:rFonts w:ascii="Arial" w:hAnsi="Arial" w:cs="Arial"/>
          <w:b/>
          <w:lang w:val="en-US"/>
        </w:rPr>
        <w:t>IFD/CTI</w:t>
      </w:r>
      <w:r w:rsidR="00286FA5" w:rsidRPr="00BC1564">
        <w:rPr>
          <w:rFonts w:ascii="Arial" w:hAnsi="Arial" w:cs="Arial"/>
          <w:b/>
          <w:lang w:val="en-US"/>
        </w:rPr>
        <w:t xml:space="preserve"> and CCB/CCB</w:t>
      </w:r>
    </w:p>
    <w:p w14:paraId="289FDF9A" w14:textId="77777777" w:rsidR="00286FA5" w:rsidRPr="00BC1564" w:rsidRDefault="00286FA5" w:rsidP="00286FA5">
      <w:pPr>
        <w:pStyle w:val="NoSpacing"/>
        <w:rPr>
          <w:rFonts w:ascii="Arial" w:hAnsi="Arial" w:cs="Arial"/>
          <w:b/>
        </w:rPr>
      </w:pPr>
    </w:p>
    <w:p w14:paraId="1851CF4B" w14:textId="570F79DC" w:rsidR="00286FA5" w:rsidRPr="00BC1564" w:rsidRDefault="00286FA5" w:rsidP="00286FA5">
      <w:pPr>
        <w:pStyle w:val="NoSpacing"/>
        <w:rPr>
          <w:rFonts w:ascii="Arial" w:hAnsi="Arial" w:cs="Arial"/>
          <w:b/>
        </w:rPr>
      </w:pPr>
      <w:r w:rsidRPr="00BC1564">
        <w:rPr>
          <w:rFonts w:ascii="Arial" w:hAnsi="Arial" w:cs="Arial"/>
          <w:b/>
        </w:rPr>
        <w:t>Consultancy for Designing and Implementing Innovation</w:t>
      </w:r>
      <w:r w:rsidR="001B1699" w:rsidRPr="00BC1564">
        <w:rPr>
          <w:rFonts w:ascii="Arial" w:hAnsi="Arial" w:cs="Arial"/>
          <w:b/>
        </w:rPr>
        <w:t xml:space="preserve"> Firm </w:t>
      </w:r>
      <w:r w:rsidRPr="00BC1564">
        <w:rPr>
          <w:rFonts w:ascii="Arial" w:hAnsi="Arial" w:cs="Arial"/>
          <w:b/>
        </w:rPr>
        <w:t>Performance and Gender (</w:t>
      </w:r>
      <w:r w:rsidR="001B1699" w:rsidRPr="00BC1564">
        <w:rPr>
          <w:rFonts w:ascii="Arial" w:hAnsi="Arial" w:cs="Arial"/>
          <w:b/>
        </w:rPr>
        <w:t>IFPG</w:t>
      </w:r>
      <w:r w:rsidRPr="00BC1564">
        <w:rPr>
          <w:rFonts w:ascii="Arial" w:hAnsi="Arial" w:cs="Arial"/>
          <w:b/>
        </w:rPr>
        <w:t>) Issues in Enterprises in the Caribbean 2018 Survey</w:t>
      </w:r>
    </w:p>
    <w:p w14:paraId="35E2B3EE" w14:textId="77777777" w:rsidR="00286FA5" w:rsidRPr="00BC1564" w:rsidRDefault="00286FA5" w:rsidP="00286FA5">
      <w:pPr>
        <w:ind w:left="720" w:firstLine="0"/>
        <w:jc w:val="center"/>
        <w:rPr>
          <w:rFonts w:ascii="Arial" w:hAnsi="Arial" w:cs="Arial"/>
          <w:b/>
          <w:sz w:val="22"/>
          <w:szCs w:val="22"/>
          <w:lang w:val="en-TT"/>
        </w:rPr>
      </w:pPr>
    </w:p>
    <w:p w14:paraId="5D770240" w14:textId="72084B42" w:rsidR="00A3456C" w:rsidRPr="00BC1564" w:rsidRDefault="00A3456C" w:rsidP="00286FA5">
      <w:pPr>
        <w:ind w:left="720" w:firstLine="0"/>
        <w:jc w:val="center"/>
        <w:rPr>
          <w:rFonts w:ascii="Arial" w:hAnsi="Arial" w:cs="Arial"/>
          <w:b/>
          <w:sz w:val="22"/>
          <w:szCs w:val="22"/>
        </w:rPr>
      </w:pPr>
      <w:r w:rsidRPr="00BC1564">
        <w:rPr>
          <w:rFonts w:ascii="Arial" w:hAnsi="Arial" w:cs="Arial"/>
          <w:b/>
          <w:sz w:val="22"/>
          <w:szCs w:val="22"/>
        </w:rPr>
        <w:t>Inter-American Development Bank</w:t>
      </w:r>
    </w:p>
    <w:p w14:paraId="399E3475" w14:textId="733025AD" w:rsidR="00AA5927" w:rsidRPr="00BC1564" w:rsidRDefault="003D4013" w:rsidP="00A4101C">
      <w:pPr>
        <w:ind w:left="720" w:firstLine="0"/>
        <w:jc w:val="center"/>
        <w:rPr>
          <w:rFonts w:ascii="Arial" w:hAnsi="Arial" w:cs="Arial"/>
          <w:b/>
          <w:sz w:val="22"/>
          <w:szCs w:val="22"/>
        </w:rPr>
      </w:pPr>
      <w:r w:rsidRPr="00BC1564">
        <w:rPr>
          <w:rFonts w:ascii="Arial" w:hAnsi="Arial" w:cs="Arial"/>
          <w:b/>
          <w:sz w:val="22"/>
          <w:szCs w:val="22"/>
        </w:rPr>
        <w:t>Terms of Reference</w:t>
      </w:r>
    </w:p>
    <w:p w14:paraId="054F32DE" w14:textId="588BFEC6" w:rsidR="003D4013" w:rsidRPr="00BC1564" w:rsidRDefault="003A144E" w:rsidP="00A4101C">
      <w:pPr>
        <w:ind w:left="720" w:firstLine="0"/>
        <w:jc w:val="center"/>
        <w:rPr>
          <w:rFonts w:ascii="Arial" w:hAnsi="Arial" w:cs="Arial"/>
          <w:b/>
          <w:sz w:val="22"/>
          <w:szCs w:val="22"/>
        </w:rPr>
      </w:pPr>
      <w:r w:rsidRPr="00BC1564">
        <w:rPr>
          <w:rFonts w:ascii="Arial" w:hAnsi="Arial" w:cs="Arial"/>
          <w:b/>
          <w:sz w:val="22"/>
          <w:szCs w:val="22"/>
        </w:rPr>
        <w:t>Innovation</w:t>
      </w:r>
      <w:r w:rsidR="00055AD5" w:rsidRPr="00BC1564">
        <w:rPr>
          <w:rFonts w:ascii="Arial" w:hAnsi="Arial" w:cs="Arial"/>
          <w:b/>
          <w:sz w:val="22"/>
          <w:szCs w:val="22"/>
        </w:rPr>
        <w:t xml:space="preserve"> Performance and </w:t>
      </w:r>
      <w:r w:rsidRPr="00BC1564">
        <w:rPr>
          <w:rFonts w:ascii="Arial" w:hAnsi="Arial" w:cs="Arial"/>
          <w:b/>
          <w:sz w:val="22"/>
          <w:szCs w:val="22"/>
        </w:rPr>
        <w:t>Gender</w:t>
      </w:r>
      <w:r w:rsidR="00BF1EFF" w:rsidRPr="00BC1564">
        <w:rPr>
          <w:rFonts w:ascii="Arial" w:hAnsi="Arial" w:cs="Arial"/>
          <w:b/>
          <w:sz w:val="22"/>
          <w:szCs w:val="22"/>
        </w:rPr>
        <w:t xml:space="preserve"> </w:t>
      </w:r>
      <w:r w:rsidR="00FA54F2" w:rsidRPr="00BC1564">
        <w:rPr>
          <w:rFonts w:ascii="Arial" w:hAnsi="Arial" w:cs="Arial"/>
          <w:b/>
          <w:sz w:val="22"/>
          <w:szCs w:val="22"/>
        </w:rPr>
        <w:t>(</w:t>
      </w:r>
      <w:r w:rsidR="001B1699" w:rsidRPr="00BC1564">
        <w:rPr>
          <w:rFonts w:ascii="Arial" w:hAnsi="Arial" w:cs="Arial"/>
          <w:b/>
          <w:sz w:val="22"/>
          <w:szCs w:val="22"/>
        </w:rPr>
        <w:t>IFPG</w:t>
      </w:r>
      <w:r w:rsidR="00FA54F2" w:rsidRPr="00BC1564">
        <w:rPr>
          <w:rFonts w:ascii="Arial" w:hAnsi="Arial" w:cs="Arial"/>
          <w:b/>
          <w:sz w:val="22"/>
          <w:szCs w:val="22"/>
        </w:rPr>
        <w:t xml:space="preserve">) </w:t>
      </w:r>
      <w:r w:rsidR="00BF1EFF" w:rsidRPr="00BC1564">
        <w:rPr>
          <w:rFonts w:ascii="Arial" w:hAnsi="Arial" w:cs="Arial"/>
          <w:b/>
          <w:sz w:val="22"/>
          <w:szCs w:val="22"/>
        </w:rPr>
        <w:t>Issues in Enterprises in the Caribbean</w:t>
      </w:r>
      <w:r w:rsidR="00A07064" w:rsidRPr="00BC1564">
        <w:rPr>
          <w:rFonts w:ascii="Arial" w:hAnsi="Arial" w:cs="Arial"/>
          <w:b/>
          <w:sz w:val="22"/>
          <w:szCs w:val="22"/>
        </w:rPr>
        <w:t xml:space="preserve"> (RG-</w:t>
      </w:r>
      <w:r w:rsidR="00B43C00" w:rsidRPr="00BC1564">
        <w:rPr>
          <w:rFonts w:ascii="Arial" w:hAnsi="Arial" w:cs="Arial"/>
          <w:b/>
          <w:sz w:val="22"/>
          <w:szCs w:val="22"/>
        </w:rPr>
        <w:t>T3163</w:t>
      </w:r>
      <w:r w:rsidR="00A07064" w:rsidRPr="00BC1564">
        <w:rPr>
          <w:rFonts w:ascii="Arial" w:hAnsi="Arial" w:cs="Arial"/>
          <w:b/>
          <w:sz w:val="22"/>
          <w:szCs w:val="22"/>
        </w:rPr>
        <w:t>)</w:t>
      </w:r>
    </w:p>
    <w:p w14:paraId="4A5F1144" w14:textId="7AB0EFA4" w:rsidR="00A3456C" w:rsidRPr="00BC1564" w:rsidRDefault="00A3456C" w:rsidP="00A4101C">
      <w:pPr>
        <w:ind w:left="720" w:firstLine="0"/>
        <w:jc w:val="center"/>
        <w:rPr>
          <w:rFonts w:ascii="Arial" w:hAnsi="Arial" w:cs="Arial"/>
          <w:b/>
          <w:sz w:val="22"/>
          <w:szCs w:val="22"/>
        </w:rPr>
      </w:pPr>
    </w:p>
    <w:p w14:paraId="3C263465" w14:textId="70E66F65" w:rsidR="00A4101C" w:rsidRPr="00BC1564" w:rsidRDefault="00A4101C" w:rsidP="00A4101C">
      <w:pPr>
        <w:ind w:left="720" w:firstLine="0"/>
        <w:rPr>
          <w:rFonts w:ascii="Arial" w:hAnsi="Arial" w:cs="Arial"/>
          <w:sz w:val="22"/>
          <w:szCs w:val="22"/>
        </w:rPr>
      </w:pPr>
    </w:p>
    <w:p w14:paraId="20B4E69A" w14:textId="534C699B" w:rsidR="00A4101C" w:rsidRPr="00BC1564" w:rsidRDefault="00A4101C" w:rsidP="00A4101C">
      <w:pPr>
        <w:ind w:left="720" w:firstLine="0"/>
        <w:rPr>
          <w:rFonts w:ascii="Arial" w:hAnsi="Arial" w:cs="Arial"/>
          <w:sz w:val="22"/>
          <w:szCs w:val="22"/>
        </w:rPr>
        <w:sectPr w:rsidR="00A4101C" w:rsidRPr="00BC1564" w:rsidSect="00417976">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pPr>
    </w:p>
    <w:p w14:paraId="56FF689A" w14:textId="3BA60D1F" w:rsidR="00AA5927" w:rsidRPr="00BC1564" w:rsidRDefault="00AA5927" w:rsidP="00CB34E0">
      <w:pPr>
        <w:pStyle w:val="Chapter"/>
        <w:ind w:left="90"/>
        <w:rPr>
          <w:rFonts w:ascii="Arial" w:hAnsi="Arial" w:cs="Arial"/>
          <w:sz w:val="22"/>
          <w:szCs w:val="22"/>
        </w:rPr>
      </w:pPr>
      <w:r w:rsidRPr="00BC1564">
        <w:rPr>
          <w:rFonts w:ascii="Arial" w:hAnsi="Arial" w:cs="Arial"/>
          <w:sz w:val="22"/>
          <w:szCs w:val="22"/>
        </w:rPr>
        <w:t>Background</w:t>
      </w:r>
      <w:r w:rsidR="00286FA5" w:rsidRPr="00BC1564">
        <w:rPr>
          <w:rFonts w:ascii="Arial" w:hAnsi="Arial" w:cs="Arial"/>
          <w:sz w:val="22"/>
          <w:szCs w:val="22"/>
        </w:rPr>
        <w:t xml:space="preserve"> and Justification</w:t>
      </w:r>
    </w:p>
    <w:p w14:paraId="1F5CC0CD" w14:textId="5BE4A63E" w:rsidR="000C38F7" w:rsidRPr="00BC1564" w:rsidRDefault="000C38F7" w:rsidP="000C38F7">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w:t>
      </w:r>
    </w:p>
    <w:p w14:paraId="445D3EAE" w14:textId="6BC28319" w:rsidR="000C38F7" w:rsidRPr="00BC1564" w:rsidRDefault="000C38F7" w:rsidP="000C38F7">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On March 20, 2016, the IDB Board approved the creation of the Compete Caribbean Partnership Facility (CCPF) as a multi-donor Trust Fund joint</w:t>
      </w:r>
      <w:r w:rsidR="005F7667" w:rsidRPr="00BC1564">
        <w:rPr>
          <w:rFonts w:ascii="Arial" w:hAnsi="Arial" w:cs="Arial"/>
          <w:sz w:val="22"/>
          <w:szCs w:val="22"/>
        </w:rPr>
        <w:t>ly</w:t>
      </w:r>
      <w:r w:rsidRPr="00BC1564">
        <w:rPr>
          <w:rFonts w:ascii="Arial" w:hAnsi="Arial" w:cs="Arial"/>
          <w:sz w:val="22"/>
          <w:szCs w:val="22"/>
        </w:rPr>
        <w:t xml:space="preserve"> funded by the United Kingdom’s Department for International Development (DFID)</w:t>
      </w:r>
      <w:r w:rsidR="00502164" w:rsidRPr="00BC1564">
        <w:rPr>
          <w:rFonts w:ascii="Arial" w:hAnsi="Arial" w:cs="Arial"/>
          <w:sz w:val="22"/>
          <w:szCs w:val="22"/>
        </w:rPr>
        <w:t>,</w:t>
      </w:r>
      <w:r w:rsidRPr="00BC1564">
        <w:rPr>
          <w:rFonts w:ascii="Arial" w:hAnsi="Arial" w:cs="Arial"/>
          <w:sz w:val="22"/>
          <w:szCs w:val="22"/>
        </w:rPr>
        <w:t xml:space="preserve"> the Caribbean Development Bank (CDB)</w:t>
      </w:r>
      <w:r w:rsidR="00502164" w:rsidRPr="00BC1564">
        <w:rPr>
          <w:rFonts w:ascii="Arial" w:hAnsi="Arial" w:cs="Arial"/>
          <w:sz w:val="22"/>
          <w:szCs w:val="22"/>
        </w:rPr>
        <w:t>, and the Government of Canada</w:t>
      </w:r>
      <w:r w:rsidRPr="00BC1564">
        <w:rPr>
          <w:rFonts w:ascii="Arial" w:hAnsi="Arial" w:cs="Arial"/>
          <w:sz w:val="22"/>
          <w:szCs w:val="22"/>
        </w:rPr>
        <w:t xml:space="preserve">. The </w:t>
      </w:r>
      <w:proofErr w:type="gramStart"/>
      <w:r w:rsidRPr="00BC1564">
        <w:rPr>
          <w:rFonts w:ascii="Arial" w:hAnsi="Arial" w:cs="Arial"/>
          <w:sz w:val="22"/>
          <w:szCs w:val="22"/>
        </w:rPr>
        <w:t>ultimate goal</w:t>
      </w:r>
      <w:proofErr w:type="gramEnd"/>
      <w:r w:rsidRPr="00BC1564">
        <w:rPr>
          <w:rFonts w:ascii="Arial" w:hAnsi="Arial" w:cs="Arial"/>
          <w:sz w:val="22"/>
          <w:szCs w:val="22"/>
        </w:rPr>
        <w:t xml:space="preserve"> of the Compete Caribbean Partnership Facility is to support the Caribbean region in increasing productivity and Caribbean firms’ contribution to economic growth. The specific objectives are to (i) support firms to grow, innovate and enter new sectors and markets; and (ii) to promote an environment that enables innovation and growth. The Facility support</w:t>
      </w:r>
      <w:r w:rsidR="00DC0674" w:rsidRPr="00BC1564">
        <w:rPr>
          <w:rFonts w:ascii="Arial" w:hAnsi="Arial" w:cs="Arial"/>
          <w:sz w:val="22"/>
          <w:szCs w:val="22"/>
        </w:rPr>
        <w:t>s</w:t>
      </w:r>
      <w:r w:rsidRPr="00BC1564">
        <w:rPr>
          <w:rFonts w:ascii="Arial" w:hAnsi="Arial" w:cs="Arial"/>
          <w:sz w:val="22"/>
          <w:szCs w:val="22"/>
        </w:rPr>
        <w:t xml:space="preserve"> productivity and economic growth in the Caribbean by focusing on two thematic pillars: (i) productivity and innovation in firms; and (ii) enhancing the business and innovation climate</w:t>
      </w:r>
      <w:r w:rsidR="005F7667" w:rsidRPr="00BC1564">
        <w:rPr>
          <w:rFonts w:ascii="Arial" w:hAnsi="Arial" w:cs="Arial"/>
          <w:sz w:val="22"/>
          <w:szCs w:val="22"/>
        </w:rPr>
        <w:t>. O</w:t>
      </w:r>
      <w:r w:rsidR="00DE32D9" w:rsidRPr="00BC1564">
        <w:rPr>
          <w:rFonts w:ascii="Arial" w:hAnsi="Arial" w:cs="Arial"/>
          <w:sz w:val="22"/>
          <w:szCs w:val="22"/>
        </w:rPr>
        <w:t>ne cross cutting issue relate</w:t>
      </w:r>
      <w:r w:rsidR="005F7667" w:rsidRPr="00BC1564">
        <w:rPr>
          <w:rFonts w:ascii="Arial" w:hAnsi="Arial" w:cs="Arial"/>
          <w:sz w:val="22"/>
          <w:szCs w:val="22"/>
        </w:rPr>
        <w:t>s</w:t>
      </w:r>
      <w:r w:rsidR="00DE32D9" w:rsidRPr="00BC1564">
        <w:rPr>
          <w:rFonts w:ascii="Arial" w:hAnsi="Arial" w:cs="Arial"/>
          <w:sz w:val="22"/>
          <w:szCs w:val="22"/>
        </w:rPr>
        <w:t xml:space="preserve"> to applied knowledge, under which this activity is framed</w:t>
      </w:r>
      <w:r w:rsidRPr="00BC1564">
        <w:rPr>
          <w:rFonts w:ascii="Arial" w:hAnsi="Arial" w:cs="Arial"/>
          <w:sz w:val="22"/>
          <w:szCs w:val="22"/>
        </w:rPr>
        <w:t>. The Facility is executed by Inter-American Development Bank and all procedures related to operations and implementation must comply with IDB policies.</w:t>
      </w:r>
    </w:p>
    <w:p w14:paraId="483A7A9E" w14:textId="0908E8A9" w:rsidR="000C38F7" w:rsidRPr="00BC1564" w:rsidRDefault="000C38F7" w:rsidP="000C38F7">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 xml:space="preserve">Phase 1 of Compete Caribbean (2010-17) supported the creation of 12,000 jobs (80% for women and youth); increased revenue generated by participating firms and clusters (USD$153m or a 41% increase); increased exports by participating firms and clusters (USD$37m or a 23% increase); and </w:t>
      </w:r>
      <w:r w:rsidR="00E36365" w:rsidRPr="00BC1564">
        <w:rPr>
          <w:rFonts w:ascii="Arial" w:hAnsi="Arial" w:cs="Arial"/>
          <w:sz w:val="22"/>
          <w:szCs w:val="22"/>
        </w:rPr>
        <w:t xml:space="preserve">contributed to </w:t>
      </w:r>
      <w:r w:rsidRPr="00BC1564">
        <w:rPr>
          <w:rFonts w:ascii="Arial" w:hAnsi="Arial" w:cs="Arial"/>
          <w:sz w:val="22"/>
          <w:szCs w:val="22"/>
        </w:rPr>
        <w:t xml:space="preserve">improvements in the business environment in several Caribbean countries (e.g.: Jamaica’s ranking for Access to </w:t>
      </w:r>
      <w:r w:rsidR="005F7667" w:rsidRPr="00BC1564">
        <w:rPr>
          <w:rFonts w:ascii="Arial" w:hAnsi="Arial" w:cs="Arial"/>
          <w:sz w:val="22"/>
          <w:szCs w:val="22"/>
        </w:rPr>
        <w:t>F</w:t>
      </w:r>
      <w:r w:rsidRPr="00BC1564">
        <w:rPr>
          <w:rFonts w:ascii="Arial" w:hAnsi="Arial" w:cs="Arial"/>
          <w:sz w:val="22"/>
          <w:szCs w:val="22"/>
        </w:rPr>
        <w:t>inance improved</w:t>
      </w:r>
      <w:r w:rsidR="005F7667" w:rsidRPr="00BC1564">
        <w:rPr>
          <w:rFonts w:ascii="Arial" w:hAnsi="Arial" w:cs="Arial"/>
          <w:sz w:val="22"/>
          <w:szCs w:val="22"/>
        </w:rPr>
        <w:t xml:space="preserve"> its position</w:t>
      </w:r>
      <w:r w:rsidRPr="00BC1564">
        <w:rPr>
          <w:rFonts w:ascii="Arial" w:hAnsi="Arial" w:cs="Arial"/>
          <w:sz w:val="22"/>
          <w:szCs w:val="22"/>
        </w:rPr>
        <w:t xml:space="preserve"> to 12 from 189). </w:t>
      </w:r>
    </w:p>
    <w:p w14:paraId="067EDE56" w14:textId="32A99CC5" w:rsidR="000C38F7" w:rsidRPr="00BC1564" w:rsidRDefault="000C38F7" w:rsidP="000C38F7">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 xml:space="preserve">The Caribbean Enterprise and Indicator Survey 2011 </w:t>
      </w:r>
      <w:r w:rsidR="00E36365" w:rsidRPr="00BC1564">
        <w:rPr>
          <w:rFonts w:ascii="Arial" w:hAnsi="Arial" w:cs="Arial"/>
          <w:sz w:val="22"/>
          <w:szCs w:val="22"/>
        </w:rPr>
        <w:t xml:space="preserve">(CES 2011) </w:t>
      </w:r>
      <w:r w:rsidRPr="00BC1564">
        <w:rPr>
          <w:rFonts w:ascii="Arial" w:hAnsi="Arial" w:cs="Arial"/>
          <w:sz w:val="22"/>
          <w:szCs w:val="22"/>
        </w:rPr>
        <w:t xml:space="preserve">was </w:t>
      </w:r>
      <w:r w:rsidR="00E36365" w:rsidRPr="00BC1564">
        <w:rPr>
          <w:rFonts w:ascii="Arial" w:hAnsi="Arial" w:cs="Arial"/>
          <w:sz w:val="22"/>
          <w:szCs w:val="22"/>
        </w:rPr>
        <w:t xml:space="preserve">funded by Phase I of Compete Caribbean and </w:t>
      </w:r>
      <w:r w:rsidRPr="00BC1564">
        <w:rPr>
          <w:rFonts w:ascii="Arial" w:hAnsi="Arial" w:cs="Arial"/>
          <w:sz w:val="22"/>
          <w:szCs w:val="22"/>
        </w:rPr>
        <w:t>carried out as part of</w:t>
      </w:r>
      <w:r w:rsidR="00E36365" w:rsidRPr="00BC1564">
        <w:rPr>
          <w:rFonts w:ascii="Arial" w:hAnsi="Arial" w:cs="Arial"/>
          <w:sz w:val="22"/>
          <w:szCs w:val="22"/>
        </w:rPr>
        <w:t xml:space="preserve"> the</w:t>
      </w:r>
      <w:r w:rsidRPr="00BC1564">
        <w:rPr>
          <w:rFonts w:ascii="Arial" w:hAnsi="Arial" w:cs="Arial"/>
          <w:sz w:val="22"/>
          <w:szCs w:val="22"/>
        </w:rPr>
        <w:t xml:space="preserve"> </w:t>
      </w:r>
      <w:r w:rsidR="00E36365" w:rsidRPr="00BC1564">
        <w:rPr>
          <w:rFonts w:ascii="Arial" w:hAnsi="Arial" w:cs="Arial"/>
          <w:sz w:val="22"/>
          <w:szCs w:val="22"/>
        </w:rPr>
        <w:t xml:space="preserve">World Bank’s </w:t>
      </w:r>
      <w:r w:rsidRPr="00BC1564">
        <w:rPr>
          <w:rFonts w:ascii="Arial" w:hAnsi="Arial" w:cs="Arial"/>
          <w:sz w:val="22"/>
          <w:szCs w:val="22"/>
        </w:rPr>
        <w:t xml:space="preserve">Latin American and Caribbean </w:t>
      </w:r>
      <w:r w:rsidR="00DE32D9" w:rsidRPr="00BC1564">
        <w:rPr>
          <w:rFonts w:ascii="Arial" w:hAnsi="Arial" w:cs="Arial"/>
          <w:sz w:val="22"/>
          <w:szCs w:val="22"/>
        </w:rPr>
        <w:t>Enterprise Survey</w:t>
      </w:r>
      <w:r w:rsidRPr="00BC1564">
        <w:rPr>
          <w:rFonts w:ascii="Arial" w:hAnsi="Arial" w:cs="Arial"/>
          <w:sz w:val="22"/>
          <w:szCs w:val="22"/>
        </w:rPr>
        <w:t xml:space="preserve"> (LACES). During 2013</w:t>
      </w:r>
      <w:r w:rsidR="00AB74C9" w:rsidRPr="00BC1564">
        <w:rPr>
          <w:rFonts w:ascii="Arial" w:hAnsi="Arial" w:cs="Arial"/>
          <w:sz w:val="22"/>
          <w:szCs w:val="22"/>
        </w:rPr>
        <w:t xml:space="preserve"> – 2014 </w:t>
      </w:r>
      <w:r w:rsidR="00E36365" w:rsidRPr="00BC1564">
        <w:rPr>
          <w:rFonts w:ascii="Arial" w:hAnsi="Arial" w:cs="Arial"/>
          <w:sz w:val="22"/>
          <w:szCs w:val="22"/>
        </w:rPr>
        <w:t xml:space="preserve">Phase I of Compete Caribbean funded </w:t>
      </w:r>
      <w:r w:rsidR="00AB74C9" w:rsidRPr="00BC1564">
        <w:rPr>
          <w:rFonts w:ascii="Arial" w:hAnsi="Arial" w:cs="Arial"/>
          <w:sz w:val="22"/>
          <w:szCs w:val="22"/>
        </w:rPr>
        <w:t>the</w:t>
      </w:r>
      <w:r w:rsidRPr="00BC1564">
        <w:rPr>
          <w:rFonts w:ascii="Arial" w:hAnsi="Arial" w:cs="Arial"/>
          <w:sz w:val="22"/>
          <w:szCs w:val="22"/>
        </w:rPr>
        <w:t xml:space="preserve"> Productivity, Technology, and Innovation (PROTEqIN)</w:t>
      </w:r>
      <w:r w:rsidR="00AB74C9" w:rsidRPr="00BC1564">
        <w:rPr>
          <w:rFonts w:ascii="Arial" w:hAnsi="Arial" w:cs="Arial"/>
          <w:sz w:val="22"/>
          <w:szCs w:val="22"/>
        </w:rPr>
        <w:t xml:space="preserve"> survey</w:t>
      </w:r>
      <w:r w:rsidRPr="00BC1564">
        <w:rPr>
          <w:rFonts w:ascii="Arial" w:hAnsi="Arial" w:cs="Arial"/>
          <w:sz w:val="22"/>
          <w:szCs w:val="22"/>
        </w:rPr>
        <w:t xml:space="preserve"> as </w:t>
      </w:r>
      <w:r w:rsidR="009503A2" w:rsidRPr="00BC1564">
        <w:rPr>
          <w:rFonts w:ascii="Arial" w:hAnsi="Arial" w:cs="Arial"/>
          <w:sz w:val="22"/>
          <w:szCs w:val="22"/>
        </w:rPr>
        <w:t>a</w:t>
      </w:r>
      <w:r w:rsidRPr="00BC1564">
        <w:rPr>
          <w:rFonts w:ascii="Arial" w:hAnsi="Arial" w:cs="Arial"/>
          <w:sz w:val="22"/>
          <w:szCs w:val="22"/>
        </w:rPr>
        <w:t>n update of the 2011 exercise</w:t>
      </w:r>
      <w:r w:rsidR="00AB74C9" w:rsidRPr="00BC1564">
        <w:rPr>
          <w:rFonts w:ascii="Arial" w:hAnsi="Arial" w:cs="Arial"/>
          <w:sz w:val="22"/>
          <w:szCs w:val="22"/>
        </w:rPr>
        <w:t xml:space="preserve">, </w:t>
      </w:r>
      <w:r w:rsidR="00E36365" w:rsidRPr="00BC1564">
        <w:rPr>
          <w:rFonts w:ascii="Arial" w:hAnsi="Arial" w:cs="Arial"/>
          <w:sz w:val="22"/>
          <w:szCs w:val="22"/>
        </w:rPr>
        <w:t xml:space="preserve">keeping the same core questions and including modules on innovation behavior and labor management practices, and using </w:t>
      </w:r>
      <w:r w:rsidR="00AB74C9" w:rsidRPr="00BC1564">
        <w:rPr>
          <w:rFonts w:ascii="Arial" w:hAnsi="Arial" w:cs="Arial"/>
          <w:sz w:val="22"/>
          <w:szCs w:val="22"/>
        </w:rPr>
        <w:t xml:space="preserve">a sample framework comprising </w:t>
      </w:r>
      <w:r w:rsidR="0088499D" w:rsidRPr="00BC1564">
        <w:rPr>
          <w:rFonts w:ascii="Arial" w:hAnsi="Arial" w:cs="Arial"/>
          <w:sz w:val="22"/>
          <w:szCs w:val="22"/>
        </w:rPr>
        <w:t xml:space="preserve">a panel of </w:t>
      </w:r>
      <w:r w:rsidR="00E74220" w:rsidRPr="00BC1564">
        <w:rPr>
          <w:rFonts w:ascii="Arial" w:hAnsi="Arial" w:cs="Arial"/>
          <w:sz w:val="22"/>
          <w:szCs w:val="22"/>
        </w:rPr>
        <w:t>96</w:t>
      </w:r>
      <w:r w:rsidR="00AB74C9" w:rsidRPr="00BC1564">
        <w:rPr>
          <w:rFonts w:ascii="Arial" w:hAnsi="Arial" w:cs="Arial"/>
          <w:sz w:val="22"/>
          <w:szCs w:val="22"/>
        </w:rPr>
        <w:t>% of</w:t>
      </w:r>
      <w:r w:rsidR="00E36365" w:rsidRPr="00BC1564">
        <w:rPr>
          <w:rFonts w:ascii="Arial" w:hAnsi="Arial" w:cs="Arial"/>
          <w:sz w:val="22"/>
          <w:szCs w:val="22"/>
        </w:rPr>
        <w:t xml:space="preserve"> </w:t>
      </w:r>
      <w:r w:rsidR="0088499D" w:rsidRPr="00BC1564">
        <w:rPr>
          <w:rFonts w:ascii="Arial" w:hAnsi="Arial" w:cs="Arial"/>
          <w:sz w:val="22"/>
          <w:szCs w:val="22"/>
        </w:rPr>
        <w:t xml:space="preserve">firms </w:t>
      </w:r>
      <w:r w:rsidR="00AB74C9" w:rsidRPr="00BC1564">
        <w:rPr>
          <w:rFonts w:ascii="Arial" w:hAnsi="Arial" w:cs="Arial"/>
          <w:sz w:val="22"/>
          <w:szCs w:val="22"/>
        </w:rPr>
        <w:t>extracted from CES 2011</w:t>
      </w:r>
      <w:r w:rsidRPr="00BC1564">
        <w:rPr>
          <w:rFonts w:ascii="Arial" w:hAnsi="Arial" w:cs="Arial"/>
          <w:sz w:val="22"/>
          <w:szCs w:val="22"/>
        </w:rPr>
        <w:t xml:space="preserve">.   </w:t>
      </w:r>
    </w:p>
    <w:p w14:paraId="4C24420A" w14:textId="2F4ECDC3" w:rsidR="000C38F7" w:rsidRPr="00BC1564" w:rsidRDefault="000C38F7" w:rsidP="00B21BE8">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lastRenderedPageBreak/>
        <w:t xml:space="preserve">As part of the activities envisioned </w:t>
      </w:r>
      <w:r w:rsidR="00E36365" w:rsidRPr="00BC1564">
        <w:rPr>
          <w:rFonts w:ascii="Arial" w:hAnsi="Arial" w:cs="Arial"/>
          <w:sz w:val="22"/>
          <w:szCs w:val="22"/>
        </w:rPr>
        <w:t xml:space="preserve">in </w:t>
      </w:r>
      <w:r w:rsidRPr="00BC1564">
        <w:rPr>
          <w:rFonts w:ascii="Arial" w:hAnsi="Arial" w:cs="Arial"/>
          <w:sz w:val="22"/>
          <w:szCs w:val="22"/>
        </w:rPr>
        <w:t xml:space="preserve">the second phase of </w:t>
      </w:r>
      <w:r w:rsidR="00E36365" w:rsidRPr="00BC1564">
        <w:rPr>
          <w:rFonts w:ascii="Arial" w:hAnsi="Arial" w:cs="Arial"/>
          <w:sz w:val="22"/>
          <w:szCs w:val="22"/>
        </w:rPr>
        <w:t xml:space="preserve">the </w:t>
      </w:r>
      <w:r w:rsidRPr="00BC1564">
        <w:rPr>
          <w:rFonts w:ascii="Arial" w:hAnsi="Arial" w:cs="Arial"/>
          <w:sz w:val="22"/>
          <w:szCs w:val="22"/>
        </w:rPr>
        <w:t xml:space="preserve">Compete Caribbean Program, a third round of </w:t>
      </w:r>
      <w:r w:rsidR="00502164" w:rsidRPr="00BC1564">
        <w:rPr>
          <w:rFonts w:ascii="Arial" w:hAnsi="Arial" w:cs="Arial"/>
          <w:sz w:val="22"/>
          <w:szCs w:val="22"/>
        </w:rPr>
        <w:t xml:space="preserve">business surveys </w:t>
      </w:r>
      <w:r w:rsidR="00E36365" w:rsidRPr="00BC1564">
        <w:rPr>
          <w:rFonts w:ascii="Arial" w:hAnsi="Arial" w:cs="Arial"/>
          <w:sz w:val="22"/>
          <w:szCs w:val="22"/>
        </w:rPr>
        <w:t xml:space="preserve">focusing on Innovation, Performance and Gender </w:t>
      </w:r>
      <w:r w:rsidR="009503A2" w:rsidRPr="00BC1564">
        <w:rPr>
          <w:rFonts w:ascii="Arial" w:hAnsi="Arial" w:cs="Arial"/>
          <w:sz w:val="22"/>
          <w:szCs w:val="22"/>
        </w:rPr>
        <w:t>(</w:t>
      </w:r>
      <w:r w:rsidR="001B1699" w:rsidRPr="00BC1564">
        <w:rPr>
          <w:rFonts w:ascii="Arial" w:hAnsi="Arial" w:cs="Arial"/>
          <w:sz w:val="22"/>
          <w:szCs w:val="22"/>
        </w:rPr>
        <w:t>IFPG</w:t>
      </w:r>
      <w:r w:rsidR="009503A2" w:rsidRPr="00BC1564">
        <w:rPr>
          <w:rFonts w:ascii="Arial" w:hAnsi="Arial" w:cs="Arial"/>
          <w:sz w:val="22"/>
          <w:szCs w:val="22"/>
        </w:rPr>
        <w:t xml:space="preserve">) </w:t>
      </w:r>
      <w:r w:rsidRPr="00BC1564">
        <w:rPr>
          <w:rFonts w:ascii="Arial" w:hAnsi="Arial" w:cs="Arial"/>
          <w:sz w:val="22"/>
          <w:szCs w:val="22"/>
        </w:rPr>
        <w:t>is envisioned</w:t>
      </w:r>
      <w:r w:rsidR="001B1699" w:rsidRPr="00BC1564">
        <w:rPr>
          <w:rFonts w:ascii="Arial" w:hAnsi="Arial" w:cs="Arial"/>
          <w:sz w:val="22"/>
          <w:szCs w:val="22"/>
        </w:rPr>
        <w:t>, focusing</w:t>
      </w:r>
      <w:r w:rsidR="00AB74C9" w:rsidRPr="00BC1564">
        <w:rPr>
          <w:rFonts w:ascii="Arial" w:hAnsi="Arial" w:cs="Arial"/>
          <w:sz w:val="22"/>
          <w:szCs w:val="22"/>
        </w:rPr>
        <w:t xml:space="preserve"> on the innovative behavior of Caribbean businesses, and is aligned </w:t>
      </w:r>
      <w:r w:rsidR="00E36365" w:rsidRPr="00BC1564">
        <w:rPr>
          <w:rFonts w:ascii="Arial" w:hAnsi="Arial" w:cs="Arial"/>
          <w:sz w:val="22"/>
          <w:szCs w:val="22"/>
        </w:rPr>
        <w:t xml:space="preserve">with </w:t>
      </w:r>
      <w:r w:rsidR="006658A1" w:rsidRPr="00BC1564">
        <w:rPr>
          <w:rFonts w:ascii="Arial" w:hAnsi="Arial" w:cs="Arial"/>
          <w:sz w:val="22"/>
          <w:szCs w:val="22"/>
        </w:rPr>
        <w:t>innovation</w:t>
      </w:r>
      <w:r w:rsidR="0088499D" w:rsidRPr="00BC1564">
        <w:rPr>
          <w:rFonts w:ascii="Arial" w:hAnsi="Arial" w:cs="Arial"/>
          <w:sz w:val="22"/>
          <w:szCs w:val="22"/>
        </w:rPr>
        <w:t xml:space="preserve"> surveys</w:t>
      </w:r>
      <w:r w:rsidR="00E36365" w:rsidRPr="00BC1564">
        <w:rPr>
          <w:rFonts w:ascii="Arial" w:hAnsi="Arial" w:cs="Arial"/>
          <w:sz w:val="22"/>
          <w:szCs w:val="22"/>
        </w:rPr>
        <w:t xml:space="preserve"> </w:t>
      </w:r>
      <w:r w:rsidR="00AB74C9" w:rsidRPr="00BC1564">
        <w:rPr>
          <w:rFonts w:ascii="Arial" w:hAnsi="Arial" w:cs="Arial"/>
          <w:sz w:val="22"/>
          <w:szCs w:val="22"/>
        </w:rPr>
        <w:t>routinely carried out by statistical offices in Latin America</w:t>
      </w:r>
      <w:r w:rsidRPr="00BC1564">
        <w:rPr>
          <w:rFonts w:ascii="Arial" w:hAnsi="Arial" w:cs="Arial"/>
          <w:sz w:val="22"/>
          <w:szCs w:val="22"/>
        </w:rPr>
        <w:t xml:space="preserve">, </w:t>
      </w:r>
      <w:r w:rsidR="00DC0674" w:rsidRPr="00BC1564">
        <w:rPr>
          <w:rFonts w:ascii="Arial" w:hAnsi="Arial" w:cs="Arial"/>
          <w:sz w:val="22"/>
          <w:szCs w:val="22"/>
        </w:rPr>
        <w:t>as well as</w:t>
      </w:r>
      <w:r w:rsidR="00AB74C9" w:rsidRPr="00BC1564">
        <w:rPr>
          <w:rFonts w:ascii="Arial" w:hAnsi="Arial" w:cs="Arial"/>
          <w:sz w:val="22"/>
          <w:szCs w:val="22"/>
        </w:rPr>
        <w:t xml:space="preserve"> </w:t>
      </w:r>
      <w:r w:rsidRPr="00BC1564">
        <w:rPr>
          <w:rFonts w:ascii="Arial" w:hAnsi="Arial" w:cs="Arial"/>
          <w:sz w:val="22"/>
          <w:szCs w:val="22"/>
        </w:rPr>
        <w:t xml:space="preserve">the recent developments and methodological recommendations from </w:t>
      </w:r>
      <w:r w:rsidR="0088499D" w:rsidRPr="00BC1564">
        <w:rPr>
          <w:rFonts w:ascii="Arial" w:hAnsi="Arial" w:cs="Arial"/>
          <w:sz w:val="22"/>
          <w:szCs w:val="22"/>
        </w:rPr>
        <w:t xml:space="preserve">by </w:t>
      </w:r>
      <w:r w:rsidRPr="00BC1564">
        <w:rPr>
          <w:rFonts w:ascii="Arial" w:hAnsi="Arial" w:cs="Arial"/>
          <w:sz w:val="22"/>
          <w:szCs w:val="22"/>
        </w:rPr>
        <w:t>the</w:t>
      </w:r>
      <w:r w:rsidR="006658A1" w:rsidRPr="00BC1564">
        <w:rPr>
          <w:rFonts w:ascii="Arial" w:hAnsi="Arial" w:cs="Arial"/>
          <w:sz w:val="22"/>
          <w:szCs w:val="22"/>
        </w:rPr>
        <w:t xml:space="preserve"> </w:t>
      </w:r>
      <w:r w:rsidRPr="00BC1564">
        <w:rPr>
          <w:rFonts w:ascii="Arial" w:hAnsi="Arial" w:cs="Arial"/>
          <w:sz w:val="22"/>
          <w:szCs w:val="22"/>
        </w:rPr>
        <w:t>O</w:t>
      </w:r>
      <w:r w:rsidR="006658A1" w:rsidRPr="00BC1564">
        <w:rPr>
          <w:rFonts w:ascii="Arial" w:hAnsi="Arial" w:cs="Arial"/>
          <w:sz w:val="22"/>
          <w:szCs w:val="22"/>
        </w:rPr>
        <w:t>slo</w:t>
      </w:r>
      <w:r w:rsidRPr="00BC1564">
        <w:rPr>
          <w:rFonts w:ascii="Arial" w:hAnsi="Arial" w:cs="Arial"/>
          <w:sz w:val="22"/>
          <w:szCs w:val="22"/>
        </w:rPr>
        <w:t xml:space="preserve"> Manual</w:t>
      </w:r>
      <w:r w:rsidR="0088499D" w:rsidRPr="00BC1564">
        <w:rPr>
          <w:rFonts w:ascii="Arial" w:hAnsi="Arial" w:cs="Arial"/>
          <w:sz w:val="22"/>
          <w:szCs w:val="22"/>
        </w:rPr>
        <w:t xml:space="preserve"> (OECD, Eurostat)</w:t>
      </w:r>
      <w:r w:rsidR="00AB74C9" w:rsidRPr="00BC1564">
        <w:rPr>
          <w:rFonts w:ascii="Arial" w:hAnsi="Arial" w:cs="Arial"/>
          <w:sz w:val="22"/>
          <w:szCs w:val="22"/>
        </w:rPr>
        <w:t xml:space="preserve">. This new exercise </w:t>
      </w:r>
      <w:r w:rsidR="00D01BDB" w:rsidRPr="00BC1564">
        <w:rPr>
          <w:rFonts w:ascii="Arial" w:hAnsi="Arial" w:cs="Arial"/>
          <w:sz w:val="22"/>
          <w:szCs w:val="22"/>
        </w:rPr>
        <w:t>require</w:t>
      </w:r>
      <w:r w:rsidR="00E36365" w:rsidRPr="00BC1564">
        <w:rPr>
          <w:rFonts w:ascii="Arial" w:hAnsi="Arial" w:cs="Arial"/>
          <w:sz w:val="22"/>
          <w:szCs w:val="22"/>
        </w:rPr>
        <w:t>s</w:t>
      </w:r>
      <w:r w:rsidR="00AB74C9" w:rsidRPr="00BC1564">
        <w:rPr>
          <w:rFonts w:ascii="Arial" w:hAnsi="Arial" w:cs="Arial"/>
          <w:sz w:val="22"/>
          <w:szCs w:val="22"/>
        </w:rPr>
        <w:t xml:space="preserve"> a new sample </w:t>
      </w:r>
      <w:r w:rsidR="00D01BDB" w:rsidRPr="00BC1564">
        <w:rPr>
          <w:rFonts w:ascii="Arial" w:hAnsi="Arial" w:cs="Arial"/>
          <w:sz w:val="22"/>
          <w:szCs w:val="22"/>
        </w:rPr>
        <w:t xml:space="preserve">framework </w:t>
      </w:r>
      <w:r w:rsidR="00AB74C9" w:rsidRPr="00BC1564">
        <w:rPr>
          <w:rFonts w:ascii="Arial" w:hAnsi="Arial" w:cs="Arial"/>
          <w:sz w:val="22"/>
          <w:szCs w:val="22"/>
        </w:rPr>
        <w:t>of enterprises that is representative of the current Caribbean economy</w:t>
      </w:r>
      <w:r w:rsidR="00E36365" w:rsidRPr="00BC1564">
        <w:rPr>
          <w:rFonts w:ascii="Arial" w:hAnsi="Arial" w:cs="Arial"/>
          <w:sz w:val="22"/>
          <w:szCs w:val="22"/>
        </w:rPr>
        <w:t xml:space="preserve">, given that </w:t>
      </w:r>
      <w:r w:rsidR="00D01BDB" w:rsidRPr="00BC1564">
        <w:rPr>
          <w:rFonts w:ascii="Arial" w:hAnsi="Arial" w:cs="Arial"/>
          <w:sz w:val="22"/>
          <w:szCs w:val="22"/>
        </w:rPr>
        <w:t xml:space="preserve">the last sample framework </w:t>
      </w:r>
      <w:r w:rsidR="00E36365" w:rsidRPr="00BC1564">
        <w:rPr>
          <w:rFonts w:ascii="Arial" w:hAnsi="Arial" w:cs="Arial"/>
          <w:sz w:val="22"/>
          <w:szCs w:val="22"/>
        </w:rPr>
        <w:t xml:space="preserve">developed in </w:t>
      </w:r>
      <w:r w:rsidR="00D01BDB" w:rsidRPr="00BC1564">
        <w:rPr>
          <w:rFonts w:ascii="Arial" w:hAnsi="Arial" w:cs="Arial"/>
          <w:sz w:val="22"/>
          <w:szCs w:val="22"/>
        </w:rPr>
        <w:t xml:space="preserve">2011 </w:t>
      </w:r>
      <w:r w:rsidR="00E36365" w:rsidRPr="00BC1564">
        <w:rPr>
          <w:rFonts w:ascii="Arial" w:hAnsi="Arial" w:cs="Arial"/>
          <w:sz w:val="22"/>
          <w:szCs w:val="22"/>
        </w:rPr>
        <w:t xml:space="preserve">for CES that was used again for PROTEqIN </w:t>
      </w:r>
      <w:r w:rsidR="00081CAF" w:rsidRPr="00BC1564">
        <w:rPr>
          <w:rFonts w:ascii="Arial" w:hAnsi="Arial" w:cs="Arial"/>
          <w:sz w:val="22"/>
          <w:szCs w:val="22"/>
        </w:rPr>
        <w:t>needs to be updated</w:t>
      </w:r>
      <w:r w:rsidR="0088499D" w:rsidRPr="00BC1564">
        <w:rPr>
          <w:rFonts w:ascii="Arial" w:hAnsi="Arial" w:cs="Arial"/>
          <w:sz w:val="22"/>
          <w:szCs w:val="22"/>
        </w:rPr>
        <w:t xml:space="preserve">. </w:t>
      </w:r>
      <w:r w:rsidR="00502164" w:rsidRPr="00BC1564">
        <w:rPr>
          <w:rFonts w:ascii="Arial" w:hAnsi="Arial" w:cs="Arial"/>
          <w:sz w:val="22"/>
          <w:szCs w:val="22"/>
        </w:rPr>
        <w:t xml:space="preserve">This new exercise </w:t>
      </w:r>
      <w:r w:rsidR="001B1699" w:rsidRPr="00BC1564">
        <w:rPr>
          <w:rFonts w:ascii="Arial" w:hAnsi="Arial" w:cs="Arial"/>
          <w:sz w:val="22"/>
          <w:szCs w:val="22"/>
        </w:rPr>
        <w:t>will also encourage</w:t>
      </w:r>
      <w:r w:rsidR="00502164" w:rsidRPr="00BC1564">
        <w:rPr>
          <w:rFonts w:ascii="Arial" w:hAnsi="Arial" w:cs="Arial"/>
          <w:sz w:val="22"/>
          <w:szCs w:val="22"/>
        </w:rPr>
        <w:t xml:space="preserve"> the use of </w:t>
      </w:r>
      <w:r w:rsidRPr="00BC1564">
        <w:rPr>
          <w:rFonts w:ascii="Arial" w:hAnsi="Arial" w:cs="Arial"/>
          <w:sz w:val="22"/>
          <w:szCs w:val="22"/>
        </w:rPr>
        <w:t>recent technological developments</w:t>
      </w:r>
      <w:r w:rsidR="002D1841" w:rsidRPr="00BC1564">
        <w:rPr>
          <w:rFonts w:ascii="Arial" w:hAnsi="Arial" w:cs="Arial"/>
          <w:sz w:val="22"/>
          <w:szCs w:val="22"/>
        </w:rPr>
        <w:t xml:space="preserve"> (machine learning, pattern recognition, data mining, visualization, etc.) that allow </w:t>
      </w:r>
      <w:r w:rsidR="00E36365" w:rsidRPr="00BC1564">
        <w:rPr>
          <w:rFonts w:ascii="Arial" w:hAnsi="Arial" w:cs="Arial"/>
          <w:sz w:val="22"/>
          <w:szCs w:val="22"/>
        </w:rPr>
        <w:t xml:space="preserve">for </w:t>
      </w:r>
      <w:r w:rsidR="002D1841" w:rsidRPr="00BC1564">
        <w:rPr>
          <w:rFonts w:ascii="Arial" w:hAnsi="Arial" w:cs="Arial"/>
          <w:sz w:val="22"/>
          <w:szCs w:val="22"/>
        </w:rPr>
        <w:t>the use and analysis of Big Data</w:t>
      </w:r>
      <w:r w:rsidR="00E36365" w:rsidRPr="00BC1564">
        <w:rPr>
          <w:rFonts w:ascii="Arial" w:hAnsi="Arial" w:cs="Arial"/>
          <w:sz w:val="22"/>
          <w:szCs w:val="22"/>
        </w:rPr>
        <w:t xml:space="preserve"> in developing the sample framework</w:t>
      </w:r>
      <w:r w:rsidR="0088499D" w:rsidRPr="00BC1564">
        <w:rPr>
          <w:rFonts w:ascii="Arial" w:hAnsi="Arial" w:cs="Arial"/>
          <w:sz w:val="22"/>
          <w:szCs w:val="22"/>
        </w:rPr>
        <w:t xml:space="preserve"> or</w:t>
      </w:r>
      <w:r w:rsidR="00502164" w:rsidRPr="00BC1564">
        <w:rPr>
          <w:rFonts w:ascii="Arial" w:hAnsi="Arial" w:cs="Arial"/>
          <w:sz w:val="22"/>
          <w:szCs w:val="22"/>
        </w:rPr>
        <w:t xml:space="preserve"> in</w:t>
      </w:r>
      <w:r w:rsidR="0088499D" w:rsidRPr="00BC1564">
        <w:rPr>
          <w:rFonts w:ascii="Arial" w:hAnsi="Arial" w:cs="Arial"/>
          <w:sz w:val="22"/>
          <w:szCs w:val="22"/>
        </w:rPr>
        <w:t xml:space="preserve"> complementing data collected</w:t>
      </w:r>
      <w:r w:rsidR="009503A2" w:rsidRPr="00BC1564">
        <w:rPr>
          <w:rFonts w:ascii="Arial" w:hAnsi="Arial" w:cs="Arial"/>
          <w:sz w:val="22"/>
          <w:szCs w:val="22"/>
        </w:rPr>
        <w:t xml:space="preserve">. In addition, the topic of gender in </w:t>
      </w:r>
      <w:r w:rsidR="001C71A9" w:rsidRPr="00BC1564">
        <w:rPr>
          <w:rFonts w:ascii="Arial" w:hAnsi="Arial" w:cs="Arial"/>
          <w:sz w:val="22"/>
          <w:szCs w:val="22"/>
        </w:rPr>
        <w:t xml:space="preserve">the </w:t>
      </w:r>
      <w:r w:rsidR="009503A2" w:rsidRPr="00BC1564">
        <w:rPr>
          <w:rFonts w:ascii="Arial" w:hAnsi="Arial" w:cs="Arial"/>
          <w:sz w:val="22"/>
          <w:szCs w:val="22"/>
        </w:rPr>
        <w:t>private sector in the Caribbean will be more widely addressed</w:t>
      </w:r>
      <w:r w:rsidR="00E36365" w:rsidRPr="00BC1564">
        <w:rPr>
          <w:rFonts w:ascii="Arial" w:hAnsi="Arial" w:cs="Arial"/>
          <w:sz w:val="22"/>
          <w:szCs w:val="22"/>
        </w:rPr>
        <w:t xml:space="preserve"> than in previous surveys,</w:t>
      </w:r>
      <w:r w:rsidR="009503A2" w:rsidRPr="00BC1564">
        <w:rPr>
          <w:rFonts w:ascii="Arial" w:hAnsi="Arial" w:cs="Arial"/>
          <w:sz w:val="22"/>
          <w:szCs w:val="22"/>
        </w:rPr>
        <w:t xml:space="preserve"> in </w:t>
      </w:r>
      <w:r w:rsidR="003C2FEA" w:rsidRPr="00BC1564">
        <w:rPr>
          <w:rFonts w:ascii="Arial" w:hAnsi="Arial" w:cs="Arial"/>
          <w:sz w:val="22"/>
          <w:szCs w:val="22"/>
        </w:rPr>
        <w:t>alignment</w:t>
      </w:r>
      <w:r w:rsidR="009503A2" w:rsidRPr="00BC1564">
        <w:rPr>
          <w:rFonts w:ascii="Arial" w:hAnsi="Arial" w:cs="Arial"/>
          <w:sz w:val="22"/>
          <w:szCs w:val="22"/>
        </w:rPr>
        <w:t xml:space="preserve"> with the stronger gender focus of the second phase of the Caribbean program</w:t>
      </w:r>
      <w:r w:rsidR="00502164" w:rsidRPr="00BC1564">
        <w:rPr>
          <w:rStyle w:val="FootnoteReference"/>
          <w:rFonts w:ascii="Arial" w:hAnsi="Arial" w:cs="Arial"/>
          <w:sz w:val="22"/>
          <w:szCs w:val="22"/>
        </w:rPr>
        <w:footnoteReference w:id="1"/>
      </w:r>
      <w:r w:rsidR="009503A2" w:rsidRPr="00BC1564">
        <w:rPr>
          <w:rFonts w:ascii="Arial" w:hAnsi="Arial" w:cs="Arial"/>
          <w:sz w:val="22"/>
          <w:szCs w:val="22"/>
        </w:rPr>
        <w:t>.</w:t>
      </w:r>
    </w:p>
    <w:p w14:paraId="4A88963C" w14:textId="3BEC6A61" w:rsidR="005F7667" w:rsidRPr="00BC1564" w:rsidRDefault="005F7667" w:rsidP="00B21BE8">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 xml:space="preserve">The Bank has a long history working with the Caribbean Community (CARICOM) on technical cooperation projects to improve statistical production on both the national and regional level.  Project activities described in the current TC will be coordinated closely with CARICOM and the </w:t>
      </w:r>
      <w:r w:rsidRPr="00BC1564">
        <w:rPr>
          <w:rFonts w:ascii="Arial" w:hAnsi="Arial" w:cs="Arial"/>
          <w:bCs/>
          <w:iCs/>
          <w:sz w:val="22"/>
          <w:szCs w:val="22"/>
        </w:rPr>
        <w:t>Project for the Regional Advancement of Statistics in the Caribbean (PRASC).  PRASC is an initiative implemented by Statistics Canada whose direct beneficiaries are the National Statistical Offices, National Statistical Systems and the Regional Statistical System of the Caribbean region.  One of the four components of the PRASC focuses on Business Survey Infrastructure, by improving the methodology of business surveys for better economic statistics.  Activities are carried out in three phases: knowledge exchange, development and testing, and implementation of the business survey infrastructure at the national level.  Lessons learned at the national level are used to establish a foundation for regional guidelines for the development and maintenance of statistical business registers</w:t>
      </w:r>
      <w:r w:rsidRPr="00BC1564">
        <w:rPr>
          <w:rFonts w:ascii="Arial" w:hAnsi="Arial" w:cs="Arial"/>
          <w:bCs/>
          <w:iCs/>
          <w:color w:val="FF0000"/>
          <w:sz w:val="22"/>
          <w:szCs w:val="22"/>
        </w:rPr>
        <w:t>.</w:t>
      </w:r>
    </w:p>
    <w:p w14:paraId="77B9E1A1" w14:textId="56ED0B0D" w:rsidR="005F7667" w:rsidRPr="00BC1564" w:rsidRDefault="005F7667" w:rsidP="005F7667">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In</w:t>
      </w:r>
      <w:r w:rsidR="00683502" w:rsidRPr="00BC1564">
        <w:rPr>
          <w:rFonts w:ascii="Arial" w:hAnsi="Arial" w:cs="Arial"/>
          <w:sz w:val="22"/>
          <w:szCs w:val="22"/>
        </w:rPr>
        <w:t xml:space="preserve"> addition, the Competitiveness, Innovation and Technology Division of the IDB has </w:t>
      </w:r>
      <w:r w:rsidRPr="00BC1564">
        <w:rPr>
          <w:rFonts w:ascii="Arial" w:hAnsi="Arial" w:cs="Arial"/>
          <w:sz w:val="22"/>
          <w:szCs w:val="22"/>
        </w:rPr>
        <w:t>been building the Latin American innovation surveys (LAIS) dataset, a harmonized and anonymized dataset of cross sectional data at the firm level, covering 10 countries over the period 2004-2016, including around 700 variables across 12 themes to describe innovation in Latin American firms</w:t>
      </w:r>
      <w:r w:rsidR="00683502" w:rsidRPr="00BC1564">
        <w:rPr>
          <w:rFonts w:ascii="Arial" w:hAnsi="Arial" w:cs="Arial"/>
          <w:sz w:val="22"/>
          <w:szCs w:val="22"/>
        </w:rPr>
        <w:t xml:space="preserve"> (not covering the Caribbean)</w:t>
      </w:r>
      <w:r w:rsidRPr="00BC1564">
        <w:rPr>
          <w:rFonts w:ascii="Arial" w:hAnsi="Arial" w:cs="Arial"/>
          <w:sz w:val="22"/>
          <w:szCs w:val="22"/>
        </w:rPr>
        <w:t>. The methodology for harmonization includes the construction of variables (quantitative and qualitative) and the selection of variables according to two criteria: (i) optimize coverage at the survey level: Include variables common to all surveys; (ii) optimize coverage at the level of the questionnaire: Include variables that are common to many of the surveys</w:t>
      </w:r>
      <w:r w:rsidR="00683502" w:rsidRPr="00BC1564">
        <w:rPr>
          <w:rFonts w:ascii="Arial" w:hAnsi="Arial" w:cs="Arial"/>
          <w:sz w:val="22"/>
          <w:szCs w:val="22"/>
        </w:rPr>
        <w:t xml:space="preserve">. The consultant shall </w:t>
      </w:r>
      <w:proofErr w:type="gramStart"/>
      <w:r w:rsidR="00683502" w:rsidRPr="00BC1564">
        <w:rPr>
          <w:rFonts w:ascii="Arial" w:hAnsi="Arial" w:cs="Arial"/>
          <w:sz w:val="22"/>
          <w:szCs w:val="22"/>
        </w:rPr>
        <w:t>take into account</w:t>
      </w:r>
      <w:proofErr w:type="gramEnd"/>
      <w:r w:rsidR="00683502" w:rsidRPr="00BC1564">
        <w:rPr>
          <w:rFonts w:ascii="Arial" w:hAnsi="Arial" w:cs="Arial"/>
          <w:sz w:val="22"/>
          <w:szCs w:val="22"/>
        </w:rPr>
        <w:t xml:space="preserve"> these complementary activities and aim at</w:t>
      </w:r>
      <w:r w:rsidR="00502164" w:rsidRPr="00BC1564">
        <w:rPr>
          <w:rFonts w:ascii="Arial" w:hAnsi="Arial" w:cs="Arial"/>
          <w:sz w:val="22"/>
          <w:szCs w:val="22"/>
        </w:rPr>
        <w:t>: 1) coordination with the PRASC and the National Statistical Offices to incorporate lessons learned from their development of business registries and data collection exercises (i.e. non-response rates, etc.); 2)</w:t>
      </w:r>
      <w:r w:rsidR="00683502" w:rsidRPr="00BC1564">
        <w:rPr>
          <w:rFonts w:ascii="Arial" w:hAnsi="Arial" w:cs="Arial"/>
          <w:sz w:val="22"/>
          <w:szCs w:val="22"/>
        </w:rPr>
        <w:t xml:space="preserve"> </w:t>
      </w:r>
      <w:r w:rsidR="00502164" w:rsidRPr="00BC1564">
        <w:rPr>
          <w:rFonts w:ascii="Arial" w:hAnsi="Arial" w:cs="Arial"/>
          <w:sz w:val="22"/>
          <w:szCs w:val="22"/>
        </w:rPr>
        <w:t>producing a survey instrument</w:t>
      </w:r>
      <w:r w:rsidR="00683502" w:rsidRPr="00BC1564">
        <w:rPr>
          <w:rFonts w:ascii="Arial" w:hAnsi="Arial" w:cs="Arial"/>
          <w:sz w:val="22"/>
          <w:szCs w:val="22"/>
        </w:rPr>
        <w:t xml:space="preserve"> </w:t>
      </w:r>
      <w:r w:rsidR="00502164" w:rsidRPr="00BC1564">
        <w:rPr>
          <w:rFonts w:ascii="Arial" w:hAnsi="Arial" w:cs="Arial"/>
          <w:sz w:val="22"/>
          <w:szCs w:val="22"/>
        </w:rPr>
        <w:t>whose data can be harmonized with the LAIS.</w:t>
      </w:r>
    </w:p>
    <w:p w14:paraId="26064756" w14:textId="77777777" w:rsidR="00A4101C" w:rsidRPr="00BC1564" w:rsidRDefault="00A4101C" w:rsidP="00A4101C">
      <w:pPr>
        <w:ind w:left="720" w:firstLine="0"/>
        <w:rPr>
          <w:rFonts w:ascii="Arial" w:hAnsi="Arial" w:cs="Arial"/>
          <w:sz w:val="22"/>
          <w:szCs w:val="22"/>
        </w:rPr>
      </w:pPr>
    </w:p>
    <w:p w14:paraId="59EB6F94" w14:textId="77777777" w:rsidR="00A4101C" w:rsidRPr="00BC1564" w:rsidRDefault="00A4101C" w:rsidP="00A4101C">
      <w:pPr>
        <w:ind w:left="720" w:firstLine="0"/>
        <w:rPr>
          <w:rFonts w:ascii="Arial" w:hAnsi="Arial" w:cs="Arial"/>
          <w:sz w:val="22"/>
          <w:szCs w:val="22"/>
        </w:rPr>
        <w:sectPr w:rsidR="00A4101C" w:rsidRPr="00BC1564" w:rsidSect="00A4101C">
          <w:type w:val="continuous"/>
          <w:pgSz w:w="12240" w:h="15840"/>
          <w:pgMar w:top="1440" w:right="1440" w:bottom="1440" w:left="1440" w:header="720" w:footer="720" w:gutter="0"/>
          <w:cols w:space="720"/>
          <w:docGrid w:linePitch="360"/>
        </w:sectPr>
      </w:pPr>
    </w:p>
    <w:p w14:paraId="38246997" w14:textId="77777777" w:rsidR="00AA5927" w:rsidRPr="00BC1564" w:rsidRDefault="00AA5927" w:rsidP="00CB34E0">
      <w:pPr>
        <w:pStyle w:val="Chapter"/>
        <w:ind w:left="90"/>
        <w:rPr>
          <w:rFonts w:ascii="Arial" w:hAnsi="Arial" w:cs="Arial"/>
          <w:sz w:val="22"/>
          <w:szCs w:val="22"/>
        </w:rPr>
      </w:pPr>
      <w:r w:rsidRPr="00BC1564">
        <w:rPr>
          <w:rFonts w:ascii="Arial" w:hAnsi="Arial" w:cs="Arial"/>
          <w:sz w:val="22"/>
          <w:szCs w:val="22"/>
        </w:rPr>
        <w:lastRenderedPageBreak/>
        <w:t>Objectives</w:t>
      </w:r>
    </w:p>
    <w:p w14:paraId="67F3A41D" w14:textId="37CB5D1F" w:rsidR="00AA5927" w:rsidRPr="00BC1564" w:rsidRDefault="00AA5927" w:rsidP="009503A2">
      <w:pPr>
        <w:pStyle w:val="Paragraph"/>
        <w:tabs>
          <w:tab w:val="clear" w:pos="2016"/>
          <w:tab w:val="num" w:pos="720"/>
        </w:tabs>
        <w:ind w:left="720" w:hanging="720"/>
        <w:rPr>
          <w:rFonts w:ascii="Arial" w:hAnsi="Arial" w:cs="Arial"/>
          <w:sz w:val="22"/>
          <w:szCs w:val="22"/>
        </w:rPr>
      </w:pPr>
      <w:r w:rsidRPr="00BC1564">
        <w:rPr>
          <w:rFonts w:ascii="Arial" w:hAnsi="Arial" w:cs="Arial"/>
          <w:sz w:val="22"/>
          <w:szCs w:val="22"/>
        </w:rPr>
        <w:t xml:space="preserve">The </w:t>
      </w:r>
      <w:r w:rsidR="00E36365" w:rsidRPr="00BC1564">
        <w:rPr>
          <w:rFonts w:ascii="Arial" w:hAnsi="Arial" w:cs="Arial"/>
          <w:sz w:val="22"/>
          <w:szCs w:val="22"/>
        </w:rPr>
        <w:t>I</w:t>
      </w:r>
      <w:r w:rsidR="001B1699" w:rsidRPr="00BC1564">
        <w:rPr>
          <w:rFonts w:ascii="Arial" w:hAnsi="Arial" w:cs="Arial"/>
          <w:sz w:val="22"/>
          <w:szCs w:val="22"/>
        </w:rPr>
        <w:t>F</w:t>
      </w:r>
      <w:r w:rsidR="00E36365" w:rsidRPr="00BC1564">
        <w:rPr>
          <w:rFonts w:ascii="Arial" w:hAnsi="Arial" w:cs="Arial"/>
          <w:sz w:val="22"/>
          <w:szCs w:val="22"/>
        </w:rPr>
        <w:t>PG</w:t>
      </w:r>
      <w:r w:rsidRPr="00BC1564">
        <w:rPr>
          <w:rFonts w:ascii="Arial" w:hAnsi="Arial" w:cs="Arial"/>
          <w:sz w:val="22"/>
          <w:szCs w:val="22"/>
        </w:rPr>
        <w:t xml:space="preserve"> </w:t>
      </w:r>
      <w:r w:rsidR="0088499D" w:rsidRPr="00BC1564">
        <w:rPr>
          <w:rFonts w:ascii="Arial" w:hAnsi="Arial" w:cs="Arial"/>
          <w:sz w:val="22"/>
          <w:szCs w:val="22"/>
        </w:rPr>
        <w:t xml:space="preserve">survey </w:t>
      </w:r>
      <w:r w:rsidRPr="00BC1564">
        <w:rPr>
          <w:rFonts w:ascii="Arial" w:hAnsi="Arial" w:cs="Arial"/>
          <w:sz w:val="22"/>
          <w:szCs w:val="22"/>
        </w:rPr>
        <w:t xml:space="preserve">aims to achieve the following objectives: </w:t>
      </w:r>
    </w:p>
    <w:p w14:paraId="547BAA7D" w14:textId="38315EFA" w:rsidR="00502164" w:rsidRPr="00BC1564" w:rsidRDefault="00502164" w:rsidP="00A4101C">
      <w:pPr>
        <w:pStyle w:val="subpar"/>
        <w:rPr>
          <w:rFonts w:ascii="Arial" w:hAnsi="Arial" w:cs="Arial"/>
          <w:sz w:val="22"/>
          <w:szCs w:val="22"/>
        </w:rPr>
      </w:pPr>
      <w:r w:rsidRPr="00BC1564">
        <w:rPr>
          <w:rFonts w:ascii="Arial" w:hAnsi="Arial" w:cs="Arial"/>
          <w:sz w:val="22"/>
          <w:szCs w:val="22"/>
        </w:rPr>
        <w:t>To define a new sample frame that is representative of the major economic sectors in each country;</w:t>
      </w:r>
    </w:p>
    <w:p w14:paraId="08EBD9B6" w14:textId="6CF029AC" w:rsidR="009503A2" w:rsidRPr="00BC1564" w:rsidRDefault="009208D2" w:rsidP="00A4101C">
      <w:pPr>
        <w:pStyle w:val="subpar"/>
        <w:rPr>
          <w:rFonts w:ascii="Arial" w:hAnsi="Arial" w:cs="Arial"/>
          <w:sz w:val="22"/>
          <w:szCs w:val="22"/>
        </w:rPr>
      </w:pPr>
      <w:r w:rsidRPr="00BC1564">
        <w:rPr>
          <w:rFonts w:ascii="Arial" w:hAnsi="Arial" w:cs="Arial"/>
          <w:sz w:val="22"/>
          <w:szCs w:val="22"/>
        </w:rPr>
        <w:t>To define a new methodological approach that includes the development of relevant, comparable indicators, adopting international standards and guidelines for collecting statistical data</w:t>
      </w:r>
      <w:r w:rsidR="00BD21CE" w:rsidRPr="00BC1564">
        <w:rPr>
          <w:rFonts w:ascii="Arial" w:hAnsi="Arial" w:cs="Arial"/>
          <w:sz w:val="22"/>
          <w:szCs w:val="22"/>
        </w:rPr>
        <w:t>;</w:t>
      </w:r>
    </w:p>
    <w:p w14:paraId="6CFEE60A" w14:textId="77777777" w:rsidR="00AA5927" w:rsidRPr="00BC1564" w:rsidRDefault="00AA5927" w:rsidP="00C51DC1">
      <w:pPr>
        <w:pStyle w:val="subpar"/>
        <w:jc w:val="both"/>
        <w:rPr>
          <w:rFonts w:ascii="Arial" w:hAnsi="Arial" w:cs="Arial"/>
          <w:sz w:val="22"/>
          <w:szCs w:val="22"/>
        </w:rPr>
      </w:pPr>
      <w:r w:rsidRPr="00BC1564">
        <w:rPr>
          <w:rFonts w:ascii="Arial" w:hAnsi="Arial" w:cs="Arial"/>
          <w:sz w:val="22"/>
          <w:szCs w:val="22"/>
        </w:rPr>
        <w:t>To provide statistically significant business environment indicators that are comparable across countries;</w:t>
      </w:r>
    </w:p>
    <w:p w14:paraId="09CBEFCB" w14:textId="0A799C21" w:rsidR="00620DD9" w:rsidRPr="00BC1564" w:rsidRDefault="00620DD9" w:rsidP="00A4101C">
      <w:pPr>
        <w:pStyle w:val="subpar"/>
        <w:rPr>
          <w:rFonts w:ascii="Arial" w:hAnsi="Arial" w:cs="Arial"/>
          <w:sz w:val="22"/>
          <w:szCs w:val="22"/>
        </w:rPr>
      </w:pPr>
      <w:r w:rsidRPr="00BC1564">
        <w:rPr>
          <w:rFonts w:ascii="Arial" w:hAnsi="Arial" w:cs="Arial"/>
          <w:sz w:val="22"/>
          <w:szCs w:val="22"/>
        </w:rPr>
        <w:t xml:space="preserve">To </w:t>
      </w:r>
      <w:r w:rsidR="009208D2" w:rsidRPr="00BC1564">
        <w:rPr>
          <w:rFonts w:ascii="Arial" w:hAnsi="Arial" w:cs="Arial"/>
          <w:sz w:val="22"/>
          <w:szCs w:val="22"/>
        </w:rPr>
        <w:t>collect data on business performance, innovative activities,</w:t>
      </w:r>
      <w:r w:rsidR="00502164" w:rsidRPr="00BC1564">
        <w:rPr>
          <w:rFonts w:ascii="Arial" w:hAnsi="Arial" w:cs="Arial"/>
          <w:sz w:val="22"/>
          <w:szCs w:val="22"/>
        </w:rPr>
        <w:t xml:space="preserve"> technology use, management practices, and</w:t>
      </w:r>
      <w:r w:rsidR="009208D2" w:rsidRPr="00BC1564">
        <w:rPr>
          <w:rFonts w:ascii="Arial" w:hAnsi="Arial" w:cs="Arial"/>
          <w:sz w:val="22"/>
          <w:szCs w:val="22"/>
        </w:rPr>
        <w:t xml:space="preserve"> gender and business climate</w:t>
      </w:r>
      <w:r w:rsidRPr="00BC1564">
        <w:rPr>
          <w:rFonts w:ascii="Arial" w:hAnsi="Arial" w:cs="Arial"/>
          <w:sz w:val="22"/>
          <w:szCs w:val="22"/>
        </w:rPr>
        <w:t xml:space="preserve">; </w:t>
      </w:r>
    </w:p>
    <w:p w14:paraId="6FBAF06C" w14:textId="1B6D0F02" w:rsidR="00C43C23" w:rsidRPr="00BC1564" w:rsidRDefault="00C43C23" w:rsidP="00A4101C">
      <w:pPr>
        <w:pStyle w:val="subpar"/>
        <w:rPr>
          <w:rFonts w:ascii="Arial" w:hAnsi="Arial" w:cs="Arial"/>
          <w:sz w:val="22"/>
          <w:szCs w:val="22"/>
        </w:rPr>
      </w:pPr>
      <w:r w:rsidRPr="00BC1564">
        <w:rPr>
          <w:rFonts w:ascii="Arial" w:hAnsi="Arial" w:cs="Arial"/>
          <w:sz w:val="22"/>
          <w:szCs w:val="22"/>
        </w:rPr>
        <w:t xml:space="preserve">To </w:t>
      </w:r>
      <w:r w:rsidR="009503A2" w:rsidRPr="00BC1564">
        <w:rPr>
          <w:rFonts w:ascii="Arial" w:hAnsi="Arial" w:cs="Arial"/>
          <w:sz w:val="22"/>
          <w:szCs w:val="22"/>
        </w:rPr>
        <w:t>harmonize</w:t>
      </w:r>
      <w:r w:rsidR="0029371F" w:rsidRPr="00BC1564">
        <w:rPr>
          <w:rFonts w:ascii="Arial" w:hAnsi="Arial" w:cs="Arial"/>
          <w:sz w:val="22"/>
          <w:szCs w:val="22"/>
        </w:rPr>
        <w:t>, as much as possible,</w:t>
      </w:r>
      <w:r w:rsidR="00E36365" w:rsidRPr="00BC1564">
        <w:rPr>
          <w:rFonts w:ascii="Arial" w:hAnsi="Arial" w:cs="Arial"/>
          <w:sz w:val="22"/>
          <w:szCs w:val="22"/>
        </w:rPr>
        <w:t xml:space="preserve"> the data collection in</w:t>
      </w:r>
      <w:r w:rsidRPr="00BC1564">
        <w:rPr>
          <w:rFonts w:ascii="Arial" w:hAnsi="Arial" w:cs="Arial"/>
          <w:sz w:val="22"/>
          <w:szCs w:val="22"/>
        </w:rPr>
        <w:t xml:space="preserve"> Caribbean countries and territories to the</w:t>
      </w:r>
      <w:r w:rsidR="00A6516B" w:rsidRPr="00BC1564">
        <w:rPr>
          <w:rFonts w:ascii="Arial" w:hAnsi="Arial" w:cs="Arial"/>
          <w:sz w:val="22"/>
          <w:szCs w:val="22"/>
        </w:rPr>
        <w:t xml:space="preserve"> guidelines of the Olso Manual and </w:t>
      </w:r>
      <w:r w:rsidR="004C79B7" w:rsidRPr="00BC1564">
        <w:rPr>
          <w:rFonts w:ascii="Arial" w:hAnsi="Arial" w:cs="Arial"/>
          <w:sz w:val="22"/>
          <w:szCs w:val="22"/>
        </w:rPr>
        <w:t>the data</w:t>
      </w:r>
      <w:r w:rsidR="00E36365" w:rsidRPr="00BC1564">
        <w:rPr>
          <w:rFonts w:ascii="Arial" w:hAnsi="Arial" w:cs="Arial"/>
          <w:sz w:val="22"/>
          <w:szCs w:val="22"/>
        </w:rPr>
        <w:t xml:space="preserve"> collected by the</w:t>
      </w:r>
      <w:r w:rsidRPr="00BC1564">
        <w:rPr>
          <w:rFonts w:ascii="Arial" w:hAnsi="Arial" w:cs="Arial"/>
          <w:sz w:val="22"/>
          <w:szCs w:val="22"/>
        </w:rPr>
        <w:t xml:space="preserve"> </w:t>
      </w:r>
      <w:r w:rsidR="00AB74C9" w:rsidRPr="00BC1564">
        <w:rPr>
          <w:rFonts w:ascii="Arial" w:hAnsi="Arial" w:cs="Arial"/>
          <w:sz w:val="22"/>
          <w:szCs w:val="22"/>
        </w:rPr>
        <w:t xml:space="preserve">Innovation </w:t>
      </w:r>
      <w:r w:rsidRPr="00BC1564">
        <w:rPr>
          <w:rFonts w:ascii="Arial" w:hAnsi="Arial" w:cs="Arial"/>
          <w:sz w:val="22"/>
          <w:szCs w:val="22"/>
        </w:rPr>
        <w:t xml:space="preserve">Surveys </w:t>
      </w:r>
      <w:r w:rsidR="00AB74C9" w:rsidRPr="00BC1564">
        <w:rPr>
          <w:rFonts w:ascii="Arial" w:hAnsi="Arial" w:cs="Arial"/>
          <w:sz w:val="22"/>
          <w:szCs w:val="22"/>
        </w:rPr>
        <w:t>routinely carried out throughout Latin America</w:t>
      </w:r>
      <w:r w:rsidR="001C71A9" w:rsidRPr="00BC1564">
        <w:rPr>
          <w:rFonts w:ascii="Arial" w:hAnsi="Arial" w:cs="Arial"/>
          <w:sz w:val="22"/>
          <w:szCs w:val="22"/>
        </w:rPr>
        <w:t>.</w:t>
      </w:r>
      <w:r w:rsidRPr="00BC1564">
        <w:rPr>
          <w:rFonts w:ascii="Arial" w:hAnsi="Arial" w:cs="Arial"/>
          <w:sz w:val="22"/>
          <w:szCs w:val="22"/>
        </w:rPr>
        <w:t xml:space="preserve"> </w:t>
      </w:r>
    </w:p>
    <w:p w14:paraId="5E56D450" w14:textId="77777777" w:rsidR="00AA5927" w:rsidRPr="00BC1564" w:rsidRDefault="00AA5927" w:rsidP="00B21BE8">
      <w:pPr>
        <w:pStyle w:val="Chapter"/>
        <w:ind w:left="0"/>
        <w:rPr>
          <w:rFonts w:ascii="Arial" w:hAnsi="Arial" w:cs="Arial"/>
          <w:sz w:val="22"/>
          <w:szCs w:val="22"/>
        </w:rPr>
      </w:pPr>
      <w:r w:rsidRPr="00BC1564">
        <w:rPr>
          <w:rFonts w:ascii="Arial" w:hAnsi="Arial" w:cs="Arial"/>
          <w:sz w:val="22"/>
          <w:szCs w:val="22"/>
        </w:rPr>
        <w:t>Scope of Work and Tasks</w:t>
      </w:r>
    </w:p>
    <w:p w14:paraId="441BFB0C" w14:textId="244B26AC" w:rsidR="005D2FA0" w:rsidRPr="00BC1564" w:rsidRDefault="00E76618" w:rsidP="009C7D65">
      <w:pPr>
        <w:pStyle w:val="FirstHeading"/>
        <w:rPr>
          <w:rFonts w:ascii="Arial" w:hAnsi="Arial" w:cs="Arial"/>
          <w:sz w:val="22"/>
          <w:szCs w:val="22"/>
        </w:rPr>
      </w:pPr>
      <w:r w:rsidRPr="00BC1564">
        <w:rPr>
          <w:rFonts w:ascii="Arial" w:hAnsi="Arial" w:cs="Arial"/>
          <w:sz w:val="22"/>
          <w:szCs w:val="22"/>
        </w:rPr>
        <w:fldChar w:fldCharType="begin"/>
      </w:r>
      <w:r w:rsidR="009C7D65" w:rsidRPr="00BC1564">
        <w:rPr>
          <w:rFonts w:ascii="Arial" w:hAnsi="Arial" w:cs="Arial"/>
          <w:sz w:val="22"/>
          <w:szCs w:val="22"/>
        </w:rPr>
        <w:instrText xml:space="preserve"> SEQ "</w:instrText>
      </w:r>
      <w:r w:rsidR="00B96B82" w:rsidRPr="00BC1564">
        <w:rPr>
          <w:rFonts w:ascii="Arial" w:hAnsi="Arial" w:cs="Arial"/>
          <w:sz w:val="22"/>
          <w:szCs w:val="22"/>
        </w:rPr>
        <w:fldChar w:fldCharType="begin"/>
      </w:r>
      <w:r w:rsidR="00B96B82" w:rsidRPr="00BC1564">
        <w:rPr>
          <w:rFonts w:ascii="Arial" w:hAnsi="Arial" w:cs="Arial"/>
          <w:sz w:val="22"/>
          <w:szCs w:val="22"/>
        </w:rPr>
        <w:instrText xml:space="preserve"> SECTION  \* MERGEFORMAT </w:instrText>
      </w:r>
      <w:r w:rsidR="00B96B82" w:rsidRPr="00BC1564">
        <w:rPr>
          <w:rFonts w:ascii="Arial" w:hAnsi="Arial" w:cs="Arial"/>
          <w:sz w:val="22"/>
          <w:szCs w:val="22"/>
        </w:rPr>
        <w:fldChar w:fldCharType="separate"/>
      </w:r>
      <w:r w:rsidR="002222AF">
        <w:rPr>
          <w:rFonts w:ascii="Arial" w:hAnsi="Arial" w:cs="Arial"/>
          <w:sz w:val="22"/>
          <w:szCs w:val="22"/>
        </w:rPr>
        <w:instrText>3</w:instrText>
      </w:r>
      <w:r w:rsidR="00B96B82" w:rsidRPr="00BC1564">
        <w:rPr>
          <w:rFonts w:ascii="Arial" w:hAnsi="Arial" w:cs="Arial"/>
          <w:sz w:val="22"/>
          <w:szCs w:val="22"/>
        </w:rPr>
        <w:fldChar w:fldCharType="end"/>
      </w:r>
      <w:r w:rsidR="009C7D65" w:rsidRPr="00BC1564">
        <w:rPr>
          <w:rFonts w:ascii="Arial" w:hAnsi="Arial" w:cs="Arial"/>
          <w:sz w:val="22"/>
          <w:szCs w:val="22"/>
        </w:rPr>
        <w:instrText xml:space="preserve">#"\* ALPHABETIC \* MERGEFORMAT </w:instrText>
      </w:r>
      <w:r w:rsidRPr="00BC1564">
        <w:rPr>
          <w:rFonts w:ascii="Arial" w:hAnsi="Arial" w:cs="Arial"/>
          <w:sz w:val="22"/>
          <w:szCs w:val="22"/>
        </w:rPr>
        <w:fldChar w:fldCharType="separate"/>
      </w:r>
      <w:r w:rsidR="002222AF">
        <w:rPr>
          <w:rFonts w:ascii="Arial" w:hAnsi="Arial" w:cs="Arial"/>
          <w:noProof/>
          <w:sz w:val="22"/>
          <w:szCs w:val="22"/>
        </w:rPr>
        <w:t>A</w:t>
      </w:r>
      <w:r w:rsidRPr="00BC1564">
        <w:rPr>
          <w:rFonts w:ascii="Arial" w:hAnsi="Arial" w:cs="Arial"/>
          <w:sz w:val="22"/>
          <w:szCs w:val="22"/>
        </w:rPr>
        <w:fldChar w:fldCharType="end"/>
      </w:r>
      <w:r w:rsidR="009C7D65" w:rsidRPr="00BC1564">
        <w:rPr>
          <w:rFonts w:ascii="Arial" w:hAnsi="Arial" w:cs="Arial"/>
          <w:sz w:val="22"/>
          <w:szCs w:val="22"/>
        </w:rPr>
        <w:t>.</w:t>
      </w:r>
      <w:r w:rsidR="009C7D65" w:rsidRPr="00BC1564">
        <w:rPr>
          <w:rFonts w:ascii="Arial" w:hAnsi="Arial" w:cs="Arial"/>
          <w:sz w:val="22"/>
          <w:szCs w:val="22"/>
        </w:rPr>
        <w:tab/>
      </w:r>
      <w:r w:rsidR="00AA5927" w:rsidRPr="00BC1564">
        <w:rPr>
          <w:rFonts w:ascii="Arial" w:hAnsi="Arial" w:cs="Arial"/>
          <w:sz w:val="22"/>
          <w:szCs w:val="22"/>
        </w:rPr>
        <w:t xml:space="preserve"> </w:t>
      </w:r>
      <w:r w:rsidR="005D2FA0" w:rsidRPr="00BC1564">
        <w:rPr>
          <w:rFonts w:ascii="Arial" w:hAnsi="Arial" w:cs="Arial"/>
          <w:sz w:val="22"/>
          <w:szCs w:val="22"/>
        </w:rPr>
        <w:t>Methodological Approach and Sample Framework.</w:t>
      </w:r>
    </w:p>
    <w:p w14:paraId="11DED2EF" w14:textId="2D998A90" w:rsidR="005E7C07" w:rsidRPr="00BC1564" w:rsidRDefault="00F160CE" w:rsidP="005E7C07">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 xml:space="preserve">The Consultant shall define </w:t>
      </w:r>
      <w:r w:rsidR="005D2FA0" w:rsidRPr="00BC1564">
        <w:rPr>
          <w:rFonts w:ascii="Arial" w:hAnsi="Arial" w:cs="Arial"/>
          <w:sz w:val="22"/>
          <w:szCs w:val="22"/>
        </w:rPr>
        <w:t xml:space="preserve">a methodological approach </w:t>
      </w:r>
      <w:r w:rsidRPr="00BC1564">
        <w:rPr>
          <w:rFonts w:ascii="Arial" w:hAnsi="Arial" w:cs="Arial"/>
          <w:sz w:val="22"/>
          <w:szCs w:val="22"/>
        </w:rPr>
        <w:t xml:space="preserve">to develop </w:t>
      </w:r>
      <w:r w:rsidR="005D2FA0" w:rsidRPr="00BC1564">
        <w:rPr>
          <w:rFonts w:ascii="Arial" w:hAnsi="Arial" w:cs="Arial"/>
          <w:sz w:val="22"/>
          <w:szCs w:val="22"/>
        </w:rPr>
        <w:t>the sample framework, the optimal and most relevant number of questions, the replication of questions from other initiatives in the region and outside the region, and the data collection</w:t>
      </w:r>
      <w:r w:rsidR="008E6683" w:rsidRPr="00BC1564">
        <w:rPr>
          <w:rFonts w:ascii="Arial" w:hAnsi="Arial" w:cs="Arial"/>
          <w:sz w:val="22"/>
          <w:szCs w:val="22"/>
        </w:rPr>
        <w:t xml:space="preserve"> method</w:t>
      </w:r>
      <w:r w:rsidR="005D2FA0" w:rsidRPr="00BC1564">
        <w:rPr>
          <w:rFonts w:ascii="Arial" w:hAnsi="Arial" w:cs="Arial"/>
          <w:sz w:val="22"/>
          <w:szCs w:val="22"/>
        </w:rPr>
        <w:t xml:space="preserve">. The </w:t>
      </w:r>
      <w:r w:rsidR="005E7C07" w:rsidRPr="00BC1564">
        <w:rPr>
          <w:rFonts w:ascii="Arial" w:hAnsi="Arial" w:cs="Arial"/>
          <w:sz w:val="22"/>
          <w:szCs w:val="22"/>
        </w:rPr>
        <w:t xml:space="preserve">sampling </w:t>
      </w:r>
      <w:r w:rsidR="005D2FA0" w:rsidRPr="00BC1564">
        <w:rPr>
          <w:rFonts w:ascii="Arial" w:hAnsi="Arial" w:cs="Arial"/>
          <w:sz w:val="22"/>
          <w:szCs w:val="22"/>
        </w:rPr>
        <w:t xml:space="preserve">methodology shall define the stratification </w:t>
      </w:r>
      <w:r w:rsidR="005E7C07" w:rsidRPr="00BC1564">
        <w:rPr>
          <w:rFonts w:ascii="Arial" w:hAnsi="Arial" w:cs="Arial"/>
          <w:sz w:val="22"/>
          <w:szCs w:val="22"/>
        </w:rPr>
        <w:t xml:space="preserve">to be used, determined fundamentally by unit size and industry. A simple random sample </w:t>
      </w:r>
      <w:r w:rsidRPr="00BC1564">
        <w:rPr>
          <w:rFonts w:ascii="Arial" w:hAnsi="Arial" w:cs="Arial"/>
          <w:sz w:val="22"/>
          <w:szCs w:val="22"/>
        </w:rPr>
        <w:t xml:space="preserve">is </w:t>
      </w:r>
      <w:r w:rsidR="005E7C07" w:rsidRPr="00BC1564">
        <w:rPr>
          <w:rFonts w:ascii="Arial" w:hAnsi="Arial" w:cs="Arial"/>
          <w:sz w:val="22"/>
          <w:szCs w:val="22"/>
        </w:rPr>
        <w:t xml:space="preserve">an inefficient method of estimating the value of variable, therefore </w:t>
      </w:r>
      <w:r w:rsidR="001C71A9" w:rsidRPr="00BC1564">
        <w:rPr>
          <w:rFonts w:ascii="Arial" w:hAnsi="Arial" w:cs="Arial"/>
          <w:sz w:val="22"/>
          <w:szCs w:val="22"/>
        </w:rPr>
        <w:t xml:space="preserve">it </w:t>
      </w:r>
      <w:r w:rsidR="005E7C07" w:rsidRPr="00BC1564">
        <w:rPr>
          <w:rFonts w:ascii="Arial" w:hAnsi="Arial" w:cs="Arial"/>
          <w:sz w:val="22"/>
          <w:szCs w:val="22"/>
        </w:rPr>
        <w:t>is not recommended.</w:t>
      </w:r>
    </w:p>
    <w:p w14:paraId="695276EC" w14:textId="157E7F38" w:rsidR="000601F0" w:rsidRPr="00BC1564" w:rsidRDefault="000601F0" w:rsidP="0052586A">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 xml:space="preserve">As part of the definition of the methodological approach, the consultant shall </w:t>
      </w:r>
      <w:r w:rsidR="0052586A" w:rsidRPr="00BC1564">
        <w:rPr>
          <w:rFonts w:ascii="Arial" w:hAnsi="Arial" w:cs="Arial"/>
          <w:sz w:val="22"/>
          <w:szCs w:val="22"/>
        </w:rPr>
        <w:t>consult with the</w:t>
      </w:r>
      <w:r w:rsidRPr="00BC1564">
        <w:rPr>
          <w:rFonts w:ascii="Arial" w:hAnsi="Arial" w:cs="Arial"/>
          <w:sz w:val="22"/>
          <w:szCs w:val="22"/>
        </w:rPr>
        <w:t xml:space="preserve"> National Statistic</w:t>
      </w:r>
      <w:r w:rsidR="001C71A9" w:rsidRPr="00BC1564">
        <w:rPr>
          <w:rFonts w:ascii="Arial" w:hAnsi="Arial" w:cs="Arial"/>
          <w:sz w:val="22"/>
          <w:szCs w:val="22"/>
        </w:rPr>
        <w:t>al</w:t>
      </w:r>
      <w:r w:rsidRPr="00BC1564">
        <w:rPr>
          <w:rFonts w:ascii="Arial" w:hAnsi="Arial" w:cs="Arial"/>
          <w:sz w:val="22"/>
          <w:szCs w:val="22"/>
        </w:rPr>
        <w:t xml:space="preserve"> O</w:t>
      </w:r>
      <w:r w:rsidR="001C71A9" w:rsidRPr="00BC1564">
        <w:rPr>
          <w:rFonts w:ascii="Arial" w:hAnsi="Arial" w:cs="Arial"/>
          <w:sz w:val="22"/>
          <w:szCs w:val="22"/>
        </w:rPr>
        <w:t>ffices</w:t>
      </w:r>
      <w:r w:rsidRPr="00BC1564">
        <w:rPr>
          <w:rFonts w:ascii="Arial" w:hAnsi="Arial" w:cs="Arial"/>
          <w:sz w:val="22"/>
          <w:szCs w:val="22"/>
        </w:rPr>
        <w:t xml:space="preserve"> (NSO</w:t>
      </w:r>
      <w:r w:rsidR="001C71A9" w:rsidRPr="00BC1564">
        <w:rPr>
          <w:rFonts w:ascii="Arial" w:hAnsi="Arial" w:cs="Arial"/>
          <w:sz w:val="22"/>
          <w:szCs w:val="22"/>
        </w:rPr>
        <w:t>s</w:t>
      </w:r>
      <w:r w:rsidRPr="00BC1564">
        <w:rPr>
          <w:rFonts w:ascii="Arial" w:hAnsi="Arial" w:cs="Arial"/>
          <w:sz w:val="22"/>
          <w:szCs w:val="22"/>
        </w:rPr>
        <w:t xml:space="preserve">) </w:t>
      </w:r>
      <w:r w:rsidR="0052586A" w:rsidRPr="00BC1564">
        <w:rPr>
          <w:rFonts w:ascii="Arial" w:hAnsi="Arial" w:cs="Arial"/>
          <w:sz w:val="22"/>
          <w:szCs w:val="22"/>
        </w:rPr>
        <w:t>and will include</w:t>
      </w:r>
      <w:r w:rsidRPr="00BC1564">
        <w:rPr>
          <w:rFonts w:ascii="Arial" w:hAnsi="Arial" w:cs="Arial"/>
          <w:sz w:val="22"/>
          <w:szCs w:val="22"/>
        </w:rPr>
        <w:t xml:space="preserve"> actions to improve the response rates</w:t>
      </w:r>
      <w:r w:rsidRPr="00BC1564">
        <w:rPr>
          <w:rStyle w:val="FootnoteReference"/>
          <w:rFonts w:ascii="Arial" w:hAnsi="Arial" w:cs="Arial"/>
          <w:sz w:val="22"/>
          <w:szCs w:val="22"/>
        </w:rPr>
        <w:footnoteReference w:id="2"/>
      </w:r>
      <w:r w:rsidRPr="00BC1564">
        <w:rPr>
          <w:rFonts w:ascii="Arial" w:hAnsi="Arial" w:cs="Arial"/>
          <w:sz w:val="22"/>
          <w:szCs w:val="22"/>
        </w:rPr>
        <w:t>, including best practices and lessons learned from other experiences in the Caribbean</w:t>
      </w:r>
      <w:r w:rsidR="001C71A9" w:rsidRPr="00BC1564">
        <w:rPr>
          <w:rFonts w:ascii="Arial" w:hAnsi="Arial" w:cs="Arial"/>
          <w:sz w:val="22"/>
          <w:szCs w:val="22"/>
        </w:rPr>
        <w:t>,</w:t>
      </w:r>
      <w:r w:rsidRPr="00BC1564">
        <w:rPr>
          <w:rFonts w:ascii="Arial" w:hAnsi="Arial" w:cs="Arial"/>
          <w:sz w:val="22"/>
          <w:szCs w:val="22"/>
        </w:rPr>
        <w:t xml:space="preserve"> if applicable. In addition</w:t>
      </w:r>
      <w:r w:rsidR="0052586A" w:rsidRPr="00BC1564">
        <w:rPr>
          <w:rFonts w:ascii="Arial" w:hAnsi="Arial" w:cs="Arial"/>
          <w:sz w:val="22"/>
          <w:szCs w:val="22"/>
        </w:rPr>
        <w:t xml:space="preserve">, </w:t>
      </w:r>
      <w:r w:rsidRPr="00BC1564">
        <w:rPr>
          <w:rFonts w:ascii="Arial" w:hAnsi="Arial" w:cs="Arial"/>
          <w:sz w:val="22"/>
          <w:szCs w:val="22"/>
        </w:rPr>
        <w:t>given tha</w:t>
      </w:r>
      <w:r w:rsidR="00BF6209" w:rsidRPr="00BC1564">
        <w:rPr>
          <w:rFonts w:ascii="Arial" w:hAnsi="Arial" w:cs="Arial"/>
          <w:sz w:val="22"/>
          <w:szCs w:val="22"/>
        </w:rPr>
        <w:t>t</w:t>
      </w:r>
      <w:r w:rsidRPr="00BC1564">
        <w:rPr>
          <w:rFonts w:ascii="Arial" w:hAnsi="Arial" w:cs="Arial"/>
          <w:sz w:val="22"/>
          <w:szCs w:val="22"/>
        </w:rPr>
        <w:t xml:space="preserve"> </w:t>
      </w:r>
      <w:r w:rsidR="00BF6209" w:rsidRPr="00BC1564">
        <w:rPr>
          <w:rFonts w:ascii="Arial" w:hAnsi="Arial" w:cs="Arial"/>
          <w:sz w:val="22"/>
          <w:szCs w:val="22"/>
        </w:rPr>
        <w:t>t</w:t>
      </w:r>
      <w:r w:rsidRPr="00BC1564">
        <w:rPr>
          <w:rFonts w:ascii="Arial" w:hAnsi="Arial" w:cs="Arial"/>
          <w:sz w:val="22"/>
          <w:szCs w:val="22"/>
        </w:rPr>
        <w:t xml:space="preserve">he innovation within smaller </w:t>
      </w:r>
      <w:r w:rsidR="0052586A" w:rsidRPr="00BC1564">
        <w:rPr>
          <w:rFonts w:ascii="Arial" w:hAnsi="Arial" w:cs="Arial"/>
          <w:sz w:val="22"/>
          <w:szCs w:val="22"/>
        </w:rPr>
        <w:t xml:space="preserve">businesses can be quite different from what occurs in the larger businesses, the methodology </w:t>
      </w:r>
      <w:r w:rsidR="001C71A9" w:rsidRPr="00BC1564">
        <w:rPr>
          <w:rFonts w:ascii="Arial" w:hAnsi="Arial" w:cs="Arial"/>
          <w:sz w:val="22"/>
          <w:szCs w:val="22"/>
        </w:rPr>
        <w:t xml:space="preserve">will </w:t>
      </w:r>
      <w:r w:rsidR="0052586A" w:rsidRPr="00BC1564">
        <w:rPr>
          <w:rFonts w:ascii="Arial" w:hAnsi="Arial" w:cs="Arial"/>
          <w:sz w:val="22"/>
          <w:szCs w:val="22"/>
        </w:rPr>
        <w:t xml:space="preserve">ensure </w:t>
      </w:r>
      <w:r w:rsidR="001C71A9" w:rsidRPr="00BC1564">
        <w:rPr>
          <w:rFonts w:ascii="Arial" w:hAnsi="Arial" w:cs="Arial"/>
          <w:sz w:val="22"/>
          <w:szCs w:val="22"/>
        </w:rPr>
        <w:t xml:space="preserve">the </w:t>
      </w:r>
      <w:r w:rsidR="0052586A" w:rsidRPr="00BC1564">
        <w:rPr>
          <w:rFonts w:ascii="Arial" w:hAnsi="Arial" w:cs="Arial"/>
          <w:sz w:val="22"/>
          <w:szCs w:val="22"/>
        </w:rPr>
        <w:t>representativeness of th</w:t>
      </w:r>
      <w:r w:rsidR="001C71A9" w:rsidRPr="00BC1564">
        <w:rPr>
          <w:rFonts w:ascii="Arial" w:hAnsi="Arial" w:cs="Arial"/>
          <w:sz w:val="22"/>
          <w:szCs w:val="22"/>
        </w:rPr>
        <w:t>e</w:t>
      </w:r>
      <w:r w:rsidR="0052586A" w:rsidRPr="00BC1564">
        <w:rPr>
          <w:rFonts w:ascii="Arial" w:hAnsi="Arial" w:cs="Arial"/>
          <w:sz w:val="22"/>
          <w:szCs w:val="22"/>
        </w:rPr>
        <w:t xml:space="preserve"> results.</w:t>
      </w:r>
    </w:p>
    <w:p w14:paraId="37F02164" w14:textId="2F2FAC62" w:rsidR="005E7C07" w:rsidRPr="00BC1564" w:rsidRDefault="005E7C07" w:rsidP="005E7C07">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In determining the optimal sample size for stratified sample surveys, it is important to account for the desired level of precision in the estimates. The sample size should also be adjusted to reflect the expected non-response rate, the expected rates of misclassification of units, and other deficiencies in the survey frame used for sampling. The target sample size can be calculated using a target precision or confidence level and data on the number of units, the size of the units and the variability of the main variables of interest for the stratum. A few general rules should be used to select the stratification variables</w:t>
      </w:r>
      <w:r w:rsidR="008E6683" w:rsidRPr="00BC1564">
        <w:rPr>
          <w:rFonts w:ascii="Arial" w:hAnsi="Arial" w:cs="Arial"/>
          <w:sz w:val="22"/>
          <w:szCs w:val="22"/>
        </w:rPr>
        <w:t>:</w:t>
      </w:r>
      <w:r w:rsidRPr="00BC1564">
        <w:rPr>
          <w:rFonts w:ascii="Arial" w:hAnsi="Arial" w:cs="Arial"/>
          <w:sz w:val="22"/>
          <w:szCs w:val="22"/>
        </w:rPr>
        <w:t xml:space="preserve"> stratification of the population should lead to strata that are as homogeneous as possible in terms of their innovation activities. Given that the innovation activities of units in different industries and in </w:t>
      </w:r>
      <w:proofErr w:type="gramStart"/>
      <w:r w:rsidRPr="00BC1564">
        <w:rPr>
          <w:rFonts w:ascii="Arial" w:hAnsi="Arial" w:cs="Arial"/>
          <w:sz w:val="22"/>
          <w:szCs w:val="22"/>
        </w:rPr>
        <w:t>different size</w:t>
      </w:r>
      <w:proofErr w:type="gramEnd"/>
      <w:r w:rsidRPr="00BC1564">
        <w:rPr>
          <w:rFonts w:ascii="Arial" w:hAnsi="Arial" w:cs="Arial"/>
          <w:sz w:val="22"/>
          <w:szCs w:val="22"/>
        </w:rPr>
        <w:t xml:space="preserve"> classes can differ significantly, it is recommended that the stratification of random sample innovation surveys should be based on the size and industrial sector (principal activity) of the units.</w:t>
      </w:r>
    </w:p>
    <w:p w14:paraId="53C746FD" w14:textId="751D3D8D" w:rsidR="00B5042A" w:rsidRPr="00BC1564" w:rsidRDefault="00B5042A" w:rsidP="00865022">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lastRenderedPageBreak/>
        <w:t xml:space="preserve">The sample method should generate the necessary sample size per industry to conduct statistically robust analyses with a confidence level of 95% and a margin error of 5%. </w:t>
      </w:r>
      <w:r w:rsidR="00A91320" w:rsidRPr="00BC1564">
        <w:rPr>
          <w:rFonts w:ascii="Arial" w:hAnsi="Arial" w:cs="Arial"/>
          <w:sz w:val="22"/>
          <w:szCs w:val="22"/>
        </w:rPr>
        <w:t xml:space="preserve"> As specific criteria</w:t>
      </w:r>
      <w:r w:rsidR="00C277A9" w:rsidRPr="00BC1564">
        <w:rPr>
          <w:rFonts w:ascii="Arial" w:hAnsi="Arial" w:cs="Arial"/>
          <w:sz w:val="22"/>
          <w:szCs w:val="22"/>
        </w:rPr>
        <w:t xml:space="preserve"> for calculating the sample</w:t>
      </w:r>
      <w:r w:rsidR="00B1517E" w:rsidRPr="00BC1564">
        <w:rPr>
          <w:rFonts w:ascii="Arial" w:hAnsi="Arial" w:cs="Arial"/>
          <w:sz w:val="22"/>
          <w:szCs w:val="22"/>
        </w:rPr>
        <w:t xml:space="preserve">, using a mixed method </w:t>
      </w:r>
      <w:r w:rsidR="00C277A9" w:rsidRPr="00BC1564">
        <w:rPr>
          <w:rFonts w:ascii="Arial" w:hAnsi="Arial" w:cs="Arial"/>
          <w:sz w:val="22"/>
          <w:szCs w:val="22"/>
        </w:rPr>
        <w:t>i</w:t>
      </w:r>
      <w:r w:rsidRPr="00BC1564">
        <w:rPr>
          <w:rFonts w:ascii="Arial" w:hAnsi="Arial" w:cs="Arial"/>
          <w:sz w:val="22"/>
          <w:szCs w:val="22"/>
        </w:rPr>
        <w:t>t is recommended that</w:t>
      </w:r>
      <w:r w:rsidR="00C277A9" w:rsidRPr="00BC1564">
        <w:rPr>
          <w:rFonts w:ascii="Arial" w:hAnsi="Arial" w:cs="Arial"/>
          <w:sz w:val="22"/>
          <w:szCs w:val="22"/>
        </w:rPr>
        <w:t>:</w:t>
      </w:r>
      <w:r w:rsidRPr="00BC1564">
        <w:rPr>
          <w:rFonts w:ascii="Arial" w:hAnsi="Arial" w:cs="Arial"/>
          <w:sz w:val="22"/>
          <w:szCs w:val="22"/>
        </w:rPr>
        <w:t xml:space="preserve"> </w:t>
      </w:r>
      <w:r w:rsidR="00A91320" w:rsidRPr="00BC1564">
        <w:rPr>
          <w:rFonts w:ascii="Arial" w:hAnsi="Arial" w:cs="Arial"/>
          <w:sz w:val="22"/>
          <w:szCs w:val="22"/>
        </w:rPr>
        <w:t xml:space="preserve">(i) </w:t>
      </w:r>
      <w:r w:rsidR="00C277A9" w:rsidRPr="00BC1564">
        <w:rPr>
          <w:rFonts w:ascii="Arial" w:hAnsi="Arial" w:cs="Arial"/>
          <w:sz w:val="22"/>
          <w:szCs w:val="22"/>
        </w:rPr>
        <w:t xml:space="preserve">the following economic activities </w:t>
      </w:r>
      <w:r w:rsidR="001643D5" w:rsidRPr="00BC1564">
        <w:rPr>
          <w:rFonts w:ascii="Arial" w:hAnsi="Arial" w:cs="Arial"/>
          <w:sz w:val="22"/>
          <w:szCs w:val="22"/>
        </w:rPr>
        <w:t xml:space="preserve">are included </w:t>
      </w:r>
      <w:r w:rsidR="00C277A9" w:rsidRPr="00BC1564">
        <w:rPr>
          <w:rFonts w:ascii="Arial" w:hAnsi="Arial" w:cs="Arial"/>
          <w:sz w:val="22"/>
          <w:szCs w:val="22"/>
        </w:rPr>
        <w:t xml:space="preserve">according to </w:t>
      </w:r>
      <w:r w:rsidR="00683502" w:rsidRPr="00BC1564">
        <w:rPr>
          <w:rFonts w:ascii="Arial" w:hAnsi="Arial" w:cs="Arial"/>
          <w:sz w:val="22"/>
          <w:szCs w:val="22"/>
        </w:rPr>
        <w:t>International Standard Industrial Classification</w:t>
      </w:r>
      <w:r w:rsidR="001C71A9" w:rsidRPr="00BC1564">
        <w:rPr>
          <w:rFonts w:ascii="Arial" w:hAnsi="Arial" w:cs="Arial"/>
          <w:sz w:val="22"/>
          <w:szCs w:val="22"/>
        </w:rPr>
        <w:t>,</w:t>
      </w:r>
      <w:r w:rsidR="00683502" w:rsidRPr="00BC1564">
        <w:rPr>
          <w:rFonts w:ascii="Arial" w:hAnsi="Arial" w:cs="Arial"/>
          <w:sz w:val="22"/>
          <w:szCs w:val="22"/>
        </w:rPr>
        <w:t xml:space="preserve"> </w:t>
      </w:r>
      <w:r w:rsidR="00C277A9" w:rsidRPr="00BC1564">
        <w:rPr>
          <w:rFonts w:ascii="Arial" w:hAnsi="Arial" w:cs="Arial"/>
          <w:sz w:val="22"/>
          <w:szCs w:val="22"/>
        </w:rPr>
        <w:t xml:space="preserve">ISIC Revision 4, sections C, D, E, </w:t>
      </w:r>
      <w:r w:rsidR="001F3F25" w:rsidRPr="00BC1564">
        <w:rPr>
          <w:rFonts w:ascii="Arial" w:hAnsi="Arial" w:cs="Arial"/>
          <w:sz w:val="22"/>
          <w:szCs w:val="22"/>
        </w:rPr>
        <w:t xml:space="preserve">F, </w:t>
      </w:r>
      <w:r w:rsidR="00C277A9" w:rsidRPr="00BC1564">
        <w:rPr>
          <w:rFonts w:ascii="Arial" w:hAnsi="Arial" w:cs="Arial"/>
          <w:sz w:val="22"/>
          <w:szCs w:val="22"/>
        </w:rPr>
        <w:t>G, H, I, J, K</w:t>
      </w:r>
      <w:r w:rsidR="001F3F25" w:rsidRPr="00BC1564">
        <w:rPr>
          <w:rFonts w:ascii="Arial" w:hAnsi="Arial" w:cs="Arial"/>
          <w:sz w:val="22"/>
          <w:szCs w:val="22"/>
        </w:rPr>
        <w:t>, R</w:t>
      </w:r>
      <w:r w:rsidR="00C277A9" w:rsidRPr="00BC1564">
        <w:rPr>
          <w:rFonts w:ascii="Arial" w:hAnsi="Arial" w:cs="Arial"/>
          <w:sz w:val="22"/>
          <w:szCs w:val="22"/>
        </w:rPr>
        <w:t xml:space="preserve"> </w:t>
      </w:r>
      <w:r w:rsidR="006B130B" w:rsidRPr="00BC1564">
        <w:rPr>
          <w:rFonts w:ascii="Arial" w:hAnsi="Arial" w:cs="Arial"/>
          <w:sz w:val="22"/>
          <w:szCs w:val="22"/>
        </w:rPr>
        <w:t>(see table below)</w:t>
      </w:r>
      <w:r w:rsidR="00C277A9" w:rsidRPr="00BC1564">
        <w:rPr>
          <w:rFonts w:ascii="Arial" w:hAnsi="Arial" w:cs="Arial"/>
          <w:sz w:val="22"/>
          <w:szCs w:val="22"/>
        </w:rPr>
        <w:t xml:space="preserve"> </w:t>
      </w:r>
      <w:r w:rsidR="00B1517E" w:rsidRPr="00BC1564">
        <w:rPr>
          <w:rFonts w:ascii="Arial" w:hAnsi="Arial" w:cs="Arial"/>
          <w:sz w:val="22"/>
          <w:szCs w:val="22"/>
        </w:rPr>
        <w:t>each strat</w:t>
      </w:r>
      <w:r w:rsidR="000F442D" w:rsidRPr="00BC1564">
        <w:rPr>
          <w:rFonts w:ascii="Arial" w:hAnsi="Arial" w:cs="Arial"/>
          <w:sz w:val="22"/>
          <w:szCs w:val="22"/>
        </w:rPr>
        <w:t>um</w:t>
      </w:r>
      <w:r w:rsidR="00B1517E" w:rsidRPr="00BC1564">
        <w:rPr>
          <w:rFonts w:ascii="Arial" w:hAnsi="Arial" w:cs="Arial"/>
          <w:sz w:val="22"/>
          <w:szCs w:val="22"/>
        </w:rPr>
        <w:t xml:space="preserve"> representative at two digits; </w:t>
      </w:r>
      <w:r w:rsidR="00865022" w:rsidRPr="00BC1564">
        <w:rPr>
          <w:rFonts w:ascii="Arial" w:hAnsi="Arial" w:cs="Arial"/>
          <w:sz w:val="22"/>
          <w:szCs w:val="22"/>
        </w:rPr>
        <w:t xml:space="preserve"> </w:t>
      </w:r>
      <w:r w:rsidR="00A91320" w:rsidRPr="00BC1564">
        <w:rPr>
          <w:rFonts w:ascii="Arial" w:hAnsi="Arial" w:cs="Arial"/>
          <w:sz w:val="22"/>
          <w:szCs w:val="22"/>
        </w:rPr>
        <w:t xml:space="preserve">(ii) </w:t>
      </w:r>
      <w:r w:rsidR="00B1517E" w:rsidRPr="00BC1564">
        <w:rPr>
          <w:rFonts w:ascii="Arial" w:hAnsi="Arial" w:cs="Arial"/>
          <w:sz w:val="22"/>
          <w:szCs w:val="22"/>
        </w:rPr>
        <w:t>forced inclusion of large firms per strat</w:t>
      </w:r>
      <w:r w:rsidR="000F442D" w:rsidRPr="00BC1564">
        <w:rPr>
          <w:rFonts w:ascii="Arial" w:hAnsi="Arial" w:cs="Arial"/>
          <w:sz w:val="22"/>
          <w:szCs w:val="22"/>
        </w:rPr>
        <w:t>um</w:t>
      </w:r>
      <w:r w:rsidR="00B1517E" w:rsidRPr="00BC1564">
        <w:rPr>
          <w:rFonts w:ascii="Arial" w:hAnsi="Arial" w:cs="Arial"/>
          <w:sz w:val="22"/>
          <w:szCs w:val="22"/>
        </w:rPr>
        <w:t xml:space="preserve">; (iii) </w:t>
      </w:r>
      <w:r w:rsidR="001643D5" w:rsidRPr="00BC1564">
        <w:rPr>
          <w:rFonts w:ascii="Arial" w:hAnsi="Arial" w:cs="Arial"/>
          <w:sz w:val="22"/>
          <w:szCs w:val="22"/>
        </w:rPr>
        <w:t xml:space="preserve">a </w:t>
      </w:r>
      <w:r w:rsidR="00B1517E" w:rsidRPr="00BC1564">
        <w:rPr>
          <w:rFonts w:ascii="Arial" w:hAnsi="Arial" w:cs="Arial"/>
          <w:sz w:val="22"/>
          <w:szCs w:val="22"/>
        </w:rPr>
        <w:t>m</w:t>
      </w:r>
      <w:r w:rsidR="00A91320" w:rsidRPr="00BC1564">
        <w:rPr>
          <w:rFonts w:ascii="Arial" w:hAnsi="Arial" w:cs="Arial"/>
          <w:sz w:val="22"/>
          <w:szCs w:val="22"/>
        </w:rPr>
        <w:t xml:space="preserve">aximum 30% of the sample frame has to consist </w:t>
      </w:r>
      <w:r w:rsidR="00F160CE" w:rsidRPr="00BC1564">
        <w:rPr>
          <w:rFonts w:ascii="Arial" w:hAnsi="Arial" w:cs="Arial"/>
          <w:sz w:val="22"/>
          <w:szCs w:val="22"/>
        </w:rPr>
        <w:t xml:space="preserve">of </w:t>
      </w:r>
      <w:r w:rsidR="00A91320" w:rsidRPr="00BC1564">
        <w:rPr>
          <w:rFonts w:ascii="Arial" w:hAnsi="Arial" w:cs="Arial"/>
          <w:sz w:val="22"/>
          <w:szCs w:val="22"/>
        </w:rPr>
        <w:t>a panel set</w:t>
      </w:r>
      <w:r w:rsidR="00C277A9" w:rsidRPr="00BC1564">
        <w:rPr>
          <w:rFonts w:ascii="Arial" w:hAnsi="Arial" w:cs="Arial"/>
          <w:sz w:val="22"/>
          <w:szCs w:val="22"/>
        </w:rPr>
        <w:t xml:space="preserve"> from previous surveys (CES, PROTEqIN)</w:t>
      </w:r>
      <w:r w:rsidR="00F160CE" w:rsidRPr="00BC1564">
        <w:rPr>
          <w:rFonts w:ascii="Arial" w:hAnsi="Arial" w:cs="Arial"/>
          <w:sz w:val="22"/>
          <w:szCs w:val="22"/>
        </w:rPr>
        <w:t>;</w:t>
      </w:r>
      <w:r w:rsidR="00A91320" w:rsidRPr="00BC1564">
        <w:rPr>
          <w:rFonts w:ascii="Arial" w:hAnsi="Arial" w:cs="Arial"/>
          <w:sz w:val="22"/>
          <w:szCs w:val="22"/>
        </w:rPr>
        <w:t xml:space="preserve"> (i</w:t>
      </w:r>
      <w:r w:rsidR="00B1517E" w:rsidRPr="00BC1564">
        <w:rPr>
          <w:rFonts w:ascii="Arial" w:hAnsi="Arial" w:cs="Arial"/>
          <w:sz w:val="22"/>
          <w:szCs w:val="22"/>
        </w:rPr>
        <w:t>v</w:t>
      </w:r>
      <w:r w:rsidR="00A91320" w:rsidRPr="00BC1564">
        <w:rPr>
          <w:rFonts w:ascii="Arial" w:hAnsi="Arial" w:cs="Arial"/>
          <w:sz w:val="22"/>
          <w:szCs w:val="22"/>
        </w:rPr>
        <w:t>) effort</w:t>
      </w:r>
      <w:r w:rsidR="001643D5" w:rsidRPr="00BC1564">
        <w:rPr>
          <w:rFonts w:ascii="Arial" w:hAnsi="Arial" w:cs="Arial"/>
          <w:sz w:val="22"/>
          <w:szCs w:val="22"/>
        </w:rPr>
        <w:t>s</w:t>
      </w:r>
      <w:r w:rsidR="00A91320" w:rsidRPr="00BC1564">
        <w:rPr>
          <w:rFonts w:ascii="Arial" w:hAnsi="Arial" w:cs="Arial"/>
          <w:sz w:val="22"/>
          <w:szCs w:val="22"/>
        </w:rPr>
        <w:t xml:space="preserve"> should be made to include the Compete Caribbean beneficiaries as part of the</w:t>
      </w:r>
      <w:r w:rsidR="00C277A9" w:rsidRPr="00BC1564">
        <w:rPr>
          <w:rFonts w:ascii="Arial" w:hAnsi="Arial" w:cs="Arial"/>
          <w:sz w:val="22"/>
          <w:szCs w:val="22"/>
        </w:rPr>
        <w:t xml:space="preserve"> </w:t>
      </w:r>
      <w:r w:rsidR="009E1B7D" w:rsidRPr="00BC1564">
        <w:rPr>
          <w:rFonts w:ascii="Arial" w:hAnsi="Arial" w:cs="Arial"/>
          <w:sz w:val="22"/>
          <w:szCs w:val="22"/>
        </w:rPr>
        <w:t xml:space="preserve">firms to be surveyed </w:t>
      </w:r>
      <w:r w:rsidR="00A91320" w:rsidRPr="00BC1564">
        <w:rPr>
          <w:rFonts w:ascii="Arial" w:hAnsi="Arial" w:cs="Arial"/>
          <w:sz w:val="22"/>
          <w:szCs w:val="22"/>
        </w:rPr>
        <w:t xml:space="preserve">; (v) efforts should be made to include a representative sample of the following emerging sectors: business </w:t>
      </w:r>
      <w:r w:rsidR="00F160CE" w:rsidRPr="00BC1564">
        <w:rPr>
          <w:rFonts w:ascii="Arial" w:hAnsi="Arial" w:cs="Arial"/>
          <w:sz w:val="22"/>
          <w:szCs w:val="22"/>
        </w:rPr>
        <w:t xml:space="preserve">process </w:t>
      </w:r>
      <w:r w:rsidR="00A91320" w:rsidRPr="00BC1564">
        <w:rPr>
          <w:rFonts w:ascii="Arial" w:hAnsi="Arial" w:cs="Arial"/>
          <w:sz w:val="22"/>
          <w:szCs w:val="22"/>
        </w:rPr>
        <w:t>outsourcing and renewable energy</w:t>
      </w:r>
      <w:r w:rsidR="00683502" w:rsidRPr="00BC1564">
        <w:rPr>
          <w:rFonts w:ascii="Arial" w:hAnsi="Arial" w:cs="Arial"/>
          <w:sz w:val="22"/>
          <w:szCs w:val="22"/>
        </w:rPr>
        <w:t>, as they are very relevant sectors in the Caribbean</w:t>
      </w:r>
      <w:r w:rsidR="00E14274" w:rsidRPr="00BC1564">
        <w:rPr>
          <w:rFonts w:ascii="Arial" w:hAnsi="Arial" w:cs="Arial"/>
          <w:sz w:val="22"/>
          <w:szCs w:val="22"/>
        </w:rPr>
        <w:t xml:space="preserve"> and efforts should be made to create a consolidated file will all the datasets (LACES, PROTEQUIN, FINGEN, etc.) in a format appropriate for statistical analysis of panel date.</w:t>
      </w:r>
      <w:r w:rsidR="00F160CE" w:rsidRPr="00BC1564">
        <w:rPr>
          <w:rFonts w:ascii="Arial" w:hAnsi="Arial" w:cs="Arial"/>
          <w:sz w:val="22"/>
          <w:szCs w:val="22"/>
        </w:rPr>
        <w:t>.</w:t>
      </w:r>
    </w:p>
    <w:p w14:paraId="35AD4D0F" w14:textId="5D7B3978" w:rsidR="001A4123" w:rsidRPr="00BC1564" w:rsidRDefault="009E1AE8" w:rsidP="00B21BE8">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 xml:space="preserve">Business surveys are commonly based on repeated cross-sections, where a new random sample is drawn from a given population for each survey. Cross-sectional innovation surveys can be supplemented by a panel that samples a subset of units over two or more iterations of the survey, using a core set of identical questions. </w:t>
      </w:r>
      <w:r w:rsidR="001A4123" w:rsidRPr="00BC1564">
        <w:rPr>
          <w:rFonts w:ascii="Arial" w:hAnsi="Arial" w:cs="Arial"/>
          <w:sz w:val="22"/>
          <w:szCs w:val="22"/>
        </w:rPr>
        <w:t>Panel samples need to be updated on a regular base to adjust for panel mortality (closure of units, units moving out of the target population, and respondent fatigue). Sample updating should follow the same stratification procedure as the original panel sample.</w:t>
      </w:r>
    </w:p>
    <w:tbl>
      <w:tblPr>
        <w:tblW w:w="6691"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6674"/>
        <w:gridCol w:w="812"/>
        <w:gridCol w:w="1435"/>
      </w:tblGrid>
      <w:tr w:rsidR="009E1B7D" w:rsidRPr="00BC1564" w14:paraId="3473D968" w14:textId="77777777" w:rsidTr="00CB34E0">
        <w:trPr>
          <w:jc w:val="center"/>
        </w:trPr>
        <w:tc>
          <w:tcPr>
            <w:tcW w:w="4770" w:type="dxa"/>
            <w:tcBorders>
              <w:bottom w:val="single" w:sz="8" w:space="0" w:color="000000"/>
            </w:tcBorders>
            <w:shd w:val="clear" w:color="auto" w:fill="FFFFFF"/>
            <w:tcMar>
              <w:top w:w="0" w:type="dxa"/>
              <w:left w:w="108" w:type="dxa"/>
              <w:bottom w:w="0" w:type="dxa"/>
              <w:right w:w="108" w:type="dxa"/>
            </w:tcMar>
            <w:vAlign w:val="center"/>
            <w:hideMark/>
          </w:tcPr>
          <w:p w14:paraId="73837F4A" w14:textId="77777777" w:rsidR="009E1B7D" w:rsidRPr="00BC1564" w:rsidRDefault="009E1B7D" w:rsidP="00CB34E0">
            <w:pPr>
              <w:pStyle w:val="Chapter"/>
              <w:numPr>
                <w:ilvl w:val="0"/>
                <w:numId w:val="0"/>
              </w:numPr>
              <w:tabs>
                <w:tab w:val="left" w:pos="6432"/>
              </w:tabs>
              <w:ind w:left="5580"/>
              <w:rPr>
                <w:rFonts w:ascii="Arial" w:hAnsi="Arial" w:cs="Arial"/>
              </w:rPr>
            </w:pPr>
            <w:r w:rsidRPr="00BC1564">
              <w:rPr>
                <w:rFonts w:ascii="Arial" w:hAnsi="Arial" w:cs="Arial"/>
                <w:lang w:eastAsia="ko-KR"/>
              </w:rPr>
              <w:lastRenderedPageBreak/>
              <w:t>Section</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6B728C8" w14:textId="77777777" w:rsidR="009E1B7D" w:rsidRPr="00BC1564" w:rsidRDefault="009E1B7D" w:rsidP="0028627D">
            <w:pPr>
              <w:pStyle w:val="TableColumn"/>
              <w:rPr>
                <w:rFonts w:ascii="Arial" w:hAnsi="Arial"/>
              </w:rPr>
            </w:pPr>
            <w:r w:rsidRPr="00BC1564">
              <w:rPr>
                <w:rFonts w:ascii="Arial" w:hAnsi="Arial"/>
                <w:position w:val="6"/>
                <w:lang w:eastAsia="ko-KR"/>
              </w:rPr>
              <w:t>Division</w:t>
            </w:r>
          </w:p>
        </w:tc>
        <w:tc>
          <w:tcPr>
            <w:tcW w:w="1216" w:type="dxa"/>
            <w:tcBorders>
              <w:bottom w:val="single" w:sz="8" w:space="0" w:color="000000"/>
            </w:tcBorders>
            <w:shd w:val="clear" w:color="auto" w:fill="FFFFFF"/>
            <w:tcMar>
              <w:top w:w="0" w:type="dxa"/>
              <w:left w:w="108" w:type="dxa"/>
              <w:bottom w:w="0" w:type="dxa"/>
              <w:right w:w="108" w:type="dxa"/>
            </w:tcMar>
            <w:vAlign w:val="center"/>
            <w:hideMark/>
          </w:tcPr>
          <w:p w14:paraId="0BA42D8B" w14:textId="77777777" w:rsidR="009E1B7D" w:rsidRPr="00BC1564" w:rsidRDefault="009E1B7D" w:rsidP="0028627D">
            <w:pPr>
              <w:pStyle w:val="TableColumn"/>
              <w:rPr>
                <w:rFonts w:ascii="Arial" w:hAnsi="Arial"/>
              </w:rPr>
            </w:pPr>
            <w:r w:rsidRPr="00BC1564">
              <w:rPr>
                <w:rFonts w:ascii="Arial" w:hAnsi="Arial"/>
                <w:position w:val="6"/>
                <w:lang w:eastAsia="ko-KR"/>
              </w:rPr>
              <w:t>Description</w:t>
            </w:r>
          </w:p>
        </w:tc>
      </w:tr>
      <w:tr w:rsidR="009E1B7D" w:rsidRPr="00BC1564" w14:paraId="46E73E6C" w14:textId="77777777" w:rsidTr="00CB34E0">
        <w:trPr>
          <w:gridAfter w:val="1"/>
          <w:wAfter w:w="1220" w:type="dxa"/>
          <w:jc w:val="center"/>
        </w:trPr>
        <w:tc>
          <w:tcPr>
            <w:tcW w:w="5471" w:type="dxa"/>
            <w:gridSpan w:val="2"/>
            <w:shd w:val="clear" w:color="auto" w:fill="FFFFFF"/>
            <w:tcMar>
              <w:top w:w="0" w:type="dxa"/>
              <w:left w:w="108" w:type="dxa"/>
              <w:bottom w:w="0" w:type="dxa"/>
              <w:right w:w="108" w:type="dxa"/>
            </w:tcMar>
            <w:hideMark/>
          </w:tcPr>
          <w:p w14:paraId="5B682F30"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Industries recommended for inclusion for international comparisons</w:t>
            </w:r>
          </w:p>
        </w:tc>
      </w:tr>
      <w:tr w:rsidR="009E1B7D" w:rsidRPr="00BC1564" w14:paraId="301B80F7" w14:textId="77777777" w:rsidTr="00CB34E0">
        <w:trPr>
          <w:jc w:val="center"/>
        </w:trPr>
        <w:tc>
          <w:tcPr>
            <w:tcW w:w="4770" w:type="dxa"/>
            <w:shd w:val="clear" w:color="auto" w:fill="FFFFFF"/>
            <w:tcMar>
              <w:top w:w="0" w:type="dxa"/>
              <w:left w:w="108" w:type="dxa"/>
              <w:bottom w:w="0" w:type="dxa"/>
              <w:right w:w="108" w:type="dxa"/>
            </w:tcMar>
            <w:hideMark/>
          </w:tcPr>
          <w:p w14:paraId="305283FC"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B</w:t>
            </w:r>
          </w:p>
        </w:tc>
        <w:tc>
          <w:tcPr>
            <w:tcW w:w="0" w:type="auto"/>
            <w:shd w:val="clear" w:color="auto" w:fill="FFFFFF"/>
            <w:tcMar>
              <w:top w:w="0" w:type="dxa"/>
              <w:left w:w="108" w:type="dxa"/>
              <w:bottom w:w="0" w:type="dxa"/>
              <w:right w:w="108" w:type="dxa"/>
            </w:tcMar>
            <w:hideMark/>
          </w:tcPr>
          <w:p w14:paraId="689E30B6" w14:textId="77777777" w:rsidR="009E1B7D" w:rsidRPr="00BC1564" w:rsidRDefault="009E1B7D" w:rsidP="0028627D">
            <w:pPr>
              <w:pStyle w:val="TableCell"/>
              <w:rPr>
                <w:rFonts w:ascii="Arial" w:hAnsi="Arial"/>
              </w:rPr>
            </w:pPr>
            <w:r w:rsidRPr="00BC1564">
              <w:rPr>
                <w:rFonts w:ascii="Arial" w:hAnsi="Arial"/>
                <w:position w:val="6"/>
                <w:lang w:eastAsia="ko-KR"/>
              </w:rPr>
              <w:t>05–09</w:t>
            </w:r>
          </w:p>
        </w:tc>
        <w:tc>
          <w:tcPr>
            <w:tcW w:w="1216" w:type="dxa"/>
            <w:shd w:val="clear" w:color="auto" w:fill="FFFFFF"/>
            <w:tcMar>
              <w:top w:w="0" w:type="dxa"/>
              <w:left w:w="108" w:type="dxa"/>
              <w:bottom w:w="0" w:type="dxa"/>
              <w:right w:w="108" w:type="dxa"/>
            </w:tcMar>
            <w:hideMark/>
          </w:tcPr>
          <w:p w14:paraId="17BFB1FA" w14:textId="77777777" w:rsidR="009E1B7D" w:rsidRPr="00BC1564" w:rsidRDefault="009E1B7D" w:rsidP="0028627D">
            <w:pPr>
              <w:pStyle w:val="TableCell"/>
              <w:rPr>
                <w:rFonts w:ascii="Arial" w:hAnsi="Arial"/>
              </w:rPr>
            </w:pPr>
            <w:r w:rsidRPr="00BC1564">
              <w:rPr>
                <w:rFonts w:ascii="Arial" w:hAnsi="Arial"/>
                <w:position w:val="6"/>
                <w:lang w:eastAsia="ko-KR"/>
              </w:rPr>
              <w:t>Mining and quarrying</w:t>
            </w:r>
          </w:p>
        </w:tc>
      </w:tr>
      <w:tr w:rsidR="009E1B7D" w:rsidRPr="00BC1564" w14:paraId="7A4CCE6B" w14:textId="77777777" w:rsidTr="00CB34E0">
        <w:trPr>
          <w:jc w:val="center"/>
        </w:trPr>
        <w:tc>
          <w:tcPr>
            <w:tcW w:w="4770" w:type="dxa"/>
            <w:shd w:val="clear" w:color="auto" w:fill="EDF0F7"/>
            <w:tcMar>
              <w:top w:w="0" w:type="dxa"/>
              <w:left w:w="108" w:type="dxa"/>
              <w:bottom w:w="0" w:type="dxa"/>
              <w:right w:w="108" w:type="dxa"/>
            </w:tcMar>
            <w:hideMark/>
          </w:tcPr>
          <w:p w14:paraId="2A2F3F9A"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C</w:t>
            </w:r>
          </w:p>
        </w:tc>
        <w:tc>
          <w:tcPr>
            <w:tcW w:w="0" w:type="auto"/>
            <w:shd w:val="clear" w:color="auto" w:fill="EDF0F7"/>
            <w:tcMar>
              <w:top w:w="0" w:type="dxa"/>
              <w:left w:w="108" w:type="dxa"/>
              <w:bottom w:w="0" w:type="dxa"/>
              <w:right w:w="108" w:type="dxa"/>
            </w:tcMar>
            <w:hideMark/>
          </w:tcPr>
          <w:p w14:paraId="71A7AF70" w14:textId="77777777" w:rsidR="009E1B7D" w:rsidRPr="00BC1564" w:rsidRDefault="009E1B7D" w:rsidP="0028627D">
            <w:pPr>
              <w:pStyle w:val="TableCell"/>
              <w:rPr>
                <w:rFonts w:ascii="Arial" w:hAnsi="Arial"/>
              </w:rPr>
            </w:pPr>
            <w:r w:rsidRPr="00BC1564">
              <w:rPr>
                <w:rFonts w:ascii="Arial" w:hAnsi="Arial"/>
                <w:position w:val="6"/>
                <w:lang w:eastAsia="ko-KR"/>
              </w:rPr>
              <w:t>10–33</w:t>
            </w:r>
          </w:p>
        </w:tc>
        <w:tc>
          <w:tcPr>
            <w:tcW w:w="1216" w:type="dxa"/>
            <w:shd w:val="clear" w:color="auto" w:fill="EDF0F7"/>
            <w:tcMar>
              <w:top w:w="0" w:type="dxa"/>
              <w:left w:w="108" w:type="dxa"/>
              <w:bottom w:w="0" w:type="dxa"/>
              <w:right w:w="108" w:type="dxa"/>
            </w:tcMar>
            <w:hideMark/>
          </w:tcPr>
          <w:p w14:paraId="49025A3E" w14:textId="77777777" w:rsidR="009E1B7D" w:rsidRPr="00BC1564" w:rsidRDefault="009E1B7D" w:rsidP="0028627D">
            <w:pPr>
              <w:pStyle w:val="TableCell"/>
              <w:rPr>
                <w:rFonts w:ascii="Arial" w:hAnsi="Arial"/>
              </w:rPr>
            </w:pPr>
            <w:r w:rsidRPr="00BC1564">
              <w:rPr>
                <w:rFonts w:ascii="Arial" w:hAnsi="Arial"/>
                <w:position w:val="6"/>
                <w:lang w:eastAsia="ko-KR"/>
              </w:rPr>
              <w:t>Manufacturing</w:t>
            </w:r>
          </w:p>
        </w:tc>
      </w:tr>
      <w:tr w:rsidR="009E1B7D" w:rsidRPr="00BC1564" w14:paraId="56D86E61" w14:textId="77777777" w:rsidTr="00CB34E0">
        <w:trPr>
          <w:jc w:val="center"/>
        </w:trPr>
        <w:tc>
          <w:tcPr>
            <w:tcW w:w="4770" w:type="dxa"/>
            <w:shd w:val="clear" w:color="auto" w:fill="FFFFFF"/>
            <w:tcMar>
              <w:top w:w="0" w:type="dxa"/>
              <w:left w:w="108" w:type="dxa"/>
              <w:bottom w:w="0" w:type="dxa"/>
              <w:right w:w="108" w:type="dxa"/>
            </w:tcMar>
            <w:hideMark/>
          </w:tcPr>
          <w:p w14:paraId="6F97CD2A"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D</w:t>
            </w:r>
          </w:p>
        </w:tc>
        <w:tc>
          <w:tcPr>
            <w:tcW w:w="0" w:type="auto"/>
            <w:shd w:val="clear" w:color="auto" w:fill="FFFFFF"/>
            <w:tcMar>
              <w:top w:w="0" w:type="dxa"/>
              <w:left w:w="108" w:type="dxa"/>
              <w:bottom w:w="0" w:type="dxa"/>
              <w:right w:w="108" w:type="dxa"/>
            </w:tcMar>
            <w:hideMark/>
          </w:tcPr>
          <w:p w14:paraId="2DA6AC7C" w14:textId="77777777" w:rsidR="009E1B7D" w:rsidRPr="00BC1564" w:rsidRDefault="009E1B7D" w:rsidP="0028627D">
            <w:pPr>
              <w:pStyle w:val="TableCell"/>
              <w:rPr>
                <w:rFonts w:ascii="Arial" w:hAnsi="Arial"/>
              </w:rPr>
            </w:pPr>
            <w:r w:rsidRPr="00BC1564">
              <w:rPr>
                <w:rFonts w:ascii="Arial" w:hAnsi="Arial"/>
                <w:position w:val="6"/>
                <w:lang w:eastAsia="ko-KR"/>
              </w:rPr>
              <w:t>35</w:t>
            </w:r>
          </w:p>
        </w:tc>
        <w:tc>
          <w:tcPr>
            <w:tcW w:w="1216" w:type="dxa"/>
            <w:shd w:val="clear" w:color="auto" w:fill="FFFFFF"/>
            <w:tcMar>
              <w:top w:w="0" w:type="dxa"/>
              <w:left w:w="108" w:type="dxa"/>
              <w:bottom w:w="0" w:type="dxa"/>
              <w:right w:w="108" w:type="dxa"/>
            </w:tcMar>
            <w:hideMark/>
          </w:tcPr>
          <w:p w14:paraId="6E33DDFF" w14:textId="77777777" w:rsidR="009E1B7D" w:rsidRPr="00BC1564" w:rsidRDefault="009E1B7D" w:rsidP="0028627D">
            <w:pPr>
              <w:pStyle w:val="TableCell"/>
              <w:rPr>
                <w:rFonts w:ascii="Arial" w:hAnsi="Arial"/>
              </w:rPr>
            </w:pPr>
            <w:r w:rsidRPr="00BC1564">
              <w:rPr>
                <w:rFonts w:ascii="Arial" w:hAnsi="Arial"/>
                <w:position w:val="6"/>
                <w:lang w:eastAsia="ko-KR"/>
              </w:rPr>
              <w:t>Electricity, gas, steam and air conditioning supply</w:t>
            </w:r>
          </w:p>
        </w:tc>
      </w:tr>
      <w:tr w:rsidR="009E1B7D" w:rsidRPr="00BC1564" w14:paraId="2F18C9A8" w14:textId="77777777" w:rsidTr="00CB34E0">
        <w:trPr>
          <w:jc w:val="center"/>
        </w:trPr>
        <w:tc>
          <w:tcPr>
            <w:tcW w:w="4770" w:type="dxa"/>
            <w:shd w:val="clear" w:color="auto" w:fill="EDF0F7"/>
            <w:tcMar>
              <w:top w:w="0" w:type="dxa"/>
              <w:left w:w="108" w:type="dxa"/>
              <w:bottom w:w="0" w:type="dxa"/>
              <w:right w:w="108" w:type="dxa"/>
            </w:tcMar>
            <w:hideMark/>
          </w:tcPr>
          <w:p w14:paraId="480F6B0F"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E</w:t>
            </w:r>
          </w:p>
        </w:tc>
        <w:tc>
          <w:tcPr>
            <w:tcW w:w="0" w:type="auto"/>
            <w:shd w:val="clear" w:color="auto" w:fill="EDF0F7"/>
            <w:tcMar>
              <w:top w:w="0" w:type="dxa"/>
              <w:left w:w="108" w:type="dxa"/>
              <w:bottom w:w="0" w:type="dxa"/>
              <w:right w:w="108" w:type="dxa"/>
            </w:tcMar>
            <w:hideMark/>
          </w:tcPr>
          <w:p w14:paraId="128B06E7" w14:textId="77777777" w:rsidR="009E1B7D" w:rsidRPr="00BC1564" w:rsidRDefault="009E1B7D" w:rsidP="0028627D">
            <w:pPr>
              <w:pStyle w:val="TableCell"/>
              <w:rPr>
                <w:rFonts w:ascii="Arial" w:hAnsi="Arial"/>
              </w:rPr>
            </w:pPr>
            <w:r w:rsidRPr="00BC1564">
              <w:rPr>
                <w:rFonts w:ascii="Arial" w:hAnsi="Arial"/>
                <w:position w:val="6"/>
                <w:lang w:eastAsia="ko-KR"/>
              </w:rPr>
              <w:t>36–39</w:t>
            </w:r>
          </w:p>
        </w:tc>
        <w:tc>
          <w:tcPr>
            <w:tcW w:w="1216" w:type="dxa"/>
            <w:shd w:val="clear" w:color="auto" w:fill="EDF0F7"/>
            <w:tcMar>
              <w:top w:w="0" w:type="dxa"/>
              <w:left w:w="108" w:type="dxa"/>
              <w:bottom w:w="0" w:type="dxa"/>
              <w:right w:w="108" w:type="dxa"/>
            </w:tcMar>
            <w:hideMark/>
          </w:tcPr>
          <w:p w14:paraId="7A948755" w14:textId="77777777" w:rsidR="009E1B7D" w:rsidRPr="00BC1564" w:rsidRDefault="009E1B7D" w:rsidP="0028627D">
            <w:pPr>
              <w:pStyle w:val="TableCell"/>
              <w:rPr>
                <w:rFonts w:ascii="Arial" w:hAnsi="Arial"/>
              </w:rPr>
            </w:pPr>
            <w:r w:rsidRPr="00BC1564">
              <w:rPr>
                <w:rFonts w:ascii="Arial" w:hAnsi="Arial"/>
                <w:position w:val="6"/>
                <w:lang w:eastAsia="ko-KR"/>
              </w:rPr>
              <w:t>Water supply; sewerage, waste management and remediation activities</w:t>
            </w:r>
          </w:p>
        </w:tc>
      </w:tr>
      <w:tr w:rsidR="009E1B7D" w:rsidRPr="00BC1564" w14:paraId="1C61C598" w14:textId="77777777" w:rsidTr="00CB34E0">
        <w:trPr>
          <w:jc w:val="center"/>
        </w:trPr>
        <w:tc>
          <w:tcPr>
            <w:tcW w:w="4770" w:type="dxa"/>
            <w:shd w:val="clear" w:color="auto" w:fill="FFFFFF"/>
            <w:tcMar>
              <w:top w:w="0" w:type="dxa"/>
              <w:left w:w="108" w:type="dxa"/>
              <w:bottom w:w="0" w:type="dxa"/>
              <w:right w:w="108" w:type="dxa"/>
            </w:tcMar>
            <w:hideMark/>
          </w:tcPr>
          <w:p w14:paraId="64FCFC95"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F</w:t>
            </w:r>
          </w:p>
        </w:tc>
        <w:tc>
          <w:tcPr>
            <w:tcW w:w="0" w:type="auto"/>
            <w:shd w:val="clear" w:color="auto" w:fill="FFFFFF"/>
            <w:tcMar>
              <w:top w:w="0" w:type="dxa"/>
              <w:left w:w="108" w:type="dxa"/>
              <w:bottom w:w="0" w:type="dxa"/>
              <w:right w:w="108" w:type="dxa"/>
            </w:tcMar>
            <w:hideMark/>
          </w:tcPr>
          <w:p w14:paraId="5872D611" w14:textId="77777777" w:rsidR="009E1B7D" w:rsidRPr="00BC1564" w:rsidRDefault="009E1B7D" w:rsidP="0028627D">
            <w:pPr>
              <w:pStyle w:val="TableCell"/>
              <w:rPr>
                <w:rFonts w:ascii="Arial" w:hAnsi="Arial"/>
              </w:rPr>
            </w:pPr>
            <w:r w:rsidRPr="00BC1564">
              <w:rPr>
                <w:rFonts w:ascii="Arial" w:hAnsi="Arial"/>
                <w:position w:val="6"/>
                <w:lang w:eastAsia="ko-KR"/>
              </w:rPr>
              <w:t>41–43</w:t>
            </w:r>
          </w:p>
        </w:tc>
        <w:tc>
          <w:tcPr>
            <w:tcW w:w="1216" w:type="dxa"/>
            <w:shd w:val="clear" w:color="auto" w:fill="FFFFFF"/>
            <w:tcMar>
              <w:top w:w="0" w:type="dxa"/>
              <w:left w:w="108" w:type="dxa"/>
              <w:bottom w:w="0" w:type="dxa"/>
              <w:right w:w="108" w:type="dxa"/>
            </w:tcMar>
            <w:hideMark/>
          </w:tcPr>
          <w:p w14:paraId="488B2045" w14:textId="77777777" w:rsidR="009E1B7D" w:rsidRPr="00BC1564" w:rsidRDefault="009E1B7D" w:rsidP="0028627D">
            <w:pPr>
              <w:pStyle w:val="TableCell"/>
              <w:rPr>
                <w:rFonts w:ascii="Arial" w:hAnsi="Arial"/>
              </w:rPr>
            </w:pPr>
            <w:r w:rsidRPr="00BC1564">
              <w:rPr>
                <w:rFonts w:ascii="Arial" w:hAnsi="Arial"/>
                <w:position w:val="6"/>
                <w:lang w:eastAsia="ko-KR"/>
              </w:rPr>
              <w:t>Construction</w:t>
            </w:r>
          </w:p>
        </w:tc>
      </w:tr>
      <w:tr w:rsidR="009E1B7D" w:rsidRPr="00BC1564" w14:paraId="0F63EB21" w14:textId="77777777" w:rsidTr="00CB34E0">
        <w:trPr>
          <w:jc w:val="center"/>
        </w:trPr>
        <w:tc>
          <w:tcPr>
            <w:tcW w:w="4770" w:type="dxa"/>
            <w:shd w:val="clear" w:color="auto" w:fill="EDF0F7"/>
            <w:tcMar>
              <w:top w:w="0" w:type="dxa"/>
              <w:left w:w="108" w:type="dxa"/>
              <w:bottom w:w="0" w:type="dxa"/>
              <w:right w:w="108" w:type="dxa"/>
            </w:tcMar>
            <w:hideMark/>
          </w:tcPr>
          <w:p w14:paraId="6DE6197B"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G</w:t>
            </w:r>
          </w:p>
        </w:tc>
        <w:tc>
          <w:tcPr>
            <w:tcW w:w="0" w:type="auto"/>
            <w:shd w:val="clear" w:color="auto" w:fill="EDF0F7"/>
            <w:tcMar>
              <w:top w:w="0" w:type="dxa"/>
              <w:left w:w="108" w:type="dxa"/>
              <w:bottom w:w="0" w:type="dxa"/>
              <w:right w:w="108" w:type="dxa"/>
            </w:tcMar>
            <w:hideMark/>
          </w:tcPr>
          <w:p w14:paraId="2F6C658B" w14:textId="77777777" w:rsidR="009E1B7D" w:rsidRPr="00BC1564" w:rsidRDefault="009E1B7D" w:rsidP="0028627D">
            <w:pPr>
              <w:pStyle w:val="TableCell"/>
              <w:rPr>
                <w:rFonts w:ascii="Arial" w:hAnsi="Arial"/>
              </w:rPr>
            </w:pPr>
            <w:r w:rsidRPr="00BC1564">
              <w:rPr>
                <w:rFonts w:ascii="Arial" w:hAnsi="Arial"/>
                <w:position w:val="6"/>
                <w:lang w:eastAsia="ko-KR"/>
              </w:rPr>
              <w:t>45–47</w:t>
            </w:r>
          </w:p>
        </w:tc>
        <w:tc>
          <w:tcPr>
            <w:tcW w:w="1216" w:type="dxa"/>
            <w:shd w:val="clear" w:color="auto" w:fill="EDF0F7"/>
            <w:tcMar>
              <w:top w:w="0" w:type="dxa"/>
              <w:left w:w="108" w:type="dxa"/>
              <w:bottom w:w="0" w:type="dxa"/>
              <w:right w:w="108" w:type="dxa"/>
            </w:tcMar>
            <w:hideMark/>
          </w:tcPr>
          <w:p w14:paraId="6C8041A9" w14:textId="77777777" w:rsidR="009E1B7D" w:rsidRPr="00BC1564" w:rsidRDefault="009E1B7D" w:rsidP="0028627D">
            <w:pPr>
              <w:pStyle w:val="TableCell"/>
              <w:rPr>
                <w:rFonts w:ascii="Arial" w:hAnsi="Arial"/>
              </w:rPr>
            </w:pPr>
            <w:r w:rsidRPr="00BC1564">
              <w:rPr>
                <w:rFonts w:ascii="Arial" w:hAnsi="Arial"/>
                <w:position w:val="6"/>
                <w:lang w:eastAsia="ko-KR"/>
              </w:rPr>
              <w:t>Wholesale and retail trade; repair of motor vehicles and motorcycles</w:t>
            </w:r>
          </w:p>
        </w:tc>
      </w:tr>
      <w:tr w:rsidR="009E1B7D" w:rsidRPr="00BC1564" w14:paraId="41148114" w14:textId="77777777" w:rsidTr="00CB34E0">
        <w:trPr>
          <w:jc w:val="center"/>
        </w:trPr>
        <w:tc>
          <w:tcPr>
            <w:tcW w:w="4770" w:type="dxa"/>
            <w:shd w:val="clear" w:color="auto" w:fill="FFFFFF"/>
            <w:tcMar>
              <w:top w:w="0" w:type="dxa"/>
              <w:left w:w="108" w:type="dxa"/>
              <w:bottom w:w="0" w:type="dxa"/>
              <w:right w:w="108" w:type="dxa"/>
            </w:tcMar>
            <w:hideMark/>
          </w:tcPr>
          <w:p w14:paraId="074018D9"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H</w:t>
            </w:r>
          </w:p>
        </w:tc>
        <w:tc>
          <w:tcPr>
            <w:tcW w:w="0" w:type="auto"/>
            <w:shd w:val="clear" w:color="auto" w:fill="FFFFFF"/>
            <w:tcMar>
              <w:top w:w="0" w:type="dxa"/>
              <w:left w:w="108" w:type="dxa"/>
              <w:bottom w:w="0" w:type="dxa"/>
              <w:right w:w="108" w:type="dxa"/>
            </w:tcMar>
            <w:hideMark/>
          </w:tcPr>
          <w:p w14:paraId="4105F7BA" w14:textId="77777777" w:rsidR="009E1B7D" w:rsidRPr="00BC1564" w:rsidRDefault="009E1B7D" w:rsidP="0028627D">
            <w:pPr>
              <w:pStyle w:val="TableCell"/>
              <w:rPr>
                <w:rFonts w:ascii="Arial" w:hAnsi="Arial"/>
              </w:rPr>
            </w:pPr>
            <w:r w:rsidRPr="00BC1564">
              <w:rPr>
                <w:rFonts w:ascii="Arial" w:hAnsi="Arial"/>
                <w:position w:val="6"/>
                <w:lang w:eastAsia="ko-KR"/>
              </w:rPr>
              <w:t>49–53</w:t>
            </w:r>
          </w:p>
        </w:tc>
        <w:tc>
          <w:tcPr>
            <w:tcW w:w="1216" w:type="dxa"/>
            <w:shd w:val="clear" w:color="auto" w:fill="FFFFFF"/>
            <w:tcMar>
              <w:top w:w="0" w:type="dxa"/>
              <w:left w:w="108" w:type="dxa"/>
              <w:bottom w:w="0" w:type="dxa"/>
              <w:right w:w="108" w:type="dxa"/>
            </w:tcMar>
            <w:hideMark/>
          </w:tcPr>
          <w:p w14:paraId="1CFD6B92" w14:textId="77777777" w:rsidR="009E1B7D" w:rsidRPr="00BC1564" w:rsidRDefault="009E1B7D" w:rsidP="0028627D">
            <w:pPr>
              <w:pStyle w:val="TableCell"/>
              <w:rPr>
                <w:rFonts w:ascii="Arial" w:hAnsi="Arial"/>
              </w:rPr>
            </w:pPr>
            <w:r w:rsidRPr="00BC1564">
              <w:rPr>
                <w:rFonts w:ascii="Arial" w:hAnsi="Arial"/>
                <w:position w:val="6"/>
                <w:lang w:eastAsia="ko-KR"/>
              </w:rPr>
              <w:t>Transportation and storage</w:t>
            </w:r>
          </w:p>
        </w:tc>
      </w:tr>
      <w:tr w:rsidR="009E1B7D" w:rsidRPr="00BC1564" w14:paraId="3EB8FF41" w14:textId="77777777" w:rsidTr="00CB34E0">
        <w:trPr>
          <w:jc w:val="center"/>
        </w:trPr>
        <w:tc>
          <w:tcPr>
            <w:tcW w:w="4770" w:type="dxa"/>
            <w:shd w:val="clear" w:color="auto" w:fill="FFFFFF"/>
            <w:tcMar>
              <w:top w:w="0" w:type="dxa"/>
              <w:left w:w="108" w:type="dxa"/>
              <w:bottom w:w="0" w:type="dxa"/>
              <w:right w:w="108" w:type="dxa"/>
            </w:tcMar>
            <w:hideMark/>
          </w:tcPr>
          <w:p w14:paraId="4AA8A937"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J</w:t>
            </w:r>
          </w:p>
        </w:tc>
        <w:tc>
          <w:tcPr>
            <w:tcW w:w="0" w:type="auto"/>
            <w:shd w:val="clear" w:color="auto" w:fill="FFFFFF"/>
            <w:tcMar>
              <w:top w:w="0" w:type="dxa"/>
              <w:left w:w="108" w:type="dxa"/>
              <w:bottom w:w="0" w:type="dxa"/>
              <w:right w:w="108" w:type="dxa"/>
            </w:tcMar>
            <w:hideMark/>
          </w:tcPr>
          <w:p w14:paraId="437091B9" w14:textId="77777777" w:rsidR="009E1B7D" w:rsidRPr="00BC1564" w:rsidRDefault="009E1B7D" w:rsidP="0028627D">
            <w:pPr>
              <w:pStyle w:val="TableCell"/>
              <w:rPr>
                <w:rFonts w:ascii="Arial" w:hAnsi="Arial"/>
              </w:rPr>
            </w:pPr>
            <w:r w:rsidRPr="00BC1564">
              <w:rPr>
                <w:rFonts w:ascii="Arial" w:hAnsi="Arial"/>
                <w:position w:val="6"/>
                <w:lang w:eastAsia="ko-KR"/>
              </w:rPr>
              <w:t>58–63</w:t>
            </w:r>
          </w:p>
        </w:tc>
        <w:tc>
          <w:tcPr>
            <w:tcW w:w="1216" w:type="dxa"/>
            <w:shd w:val="clear" w:color="auto" w:fill="FFFFFF"/>
            <w:tcMar>
              <w:top w:w="0" w:type="dxa"/>
              <w:left w:w="108" w:type="dxa"/>
              <w:bottom w:w="0" w:type="dxa"/>
              <w:right w:w="108" w:type="dxa"/>
            </w:tcMar>
            <w:hideMark/>
          </w:tcPr>
          <w:p w14:paraId="509351E1" w14:textId="77777777" w:rsidR="009E1B7D" w:rsidRPr="00BC1564" w:rsidRDefault="009E1B7D" w:rsidP="0028627D">
            <w:pPr>
              <w:pStyle w:val="TableCell"/>
              <w:rPr>
                <w:rFonts w:ascii="Arial" w:hAnsi="Arial"/>
              </w:rPr>
            </w:pPr>
            <w:r w:rsidRPr="00BC1564">
              <w:rPr>
                <w:rFonts w:ascii="Arial" w:hAnsi="Arial"/>
                <w:position w:val="6"/>
                <w:lang w:eastAsia="ko-KR"/>
              </w:rPr>
              <w:t>Information and communication</w:t>
            </w:r>
          </w:p>
        </w:tc>
      </w:tr>
      <w:tr w:rsidR="009E1B7D" w:rsidRPr="00BC1564" w14:paraId="7BF143D8" w14:textId="77777777" w:rsidTr="00CB34E0">
        <w:trPr>
          <w:jc w:val="center"/>
        </w:trPr>
        <w:tc>
          <w:tcPr>
            <w:tcW w:w="4770" w:type="dxa"/>
            <w:shd w:val="clear" w:color="auto" w:fill="EDF0F7"/>
            <w:tcMar>
              <w:top w:w="0" w:type="dxa"/>
              <w:left w:w="108" w:type="dxa"/>
              <w:bottom w:w="0" w:type="dxa"/>
              <w:right w:w="108" w:type="dxa"/>
            </w:tcMar>
            <w:hideMark/>
          </w:tcPr>
          <w:p w14:paraId="5A252446"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K</w:t>
            </w:r>
          </w:p>
        </w:tc>
        <w:tc>
          <w:tcPr>
            <w:tcW w:w="0" w:type="auto"/>
            <w:shd w:val="clear" w:color="auto" w:fill="EDF0F7"/>
            <w:tcMar>
              <w:top w:w="0" w:type="dxa"/>
              <w:left w:w="108" w:type="dxa"/>
              <w:bottom w:w="0" w:type="dxa"/>
              <w:right w:w="108" w:type="dxa"/>
            </w:tcMar>
            <w:hideMark/>
          </w:tcPr>
          <w:p w14:paraId="5DED6C17" w14:textId="77777777" w:rsidR="009E1B7D" w:rsidRPr="00BC1564" w:rsidRDefault="009E1B7D" w:rsidP="0028627D">
            <w:pPr>
              <w:pStyle w:val="TableCell"/>
              <w:rPr>
                <w:rFonts w:ascii="Arial" w:hAnsi="Arial"/>
              </w:rPr>
            </w:pPr>
            <w:r w:rsidRPr="00BC1564">
              <w:rPr>
                <w:rFonts w:ascii="Arial" w:hAnsi="Arial"/>
                <w:position w:val="6"/>
                <w:lang w:eastAsia="ko-KR"/>
              </w:rPr>
              <w:t>64–66</w:t>
            </w:r>
          </w:p>
        </w:tc>
        <w:tc>
          <w:tcPr>
            <w:tcW w:w="1216" w:type="dxa"/>
            <w:shd w:val="clear" w:color="auto" w:fill="EDF0F7"/>
            <w:tcMar>
              <w:top w:w="0" w:type="dxa"/>
              <w:left w:w="108" w:type="dxa"/>
              <w:bottom w:w="0" w:type="dxa"/>
              <w:right w:w="108" w:type="dxa"/>
            </w:tcMar>
            <w:hideMark/>
          </w:tcPr>
          <w:p w14:paraId="7858A650" w14:textId="77777777" w:rsidR="009E1B7D" w:rsidRPr="00BC1564" w:rsidRDefault="009E1B7D" w:rsidP="0028627D">
            <w:pPr>
              <w:pStyle w:val="TableCell"/>
              <w:rPr>
                <w:rFonts w:ascii="Arial" w:hAnsi="Arial"/>
              </w:rPr>
            </w:pPr>
            <w:r w:rsidRPr="00BC1564">
              <w:rPr>
                <w:rFonts w:ascii="Arial" w:hAnsi="Arial"/>
                <w:position w:val="6"/>
                <w:lang w:eastAsia="ko-KR"/>
              </w:rPr>
              <w:t>Financial and insurance activities</w:t>
            </w:r>
          </w:p>
        </w:tc>
      </w:tr>
      <w:tr w:rsidR="009E1B7D" w:rsidRPr="00BC1564" w14:paraId="2E311D72" w14:textId="77777777" w:rsidTr="00CB34E0">
        <w:trPr>
          <w:jc w:val="center"/>
        </w:trPr>
        <w:tc>
          <w:tcPr>
            <w:tcW w:w="4770" w:type="dxa"/>
            <w:shd w:val="clear" w:color="auto" w:fill="FFFFFF"/>
            <w:tcMar>
              <w:top w:w="0" w:type="dxa"/>
              <w:left w:w="108" w:type="dxa"/>
              <w:bottom w:w="0" w:type="dxa"/>
              <w:right w:w="108" w:type="dxa"/>
            </w:tcMar>
            <w:hideMark/>
          </w:tcPr>
          <w:p w14:paraId="71C4AE2D"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L</w:t>
            </w:r>
          </w:p>
        </w:tc>
        <w:tc>
          <w:tcPr>
            <w:tcW w:w="0" w:type="auto"/>
            <w:shd w:val="clear" w:color="auto" w:fill="FFFFFF"/>
            <w:tcMar>
              <w:top w:w="0" w:type="dxa"/>
              <w:left w:w="108" w:type="dxa"/>
              <w:bottom w:w="0" w:type="dxa"/>
              <w:right w:w="108" w:type="dxa"/>
            </w:tcMar>
            <w:hideMark/>
          </w:tcPr>
          <w:p w14:paraId="215AE62A" w14:textId="77777777" w:rsidR="009E1B7D" w:rsidRPr="00BC1564" w:rsidRDefault="009E1B7D" w:rsidP="0028627D">
            <w:pPr>
              <w:pStyle w:val="TableCell"/>
              <w:rPr>
                <w:rFonts w:ascii="Arial" w:hAnsi="Arial"/>
              </w:rPr>
            </w:pPr>
            <w:r w:rsidRPr="00BC1564">
              <w:rPr>
                <w:rFonts w:ascii="Arial" w:hAnsi="Arial"/>
                <w:position w:val="6"/>
                <w:lang w:eastAsia="ko-KR"/>
              </w:rPr>
              <w:t>68</w:t>
            </w:r>
          </w:p>
        </w:tc>
        <w:tc>
          <w:tcPr>
            <w:tcW w:w="1216" w:type="dxa"/>
            <w:shd w:val="clear" w:color="auto" w:fill="FFFFFF"/>
            <w:tcMar>
              <w:top w:w="0" w:type="dxa"/>
              <w:left w:w="108" w:type="dxa"/>
              <w:bottom w:w="0" w:type="dxa"/>
              <w:right w:w="108" w:type="dxa"/>
            </w:tcMar>
            <w:hideMark/>
          </w:tcPr>
          <w:p w14:paraId="373CAFCD" w14:textId="77777777" w:rsidR="009E1B7D" w:rsidRPr="00BC1564" w:rsidRDefault="009E1B7D" w:rsidP="0028627D">
            <w:pPr>
              <w:pStyle w:val="TableCell"/>
              <w:rPr>
                <w:rFonts w:ascii="Arial" w:hAnsi="Arial"/>
              </w:rPr>
            </w:pPr>
            <w:r w:rsidRPr="00BC1564">
              <w:rPr>
                <w:rFonts w:ascii="Arial" w:hAnsi="Arial"/>
                <w:position w:val="6"/>
                <w:lang w:eastAsia="ko-KR"/>
              </w:rPr>
              <w:t>Real estate activities</w:t>
            </w:r>
          </w:p>
        </w:tc>
      </w:tr>
      <w:tr w:rsidR="009E1B7D" w:rsidRPr="00BC1564" w14:paraId="367E9F44" w14:textId="77777777" w:rsidTr="00CB34E0">
        <w:trPr>
          <w:jc w:val="center"/>
        </w:trPr>
        <w:tc>
          <w:tcPr>
            <w:tcW w:w="4770" w:type="dxa"/>
            <w:shd w:val="clear" w:color="auto" w:fill="EDF0F7"/>
            <w:tcMar>
              <w:top w:w="0" w:type="dxa"/>
              <w:left w:w="108" w:type="dxa"/>
              <w:bottom w:w="0" w:type="dxa"/>
              <w:right w:w="108" w:type="dxa"/>
            </w:tcMar>
            <w:hideMark/>
          </w:tcPr>
          <w:p w14:paraId="2D436D51" w14:textId="77777777" w:rsidR="009E1B7D" w:rsidRPr="00BC1564" w:rsidRDefault="009E1B7D" w:rsidP="00CB34E0">
            <w:pPr>
              <w:pStyle w:val="TableRow"/>
              <w:tabs>
                <w:tab w:val="left" w:pos="6432"/>
              </w:tabs>
              <w:ind w:right="1986"/>
              <w:rPr>
                <w:rFonts w:ascii="Arial" w:hAnsi="Arial"/>
              </w:rPr>
            </w:pPr>
            <w:r w:rsidRPr="00BC1564">
              <w:rPr>
                <w:rFonts w:ascii="Arial" w:hAnsi="Arial"/>
                <w:position w:val="6"/>
                <w:lang w:eastAsia="ko-KR"/>
              </w:rPr>
              <w:t>M</w:t>
            </w:r>
          </w:p>
        </w:tc>
        <w:tc>
          <w:tcPr>
            <w:tcW w:w="0" w:type="auto"/>
            <w:shd w:val="clear" w:color="auto" w:fill="EDF0F7"/>
            <w:tcMar>
              <w:top w:w="0" w:type="dxa"/>
              <w:left w:w="108" w:type="dxa"/>
              <w:bottom w:w="0" w:type="dxa"/>
              <w:right w:w="108" w:type="dxa"/>
            </w:tcMar>
            <w:hideMark/>
          </w:tcPr>
          <w:p w14:paraId="0EC57A2C" w14:textId="77777777" w:rsidR="009E1B7D" w:rsidRPr="00BC1564" w:rsidRDefault="009E1B7D" w:rsidP="0028627D">
            <w:pPr>
              <w:pStyle w:val="TableCell"/>
              <w:rPr>
                <w:rFonts w:ascii="Arial" w:hAnsi="Arial"/>
              </w:rPr>
            </w:pPr>
            <w:r w:rsidRPr="00BC1564">
              <w:rPr>
                <w:rFonts w:ascii="Arial" w:hAnsi="Arial"/>
                <w:position w:val="6"/>
                <w:lang w:eastAsia="ko-KR"/>
              </w:rPr>
              <w:t>69–75</w:t>
            </w:r>
          </w:p>
        </w:tc>
        <w:tc>
          <w:tcPr>
            <w:tcW w:w="1216" w:type="dxa"/>
            <w:shd w:val="clear" w:color="auto" w:fill="EDF0F7"/>
            <w:tcMar>
              <w:top w:w="0" w:type="dxa"/>
              <w:left w:w="108" w:type="dxa"/>
              <w:bottom w:w="0" w:type="dxa"/>
              <w:right w:w="108" w:type="dxa"/>
            </w:tcMar>
            <w:hideMark/>
          </w:tcPr>
          <w:p w14:paraId="48EC90DF" w14:textId="77777777" w:rsidR="009E1B7D" w:rsidRPr="00BC1564" w:rsidRDefault="009E1B7D" w:rsidP="0028627D">
            <w:pPr>
              <w:pStyle w:val="TableCell"/>
              <w:rPr>
                <w:rFonts w:ascii="Arial" w:hAnsi="Arial"/>
              </w:rPr>
            </w:pPr>
            <w:r w:rsidRPr="00BC1564">
              <w:rPr>
                <w:rFonts w:ascii="Arial" w:hAnsi="Arial"/>
                <w:position w:val="6"/>
                <w:lang w:eastAsia="ko-KR"/>
              </w:rPr>
              <w:t>Professional, scientific and technical activities</w:t>
            </w:r>
          </w:p>
        </w:tc>
      </w:tr>
      <w:tr w:rsidR="009E1B7D" w:rsidRPr="00BC1564" w14:paraId="43FDDCD7" w14:textId="77777777" w:rsidTr="00CB34E0">
        <w:trPr>
          <w:gridAfter w:val="1"/>
          <w:wAfter w:w="1220" w:type="dxa"/>
          <w:jc w:val="center"/>
        </w:trPr>
        <w:tc>
          <w:tcPr>
            <w:tcW w:w="5471" w:type="dxa"/>
            <w:gridSpan w:val="2"/>
            <w:shd w:val="clear" w:color="auto" w:fill="FFFFFF"/>
            <w:tcMar>
              <w:top w:w="0" w:type="dxa"/>
              <w:left w:w="108" w:type="dxa"/>
              <w:bottom w:w="0" w:type="dxa"/>
              <w:right w:w="108" w:type="dxa"/>
            </w:tcMar>
          </w:tcPr>
          <w:p w14:paraId="32B0CEE4" w14:textId="77777777" w:rsidR="009E1B7D" w:rsidRPr="00BC1564" w:rsidRDefault="009E1B7D" w:rsidP="00CB34E0">
            <w:pPr>
              <w:pStyle w:val="TableRow"/>
              <w:tabs>
                <w:tab w:val="left" w:pos="3957"/>
                <w:tab w:val="left" w:pos="6432"/>
              </w:tabs>
              <w:rPr>
                <w:rFonts w:ascii="Arial" w:hAnsi="Arial"/>
                <w:position w:val="6"/>
                <w:lang w:eastAsia="ko-KR"/>
              </w:rPr>
            </w:pPr>
            <w:r w:rsidRPr="00BC1564">
              <w:rPr>
                <w:rFonts w:ascii="Arial" w:hAnsi="Arial"/>
                <w:position w:val="6"/>
                <w:lang w:eastAsia="ko-KR"/>
              </w:rPr>
              <w:t>Supplementary industries for national data collections</w:t>
            </w:r>
          </w:p>
        </w:tc>
      </w:tr>
      <w:tr w:rsidR="009E1B7D" w:rsidRPr="00BC1564" w14:paraId="38ACC6BF" w14:textId="77777777" w:rsidTr="00CB34E0">
        <w:trPr>
          <w:jc w:val="center"/>
        </w:trPr>
        <w:tc>
          <w:tcPr>
            <w:tcW w:w="4770" w:type="dxa"/>
            <w:shd w:val="clear" w:color="auto" w:fill="EDF0F7"/>
            <w:tcMar>
              <w:top w:w="0" w:type="dxa"/>
              <w:left w:w="108" w:type="dxa"/>
              <w:bottom w:w="0" w:type="dxa"/>
              <w:right w:w="108" w:type="dxa"/>
            </w:tcMar>
            <w:hideMark/>
          </w:tcPr>
          <w:p w14:paraId="7D0E000A"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A</w:t>
            </w:r>
          </w:p>
        </w:tc>
        <w:tc>
          <w:tcPr>
            <w:tcW w:w="0" w:type="auto"/>
            <w:shd w:val="clear" w:color="auto" w:fill="EDF0F7"/>
            <w:tcMar>
              <w:top w:w="0" w:type="dxa"/>
              <w:left w:w="108" w:type="dxa"/>
              <w:bottom w:w="0" w:type="dxa"/>
              <w:right w:w="108" w:type="dxa"/>
            </w:tcMar>
            <w:hideMark/>
          </w:tcPr>
          <w:p w14:paraId="1D247AF8" w14:textId="77777777" w:rsidR="009E1B7D" w:rsidRPr="00BC1564" w:rsidRDefault="009E1B7D" w:rsidP="0028627D">
            <w:pPr>
              <w:pStyle w:val="TableCell"/>
              <w:rPr>
                <w:rFonts w:ascii="Arial" w:hAnsi="Arial"/>
              </w:rPr>
            </w:pPr>
            <w:r w:rsidRPr="00BC1564">
              <w:rPr>
                <w:rFonts w:ascii="Arial" w:hAnsi="Arial"/>
                <w:position w:val="6"/>
                <w:lang w:eastAsia="ko-KR"/>
              </w:rPr>
              <w:t>01–03</w:t>
            </w:r>
          </w:p>
        </w:tc>
        <w:tc>
          <w:tcPr>
            <w:tcW w:w="1216" w:type="dxa"/>
            <w:shd w:val="clear" w:color="auto" w:fill="EDF0F7"/>
            <w:tcMar>
              <w:top w:w="0" w:type="dxa"/>
              <w:left w:w="108" w:type="dxa"/>
              <w:bottom w:w="0" w:type="dxa"/>
              <w:right w:w="108" w:type="dxa"/>
            </w:tcMar>
            <w:hideMark/>
          </w:tcPr>
          <w:p w14:paraId="1B8E2EF9" w14:textId="77777777" w:rsidR="009E1B7D" w:rsidRPr="00BC1564" w:rsidRDefault="009E1B7D" w:rsidP="0028627D">
            <w:pPr>
              <w:pStyle w:val="TableCell"/>
              <w:rPr>
                <w:rFonts w:ascii="Arial" w:hAnsi="Arial"/>
              </w:rPr>
            </w:pPr>
            <w:r w:rsidRPr="00BC1564">
              <w:rPr>
                <w:rFonts w:ascii="Arial" w:hAnsi="Arial"/>
                <w:position w:val="6"/>
                <w:lang w:eastAsia="ko-KR"/>
              </w:rPr>
              <w:t>Agriculture, forestry and fishing</w:t>
            </w:r>
          </w:p>
        </w:tc>
      </w:tr>
      <w:tr w:rsidR="009E1B7D" w:rsidRPr="00BC1564" w14:paraId="6EF71FEA" w14:textId="77777777" w:rsidTr="00CB34E0">
        <w:trPr>
          <w:jc w:val="center"/>
        </w:trPr>
        <w:tc>
          <w:tcPr>
            <w:tcW w:w="4770" w:type="dxa"/>
            <w:shd w:val="clear" w:color="auto" w:fill="EDF0F7"/>
            <w:tcMar>
              <w:top w:w="0" w:type="dxa"/>
              <w:left w:w="108" w:type="dxa"/>
              <w:bottom w:w="0" w:type="dxa"/>
              <w:right w:w="108" w:type="dxa"/>
            </w:tcMar>
            <w:hideMark/>
          </w:tcPr>
          <w:p w14:paraId="57516161"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I</w:t>
            </w:r>
          </w:p>
        </w:tc>
        <w:tc>
          <w:tcPr>
            <w:tcW w:w="0" w:type="auto"/>
            <w:shd w:val="clear" w:color="auto" w:fill="EDF0F7"/>
            <w:tcMar>
              <w:top w:w="0" w:type="dxa"/>
              <w:left w:w="108" w:type="dxa"/>
              <w:bottom w:w="0" w:type="dxa"/>
              <w:right w:w="108" w:type="dxa"/>
            </w:tcMar>
            <w:hideMark/>
          </w:tcPr>
          <w:p w14:paraId="6811B7D4" w14:textId="77777777" w:rsidR="009E1B7D" w:rsidRPr="00BC1564" w:rsidRDefault="009E1B7D" w:rsidP="0028627D">
            <w:pPr>
              <w:pStyle w:val="TableCell"/>
              <w:rPr>
                <w:rFonts w:ascii="Arial" w:hAnsi="Arial"/>
              </w:rPr>
            </w:pPr>
            <w:r w:rsidRPr="00BC1564">
              <w:rPr>
                <w:rFonts w:ascii="Arial" w:hAnsi="Arial"/>
                <w:position w:val="6"/>
                <w:lang w:eastAsia="ko-KR"/>
              </w:rPr>
              <w:t>55–56</w:t>
            </w:r>
          </w:p>
        </w:tc>
        <w:tc>
          <w:tcPr>
            <w:tcW w:w="1216" w:type="dxa"/>
            <w:shd w:val="clear" w:color="auto" w:fill="EDF0F7"/>
            <w:tcMar>
              <w:top w:w="0" w:type="dxa"/>
              <w:left w:w="108" w:type="dxa"/>
              <w:bottom w:w="0" w:type="dxa"/>
              <w:right w:w="108" w:type="dxa"/>
            </w:tcMar>
            <w:hideMark/>
          </w:tcPr>
          <w:p w14:paraId="0AC627F2" w14:textId="77777777" w:rsidR="009E1B7D" w:rsidRPr="00BC1564" w:rsidRDefault="009E1B7D" w:rsidP="0028627D">
            <w:pPr>
              <w:pStyle w:val="TableCell"/>
              <w:rPr>
                <w:rFonts w:ascii="Arial" w:hAnsi="Arial"/>
              </w:rPr>
            </w:pPr>
            <w:r w:rsidRPr="00BC1564">
              <w:rPr>
                <w:rFonts w:ascii="Arial" w:hAnsi="Arial"/>
                <w:position w:val="6"/>
                <w:lang w:eastAsia="ko-KR"/>
              </w:rPr>
              <w:t>Accommodation and food service activities</w:t>
            </w:r>
          </w:p>
        </w:tc>
      </w:tr>
      <w:tr w:rsidR="009E1B7D" w:rsidRPr="00BC1564" w14:paraId="18F8450E" w14:textId="77777777" w:rsidTr="00CB34E0">
        <w:trPr>
          <w:jc w:val="center"/>
        </w:trPr>
        <w:tc>
          <w:tcPr>
            <w:tcW w:w="4770" w:type="dxa"/>
            <w:shd w:val="clear" w:color="auto" w:fill="FFFFFF"/>
            <w:tcMar>
              <w:top w:w="0" w:type="dxa"/>
              <w:left w:w="108" w:type="dxa"/>
              <w:bottom w:w="0" w:type="dxa"/>
              <w:right w:w="108" w:type="dxa"/>
            </w:tcMar>
            <w:hideMark/>
          </w:tcPr>
          <w:p w14:paraId="19904C45"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N</w:t>
            </w:r>
          </w:p>
        </w:tc>
        <w:tc>
          <w:tcPr>
            <w:tcW w:w="0" w:type="auto"/>
            <w:shd w:val="clear" w:color="auto" w:fill="FFFFFF"/>
            <w:tcMar>
              <w:top w:w="0" w:type="dxa"/>
              <w:left w:w="108" w:type="dxa"/>
              <w:bottom w:w="0" w:type="dxa"/>
              <w:right w:w="108" w:type="dxa"/>
            </w:tcMar>
            <w:hideMark/>
          </w:tcPr>
          <w:p w14:paraId="4FCABB12" w14:textId="77777777" w:rsidR="009E1B7D" w:rsidRPr="00BC1564" w:rsidRDefault="009E1B7D" w:rsidP="0028627D">
            <w:pPr>
              <w:pStyle w:val="TableCell"/>
              <w:rPr>
                <w:rFonts w:ascii="Arial" w:hAnsi="Arial"/>
              </w:rPr>
            </w:pPr>
            <w:r w:rsidRPr="00BC1564">
              <w:rPr>
                <w:rFonts w:ascii="Arial" w:hAnsi="Arial"/>
                <w:position w:val="6"/>
                <w:lang w:eastAsia="ko-KR"/>
              </w:rPr>
              <w:t>77–82</w:t>
            </w:r>
          </w:p>
        </w:tc>
        <w:tc>
          <w:tcPr>
            <w:tcW w:w="1216" w:type="dxa"/>
            <w:shd w:val="clear" w:color="auto" w:fill="FFFFFF"/>
            <w:tcMar>
              <w:top w:w="0" w:type="dxa"/>
              <w:left w:w="108" w:type="dxa"/>
              <w:bottom w:w="0" w:type="dxa"/>
              <w:right w:w="108" w:type="dxa"/>
            </w:tcMar>
            <w:hideMark/>
          </w:tcPr>
          <w:p w14:paraId="2F7790BC" w14:textId="77777777" w:rsidR="009E1B7D" w:rsidRPr="00BC1564" w:rsidRDefault="009E1B7D" w:rsidP="0028627D">
            <w:pPr>
              <w:pStyle w:val="TableCell"/>
              <w:rPr>
                <w:rFonts w:ascii="Arial" w:hAnsi="Arial"/>
              </w:rPr>
            </w:pPr>
            <w:r w:rsidRPr="00BC1564">
              <w:rPr>
                <w:rFonts w:ascii="Arial" w:hAnsi="Arial"/>
                <w:position w:val="6"/>
                <w:lang w:eastAsia="ko-KR"/>
              </w:rPr>
              <w:t>Administrative and support service activities</w:t>
            </w:r>
          </w:p>
        </w:tc>
      </w:tr>
      <w:tr w:rsidR="009E1B7D" w:rsidRPr="00BC1564" w14:paraId="245AE625" w14:textId="77777777" w:rsidTr="00CB34E0">
        <w:trPr>
          <w:jc w:val="center"/>
        </w:trPr>
        <w:tc>
          <w:tcPr>
            <w:tcW w:w="4770" w:type="dxa"/>
            <w:shd w:val="clear" w:color="auto" w:fill="EDF0F7"/>
            <w:tcMar>
              <w:top w:w="0" w:type="dxa"/>
              <w:left w:w="108" w:type="dxa"/>
              <w:bottom w:w="0" w:type="dxa"/>
              <w:right w:w="108" w:type="dxa"/>
            </w:tcMar>
            <w:hideMark/>
          </w:tcPr>
          <w:p w14:paraId="077DEBE0"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S</w:t>
            </w:r>
          </w:p>
        </w:tc>
        <w:tc>
          <w:tcPr>
            <w:tcW w:w="0" w:type="auto"/>
            <w:shd w:val="clear" w:color="auto" w:fill="EDF0F7"/>
            <w:tcMar>
              <w:top w:w="0" w:type="dxa"/>
              <w:left w:w="108" w:type="dxa"/>
              <w:bottom w:w="0" w:type="dxa"/>
              <w:right w:w="108" w:type="dxa"/>
            </w:tcMar>
            <w:hideMark/>
          </w:tcPr>
          <w:p w14:paraId="04CEB649" w14:textId="77777777" w:rsidR="009E1B7D" w:rsidRPr="00BC1564" w:rsidRDefault="009E1B7D" w:rsidP="0028627D">
            <w:pPr>
              <w:pStyle w:val="TableCell"/>
              <w:rPr>
                <w:rFonts w:ascii="Arial" w:hAnsi="Arial"/>
              </w:rPr>
            </w:pPr>
            <w:r w:rsidRPr="00BC1564">
              <w:rPr>
                <w:rFonts w:ascii="Arial" w:hAnsi="Arial"/>
                <w:position w:val="6"/>
                <w:lang w:eastAsia="ko-KR"/>
              </w:rPr>
              <w:t>95–96</w:t>
            </w:r>
          </w:p>
        </w:tc>
        <w:tc>
          <w:tcPr>
            <w:tcW w:w="1216" w:type="dxa"/>
            <w:shd w:val="clear" w:color="auto" w:fill="EDF0F7"/>
            <w:tcMar>
              <w:top w:w="0" w:type="dxa"/>
              <w:left w:w="108" w:type="dxa"/>
              <w:bottom w:w="0" w:type="dxa"/>
              <w:right w:w="108" w:type="dxa"/>
            </w:tcMar>
            <w:hideMark/>
          </w:tcPr>
          <w:p w14:paraId="0933D40F" w14:textId="77777777" w:rsidR="009E1B7D" w:rsidRPr="00BC1564" w:rsidRDefault="009E1B7D" w:rsidP="0028627D">
            <w:pPr>
              <w:pStyle w:val="TableCell"/>
              <w:rPr>
                <w:rFonts w:ascii="Arial" w:hAnsi="Arial"/>
              </w:rPr>
            </w:pPr>
            <w:r w:rsidRPr="00BC1564">
              <w:rPr>
                <w:rFonts w:ascii="Arial" w:hAnsi="Arial"/>
                <w:position w:val="6"/>
                <w:lang w:eastAsia="ko-KR"/>
              </w:rPr>
              <w:t>Repair activities, other personal service activities</w:t>
            </w:r>
          </w:p>
        </w:tc>
      </w:tr>
      <w:tr w:rsidR="009E1B7D" w:rsidRPr="00BC1564" w14:paraId="67C3BE72" w14:textId="77777777" w:rsidTr="00CB34E0">
        <w:trPr>
          <w:gridAfter w:val="1"/>
          <w:wAfter w:w="1220" w:type="dxa"/>
          <w:jc w:val="center"/>
        </w:trPr>
        <w:tc>
          <w:tcPr>
            <w:tcW w:w="5471" w:type="dxa"/>
            <w:gridSpan w:val="2"/>
            <w:shd w:val="clear" w:color="auto" w:fill="FFFFFF"/>
            <w:tcMar>
              <w:top w:w="0" w:type="dxa"/>
              <w:left w:w="108" w:type="dxa"/>
              <w:bottom w:w="0" w:type="dxa"/>
              <w:right w:w="108" w:type="dxa"/>
            </w:tcMar>
            <w:hideMark/>
          </w:tcPr>
          <w:p w14:paraId="4E3BD0BD" w14:textId="77777777" w:rsidR="009E1B7D" w:rsidRPr="00BC1564" w:rsidRDefault="009E1B7D" w:rsidP="00CB34E0">
            <w:pPr>
              <w:pStyle w:val="TableRow"/>
              <w:tabs>
                <w:tab w:val="left" w:pos="3957"/>
                <w:tab w:val="left" w:pos="6432"/>
              </w:tabs>
              <w:rPr>
                <w:rFonts w:ascii="Arial" w:hAnsi="Arial"/>
              </w:rPr>
            </w:pPr>
            <w:r w:rsidRPr="00BC1564">
              <w:rPr>
                <w:rFonts w:ascii="Arial" w:hAnsi="Arial"/>
                <w:position w:val="6"/>
                <w:lang w:eastAsia="ko-KR"/>
              </w:rPr>
              <w:lastRenderedPageBreak/>
              <w:t xml:space="preserve">Industries not recommended for data collection </w:t>
            </w:r>
            <w:r w:rsidRPr="00BC1564">
              <w:rPr>
                <w:rFonts w:ascii="Arial" w:hAnsi="Arial"/>
                <w:position w:val="6"/>
                <w:lang w:eastAsia="ko-KR"/>
              </w:rPr>
              <w:tab/>
            </w:r>
          </w:p>
        </w:tc>
      </w:tr>
      <w:tr w:rsidR="009E1B7D" w:rsidRPr="00BC1564" w14:paraId="144E92CB" w14:textId="77777777" w:rsidTr="00CB34E0">
        <w:trPr>
          <w:jc w:val="center"/>
        </w:trPr>
        <w:tc>
          <w:tcPr>
            <w:tcW w:w="4770" w:type="dxa"/>
            <w:shd w:val="clear" w:color="auto" w:fill="auto"/>
            <w:tcMar>
              <w:top w:w="0" w:type="dxa"/>
              <w:left w:w="108" w:type="dxa"/>
              <w:bottom w:w="0" w:type="dxa"/>
              <w:right w:w="108" w:type="dxa"/>
            </w:tcMar>
            <w:hideMark/>
          </w:tcPr>
          <w:p w14:paraId="5B6E08CF"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O</w:t>
            </w:r>
          </w:p>
        </w:tc>
        <w:tc>
          <w:tcPr>
            <w:tcW w:w="0" w:type="auto"/>
            <w:shd w:val="clear" w:color="auto" w:fill="auto"/>
            <w:tcMar>
              <w:top w:w="0" w:type="dxa"/>
              <w:left w:w="108" w:type="dxa"/>
              <w:bottom w:w="0" w:type="dxa"/>
              <w:right w:w="108" w:type="dxa"/>
            </w:tcMar>
            <w:hideMark/>
          </w:tcPr>
          <w:p w14:paraId="2754CE88" w14:textId="77777777" w:rsidR="009E1B7D" w:rsidRPr="00BC1564" w:rsidRDefault="009E1B7D" w:rsidP="0028627D">
            <w:pPr>
              <w:pStyle w:val="TableCell"/>
              <w:rPr>
                <w:rFonts w:ascii="Arial" w:hAnsi="Arial"/>
              </w:rPr>
            </w:pPr>
            <w:r w:rsidRPr="00BC1564">
              <w:rPr>
                <w:rFonts w:ascii="Arial" w:hAnsi="Arial"/>
                <w:position w:val="6"/>
                <w:lang w:eastAsia="ko-KR"/>
              </w:rPr>
              <w:t>84</w:t>
            </w:r>
          </w:p>
        </w:tc>
        <w:tc>
          <w:tcPr>
            <w:tcW w:w="1216" w:type="dxa"/>
            <w:shd w:val="clear" w:color="auto" w:fill="auto"/>
            <w:tcMar>
              <w:top w:w="0" w:type="dxa"/>
              <w:left w:w="108" w:type="dxa"/>
              <w:bottom w:w="0" w:type="dxa"/>
              <w:right w:w="108" w:type="dxa"/>
            </w:tcMar>
            <w:hideMark/>
          </w:tcPr>
          <w:p w14:paraId="7B840F5E" w14:textId="77777777" w:rsidR="009E1B7D" w:rsidRPr="00BC1564" w:rsidRDefault="009E1B7D" w:rsidP="0028627D">
            <w:pPr>
              <w:pStyle w:val="TableCell"/>
              <w:rPr>
                <w:rFonts w:ascii="Arial" w:hAnsi="Arial"/>
              </w:rPr>
            </w:pPr>
            <w:r w:rsidRPr="00BC1564">
              <w:rPr>
                <w:rFonts w:ascii="Arial" w:hAnsi="Arial"/>
                <w:position w:val="6"/>
                <w:lang w:eastAsia="ko-KR"/>
              </w:rPr>
              <w:t>Public administration and defence; compulsory social security</w:t>
            </w:r>
          </w:p>
        </w:tc>
      </w:tr>
      <w:tr w:rsidR="009E1B7D" w:rsidRPr="00BC1564" w14:paraId="5C6BF7DF" w14:textId="77777777" w:rsidTr="00CB34E0">
        <w:trPr>
          <w:jc w:val="center"/>
        </w:trPr>
        <w:tc>
          <w:tcPr>
            <w:tcW w:w="4770" w:type="dxa"/>
            <w:shd w:val="clear" w:color="auto" w:fill="EDF0F7"/>
            <w:tcMar>
              <w:top w:w="0" w:type="dxa"/>
              <w:left w:w="108" w:type="dxa"/>
              <w:bottom w:w="0" w:type="dxa"/>
              <w:right w:w="108" w:type="dxa"/>
            </w:tcMar>
            <w:hideMark/>
          </w:tcPr>
          <w:p w14:paraId="25624326"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P</w:t>
            </w:r>
          </w:p>
        </w:tc>
        <w:tc>
          <w:tcPr>
            <w:tcW w:w="0" w:type="auto"/>
            <w:shd w:val="clear" w:color="auto" w:fill="EDF0F7"/>
            <w:tcMar>
              <w:top w:w="0" w:type="dxa"/>
              <w:left w:w="108" w:type="dxa"/>
              <w:bottom w:w="0" w:type="dxa"/>
              <w:right w:w="108" w:type="dxa"/>
            </w:tcMar>
            <w:hideMark/>
          </w:tcPr>
          <w:p w14:paraId="45B6D4A2" w14:textId="77777777" w:rsidR="009E1B7D" w:rsidRPr="00BC1564" w:rsidRDefault="009E1B7D" w:rsidP="0028627D">
            <w:pPr>
              <w:pStyle w:val="TableCell"/>
              <w:rPr>
                <w:rFonts w:ascii="Arial" w:hAnsi="Arial"/>
              </w:rPr>
            </w:pPr>
            <w:r w:rsidRPr="00BC1564">
              <w:rPr>
                <w:rFonts w:ascii="Arial" w:hAnsi="Arial"/>
                <w:position w:val="6"/>
                <w:lang w:eastAsia="ko-KR"/>
              </w:rPr>
              <w:t>85</w:t>
            </w:r>
          </w:p>
        </w:tc>
        <w:tc>
          <w:tcPr>
            <w:tcW w:w="1216" w:type="dxa"/>
            <w:shd w:val="clear" w:color="auto" w:fill="EDF0F7"/>
            <w:tcMar>
              <w:top w:w="0" w:type="dxa"/>
              <w:left w:w="108" w:type="dxa"/>
              <w:bottom w:w="0" w:type="dxa"/>
              <w:right w:w="108" w:type="dxa"/>
            </w:tcMar>
            <w:hideMark/>
          </w:tcPr>
          <w:p w14:paraId="12081DCD" w14:textId="77777777" w:rsidR="009E1B7D" w:rsidRPr="00BC1564" w:rsidRDefault="009E1B7D" w:rsidP="0028627D">
            <w:pPr>
              <w:pStyle w:val="TableCell"/>
              <w:rPr>
                <w:rFonts w:ascii="Arial" w:hAnsi="Arial"/>
              </w:rPr>
            </w:pPr>
            <w:r w:rsidRPr="00BC1564">
              <w:rPr>
                <w:rFonts w:ascii="Arial" w:hAnsi="Arial"/>
                <w:position w:val="6"/>
                <w:lang w:eastAsia="ko-KR"/>
              </w:rPr>
              <w:t>Education</w:t>
            </w:r>
          </w:p>
        </w:tc>
      </w:tr>
      <w:tr w:rsidR="009E1B7D" w:rsidRPr="00BC1564" w14:paraId="6665DD79" w14:textId="77777777" w:rsidTr="00CB34E0">
        <w:trPr>
          <w:jc w:val="center"/>
        </w:trPr>
        <w:tc>
          <w:tcPr>
            <w:tcW w:w="4770" w:type="dxa"/>
            <w:shd w:val="clear" w:color="auto" w:fill="FFFFFF"/>
            <w:tcMar>
              <w:top w:w="0" w:type="dxa"/>
              <w:left w:w="108" w:type="dxa"/>
              <w:bottom w:w="0" w:type="dxa"/>
              <w:right w:w="108" w:type="dxa"/>
            </w:tcMar>
            <w:hideMark/>
          </w:tcPr>
          <w:p w14:paraId="3510FAE8"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Q</w:t>
            </w:r>
          </w:p>
        </w:tc>
        <w:tc>
          <w:tcPr>
            <w:tcW w:w="0" w:type="auto"/>
            <w:shd w:val="clear" w:color="auto" w:fill="FFFFFF"/>
            <w:tcMar>
              <w:top w:w="0" w:type="dxa"/>
              <w:left w:w="108" w:type="dxa"/>
              <w:bottom w:w="0" w:type="dxa"/>
              <w:right w:w="108" w:type="dxa"/>
            </w:tcMar>
            <w:hideMark/>
          </w:tcPr>
          <w:p w14:paraId="67766867" w14:textId="77777777" w:rsidR="009E1B7D" w:rsidRPr="00BC1564" w:rsidRDefault="009E1B7D" w:rsidP="0028627D">
            <w:pPr>
              <w:pStyle w:val="TableCell"/>
              <w:rPr>
                <w:rFonts w:ascii="Arial" w:hAnsi="Arial"/>
              </w:rPr>
            </w:pPr>
            <w:r w:rsidRPr="00BC1564">
              <w:rPr>
                <w:rFonts w:ascii="Arial" w:hAnsi="Arial"/>
                <w:position w:val="6"/>
                <w:lang w:eastAsia="ko-KR"/>
              </w:rPr>
              <w:t>86–88</w:t>
            </w:r>
          </w:p>
        </w:tc>
        <w:tc>
          <w:tcPr>
            <w:tcW w:w="1216" w:type="dxa"/>
            <w:shd w:val="clear" w:color="auto" w:fill="FFFFFF"/>
            <w:tcMar>
              <w:top w:w="0" w:type="dxa"/>
              <w:left w:w="108" w:type="dxa"/>
              <w:bottom w:w="0" w:type="dxa"/>
              <w:right w:w="108" w:type="dxa"/>
            </w:tcMar>
            <w:hideMark/>
          </w:tcPr>
          <w:p w14:paraId="44901441" w14:textId="77777777" w:rsidR="009E1B7D" w:rsidRPr="00BC1564" w:rsidRDefault="009E1B7D" w:rsidP="0028627D">
            <w:pPr>
              <w:pStyle w:val="TableCell"/>
              <w:rPr>
                <w:rFonts w:ascii="Arial" w:hAnsi="Arial"/>
              </w:rPr>
            </w:pPr>
            <w:r w:rsidRPr="00BC1564">
              <w:rPr>
                <w:rFonts w:ascii="Arial" w:hAnsi="Arial"/>
                <w:position w:val="6"/>
                <w:lang w:eastAsia="ko-KR"/>
              </w:rPr>
              <w:t>Human health and social work activities</w:t>
            </w:r>
          </w:p>
        </w:tc>
      </w:tr>
      <w:tr w:rsidR="009E1B7D" w:rsidRPr="00BC1564" w14:paraId="703EDB5C" w14:textId="77777777" w:rsidTr="00CB34E0">
        <w:trPr>
          <w:jc w:val="center"/>
        </w:trPr>
        <w:tc>
          <w:tcPr>
            <w:tcW w:w="4770" w:type="dxa"/>
            <w:shd w:val="clear" w:color="auto" w:fill="EDF0F7"/>
            <w:tcMar>
              <w:top w:w="0" w:type="dxa"/>
              <w:left w:w="108" w:type="dxa"/>
              <w:bottom w:w="0" w:type="dxa"/>
              <w:right w:w="108" w:type="dxa"/>
            </w:tcMar>
            <w:hideMark/>
          </w:tcPr>
          <w:p w14:paraId="6CEE5F51"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R</w:t>
            </w:r>
          </w:p>
        </w:tc>
        <w:tc>
          <w:tcPr>
            <w:tcW w:w="0" w:type="auto"/>
            <w:shd w:val="clear" w:color="auto" w:fill="EDF0F7"/>
            <w:tcMar>
              <w:top w:w="0" w:type="dxa"/>
              <w:left w:w="108" w:type="dxa"/>
              <w:bottom w:w="0" w:type="dxa"/>
              <w:right w:w="108" w:type="dxa"/>
            </w:tcMar>
            <w:hideMark/>
          </w:tcPr>
          <w:p w14:paraId="0FCBAA01" w14:textId="77777777" w:rsidR="009E1B7D" w:rsidRPr="00BC1564" w:rsidRDefault="009E1B7D" w:rsidP="0028627D">
            <w:pPr>
              <w:pStyle w:val="TableCell"/>
              <w:rPr>
                <w:rFonts w:ascii="Arial" w:hAnsi="Arial"/>
              </w:rPr>
            </w:pPr>
            <w:r w:rsidRPr="00BC1564">
              <w:rPr>
                <w:rFonts w:ascii="Arial" w:hAnsi="Arial"/>
                <w:position w:val="6"/>
                <w:lang w:eastAsia="ko-KR"/>
              </w:rPr>
              <w:t>90–93</w:t>
            </w:r>
          </w:p>
        </w:tc>
        <w:tc>
          <w:tcPr>
            <w:tcW w:w="1216" w:type="dxa"/>
            <w:shd w:val="clear" w:color="auto" w:fill="EDF0F7"/>
            <w:tcMar>
              <w:top w:w="0" w:type="dxa"/>
              <w:left w:w="108" w:type="dxa"/>
              <w:bottom w:w="0" w:type="dxa"/>
              <w:right w:w="108" w:type="dxa"/>
            </w:tcMar>
            <w:hideMark/>
          </w:tcPr>
          <w:p w14:paraId="13459A58" w14:textId="77777777" w:rsidR="009E1B7D" w:rsidRPr="00BC1564" w:rsidRDefault="009E1B7D" w:rsidP="0028627D">
            <w:pPr>
              <w:pStyle w:val="TableCell"/>
              <w:rPr>
                <w:rFonts w:ascii="Arial" w:hAnsi="Arial"/>
              </w:rPr>
            </w:pPr>
            <w:r w:rsidRPr="00BC1564">
              <w:rPr>
                <w:rFonts w:ascii="Arial" w:hAnsi="Arial"/>
                <w:position w:val="6"/>
                <w:lang w:eastAsia="ko-KR"/>
              </w:rPr>
              <w:t>Arts, entertainment and recreation</w:t>
            </w:r>
          </w:p>
        </w:tc>
      </w:tr>
      <w:tr w:rsidR="009E1B7D" w:rsidRPr="00BC1564" w14:paraId="1CAA4ED0" w14:textId="77777777" w:rsidTr="00CB34E0">
        <w:trPr>
          <w:jc w:val="center"/>
        </w:trPr>
        <w:tc>
          <w:tcPr>
            <w:tcW w:w="4770" w:type="dxa"/>
            <w:shd w:val="clear" w:color="auto" w:fill="EDF0F7"/>
            <w:tcMar>
              <w:top w:w="0" w:type="dxa"/>
              <w:left w:w="108" w:type="dxa"/>
              <w:bottom w:w="0" w:type="dxa"/>
              <w:right w:w="108" w:type="dxa"/>
            </w:tcMar>
          </w:tcPr>
          <w:p w14:paraId="36725DDF" w14:textId="77777777" w:rsidR="009E1B7D" w:rsidRPr="00BC1564" w:rsidRDefault="009E1B7D" w:rsidP="00CB34E0">
            <w:pPr>
              <w:pStyle w:val="TableRow"/>
              <w:tabs>
                <w:tab w:val="left" w:pos="6432"/>
              </w:tabs>
              <w:rPr>
                <w:rFonts w:ascii="Arial" w:hAnsi="Arial"/>
                <w:position w:val="6"/>
                <w:lang w:eastAsia="ko-KR"/>
              </w:rPr>
            </w:pPr>
            <w:r w:rsidRPr="00BC1564">
              <w:rPr>
                <w:rFonts w:ascii="Arial" w:hAnsi="Arial"/>
                <w:position w:val="6"/>
                <w:lang w:eastAsia="ko-KR"/>
              </w:rPr>
              <w:t>S</w:t>
            </w:r>
          </w:p>
        </w:tc>
        <w:tc>
          <w:tcPr>
            <w:tcW w:w="0" w:type="auto"/>
            <w:shd w:val="clear" w:color="auto" w:fill="EDF0F7"/>
            <w:tcMar>
              <w:top w:w="0" w:type="dxa"/>
              <w:left w:w="108" w:type="dxa"/>
              <w:bottom w:w="0" w:type="dxa"/>
              <w:right w:w="108" w:type="dxa"/>
            </w:tcMar>
          </w:tcPr>
          <w:p w14:paraId="5C87FAD1" w14:textId="77777777" w:rsidR="009E1B7D" w:rsidRPr="00BC1564" w:rsidRDefault="009E1B7D" w:rsidP="0028627D">
            <w:pPr>
              <w:pStyle w:val="TableCell"/>
              <w:rPr>
                <w:rFonts w:ascii="Arial" w:hAnsi="Arial"/>
                <w:position w:val="6"/>
                <w:lang w:eastAsia="ko-KR"/>
              </w:rPr>
            </w:pPr>
            <w:r w:rsidRPr="00BC1564">
              <w:rPr>
                <w:rFonts w:ascii="Arial" w:hAnsi="Arial"/>
                <w:position w:val="6"/>
                <w:lang w:eastAsia="ko-KR"/>
              </w:rPr>
              <w:t>94</w:t>
            </w:r>
          </w:p>
        </w:tc>
        <w:tc>
          <w:tcPr>
            <w:tcW w:w="1216" w:type="dxa"/>
            <w:shd w:val="clear" w:color="auto" w:fill="EDF0F7"/>
            <w:tcMar>
              <w:top w:w="0" w:type="dxa"/>
              <w:left w:w="108" w:type="dxa"/>
              <w:bottom w:w="0" w:type="dxa"/>
              <w:right w:w="108" w:type="dxa"/>
            </w:tcMar>
          </w:tcPr>
          <w:p w14:paraId="67AE16B7" w14:textId="77777777" w:rsidR="009E1B7D" w:rsidRPr="00BC1564" w:rsidRDefault="009E1B7D" w:rsidP="0028627D">
            <w:pPr>
              <w:pStyle w:val="TableCell"/>
              <w:rPr>
                <w:rFonts w:ascii="Arial" w:hAnsi="Arial"/>
                <w:position w:val="6"/>
                <w:lang w:eastAsia="ko-KR"/>
              </w:rPr>
            </w:pPr>
            <w:r w:rsidRPr="00BC1564">
              <w:rPr>
                <w:rFonts w:ascii="Arial" w:hAnsi="Arial"/>
                <w:position w:val="6"/>
                <w:lang w:eastAsia="ko-KR"/>
              </w:rPr>
              <w:t>Membership organisations</w:t>
            </w:r>
          </w:p>
        </w:tc>
      </w:tr>
      <w:tr w:rsidR="009E1B7D" w:rsidRPr="00BC1564" w14:paraId="0C08DB4E" w14:textId="77777777" w:rsidTr="00CB34E0">
        <w:trPr>
          <w:jc w:val="center"/>
        </w:trPr>
        <w:tc>
          <w:tcPr>
            <w:tcW w:w="4770" w:type="dxa"/>
            <w:shd w:val="clear" w:color="auto" w:fill="FFFFFF"/>
            <w:tcMar>
              <w:top w:w="0" w:type="dxa"/>
              <w:left w:w="108" w:type="dxa"/>
              <w:bottom w:w="0" w:type="dxa"/>
              <w:right w:w="108" w:type="dxa"/>
            </w:tcMar>
          </w:tcPr>
          <w:p w14:paraId="4C9E3D5B"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T</w:t>
            </w:r>
          </w:p>
        </w:tc>
        <w:tc>
          <w:tcPr>
            <w:tcW w:w="0" w:type="auto"/>
            <w:shd w:val="clear" w:color="auto" w:fill="FFFFFF"/>
            <w:tcMar>
              <w:top w:w="0" w:type="dxa"/>
              <w:left w:w="108" w:type="dxa"/>
              <w:bottom w:w="0" w:type="dxa"/>
              <w:right w:w="108" w:type="dxa"/>
            </w:tcMar>
          </w:tcPr>
          <w:p w14:paraId="6DA4A3F2" w14:textId="77777777" w:rsidR="009E1B7D" w:rsidRPr="00BC1564" w:rsidRDefault="009E1B7D" w:rsidP="0028627D">
            <w:pPr>
              <w:pStyle w:val="TableCell"/>
              <w:rPr>
                <w:rFonts w:ascii="Arial" w:hAnsi="Arial"/>
              </w:rPr>
            </w:pPr>
            <w:r w:rsidRPr="00BC1564">
              <w:rPr>
                <w:rFonts w:ascii="Arial" w:hAnsi="Arial"/>
                <w:position w:val="6"/>
                <w:lang w:eastAsia="ko-KR"/>
              </w:rPr>
              <w:t>97–98</w:t>
            </w:r>
          </w:p>
        </w:tc>
        <w:tc>
          <w:tcPr>
            <w:tcW w:w="1216" w:type="dxa"/>
            <w:shd w:val="clear" w:color="auto" w:fill="FFFFFF"/>
            <w:tcMar>
              <w:top w:w="0" w:type="dxa"/>
              <w:left w:w="108" w:type="dxa"/>
              <w:bottom w:w="0" w:type="dxa"/>
              <w:right w:w="108" w:type="dxa"/>
            </w:tcMar>
          </w:tcPr>
          <w:p w14:paraId="60327D96" w14:textId="77777777" w:rsidR="009E1B7D" w:rsidRPr="00BC1564" w:rsidRDefault="009E1B7D" w:rsidP="0028627D">
            <w:pPr>
              <w:pStyle w:val="TableCell"/>
              <w:rPr>
                <w:rFonts w:ascii="Arial" w:hAnsi="Arial"/>
              </w:rPr>
            </w:pPr>
            <w:r w:rsidRPr="00BC1564">
              <w:rPr>
                <w:rFonts w:ascii="Arial" w:hAnsi="Arial"/>
                <w:position w:val="6"/>
                <w:lang w:eastAsia="ko-KR"/>
              </w:rPr>
              <w:t>Activities of households as employers; activities of households for own use</w:t>
            </w:r>
          </w:p>
        </w:tc>
      </w:tr>
      <w:tr w:rsidR="009E1B7D" w:rsidRPr="00BC1564" w14:paraId="201497B1" w14:textId="77777777" w:rsidTr="00CB34E0">
        <w:trPr>
          <w:jc w:val="center"/>
        </w:trPr>
        <w:tc>
          <w:tcPr>
            <w:tcW w:w="4770" w:type="dxa"/>
            <w:shd w:val="clear" w:color="auto" w:fill="EDF0F7"/>
            <w:tcMar>
              <w:top w:w="0" w:type="dxa"/>
              <w:left w:w="108" w:type="dxa"/>
              <w:bottom w:w="0" w:type="dxa"/>
              <w:right w:w="108" w:type="dxa"/>
            </w:tcMar>
          </w:tcPr>
          <w:p w14:paraId="4AD203D2" w14:textId="77777777" w:rsidR="009E1B7D" w:rsidRPr="00BC1564" w:rsidRDefault="009E1B7D" w:rsidP="00CB34E0">
            <w:pPr>
              <w:pStyle w:val="TableRow"/>
              <w:tabs>
                <w:tab w:val="left" w:pos="6432"/>
              </w:tabs>
              <w:rPr>
                <w:rFonts w:ascii="Arial" w:hAnsi="Arial"/>
              </w:rPr>
            </w:pPr>
            <w:r w:rsidRPr="00BC1564">
              <w:rPr>
                <w:rFonts w:ascii="Arial" w:hAnsi="Arial"/>
                <w:position w:val="6"/>
                <w:lang w:eastAsia="ko-KR"/>
              </w:rPr>
              <w:t>U</w:t>
            </w:r>
          </w:p>
        </w:tc>
        <w:tc>
          <w:tcPr>
            <w:tcW w:w="0" w:type="auto"/>
            <w:shd w:val="clear" w:color="auto" w:fill="EDF0F7"/>
            <w:tcMar>
              <w:top w:w="0" w:type="dxa"/>
              <w:left w:w="108" w:type="dxa"/>
              <w:bottom w:w="0" w:type="dxa"/>
              <w:right w:w="108" w:type="dxa"/>
            </w:tcMar>
          </w:tcPr>
          <w:p w14:paraId="75E969E0" w14:textId="77777777" w:rsidR="009E1B7D" w:rsidRPr="00BC1564" w:rsidRDefault="009E1B7D" w:rsidP="0028627D">
            <w:pPr>
              <w:pStyle w:val="TableCell"/>
              <w:rPr>
                <w:rFonts w:ascii="Arial" w:hAnsi="Arial"/>
              </w:rPr>
            </w:pPr>
            <w:r w:rsidRPr="00BC1564">
              <w:rPr>
                <w:rFonts w:ascii="Arial" w:hAnsi="Arial"/>
                <w:position w:val="6"/>
                <w:lang w:eastAsia="ko-KR"/>
              </w:rPr>
              <w:t>99</w:t>
            </w:r>
          </w:p>
        </w:tc>
        <w:tc>
          <w:tcPr>
            <w:tcW w:w="1216" w:type="dxa"/>
            <w:shd w:val="clear" w:color="auto" w:fill="EDF0F7"/>
            <w:tcMar>
              <w:top w:w="0" w:type="dxa"/>
              <w:left w:w="108" w:type="dxa"/>
              <w:bottom w:w="0" w:type="dxa"/>
              <w:right w:w="108" w:type="dxa"/>
            </w:tcMar>
          </w:tcPr>
          <w:p w14:paraId="168FA75F" w14:textId="77777777" w:rsidR="009E1B7D" w:rsidRPr="00BC1564" w:rsidRDefault="009E1B7D" w:rsidP="0028627D">
            <w:pPr>
              <w:pStyle w:val="TableCell"/>
              <w:rPr>
                <w:rFonts w:ascii="Arial" w:hAnsi="Arial"/>
              </w:rPr>
            </w:pPr>
            <w:r w:rsidRPr="00BC1564">
              <w:rPr>
                <w:rFonts w:ascii="Arial" w:hAnsi="Arial"/>
                <w:position w:val="6"/>
                <w:lang w:eastAsia="ko-KR"/>
              </w:rPr>
              <w:t>Activities of extraterritorial organisations and bodies</w:t>
            </w:r>
          </w:p>
        </w:tc>
      </w:tr>
    </w:tbl>
    <w:p w14:paraId="79FBDB3C" w14:textId="7F6785DB" w:rsidR="00784C77" w:rsidRPr="00BC1564" w:rsidRDefault="009E1B7D" w:rsidP="00784C77">
      <w:pPr>
        <w:pStyle w:val="Paragraph"/>
        <w:numPr>
          <w:ilvl w:val="0"/>
          <w:numId w:val="0"/>
        </w:numPr>
        <w:ind w:left="720"/>
        <w:jc w:val="both"/>
        <w:rPr>
          <w:rFonts w:ascii="Arial" w:hAnsi="Arial" w:cs="Arial"/>
          <w:sz w:val="18"/>
          <w:szCs w:val="18"/>
        </w:rPr>
      </w:pPr>
      <w:r w:rsidRPr="00BC1564">
        <w:rPr>
          <w:rFonts w:ascii="Arial" w:hAnsi="Arial" w:cs="Arial"/>
          <w:i/>
          <w:sz w:val="18"/>
          <w:szCs w:val="18"/>
        </w:rPr>
        <w:t>Source</w:t>
      </w:r>
      <w:r w:rsidRPr="00BC1564">
        <w:rPr>
          <w:rFonts w:ascii="Arial" w:hAnsi="Arial" w:cs="Arial"/>
          <w:sz w:val="18"/>
          <w:szCs w:val="18"/>
        </w:rPr>
        <w:t xml:space="preserve">: ISIC </w:t>
      </w:r>
      <w:r w:rsidR="001643D5" w:rsidRPr="00BC1564">
        <w:rPr>
          <w:rFonts w:ascii="Arial" w:hAnsi="Arial" w:cs="Arial"/>
          <w:sz w:val="18"/>
          <w:szCs w:val="18"/>
        </w:rPr>
        <w:t xml:space="preserve">Revision 4, </w:t>
      </w:r>
      <w:r w:rsidRPr="00BC1564">
        <w:rPr>
          <w:rFonts w:ascii="Arial" w:hAnsi="Arial" w:cs="Arial"/>
          <w:sz w:val="18"/>
          <w:szCs w:val="18"/>
        </w:rPr>
        <w:t>United Nations, 2008.</w:t>
      </w:r>
      <w:r w:rsidR="00784C77" w:rsidRPr="00BC1564">
        <w:rPr>
          <w:rFonts w:ascii="Arial" w:hAnsi="Arial" w:cs="Arial"/>
          <w:sz w:val="18"/>
          <w:szCs w:val="18"/>
        </w:rPr>
        <w:t xml:space="preserve"> ISIC economic activities (industries) for inclusion in international comparisons of business innovation</w:t>
      </w:r>
      <w:r w:rsidR="001643D5" w:rsidRPr="00BC1564">
        <w:rPr>
          <w:rFonts w:ascii="Arial" w:hAnsi="Arial" w:cs="Arial"/>
          <w:sz w:val="18"/>
          <w:szCs w:val="18"/>
        </w:rPr>
        <w:t>.</w:t>
      </w:r>
    </w:p>
    <w:p w14:paraId="26A3E620" w14:textId="75F48D0A" w:rsidR="006B130B" w:rsidRPr="00BC1564" w:rsidRDefault="006B130B" w:rsidP="006B130B">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 xml:space="preserve">The standardized definition used for size stratification will be: small (5 to 19 employees), medium (20 to 99 employees), and large (more than 99 employees). Only formal </w:t>
      </w:r>
      <w:r w:rsidR="003122E3" w:rsidRPr="00BC1564">
        <w:rPr>
          <w:rFonts w:ascii="Arial" w:hAnsi="Arial" w:cs="Arial"/>
          <w:sz w:val="22"/>
          <w:szCs w:val="22"/>
        </w:rPr>
        <w:t>firms</w:t>
      </w:r>
      <w:r w:rsidRPr="00BC1564">
        <w:rPr>
          <w:rFonts w:ascii="Arial" w:hAnsi="Arial" w:cs="Arial"/>
          <w:sz w:val="22"/>
          <w:szCs w:val="22"/>
        </w:rPr>
        <w:t xml:space="preserve"> with five or more employees will be included in the sample. </w:t>
      </w:r>
    </w:p>
    <w:p w14:paraId="1FF620FD" w14:textId="77777777" w:rsidR="00AA5927" w:rsidRPr="00BC1564" w:rsidRDefault="00AA5927" w:rsidP="009C7D65">
      <w:pPr>
        <w:pStyle w:val="FirstHeading"/>
        <w:rPr>
          <w:rFonts w:ascii="Arial" w:hAnsi="Arial" w:cs="Arial"/>
          <w:sz w:val="22"/>
          <w:szCs w:val="22"/>
        </w:rPr>
      </w:pPr>
      <w:r w:rsidRPr="00BC1564">
        <w:rPr>
          <w:rFonts w:ascii="Arial" w:hAnsi="Arial" w:cs="Arial"/>
          <w:sz w:val="22"/>
          <w:szCs w:val="22"/>
        </w:rPr>
        <w:t>Survey Scope and Country Coverage</w:t>
      </w:r>
    </w:p>
    <w:p w14:paraId="405C4E0F" w14:textId="41870C6F" w:rsidR="005D2FA0" w:rsidRPr="00BC1564" w:rsidRDefault="00F160CE" w:rsidP="005D2FA0">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The Consultant shall c</w:t>
      </w:r>
      <w:r w:rsidR="005D2FA0" w:rsidRPr="00BC1564">
        <w:rPr>
          <w:rFonts w:ascii="Arial" w:hAnsi="Arial" w:cs="Arial"/>
          <w:sz w:val="22"/>
          <w:szCs w:val="22"/>
        </w:rPr>
        <w:t>ollect data from a statistically representative sample of enterprises from among the 13 included countries</w:t>
      </w:r>
      <w:r w:rsidR="008808C3" w:rsidRPr="00BC1564">
        <w:rPr>
          <w:rFonts w:ascii="Arial" w:hAnsi="Arial" w:cs="Arial"/>
          <w:sz w:val="22"/>
          <w:szCs w:val="22"/>
        </w:rPr>
        <w:t xml:space="preserve"> (</w:t>
      </w:r>
      <w:r w:rsidRPr="00BC1564">
        <w:rPr>
          <w:rFonts w:ascii="Arial" w:hAnsi="Arial" w:cs="Arial"/>
          <w:sz w:val="22"/>
          <w:szCs w:val="22"/>
        </w:rPr>
        <w:t>Antigua and Barbuda, The Bahamas, Barbados</w:t>
      </w:r>
      <w:r w:rsidR="008808C3" w:rsidRPr="00BC1564">
        <w:rPr>
          <w:rFonts w:ascii="Arial" w:hAnsi="Arial" w:cs="Arial"/>
          <w:sz w:val="22"/>
          <w:szCs w:val="22"/>
        </w:rPr>
        <w:t>, Belize, Dominica, Grenada, Guyana, Jamaica, St. Lucia, St. Kitts and Nevis, St. Vincent and the Grenadines, Trinidad and Tobago, and Suriname)</w:t>
      </w:r>
      <w:r w:rsidR="005D2FA0" w:rsidRPr="00BC1564">
        <w:rPr>
          <w:rFonts w:ascii="Arial" w:hAnsi="Arial" w:cs="Arial"/>
          <w:sz w:val="22"/>
          <w:szCs w:val="22"/>
        </w:rPr>
        <w:t>, on</w:t>
      </w:r>
      <w:r w:rsidRPr="00BC1564">
        <w:rPr>
          <w:rFonts w:ascii="Arial" w:hAnsi="Arial" w:cs="Arial"/>
          <w:sz w:val="22"/>
          <w:szCs w:val="22"/>
        </w:rPr>
        <w:t>:</w:t>
      </w:r>
      <w:r w:rsidR="001F3F25" w:rsidRPr="00BC1564">
        <w:rPr>
          <w:rFonts w:ascii="Arial" w:hAnsi="Arial" w:cs="Arial"/>
          <w:sz w:val="22"/>
          <w:szCs w:val="22"/>
        </w:rPr>
        <w:t xml:space="preserve"> business performance, </w:t>
      </w:r>
      <w:r w:rsidR="009237B8" w:rsidRPr="00BC1564">
        <w:rPr>
          <w:rFonts w:ascii="Arial" w:hAnsi="Arial" w:cs="Arial"/>
          <w:sz w:val="22"/>
          <w:szCs w:val="22"/>
        </w:rPr>
        <w:t xml:space="preserve">innovation </w:t>
      </w:r>
      <w:r w:rsidR="00BB2169" w:rsidRPr="00BC1564">
        <w:rPr>
          <w:rFonts w:ascii="Arial" w:hAnsi="Arial" w:cs="Arial"/>
          <w:sz w:val="22"/>
          <w:szCs w:val="22"/>
        </w:rPr>
        <w:t>activities and outcomes</w:t>
      </w:r>
      <w:r w:rsidR="005D2FA0" w:rsidRPr="00BC1564">
        <w:rPr>
          <w:rFonts w:ascii="Arial" w:hAnsi="Arial" w:cs="Arial"/>
          <w:sz w:val="22"/>
          <w:szCs w:val="22"/>
        </w:rPr>
        <w:t xml:space="preserve">, </w:t>
      </w:r>
      <w:r w:rsidR="009237B8" w:rsidRPr="00BC1564">
        <w:rPr>
          <w:rFonts w:ascii="Arial" w:hAnsi="Arial" w:cs="Arial"/>
          <w:sz w:val="22"/>
          <w:szCs w:val="22"/>
        </w:rPr>
        <w:t xml:space="preserve">use of </w:t>
      </w:r>
      <w:r w:rsidR="005D2FA0" w:rsidRPr="00BC1564">
        <w:rPr>
          <w:rFonts w:ascii="Arial" w:hAnsi="Arial" w:cs="Arial"/>
          <w:sz w:val="22"/>
          <w:szCs w:val="22"/>
        </w:rPr>
        <w:t>technology,</w:t>
      </w:r>
      <w:r w:rsidR="009237B8" w:rsidRPr="00BC1564">
        <w:rPr>
          <w:rFonts w:ascii="Arial" w:hAnsi="Arial" w:cs="Arial"/>
          <w:sz w:val="22"/>
          <w:szCs w:val="22"/>
        </w:rPr>
        <w:t xml:space="preserve"> management practices,</w:t>
      </w:r>
      <w:r w:rsidR="005D2FA0" w:rsidRPr="00BC1564">
        <w:rPr>
          <w:rFonts w:ascii="Arial" w:hAnsi="Arial" w:cs="Arial"/>
          <w:sz w:val="22"/>
          <w:szCs w:val="22"/>
        </w:rPr>
        <w:t xml:space="preserve"> </w:t>
      </w:r>
      <w:r w:rsidRPr="00BC1564">
        <w:rPr>
          <w:rFonts w:ascii="Arial" w:hAnsi="Arial" w:cs="Arial"/>
          <w:sz w:val="22"/>
          <w:szCs w:val="22"/>
        </w:rPr>
        <w:t xml:space="preserve">gender in the workplace, </w:t>
      </w:r>
      <w:r w:rsidR="005D2FA0" w:rsidRPr="00BC1564">
        <w:rPr>
          <w:rFonts w:ascii="Arial" w:hAnsi="Arial" w:cs="Arial"/>
          <w:sz w:val="22"/>
          <w:szCs w:val="22"/>
        </w:rPr>
        <w:t xml:space="preserve">and </w:t>
      </w:r>
      <w:r w:rsidR="009237B8" w:rsidRPr="00BC1564">
        <w:rPr>
          <w:rFonts w:ascii="Arial" w:hAnsi="Arial" w:cs="Arial"/>
          <w:sz w:val="22"/>
          <w:szCs w:val="22"/>
        </w:rPr>
        <w:t xml:space="preserve"> business environment</w:t>
      </w:r>
      <w:r w:rsidR="005D2FA0" w:rsidRPr="00BC1564">
        <w:rPr>
          <w:rFonts w:ascii="Arial" w:hAnsi="Arial" w:cs="Arial"/>
          <w:sz w:val="22"/>
          <w:szCs w:val="22"/>
        </w:rPr>
        <w:t xml:space="preserve">, as well as basic </w:t>
      </w:r>
      <w:r w:rsidR="002A7366" w:rsidRPr="00BC1564">
        <w:rPr>
          <w:rFonts w:ascii="Arial" w:hAnsi="Arial" w:cs="Arial"/>
          <w:sz w:val="22"/>
          <w:szCs w:val="22"/>
        </w:rPr>
        <w:t>f</w:t>
      </w:r>
      <w:r w:rsidR="008B50FB" w:rsidRPr="00BC1564">
        <w:rPr>
          <w:rFonts w:ascii="Arial" w:hAnsi="Arial" w:cs="Arial"/>
          <w:sz w:val="22"/>
          <w:szCs w:val="22"/>
        </w:rPr>
        <w:t>irm</w:t>
      </w:r>
      <w:r w:rsidR="002A7366" w:rsidRPr="00BC1564">
        <w:rPr>
          <w:rFonts w:ascii="Arial" w:hAnsi="Arial" w:cs="Arial"/>
          <w:sz w:val="22"/>
          <w:szCs w:val="22"/>
        </w:rPr>
        <w:t xml:space="preserve"> </w:t>
      </w:r>
      <w:r w:rsidR="005D2FA0" w:rsidRPr="00BC1564">
        <w:rPr>
          <w:rFonts w:ascii="Arial" w:hAnsi="Arial" w:cs="Arial"/>
          <w:sz w:val="22"/>
          <w:szCs w:val="22"/>
        </w:rPr>
        <w:t>data</w:t>
      </w:r>
      <w:r w:rsidR="00A2633A" w:rsidRPr="00BC1564">
        <w:rPr>
          <w:rFonts w:ascii="Arial" w:hAnsi="Arial" w:cs="Arial"/>
          <w:sz w:val="22"/>
          <w:szCs w:val="22"/>
        </w:rPr>
        <w:t>. The consultant, in the proposal, shall propose improvements or refinement</w:t>
      </w:r>
      <w:r w:rsidR="001643D5" w:rsidRPr="00BC1564">
        <w:rPr>
          <w:rFonts w:ascii="Arial" w:hAnsi="Arial" w:cs="Arial"/>
          <w:sz w:val="22"/>
          <w:szCs w:val="22"/>
        </w:rPr>
        <w:t>,</w:t>
      </w:r>
      <w:r w:rsidR="00A2633A" w:rsidRPr="00BC1564">
        <w:rPr>
          <w:rFonts w:ascii="Arial" w:hAnsi="Arial" w:cs="Arial"/>
          <w:sz w:val="22"/>
          <w:szCs w:val="22"/>
        </w:rPr>
        <w:t xml:space="preserve"> if required</w:t>
      </w:r>
      <w:r w:rsidR="001643D5" w:rsidRPr="00BC1564">
        <w:rPr>
          <w:rFonts w:ascii="Arial" w:hAnsi="Arial" w:cs="Arial"/>
          <w:sz w:val="22"/>
          <w:szCs w:val="22"/>
        </w:rPr>
        <w:t>,</w:t>
      </w:r>
      <w:r w:rsidR="00A2633A" w:rsidRPr="00BC1564">
        <w:rPr>
          <w:rFonts w:ascii="Arial" w:hAnsi="Arial" w:cs="Arial"/>
          <w:sz w:val="22"/>
          <w:szCs w:val="22"/>
        </w:rPr>
        <w:t xml:space="preserve"> based on new technological and methodological advances</w:t>
      </w:r>
      <w:r w:rsidRPr="00BC1564">
        <w:rPr>
          <w:rFonts w:ascii="Arial" w:hAnsi="Arial" w:cs="Arial"/>
          <w:sz w:val="22"/>
          <w:szCs w:val="22"/>
        </w:rPr>
        <w:t xml:space="preserve"> for data collection</w:t>
      </w:r>
      <w:r w:rsidR="00A2633A" w:rsidRPr="00BC1564">
        <w:rPr>
          <w:rFonts w:ascii="Arial" w:hAnsi="Arial" w:cs="Arial"/>
          <w:sz w:val="22"/>
          <w:szCs w:val="22"/>
        </w:rPr>
        <w:t xml:space="preserve">. </w:t>
      </w:r>
    </w:p>
    <w:p w14:paraId="302B63DD" w14:textId="74F4CB1F" w:rsidR="003C2FEA" w:rsidRPr="00BC1564" w:rsidRDefault="003C2FEA" w:rsidP="003C2FEA">
      <w:pPr>
        <w:pStyle w:val="Paragraph"/>
        <w:tabs>
          <w:tab w:val="clear" w:pos="2016"/>
          <w:tab w:val="num" w:pos="720"/>
          <w:tab w:val="num" w:pos="1926"/>
        </w:tabs>
        <w:ind w:left="720" w:hanging="720"/>
        <w:jc w:val="both"/>
        <w:rPr>
          <w:rFonts w:ascii="Arial" w:hAnsi="Arial" w:cs="Arial"/>
          <w:sz w:val="22"/>
          <w:szCs w:val="22"/>
        </w:rPr>
      </w:pPr>
      <w:r w:rsidRPr="00BC1564">
        <w:rPr>
          <w:rFonts w:ascii="Arial" w:hAnsi="Arial" w:cs="Arial"/>
          <w:sz w:val="22"/>
          <w:szCs w:val="22"/>
        </w:rPr>
        <w:t xml:space="preserve">Based on the new methodology proposed by the consultant, the survey sample </w:t>
      </w:r>
      <w:r w:rsidR="00B1517E" w:rsidRPr="00BC1564">
        <w:rPr>
          <w:rFonts w:ascii="Arial" w:hAnsi="Arial" w:cs="Arial"/>
          <w:sz w:val="22"/>
          <w:szCs w:val="22"/>
        </w:rPr>
        <w:t xml:space="preserve">representative of the whole economy </w:t>
      </w:r>
      <w:r w:rsidRPr="00BC1564">
        <w:rPr>
          <w:rFonts w:ascii="Arial" w:hAnsi="Arial" w:cs="Arial"/>
          <w:sz w:val="22"/>
          <w:szCs w:val="22"/>
        </w:rPr>
        <w:t xml:space="preserve">shall be stratified by industry </w:t>
      </w:r>
      <w:r w:rsidR="00F160CE" w:rsidRPr="00BC1564">
        <w:rPr>
          <w:rFonts w:ascii="Arial" w:hAnsi="Arial" w:cs="Arial"/>
          <w:sz w:val="22"/>
          <w:szCs w:val="22"/>
        </w:rPr>
        <w:t xml:space="preserve">and </w:t>
      </w:r>
      <w:r w:rsidRPr="00BC1564">
        <w:rPr>
          <w:rFonts w:ascii="Arial" w:hAnsi="Arial" w:cs="Arial"/>
          <w:sz w:val="22"/>
          <w:szCs w:val="22"/>
        </w:rPr>
        <w:t>size</w:t>
      </w:r>
      <w:r w:rsidR="00B1517E" w:rsidRPr="00BC1564">
        <w:rPr>
          <w:rFonts w:ascii="Arial" w:hAnsi="Arial" w:cs="Arial"/>
          <w:sz w:val="22"/>
          <w:szCs w:val="22"/>
        </w:rPr>
        <w:t>, allowing for comparison between sectors and firm size</w:t>
      </w:r>
      <w:r w:rsidR="009E1B7D" w:rsidRPr="00BC1564">
        <w:rPr>
          <w:rFonts w:ascii="Arial" w:hAnsi="Arial" w:cs="Arial"/>
          <w:sz w:val="22"/>
          <w:szCs w:val="22"/>
        </w:rPr>
        <w:t xml:space="preserve"> in each country</w:t>
      </w:r>
      <w:r w:rsidRPr="00BC1564">
        <w:rPr>
          <w:rFonts w:ascii="Arial" w:hAnsi="Arial" w:cs="Arial"/>
          <w:sz w:val="22"/>
          <w:szCs w:val="22"/>
        </w:rPr>
        <w:t xml:space="preserve">. </w:t>
      </w:r>
      <w:r w:rsidR="003D4459" w:rsidRPr="00BC1564">
        <w:rPr>
          <w:rFonts w:ascii="Arial" w:hAnsi="Arial" w:cs="Arial"/>
          <w:sz w:val="22"/>
          <w:szCs w:val="22"/>
        </w:rPr>
        <w:t xml:space="preserve"> </w:t>
      </w:r>
    </w:p>
    <w:p w14:paraId="19A5BF5D" w14:textId="77777777" w:rsidR="003D4459" w:rsidRPr="00BC1564" w:rsidRDefault="003D4459" w:rsidP="003D4459">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 xml:space="preserve">The Consultant will report the design weights and the ex-post weights adjusted by non-eligibility in the sample frame and include them in the final data set. </w:t>
      </w:r>
    </w:p>
    <w:p w14:paraId="66F355C1" w14:textId="5A461B4E" w:rsidR="00823F22" w:rsidRPr="00BC1564" w:rsidRDefault="00823F22" w:rsidP="003C2FEA">
      <w:pPr>
        <w:pStyle w:val="Paragraph"/>
        <w:tabs>
          <w:tab w:val="clear" w:pos="2016"/>
          <w:tab w:val="num" w:pos="720"/>
          <w:tab w:val="num" w:pos="1926"/>
        </w:tabs>
        <w:ind w:left="720" w:hanging="720"/>
        <w:jc w:val="both"/>
        <w:rPr>
          <w:rFonts w:ascii="Arial" w:hAnsi="Arial" w:cs="Arial"/>
          <w:sz w:val="22"/>
          <w:szCs w:val="22"/>
        </w:rPr>
      </w:pPr>
      <w:r w:rsidRPr="00BC1564">
        <w:rPr>
          <w:rFonts w:ascii="Arial" w:hAnsi="Arial" w:cs="Arial"/>
          <w:sz w:val="22"/>
          <w:szCs w:val="22"/>
        </w:rPr>
        <w:t>Observation period</w:t>
      </w:r>
      <w:r w:rsidR="001F3F25" w:rsidRPr="00BC1564">
        <w:rPr>
          <w:rFonts w:ascii="Arial" w:hAnsi="Arial" w:cs="Arial"/>
          <w:sz w:val="22"/>
          <w:szCs w:val="22"/>
        </w:rPr>
        <w:t>: 2015-2017</w:t>
      </w:r>
    </w:p>
    <w:p w14:paraId="020A51D8" w14:textId="4E926829" w:rsidR="008E78C8" w:rsidRPr="00BC1564" w:rsidRDefault="008E78C8" w:rsidP="00A4101C">
      <w:pPr>
        <w:ind w:left="720" w:firstLine="0"/>
        <w:rPr>
          <w:rFonts w:ascii="Arial" w:hAnsi="Arial" w:cs="Arial"/>
          <w:sz w:val="22"/>
          <w:szCs w:val="22"/>
        </w:rPr>
      </w:pPr>
    </w:p>
    <w:p w14:paraId="0F311487" w14:textId="64CF717E" w:rsidR="00637522" w:rsidRPr="00BC1564" w:rsidRDefault="00637522" w:rsidP="00C51DC1">
      <w:pPr>
        <w:pStyle w:val="Paragraph"/>
        <w:numPr>
          <w:ilvl w:val="0"/>
          <w:numId w:val="0"/>
        </w:numPr>
        <w:ind w:left="720"/>
        <w:jc w:val="both"/>
        <w:rPr>
          <w:rFonts w:ascii="Arial" w:hAnsi="Arial" w:cs="Arial"/>
          <w:sz w:val="22"/>
          <w:szCs w:val="22"/>
        </w:rPr>
      </w:pPr>
    </w:p>
    <w:p w14:paraId="6D3C7B0F" w14:textId="77777777" w:rsidR="009C7D65" w:rsidRPr="00BC1564" w:rsidRDefault="009C7D65" w:rsidP="00A4101C">
      <w:pPr>
        <w:ind w:left="720" w:firstLine="0"/>
        <w:rPr>
          <w:rFonts w:ascii="Arial" w:hAnsi="Arial" w:cs="Arial"/>
          <w:sz w:val="22"/>
          <w:szCs w:val="22"/>
        </w:rPr>
        <w:sectPr w:rsidR="009C7D65" w:rsidRPr="00BC1564" w:rsidSect="00A4101C">
          <w:type w:val="continuous"/>
          <w:pgSz w:w="12240" w:h="15840"/>
          <w:pgMar w:top="1440" w:right="1440" w:bottom="1440" w:left="1440" w:header="720" w:footer="720" w:gutter="0"/>
          <w:cols w:space="720"/>
          <w:docGrid w:linePitch="360"/>
        </w:sectPr>
      </w:pPr>
    </w:p>
    <w:p w14:paraId="4449CEBB" w14:textId="77777777" w:rsidR="00AA5927" w:rsidRPr="00BC1564" w:rsidRDefault="00AA5927" w:rsidP="00081CAF">
      <w:pPr>
        <w:pStyle w:val="Chapter"/>
        <w:ind w:left="90"/>
        <w:rPr>
          <w:rFonts w:ascii="Arial" w:hAnsi="Arial" w:cs="Arial"/>
          <w:sz w:val="22"/>
          <w:szCs w:val="22"/>
        </w:rPr>
      </w:pPr>
      <w:r w:rsidRPr="00BC1564">
        <w:rPr>
          <w:rFonts w:ascii="Arial" w:hAnsi="Arial" w:cs="Arial"/>
          <w:sz w:val="22"/>
          <w:szCs w:val="22"/>
        </w:rPr>
        <w:lastRenderedPageBreak/>
        <w:t>Implementation</w:t>
      </w:r>
    </w:p>
    <w:p w14:paraId="5E8CC582" w14:textId="43C80D93" w:rsidR="00AA5927" w:rsidRPr="00BC1564" w:rsidRDefault="00586073" w:rsidP="00BA3892">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 xml:space="preserve">The </w:t>
      </w:r>
      <w:r w:rsidR="00082807" w:rsidRPr="00BC1564">
        <w:rPr>
          <w:rFonts w:ascii="Arial" w:hAnsi="Arial" w:cs="Arial"/>
          <w:sz w:val="22"/>
          <w:szCs w:val="22"/>
        </w:rPr>
        <w:t xml:space="preserve">questionnaire and sample design and the </w:t>
      </w:r>
      <w:r w:rsidRPr="00BC1564">
        <w:rPr>
          <w:rFonts w:ascii="Arial" w:hAnsi="Arial" w:cs="Arial"/>
          <w:sz w:val="22"/>
          <w:szCs w:val="22"/>
        </w:rPr>
        <w:t xml:space="preserve">implementation </w:t>
      </w:r>
      <w:r w:rsidR="00082807" w:rsidRPr="00BC1564">
        <w:rPr>
          <w:rFonts w:ascii="Arial" w:hAnsi="Arial" w:cs="Arial"/>
          <w:sz w:val="22"/>
          <w:szCs w:val="22"/>
        </w:rPr>
        <w:t xml:space="preserve">of the survey </w:t>
      </w:r>
      <w:r w:rsidRPr="00BC1564">
        <w:rPr>
          <w:rFonts w:ascii="Arial" w:hAnsi="Arial" w:cs="Arial"/>
          <w:sz w:val="22"/>
          <w:szCs w:val="22"/>
        </w:rPr>
        <w:t>should follow the guidelines from the O</w:t>
      </w:r>
      <w:r w:rsidR="00C01ECD" w:rsidRPr="00BC1564">
        <w:rPr>
          <w:rFonts w:ascii="Arial" w:hAnsi="Arial" w:cs="Arial"/>
          <w:sz w:val="22"/>
          <w:szCs w:val="22"/>
        </w:rPr>
        <w:t>slo</w:t>
      </w:r>
      <w:r w:rsidRPr="00BC1564">
        <w:rPr>
          <w:rFonts w:ascii="Arial" w:hAnsi="Arial" w:cs="Arial"/>
          <w:sz w:val="22"/>
          <w:szCs w:val="22"/>
        </w:rPr>
        <w:t xml:space="preserve"> </w:t>
      </w:r>
      <w:r w:rsidR="00C01ECD" w:rsidRPr="00BC1564">
        <w:rPr>
          <w:rFonts w:ascii="Arial" w:hAnsi="Arial" w:cs="Arial"/>
          <w:sz w:val="22"/>
          <w:szCs w:val="22"/>
        </w:rPr>
        <w:t>M</w:t>
      </w:r>
      <w:r w:rsidRPr="00BC1564">
        <w:rPr>
          <w:rFonts w:ascii="Arial" w:hAnsi="Arial" w:cs="Arial"/>
          <w:sz w:val="22"/>
          <w:szCs w:val="22"/>
        </w:rPr>
        <w:t xml:space="preserve">anual (chapter </w:t>
      </w:r>
      <w:r w:rsidR="00C63EFE" w:rsidRPr="00BC1564">
        <w:rPr>
          <w:rFonts w:ascii="Arial" w:hAnsi="Arial" w:cs="Arial"/>
          <w:sz w:val="22"/>
          <w:szCs w:val="22"/>
        </w:rPr>
        <w:t>X</w:t>
      </w:r>
      <w:r w:rsidRPr="00BC1564">
        <w:rPr>
          <w:rFonts w:ascii="Arial" w:hAnsi="Arial" w:cs="Arial"/>
          <w:sz w:val="22"/>
          <w:szCs w:val="22"/>
        </w:rPr>
        <w:t>) and the best practices</w:t>
      </w:r>
      <w:r w:rsidR="00C63EFE" w:rsidRPr="00BC1564">
        <w:rPr>
          <w:rFonts w:ascii="Arial" w:hAnsi="Arial" w:cs="Arial"/>
          <w:sz w:val="22"/>
          <w:szCs w:val="22"/>
        </w:rPr>
        <w:t>,</w:t>
      </w:r>
      <w:r w:rsidRPr="00BC1564">
        <w:rPr>
          <w:rFonts w:ascii="Arial" w:hAnsi="Arial" w:cs="Arial"/>
          <w:sz w:val="22"/>
          <w:szCs w:val="22"/>
        </w:rPr>
        <w:t xml:space="preserve"> </w:t>
      </w:r>
      <w:r w:rsidR="00082807" w:rsidRPr="00BC1564">
        <w:rPr>
          <w:rFonts w:ascii="Arial" w:hAnsi="Arial" w:cs="Arial"/>
          <w:sz w:val="22"/>
          <w:szCs w:val="22"/>
        </w:rPr>
        <w:t>a</w:t>
      </w:r>
      <w:r w:rsidR="00C63EFE" w:rsidRPr="00BC1564">
        <w:rPr>
          <w:rFonts w:ascii="Arial" w:hAnsi="Arial" w:cs="Arial"/>
          <w:sz w:val="22"/>
          <w:szCs w:val="22"/>
        </w:rPr>
        <w:t>s well as</w:t>
      </w:r>
      <w:r w:rsidR="00082807" w:rsidRPr="00BC1564">
        <w:rPr>
          <w:rFonts w:ascii="Arial" w:hAnsi="Arial" w:cs="Arial"/>
          <w:sz w:val="22"/>
          <w:szCs w:val="22"/>
        </w:rPr>
        <w:t xml:space="preserve"> the </w:t>
      </w:r>
      <w:r w:rsidRPr="00BC1564">
        <w:rPr>
          <w:rFonts w:ascii="Arial" w:hAnsi="Arial" w:cs="Arial"/>
          <w:sz w:val="22"/>
          <w:szCs w:val="22"/>
        </w:rPr>
        <w:t xml:space="preserve">manual </w:t>
      </w:r>
      <w:r w:rsidR="00865022" w:rsidRPr="00BC1564">
        <w:rPr>
          <w:rFonts w:ascii="Arial" w:hAnsi="Arial" w:cs="Arial"/>
          <w:sz w:val="22"/>
          <w:szCs w:val="22"/>
        </w:rPr>
        <w:t xml:space="preserve">for the implementation of innovation surveys published by IDB </w:t>
      </w:r>
      <w:r w:rsidR="00C01ECD" w:rsidRPr="00BC1564">
        <w:rPr>
          <w:rStyle w:val="FootnoteReference"/>
          <w:rFonts w:ascii="Arial" w:hAnsi="Arial" w:cs="Arial"/>
          <w:sz w:val="22"/>
          <w:szCs w:val="22"/>
        </w:rPr>
        <w:footnoteReference w:id="3"/>
      </w:r>
      <w:r w:rsidR="001F3F25" w:rsidRPr="00BC1564">
        <w:rPr>
          <w:rFonts w:ascii="Arial" w:hAnsi="Arial" w:cs="Arial"/>
          <w:sz w:val="22"/>
          <w:szCs w:val="22"/>
        </w:rPr>
        <w:t>.</w:t>
      </w:r>
      <w:r w:rsidR="008808C3" w:rsidRPr="00BC1564">
        <w:rPr>
          <w:rFonts w:ascii="Arial" w:hAnsi="Arial" w:cs="Arial"/>
          <w:sz w:val="22"/>
          <w:szCs w:val="22"/>
        </w:rPr>
        <w:t xml:space="preserve"> </w:t>
      </w:r>
      <w:r w:rsidR="00AA5927" w:rsidRPr="00BC1564">
        <w:rPr>
          <w:rFonts w:ascii="Arial" w:hAnsi="Arial" w:cs="Arial"/>
          <w:sz w:val="22"/>
          <w:szCs w:val="22"/>
        </w:rPr>
        <w:t xml:space="preserve">The </w:t>
      </w:r>
      <w:r w:rsidR="001B1699" w:rsidRPr="00BC1564">
        <w:rPr>
          <w:rFonts w:ascii="Arial" w:hAnsi="Arial" w:cs="Arial"/>
          <w:sz w:val="22"/>
          <w:szCs w:val="22"/>
        </w:rPr>
        <w:t>IFPG</w:t>
      </w:r>
      <w:r w:rsidR="00AA5927" w:rsidRPr="00BC1564">
        <w:rPr>
          <w:rFonts w:ascii="Arial" w:hAnsi="Arial" w:cs="Arial"/>
          <w:color w:val="FF0000"/>
          <w:sz w:val="22"/>
          <w:szCs w:val="22"/>
        </w:rPr>
        <w:t xml:space="preserve"> </w:t>
      </w:r>
      <w:r w:rsidR="00AA5927" w:rsidRPr="00BC1564">
        <w:rPr>
          <w:rFonts w:ascii="Arial" w:hAnsi="Arial" w:cs="Arial"/>
          <w:sz w:val="22"/>
          <w:szCs w:val="22"/>
        </w:rPr>
        <w:t>will be carried out by the selected</w:t>
      </w:r>
      <w:r w:rsidR="00784C77" w:rsidRPr="00BC1564">
        <w:rPr>
          <w:rFonts w:ascii="Arial" w:hAnsi="Arial" w:cs="Arial"/>
          <w:sz w:val="22"/>
          <w:szCs w:val="22"/>
        </w:rPr>
        <w:t xml:space="preserve"> </w:t>
      </w:r>
      <w:r w:rsidR="009E1B7D" w:rsidRPr="00BC1564">
        <w:rPr>
          <w:rFonts w:ascii="Arial" w:hAnsi="Arial" w:cs="Arial"/>
          <w:sz w:val="22"/>
          <w:szCs w:val="22"/>
        </w:rPr>
        <w:t>consult</w:t>
      </w:r>
      <w:r w:rsidR="00C63EFE" w:rsidRPr="00BC1564">
        <w:rPr>
          <w:rFonts w:ascii="Arial" w:hAnsi="Arial" w:cs="Arial"/>
          <w:sz w:val="22"/>
          <w:szCs w:val="22"/>
        </w:rPr>
        <w:t>ing</w:t>
      </w:r>
      <w:r w:rsidR="00AA5927" w:rsidRPr="00BC1564">
        <w:rPr>
          <w:rFonts w:ascii="Arial" w:hAnsi="Arial" w:cs="Arial"/>
          <w:sz w:val="22"/>
          <w:szCs w:val="22"/>
        </w:rPr>
        <w:t xml:space="preserve"> </w:t>
      </w:r>
      <w:r w:rsidR="00865022" w:rsidRPr="00BC1564">
        <w:rPr>
          <w:rFonts w:ascii="Arial" w:hAnsi="Arial" w:cs="Arial"/>
          <w:sz w:val="22"/>
          <w:szCs w:val="22"/>
        </w:rPr>
        <w:t xml:space="preserve">firm </w:t>
      </w:r>
      <w:r w:rsidR="00AA5927" w:rsidRPr="00BC1564">
        <w:rPr>
          <w:rFonts w:ascii="Arial" w:hAnsi="Arial" w:cs="Arial"/>
          <w:sz w:val="22"/>
          <w:szCs w:val="22"/>
        </w:rPr>
        <w:t xml:space="preserve">by means of face-to-face interviews with each establishment’s senior managers. The questionnaires </w:t>
      </w:r>
      <w:r w:rsidR="00BA3892" w:rsidRPr="00BC1564">
        <w:rPr>
          <w:rFonts w:ascii="Arial" w:hAnsi="Arial" w:cs="Arial"/>
          <w:sz w:val="22"/>
          <w:szCs w:val="22"/>
        </w:rPr>
        <w:t xml:space="preserve">should be </w:t>
      </w:r>
      <w:r w:rsidR="00AA5927" w:rsidRPr="00BC1564">
        <w:rPr>
          <w:rFonts w:ascii="Arial" w:hAnsi="Arial" w:cs="Arial"/>
          <w:sz w:val="22"/>
          <w:szCs w:val="22"/>
        </w:rPr>
        <w:t xml:space="preserve">designed to seek opinions and information from the establishment’s senior manager, accountant, and/or human resource manager. </w:t>
      </w:r>
      <w:r w:rsidR="00BA3892" w:rsidRPr="00BC1564">
        <w:rPr>
          <w:rFonts w:ascii="Arial" w:hAnsi="Arial" w:cs="Arial"/>
          <w:sz w:val="22"/>
          <w:szCs w:val="22"/>
        </w:rPr>
        <w:t xml:space="preserve">The design shall include </w:t>
      </w:r>
      <w:r w:rsidR="00AA5927" w:rsidRPr="00BC1564">
        <w:rPr>
          <w:rFonts w:ascii="Arial" w:hAnsi="Arial" w:cs="Arial"/>
          <w:sz w:val="22"/>
          <w:szCs w:val="22"/>
        </w:rPr>
        <w:t xml:space="preserve">questions to solicit </w:t>
      </w:r>
      <w:r w:rsidR="00C8427D" w:rsidRPr="00BC1564">
        <w:rPr>
          <w:rFonts w:ascii="Arial" w:hAnsi="Arial" w:cs="Arial"/>
          <w:sz w:val="22"/>
          <w:szCs w:val="22"/>
        </w:rPr>
        <w:t>information about firm performance, innovation practices</w:t>
      </w:r>
      <w:r w:rsidR="00F160CE" w:rsidRPr="00BC1564">
        <w:rPr>
          <w:rFonts w:ascii="Arial" w:hAnsi="Arial" w:cs="Arial"/>
          <w:sz w:val="22"/>
          <w:szCs w:val="22"/>
        </w:rPr>
        <w:t xml:space="preserve">, </w:t>
      </w:r>
      <w:r w:rsidR="001F3F25" w:rsidRPr="00BC1564">
        <w:rPr>
          <w:rFonts w:ascii="Arial" w:hAnsi="Arial" w:cs="Arial"/>
          <w:sz w:val="22"/>
          <w:szCs w:val="22"/>
        </w:rPr>
        <w:t xml:space="preserve">technology use, </w:t>
      </w:r>
      <w:r w:rsidR="00F160CE" w:rsidRPr="00BC1564">
        <w:rPr>
          <w:rFonts w:ascii="Arial" w:hAnsi="Arial" w:cs="Arial"/>
          <w:sz w:val="22"/>
          <w:szCs w:val="22"/>
        </w:rPr>
        <w:t>gender involvement in the business,</w:t>
      </w:r>
      <w:r w:rsidR="00C8427D" w:rsidRPr="00BC1564">
        <w:rPr>
          <w:rFonts w:ascii="Arial" w:hAnsi="Arial" w:cs="Arial"/>
          <w:sz w:val="22"/>
          <w:szCs w:val="22"/>
        </w:rPr>
        <w:t xml:space="preserve"> and management practices, as well as </w:t>
      </w:r>
      <w:r w:rsidR="00AA5927" w:rsidRPr="00BC1564">
        <w:rPr>
          <w:rFonts w:ascii="Arial" w:hAnsi="Arial" w:cs="Arial"/>
          <w:sz w:val="22"/>
          <w:szCs w:val="22"/>
        </w:rPr>
        <w:t>managers’</w:t>
      </w:r>
      <w:r w:rsidR="00C8427D" w:rsidRPr="00BC1564">
        <w:rPr>
          <w:rFonts w:ascii="Arial" w:hAnsi="Arial" w:cs="Arial"/>
          <w:sz w:val="22"/>
          <w:szCs w:val="22"/>
        </w:rPr>
        <w:t xml:space="preserve"> </w:t>
      </w:r>
      <w:r w:rsidR="00AA5927" w:rsidRPr="00BC1564">
        <w:rPr>
          <w:rFonts w:ascii="Arial" w:hAnsi="Arial" w:cs="Arial"/>
          <w:sz w:val="22"/>
          <w:szCs w:val="22"/>
        </w:rPr>
        <w:t xml:space="preserve">opinions on </w:t>
      </w:r>
      <w:proofErr w:type="gramStart"/>
      <w:r w:rsidR="00AA5927" w:rsidRPr="00BC1564">
        <w:rPr>
          <w:rFonts w:ascii="Arial" w:hAnsi="Arial" w:cs="Arial"/>
          <w:sz w:val="22"/>
          <w:szCs w:val="22"/>
        </w:rPr>
        <w:t>different aspects</w:t>
      </w:r>
      <w:proofErr w:type="gramEnd"/>
      <w:r w:rsidR="00AA5927" w:rsidRPr="00BC1564">
        <w:rPr>
          <w:rFonts w:ascii="Arial" w:hAnsi="Arial" w:cs="Arial"/>
          <w:sz w:val="22"/>
          <w:szCs w:val="22"/>
        </w:rPr>
        <w:t xml:space="preserve"> of the business environment. Other portions of the questionnaire </w:t>
      </w:r>
      <w:r w:rsidR="00C63EFE" w:rsidRPr="00BC1564">
        <w:rPr>
          <w:rFonts w:ascii="Arial" w:hAnsi="Arial" w:cs="Arial"/>
          <w:sz w:val="22"/>
          <w:szCs w:val="22"/>
        </w:rPr>
        <w:t xml:space="preserve">will </w:t>
      </w:r>
      <w:r w:rsidR="00AA5927" w:rsidRPr="00BC1564">
        <w:rPr>
          <w:rFonts w:ascii="Arial" w:hAnsi="Arial" w:cs="Arial"/>
          <w:sz w:val="22"/>
          <w:szCs w:val="22"/>
        </w:rPr>
        <w:t xml:space="preserve">solicit information that is to be taken from the establishment’s financial statements. </w:t>
      </w:r>
      <w:r w:rsidR="00310202" w:rsidRPr="00BC1564">
        <w:rPr>
          <w:rFonts w:ascii="Arial" w:hAnsi="Arial" w:cs="Arial"/>
          <w:sz w:val="22"/>
          <w:szCs w:val="22"/>
        </w:rPr>
        <w:t xml:space="preserve">If applicable, the consultant shall also introduce </w:t>
      </w:r>
      <w:proofErr w:type="gramStart"/>
      <w:r w:rsidR="00310202" w:rsidRPr="00BC1564">
        <w:rPr>
          <w:rFonts w:ascii="Arial" w:hAnsi="Arial" w:cs="Arial"/>
          <w:sz w:val="22"/>
          <w:szCs w:val="22"/>
        </w:rPr>
        <w:t>new technologies</w:t>
      </w:r>
      <w:proofErr w:type="gramEnd"/>
      <w:r w:rsidR="00310202" w:rsidRPr="00BC1564">
        <w:rPr>
          <w:rFonts w:ascii="Arial" w:hAnsi="Arial" w:cs="Arial"/>
          <w:sz w:val="22"/>
          <w:szCs w:val="22"/>
        </w:rPr>
        <w:t xml:space="preserve"> for data collection that promote survey participation</w:t>
      </w:r>
    </w:p>
    <w:p w14:paraId="5981E371" w14:textId="0188B4E0" w:rsidR="00AA5927" w:rsidRPr="00BC1564" w:rsidRDefault="00E76618" w:rsidP="009C7D65">
      <w:pPr>
        <w:pStyle w:val="FirstHeading"/>
        <w:rPr>
          <w:rFonts w:ascii="Arial" w:hAnsi="Arial" w:cs="Arial"/>
          <w:sz w:val="22"/>
          <w:szCs w:val="22"/>
        </w:rPr>
      </w:pPr>
      <w:r w:rsidRPr="00BC1564">
        <w:rPr>
          <w:rFonts w:ascii="Arial" w:hAnsi="Arial" w:cs="Arial"/>
          <w:sz w:val="22"/>
          <w:szCs w:val="22"/>
        </w:rPr>
        <w:fldChar w:fldCharType="begin"/>
      </w:r>
      <w:r w:rsidR="009C7D65" w:rsidRPr="00BC1564">
        <w:rPr>
          <w:rFonts w:ascii="Arial" w:hAnsi="Arial" w:cs="Arial"/>
          <w:sz w:val="22"/>
          <w:szCs w:val="22"/>
        </w:rPr>
        <w:instrText xml:space="preserve"> SEQ "</w:instrText>
      </w:r>
      <w:r w:rsidR="00B96B82" w:rsidRPr="00BC1564">
        <w:rPr>
          <w:rFonts w:ascii="Arial" w:hAnsi="Arial" w:cs="Arial"/>
          <w:sz w:val="22"/>
          <w:szCs w:val="22"/>
        </w:rPr>
        <w:fldChar w:fldCharType="begin"/>
      </w:r>
      <w:r w:rsidR="00B96B82" w:rsidRPr="00BC1564">
        <w:rPr>
          <w:rFonts w:ascii="Arial" w:hAnsi="Arial" w:cs="Arial"/>
          <w:sz w:val="22"/>
          <w:szCs w:val="22"/>
        </w:rPr>
        <w:instrText xml:space="preserve"> SECTION  \* MERGEFORMAT </w:instrText>
      </w:r>
      <w:r w:rsidR="00B96B82" w:rsidRPr="00BC1564">
        <w:rPr>
          <w:rFonts w:ascii="Arial" w:hAnsi="Arial" w:cs="Arial"/>
          <w:sz w:val="22"/>
          <w:szCs w:val="22"/>
        </w:rPr>
        <w:fldChar w:fldCharType="separate"/>
      </w:r>
      <w:r w:rsidR="002222AF">
        <w:rPr>
          <w:rFonts w:ascii="Arial" w:hAnsi="Arial" w:cs="Arial"/>
          <w:sz w:val="22"/>
          <w:szCs w:val="22"/>
        </w:rPr>
        <w:instrText>4</w:instrText>
      </w:r>
      <w:r w:rsidR="00B96B82" w:rsidRPr="00BC1564">
        <w:rPr>
          <w:rFonts w:ascii="Arial" w:hAnsi="Arial" w:cs="Arial"/>
          <w:sz w:val="22"/>
          <w:szCs w:val="22"/>
        </w:rPr>
        <w:fldChar w:fldCharType="end"/>
      </w:r>
      <w:r w:rsidR="009C7D65" w:rsidRPr="00BC1564">
        <w:rPr>
          <w:rFonts w:ascii="Arial" w:hAnsi="Arial" w:cs="Arial"/>
          <w:sz w:val="22"/>
          <w:szCs w:val="22"/>
        </w:rPr>
        <w:instrText xml:space="preserve">#"\* ALPHABETIC \* MERGEFORMAT </w:instrText>
      </w:r>
      <w:r w:rsidRPr="00BC1564">
        <w:rPr>
          <w:rFonts w:ascii="Arial" w:hAnsi="Arial" w:cs="Arial"/>
          <w:sz w:val="22"/>
          <w:szCs w:val="22"/>
        </w:rPr>
        <w:fldChar w:fldCharType="separate"/>
      </w:r>
      <w:r w:rsidR="002222AF">
        <w:rPr>
          <w:rFonts w:ascii="Arial" w:hAnsi="Arial" w:cs="Arial"/>
          <w:noProof/>
          <w:sz w:val="22"/>
          <w:szCs w:val="22"/>
        </w:rPr>
        <w:t>A</w:t>
      </w:r>
      <w:r w:rsidRPr="00BC1564">
        <w:rPr>
          <w:rFonts w:ascii="Arial" w:hAnsi="Arial" w:cs="Arial"/>
          <w:sz w:val="22"/>
          <w:szCs w:val="22"/>
        </w:rPr>
        <w:fldChar w:fldCharType="end"/>
      </w:r>
      <w:r w:rsidR="009C7D65" w:rsidRPr="00BC1564">
        <w:rPr>
          <w:rFonts w:ascii="Arial" w:hAnsi="Arial" w:cs="Arial"/>
          <w:sz w:val="22"/>
          <w:szCs w:val="22"/>
        </w:rPr>
        <w:t>.</w:t>
      </w:r>
      <w:r w:rsidR="009C7D65" w:rsidRPr="00BC1564">
        <w:rPr>
          <w:rFonts w:ascii="Arial" w:hAnsi="Arial" w:cs="Arial"/>
          <w:sz w:val="22"/>
          <w:szCs w:val="22"/>
        </w:rPr>
        <w:tab/>
      </w:r>
      <w:r w:rsidR="00AA5927" w:rsidRPr="00BC1564">
        <w:rPr>
          <w:rFonts w:ascii="Arial" w:hAnsi="Arial" w:cs="Arial"/>
          <w:sz w:val="22"/>
          <w:szCs w:val="22"/>
        </w:rPr>
        <w:t xml:space="preserve">The Questionnaire </w:t>
      </w:r>
    </w:p>
    <w:p w14:paraId="7BF523A4" w14:textId="764B23DD" w:rsidR="00F160CE" w:rsidRPr="00BC1564" w:rsidRDefault="00F160CE" w:rsidP="00BA3892">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 xml:space="preserve">The consultant will review the CES 2011, PROTEqIN 2013-2014, and the </w:t>
      </w:r>
      <w:r w:rsidR="00082807" w:rsidRPr="00BC1564">
        <w:rPr>
          <w:rFonts w:ascii="Arial" w:hAnsi="Arial" w:cs="Arial"/>
          <w:sz w:val="22"/>
          <w:szCs w:val="22"/>
        </w:rPr>
        <w:t>s</w:t>
      </w:r>
      <w:r w:rsidRPr="00BC1564">
        <w:rPr>
          <w:rFonts w:ascii="Arial" w:hAnsi="Arial" w:cs="Arial"/>
          <w:sz w:val="22"/>
          <w:szCs w:val="22"/>
        </w:rPr>
        <w:t>urvey instruments</w:t>
      </w:r>
      <w:r w:rsidR="00082807" w:rsidRPr="00BC1564">
        <w:rPr>
          <w:rFonts w:ascii="Arial" w:hAnsi="Arial" w:cs="Arial"/>
          <w:sz w:val="22"/>
          <w:szCs w:val="22"/>
        </w:rPr>
        <w:t xml:space="preserve"> applied by different Latin American countries</w:t>
      </w:r>
      <w:r w:rsidRPr="00BC1564">
        <w:rPr>
          <w:rFonts w:ascii="Arial" w:hAnsi="Arial" w:cs="Arial"/>
          <w:sz w:val="22"/>
          <w:szCs w:val="22"/>
        </w:rPr>
        <w:t>, as well as the O</w:t>
      </w:r>
      <w:r w:rsidR="00082807" w:rsidRPr="00BC1564">
        <w:rPr>
          <w:rFonts w:ascii="Arial" w:hAnsi="Arial" w:cs="Arial"/>
          <w:sz w:val="22"/>
          <w:szCs w:val="22"/>
        </w:rPr>
        <w:t>slo</w:t>
      </w:r>
      <w:r w:rsidRPr="00BC1564">
        <w:rPr>
          <w:rFonts w:ascii="Arial" w:hAnsi="Arial" w:cs="Arial"/>
          <w:sz w:val="22"/>
          <w:szCs w:val="22"/>
        </w:rPr>
        <w:t xml:space="preserve"> </w:t>
      </w:r>
      <w:r w:rsidR="00082807" w:rsidRPr="00BC1564">
        <w:rPr>
          <w:rFonts w:ascii="Arial" w:hAnsi="Arial" w:cs="Arial"/>
          <w:sz w:val="22"/>
          <w:szCs w:val="22"/>
        </w:rPr>
        <w:t>M</w:t>
      </w:r>
      <w:r w:rsidRPr="00BC1564">
        <w:rPr>
          <w:rFonts w:ascii="Arial" w:hAnsi="Arial" w:cs="Arial"/>
          <w:sz w:val="22"/>
          <w:szCs w:val="22"/>
        </w:rPr>
        <w:t xml:space="preserve">anual, to propose the </w:t>
      </w:r>
      <w:r w:rsidR="001B1699" w:rsidRPr="00BC1564">
        <w:rPr>
          <w:rFonts w:ascii="Arial" w:hAnsi="Arial" w:cs="Arial"/>
          <w:sz w:val="22"/>
          <w:szCs w:val="22"/>
        </w:rPr>
        <w:t>IFPG</w:t>
      </w:r>
      <w:r w:rsidRPr="00BC1564">
        <w:rPr>
          <w:rFonts w:ascii="Arial" w:hAnsi="Arial" w:cs="Arial"/>
          <w:sz w:val="22"/>
          <w:szCs w:val="22"/>
        </w:rPr>
        <w:t xml:space="preserve"> survey instrument. </w:t>
      </w:r>
      <w:r w:rsidR="001C07DF" w:rsidRPr="00BC1564">
        <w:rPr>
          <w:rFonts w:ascii="Arial" w:hAnsi="Arial" w:cs="Arial"/>
          <w:sz w:val="22"/>
          <w:szCs w:val="22"/>
        </w:rPr>
        <w:t>The survey instrument should allow research on the following questions: a) assessment of performance of Caribbean firms; b) determinants of performance and of productivity in the Caribbean; c) innovation behavior and</w:t>
      </w:r>
      <w:r w:rsidR="00082807" w:rsidRPr="00BC1564">
        <w:rPr>
          <w:rFonts w:ascii="Arial" w:hAnsi="Arial" w:cs="Arial"/>
          <w:sz w:val="22"/>
          <w:szCs w:val="22"/>
        </w:rPr>
        <w:t xml:space="preserve"> obstacles</w:t>
      </w:r>
      <w:r w:rsidR="001C07DF" w:rsidRPr="00BC1564">
        <w:rPr>
          <w:rFonts w:ascii="Arial" w:hAnsi="Arial" w:cs="Arial"/>
          <w:sz w:val="22"/>
          <w:szCs w:val="22"/>
        </w:rPr>
        <w:t xml:space="preserve"> of Caribbean enterprises; d) technology use among businesses in the Caribbean; e) differences in firm productivity and performance according to gender of ownership and/or management; f) management practices</w:t>
      </w:r>
      <w:r w:rsidR="001F3F25" w:rsidRPr="00BC1564">
        <w:rPr>
          <w:rFonts w:ascii="Arial" w:hAnsi="Arial" w:cs="Arial"/>
          <w:sz w:val="22"/>
          <w:szCs w:val="22"/>
        </w:rPr>
        <w:t>; g) business environment</w:t>
      </w:r>
      <w:r w:rsidR="001C07DF" w:rsidRPr="00BC1564">
        <w:rPr>
          <w:rFonts w:ascii="Arial" w:hAnsi="Arial" w:cs="Arial"/>
          <w:sz w:val="22"/>
          <w:szCs w:val="22"/>
        </w:rPr>
        <w:t>.</w:t>
      </w:r>
    </w:p>
    <w:p w14:paraId="017509AE" w14:textId="28222CA7" w:rsidR="00AA5927" w:rsidRPr="00BC1564" w:rsidRDefault="00883ECD" w:rsidP="00B21BE8">
      <w:pPr>
        <w:pStyle w:val="Chapter"/>
        <w:ind w:left="90"/>
        <w:rPr>
          <w:rFonts w:ascii="Arial" w:hAnsi="Arial" w:cs="Arial"/>
          <w:sz w:val="22"/>
          <w:szCs w:val="22"/>
        </w:rPr>
      </w:pPr>
      <w:r w:rsidRPr="00BC1564">
        <w:rPr>
          <w:rFonts w:ascii="Arial" w:hAnsi="Arial" w:cs="Arial"/>
          <w:sz w:val="22"/>
          <w:szCs w:val="22"/>
        </w:rPr>
        <w:t>Activities</w:t>
      </w:r>
    </w:p>
    <w:p w14:paraId="02011B93" w14:textId="677854BD" w:rsidR="00AA5927" w:rsidRPr="00BC1564" w:rsidRDefault="00E76618" w:rsidP="000E1CA3">
      <w:pPr>
        <w:pStyle w:val="FirstHeading"/>
        <w:rPr>
          <w:rFonts w:ascii="Arial" w:hAnsi="Arial" w:cs="Arial"/>
          <w:sz w:val="22"/>
          <w:szCs w:val="22"/>
        </w:rPr>
      </w:pPr>
      <w:r w:rsidRPr="00BC1564">
        <w:rPr>
          <w:rFonts w:ascii="Arial" w:hAnsi="Arial" w:cs="Arial"/>
          <w:sz w:val="22"/>
          <w:szCs w:val="22"/>
        </w:rPr>
        <w:fldChar w:fldCharType="begin"/>
      </w:r>
      <w:r w:rsidR="000E1CA3" w:rsidRPr="00BC1564">
        <w:rPr>
          <w:rFonts w:ascii="Arial" w:hAnsi="Arial" w:cs="Arial"/>
          <w:sz w:val="22"/>
          <w:szCs w:val="22"/>
        </w:rPr>
        <w:instrText xml:space="preserve"> SEQ "</w:instrText>
      </w:r>
      <w:r w:rsidR="00B96B82" w:rsidRPr="00BC1564">
        <w:rPr>
          <w:rFonts w:ascii="Arial" w:hAnsi="Arial" w:cs="Arial"/>
          <w:sz w:val="22"/>
          <w:szCs w:val="22"/>
        </w:rPr>
        <w:fldChar w:fldCharType="begin"/>
      </w:r>
      <w:r w:rsidR="00B96B82" w:rsidRPr="00BC1564">
        <w:rPr>
          <w:rFonts w:ascii="Arial" w:hAnsi="Arial" w:cs="Arial"/>
          <w:sz w:val="22"/>
          <w:szCs w:val="22"/>
        </w:rPr>
        <w:instrText xml:space="preserve"> SECTION  \* MERGEFORMAT </w:instrText>
      </w:r>
      <w:r w:rsidR="00B96B82" w:rsidRPr="00BC1564">
        <w:rPr>
          <w:rFonts w:ascii="Arial" w:hAnsi="Arial" w:cs="Arial"/>
          <w:sz w:val="22"/>
          <w:szCs w:val="22"/>
        </w:rPr>
        <w:fldChar w:fldCharType="separate"/>
      </w:r>
      <w:r w:rsidR="002222AF">
        <w:rPr>
          <w:rFonts w:ascii="Arial" w:hAnsi="Arial" w:cs="Arial"/>
          <w:sz w:val="22"/>
          <w:szCs w:val="22"/>
        </w:rPr>
        <w:instrText>4</w:instrText>
      </w:r>
      <w:r w:rsidR="00B96B82" w:rsidRPr="00BC1564">
        <w:rPr>
          <w:rFonts w:ascii="Arial" w:hAnsi="Arial" w:cs="Arial"/>
          <w:sz w:val="22"/>
          <w:szCs w:val="22"/>
        </w:rPr>
        <w:fldChar w:fldCharType="end"/>
      </w:r>
      <w:r w:rsidR="000E1CA3" w:rsidRPr="00BC1564">
        <w:rPr>
          <w:rFonts w:ascii="Arial" w:hAnsi="Arial" w:cs="Arial"/>
          <w:sz w:val="22"/>
          <w:szCs w:val="22"/>
        </w:rPr>
        <w:instrText xml:space="preserve">#"\* ALPHABETIC \* MERGEFORMAT </w:instrText>
      </w:r>
      <w:r w:rsidRPr="00BC1564">
        <w:rPr>
          <w:rFonts w:ascii="Arial" w:hAnsi="Arial" w:cs="Arial"/>
          <w:sz w:val="22"/>
          <w:szCs w:val="22"/>
        </w:rPr>
        <w:fldChar w:fldCharType="separate"/>
      </w:r>
      <w:r w:rsidR="002222AF">
        <w:rPr>
          <w:rFonts w:ascii="Arial" w:hAnsi="Arial" w:cs="Arial"/>
          <w:noProof/>
          <w:sz w:val="22"/>
          <w:szCs w:val="22"/>
        </w:rPr>
        <w:t>B</w:t>
      </w:r>
      <w:r w:rsidRPr="00BC1564">
        <w:rPr>
          <w:rFonts w:ascii="Arial" w:hAnsi="Arial" w:cs="Arial"/>
          <w:sz w:val="22"/>
          <w:szCs w:val="22"/>
        </w:rPr>
        <w:fldChar w:fldCharType="end"/>
      </w:r>
      <w:r w:rsidR="000E1CA3" w:rsidRPr="00BC1564">
        <w:rPr>
          <w:rFonts w:ascii="Arial" w:hAnsi="Arial" w:cs="Arial"/>
          <w:sz w:val="22"/>
          <w:szCs w:val="22"/>
        </w:rPr>
        <w:t>.</w:t>
      </w:r>
      <w:r w:rsidR="000E1CA3" w:rsidRPr="00BC1564">
        <w:rPr>
          <w:rFonts w:ascii="Arial" w:hAnsi="Arial" w:cs="Arial"/>
          <w:sz w:val="22"/>
          <w:szCs w:val="22"/>
        </w:rPr>
        <w:tab/>
      </w:r>
      <w:r w:rsidR="00AA5927" w:rsidRPr="00BC1564">
        <w:rPr>
          <w:rFonts w:ascii="Arial" w:hAnsi="Arial" w:cs="Arial"/>
          <w:sz w:val="22"/>
          <w:szCs w:val="22"/>
        </w:rPr>
        <w:t xml:space="preserve">The </w:t>
      </w:r>
      <w:r w:rsidR="009E1B7D" w:rsidRPr="00BC1564">
        <w:rPr>
          <w:rFonts w:ascii="Arial" w:hAnsi="Arial" w:cs="Arial"/>
          <w:sz w:val="22"/>
          <w:szCs w:val="22"/>
        </w:rPr>
        <w:t>consult</w:t>
      </w:r>
      <w:r w:rsidR="00C63EFE" w:rsidRPr="00BC1564">
        <w:rPr>
          <w:rFonts w:ascii="Arial" w:hAnsi="Arial" w:cs="Arial"/>
          <w:sz w:val="22"/>
          <w:szCs w:val="22"/>
        </w:rPr>
        <w:t>ing firm</w:t>
      </w:r>
      <w:r w:rsidR="00AA5927" w:rsidRPr="00BC1564">
        <w:rPr>
          <w:rFonts w:ascii="Arial" w:hAnsi="Arial" w:cs="Arial"/>
          <w:sz w:val="22"/>
          <w:szCs w:val="22"/>
        </w:rPr>
        <w:t>:</w:t>
      </w:r>
    </w:p>
    <w:p w14:paraId="7FDE4AAF" w14:textId="43C0865A" w:rsidR="0003512E" w:rsidRPr="00BC1564" w:rsidRDefault="0003512E" w:rsidP="00C51DC1">
      <w:pPr>
        <w:pStyle w:val="subpar"/>
        <w:jc w:val="both"/>
        <w:rPr>
          <w:rFonts w:ascii="Arial" w:hAnsi="Arial" w:cs="Arial"/>
          <w:sz w:val="22"/>
          <w:szCs w:val="22"/>
        </w:rPr>
      </w:pPr>
      <w:r w:rsidRPr="00BC1564">
        <w:rPr>
          <w:rFonts w:ascii="Arial" w:hAnsi="Arial" w:cs="Arial"/>
          <w:sz w:val="22"/>
          <w:szCs w:val="22"/>
        </w:rPr>
        <w:t>Will propose the methodology for sampling and the parameters for the sample frames, looking for a representative sample of the economy. As part of this, it should engage in consultations with the relevant stakeholders in each country</w:t>
      </w:r>
      <w:r w:rsidR="001F3F25" w:rsidRPr="00BC1564">
        <w:rPr>
          <w:rFonts w:ascii="Arial" w:hAnsi="Arial" w:cs="Arial"/>
          <w:sz w:val="22"/>
          <w:szCs w:val="22"/>
        </w:rPr>
        <w:t>, especially with the National Statistical Offices (NSOs)</w:t>
      </w:r>
      <w:r w:rsidRPr="00BC1564">
        <w:rPr>
          <w:rFonts w:ascii="Arial" w:hAnsi="Arial" w:cs="Arial"/>
          <w:sz w:val="22"/>
          <w:szCs w:val="22"/>
        </w:rPr>
        <w:t xml:space="preserve"> </w:t>
      </w:r>
      <w:proofErr w:type="gramStart"/>
      <w:r w:rsidRPr="00BC1564">
        <w:rPr>
          <w:rFonts w:ascii="Arial" w:hAnsi="Arial" w:cs="Arial"/>
          <w:sz w:val="22"/>
          <w:szCs w:val="22"/>
        </w:rPr>
        <w:t>in order to</w:t>
      </w:r>
      <w:proofErr w:type="gramEnd"/>
      <w:r w:rsidRPr="00BC1564">
        <w:rPr>
          <w:rFonts w:ascii="Arial" w:hAnsi="Arial" w:cs="Arial"/>
          <w:sz w:val="22"/>
          <w:szCs w:val="22"/>
        </w:rPr>
        <w:t xml:space="preserve"> assess availability of administrative records and business registries and other potential sources of relevant information.</w:t>
      </w:r>
    </w:p>
    <w:p w14:paraId="28E76662" w14:textId="11DD8573" w:rsidR="00AA5927" w:rsidRPr="00BC1564" w:rsidRDefault="00AA5927" w:rsidP="008A6259">
      <w:pPr>
        <w:pStyle w:val="subpar"/>
        <w:jc w:val="both"/>
        <w:rPr>
          <w:rFonts w:ascii="Arial" w:hAnsi="Arial" w:cs="Arial"/>
          <w:sz w:val="22"/>
          <w:szCs w:val="22"/>
        </w:rPr>
      </w:pPr>
      <w:r w:rsidRPr="00BC1564">
        <w:rPr>
          <w:rFonts w:ascii="Arial" w:hAnsi="Arial" w:cs="Arial"/>
          <w:sz w:val="22"/>
          <w:szCs w:val="22"/>
        </w:rPr>
        <w:t xml:space="preserve">Will draw samples consistent </w:t>
      </w:r>
      <w:r w:rsidR="00254253" w:rsidRPr="00BC1564">
        <w:rPr>
          <w:rFonts w:ascii="Arial" w:hAnsi="Arial" w:cs="Arial"/>
          <w:sz w:val="22"/>
          <w:szCs w:val="22"/>
        </w:rPr>
        <w:t>with</w:t>
      </w:r>
      <w:r w:rsidR="0095145B" w:rsidRPr="00BC1564">
        <w:rPr>
          <w:rFonts w:ascii="Arial" w:hAnsi="Arial" w:cs="Arial"/>
          <w:sz w:val="22"/>
          <w:szCs w:val="22"/>
        </w:rPr>
        <w:t xml:space="preserve"> the sample </w:t>
      </w:r>
      <w:r w:rsidR="0003512E" w:rsidRPr="00BC1564">
        <w:rPr>
          <w:rFonts w:ascii="Arial" w:hAnsi="Arial" w:cs="Arial"/>
          <w:sz w:val="22"/>
          <w:szCs w:val="22"/>
        </w:rPr>
        <w:t>methodology proposed</w:t>
      </w:r>
      <w:r w:rsidR="0095145B" w:rsidRPr="00BC1564">
        <w:rPr>
          <w:rFonts w:ascii="Arial" w:hAnsi="Arial" w:cs="Arial"/>
          <w:sz w:val="22"/>
          <w:szCs w:val="22"/>
        </w:rPr>
        <w:t xml:space="preserve">. </w:t>
      </w:r>
      <w:r w:rsidR="0095145B" w:rsidRPr="00BC1564" w:rsidDel="001C07DF">
        <w:rPr>
          <w:rFonts w:ascii="Arial" w:hAnsi="Arial" w:cs="Arial"/>
          <w:sz w:val="22"/>
          <w:szCs w:val="22"/>
        </w:rPr>
        <w:t>T</w:t>
      </w:r>
      <w:r w:rsidRPr="00BC1564" w:rsidDel="001C07DF">
        <w:rPr>
          <w:rFonts w:ascii="Arial" w:hAnsi="Arial" w:cs="Arial"/>
          <w:sz w:val="22"/>
          <w:szCs w:val="22"/>
        </w:rPr>
        <w:t xml:space="preserve">he samples must be approved by the </w:t>
      </w:r>
      <w:r w:rsidR="00C236BE" w:rsidRPr="00BC1564" w:rsidDel="001C07DF">
        <w:rPr>
          <w:rFonts w:ascii="Arial" w:hAnsi="Arial" w:cs="Arial"/>
          <w:sz w:val="22"/>
          <w:szCs w:val="22"/>
        </w:rPr>
        <w:t>IDB/Compete Caribbean Team</w:t>
      </w:r>
      <w:r w:rsidR="005208BE" w:rsidRPr="00BC1564" w:rsidDel="001C07DF">
        <w:rPr>
          <w:rFonts w:ascii="Arial" w:hAnsi="Arial" w:cs="Arial"/>
          <w:sz w:val="22"/>
          <w:szCs w:val="22"/>
        </w:rPr>
        <w:t xml:space="preserve"> </w:t>
      </w:r>
      <w:r w:rsidRPr="00BC1564" w:rsidDel="001C07DF">
        <w:rPr>
          <w:rFonts w:ascii="Arial" w:hAnsi="Arial" w:cs="Arial"/>
          <w:sz w:val="22"/>
          <w:szCs w:val="22"/>
        </w:rPr>
        <w:t>before being issued.</w:t>
      </w:r>
    </w:p>
    <w:p w14:paraId="504F8635" w14:textId="61B2CB27" w:rsidR="00AA5927" w:rsidRPr="00BC1564" w:rsidRDefault="008144E3" w:rsidP="008A6259">
      <w:pPr>
        <w:pStyle w:val="subpar"/>
        <w:jc w:val="both"/>
        <w:rPr>
          <w:rFonts w:ascii="Arial" w:hAnsi="Arial" w:cs="Arial"/>
          <w:sz w:val="22"/>
          <w:szCs w:val="22"/>
        </w:rPr>
      </w:pPr>
      <w:r w:rsidRPr="00BC1564">
        <w:rPr>
          <w:rFonts w:ascii="Arial" w:hAnsi="Arial" w:cs="Arial"/>
          <w:sz w:val="22"/>
          <w:szCs w:val="22"/>
        </w:rPr>
        <w:t xml:space="preserve">Will design the questionnaire according to the guidelines provided </w:t>
      </w:r>
      <w:r w:rsidRPr="00BC1564" w:rsidDel="001C07DF">
        <w:rPr>
          <w:rFonts w:ascii="Arial" w:hAnsi="Arial" w:cs="Arial"/>
          <w:sz w:val="22"/>
          <w:szCs w:val="22"/>
        </w:rPr>
        <w:t>by the IDB/Compete Caribbean Team</w:t>
      </w:r>
      <w:r w:rsidRPr="00BC1564">
        <w:rPr>
          <w:rFonts w:ascii="Arial" w:hAnsi="Arial" w:cs="Arial"/>
          <w:sz w:val="22"/>
          <w:szCs w:val="22"/>
        </w:rPr>
        <w:t>.</w:t>
      </w:r>
      <w:r w:rsidR="001F3F25" w:rsidRPr="00BC1564">
        <w:rPr>
          <w:rFonts w:ascii="Arial" w:hAnsi="Arial" w:cs="Arial"/>
          <w:sz w:val="22"/>
          <w:szCs w:val="22"/>
        </w:rPr>
        <w:t xml:space="preserve"> The questionnaire must be approved by the IDB/Compete Caribbean Team before data collection can start.</w:t>
      </w:r>
    </w:p>
    <w:p w14:paraId="462CBEBE" w14:textId="2861F9AD" w:rsidR="00AA5927" w:rsidRPr="00BC1564" w:rsidRDefault="00AA5927" w:rsidP="008A6259">
      <w:pPr>
        <w:pStyle w:val="subpar"/>
        <w:jc w:val="both"/>
        <w:rPr>
          <w:rFonts w:ascii="Arial" w:hAnsi="Arial" w:cs="Arial"/>
          <w:sz w:val="22"/>
          <w:szCs w:val="22"/>
        </w:rPr>
      </w:pPr>
      <w:r w:rsidRPr="00BC1564">
        <w:rPr>
          <w:rFonts w:ascii="Arial" w:hAnsi="Arial" w:cs="Arial"/>
          <w:sz w:val="22"/>
          <w:szCs w:val="22"/>
        </w:rPr>
        <w:t xml:space="preserve">Will train its enumerators </w:t>
      </w:r>
      <w:r w:rsidR="001C07DF" w:rsidRPr="00BC1564">
        <w:rPr>
          <w:rFonts w:ascii="Arial" w:hAnsi="Arial" w:cs="Arial"/>
          <w:sz w:val="22"/>
          <w:szCs w:val="22"/>
        </w:rPr>
        <w:t>on applying</w:t>
      </w:r>
      <w:r w:rsidRPr="00BC1564">
        <w:rPr>
          <w:rFonts w:ascii="Arial" w:hAnsi="Arial" w:cs="Arial"/>
          <w:sz w:val="22"/>
          <w:szCs w:val="22"/>
        </w:rPr>
        <w:t xml:space="preserve"> the </w:t>
      </w:r>
      <w:r w:rsidR="00C63EFE" w:rsidRPr="00BC1564">
        <w:rPr>
          <w:rFonts w:ascii="Arial" w:hAnsi="Arial" w:cs="Arial"/>
          <w:sz w:val="22"/>
          <w:szCs w:val="22"/>
        </w:rPr>
        <w:t>q</w:t>
      </w:r>
      <w:r w:rsidRPr="00BC1564">
        <w:rPr>
          <w:rFonts w:ascii="Arial" w:hAnsi="Arial" w:cs="Arial"/>
          <w:sz w:val="22"/>
          <w:szCs w:val="22"/>
        </w:rPr>
        <w:t xml:space="preserve">uestionnaire. </w:t>
      </w:r>
    </w:p>
    <w:p w14:paraId="3D9E6A2C" w14:textId="4B7D1EE5" w:rsidR="00AA5927" w:rsidRPr="00BC1564" w:rsidRDefault="00AA5927" w:rsidP="008A6259">
      <w:pPr>
        <w:pStyle w:val="subpar"/>
        <w:jc w:val="both"/>
        <w:rPr>
          <w:rFonts w:ascii="Arial" w:hAnsi="Arial" w:cs="Arial"/>
          <w:sz w:val="22"/>
          <w:szCs w:val="22"/>
        </w:rPr>
      </w:pPr>
      <w:r w:rsidRPr="00BC1564">
        <w:rPr>
          <w:rFonts w:ascii="Arial" w:hAnsi="Arial" w:cs="Arial"/>
          <w:sz w:val="22"/>
          <w:szCs w:val="22"/>
        </w:rPr>
        <w:t xml:space="preserve">Will pilot the </w:t>
      </w:r>
      <w:r w:rsidR="00881FB3" w:rsidRPr="00BC1564">
        <w:rPr>
          <w:rFonts w:ascii="Arial" w:hAnsi="Arial" w:cs="Arial"/>
          <w:sz w:val="22"/>
          <w:szCs w:val="22"/>
        </w:rPr>
        <w:t xml:space="preserve">questionnaire </w:t>
      </w:r>
      <w:r w:rsidRPr="00BC1564">
        <w:rPr>
          <w:rFonts w:ascii="Arial" w:hAnsi="Arial" w:cs="Arial"/>
          <w:sz w:val="22"/>
          <w:szCs w:val="22"/>
        </w:rPr>
        <w:t xml:space="preserve">on 5 companies in each country prior to launch </w:t>
      </w:r>
      <w:r w:rsidR="001F3F25" w:rsidRPr="00BC1564">
        <w:rPr>
          <w:rFonts w:ascii="Arial" w:hAnsi="Arial" w:cs="Arial"/>
          <w:sz w:val="22"/>
          <w:szCs w:val="22"/>
        </w:rPr>
        <w:t xml:space="preserve">of </w:t>
      </w:r>
      <w:r w:rsidR="00254253" w:rsidRPr="00BC1564">
        <w:rPr>
          <w:rFonts w:ascii="Arial" w:hAnsi="Arial" w:cs="Arial"/>
          <w:sz w:val="22"/>
          <w:szCs w:val="22"/>
        </w:rPr>
        <w:t xml:space="preserve">the </w:t>
      </w:r>
      <w:r w:rsidR="001B1699" w:rsidRPr="00BC1564">
        <w:rPr>
          <w:rFonts w:ascii="Arial" w:hAnsi="Arial" w:cs="Arial"/>
          <w:sz w:val="22"/>
          <w:szCs w:val="22"/>
        </w:rPr>
        <w:t>IFPG</w:t>
      </w:r>
      <w:r w:rsidR="00881FB3" w:rsidRPr="00BC1564">
        <w:rPr>
          <w:rFonts w:ascii="Arial" w:hAnsi="Arial" w:cs="Arial"/>
          <w:sz w:val="22"/>
          <w:szCs w:val="22"/>
        </w:rPr>
        <w:t xml:space="preserve"> </w:t>
      </w:r>
      <w:r w:rsidR="001C07DF" w:rsidRPr="00BC1564">
        <w:rPr>
          <w:rFonts w:ascii="Arial" w:hAnsi="Arial" w:cs="Arial"/>
          <w:sz w:val="22"/>
          <w:szCs w:val="22"/>
        </w:rPr>
        <w:t>survey</w:t>
      </w:r>
      <w:r w:rsidR="001F3F25" w:rsidRPr="00BC1564">
        <w:rPr>
          <w:rFonts w:ascii="Arial" w:hAnsi="Arial" w:cs="Arial"/>
          <w:sz w:val="22"/>
          <w:szCs w:val="22"/>
        </w:rPr>
        <w:t xml:space="preserve"> in that country</w:t>
      </w:r>
      <w:r w:rsidRPr="00BC1564">
        <w:rPr>
          <w:rFonts w:ascii="Arial" w:hAnsi="Arial" w:cs="Arial"/>
          <w:sz w:val="22"/>
          <w:szCs w:val="22"/>
        </w:rPr>
        <w:t xml:space="preserve">. </w:t>
      </w:r>
    </w:p>
    <w:p w14:paraId="015BEA16" w14:textId="0CD05AFF" w:rsidR="004C38B8" w:rsidRPr="00BC1564" w:rsidRDefault="004C38B8" w:rsidP="008A6259">
      <w:pPr>
        <w:pStyle w:val="subpar"/>
        <w:jc w:val="both"/>
        <w:rPr>
          <w:rFonts w:ascii="Arial" w:hAnsi="Arial" w:cs="Arial"/>
          <w:sz w:val="22"/>
          <w:szCs w:val="22"/>
        </w:rPr>
      </w:pPr>
      <w:r w:rsidRPr="00BC1564">
        <w:rPr>
          <w:rFonts w:ascii="Arial" w:hAnsi="Arial" w:cs="Arial"/>
          <w:sz w:val="22"/>
          <w:szCs w:val="22"/>
        </w:rPr>
        <w:lastRenderedPageBreak/>
        <w:t xml:space="preserve">Will confirm with the </w:t>
      </w:r>
      <w:r w:rsidR="00C236BE" w:rsidRPr="00BC1564">
        <w:rPr>
          <w:rFonts w:ascii="Arial" w:hAnsi="Arial" w:cs="Arial"/>
          <w:sz w:val="22"/>
          <w:szCs w:val="22"/>
        </w:rPr>
        <w:t>IDB/Compete Caribbean Team</w:t>
      </w:r>
      <w:r w:rsidRPr="00BC1564">
        <w:rPr>
          <w:rFonts w:ascii="Arial" w:hAnsi="Arial" w:cs="Arial"/>
          <w:sz w:val="22"/>
          <w:szCs w:val="22"/>
        </w:rPr>
        <w:t xml:space="preserve"> any necessary or suggested changes on the questionnaire based on the results of piloting the survey</w:t>
      </w:r>
      <w:r w:rsidR="00254253" w:rsidRPr="00BC1564">
        <w:rPr>
          <w:rFonts w:ascii="Arial" w:hAnsi="Arial" w:cs="Arial"/>
          <w:sz w:val="22"/>
          <w:szCs w:val="22"/>
        </w:rPr>
        <w:t xml:space="preserve"> in each country</w:t>
      </w:r>
      <w:r w:rsidRPr="00BC1564">
        <w:rPr>
          <w:rFonts w:ascii="Arial" w:hAnsi="Arial" w:cs="Arial"/>
          <w:sz w:val="22"/>
          <w:szCs w:val="22"/>
        </w:rPr>
        <w:t>.</w:t>
      </w:r>
    </w:p>
    <w:p w14:paraId="36BEFD80" w14:textId="51B42D99" w:rsidR="001C07DF" w:rsidRPr="00BC1564" w:rsidRDefault="001C07DF" w:rsidP="001C07DF">
      <w:pPr>
        <w:pStyle w:val="subpar"/>
        <w:jc w:val="both"/>
        <w:rPr>
          <w:rFonts w:ascii="Arial" w:hAnsi="Arial" w:cs="Arial"/>
          <w:sz w:val="22"/>
          <w:szCs w:val="22"/>
        </w:rPr>
      </w:pPr>
      <w:r w:rsidRPr="00BC1564">
        <w:rPr>
          <w:rFonts w:ascii="Arial" w:hAnsi="Arial" w:cs="Arial"/>
          <w:sz w:val="22"/>
          <w:szCs w:val="22"/>
        </w:rPr>
        <w:t xml:space="preserve">Will provide for a Dutch </w:t>
      </w:r>
      <w:r w:rsidR="00C63EFE" w:rsidRPr="00BC1564">
        <w:rPr>
          <w:rFonts w:ascii="Arial" w:hAnsi="Arial" w:cs="Arial"/>
          <w:sz w:val="22"/>
          <w:szCs w:val="22"/>
        </w:rPr>
        <w:t>translation</w:t>
      </w:r>
      <w:r w:rsidRPr="00BC1564">
        <w:rPr>
          <w:rFonts w:ascii="Arial" w:hAnsi="Arial" w:cs="Arial"/>
          <w:sz w:val="22"/>
          <w:szCs w:val="22"/>
        </w:rPr>
        <w:t xml:space="preserve"> of the questionnaire, including the variable names used for data entry into the questionnaire that correspond</w:t>
      </w:r>
      <w:r w:rsidR="001F3F25" w:rsidRPr="00BC1564">
        <w:rPr>
          <w:rFonts w:ascii="Arial" w:hAnsi="Arial" w:cs="Arial"/>
          <w:sz w:val="22"/>
          <w:szCs w:val="22"/>
        </w:rPr>
        <w:t>s</w:t>
      </w:r>
      <w:r w:rsidRPr="00BC1564">
        <w:rPr>
          <w:rFonts w:ascii="Arial" w:hAnsi="Arial" w:cs="Arial"/>
          <w:sz w:val="22"/>
          <w:szCs w:val="22"/>
        </w:rPr>
        <w:t xml:space="preserve"> to the appropriate question, prior to launching the survey in Suriname. </w:t>
      </w:r>
    </w:p>
    <w:p w14:paraId="580FD850" w14:textId="77777777" w:rsidR="001C07DF" w:rsidRPr="00BC1564" w:rsidRDefault="001C07DF" w:rsidP="001C07DF">
      <w:pPr>
        <w:pStyle w:val="subpar"/>
        <w:jc w:val="both"/>
        <w:rPr>
          <w:rFonts w:ascii="Arial" w:hAnsi="Arial" w:cs="Arial"/>
          <w:sz w:val="22"/>
          <w:szCs w:val="22"/>
        </w:rPr>
      </w:pPr>
      <w:r w:rsidRPr="00BC1564">
        <w:rPr>
          <w:rFonts w:ascii="Arial" w:hAnsi="Arial" w:cs="Arial"/>
          <w:sz w:val="22"/>
          <w:szCs w:val="22"/>
        </w:rPr>
        <w:t>Will provide for translation into English of the data/information collected utilizing the Dutch questionnaire in Suriname.</w:t>
      </w:r>
    </w:p>
    <w:p w14:paraId="53B4FEC2" w14:textId="084638ED" w:rsidR="00AA5927" w:rsidRPr="00BC1564" w:rsidRDefault="00AA5927" w:rsidP="008A6259">
      <w:pPr>
        <w:pStyle w:val="subpar"/>
        <w:jc w:val="both"/>
        <w:rPr>
          <w:rFonts w:ascii="Arial" w:hAnsi="Arial" w:cs="Arial"/>
          <w:sz w:val="22"/>
          <w:szCs w:val="22"/>
        </w:rPr>
      </w:pPr>
      <w:r w:rsidRPr="00BC1564">
        <w:rPr>
          <w:rFonts w:ascii="Arial" w:hAnsi="Arial" w:cs="Arial"/>
          <w:sz w:val="22"/>
          <w:szCs w:val="22"/>
        </w:rPr>
        <w:t xml:space="preserve">Will complete the survey </w:t>
      </w:r>
      <w:r w:rsidR="00C63EFE" w:rsidRPr="00BC1564">
        <w:rPr>
          <w:rFonts w:ascii="Arial" w:hAnsi="Arial" w:cs="Arial"/>
          <w:sz w:val="22"/>
          <w:szCs w:val="22"/>
        </w:rPr>
        <w:t>using</w:t>
      </w:r>
      <w:r w:rsidRPr="00BC1564">
        <w:rPr>
          <w:rFonts w:ascii="Arial" w:hAnsi="Arial" w:cs="Arial"/>
          <w:sz w:val="22"/>
          <w:szCs w:val="22"/>
        </w:rPr>
        <w:t xml:space="preserve"> face-to-face interviews </w:t>
      </w:r>
      <w:r w:rsidR="001C07DF" w:rsidRPr="00BC1564">
        <w:rPr>
          <w:rFonts w:ascii="Arial" w:hAnsi="Arial" w:cs="Arial"/>
          <w:sz w:val="22"/>
          <w:szCs w:val="22"/>
        </w:rPr>
        <w:t>in each of the 13 countries</w:t>
      </w:r>
      <w:r w:rsidR="0003512E" w:rsidRPr="00BC1564">
        <w:rPr>
          <w:rFonts w:ascii="Arial" w:hAnsi="Arial" w:cs="Arial"/>
          <w:sz w:val="22"/>
          <w:szCs w:val="22"/>
        </w:rPr>
        <w:t>.</w:t>
      </w:r>
      <w:r w:rsidRPr="00BC1564">
        <w:rPr>
          <w:rFonts w:ascii="Arial" w:hAnsi="Arial" w:cs="Arial"/>
          <w:sz w:val="22"/>
          <w:szCs w:val="22"/>
        </w:rPr>
        <w:t xml:space="preserve"> </w:t>
      </w:r>
    </w:p>
    <w:p w14:paraId="619E27D3" w14:textId="7AE4AA00" w:rsidR="00AA5927" w:rsidRPr="00BC1564" w:rsidRDefault="00AA5927" w:rsidP="008A6259">
      <w:pPr>
        <w:pStyle w:val="subpar"/>
        <w:jc w:val="both"/>
        <w:rPr>
          <w:rFonts w:ascii="Arial" w:hAnsi="Arial" w:cs="Arial"/>
          <w:sz w:val="22"/>
          <w:szCs w:val="22"/>
        </w:rPr>
      </w:pPr>
      <w:r w:rsidRPr="00BC1564">
        <w:rPr>
          <w:rFonts w:ascii="Arial" w:hAnsi="Arial" w:cs="Arial"/>
          <w:sz w:val="22"/>
          <w:szCs w:val="22"/>
        </w:rPr>
        <w:t>Will provide weekly Progress Reports for each country that include response rates</w:t>
      </w:r>
      <w:r w:rsidR="00254253" w:rsidRPr="00BC1564">
        <w:rPr>
          <w:rFonts w:ascii="Arial" w:hAnsi="Arial" w:cs="Arial"/>
          <w:sz w:val="22"/>
          <w:szCs w:val="22"/>
        </w:rPr>
        <w:t>,</w:t>
      </w:r>
      <w:r w:rsidRPr="00BC1564">
        <w:rPr>
          <w:rFonts w:ascii="Arial" w:hAnsi="Arial" w:cs="Arial"/>
          <w:sz w:val="22"/>
          <w:szCs w:val="22"/>
        </w:rPr>
        <w:t xml:space="preserve"> differentiating between refusals and problems with the sample frame</w:t>
      </w:r>
      <w:r w:rsidR="00254253" w:rsidRPr="00BC1564">
        <w:rPr>
          <w:rFonts w:ascii="Arial" w:hAnsi="Arial" w:cs="Arial"/>
          <w:sz w:val="22"/>
          <w:szCs w:val="22"/>
        </w:rPr>
        <w:t>,</w:t>
      </w:r>
      <w:r w:rsidRPr="00BC1564">
        <w:rPr>
          <w:rFonts w:ascii="Arial" w:hAnsi="Arial" w:cs="Arial"/>
          <w:sz w:val="22"/>
          <w:szCs w:val="22"/>
        </w:rPr>
        <w:t xml:space="preserve"> in a format approved by the </w:t>
      </w:r>
      <w:r w:rsidR="00C236BE" w:rsidRPr="00BC1564">
        <w:rPr>
          <w:rFonts w:ascii="Arial" w:hAnsi="Arial" w:cs="Arial"/>
          <w:sz w:val="22"/>
          <w:szCs w:val="22"/>
        </w:rPr>
        <w:t>IDB/Compete Caribbean Team</w:t>
      </w:r>
      <w:r w:rsidRPr="00BC1564">
        <w:rPr>
          <w:rFonts w:ascii="Arial" w:hAnsi="Arial" w:cs="Arial"/>
          <w:sz w:val="22"/>
          <w:szCs w:val="22"/>
        </w:rPr>
        <w:t xml:space="preserve">. </w:t>
      </w:r>
    </w:p>
    <w:p w14:paraId="0B6AB135" w14:textId="4978793C" w:rsidR="00AA5927" w:rsidRPr="00BC1564" w:rsidRDefault="00AA5927" w:rsidP="008A6259">
      <w:pPr>
        <w:pStyle w:val="subpar"/>
        <w:jc w:val="both"/>
        <w:rPr>
          <w:rFonts w:ascii="Arial" w:hAnsi="Arial" w:cs="Arial"/>
          <w:sz w:val="22"/>
          <w:szCs w:val="22"/>
        </w:rPr>
      </w:pPr>
      <w:r w:rsidRPr="00BC1564">
        <w:rPr>
          <w:rFonts w:ascii="Arial" w:hAnsi="Arial" w:cs="Arial"/>
          <w:sz w:val="22"/>
          <w:szCs w:val="22"/>
        </w:rPr>
        <w:t>Will enter the data into an electronic database</w:t>
      </w:r>
      <w:r w:rsidR="00784C77" w:rsidRPr="00BC1564">
        <w:rPr>
          <w:rFonts w:ascii="Arial" w:hAnsi="Arial" w:cs="Arial"/>
          <w:sz w:val="22"/>
          <w:szCs w:val="22"/>
        </w:rPr>
        <w:t>, designed by the consultant,</w:t>
      </w:r>
      <w:r w:rsidRPr="00BC1564">
        <w:rPr>
          <w:rFonts w:ascii="Arial" w:hAnsi="Arial" w:cs="Arial"/>
          <w:sz w:val="22"/>
          <w:szCs w:val="22"/>
        </w:rPr>
        <w:t xml:space="preserve"> using a method</w:t>
      </w:r>
      <w:r w:rsidR="00254253" w:rsidRPr="00BC1564">
        <w:rPr>
          <w:rFonts w:ascii="Arial" w:hAnsi="Arial" w:cs="Arial"/>
          <w:sz w:val="22"/>
          <w:szCs w:val="22"/>
        </w:rPr>
        <w:t>/software approved by the IDB</w:t>
      </w:r>
      <w:r w:rsidR="008144E3" w:rsidRPr="00BC1564">
        <w:rPr>
          <w:rFonts w:ascii="Arial" w:hAnsi="Arial" w:cs="Arial"/>
          <w:sz w:val="22"/>
          <w:szCs w:val="22"/>
        </w:rPr>
        <w:t>/Compete Caribbean</w:t>
      </w:r>
      <w:r w:rsidR="00254253" w:rsidRPr="00BC1564">
        <w:rPr>
          <w:rFonts w:ascii="Arial" w:hAnsi="Arial" w:cs="Arial"/>
          <w:sz w:val="22"/>
          <w:szCs w:val="22"/>
        </w:rPr>
        <w:t xml:space="preserve"> Team </w:t>
      </w:r>
      <w:r w:rsidRPr="00BC1564">
        <w:rPr>
          <w:rFonts w:ascii="Arial" w:hAnsi="Arial" w:cs="Arial"/>
          <w:sz w:val="22"/>
          <w:szCs w:val="22"/>
        </w:rPr>
        <w:t>that automatically restricts out</w:t>
      </w:r>
      <w:r w:rsidR="00254253" w:rsidRPr="00BC1564">
        <w:rPr>
          <w:rFonts w:ascii="Arial" w:hAnsi="Arial" w:cs="Arial"/>
          <w:sz w:val="22"/>
          <w:szCs w:val="22"/>
        </w:rPr>
        <w:t>-</w:t>
      </w:r>
      <w:r w:rsidRPr="00BC1564">
        <w:rPr>
          <w:rFonts w:ascii="Arial" w:hAnsi="Arial" w:cs="Arial"/>
          <w:sz w:val="22"/>
          <w:szCs w:val="22"/>
        </w:rPr>
        <w:t>of</w:t>
      </w:r>
      <w:r w:rsidR="00254253" w:rsidRPr="00BC1564">
        <w:rPr>
          <w:rFonts w:ascii="Arial" w:hAnsi="Arial" w:cs="Arial"/>
          <w:sz w:val="22"/>
          <w:szCs w:val="22"/>
        </w:rPr>
        <w:t>-</w:t>
      </w:r>
      <w:r w:rsidRPr="00BC1564">
        <w:rPr>
          <w:rFonts w:ascii="Arial" w:hAnsi="Arial" w:cs="Arial"/>
          <w:sz w:val="22"/>
          <w:szCs w:val="22"/>
        </w:rPr>
        <w:t xml:space="preserve">range variables, checks for inconsistencies, does not allow missing fields where they are not appropriate, and ensures the accuracy of the entered data. </w:t>
      </w:r>
    </w:p>
    <w:p w14:paraId="4C9AA2CB" w14:textId="2DCFD4F4" w:rsidR="00AA5927" w:rsidRPr="00BC1564" w:rsidRDefault="00AA5927" w:rsidP="0028627D">
      <w:pPr>
        <w:pStyle w:val="subpar"/>
        <w:jc w:val="both"/>
        <w:rPr>
          <w:rFonts w:ascii="Arial" w:hAnsi="Arial" w:cs="Arial"/>
          <w:sz w:val="22"/>
          <w:szCs w:val="22"/>
        </w:rPr>
      </w:pPr>
      <w:r w:rsidRPr="00BC1564">
        <w:rPr>
          <w:rFonts w:ascii="Arial" w:hAnsi="Arial" w:cs="Arial"/>
          <w:sz w:val="22"/>
          <w:szCs w:val="22"/>
        </w:rPr>
        <w:t xml:space="preserve">Will recode open ended questions as per instructions provided by the </w:t>
      </w:r>
      <w:r w:rsidR="00C236BE" w:rsidRPr="00BC1564">
        <w:rPr>
          <w:rFonts w:ascii="Arial" w:hAnsi="Arial" w:cs="Arial"/>
          <w:sz w:val="22"/>
          <w:szCs w:val="22"/>
        </w:rPr>
        <w:t>IDB/Compete Caribbean Team</w:t>
      </w:r>
      <w:r w:rsidR="002D4EC2" w:rsidRPr="00BC1564">
        <w:rPr>
          <w:rFonts w:ascii="Arial" w:hAnsi="Arial" w:cs="Arial"/>
          <w:sz w:val="22"/>
          <w:szCs w:val="22"/>
        </w:rPr>
        <w:t>.</w:t>
      </w:r>
    </w:p>
    <w:p w14:paraId="6364322A" w14:textId="19296C89" w:rsidR="00AA5927" w:rsidRPr="00BC1564" w:rsidRDefault="00AA5927" w:rsidP="008A6259">
      <w:pPr>
        <w:pStyle w:val="subpar"/>
        <w:jc w:val="both"/>
        <w:rPr>
          <w:rFonts w:ascii="Arial" w:hAnsi="Arial" w:cs="Arial"/>
          <w:sz w:val="22"/>
          <w:szCs w:val="22"/>
        </w:rPr>
      </w:pPr>
      <w:r w:rsidRPr="00BC1564">
        <w:rPr>
          <w:rFonts w:ascii="Arial" w:hAnsi="Arial" w:cs="Arial"/>
          <w:sz w:val="22"/>
          <w:szCs w:val="22"/>
        </w:rPr>
        <w:t xml:space="preserve">Will </w:t>
      </w:r>
      <w:r w:rsidR="00082807" w:rsidRPr="00BC1564">
        <w:rPr>
          <w:rFonts w:ascii="Arial" w:hAnsi="Arial" w:cs="Arial"/>
          <w:sz w:val="22"/>
          <w:szCs w:val="22"/>
        </w:rPr>
        <w:t xml:space="preserve">verify and </w:t>
      </w:r>
      <w:r w:rsidRPr="00BC1564">
        <w:rPr>
          <w:rFonts w:ascii="Arial" w:hAnsi="Arial" w:cs="Arial"/>
          <w:sz w:val="22"/>
          <w:szCs w:val="22"/>
        </w:rPr>
        <w:t>clean the data after data entry</w:t>
      </w:r>
      <w:r w:rsidR="00082807" w:rsidRPr="00BC1564">
        <w:rPr>
          <w:rFonts w:ascii="Arial" w:hAnsi="Arial" w:cs="Arial"/>
          <w:sz w:val="22"/>
          <w:szCs w:val="22"/>
        </w:rPr>
        <w:t>, when inconsistencies or outliers are found.</w:t>
      </w:r>
    </w:p>
    <w:p w14:paraId="5B123177" w14:textId="775C2962" w:rsidR="00340C2D" w:rsidRPr="00BC1564" w:rsidRDefault="00286FA5" w:rsidP="00B21BE8">
      <w:pPr>
        <w:pStyle w:val="Chapter"/>
        <w:ind w:left="90"/>
        <w:rPr>
          <w:rFonts w:ascii="Arial" w:hAnsi="Arial" w:cs="Arial"/>
          <w:sz w:val="22"/>
          <w:szCs w:val="22"/>
        </w:rPr>
      </w:pPr>
      <w:r w:rsidRPr="00BC1564">
        <w:rPr>
          <w:rFonts w:ascii="Arial" w:hAnsi="Arial" w:cs="Arial"/>
          <w:sz w:val="22"/>
          <w:szCs w:val="22"/>
        </w:rPr>
        <w:t xml:space="preserve">Expected Outcomes and </w:t>
      </w:r>
      <w:r w:rsidR="00340C2D" w:rsidRPr="00BC1564">
        <w:rPr>
          <w:rFonts w:ascii="Arial" w:hAnsi="Arial" w:cs="Arial"/>
          <w:sz w:val="22"/>
          <w:szCs w:val="22"/>
        </w:rPr>
        <w:t>Deliverables</w:t>
      </w:r>
    </w:p>
    <w:p w14:paraId="191AC78B" w14:textId="1369290E" w:rsidR="00340C2D" w:rsidRPr="00BC1564" w:rsidRDefault="00340C2D" w:rsidP="00B21BE8">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The consultant</w:t>
      </w:r>
      <w:r w:rsidR="008144E3" w:rsidRPr="00BC1564">
        <w:rPr>
          <w:rFonts w:ascii="Arial" w:hAnsi="Arial" w:cs="Arial"/>
          <w:sz w:val="22"/>
          <w:szCs w:val="22"/>
        </w:rPr>
        <w:t xml:space="preserve"> will deliver</w:t>
      </w:r>
      <w:r w:rsidRPr="00BC1564">
        <w:rPr>
          <w:rFonts w:ascii="Arial" w:hAnsi="Arial" w:cs="Arial"/>
          <w:sz w:val="22"/>
          <w:szCs w:val="22"/>
        </w:rPr>
        <w:t xml:space="preserve">: </w:t>
      </w:r>
    </w:p>
    <w:p w14:paraId="7745B502" w14:textId="653579B7" w:rsidR="00340C2D" w:rsidRPr="00BC1564" w:rsidRDefault="008144E3" w:rsidP="008A6259">
      <w:pPr>
        <w:pStyle w:val="subpar"/>
        <w:jc w:val="both"/>
        <w:rPr>
          <w:rFonts w:ascii="Arial" w:hAnsi="Arial" w:cs="Arial"/>
          <w:sz w:val="22"/>
          <w:szCs w:val="22"/>
        </w:rPr>
      </w:pPr>
      <w:r w:rsidRPr="00BC1564">
        <w:rPr>
          <w:rFonts w:ascii="Arial" w:hAnsi="Arial" w:cs="Arial"/>
          <w:sz w:val="22"/>
          <w:szCs w:val="22"/>
        </w:rPr>
        <w:t>T</w:t>
      </w:r>
      <w:r w:rsidR="00340C2D" w:rsidRPr="00BC1564">
        <w:rPr>
          <w:rFonts w:ascii="Arial" w:hAnsi="Arial" w:cs="Arial"/>
          <w:sz w:val="22"/>
          <w:szCs w:val="22"/>
        </w:rPr>
        <w:t xml:space="preserve">he sample frame </w:t>
      </w:r>
      <w:r w:rsidRPr="00BC1564">
        <w:rPr>
          <w:rFonts w:ascii="Arial" w:hAnsi="Arial" w:cs="Arial"/>
          <w:sz w:val="22"/>
          <w:szCs w:val="22"/>
        </w:rPr>
        <w:t>for each country</w:t>
      </w:r>
      <w:r w:rsidR="00340C2D" w:rsidRPr="00BC1564">
        <w:rPr>
          <w:rFonts w:ascii="Arial" w:hAnsi="Arial" w:cs="Arial"/>
          <w:sz w:val="22"/>
          <w:szCs w:val="22"/>
        </w:rPr>
        <w:t xml:space="preserve">, approved by the IDB/Compete Caribbean </w:t>
      </w:r>
      <w:r w:rsidRPr="00BC1564">
        <w:rPr>
          <w:rFonts w:ascii="Arial" w:hAnsi="Arial" w:cs="Arial"/>
          <w:sz w:val="22"/>
          <w:szCs w:val="22"/>
        </w:rPr>
        <w:t>T</w:t>
      </w:r>
      <w:r w:rsidR="00340C2D" w:rsidRPr="00BC1564">
        <w:rPr>
          <w:rFonts w:ascii="Arial" w:hAnsi="Arial" w:cs="Arial"/>
          <w:sz w:val="22"/>
          <w:szCs w:val="22"/>
        </w:rPr>
        <w:t>eam</w:t>
      </w:r>
      <w:r w:rsidRPr="00BC1564">
        <w:rPr>
          <w:rFonts w:ascii="Arial" w:hAnsi="Arial" w:cs="Arial"/>
          <w:sz w:val="22"/>
          <w:szCs w:val="22"/>
        </w:rPr>
        <w:t>.</w:t>
      </w:r>
    </w:p>
    <w:p w14:paraId="567F1DC7" w14:textId="34F5E402" w:rsidR="00340C2D" w:rsidRPr="00BC1564" w:rsidRDefault="008144E3" w:rsidP="008A6259">
      <w:pPr>
        <w:pStyle w:val="subpar"/>
        <w:jc w:val="both"/>
        <w:rPr>
          <w:rFonts w:ascii="Arial" w:hAnsi="Arial" w:cs="Arial"/>
          <w:sz w:val="22"/>
          <w:szCs w:val="22"/>
        </w:rPr>
      </w:pPr>
      <w:r w:rsidRPr="00BC1564">
        <w:rPr>
          <w:rFonts w:ascii="Arial" w:hAnsi="Arial" w:cs="Arial"/>
          <w:sz w:val="22"/>
          <w:szCs w:val="22"/>
        </w:rPr>
        <w:t>T</w:t>
      </w:r>
      <w:r w:rsidR="00340C2D" w:rsidRPr="00BC1564">
        <w:rPr>
          <w:rFonts w:ascii="Arial" w:hAnsi="Arial" w:cs="Arial"/>
          <w:sz w:val="22"/>
          <w:szCs w:val="22"/>
        </w:rPr>
        <w:t>he final questionnaire approved by the IDB/Compete Caribbean Team</w:t>
      </w:r>
      <w:r w:rsidRPr="00BC1564">
        <w:rPr>
          <w:rFonts w:ascii="Arial" w:hAnsi="Arial" w:cs="Arial"/>
          <w:sz w:val="22"/>
          <w:szCs w:val="22"/>
        </w:rPr>
        <w:t>.</w:t>
      </w:r>
    </w:p>
    <w:p w14:paraId="15E56F18" w14:textId="04CC70DD" w:rsidR="00AA5927" w:rsidRPr="00BC1564" w:rsidRDefault="008144E3" w:rsidP="008A6259">
      <w:pPr>
        <w:pStyle w:val="subpar"/>
        <w:jc w:val="both"/>
        <w:rPr>
          <w:rFonts w:ascii="Arial" w:hAnsi="Arial" w:cs="Arial"/>
          <w:sz w:val="22"/>
          <w:szCs w:val="22"/>
        </w:rPr>
      </w:pPr>
      <w:r w:rsidRPr="00BC1564">
        <w:rPr>
          <w:rFonts w:ascii="Arial" w:hAnsi="Arial" w:cs="Arial"/>
          <w:sz w:val="22"/>
          <w:szCs w:val="22"/>
        </w:rPr>
        <w:t>A</w:t>
      </w:r>
      <w:r w:rsidR="00AA5927" w:rsidRPr="00BC1564">
        <w:rPr>
          <w:rFonts w:ascii="Arial" w:hAnsi="Arial" w:cs="Arial"/>
          <w:sz w:val="22"/>
          <w:szCs w:val="22"/>
        </w:rPr>
        <w:t xml:space="preserve"> clean, labeled database </w:t>
      </w:r>
      <w:r w:rsidR="00340C2D" w:rsidRPr="00BC1564">
        <w:rPr>
          <w:rFonts w:ascii="Arial" w:hAnsi="Arial" w:cs="Arial"/>
          <w:sz w:val="22"/>
          <w:szCs w:val="22"/>
        </w:rPr>
        <w:t>of</w:t>
      </w:r>
      <w:r w:rsidR="000A244F" w:rsidRPr="00BC1564">
        <w:rPr>
          <w:rFonts w:ascii="Arial" w:hAnsi="Arial" w:cs="Arial"/>
          <w:sz w:val="22"/>
          <w:szCs w:val="22"/>
        </w:rPr>
        <w:t xml:space="preserve"> </w:t>
      </w:r>
      <w:r w:rsidR="00AA5927" w:rsidRPr="00BC1564">
        <w:rPr>
          <w:rFonts w:ascii="Arial" w:hAnsi="Arial" w:cs="Arial"/>
          <w:sz w:val="22"/>
          <w:szCs w:val="22"/>
        </w:rPr>
        <w:t xml:space="preserve">completed </w:t>
      </w:r>
      <w:r w:rsidR="001B1699" w:rsidRPr="00BC1564">
        <w:rPr>
          <w:rFonts w:ascii="Arial" w:hAnsi="Arial" w:cs="Arial"/>
          <w:sz w:val="22"/>
          <w:szCs w:val="22"/>
        </w:rPr>
        <w:t>IFPG</w:t>
      </w:r>
      <w:r w:rsidR="00AA5927" w:rsidRPr="00BC1564">
        <w:rPr>
          <w:rFonts w:ascii="Arial" w:hAnsi="Arial" w:cs="Arial"/>
          <w:sz w:val="22"/>
          <w:szCs w:val="22"/>
        </w:rPr>
        <w:t xml:space="preserve"> interviews in </w:t>
      </w:r>
      <w:r w:rsidR="00F77396" w:rsidRPr="00BC1564">
        <w:rPr>
          <w:rFonts w:ascii="Arial" w:hAnsi="Arial" w:cs="Arial"/>
          <w:sz w:val="22"/>
          <w:szCs w:val="22"/>
        </w:rPr>
        <w:t>STATA</w:t>
      </w:r>
      <w:r w:rsidR="001C07DF" w:rsidRPr="00BC1564">
        <w:rPr>
          <w:rFonts w:ascii="Arial" w:hAnsi="Arial" w:cs="Arial"/>
          <w:sz w:val="22"/>
          <w:szCs w:val="22"/>
        </w:rPr>
        <w:t xml:space="preserve">, </w:t>
      </w:r>
      <w:r w:rsidR="00F77396" w:rsidRPr="00BC1564">
        <w:rPr>
          <w:rFonts w:ascii="Arial" w:hAnsi="Arial" w:cs="Arial"/>
          <w:sz w:val="22"/>
          <w:szCs w:val="22"/>
        </w:rPr>
        <w:t>SPSS, R or other compatible data processing application</w:t>
      </w:r>
      <w:r w:rsidR="001C07DF" w:rsidRPr="00BC1564">
        <w:rPr>
          <w:rFonts w:ascii="Arial" w:hAnsi="Arial" w:cs="Arial"/>
          <w:sz w:val="22"/>
          <w:szCs w:val="22"/>
        </w:rPr>
        <w:t>,</w:t>
      </w:r>
      <w:r w:rsidR="00F77396" w:rsidRPr="00BC1564">
        <w:rPr>
          <w:rFonts w:ascii="Arial" w:hAnsi="Arial" w:cs="Arial"/>
          <w:sz w:val="22"/>
          <w:szCs w:val="22"/>
        </w:rPr>
        <w:t xml:space="preserve"> </w:t>
      </w:r>
      <w:r w:rsidR="00254253" w:rsidRPr="00BC1564">
        <w:rPr>
          <w:rFonts w:ascii="Arial" w:hAnsi="Arial" w:cs="Arial"/>
          <w:sz w:val="22"/>
          <w:szCs w:val="22"/>
        </w:rPr>
        <w:t xml:space="preserve">previously agreed upon with the </w:t>
      </w:r>
      <w:r w:rsidR="001C07DF" w:rsidRPr="00BC1564">
        <w:rPr>
          <w:rFonts w:ascii="Arial" w:hAnsi="Arial" w:cs="Arial"/>
          <w:sz w:val="22"/>
          <w:szCs w:val="22"/>
        </w:rPr>
        <w:t xml:space="preserve">IDB/Compete Caribbean </w:t>
      </w:r>
      <w:r w:rsidR="00254253" w:rsidRPr="00BC1564">
        <w:rPr>
          <w:rFonts w:ascii="Arial" w:hAnsi="Arial" w:cs="Arial"/>
          <w:sz w:val="22"/>
          <w:szCs w:val="22"/>
        </w:rPr>
        <w:t>Team</w:t>
      </w:r>
      <w:r w:rsidR="00AA5927" w:rsidRPr="00BC1564">
        <w:rPr>
          <w:rFonts w:ascii="Arial" w:hAnsi="Arial" w:cs="Arial"/>
          <w:sz w:val="22"/>
          <w:szCs w:val="22"/>
        </w:rPr>
        <w:t>. The database will contain all variables included in the questionnaire, following the codes included in the attachments. Furthermore, it will include weights, projection factors and any other data necessary to conduct quantified tabulation. Each establishment should have a unique numeric identifier.</w:t>
      </w:r>
      <w:r w:rsidR="00234A37" w:rsidRPr="00BC1564">
        <w:rPr>
          <w:rFonts w:ascii="Arial" w:hAnsi="Arial" w:cs="Arial"/>
          <w:sz w:val="22"/>
          <w:szCs w:val="22"/>
        </w:rPr>
        <w:t xml:space="preserve"> </w:t>
      </w:r>
      <w:r w:rsidR="00254253" w:rsidRPr="00BC1564">
        <w:rPr>
          <w:rFonts w:ascii="Arial" w:hAnsi="Arial" w:cs="Arial"/>
          <w:sz w:val="22"/>
          <w:szCs w:val="22"/>
        </w:rPr>
        <w:t xml:space="preserve">For the panel data set, each </w:t>
      </w:r>
      <w:r w:rsidR="00234A37" w:rsidRPr="00BC1564">
        <w:rPr>
          <w:rFonts w:ascii="Arial" w:hAnsi="Arial" w:cs="Arial"/>
          <w:sz w:val="22"/>
          <w:szCs w:val="22"/>
        </w:rPr>
        <w:t>establishment</w:t>
      </w:r>
      <w:r w:rsidR="00254253" w:rsidRPr="00BC1564">
        <w:rPr>
          <w:rFonts w:ascii="Arial" w:hAnsi="Arial" w:cs="Arial"/>
          <w:sz w:val="22"/>
          <w:szCs w:val="22"/>
        </w:rPr>
        <w:t>’s</w:t>
      </w:r>
      <w:r w:rsidR="00234A37" w:rsidRPr="00BC1564">
        <w:rPr>
          <w:rFonts w:ascii="Arial" w:hAnsi="Arial" w:cs="Arial"/>
          <w:sz w:val="22"/>
          <w:szCs w:val="22"/>
        </w:rPr>
        <w:t xml:space="preserve"> unique numeric identifier </w:t>
      </w:r>
      <w:r w:rsidR="00254253" w:rsidRPr="00BC1564">
        <w:rPr>
          <w:rFonts w:ascii="Arial" w:hAnsi="Arial" w:cs="Arial"/>
          <w:sz w:val="22"/>
          <w:szCs w:val="22"/>
        </w:rPr>
        <w:t>should be</w:t>
      </w:r>
      <w:r w:rsidR="00234A37" w:rsidRPr="00BC1564">
        <w:rPr>
          <w:rFonts w:ascii="Arial" w:hAnsi="Arial" w:cs="Arial"/>
          <w:sz w:val="22"/>
          <w:szCs w:val="22"/>
        </w:rPr>
        <w:t xml:space="preserve"> the same as from the previous LACES and FINGEN and PROTEqIN 2013, if applicable</w:t>
      </w:r>
      <w:r w:rsidR="00254253" w:rsidRPr="00BC1564">
        <w:rPr>
          <w:rFonts w:ascii="Arial" w:hAnsi="Arial" w:cs="Arial"/>
          <w:sz w:val="22"/>
          <w:szCs w:val="22"/>
        </w:rPr>
        <w:t>,</w:t>
      </w:r>
      <w:r w:rsidR="00234A37" w:rsidRPr="00BC1564">
        <w:rPr>
          <w:rFonts w:ascii="Arial" w:hAnsi="Arial" w:cs="Arial"/>
          <w:sz w:val="22"/>
          <w:szCs w:val="22"/>
        </w:rPr>
        <w:t xml:space="preserve"> so that </w:t>
      </w:r>
      <w:r w:rsidR="00254253" w:rsidRPr="00BC1564">
        <w:rPr>
          <w:rFonts w:ascii="Arial" w:hAnsi="Arial" w:cs="Arial"/>
          <w:sz w:val="22"/>
          <w:szCs w:val="22"/>
        </w:rPr>
        <w:t>a longitudinal data set can be easily identified and maintained</w:t>
      </w:r>
      <w:r w:rsidR="00234A37" w:rsidRPr="00BC1564">
        <w:rPr>
          <w:rFonts w:ascii="Arial" w:hAnsi="Arial" w:cs="Arial"/>
          <w:sz w:val="22"/>
          <w:szCs w:val="22"/>
        </w:rPr>
        <w:t xml:space="preserve">. </w:t>
      </w:r>
    </w:p>
    <w:p w14:paraId="1DE3AC89" w14:textId="120C3673" w:rsidR="00AA5927" w:rsidRPr="00BC1564" w:rsidRDefault="00AA5927" w:rsidP="008A6259">
      <w:pPr>
        <w:pStyle w:val="subpar"/>
        <w:jc w:val="both"/>
        <w:rPr>
          <w:rFonts w:ascii="Arial" w:hAnsi="Arial" w:cs="Arial"/>
          <w:sz w:val="22"/>
          <w:szCs w:val="22"/>
        </w:rPr>
      </w:pPr>
      <w:bookmarkStart w:id="1" w:name="_Hlk510704022"/>
      <w:bookmarkStart w:id="2" w:name="_Hlk510703992"/>
      <w:r w:rsidRPr="00BC1564">
        <w:rPr>
          <w:rFonts w:ascii="Arial" w:hAnsi="Arial" w:cs="Arial"/>
          <w:sz w:val="22"/>
          <w:szCs w:val="22"/>
        </w:rPr>
        <w:t xml:space="preserve">Will provide </w:t>
      </w:r>
      <w:r w:rsidR="00254253" w:rsidRPr="00BC1564">
        <w:rPr>
          <w:rFonts w:ascii="Arial" w:hAnsi="Arial" w:cs="Arial"/>
          <w:sz w:val="22"/>
          <w:szCs w:val="22"/>
        </w:rPr>
        <w:t xml:space="preserve">the </w:t>
      </w:r>
      <w:r w:rsidR="00C236BE" w:rsidRPr="00BC1564">
        <w:rPr>
          <w:rFonts w:ascii="Arial" w:hAnsi="Arial" w:cs="Arial"/>
          <w:sz w:val="22"/>
          <w:szCs w:val="22"/>
        </w:rPr>
        <w:t>IDB/Compete Caribbean Team</w:t>
      </w:r>
      <w:r w:rsidR="002D4EC2" w:rsidRPr="00BC1564">
        <w:rPr>
          <w:rFonts w:ascii="Arial" w:hAnsi="Arial" w:cs="Arial"/>
          <w:sz w:val="22"/>
          <w:szCs w:val="22"/>
        </w:rPr>
        <w:t xml:space="preserve"> </w:t>
      </w:r>
      <w:r w:rsidRPr="00BC1564">
        <w:rPr>
          <w:rFonts w:ascii="Arial" w:hAnsi="Arial" w:cs="Arial"/>
          <w:sz w:val="22"/>
          <w:szCs w:val="22"/>
        </w:rPr>
        <w:t>a second database including the location information of each interviewed establishment: name, address, phone number, fax number, email/web address, name of the person interviewed</w:t>
      </w:r>
      <w:r w:rsidR="00DD7B21" w:rsidRPr="00BC1564">
        <w:rPr>
          <w:rFonts w:ascii="Arial" w:hAnsi="Arial" w:cs="Arial"/>
          <w:sz w:val="22"/>
          <w:szCs w:val="22"/>
        </w:rPr>
        <w:t>,</w:t>
      </w:r>
      <w:r w:rsidRPr="00BC1564">
        <w:rPr>
          <w:rFonts w:ascii="Arial" w:hAnsi="Arial" w:cs="Arial"/>
          <w:sz w:val="22"/>
          <w:szCs w:val="22"/>
        </w:rPr>
        <w:t xml:space="preserve"> his/her position title in the establishment</w:t>
      </w:r>
      <w:r w:rsidR="00DD7B21" w:rsidRPr="00BC1564">
        <w:rPr>
          <w:rFonts w:ascii="Arial" w:hAnsi="Arial" w:cs="Arial"/>
          <w:sz w:val="22"/>
          <w:szCs w:val="22"/>
        </w:rPr>
        <w:t xml:space="preserve"> and the GPS coordinates of the establishment</w:t>
      </w:r>
      <w:r w:rsidRPr="00BC1564">
        <w:rPr>
          <w:rFonts w:ascii="Arial" w:hAnsi="Arial" w:cs="Arial"/>
          <w:sz w:val="22"/>
          <w:szCs w:val="22"/>
        </w:rPr>
        <w:t xml:space="preserve">. </w:t>
      </w:r>
      <w:bookmarkEnd w:id="1"/>
      <w:r w:rsidRPr="00BC1564">
        <w:rPr>
          <w:rFonts w:ascii="Arial" w:hAnsi="Arial" w:cs="Arial"/>
          <w:sz w:val="22"/>
          <w:szCs w:val="22"/>
        </w:rPr>
        <w:t>Each establishment</w:t>
      </w:r>
      <w:r w:rsidR="00FA54F2" w:rsidRPr="00BC1564">
        <w:rPr>
          <w:rFonts w:ascii="Arial" w:hAnsi="Arial" w:cs="Arial"/>
          <w:sz w:val="22"/>
          <w:szCs w:val="22"/>
        </w:rPr>
        <w:t>’s location information</w:t>
      </w:r>
      <w:r w:rsidRPr="00BC1564">
        <w:rPr>
          <w:rFonts w:ascii="Arial" w:hAnsi="Arial" w:cs="Arial"/>
          <w:sz w:val="22"/>
          <w:szCs w:val="22"/>
        </w:rPr>
        <w:t xml:space="preserve"> will have a unique alpha code </w:t>
      </w:r>
      <w:r w:rsidR="008A6259" w:rsidRPr="00BC1564">
        <w:rPr>
          <w:rFonts w:ascii="Arial" w:hAnsi="Arial" w:cs="Arial"/>
          <w:sz w:val="22"/>
          <w:szCs w:val="22"/>
        </w:rPr>
        <w:t>identifier,</w:t>
      </w:r>
      <w:r w:rsidR="0095145B" w:rsidRPr="00BC1564">
        <w:rPr>
          <w:rFonts w:ascii="Arial" w:hAnsi="Arial" w:cs="Arial"/>
          <w:sz w:val="22"/>
          <w:szCs w:val="22"/>
        </w:rPr>
        <w:t xml:space="preserve"> so</w:t>
      </w:r>
      <w:r w:rsidR="00254253" w:rsidRPr="00BC1564">
        <w:rPr>
          <w:rFonts w:ascii="Arial" w:hAnsi="Arial" w:cs="Arial"/>
          <w:sz w:val="22"/>
          <w:szCs w:val="22"/>
        </w:rPr>
        <w:t xml:space="preserve"> that</w:t>
      </w:r>
      <w:r w:rsidR="0095145B" w:rsidRPr="00BC1564">
        <w:rPr>
          <w:rFonts w:ascii="Arial" w:hAnsi="Arial" w:cs="Arial"/>
          <w:sz w:val="22"/>
          <w:szCs w:val="22"/>
        </w:rPr>
        <w:t xml:space="preserve"> </w:t>
      </w:r>
      <w:bookmarkEnd w:id="2"/>
      <w:r w:rsidR="0095145B" w:rsidRPr="00BC1564">
        <w:rPr>
          <w:rFonts w:ascii="Arial" w:hAnsi="Arial" w:cs="Arial"/>
          <w:sz w:val="22"/>
          <w:szCs w:val="22"/>
        </w:rPr>
        <w:t xml:space="preserve">the list of contacts can be matched 1-to-1 with the </w:t>
      </w:r>
      <w:r w:rsidR="00F77396" w:rsidRPr="00BC1564">
        <w:rPr>
          <w:rFonts w:ascii="Arial" w:hAnsi="Arial" w:cs="Arial"/>
          <w:sz w:val="22"/>
          <w:szCs w:val="22"/>
        </w:rPr>
        <w:t>STATA</w:t>
      </w:r>
      <w:r w:rsidR="00254253" w:rsidRPr="00BC1564">
        <w:rPr>
          <w:rFonts w:ascii="Arial" w:hAnsi="Arial" w:cs="Arial"/>
          <w:sz w:val="22"/>
          <w:szCs w:val="22"/>
        </w:rPr>
        <w:t>,</w:t>
      </w:r>
      <w:r w:rsidR="00F77396" w:rsidRPr="00BC1564">
        <w:rPr>
          <w:rFonts w:ascii="Arial" w:hAnsi="Arial" w:cs="Arial"/>
          <w:sz w:val="22"/>
          <w:szCs w:val="22"/>
        </w:rPr>
        <w:t xml:space="preserve"> SPSS, R or other compatible data processing application in electronic database format </w:t>
      </w:r>
      <w:proofErr w:type="gramStart"/>
      <w:r w:rsidR="0095145B" w:rsidRPr="00BC1564">
        <w:rPr>
          <w:rFonts w:ascii="Arial" w:hAnsi="Arial" w:cs="Arial"/>
          <w:sz w:val="22"/>
          <w:szCs w:val="22"/>
        </w:rPr>
        <w:t>in order to</w:t>
      </w:r>
      <w:proofErr w:type="gramEnd"/>
      <w:r w:rsidR="0095145B" w:rsidRPr="00BC1564">
        <w:rPr>
          <w:rFonts w:ascii="Arial" w:hAnsi="Arial" w:cs="Arial"/>
          <w:sz w:val="22"/>
          <w:szCs w:val="22"/>
        </w:rPr>
        <w:t xml:space="preserve"> pursue future rounds of panel interviews.</w:t>
      </w:r>
    </w:p>
    <w:p w14:paraId="475815AB" w14:textId="6A5F5790" w:rsidR="00BC748C" w:rsidRPr="00BC1564" w:rsidRDefault="00254253" w:rsidP="008A6259">
      <w:pPr>
        <w:pStyle w:val="subpar"/>
        <w:jc w:val="both"/>
        <w:rPr>
          <w:rFonts w:ascii="Arial" w:hAnsi="Arial" w:cs="Arial"/>
          <w:sz w:val="22"/>
          <w:szCs w:val="22"/>
        </w:rPr>
      </w:pPr>
      <w:r w:rsidRPr="00BC1564">
        <w:rPr>
          <w:rFonts w:ascii="Arial" w:hAnsi="Arial" w:cs="Arial"/>
          <w:sz w:val="22"/>
          <w:szCs w:val="22"/>
        </w:rPr>
        <w:lastRenderedPageBreak/>
        <w:t>For the panel data set, w</w:t>
      </w:r>
      <w:r w:rsidR="00BC748C" w:rsidRPr="00BC1564">
        <w:rPr>
          <w:rFonts w:ascii="Arial" w:hAnsi="Arial" w:cs="Arial"/>
          <w:sz w:val="22"/>
          <w:szCs w:val="22"/>
        </w:rPr>
        <w:t xml:space="preserve">ill provide </w:t>
      </w:r>
      <w:r w:rsidRPr="00BC1564">
        <w:rPr>
          <w:rFonts w:ascii="Arial" w:hAnsi="Arial" w:cs="Arial"/>
          <w:sz w:val="22"/>
          <w:szCs w:val="22"/>
        </w:rPr>
        <w:t xml:space="preserve">the </w:t>
      </w:r>
      <w:r w:rsidR="00C236BE" w:rsidRPr="00BC1564">
        <w:rPr>
          <w:rFonts w:ascii="Arial" w:hAnsi="Arial" w:cs="Arial"/>
          <w:sz w:val="22"/>
          <w:szCs w:val="22"/>
        </w:rPr>
        <w:t>IDB/Compete Caribbean Team</w:t>
      </w:r>
      <w:r w:rsidR="002D4EC2" w:rsidRPr="00BC1564">
        <w:rPr>
          <w:rFonts w:ascii="Arial" w:hAnsi="Arial" w:cs="Arial"/>
          <w:sz w:val="22"/>
          <w:szCs w:val="22"/>
        </w:rPr>
        <w:t xml:space="preserve"> </w:t>
      </w:r>
      <w:r w:rsidR="00BC748C" w:rsidRPr="00BC1564">
        <w:rPr>
          <w:rFonts w:ascii="Arial" w:hAnsi="Arial" w:cs="Arial"/>
          <w:sz w:val="22"/>
          <w:szCs w:val="22"/>
        </w:rPr>
        <w:t>a full report</w:t>
      </w:r>
      <w:r w:rsidRPr="00BC1564">
        <w:rPr>
          <w:rFonts w:ascii="Arial" w:hAnsi="Arial" w:cs="Arial"/>
          <w:sz w:val="22"/>
          <w:szCs w:val="22"/>
        </w:rPr>
        <w:t>,</w:t>
      </w:r>
      <w:r w:rsidR="00BC748C" w:rsidRPr="00BC1564">
        <w:rPr>
          <w:rFonts w:ascii="Arial" w:hAnsi="Arial" w:cs="Arial"/>
          <w:sz w:val="22"/>
          <w:szCs w:val="22"/>
        </w:rPr>
        <w:t xml:space="preserve"> firm-by-firm</w:t>
      </w:r>
      <w:r w:rsidRPr="00BC1564">
        <w:rPr>
          <w:rFonts w:ascii="Arial" w:hAnsi="Arial" w:cs="Arial"/>
          <w:sz w:val="22"/>
          <w:szCs w:val="22"/>
        </w:rPr>
        <w:t>,</w:t>
      </w:r>
      <w:r w:rsidR="00BC748C" w:rsidRPr="00BC1564">
        <w:rPr>
          <w:rFonts w:ascii="Arial" w:hAnsi="Arial" w:cs="Arial"/>
          <w:sz w:val="22"/>
          <w:szCs w:val="22"/>
        </w:rPr>
        <w:t xml:space="preserve"> of the full sample of </w:t>
      </w:r>
      <w:r w:rsidR="003122E3" w:rsidRPr="00BC1564">
        <w:rPr>
          <w:rFonts w:ascii="Arial" w:hAnsi="Arial" w:cs="Arial"/>
          <w:sz w:val="22"/>
          <w:szCs w:val="22"/>
        </w:rPr>
        <w:t>firms</w:t>
      </w:r>
      <w:r w:rsidR="0002601C" w:rsidRPr="00BC1564">
        <w:rPr>
          <w:rFonts w:ascii="Arial" w:hAnsi="Arial" w:cs="Arial"/>
          <w:sz w:val="22"/>
          <w:szCs w:val="22"/>
        </w:rPr>
        <w:t xml:space="preserve"> interviewed</w:t>
      </w:r>
      <w:r w:rsidRPr="00BC1564">
        <w:rPr>
          <w:rFonts w:ascii="Arial" w:hAnsi="Arial" w:cs="Arial"/>
          <w:sz w:val="22"/>
          <w:szCs w:val="22"/>
        </w:rPr>
        <w:t>,</w:t>
      </w:r>
      <w:r w:rsidR="0002601C" w:rsidRPr="00BC1564">
        <w:rPr>
          <w:rFonts w:ascii="Arial" w:hAnsi="Arial" w:cs="Arial"/>
          <w:sz w:val="22"/>
          <w:szCs w:val="22"/>
        </w:rPr>
        <w:t xml:space="preserve"> </w:t>
      </w:r>
      <w:r w:rsidR="00C7076A" w:rsidRPr="00BC1564">
        <w:rPr>
          <w:rFonts w:ascii="Arial" w:hAnsi="Arial" w:cs="Arial"/>
          <w:sz w:val="22"/>
          <w:szCs w:val="22"/>
        </w:rPr>
        <w:t>indicating</w:t>
      </w:r>
      <w:r w:rsidR="0002601C" w:rsidRPr="00BC1564">
        <w:rPr>
          <w:rFonts w:ascii="Arial" w:hAnsi="Arial" w:cs="Arial"/>
          <w:sz w:val="22"/>
          <w:szCs w:val="22"/>
        </w:rPr>
        <w:t xml:space="preserve"> </w:t>
      </w:r>
      <w:r w:rsidRPr="00BC1564">
        <w:rPr>
          <w:rFonts w:ascii="Arial" w:hAnsi="Arial" w:cs="Arial"/>
          <w:sz w:val="22"/>
          <w:szCs w:val="22"/>
        </w:rPr>
        <w:t>changes to the establishment</w:t>
      </w:r>
      <w:r w:rsidR="0002601C" w:rsidRPr="00BC1564">
        <w:rPr>
          <w:rFonts w:ascii="Arial" w:hAnsi="Arial" w:cs="Arial"/>
          <w:sz w:val="22"/>
          <w:szCs w:val="22"/>
        </w:rPr>
        <w:t xml:space="preserve"> since the last </w:t>
      </w:r>
      <w:r w:rsidR="0096411D" w:rsidRPr="00BC1564">
        <w:rPr>
          <w:rFonts w:ascii="Arial" w:hAnsi="Arial" w:cs="Arial"/>
          <w:sz w:val="22"/>
          <w:szCs w:val="22"/>
        </w:rPr>
        <w:t xml:space="preserve">round of </w:t>
      </w:r>
      <w:r w:rsidR="0002601C" w:rsidRPr="00BC1564">
        <w:rPr>
          <w:rFonts w:ascii="Arial" w:hAnsi="Arial" w:cs="Arial"/>
          <w:sz w:val="22"/>
          <w:szCs w:val="22"/>
        </w:rPr>
        <w:t>interview</w:t>
      </w:r>
      <w:r w:rsidR="0096411D" w:rsidRPr="00BC1564">
        <w:rPr>
          <w:rFonts w:ascii="Arial" w:hAnsi="Arial" w:cs="Arial"/>
          <w:sz w:val="22"/>
          <w:szCs w:val="22"/>
        </w:rPr>
        <w:t>s</w:t>
      </w:r>
      <w:r w:rsidR="0002601C" w:rsidRPr="00BC1564">
        <w:rPr>
          <w:rFonts w:ascii="Arial" w:hAnsi="Arial" w:cs="Arial"/>
          <w:sz w:val="22"/>
          <w:szCs w:val="22"/>
        </w:rPr>
        <w:t xml:space="preserve">. </w:t>
      </w:r>
    </w:p>
    <w:p w14:paraId="46EEA6A3" w14:textId="0D77B121" w:rsidR="00254253" w:rsidRPr="00BC1564" w:rsidRDefault="00AA5927" w:rsidP="008A6259">
      <w:pPr>
        <w:pStyle w:val="subpar"/>
        <w:jc w:val="both"/>
        <w:rPr>
          <w:rFonts w:ascii="Arial" w:hAnsi="Arial" w:cs="Arial"/>
          <w:sz w:val="22"/>
          <w:szCs w:val="22"/>
        </w:rPr>
      </w:pPr>
      <w:r w:rsidRPr="00BC1564">
        <w:rPr>
          <w:rFonts w:ascii="Arial" w:hAnsi="Arial" w:cs="Arial"/>
          <w:sz w:val="22"/>
          <w:szCs w:val="22"/>
        </w:rPr>
        <w:t xml:space="preserve">Will provide a brief report on the </w:t>
      </w:r>
      <w:r w:rsidR="00254253" w:rsidRPr="00BC1564">
        <w:rPr>
          <w:rFonts w:ascii="Arial" w:hAnsi="Arial" w:cs="Arial"/>
          <w:sz w:val="22"/>
          <w:szCs w:val="22"/>
        </w:rPr>
        <w:t>call-</w:t>
      </w:r>
      <w:r w:rsidRPr="00BC1564">
        <w:rPr>
          <w:rFonts w:ascii="Arial" w:hAnsi="Arial" w:cs="Arial"/>
          <w:sz w:val="22"/>
          <w:szCs w:val="22"/>
        </w:rPr>
        <w:t>backs</w:t>
      </w:r>
      <w:r w:rsidR="00254253" w:rsidRPr="00BC1564">
        <w:rPr>
          <w:rFonts w:ascii="Arial" w:hAnsi="Arial" w:cs="Arial"/>
          <w:sz w:val="22"/>
          <w:szCs w:val="22"/>
        </w:rPr>
        <w:t xml:space="preserve"> performed for quality verification purposes</w:t>
      </w:r>
      <w:r w:rsidRPr="00BC1564">
        <w:rPr>
          <w:rFonts w:ascii="Arial" w:hAnsi="Arial" w:cs="Arial"/>
          <w:sz w:val="22"/>
          <w:szCs w:val="22"/>
        </w:rPr>
        <w:t xml:space="preserve"> (</w:t>
      </w:r>
      <w:r w:rsidR="00254253" w:rsidRPr="00BC1564">
        <w:rPr>
          <w:rFonts w:ascii="Arial" w:hAnsi="Arial" w:cs="Arial"/>
          <w:sz w:val="22"/>
          <w:szCs w:val="22"/>
        </w:rPr>
        <w:t xml:space="preserve">as mentioned earlier, </w:t>
      </w:r>
      <w:r w:rsidRPr="00BC1564">
        <w:rPr>
          <w:rFonts w:ascii="Arial" w:hAnsi="Arial" w:cs="Arial"/>
          <w:sz w:val="22"/>
          <w:szCs w:val="22"/>
        </w:rPr>
        <w:t>at least ten percent (10%) of the completed interviews should be verified</w:t>
      </w:r>
      <w:r w:rsidR="00254253" w:rsidRPr="00BC1564">
        <w:rPr>
          <w:rFonts w:ascii="Arial" w:hAnsi="Arial" w:cs="Arial"/>
          <w:sz w:val="22"/>
          <w:szCs w:val="22"/>
        </w:rPr>
        <w:t>)</w:t>
      </w:r>
      <w:r w:rsidRPr="00BC1564">
        <w:rPr>
          <w:rFonts w:ascii="Arial" w:hAnsi="Arial" w:cs="Arial"/>
          <w:sz w:val="22"/>
          <w:szCs w:val="22"/>
        </w:rPr>
        <w:t xml:space="preserve">. </w:t>
      </w:r>
    </w:p>
    <w:p w14:paraId="674C2433" w14:textId="03FF20AB" w:rsidR="00AA5927" w:rsidRPr="00BC1564" w:rsidRDefault="00AA5927" w:rsidP="008A6259">
      <w:pPr>
        <w:pStyle w:val="subpar"/>
        <w:jc w:val="both"/>
        <w:rPr>
          <w:rFonts w:ascii="Arial" w:hAnsi="Arial" w:cs="Arial"/>
          <w:sz w:val="22"/>
          <w:szCs w:val="22"/>
        </w:rPr>
      </w:pPr>
      <w:r w:rsidRPr="00BC1564">
        <w:rPr>
          <w:rFonts w:ascii="Arial" w:hAnsi="Arial" w:cs="Arial"/>
          <w:sz w:val="22"/>
          <w:szCs w:val="22"/>
        </w:rPr>
        <w:t xml:space="preserve">Will provide </w:t>
      </w:r>
      <w:r w:rsidR="00254253" w:rsidRPr="00BC1564">
        <w:rPr>
          <w:rFonts w:ascii="Arial" w:hAnsi="Arial" w:cs="Arial"/>
          <w:sz w:val="22"/>
          <w:szCs w:val="22"/>
        </w:rPr>
        <w:t xml:space="preserve">the </w:t>
      </w:r>
      <w:r w:rsidR="00C236BE" w:rsidRPr="00BC1564">
        <w:rPr>
          <w:rFonts w:ascii="Arial" w:hAnsi="Arial" w:cs="Arial"/>
          <w:sz w:val="22"/>
          <w:szCs w:val="22"/>
        </w:rPr>
        <w:t>IDB/Compete Caribbean Team</w:t>
      </w:r>
      <w:r w:rsidR="002D4EC2" w:rsidRPr="00BC1564">
        <w:rPr>
          <w:rFonts w:ascii="Arial" w:hAnsi="Arial" w:cs="Arial"/>
          <w:sz w:val="22"/>
          <w:szCs w:val="22"/>
        </w:rPr>
        <w:t xml:space="preserve"> </w:t>
      </w:r>
      <w:r w:rsidRPr="00BC1564">
        <w:rPr>
          <w:rFonts w:ascii="Arial" w:hAnsi="Arial" w:cs="Arial"/>
          <w:sz w:val="22"/>
          <w:szCs w:val="22"/>
        </w:rPr>
        <w:t xml:space="preserve">a key relating each unique numeric code from the data set of the interviews with the alpha code from the location data set. This will protect the anonymity of the respondents. </w:t>
      </w:r>
    </w:p>
    <w:p w14:paraId="6F1593A3" w14:textId="2F391B79" w:rsidR="00AA5927" w:rsidRPr="00BC1564" w:rsidRDefault="00AA5927" w:rsidP="008A6259">
      <w:pPr>
        <w:pStyle w:val="subpar"/>
        <w:jc w:val="both"/>
        <w:rPr>
          <w:rFonts w:ascii="Arial" w:hAnsi="Arial" w:cs="Arial"/>
          <w:sz w:val="22"/>
          <w:szCs w:val="22"/>
        </w:rPr>
      </w:pPr>
      <w:r w:rsidRPr="00BC1564">
        <w:rPr>
          <w:rFonts w:ascii="Arial" w:hAnsi="Arial" w:cs="Arial"/>
          <w:sz w:val="22"/>
          <w:szCs w:val="22"/>
        </w:rPr>
        <w:t>Will prepare a report, in English, on the data</w:t>
      </w:r>
      <w:r w:rsidR="00C506EB" w:rsidRPr="00BC1564">
        <w:rPr>
          <w:rFonts w:ascii="Arial" w:hAnsi="Arial" w:cs="Arial"/>
          <w:sz w:val="22"/>
          <w:szCs w:val="22"/>
        </w:rPr>
        <w:t xml:space="preserve"> collected,</w:t>
      </w:r>
      <w:r w:rsidRPr="00BC1564">
        <w:rPr>
          <w:rFonts w:ascii="Arial" w:hAnsi="Arial" w:cs="Arial"/>
          <w:sz w:val="22"/>
          <w:szCs w:val="22"/>
        </w:rPr>
        <w:t xml:space="preserve"> describing all codes,</w:t>
      </w:r>
      <w:r w:rsidR="00C506EB" w:rsidRPr="00BC1564">
        <w:rPr>
          <w:rFonts w:ascii="Arial" w:hAnsi="Arial" w:cs="Arial"/>
          <w:sz w:val="22"/>
          <w:szCs w:val="22"/>
        </w:rPr>
        <w:t xml:space="preserve"> sampling frame,</w:t>
      </w:r>
      <w:r w:rsidRPr="00BC1564">
        <w:rPr>
          <w:rFonts w:ascii="Arial" w:hAnsi="Arial" w:cs="Arial"/>
          <w:sz w:val="22"/>
          <w:szCs w:val="22"/>
        </w:rPr>
        <w:t xml:space="preserve"> sampling biases introduced in the survey implementation and other pertinent information for researchers. The report will cover observations/experiences arising from the survey and the methodology employed</w:t>
      </w:r>
      <w:r w:rsidR="001F3F25" w:rsidRPr="00BC1564">
        <w:rPr>
          <w:rFonts w:ascii="Arial" w:hAnsi="Arial" w:cs="Arial"/>
          <w:sz w:val="22"/>
          <w:szCs w:val="22"/>
        </w:rPr>
        <w:t>, as well as lessons learned</w:t>
      </w:r>
      <w:r w:rsidRPr="00BC1564">
        <w:rPr>
          <w:rFonts w:ascii="Arial" w:hAnsi="Arial" w:cs="Arial"/>
          <w:sz w:val="22"/>
          <w:szCs w:val="22"/>
        </w:rPr>
        <w:t xml:space="preserve">. Any data removed in the “cleaning” process other than through clarification with the responding establishment will also be reported. </w:t>
      </w:r>
    </w:p>
    <w:p w14:paraId="4C1900C0" w14:textId="197EB291" w:rsidR="00E14274" w:rsidRPr="00BC1564" w:rsidRDefault="00E14274" w:rsidP="008A6259">
      <w:pPr>
        <w:pStyle w:val="subpar"/>
        <w:jc w:val="both"/>
        <w:rPr>
          <w:rFonts w:ascii="Arial" w:hAnsi="Arial" w:cs="Arial"/>
          <w:sz w:val="22"/>
          <w:szCs w:val="22"/>
        </w:rPr>
      </w:pPr>
      <w:r w:rsidRPr="00BC1564">
        <w:rPr>
          <w:rFonts w:ascii="Arial" w:hAnsi="Arial" w:cs="Arial"/>
          <w:sz w:val="22"/>
          <w:szCs w:val="22"/>
        </w:rPr>
        <w:t>Include a consolidated file with all the datasets (LACES, PROTEQIN, FINGEN, etc) in a format appropriate for statistical analysis for panel data</w:t>
      </w:r>
    </w:p>
    <w:p w14:paraId="29CDCFA0" w14:textId="6DFE33E0" w:rsidR="00AA5927" w:rsidRPr="00BC1564" w:rsidRDefault="00AA5927" w:rsidP="008A6259">
      <w:pPr>
        <w:pStyle w:val="subpar"/>
        <w:jc w:val="both"/>
        <w:rPr>
          <w:rFonts w:ascii="Arial" w:hAnsi="Arial" w:cs="Arial"/>
          <w:sz w:val="22"/>
          <w:szCs w:val="22"/>
        </w:rPr>
      </w:pPr>
      <w:r w:rsidRPr="00BC1564">
        <w:rPr>
          <w:rFonts w:ascii="Arial" w:hAnsi="Arial" w:cs="Arial"/>
          <w:sz w:val="22"/>
          <w:szCs w:val="22"/>
        </w:rPr>
        <w:t>Include in the cleaned database a variable</w:t>
      </w:r>
      <w:r w:rsidR="00841281" w:rsidRPr="00BC1564">
        <w:rPr>
          <w:rFonts w:ascii="Arial" w:hAnsi="Arial" w:cs="Arial"/>
          <w:sz w:val="22"/>
          <w:szCs w:val="22"/>
        </w:rPr>
        <w:t xml:space="preserve"> that contains the firm ID</w:t>
      </w:r>
      <w:r w:rsidRPr="00BC1564">
        <w:rPr>
          <w:rFonts w:ascii="Arial" w:hAnsi="Arial" w:cs="Arial"/>
          <w:sz w:val="22"/>
          <w:szCs w:val="22"/>
        </w:rPr>
        <w:t xml:space="preserve">s of </w:t>
      </w:r>
      <w:r w:rsidR="00C506EB" w:rsidRPr="00BC1564">
        <w:rPr>
          <w:rFonts w:ascii="Arial" w:hAnsi="Arial" w:cs="Arial"/>
          <w:sz w:val="22"/>
          <w:szCs w:val="22"/>
        </w:rPr>
        <w:t xml:space="preserve">panel data set </w:t>
      </w:r>
      <w:r w:rsidRPr="00BC1564">
        <w:rPr>
          <w:rFonts w:ascii="Arial" w:hAnsi="Arial" w:cs="Arial"/>
          <w:sz w:val="22"/>
          <w:szCs w:val="22"/>
        </w:rPr>
        <w:t>respondents from previous</w:t>
      </w:r>
      <w:r w:rsidR="00C506EB" w:rsidRPr="00BC1564">
        <w:rPr>
          <w:rFonts w:ascii="Arial" w:hAnsi="Arial" w:cs="Arial"/>
          <w:sz w:val="22"/>
          <w:szCs w:val="22"/>
        </w:rPr>
        <w:t xml:space="preserve"> rounds of CES, FINGEN or PROTEqIN</w:t>
      </w:r>
      <w:r w:rsidRPr="00BC1564">
        <w:rPr>
          <w:rFonts w:ascii="Arial" w:hAnsi="Arial" w:cs="Arial"/>
          <w:sz w:val="22"/>
          <w:szCs w:val="22"/>
        </w:rPr>
        <w:t xml:space="preserve"> survey</w:t>
      </w:r>
      <w:r w:rsidR="00C506EB" w:rsidRPr="00BC1564">
        <w:rPr>
          <w:rFonts w:ascii="Arial" w:hAnsi="Arial" w:cs="Arial"/>
          <w:sz w:val="22"/>
          <w:szCs w:val="22"/>
        </w:rPr>
        <w:t>s</w:t>
      </w:r>
      <w:r w:rsidRPr="00BC1564">
        <w:rPr>
          <w:rFonts w:ascii="Arial" w:hAnsi="Arial" w:cs="Arial"/>
          <w:sz w:val="22"/>
          <w:szCs w:val="22"/>
        </w:rPr>
        <w:t xml:space="preserve">. This </w:t>
      </w:r>
      <w:r w:rsidR="00841281" w:rsidRPr="00BC1564">
        <w:rPr>
          <w:rFonts w:ascii="Arial" w:hAnsi="Arial" w:cs="Arial"/>
          <w:sz w:val="22"/>
          <w:szCs w:val="22"/>
        </w:rPr>
        <w:t xml:space="preserve">ID </w:t>
      </w:r>
      <w:r w:rsidRPr="00BC1564">
        <w:rPr>
          <w:rFonts w:ascii="Arial" w:hAnsi="Arial" w:cs="Arial"/>
          <w:sz w:val="22"/>
          <w:szCs w:val="22"/>
        </w:rPr>
        <w:t xml:space="preserve">should be </w:t>
      </w:r>
      <w:proofErr w:type="gramStart"/>
      <w:r w:rsidRPr="00BC1564">
        <w:rPr>
          <w:rFonts w:ascii="Arial" w:hAnsi="Arial" w:cs="Arial"/>
          <w:sz w:val="22"/>
          <w:szCs w:val="22"/>
        </w:rPr>
        <w:t>exactly the same</w:t>
      </w:r>
      <w:proofErr w:type="gramEnd"/>
      <w:r w:rsidRPr="00BC1564">
        <w:rPr>
          <w:rFonts w:ascii="Arial" w:hAnsi="Arial" w:cs="Arial"/>
          <w:sz w:val="22"/>
          <w:szCs w:val="22"/>
        </w:rPr>
        <w:t xml:space="preserve"> as the one used in the</w:t>
      </w:r>
      <w:r w:rsidR="00C506EB" w:rsidRPr="00BC1564">
        <w:rPr>
          <w:rFonts w:ascii="Arial" w:hAnsi="Arial" w:cs="Arial"/>
          <w:sz w:val="22"/>
          <w:szCs w:val="22"/>
        </w:rPr>
        <w:t>se</w:t>
      </w:r>
      <w:r w:rsidRPr="00BC1564">
        <w:rPr>
          <w:rFonts w:ascii="Arial" w:hAnsi="Arial" w:cs="Arial"/>
          <w:sz w:val="22"/>
          <w:szCs w:val="22"/>
        </w:rPr>
        <w:t xml:space="preserve"> </w:t>
      </w:r>
      <w:r w:rsidR="00C506EB" w:rsidRPr="00BC1564">
        <w:rPr>
          <w:rFonts w:ascii="Arial" w:hAnsi="Arial" w:cs="Arial"/>
          <w:sz w:val="22"/>
          <w:szCs w:val="22"/>
        </w:rPr>
        <w:t xml:space="preserve">surveys </w:t>
      </w:r>
      <w:r w:rsidRPr="00BC1564">
        <w:rPr>
          <w:rFonts w:ascii="Arial" w:hAnsi="Arial" w:cs="Arial"/>
          <w:sz w:val="22"/>
          <w:szCs w:val="22"/>
        </w:rPr>
        <w:t xml:space="preserve">and should allow merging </w:t>
      </w:r>
      <w:r w:rsidR="00234A37" w:rsidRPr="00BC1564">
        <w:rPr>
          <w:rFonts w:ascii="Arial" w:hAnsi="Arial" w:cs="Arial"/>
          <w:sz w:val="22"/>
          <w:szCs w:val="22"/>
        </w:rPr>
        <w:t>the</w:t>
      </w:r>
      <w:r w:rsidRPr="00BC1564">
        <w:rPr>
          <w:rFonts w:ascii="Arial" w:hAnsi="Arial" w:cs="Arial"/>
          <w:sz w:val="22"/>
          <w:szCs w:val="22"/>
        </w:rPr>
        <w:t xml:space="preserve"> data with the data from the</w:t>
      </w:r>
      <w:r w:rsidR="00C506EB" w:rsidRPr="00BC1564">
        <w:rPr>
          <w:rFonts w:ascii="Arial" w:hAnsi="Arial" w:cs="Arial"/>
          <w:sz w:val="22"/>
          <w:szCs w:val="22"/>
        </w:rPr>
        <w:t>se</w:t>
      </w:r>
      <w:r w:rsidRPr="00BC1564">
        <w:rPr>
          <w:rFonts w:ascii="Arial" w:hAnsi="Arial" w:cs="Arial"/>
          <w:sz w:val="22"/>
          <w:szCs w:val="22"/>
        </w:rPr>
        <w:t xml:space="preserve"> previous </w:t>
      </w:r>
      <w:r w:rsidR="00C506EB" w:rsidRPr="00BC1564">
        <w:rPr>
          <w:rFonts w:ascii="Arial" w:hAnsi="Arial" w:cs="Arial"/>
          <w:sz w:val="22"/>
          <w:szCs w:val="22"/>
        </w:rPr>
        <w:t>surveys, for those fields with identical questions</w:t>
      </w:r>
      <w:r w:rsidRPr="00BC1564">
        <w:rPr>
          <w:rFonts w:ascii="Arial" w:hAnsi="Arial" w:cs="Arial"/>
          <w:sz w:val="22"/>
          <w:szCs w:val="22"/>
        </w:rPr>
        <w:t>.</w:t>
      </w:r>
    </w:p>
    <w:p w14:paraId="57A2E6E5" w14:textId="209F8742" w:rsidR="00AA5927" w:rsidRPr="00BC1564" w:rsidRDefault="00AA5927" w:rsidP="00CB34E0">
      <w:pPr>
        <w:pStyle w:val="subpar"/>
        <w:numPr>
          <w:ilvl w:val="0"/>
          <w:numId w:val="0"/>
        </w:numPr>
        <w:ind w:left="1152"/>
        <w:jc w:val="both"/>
        <w:rPr>
          <w:rFonts w:ascii="Arial" w:hAnsi="Arial" w:cs="Arial"/>
          <w:sz w:val="22"/>
          <w:szCs w:val="22"/>
        </w:rPr>
      </w:pPr>
    </w:p>
    <w:p w14:paraId="1F80BAC2" w14:textId="77777777" w:rsidR="000E1CA3" w:rsidRPr="00BC1564" w:rsidRDefault="000E1CA3" w:rsidP="00A4101C">
      <w:pPr>
        <w:ind w:left="720" w:firstLine="0"/>
        <w:rPr>
          <w:rFonts w:ascii="Arial" w:hAnsi="Arial" w:cs="Arial"/>
          <w:sz w:val="22"/>
          <w:szCs w:val="22"/>
        </w:rPr>
        <w:sectPr w:rsidR="000E1CA3" w:rsidRPr="00BC1564" w:rsidSect="00A4101C">
          <w:type w:val="continuous"/>
          <w:pgSz w:w="12240" w:h="15840"/>
          <w:pgMar w:top="1440" w:right="1440" w:bottom="1440" w:left="1440" w:header="720" w:footer="720" w:gutter="0"/>
          <w:cols w:space="720"/>
          <w:docGrid w:linePitch="360"/>
        </w:sectPr>
      </w:pPr>
    </w:p>
    <w:p w14:paraId="2889569B" w14:textId="77777777" w:rsidR="00AA5927" w:rsidRPr="00BC1564" w:rsidRDefault="00AA5927" w:rsidP="00B21BE8">
      <w:pPr>
        <w:pStyle w:val="Chapter"/>
        <w:ind w:left="180"/>
        <w:rPr>
          <w:rFonts w:ascii="Arial" w:hAnsi="Arial" w:cs="Arial"/>
          <w:sz w:val="22"/>
          <w:szCs w:val="22"/>
        </w:rPr>
      </w:pPr>
      <w:r w:rsidRPr="00BC1564">
        <w:rPr>
          <w:rFonts w:ascii="Arial" w:hAnsi="Arial" w:cs="Arial"/>
          <w:sz w:val="22"/>
          <w:szCs w:val="22"/>
        </w:rPr>
        <w:t>Confidentiality and Data Ownership</w:t>
      </w:r>
    </w:p>
    <w:p w14:paraId="37CC3FA4" w14:textId="4358FFEB" w:rsidR="00AA5927" w:rsidRPr="00BC1564" w:rsidRDefault="00AA5927" w:rsidP="008A6259">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 xml:space="preserve">The </w:t>
      </w:r>
      <w:r w:rsidR="009E1B7D" w:rsidRPr="00BC1564">
        <w:rPr>
          <w:rFonts w:ascii="Arial" w:hAnsi="Arial" w:cs="Arial"/>
          <w:sz w:val="22"/>
          <w:szCs w:val="22"/>
        </w:rPr>
        <w:t>consultant</w:t>
      </w:r>
      <w:r w:rsidRPr="00BC1564">
        <w:rPr>
          <w:rFonts w:ascii="Arial" w:hAnsi="Arial" w:cs="Arial"/>
          <w:sz w:val="22"/>
          <w:szCs w:val="22"/>
        </w:rPr>
        <w:t xml:space="preserve"> will protect the confidentiality of </w:t>
      </w:r>
      <w:r w:rsidR="003122E3" w:rsidRPr="00BC1564">
        <w:rPr>
          <w:rFonts w:ascii="Arial" w:hAnsi="Arial" w:cs="Arial"/>
          <w:sz w:val="22"/>
          <w:szCs w:val="22"/>
        </w:rPr>
        <w:t>firms</w:t>
      </w:r>
      <w:r w:rsidRPr="00BC1564">
        <w:rPr>
          <w:rFonts w:ascii="Arial" w:hAnsi="Arial" w:cs="Arial"/>
          <w:sz w:val="22"/>
          <w:szCs w:val="22"/>
        </w:rPr>
        <w:t xml:space="preserve"> and individuals participating in the survey at all stages. All data is confidential and the property of the </w:t>
      </w:r>
      <w:r w:rsidR="00841281" w:rsidRPr="00BC1564">
        <w:rPr>
          <w:rFonts w:ascii="Arial" w:hAnsi="Arial" w:cs="Arial"/>
          <w:sz w:val="22"/>
          <w:szCs w:val="22"/>
        </w:rPr>
        <w:t>IDB</w:t>
      </w:r>
      <w:r w:rsidRPr="00BC1564">
        <w:rPr>
          <w:rFonts w:ascii="Arial" w:hAnsi="Arial" w:cs="Arial"/>
          <w:sz w:val="22"/>
          <w:szCs w:val="22"/>
        </w:rPr>
        <w:t>. Its sole purpose is for research on</w:t>
      </w:r>
      <w:r w:rsidR="00C506EB" w:rsidRPr="00BC1564">
        <w:rPr>
          <w:rFonts w:ascii="Arial" w:hAnsi="Arial" w:cs="Arial"/>
          <w:sz w:val="22"/>
          <w:szCs w:val="22"/>
        </w:rPr>
        <w:t xml:space="preserve"> the variables that affect firm performance, including </w:t>
      </w:r>
      <w:r w:rsidRPr="00BC1564">
        <w:rPr>
          <w:rFonts w:ascii="Arial" w:hAnsi="Arial" w:cs="Arial"/>
          <w:sz w:val="22"/>
          <w:szCs w:val="22"/>
        </w:rPr>
        <w:t>the business environment</w:t>
      </w:r>
      <w:r w:rsidR="00C506EB" w:rsidRPr="00BC1564">
        <w:rPr>
          <w:rFonts w:ascii="Arial" w:hAnsi="Arial" w:cs="Arial"/>
          <w:sz w:val="22"/>
          <w:szCs w:val="22"/>
        </w:rPr>
        <w:t>,</w:t>
      </w:r>
      <w:r w:rsidRPr="00BC1564">
        <w:rPr>
          <w:rFonts w:ascii="Arial" w:hAnsi="Arial" w:cs="Arial"/>
          <w:sz w:val="22"/>
          <w:szCs w:val="22"/>
        </w:rPr>
        <w:t xml:space="preserve"> and is not for commercial use.  No data or other information from this survey will be released to third parties without the written approval of the </w:t>
      </w:r>
      <w:r w:rsidR="00841281" w:rsidRPr="00BC1564">
        <w:rPr>
          <w:rFonts w:ascii="Arial" w:hAnsi="Arial" w:cs="Arial"/>
          <w:sz w:val="22"/>
          <w:szCs w:val="22"/>
        </w:rPr>
        <w:t>IDB</w:t>
      </w:r>
      <w:r w:rsidRPr="00BC1564">
        <w:rPr>
          <w:rFonts w:ascii="Arial" w:hAnsi="Arial" w:cs="Arial"/>
          <w:sz w:val="22"/>
          <w:szCs w:val="22"/>
        </w:rPr>
        <w:t xml:space="preserve">. The </w:t>
      </w:r>
      <w:r w:rsidR="009E1B7D" w:rsidRPr="00BC1564">
        <w:rPr>
          <w:rFonts w:ascii="Arial" w:hAnsi="Arial" w:cs="Arial"/>
          <w:sz w:val="22"/>
          <w:szCs w:val="22"/>
        </w:rPr>
        <w:t>consultant</w:t>
      </w:r>
      <w:r w:rsidRPr="00BC1564">
        <w:rPr>
          <w:rFonts w:ascii="Arial" w:hAnsi="Arial" w:cs="Arial"/>
          <w:sz w:val="22"/>
          <w:szCs w:val="22"/>
        </w:rPr>
        <w:t xml:space="preserve"> will turn over all data, questionnaire and other material to the </w:t>
      </w:r>
      <w:r w:rsidR="00841281" w:rsidRPr="00BC1564">
        <w:rPr>
          <w:rFonts w:ascii="Arial" w:hAnsi="Arial" w:cs="Arial"/>
          <w:sz w:val="22"/>
          <w:szCs w:val="22"/>
        </w:rPr>
        <w:t>IDB</w:t>
      </w:r>
      <w:r w:rsidRPr="00BC1564">
        <w:rPr>
          <w:rFonts w:ascii="Arial" w:hAnsi="Arial" w:cs="Arial"/>
          <w:sz w:val="22"/>
          <w:szCs w:val="22"/>
        </w:rPr>
        <w:t xml:space="preserve"> and will not retain any information or material after the survey data collection has ended. </w:t>
      </w:r>
    </w:p>
    <w:p w14:paraId="31B24D6C" w14:textId="77777777" w:rsidR="000E1CA3" w:rsidRPr="00BC1564" w:rsidRDefault="000E1CA3" w:rsidP="00A4101C">
      <w:pPr>
        <w:ind w:left="720" w:firstLine="0"/>
        <w:rPr>
          <w:rFonts w:ascii="Arial" w:hAnsi="Arial" w:cs="Arial"/>
          <w:sz w:val="22"/>
          <w:szCs w:val="22"/>
        </w:rPr>
        <w:sectPr w:rsidR="000E1CA3" w:rsidRPr="00BC1564" w:rsidSect="00A4101C">
          <w:type w:val="continuous"/>
          <w:pgSz w:w="12240" w:h="15840"/>
          <w:pgMar w:top="1440" w:right="1440" w:bottom="1440" w:left="1440" w:header="720" w:footer="720" w:gutter="0"/>
          <w:cols w:space="720"/>
          <w:docGrid w:linePitch="360"/>
        </w:sectPr>
      </w:pPr>
    </w:p>
    <w:p w14:paraId="2050EFB8" w14:textId="485EB004" w:rsidR="00AA5927" w:rsidRPr="00BC1564" w:rsidRDefault="00286FA5" w:rsidP="00B21BE8">
      <w:pPr>
        <w:pStyle w:val="Chapter"/>
        <w:ind w:left="90"/>
        <w:rPr>
          <w:rFonts w:ascii="Arial" w:hAnsi="Arial" w:cs="Arial"/>
          <w:sz w:val="22"/>
          <w:szCs w:val="22"/>
        </w:rPr>
      </w:pPr>
      <w:r w:rsidRPr="00BC1564">
        <w:rPr>
          <w:rFonts w:ascii="Arial" w:hAnsi="Arial" w:cs="Arial"/>
          <w:sz w:val="22"/>
          <w:szCs w:val="22"/>
        </w:rPr>
        <w:t>Project Schedule and Milestones</w:t>
      </w:r>
    </w:p>
    <w:p w14:paraId="5C092442" w14:textId="73935487" w:rsidR="004C38B8" w:rsidRPr="00BC1564" w:rsidRDefault="00AA5927" w:rsidP="008A6259">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The timeline of the assignment follows</w:t>
      </w:r>
      <w:r w:rsidR="00CE6C13" w:rsidRPr="00BC1564">
        <w:rPr>
          <w:rFonts w:ascii="Arial" w:hAnsi="Arial" w:cs="Arial"/>
          <w:sz w:val="22"/>
          <w:szCs w:val="22"/>
        </w:rPr>
        <w:t>.</w:t>
      </w:r>
    </w:p>
    <w:p w14:paraId="65C0DD94" w14:textId="0EBAEC12" w:rsidR="00C236BE" w:rsidRPr="00BC1564" w:rsidRDefault="008A6259" w:rsidP="008A6259">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 xml:space="preserve">With a commencement of the work on </w:t>
      </w:r>
      <w:r w:rsidR="00340C2D" w:rsidRPr="00BC1564">
        <w:rPr>
          <w:rFonts w:ascii="Arial" w:hAnsi="Arial" w:cs="Arial"/>
          <w:sz w:val="22"/>
          <w:szCs w:val="22"/>
        </w:rPr>
        <w:t xml:space="preserve">August </w:t>
      </w:r>
      <w:r w:rsidRPr="00BC1564">
        <w:rPr>
          <w:rFonts w:ascii="Arial" w:hAnsi="Arial" w:cs="Arial"/>
          <w:sz w:val="22"/>
          <w:szCs w:val="22"/>
        </w:rPr>
        <w:t xml:space="preserve">1, 2018, </w:t>
      </w:r>
      <w:r w:rsidR="00FA54F2" w:rsidRPr="00BC1564">
        <w:rPr>
          <w:rFonts w:ascii="Arial" w:hAnsi="Arial" w:cs="Arial"/>
          <w:sz w:val="22"/>
          <w:szCs w:val="22"/>
        </w:rPr>
        <w:t>development of the sample frame</w:t>
      </w:r>
      <w:r w:rsidRPr="00BC1564">
        <w:rPr>
          <w:rFonts w:ascii="Arial" w:hAnsi="Arial" w:cs="Arial"/>
          <w:sz w:val="22"/>
          <w:szCs w:val="22"/>
        </w:rPr>
        <w:t xml:space="preserve"> is expected to start in the same month. The implementing </w:t>
      </w:r>
      <w:r w:rsidR="00CE6C13" w:rsidRPr="00BC1564">
        <w:rPr>
          <w:rFonts w:ascii="Arial" w:hAnsi="Arial" w:cs="Arial"/>
          <w:sz w:val="22"/>
          <w:szCs w:val="22"/>
        </w:rPr>
        <w:t>c</w:t>
      </w:r>
      <w:r w:rsidRPr="00BC1564">
        <w:rPr>
          <w:rFonts w:ascii="Arial" w:hAnsi="Arial" w:cs="Arial"/>
          <w:sz w:val="22"/>
          <w:szCs w:val="22"/>
        </w:rPr>
        <w:t>onsultan</w:t>
      </w:r>
      <w:r w:rsidR="00CE6C13" w:rsidRPr="00BC1564">
        <w:rPr>
          <w:rFonts w:ascii="Arial" w:hAnsi="Arial" w:cs="Arial"/>
          <w:sz w:val="22"/>
          <w:szCs w:val="22"/>
        </w:rPr>
        <w:t>t</w:t>
      </w:r>
      <w:r w:rsidRPr="00BC1564">
        <w:rPr>
          <w:rFonts w:ascii="Arial" w:hAnsi="Arial" w:cs="Arial"/>
          <w:sz w:val="22"/>
          <w:szCs w:val="22"/>
        </w:rPr>
        <w:t xml:space="preserve"> is expected to provide the completed database and all other deliverables including final report to the IDB/Compete Caribbean Team by </w:t>
      </w:r>
      <w:r w:rsidR="00FA54F2" w:rsidRPr="00BC1564">
        <w:rPr>
          <w:rFonts w:ascii="Arial" w:hAnsi="Arial" w:cs="Arial"/>
          <w:sz w:val="22"/>
          <w:szCs w:val="22"/>
        </w:rPr>
        <w:t xml:space="preserve">3rd </w:t>
      </w:r>
      <w:r w:rsidR="00340C2D" w:rsidRPr="00BC1564">
        <w:rPr>
          <w:rFonts w:ascii="Arial" w:hAnsi="Arial" w:cs="Arial"/>
          <w:sz w:val="22"/>
          <w:szCs w:val="22"/>
        </w:rPr>
        <w:t>quarter 2019</w:t>
      </w:r>
      <w:r w:rsidR="00FA54F2" w:rsidRPr="00BC1564">
        <w:rPr>
          <w:rFonts w:ascii="Arial" w:hAnsi="Arial" w:cs="Arial"/>
          <w:sz w:val="22"/>
          <w:szCs w:val="22"/>
        </w:rPr>
        <w:t>, per the schedule below</w:t>
      </w:r>
      <w:r w:rsidR="003122E3" w:rsidRPr="00BC1564">
        <w:rPr>
          <w:rStyle w:val="FootnoteReference"/>
          <w:rFonts w:ascii="Arial" w:hAnsi="Arial" w:cs="Arial"/>
          <w:sz w:val="22"/>
          <w:szCs w:val="22"/>
        </w:rPr>
        <w:footnoteReference w:id="4"/>
      </w:r>
      <w:r w:rsidR="00FA54F2" w:rsidRPr="00BC1564">
        <w:rPr>
          <w:rFonts w:ascii="Arial" w:hAnsi="Arial" w:cs="Arial"/>
          <w:sz w:val="22"/>
          <w:szCs w:val="22"/>
        </w:rPr>
        <w:t>:</w:t>
      </w:r>
    </w:p>
    <w:p w14:paraId="2399BC96" w14:textId="62D0F3B6" w:rsidR="00FA54F2" w:rsidRPr="00BC1564" w:rsidRDefault="00FA54F2" w:rsidP="00FA54F2">
      <w:pPr>
        <w:ind w:left="720" w:firstLine="0"/>
        <w:rPr>
          <w:rFonts w:ascii="Arial" w:hAnsi="Arial" w:cs="Arial"/>
          <w:sz w:val="22"/>
          <w:szCs w:val="22"/>
        </w:rPr>
      </w:pPr>
      <w:r w:rsidRPr="00BC1564">
        <w:rPr>
          <w:rFonts w:ascii="Arial" w:hAnsi="Arial" w:cs="Arial"/>
          <w:sz w:val="22"/>
          <w:szCs w:val="22"/>
        </w:rPr>
        <w:t>Methodological Approach</w:t>
      </w:r>
      <w:r w:rsidRPr="00BC1564">
        <w:rPr>
          <w:rFonts w:ascii="Arial" w:hAnsi="Arial" w:cs="Arial"/>
          <w:sz w:val="22"/>
          <w:szCs w:val="22"/>
        </w:rPr>
        <w:tab/>
      </w:r>
      <w:r w:rsidRPr="00BC1564">
        <w:rPr>
          <w:rFonts w:ascii="Arial" w:hAnsi="Arial" w:cs="Arial"/>
          <w:sz w:val="22"/>
          <w:szCs w:val="22"/>
        </w:rPr>
        <w:tab/>
      </w:r>
      <w:r w:rsidRPr="00BC1564">
        <w:rPr>
          <w:rFonts w:ascii="Arial" w:hAnsi="Arial" w:cs="Arial"/>
          <w:sz w:val="22"/>
          <w:szCs w:val="22"/>
        </w:rPr>
        <w:tab/>
        <w:t xml:space="preserve"> </w:t>
      </w:r>
      <w:r w:rsidRPr="00BC1564">
        <w:rPr>
          <w:rFonts w:ascii="Arial" w:hAnsi="Arial" w:cs="Arial"/>
          <w:sz w:val="22"/>
          <w:szCs w:val="22"/>
        </w:rPr>
        <w:tab/>
      </w:r>
      <w:r w:rsidR="00CE6C13" w:rsidRPr="00BC1564">
        <w:rPr>
          <w:rFonts w:ascii="Arial" w:hAnsi="Arial" w:cs="Arial"/>
          <w:sz w:val="22"/>
          <w:szCs w:val="22"/>
        </w:rPr>
        <w:t>[</w:t>
      </w:r>
      <w:r w:rsidRPr="00BC1564">
        <w:rPr>
          <w:rFonts w:ascii="Arial" w:hAnsi="Arial" w:cs="Arial"/>
          <w:sz w:val="22"/>
          <w:szCs w:val="22"/>
        </w:rPr>
        <w:t>4</w:t>
      </w:r>
      <w:r w:rsidR="00CE6C13" w:rsidRPr="00BC1564">
        <w:rPr>
          <w:rFonts w:ascii="Arial" w:hAnsi="Arial" w:cs="Arial"/>
          <w:sz w:val="22"/>
          <w:szCs w:val="22"/>
          <w:vertAlign w:val="superscript"/>
        </w:rPr>
        <w:t>th</w:t>
      </w:r>
      <w:r w:rsidRPr="00BC1564">
        <w:rPr>
          <w:rFonts w:ascii="Arial" w:hAnsi="Arial" w:cs="Arial"/>
          <w:sz w:val="22"/>
          <w:szCs w:val="22"/>
        </w:rPr>
        <w:t xml:space="preserve"> month</w:t>
      </w:r>
      <w:r w:rsidR="00CE6C13" w:rsidRPr="00BC1564">
        <w:rPr>
          <w:rFonts w:ascii="Arial" w:hAnsi="Arial" w:cs="Arial"/>
          <w:sz w:val="22"/>
          <w:szCs w:val="22"/>
        </w:rPr>
        <w:t>]</w:t>
      </w:r>
    </w:p>
    <w:p w14:paraId="5BE48F2C" w14:textId="1794AB7C" w:rsidR="00FA54F2" w:rsidRPr="00BC1564" w:rsidRDefault="00FA54F2" w:rsidP="00FA54F2">
      <w:pPr>
        <w:ind w:left="720" w:firstLine="0"/>
        <w:rPr>
          <w:rFonts w:ascii="Arial" w:hAnsi="Arial" w:cs="Arial"/>
          <w:sz w:val="22"/>
          <w:szCs w:val="22"/>
        </w:rPr>
      </w:pPr>
      <w:r w:rsidRPr="00BC1564">
        <w:rPr>
          <w:rFonts w:ascii="Arial" w:hAnsi="Arial" w:cs="Arial"/>
          <w:sz w:val="22"/>
          <w:szCs w:val="22"/>
        </w:rPr>
        <w:t xml:space="preserve">Training, Piloting, Questionnaire revision </w:t>
      </w:r>
      <w:r w:rsidRPr="00BC1564">
        <w:rPr>
          <w:rFonts w:ascii="Arial" w:hAnsi="Arial" w:cs="Arial"/>
          <w:sz w:val="22"/>
          <w:szCs w:val="22"/>
        </w:rPr>
        <w:tab/>
      </w:r>
      <w:r w:rsidRPr="00BC1564">
        <w:rPr>
          <w:rFonts w:ascii="Arial" w:hAnsi="Arial" w:cs="Arial"/>
          <w:sz w:val="22"/>
          <w:szCs w:val="22"/>
        </w:rPr>
        <w:tab/>
        <w:t>[6</w:t>
      </w:r>
      <w:r w:rsidR="00CE6C13" w:rsidRPr="00BC1564">
        <w:rPr>
          <w:rFonts w:ascii="Arial" w:hAnsi="Arial" w:cs="Arial"/>
          <w:sz w:val="22"/>
          <w:szCs w:val="22"/>
          <w:vertAlign w:val="superscript"/>
        </w:rPr>
        <w:t>th</w:t>
      </w:r>
      <w:r w:rsidRPr="00BC1564">
        <w:rPr>
          <w:rFonts w:ascii="Arial" w:hAnsi="Arial" w:cs="Arial"/>
          <w:sz w:val="22"/>
          <w:szCs w:val="22"/>
        </w:rPr>
        <w:t xml:space="preserve"> month]</w:t>
      </w:r>
    </w:p>
    <w:p w14:paraId="6A556C2A" w14:textId="75C84A1B" w:rsidR="00FA54F2" w:rsidRPr="00BC1564" w:rsidRDefault="009D0D7A" w:rsidP="00FA54F2">
      <w:pPr>
        <w:ind w:left="720" w:firstLine="0"/>
        <w:rPr>
          <w:rFonts w:ascii="Arial" w:hAnsi="Arial" w:cs="Arial"/>
          <w:sz w:val="22"/>
          <w:szCs w:val="22"/>
        </w:rPr>
      </w:pPr>
      <w:r w:rsidRPr="00BC1564">
        <w:rPr>
          <w:rFonts w:ascii="Arial" w:hAnsi="Arial" w:cs="Arial"/>
          <w:sz w:val="22"/>
          <w:szCs w:val="22"/>
        </w:rPr>
        <w:t xml:space="preserve">Application of </w:t>
      </w:r>
      <w:r w:rsidR="00FA54F2" w:rsidRPr="00BC1564">
        <w:rPr>
          <w:rFonts w:ascii="Arial" w:hAnsi="Arial" w:cs="Arial"/>
          <w:sz w:val="22"/>
          <w:szCs w:val="22"/>
        </w:rPr>
        <w:t>Main Survey</w:t>
      </w:r>
      <w:r w:rsidR="00FA54F2" w:rsidRPr="00BC1564">
        <w:rPr>
          <w:rFonts w:ascii="Arial" w:hAnsi="Arial" w:cs="Arial"/>
          <w:sz w:val="22"/>
          <w:szCs w:val="22"/>
        </w:rPr>
        <w:tab/>
      </w:r>
      <w:r w:rsidR="00FA54F2" w:rsidRPr="00BC1564">
        <w:rPr>
          <w:rFonts w:ascii="Arial" w:hAnsi="Arial" w:cs="Arial"/>
          <w:sz w:val="22"/>
          <w:szCs w:val="22"/>
        </w:rPr>
        <w:tab/>
      </w:r>
      <w:r w:rsidR="00FA54F2" w:rsidRPr="00BC1564">
        <w:rPr>
          <w:rFonts w:ascii="Arial" w:hAnsi="Arial" w:cs="Arial"/>
          <w:sz w:val="22"/>
          <w:szCs w:val="22"/>
        </w:rPr>
        <w:tab/>
      </w:r>
      <w:r w:rsidR="00FA54F2" w:rsidRPr="00BC1564">
        <w:rPr>
          <w:rFonts w:ascii="Arial" w:hAnsi="Arial" w:cs="Arial"/>
          <w:sz w:val="22"/>
          <w:szCs w:val="22"/>
        </w:rPr>
        <w:tab/>
        <w:t>[9</w:t>
      </w:r>
      <w:r w:rsidR="00CE6C13" w:rsidRPr="00BC1564">
        <w:rPr>
          <w:rFonts w:ascii="Arial" w:hAnsi="Arial" w:cs="Arial"/>
          <w:sz w:val="22"/>
          <w:szCs w:val="22"/>
          <w:vertAlign w:val="superscript"/>
        </w:rPr>
        <w:t>th</w:t>
      </w:r>
      <w:r w:rsidR="00FA54F2" w:rsidRPr="00BC1564">
        <w:rPr>
          <w:rFonts w:ascii="Arial" w:hAnsi="Arial" w:cs="Arial"/>
          <w:sz w:val="22"/>
          <w:szCs w:val="22"/>
        </w:rPr>
        <w:t xml:space="preserve"> month]</w:t>
      </w:r>
    </w:p>
    <w:p w14:paraId="6A2377A6" w14:textId="1FCFECF7" w:rsidR="00FA54F2" w:rsidRPr="00BC1564" w:rsidRDefault="00FA54F2" w:rsidP="00FA54F2">
      <w:pPr>
        <w:ind w:left="720" w:firstLine="0"/>
        <w:rPr>
          <w:rFonts w:ascii="Arial" w:hAnsi="Arial" w:cs="Arial"/>
          <w:sz w:val="22"/>
          <w:szCs w:val="22"/>
        </w:rPr>
      </w:pPr>
      <w:r w:rsidRPr="00BC1564">
        <w:rPr>
          <w:rFonts w:ascii="Arial" w:hAnsi="Arial" w:cs="Arial"/>
          <w:sz w:val="22"/>
          <w:szCs w:val="22"/>
        </w:rPr>
        <w:lastRenderedPageBreak/>
        <w:t>10% Data Delivered</w:t>
      </w:r>
      <w:r w:rsidRPr="00BC1564">
        <w:rPr>
          <w:rFonts w:ascii="Arial" w:hAnsi="Arial" w:cs="Arial"/>
          <w:sz w:val="22"/>
          <w:szCs w:val="22"/>
        </w:rPr>
        <w:tab/>
      </w:r>
      <w:r w:rsidRPr="00BC1564">
        <w:rPr>
          <w:rFonts w:ascii="Arial" w:hAnsi="Arial" w:cs="Arial"/>
          <w:sz w:val="22"/>
          <w:szCs w:val="22"/>
        </w:rPr>
        <w:tab/>
      </w:r>
      <w:r w:rsidRPr="00BC1564">
        <w:rPr>
          <w:rFonts w:ascii="Arial" w:hAnsi="Arial" w:cs="Arial"/>
          <w:sz w:val="22"/>
          <w:szCs w:val="22"/>
        </w:rPr>
        <w:tab/>
      </w:r>
      <w:r w:rsidRPr="00BC1564">
        <w:rPr>
          <w:rFonts w:ascii="Arial" w:hAnsi="Arial" w:cs="Arial"/>
          <w:sz w:val="22"/>
          <w:szCs w:val="22"/>
        </w:rPr>
        <w:tab/>
      </w:r>
      <w:r w:rsidRPr="00BC1564">
        <w:rPr>
          <w:rFonts w:ascii="Arial" w:hAnsi="Arial" w:cs="Arial"/>
          <w:sz w:val="22"/>
          <w:szCs w:val="22"/>
        </w:rPr>
        <w:tab/>
        <w:t>[10</w:t>
      </w:r>
      <w:r w:rsidRPr="00BC1564">
        <w:rPr>
          <w:rFonts w:ascii="Arial" w:hAnsi="Arial" w:cs="Arial"/>
          <w:sz w:val="22"/>
          <w:szCs w:val="22"/>
          <w:vertAlign w:val="superscript"/>
        </w:rPr>
        <w:t>th</w:t>
      </w:r>
      <w:r w:rsidRPr="00BC1564">
        <w:rPr>
          <w:rFonts w:ascii="Arial" w:hAnsi="Arial" w:cs="Arial"/>
          <w:sz w:val="22"/>
          <w:szCs w:val="22"/>
        </w:rPr>
        <w:t xml:space="preserve"> month]</w:t>
      </w:r>
    </w:p>
    <w:p w14:paraId="6DB206D3" w14:textId="06C27CA7" w:rsidR="00FA54F2" w:rsidRPr="00BC1564" w:rsidRDefault="00FA54F2" w:rsidP="00FA54F2">
      <w:pPr>
        <w:ind w:left="720" w:firstLine="0"/>
        <w:rPr>
          <w:rFonts w:ascii="Arial" w:hAnsi="Arial" w:cs="Arial"/>
          <w:sz w:val="22"/>
          <w:szCs w:val="22"/>
        </w:rPr>
      </w:pPr>
      <w:r w:rsidRPr="00BC1564">
        <w:rPr>
          <w:rFonts w:ascii="Arial" w:hAnsi="Arial" w:cs="Arial"/>
          <w:sz w:val="22"/>
          <w:szCs w:val="22"/>
        </w:rPr>
        <w:t>50% Data Delivered</w:t>
      </w:r>
      <w:r w:rsidRPr="00BC1564">
        <w:rPr>
          <w:rFonts w:ascii="Arial" w:hAnsi="Arial" w:cs="Arial"/>
          <w:sz w:val="22"/>
          <w:szCs w:val="22"/>
        </w:rPr>
        <w:tab/>
      </w:r>
      <w:r w:rsidRPr="00BC1564">
        <w:rPr>
          <w:rFonts w:ascii="Arial" w:hAnsi="Arial" w:cs="Arial"/>
          <w:sz w:val="22"/>
          <w:szCs w:val="22"/>
        </w:rPr>
        <w:tab/>
      </w:r>
      <w:r w:rsidRPr="00BC1564">
        <w:rPr>
          <w:rFonts w:ascii="Arial" w:hAnsi="Arial" w:cs="Arial"/>
          <w:sz w:val="22"/>
          <w:szCs w:val="22"/>
        </w:rPr>
        <w:tab/>
        <w:t xml:space="preserve"> </w:t>
      </w:r>
      <w:r w:rsidRPr="00BC1564">
        <w:rPr>
          <w:rFonts w:ascii="Arial" w:hAnsi="Arial" w:cs="Arial"/>
          <w:sz w:val="22"/>
          <w:szCs w:val="22"/>
        </w:rPr>
        <w:tab/>
      </w:r>
      <w:r w:rsidRPr="00BC1564">
        <w:rPr>
          <w:rFonts w:ascii="Arial" w:hAnsi="Arial" w:cs="Arial"/>
          <w:sz w:val="22"/>
          <w:szCs w:val="22"/>
        </w:rPr>
        <w:tab/>
        <w:t>[11</w:t>
      </w:r>
      <w:r w:rsidRPr="00BC1564">
        <w:rPr>
          <w:rFonts w:ascii="Arial" w:hAnsi="Arial" w:cs="Arial"/>
          <w:sz w:val="22"/>
          <w:szCs w:val="22"/>
          <w:vertAlign w:val="superscript"/>
        </w:rPr>
        <w:t>th</w:t>
      </w:r>
      <w:r w:rsidRPr="00BC1564">
        <w:rPr>
          <w:rFonts w:ascii="Arial" w:hAnsi="Arial" w:cs="Arial"/>
          <w:sz w:val="22"/>
          <w:szCs w:val="22"/>
        </w:rPr>
        <w:t xml:space="preserve"> month]</w:t>
      </w:r>
    </w:p>
    <w:p w14:paraId="61BCBF97" w14:textId="77C240B5" w:rsidR="00FA54F2" w:rsidRPr="00BC1564" w:rsidRDefault="00FA54F2" w:rsidP="00FA54F2">
      <w:pPr>
        <w:ind w:left="720" w:firstLine="0"/>
        <w:rPr>
          <w:rFonts w:ascii="Arial" w:hAnsi="Arial" w:cs="Arial"/>
          <w:sz w:val="22"/>
          <w:szCs w:val="22"/>
        </w:rPr>
      </w:pPr>
      <w:r w:rsidRPr="00BC1564">
        <w:rPr>
          <w:rFonts w:ascii="Arial" w:hAnsi="Arial" w:cs="Arial"/>
          <w:sz w:val="22"/>
          <w:szCs w:val="22"/>
        </w:rPr>
        <w:t xml:space="preserve">Data entry </w:t>
      </w:r>
      <w:proofErr w:type="gramStart"/>
      <w:r w:rsidRPr="00BC1564">
        <w:rPr>
          <w:rFonts w:ascii="Arial" w:hAnsi="Arial" w:cs="Arial"/>
          <w:sz w:val="22"/>
          <w:szCs w:val="22"/>
        </w:rPr>
        <w:t>finalized</w:t>
      </w:r>
      <w:proofErr w:type="gramEnd"/>
      <w:r w:rsidRPr="00BC1564">
        <w:rPr>
          <w:rFonts w:ascii="Arial" w:hAnsi="Arial" w:cs="Arial"/>
          <w:sz w:val="22"/>
          <w:szCs w:val="22"/>
        </w:rPr>
        <w:t xml:space="preserve"> and final data delivered      </w:t>
      </w:r>
      <w:r w:rsidRPr="00BC1564">
        <w:rPr>
          <w:rFonts w:ascii="Arial" w:hAnsi="Arial" w:cs="Arial"/>
          <w:sz w:val="22"/>
          <w:szCs w:val="22"/>
        </w:rPr>
        <w:tab/>
        <w:t>[12</w:t>
      </w:r>
      <w:r w:rsidR="00CE6C13" w:rsidRPr="00BC1564">
        <w:rPr>
          <w:rFonts w:ascii="Arial" w:hAnsi="Arial" w:cs="Arial"/>
          <w:sz w:val="22"/>
          <w:szCs w:val="22"/>
          <w:vertAlign w:val="superscript"/>
        </w:rPr>
        <w:t>th</w:t>
      </w:r>
      <w:r w:rsidR="00CE6C13" w:rsidRPr="00BC1564">
        <w:rPr>
          <w:rFonts w:ascii="Arial" w:hAnsi="Arial" w:cs="Arial"/>
          <w:sz w:val="22"/>
          <w:szCs w:val="22"/>
        </w:rPr>
        <w:t xml:space="preserve"> </w:t>
      </w:r>
      <w:r w:rsidRPr="00BC1564">
        <w:rPr>
          <w:rFonts w:ascii="Arial" w:hAnsi="Arial" w:cs="Arial"/>
          <w:sz w:val="22"/>
          <w:szCs w:val="22"/>
        </w:rPr>
        <w:t>month]</w:t>
      </w:r>
    </w:p>
    <w:p w14:paraId="44028908" w14:textId="77777777" w:rsidR="00FA54F2" w:rsidRPr="00BC1564" w:rsidRDefault="00FA54F2" w:rsidP="00C51DC1">
      <w:pPr>
        <w:pStyle w:val="Paragraph"/>
        <w:numPr>
          <w:ilvl w:val="0"/>
          <w:numId w:val="0"/>
        </w:numPr>
        <w:ind w:left="720"/>
        <w:jc w:val="both"/>
        <w:rPr>
          <w:rFonts w:ascii="Arial" w:hAnsi="Arial" w:cs="Arial"/>
          <w:sz w:val="22"/>
          <w:szCs w:val="22"/>
        </w:rPr>
      </w:pPr>
    </w:p>
    <w:p w14:paraId="33015C4B" w14:textId="72395D42" w:rsidR="004C38B8" w:rsidRPr="00BC1564" w:rsidRDefault="00C236BE" w:rsidP="008A6259">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 xml:space="preserve">If due to problems encountered during survey fieldwork these deadlines cannot be </w:t>
      </w:r>
      <w:r w:rsidR="00CE6C13" w:rsidRPr="00BC1564">
        <w:rPr>
          <w:rFonts w:ascii="Arial" w:hAnsi="Arial" w:cs="Arial"/>
          <w:sz w:val="22"/>
          <w:szCs w:val="22"/>
        </w:rPr>
        <w:t>met</w:t>
      </w:r>
      <w:r w:rsidRPr="00BC1564">
        <w:rPr>
          <w:rFonts w:ascii="Arial" w:hAnsi="Arial" w:cs="Arial"/>
          <w:sz w:val="22"/>
          <w:szCs w:val="22"/>
        </w:rPr>
        <w:t xml:space="preserve">, a revision of this time schedule will take place between the IDB/Compete Caribbean </w:t>
      </w:r>
      <w:r w:rsidR="00A84483" w:rsidRPr="00BC1564">
        <w:rPr>
          <w:rFonts w:ascii="Arial" w:hAnsi="Arial" w:cs="Arial"/>
          <w:sz w:val="22"/>
          <w:szCs w:val="22"/>
        </w:rPr>
        <w:t xml:space="preserve">Team </w:t>
      </w:r>
      <w:r w:rsidRPr="00BC1564">
        <w:rPr>
          <w:rFonts w:ascii="Arial" w:hAnsi="Arial" w:cs="Arial"/>
          <w:sz w:val="22"/>
          <w:szCs w:val="22"/>
        </w:rPr>
        <w:t>and the Consultant</w:t>
      </w:r>
      <w:r w:rsidR="00A84483" w:rsidRPr="00BC1564">
        <w:rPr>
          <w:rFonts w:ascii="Arial" w:hAnsi="Arial" w:cs="Arial"/>
          <w:sz w:val="22"/>
          <w:szCs w:val="22"/>
        </w:rPr>
        <w:t>.</w:t>
      </w:r>
      <w:r w:rsidR="004C38B8" w:rsidRPr="00BC1564">
        <w:rPr>
          <w:rFonts w:ascii="Arial" w:hAnsi="Arial" w:cs="Arial"/>
          <w:sz w:val="22"/>
          <w:szCs w:val="22"/>
        </w:rPr>
        <w:t xml:space="preserve"> </w:t>
      </w:r>
    </w:p>
    <w:p w14:paraId="4767D83F" w14:textId="39630C81" w:rsidR="00073182" w:rsidRPr="00BC1564" w:rsidRDefault="00AA5927" w:rsidP="008E6338">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 xml:space="preserve">Any delay in </w:t>
      </w:r>
      <w:r w:rsidR="00FA54F2" w:rsidRPr="00BC1564">
        <w:rPr>
          <w:rFonts w:ascii="Arial" w:hAnsi="Arial" w:cs="Arial"/>
          <w:sz w:val="22"/>
          <w:szCs w:val="22"/>
        </w:rPr>
        <w:t xml:space="preserve">the </w:t>
      </w:r>
      <w:r w:rsidRPr="00BC1564">
        <w:rPr>
          <w:rFonts w:ascii="Arial" w:hAnsi="Arial" w:cs="Arial"/>
          <w:sz w:val="22"/>
          <w:szCs w:val="22"/>
        </w:rPr>
        <w:t xml:space="preserve">schedule caused by the </w:t>
      </w:r>
      <w:r w:rsidR="00FF06A3" w:rsidRPr="00BC1564">
        <w:rPr>
          <w:rFonts w:ascii="Arial" w:hAnsi="Arial" w:cs="Arial"/>
          <w:sz w:val="22"/>
          <w:szCs w:val="22"/>
        </w:rPr>
        <w:t>IDB/</w:t>
      </w:r>
      <w:r w:rsidR="00A84483" w:rsidRPr="00BC1564">
        <w:rPr>
          <w:rFonts w:ascii="Arial" w:hAnsi="Arial" w:cs="Arial"/>
          <w:sz w:val="22"/>
          <w:szCs w:val="22"/>
        </w:rPr>
        <w:t>Compete Caribbean Team</w:t>
      </w:r>
      <w:r w:rsidR="00FF06A3" w:rsidRPr="00BC1564">
        <w:rPr>
          <w:rFonts w:ascii="Arial" w:hAnsi="Arial" w:cs="Arial"/>
          <w:sz w:val="22"/>
          <w:szCs w:val="22"/>
        </w:rPr>
        <w:t xml:space="preserve"> </w:t>
      </w:r>
      <w:r w:rsidRPr="00BC1564">
        <w:rPr>
          <w:rFonts w:ascii="Arial" w:hAnsi="Arial" w:cs="Arial"/>
          <w:sz w:val="22"/>
          <w:szCs w:val="22"/>
        </w:rPr>
        <w:t>will result in an equal delay of all dates described above.</w:t>
      </w:r>
    </w:p>
    <w:p w14:paraId="75DFCA84" w14:textId="77777777" w:rsidR="000E1CA3" w:rsidRPr="00BC1564" w:rsidRDefault="000E1CA3" w:rsidP="00A4101C">
      <w:pPr>
        <w:ind w:left="720" w:firstLine="0"/>
        <w:rPr>
          <w:rFonts w:ascii="Arial" w:hAnsi="Arial" w:cs="Arial"/>
          <w:sz w:val="22"/>
          <w:szCs w:val="22"/>
        </w:rPr>
        <w:sectPr w:rsidR="000E1CA3" w:rsidRPr="00BC1564" w:rsidSect="00A4101C">
          <w:type w:val="continuous"/>
          <w:pgSz w:w="12240" w:h="15840"/>
          <w:pgMar w:top="1440" w:right="1440" w:bottom="1440" w:left="1440" w:header="720" w:footer="720" w:gutter="0"/>
          <w:cols w:space="720"/>
          <w:docGrid w:linePitch="360"/>
        </w:sectPr>
      </w:pPr>
    </w:p>
    <w:p w14:paraId="25691DCB" w14:textId="77777777" w:rsidR="008E6338" w:rsidRPr="00BC1564" w:rsidRDefault="008E6338" w:rsidP="008E6338">
      <w:pPr>
        <w:pStyle w:val="Chapter"/>
        <w:tabs>
          <w:tab w:val="num" w:pos="1368"/>
        </w:tabs>
        <w:ind w:left="720" w:firstLine="0"/>
        <w:jc w:val="both"/>
        <w:rPr>
          <w:rFonts w:ascii="Arial" w:hAnsi="Arial" w:cs="Arial"/>
          <w:sz w:val="22"/>
          <w:szCs w:val="22"/>
        </w:rPr>
      </w:pPr>
      <w:r w:rsidRPr="00BC1564">
        <w:rPr>
          <w:rFonts w:ascii="Arial" w:hAnsi="Arial" w:cs="Arial"/>
          <w:sz w:val="22"/>
          <w:szCs w:val="22"/>
        </w:rPr>
        <w:t xml:space="preserve">Qualifications of the Firm and Project Team </w:t>
      </w:r>
    </w:p>
    <w:p w14:paraId="4CA8C7B1" w14:textId="77777777" w:rsidR="008E6338" w:rsidRPr="00BC1564" w:rsidRDefault="008E6338" w:rsidP="008E6338">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The firm must be able to show relevant experience in:</w:t>
      </w:r>
    </w:p>
    <w:p w14:paraId="0201AE11" w14:textId="2011E7BB" w:rsidR="008E6338" w:rsidRPr="00BC1564" w:rsidRDefault="008E6338" w:rsidP="008E6338">
      <w:pPr>
        <w:pStyle w:val="subpar"/>
        <w:jc w:val="both"/>
        <w:rPr>
          <w:rFonts w:ascii="Arial" w:hAnsi="Arial" w:cs="Arial"/>
          <w:sz w:val="22"/>
          <w:szCs w:val="22"/>
        </w:rPr>
      </w:pPr>
      <w:r w:rsidRPr="00BC1564">
        <w:rPr>
          <w:rFonts w:ascii="Arial" w:hAnsi="Arial" w:cs="Arial"/>
          <w:sz w:val="22"/>
          <w:szCs w:val="22"/>
        </w:rPr>
        <w:t xml:space="preserve">Proven experience in designing and implementing </w:t>
      </w:r>
      <w:r w:rsidR="00C506EB" w:rsidRPr="00BC1564">
        <w:rPr>
          <w:rFonts w:ascii="Arial" w:hAnsi="Arial" w:cs="Arial"/>
          <w:sz w:val="22"/>
          <w:szCs w:val="22"/>
        </w:rPr>
        <w:t xml:space="preserve">sample frame </w:t>
      </w:r>
      <w:r w:rsidRPr="00BC1564">
        <w:rPr>
          <w:rFonts w:ascii="Arial" w:hAnsi="Arial" w:cs="Arial"/>
          <w:sz w:val="22"/>
          <w:szCs w:val="22"/>
        </w:rPr>
        <w:t xml:space="preserve">methodology, </w:t>
      </w:r>
      <w:r w:rsidR="00C506EB" w:rsidRPr="00BC1564">
        <w:rPr>
          <w:rFonts w:ascii="Arial" w:hAnsi="Arial" w:cs="Arial"/>
          <w:sz w:val="22"/>
          <w:szCs w:val="22"/>
        </w:rPr>
        <w:t xml:space="preserve">including </w:t>
      </w:r>
      <w:r w:rsidRPr="00BC1564">
        <w:rPr>
          <w:rFonts w:ascii="Arial" w:hAnsi="Arial" w:cs="Arial"/>
          <w:sz w:val="22"/>
          <w:szCs w:val="22"/>
        </w:rPr>
        <w:t>determining sample frames</w:t>
      </w:r>
      <w:r w:rsidR="001A3A55" w:rsidRPr="00BC1564">
        <w:rPr>
          <w:rFonts w:ascii="Arial" w:hAnsi="Arial" w:cs="Arial"/>
          <w:sz w:val="22"/>
          <w:szCs w:val="22"/>
        </w:rPr>
        <w:t>, and in using data processing and data mining techniques</w:t>
      </w:r>
      <w:r w:rsidR="00C506EB" w:rsidRPr="00BC1564">
        <w:rPr>
          <w:rFonts w:ascii="Arial" w:hAnsi="Arial" w:cs="Arial"/>
          <w:sz w:val="22"/>
          <w:szCs w:val="22"/>
        </w:rPr>
        <w:t xml:space="preserve">. Experience using </w:t>
      </w:r>
      <w:r w:rsidRPr="00BC1564">
        <w:rPr>
          <w:rFonts w:ascii="Arial" w:hAnsi="Arial" w:cs="Arial"/>
          <w:sz w:val="22"/>
          <w:szCs w:val="22"/>
        </w:rPr>
        <w:t>new technological advances</w:t>
      </w:r>
      <w:r w:rsidR="00C506EB" w:rsidRPr="00BC1564">
        <w:rPr>
          <w:rFonts w:ascii="Arial" w:hAnsi="Arial" w:cs="Arial"/>
          <w:sz w:val="22"/>
          <w:szCs w:val="22"/>
        </w:rPr>
        <w:t xml:space="preserve"> such as 4</w:t>
      </w:r>
      <w:r w:rsidR="00C506EB" w:rsidRPr="00BC1564">
        <w:rPr>
          <w:rFonts w:ascii="Arial" w:hAnsi="Arial" w:cs="Arial"/>
          <w:sz w:val="22"/>
          <w:szCs w:val="22"/>
          <w:vertAlign w:val="superscript"/>
        </w:rPr>
        <w:t>th</w:t>
      </w:r>
      <w:r w:rsidR="00C506EB" w:rsidRPr="00BC1564">
        <w:rPr>
          <w:rFonts w:ascii="Arial" w:hAnsi="Arial" w:cs="Arial"/>
          <w:sz w:val="22"/>
          <w:szCs w:val="22"/>
        </w:rPr>
        <w:t xml:space="preserve"> Generation technology to improve the speed and precision of building sample frames will be considered an asset</w:t>
      </w:r>
      <w:r w:rsidRPr="00BC1564">
        <w:rPr>
          <w:rFonts w:ascii="Arial" w:hAnsi="Arial" w:cs="Arial"/>
          <w:sz w:val="22"/>
          <w:szCs w:val="22"/>
        </w:rPr>
        <w:t>.</w:t>
      </w:r>
    </w:p>
    <w:p w14:paraId="157F70B6" w14:textId="468938B1" w:rsidR="008E6338" w:rsidRPr="00BC1564" w:rsidRDefault="00F77396" w:rsidP="008E6338">
      <w:pPr>
        <w:pStyle w:val="subpar"/>
        <w:jc w:val="both"/>
        <w:rPr>
          <w:rFonts w:ascii="Arial" w:hAnsi="Arial" w:cs="Arial"/>
          <w:sz w:val="22"/>
          <w:szCs w:val="22"/>
        </w:rPr>
      </w:pPr>
      <w:r w:rsidRPr="00BC1564">
        <w:rPr>
          <w:rFonts w:ascii="Arial" w:hAnsi="Arial" w:cs="Arial"/>
          <w:sz w:val="22"/>
          <w:szCs w:val="22"/>
        </w:rPr>
        <w:t>Successfully</w:t>
      </w:r>
      <w:r w:rsidR="008E6338" w:rsidRPr="00BC1564">
        <w:rPr>
          <w:rFonts w:ascii="Arial" w:hAnsi="Arial" w:cs="Arial"/>
          <w:sz w:val="22"/>
          <w:szCs w:val="22"/>
        </w:rPr>
        <w:t xml:space="preserve"> carrying out surveys with similar scope</w:t>
      </w:r>
      <w:r w:rsidR="00C506EB" w:rsidRPr="00BC1564">
        <w:rPr>
          <w:rFonts w:ascii="Arial" w:hAnsi="Arial" w:cs="Arial"/>
          <w:sz w:val="22"/>
          <w:szCs w:val="22"/>
        </w:rPr>
        <w:t xml:space="preserve"> and </w:t>
      </w:r>
      <w:r w:rsidR="008E6338" w:rsidRPr="00BC1564">
        <w:rPr>
          <w:rFonts w:ascii="Arial" w:hAnsi="Arial" w:cs="Arial"/>
          <w:sz w:val="22"/>
          <w:szCs w:val="22"/>
        </w:rPr>
        <w:t>objectives</w:t>
      </w:r>
      <w:r w:rsidRPr="00BC1564">
        <w:rPr>
          <w:rFonts w:ascii="Arial" w:hAnsi="Arial" w:cs="Arial"/>
          <w:sz w:val="22"/>
          <w:szCs w:val="22"/>
        </w:rPr>
        <w:t>.</w:t>
      </w:r>
    </w:p>
    <w:p w14:paraId="5513A1E0" w14:textId="7D0FF2D8" w:rsidR="00F77396" w:rsidRPr="00BC1564" w:rsidRDefault="00F77396" w:rsidP="00F77396">
      <w:pPr>
        <w:pStyle w:val="subpar"/>
        <w:jc w:val="both"/>
        <w:rPr>
          <w:rFonts w:ascii="Arial" w:hAnsi="Arial" w:cs="Arial"/>
          <w:sz w:val="22"/>
          <w:szCs w:val="22"/>
        </w:rPr>
      </w:pPr>
      <w:r w:rsidRPr="00BC1564">
        <w:rPr>
          <w:rFonts w:ascii="Arial" w:hAnsi="Arial" w:cs="Arial"/>
          <w:sz w:val="22"/>
          <w:szCs w:val="22"/>
        </w:rPr>
        <w:t>Previous knowledge of the countries of the Caribbean region</w:t>
      </w:r>
      <w:r w:rsidR="00C506EB" w:rsidRPr="00BC1564">
        <w:rPr>
          <w:rFonts w:ascii="Arial" w:hAnsi="Arial" w:cs="Arial"/>
          <w:sz w:val="22"/>
          <w:szCs w:val="22"/>
        </w:rPr>
        <w:t xml:space="preserve"> will be considered an asset.</w:t>
      </w:r>
    </w:p>
    <w:p w14:paraId="4BFFCAC7" w14:textId="380D6276" w:rsidR="008E6338" w:rsidRPr="00BC1564" w:rsidRDefault="008E6338" w:rsidP="008E6338">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The project team will include a Project Director, statistician, data</w:t>
      </w:r>
      <w:r w:rsidR="00340C2D" w:rsidRPr="00BC1564">
        <w:rPr>
          <w:rFonts w:ascii="Arial" w:hAnsi="Arial" w:cs="Arial"/>
          <w:sz w:val="22"/>
          <w:szCs w:val="22"/>
        </w:rPr>
        <w:t xml:space="preserve"> scientist</w:t>
      </w:r>
      <w:r w:rsidRPr="00BC1564">
        <w:rPr>
          <w:rFonts w:ascii="Arial" w:hAnsi="Arial" w:cs="Arial"/>
          <w:sz w:val="22"/>
          <w:szCs w:val="22"/>
        </w:rPr>
        <w:t xml:space="preserve"> project supervisor for field work, and enumerators for each country covered.</w:t>
      </w:r>
      <w:r w:rsidR="00F77396" w:rsidRPr="00BC1564">
        <w:rPr>
          <w:rFonts w:ascii="Arial" w:hAnsi="Arial" w:cs="Arial"/>
          <w:sz w:val="22"/>
          <w:szCs w:val="22"/>
        </w:rPr>
        <w:t xml:space="preserve"> The expected qualifications of the </w:t>
      </w:r>
      <w:r w:rsidR="00C506EB" w:rsidRPr="00BC1564">
        <w:rPr>
          <w:rFonts w:ascii="Arial" w:hAnsi="Arial" w:cs="Arial"/>
          <w:sz w:val="22"/>
          <w:szCs w:val="22"/>
        </w:rPr>
        <w:t>Project Director</w:t>
      </w:r>
      <w:r w:rsidR="00F77396" w:rsidRPr="00BC1564">
        <w:rPr>
          <w:rFonts w:ascii="Arial" w:hAnsi="Arial" w:cs="Arial"/>
          <w:sz w:val="22"/>
          <w:szCs w:val="22"/>
        </w:rPr>
        <w:t xml:space="preserve"> are</w:t>
      </w:r>
      <w:r w:rsidR="00C506EB" w:rsidRPr="00BC1564">
        <w:rPr>
          <w:rFonts w:ascii="Arial" w:hAnsi="Arial" w:cs="Arial"/>
          <w:sz w:val="22"/>
          <w:szCs w:val="22"/>
        </w:rPr>
        <w:t xml:space="preserve">: </w:t>
      </w:r>
    </w:p>
    <w:p w14:paraId="2F130332" w14:textId="7487179D" w:rsidR="008E6338" w:rsidRPr="00BC1564" w:rsidRDefault="008E6338" w:rsidP="00F77396">
      <w:pPr>
        <w:pStyle w:val="subpar"/>
        <w:jc w:val="both"/>
        <w:rPr>
          <w:rFonts w:ascii="Arial" w:hAnsi="Arial" w:cs="Arial"/>
          <w:sz w:val="22"/>
          <w:szCs w:val="22"/>
        </w:rPr>
      </w:pPr>
      <w:r w:rsidRPr="00BC1564">
        <w:rPr>
          <w:rFonts w:ascii="Arial" w:hAnsi="Arial" w:cs="Arial"/>
          <w:sz w:val="22"/>
          <w:szCs w:val="22"/>
        </w:rPr>
        <w:t>Academic Degree / Level &amp; Years of Professional Work Experience: Advanced degree in Economics</w:t>
      </w:r>
      <w:r w:rsidR="00C506EB" w:rsidRPr="00BC1564">
        <w:rPr>
          <w:rFonts w:ascii="Arial" w:hAnsi="Arial" w:cs="Arial"/>
          <w:sz w:val="22"/>
          <w:szCs w:val="22"/>
        </w:rPr>
        <w:t>, or Statistics</w:t>
      </w:r>
      <w:r w:rsidRPr="00BC1564">
        <w:rPr>
          <w:rFonts w:ascii="Arial" w:hAnsi="Arial" w:cs="Arial"/>
          <w:sz w:val="22"/>
          <w:szCs w:val="22"/>
        </w:rPr>
        <w:t xml:space="preserve">. </w:t>
      </w:r>
    </w:p>
    <w:p w14:paraId="076E52E9" w14:textId="5F04B2F1" w:rsidR="008E6338" w:rsidRPr="00BC1564" w:rsidRDefault="00C506EB" w:rsidP="00F77396">
      <w:pPr>
        <w:pStyle w:val="subpar"/>
        <w:jc w:val="both"/>
        <w:rPr>
          <w:rFonts w:ascii="Arial" w:hAnsi="Arial" w:cs="Arial"/>
          <w:sz w:val="22"/>
          <w:szCs w:val="22"/>
        </w:rPr>
      </w:pPr>
      <w:r w:rsidRPr="00BC1564">
        <w:rPr>
          <w:rFonts w:ascii="Arial" w:hAnsi="Arial" w:cs="Arial"/>
          <w:sz w:val="22"/>
          <w:szCs w:val="22"/>
        </w:rPr>
        <w:t>At least</w:t>
      </w:r>
      <w:r w:rsidR="008E6338" w:rsidRPr="00BC1564">
        <w:rPr>
          <w:rFonts w:ascii="Arial" w:hAnsi="Arial" w:cs="Arial"/>
          <w:sz w:val="22"/>
          <w:szCs w:val="22"/>
        </w:rPr>
        <w:t xml:space="preserve"> 15 years of relevant experience in designing </w:t>
      </w:r>
      <w:r w:rsidRPr="00BC1564">
        <w:rPr>
          <w:rFonts w:ascii="Arial" w:hAnsi="Arial" w:cs="Arial"/>
          <w:sz w:val="22"/>
          <w:szCs w:val="22"/>
        </w:rPr>
        <w:t xml:space="preserve">sample frames, </w:t>
      </w:r>
      <w:r w:rsidR="008E6338" w:rsidRPr="00BC1564">
        <w:rPr>
          <w:rFonts w:ascii="Arial" w:hAnsi="Arial" w:cs="Arial"/>
          <w:sz w:val="22"/>
          <w:szCs w:val="22"/>
        </w:rPr>
        <w:t>survey instruments</w:t>
      </w:r>
      <w:r w:rsidRPr="00BC1564">
        <w:rPr>
          <w:rFonts w:ascii="Arial" w:hAnsi="Arial" w:cs="Arial"/>
          <w:sz w:val="22"/>
          <w:szCs w:val="22"/>
        </w:rPr>
        <w:t xml:space="preserve"> and </w:t>
      </w:r>
      <w:r w:rsidR="008E6338" w:rsidRPr="00BC1564">
        <w:rPr>
          <w:rFonts w:ascii="Arial" w:hAnsi="Arial" w:cs="Arial"/>
          <w:sz w:val="22"/>
          <w:szCs w:val="22"/>
        </w:rPr>
        <w:t xml:space="preserve">collecting </w:t>
      </w:r>
      <w:r w:rsidR="00340C2D" w:rsidRPr="00BC1564">
        <w:rPr>
          <w:rFonts w:ascii="Arial" w:hAnsi="Arial" w:cs="Arial"/>
          <w:sz w:val="22"/>
          <w:szCs w:val="22"/>
        </w:rPr>
        <w:t>statistical</w:t>
      </w:r>
      <w:r w:rsidR="008E6338" w:rsidRPr="00BC1564">
        <w:rPr>
          <w:rFonts w:ascii="Arial" w:hAnsi="Arial" w:cs="Arial"/>
          <w:sz w:val="22"/>
          <w:szCs w:val="22"/>
        </w:rPr>
        <w:t xml:space="preserve"> data for quantitative analysis.</w:t>
      </w:r>
    </w:p>
    <w:p w14:paraId="2E6F5B89" w14:textId="77777777" w:rsidR="008E6338" w:rsidRPr="00BC1564" w:rsidRDefault="008E6338" w:rsidP="00F77396">
      <w:pPr>
        <w:pStyle w:val="subpar"/>
        <w:jc w:val="both"/>
        <w:rPr>
          <w:rFonts w:ascii="Arial" w:hAnsi="Arial" w:cs="Arial"/>
          <w:sz w:val="22"/>
          <w:szCs w:val="22"/>
        </w:rPr>
      </w:pPr>
      <w:r w:rsidRPr="00BC1564">
        <w:rPr>
          <w:rFonts w:ascii="Arial" w:hAnsi="Arial" w:cs="Arial"/>
          <w:sz w:val="22"/>
          <w:szCs w:val="22"/>
        </w:rPr>
        <w:t>In-depth knowledge and understanding of micro-level data collection techniques, innovation at the firm level, business processes, and the likes.</w:t>
      </w:r>
    </w:p>
    <w:p w14:paraId="011754AA" w14:textId="5251A882" w:rsidR="008E6338" w:rsidRPr="00BC1564" w:rsidRDefault="008E6338" w:rsidP="00F77396">
      <w:pPr>
        <w:pStyle w:val="subpar"/>
        <w:jc w:val="both"/>
        <w:rPr>
          <w:rFonts w:ascii="Arial" w:hAnsi="Arial" w:cs="Arial"/>
          <w:sz w:val="22"/>
          <w:szCs w:val="22"/>
        </w:rPr>
      </w:pPr>
      <w:r w:rsidRPr="00BC1564">
        <w:rPr>
          <w:rFonts w:ascii="Arial" w:hAnsi="Arial" w:cs="Arial"/>
          <w:sz w:val="22"/>
          <w:szCs w:val="22"/>
        </w:rPr>
        <w:t xml:space="preserve">Proven work </w:t>
      </w:r>
      <w:r w:rsidR="00C506EB" w:rsidRPr="00BC1564">
        <w:rPr>
          <w:rFonts w:ascii="Arial" w:hAnsi="Arial" w:cs="Arial"/>
          <w:sz w:val="22"/>
          <w:szCs w:val="22"/>
        </w:rPr>
        <w:t xml:space="preserve">directing surveys </w:t>
      </w:r>
      <w:r w:rsidRPr="00BC1564">
        <w:rPr>
          <w:rFonts w:ascii="Arial" w:hAnsi="Arial" w:cs="Arial"/>
          <w:sz w:val="22"/>
          <w:szCs w:val="22"/>
        </w:rPr>
        <w:t>at international, national and local levels</w:t>
      </w:r>
      <w:r w:rsidR="00C506EB" w:rsidRPr="00BC1564">
        <w:rPr>
          <w:rFonts w:ascii="Arial" w:hAnsi="Arial" w:cs="Arial"/>
          <w:sz w:val="22"/>
          <w:szCs w:val="22"/>
        </w:rPr>
        <w:t xml:space="preserve"> (please submit reference letters of previously completed work)</w:t>
      </w:r>
      <w:r w:rsidRPr="00BC1564">
        <w:rPr>
          <w:rFonts w:ascii="Arial" w:hAnsi="Arial" w:cs="Arial"/>
          <w:sz w:val="22"/>
          <w:szCs w:val="22"/>
        </w:rPr>
        <w:t>. Previous experience and in-depth knowledge of the Caribbean countries</w:t>
      </w:r>
      <w:r w:rsidR="00C506EB" w:rsidRPr="00BC1564">
        <w:rPr>
          <w:rFonts w:ascii="Arial" w:hAnsi="Arial" w:cs="Arial"/>
          <w:sz w:val="22"/>
          <w:szCs w:val="22"/>
        </w:rPr>
        <w:t xml:space="preserve"> will be considered an asset</w:t>
      </w:r>
      <w:r w:rsidRPr="00BC1564">
        <w:rPr>
          <w:rFonts w:ascii="Arial" w:hAnsi="Arial" w:cs="Arial"/>
          <w:sz w:val="22"/>
          <w:szCs w:val="22"/>
        </w:rPr>
        <w:t xml:space="preserve">. </w:t>
      </w:r>
    </w:p>
    <w:p w14:paraId="7717B294" w14:textId="6ED71126" w:rsidR="008E6338" w:rsidRPr="00BC1564" w:rsidRDefault="008E6338" w:rsidP="00F77396">
      <w:pPr>
        <w:pStyle w:val="subpar"/>
        <w:jc w:val="both"/>
        <w:rPr>
          <w:rFonts w:ascii="Arial" w:hAnsi="Arial" w:cs="Arial"/>
          <w:sz w:val="22"/>
          <w:szCs w:val="22"/>
        </w:rPr>
      </w:pPr>
      <w:r w:rsidRPr="00BC1564">
        <w:rPr>
          <w:rFonts w:ascii="Arial" w:hAnsi="Arial" w:cs="Arial"/>
          <w:sz w:val="22"/>
          <w:szCs w:val="22"/>
        </w:rPr>
        <w:t xml:space="preserve">Experience with collecting </w:t>
      </w:r>
      <w:proofErr w:type="gramStart"/>
      <w:r w:rsidRPr="00BC1564">
        <w:rPr>
          <w:rFonts w:ascii="Arial" w:hAnsi="Arial" w:cs="Arial"/>
          <w:sz w:val="22"/>
          <w:szCs w:val="22"/>
        </w:rPr>
        <w:t>large amounts</w:t>
      </w:r>
      <w:proofErr w:type="gramEnd"/>
      <w:r w:rsidRPr="00BC1564">
        <w:rPr>
          <w:rFonts w:ascii="Arial" w:hAnsi="Arial" w:cs="Arial"/>
          <w:sz w:val="22"/>
          <w:szCs w:val="22"/>
        </w:rPr>
        <w:t xml:space="preserve"> of data in formats to be used by data analysts</w:t>
      </w:r>
      <w:r w:rsidR="00C506EB" w:rsidRPr="00BC1564">
        <w:rPr>
          <w:rFonts w:ascii="Arial" w:hAnsi="Arial" w:cs="Arial"/>
          <w:sz w:val="22"/>
          <w:szCs w:val="22"/>
        </w:rPr>
        <w:t xml:space="preserve"> (please submit reference letters of previously completed work)</w:t>
      </w:r>
      <w:r w:rsidRPr="00BC1564">
        <w:rPr>
          <w:rFonts w:ascii="Arial" w:hAnsi="Arial" w:cs="Arial"/>
          <w:sz w:val="22"/>
          <w:szCs w:val="22"/>
        </w:rPr>
        <w:t>.</w:t>
      </w:r>
    </w:p>
    <w:p w14:paraId="3E8180E1" w14:textId="77777777" w:rsidR="003D4459" w:rsidRPr="00BC1564" w:rsidRDefault="003D4459" w:rsidP="003D4459">
      <w:pPr>
        <w:pStyle w:val="subpar"/>
        <w:numPr>
          <w:ilvl w:val="0"/>
          <w:numId w:val="0"/>
        </w:numPr>
        <w:ind w:left="1152"/>
        <w:jc w:val="both"/>
        <w:rPr>
          <w:rFonts w:ascii="Arial" w:hAnsi="Arial" w:cs="Arial"/>
          <w:sz w:val="22"/>
          <w:szCs w:val="22"/>
        </w:rPr>
      </w:pPr>
    </w:p>
    <w:p w14:paraId="2D07880C" w14:textId="46DD9A9E" w:rsidR="003D4459" w:rsidRPr="00BC1564" w:rsidRDefault="003D4459" w:rsidP="00C51DC1">
      <w:pPr>
        <w:pStyle w:val="subpar"/>
        <w:numPr>
          <w:ilvl w:val="0"/>
          <w:numId w:val="0"/>
        </w:numPr>
        <w:ind w:left="1152"/>
        <w:jc w:val="both"/>
        <w:rPr>
          <w:rFonts w:ascii="Arial" w:hAnsi="Arial" w:cs="Arial"/>
          <w:b/>
          <w:sz w:val="22"/>
          <w:szCs w:val="22"/>
          <w:u w:val="single"/>
        </w:rPr>
      </w:pPr>
      <w:r w:rsidRPr="00BC1564">
        <w:rPr>
          <w:rFonts w:ascii="Arial" w:hAnsi="Arial" w:cs="Arial"/>
          <w:b/>
          <w:sz w:val="22"/>
          <w:szCs w:val="22"/>
          <w:u w:val="single"/>
        </w:rPr>
        <w:t>Sub-Contracting</w:t>
      </w:r>
    </w:p>
    <w:p w14:paraId="632ADA24" w14:textId="6ADBA986" w:rsidR="008E6338" w:rsidRPr="00BC1564" w:rsidRDefault="003D4459" w:rsidP="00C51DC1">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Bidders intending to sub-contract local firms for the collection of data must present the names and references of the proposed sub-consultants. The IDB/</w:t>
      </w:r>
      <w:r w:rsidR="00CE6C13" w:rsidRPr="00BC1564">
        <w:rPr>
          <w:rFonts w:ascii="Arial" w:hAnsi="Arial" w:cs="Arial"/>
          <w:sz w:val="22"/>
          <w:szCs w:val="22"/>
        </w:rPr>
        <w:t>C</w:t>
      </w:r>
      <w:r w:rsidRPr="00BC1564">
        <w:rPr>
          <w:rFonts w:ascii="Arial" w:hAnsi="Arial" w:cs="Arial"/>
          <w:sz w:val="22"/>
          <w:szCs w:val="22"/>
        </w:rPr>
        <w:t xml:space="preserve">ompete Caribbean Team reserves the right </w:t>
      </w:r>
      <w:r w:rsidR="00CE6C13" w:rsidRPr="00BC1564">
        <w:rPr>
          <w:rFonts w:ascii="Arial" w:hAnsi="Arial" w:cs="Arial"/>
          <w:sz w:val="22"/>
          <w:szCs w:val="22"/>
        </w:rPr>
        <w:t>to</w:t>
      </w:r>
      <w:r w:rsidRPr="00BC1564">
        <w:rPr>
          <w:rFonts w:ascii="Arial" w:hAnsi="Arial" w:cs="Arial"/>
          <w:sz w:val="22"/>
          <w:szCs w:val="22"/>
        </w:rPr>
        <w:t xml:space="preserve"> approv</w:t>
      </w:r>
      <w:r w:rsidR="00CE6C13" w:rsidRPr="00BC1564">
        <w:rPr>
          <w:rFonts w:ascii="Arial" w:hAnsi="Arial" w:cs="Arial"/>
          <w:sz w:val="22"/>
          <w:szCs w:val="22"/>
        </w:rPr>
        <w:t>e of</w:t>
      </w:r>
      <w:r w:rsidRPr="00BC1564">
        <w:rPr>
          <w:rFonts w:ascii="Arial" w:hAnsi="Arial" w:cs="Arial"/>
          <w:sz w:val="22"/>
          <w:szCs w:val="22"/>
        </w:rPr>
        <w:t xml:space="preserve"> each sub-consultant. Bidders are encouraged to include sufficient information on the sub-consultants for the selection committee to decide on their ability to carry out the survey. Any change of the sub-consultants requires prior approval of the IDB/</w:t>
      </w:r>
      <w:r w:rsidR="00D050D1" w:rsidRPr="00BC1564">
        <w:rPr>
          <w:rFonts w:ascii="Arial" w:hAnsi="Arial" w:cs="Arial"/>
          <w:sz w:val="22"/>
          <w:szCs w:val="22"/>
        </w:rPr>
        <w:t>C</w:t>
      </w:r>
      <w:r w:rsidRPr="00BC1564">
        <w:rPr>
          <w:rFonts w:ascii="Arial" w:hAnsi="Arial" w:cs="Arial"/>
          <w:sz w:val="22"/>
          <w:szCs w:val="22"/>
        </w:rPr>
        <w:t>ompete Caribbean Team.</w:t>
      </w:r>
    </w:p>
    <w:p w14:paraId="7DFF7E8D" w14:textId="77777777" w:rsidR="00BE1856" w:rsidRPr="00BC1564" w:rsidRDefault="00BE1856" w:rsidP="00A4101C">
      <w:pPr>
        <w:pStyle w:val="Chapter"/>
        <w:ind w:left="720" w:firstLine="0"/>
        <w:rPr>
          <w:rFonts w:ascii="Arial" w:hAnsi="Arial" w:cs="Arial"/>
          <w:sz w:val="22"/>
          <w:szCs w:val="22"/>
        </w:rPr>
      </w:pPr>
      <w:r w:rsidRPr="00BC1564">
        <w:rPr>
          <w:rFonts w:ascii="Arial" w:hAnsi="Arial" w:cs="Arial"/>
          <w:sz w:val="22"/>
          <w:szCs w:val="22"/>
        </w:rPr>
        <w:lastRenderedPageBreak/>
        <w:t>PAYMENT SCHEDULE</w:t>
      </w:r>
    </w:p>
    <w:p w14:paraId="4DA6E181" w14:textId="21BA5EB7" w:rsidR="000E1CA3" w:rsidRPr="00BC1564" w:rsidRDefault="000E1CA3" w:rsidP="008E6338">
      <w:pPr>
        <w:pStyle w:val="Paragraph"/>
        <w:tabs>
          <w:tab w:val="clear" w:pos="2016"/>
          <w:tab w:val="num" w:pos="720"/>
        </w:tabs>
        <w:ind w:left="720" w:hanging="720"/>
        <w:jc w:val="both"/>
        <w:rPr>
          <w:rFonts w:ascii="Arial" w:hAnsi="Arial" w:cs="Arial"/>
          <w:spacing w:val="-2"/>
          <w:sz w:val="22"/>
          <w:szCs w:val="22"/>
        </w:rPr>
      </w:pPr>
      <w:r w:rsidRPr="00BC1564">
        <w:rPr>
          <w:rFonts w:ascii="Arial" w:hAnsi="Arial" w:cs="Arial"/>
          <w:sz w:val="22"/>
          <w:szCs w:val="22"/>
        </w:rPr>
        <w:t>An initial payment of twenty five percent (25%) of the total contract value will be made at the outset of the work. A second payment of twenty percent (2</w:t>
      </w:r>
      <w:r w:rsidR="00060011" w:rsidRPr="00BC1564">
        <w:rPr>
          <w:rFonts w:ascii="Arial" w:hAnsi="Arial" w:cs="Arial"/>
          <w:sz w:val="22"/>
          <w:szCs w:val="22"/>
        </w:rPr>
        <w:t>0</w:t>
      </w:r>
      <w:r w:rsidRPr="00BC1564">
        <w:rPr>
          <w:rFonts w:ascii="Arial" w:hAnsi="Arial" w:cs="Arial"/>
          <w:sz w:val="22"/>
          <w:szCs w:val="22"/>
        </w:rPr>
        <w:t>%) will be made upon receipt of the first ten percent (10%) of data. A third payment of twenty percent (2</w:t>
      </w:r>
      <w:r w:rsidR="00060011" w:rsidRPr="00BC1564">
        <w:rPr>
          <w:rFonts w:ascii="Arial" w:hAnsi="Arial" w:cs="Arial"/>
          <w:sz w:val="22"/>
          <w:szCs w:val="22"/>
        </w:rPr>
        <w:t>0</w:t>
      </w:r>
      <w:r w:rsidRPr="00BC1564">
        <w:rPr>
          <w:rFonts w:ascii="Arial" w:hAnsi="Arial" w:cs="Arial"/>
          <w:sz w:val="22"/>
          <w:szCs w:val="22"/>
        </w:rPr>
        <w:t xml:space="preserve">%) of the contract value will be paid upon receipt and approval of the fifty percent (50%) of </w:t>
      </w:r>
      <w:r w:rsidR="0038099A" w:rsidRPr="00BC1564">
        <w:rPr>
          <w:rFonts w:ascii="Arial" w:hAnsi="Arial" w:cs="Arial"/>
          <w:sz w:val="22"/>
          <w:szCs w:val="22"/>
        </w:rPr>
        <w:t xml:space="preserve">the enterprise </w:t>
      </w:r>
      <w:r w:rsidRPr="00BC1564">
        <w:rPr>
          <w:rFonts w:ascii="Arial" w:hAnsi="Arial" w:cs="Arial"/>
          <w:sz w:val="22"/>
          <w:szCs w:val="22"/>
        </w:rPr>
        <w:t>data</w:t>
      </w:r>
      <w:r w:rsidR="0038099A" w:rsidRPr="00BC1564">
        <w:rPr>
          <w:rFonts w:ascii="Arial" w:hAnsi="Arial" w:cs="Arial"/>
          <w:sz w:val="22"/>
          <w:szCs w:val="22"/>
        </w:rPr>
        <w:t xml:space="preserve"> and fifty percent (50%) of the survey data</w:t>
      </w:r>
      <w:r w:rsidRPr="00BC1564">
        <w:rPr>
          <w:rFonts w:ascii="Arial" w:hAnsi="Arial" w:cs="Arial"/>
          <w:sz w:val="22"/>
          <w:szCs w:val="22"/>
        </w:rPr>
        <w:t xml:space="preserve">. A final payment covering the balance of the contract value, </w:t>
      </w:r>
      <w:r w:rsidR="0010791A" w:rsidRPr="00BC1564">
        <w:rPr>
          <w:rFonts w:ascii="Arial" w:hAnsi="Arial" w:cs="Arial"/>
          <w:sz w:val="22"/>
          <w:szCs w:val="22"/>
        </w:rPr>
        <w:t xml:space="preserve">thirty </w:t>
      </w:r>
      <w:r w:rsidRPr="00BC1564">
        <w:rPr>
          <w:rFonts w:ascii="Arial" w:hAnsi="Arial" w:cs="Arial"/>
          <w:sz w:val="22"/>
          <w:szCs w:val="22"/>
        </w:rPr>
        <w:t>five percent (</w:t>
      </w:r>
      <w:r w:rsidR="00060011" w:rsidRPr="00BC1564">
        <w:rPr>
          <w:rFonts w:ascii="Arial" w:hAnsi="Arial" w:cs="Arial"/>
          <w:sz w:val="22"/>
          <w:szCs w:val="22"/>
        </w:rPr>
        <w:t>3</w:t>
      </w:r>
      <w:r w:rsidRPr="00BC1564">
        <w:rPr>
          <w:rFonts w:ascii="Arial" w:hAnsi="Arial" w:cs="Arial"/>
          <w:sz w:val="22"/>
          <w:szCs w:val="22"/>
        </w:rPr>
        <w:t xml:space="preserve">5%), will be made upon receipt and approval by the </w:t>
      </w:r>
      <w:r w:rsidR="008E6338" w:rsidRPr="00BC1564">
        <w:rPr>
          <w:rFonts w:ascii="Arial" w:hAnsi="Arial" w:cs="Arial"/>
          <w:sz w:val="22"/>
          <w:szCs w:val="22"/>
        </w:rPr>
        <w:t>Team Leader</w:t>
      </w:r>
      <w:r w:rsidRPr="00BC1564">
        <w:rPr>
          <w:rFonts w:ascii="Arial" w:hAnsi="Arial" w:cs="Arial"/>
          <w:sz w:val="22"/>
          <w:szCs w:val="22"/>
        </w:rPr>
        <w:t xml:space="preserve"> of the final clean data, final implementation report and all other required deliverables.  If a delay is encountered in the delivery of data from any given country, payment will be made according to the above schedule, proportionate to the number of countries for which data is received and approved.</w:t>
      </w:r>
    </w:p>
    <w:p w14:paraId="1625FC7D" w14:textId="77777777" w:rsidR="00F77396" w:rsidRPr="00BC1564" w:rsidRDefault="00F77396" w:rsidP="00B21BE8">
      <w:pPr>
        <w:pStyle w:val="Chapter"/>
        <w:ind w:left="720" w:firstLine="0"/>
        <w:rPr>
          <w:rFonts w:ascii="Arial" w:hAnsi="Arial" w:cs="Arial"/>
          <w:sz w:val="22"/>
          <w:szCs w:val="22"/>
        </w:rPr>
      </w:pPr>
      <w:r w:rsidRPr="00BC1564">
        <w:rPr>
          <w:rFonts w:ascii="Arial" w:hAnsi="Arial" w:cs="Arial"/>
          <w:sz w:val="22"/>
          <w:szCs w:val="22"/>
        </w:rPr>
        <w:t>Supervision and Reporting</w:t>
      </w:r>
    </w:p>
    <w:p w14:paraId="4A540D18" w14:textId="525B17C4" w:rsidR="00286FA5" w:rsidRPr="00BC1564" w:rsidRDefault="00F77396" w:rsidP="00F77396">
      <w:pPr>
        <w:pStyle w:val="Paragraph"/>
        <w:tabs>
          <w:tab w:val="clear" w:pos="2016"/>
          <w:tab w:val="num" w:pos="720"/>
        </w:tabs>
        <w:ind w:left="720" w:hanging="720"/>
        <w:jc w:val="both"/>
        <w:rPr>
          <w:rFonts w:ascii="Arial" w:hAnsi="Arial" w:cs="Arial"/>
          <w:sz w:val="22"/>
          <w:szCs w:val="22"/>
        </w:rPr>
      </w:pPr>
      <w:r w:rsidRPr="00BC1564">
        <w:rPr>
          <w:rFonts w:ascii="Arial" w:hAnsi="Arial" w:cs="Arial"/>
          <w:sz w:val="22"/>
          <w:szCs w:val="22"/>
        </w:rPr>
        <w:t xml:space="preserve">The </w:t>
      </w:r>
      <w:r w:rsidR="00A84483" w:rsidRPr="00BC1564">
        <w:rPr>
          <w:rFonts w:ascii="Arial" w:hAnsi="Arial" w:cs="Arial"/>
          <w:sz w:val="22"/>
          <w:szCs w:val="22"/>
        </w:rPr>
        <w:t>supervision</w:t>
      </w:r>
      <w:r w:rsidRPr="00BC1564">
        <w:rPr>
          <w:rFonts w:ascii="Arial" w:hAnsi="Arial" w:cs="Arial"/>
          <w:sz w:val="22"/>
          <w:szCs w:val="22"/>
        </w:rPr>
        <w:t xml:space="preserve"> will be carried out by Claudia Stevenson (</w:t>
      </w:r>
      <w:r w:rsidR="00F86BBF">
        <w:rPr>
          <w:rFonts w:ascii="Arial" w:hAnsi="Arial" w:cs="Arial"/>
          <w:sz w:val="22"/>
          <w:szCs w:val="22"/>
        </w:rPr>
        <w:t>IFD/CTI</w:t>
      </w:r>
      <w:r w:rsidRPr="00BC1564">
        <w:rPr>
          <w:rFonts w:ascii="Arial" w:hAnsi="Arial" w:cs="Arial"/>
          <w:sz w:val="22"/>
          <w:szCs w:val="22"/>
        </w:rPr>
        <w:t>), in coordination with CCB and the Compete Caribbean Team.</w:t>
      </w:r>
    </w:p>
    <w:p w14:paraId="3ABA6D4C" w14:textId="77777777" w:rsidR="00286FA5" w:rsidRPr="00BC1564" w:rsidRDefault="00286FA5">
      <w:pPr>
        <w:widowControl/>
        <w:spacing w:after="200" w:line="276" w:lineRule="auto"/>
        <w:ind w:firstLine="0"/>
        <w:jc w:val="left"/>
        <w:rPr>
          <w:rFonts w:ascii="Arial" w:hAnsi="Arial" w:cs="Arial"/>
          <w:sz w:val="22"/>
          <w:szCs w:val="22"/>
        </w:rPr>
      </w:pPr>
      <w:r w:rsidRPr="00BC1564">
        <w:rPr>
          <w:rFonts w:ascii="Arial" w:hAnsi="Arial" w:cs="Arial"/>
          <w:sz w:val="22"/>
          <w:szCs w:val="22"/>
        </w:rPr>
        <w:br w:type="page"/>
      </w:r>
    </w:p>
    <w:p w14:paraId="43CF387A" w14:textId="77777777" w:rsidR="005679A7" w:rsidRPr="00BC1564" w:rsidRDefault="005679A7" w:rsidP="005679A7">
      <w:pPr>
        <w:widowControl/>
        <w:ind w:firstLine="0"/>
        <w:jc w:val="left"/>
        <w:rPr>
          <w:rFonts w:ascii="Arial" w:eastAsia="Calibri" w:hAnsi="Arial" w:cs="Arial"/>
          <w:b/>
          <w:bCs/>
          <w:sz w:val="22"/>
          <w:szCs w:val="22"/>
          <w:lang w:eastAsia="en-US"/>
        </w:rPr>
      </w:pPr>
      <w:r w:rsidRPr="00BC1564">
        <w:rPr>
          <w:rFonts w:ascii="Arial" w:eastAsia="Calibri" w:hAnsi="Arial" w:cs="Arial"/>
          <w:b/>
          <w:bCs/>
          <w:sz w:val="22"/>
          <w:szCs w:val="22"/>
          <w:lang w:eastAsia="en-US"/>
        </w:rPr>
        <w:lastRenderedPageBreak/>
        <w:t>REGIONAL</w:t>
      </w:r>
    </w:p>
    <w:p w14:paraId="7FB66BB2" w14:textId="77777777" w:rsidR="005679A7" w:rsidRPr="00BC1564" w:rsidRDefault="005679A7" w:rsidP="005679A7">
      <w:pPr>
        <w:widowControl/>
        <w:ind w:firstLine="0"/>
        <w:jc w:val="left"/>
        <w:rPr>
          <w:rFonts w:ascii="Arial" w:eastAsia="Calibri" w:hAnsi="Arial" w:cs="Arial"/>
          <w:b/>
          <w:bCs/>
          <w:sz w:val="22"/>
          <w:szCs w:val="22"/>
          <w:lang w:eastAsia="en-US"/>
        </w:rPr>
      </w:pPr>
    </w:p>
    <w:p w14:paraId="144E8187" w14:textId="50443CB4" w:rsidR="005679A7" w:rsidRPr="00BC1564" w:rsidRDefault="00F86BBF" w:rsidP="005679A7">
      <w:pPr>
        <w:widowControl/>
        <w:ind w:firstLine="0"/>
        <w:jc w:val="left"/>
        <w:rPr>
          <w:rFonts w:ascii="Arial" w:eastAsia="Calibri" w:hAnsi="Arial" w:cs="Arial"/>
          <w:b/>
          <w:bCs/>
          <w:sz w:val="22"/>
          <w:szCs w:val="22"/>
          <w:lang w:eastAsia="en-US"/>
        </w:rPr>
      </w:pPr>
      <w:r>
        <w:rPr>
          <w:rFonts w:ascii="Arial" w:eastAsia="Calibri" w:hAnsi="Arial" w:cs="Arial"/>
          <w:b/>
          <w:bCs/>
          <w:sz w:val="22"/>
          <w:szCs w:val="22"/>
          <w:lang w:eastAsia="en-US"/>
        </w:rPr>
        <w:t>IFD/CTI</w:t>
      </w:r>
    </w:p>
    <w:p w14:paraId="22CBE73F" w14:textId="77777777" w:rsidR="005679A7" w:rsidRPr="00BC1564" w:rsidRDefault="005679A7" w:rsidP="005679A7">
      <w:pPr>
        <w:widowControl/>
        <w:ind w:firstLine="0"/>
        <w:jc w:val="left"/>
        <w:rPr>
          <w:rFonts w:ascii="Arial" w:eastAsia="Calibri" w:hAnsi="Arial" w:cs="Arial"/>
          <w:b/>
          <w:bCs/>
          <w:sz w:val="22"/>
          <w:szCs w:val="22"/>
          <w:lang w:eastAsia="en-US"/>
        </w:rPr>
      </w:pPr>
    </w:p>
    <w:p w14:paraId="03730F24" w14:textId="77777777" w:rsidR="005679A7" w:rsidRPr="00BC1564" w:rsidRDefault="005679A7" w:rsidP="005679A7">
      <w:pPr>
        <w:widowControl/>
        <w:ind w:firstLine="0"/>
        <w:jc w:val="left"/>
        <w:rPr>
          <w:rFonts w:ascii="Arial" w:eastAsia="Calibri" w:hAnsi="Arial" w:cs="Arial"/>
          <w:b/>
          <w:bCs/>
          <w:sz w:val="22"/>
          <w:szCs w:val="22"/>
          <w:lang w:eastAsia="en-US"/>
        </w:rPr>
      </w:pPr>
      <w:r w:rsidRPr="00BC1564">
        <w:rPr>
          <w:rFonts w:ascii="Arial" w:eastAsia="Calibri" w:hAnsi="Arial" w:cs="Arial"/>
          <w:b/>
          <w:bCs/>
          <w:sz w:val="22"/>
          <w:szCs w:val="22"/>
          <w:lang w:eastAsia="en-US"/>
        </w:rPr>
        <w:t>RG-T3163</w:t>
      </w:r>
    </w:p>
    <w:p w14:paraId="701894D8" w14:textId="77777777" w:rsidR="005679A7" w:rsidRPr="00BC1564" w:rsidRDefault="005679A7" w:rsidP="005679A7">
      <w:pPr>
        <w:widowControl/>
        <w:ind w:firstLine="0"/>
        <w:jc w:val="left"/>
        <w:rPr>
          <w:rFonts w:ascii="Arial" w:eastAsia="Calibri" w:hAnsi="Arial" w:cs="Arial"/>
          <w:b/>
          <w:bCs/>
          <w:sz w:val="22"/>
          <w:szCs w:val="22"/>
          <w:lang w:val="en-TT" w:eastAsia="en-US"/>
        </w:rPr>
      </w:pPr>
      <w:r w:rsidRPr="00BC1564">
        <w:rPr>
          <w:rFonts w:ascii="Arial" w:eastAsia="Calibri" w:hAnsi="Arial" w:cs="Arial"/>
          <w:b/>
          <w:bCs/>
          <w:sz w:val="22"/>
          <w:szCs w:val="22"/>
          <w:lang w:val="en-TT" w:eastAsia="en-US"/>
        </w:rPr>
        <w:t>Consultancy for Designing and Implementing Innovation Performance and Gender (IFPG) Issues in Enterprises in the Caribbean 2018 Survey</w:t>
      </w:r>
    </w:p>
    <w:p w14:paraId="7A130838" w14:textId="77777777" w:rsidR="005679A7" w:rsidRPr="00BC1564" w:rsidRDefault="005679A7" w:rsidP="005679A7">
      <w:pPr>
        <w:widowControl/>
        <w:ind w:firstLine="0"/>
        <w:jc w:val="left"/>
        <w:rPr>
          <w:rFonts w:ascii="Arial" w:eastAsia="Calibri" w:hAnsi="Arial" w:cs="Arial"/>
          <w:i/>
          <w:iCs/>
          <w:sz w:val="22"/>
          <w:szCs w:val="22"/>
          <w:lang w:val="en-TT" w:eastAsia="en-US"/>
        </w:rPr>
      </w:pPr>
    </w:p>
    <w:p w14:paraId="472F3FF5" w14:textId="77777777" w:rsidR="005679A7" w:rsidRPr="00BC1564" w:rsidRDefault="005679A7" w:rsidP="005679A7">
      <w:pPr>
        <w:widowControl/>
        <w:ind w:firstLine="0"/>
        <w:jc w:val="left"/>
        <w:rPr>
          <w:rFonts w:ascii="Arial" w:eastAsia="Calibri" w:hAnsi="Arial" w:cs="Arial"/>
          <w:i/>
          <w:iCs/>
          <w:sz w:val="22"/>
          <w:szCs w:val="22"/>
          <w:lang w:eastAsia="en-US"/>
        </w:rPr>
      </w:pPr>
    </w:p>
    <w:p w14:paraId="7AB57E54" w14:textId="77777777" w:rsidR="005679A7" w:rsidRPr="00BC1564" w:rsidRDefault="005679A7" w:rsidP="005679A7">
      <w:pPr>
        <w:widowControl/>
        <w:ind w:firstLine="0"/>
        <w:jc w:val="left"/>
        <w:rPr>
          <w:rFonts w:ascii="Arial" w:eastAsia="Calibri" w:hAnsi="Arial" w:cs="Arial"/>
          <w:b/>
          <w:bCs/>
          <w:sz w:val="22"/>
          <w:szCs w:val="22"/>
          <w:lang w:eastAsia="en-US"/>
        </w:rPr>
      </w:pPr>
      <w:r w:rsidRPr="00BC1564">
        <w:rPr>
          <w:rFonts w:ascii="Arial" w:eastAsia="Calibri" w:hAnsi="Arial" w:cs="Arial"/>
          <w:b/>
          <w:bCs/>
          <w:sz w:val="22"/>
          <w:szCs w:val="22"/>
          <w:lang w:eastAsia="en-US"/>
        </w:rPr>
        <w:t>TERMS OF REFERENCE</w:t>
      </w:r>
    </w:p>
    <w:p w14:paraId="1FBC650A" w14:textId="77777777" w:rsidR="005679A7" w:rsidRPr="00BC1564" w:rsidRDefault="005679A7" w:rsidP="005679A7">
      <w:pPr>
        <w:widowControl/>
        <w:ind w:firstLine="0"/>
        <w:jc w:val="left"/>
        <w:rPr>
          <w:rFonts w:ascii="Arial" w:eastAsia="Calibri" w:hAnsi="Arial" w:cs="Arial"/>
          <w:b/>
          <w:bCs/>
          <w:sz w:val="22"/>
          <w:szCs w:val="22"/>
          <w:lang w:eastAsia="en-US"/>
        </w:rPr>
      </w:pPr>
    </w:p>
    <w:p w14:paraId="197CE250" w14:textId="277C967C" w:rsidR="005679A7" w:rsidRPr="00BC1564" w:rsidRDefault="00BD7C77" w:rsidP="005679A7">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 xml:space="preserve">Field </w:t>
      </w:r>
      <w:r w:rsidR="005679A7" w:rsidRPr="00BC1564">
        <w:rPr>
          <w:rFonts w:ascii="Arial" w:eastAsia="Calibri" w:hAnsi="Arial" w:cs="Arial"/>
          <w:b/>
          <w:bCs/>
          <w:sz w:val="22"/>
          <w:szCs w:val="22"/>
          <w:lang w:eastAsia="en-US"/>
        </w:rPr>
        <w:t>Monitoring and Supervision</w:t>
      </w:r>
      <w:r w:rsidR="00BF469C" w:rsidRPr="00BC1564">
        <w:rPr>
          <w:rFonts w:ascii="Arial" w:eastAsia="Calibri" w:hAnsi="Arial" w:cs="Arial"/>
          <w:b/>
          <w:bCs/>
          <w:sz w:val="22"/>
          <w:szCs w:val="22"/>
          <w:lang w:eastAsia="en-US"/>
        </w:rPr>
        <w:t xml:space="preserve"> of Survey</w:t>
      </w:r>
    </w:p>
    <w:p w14:paraId="6702DAF2" w14:textId="77777777" w:rsidR="005679A7" w:rsidRPr="00BC1564" w:rsidRDefault="005679A7" w:rsidP="005679A7">
      <w:pPr>
        <w:widowControl/>
        <w:ind w:firstLine="0"/>
        <w:rPr>
          <w:rFonts w:ascii="Arial" w:eastAsia="Calibri" w:hAnsi="Arial" w:cs="Arial"/>
          <w:b/>
          <w:bCs/>
          <w:sz w:val="22"/>
          <w:szCs w:val="22"/>
          <w:lang w:eastAsia="en-US"/>
        </w:rPr>
      </w:pPr>
    </w:p>
    <w:p w14:paraId="7396657B" w14:textId="77777777" w:rsidR="005679A7" w:rsidRPr="00BC1564" w:rsidRDefault="005679A7" w:rsidP="005679A7">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Background</w:t>
      </w:r>
    </w:p>
    <w:p w14:paraId="6BC00B47" w14:textId="77777777" w:rsidR="005679A7" w:rsidRPr="00BC1564" w:rsidRDefault="005679A7" w:rsidP="005679A7">
      <w:pPr>
        <w:widowControl/>
        <w:ind w:firstLine="0"/>
        <w:rPr>
          <w:rFonts w:ascii="Arial" w:eastAsia="Calibri" w:hAnsi="Arial" w:cs="Arial"/>
          <w:b/>
          <w:bCs/>
          <w:sz w:val="22"/>
          <w:szCs w:val="22"/>
          <w:lang w:eastAsia="en-US"/>
        </w:rPr>
      </w:pPr>
    </w:p>
    <w:p w14:paraId="417D9CB4"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 </w:t>
      </w:r>
    </w:p>
    <w:p w14:paraId="0AF16D40"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p>
    <w:p w14:paraId="6AF8EB24"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On March 20, 2016, the IDB Board approved the creation of the Compete Caribbean Partnership Facility (CCPF) as a multi-donor Trust Fund jointly funded by the United Kingdom’s Department for International Development (DFID), the Caribbean Development Bank (CDB), and the Government of Canada. The </w:t>
      </w:r>
      <w:proofErr w:type="gramStart"/>
      <w:r w:rsidRPr="00BC1564">
        <w:rPr>
          <w:rFonts w:ascii="Arial" w:eastAsia="Calibri" w:hAnsi="Arial" w:cs="Arial"/>
          <w:sz w:val="22"/>
          <w:szCs w:val="22"/>
          <w:lang w:eastAsia="en-US"/>
        </w:rPr>
        <w:t>ultimate goal</w:t>
      </w:r>
      <w:proofErr w:type="gramEnd"/>
      <w:r w:rsidRPr="00BC1564">
        <w:rPr>
          <w:rFonts w:ascii="Arial" w:eastAsia="Calibri" w:hAnsi="Arial" w:cs="Arial"/>
          <w:sz w:val="22"/>
          <w:szCs w:val="22"/>
          <w:lang w:eastAsia="en-US"/>
        </w:rPr>
        <w:t xml:space="preserve"> of the Compete Caribbean Partnership Facility is to support the Caribbean region in increasing productivity and Caribbean firms’ contribution to economic growth. The specific objectives are to (i) support firms to grow, innovate and enter new sectors and markets; and (ii) to promote an environment that enables innovation and growth. The Facility will support productivity and economic growth in the Caribbean by focusing on two thematic pillars: (i) productivity and innovation in firms; and (ii) enhancing the business and innovation climate. One cross cutting issue relates to applied knowledge, under which this activity is framed. The Facility is executed by Inter-American Development Bank and all procedures related to operations and implementation thereof must comply with IDB policies.</w:t>
      </w:r>
    </w:p>
    <w:p w14:paraId="6A61BB70"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p>
    <w:p w14:paraId="42609F2A"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Phase 1 of Compete Caribbean (2010-17) supported the creation of 12,000 jobs (80% for women and youth); increased revenue generated by participating firms and clusters (USD$153m or a 41% increase); increased exports by participating firms and clusters (USD$37m or a 23% increase); and contributed to improvements in the business environment in several Caribbean countries (e.g.: Jamaica’s ranking for Access to Finance improved its position to 12 from 189). </w:t>
      </w:r>
    </w:p>
    <w:p w14:paraId="0FC6E22E"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p>
    <w:p w14:paraId="5BDFC2F8"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The Caribbean Enterprise and Indicator Survey 2011 (CES 2011) was funded by Phase I of Compete Caribbean and carried out as part of the World Bank’s Latin American and Caribbean Enterprise Survey (LACES). During 2013 – 2014 Phase I of Compete Caribbean funded the Productivity, Technology, and Innovation (PROTEqIN) survey as an update of the 2011 exercise, keeping the same core questions and including modules on innovation behavior and labor management practices, and using a sample framework comprising a panel of 96% of firms extracted from CES 2011.   </w:t>
      </w:r>
    </w:p>
    <w:p w14:paraId="32479024"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lastRenderedPageBreak/>
        <w:t xml:space="preserve">As part of the activities envisioned in the second phase of the Compete Caribbean Program, a third round of business surveys focusing on Innovation, Performance and Gender (IFPG) is envisioned which focuses on the innovative behavior of Caribbean businesses, and is aligned with innovation surveys routinely carried out by statistical offices in Latin America, and the recent developments and methodological recommendations from by the Oslo Manual (OECD, Eurostat). This new exercise requires a new sample framework of enterprises that is representative of the current Caribbean economy, given that the last sample framework developed in 2011 for CES that was used again for PROTEqIN is no longer representative. This new exercise is also interested in encouraging the use of recent technological developments (machine learning, pattern recognition, data mining, visualization, etc.) that allow for the use and analysis of Big Data in developing the sample framework or in complementing data collected. In addition, the topic of gender in private sector in the Caribbean will be more widely addressed than in previous surveys, in alignment with the stronger gender focus of the second phase of the Caribbean program </w:t>
      </w:r>
    </w:p>
    <w:p w14:paraId="7E718C11"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p>
    <w:p w14:paraId="651763F5"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The Bank has a long history working with the Caribbean Community (CARICOM) on technical cooperation projects to improve statistical production on both the national and regional level.  Project activities described in the current TC will be coordinated closely with CARICOM and the Project for the Regional Advancement of Statistics in the Caribbean (PRASC).  PRASC is an initiative implemented by Statistics Canada whose direct beneficiaries are the National Statistical Offices, National Statistical Systems and the Regional Statistical System of the Caribbean region.  One of the four components of the PRASC focuses on Business Survey Infrastructure, by improving the methodology of business surveys for better economic statistics.  Activities are carried out in three phases: knowledge exchange, development and testing, and implementation of the business survey infrastructure at the national level.  Lessons learned at the national level are used to establish a foundation for regional guidelines for the development and maintenance of statistical business registers.</w:t>
      </w:r>
    </w:p>
    <w:p w14:paraId="4D628A8A"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p>
    <w:p w14:paraId="5869B67C"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In addition, the Competitiveness, Innovation and Technology Division of the IDB has been building the Latin American innovation surveys (LAIS) dataset, that is a harmonized and anonymized dataset of cross sectional data at the firm level, covering 10 countries over the period 2004-2016, including around 700 variables across 12 themes to describe innovation in Latin American firms (not covering the Caribbean). The methodology for harmonization includes the construction of variables (quantitative and qualitative) and the selection of variables according to two criteria: (i) optimize coverage at the survey level: Include variables common to all surveys; (ii) optimize coverage at the level of the questionnaire: Include variables that are common to many of the surveys. The consultant shall </w:t>
      </w:r>
      <w:proofErr w:type="gramStart"/>
      <w:r w:rsidRPr="00BC1564">
        <w:rPr>
          <w:rFonts w:ascii="Arial" w:eastAsia="Calibri" w:hAnsi="Arial" w:cs="Arial"/>
          <w:sz w:val="22"/>
          <w:szCs w:val="22"/>
          <w:lang w:eastAsia="en-US"/>
        </w:rPr>
        <w:t>take into account</w:t>
      </w:r>
      <w:proofErr w:type="gramEnd"/>
      <w:r w:rsidRPr="00BC1564">
        <w:rPr>
          <w:rFonts w:ascii="Arial" w:eastAsia="Calibri" w:hAnsi="Arial" w:cs="Arial"/>
          <w:sz w:val="22"/>
          <w:szCs w:val="22"/>
          <w:lang w:eastAsia="en-US"/>
        </w:rPr>
        <w:t xml:space="preserve"> these complementary activities and aim at: 1) coordination with the PRASC and the National Statistical Offices to incorporate lessons learned from their development of business registries and data collection exercises (i.e. non-response rates, etc.); 2) producing a survey instrument whose data can be harmonized with the LAIS.</w:t>
      </w:r>
    </w:p>
    <w:p w14:paraId="6A8A9187"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p>
    <w:p w14:paraId="3887C09B" w14:textId="77777777" w:rsidR="005679A7" w:rsidRPr="00BC1564" w:rsidRDefault="005679A7" w:rsidP="005679A7">
      <w:pPr>
        <w:widowControl/>
        <w:ind w:firstLine="0"/>
        <w:rPr>
          <w:rFonts w:ascii="Arial" w:eastAsia="Calibri" w:hAnsi="Arial" w:cs="Arial"/>
          <w:bCs/>
          <w:i/>
          <w:sz w:val="22"/>
          <w:szCs w:val="22"/>
          <w:lang w:eastAsia="en-US"/>
        </w:rPr>
      </w:pPr>
    </w:p>
    <w:p w14:paraId="4AF4D1E6" w14:textId="77777777" w:rsidR="005679A7" w:rsidRPr="00BC1564" w:rsidRDefault="005679A7" w:rsidP="005679A7">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Consultancy objective(s)</w:t>
      </w:r>
    </w:p>
    <w:p w14:paraId="2D254B5C" w14:textId="77777777" w:rsidR="005679A7" w:rsidRPr="00BC1564" w:rsidRDefault="005679A7" w:rsidP="005679A7">
      <w:pPr>
        <w:widowControl/>
        <w:ind w:firstLine="0"/>
        <w:rPr>
          <w:rFonts w:ascii="Arial" w:eastAsia="Calibri" w:hAnsi="Arial" w:cs="Arial"/>
          <w:b/>
          <w:bCs/>
          <w:sz w:val="22"/>
          <w:szCs w:val="22"/>
          <w:lang w:eastAsia="en-US"/>
        </w:rPr>
      </w:pPr>
    </w:p>
    <w:p w14:paraId="0AC8C3FE" w14:textId="127246B2" w:rsidR="005679A7" w:rsidRPr="00BC1564" w:rsidRDefault="005679A7" w:rsidP="005679A7">
      <w:pPr>
        <w:widowControl/>
        <w:ind w:firstLine="0"/>
        <w:rPr>
          <w:rFonts w:ascii="Arial" w:eastAsia="Calibri" w:hAnsi="Arial" w:cs="Arial"/>
          <w:bCs/>
          <w:sz w:val="22"/>
          <w:szCs w:val="22"/>
          <w:lang w:eastAsia="en-US"/>
        </w:rPr>
      </w:pPr>
      <w:r w:rsidRPr="00BC1564">
        <w:rPr>
          <w:rFonts w:ascii="Arial" w:eastAsia="Calibri" w:hAnsi="Arial" w:cs="Arial"/>
          <w:bCs/>
          <w:sz w:val="22"/>
          <w:szCs w:val="22"/>
          <w:lang w:eastAsia="en-US"/>
        </w:rPr>
        <w:t>The</w:t>
      </w:r>
      <w:r w:rsidR="00211D5B" w:rsidRPr="00BC1564">
        <w:rPr>
          <w:rFonts w:ascii="Arial" w:eastAsia="Calibri" w:hAnsi="Arial" w:cs="Arial"/>
          <w:bCs/>
          <w:sz w:val="22"/>
          <w:szCs w:val="22"/>
          <w:lang w:eastAsia="en-US"/>
        </w:rPr>
        <w:t xml:space="preserve"> objective of the consultancy to </w:t>
      </w:r>
      <w:r w:rsidR="003D4ED2" w:rsidRPr="00BC1564">
        <w:rPr>
          <w:rFonts w:ascii="Arial" w:eastAsia="Calibri" w:hAnsi="Arial" w:cs="Arial"/>
          <w:bCs/>
          <w:sz w:val="22"/>
          <w:szCs w:val="22"/>
          <w:lang w:eastAsia="en-US"/>
        </w:rPr>
        <w:t>monitor and supervise</w:t>
      </w:r>
      <w:r w:rsidR="00211D5B" w:rsidRPr="00BC1564">
        <w:rPr>
          <w:rFonts w:ascii="Arial" w:eastAsia="Calibri" w:hAnsi="Arial" w:cs="Arial"/>
          <w:bCs/>
          <w:sz w:val="22"/>
          <w:szCs w:val="22"/>
          <w:lang w:eastAsia="en-US"/>
        </w:rPr>
        <w:t xml:space="preserve"> </w:t>
      </w:r>
      <w:r w:rsidR="00093B69" w:rsidRPr="00BC1564">
        <w:rPr>
          <w:rFonts w:ascii="Arial" w:eastAsia="Calibri" w:hAnsi="Arial" w:cs="Arial"/>
          <w:bCs/>
          <w:sz w:val="22"/>
          <w:szCs w:val="22"/>
          <w:lang w:eastAsia="en-US"/>
        </w:rPr>
        <w:t>data externally collected</w:t>
      </w:r>
      <w:r w:rsidR="004F44FB" w:rsidRPr="00BC1564">
        <w:rPr>
          <w:rFonts w:ascii="Arial" w:eastAsia="Calibri" w:hAnsi="Arial" w:cs="Arial"/>
          <w:bCs/>
          <w:sz w:val="22"/>
          <w:szCs w:val="22"/>
          <w:lang w:eastAsia="en-US"/>
        </w:rPr>
        <w:t xml:space="preserve"> under Component 1</w:t>
      </w:r>
      <w:r w:rsidRPr="00BC1564">
        <w:rPr>
          <w:rFonts w:ascii="Arial" w:eastAsia="Calibri" w:hAnsi="Arial" w:cs="Arial"/>
          <w:bCs/>
          <w:sz w:val="22"/>
          <w:szCs w:val="22"/>
          <w:lang w:eastAsia="en-US"/>
        </w:rPr>
        <w:t>.</w:t>
      </w:r>
    </w:p>
    <w:p w14:paraId="5313AA42" w14:textId="77777777" w:rsidR="005679A7" w:rsidRPr="00BC1564" w:rsidRDefault="005679A7" w:rsidP="005679A7">
      <w:pPr>
        <w:widowControl/>
        <w:ind w:firstLine="0"/>
        <w:rPr>
          <w:rFonts w:ascii="Arial" w:eastAsia="Calibri" w:hAnsi="Arial" w:cs="Arial"/>
          <w:bCs/>
          <w:sz w:val="22"/>
          <w:szCs w:val="22"/>
          <w:lang w:eastAsia="en-US"/>
        </w:rPr>
      </w:pPr>
    </w:p>
    <w:p w14:paraId="34778EA7" w14:textId="77777777" w:rsidR="005679A7" w:rsidRPr="00BC1564" w:rsidRDefault="005679A7" w:rsidP="005679A7">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Main activities</w:t>
      </w:r>
    </w:p>
    <w:p w14:paraId="69A86CFD" w14:textId="77777777" w:rsidR="005679A7" w:rsidRPr="00BC1564" w:rsidRDefault="005679A7" w:rsidP="005679A7">
      <w:pPr>
        <w:widowControl/>
        <w:ind w:firstLine="0"/>
        <w:rPr>
          <w:rFonts w:ascii="Arial" w:eastAsia="Calibri" w:hAnsi="Arial" w:cs="Arial"/>
          <w:b/>
          <w:bCs/>
          <w:sz w:val="22"/>
          <w:szCs w:val="22"/>
          <w:lang w:eastAsia="en-US"/>
        </w:rPr>
      </w:pPr>
    </w:p>
    <w:p w14:paraId="7D6A1B52" w14:textId="77777777" w:rsidR="005679A7" w:rsidRPr="00BC1564" w:rsidRDefault="005679A7" w:rsidP="005679A7">
      <w:pPr>
        <w:widowControl/>
        <w:ind w:firstLine="0"/>
        <w:rPr>
          <w:rFonts w:ascii="Arial" w:eastAsia="Calibri" w:hAnsi="Arial" w:cs="Arial"/>
          <w:bCs/>
          <w:sz w:val="22"/>
          <w:szCs w:val="22"/>
          <w:lang w:eastAsia="en-US"/>
        </w:rPr>
      </w:pPr>
      <w:r w:rsidRPr="00BC1564">
        <w:rPr>
          <w:rFonts w:ascii="Arial" w:eastAsia="Calibri" w:hAnsi="Arial" w:cs="Arial"/>
          <w:bCs/>
          <w:sz w:val="22"/>
          <w:szCs w:val="22"/>
          <w:lang w:eastAsia="en-US"/>
        </w:rPr>
        <w:t>The contractual will carry out the following key activities that will facilitate the achievement of the objective:</w:t>
      </w:r>
    </w:p>
    <w:p w14:paraId="6AA70AD4" w14:textId="77777777" w:rsidR="005679A7" w:rsidRPr="00BC1564" w:rsidRDefault="005679A7" w:rsidP="005679A7">
      <w:pPr>
        <w:widowControl/>
        <w:ind w:firstLine="0"/>
        <w:rPr>
          <w:rFonts w:ascii="Arial" w:eastAsia="Calibri" w:hAnsi="Arial" w:cs="Arial"/>
          <w:b/>
          <w:bCs/>
          <w:sz w:val="22"/>
          <w:szCs w:val="22"/>
          <w:u w:val="single"/>
          <w:lang w:eastAsia="en-US"/>
        </w:rPr>
      </w:pPr>
    </w:p>
    <w:p w14:paraId="32F21295" w14:textId="5D2244EC" w:rsidR="00211D5B" w:rsidRPr="00BC1564" w:rsidRDefault="00211D5B" w:rsidP="005679A7">
      <w:pPr>
        <w:widowControl/>
        <w:numPr>
          <w:ilvl w:val="1"/>
          <w:numId w:val="31"/>
        </w:numPr>
        <w:ind w:left="360"/>
        <w:jc w:val="left"/>
        <w:rPr>
          <w:rFonts w:ascii="Arial" w:eastAsia="Calibri" w:hAnsi="Arial" w:cs="Arial"/>
          <w:bCs/>
          <w:sz w:val="22"/>
          <w:szCs w:val="22"/>
          <w:lang w:eastAsia="en-US"/>
        </w:rPr>
      </w:pPr>
      <w:r w:rsidRPr="00BC1564">
        <w:rPr>
          <w:rFonts w:ascii="Arial" w:eastAsia="Calibri" w:hAnsi="Arial" w:cs="Arial"/>
          <w:bCs/>
          <w:sz w:val="22"/>
          <w:szCs w:val="22"/>
          <w:lang w:eastAsia="en-US"/>
        </w:rPr>
        <w:t xml:space="preserve">Liaise with Compete Caribbean staff and hired consulting firm to understand </w:t>
      </w:r>
      <w:r w:rsidR="009718F7" w:rsidRPr="00BC1564">
        <w:rPr>
          <w:rFonts w:ascii="Arial" w:eastAsia="Calibri" w:hAnsi="Arial" w:cs="Arial"/>
          <w:bCs/>
          <w:sz w:val="22"/>
          <w:szCs w:val="22"/>
          <w:lang w:eastAsia="en-US"/>
        </w:rPr>
        <w:t>the</w:t>
      </w:r>
      <w:r w:rsidRPr="00BC1564">
        <w:rPr>
          <w:rFonts w:ascii="Arial" w:eastAsia="Calibri" w:hAnsi="Arial" w:cs="Arial"/>
          <w:bCs/>
          <w:sz w:val="22"/>
          <w:szCs w:val="22"/>
          <w:lang w:eastAsia="en-US"/>
        </w:rPr>
        <w:t xml:space="preserve"> survey methodology</w:t>
      </w:r>
      <w:r w:rsidR="00093B69" w:rsidRPr="00BC1564">
        <w:rPr>
          <w:rFonts w:ascii="Arial" w:eastAsia="Calibri" w:hAnsi="Arial" w:cs="Arial"/>
          <w:bCs/>
          <w:sz w:val="22"/>
          <w:szCs w:val="22"/>
          <w:lang w:eastAsia="en-US"/>
        </w:rPr>
        <w:t>, data collection procedures, enumerator training and selection processes,</w:t>
      </w:r>
      <w:r w:rsidR="009718F7" w:rsidRPr="00BC1564">
        <w:rPr>
          <w:rFonts w:ascii="Arial" w:eastAsia="Calibri" w:hAnsi="Arial" w:cs="Arial"/>
          <w:bCs/>
          <w:sz w:val="22"/>
          <w:szCs w:val="22"/>
          <w:lang w:eastAsia="en-US"/>
        </w:rPr>
        <w:t xml:space="preserve"> </w:t>
      </w:r>
      <w:r w:rsidR="00093B69" w:rsidRPr="00BC1564">
        <w:rPr>
          <w:rFonts w:ascii="Arial" w:eastAsia="Calibri" w:hAnsi="Arial" w:cs="Arial"/>
          <w:bCs/>
          <w:sz w:val="22"/>
          <w:szCs w:val="22"/>
          <w:lang w:eastAsia="en-US"/>
        </w:rPr>
        <w:t xml:space="preserve">field plan, </w:t>
      </w:r>
      <w:r w:rsidR="009718F7" w:rsidRPr="00BC1564">
        <w:rPr>
          <w:rFonts w:ascii="Arial" w:eastAsia="Calibri" w:hAnsi="Arial" w:cs="Arial"/>
          <w:bCs/>
          <w:sz w:val="22"/>
          <w:szCs w:val="22"/>
          <w:lang w:eastAsia="en-US"/>
        </w:rPr>
        <w:t>and intended survey outcomes</w:t>
      </w:r>
      <w:r w:rsidRPr="00BC1564">
        <w:rPr>
          <w:rFonts w:ascii="Arial" w:eastAsia="Calibri" w:hAnsi="Arial" w:cs="Arial"/>
          <w:bCs/>
          <w:sz w:val="22"/>
          <w:szCs w:val="22"/>
          <w:lang w:eastAsia="en-US"/>
        </w:rPr>
        <w:t>. Review key project documents and report</w:t>
      </w:r>
      <w:r w:rsidR="00093B69" w:rsidRPr="00BC1564">
        <w:rPr>
          <w:rFonts w:ascii="Arial" w:eastAsia="Calibri" w:hAnsi="Arial" w:cs="Arial"/>
          <w:bCs/>
          <w:sz w:val="22"/>
          <w:szCs w:val="22"/>
          <w:lang w:eastAsia="en-US"/>
        </w:rPr>
        <w:t>s</w:t>
      </w:r>
      <w:r w:rsidRPr="00BC1564">
        <w:rPr>
          <w:rFonts w:ascii="Arial" w:eastAsia="Calibri" w:hAnsi="Arial" w:cs="Arial"/>
          <w:bCs/>
          <w:sz w:val="22"/>
          <w:szCs w:val="22"/>
          <w:lang w:eastAsia="en-US"/>
        </w:rPr>
        <w:t xml:space="preserve">. </w:t>
      </w:r>
    </w:p>
    <w:p w14:paraId="788E3D52" w14:textId="49944A8B" w:rsidR="00093B69" w:rsidRPr="00BC1564" w:rsidRDefault="00093B69" w:rsidP="005679A7">
      <w:pPr>
        <w:widowControl/>
        <w:numPr>
          <w:ilvl w:val="1"/>
          <w:numId w:val="31"/>
        </w:numPr>
        <w:ind w:left="360"/>
        <w:jc w:val="left"/>
        <w:rPr>
          <w:rFonts w:ascii="Arial" w:eastAsia="Calibri" w:hAnsi="Arial" w:cs="Arial"/>
          <w:bCs/>
          <w:sz w:val="22"/>
          <w:szCs w:val="22"/>
          <w:lang w:eastAsia="en-US"/>
        </w:rPr>
      </w:pPr>
      <w:r w:rsidRPr="00BC1564">
        <w:rPr>
          <w:rFonts w:ascii="Arial" w:eastAsia="Calibri" w:hAnsi="Arial" w:cs="Arial"/>
          <w:bCs/>
          <w:sz w:val="22"/>
          <w:szCs w:val="22"/>
          <w:lang w:eastAsia="en-US"/>
        </w:rPr>
        <w:t xml:space="preserve">Develop </w:t>
      </w:r>
      <w:proofErr w:type="gramStart"/>
      <w:r w:rsidRPr="00BC1564">
        <w:rPr>
          <w:rFonts w:ascii="Arial" w:eastAsia="Calibri" w:hAnsi="Arial" w:cs="Arial"/>
          <w:bCs/>
          <w:sz w:val="22"/>
          <w:szCs w:val="22"/>
          <w:lang w:eastAsia="en-US"/>
        </w:rPr>
        <w:t>a short version</w:t>
      </w:r>
      <w:proofErr w:type="gramEnd"/>
      <w:r w:rsidRPr="00BC1564">
        <w:rPr>
          <w:rFonts w:ascii="Arial" w:eastAsia="Calibri" w:hAnsi="Arial" w:cs="Arial"/>
          <w:bCs/>
          <w:sz w:val="22"/>
          <w:szCs w:val="22"/>
          <w:lang w:eastAsia="en-US"/>
        </w:rPr>
        <w:t xml:space="preserve"> of the survey to be administered to a small subset (approximately 10%) of respondents. Ensure to repea</w:t>
      </w:r>
      <w:r w:rsidR="00E52C7A" w:rsidRPr="00BC1564">
        <w:rPr>
          <w:rFonts w:ascii="Arial" w:eastAsia="Calibri" w:hAnsi="Arial" w:cs="Arial"/>
          <w:bCs/>
          <w:sz w:val="22"/>
          <w:szCs w:val="22"/>
          <w:lang w:eastAsia="en-US"/>
        </w:rPr>
        <w:t>t</w:t>
      </w:r>
      <w:r w:rsidRPr="00BC1564">
        <w:rPr>
          <w:rFonts w:ascii="Arial" w:eastAsia="Calibri" w:hAnsi="Arial" w:cs="Arial"/>
          <w:bCs/>
          <w:sz w:val="22"/>
          <w:szCs w:val="22"/>
          <w:lang w:eastAsia="en-US"/>
        </w:rPr>
        <w:t xml:space="preserve"> key questions that may lead to </w:t>
      </w:r>
      <w:r w:rsidR="00E52C7A" w:rsidRPr="00BC1564">
        <w:rPr>
          <w:rFonts w:ascii="Arial" w:eastAsia="Calibri" w:hAnsi="Arial" w:cs="Arial"/>
          <w:bCs/>
          <w:sz w:val="22"/>
          <w:szCs w:val="22"/>
          <w:lang w:eastAsia="en-US"/>
        </w:rPr>
        <w:t>skip codes.</w:t>
      </w:r>
    </w:p>
    <w:p w14:paraId="2557528A" w14:textId="39CA15AA" w:rsidR="005679A7" w:rsidRPr="00BC1564" w:rsidRDefault="00211D5B" w:rsidP="005679A7">
      <w:pPr>
        <w:widowControl/>
        <w:numPr>
          <w:ilvl w:val="1"/>
          <w:numId w:val="31"/>
        </w:numPr>
        <w:ind w:left="360"/>
        <w:jc w:val="left"/>
        <w:rPr>
          <w:rFonts w:ascii="Arial" w:eastAsia="Calibri" w:hAnsi="Arial" w:cs="Arial"/>
          <w:bCs/>
          <w:sz w:val="22"/>
          <w:szCs w:val="22"/>
          <w:lang w:eastAsia="en-US"/>
        </w:rPr>
      </w:pPr>
      <w:r w:rsidRPr="00BC1564">
        <w:rPr>
          <w:rFonts w:ascii="Arial" w:eastAsia="Calibri" w:hAnsi="Arial" w:cs="Arial"/>
          <w:bCs/>
          <w:sz w:val="22"/>
          <w:szCs w:val="22"/>
          <w:lang w:eastAsia="en-US"/>
        </w:rPr>
        <w:t>Develop a methodology for randomly selecting approximately 10% of surveyed firms</w:t>
      </w:r>
      <w:r w:rsidR="00093B69" w:rsidRPr="00BC1564">
        <w:rPr>
          <w:rFonts w:ascii="Arial" w:eastAsia="Calibri" w:hAnsi="Arial" w:cs="Arial"/>
          <w:bCs/>
          <w:sz w:val="22"/>
          <w:szCs w:val="22"/>
          <w:lang w:eastAsia="en-US"/>
        </w:rPr>
        <w:t xml:space="preserve"> to </w:t>
      </w:r>
      <w:r w:rsidR="00E52C7A" w:rsidRPr="00BC1564">
        <w:rPr>
          <w:rFonts w:ascii="Arial" w:eastAsia="Calibri" w:hAnsi="Arial" w:cs="Arial"/>
          <w:bCs/>
          <w:sz w:val="22"/>
          <w:szCs w:val="22"/>
          <w:lang w:eastAsia="en-US"/>
        </w:rPr>
        <w:t>verify that interviews took place as claimed.</w:t>
      </w:r>
    </w:p>
    <w:p w14:paraId="4FF7E19D" w14:textId="4AAE6941" w:rsidR="00211D5B" w:rsidRPr="00BC1564" w:rsidRDefault="009718F7" w:rsidP="005679A7">
      <w:pPr>
        <w:widowControl/>
        <w:numPr>
          <w:ilvl w:val="1"/>
          <w:numId w:val="31"/>
        </w:numPr>
        <w:ind w:left="360"/>
        <w:jc w:val="left"/>
        <w:rPr>
          <w:rFonts w:ascii="Arial" w:eastAsia="Calibri" w:hAnsi="Arial" w:cs="Arial"/>
          <w:bCs/>
          <w:sz w:val="22"/>
          <w:szCs w:val="22"/>
          <w:lang w:eastAsia="en-US"/>
        </w:rPr>
      </w:pPr>
      <w:r w:rsidRPr="00BC1564">
        <w:rPr>
          <w:rFonts w:ascii="Arial" w:eastAsia="Calibri" w:hAnsi="Arial" w:cs="Arial"/>
          <w:bCs/>
          <w:sz w:val="22"/>
          <w:szCs w:val="22"/>
          <w:lang w:eastAsia="en-US"/>
        </w:rPr>
        <w:t xml:space="preserve">Submit a workplan which includes the anonymized list of firms to be targeted, a strategy for targeting these randomly selected firms, </w:t>
      </w:r>
      <w:r w:rsidR="00E52C7A" w:rsidRPr="00BC1564">
        <w:rPr>
          <w:rFonts w:ascii="Arial" w:eastAsia="Calibri" w:hAnsi="Arial" w:cs="Arial"/>
          <w:bCs/>
          <w:sz w:val="22"/>
          <w:szCs w:val="22"/>
          <w:lang w:eastAsia="en-US"/>
        </w:rPr>
        <w:t xml:space="preserve">a strategy for addressing discrepancies (if any), a </w:t>
      </w:r>
      <w:r w:rsidRPr="00BC1564">
        <w:rPr>
          <w:rFonts w:ascii="Arial" w:eastAsia="Calibri" w:hAnsi="Arial" w:cs="Arial"/>
          <w:bCs/>
          <w:sz w:val="22"/>
          <w:szCs w:val="22"/>
          <w:lang w:eastAsia="en-US"/>
        </w:rPr>
        <w:t xml:space="preserve">and timeline for completion of the consulting objectives. </w:t>
      </w:r>
    </w:p>
    <w:p w14:paraId="3B38B94C" w14:textId="19DA7628" w:rsidR="00211D5B" w:rsidRPr="00BC1564" w:rsidRDefault="00211D5B" w:rsidP="005679A7">
      <w:pPr>
        <w:widowControl/>
        <w:numPr>
          <w:ilvl w:val="1"/>
          <w:numId w:val="31"/>
        </w:numPr>
        <w:ind w:left="360"/>
        <w:jc w:val="left"/>
        <w:rPr>
          <w:rFonts w:ascii="Arial" w:eastAsia="Calibri" w:hAnsi="Arial" w:cs="Arial"/>
          <w:bCs/>
          <w:sz w:val="22"/>
          <w:szCs w:val="22"/>
          <w:lang w:eastAsia="en-US"/>
        </w:rPr>
      </w:pPr>
      <w:r w:rsidRPr="00BC1564">
        <w:rPr>
          <w:rFonts w:ascii="Arial" w:eastAsia="Calibri" w:hAnsi="Arial" w:cs="Arial"/>
          <w:bCs/>
          <w:sz w:val="22"/>
          <w:szCs w:val="22"/>
          <w:lang w:eastAsia="en-US"/>
        </w:rPr>
        <w:t xml:space="preserve">Reach out to these </w:t>
      </w:r>
      <w:r w:rsidR="009718F7" w:rsidRPr="00BC1564">
        <w:rPr>
          <w:rFonts w:ascii="Arial" w:eastAsia="Calibri" w:hAnsi="Arial" w:cs="Arial"/>
          <w:bCs/>
          <w:sz w:val="22"/>
          <w:szCs w:val="22"/>
          <w:lang w:eastAsia="en-US"/>
        </w:rPr>
        <w:t xml:space="preserve">randomly selected </w:t>
      </w:r>
      <w:r w:rsidRPr="00BC1564">
        <w:rPr>
          <w:rFonts w:ascii="Arial" w:eastAsia="Calibri" w:hAnsi="Arial" w:cs="Arial"/>
          <w:bCs/>
          <w:sz w:val="22"/>
          <w:szCs w:val="22"/>
          <w:lang w:eastAsia="en-US"/>
        </w:rPr>
        <w:t xml:space="preserve">firms to verify </w:t>
      </w:r>
      <w:r w:rsidR="009718F7" w:rsidRPr="00BC1564">
        <w:rPr>
          <w:rFonts w:ascii="Arial" w:eastAsia="Calibri" w:hAnsi="Arial" w:cs="Arial"/>
          <w:bCs/>
          <w:sz w:val="22"/>
          <w:szCs w:val="22"/>
          <w:lang w:eastAsia="en-US"/>
        </w:rPr>
        <w:t>the</w:t>
      </w:r>
      <w:r w:rsidR="00093B69" w:rsidRPr="00BC1564">
        <w:rPr>
          <w:rFonts w:ascii="Arial" w:eastAsia="Calibri" w:hAnsi="Arial" w:cs="Arial"/>
          <w:bCs/>
          <w:sz w:val="22"/>
          <w:szCs w:val="22"/>
          <w:lang w:eastAsia="en-US"/>
        </w:rPr>
        <w:t>ir</w:t>
      </w:r>
      <w:r w:rsidR="009718F7" w:rsidRPr="00BC1564">
        <w:rPr>
          <w:rFonts w:ascii="Arial" w:eastAsia="Calibri" w:hAnsi="Arial" w:cs="Arial"/>
          <w:bCs/>
          <w:sz w:val="22"/>
          <w:szCs w:val="22"/>
          <w:lang w:eastAsia="en-US"/>
        </w:rPr>
        <w:t xml:space="preserve"> submission of data to the consulting firm. </w:t>
      </w:r>
    </w:p>
    <w:p w14:paraId="62F551F4" w14:textId="4D5707D0" w:rsidR="005679A7" w:rsidRPr="00BC1564" w:rsidRDefault="00211D5B" w:rsidP="005679A7">
      <w:pPr>
        <w:pStyle w:val="ListParagraph"/>
        <w:numPr>
          <w:ilvl w:val="0"/>
          <w:numId w:val="34"/>
        </w:numPr>
        <w:rPr>
          <w:rFonts w:ascii="Arial" w:eastAsia="Calibri" w:hAnsi="Arial" w:cs="Arial"/>
          <w:bCs/>
          <w:sz w:val="22"/>
          <w:szCs w:val="22"/>
        </w:rPr>
      </w:pPr>
      <w:r w:rsidRPr="00BC1564">
        <w:rPr>
          <w:rFonts w:ascii="Arial" w:eastAsia="Calibri" w:hAnsi="Arial" w:cs="Arial"/>
          <w:bCs/>
          <w:sz w:val="22"/>
          <w:szCs w:val="22"/>
        </w:rPr>
        <w:t xml:space="preserve">Submit a </w:t>
      </w:r>
      <w:r w:rsidR="009718F7" w:rsidRPr="00BC1564">
        <w:rPr>
          <w:rFonts w:ascii="Arial" w:eastAsia="Calibri" w:hAnsi="Arial" w:cs="Arial"/>
          <w:bCs/>
          <w:sz w:val="22"/>
          <w:szCs w:val="22"/>
        </w:rPr>
        <w:t xml:space="preserve">progress report and then a final </w:t>
      </w:r>
      <w:r w:rsidRPr="00BC1564">
        <w:rPr>
          <w:rFonts w:ascii="Arial" w:eastAsia="Calibri" w:hAnsi="Arial" w:cs="Arial"/>
          <w:bCs/>
          <w:sz w:val="22"/>
          <w:szCs w:val="22"/>
        </w:rPr>
        <w:t xml:space="preserve">report </w:t>
      </w:r>
      <w:r w:rsidR="009718F7" w:rsidRPr="00BC1564">
        <w:rPr>
          <w:rFonts w:ascii="Arial" w:eastAsia="Calibri" w:hAnsi="Arial" w:cs="Arial"/>
          <w:bCs/>
          <w:sz w:val="22"/>
          <w:szCs w:val="22"/>
        </w:rPr>
        <w:t>which documents response rates</w:t>
      </w:r>
      <w:r w:rsidR="00E52C7A" w:rsidRPr="00BC1564">
        <w:rPr>
          <w:rFonts w:ascii="Arial" w:eastAsia="Calibri" w:hAnsi="Arial" w:cs="Arial"/>
          <w:bCs/>
          <w:sz w:val="22"/>
          <w:szCs w:val="22"/>
        </w:rPr>
        <w:t>, identifies any discrepancies, proposes a strategy for addressing discrepancies,</w:t>
      </w:r>
      <w:r w:rsidR="009718F7" w:rsidRPr="00BC1564">
        <w:rPr>
          <w:rFonts w:ascii="Arial" w:eastAsia="Calibri" w:hAnsi="Arial" w:cs="Arial"/>
          <w:bCs/>
          <w:sz w:val="22"/>
          <w:szCs w:val="22"/>
        </w:rPr>
        <w:t xml:space="preserve"> and provides monitoring feedback on the work of the consulting firm. </w:t>
      </w:r>
      <w:r w:rsidRPr="00BC1564">
        <w:rPr>
          <w:rFonts w:ascii="Arial" w:eastAsia="Calibri" w:hAnsi="Arial" w:cs="Arial"/>
          <w:bCs/>
          <w:sz w:val="22"/>
          <w:szCs w:val="22"/>
        </w:rPr>
        <w:t xml:space="preserve"> </w:t>
      </w:r>
    </w:p>
    <w:p w14:paraId="015F762B" w14:textId="77777777" w:rsidR="005679A7" w:rsidRPr="00BC1564" w:rsidRDefault="005679A7" w:rsidP="005679A7">
      <w:pPr>
        <w:widowControl/>
        <w:ind w:firstLine="0"/>
        <w:jc w:val="left"/>
        <w:rPr>
          <w:rFonts w:ascii="Arial" w:eastAsia="Calibri" w:hAnsi="Arial" w:cs="Arial"/>
          <w:bCs/>
          <w:sz w:val="22"/>
          <w:szCs w:val="22"/>
          <w:lang w:eastAsia="en-US"/>
        </w:rPr>
      </w:pPr>
    </w:p>
    <w:p w14:paraId="4644FD8D" w14:textId="77777777" w:rsidR="005679A7" w:rsidRPr="00BC1564" w:rsidRDefault="005679A7" w:rsidP="005679A7">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 xml:space="preserve">Reports / Deliverables </w:t>
      </w:r>
    </w:p>
    <w:p w14:paraId="5FBFF153" w14:textId="77777777" w:rsidR="005679A7" w:rsidRPr="00BC1564" w:rsidRDefault="005679A7" w:rsidP="005679A7">
      <w:pPr>
        <w:widowControl/>
        <w:ind w:firstLine="0"/>
        <w:rPr>
          <w:rFonts w:ascii="Arial" w:eastAsia="Calibri" w:hAnsi="Arial" w:cs="Arial"/>
          <w:b/>
          <w:bCs/>
          <w:sz w:val="22"/>
          <w:szCs w:val="22"/>
          <w:lang w:eastAsia="en-US"/>
        </w:rPr>
      </w:pPr>
    </w:p>
    <w:p w14:paraId="6199E00E" w14:textId="77777777" w:rsidR="005679A7" w:rsidRPr="00BC1564" w:rsidRDefault="005679A7" w:rsidP="005679A7">
      <w:pPr>
        <w:widowControl/>
        <w:numPr>
          <w:ilvl w:val="0"/>
          <w:numId w:val="26"/>
        </w:numPr>
        <w:ind w:left="0" w:firstLine="0"/>
        <w:jc w:val="left"/>
        <w:rPr>
          <w:rFonts w:ascii="Arial" w:hAnsi="Arial" w:cs="Arial"/>
          <w:sz w:val="22"/>
          <w:szCs w:val="22"/>
          <w:lang w:eastAsia="en-US"/>
        </w:rPr>
      </w:pPr>
      <w:r w:rsidRPr="00BC1564">
        <w:rPr>
          <w:rFonts w:ascii="Arial" w:hAnsi="Arial" w:cs="Arial"/>
          <w:sz w:val="22"/>
          <w:szCs w:val="22"/>
          <w:lang w:eastAsia="en-US"/>
        </w:rPr>
        <w:t>The expected outcomes and products under this assignment are the following:</w:t>
      </w:r>
    </w:p>
    <w:p w14:paraId="6735704B" w14:textId="1DE49E25" w:rsidR="005679A7" w:rsidRPr="00BC1564" w:rsidRDefault="00211D5B" w:rsidP="005679A7">
      <w:pPr>
        <w:widowControl/>
        <w:numPr>
          <w:ilvl w:val="0"/>
          <w:numId w:val="33"/>
        </w:numPr>
        <w:jc w:val="left"/>
        <w:rPr>
          <w:rFonts w:ascii="Arial" w:hAnsi="Arial" w:cs="Arial"/>
          <w:sz w:val="22"/>
          <w:szCs w:val="22"/>
          <w:lang w:eastAsia="en-US"/>
        </w:rPr>
      </w:pPr>
      <w:r w:rsidRPr="00BC1564">
        <w:rPr>
          <w:rFonts w:ascii="Arial" w:hAnsi="Arial" w:cs="Arial"/>
          <w:sz w:val="22"/>
          <w:szCs w:val="22"/>
          <w:lang w:eastAsia="en-US"/>
        </w:rPr>
        <w:t>Methodology for random sample selection and work plan</w:t>
      </w:r>
      <w:r w:rsidR="009718F7" w:rsidRPr="00BC1564">
        <w:rPr>
          <w:rFonts w:ascii="Arial" w:hAnsi="Arial" w:cs="Arial"/>
          <w:sz w:val="22"/>
          <w:szCs w:val="22"/>
          <w:lang w:eastAsia="en-US"/>
        </w:rPr>
        <w:t xml:space="preserve"> with strategy and timelines for targeting selected firms</w:t>
      </w:r>
      <w:r w:rsidRPr="00BC1564">
        <w:rPr>
          <w:rFonts w:ascii="Arial" w:hAnsi="Arial" w:cs="Arial"/>
          <w:sz w:val="22"/>
          <w:szCs w:val="22"/>
          <w:lang w:eastAsia="en-US"/>
        </w:rPr>
        <w:t xml:space="preserve">. </w:t>
      </w:r>
    </w:p>
    <w:p w14:paraId="0821ED14" w14:textId="04CCA7AB" w:rsidR="005679A7" w:rsidRPr="00BC1564" w:rsidRDefault="00211D5B" w:rsidP="005679A7">
      <w:pPr>
        <w:widowControl/>
        <w:numPr>
          <w:ilvl w:val="0"/>
          <w:numId w:val="33"/>
        </w:numPr>
        <w:jc w:val="left"/>
        <w:rPr>
          <w:rFonts w:ascii="Arial" w:hAnsi="Arial" w:cs="Arial"/>
          <w:sz w:val="22"/>
          <w:szCs w:val="22"/>
          <w:lang w:eastAsia="en-US"/>
        </w:rPr>
      </w:pPr>
      <w:r w:rsidRPr="00BC1564">
        <w:rPr>
          <w:rFonts w:ascii="Arial" w:hAnsi="Arial" w:cs="Arial"/>
          <w:sz w:val="22"/>
          <w:szCs w:val="22"/>
          <w:lang w:eastAsia="en-US"/>
        </w:rPr>
        <w:t>Progress Report 1</w:t>
      </w:r>
      <w:r w:rsidR="00093B69" w:rsidRPr="00BC1564">
        <w:rPr>
          <w:rFonts w:ascii="Arial" w:hAnsi="Arial" w:cs="Arial"/>
          <w:sz w:val="22"/>
          <w:szCs w:val="22"/>
          <w:lang w:eastAsia="en-US"/>
        </w:rPr>
        <w:t xml:space="preserve"> </w:t>
      </w:r>
    </w:p>
    <w:p w14:paraId="1890C719" w14:textId="7C7B82F5" w:rsidR="005679A7" w:rsidRPr="00BC1564" w:rsidRDefault="00211D5B" w:rsidP="005679A7">
      <w:pPr>
        <w:widowControl/>
        <w:numPr>
          <w:ilvl w:val="0"/>
          <w:numId w:val="33"/>
        </w:numPr>
        <w:jc w:val="left"/>
        <w:rPr>
          <w:rFonts w:ascii="Arial" w:hAnsi="Arial" w:cs="Arial"/>
          <w:sz w:val="22"/>
          <w:szCs w:val="22"/>
          <w:lang w:eastAsia="en-US"/>
        </w:rPr>
      </w:pPr>
      <w:r w:rsidRPr="00BC1564">
        <w:rPr>
          <w:rFonts w:ascii="Arial" w:hAnsi="Arial" w:cs="Arial"/>
          <w:sz w:val="22"/>
          <w:szCs w:val="22"/>
          <w:lang w:eastAsia="en-US"/>
        </w:rPr>
        <w:t>Final Report</w:t>
      </w:r>
    </w:p>
    <w:p w14:paraId="794C39BD" w14:textId="77777777" w:rsidR="005679A7" w:rsidRPr="00BC1564" w:rsidRDefault="005679A7" w:rsidP="005679A7">
      <w:pPr>
        <w:widowControl/>
        <w:spacing w:after="120"/>
        <w:ind w:firstLine="0"/>
        <w:jc w:val="left"/>
        <w:rPr>
          <w:rFonts w:ascii="Arial" w:hAnsi="Arial" w:cs="Arial"/>
          <w:sz w:val="22"/>
          <w:szCs w:val="22"/>
          <w:lang w:eastAsia="en-US"/>
        </w:rPr>
      </w:pPr>
    </w:p>
    <w:p w14:paraId="7C4FEDEF" w14:textId="77777777" w:rsidR="005679A7" w:rsidRPr="00BC1564" w:rsidRDefault="005679A7" w:rsidP="005679A7">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Payment Schedule</w:t>
      </w:r>
    </w:p>
    <w:p w14:paraId="2167E7C8" w14:textId="77777777" w:rsidR="005679A7" w:rsidRPr="00BC1564" w:rsidRDefault="005679A7" w:rsidP="005679A7">
      <w:pPr>
        <w:widowControl/>
        <w:ind w:firstLine="0"/>
        <w:rPr>
          <w:rFonts w:ascii="Arial" w:eastAsia="Calibri" w:hAnsi="Arial" w:cs="Arial"/>
          <w:b/>
          <w:bCs/>
          <w:sz w:val="22"/>
          <w:szCs w:val="22"/>
          <w:lang w:eastAsia="en-US"/>
        </w:rPr>
      </w:pPr>
    </w:p>
    <w:p w14:paraId="2A33A42C" w14:textId="77777777" w:rsidR="005679A7" w:rsidRPr="00BC1564" w:rsidRDefault="005679A7" w:rsidP="005679A7">
      <w:pPr>
        <w:widowControl/>
        <w:tabs>
          <w:tab w:val="left" w:pos="1080"/>
        </w:tabs>
        <w:suppressAutoHyphens/>
        <w:ind w:firstLine="0"/>
        <w:jc w:val="left"/>
        <w:textAlignment w:val="baseline"/>
        <w:rPr>
          <w:rFonts w:ascii="Arial" w:eastAsia="Calibri" w:hAnsi="Arial" w:cs="Arial"/>
          <w:bCs/>
          <w:sz w:val="22"/>
          <w:szCs w:val="22"/>
          <w:lang w:eastAsia="en-US"/>
        </w:rPr>
      </w:pPr>
      <w:r w:rsidRPr="00BC1564">
        <w:rPr>
          <w:rFonts w:ascii="Arial" w:eastAsia="Calibri" w:hAnsi="Arial" w:cs="Arial"/>
          <w:bCs/>
          <w:sz w:val="22"/>
          <w:szCs w:val="22"/>
          <w:lang w:eastAsia="en-US"/>
        </w:rPr>
        <w:t xml:space="preserve">Payment terms will be based on the Bank’s acceptance of project deliverables submitted.  The Bank does not expect to make advance payments under consulting contracts unless a significant amount of travel is required.  </w:t>
      </w:r>
    </w:p>
    <w:p w14:paraId="1A2DEE86" w14:textId="77777777" w:rsidR="005679A7" w:rsidRPr="00BC1564" w:rsidRDefault="005679A7" w:rsidP="005679A7">
      <w:pPr>
        <w:widowControl/>
        <w:ind w:firstLine="0"/>
        <w:rPr>
          <w:rFonts w:ascii="Arial" w:eastAsia="Calibri" w:hAnsi="Arial" w:cs="Arial"/>
          <w:b/>
          <w:bCs/>
          <w:sz w:val="22"/>
          <w:szCs w:val="22"/>
          <w:lang w:eastAsia="en-US"/>
        </w:rPr>
      </w:pPr>
    </w:p>
    <w:p w14:paraId="6F24498B" w14:textId="77777777" w:rsidR="005679A7" w:rsidRPr="00BC1564" w:rsidRDefault="005679A7" w:rsidP="005679A7">
      <w:pPr>
        <w:widowControl/>
        <w:ind w:firstLine="0"/>
        <w:rPr>
          <w:rFonts w:ascii="Arial" w:eastAsia="Calibri" w:hAnsi="Arial" w:cs="Arial"/>
          <w:b/>
          <w:bCs/>
          <w:sz w:val="22"/>
          <w:szCs w:val="22"/>
          <w:lang w:eastAsia="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1350"/>
      </w:tblGrid>
      <w:tr w:rsidR="005679A7" w:rsidRPr="00BC1564" w14:paraId="7CD3C1CF" w14:textId="77777777" w:rsidTr="005679A7">
        <w:trPr>
          <w:trHeight w:val="218"/>
        </w:trPr>
        <w:tc>
          <w:tcPr>
            <w:tcW w:w="7758" w:type="dxa"/>
            <w:gridSpan w:val="2"/>
            <w:shd w:val="clear" w:color="auto" w:fill="auto"/>
          </w:tcPr>
          <w:p w14:paraId="5E26428B" w14:textId="77777777" w:rsidR="005679A7" w:rsidRPr="00BC1564" w:rsidRDefault="005679A7" w:rsidP="005679A7">
            <w:pPr>
              <w:widowControl/>
              <w:ind w:right="-10" w:firstLine="0"/>
              <w:contextualSpacing/>
              <w:jc w:val="center"/>
              <w:rPr>
                <w:rFonts w:ascii="Arial" w:hAnsi="Arial" w:cs="Arial"/>
                <w:b/>
                <w:sz w:val="18"/>
                <w:szCs w:val="18"/>
                <w:lang w:eastAsia="es-AR"/>
              </w:rPr>
            </w:pPr>
            <w:r w:rsidRPr="00BC1564">
              <w:rPr>
                <w:rFonts w:ascii="Arial" w:hAnsi="Arial" w:cs="Arial"/>
                <w:b/>
                <w:sz w:val="18"/>
                <w:szCs w:val="18"/>
                <w:lang w:val="es-AR" w:eastAsia="es-AR"/>
              </w:rPr>
              <w:t>Payment Schedule</w:t>
            </w:r>
          </w:p>
        </w:tc>
      </w:tr>
      <w:tr w:rsidR="005679A7" w:rsidRPr="00BC1564" w14:paraId="4A14F9F6" w14:textId="77777777" w:rsidTr="005679A7">
        <w:trPr>
          <w:trHeight w:val="149"/>
        </w:trPr>
        <w:tc>
          <w:tcPr>
            <w:tcW w:w="6408" w:type="dxa"/>
            <w:shd w:val="clear" w:color="auto" w:fill="auto"/>
          </w:tcPr>
          <w:p w14:paraId="62BF10F1" w14:textId="77777777" w:rsidR="005679A7" w:rsidRPr="00BC1564" w:rsidRDefault="005679A7" w:rsidP="005679A7">
            <w:pPr>
              <w:widowControl/>
              <w:ind w:left="720" w:right="-10" w:firstLine="0"/>
              <w:contextualSpacing/>
              <w:jc w:val="center"/>
              <w:rPr>
                <w:rFonts w:ascii="Arial" w:hAnsi="Arial" w:cs="Arial"/>
                <w:b/>
                <w:sz w:val="18"/>
                <w:szCs w:val="18"/>
                <w:lang w:eastAsia="es-AR"/>
              </w:rPr>
            </w:pPr>
            <w:r w:rsidRPr="00BC1564">
              <w:rPr>
                <w:rFonts w:ascii="Arial" w:hAnsi="Arial" w:cs="Arial"/>
                <w:b/>
                <w:i/>
                <w:sz w:val="18"/>
                <w:szCs w:val="18"/>
                <w:lang w:val="es-AR" w:eastAsia="es-AR"/>
              </w:rPr>
              <w:t>Deliverable</w:t>
            </w:r>
          </w:p>
        </w:tc>
        <w:tc>
          <w:tcPr>
            <w:tcW w:w="1350" w:type="dxa"/>
            <w:shd w:val="clear" w:color="auto" w:fill="auto"/>
          </w:tcPr>
          <w:p w14:paraId="56F9D95F" w14:textId="77777777" w:rsidR="005679A7" w:rsidRPr="00BC1564" w:rsidRDefault="005679A7" w:rsidP="005679A7">
            <w:pPr>
              <w:widowControl/>
              <w:ind w:right="-10" w:firstLine="0"/>
              <w:contextualSpacing/>
              <w:jc w:val="center"/>
              <w:rPr>
                <w:rFonts w:ascii="Arial" w:hAnsi="Arial" w:cs="Arial"/>
                <w:b/>
                <w:sz w:val="18"/>
                <w:szCs w:val="18"/>
                <w:lang w:eastAsia="es-AR"/>
              </w:rPr>
            </w:pPr>
            <w:r w:rsidRPr="00BC1564">
              <w:rPr>
                <w:rFonts w:ascii="Arial" w:hAnsi="Arial" w:cs="Arial"/>
                <w:b/>
                <w:sz w:val="18"/>
                <w:szCs w:val="18"/>
                <w:lang w:val="es-AR" w:eastAsia="es-AR"/>
              </w:rPr>
              <w:t>%</w:t>
            </w:r>
          </w:p>
        </w:tc>
      </w:tr>
      <w:tr w:rsidR="005679A7" w:rsidRPr="00BC1564" w14:paraId="56C33BE5" w14:textId="77777777" w:rsidTr="005679A7">
        <w:trPr>
          <w:trHeight w:val="308"/>
        </w:trPr>
        <w:tc>
          <w:tcPr>
            <w:tcW w:w="6408" w:type="dxa"/>
            <w:shd w:val="clear" w:color="auto" w:fill="auto"/>
            <w:vAlign w:val="center"/>
          </w:tcPr>
          <w:p w14:paraId="21C63427" w14:textId="77777777" w:rsidR="005679A7" w:rsidRPr="00BC1564" w:rsidRDefault="005679A7" w:rsidP="005679A7">
            <w:pPr>
              <w:widowControl/>
              <w:numPr>
                <w:ilvl w:val="0"/>
                <w:numId w:val="30"/>
              </w:numPr>
              <w:ind w:right="-10"/>
              <w:contextualSpacing/>
              <w:jc w:val="left"/>
              <w:rPr>
                <w:rFonts w:ascii="Arial" w:hAnsi="Arial" w:cs="Arial"/>
                <w:sz w:val="18"/>
                <w:szCs w:val="18"/>
                <w:lang w:eastAsia="es-AR"/>
              </w:rPr>
            </w:pPr>
            <w:r w:rsidRPr="00BC1564">
              <w:rPr>
                <w:rFonts w:ascii="Arial" w:hAnsi="Arial" w:cs="Arial"/>
                <w:sz w:val="18"/>
                <w:szCs w:val="18"/>
                <w:lang w:eastAsia="es-AR"/>
              </w:rPr>
              <w:t>Work Plan (Deliverable 1)</w:t>
            </w:r>
          </w:p>
        </w:tc>
        <w:tc>
          <w:tcPr>
            <w:tcW w:w="1350" w:type="dxa"/>
            <w:shd w:val="clear" w:color="auto" w:fill="auto"/>
            <w:vAlign w:val="center"/>
          </w:tcPr>
          <w:p w14:paraId="4BCB7138" w14:textId="6210F24A" w:rsidR="005679A7" w:rsidRPr="00BC1564" w:rsidRDefault="00211D5B" w:rsidP="005679A7">
            <w:pPr>
              <w:widowControl/>
              <w:ind w:right="-10" w:firstLine="0"/>
              <w:contextualSpacing/>
              <w:jc w:val="center"/>
              <w:rPr>
                <w:rFonts w:ascii="Arial" w:hAnsi="Arial" w:cs="Arial"/>
                <w:sz w:val="18"/>
                <w:szCs w:val="18"/>
                <w:lang w:eastAsia="es-AR"/>
              </w:rPr>
            </w:pPr>
            <w:r w:rsidRPr="00BC1564">
              <w:rPr>
                <w:rFonts w:ascii="Arial" w:hAnsi="Arial" w:cs="Arial"/>
                <w:sz w:val="18"/>
                <w:szCs w:val="18"/>
                <w:lang w:val="es-AR" w:eastAsia="es-AR"/>
              </w:rPr>
              <w:t>20</w:t>
            </w:r>
            <w:r w:rsidR="005679A7" w:rsidRPr="00BC1564">
              <w:rPr>
                <w:rFonts w:ascii="Arial" w:hAnsi="Arial" w:cs="Arial"/>
                <w:sz w:val="18"/>
                <w:szCs w:val="18"/>
                <w:lang w:val="es-AR" w:eastAsia="es-AR"/>
              </w:rPr>
              <w:t>%</w:t>
            </w:r>
          </w:p>
        </w:tc>
      </w:tr>
      <w:tr w:rsidR="005679A7" w:rsidRPr="00BC1564" w14:paraId="25A78228" w14:textId="77777777" w:rsidTr="005679A7">
        <w:trPr>
          <w:trHeight w:val="308"/>
        </w:trPr>
        <w:tc>
          <w:tcPr>
            <w:tcW w:w="6408" w:type="dxa"/>
            <w:shd w:val="clear" w:color="auto" w:fill="auto"/>
            <w:vAlign w:val="center"/>
          </w:tcPr>
          <w:p w14:paraId="1ADDB622" w14:textId="64EDDF93" w:rsidR="005679A7" w:rsidRPr="00BC1564" w:rsidRDefault="00211D5B" w:rsidP="005679A7">
            <w:pPr>
              <w:widowControl/>
              <w:numPr>
                <w:ilvl w:val="0"/>
                <w:numId w:val="30"/>
              </w:numPr>
              <w:ind w:right="-10"/>
              <w:contextualSpacing/>
              <w:jc w:val="left"/>
              <w:rPr>
                <w:rFonts w:ascii="Arial" w:hAnsi="Arial" w:cs="Arial"/>
                <w:sz w:val="18"/>
                <w:szCs w:val="18"/>
                <w:lang w:eastAsia="es-AR"/>
              </w:rPr>
            </w:pPr>
            <w:r w:rsidRPr="00BC1564">
              <w:rPr>
                <w:rFonts w:ascii="Arial" w:hAnsi="Arial" w:cs="Arial"/>
                <w:sz w:val="18"/>
                <w:szCs w:val="18"/>
                <w:lang w:val="es-AR" w:eastAsia="es-AR"/>
              </w:rPr>
              <w:t>Progress Report</w:t>
            </w:r>
            <w:r w:rsidR="005679A7" w:rsidRPr="00BC1564">
              <w:rPr>
                <w:rFonts w:ascii="Arial" w:hAnsi="Arial" w:cs="Arial"/>
                <w:sz w:val="18"/>
                <w:szCs w:val="18"/>
                <w:lang w:val="es-AR" w:eastAsia="es-AR"/>
              </w:rPr>
              <w:t xml:space="preserve"> (Deliverable 2)</w:t>
            </w:r>
          </w:p>
        </w:tc>
        <w:tc>
          <w:tcPr>
            <w:tcW w:w="1350" w:type="dxa"/>
            <w:shd w:val="clear" w:color="auto" w:fill="auto"/>
            <w:vAlign w:val="center"/>
          </w:tcPr>
          <w:p w14:paraId="46A0E615" w14:textId="77777777" w:rsidR="005679A7" w:rsidRPr="00BC1564" w:rsidRDefault="005679A7" w:rsidP="005679A7">
            <w:pPr>
              <w:widowControl/>
              <w:ind w:right="-10" w:firstLine="0"/>
              <w:contextualSpacing/>
              <w:jc w:val="center"/>
              <w:rPr>
                <w:rFonts w:ascii="Arial" w:hAnsi="Arial" w:cs="Arial"/>
                <w:sz w:val="18"/>
                <w:szCs w:val="18"/>
                <w:lang w:eastAsia="es-AR"/>
              </w:rPr>
            </w:pPr>
            <w:r w:rsidRPr="00BC1564">
              <w:rPr>
                <w:rFonts w:ascii="Arial" w:hAnsi="Arial" w:cs="Arial"/>
                <w:sz w:val="18"/>
                <w:szCs w:val="18"/>
                <w:lang w:val="es-AR" w:eastAsia="es-AR"/>
              </w:rPr>
              <w:t>30%</w:t>
            </w:r>
          </w:p>
        </w:tc>
      </w:tr>
      <w:tr w:rsidR="005679A7" w:rsidRPr="00BC1564" w14:paraId="40DD7054" w14:textId="77777777" w:rsidTr="005679A7">
        <w:trPr>
          <w:trHeight w:val="149"/>
        </w:trPr>
        <w:tc>
          <w:tcPr>
            <w:tcW w:w="6408" w:type="dxa"/>
            <w:shd w:val="clear" w:color="auto" w:fill="auto"/>
          </w:tcPr>
          <w:p w14:paraId="2638F9CC" w14:textId="26401784" w:rsidR="005679A7" w:rsidRPr="00BC1564" w:rsidRDefault="00211D5B" w:rsidP="005679A7">
            <w:pPr>
              <w:widowControl/>
              <w:numPr>
                <w:ilvl w:val="0"/>
                <w:numId w:val="30"/>
              </w:numPr>
              <w:ind w:right="-10"/>
              <w:contextualSpacing/>
              <w:jc w:val="left"/>
              <w:rPr>
                <w:rFonts w:ascii="Arial" w:hAnsi="Arial" w:cs="Arial"/>
                <w:sz w:val="18"/>
                <w:szCs w:val="18"/>
                <w:lang w:eastAsia="es-AR"/>
              </w:rPr>
            </w:pPr>
            <w:r w:rsidRPr="00BC1564">
              <w:rPr>
                <w:rFonts w:ascii="Arial" w:hAnsi="Arial" w:cs="Arial"/>
                <w:sz w:val="18"/>
                <w:szCs w:val="18"/>
                <w:lang w:eastAsia="es-AR"/>
              </w:rPr>
              <w:t>Final Report</w:t>
            </w:r>
            <w:r w:rsidR="005679A7" w:rsidRPr="00BC1564">
              <w:rPr>
                <w:rFonts w:ascii="Arial" w:hAnsi="Arial" w:cs="Arial"/>
                <w:sz w:val="18"/>
                <w:szCs w:val="18"/>
                <w:lang w:eastAsia="es-AR"/>
              </w:rPr>
              <w:t xml:space="preserve"> (Deliverable 3)</w:t>
            </w:r>
          </w:p>
        </w:tc>
        <w:tc>
          <w:tcPr>
            <w:tcW w:w="1350" w:type="dxa"/>
            <w:shd w:val="clear" w:color="auto" w:fill="auto"/>
          </w:tcPr>
          <w:p w14:paraId="72D3C29A" w14:textId="1321BDF9" w:rsidR="005679A7" w:rsidRPr="00BC1564" w:rsidRDefault="00211D5B" w:rsidP="005679A7">
            <w:pPr>
              <w:widowControl/>
              <w:ind w:right="-10" w:firstLine="0"/>
              <w:contextualSpacing/>
              <w:jc w:val="center"/>
              <w:rPr>
                <w:rFonts w:ascii="Arial" w:hAnsi="Arial" w:cs="Arial"/>
                <w:sz w:val="18"/>
                <w:szCs w:val="18"/>
                <w:lang w:eastAsia="es-AR"/>
              </w:rPr>
            </w:pPr>
            <w:r w:rsidRPr="00BC1564">
              <w:rPr>
                <w:rFonts w:ascii="Arial" w:hAnsi="Arial" w:cs="Arial"/>
                <w:sz w:val="18"/>
                <w:szCs w:val="18"/>
                <w:lang w:val="es-AR" w:eastAsia="es-AR"/>
              </w:rPr>
              <w:t>5</w:t>
            </w:r>
            <w:r w:rsidR="005679A7" w:rsidRPr="00BC1564">
              <w:rPr>
                <w:rFonts w:ascii="Arial" w:hAnsi="Arial" w:cs="Arial"/>
                <w:sz w:val="18"/>
                <w:szCs w:val="18"/>
                <w:lang w:val="es-AR" w:eastAsia="es-AR"/>
              </w:rPr>
              <w:t>0%</w:t>
            </w:r>
          </w:p>
        </w:tc>
      </w:tr>
      <w:tr w:rsidR="005679A7" w:rsidRPr="00BC1564" w14:paraId="7ABBFC8D" w14:textId="77777777" w:rsidTr="005679A7">
        <w:trPr>
          <w:trHeight w:val="158"/>
        </w:trPr>
        <w:tc>
          <w:tcPr>
            <w:tcW w:w="6408" w:type="dxa"/>
            <w:shd w:val="clear" w:color="auto" w:fill="auto"/>
          </w:tcPr>
          <w:p w14:paraId="593D4D10" w14:textId="77777777" w:rsidR="005679A7" w:rsidRPr="00BC1564" w:rsidRDefault="005679A7" w:rsidP="005679A7">
            <w:pPr>
              <w:widowControl/>
              <w:ind w:right="-10" w:firstLine="0"/>
              <w:contextualSpacing/>
              <w:jc w:val="right"/>
              <w:rPr>
                <w:rFonts w:ascii="Arial" w:hAnsi="Arial" w:cs="Arial"/>
                <w:b/>
                <w:sz w:val="18"/>
                <w:szCs w:val="18"/>
                <w:lang w:eastAsia="es-AR"/>
              </w:rPr>
            </w:pPr>
            <w:r w:rsidRPr="00BC1564">
              <w:rPr>
                <w:rFonts w:ascii="Arial" w:hAnsi="Arial" w:cs="Arial"/>
                <w:b/>
                <w:sz w:val="18"/>
                <w:szCs w:val="18"/>
                <w:lang w:val="es-AR" w:eastAsia="es-AR"/>
              </w:rPr>
              <w:t>TOTAL</w:t>
            </w:r>
          </w:p>
        </w:tc>
        <w:tc>
          <w:tcPr>
            <w:tcW w:w="1350" w:type="dxa"/>
            <w:shd w:val="clear" w:color="auto" w:fill="auto"/>
            <w:vAlign w:val="center"/>
          </w:tcPr>
          <w:p w14:paraId="1FC2441E" w14:textId="77777777" w:rsidR="005679A7" w:rsidRPr="00BC1564" w:rsidRDefault="005679A7" w:rsidP="005679A7">
            <w:pPr>
              <w:widowControl/>
              <w:ind w:right="-10" w:firstLine="0"/>
              <w:contextualSpacing/>
              <w:jc w:val="center"/>
              <w:rPr>
                <w:rFonts w:ascii="Arial" w:hAnsi="Arial" w:cs="Arial"/>
                <w:b/>
                <w:sz w:val="18"/>
                <w:szCs w:val="18"/>
                <w:lang w:eastAsia="es-AR"/>
              </w:rPr>
            </w:pPr>
            <w:r w:rsidRPr="00BC1564">
              <w:rPr>
                <w:rFonts w:ascii="Arial" w:hAnsi="Arial" w:cs="Arial"/>
                <w:sz w:val="18"/>
                <w:szCs w:val="18"/>
                <w:lang w:val="es-AR" w:eastAsia="es-AR"/>
              </w:rPr>
              <w:t>100%</w:t>
            </w:r>
          </w:p>
        </w:tc>
      </w:tr>
    </w:tbl>
    <w:p w14:paraId="18D49C45" w14:textId="77777777" w:rsidR="005679A7" w:rsidRPr="00BC1564" w:rsidRDefault="005679A7" w:rsidP="005679A7">
      <w:pPr>
        <w:widowControl/>
        <w:ind w:firstLine="0"/>
        <w:rPr>
          <w:rFonts w:ascii="Arial" w:eastAsia="Calibri" w:hAnsi="Arial" w:cs="Arial"/>
          <w:bCs/>
          <w:sz w:val="22"/>
          <w:szCs w:val="22"/>
          <w:lang w:eastAsia="en-US"/>
        </w:rPr>
      </w:pPr>
    </w:p>
    <w:p w14:paraId="2F7BBE09" w14:textId="77777777" w:rsidR="005679A7" w:rsidRPr="00BC1564" w:rsidRDefault="005679A7" w:rsidP="005679A7">
      <w:pPr>
        <w:widowControl/>
        <w:ind w:firstLine="0"/>
        <w:rPr>
          <w:rFonts w:ascii="Arial" w:eastAsia="Calibri" w:hAnsi="Arial" w:cs="Arial"/>
          <w:b/>
          <w:bCs/>
          <w:sz w:val="22"/>
          <w:szCs w:val="22"/>
          <w:lang w:eastAsia="en-US"/>
        </w:rPr>
      </w:pPr>
    </w:p>
    <w:p w14:paraId="3936373C" w14:textId="77777777" w:rsidR="005679A7" w:rsidRPr="00BC1564" w:rsidRDefault="005679A7" w:rsidP="005679A7">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 xml:space="preserve">Qualifications  </w:t>
      </w:r>
    </w:p>
    <w:p w14:paraId="6FF1DC13" w14:textId="77777777" w:rsidR="005679A7" w:rsidRPr="00BC1564" w:rsidRDefault="005679A7" w:rsidP="005679A7">
      <w:pPr>
        <w:widowControl/>
        <w:ind w:firstLine="0"/>
        <w:rPr>
          <w:rFonts w:ascii="Arial" w:eastAsia="MS Mincho" w:hAnsi="Arial" w:cs="Arial"/>
          <w:sz w:val="22"/>
          <w:szCs w:val="22"/>
          <w:u w:val="single"/>
          <w:lang w:eastAsia="en-US"/>
        </w:rPr>
      </w:pPr>
      <w:r w:rsidRPr="00BC1564">
        <w:rPr>
          <w:rFonts w:ascii="Arial" w:eastAsia="MS Mincho" w:hAnsi="Arial" w:cs="Arial"/>
          <w:sz w:val="22"/>
          <w:szCs w:val="22"/>
          <w:u w:val="single"/>
          <w:lang w:eastAsia="en-US"/>
        </w:rPr>
        <w:t xml:space="preserve">Academic Degree / Level &amp; Years of Professional Work Experience:  </w:t>
      </w:r>
    </w:p>
    <w:p w14:paraId="2C94B898" w14:textId="77777777" w:rsidR="005679A7" w:rsidRPr="00BC1564" w:rsidRDefault="005679A7" w:rsidP="005679A7">
      <w:pPr>
        <w:widowControl/>
        <w:numPr>
          <w:ilvl w:val="0"/>
          <w:numId w:val="28"/>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Minimum of </w:t>
      </w:r>
      <w:proofErr w:type="gramStart"/>
      <w:r w:rsidRPr="00BC1564">
        <w:rPr>
          <w:rFonts w:ascii="Arial" w:eastAsia="MS Mincho" w:hAnsi="Arial" w:cs="Arial"/>
          <w:sz w:val="22"/>
          <w:szCs w:val="22"/>
          <w:lang w:eastAsia="en-US"/>
        </w:rPr>
        <w:t>Bachelor’s</w:t>
      </w:r>
      <w:proofErr w:type="gramEnd"/>
      <w:r w:rsidRPr="00BC1564">
        <w:rPr>
          <w:rFonts w:ascii="Arial" w:eastAsia="MS Mincho" w:hAnsi="Arial" w:cs="Arial"/>
          <w:sz w:val="22"/>
          <w:szCs w:val="22"/>
          <w:lang w:eastAsia="en-US"/>
        </w:rPr>
        <w:t xml:space="preserve"> degree in International Relations, Economics, Communications or any other related field. </w:t>
      </w:r>
    </w:p>
    <w:p w14:paraId="607A6414" w14:textId="48F3A3D2" w:rsidR="005679A7" w:rsidRPr="00BC1564" w:rsidRDefault="005679A7" w:rsidP="005679A7">
      <w:pPr>
        <w:widowControl/>
        <w:numPr>
          <w:ilvl w:val="0"/>
          <w:numId w:val="28"/>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lastRenderedPageBreak/>
        <w:t>At least</w:t>
      </w:r>
      <w:r w:rsidR="00E52C7A" w:rsidRPr="00BC1564">
        <w:rPr>
          <w:rFonts w:ascii="Arial" w:eastAsia="MS Mincho" w:hAnsi="Arial" w:cs="Arial"/>
          <w:sz w:val="22"/>
          <w:szCs w:val="22"/>
          <w:lang w:eastAsia="en-US"/>
        </w:rPr>
        <w:t xml:space="preserve"> five</w:t>
      </w:r>
      <w:r w:rsidRPr="00BC1564">
        <w:rPr>
          <w:rFonts w:ascii="Arial" w:eastAsia="MS Mincho" w:hAnsi="Arial" w:cs="Arial"/>
          <w:sz w:val="22"/>
          <w:szCs w:val="22"/>
          <w:lang w:eastAsia="en-US"/>
        </w:rPr>
        <w:t xml:space="preserve"> (</w:t>
      </w:r>
      <w:r w:rsidR="00E52C7A" w:rsidRPr="00BC1564">
        <w:rPr>
          <w:rFonts w:ascii="Arial" w:eastAsia="MS Mincho" w:hAnsi="Arial" w:cs="Arial"/>
          <w:sz w:val="22"/>
          <w:szCs w:val="22"/>
          <w:lang w:eastAsia="en-US"/>
        </w:rPr>
        <w:t>5</w:t>
      </w:r>
      <w:r w:rsidRPr="00BC1564">
        <w:rPr>
          <w:rFonts w:ascii="Arial" w:eastAsia="MS Mincho" w:hAnsi="Arial" w:cs="Arial"/>
          <w:sz w:val="22"/>
          <w:szCs w:val="22"/>
          <w:lang w:eastAsia="en-US"/>
        </w:rPr>
        <w:t xml:space="preserve">) years’ experience in </w:t>
      </w:r>
      <w:r w:rsidR="00E52C7A" w:rsidRPr="00BC1564">
        <w:rPr>
          <w:rFonts w:ascii="Arial" w:eastAsia="MS Mincho" w:hAnsi="Arial" w:cs="Arial"/>
          <w:sz w:val="22"/>
          <w:szCs w:val="22"/>
          <w:lang w:eastAsia="en-US"/>
        </w:rPr>
        <w:t xml:space="preserve">survey </w:t>
      </w:r>
      <w:r w:rsidR="005075B0" w:rsidRPr="00BC1564">
        <w:rPr>
          <w:rFonts w:ascii="Arial" w:eastAsia="MS Mincho" w:hAnsi="Arial" w:cs="Arial"/>
          <w:sz w:val="22"/>
          <w:szCs w:val="22"/>
          <w:lang w:eastAsia="en-US"/>
        </w:rPr>
        <w:t xml:space="preserve">design, </w:t>
      </w:r>
      <w:r w:rsidR="00E52C7A" w:rsidRPr="00BC1564">
        <w:rPr>
          <w:rFonts w:ascii="Arial" w:eastAsia="MS Mincho" w:hAnsi="Arial" w:cs="Arial"/>
          <w:sz w:val="22"/>
          <w:szCs w:val="22"/>
          <w:lang w:eastAsia="en-US"/>
        </w:rPr>
        <w:t>data collection and survey field monitoring with strong preference for data collection in the Caribbean</w:t>
      </w:r>
    </w:p>
    <w:p w14:paraId="525E2A55" w14:textId="77777777" w:rsidR="005679A7" w:rsidRPr="00BC1564" w:rsidRDefault="005679A7" w:rsidP="005679A7">
      <w:pPr>
        <w:widowControl/>
        <w:ind w:left="720" w:hanging="360"/>
        <w:contextualSpacing/>
        <w:rPr>
          <w:rFonts w:ascii="Arial" w:eastAsia="MS Mincho" w:hAnsi="Arial" w:cs="Arial"/>
          <w:sz w:val="22"/>
          <w:szCs w:val="22"/>
          <w:lang w:eastAsia="en-US"/>
        </w:rPr>
      </w:pPr>
    </w:p>
    <w:p w14:paraId="018ADB45" w14:textId="77777777" w:rsidR="005679A7" w:rsidRPr="00BC1564" w:rsidRDefault="005679A7" w:rsidP="005679A7">
      <w:pPr>
        <w:widowControl/>
        <w:ind w:left="720" w:hanging="360"/>
        <w:contextualSpacing/>
        <w:rPr>
          <w:rFonts w:ascii="Arial" w:eastAsia="MS Mincho" w:hAnsi="Arial" w:cs="Arial"/>
          <w:sz w:val="22"/>
          <w:szCs w:val="22"/>
          <w:u w:val="single"/>
          <w:lang w:eastAsia="en-US"/>
        </w:rPr>
      </w:pPr>
      <w:r w:rsidRPr="00BC1564">
        <w:rPr>
          <w:rFonts w:ascii="Arial" w:eastAsia="MS Mincho" w:hAnsi="Arial" w:cs="Arial"/>
          <w:sz w:val="22"/>
          <w:szCs w:val="22"/>
          <w:u w:val="single"/>
          <w:lang w:eastAsia="en-US"/>
        </w:rPr>
        <w:t>Languages:</w:t>
      </w:r>
    </w:p>
    <w:p w14:paraId="470A981E" w14:textId="77777777" w:rsidR="005679A7" w:rsidRPr="00BC1564" w:rsidRDefault="005679A7" w:rsidP="005679A7">
      <w:pPr>
        <w:widowControl/>
        <w:numPr>
          <w:ilvl w:val="0"/>
          <w:numId w:val="29"/>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Fluency in oral and written English.</w:t>
      </w:r>
    </w:p>
    <w:p w14:paraId="7C7A9D9F" w14:textId="77777777" w:rsidR="005679A7" w:rsidRPr="00BC1564" w:rsidRDefault="005679A7" w:rsidP="005679A7">
      <w:pPr>
        <w:widowControl/>
        <w:ind w:left="720" w:hanging="360"/>
        <w:contextualSpacing/>
        <w:rPr>
          <w:rFonts w:ascii="Arial" w:eastAsia="MS Mincho" w:hAnsi="Arial" w:cs="Arial"/>
          <w:sz w:val="22"/>
          <w:szCs w:val="22"/>
          <w:lang w:eastAsia="en-US"/>
        </w:rPr>
      </w:pPr>
    </w:p>
    <w:p w14:paraId="06FDE98E" w14:textId="77777777" w:rsidR="005679A7" w:rsidRPr="00BC1564" w:rsidRDefault="005679A7" w:rsidP="005679A7">
      <w:pPr>
        <w:widowControl/>
        <w:ind w:left="720" w:hanging="360"/>
        <w:contextualSpacing/>
        <w:rPr>
          <w:rFonts w:ascii="Arial" w:eastAsia="MS Mincho" w:hAnsi="Arial" w:cs="Arial"/>
          <w:sz w:val="22"/>
          <w:szCs w:val="22"/>
          <w:u w:val="single"/>
          <w:lang w:eastAsia="en-US"/>
        </w:rPr>
      </w:pPr>
      <w:r w:rsidRPr="00BC1564">
        <w:rPr>
          <w:rFonts w:ascii="Arial" w:eastAsia="MS Mincho" w:hAnsi="Arial" w:cs="Arial"/>
          <w:sz w:val="22"/>
          <w:szCs w:val="22"/>
          <w:u w:val="single"/>
          <w:lang w:eastAsia="en-US"/>
        </w:rPr>
        <w:t>Areas of Expertise:</w:t>
      </w:r>
    </w:p>
    <w:p w14:paraId="1B1CA206" w14:textId="77777777" w:rsidR="00E52C7A" w:rsidRPr="00BC1564" w:rsidRDefault="005679A7" w:rsidP="005679A7">
      <w:pPr>
        <w:widowControl/>
        <w:numPr>
          <w:ilvl w:val="0"/>
          <w:numId w:val="27"/>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Expertise in survey data </w:t>
      </w:r>
      <w:r w:rsidR="00E52C7A" w:rsidRPr="00BC1564">
        <w:rPr>
          <w:rFonts w:ascii="Arial" w:eastAsia="MS Mincho" w:hAnsi="Arial" w:cs="Arial"/>
          <w:sz w:val="22"/>
          <w:szCs w:val="22"/>
          <w:lang w:eastAsia="en-US"/>
        </w:rPr>
        <w:t>collection</w:t>
      </w:r>
    </w:p>
    <w:p w14:paraId="55F5ABC0" w14:textId="351CF7CA" w:rsidR="005679A7" w:rsidRPr="00BC1564" w:rsidRDefault="00E52C7A" w:rsidP="005679A7">
      <w:pPr>
        <w:widowControl/>
        <w:numPr>
          <w:ilvl w:val="0"/>
          <w:numId w:val="27"/>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Understanding of</w:t>
      </w:r>
      <w:r w:rsidR="005679A7" w:rsidRPr="00BC1564">
        <w:rPr>
          <w:rFonts w:ascii="Arial" w:eastAsia="MS Mincho" w:hAnsi="Arial" w:cs="Arial"/>
          <w:sz w:val="22"/>
          <w:szCs w:val="22"/>
          <w:lang w:eastAsia="en-US"/>
        </w:rPr>
        <w:t xml:space="preserve"> </w:t>
      </w:r>
      <w:r w:rsidRPr="00BC1564">
        <w:rPr>
          <w:rFonts w:ascii="Arial" w:eastAsia="MS Mincho" w:hAnsi="Arial" w:cs="Arial"/>
          <w:sz w:val="22"/>
          <w:szCs w:val="22"/>
          <w:lang w:eastAsia="en-US"/>
        </w:rPr>
        <w:t>econometric</w:t>
      </w:r>
      <w:r w:rsidR="005679A7" w:rsidRPr="00BC1564">
        <w:rPr>
          <w:rFonts w:ascii="Arial" w:eastAsia="MS Mincho" w:hAnsi="Arial" w:cs="Arial"/>
          <w:sz w:val="22"/>
          <w:szCs w:val="22"/>
          <w:lang w:eastAsia="en-US"/>
        </w:rPr>
        <w:t xml:space="preserve"> techniques. </w:t>
      </w:r>
    </w:p>
    <w:p w14:paraId="3545A953" w14:textId="77777777" w:rsidR="005679A7" w:rsidRPr="00BC1564" w:rsidRDefault="005679A7" w:rsidP="005679A7">
      <w:pPr>
        <w:widowControl/>
        <w:numPr>
          <w:ilvl w:val="0"/>
          <w:numId w:val="27"/>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Experience in private sector development with a focus on business and innovation climate reform within a developing country context including the Caribbean.</w:t>
      </w:r>
    </w:p>
    <w:p w14:paraId="4C7DA939" w14:textId="77777777" w:rsidR="005679A7" w:rsidRPr="00BC1564" w:rsidRDefault="005679A7" w:rsidP="005679A7">
      <w:pPr>
        <w:widowControl/>
        <w:ind w:left="720" w:hanging="360"/>
        <w:contextualSpacing/>
        <w:jc w:val="left"/>
        <w:rPr>
          <w:rFonts w:ascii="Arial" w:eastAsia="MS Mincho" w:hAnsi="Arial" w:cs="Arial"/>
          <w:sz w:val="22"/>
          <w:szCs w:val="22"/>
          <w:lang w:eastAsia="en-US"/>
        </w:rPr>
      </w:pPr>
    </w:p>
    <w:p w14:paraId="0BD1C1E8" w14:textId="77777777" w:rsidR="005679A7" w:rsidRPr="00BC1564" w:rsidRDefault="005679A7" w:rsidP="005679A7">
      <w:pPr>
        <w:widowControl/>
        <w:ind w:left="720" w:hanging="360"/>
        <w:rPr>
          <w:rFonts w:ascii="Arial" w:eastAsia="MS Mincho" w:hAnsi="Arial" w:cs="Arial"/>
          <w:sz w:val="22"/>
          <w:szCs w:val="22"/>
          <w:u w:val="single"/>
          <w:lang w:eastAsia="en-US"/>
        </w:rPr>
      </w:pPr>
      <w:r w:rsidRPr="00BC1564">
        <w:rPr>
          <w:rFonts w:ascii="Arial" w:eastAsia="MS Mincho" w:hAnsi="Arial" w:cs="Arial"/>
          <w:sz w:val="22"/>
          <w:szCs w:val="22"/>
          <w:u w:val="single"/>
          <w:lang w:eastAsia="en-US"/>
        </w:rPr>
        <w:t>Skills:</w:t>
      </w:r>
    </w:p>
    <w:p w14:paraId="2ABDF6F3" w14:textId="69EE6D0D" w:rsidR="005679A7" w:rsidRPr="00BC1564" w:rsidRDefault="005679A7" w:rsidP="00E52C7A">
      <w:pPr>
        <w:widowControl/>
        <w:numPr>
          <w:ilvl w:val="0"/>
          <w:numId w:val="29"/>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Highly developed communication and report writing skills </w:t>
      </w:r>
    </w:p>
    <w:p w14:paraId="54B796A7" w14:textId="77777777" w:rsidR="005679A7" w:rsidRPr="00BC1564" w:rsidRDefault="005679A7" w:rsidP="005679A7">
      <w:pPr>
        <w:widowControl/>
        <w:numPr>
          <w:ilvl w:val="0"/>
          <w:numId w:val="29"/>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The ability to work independently and manage multiple tasks effectively. Excellent written and oral communication skills are required, including the ability to synthesize key issues and draw lessons learned. </w:t>
      </w:r>
    </w:p>
    <w:p w14:paraId="221B5E5C" w14:textId="77777777" w:rsidR="005679A7" w:rsidRPr="00BC1564" w:rsidRDefault="005679A7" w:rsidP="005679A7">
      <w:pPr>
        <w:widowControl/>
        <w:ind w:firstLine="0"/>
        <w:rPr>
          <w:rFonts w:ascii="Arial" w:eastAsia="Calibri" w:hAnsi="Arial" w:cs="Arial"/>
          <w:sz w:val="22"/>
          <w:szCs w:val="22"/>
          <w:lang w:eastAsia="en-US"/>
        </w:rPr>
      </w:pPr>
    </w:p>
    <w:p w14:paraId="0EFFB329" w14:textId="77777777" w:rsidR="005679A7" w:rsidRPr="00BC1564" w:rsidRDefault="005679A7" w:rsidP="005679A7">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Characteristics of the Consultancy</w:t>
      </w:r>
    </w:p>
    <w:p w14:paraId="0288E72B" w14:textId="77777777" w:rsidR="005679A7" w:rsidRPr="00BC1564" w:rsidRDefault="005679A7" w:rsidP="005679A7">
      <w:pPr>
        <w:widowControl/>
        <w:ind w:firstLine="0"/>
        <w:rPr>
          <w:rFonts w:ascii="Arial" w:eastAsia="Calibri" w:hAnsi="Arial" w:cs="Arial"/>
          <w:b/>
          <w:bCs/>
          <w:sz w:val="22"/>
          <w:szCs w:val="22"/>
          <w:lang w:eastAsia="en-US"/>
        </w:rPr>
      </w:pPr>
    </w:p>
    <w:p w14:paraId="591903BC" w14:textId="77777777" w:rsidR="005679A7" w:rsidRPr="00BC1564" w:rsidRDefault="005679A7" w:rsidP="005679A7">
      <w:pPr>
        <w:widowControl/>
        <w:ind w:firstLine="0"/>
        <w:rPr>
          <w:rFonts w:ascii="Arial" w:eastAsia="Calibri" w:hAnsi="Arial" w:cs="Arial"/>
          <w:b/>
          <w:bCs/>
          <w:sz w:val="22"/>
          <w:szCs w:val="22"/>
          <w:lang w:eastAsia="en-US"/>
        </w:rPr>
      </w:pPr>
    </w:p>
    <w:p w14:paraId="2FB11619" w14:textId="77777777" w:rsidR="005679A7" w:rsidRPr="00BC1564" w:rsidRDefault="005679A7" w:rsidP="00BC1564">
      <w:pPr>
        <w:widowControl/>
        <w:numPr>
          <w:ilvl w:val="0"/>
          <w:numId w:val="52"/>
        </w:numPr>
        <w:jc w:val="left"/>
        <w:rPr>
          <w:rFonts w:ascii="Arial" w:hAnsi="Arial" w:cs="Arial"/>
          <w:sz w:val="22"/>
          <w:szCs w:val="22"/>
          <w:lang w:eastAsia="en-US"/>
        </w:rPr>
      </w:pPr>
      <w:r w:rsidRPr="00BC1564">
        <w:rPr>
          <w:rFonts w:ascii="Arial" w:hAnsi="Arial" w:cs="Arial"/>
          <w:sz w:val="22"/>
          <w:szCs w:val="22"/>
          <w:lang w:eastAsia="en-US"/>
        </w:rPr>
        <w:t>Consultancy category and modality: Products and External Services Contractual, Lump Sum</w:t>
      </w:r>
    </w:p>
    <w:p w14:paraId="37A97C8C" w14:textId="5A9F3185" w:rsidR="005679A7" w:rsidRPr="00BC1564" w:rsidRDefault="005679A7" w:rsidP="00BC1564">
      <w:pPr>
        <w:widowControl/>
        <w:numPr>
          <w:ilvl w:val="0"/>
          <w:numId w:val="52"/>
        </w:numPr>
        <w:jc w:val="left"/>
        <w:rPr>
          <w:rFonts w:ascii="Arial" w:hAnsi="Arial" w:cs="Arial"/>
          <w:sz w:val="22"/>
          <w:szCs w:val="22"/>
          <w:lang w:eastAsia="en-US"/>
        </w:rPr>
      </w:pPr>
      <w:r w:rsidRPr="00BC1564">
        <w:rPr>
          <w:rFonts w:ascii="Arial" w:hAnsi="Arial" w:cs="Arial"/>
          <w:sz w:val="22"/>
          <w:szCs w:val="22"/>
          <w:lang w:eastAsia="en-US"/>
        </w:rPr>
        <w:t xml:space="preserve">Contract duration: </w:t>
      </w:r>
      <w:r w:rsidR="005075B0" w:rsidRPr="00BC1564">
        <w:rPr>
          <w:rFonts w:ascii="Arial" w:hAnsi="Arial" w:cs="Arial"/>
          <w:sz w:val="22"/>
          <w:szCs w:val="22"/>
          <w:lang w:eastAsia="en-US"/>
        </w:rPr>
        <w:t>10 working days over 2</w:t>
      </w:r>
      <w:r w:rsidRPr="00BC1564">
        <w:rPr>
          <w:rFonts w:ascii="Arial" w:hAnsi="Arial" w:cs="Arial"/>
          <w:sz w:val="22"/>
          <w:szCs w:val="22"/>
          <w:lang w:eastAsia="en-US"/>
        </w:rPr>
        <w:t xml:space="preserve"> months</w:t>
      </w:r>
    </w:p>
    <w:p w14:paraId="7C1BDAED" w14:textId="77777777" w:rsidR="005679A7" w:rsidRPr="00BC1564" w:rsidRDefault="005679A7" w:rsidP="00BC1564">
      <w:pPr>
        <w:widowControl/>
        <w:numPr>
          <w:ilvl w:val="0"/>
          <w:numId w:val="52"/>
        </w:numPr>
        <w:jc w:val="left"/>
        <w:rPr>
          <w:rFonts w:ascii="Arial" w:hAnsi="Arial" w:cs="Arial"/>
          <w:sz w:val="22"/>
          <w:szCs w:val="22"/>
          <w:lang w:eastAsia="en-US"/>
        </w:rPr>
      </w:pPr>
      <w:r w:rsidRPr="00BC1564">
        <w:rPr>
          <w:rFonts w:ascii="Arial" w:hAnsi="Arial" w:cs="Arial"/>
          <w:sz w:val="22"/>
          <w:szCs w:val="22"/>
          <w:lang w:eastAsia="en-US"/>
        </w:rPr>
        <w:t>Place(s) of work: External</w:t>
      </w:r>
    </w:p>
    <w:p w14:paraId="53AAAEA8" w14:textId="0ADE3632" w:rsidR="005679A7" w:rsidRPr="00BC1564" w:rsidRDefault="005679A7" w:rsidP="00BC1564">
      <w:pPr>
        <w:widowControl/>
        <w:numPr>
          <w:ilvl w:val="0"/>
          <w:numId w:val="52"/>
        </w:numPr>
        <w:jc w:val="left"/>
        <w:rPr>
          <w:rFonts w:ascii="Arial" w:hAnsi="Arial" w:cs="Arial"/>
          <w:bCs/>
          <w:sz w:val="22"/>
          <w:szCs w:val="22"/>
          <w:lang w:eastAsia="en-US"/>
        </w:rPr>
      </w:pPr>
      <w:r w:rsidRPr="00BC1564">
        <w:rPr>
          <w:rFonts w:ascii="Arial" w:hAnsi="Arial" w:cs="Arial"/>
          <w:sz w:val="22"/>
          <w:szCs w:val="22"/>
          <w:lang w:eastAsia="en-US"/>
        </w:rPr>
        <w:t xml:space="preserve">Division Leader or Coordinator: </w:t>
      </w:r>
      <w:r w:rsidRPr="00BC1564">
        <w:rPr>
          <w:rFonts w:ascii="Arial" w:hAnsi="Arial" w:cs="Arial"/>
          <w:bCs/>
          <w:sz w:val="22"/>
          <w:szCs w:val="22"/>
          <w:lang w:eastAsia="en-US"/>
        </w:rPr>
        <w:t>Claudia Stevenson, Team Leader (</w:t>
      </w:r>
      <w:r w:rsidR="00F86BBF">
        <w:rPr>
          <w:rFonts w:ascii="Arial" w:hAnsi="Arial" w:cs="Arial"/>
          <w:bCs/>
          <w:sz w:val="22"/>
          <w:szCs w:val="22"/>
          <w:lang w:eastAsia="en-US"/>
        </w:rPr>
        <w:t>IFD/CTI</w:t>
      </w:r>
      <w:r w:rsidRPr="00BC1564">
        <w:rPr>
          <w:rFonts w:ascii="Arial" w:hAnsi="Arial" w:cs="Arial"/>
          <w:bCs/>
          <w:sz w:val="22"/>
          <w:szCs w:val="22"/>
          <w:lang w:eastAsia="en-US"/>
        </w:rPr>
        <w:t xml:space="preserve">). </w:t>
      </w:r>
    </w:p>
    <w:p w14:paraId="55FB46E9" w14:textId="77777777" w:rsidR="005679A7" w:rsidRPr="00BC1564" w:rsidRDefault="005679A7" w:rsidP="005679A7">
      <w:pPr>
        <w:widowControl/>
        <w:ind w:firstLine="0"/>
        <w:rPr>
          <w:rFonts w:ascii="Arial" w:eastAsia="Calibri" w:hAnsi="Arial" w:cs="Arial"/>
          <w:b/>
          <w:bCs/>
          <w:sz w:val="22"/>
          <w:szCs w:val="22"/>
          <w:lang w:eastAsia="en-US"/>
        </w:rPr>
      </w:pPr>
    </w:p>
    <w:p w14:paraId="23DC375B" w14:textId="77777777" w:rsidR="005679A7" w:rsidRPr="00BC1564" w:rsidRDefault="005679A7" w:rsidP="005679A7">
      <w:pPr>
        <w:widowControl/>
        <w:ind w:firstLine="0"/>
        <w:rPr>
          <w:rFonts w:ascii="Arial" w:eastAsia="Calibri" w:hAnsi="Arial" w:cs="Arial"/>
          <w:b/>
          <w:bCs/>
          <w:sz w:val="22"/>
          <w:szCs w:val="22"/>
          <w:lang w:eastAsia="en-US"/>
        </w:rPr>
      </w:pPr>
    </w:p>
    <w:p w14:paraId="52446850" w14:textId="77777777" w:rsidR="005679A7" w:rsidRPr="00BC1564" w:rsidRDefault="005679A7" w:rsidP="005679A7">
      <w:pPr>
        <w:widowControl/>
        <w:ind w:firstLine="0"/>
        <w:rPr>
          <w:rFonts w:ascii="Arial" w:eastAsia="Calibri" w:hAnsi="Arial" w:cs="Arial"/>
          <w:sz w:val="22"/>
          <w:szCs w:val="22"/>
          <w:lang w:eastAsia="en-US"/>
        </w:rPr>
      </w:pPr>
      <w:r w:rsidRPr="00BC1564">
        <w:rPr>
          <w:rFonts w:ascii="Arial" w:eastAsia="Calibri" w:hAnsi="Arial" w:cs="Arial"/>
          <w:b/>
          <w:bCs/>
          <w:sz w:val="22"/>
          <w:szCs w:val="22"/>
          <w:lang w:eastAsia="en-US"/>
        </w:rPr>
        <w:t>Payment and Conditions:</w:t>
      </w:r>
      <w:r w:rsidRPr="00BC1564">
        <w:rPr>
          <w:rFonts w:ascii="Arial" w:eastAsia="Calibri" w:hAnsi="Arial" w:cs="Arial"/>
          <w:sz w:val="22"/>
          <w:szCs w:val="22"/>
          <w:lang w:eastAsia="en-US"/>
        </w:rPr>
        <w:t xml:space="preserve"> Compensation will be determined in accordance with Bank’s policies and procedures. In addition, candidates must be citizens of an IDB member country.</w:t>
      </w:r>
    </w:p>
    <w:p w14:paraId="25629F21" w14:textId="77777777" w:rsidR="005679A7" w:rsidRPr="00BC1564" w:rsidRDefault="005679A7" w:rsidP="005679A7">
      <w:pPr>
        <w:widowControl/>
        <w:ind w:firstLine="0"/>
        <w:rPr>
          <w:rFonts w:ascii="Arial" w:eastAsia="Calibri" w:hAnsi="Arial" w:cs="Arial"/>
          <w:sz w:val="22"/>
          <w:szCs w:val="22"/>
          <w:lang w:eastAsia="en-US"/>
        </w:rPr>
      </w:pPr>
    </w:p>
    <w:p w14:paraId="537F7533" w14:textId="77777777" w:rsidR="005679A7" w:rsidRPr="00BC1564" w:rsidRDefault="005679A7" w:rsidP="005679A7">
      <w:pPr>
        <w:widowControl/>
        <w:ind w:firstLine="0"/>
        <w:rPr>
          <w:rFonts w:ascii="Arial" w:eastAsia="Calibri" w:hAnsi="Arial" w:cs="Arial"/>
          <w:strike/>
          <w:sz w:val="22"/>
          <w:szCs w:val="22"/>
          <w:lang w:eastAsia="en-US"/>
        </w:rPr>
      </w:pPr>
      <w:r w:rsidRPr="00BC1564">
        <w:rPr>
          <w:rFonts w:ascii="Arial" w:eastAsia="Calibri" w:hAnsi="Arial" w:cs="Arial"/>
          <w:b/>
          <w:bCs/>
          <w:sz w:val="22"/>
          <w:szCs w:val="22"/>
          <w:lang w:eastAsia="en-US"/>
        </w:rPr>
        <w:t>Consanguinity:</w:t>
      </w:r>
      <w:r w:rsidRPr="00BC1564">
        <w:rPr>
          <w:rFonts w:ascii="Arial" w:eastAsia="Calibri" w:hAnsi="Arial" w:cs="Arial"/>
          <w:sz w:val="22"/>
          <w:szCs w:val="22"/>
          <w:lang w:eastAsia="en-US"/>
        </w:rPr>
        <w:t xml:space="preserve"> Pursuant to applicable Bank policy, candidates with relatives (including the fourth degree of consanguinity and the second degree of affinity, including spouse) working for the Bank as staff members or Complementary Workforce contractuals, will not be eligible to provide services for the Bank. </w:t>
      </w:r>
    </w:p>
    <w:p w14:paraId="5BC018EA" w14:textId="77777777" w:rsidR="005679A7" w:rsidRPr="00BC1564" w:rsidRDefault="005679A7" w:rsidP="005679A7">
      <w:pPr>
        <w:widowControl/>
        <w:ind w:firstLine="0"/>
        <w:rPr>
          <w:rFonts w:ascii="Arial" w:eastAsia="Calibri" w:hAnsi="Arial" w:cs="Arial"/>
          <w:sz w:val="22"/>
          <w:szCs w:val="22"/>
          <w:lang w:eastAsia="en-US"/>
        </w:rPr>
      </w:pPr>
    </w:p>
    <w:p w14:paraId="7388BEB8" w14:textId="77777777" w:rsidR="005679A7" w:rsidRPr="00BC1564" w:rsidRDefault="005679A7" w:rsidP="005679A7">
      <w:pPr>
        <w:widowControl/>
        <w:ind w:firstLine="0"/>
        <w:rPr>
          <w:rFonts w:ascii="Arial" w:eastAsia="Calibri" w:hAnsi="Arial" w:cs="Arial"/>
          <w:sz w:val="22"/>
          <w:szCs w:val="22"/>
          <w:lang w:eastAsia="en-US"/>
        </w:rPr>
      </w:pPr>
      <w:r w:rsidRPr="00BC1564">
        <w:rPr>
          <w:rFonts w:ascii="Arial" w:eastAsia="Calibri" w:hAnsi="Arial" w:cs="Arial"/>
          <w:b/>
          <w:bCs/>
          <w:sz w:val="22"/>
          <w:szCs w:val="22"/>
          <w:lang w:eastAsia="en-US"/>
        </w:rPr>
        <w:t>Diversity:</w:t>
      </w:r>
      <w:r w:rsidRPr="00BC1564">
        <w:rPr>
          <w:rFonts w:ascii="Arial" w:eastAsia="Calibri" w:hAnsi="Arial" w:cs="Arial"/>
          <w:sz w:val="22"/>
          <w:szCs w:val="22"/>
          <w:lang w:eastAsia="en-US"/>
        </w:rPr>
        <w:t xml:space="preserve"> The Bank is committed to diversity and inclusion and to providing equal opportunities to all candidates. We embrace diversity </w:t>
      </w:r>
      <w:proofErr w:type="gramStart"/>
      <w:r w:rsidRPr="00BC1564">
        <w:rPr>
          <w:rFonts w:ascii="Arial" w:eastAsia="Calibri" w:hAnsi="Arial" w:cs="Arial"/>
          <w:sz w:val="22"/>
          <w:szCs w:val="22"/>
          <w:lang w:eastAsia="en-US"/>
        </w:rPr>
        <w:t>on the basis of</w:t>
      </w:r>
      <w:proofErr w:type="gramEnd"/>
      <w:r w:rsidRPr="00BC1564">
        <w:rPr>
          <w:rFonts w:ascii="Arial" w:eastAsia="Calibri" w:hAnsi="Arial" w:cs="Arial"/>
          <w:sz w:val="22"/>
          <w:szCs w:val="22"/>
          <w:lang w:eastAsia="en-US"/>
        </w:rPr>
        <w:t xml:space="preserve"> gender, age, education, national origin, ethnic origin, race, disability, sexual orientation, religion, and HIV/AIDs status. We encourage women, Afro-descendants and persons of indigenous origins to apply.</w:t>
      </w:r>
    </w:p>
    <w:p w14:paraId="678F7DBA" w14:textId="06D73D03" w:rsidR="005679A7" w:rsidRPr="00BC1564" w:rsidRDefault="005679A7">
      <w:pPr>
        <w:widowControl/>
        <w:spacing w:after="200" w:line="276" w:lineRule="auto"/>
        <w:ind w:firstLine="0"/>
        <w:jc w:val="left"/>
        <w:rPr>
          <w:rFonts w:ascii="Arial" w:eastAsia="Calibri" w:hAnsi="Arial" w:cs="Arial"/>
          <w:b/>
          <w:bCs/>
          <w:sz w:val="22"/>
          <w:szCs w:val="22"/>
          <w:lang w:eastAsia="en-US"/>
        </w:rPr>
      </w:pPr>
      <w:r w:rsidRPr="00BC1564">
        <w:rPr>
          <w:rFonts w:ascii="Arial" w:eastAsia="Calibri" w:hAnsi="Arial" w:cs="Arial"/>
          <w:b/>
          <w:bCs/>
          <w:sz w:val="22"/>
          <w:szCs w:val="22"/>
          <w:lang w:eastAsia="en-US"/>
        </w:rPr>
        <w:br w:type="page"/>
      </w:r>
    </w:p>
    <w:p w14:paraId="1CFFDCAB" w14:textId="60098065" w:rsidR="00286FA5" w:rsidRPr="00BC1564" w:rsidRDefault="00286FA5" w:rsidP="00286FA5">
      <w:pPr>
        <w:widowControl/>
        <w:ind w:firstLine="0"/>
        <w:jc w:val="left"/>
        <w:rPr>
          <w:rFonts w:ascii="Arial" w:eastAsia="Calibri" w:hAnsi="Arial" w:cs="Arial"/>
          <w:b/>
          <w:bCs/>
          <w:sz w:val="22"/>
          <w:szCs w:val="22"/>
          <w:lang w:eastAsia="en-US"/>
        </w:rPr>
      </w:pPr>
      <w:r w:rsidRPr="00BC1564">
        <w:rPr>
          <w:rFonts w:ascii="Arial" w:eastAsia="Calibri" w:hAnsi="Arial" w:cs="Arial"/>
          <w:b/>
          <w:bCs/>
          <w:sz w:val="22"/>
          <w:szCs w:val="22"/>
          <w:lang w:eastAsia="en-US"/>
        </w:rPr>
        <w:lastRenderedPageBreak/>
        <w:t>REGIONAL</w:t>
      </w:r>
    </w:p>
    <w:p w14:paraId="1EC160B8" w14:textId="77777777" w:rsidR="00286FA5" w:rsidRPr="00BC1564" w:rsidRDefault="00286FA5" w:rsidP="00286FA5">
      <w:pPr>
        <w:widowControl/>
        <w:ind w:firstLine="0"/>
        <w:jc w:val="left"/>
        <w:rPr>
          <w:rFonts w:ascii="Arial" w:eastAsia="Calibri" w:hAnsi="Arial" w:cs="Arial"/>
          <w:b/>
          <w:bCs/>
          <w:sz w:val="22"/>
          <w:szCs w:val="22"/>
          <w:lang w:eastAsia="en-US"/>
        </w:rPr>
      </w:pPr>
    </w:p>
    <w:p w14:paraId="7BA82917" w14:textId="5333FFF0" w:rsidR="00286FA5" w:rsidRPr="00BC1564" w:rsidRDefault="00F86BBF" w:rsidP="00286FA5">
      <w:pPr>
        <w:widowControl/>
        <w:ind w:firstLine="0"/>
        <w:jc w:val="left"/>
        <w:rPr>
          <w:rFonts w:ascii="Arial" w:eastAsia="Calibri" w:hAnsi="Arial" w:cs="Arial"/>
          <w:b/>
          <w:bCs/>
          <w:sz w:val="22"/>
          <w:szCs w:val="22"/>
          <w:lang w:eastAsia="en-US"/>
        </w:rPr>
      </w:pPr>
      <w:r>
        <w:rPr>
          <w:rFonts w:ascii="Arial" w:eastAsia="Calibri" w:hAnsi="Arial" w:cs="Arial"/>
          <w:b/>
          <w:bCs/>
          <w:sz w:val="22"/>
          <w:szCs w:val="22"/>
          <w:lang w:eastAsia="en-US"/>
        </w:rPr>
        <w:t>IFD/CTI</w:t>
      </w:r>
    </w:p>
    <w:p w14:paraId="7D3D44AC" w14:textId="77777777" w:rsidR="00286FA5" w:rsidRPr="00BC1564" w:rsidRDefault="00286FA5" w:rsidP="00286FA5">
      <w:pPr>
        <w:widowControl/>
        <w:ind w:firstLine="0"/>
        <w:jc w:val="left"/>
        <w:rPr>
          <w:rFonts w:ascii="Arial" w:eastAsia="Calibri" w:hAnsi="Arial" w:cs="Arial"/>
          <w:b/>
          <w:bCs/>
          <w:sz w:val="22"/>
          <w:szCs w:val="22"/>
          <w:lang w:eastAsia="en-US"/>
        </w:rPr>
      </w:pPr>
    </w:p>
    <w:p w14:paraId="32807B4A" w14:textId="77777777" w:rsidR="00286FA5" w:rsidRPr="00BC1564" w:rsidRDefault="00286FA5" w:rsidP="00286FA5">
      <w:pPr>
        <w:widowControl/>
        <w:ind w:firstLine="0"/>
        <w:jc w:val="left"/>
        <w:rPr>
          <w:rFonts w:ascii="Arial" w:eastAsia="Calibri" w:hAnsi="Arial" w:cs="Arial"/>
          <w:b/>
          <w:bCs/>
          <w:sz w:val="22"/>
          <w:szCs w:val="22"/>
          <w:lang w:eastAsia="en-US"/>
        </w:rPr>
      </w:pPr>
      <w:r w:rsidRPr="00BC1564">
        <w:rPr>
          <w:rFonts w:ascii="Arial" w:eastAsia="Calibri" w:hAnsi="Arial" w:cs="Arial"/>
          <w:b/>
          <w:bCs/>
          <w:sz w:val="22"/>
          <w:szCs w:val="22"/>
          <w:lang w:eastAsia="en-US"/>
        </w:rPr>
        <w:t>RG-T3163</w:t>
      </w:r>
    </w:p>
    <w:p w14:paraId="060682A7" w14:textId="09F2140F" w:rsidR="00286FA5" w:rsidRPr="00BC1564" w:rsidRDefault="00286FA5" w:rsidP="00286FA5">
      <w:pPr>
        <w:widowControl/>
        <w:ind w:firstLine="0"/>
        <w:jc w:val="left"/>
        <w:rPr>
          <w:rFonts w:ascii="Arial" w:eastAsia="Calibri" w:hAnsi="Arial" w:cs="Arial"/>
          <w:b/>
          <w:bCs/>
          <w:sz w:val="22"/>
          <w:szCs w:val="22"/>
          <w:lang w:val="en-TT" w:eastAsia="en-US"/>
        </w:rPr>
      </w:pPr>
      <w:r w:rsidRPr="00BC1564">
        <w:rPr>
          <w:rFonts w:ascii="Arial" w:eastAsia="Calibri" w:hAnsi="Arial" w:cs="Arial"/>
          <w:b/>
          <w:bCs/>
          <w:sz w:val="22"/>
          <w:szCs w:val="22"/>
          <w:lang w:val="en-TT" w:eastAsia="en-US"/>
        </w:rPr>
        <w:t>Consultancy for Designing and Implementing Innovation Performance and Gender (</w:t>
      </w:r>
      <w:r w:rsidR="001B1699" w:rsidRPr="00BC1564">
        <w:rPr>
          <w:rFonts w:ascii="Arial" w:eastAsia="Calibri" w:hAnsi="Arial" w:cs="Arial"/>
          <w:b/>
          <w:bCs/>
          <w:sz w:val="22"/>
          <w:szCs w:val="22"/>
          <w:lang w:val="en-TT" w:eastAsia="en-US"/>
        </w:rPr>
        <w:t>IFPG</w:t>
      </w:r>
      <w:r w:rsidRPr="00BC1564">
        <w:rPr>
          <w:rFonts w:ascii="Arial" w:eastAsia="Calibri" w:hAnsi="Arial" w:cs="Arial"/>
          <w:b/>
          <w:bCs/>
          <w:sz w:val="22"/>
          <w:szCs w:val="22"/>
          <w:lang w:val="en-TT" w:eastAsia="en-US"/>
        </w:rPr>
        <w:t>) Issues in Enterprises in the Caribbean 2018 Survey</w:t>
      </w:r>
    </w:p>
    <w:p w14:paraId="42CF000F" w14:textId="77777777" w:rsidR="00286FA5" w:rsidRPr="00BC1564" w:rsidRDefault="00286FA5" w:rsidP="00286FA5">
      <w:pPr>
        <w:widowControl/>
        <w:ind w:firstLine="0"/>
        <w:jc w:val="left"/>
        <w:rPr>
          <w:rFonts w:ascii="Arial" w:eastAsia="Calibri" w:hAnsi="Arial" w:cs="Arial"/>
          <w:i/>
          <w:iCs/>
          <w:sz w:val="22"/>
          <w:szCs w:val="22"/>
          <w:lang w:val="en-TT" w:eastAsia="en-US"/>
        </w:rPr>
      </w:pPr>
    </w:p>
    <w:p w14:paraId="1A420C8E" w14:textId="77777777" w:rsidR="00286FA5" w:rsidRPr="00BC1564" w:rsidRDefault="00286FA5" w:rsidP="00286FA5">
      <w:pPr>
        <w:widowControl/>
        <w:ind w:firstLine="0"/>
        <w:jc w:val="left"/>
        <w:rPr>
          <w:rFonts w:ascii="Arial" w:eastAsia="Calibri" w:hAnsi="Arial" w:cs="Arial"/>
          <w:i/>
          <w:iCs/>
          <w:sz w:val="22"/>
          <w:szCs w:val="22"/>
          <w:lang w:eastAsia="en-US"/>
        </w:rPr>
      </w:pPr>
    </w:p>
    <w:p w14:paraId="72E8538A" w14:textId="77777777" w:rsidR="00286FA5" w:rsidRPr="00BC1564" w:rsidRDefault="00286FA5" w:rsidP="00286FA5">
      <w:pPr>
        <w:widowControl/>
        <w:ind w:firstLine="0"/>
        <w:jc w:val="left"/>
        <w:rPr>
          <w:rFonts w:ascii="Arial" w:eastAsia="Calibri" w:hAnsi="Arial" w:cs="Arial"/>
          <w:b/>
          <w:bCs/>
          <w:sz w:val="22"/>
          <w:szCs w:val="22"/>
          <w:lang w:eastAsia="en-US"/>
        </w:rPr>
      </w:pPr>
      <w:r w:rsidRPr="00BC1564">
        <w:rPr>
          <w:rFonts w:ascii="Arial" w:eastAsia="Calibri" w:hAnsi="Arial" w:cs="Arial"/>
          <w:b/>
          <w:bCs/>
          <w:sz w:val="22"/>
          <w:szCs w:val="22"/>
          <w:lang w:eastAsia="en-US"/>
        </w:rPr>
        <w:t>TERMS OF REFERENCE</w:t>
      </w:r>
    </w:p>
    <w:p w14:paraId="55D9B890" w14:textId="77777777" w:rsidR="00286FA5" w:rsidRPr="00BC1564" w:rsidRDefault="00286FA5" w:rsidP="00286FA5">
      <w:pPr>
        <w:widowControl/>
        <w:ind w:firstLine="0"/>
        <w:jc w:val="left"/>
        <w:rPr>
          <w:rFonts w:ascii="Arial" w:eastAsia="Calibri" w:hAnsi="Arial" w:cs="Arial"/>
          <w:b/>
          <w:bCs/>
          <w:sz w:val="22"/>
          <w:szCs w:val="22"/>
          <w:lang w:eastAsia="en-US"/>
        </w:rPr>
      </w:pPr>
    </w:p>
    <w:p w14:paraId="1C8A47A7" w14:textId="77777777" w:rsidR="00286FA5" w:rsidRPr="00BC1564" w:rsidRDefault="00286FA5" w:rsidP="00286FA5">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Campaign Strategy</w:t>
      </w:r>
    </w:p>
    <w:p w14:paraId="7FEB9540" w14:textId="77777777" w:rsidR="00286FA5" w:rsidRPr="00BC1564" w:rsidRDefault="00286FA5" w:rsidP="00286FA5">
      <w:pPr>
        <w:widowControl/>
        <w:ind w:firstLine="0"/>
        <w:rPr>
          <w:rFonts w:ascii="Arial" w:eastAsia="Calibri" w:hAnsi="Arial" w:cs="Arial"/>
          <w:b/>
          <w:bCs/>
          <w:sz w:val="22"/>
          <w:szCs w:val="22"/>
          <w:lang w:eastAsia="en-US"/>
        </w:rPr>
      </w:pPr>
    </w:p>
    <w:p w14:paraId="0BC9B250" w14:textId="77777777" w:rsidR="00286FA5" w:rsidRPr="00BC1564" w:rsidRDefault="00286FA5" w:rsidP="00286FA5">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Background</w:t>
      </w:r>
    </w:p>
    <w:p w14:paraId="53CA567E" w14:textId="77777777" w:rsidR="00286FA5" w:rsidRPr="00BC1564" w:rsidRDefault="00286FA5" w:rsidP="00286FA5">
      <w:pPr>
        <w:widowControl/>
        <w:ind w:firstLine="0"/>
        <w:rPr>
          <w:rFonts w:ascii="Arial" w:eastAsia="Calibri" w:hAnsi="Arial" w:cs="Arial"/>
          <w:b/>
          <w:bCs/>
          <w:sz w:val="22"/>
          <w:szCs w:val="22"/>
          <w:lang w:eastAsia="en-US"/>
        </w:rPr>
      </w:pPr>
    </w:p>
    <w:p w14:paraId="1464F8CB" w14:textId="77777777" w:rsidR="00286FA5" w:rsidRPr="00BC1564" w:rsidRDefault="00286FA5" w:rsidP="00286FA5">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 </w:t>
      </w:r>
    </w:p>
    <w:p w14:paraId="00A92F22" w14:textId="77777777" w:rsidR="00286FA5" w:rsidRPr="00BC1564" w:rsidRDefault="00286FA5" w:rsidP="00286FA5">
      <w:pPr>
        <w:widowControl/>
        <w:spacing w:line="276" w:lineRule="auto"/>
        <w:ind w:firstLine="0"/>
        <w:contextualSpacing/>
        <w:rPr>
          <w:rFonts w:ascii="Arial" w:eastAsia="Calibri" w:hAnsi="Arial" w:cs="Arial"/>
          <w:sz w:val="22"/>
          <w:szCs w:val="22"/>
          <w:lang w:eastAsia="en-US"/>
        </w:rPr>
      </w:pPr>
    </w:p>
    <w:p w14:paraId="7581E558" w14:textId="77777777" w:rsidR="00286FA5" w:rsidRPr="00BC1564" w:rsidRDefault="00286FA5" w:rsidP="00286FA5">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On March 20, 2016, the IDB Board approved the creation of the Compete Caribbean Partnership Facility (CCPF) as a multi-donor Trust Fund jointly funded by the United Kingdom’s Department for International Development (DFID), the Caribbean Development Bank (CDB), and the Government of Canada. The </w:t>
      </w:r>
      <w:proofErr w:type="gramStart"/>
      <w:r w:rsidRPr="00BC1564">
        <w:rPr>
          <w:rFonts w:ascii="Arial" w:eastAsia="Calibri" w:hAnsi="Arial" w:cs="Arial"/>
          <w:sz w:val="22"/>
          <w:szCs w:val="22"/>
          <w:lang w:eastAsia="en-US"/>
        </w:rPr>
        <w:t>ultimate goal</w:t>
      </w:r>
      <w:proofErr w:type="gramEnd"/>
      <w:r w:rsidRPr="00BC1564">
        <w:rPr>
          <w:rFonts w:ascii="Arial" w:eastAsia="Calibri" w:hAnsi="Arial" w:cs="Arial"/>
          <w:sz w:val="22"/>
          <w:szCs w:val="22"/>
          <w:lang w:eastAsia="en-US"/>
        </w:rPr>
        <w:t xml:space="preserve"> of the Compete Caribbean Partnership Facility is to support the Caribbean region in increasing productivity and Caribbean firms’ contribution to economic growth. The specific objectives are to (i) support firms to grow, innovate and enter new sectors and markets; and (ii) to promote an environment that enables innovation and growth. The Facility will support productivity and economic growth in the Caribbean by focusing on two thematic pillars: (i) productivity and innovation in firms; and (ii) enhancing the business and innovation climate. One cross cutting issue relates to applied knowledge, under which this activity is framed. The Facility is executed by Inter-American Development Bank and all procedures related to operations and implementation thereof must comply with IDB policies.</w:t>
      </w:r>
    </w:p>
    <w:p w14:paraId="13485171" w14:textId="77777777" w:rsidR="00286FA5" w:rsidRPr="00BC1564" w:rsidRDefault="00286FA5" w:rsidP="00286FA5">
      <w:pPr>
        <w:widowControl/>
        <w:spacing w:line="276" w:lineRule="auto"/>
        <w:ind w:firstLine="0"/>
        <w:contextualSpacing/>
        <w:rPr>
          <w:rFonts w:ascii="Arial" w:eastAsia="Calibri" w:hAnsi="Arial" w:cs="Arial"/>
          <w:sz w:val="22"/>
          <w:szCs w:val="22"/>
          <w:lang w:eastAsia="en-US"/>
        </w:rPr>
      </w:pPr>
    </w:p>
    <w:p w14:paraId="58690D6D" w14:textId="77777777" w:rsidR="00286FA5" w:rsidRPr="00BC1564" w:rsidRDefault="00286FA5" w:rsidP="00286FA5">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Phase 1 of Compete Caribbean (2010-17) supported the creation of 12,000 jobs (80% for women and youth); increased revenue generated by participating firms and clusters (USD$153m or a 41% increase); increased exports by participating firms and clusters (USD$37m or a 23% increase); and contributed to improvements in the business environment in several Caribbean countries (e.g.: Jamaica’s ranking for Access to Finance improved its position to 12 from 189). </w:t>
      </w:r>
    </w:p>
    <w:p w14:paraId="51350356" w14:textId="77777777" w:rsidR="00286FA5" w:rsidRPr="00BC1564" w:rsidRDefault="00286FA5" w:rsidP="00286FA5">
      <w:pPr>
        <w:widowControl/>
        <w:spacing w:line="276" w:lineRule="auto"/>
        <w:ind w:firstLine="0"/>
        <w:contextualSpacing/>
        <w:rPr>
          <w:rFonts w:ascii="Arial" w:eastAsia="Calibri" w:hAnsi="Arial" w:cs="Arial"/>
          <w:sz w:val="22"/>
          <w:szCs w:val="22"/>
          <w:lang w:eastAsia="en-US"/>
        </w:rPr>
      </w:pPr>
    </w:p>
    <w:p w14:paraId="79CDD3EE" w14:textId="77777777" w:rsidR="00286FA5" w:rsidRPr="00BC1564" w:rsidRDefault="00286FA5" w:rsidP="00286FA5">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The Caribbean Enterprise and Indicator Survey 2011 (CES 2011) was funded by Phase I of Compete Caribbean and carried out as part of the World Bank’s Latin American and Caribbean Enterprise Survey (LACES). During 2013 – 2014 Phase I of Compete Caribbean funded the Productivity, Technology, and Innovation (PROTEqIN) survey as an update of the 2011 exercise, keeping the same core questions and including modules on innovation behavior and labor management practices, and using a sample framework comprising a panel of 96% of firms extracted from CES 2011.   </w:t>
      </w:r>
    </w:p>
    <w:p w14:paraId="68483B8F" w14:textId="1DB8B8BE" w:rsidR="00286FA5" w:rsidRPr="00BC1564" w:rsidRDefault="00286FA5" w:rsidP="00286FA5">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lastRenderedPageBreak/>
        <w:t>As part of the activities envisioned in the second phase of the Compete Caribbean Program, a third round of business surveys focusing on Innovation, Performance and Gender (</w:t>
      </w:r>
      <w:r w:rsidR="001B1699" w:rsidRPr="00BC1564">
        <w:rPr>
          <w:rFonts w:ascii="Arial" w:eastAsia="Calibri" w:hAnsi="Arial" w:cs="Arial"/>
          <w:sz w:val="22"/>
          <w:szCs w:val="22"/>
          <w:lang w:eastAsia="en-US"/>
        </w:rPr>
        <w:t>IFPG</w:t>
      </w:r>
      <w:r w:rsidRPr="00BC1564">
        <w:rPr>
          <w:rFonts w:ascii="Arial" w:eastAsia="Calibri" w:hAnsi="Arial" w:cs="Arial"/>
          <w:sz w:val="22"/>
          <w:szCs w:val="22"/>
          <w:lang w:eastAsia="en-US"/>
        </w:rPr>
        <w:t xml:space="preserve">) is envisioned which focuses on the innovative behavior of Caribbean businesses, and is aligned with innovation surveys routinely carried out by statistical offices in Latin America, and the recent developments and methodological recommendations from by the Oslo Manual (OECD, Eurostat). This new exercise requires a new sample framework of enterprises that is representative of the current Caribbean economy, given that the last sample framework developed in 2011 for CES that was used again for PROTEqIN is no longer representative. This new exercise is also interested in encouraging the use of recent technological developments (machine learning, pattern recognition, data mining, visualization, etc.) that allow for the use and analysis of Big Data in developing the sample framework or in complementing data collected. In addition, the topic of gender in private sector in the Caribbean will be more widely addressed than in previous surveys, in alignment with the stronger gender focus of the second phase of the Caribbean program </w:t>
      </w:r>
    </w:p>
    <w:p w14:paraId="3621BE95" w14:textId="77777777" w:rsidR="00286FA5" w:rsidRPr="00BC1564" w:rsidRDefault="00286FA5" w:rsidP="00286FA5">
      <w:pPr>
        <w:widowControl/>
        <w:spacing w:line="276" w:lineRule="auto"/>
        <w:ind w:firstLine="0"/>
        <w:contextualSpacing/>
        <w:rPr>
          <w:rFonts w:ascii="Arial" w:eastAsia="Calibri" w:hAnsi="Arial" w:cs="Arial"/>
          <w:sz w:val="22"/>
          <w:szCs w:val="22"/>
          <w:lang w:eastAsia="en-US"/>
        </w:rPr>
      </w:pPr>
    </w:p>
    <w:p w14:paraId="4799279B" w14:textId="77777777" w:rsidR="00286FA5" w:rsidRPr="00BC1564" w:rsidRDefault="00286FA5" w:rsidP="00286FA5">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The Bank has a long history working with the Caribbean Community (CARICOM) on technical cooperation projects to improve statistical production on both the national and regional level.  Project activities described in the current TC will be coordinated closely with CARICOM and the Project for the Regional Advancement of Statistics in the Caribbean (PRASC).  PRASC is an initiative implemented by Statistics Canada whose direct beneficiaries are the National Statistical Offices, National Statistical Systems and the Regional Statistical System of the Caribbean region.  One of the four components of the PRASC focuses on Business Survey Infrastructure, by improving the methodology of business surveys for better economic statistics.  Activities are carried out in three phases: knowledge exchange, development and testing, and implementation of the business survey infrastructure at the national level.  Lessons learned at the national level are used to establish a foundation for regional guidelines for the development and maintenance of statistical business registers.</w:t>
      </w:r>
    </w:p>
    <w:p w14:paraId="5991381A" w14:textId="77777777" w:rsidR="00286FA5" w:rsidRPr="00BC1564" w:rsidRDefault="00286FA5" w:rsidP="00286FA5">
      <w:pPr>
        <w:widowControl/>
        <w:spacing w:line="276" w:lineRule="auto"/>
        <w:ind w:firstLine="0"/>
        <w:contextualSpacing/>
        <w:rPr>
          <w:rFonts w:ascii="Arial" w:eastAsia="Calibri" w:hAnsi="Arial" w:cs="Arial"/>
          <w:sz w:val="22"/>
          <w:szCs w:val="22"/>
          <w:lang w:eastAsia="en-US"/>
        </w:rPr>
      </w:pPr>
    </w:p>
    <w:p w14:paraId="332232A2" w14:textId="7D387353" w:rsidR="00286FA5" w:rsidRPr="00BC1564" w:rsidRDefault="00286FA5" w:rsidP="00286FA5">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In addition, the Competitiveness, Innovation and Technology Division of the IDB has been building the Latin American innovation surveys (LAIS) dataset, that is a harmonized and anonymized dataset of cross sectional data at the firm level, covering 10 countries over the period 2004-2016, including around 700 variables across 12 themes to describe innovation in Latin American firms (not covering the Caribbean). The methodology for harmonization includes the construction of variables (quantitative and qualitative) and the selection of variables according to two criteria: (i) optimize coverage at the survey level: Include variables common to all surveys; (ii) optimize coverage at the level of the questionnaire: Include variables that are common to many of the surveys. The consultant shall </w:t>
      </w:r>
      <w:proofErr w:type="gramStart"/>
      <w:r w:rsidRPr="00BC1564">
        <w:rPr>
          <w:rFonts w:ascii="Arial" w:eastAsia="Calibri" w:hAnsi="Arial" w:cs="Arial"/>
          <w:sz w:val="22"/>
          <w:szCs w:val="22"/>
          <w:lang w:eastAsia="en-US"/>
        </w:rPr>
        <w:t>take into account</w:t>
      </w:r>
      <w:proofErr w:type="gramEnd"/>
      <w:r w:rsidRPr="00BC1564">
        <w:rPr>
          <w:rFonts w:ascii="Arial" w:eastAsia="Calibri" w:hAnsi="Arial" w:cs="Arial"/>
          <w:sz w:val="22"/>
          <w:szCs w:val="22"/>
          <w:lang w:eastAsia="en-US"/>
        </w:rPr>
        <w:t xml:space="preserve"> these complementary activities and aim at: 1) coordination with the PRASC and the National Statistical Offices to incorporate lessons learned from their development of business registries and data collection exercises (i.e. non-response rates, etc.); 2) producing a survey instrument whose data can be harmonized with the LAIS.</w:t>
      </w:r>
    </w:p>
    <w:p w14:paraId="79AD2DE9" w14:textId="03C7401B" w:rsidR="001B1699" w:rsidRPr="00BC1564" w:rsidRDefault="001B1699" w:rsidP="00286FA5">
      <w:pPr>
        <w:widowControl/>
        <w:spacing w:line="276" w:lineRule="auto"/>
        <w:ind w:firstLine="0"/>
        <w:contextualSpacing/>
        <w:rPr>
          <w:rFonts w:ascii="Arial" w:eastAsia="Calibri" w:hAnsi="Arial" w:cs="Arial"/>
          <w:sz w:val="22"/>
          <w:szCs w:val="22"/>
          <w:lang w:eastAsia="en-US"/>
        </w:rPr>
      </w:pPr>
    </w:p>
    <w:p w14:paraId="0DF2F40C" w14:textId="16356392" w:rsidR="001B1699" w:rsidRPr="00BC1564" w:rsidRDefault="001B1699" w:rsidP="00286FA5">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In this regard, is important to create a platform of stakeholders, including National Statistical Agencies</w:t>
      </w:r>
      <w:r w:rsidR="005A37A8" w:rsidRPr="00BC1564">
        <w:rPr>
          <w:rFonts w:ascii="Arial" w:eastAsia="Calibri" w:hAnsi="Arial" w:cs="Arial"/>
          <w:sz w:val="22"/>
          <w:szCs w:val="22"/>
          <w:lang w:eastAsia="en-US"/>
        </w:rPr>
        <w:t>, business registries</w:t>
      </w:r>
      <w:r w:rsidRPr="00BC1564">
        <w:rPr>
          <w:rFonts w:ascii="Arial" w:eastAsia="Calibri" w:hAnsi="Arial" w:cs="Arial"/>
          <w:sz w:val="22"/>
          <w:szCs w:val="22"/>
          <w:lang w:eastAsia="en-US"/>
        </w:rPr>
        <w:t xml:space="preserve"> among others, to share lessons learned and best practices. As part of the engagement effort, awareness and dissemination campaigns </w:t>
      </w:r>
      <w:proofErr w:type="gramStart"/>
      <w:r w:rsidRPr="00BC1564">
        <w:rPr>
          <w:rFonts w:ascii="Arial" w:eastAsia="Calibri" w:hAnsi="Arial" w:cs="Arial"/>
          <w:sz w:val="22"/>
          <w:szCs w:val="22"/>
          <w:lang w:eastAsia="en-US"/>
        </w:rPr>
        <w:t>have to</w:t>
      </w:r>
      <w:proofErr w:type="gramEnd"/>
      <w:r w:rsidRPr="00BC1564">
        <w:rPr>
          <w:rFonts w:ascii="Arial" w:eastAsia="Calibri" w:hAnsi="Arial" w:cs="Arial"/>
          <w:sz w:val="22"/>
          <w:szCs w:val="22"/>
          <w:lang w:eastAsia="en-US"/>
        </w:rPr>
        <w:t xml:space="preserve"> be designed.</w:t>
      </w:r>
    </w:p>
    <w:p w14:paraId="41FD4DFD" w14:textId="77777777" w:rsidR="00286FA5" w:rsidRPr="00BC1564" w:rsidRDefault="00286FA5" w:rsidP="00286FA5">
      <w:pPr>
        <w:widowControl/>
        <w:spacing w:line="276" w:lineRule="auto"/>
        <w:ind w:firstLine="0"/>
        <w:contextualSpacing/>
        <w:rPr>
          <w:rFonts w:ascii="Arial" w:eastAsia="Calibri" w:hAnsi="Arial" w:cs="Arial"/>
          <w:sz w:val="22"/>
          <w:szCs w:val="22"/>
          <w:lang w:eastAsia="en-US"/>
        </w:rPr>
      </w:pPr>
    </w:p>
    <w:p w14:paraId="2DA5B449" w14:textId="77777777" w:rsidR="00286FA5" w:rsidRPr="00BC1564" w:rsidRDefault="00286FA5" w:rsidP="00286FA5">
      <w:pPr>
        <w:widowControl/>
        <w:ind w:firstLine="0"/>
        <w:rPr>
          <w:rFonts w:ascii="Arial" w:eastAsia="Calibri" w:hAnsi="Arial" w:cs="Arial"/>
          <w:bCs/>
          <w:i/>
          <w:sz w:val="22"/>
          <w:szCs w:val="22"/>
          <w:lang w:eastAsia="en-US"/>
        </w:rPr>
      </w:pPr>
    </w:p>
    <w:p w14:paraId="49021209" w14:textId="77777777" w:rsidR="00286FA5" w:rsidRPr="00BC1564" w:rsidRDefault="00286FA5" w:rsidP="00286FA5">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Consultancy objective(s)</w:t>
      </w:r>
    </w:p>
    <w:p w14:paraId="6F7AC1FA" w14:textId="77777777" w:rsidR="00286FA5" w:rsidRPr="00BC1564" w:rsidRDefault="00286FA5" w:rsidP="00286FA5">
      <w:pPr>
        <w:widowControl/>
        <w:ind w:firstLine="0"/>
        <w:rPr>
          <w:rFonts w:ascii="Arial" w:eastAsia="Calibri" w:hAnsi="Arial" w:cs="Arial"/>
          <w:b/>
          <w:bCs/>
          <w:sz w:val="22"/>
          <w:szCs w:val="22"/>
          <w:lang w:eastAsia="en-US"/>
        </w:rPr>
      </w:pPr>
    </w:p>
    <w:p w14:paraId="53708470" w14:textId="77777777" w:rsidR="00286FA5" w:rsidRPr="00BC1564" w:rsidRDefault="00286FA5" w:rsidP="00286FA5">
      <w:pPr>
        <w:widowControl/>
        <w:ind w:firstLine="0"/>
        <w:rPr>
          <w:rFonts w:ascii="Arial" w:eastAsia="Calibri" w:hAnsi="Arial" w:cs="Arial"/>
          <w:bCs/>
          <w:sz w:val="22"/>
          <w:szCs w:val="22"/>
          <w:lang w:eastAsia="en-US"/>
        </w:rPr>
      </w:pPr>
      <w:r w:rsidRPr="00BC1564">
        <w:rPr>
          <w:rFonts w:ascii="Arial" w:eastAsia="Calibri" w:hAnsi="Arial" w:cs="Arial"/>
          <w:bCs/>
          <w:sz w:val="22"/>
          <w:szCs w:val="22"/>
          <w:lang w:eastAsia="en-US"/>
        </w:rPr>
        <w:t>The consultant is expected to the preparation of a Campaign Strategy that raises awareness of the key benefits of the project’s efforts and promote advocacy and support across a wide audience.</w:t>
      </w:r>
    </w:p>
    <w:p w14:paraId="1E9596D4" w14:textId="77777777" w:rsidR="00286FA5" w:rsidRPr="00BC1564" w:rsidRDefault="00286FA5" w:rsidP="00286FA5">
      <w:pPr>
        <w:widowControl/>
        <w:ind w:firstLine="0"/>
        <w:rPr>
          <w:rFonts w:ascii="Arial" w:eastAsia="Calibri" w:hAnsi="Arial" w:cs="Arial"/>
          <w:bCs/>
          <w:sz w:val="22"/>
          <w:szCs w:val="22"/>
          <w:lang w:eastAsia="en-US"/>
        </w:rPr>
      </w:pPr>
    </w:p>
    <w:p w14:paraId="6BC80A32" w14:textId="77777777" w:rsidR="00286FA5" w:rsidRPr="00BC1564" w:rsidRDefault="00286FA5" w:rsidP="00286FA5">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Main activities</w:t>
      </w:r>
    </w:p>
    <w:p w14:paraId="743C0F6E" w14:textId="77777777" w:rsidR="00286FA5" w:rsidRPr="00BC1564" w:rsidRDefault="00286FA5" w:rsidP="00286FA5">
      <w:pPr>
        <w:widowControl/>
        <w:ind w:firstLine="0"/>
        <w:rPr>
          <w:rFonts w:ascii="Arial" w:eastAsia="Calibri" w:hAnsi="Arial" w:cs="Arial"/>
          <w:b/>
          <w:bCs/>
          <w:sz w:val="22"/>
          <w:szCs w:val="22"/>
          <w:lang w:eastAsia="en-US"/>
        </w:rPr>
      </w:pPr>
    </w:p>
    <w:p w14:paraId="3F28E520" w14:textId="77777777" w:rsidR="00286FA5" w:rsidRPr="00BC1564" w:rsidRDefault="00286FA5" w:rsidP="00286FA5">
      <w:pPr>
        <w:widowControl/>
        <w:ind w:firstLine="0"/>
        <w:rPr>
          <w:rFonts w:ascii="Arial" w:eastAsia="Calibri" w:hAnsi="Arial" w:cs="Arial"/>
          <w:bCs/>
          <w:sz w:val="22"/>
          <w:szCs w:val="22"/>
          <w:lang w:eastAsia="en-US"/>
        </w:rPr>
      </w:pPr>
      <w:r w:rsidRPr="00BC1564">
        <w:rPr>
          <w:rFonts w:ascii="Arial" w:eastAsia="Calibri" w:hAnsi="Arial" w:cs="Arial"/>
          <w:bCs/>
          <w:sz w:val="22"/>
          <w:szCs w:val="22"/>
          <w:lang w:eastAsia="en-US"/>
        </w:rPr>
        <w:t>The contractual will carry out the following key activities that will facilitate the achievement of the objective:</w:t>
      </w:r>
    </w:p>
    <w:p w14:paraId="1EEAC156" w14:textId="77777777" w:rsidR="00286FA5" w:rsidRPr="00BC1564" w:rsidRDefault="00286FA5" w:rsidP="00286FA5">
      <w:pPr>
        <w:widowControl/>
        <w:ind w:firstLine="0"/>
        <w:rPr>
          <w:rFonts w:ascii="Arial" w:eastAsia="Calibri" w:hAnsi="Arial" w:cs="Arial"/>
          <w:b/>
          <w:bCs/>
          <w:sz w:val="22"/>
          <w:szCs w:val="22"/>
          <w:u w:val="single"/>
          <w:lang w:eastAsia="en-US"/>
        </w:rPr>
      </w:pPr>
    </w:p>
    <w:p w14:paraId="2F07C960" w14:textId="77777777" w:rsidR="00286FA5" w:rsidRPr="00BC1564" w:rsidRDefault="00286FA5" w:rsidP="00286FA5">
      <w:pPr>
        <w:widowControl/>
        <w:numPr>
          <w:ilvl w:val="1"/>
          <w:numId w:val="31"/>
        </w:numPr>
        <w:ind w:left="360"/>
        <w:jc w:val="left"/>
        <w:rPr>
          <w:rFonts w:ascii="Arial" w:eastAsia="Calibri" w:hAnsi="Arial" w:cs="Arial"/>
          <w:bCs/>
          <w:sz w:val="22"/>
          <w:szCs w:val="22"/>
          <w:lang w:eastAsia="en-US"/>
        </w:rPr>
      </w:pPr>
      <w:r w:rsidRPr="00BC1564">
        <w:rPr>
          <w:rFonts w:ascii="Arial" w:eastAsia="Calibri" w:hAnsi="Arial" w:cs="Arial"/>
          <w:bCs/>
          <w:sz w:val="22"/>
          <w:szCs w:val="22"/>
          <w:lang w:eastAsia="en-US"/>
        </w:rPr>
        <w:t xml:space="preserve">Conduct a desk review of relevant project documents. Hold consultative meetings and interviews with NSOs, Business Registries, and other stakeholders seeking to increase the visibility of the NSO and their capacity and to understand priorities, needs, and concerns relating to the project. </w:t>
      </w:r>
    </w:p>
    <w:p w14:paraId="58C52624" w14:textId="77777777" w:rsidR="00286FA5" w:rsidRPr="00BC1564" w:rsidRDefault="00286FA5" w:rsidP="00286FA5">
      <w:pPr>
        <w:widowControl/>
        <w:numPr>
          <w:ilvl w:val="1"/>
          <w:numId w:val="31"/>
        </w:numPr>
        <w:ind w:left="360"/>
        <w:jc w:val="left"/>
        <w:rPr>
          <w:rFonts w:ascii="Arial" w:eastAsia="Calibri" w:hAnsi="Arial" w:cs="Arial"/>
          <w:bCs/>
          <w:sz w:val="22"/>
          <w:szCs w:val="22"/>
          <w:lang w:eastAsia="en-US"/>
        </w:rPr>
      </w:pPr>
      <w:r w:rsidRPr="00BC1564">
        <w:rPr>
          <w:rFonts w:ascii="Arial" w:eastAsia="Calibri" w:hAnsi="Arial" w:cs="Arial"/>
          <w:bCs/>
          <w:sz w:val="22"/>
          <w:szCs w:val="22"/>
          <w:lang w:eastAsia="en-US"/>
        </w:rPr>
        <w:t xml:space="preserve">Devise a campaign strategy that includes the following elements: </w:t>
      </w:r>
    </w:p>
    <w:p w14:paraId="1E550ABF" w14:textId="77777777" w:rsidR="00286FA5" w:rsidRPr="00BC1564" w:rsidRDefault="00286FA5" w:rsidP="00286FA5">
      <w:pPr>
        <w:widowControl/>
        <w:numPr>
          <w:ilvl w:val="1"/>
          <w:numId w:val="32"/>
        </w:numPr>
        <w:jc w:val="left"/>
        <w:rPr>
          <w:rFonts w:ascii="Arial" w:eastAsia="Calibri" w:hAnsi="Arial" w:cs="Arial"/>
          <w:bCs/>
          <w:sz w:val="22"/>
          <w:szCs w:val="22"/>
          <w:lang w:eastAsia="en-US"/>
        </w:rPr>
      </w:pPr>
      <w:r w:rsidRPr="00BC1564">
        <w:rPr>
          <w:rFonts w:ascii="Arial" w:eastAsia="Calibri" w:hAnsi="Arial" w:cs="Arial"/>
          <w:bCs/>
          <w:sz w:val="22"/>
          <w:szCs w:val="22"/>
          <w:lang w:eastAsia="en-US"/>
        </w:rPr>
        <w:t>Clear objectives of the strategy</w:t>
      </w:r>
    </w:p>
    <w:p w14:paraId="3F8A08CB" w14:textId="77777777" w:rsidR="00286FA5" w:rsidRPr="00BC1564" w:rsidRDefault="00286FA5" w:rsidP="00286FA5">
      <w:pPr>
        <w:widowControl/>
        <w:numPr>
          <w:ilvl w:val="1"/>
          <w:numId w:val="32"/>
        </w:numPr>
        <w:jc w:val="left"/>
        <w:rPr>
          <w:rFonts w:ascii="Arial" w:eastAsia="Calibri" w:hAnsi="Arial" w:cs="Arial"/>
          <w:bCs/>
          <w:sz w:val="22"/>
          <w:szCs w:val="22"/>
          <w:lang w:eastAsia="en-US"/>
        </w:rPr>
      </w:pPr>
      <w:r w:rsidRPr="00BC1564">
        <w:rPr>
          <w:rFonts w:ascii="Arial" w:eastAsia="Calibri" w:hAnsi="Arial" w:cs="Arial"/>
          <w:bCs/>
          <w:sz w:val="22"/>
          <w:szCs w:val="22"/>
          <w:lang w:eastAsia="en-US"/>
        </w:rPr>
        <w:t xml:space="preserve">Audience matrix which identifies key stakeholders with an interest in the survey </w:t>
      </w:r>
      <w:proofErr w:type="gramStart"/>
      <w:r w:rsidRPr="00BC1564">
        <w:rPr>
          <w:rFonts w:ascii="Arial" w:eastAsia="Calibri" w:hAnsi="Arial" w:cs="Arial"/>
          <w:bCs/>
          <w:sz w:val="22"/>
          <w:szCs w:val="22"/>
          <w:lang w:eastAsia="en-US"/>
        </w:rPr>
        <w:t>data,  strategies</w:t>
      </w:r>
      <w:proofErr w:type="gramEnd"/>
      <w:r w:rsidRPr="00BC1564">
        <w:rPr>
          <w:rFonts w:ascii="Arial" w:eastAsia="Calibri" w:hAnsi="Arial" w:cs="Arial"/>
          <w:bCs/>
          <w:sz w:val="22"/>
          <w:szCs w:val="22"/>
          <w:lang w:eastAsia="en-US"/>
        </w:rPr>
        <w:t xml:space="preserve"> for targeting the audience, and indicators of success. Messages and approaches will need to be tailored for different stakeholders and through different dissemination mechanisms. It is expected that the campaign addresses this.</w:t>
      </w:r>
    </w:p>
    <w:p w14:paraId="2D80318F" w14:textId="77777777" w:rsidR="00286FA5" w:rsidRPr="00BC1564" w:rsidRDefault="00286FA5" w:rsidP="00286FA5">
      <w:pPr>
        <w:widowControl/>
        <w:numPr>
          <w:ilvl w:val="1"/>
          <w:numId w:val="32"/>
        </w:numPr>
        <w:jc w:val="left"/>
        <w:rPr>
          <w:rFonts w:ascii="Arial" w:eastAsia="Calibri" w:hAnsi="Arial" w:cs="Arial"/>
          <w:bCs/>
          <w:sz w:val="22"/>
          <w:szCs w:val="22"/>
          <w:lang w:eastAsia="en-US"/>
        </w:rPr>
      </w:pPr>
      <w:r w:rsidRPr="00BC1564">
        <w:rPr>
          <w:rFonts w:ascii="Arial" w:eastAsia="Calibri" w:hAnsi="Arial" w:cs="Arial"/>
          <w:bCs/>
          <w:sz w:val="22"/>
          <w:szCs w:val="22"/>
          <w:lang w:eastAsia="en-US"/>
        </w:rPr>
        <w:t>Pre-crafted messages and approaches for identified stakeholders</w:t>
      </w:r>
    </w:p>
    <w:p w14:paraId="29F9FE50" w14:textId="77777777" w:rsidR="00286FA5" w:rsidRPr="00BC1564" w:rsidRDefault="00286FA5" w:rsidP="00286FA5">
      <w:pPr>
        <w:widowControl/>
        <w:numPr>
          <w:ilvl w:val="1"/>
          <w:numId w:val="32"/>
        </w:numPr>
        <w:jc w:val="left"/>
        <w:rPr>
          <w:rFonts w:ascii="Arial" w:eastAsia="Calibri" w:hAnsi="Arial" w:cs="Arial"/>
          <w:bCs/>
          <w:sz w:val="22"/>
          <w:szCs w:val="22"/>
          <w:lang w:eastAsia="en-US"/>
        </w:rPr>
      </w:pPr>
      <w:r w:rsidRPr="00BC1564">
        <w:rPr>
          <w:rFonts w:ascii="Arial" w:eastAsia="Calibri" w:hAnsi="Arial" w:cs="Arial"/>
          <w:bCs/>
          <w:sz w:val="22"/>
          <w:szCs w:val="22"/>
          <w:lang w:eastAsia="en-US"/>
        </w:rPr>
        <w:t xml:space="preserve">Guidelines </w:t>
      </w:r>
    </w:p>
    <w:p w14:paraId="769E01D9" w14:textId="77777777" w:rsidR="00286FA5" w:rsidRPr="00BC1564" w:rsidRDefault="00286FA5" w:rsidP="00286FA5">
      <w:pPr>
        <w:pStyle w:val="ListParagraph"/>
        <w:numPr>
          <w:ilvl w:val="0"/>
          <w:numId w:val="34"/>
        </w:numPr>
        <w:rPr>
          <w:rFonts w:ascii="Arial" w:eastAsia="Calibri" w:hAnsi="Arial" w:cs="Arial"/>
          <w:bCs/>
          <w:sz w:val="22"/>
          <w:szCs w:val="22"/>
        </w:rPr>
      </w:pPr>
      <w:r w:rsidRPr="00BC1564">
        <w:rPr>
          <w:rFonts w:ascii="Arial" w:eastAsia="Calibri" w:hAnsi="Arial" w:cs="Arial"/>
          <w:bCs/>
          <w:sz w:val="22"/>
          <w:szCs w:val="22"/>
        </w:rPr>
        <w:t>Undertake advocacy actions toward increasing awareness and responses from data collection</w:t>
      </w:r>
    </w:p>
    <w:p w14:paraId="26B9EA47" w14:textId="77777777" w:rsidR="00286FA5" w:rsidRPr="00BC1564" w:rsidRDefault="00286FA5" w:rsidP="00286FA5">
      <w:pPr>
        <w:pStyle w:val="ListParagraph"/>
        <w:numPr>
          <w:ilvl w:val="0"/>
          <w:numId w:val="34"/>
        </w:numPr>
        <w:rPr>
          <w:rFonts w:ascii="Arial" w:eastAsia="Calibri" w:hAnsi="Arial" w:cs="Arial"/>
          <w:bCs/>
          <w:sz w:val="22"/>
          <w:szCs w:val="22"/>
        </w:rPr>
      </w:pPr>
      <w:r w:rsidRPr="00BC1564">
        <w:rPr>
          <w:rFonts w:ascii="Arial" w:eastAsia="Calibri" w:hAnsi="Arial" w:cs="Arial"/>
          <w:bCs/>
          <w:sz w:val="22"/>
          <w:szCs w:val="22"/>
        </w:rPr>
        <w:t xml:space="preserve">Using advanced visualization methods, develop awareness materials such as infographic designs and online data visualization graphics. </w:t>
      </w:r>
    </w:p>
    <w:p w14:paraId="455D76CA" w14:textId="77777777" w:rsidR="00286FA5" w:rsidRPr="00BC1564" w:rsidRDefault="00286FA5" w:rsidP="00286FA5">
      <w:pPr>
        <w:pStyle w:val="ListParagraph"/>
        <w:numPr>
          <w:ilvl w:val="0"/>
          <w:numId w:val="34"/>
        </w:numPr>
        <w:rPr>
          <w:rFonts w:ascii="Arial" w:eastAsia="Calibri" w:hAnsi="Arial" w:cs="Arial"/>
          <w:bCs/>
          <w:sz w:val="22"/>
          <w:szCs w:val="22"/>
        </w:rPr>
      </w:pPr>
      <w:r w:rsidRPr="00BC1564">
        <w:rPr>
          <w:rFonts w:ascii="Arial" w:eastAsia="Calibri" w:hAnsi="Arial" w:cs="Arial"/>
          <w:bCs/>
          <w:sz w:val="22"/>
          <w:szCs w:val="22"/>
        </w:rPr>
        <w:t>Use an array of communication channels, such blogs written for newsletters, targeted emails, and social media, to communicate to a regional audience.</w:t>
      </w:r>
    </w:p>
    <w:p w14:paraId="2DA30AC9" w14:textId="77777777" w:rsidR="00286FA5" w:rsidRPr="00BC1564" w:rsidRDefault="00286FA5" w:rsidP="00286FA5">
      <w:pPr>
        <w:pStyle w:val="ListParagraph"/>
        <w:numPr>
          <w:ilvl w:val="0"/>
          <w:numId w:val="34"/>
        </w:numPr>
        <w:rPr>
          <w:rFonts w:ascii="Arial" w:eastAsia="Calibri" w:hAnsi="Arial" w:cs="Arial"/>
          <w:bCs/>
          <w:sz w:val="22"/>
          <w:szCs w:val="22"/>
        </w:rPr>
      </w:pPr>
      <w:r w:rsidRPr="00BC1564">
        <w:rPr>
          <w:rFonts w:ascii="Arial" w:eastAsia="Calibri" w:hAnsi="Arial" w:cs="Arial"/>
          <w:bCs/>
          <w:sz w:val="22"/>
          <w:szCs w:val="22"/>
        </w:rPr>
        <w:t>Organize and facilitate capacity building workshops to share data collection tools such as response trackers, collection techniques, follow-up techniques, anonymization and the like.</w:t>
      </w:r>
    </w:p>
    <w:p w14:paraId="62E18DF8" w14:textId="77777777" w:rsidR="00286FA5" w:rsidRPr="00BC1564" w:rsidRDefault="00286FA5" w:rsidP="00286FA5">
      <w:pPr>
        <w:widowControl/>
        <w:ind w:firstLine="0"/>
        <w:jc w:val="left"/>
        <w:rPr>
          <w:rFonts w:ascii="Arial" w:eastAsia="Calibri" w:hAnsi="Arial" w:cs="Arial"/>
          <w:bCs/>
          <w:sz w:val="22"/>
          <w:szCs w:val="22"/>
          <w:lang w:eastAsia="en-US"/>
        </w:rPr>
      </w:pPr>
    </w:p>
    <w:p w14:paraId="021051D8" w14:textId="77777777" w:rsidR="00286FA5" w:rsidRPr="00BC1564" w:rsidRDefault="00286FA5" w:rsidP="00286FA5">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 xml:space="preserve">Reports / Deliverables </w:t>
      </w:r>
    </w:p>
    <w:p w14:paraId="419F3F06" w14:textId="77777777" w:rsidR="00286FA5" w:rsidRPr="00BC1564" w:rsidRDefault="00286FA5" w:rsidP="00BC1564">
      <w:pPr>
        <w:widowControl/>
        <w:ind w:firstLine="0"/>
        <w:jc w:val="left"/>
        <w:rPr>
          <w:rFonts w:ascii="Arial" w:hAnsi="Arial" w:cs="Arial"/>
          <w:sz w:val="22"/>
          <w:szCs w:val="22"/>
          <w:lang w:eastAsia="en-US"/>
        </w:rPr>
      </w:pPr>
      <w:r w:rsidRPr="00BC1564">
        <w:rPr>
          <w:rFonts w:ascii="Arial" w:hAnsi="Arial" w:cs="Arial"/>
          <w:sz w:val="22"/>
          <w:szCs w:val="22"/>
          <w:lang w:eastAsia="en-US"/>
        </w:rPr>
        <w:t>The expected outcomes and products under this assignment are the following:</w:t>
      </w:r>
    </w:p>
    <w:p w14:paraId="1541A3D9" w14:textId="77777777" w:rsidR="00286FA5" w:rsidRPr="00BC1564" w:rsidRDefault="00286FA5" w:rsidP="00BC1564">
      <w:pPr>
        <w:widowControl/>
        <w:numPr>
          <w:ilvl w:val="0"/>
          <w:numId w:val="49"/>
        </w:numPr>
        <w:jc w:val="left"/>
        <w:rPr>
          <w:rFonts w:ascii="Arial" w:hAnsi="Arial" w:cs="Arial"/>
          <w:sz w:val="22"/>
          <w:szCs w:val="22"/>
          <w:lang w:eastAsia="en-US"/>
        </w:rPr>
      </w:pPr>
      <w:r w:rsidRPr="00BC1564">
        <w:rPr>
          <w:rFonts w:ascii="Arial" w:hAnsi="Arial" w:cs="Arial"/>
          <w:sz w:val="22"/>
          <w:szCs w:val="22"/>
          <w:lang w:eastAsia="en-US"/>
        </w:rPr>
        <w:t>A work plan with proposed activities and timeline, within 5 calendar days of contract signing;</w:t>
      </w:r>
    </w:p>
    <w:p w14:paraId="12376712" w14:textId="77777777" w:rsidR="00286FA5" w:rsidRPr="00BC1564" w:rsidRDefault="00286FA5" w:rsidP="00BC1564">
      <w:pPr>
        <w:widowControl/>
        <w:numPr>
          <w:ilvl w:val="0"/>
          <w:numId w:val="49"/>
        </w:numPr>
        <w:jc w:val="left"/>
        <w:rPr>
          <w:rFonts w:ascii="Arial" w:hAnsi="Arial" w:cs="Arial"/>
          <w:sz w:val="22"/>
          <w:szCs w:val="22"/>
          <w:lang w:eastAsia="en-US"/>
        </w:rPr>
      </w:pPr>
      <w:r w:rsidRPr="00BC1564">
        <w:rPr>
          <w:rFonts w:ascii="Arial" w:hAnsi="Arial" w:cs="Arial"/>
          <w:sz w:val="22"/>
          <w:szCs w:val="22"/>
          <w:lang w:eastAsia="en-US"/>
        </w:rPr>
        <w:t>A draft strategy and action plan within 20 calendar days after approval of the draft work plan;</w:t>
      </w:r>
    </w:p>
    <w:p w14:paraId="7279C998" w14:textId="77777777" w:rsidR="00286FA5" w:rsidRPr="00BC1564" w:rsidRDefault="00286FA5" w:rsidP="00BC1564">
      <w:pPr>
        <w:widowControl/>
        <w:numPr>
          <w:ilvl w:val="0"/>
          <w:numId w:val="49"/>
        </w:numPr>
        <w:jc w:val="left"/>
        <w:rPr>
          <w:rFonts w:ascii="Arial" w:hAnsi="Arial" w:cs="Arial"/>
          <w:sz w:val="22"/>
          <w:szCs w:val="22"/>
          <w:lang w:eastAsia="en-US"/>
        </w:rPr>
      </w:pPr>
      <w:r w:rsidRPr="00BC1564">
        <w:rPr>
          <w:rFonts w:ascii="Arial" w:hAnsi="Arial" w:cs="Arial"/>
          <w:sz w:val="22"/>
          <w:szCs w:val="22"/>
          <w:lang w:eastAsia="en-US"/>
        </w:rPr>
        <w:t>First set disseminated visualizations</w:t>
      </w:r>
    </w:p>
    <w:p w14:paraId="4537C4EE" w14:textId="77777777" w:rsidR="00286FA5" w:rsidRPr="00BC1564" w:rsidRDefault="00286FA5" w:rsidP="00BC1564">
      <w:pPr>
        <w:widowControl/>
        <w:numPr>
          <w:ilvl w:val="0"/>
          <w:numId w:val="49"/>
        </w:numPr>
        <w:jc w:val="left"/>
        <w:rPr>
          <w:rFonts w:ascii="Arial" w:hAnsi="Arial" w:cs="Arial"/>
          <w:sz w:val="22"/>
          <w:szCs w:val="22"/>
          <w:lang w:eastAsia="en-US"/>
        </w:rPr>
      </w:pPr>
      <w:r w:rsidRPr="00BC1564">
        <w:rPr>
          <w:rFonts w:ascii="Arial" w:hAnsi="Arial" w:cs="Arial"/>
          <w:sz w:val="22"/>
          <w:szCs w:val="22"/>
          <w:lang w:eastAsia="en-US"/>
        </w:rPr>
        <w:t>Second set of disseminated visualizations</w:t>
      </w:r>
    </w:p>
    <w:p w14:paraId="078AA9EB" w14:textId="77777777" w:rsidR="00286FA5" w:rsidRPr="00BC1564" w:rsidRDefault="00286FA5" w:rsidP="00BC1564">
      <w:pPr>
        <w:widowControl/>
        <w:numPr>
          <w:ilvl w:val="0"/>
          <w:numId w:val="49"/>
        </w:numPr>
        <w:jc w:val="left"/>
        <w:rPr>
          <w:rFonts w:ascii="Arial" w:hAnsi="Arial" w:cs="Arial"/>
          <w:sz w:val="22"/>
          <w:szCs w:val="22"/>
          <w:lang w:eastAsia="en-US"/>
        </w:rPr>
      </w:pPr>
      <w:r w:rsidRPr="00BC1564">
        <w:rPr>
          <w:rFonts w:ascii="Arial" w:hAnsi="Arial" w:cs="Arial"/>
          <w:sz w:val="22"/>
          <w:szCs w:val="22"/>
          <w:lang w:eastAsia="en-US"/>
        </w:rPr>
        <w:t>Successful execution of two capacity building workshops</w:t>
      </w:r>
    </w:p>
    <w:p w14:paraId="6DA54C79" w14:textId="77777777" w:rsidR="00286FA5" w:rsidRPr="00BC1564" w:rsidRDefault="00286FA5" w:rsidP="00286FA5">
      <w:pPr>
        <w:widowControl/>
        <w:spacing w:after="120"/>
        <w:ind w:firstLine="0"/>
        <w:jc w:val="left"/>
        <w:rPr>
          <w:rFonts w:ascii="Arial" w:hAnsi="Arial" w:cs="Arial"/>
          <w:sz w:val="22"/>
          <w:szCs w:val="22"/>
          <w:lang w:eastAsia="en-US"/>
        </w:rPr>
      </w:pPr>
    </w:p>
    <w:p w14:paraId="7973AF52" w14:textId="77777777" w:rsidR="00286FA5" w:rsidRPr="00BC1564" w:rsidRDefault="00286FA5" w:rsidP="00286FA5">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Payment Schedule</w:t>
      </w:r>
    </w:p>
    <w:p w14:paraId="6619D63F" w14:textId="77777777" w:rsidR="00286FA5" w:rsidRPr="00BC1564" w:rsidRDefault="00286FA5" w:rsidP="00286FA5">
      <w:pPr>
        <w:widowControl/>
        <w:ind w:firstLine="0"/>
        <w:rPr>
          <w:rFonts w:ascii="Arial" w:eastAsia="Calibri" w:hAnsi="Arial" w:cs="Arial"/>
          <w:b/>
          <w:bCs/>
          <w:sz w:val="22"/>
          <w:szCs w:val="22"/>
          <w:lang w:eastAsia="en-US"/>
        </w:rPr>
      </w:pPr>
    </w:p>
    <w:p w14:paraId="083D19AA" w14:textId="77777777" w:rsidR="00286FA5" w:rsidRPr="00BC1564" w:rsidRDefault="00286FA5" w:rsidP="00286FA5">
      <w:pPr>
        <w:widowControl/>
        <w:tabs>
          <w:tab w:val="left" w:pos="1080"/>
        </w:tabs>
        <w:suppressAutoHyphens/>
        <w:ind w:firstLine="0"/>
        <w:jc w:val="left"/>
        <w:textAlignment w:val="baseline"/>
        <w:rPr>
          <w:rFonts w:ascii="Arial" w:eastAsia="Calibri" w:hAnsi="Arial" w:cs="Arial"/>
          <w:bCs/>
          <w:sz w:val="22"/>
          <w:szCs w:val="22"/>
          <w:lang w:eastAsia="en-US"/>
        </w:rPr>
      </w:pPr>
      <w:r w:rsidRPr="00BC1564">
        <w:rPr>
          <w:rFonts w:ascii="Arial" w:eastAsia="Calibri" w:hAnsi="Arial" w:cs="Arial"/>
          <w:bCs/>
          <w:sz w:val="22"/>
          <w:szCs w:val="22"/>
          <w:lang w:eastAsia="en-US"/>
        </w:rPr>
        <w:t xml:space="preserve">Payment terms will be based on the Bank’s acceptance of project deliverables submitted.  The Bank does not expect to make advance payments under consulting contracts unless a significant amount of travel is required.  </w:t>
      </w:r>
    </w:p>
    <w:p w14:paraId="2B0E3C04" w14:textId="77777777" w:rsidR="00286FA5" w:rsidRPr="00BC1564" w:rsidRDefault="00286FA5" w:rsidP="00286FA5">
      <w:pPr>
        <w:widowControl/>
        <w:ind w:firstLine="0"/>
        <w:rPr>
          <w:rFonts w:ascii="Arial" w:eastAsia="Calibri" w:hAnsi="Arial" w:cs="Arial"/>
          <w:b/>
          <w:bCs/>
          <w:sz w:val="22"/>
          <w:szCs w:val="22"/>
          <w:lang w:eastAsia="en-US"/>
        </w:rPr>
      </w:pPr>
    </w:p>
    <w:p w14:paraId="5C213434" w14:textId="77777777" w:rsidR="00286FA5" w:rsidRPr="00BC1564" w:rsidRDefault="00286FA5" w:rsidP="00286FA5">
      <w:pPr>
        <w:widowControl/>
        <w:ind w:firstLine="0"/>
        <w:rPr>
          <w:rFonts w:ascii="Arial" w:eastAsia="Calibri" w:hAnsi="Arial" w:cs="Arial"/>
          <w:b/>
          <w:bCs/>
          <w:sz w:val="22"/>
          <w:szCs w:val="22"/>
          <w:lang w:eastAsia="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1350"/>
      </w:tblGrid>
      <w:tr w:rsidR="00286FA5" w:rsidRPr="00BC1564" w14:paraId="26E965F2" w14:textId="77777777" w:rsidTr="0028627D">
        <w:trPr>
          <w:trHeight w:val="218"/>
        </w:trPr>
        <w:tc>
          <w:tcPr>
            <w:tcW w:w="7758" w:type="dxa"/>
            <w:gridSpan w:val="2"/>
            <w:shd w:val="clear" w:color="auto" w:fill="auto"/>
          </w:tcPr>
          <w:p w14:paraId="00DC8510" w14:textId="77777777" w:rsidR="00286FA5" w:rsidRPr="00BC1564" w:rsidRDefault="00286FA5" w:rsidP="0028627D">
            <w:pPr>
              <w:widowControl/>
              <w:ind w:right="-10" w:firstLine="0"/>
              <w:contextualSpacing/>
              <w:jc w:val="center"/>
              <w:rPr>
                <w:rFonts w:ascii="Arial" w:hAnsi="Arial" w:cs="Arial"/>
                <w:b/>
                <w:sz w:val="18"/>
                <w:szCs w:val="18"/>
                <w:lang w:eastAsia="es-AR"/>
              </w:rPr>
            </w:pPr>
            <w:r w:rsidRPr="00BC1564">
              <w:rPr>
                <w:rFonts w:ascii="Arial" w:hAnsi="Arial" w:cs="Arial"/>
                <w:b/>
                <w:sz w:val="18"/>
                <w:szCs w:val="18"/>
                <w:lang w:val="es-AR" w:eastAsia="es-AR"/>
              </w:rPr>
              <w:t>Payment Schedule</w:t>
            </w:r>
          </w:p>
        </w:tc>
      </w:tr>
      <w:tr w:rsidR="00286FA5" w:rsidRPr="00BC1564" w14:paraId="49332F79" w14:textId="77777777" w:rsidTr="0028627D">
        <w:trPr>
          <w:trHeight w:val="149"/>
        </w:trPr>
        <w:tc>
          <w:tcPr>
            <w:tcW w:w="6408" w:type="dxa"/>
            <w:shd w:val="clear" w:color="auto" w:fill="auto"/>
          </w:tcPr>
          <w:p w14:paraId="62F8B20E" w14:textId="77777777" w:rsidR="00286FA5" w:rsidRPr="00BC1564" w:rsidRDefault="00286FA5" w:rsidP="0028627D">
            <w:pPr>
              <w:widowControl/>
              <w:ind w:left="720" w:right="-10" w:firstLine="0"/>
              <w:contextualSpacing/>
              <w:jc w:val="center"/>
              <w:rPr>
                <w:rFonts w:ascii="Arial" w:hAnsi="Arial" w:cs="Arial"/>
                <w:b/>
                <w:sz w:val="18"/>
                <w:szCs w:val="18"/>
                <w:lang w:eastAsia="es-AR"/>
              </w:rPr>
            </w:pPr>
            <w:r w:rsidRPr="00BC1564">
              <w:rPr>
                <w:rFonts w:ascii="Arial" w:hAnsi="Arial" w:cs="Arial"/>
                <w:b/>
                <w:i/>
                <w:sz w:val="18"/>
                <w:szCs w:val="18"/>
                <w:lang w:val="es-AR" w:eastAsia="es-AR"/>
              </w:rPr>
              <w:t>Deliverable</w:t>
            </w:r>
          </w:p>
        </w:tc>
        <w:tc>
          <w:tcPr>
            <w:tcW w:w="1350" w:type="dxa"/>
            <w:shd w:val="clear" w:color="auto" w:fill="auto"/>
          </w:tcPr>
          <w:p w14:paraId="79D3B0D1" w14:textId="77777777" w:rsidR="00286FA5" w:rsidRPr="00BC1564" w:rsidRDefault="00286FA5" w:rsidP="0028627D">
            <w:pPr>
              <w:widowControl/>
              <w:ind w:right="-10" w:firstLine="0"/>
              <w:contextualSpacing/>
              <w:jc w:val="center"/>
              <w:rPr>
                <w:rFonts w:ascii="Arial" w:hAnsi="Arial" w:cs="Arial"/>
                <w:b/>
                <w:sz w:val="18"/>
                <w:szCs w:val="18"/>
                <w:lang w:eastAsia="es-AR"/>
              </w:rPr>
            </w:pPr>
            <w:r w:rsidRPr="00BC1564">
              <w:rPr>
                <w:rFonts w:ascii="Arial" w:hAnsi="Arial" w:cs="Arial"/>
                <w:b/>
                <w:sz w:val="18"/>
                <w:szCs w:val="18"/>
                <w:lang w:val="es-AR" w:eastAsia="es-AR"/>
              </w:rPr>
              <w:t>%</w:t>
            </w:r>
          </w:p>
        </w:tc>
      </w:tr>
      <w:tr w:rsidR="00286FA5" w:rsidRPr="00BC1564" w14:paraId="045D1F8B" w14:textId="77777777" w:rsidTr="0028627D">
        <w:trPr>
          <w:trHeight w:val="308"/>
        </w:trPr>
        <w:tc>
          <w:tcPr>
            <w:tcW w:w="6408" w:type="dxa"/>
            <w:shd w:val="clear" w:color="auto" w:fill="auto"/>
            <w:vAlign w:val="center"/>
          </w:tcPr>
          <w:p w14:paraId="4BB0FE03" w14:textId="77777777" w:rsidR="00286FA5" w:rsidRPr="00BC1564" w:rsidRDefault="00286FA5" w:rsidP="00BC1564">
            <w:pPr>
              <w:widowControl/>
              <w:numPr>
                <w:ilvl w:val="0"/>
                <w:numId w:val="50"/>
              </w:numPr>
              <w:ind w:right="-10"/>
              <w:contextualSpacing/>
              <w:jc w:val="left"/>
              <w:rPr>
                <w:rFonts w:ascii="Arial" w:hAnsi="Arial" w:cs="Arial"/>
                <w:sz w:val="18"/>
                <w:szCs w:val="18"/>
                <w:lang w:eastAsia="es-AR"/>
              </w:rPr>
            </w:pPr>
            <w:r w:rsidRPr="00BC1564">
              <w:rPr>
                <w:rFonts w:ascii="Arial" w:hAnsi="Arial" w:cs="Arial"/>
                <w:sz w:val="18"/>
                <w:szCs w:val="18"/>
                <w:lang w:eastAsia="es-AR"/>
              </w:rPr>
              <w:t>Work Plan (Deliverable 1)</w:t>
            </w:r>
          </w:p>
        </w:tc>
        <w:tc>
          <w:tcPr>
            <w:tcW w:w="1350" w:type="dxa"/>
            <w:shd w:val="clear" w:color="auto" w:fill="auto"/>
            <w:vAlign w:val="center"/>
          </w:tcPr>
          <w:p w14:paraId="600D96C0" w14:textId="77777777" w:rsidR="00286FA5" w:rsidRPr="00BC1564" w:rsidRDefault="00286FA5" w:rsidP="0028627D">
            <w:pPr>
              <w:widowControl/>
              <w:ind w:right="-10" w:firstLine="0"/>
              <w:contextualSpacing/>
              <w:jc w:val="center"/>
              <w:rPr>
                <w:rFonts w:ascii="Arial" w:hAnsi="Arial" w:cs="Arial"/>
                <w:sz w:val="18"/>
                <w:szCs w:val="18"/>
                <w:lang w:eastAsia="es-AR"/>
              </w:rPr>
            </w:pPr>
            <w:r w:rsidRPr="00BC1564">
              <w:rPr>
                <w:rFonts w:ascii="Arial" w:hAnsi="Arial" w:cs="Arial"/>
                <w:sz w:val="18"/>
                <w:szCs w:val="18"/>
                <w:lang w:val="es-AR" w:eastAsia="es-AR"/>
              </w:rPr>
              <w:t>10%</w:t>
            </w:r>
          </w:p>
        </w:tc>
      </w:tr>
      <w:tr w:rsidR="00286FA5" w:rsidRPr="00BC1564" w14:paraId="7851ECD1" w14:textId="77777777" w:rsidTr="0028627D">
        <w:trPr>
          <w:trHeight w:val="308"/>
        </w:trPr>
        <w:tc>
          <w:tcPr>
            <w:tcW w:w="6408" w:type="dxa"/>
            <w:shd w:val="clear" w:color="auto" w:fill="auto"/>
            <w:vAlign w:val="center"/>
          </w:tcPr>
          <w:p w14:paraId="038FB82B" w14:textId="77777777" w:rsidR="00286FA5" w:rsidRPr="00BC1564" w:rsidRDefault="00286FA5" w:rsidP="00BC1564">
            <w:pPr>
              <w:widowControl/>
              <w:numPr>
                <w:ilvl w:val="0"/>
                <w:numId w:val="50"/>
              </w:numPr>
              <w:ind w:right="-10"/>
              <w:contextualSpacing/>
              <w:jc w:val="left"/>
              <w:rPr>
                <w:rFonts w:ascii="Arial" w:hAnsi="Arial" w:cs="Arial"/>
                <w:sz w:val="18"/>
                <w:szCs w:val="18"/>
                <w:lang w:eastAsia="es-AR"/>
              </w:rPr>
            </w:pPr>
            <w:r w:rsidRPr="00BC1564">
              <w:rPr>
                <w:rFonts w:ascii="Arial" w:hAnsi="Arial" w:cs="Arial"/>
                <w:sz w:val="18"/>
                <w:szCs w:val="18"/>
                <w:lang w:val="es-AR" w:eastAsia="es-AR"/>
              </w:rPr>
              <w:t>Draft Campaign Strategy (Deliverable 2)</w:t>
            </w:r>
          </w:p>
        </w:tc>
        <w:tc>
          <w:tcPr>
            <w:tcW w:w="1350" w:type="dxa"/>
            <w:shd w:val="clear" w:color="auto" w:fill="auto"/>
            <w:vAlign w:val="center"/>
          </w:tcPr>
          <w:p w14:paraId="3B990497" w14:textId="77777777" w:rsidR="00286FA5" w:rsidRPr="00BC1564" w:rsidRDefault="00286FA5" w:rsidP="0028627D">
            <w:pPr>
              <w:widowControl/>
              <w:ind w:right="-10" w:firstLine="0"/>
              <w:contextualSpacing/>
              <w:jc w:val="center"/>
              <w:rPr>
                <w:rFonts w:ascii="Arial" w:hAnsi="Arial" w:cs="Arial"/>
                <w:sz w:val="18"/>
                <w:szCs w:val="18"/>
                <w:lang w:eastAsia="es-AR"/>
              </w:rPr>
            </w:pPr>
            <w:r w:rsidRPr="00BC1564">
              <w:rPr>
                <w:rFonts w:ascii="Arial" w:hAnsi="Arial" w:cs="Arial"/>
                <w:sz w:val="18"/>
                <w:szCs w:val="18"/>
                <w:lang w:val="es-AR" w:eastAsia="es-AR"/>
              </w:rPr>
              <w:t>30%</w:t>
            </w:r>
          </w:p>
        </w:tc>
      </w:tr>
      <w:tr w:rsidR="00286FA5" w:rsidRPr="00BC1564" w14:paraId="7486FFF3" w14:textId="77777777" w:rsidTr="0028627D">
        <w:trPr>
          <w:trHeight w:val="149"/>
        </w:trPr>
        <w:tc>
          <w:tcPr>
            <w:tcW w:w="6408" w:type="dxa"/>
            <w:shd w:val="clear" w:color="auto" w:fill="auto"/>
          </w:tcPr>
          <w:p w14:paraId="79F71791" w14:textId="77777777" w:rsidR="00286FA5" w:rsidRPr="00BC1564" w:rsidRDefault="00286FA5" w:rsidP="00BC1564">
            <w:pPr>
              <w:widowControl/>
              <w:numPr>
                <w:ilvl w:val="0"/>
                <w:numId w:val="50"/>
              </w:numPr>
              <w:ind w:right="-10"/>
              <w:contextualSpacing/>
              <w:jc w:val="left"/>
              <w:rPr>
                <w:rFonts w:ascii="Arial" w:hAnsi="Arial" w:cs="Arial"/>
                <w:sz w:val="18"/>
                <w:szCs w:val="18"/>
                <w:lang w:eastAsia="es-AR"/>
              </w:rPr>
            </w:pPr>
            <w:r w:rsidRPr="00BC1564">
              <w:rPr>
                <w:rFonts w:ascii="Arial" w:hAnsi="Arial" w:cs="Arial"/>
                <w:sz w:val="18"/>
                <w:szCs w:val="18"/>
                <w:lang w:eastAsia="es-AR"/>
              </w:rPr>
              <w:t>First set of disseminated visualizations (Deliverable 3)</w:t>
            </w:r>
          </w:p>
        </w:tc>
        <w:tc>
          <w:tcPr>
            <w:tcW w:w="1350" w:type="dxa"/>
            <w:shd w:val="clear" w:color="auto" w:fill="auto"/>
          </w:tcPr>
          <w:p w14:paraId="17500971" w14:textId="77777777" w:rsidR="00286FA5" w:rsidRPr="00BC1564" w:rsidRDefault="00286FA5" w:rsidP="0028627D">
            <w:pPr>
              <w:widowControl/>
              <w:ind w:right="-10" w:firstLine="0"/>
              <w:contextualSpacing/>
              <w:jc w:val="center"/>
              <w:rPr>
                <w:rFonts w:ascii="Arial" w:hAnsi="Arial" w:cs="Arial"/>
                <w:sz w:val="18"/>
                <w:szCs w:val="18"/>
                <w:lang w:eastAsia="es-AR"/>
              </w:rPr>
            </w:pPr>
            <w:r w:rsidRPr="00BC1564">
              <w:rPr>
                <w:rFonts w:ascii="Arial" w:hAnsi="Arial" w:cs="Arial"/>
                <w:sz w:val="18"/>
                <w:szCs w:val="18"/>
                <w:lang w:val="es-AR" w:eastAsia="es-AR"/>
              </w:rPr>
              <w:t>20%</w:t>
            </w:r>
          </w:p>
        </w:tc>
      </w:tr>
      <w:tr w:rsidR="00286FA5" w:rsidRPr="00BC1564" w14:paraId="5D245B6A" w14:textId="77777777" w:rsidTr="0028627D">
        <w:trPr>
          <w:trHeight w:val="149"/>
        </w:trPr>
        <w:tc>
          <w:tcPr>
            <w:tcW w:w="6408" w:type="dxa"/>
            <w:shd w:val="clear" w:color="auto" w:fill="auto"/>
          </w:tcPr>
          <w:p w14:paraId="7A160D8D" w14:textId="77777777" w:rsidR="00286FA5" w:rsidRPr="00BC1564" w:rsidRDefault="00286FA5" w:rsidP="00BC1564">
            <w:pPr>
              <w:widowControl/>
              <w:numPr>
                <w:ilvl w:val="0"/>
                <w:numId w:val="50"/>
              </w:numPr>
              <w:ind w:right="-10"/>
              <w:contextualSpacing/>
              <w:jc w:val="left"/>
              <w:rPr>
                <w:rFonts w:ascii="Arial" w:hAnsi="Arial" w:cs="Arial"/>
                <w:sz w:val="18"/>
                <w:szCs w:val="18"/>
                <w:lang w:eastAsia="es-AR"/>
              </w:rPr>
            </w:pPr>
            <w:r w:rsidRPr="00BC1564">
              <w:rPr>
                <w:rFonts w:ascii="Arial" w:hAnsi="Arial" w:cs="Arial"/>
                <w:sz w:val="18"/>
                <w:szCs w:val="18"/>
                <w:lang w:eastAsia="es-AR"/>
              </w:rPr>
              <w:t>Second set of disseminated visualizations (Deliverable 4)</w:t>
            </w:r>
          </w:p>
        </w:tc>
        <w:tc>
          <w:tcPr>
            <w:tcW w:w="1350" w:type="dxa"/>
            <w:shd w:val="clear" w:color="auto" w:fill="auto"/>
          </w:tcPr>
          <w:p w14:paraId="3B12D93A" w14:textId="77777777" w:rsidR="00286FA5" w:rsidRPr="00BC1564" w:rsidRDefault="00286FA5" w:rsidP="0028627D">
            <w:pPr>
              <w:widowControl/>
              <w:ind w:right="-10" w:firstLine="0"/>
              <w:contextualSpacing/>
              <w:jc w:val="center"/>
              <w:rPr>
                <w:rFonts w:ascii="Arial" w:hAnsi="Arial" w:cs="Arial"/>
                <w:sz w:val="18"/>
                <w:szCs w:val="18"/>
                <w:lang w:eastAsia="es-AR"/>
              </w:rPr>
            </w:pPr>
            <w:r w:rsidRPr="00BC1564">
              <w:rPr>
                <w:rFonts w:ascii="Arial" w:hAnsi="Arial" w:cs="Arial"/>
                <w:sz w:val="18"/>
                <w:szCs w:val="18"/>
                <w:lang w:eastAsia="es-AR"/>
              </w:rPr>
              <w:t>20%</w:t>
            </w:r>
          </w:p>
        </w:tc>
      </w:tr>
      <w:tr w:rsidR="00286FA5" w:rsidRPr="00BC1564" w14:paraId="45F956FC" w14:textId="77777777" w:rsidTr="0028627D">
        <w:trPr>
          <w:trHeight w:val="149"/>
        </w:trPr>
        <w:tc>
          <w:tcPr>
            <w:tcW w:w="6408" w:type="dxa"/>
            <w:shd w:val="clear" w:color="auto" w:fill="auto"/>
          </w:tcPr>
          <w:p w14:paraId="56D3C713" w14:textId="77777777" w:rsidR="00286FA5" w:rsidRPr="00BC1564" w:rsidRDefault="00286FA5" w:rsidP="00BC1564">
            <w:pPr>
              <w:widowControl/>
              <w:numPr>
                <w:ilvl w:val="0"/>
                <w:numId w:val="50"/>
              </w:numPr>
              <w:ind w:right="-10"/>
              <w:contextualSpacing/>
              <w:jc w:val="left"/>
              <w:rPr>
                <w:rFonts w:ascii="Arial" w:hAnsi="Arial" w:cs="Arial"/>
                <w:sz w:val="18"/>
                <w:szCs w:val="18"/>
                <w:lang w:eastAsia="es-AR"/>
              </w:rPr>
            </w:pPr>
            <w:r w:rsidRPr="00BC1564">
              <w:rPr>
                <w:rFonts w:ascii="Arial" w:hAnsi="Arial" w:cs="Arial"/>
                <w:sz w:val="18"/>
                <w:szCs w:val="18"/>
                <w:lang w:eastAsia="es-AR"/>
              </w:rPr>
              <w:t>Execution of Capacity Building workshops (Deliverable 5)</w:t>
            </w:r>
          </w:p>
        </w:tc>
        <w:tc>
          <w:tcPr>
            <w:tcW w:w="1350" w:type="dxa"/>
            <w:shd w:val="clear" w:color="auto" w:fill="auto"/>
          </w:tcPr>
          <w:p w14:paraId="15890E61" w14:textId="77777777" w:rsidR="00286FA5" w:rsidRPr="00BC1564" w:rsidRDefault="00286FA5" w:rsidP="0028627D">
            <w:pPr>
              <w:widowControl/>
              <w:ind w:right="-10" w:firstLine="0"/>
              <w:contextualSpacing/>
              <w:jc w:val="center"/>
              <w:rPr>
                <w:rFonts w:ascii="Arial" w:hAnsi="Arial" w:cs="Arial"/>
                <w:sz w:val="18"/>
                <w:szCs w:val="18"/>
                <w:lang w:eastAsia="es-AR"/>
              </w:rPr>
            </w:pPr>
            <w:r w:rsidRPr="00BC1564">
              <w:rPr>
                <w:rFonts w:ascii="Arial" w:hAnsi="Arial" w:cs="Arial"/>
                <w:sz w:val="18"/>
                <w:szCs w:val="18"/>
                <w:lang w:eastAsia="es-AR"/>
              </w:rPr>
              <w:t>20%</w:t>
            </w:r>
          </w:p>
        </w:tc>
      </w:tr>
      <w:tr w:rsidR="00286FA5" w:rsidRPr="00BC1564" w14:paraId="797DACBB" w14:textId="77777777" w:rsidTr="0028627D">
        <w:trPr>
          <w:trHeight w:val="158"/>
        </w:trPr>
        <w:tc>
          <w:tcPr>
            <w:tcW w:w="6408" w:type="dxa"/>
            <w:shd w:val="clear" w:color="auto" w:fill="auto"/>
          </w:tcPr>
          <w:p w14:paraId="098AE0C9" w14:textId="77777777" w:rsidR="00286FA5" w:rsidRPr="00BC1564" w:rsidRDefault="00286FA5" w:rsidP="0028627D">
            <w:pPr>
              <w:widowControl/>
              <w:ind w:right="-10" w:firstLine="0"/>
              <w:contextualSpacing/>
              <w:jc w:val="right"/>
              <w:rPr>
                <w:rFonts w:ascii="Arial" w:hAnsi="Arial" w:cs="Arial"/>
                <w:b/>
                <w:sz w:val="18"/>
                <w:szCs w:val="18"/>
                <w:lang w:eastAsia="es-AR"/>
              </w:rPr>
            </w:pPr>
            <w:r w:rsidRPr="00BC1564">
              <w:rPr>
                <w:rFonts w:ascii="Arial" w:hAnsi="Arial" w:cs="Arial"/>
                <w:b/>
                <w:sz w:val="18"/>
                <w:szCs w:val="18"/>
                <w:lang w:val="es-AR" w:eastAsia="es-AR"/>
              </w:rPr>
              <w:t>TOTAL</w:t>
            </w:r>
          </w:p>
        </w:tc>
        <w:tc>
          <w:tcPr>
            <w:tcW w:w="1350" w:type="dxa"/>
            <w:shd w:val="clear" w:color="auto" w:fill="auto"/>
            <w:vAlign w:val="center"/>
          </w:tcPr>
          <w:p w14:paraId="2FDE2D54" w14:textId="77777777" w:rsidR="00286FA5" w:rsidRPr="00BC1564" w:rsidRDefault="00286FA5" w:rsidP="0028627D">
            <w:pPr>
              <w:widowControl/>
              <w:ind w:right="-10" w:firstLine="0"/>
              <w:contextualSpacing/>
              <w:jc w:val="center"/>
              <w:rPr>
                <w:rFonts w:ascii="Arial" w:hAnsi="Arial" w:cs="Arial"/>
                <w:b/>
                <w:sz w:val="18"/>
                <w:szCs w:val="18"/>
                <w:lang w:eastAsia="es-AR"/>
              </w:rPr>
            </w:pPr>
            <w:r w:rsidRPr="00BC1564">
              <w:rPr>
                <w:rFonts w:ascii="Arial" w:hAnsi="Arial" w:cs="Arial"/>
                <w:sz w:val="18"/>
                <w:szCs w:val="18"/>
                <w:lang w:val="es-AR" w:eastAsia="es-AR"/>
              </w:rPr>
              <w:t>100%</w:t>
            </w:r>
          </w:p>
        </w:tc>
      </w:tr>
    </w:tbl>
    <w:p w14:paraId="65586B22" w14:textId="77777777" w:rsidR="00286FA5" w:rsidRPr="00BC1564" w:rsidRDefault="00286FA5" w:rsidP="00286FA5">
      <w:pPr>
        <w:widowControl/>
        <w:ind w:firstLine="0"/>
        <w:rPr>
          <w:rFonts w:ascii="Arial" w:eastAsia="Calibri" w:hAnsi="Arial" w:cs="Arial"/>
          <w:bCs/>
          <w:sz w:val="22"/>
          <w:szCs w:val="22"/>
          <w:lang w:eastAsia="en-US"/>
        </w:rPr>
      </w:pPr>
    </w:p>
    <w:p w14:paraId="0C12D218" w14:textId="77777777" w:rsidR="00286FA5" w:rsidRPr="00BC1564" w:rsidRDefault="00286FA5" w:rsidP="00286FA5">
      <w:pPr>
        <w:widowControl/>
        <w:ind w:firstLine="0"/>
        <w:rPr>
          <w:rFonts w:ascii="Arial" w:eastAsia="Calibri" w:hAnsi="Arial" w:cs="Arial"/>
          <w:b/>
          <w:bCs/>
          <w:sz w:val="22"/>
          <w:szCs w:val="22"/>
          <w:lang w:eastAsia="en-US"/>
        </w:rPr>
      </w:pPr>
    </w:p>
    <w:p w14:paraId="491294EC" w14:textId="77777777" w:rsidR="00286FA5" w:rsidRPr="00BC1564" w:rsidRDefault="00286FA5" w:rsidP="00286FA5">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 xml:space="preserve">Qualifications  </w:t>
      </w:r>
    </w:p>
    <w:p w14:paraId="68E7F008" w14:textId="77777777" w:rsidR="00286FA5" w:rsidRPr="00BC1564" w:rsidRDefault="00286FA5" w:rsidP="00286FA5">
      <w:pPr>
        <w:widowControl/>
        <w:ind w:firstLine="0"/>
        <w:rPr>
          <w:rFonts w:ascii="Arial" w:eastAsia="MS Mincho" w:hAnsi="Arial" w:cs="Arial"/>
          <w:sz w:val="22"/>
          <w:szCs w:val="22"/>
          <w:u w:val="single"/>
          <w:lang w:eastAsia="en-US"/>
        </w:rPr>
      </w:pPr>
      <w:r w:rsidRPr="00BC1564">
        <w:rPr>
          <w:rFonts w:ascii="Arial" w:eastAsia="MS Mincho" w:hAnsi="Arial" w:cs="Arial"/>
          <w:sz w:val="22"/>
          <w:szCs w:val="22"/>
          <w:u w:val="single"/>
          <w:lang w:eastAsia="en-US"/>
        </w:rPr>
        <w:t xml:space="preserve">Academic Degree / Level &amp; Years of Professional Work Experience:  </w:t>
      </w:r>
    </w:p>
    <w:p w14:paraId="24F05BFE" w14:textId="77777777" w:rsidR="00286FA5" w:rsidRPr="00BC1564" w:rsidRDefault="00286FA5" w:rsidP="00286FA5">
      <w:pPr>
        <w:widowControl/>
        <w:numPr>
          <w:ilvl w:val="0"/>
          <w:numId w:val="28"/>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Minimum of </w:t>
      </w:r>
      <w:proofErr w:type="gramStart"/>
      <w:r w:rsidRPr="00BC1564">
        <w:rPr>
          <w:rFonts w:ascii="Arial" w:eastAsia="MS Mincho" w:hAnsi="Arial" w:cs="Arial"/>
          <w:sz w:val="22"/>
          <w:szCs w:val="22"/>
          <w:lang w:eastAsia="en-US"/>
        </w:rPr>
        <w:t>Bachelor’s</w:t>
      </w:r>
      <w:proofErr w:type="gramEnd"/>
      <w:r w:rsidRPr="00BC1564">
        <w:rPr>
          <w:rFonts w:ascii="Arial" w:eastAsia="MS Mincho" w:hAnsi="Arial" w:cs="Arial"/>
          <w:sz w:val="22"/>
          <w:szCs w:val="22"/>
          <w:lang w:eastAsia="en-US"/>
        </w:rPr>
        <w:t xml:space="preserve"> degree in International Relations, Economics, Communications or any other related field. </w:t>
      </w:r>
    </w:p>
    <w:p w14:paraId="3405E721" w14:textId="77777777" w:rsidR="00286FA5" w:rsidRPr="00BC1564" w:rsidRDefault="00286FA5" w:rsidP="00286FA5">
      <w:pPr>
        <w:widowControl/>
        <w:numPr>
          <w:ilvl w:val="0"/>
          <w:numId w:val="28"/>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At least two (2) years’ experience in public relations and communications.</w:t>
      </w:r>
    </w:p>
    <w:p w14:paraId="6180BE3E" w14:textId="77777777" w:rsidR="00286FA5" w:rsidRPr="00BC1564" w:rsidRDefault="00286FA5" w:rsidP="00286FA5">
      <w:pPr>
        <w:widowControl/>
        <w:ind w:left="720" w:hanging="360"/>
        <w:contextualSpacing/>
        <w:rPr>
          <w:rFonts w:ascii="Arial" w:eastAsia="MS Mincho" w:hAnsi="Arial" w:cs="Arial"/>
          <w:sz w:val="22"/>
          <w:szCs w:val="22"/>
          <w:lang w:eastAsia="en-US"/>
        </w:rPr>
      </w:pPr>
    </w:p>
    <w:p w14:paraId="230F47E3" w14:textId="77777777" w:rsidR="00286FA5" w:rsidRPr="00BC1564" w:rsidRDefault="00286FA5" w:rsidP="00286FA5">
      <w:pPr>
        <w:widowControl/>
        <w:ind w:left="720" w:hanging="360"/>
        <w:contextualSpacing/>
        <w:rPr>
          <w:rFonts w:ascii="Arial" w:eastAsia="MS Mincho" w:hAnsi="Arial" w:cs="Arial"/>
          <w:sz w:val="22"/>
          <w:szCs w:val="22"/>
          <w:u w:val="single"/>
          <w:lang w:eastAsia="en-US"/>
        </w:rPr>
      </w:pPr>
      <w:r w:rsidRPr="00BC1564">
        <w:rPr>
          <w:rFonts w:ascii="Arial" w:eastAsia="MS Mincho" w:hAnsi="Arial" w:cs="Arial"/>
          <w:sz w:val="22"/>
          <w:szCs w:val="22"/>
          <w:u w:val="single"/>
          <w:lang w:eastAsia="en-US"/>
        </w:rPr>
        <w:t>Languages:</w:t>
      </w:r>
    </w:p>
    <w:p w14:paraId="1C459081" w14:textId="77777777" w:rsidR="00286FA5" w:rsidRPr="00BC1564" w:rsidRDefault="00286FA5" w:rsidP="00286FA5">
      <w:pPr>
        <w:widowControl/>
        <w:numPr>
          <w:ilvl w:val="0"/>
          <w:numId w:val="29"/>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Fluency in oral and written English.</w:t>
      </w:r>
    </w:p>
    <w:p w14:paraId="33C571D1" w14:textId="77777777" w:rsidR="00286FA5" w:rsidRPr="00BC1564" w:rsidRDefault="00286FA5" w:rsidP="00286FA5">
      <w:pPr>
        <w:widowControl/>
        <w:ind w:left="720" w:hanging="360"/>
        <w:contextualSpacing/>
        <w:rPr>
          <w:rFonts w:ascii="Arial" w:eastAsia="MS Mincho" w:hAnsi="Arial" w:cs="Arial"/>
          <w:sz w:val="22"/>
          <w:szCs w:val="22"/>
          <w:lang w:eastAsia="en-US"/>
        </w:rPr>
      </w:pPr>
    </w:p>
    <w:p w14:paraId="38AC274F" w14:textId="77777777" w:rsidR="00286FA5" w:rsidRPr="00BC1564" w:rsidRDefault="00286FA5" w:rsidP="00286FA5">
      <w:pPr>
        <w:widowControl/>
        <w:ind w:left="720" w:hanging="360"/>
        <w:contextualSpacing/>
        <w:rPr>
          <w:rFonts w:ascii="Arial" w:eastAsia="MS Mincho" w:hAnsi="Arial" w:cs="Arial"/>
          <w:sz w:val="22"/>
          <w:szCs w:val="22"/>
          <w:u w:val="single"/>
          <w:lang w:eastAsia="en-US"/>
        </w:rPr>
      </w:pPr>
      <w:r w:rsidRPr="00BC1564">
        <w:rPr>
          <w:rFonts w:ascii="Arial" w:eastAsia="MS Mincho" w:hAnsi="Arial" w:cs="Arial"/>
          <w:sz w:val="22"/>
          <w:szCs w:val="22"/>
          <w:u w:val="single"/>
          <w:lang w:eastAsia="en-US"/>
        </w:rPr>
        <w:t>Areas of Expertise:</w:t>
      </w:r>
    </w:p>
    <w:p w14:paraId="3F6CC702" w14:textId="77777777" w:rsidR="00286FA5" w:rsidRPr="00BC1564" w:rsidRDefault="00286FA5" w:rsidP="00286FA5">
      <w:pPr>
        <w:widowControl/>
        <w:numPr>
          <w:ilvl w:val="0"/>
          <w:numId w:val="27"/>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Expertise in survey data analysis and visualization techniques. </w:t>
      </w:r>
    </w:p>
    <w:p w14:paraId="4B1B723D" w14:textId="77777777" w:rsidR="00286FA5" w:rsidRPr="00BC1564" w:rsidRDefault="00286FA5" w:rsidP="00286FA5">
      <w:pPr>
        <w:widowControl/>
        <w:numPr>
          <w:ilvl w:val="0"/>
          <w:numId w:val="27"/>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Expertise in coordinating graphic design, illustration, digital design, and production of videos. </w:t>
      </w:r>
    </w:p>
    <w:p w14:paraId="76FA782E" w14:textId="77777777" w:rsidR="00286FA5" w:rsidRPr="00BC1564" w:rsidRDefault="00286FA5" w:rsidP="00286FA5">
      <w:pPr>
        <w:widowControl/>
        <w:numPr>
          <w:ilvl w:val="0"/>
          <w:numId w:val="27"/>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Understanding of Caribbean as evidenced by previous assignments</w:t>
      </w:r>
    </w:p>
    <w:p w14:paraId="01E17DBE" w14:textId="77777777" w:rsidR="00286FA5" w:rsidRPr="00BC1564" w:rsidRDefault="00286FA5" w:rsidP="00286FA5">
      <w:pPr>
        <w:widowControl/>
        <w:numPr>
          <w:ilvl w:val="0"/>
          <w:numId w:val="27"/>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Extensive work experience and proven record in advocacy, policy, campaign, and strategic management</w:t>
      </w:r>
    </w:p>
    <w:p w14:paraId="42A18D68" w14:textId="77777777" w:rsidR="00286FA5" w:rsidRPr="00BC1564" w:rsidRDefault="00286FA5" w:rsidP="00286FA5">
      <w:pPr>
        <w:widowControl/>
        <w:numPr>
          <w:ilvl w:val="0"/>
          <w:numId w:val="27"/>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Experience in private sector development with a focus on business and innovation climate reform within a developing country context including the Caribbean.</w:t>
      </w:r>
    </w:p>
    <w:p w14:paraId="4ABAAF24" w14:textId="77777777" w:rsidR="00286FA5" w:rsidRPr="00BC1564" w:rsidRDefault="00286FA5" w:rsidP="00286FA5">
      <w:pPr>
        <w:widowControl/>
        <w:ind w:left="720" w:hanging="360"/>
        <w:contextualSpacing/>
        <w:jc w:val="left"/>
        <w:rPr>
          <w:rFonts w:ascii="Arial" w:eastAsia="MS Mincho" w:hAnsi="Arial" w:cs="Arial"/>
          <w:sz w:val="22"/>
          <w:szCs w:val="22"/>
          <w:lang w:eastAsia="en-US"/>
        </w:rPr>
      </w:pPr>
    </w:p>
    <w:p w14:paraId="76DDD92F" w14:textId="77777777" w:rsidR="00286FA5" w:rsidRPr="00BC1564" w:rsidRDefault="00286FA5" w:rsidP="00286FA5">
      <w:pPr>
        <w:widowControl/>
        <w:ind w:left="720" w:hanging="360"/>
        <w:rPr>
          <w:rFonts w:ascii="Arial" w:eastAsia="MS Mincho" w:hAnsi="Arial" w:cs="Arial"/>
          <w:sz w:val="22"/>
          <w:szCs w:val="22"/>
          <w:u w:val="single"/>
          <w:lang w:eastAsia="en-US"/>
        </w:rPr>
      </w:pPr>
      <w:r w:rsidRPr="00BC1564">
        <w:rPr>
          <w:rFonts w:ascii="Arial" w:eastAsia="MS Mincho" w:hAnsi="Arial" w:cs="Arial"/>
          <w:sz w:val="22"/>
          <w:szCs w:val="22"/>
          <w:u w:val="single"/>
          <w:lang w:eastAsia="en-US"/>
        </w:rPr>
        <w:t>Skills:</w:t>
      </w:r>
    </w:p>
    <w:p w14:paraId="37E1C980" w14:textId="77777777" w:rsidR="00286FA5" w:rsidRPr="00BC1564" w:rsidRDefault="00286FA5" w:rsidP="00286FA5">
      <w:pPr>
        <w:widowControl/>
        <w:numPr>
          <w:ilvl w:val="0"/>
          <w:numId w:val="29"/>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Highly developed communication and report writing skills as evidenced by visualizations, presentations and publicly available reports, blogs, articles, and/or academic pieces. </w:t>
      </w:r>
    </w:p>
    <w:p w14:paraId="6BFBFCDA" w14:textId="77777777" w:rsidR="00286FA5" w:rsidRPr="00BC1564" w:rsidRDefault="00286FA5" w:rsidP="00286FA5">
      <w:pPr>
        <w:widowControl/>
        <w:numPr>
          <w:ilvl w:val="0"/>
          <w:numId w:val="29"/>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A working understanding of guidelines and procedures typically used by development banks </w:t>
      </w:r>
    </w:p>
    <w:p w14:paraId="3D2030BB" w14:textId="77777777" w:rsidR="00286FA5" w:rsidRPr="00BC1564" w:rsidRDefault="00286FA5" w:rsidP="00286FA5">
      <w:pPr>
        <w:widowControl/>
        <w:numPr>
          <w:ilvl w:val="0"/>
          <w:numId w:val="29"/>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The ability to work independently and manage multiple tasks effectively. Excellent written and oral communication skills are required, including the ability to synthesize key issues and draw lessons learned. </w:t>
      </w:r>
    </w:p>
    <w:p w14:paraId="16FA4164" w14:textId="77777777" w:rsidR="00286FA5" w:rsidRPr="00BC1564" w:rsidRDefault="00286FA5" w:rsidP="00286FA5">
      <w:pPr>
        <w:widowControl/>
        <w:ind w:firstLine="0"/>
        <w:rPr>
          <w:rFonts w:ascii="Arial" w:eastAsia="Calibri" w:hAnsi="Arial" w:cs="Arial"/>
          <w:sz w:val="22"/>
          <w:szCs w:val="22"/>
          <w:lang w:eastAsia="en-US"/>
        </w:rPr>
      </w:pPr>
    </w:p>
    <w:p w14:paraId="19AB496F" w14:textId="77777777" w:rsidR="00286FA5" w:rsidRPr="00BC1564" w:rsidRDefault="00286FA5" w:rsidP="00286FA5">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Characteristics of the Consultancy</w:t>
      </w:r>
    </w:p>
    <w:p w14:paraId="5B2CF253" w14:textId="77777777" w:rsidR="00286FA5" w:rsidRPr="00BC1564" w:rsidRDefault="00286FA5" w:rsidP="00286FA5">
      <w:pPr>
        <w:widowControl/>
        <w:ind w:firstLine="0"/>
        <w:rPr>
          <w:rFonts w:ascii="Arial" w:eastAsia="Calibri" w:hAnsi="Arial" w:cs="Arial"/>
          <w:b/>
          <w:bCs/>
          <w:sz w:val="22"/>
          <w:szCs w:val="22"/>
          <w:lang w:eastAsia="en-US"/>
        </w:rPr>
      </w:pPr>
    </w:p>
    <w:p w14:paraId="66595389" w14:textId="77777777" w:rsidR="00286FA5" w:rsidRPr="00BC1564" w:rsidRDefault="00286FA5" w:rsidP="00286FA5">
      <w:pPr>
        <w:widowControl/>
        <w:ind w:firstLine="0"/>
        <w:rPr>
          <w:rFonts w:ascii="Arial" w:eastAsia="Calibri" w:hAnsi="Arial" w:cs="Arial"/>
          <w:b/>
          <w:bCs/>
          <w:sz w:val="22"/>
          <w:szCs w:val="22"/>
          <w:lang w:eastAsia="en-US"/>
        </w:rPr>
      </w:pPr>
    </w:p>
    <w:p w14:paraId="0BE69281" w14:textId="77777777" w:rsidR="00286FA5" w:rsidRPr="00BC1564" w:rsidRDefault="00286FA5" w:rsidP="00BC1564">
      <w:pPr>
        <w:widowControl/>
        <w:numPr>
          <w:ilvl w:val="0"/>
          <w:numId w:val="51"/>
        </w:numPr>
        <w:jc w:val="left"/>
        <w:rPr>
          <w:rFonts w:ascii="Arial" w:hAnsi="Arial" w:cs="Arial"/>
          <w:sz w:val="22"/>
          <w:szCs w:val="22"/>
          <w:lang w:eastAsia="en-US"/>
        </w:rPr>
      </w:pPr>
      <w:r w:rsidRPr="00BC1564">
        <w:rPr>
          <w:rFonts w:ascii="Arial" w:hAnsi="Arial" w:cs="Arial"/>
          <w:sz w:val="22"/>
          <w:szCs w:val="22"/>
          <w:lang w:eastAsia="en-US"/>
        </w:rPr>
        <w:t>Consultancy category and modality: Products and External Services Contractual, Lump Sum</w:t>
      </w:r>
    </w:p>
    <w:p w14:paraId="278F0946" w14:textId="77777777" w:rsidR="00286FA5" w:rsidRPr="00BC1564" w:rsidRDefault="00286FA5" w:rsidP="00BC1564">
      <w:pPr>
        <w:widowControl/>
        <w:numPr>
          <w:ilvl w:val="0"/>
          <w:numId w:val="51"/>
        </w:numPr>
        <w:jc w:val="left"/>
        <w:rPr>
          <w:rFonts w:ascii="Arial" w:hAnsi="Arial" w:cs="Arial"/>
          <w:sz w:val="22"/>
          <w:szCs w:val="22"/>
          <w:lang w:eastAsia="en-US"/>
        </w:rPr>
      </w:pPr>
      <w:r w:rsidRPr="00BC1564">
        <w:rPr>
          <w:rFonts w:ascii="Arial" w:hAnsi="Arial" w:cs="Arial"/>
          <w:sz w:val="22"/>
          <w:szCs w:val="22"/>
          <w:lang w:eastAsia="en-US"/>
        </w:rPr>
        <w:t>Contract duration: 4 months</w:t>
      </w:r>
    </w:p>
    <w:p w14:paraId="356394ED" w14:textId="77777777" w:rsidR="00286FA5" w:rsidRPr="00BC1564" w:rsidRDefault="00286FA5" w:rsidP="00BC1564">
      <w:pPr>
        <w:widowControl/>
        <w:numPr>
          <w:ilvl w:val="0"/>
          <w:numId w:val="51"/>
        </w:numPr>
        <w:jc w:val="left"/>
        <w:rPr>
          <w:rFonts w:ascii="Arial" w:hAnsi="Arial" w:cs="Arial"/>
          <w:sz w:val="22"/>
          <w:szCs w:val="22"/>
          <w:lang w:eastAsia="en-US"/>
        </w:rPr>
      </w:pPr>
      <w:r w:rsidRPr="00BC1564">
        <w:rPr>
          <w:rFonts w:ascii="Arial" w:hAnsi="Arial" w:cs="Arial"/>
          <w:sz w:val="22"/>
          <w:szCs w:val="22"/>
          <w:lang w:eastAsia="en-US"/>
        </w:rPr>
        <w:t>Place(s) of work: External</w:t>
      </w:r>
    </w:p>
    <w:p w14:paraId="48552169" w14:textId="31B54FED" w:rsidR="00286FA5" w:rsidRPr="00BC1564" w:rsidRDefault="00286FA5" w:rsidP="00BC1564">
      <w:pPr>
        <w:widowControl/>
        <w:numPr>
          <w:ilvl w:val="0"/>
          <w:numId w:val="51"/>
        </w:numPr>
        <w:jc w:val="left"/>
        <w:rPr>
          <w:rFonts w:ascii="Arial" w:hAnsi="Arial" w:cs="Arial"/>
          <w:bCs/>
          <w:sz w:val="22"/>
          <w:szCs w:val="22"/>
          <w:lang w:eastAsia="en-US"/>
        </w:rPr>
      </w:pPr>
      <w:r w:rsidRPr="00BC1564">
        <w:rPr>
          <w:rFonts w:ascii="Arial" w:hAnsi="Arial" w:cs="Arial"/>
          <w:sz w:val="22"/>
          <w:szCs w:val="22"/>
          <w:lang w:eastAsia="en-US"/>
        </w:rPr>
        <w:t xml:space="preserve">Division Leader or Coordinator: </w:t>
      </w:r>
      <w:r w:rsidRPr="00BC1564">
        <w:rPr>
          <w:rFonts w:ascii="Arial" w:hAnsi="Arial" w:cs="Arial"/>
          <w:bCs/>
          <w:sz w:val="22"/>
          <w:szCs w:val="22"/>
          <w:lang w:eastAsia="en-US"/>
        </w:rPr>
        <w:t>Claudia Stevenson, Team Leader (</w:t>
      </w:r>
      <w:r w:rsidR="00F86BBF">
        <w:rPr>
          <w:rFonts w:ascii="Arial" w:hAnsi="Arial" w:cs="Arial"/>
          <w:bCs/>
          <w:sz w:val="22"/>
          <w:szCs w:val="22"/>
          <w:lang w:eastAsia="en-US"/>
        </w:rPr>
        <w:t>IFD/CTI</w:t>
      </w:r>
      <w:r w:rsidRPr="00BC1564">
        <w:rPr>
          <w:rFonts w:ascii="Arial" w:hAnsi="Arial" w:cs="Arial"/>
          <w:bCs/>
          <w:sz w:val="22"/>
          <w:szCs w:val="22"/>
          <w:lang w:eastAsia="en-US"/>
        </w:rPr>
        <w:t xml:space="preserve">). </w:t>
      </w:r>
    </w:p>
    <w:p w14:paraId="04EFA6C5" w14:textId="77777777" w:rsidR="00286FA5" w:rsidRPr="00BC1564" w:rsidRDefault="00286FA5" w:rsidP="00286FA5">
      <w:pPr>
        <w:widowControl/>
        <w:ind w:firstLine="0"/>
        <w:rPr>
          <w:rFonts w:ascii="Arial" w:eastAsia="Calibri" w:hAnsi="Arial" w:cs="Arial"/>
          <w:b/>
          <w:bCs/>
          <w:sz w:val="22"/>
          <w:szCs w:val="22"/>
          <w:lang w:eastAsia="en-US"/>
        </w:rPr>
      </w:pPr>
    </w:p>
    <w:p w14:paraId="78DD7D13" w14:textId="77777777" w:rsidR="00286FA5" w:rsidRPr="00BC1564" w:rsidRDefault="00286FA5" w:rsidP="00286FA5">
      <w:pPr>
        <w:widowControl/>
        <w:ind w:firstLine="0"/>
        <w:rPr>
          <w:rFonts w:ascii="Arial" w:eastAsia="Calibri" w:hAnsi="Arial" w:cs="Arial"/>
          <w:b/>
          <w:bCs/>
          <w:sz w:val="22"/>
          <w:szCs w:val="22"/>
          <w:lang w:eastAsia="en-US"/>
        </w:rPr>
      </w:pPr>
    </w:p>
    <w:p w14:paraId="641433DE" w14:textId="77777777" w:rsidR="00286FA5" w:rsidRPr="00BC1564" w:rsidRDefault="00286FA5" w:rsidP="00286FA5">
      <w:pPr>
        <w:widowControl/>
        <w:ind w:firstLine="0"/>
        <w:rPr>
          <w:rFonts w:ascii="Arial" w:eastAsia="Calibri" w:hAnsi="Arial" w:cs="Arial"/>
          <w:sz w:val="22"/>
          <w:szCs w:val="22"/>
          <w:lang w:eastAsia="en-US"/>
        </w:rPr>
      </w:pPr>
      <w:r w:rsidRPr="00BC1564">
        <w:rPr>
          <w:rFonts w:ascii="Arial" w:eastAsia="Calibri" w:hAnsi="Arial" w:cs="Arial"/>
          <w:b/>
          <w:bCs/>
          <w:sz w:val="22"/>
          <w:szCs w:val="22"/>
          <w:lang w:eastAsia="en-US"/>
        </w:rPr>
        <w:lastRenderedPageBreak/>
        <w:t>Payment and Conditions:</w:t>
      </w:r>
      <w:r w:rsidRPr="00BC1564">
        <w:rPr>
          <w:rFonts w:ascii="Arial" w:eastAsia="Calibri" w:hAnsi="Arial" w:cs="Arial"/>
          <w:sz w:val="22"/>
          <w:szCs w:val="22"/>
          <w:lang w:eastAsia="en-US"/>
        </w:rPr>
        <w:t xml:space="preserve"> Compensation will be determined in accordance with Bank’s policies and procedures. In addition, candidates must be citizens of an IDB member country.</w:t>
      </w:r>
    </w:p>
    <w:p w14:paraId="7616B020" w14:textId="77777777" w:rsidR="00286FA5" w:rsidRPr="00BC1564" w:rsidRDefault="00286FA5" w:rsidP="00286FA5">
      <w:pPr>
        <w:widowControl/>
        <w:ind w:firstLine="0"/>
        <w:rPr>
          <w:rFonts w:ascii="Arial" w:eastAsia="Calibri" w:hAnsi="Arial" w:cs="Arial"/>
          <w:sz w:val="22"/>
          <w:szCs w:val="22"/>
          <w:lang w:eastAsia="en-US"/>
        </w:rPr>
      </w:pPr>
    </w:p>
    <w:p w14:paraId="5F6FABB7" w14:textId="77777777" w:rsidR="00286FA5" w:rsidRPr="00BC1564" w:rsidRDefault="00286FA5" w:rsidP="00286FA5">
      <w:pPr>
        <w:widowControl/>
        <w:ind w:firstLine="0"/>
        <w:rPr>
          <w:rFonts w:ascii="Arial" w:eastAsia="Calibri" w:hAnsi="Arial" w:cs="Arial"/>
          <w:strike/>
          <w:sz w:val="22"/>
          <w:szCs w:val="22"/>
          <w:lang w:eastAsia="en-US"/>
        </w:rPr>
      </w:pPr>
      <w:r w:rsidRPr="00BC1564">
        <w:rPr>
          <w:rFonts w:ascii="Arial" w:eastAsia="Calibri" w:hAnsi="Arial" w:cs="Arial"/>
          <w:b/>
          <w:bCs/>
          <w:sz w:val="22"/>
          <w:szCs w:val="22"/>
          <w:lang w:eastAsia="en-US"/>
        </w:rPr>
        <w:t>Consanguinity:</w:t>
      </w:r>
      <w:r w:rsidRPr="00BC1564">
        <w:rPr>
          <w:rFonts w:ascii="Arial" w:eastAsia="Calibri" w:hAnsi="Arial" w:cs="Arial"/>
          <w:sz w:val="22"/>
          <w:szCs w:val="22"/>
          <w:lang w:eastAsia="en-US"/>
        </w:rPr>
        <w:t xml:space="preserve"> Pursuant to applicable Bank policy, candidates with relatives (including the fourth degree of consanguinity and the second degree of affinity, including spouse) working for the Bank as staff members or Complementary Workforce contractuals, will not be eligible to provide services for the Bank. </w:t>
      </w:r>
    </w:p>
    <w:p w14:paraId="5A1B817E" w14:textId="77777777" w:rsidR="00286FA5" w:rsidRPr="00BC1564" w:rsidRDefault="00286FA5" w:rsidP="00286FA5">
      <w:pPr>
        <w:widowControl/>
        <w:ind w:firstLine="0"/>
        <w:rPr>
          <w:rFonts w:ascii="Arial" w:eastAsia="Calibri" w:hAnsi="Arial" w:cs="Arial"/>
          <w:sz w:val="22"/>
          <w:szCs w:val="22"/>
          <w:lang w:eastAsia="en-US"/>
        </w:rPr>
      </w:pPr>
    </w:p>
    <w:p w14:paraId="6C439BD5" w14:textId="77777777" w:rsidR="00286FA5" w:rsidRPr="00BC1564" w:rsidRDefault="00286FA5" w:rsidP="00286FA5">
      <w:pPr>
        <w:widowControl/>
        <w:ind w:firstLine="0"/>
        <w:rPr>
          <w:rFonts w:ascii="Arial" w:eastAsia="Calibri" w:hAnsi="Arial" w:cs="Arial"/>
          <w:sz w:val="22"/>
          <w:szCs w:val="22"/>
          <w:lang w:eastAsia="en-US"/>
        </w:rPr>
      </w:pPr>
      <w:r w:rsidRPr="00BC1564">
        <w:rPr>
          <w:rFonts w:ascii="Arial" w:eastAsia="Calibri" w:hAnsi="Arial" w:cs="Arial"/>
          <w:b/>
          <w:bCs/>
          <w:sz w:val="22"/>
          <w:szCs w:val="22"/>
          <w:lang w:eastAsia="en-US"/>
        </w:rPr>
        <w:t>Diversity:</w:t>
      </w:r>
      <w:r w:rsidRPr="00BC1564">
        <w:rPr>
          <w:rFonts w:ascii="Arial" w:eastAsia="Calibri" w:hAnsi="Arial" w:cs="Arial"/>
          <w:sz w:val="22"/>
          <w:szCs w:val="22"/>
          <w:lang w:eastAsia="en-US"/>
        </w:rPr>
        <w:t xml:space="preserve"> The Bank is committed to diversity and inclusion and to providing equal opportunities to all candidates. We embrace diversity </w:t>
      </w:r>
      <w:proofErr w:type="gramStart"/>
      <w:r w:rsidRPr="00BC1564">
        <w:rPr>
          <w:rFonts w:ascii="Arial" w:eastAsia="Calibri" w:hAnsi="Arial" w:cs="Arial"/>
          <w:sz w:val="22"/>
          <w:szCs w:val="22"/>
          <w:lang w:eastAsia="en-US"/>
        </w:rPr>
        <w:t>on the basis of</w:t>
      </w:r>
      <w:proofErr w:type="gramEnd"/>
      <w:r w:rsidRPr="00BC1564">
        <w:rPr>
          <w:rFonts w:ascii="Arial" w:eastAsia="Calibri" w:hAnsi="Arial" w:cs="Arial"/>
          <w:sz w:val="22"/>
          <w:szCs w:val="22"/>
          <w:lang w:eastAsia="en-US"/>
        </w:rPr>
        <w:t xml:space="preserve"> gender, age, education, national origin, ethnic origin, race, disability, sexual orientation, religion, and HIV/AIDs status. We encourage women, Afro-descendants and persons of indigenous origins to apply.</w:t>
      </w:r>
    </w:p>
    <w:p w14:paraId="78BE2B25" w14:textId="77777777" w:rsidR="00286FA5" w:rsidRPr="00BC1564" w:rsidRDefault="00286FA5" w:rsidP="00286FA5">
      <w:pPr>
        <w:widowControl/>
        <w:ind w:firstLine="0"/>
        <w:jc w:val="left"/>
        <w:rPr>
          <w:rFonts w:ascii="Arial" w:eastAsia="Calibri" w:hAnsi="Arial" w:cs="Arial"/>
          <w:sz w:val="22"/>
          <w:szCs w:val="22"/>
          <w:lang w:eastAsia="en-US"/>
        </w:rPr>
      </w:pPr>
    </w:p>
    <w:p w14:paraId="328A1285" w14:textId="173FD04E" w:rsidR="00286FA5" w:rsidRPr="00BC1564" w:rsidRDefault="00286FA5" w:rsidP="00286FA5">
      <w:pPr>
        <w:widowControl/>
        <w:ind w:firstLine="0"/>
        <w:jc w:val="left"/>
        <w:rPr>
          <w:rFonts w:ascii="Arial" w:eastAsia="Calibri" w:hAnsi="Arial" w:cs="Arial"/>
          <w:sz w:val="22"/>
          <w:szCs w:val="22"/>
          <w:lang w:eastAsia="en-US"/>
        </w:rPr>
      </w:pPr>
    </w:p>
    <w:p w14:paraId="06270CEB" w14:textId="77777777" w:rsidR="005679A7" w:rsidRPr="00BC1564" w:rsidRDefault="005679A7" w:rsidP="00286FA5">
      <w:pPr>
        <w:widowControl/>
        <w:ind w:firstLine="0"/>
        <w:jc w:val="left"/>
        <w:rPr>
          <w:rFonts w:ascii="Arial" w:eastAsia="Calibri" w:hAnsi="Arial" w:cs="Arial"/>
          <w:sz w:val="22"/>
          <w:szCs w:val="22"/>
          <w:lang w:eastAsia="en-US"/>
        </w:rPr>
      </w:pPr>
    </w:p>
    <w:p w14:paraId="09826E89" w14:textId="77777777" w:rsidR="0028627D" w:rsidRPr="00BC1564" w:rsidRDefault="0028627D" w:rsidP="0028627D">
      <w:pPr>
        <w:widowControl/>
        <w:ind w:firstLine="0"/>
        <w:jc w:val="left"/>
        <w:rPr>
          <w:rFonts w:ascii="Arial" w:eastAsia="Calibri" w:hAnsi="Arial" w:cs="Arial"/>
          <w:b/>
          <w:bCs/>
          <w:sz w:val="22"/>
          <w:szCs w:val="22"/>
          <w:lang w:eastAsia="en-US"/>
        </w:rPr>
      </w:pPr>
      <w:r w:rsidRPr="00BC1564">
        <w:rPr>
          <w:rFonts w:ascii="Arial" w:eastAsia="Calibri" w:hAnsi="Arial" w:cs="Arial"/>
          <w:b/>
          <w:bCs/>
          <w:sz w:val="22"/>
          <w:szCs w:val="22"/>
          <w:lang w:eastAsia="en-US"/>
        </w:rPr>
        <w:t>REGIONAL</w:t>
      </w:r>
    </w:p>
    <w:p w14:paraId="6BD7403B" w14:textId="77777777" w:rsidR="0028627D" w:rsidRPr="00BC1564" w:rsidRDefault="0028627D" w:rsidP="0028627D">
      <w:pPr>
        <w:widowControl/>
        <w:ind w:firstLine="0"/>
        <w:jc w:val="left"/>
        <w:rPr>
          <w:rFonts w:ascii="Arial" w:eastAsia="Calibri" w:hAnsi="Arial" w:cs="Arial"/>
          <w:b/>
          <w:bCs/>
          <w:sz w:val="22"/>
          <w:szCs w:val="22"/>
          <w:lang w:eastAsia="en-US"/>
        </w:rPr>
      </w:pPr>
    </w:p>
    <w:p w14:paraId="3BC7F5B2" w14:textId="79A6C23E" w:rsidR="0028627D" w:rsidRPr="00BC1564" w:rsidRDefault="00F86BBF" w:rsidP="0028627D">
      <w:pPr>
        <w:widowControl/>
        <w:ind w:firstLine="0"/>
        <w:jc w:val="left"/>
        <w:rPr>
          <w:rFonts w:ascii="Arial" w:eastAsia="Calibri" w:hAnsi="Arial" w:cs="Arial"/>
          <w:b/>
          <w:bCs/>
          <w:sz w:val="22"/>
          <w:szCs w:val="22"/>
          <w:lang w:eastAsia="en-US"/>
        </w:rPr>
      </w:pPr>
      <w:r>
        <w:rPr>
          <w:rFonts w:ascii="Arial" w:eastAsia="Calibri" w:hAnsi="Arial" w:cs="Arial"/>
          <w:b/>
          <w:bCs/>
          <w:sz w:val="22"/>
          <w:szCs w:val="22"/>
          <w:lang w:eastAsia="en-US"/>
        </w:rPr>
        <w:t>IFD/CTI</w:t>
      </w:r>
    </w:p>
    <w:p w14:paraId="012974A0" w14:textId="77777777" w:rsidR="0028627D" w:rsidRPr="00BC1564" w:rsidRDefault="0028627D" w:rsidP="0028627D">
      <w:pPr>
        <w:widowControl/>
        <w:ind w:firstLine="0"/>
        <w:jc w:val="left"/>
        <w:rPr>
          <w:rFonts w:ascii="Arial" w:eastAsia="Calibri" w:hAnsi="Arial" w:cs="Arial"/>
          <w:b/>
          <w:bCs/>
          <w:sz w:val="22"/>
          <w:szCs w:val="22"/>
          <w:lang w:eastAsia="en-US"/>
        </w:rPr>
      </w:pPr>
    </w:p>
    <w:p w14:paraId="2E6BD220" w14:textId="77777777" w:rsidR="0028627D" w:rsidRPr="00BC1564" w:rsidRDefault="0028627D" w:rsidP="0028627D">
      <w:pPr>
        <w:widowControl/>
        <w:ind w:firstLine="0"/>
        <w:jc w:val="left"/>
        <w:rPr>
          <w:rFonts w:ascii="Arial" w:eastAsia="Calibri" w:hAnsi="Arial" w:cs="Arial"/>
          <w:b/>
          <w:bCs/>
          <w:sz w:val="22"/>
          <w:szCs w:val="22"/>
          <w:lang w:eastAsia="en-US"/>
        </w:rPr>
      </w:pPr>
      <w:r w:rsidRPr="00BC1564">
        <w:rPr>
          <w:rFonts w:ascii="Arial" w:eastAsia="Calibri" w:hAnsi="Arial" w:cs="Arial"/>
          <w:b/>
          <w:bCs/>
          <w:sz w:val="22"/>
          <w:szCs w:val="22"/>
          <w:lang w:eastAsia="en-US"/>
        </w:rPr>
        <w:t>RG-T3163</w:t>
      </w:r>
    </w:p>
    <w:p w14:paraId="7968F1B6" w14:textId="10C758B8" w:rsidR="0028627D" w:rsidRPr="00BC1564" w:rsidRDefault="0028627D" w:rsidP="0028627D">
      <w:pPr>
        <w:widowControl/>
        <w:ind w:firstLine="0"/>
        <w:jc w:val="left"/>
        <w:rPr>
          <w:rFonts w:ascii="Arial" w:eastAsia="Calibri" w:hAnsi="Arial" w:cs="Arial"/>
          <w:b/>
          <w:bCs/>
          <w:sz w:val="22"/>
          <w:szCs w:val="22"/>
          <w:lang w:val="en-TT" w:eastAsia="en-US"/>
        </w:rPr>
      </w:pPr>
      <w:r w:rsidRPr="00BC1564">
        <w:rPr>
          <w:rFonts w:ascii="Arial" w:eastAsia="Calibri" w:hAnsi="Arial" w:cs="Arial"/>
          <w:b/>
          <w:bCs/>
          <w:sz w:val="22"/>
          <w:szCs w:val="22"/>
          <w:lang w:val="en-TT" w:eastAsia="en-US"/>
        </w:rPr>
        <w:t xml:space="preserve">Consultancy for Designing and Implementing Innovation </w:t>
      </w:r>
      <w:r w:rsidR="001B1699" w:rsidRPr="00BC1564">
        <w:rPr>
          <w:rFonts w:ascii="Arial" w:eastAsia="Calibri" w:hAnsi="Arial" w:cs="Arial"/>
          <w:b/>
          <w:bCs/>
          <w:sz w:val="22"/>
          <w:szCs w:val="22"/>
          <w:lang w:val="en-TT" w:eastAsia="en-US"/>
        </w:rPr>
        <w:t xml:space="preserve">Firm </w:t>
      </w:r>
      <w:r w:rsidRPr="00BC1564">
        <w:rPr>
          <w:rFonts w:ascii="Arial" w:eastAsia="Calibri" w:hAnsi="Arial" w:cs="Arial"/>
          <w:b/>
          <w:bCs/>
          <w:sz w:val="22"/>
          <w:szCs w:val="22"/>
          <w:lang w:val="en-TT" w:eastAsia="en-US"/>
        </w:rPr>
        <w:t>Performance and Gender (I</w:t>
      </w:r>
      <w:r w:rsidR="001B1699" w:rsidRPr="00BC1564">
        <w:rPr>
          <w:rFonts w:ascii="Arial" w:eastAsia="Calibri" w:hAnsi="Arial" w:cs="Arial"/>
          <w:b/>
          <w:bCs/>
          <w:sz w:val="22"/>
          <w:szCs w:val="22"/>
          <w:lang w:val="en-TT" w:eastAsia="en-US"/>
        </w:rPr>
        <w:t>F</w:t>
      </w:r>
      <w:r w:rsidRPr="00BC1564">
        <w:rPr>
          <w:rFonts w:ascii="Arial" w:eastAsia="Calibri" w:hAnsi="Arial" w:cs="Arial"/>
          <w:b/>
          <w:bCs/>
          <w:sz w:val="22"/>
          <w:szCs w:val="22"/>
          <w:lang w:val="en-TT" w:eastAsia="en-US"/>
        </w:rPr>
        <w:t>PG) Issues in Enterprises in the Caribbean 2018 Survey</w:t>
      </w:r>
    </w:p>
    <w:p w14:paraId="4A0DC186" w14:textId="77777777" w:rsidR="0028627D" w:rsidRPr="00BC1564" w:rsidRDefault="0028627D" w:rsidP="0028627D">
      <w:pPr>
        <w:widowControl/>
        <w:ind w:firstLine="0"/>
        <w:jc w:val="left"/>
        <w:rPr>
          <w:rFonts w:ascii="Arial" w:eastAsia="Calibri" w:hAnsi="Arial" w:cs="Arial"/>
          <w:i/>
          <w:iCs/>
          <w:sz w:val="22"/>
          <w:szCs w:val="22"/>
          <w:lang w:val="en-TT" w:eastAsia="en-US"/>
        </w:rPr>
      </w:pPr>
    </w:p>
    <w:p w14:paraId="0CC61137" w14:textId="77777777" w:rsidR="0028627D" w:rsidRPr="00BC1564" w:rsidRDefault="0028627D" w:rsidP="0028627D">
      <w:pPr>
        <w:widowControl/>
        <w:ind w:firstLine="0"/>
        <w:jc w:val="left"/>
        <w:rPr>
          <w:rFonts w:ascii="Arial" w:eastAsia="Calibri" w:hAnsi="Arial" w:cs="Arial"/>
          <w:i/>
          <w:iCs/>
          <w:sz w:val="22"/>
          <w:szCs w:val="22"/>
          <w:lang w:eastAsia="en-US"/>
        </w:rPr>
      </w:pPr>
    </w:p>
    <w:p w14:paraId="258F3529" w14:textId="77777777" w:rsidR="0028627D" w:rsidRPr="00BC1564" w:rsidRDefault="0028627D" w:rsidP="0028627D">
      <w:pPr>
        <w:widowControl/>
        <w:ind w:firstLine="0"/>
        <w:jc w:val="left"/>
        <w:rPr>
          <w:rFonts w:ascii="Arial" w:eastAsia="Calibri" w:hAnsi="Arial" w:cs="Arial"/>
          <w:b/>
          <w:bCs/>
          <w:sz w:val="22"/>
          <w:szCs w:val="22"/>
          <w:lang w:eastAsia="en-US"/>
        </w:rPr>
      </w:pPr>
      <w:r w:rsidRPr="00BC1564">
        <w:rPr>
          <w:rFonts w:ascii="Arial" w:eastAsia="Calibri" w:hAnsi="Arial" w:cs="Arial"/>
          <w:b/>
          <w:bCs/>
          <w:sz w:val="22"/>
          <w:szCs w:val="22"/>
          <w:lang w:eastAsia="en-US"/>
        </w:rPr>
        <w:t>TERMS OF REFERENCE</w:t>
      </w:r>
    </w:p>
    <w:p w14:paraId="01F738FE" w14:textId="77777777" w:rsidR="0028627D" w:rsidRPr="00BC1564" w:rsidRDefault="0028627D" w:rsidP="0028627D">
      <w:pPr>
        <w:widowControl/>
        <w:ind w:firstLine="0"/>
        <w:jc w:val="left"/>
        <w:rPr>
          <w:rFonts w:ascii="Arial" w:eastAsia="Calibri" w:hAnsi="Arial" w:cs="Arial"/>
          <w:b/>
          <w:bCs/>
          <w:sz w:val="22"/>
          <w:szCs w:val="22"/>
          <w:lang w:eastAsia="en-US"/>
        </w:rPr>
      </w:pPr>
    </w:p>
    <w:p w14:paraId="04522C9D" w14:textId="365701A2" w:rsidR="0028627D" w:rsidRPr="00BC1564" w:rsidRDefault="005679A7" w:rsidP="0028627D">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Policy Briefs</w:t>
      </w:r>
    </w:p>
    <w:p w14:paraId="5F862953" w14:textId="77777777" w:rsidR="0028627D" w:rsidRPr="00BC1564" w:rsidRDefault="0028627D" w:rsidP="0028627D">
      <w:pPr>
        <w:widowControl/>
        <w:ind w:firstLine="0"/>
        <w:rPr>
          <w:rFonts w:ascii="Arial" w:eastAsia="Calibri" w:hAnsi="Arial" w:cs="Arial"/>
          <w:b/>
          <w:bCs/>
          <w:sz w:val="22"/>
          <w:szCs w:val="22"/>
          <w:lang w:eastAsia="en-US"/>
        </w:rPr>
      </w:pPr>
    </w:p>
    <w:p w14:paraId="38EC3F04" w14:textId="77777777" w:rsidR="0028627D" w:rsidRPr="00BC1564" w:rsidRDefault="0028627D" w:rsidP="0028627D">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Background</w:t>
      </w:r>
    </w:p>
    <w:p w14:paraId="5A3A6042" w14:textId="77777777" w:rsidR="0028627D" w:rsidRPr="00BC1564" w:rsidRDefault="0028627D" w:rsidP="0028627D">
      <w:pPr>
        <w:widowControl/>
        <w:ind w:firstLine="0"/>
        <w:rPr>
          <w:rFonts w:ascii="Arial" w:eastAsia="Calibri" w:hAnsi="Arial" w:cs="Arial"/>
          <w:b/>
          <w:bCs/>
          <w:sz w:val="22"/>
          <w:szCs w:val="22"/>
          <w:lang w:eastAsia="en-US"/>
        </w:rPr>
      </w:pPr>
    </w:p>
    <w:p w14:paraId="0C8B9BB9" w14:textId="77777777" w:rsidR="0028627D" w:rsidRPr="00BC1564" w:rsidRDefault="0028627D" w:rsidP="0028627D">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 </w:t>
      </w:r>
    </w:p>
    <w:p w14:paraId="62E1B038" w14:textId="77777777" w:rsidR="0028627D" w:rsidRPr="00BC1564" w:rsidRDefault="0028627D" w:rsidP="0028627D">
      <w:pPr>
        <w:widowControl/>
        <w:spacing w:line="276" w:lineRule="auto"/>
        <w:ind w:firstLine="0"/>
        <w:contextualSpacing/>
        <w:rPr>
          <w:rFonts w:ascii="Arial" w:eastAsia="Calibri" w:hAnsi="Arial" w:cs="Arial"/>
          <w:sz w:val="22"/>
          <w:szCs w:val="22"/>
          <w:lang w:eastAsia="en-US"/>
        </w:rPr>
      </w:pPr>
    </w:p>
    <w:p w14:paraId="07322E09" w14:textId="77777777" w:rsidR="0028627D" w:rsidRPr="00BC1564" w:rsidRDefault="0028627D" w:rsidP="0028627D">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On March 20, 2016, the IDB Board approved the creation of the Compete Caribbean Partnership Facility (CCPF) as a multi-donor Trust Fund jointly funded by the United Kingdom’s Department for International Development (DFID), the Caribbean Development Bank (CDB), and the Government of Canada. The </w:t>
      </w:r>
      <w:proofErr w:type="gramStart"/>
      <w:r w:rsidRPr="00BC1564">
        <w:rPr>
          <w:rFonts w:ascii="Arial" w:eastAsia="Calibri" w:hAnsi="Arial" w:cs="Arial"/>
          <w:sz w:val="22"/>
          <w:szCs w:val="22"/>
          <w:lang w:eastAsia="en-US"/>
        </w:rPr>
        <w:t>ultimate goal</w:t>
      </w:r>
      <w:proofErr w:type="gramEnd"/>
      <w:r w:rsidRPr="00BC1564">
        <w:rPr>
          <w:rFonts w:ascii="Arial" w:eastAsia="Calibri" w:hAnsi="Arial" w:cs="Arial"/>
          <w:sz w:val="22"/>
          <w:szCs w:val="22"/>
          <w:lang w:eastAsia="en-US"/>
        </w:rPr>
        <w:t xml:space="preserve"> of the Compete Caribbean Partnership Facility is to support the Caribbean region in increasing productivity and Caribbean firms’ contribution to economic growth. The specific objectives are to (i) support firms to grow, innovate and enter new sectors and markets; and (ii) to promote an environment that enables innovation and growth. The Facility will support productivity and economic growth in the Caribbean by focusing on two thematic pillars: (i) productivity and innovation in firms; and (ii) enhancing the business and innovation climate. One cross cutting issue relates to applied knowledge, under which this activity is framed. The Facility is executed by Inter-American Development Bank and all procedures related to operations and implementation thereof must comply with IDB policies.</w:t>
      </w:r>
    </w:p>
    <w:p w14:paraId="2B1CD302" w14:textId="77777777" w:rsidR="0028627D" w:rsidRPr="00BC1564" w:rsidRDefault="0028627D" w:rsidP="0028627D">
      <w:pPr>
        <w:widowControl/>
        <w:spacing w:line="276" w:lineRule="auto"/>
        <w:ind w:firstLine="0"/>
        <w:contextualSpacing/>
        <w:rPr>
          <w:rFonts w:ascii="Arial" w:eastAsia="Calibri" w:hAnsi="Arial" w:cs="Arial"/>
          <w:sz w:val="22"/>
          <w:szCs w:val="22"/>
          <w:lang w:eastAsia="en-US"/>
        </w:rPr>
      </w:pPr>
    </w:p>
    <w:p w14:paraId="0BD7AF00" w14:textId="77777777" w:rsidR="0028627D" w:rsidRPr="00BC1564" w:rsidRDefault="0028627D" w:rsidP="0028627D">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lastRenderedPageBreak/>
        <w:t xml:space="preserve">Phase 1 of Compete Caribbean (2010-17) supported the creation of 12,000 jobs (80% for women and youth); increased revenue generated by participating firms and clusters (USD$153m or a 41% increase); increased exports by participating firms and clusters (USD$37m or a 23% increase); and contributed to improvements in the business environment in several Caribbean countries (e.g.: Jamaica’s ranking for Access to Finance improved its position to 12 from 189). </w:t>
      </w:r>
    </w:p>
    <w:p w14:paraId="6C613A1C" w14:textId="77777777" w:rsidR="0028627D" w:rsidRPr="00BC1564" w:rsidRDefault="0028627D" w:rsidP="0028627D">
      <w:pPr>
        <w:widowControl/>
        <w:spacing w:line="276" w:lineRule="auto"/>
        <w:ind w:firstLine="0"/>
        <w:contextualSpacing/>
        <w:rPr>
          <w:rFonts w:ascii="Arial" w:eastAsia="Calibri" w:hAnsi="Arial" w:cs="Arial"/>
          <w:sz w:val="22"/>
          <w:szCs w:val="22"/>
          <w:lang w:eastAsia="en-US"/>
        </w:rPr>
      </w:pPr>
    </w:p>
    <w:p w14:paraId="68FF3D54" w14:textId="77777777" w:rsidR="0028627D" w:rsidRPr="00BC1564" w:rsidRDefault="0028627D" w:rsidP="0028627D">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The Caribbean Enterprise and Indicator Survey 2011 (CES 2011) was funded by Phase I of Compete Caribbean and carried out as part of the World Bank’s Latin American and Caribbean Enterprise Survey (LACES). During 2013 – 2014 Phase I of Compete Caribbean funded the Productivity, Technology, and Innovation (PROTEqIN) survey as an update of the 2011 exercise, keeping the same core questions and including modules on innovation behavior and labor management practices, and using a sample framework comprising a panel of 96% of firms extracted from CES 2011.   </w:t>
      </w:r>
    </w:p>
    <w:p w14:paraId="22E0B4C8" w14:textId="1693F09C" w:rsidR="0028627D" w:rsidRPr="00BC1564" w:rsidRDefault="0028627D" w:rsidP="0028627D">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As part of the activities envisioned in the second phase of the Compete Caribbean Program, a third round of business surveys focusing on Innovation, Performance and Gender (</w:t>
      </w:r>
      <w:r w:rsidR="001B1699" w:rsidRPr="00BC1564">
        <w:rPr>
          <w:rFonts w:ascii="Arial" w:eastAsia="Calibri" w:hAnsi="Arial" w:cs="Arial"/>
          <w:sz w:val="22"/>
          <w:szCs w:val="22"/>
          <w:lang w:eastAsia="en-US"/>
        </w:rPr>
        <w:t>IFPG</w:t>
      </w:r>
      <w:r w:rsidRPr="00BC1564">
        <w:rPr>
          <w:rFonts w:ascii="Arial" w:eastAsia="Calibri" w:hAnsi="Arial" w:cs="Arial"/>
          <w:sz w:val="22"/>
          <w:szCs w:val="22"/>
          <w:lang w:eastAsia="en-US"/>
        </w:rPr>
        <w:t xml:space="preserve">) is envisioned which focuses on the innovative behavior of Caribbean businesses, and is aligned with innovation surveys routinely carried out by statistical offices in Latin America, and the recent developments and methodological recommendations from by the Oslo Manual (OECD, Eurostat). This new exercise requires a new sample framework of enterprises that is representative of the current Caribbean economy, given that the last sample framework developed in 2011 for CES that was used again for PROTEqIN is no longer representative. This new exercise is also interested in encouraging the use of recent technological developments (machine learning, pattern recognition, data mining, visualization, etc.) that allow for the use and analysis of Big Data in developing the sample framework or in complementing data collected. In addition, the topic of gender in private sector in the Caribbean will be more widely addressed than in previous surveys, in alignment with the stronger gender focus of the second phase of the Caribbean program </w:t>
      </w:r>
    </w:p>
    <w:p w14:paraId="21841A66" w14:textId="77777777" w:rsidR="0028627D" w:rsidRPr="00BC1564" w:rsidRDefault="0028627D" w:rsidP="0028627D">
      <w:pPr>
        <w:widowControl/>
        <w:spacing w:line="276" w:lineRule="auto"/>
        <w:ind w:firstLine="0"/>
        <w:contextualSpacing/>
        <w:rPr>
          <w:rFonts w:ascii="Arial" w:eastAsia="Calibri" w:hAnsi="Arial" w:cs="Arial"/>
          <w:sz w:val="22"/>
          <w:szCs w:val="22"/>
          <w:lang w:eastAsia="en-US"/>
        </w:rPr>
      </w:pPr>
    </w:p>
    <w:p w14:paraId="63F5884E" w14:textId="77777777" w:rsidR="0028627D" w:rsidRPr="00BC1564" w:rsidRDefault="0028627D" w:rsidP="0028627D">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The Bank has a long history working with the Caribbean Community (CARICOM) on technical cooperation projects to improve statistical production on both the national and regional level.  Project activities described in the current TC will be coordinated closely with CARICOM and the Project for the Regional Advancement of Statistics in the Caribbean (PRASC).  PRASC is an initiative implemented by Statistics Canada whose direct beneficiaries are the National Statistical Offices, National Statistical Systems and the Regional Statistical System of the Caribbean region.  One of the four components of the PRASC focuses on Business Survey Infrastructure, by improving the methodology of business surveys for better economic statistics.  Activities are carried out in three phases: knowledge exchange, development and testing, and implementation of the business survey infrastructure at the national level.  Lessons learned at the national level are used to establish a foundation for regional guidelines for the development and maintenance of statistical business registers.</w:t>
      </w:r>
    </w:p>
    <w:p w14:paraId="5D7AFC97" w14:textId="77777777" w:rsidR="0028627D" w:rsidRPr="00BC1564" w:rsidRDefault="0028627D" w:rsidP="0028627D">
      <w:pPr>
        <w:widowControl/>
        <w:spacing w:line="276" w:lineRule="auto"/>
        <w:ind w:firstLine="0"/>
        <w:contextualSpacing/>
        <w:rPr>
          <w:rFonts w:ascii="Arial" w:eastAsia="Calibri" w:hAnsi="Arial" w:cs="Arial"/>
          <w:sz w:val="22"/>
          <w:szCs w:val="22"/>
          <w:lang w:eastAsia="en-US"/>
        </w:rPr>
      </w:pPr>
    </w:p>
    <w:p w14:paraId="5239080B" w14:textId="538F8BBF" w:rsidR="0028627D" w:rsidRPr="00BC1564" w:rsidRDefault="0028627D" w:rsidP="0028627D">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In addition, the Competitiveness, Innovation and Technology Division of the IDB has been building the Latin American innovation surveys (LAIS) dataset, that is a harmonized and anonymized dataset of cross sectional data at the firm level, covering 10 countries over the period 2004-2016, including around 700 variables across 12 themes to describe innovation in Latin American firms </w:t>
      </w:r>
      <w:r w:rsidRPr="00BC1564">
        <w:rPr>
          <w:rFonts w:ascii="Arial" w:eastAsia="Calibri" w:hAnsi="Arial" w:cs="Arial"/>
          <w:sz w:val="22"/>
          <w:szCs w:val="22"/>
          <w:lang w:eastAsia="en-US"/>
        </w:rPr>
        <w:lastRenderedPageBreak/>
        <w:t xml:space="preserve">(not covering the Caribbean). The methodology for harmonization includes the construction of variables (quantitative and qualitative) and the selection of variables according to two criteria: (i) optimize coverage at the survey level: Include variables common to all surveys; (ii) optimize coverage at the level of the questionnaire: Include variables that are common to many of the surveys. The consultant shall </w:t>
      </w:r>
      <w:proofErr w:type="gramStart"/>
      <w:r w:rsidRPr="00BC1564">
        <w:rPr>
          <w:rFonts w:ascii="Arial" w:eastAsia="Calibri" w:hAnsi="Arial" w:cs="Arial"/>
          <w:sz w:val="22"/>
          <w:szCs w:val="22"/>
          <w:lang w:eastAsia="en-US"/>
        </w:rPr>
        <w:t>take into account</w:t>
      </w:r>
      <w:proofErr w:type="gramEnd"/>
      <w:r w:rsidRPr="00BC1564">
        <w:rPr>
          <w:rFonts w:ascii="Arial" w:eastAsia="Calibri" w:hAnsi="Arial" w:cs="Arial"/>
          <w:sz w:val="22"/>
          <w:szCs w:val="22"/>
          <w:lang w:eastAsia="en-US"/>
        </w:rPr>
        <w:t xml:space="preserve"> these complementary activities and aim at: 1) coordination with the PRASC and the National Statistical Offices to incorporate lessons learned from their development of business registries and data collection exercises (i.e. non-response rates, etc.); 2) producing a survey instrument whose data can be harmonized with the LAIS.</w:t>
      </w:r>
    </w:p>
    <w:p w14:paraId="44F11393" w14:textId="6F88CB89" w:rsidR="005A37A8" w:rsidRPr="00BC1564" w:rsidRDefault="005A37A8" w:rsidP="0028627D">
      <w:pPr>
        <w:widowControl/>
        <w:spacing w:line="276" w:lineRule="auto"/>
        <w:ind w:firstLine="0"/>
        <w:contextualSpacing/>
        <w:rPr>
          <w:rFonts w:ascii="Arial" w:eastAsia="Calibri" w:hAnsi="Arial" w:cs="Arial"/>
          <w:sz w:val="22"/>
          <w:szCs w:val="22"/>
          <w:lang w:eastAsia="en-US"/>
        </w:rPr>
      </w:pPr>
    </w:p>
    <w:p w14:paraId="6DF53E81" w14:textId="42E68303" w:rsidR="005A37A8" w:rsidRPr="00BC1564" w:rsidRDefault="005A37A8" w:rsidP="0028627D">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In this regard, the TC contemplates the use of the surveyed data from IFPG to develop Policy Briefs for at least </w:t>
      </w:r>
      <w:r w:rsidR="00BC4CB4" w:rsidRPr="00BC1564">
        <w:rPr>
          <w:rFonts w:ascii="Arial" w:eastAsia="Calibri" w:hAnsi="Arial" w:cs="Arial"/>
          <w:sz w:val="22"/>
          <w:szCs w:val="22"/>
          <w:lang w:eastAsia="en-US"/>
        </w:rPr>
        <w:t xml:space="preserve">seven </w:t>
      </w:r>
      <w:r w:rsidRPr="00BC1564">
        <w:rPr>
          <w:rFonts w:ascii="Arial" w:eastAsia="Calibri" w:hAnsi="Arial" w:cs="Arial"/>
          <w:sz w:val="22"/>
          <w:szCs w:val="22"/>
          <w:lang w:eastAsia="en-US"/>
        </w:rPr>
        <w:t xml:space="preserve">countries </w:t>
      </w:r>
      <w:proofErr w:type="gramStart"/>
      <w:r w:rsidRPr="00BC1564">
        <w:rPr>
          <w:rFonts w:ascii="Arial" w:eastAsia="Calibri" w:hAnsi="Arial" w:cs="Arial"/>
          <w:sz w:val="22"/>
          <w:szCs w:val="22"/>
          <w:lang w:eastAsia="en-US"/>
        </w:rPr>
        <w:t>in order to</w:t>
      </w:r>
      <w:proofErr w:type="gramEnd"/>
      <w:r w:rsidRPr="00BC1564">
        <w:rPr>
          <w:rFonts w:ascii="Arial" w:eastAsia="Calibri" w:hAnsi="Arial" w:cs="Arial"/>
          <w:sz w:val="22"/>
          <w:szCs w:val="22"/>
          <w:lang w:eastAsia="en-US"/>
        </w:rPr>
        <w:t xml:space="preserve"> provide the countries with a relevant tool for the practical use of the information.</w:t>
      </w:r>
    </w:p>
    <w:p w14:paraId="70F66A01" w14:textId="77777777" w:rsidR="0028627D" w:rsidRPr="00BC1564" w:rsidRDefault="0028627D" w:rsidP="0028627D">
      <w:pPr>
        <w:widowControl/>
        <w:spacing w:line="276" w:lineRule="auto"/>
        <w:ind w:firstLine="0"/>
        <w:contextualSpacing/>
        <w:rPr>
          <w:rFonts w:ascii="Arial" w:eastAsia="Calibri" w:hAnsi="Arial" w:cs="Arial"/>
          <w:sz w:val="22"/>
          <w:szCs w:val="22"/>
          <w:lang w:eastAsia="en-US"/>
        </w:rPr>
      </w:pPr>
    </w:p>
    <w:p w14:paraId="384DAAAA" w14:textId="77777777" w:rsidR="0028627D" w:rsidRPr="00BC1564" w:rsidRDefault="0028627D" w:rsidP="0028627D">
      <w:pPr>
        <w:widowControl/>
        <w:ind w:firstLine="0"/>
        <w:rPr>
          <w:rFonts w:ascii="Arial" w:eastAsia="Calibri" w:hAnsi="Arial" w:cs="Arial"/>
          <w:bCs/>
          <w:i/>
          <w:sz w:val="22"/>
          <w:szCs w:val="22"/>
          <w:lang w:eastAsia="en-US"/>
        </w:rPr>
      </w:pPr>
    </w:p>
    <w:p w14:paraId="169910CE" w14:textId="77777777" w:rsidR="0028627D" w:rsidRPr="00BC1564" w:rsidRDefault="0028627D" w:rsidP="0028627D">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Consultancy objective(s)</w:t>
      </w:r>
    </w:p>
    <w:p w14:paraId="09266889" w14:textId="77777777" w:rsidR="0028627D" w:rsidRPr="00BC1564" w:rsidRDefault="0028627D" w:rsidP="0028627D">
      <w:pPr>
        <w:widowControl/>
        <w:ind w:firstLine="0"/>
        <w:rPr>
          <w:rFonts w:ascii="Arial" w:eastAsia="Calibri" w:hAnsi="Arial" w:cs="Arial"/>
          <w:b/>
          <w:bCs/>
          <w:sz w:val="22"/>
          <w:szCs w:val="22"/>
          <w:lang w:eastAsia="en-US"/>
        </w:rPr>
      </w:pPr>
    </w:p>
    <w:p w14:paraId="2184FE01" w14:textId="13143EEE" w:rsidR="0028627D" w:rsidRPr="00BC1564" w:rsidRDefault="0028627D" w:rsidP="0028627D">
      <w:pPr>
        <w:widowControl/>
        <w:ind w:firstLine="0"/>
        <w:rPr>
          <w:rFonts w:ascii="Arial" w:eastAsia="Calibri" w:hAnsi="Arial" w:cs="Arial"/>
          <w:bCs/>
          <w:sz w:val="22"/>
          <w:szCs w:val="22"/>
          <w:lang w:eastAsia="en-US"/>
        </w:rPr>
      </w:pPr>
      <w:r w:rsidRPr="00BC1564">
        <w:rPr>
          <w:rFonts w:ascii="Arial" w:eastAsia="Calibri" w:hAnsi="Arial" w:cs="Arial"/>
          <w:bCs/>
          <w:sz w:val="22"/>
          <w:szCs w:val="22"/>
          <w:lang w:eastAsia="en-US"/>
        </w:rPr>
        <w:t xml:space="preserve">The consultant is expected to </w:t>
      </w:r>
      <w:r w:rsidR="001B1699" w:rsidRPr="00BC1564">
        <w:rPr>
          <w:rFonts w:ascii="Arial" w:eastAsia="Calibri" w:hAnsi="Arial" w:cs="Arial"/>
          <w:bCs/>
          <w:sz w:val="22"/>
          <w:szCs w:val="22"/>
          <w:lang w:eastAsia="en-US"/>
        </w:rPr>
        <w:t xml:space="preserve">deliver Policy Briefs based on the </w:t>
      </w:r>
      <w:r w:rsidR="005A37A8" w:rsidRPr="00BC1564">
        <w:rPr>
          <w:rFonts w:ascii="Arial" w:eastAsia="Calibri" w:hAnsi="Arial" w:cs="Arial"/>
          <w:bCs/>
          <w:sz w:val="22"/>
          <w:szCs w:val="22"/>
          <w:lang w:eastAsia="en-US"/>
        </w:rPr>
        <w:t>results of the IFPG Survey/</w:t>
      </w:r>
      <w:r w:rsidRPr="00BC1564">
        <w:rPr>
          <w:rFonts w:ascii="Arial" w:eastAsia="Calibri" w:hAnsi="Arial" w:cs="Arial"/>
          <w:bCs/>
          <w:sz w:val="22"/>
          <w:szCs w:val="22"/>
          <w:lang w:eastAsia="en-US"/>
        </w:rPr>
        <w:t>.</w:t>
      </w:r>
    </w:p>
    <w:p w14:paraId="0611229D" w14:textId="77777777" w:rsidR="0028627D" w:rsidRPr="00BC1564" w:rsidRDefault="0028627D" w:rsidP="0028627D">
      <w:pPr>
        <w:widowControl/>
        <w:ind w:firstLine="0"/>
        <w:rPr>
          <w:rFonts w:ascii="Arial" w:eastAsia="Calibri" w:hAnsi="Arial" w:cs="Arial"/>
          <w:bCs/>
          <w:sz w:val="22"/>
          <w:szCs w:val="22"/>
          <w:lang w:eastAsia="en-US"/>
        </w:rPr>
      </w:pPr>
    </w:p>
    <w:p w14:paraId="5A69A7FE" w14:textId="77777777" w:rsidR="0028627D" w:rsidRPr="00BC1564" w:rsidRDefault="0028627D" w:rsidP="0028627D">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Main activities</w:t>
      </w:r>
    </w:p>
    <w:p w14:paraId="225E95A4" w14:textId="77777777" w:rsidR="0028627D" w:rsidRPr="00BC1564" w:rsidRDefault="0028627D" w:rsidP="0028627D">
      <w:pPr>
        <w:widowControl/>
        <w:ind w:firstLine="0"/>
        <w:rPr>
          <w:rFonts w:ascii="Arial" w:eastAsia="Calibri" w:hAnsi="Arial" w:cs="Arial"/>
          <w:b/>
          <w:bCs/>
          <w:sz w:val="22"/>
          <w:szCs w:val="22"/>
          <w:lang w:eastAsia="en-US"/>
        </w:rPr>
      </w:pPr>
    </w:p>
    <w:p w14:paraId="219F6A4E" w14:textId="77777777" w:rsidR="0028627D" w:rsidRPr="00BC1564" w:rsidRDefault="0028627D" w:rsidP="0028627D">
      <w:pPr>
        <w:widowControl/>
        <w:ind w:firstLine="0"/>
        <w:rPr>
          <w:rFonts w:ascii="Arial" w:eastAsia="Calibri" w:hAnsi="Arial" w:cs="Arial"/>
          <w:bCs/>
          <w:sz w:val="22"/>
          <w:szCs w:val="22"/>
          <w:lang w:eastAsia="en-US"/>
        </w:rPr>
      </w:pPr>
      <w:r w:rsidRPr="00BC1564">
        <w:rPr>
          <w:rFonts w:ascii="Arial" w:eastAsia="Calibri" w:hAnsi="Arial" w:cs="Arial"/>
          <w:bCs/>
          <w:sz w:val="22"/>
          <w:szCs w:val="22"/>
          <w:lang w:eastAsia="en-US"/>
        </w:rPr>
        <w:t>The contractual will carry out the following key activities that will facilitate the achievement of the objective:</w:t>
      </w:r>
    </w:p>
    <w:p w14:paraId="7BBDEEE0" w14:textId="77777777" w:rsidR="0028627D" w:rsidRPr="00BC1564" w:rsidRDefault="0028627D" w:rsidP="0028627D">
      <w:pPr>
        <w:widowControl/>
        <w:ind w:firstLine="0"/>
        <w:rPr>
          <w:rFonts w:ascii="Arial" w:eastAsia="Calibri" w:hAnsi="Arial" w:cs="Arial"/>
          <w:b/>
          <w:bCs/>
          <w:sz w:val="22"/>
          <w:szCs w:val="22"/>
          <w:u w:val="single"/>
          <w:lang w:eastAsia="en-US"/>
        </w:rPr>
      </w:pPr>
    </w:p>
    <w:p w14:paraId="4081FE96" w14:textId="06DA6CDD" w:rsidR="0028627D" w:rsidRPr="00BC1564" w:rsidRDefault="0028627D" w:rsidP="005A37A8">
      <w:pPr>
        <w:pStyle w:val="SubHeading1"/>
        <w:numPr>
          <w:ilvl w:val="2"/>
          <w:numId w:val="7"/>
        </w:numPr>
        <w:rPr>
          <w:rFonts w:ascii="Arial" w:eastAsia="Calibri" w:hAnsi="Arial" w:cs="Arial"/>
          <w:b w:val="0"/>
          <w:bCs/>
          <w:sz w:val="22"/>
          <w:szCs w:val="22"/>
          <w:lang w:eastAsia="en-US"/>
        </w:rPr>
      </w:pPr>
      <w:r w:rsidRPr="00BC1564">
        <w:rPr>
          <w:rFonts w:ascii="Arial" w:hAnsi="Arial" w:cs="Arial"/>
          <w:b w:val="0"/>
          <w:sz w:val="22"/>
          <w:szCs w:val="22"/>
          <w:lang w:eastAsia="en-US"/>
        </w:rPr>
        <w:t>Conduct</w:t>
      </w:r>
      <w:r w:rsidRPr="00BC1564">
        <w:rPr>
          <w:rFonts w:ascii="Arial" w:eastAsia="Calibri" w:hAnsi="Arial" w:cs="Arial"/>
          <w:b w:val="0"/>
          <w:bCs/>
          <w:sz w:val="22"/>
          <w:szCs w:val="22"/>
          <w:lang w:eastAsia="en-US"/>
        </w:rPr>
        <w:t xml:space="preserve"> a desk review of relevant project documents</w:t>
      </w:r>
      <w:r w:rsidR="005A37A8" w:rsidRPr="00BC1564">
        <w:rPr>
          <w:rFonts w:ascii="Arial" w:eastAsia="Calibri" w:hAnsi="Arial" w:cs="Arial"/>
          <w:b w:val="0"/>
          <w:bCs/>
          <w:sz w:val="22"/>
          <w:szCs w:val="22"/>
          <w:lang w:eastAsia="en-US"/>
        </w:rPr>
        <w:t>.</w:t>
      </w:r>
    </w:p>
    <w:p w14:paraId="048F04A0" w14:textId="3F724DF6" w:rsidR="005A37A8" w:rsidRPr="00BC1564" w:rsidRDefault="005A37A8" w:rsidP="005A37A8">
      <w:pPr>
        <w:pStyle w:val="SubHeading1"/>
        <w:numPr>
          <w:ilvl w:val="2"/>
          <w:numId w:val="7"/>
        </w:numPr>
        <w:rPr>
          <w:rFonts w:ascii="Arial" w:hAnsi="Arial" w:cs="Arial"/>
          <w:b w:val="0"/>
          <w:sz w:val="22"/>
          <w:szCs w:val="22"/>
          <w:lang w:eastAsia="en-US"/>
        </w:rPr>
      </w:pPr>
      <w:r w:rsidRPr="00BC1564">
        <w:rPr>
          <w:rFonts w:ascii="Arial" w:hAnsi="Arial" w:cs="Arial"/>
          <w:b w:val="0"/>
          <w:sz w:val="22"/>
          <w:szCs w:val="22"/>
          <w:lang w:eastAsia="en-US"/>
        </w:rPr>
        <w:t>Carry out an analysis of the Data collected</w:t>
      </w:r>
    </w:p>
    <w:p w14:paraId="7199CCB6" w14:textId="203CD7CB" w:rsidR="005A37A8" w:rsidRPr="00BC1564" w:rsidRDefault="005A37A8" w:rsidP="005A37A8">
      <w:pPr>
        <w:pStyle w:val="SubHeading1"/>
        <w:numPr>
          <w:ilvl w:val="2"/>
          <w:numId w:val="7"/>
        </w:numPr>
        <w:rPr>
          <w:rFonts w:ascii="Arial" w:hAnsi="Arial" w:cs="Arial"/>
          <w:b w:val="0"/>
          <w:sz w:val="22"/>
          <w:szCs w:val="22"/>
          <w:lang w:eastAsia="en-US"/>
        </w:rPr>
      </w:pPr>
      <w:r w:rsidRPr="00BC1564">
        <w:rPr>
          <w:rFonts w:ascii="Arial" w:hAnsi="Arial" w:cs="Arial"/>
          <w:b w:val="0"/>
          <w:sz w:val="22"/>
          <w:szCs w:val="22"/>
          <w:lang w:eastAsia="en-US"/>
        </w:rPr>
        <w:t xml:space="preserve">Provide Policy Briefs for at least </w:t>
      </w:r>
      <w:r w:rsidR="005679A7" w:rsidRPr="00BC1564">
        <w:rPr>
          <w:rFonts w:ascii="Arial" w:hAnsi="Arial" w:cs="Arial"/>
          <w:b w:val="0"/>
          <w:sz w:val="22"/>
          <w:szCs w:val="22"/>
          <w:lang w:eastAsia="en-US"/>
        </w:rPr>
        <w:t>seven</w:t>
      </w:r>
      <w:r w:rsidRPr="00BC1564">
        <w:rPr>
          <w:rFonts w:ascii="Arial" w:hAnsi="Arial" w:cs="Arial"/>
          <w:b w:val="0"/>
          <w:sz w:val="22"/>
          <w:szCs w:val="22"/>
          <w:lang w:eastAsia="en-US"/>
        </w:rPr>
        <w:t xml:space="preserve"> countries in the Caribbean and a Regional Policy Brief that summarizes the main finding of the activities.</w:t>
      </w:r>
    </w:p>
    <w:p w14:paraId="0EAD29EF" w14:textId="74457A4B" w:rsidR="0028627D" w:rsidRPr="00BC1564" w:rsidRDefault="005A37A8" w:rsidP="005A37A8">
      <w:pPr>
        <w:pStyle w:val="SubHeading1"/>
        <w:numPr>
          <w:ilvl w:val="2"/>
          <w:numId w:val="7"/>
        </w:numPr>
        <w:rPr>
          <w:rFonts w:ascii="Arial" w:eastAsia="Calibri" w:hAnsi="Arial" w:cs="Arial"/>
          <w:bCs/>
          <w:sz w:val="22"/>
          <w:szCs w:val="22"/>
        </w:rPr>
      </w:pPr>
      <w:r w:rsidRPr="00BC1564">
        <w:rPr>
          <w:rFonts w:ascii="Arial" w:hAnsi="Arial" w:cs="Arial"/>
          <w:b w:val="0"/>
          <w:sz w:val="22"/>
          <w:szCs w:val="22"/>
          <w:lang w:eastAsia="en-US"/>
        </w:rPr>
        <w:t xml:space="preserve"> </w:t>
      </w:r>
      <w:r w:rsidR="0028627D" w:rsidRPr="00BC1564">
        <w:rPr>
          <w:rFonts w:ascii="Arial" w:hAnsi="Arial" w:cs="Arial"/>
          <w:b w:val="0"/>
          <w:sz w:val="22"/>
          <w:szCs w:val="22"/>
          <w:lang w:eastAsia="en-US"/>
        </w:rPr>
        <w:t>U</w:t>
      </w:r>
      <w:r w:rsidRPr="00BC1564">
        <w:rPr>
          <w:rFonts w:ascii="Arial" w:hAnsi="Arial" w:cs="Arial"/>
          <w:b w:val="0"/>
          <w:sz w:val="22"/>
          <w:szCs w:val="22"/>
          <w:lang w:eastAsia="en-US"/>
        </w:rPr>
        <w:t xml:space="preserve">se </w:t>
      </w:r>
      <w:r w:rsidR="0028627D" w:rsidRPr="00BC1564">
        <w:rPr>
          <w:rFonts w:ascii="Arial" w:hAnsi="Arial" w:cs="Arial"/>
          <w:b w:val="0"/>
          <w:sz w:val="22"/>
          <w:szCs w:val="22"/>
          <w:lang w:eastAsia="en-US"/>
        </w:rPr>
        <w:t xml:space="preserve">advanced visualization methods, </w:t>
      </w:r>
      <w:proofErr w:type="gramStart"/>
      <w:r w:rsidRPr="00BC1564">
        <w:rPr>
          <w:rFonts w:ascii="Arial" w:hAnsi="Arial" w:cs="Arial"/>
          <w:b w:val="0"/>
          <w:sz w:val="22"/>
          <w:szCs w:val="22"/>
          <w:lang w:eastAsia="en-US"/>
        </w:rPr>
        <w:t xml:space="preserve">including </w:t>
      </w:r>
      <w:r w:rsidR="0028627D" w:rsidRPr="00BC1564">
        <w:rPr>
          <w:rFonts w:ascii="Arial" w:hAnsi="Arial" w:cs="Arial"/>
          <w:b w:val="0"/>
          <w:sz w:val="22"/>
          <w:szCs w:val="22"/>
          <w:lang w:eastAsia="en-US"/>
        </w:rPr>
        <w:t xml:space="preserve"> data</w:t>
      </w:r>
      <w:proofErr w:type="gramEnd"/>
      <w:r w:rsidR="0028627D" w:rsidRPr="00BC1564">
        <w:rPr>
          <w:rFonts w:ascii="Arial" w:hAnsi="Arial" w:cs="Arial"/>
          <w:b w:val="0"/>
          <w:sz w:val="22"/>
          <w:szCs w:val="22"/>
          <w:lang w:eastAsia="en-US"/>
        </w:rPr>
        <w:t xml:space="preserve"> visualization</w:t>
      </w:r>
      <w:r w:rsidRPr="00BC1564">
        <w:rPr>
          <w:rFonts w:ascii="Arial" w:hAnsi="Arial" w:cs="Arial"/>
          <w:b w:val="0"/>
          <w:sz w:val="22"/>
          <w:szCs w:val="22"/>
          <w:lang w:eastAsia="en-US"/>
        </w:rPr>
        <w:t xml:space="preserve"> and</w:t>
      </w:r>
      <w:r w:rsidR="0028627D" w:rsidRPr="00BC1564">
        <w:rPr>
          <w:rFonts w:ascii="Arial" w:hAnsi="Arial" w:cs="Arial"/>
          <w:b w:val="0"/>
          <w:sz w:val="22"/>
          <w:szCs w:val="22"/>
          <w:lang w:eastAsia="en-US"/>
        </w:rPr>
        <w:t xml:space="preserve"> graph</w:t>
      </w:r>
      <w:r w:rsidRPr="00BC1564">
        <w:rPr>
          <w:rFonts w:ascii="Arial" w:hAnsi="Arial" w:cs="Arial"/>
          <w:b w:val="0"/>
          <w:sz w:val="22"/>
          <w:szCs w:val="22"/>
          <w:lang w:eastAsia="en-US"/>
        </w:rPr>
        <w:t xml:space="preserve"> analysis to convey a powerful</w:t>
      </w:r>
      <w:r w:rsidRPr="00BC1564">
        <w:rPr>
          <w:rFonts w:ascii="Arial" w:eastAsia="Calibri" w:hAnsi="Arial" w:cs="Arial"/>
          <w:bCs/>
          <w:sz w:val="22"/>
          <w:szCs w:val="22"/>
        </w:rPr>
        <w:t xml:space="preserve"> </w:t>
      </w:r>
      <w:r w:rsidRPr="00BC1564">
        <w:rPr>
          <w:rFonts w:ascii="Arial" w:eastAsia="Calibri" w:hAnsi="Arial" w:cs="Arial"/>
          <w:b w:val="0"/>
          <w:bCs/>
          <w:sz w:val="22"/>
          <w:szCs w:val="22"/>
        </w:rPr>
        <w:t>message for stakeholders and decision makers.</w:t>
      </w:r>
    </w:p>
    <w:p w14:paraId="21CCF4B1" w14:textId="2548DB2B" w:rsidR="0028627D" w:rsidRPr="00BC1564" w:rsidRDefault="0028627D" w:rsidP="0028627D">
      <w:pPr>
        <w:pStyle w:val="ListParagraph"/>
        <w:numPr>
          <w:ilvl w:val="0"/>
          <w:numId w:val="34"/>
        </w:numPr>
        <w:rPr>
          <w:rFonts w:ascii="Arial" w:eastAsia="Calibri" w:hAnsi="Arial" w:cs="Arial"/>
          <w:bCs/>
          <w:sz w:val="22"/>
          <w:szCs w:val="22"/>
        </w:rPr>
      </w:pPr>
    </w:p>
    <w:p w14:paraId="4ED3F647" w14:textId="77777777" w:rsidR="0028627D" w:rsidRPr="00BC1564" w:rsidRDefault="0028627D" w:rsidP="0028627D">
      <w:pPr>
        <w:widowControl/>
        <w:ind w:firstLine="0"/>
        <w:jc w:val="left"/>
        <w:rPr>
          <w:rFonts w:ascii="Arial" w:eastAsia="Calibri" w:hAnsi="Arial" w:cs="Arial"/>
          <w:bCs/>
          <w:sz w:val="22"/>
          <w:szCs w:val="22"/>
          <w:lang w:eastAsia="en-US"/>
        </w:rPr>
      </w:pPr>
    </w:p>
    <w:p w14:paraId="349BE2AD" w14:textId="77777777" w:rsidR="0028627D" w:rsidRPr="00BC1564" w:rsidRDefault="0028627D" w:rsidP="0028627D">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 xml:space="preserve">Reports / Deliverables </w:t>
      </w:r>
    </w:p>
    <w:p w14:paraId="5B53DB5E" w14:textId="77777777" w:rsidR="0028627D" w:rsidRPr="00BC1564" w:rsidRDefault="0028627D" w:rsidP="0028627D">
      <w:pPr>
        <w:widowControl/>
        <w:ind w:firstLine="0"/>
        <w:rPr>
          <w:rFonts w:ascii="Arial" w:eastAsia="Calibri" w:hAnsi="Arial" w:cs="Arial"/>
          <w:b/>
          <w:bCs/>
          <w:sz w:val="22"/>
          <w:szCs w:val="22"/>
          <w:lang w:eastAsia="en-US"/>
        </w:rPr>
      </w:pPr>
    </w:p>
    <w:p w14:paraId="3B137ACB" w14:textId="63473F7E" w:rsidR="0028627D" w:rsidRPr="00BC1564" w:rsidRDefault="005A37A8" w:rsidP="005A37A8">
      <w:pPr>
        <w:widowControl/>
        <w:ind w:firstLine="0"/>
        <w:rPr>
          <w:rFonts w:ascii="Arial" w:hAnsi="Arial" w:cs="Arial"/>
          <w:sz w:val="22"/>
          <w:szCs w:val="22"/>
          <w:lang w:eastAsia="en-US"/>
        </w:rPr>
      </w:pPr>
      <w:r w:rsidRPr="00BC1564">
        <w:rPr>
          <w:rFonts w:ascii="Arial" w:hAnsi="Arial" w:cs="Arial"/>
          <w:b/>
          <w:sz w:val="22"/>
          <w:szCs w:val="22"/>
          <w:lang w:eastAsia="en-US"/>
        </w:rPr>
        <w:t>T</w:t>
      </w:r>
      <w:r w:rsidR="0028627D" w:rsidRPr="00BC1564">
        <w:rPr>
          <w:rFonts w:ascii="Arial" w:hAnsi="Arial" w:cs="Arial"/>
          <w:sz w:val="22"/>
          <w:szCs w:val="22"/>
          <w:lang w:eastAsia="en-US"/>
        </w:rPr>
        <w:t>he expected outcomes and products under this assignment are the following:</w:t>
      </w:r>
    </w:p>
    <w:p w14:paraId="755A88D2" w14:textId="6FCFB2A5" w:rsidR="0028627D" w:rsidRPr="00BC1564" w:rsidRDefault="0028627D" w:rsidP="00BC1564">
      <w:pPr>
        <w:pStyle w:val="SubHeading1"/>
        <w:numPr>
          <w:ilvl w:val="0"/>
          <w:numId w:val="48"/>
        </w:numPr>
        <w:rPr>
          <w:rFonts w:ascii="Arial" w:hAnsi="Arial" w:cs="Arial"/>
          <w:b w:val="0"/>
          <w:sz w:val="22"/>
          <w:szCs w:val="22"/>
          <w:lang w:eastAsia="en-US"/>
        </w:rPr>
      </w:pPr>
      <w:r w:rsidRPr="00BC1564">
        <w:rPr>
          <w:rFonts w:ascii="Arial" w:hAnsi="Arial" w:cs="Arial"/>
          <w:b w:val="0"/>
          <w:sz w:val="22"/>
          <w:szCs w:val="22"/>
          <w:lang w:eastAsia="en-US"/>
        </w:rPr>
        <w:t>A work plan with proposed activities and timeline, within 5 calendar days of contract signing;</w:t>
      </w:r>
    </w:p>
    <w:p w14:paraId="564A8974" w14:textId="7523114C" w:rsidR="0028627D" w:rsidRPr="00BC1564" w:rsidRDefault="005A37A8" w:rsidP="00C02396">
      <w:pPr>
        <w:pStyle w:val="SubHeading1"/>
        <w:numPr>
          <w:ilvl w:val="0"/>
          <w:numId w:val="48"/>
        </w:numPr>
        <w:rPr>
          <w:rFonts w:ascii="Arial" w:hAnsi="Arial" w:cs="Arial"/>
          <w:b w:val="0"/>
          <w:sz w:val="22"/>
          <w:szCs w:val="22"/>
          <w:lang w:eastAsia="en-US"/>
        </w:rPr>
      </w:pPr>
      <w:r w:rsidRPr="00BC1564">
        <w:rPr>
          <w:rFonts w:ascii="Arial" w:hAnsi="Arial" w:cs="Arial"/>
          <w:b w:val="0"/>
          <w:sz w:val="22"/>
          <w:szCs w:val="22"/>
          <w:lang w:eastAsia="en-US"/>
        </w:rPr>
        <w:t>First draft of the 7 Policy Briefs</w:t>
      </w:r>
    </w:p>
    <w:p w14:paraId="5D5B8FB0" w14:textId="32F5D3CD" w:rsidR="00C02396" w:rsidRPr="00BC1564" w:rsidRDefault="00C02396" w:rsidP="00BC1564">
      <w:pPr>
        <w:pStyle w:val="SubHeading1"/>
        <w:numPr>
          <w:ilvl w:val="0"/>
          <w:numId w:val="48"/>
        </w:numPr>
        <w:rPr>
          <w:rFonts w:ascii="Arial" w:hAnsi="Arial" w:cs="Arial"/>
          <w:b w:val="0"/>
          <w:sz w:val="22"/>
          <w:szCs w:val="22"/>
          <w:lang w:eastAsia="en-US"/>
        </w:rPr>
      </w:pPr>
      <w:proofErr w:type="gramStart"/>
      <w:r w:rsidRPr="00BC1564">
        <w:rPr>
          <w:rFonts w:ascii="Arial" w:hAnsi="Arial" w:cs="Arial"/>
          <w:b w:val="0"/>
          <w:sz w:val="22"/>
          <w:szCs w:val="22"/>
          <w:lang w:eastAsia="en-US"/>
        </w:rPr>
        <w:t>Final version</w:t>
      </w:r>
      <w:proofErr w:type="gramEnd"/>
      <w:r w:rsidRPr="00BC1564">
        <w:rPr>
          <w:rFonts w:ascii="Arial" w:hAnsi="Arial" w:cs="Arial"/>
          <w:b w:val="0"/>
          <w:sz w:val="22"/>
          <w:szCs w:val="22"/>
          <w:lang w:eastAsia="en-US"/>
        </w:rPr>
        <w:t xml:space="preserve"> of 7 policy briefs which incorporates comments</w:t>
      </w:r>
    </w:p>
    <w:p w14:paraId="741B4681" w14:textId="77777777" w:rsidR="0028627D" w:rsidRPr="00BC1564" w:rsidRDefault="0028627D" w:rsidP="0028627D">
      <w:pPr>
        <w:widowControl/>
        <w:spacing w:after="120"/>
        <w:ind w:firstLine="0"/>
        <w:jc w:val="left"/>
        <w:rPr>
          <w:rFonts w:ascii="Arial" w:hAnsi="Arial" w:cs="Arial"/>
          <w:sz w:val="22"/>
          <w:szCs w:val="22"/>
          <w:lang w:eastAsia="en-US"/>
        </w:rPr>
      </w:pPr>
    </w:p>
    <w:p w14:paraId="556CAED5" w14:textId="77777777" w:rsidR="0028627D" w:rsidRPr="00BC1564" w:rsidRDefault="0028627D" w:rsidP="0028627D">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Payment Schedule</w:t>
      </w:r>
    </w:p>
    <w:p w14:paraId="457C17D7" w14:textId="77777777" w:rsidR="0028627D" w:rsidRPr="00BC1564" w:rsidRDefault="0028627D" w:rsidP="0028627D">
      <w:pPr>
        <w:widowControl/>
        <w:ind w:firstLine="0"/>
        <w:rPr>
          <w:rFonts w:ascii="Arial" w:eastAsia="Calibri" w:hAnsi="Arial" w:cs="Arial"/>
          <w:b/>
          <w:bCs/>
          <w:sz w:val="22"/>
          <w:szCs w:val="22"/>
          <w:lang w:eastAsia="en-US"/>
        </w:rPr>
      </w:pPr>
    </w:p>
    <w:p w14:paraId="44AB739D" w14:textId="77777777" w:rsidR="0028627D" w:rsidRPr="00BC1564" w:rsidRDefault="0028627D" w:rsidP="0028627D">
      <w:pPr>
        <w:widowControl/>
        <w:tabs>
          <w:tab w:val="left" w:pos="1080"/>
        </w:tabs>
        <w:suppressAutoHyphens/>
        <w:ind w:firstLine="0"/>
        <w:jc w:val="left"/>
        <w:textAlignment w:val="baseline"/>
        <w:rPr>
          <w:rFonts w:ascii="Arial" w:eastAsia="Calibri" w:hAnsi="Arial" w:cs="Arial"/>
          <w:bCs/>
          <w:sz w:val="22"/>
          <w:szCs w:val="22"/>
          <w:lang w:eastAsia="en-US"/>
        </w:rPr>
      </w:pPr>
      <w:r w:rsidRPr="00BC1564">
        <w:rPr>
          <w:rFonts w:ascii="Arial" w:eastAsia="Calibri" w:hAnsi="Arial" w:cs="Arial"/>
          <w:bCs/>
          <w:sz w:val="22"/>
          <w:szCs w:val="22"/>
          <w:lang w:eastAsia="en-US"/>
        </w:rPr>
        <w:t xml:space="preserve">Payment terms will be based on the Bank’s acceptance of project deliverables submitted.  The Bank does not expect to make advance payments under consulting contracts unless a significant amount of travel is required.  </w:t>
      </w:r>
    </w:p>
    <w:p w14:paraId="007F2615" w14:textId="77777777" w:rsidR="0028627D" w:rsidRPr="00BC1564" w:rsidRDefault="0028627D" w:rsidP="0028627D">
      <w:pPr>
        <w:widowControl/>
        <w:ind w:firstLine="0"/>
        <w:rPr>
          <w:rFonts w:ascii="Arial" w:eastAsia="Calibri" w:hAnsi="Arial" w:cs="Arial"/>
          <w:b/>
          <w:bCs/>
          <w:sz w:val="22"/>
          <w:szCs w:val="22"/>
          <w:lang w:eastAsia="en-US"/>
        </w:rPr>
      </w:pPr>
    </w:p>
    <w:p w14:paraId="28E49127" w14:textId="77777777" w:rsidR="0028627D" w:rsidRPr="00BC1564" w:rsidRDefault="0028627D" w:rsidP="0028627D">
      <w:pPr>
        <w:widowControl/>
        <w:ind w:firstLine="0"/>
        <w:rPr>
          <w:rFonts w:ascii="Arial" w:eastAsia="Calibri" w:hAnsi="Arial" w:cs="Arial"/>
          <w:b/>
          <w:bCs/>
          <w:sz w:val="22"/>
          <w:szCs w:val="22"/>
          <w:lang w:eastAsia="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1350"/>
      </w:tblGrid>
      <w:tr w:rsidR="0028627D" w:rsidRPr="00BC1564" w14:paraId="3E48899C" w14:textId="77777777" w:rsidTr="0028627D">
        <w:trPr>
          <w:trHeight w:val="218"/>
        </w:trPr>
        <w:tc>
          <w:tcPr>
            <w:tcW w:w="7758" w:type="dxa"/>
            <w:gridSpan w:val="2"/>
            <w:shd w:val="clear" w:color="auto" w:fill="auto"/>
          </w:tcPr>
          <w:p w14:paraId="63A14E5F" w14:textId="77777777" w:rsidR="0028627D" w:rsidRPr="00BC1564" w:rsidRDefault="0028627D" w:rsidP="0028627D">
            <w:pPr>
              <w:widowControl/>
              <w:ind w:right="-10" w:firstLine="0"/>
              <w:contextualSpacing/>
              <w:jc w:val="center"/>
              <w:rPr>
                <w:rFonts w:ascii="Arial" w:hAnsi="Arial" w:cs="Arial"/>
                <w:b/>
                <w:sz w:val="18"/>
                <w:szCs w:val="18"/>
                <w:lang w:eastAsia="es-AR"/>
              </w:rPr>
            </w:pPr>
            <w:r w:rsidRPr="00BC1564">
              <w:rPr>
                <w:rFonts w:ascii="Arial" w:hAnsi="Arial" w:cs="Arial"/>
                <w:b/>
                <w:sz w:val="18"/>
                <w:szCs w:val="18"/>
                <w:lang w:val="es-AR" w:eastAsia="es-AR"/>
              </w:rPr>
              <w:t>Payment Schedule</w:t>
            </w:r>
          </w:p>
        </w:tc>
      </w:tr>
      <w:tr w:rsidR="0028627D" w:rsidRPr="00BC1564" w14:paraId="3930CBAB" w14:textId="77777777" w:rsidTr="0028627D">
        <w:trPr>
          <w:trHeight w:val="149"/>
        </w:trPr>
        <w:tc>
          <w:tcPr>
            <w:tcW w:w="6408" w:type="dxa"/>
            <w:shd w:val="clear" w:color="auto" w:fill="auto"/>
          </w:tcPr>
          <w:p w14:paraId="7FD407D3" w14:textId="77777777" w:rsidR="0028627D" w:rsidRPr="00BC1564" w:rsidRDefault="0028627D" w:rsidP="0028627D">
            <w:pPr>
              <w:widowControl/>
              <w:ind w:left="720" w:right="-10" w:firstLine="0"/>
              <w:contextualSpacing/>
              <w:jc w:val="center"/>
              <w:rPr>
                <w:rFonts w:ascii="Arial" w:hAnsi="Arial" w:cs="Arial"/>
                <w:b/>
                <w:sz w:val="18"/>
                <w:szCs w:val="18"/>
                <w:lang w:eastAsia="es-AR"/>
              </w:rPr>
            </w:pPr>
            <w:r w:rsidRPr="00BC1564">
              <w:rPr>
                <w:rFonts w:ascii="Arial" w:hAnsi="Arial" w:cs="Arial"/>
                <w:b/>
                <w:i/>
                <w:sz w:val="18"/>
                <w:szCs w:val="18"/>
                <w:lang w:val="es-AR" w:eastAsia="es-AR"/>
              </w:rPr>
              <w:t>Deliverable</w:t>
            </w:r>
          </w:p>
        </w:tc>
        <w:tc>
          <w:tcPr>
            <w:tcW w:w="1350" w:type="dxa"/>
            <w:shd w:val="clear" w:color="auto" w:fill="auto"/>
          </w:tcPr>
          <w:p w14:paraId="043D27E9" w14:textId="77777777" w:rsidR="0028627D" w:rsidRPr="00BC1564" w:rsidRDefault="0028627D" w:rsidP="0028627D">
            <w:pPr>
              <w:widowControl/>
              <w:ind w:right="-10" w:firstLine="0"/>
              <w:contextualSpacing/>
              <w:jc w:val="center"/>
              <w:rPr>
                <w:rFonts w:ascii="Arial" w:hAnsi="Arial" w:cs="Arial"/>
                <w:b/>
                <w:sz w:val="18"/>
                <w:szCs w:val="18"/>
                <w:lang w:eastAsia="es-AR"/>
              </w:rPr>
            </w:pPr>
            <w:r w:rsidRPr="00BC1564">
              <w:rPr>
                <w:rFonts w:ascii="Arial" w:hAnsi="Arial" w:cs="Arial"/>
                <w:b/>
                <w:sz w:val="18"/>
                <w:szCs w:val="18"/>
                <w:lang w:val="es-AR" w:eastAsia="es-AR"/>
              </w:rPr>
              <w:t>%</w:t>
            </w:r>
          </w:p>
        </w:tc>
      </w:tr>
      <w:tr w:rsidR="0028627D" w:rsidRPr="00BC1564" w14:paraId="39F1081A" w14:textId="77777777" w:rsidTr="0028627D">
        <w:trPr>
          <w:trHeight w:val="308"/>
        </w:trPr>
        <w:tc>
          <w:tcPr>
            <w:tcW w:w="6408" w:type="dxa"/>
            <w:shd w:val="clear" w:color="auto" w:fill="auto"/>
            <w:vAlign w:val="center"/>
          </w:tcPr>
          <w:p w14:paraId="2002378A" w14:textId="77777777" w:rsidR="0028627D" w:rsidRPr="00BC1564" w:rsidRDefault="0028627D" w:rsidP="00BC1564">
            <w:pPr>
              <w:widowControl/>
              <w:numPr>
                <w:ilvl w:val="0"/>
                <w:numId w:val="47"/>
              </w:numPr>
              <w:ind w:right="-10"/>
              <w:contextualSpacing/>
              <w:jc w:val="left"/>
              <w:rPr>
                <w:rFonts w:ascii="Arial" w:hAnsi="Arial" w:cs="Arial"/>
                <w:sz w:val="18"/>
                <w:szCs w:val="18"/>
                <w:lang w:eastAsia="es-AR"/>
              </w:rPr>
            </w:pPr>
            <w:r w:rsidRPr="00BC1564">
              <w:rPr>
                <w:rFonts w:ascii="Arial" w:hAnsi="Arial" w:cs="Arial"/>
                <w:sz w:val="18"/>
                <w:szCs w:val="18"/>
                <w:lang w:eastAsia="es-AR"/>
              </w:rPr>
              <w:t>Work Plan (Deliverable 1)</w:t>
            </w:r>
          </w:p>
        </w:tc>
        <w:tc>
          <w:tcPr>
            <w:tcW w:w="1350" w:type="dxa"/>
            <w:shd w:val="clear" w:color="auto" w:fill="auto"/>
            <w:vAlign w:val="center"/>
          </w:tcPr>
          <w:p w14:paraId="10196980" w14:textId="77777777" w:rsidR="0028627D" w:rsidRPr="00BC1564" w:rsidRDefault="0028627D" w:rsidP="0028627D">
            <w:pPr>
              <w:widowControl/>
              <w:ind w:right="-10" w:firstLine="0"/>
              <w:contextualSpacing/>
              <w:jc w:val="center"/>
              <w:rPr>
                <w:rFonts w:ascii="Arial" w:hAnsi="Arial" w:cs="Arial"/>
                <w:sz w:val="18"/>
                <w:szCs w:val="18"/>
                <w:lang w:eastAsia="es-AR"/>
              </w:rPr>
            </w:pPr>
            <w:r w:rsidRPr="00BC1564">
              <w:rPr>
                <w:rFonts w:ascii="Arial" w:hAnsi="Arial" w:cs="Arial"/>
                <w:sz w:val="18"/>
                <w:szCs w:val="18"/>
                <w:lang w:val="es-AR" w:eastAsia="es-AR"/>
              </w:rPr>
              <w:t>10%</w:t>
            </w:r>
          </w:p>
        </w:tc>
      </w:tr>
      <w:tr w:rsidR="0028627D" w:rsidRPr="00BC1564" w14:paraId="6EDC6186" w14:textId="77777777" w:rsidTr="0028627D">
        <w:trPr>
          <w:trHeight w:val="308"/>
        </w:trPr>
        <w:tc>
          <w:tcPr>
            <w:tcW w:w="6408" w:type="dxa"/>
            <w:shd w:val="clear" w:color="auto" w:fill="auto"/>
            <w:vAlign w:val="center"/>
          </w:tcPr>
          <w:p w14:paraId="6ED0948D" w14:textId="05ED3675" w:rsidR="0028627D" w:rsidRPr="00BC1564" w:rsidRDefault="0028627D" w:rsidP="00BC1564">
            <w:pPr>
              <w:widowControl/>
              <w:numPr>
                <w:ilvl w:val="0"/>
                <w:numId w:val="47"/>
              </w:numPr>
              <w:ind w:right="-10"/>
              <w:contextualSpacing/>
              <w:jc w:val="left"/>
              <w:rPr>
                <w:rFonts w:ascii="Arial" w:hAnsi="Arial" w:cs="Arial"/>
                <w:sz w:val="18"/>
                <w:szCs w:val="18"/>
                <w:lang w:eastAsia="es-AR"/>
              </w:rPr>
            </w:pPr>
            <w:r w:rsidRPr="00BC1564">
              <w:rPr>
                <w:rFonts w:ascii="Arial" w:hAnsi="Arial" w:cs="Arial"/>
                <w:sz w:val="18"/>
                <w:szCs w:val="18"/>
                <w:lang w:val="es-AR" w:eastAsia="es-AR"/>
              </w:rPr>
              <w:t xml:space="preserve">Draft </w:t>
            </w:r>
            <w:r w:rsidR="00C02396" w:rsidRPr="00BC1564">
              <w:rPr>
                <w:rFonts w:ascii="Arial" w:hAnsi="Arial" w:cs="Arial"/>
                <w:sz w:val="18"/>
                <w:szCs w:val="18"/>
                <w:lang w:val="es-AR" w:eastAsia="es-AR"/>
              </w:rPr>
              <w:t>Policy Briefs</w:t>
            </w:r>
            <w:r w:rsidRPr="00BC1564">
              <w:rPr>
                <w:rFonts w:ascii="Arial" w:hAnsi="Arial" w:cs="Arial"/>
                <w:sz w:val="18"/>
                <w:szCs w:val="18"/>
                <w:lang w:val="es-AR" w:eastAsia="es-AR"/>
              </w:rPr>
              <w:t xml:space="preserve"> (Deliverable 2)</w:t>
            </w:r>
          </w:p>
        </w:tc>
        <w:tc>
          <w:tcPr>
            <w:tcW w:w="1350" w:type="dxa"/>
            <w:shd w:val="clear" w:color="auto" w:fill="auto"/>
            <w:vAlign w:val="center"/>
          </w:tcPr>
          <w:p w14:paraId="52DFCD86" w14:textId="784EDE66" w:rsidR="0028627D" w:rsidRPr="00BC1564" w:rsidRDefault="00211D5B" w:rsidP="0028627D">
            <w:pPr>
              <w:widowControl/>
              <w:ind w:right="-10" w:firstLine="0"/>
              <w:contextualSpacing/>
              <w:jc w:val="center"/>
              <w:rPr>
                <w:rFonts w:ascii="Arial" w:hAnsi="Arial" w:cs="Arial"/>
                <w:sz w:val="18"/>
                <w:szCs w:val="18"/>
                <w:lang w:eastAsia="es-AR"/>
              </w:rPr>
            </w:pPr>
            <w:r w:rsidRPr="00BC1564">
              <w:rPr>
                <w:rFonts w:ascii="Arial" w:hAnsi="Arial" w:cs="Arial"/>
                <w:sz w:val="18"/>
                <w:szCs w:val="18"/>
                <w:lang w:val="es-AR" w:eastAsia="es-AR"/>
              </w:rPr>
              <w:t>4</w:t>
            </w:r>
            <w:r w:rsidR="0028627D" w:rsidRPr="00BC1564">
              <w:rPr>
                <w:rFonts w:ascii="Arial" w:hAnsi="Arial" w:cs="Arial"/>
                <w:sz w:val="18"/>
                <w:szCs w:val="18"/>
                <w:lang w:val="es-AR" w:eastAsia="es-AR"/>
              </w:rPr>
              <w:t>0%</w:t>
            </w:r>
          </w:p>
        </w:tc>
      </w:tr>
      <w:tr w:rsidR="0028627D" w:rsidRPr="00BC1564" w14:paraId="3826D8B8" w14:textId="77777777" w:rsidTr="0028627D">
        <w:trPr>
          <w:trHeight w:val="149"/>
        </w:trPr>
        <w:tc>
          <w:tcPr>
            <w:tcW w:w="6408" w:type="dxa"/>
            <w:shd w:val="clear" w:color="auto" w:fill="auto"/>
          </w:tcPr>
          <w:p w14:paraId="17963556" w14:textId="04B6DC3B" w:rsidR="0028627D" w:rsidRPr="00BC1564" w:rsidRDefault="00C02396" w:rsidP="00BC1564">
            <w:pPr>
              <w:widowControl/>
              <w:numPr>
                <w:ilvl w:val="0"/>
                <w:numId w:val="47"/>
              </w:numPr>
              <w:ind w:right="-10"/>
              <w:contextualSpacing/>
              <w:jc w:val="left"/>
              <w:rPr>
                <w:rFonts w:ascii="Arial" w:hAnsi="Arial" w:cs="Arial"/>
                <w:sz w:val="18"/>
                <w:szCs w:val="18"/>
                <w:lang w:eastAsia="es-AR"/>
              </w:rPr>
            </w:pPr>
            <w:r w:rsidRPr="00BC1564">
              <w:rPr>
                <w:rFonts w:ascii="Arial" w:hAnsi="Arial" w:cs="Arial"/>
                <w:sz w:val="18"/>
                <w:szCs w:val="18"/>
                <w:lang w:eastAsia="es-AR"/>
              </w:rPr>
              <w:t>Final Policy Briefs</w:t>
            </w:r>
            <w:r w:rsidR="0028627D" w:rsidRPr="00BC1564">
              <w:rPr>
                <w:rFonts w:ascii="Arial" w:hAnsi="Arial" w:cs="Arial"/>
                <w:sz w:val="18"/>
                <w:szCs w:val="18"/>
                <w:lang w:eastAsia="es-AR"/>
              </w:rPr>
              <w:t xml:space="preserve"> (Deliverable 3)</w:t>
            </w:r>
          </w:p>
        </w:tc>
        <w:tc>
          <w:tcPr>
            <w:tcW w:w="1350" w:type="dxa"/>
            <w:shd w:val="clear" w:color="auto" w:fill="auto"/>
          </w:tcPr>
          <w:p w14:paraId="7888EE31" w14:textId="762B6992" w:rsidR="0028627D" w:rsidRPr="00BC1564" w:rsidRDefault="00211D5B" w:rsidP="0028627D">
            <w:pPr>
              <w:widowControl/>
              <w:ind w:right="-10" w:firstLine="0"/>
              <w:contextualSpacing/>
              <w:jc w:val="center"/>
              <w:rPr>
                <w:rFonts w:ascii="Arial" w:hAnsi="Arial" w:cs="Arial"/>
                <w:sz w:val="18"/>
                <w:szCs w:val="18"/>
                <w:lang w:eastAsia="es-AR"/>
              </w:rPr>
            </w:pPr>
            <w:r w:rsidRPr="00BC1564">
              <w:rPr>
                <w:rFonts w:ascii="Arial" w:hAnsi="Arial" w:cs="Arial"/>
                <w:sz w:val="18"/>
                <w:szCs w:val="18"/>
                <w:lang w:val="es-AR" w:eastAsia="es-AR"/>
              </w:rPr>
              <w:t>5</w:t>
            </w:r>
            <w:r w:rsidR="0028627D" w:rsidRPr="00BC1564">
              <w:rPr>
                <w:rFonts w:ascii="Arial" w:hAnsi="Arial" w:cs="Arial"/>
                <w:sz w:val="18"/>
                <w:szCs w:val="18"/>
                <w:lang w:val="es-AR" w:eastAsia="es-AR"/>
              </w:rPr>
              <w:t>0%</w:t>
            </w:r>
          </w:p>
        </w:tc>
      </w:tr>
      <w:tr w:rsidR="0028627D" w:rsidRPr="00BC1564" w14:paraId="6FAD86BE" w14:textId="77777777" w:rsidTr="0028627D">
        <w:trPr>
          <w:trHeight w:val="158"/>
        </w:trPr>
        <w:tc>
          <w:tcPr>
            <w:tcW w:w="6408" w:type="dxa"/>
            <w:shd w:val="clear" w:color="auto" w:fill="auto"/>
          </w:tcPr>
          <w:p w14:paraId="7C1C7ACC" w14:textId="77777777" w:rsidR="0028627D" w:rsidRPr="00BC1564" w:rsidRDefault="0028627D" w:rsidP="0028627D">
            <w:pPr>
              <w:widowControl/>
              <w:ind w:right="-10" w:firstLine="0"/>
              <w:contextualSpacing/>
              <w:jc w:val="right"/>
              <w:rPr>
                <w:rFonts w:ascii="Arial" w:hAnsi="Arial" w:cs="Arial"/>
                <w:b/>
                <w:sz w:val="18"/>
                <w:szCs w:val="18"/>
                <w:lang w:eastAsia="es-AR"/>
              </w:rPr>
            </w:pPr>
            <w:r w:rsidRPr="00BC1564">
              <w:rPr>
                <w:rFonts w:ascii="Arial" w:hAnsi="Arial" w:cs="Arial"/>
                <w:b/>
                <w:sz w:val="18"/>
                <w:szCs w:val="18"/>
                <w:lang w:val="es-AR" w:eastAsia="es-AR"/>
              </w:rPr>
              <w:t>TOTAL</w:t>
            </w:r>
          </w:p>
        </w:tc>
        <w:tc>
          <w:tcPr>
            <w:tcW w:w="1350" w:type="dxa"/>
            <w:shd w:val="clear" w:color="auto" w:fill="auto"/>
            <w:vAlign w:val="center"/>
          </w:tcPr>
          <w:p w14:paraId="6B9FE1FD" w14:textId="77777777" w:rsidR="0028627D" w:rsidRPr="00BC1564" w:rsidRDefault="0028627D" w:rsidP="0028627D">
            <w:pPr>
              <w:widowControl/>
              <w:ind w:right="-10" w:firstLine="0"/>
              <w:contextualSpacing/>
              <w:jc w:val="center"/>
              <w:rPr>
                <w:rFonts w:ascii="Arial" w:hAnsi="Arial" w:cs="Arial"/>
                <w:b/>
                <w:sz w:val="18"/>
                <w:szCs w:val="18"/>
                <w:lang w:eastAsia="es-AR"/>
              </w:rPr>
            </w:pPr>
            <w:r w:rsidRPr="00BC1564">
              <w:rPr>
                <w:rFonts w:ascii="Arial" w:hAnsi="Arial" w:cs="Arial"/>
                <w:sz w:val="18"/>
                <w:szCs w:val="18"/>
                <w:lang w:val="es-AR" w:eastAsia="es-AR"/>
              </w:rPr>
              <w:t>100%</w:t>
            </w:r>
          </w:p>
        </w:tc>
      </w:tr>
    </w:tbl>
    <w:p w14:paraId="6F170D26" w14:textId="77777777" w:rsidR="0028627D" w:rsidRPr="00BC1564" w:rsidRDefault="0028627D" w:rsidP="0028627D">
      <w:pPr>
        <w:widowControl/>
        <w:ind w:firstLine="0"/>
        <w:rPr>
          <w:rFonts w:ascii="Arial" w:eastAsia="Calibri" w:hAnsi="Arial" w:cs="Arial"/>
          <w:bCs/>
          <w:sz w:val="22"/>
          <w:szCs w:val="22"/>
          <w:lang w:eastAsia="en-US"/>
        </w:rPr>
      </w:pPr>
    </w:p>
    <w:p w14:paraId="62605AD2" w14:textId="77777777" w:rsidR="0028627D" w:rsidRPr="00BC1564" w:rsidRDefault="0028627D" w:rsidP="0028627D">
      <w:pPr>
        <w:widowControl/>
        <w:ind w:firstLine="0"/>
        <w:rPr>
          <w:rFonts w:ascii="Arial" w:eastAsia="Calibri" w:hAnsi="Arial" w:cs="Arial"/>
          <w:b/>
          <w:bCs/>
          <w:sz w:val="22"/>
          <w:szCs w:val="22"/>
          <w:lang w:eastAsia="en-US"/>
        </w:rPr>
      </w:pPr>
    </w:p>
    <w:p w14:paraId="25891969" w14:textId="77777777" w:rsidR="0028627D" w:rsidRPr="00BC1564" w:rsidRDefault="0028627D" w:rsidP="0028627D">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 xml:space="preserve">Qualifications  </w:t>
      </w:r>
    </w:p>
    <w:p w14:paraId="17A092EF" w14:textId="77777777" w:rsidR="0028627D" w:rsidRPr="00BC1564" w:rsidRDefault="0028627D" w:rsidP="0028627D">
      <w:pPr>
        <w:widowControl/>
        <w:ind w:firstLine="0"/>
        <w:rPr>
          <w:rFonts w:ascii="Arial" w:eastAsia="MS Mincho" w:hAnsi="Arial" w:cs="Arial"/>
          <w:sz w:val="22"/>
          <w:szCs w:val="22"/>
          <w:u w:val="single"/>
          <w:lang w:eastAsia="en-US"/>
        </w:rPr>
      </w:pPr>
      <w:r w:rsidRPr="00BC1564">
        <w:rPr>
          <w:rFonts w:ascii="Arial" w:eastAsia="MS Mincho" w:hAnsi="Arial" w:cs="Arial"/>
          <w:sz w:val="22"/>
          <w:szCs w:val="22"/>
          <w:u w:val="single"/>
          <w:lang w:eastAsia="en-US"/>
        </w:rPr>
        <w:t xml:space="preserve">Academic Degree / Level &amp; Years of Professional Work Experience:  </w:t>
      </w:r>
    </w:p>
    <w:p w14:paraId="0631A0BC" w14:textId="77777777" w:rsidR="0028627D" w:rsidRPr="00BC1564" w:rsidRDefault="0028627D" w:rsidP="0028627D">
      <w:pPr>
        <w:widowControl/>
        <w:numPr>
          <w:ilvl w:val="0"/>
          <w:numId w:val="28"/>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Minimum of </w:t>
      </w:r>
      <w:proofErr w:type="gramStart"/>
      <w:r w:rsidRPr="00BC1564">
        <w:rPr>
          <w:rFonts w:ascii="Arial" w:eastAsia="MS Mincho" w:hAnsi="Arial" w:cs="Arial"/>
          <w:sz w:val="22"/>
          <w:szCs w:val="22"/>
          <w:lang w:eastAsia="en-US"/>
        </w:rPr>
        <w:t>Bachelor’s</w:t>
      </w:r>
      <w:proofErr w:type="gramEnd"/>
      <w:r w:rsidRPr="00BC1564">
        <w:rPr>
          <w:rFonts w:ascii="Arial" w:eastAsia="MS Mincho" w:hAnsi="Arial" w:cs="Arial"/>
          <w:sz w:val="22"/>
          <w:szCs w:val="22"/>
          <w:lang w:eastAsia="en-US"/>
        </w:rPr>
        <w:t xml:space="preserve"> degree in International Relations, Economics, Communications or any other related field. </w:t>
      </w:r>
    </w:p>
    <w:p w14:paraId="38F011D5" w14:textId="77777777" w:rsidR="0028627D" w:rsidRPr="00BC1564" w:rsidRDefault="0028627D" w:rsidP="0028627D">
      <w:pPr>
        <w:widowControl/>
        <w:numPr>
          <w:ilvl w:val="0"/>
          <w:numId w:val="28"/>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At least two (2) years’ experience in public relations and communications.</w:t>
      </w:r>
    </w:p>
    <w:p w14:paraId="6CE8E16E" w14:textId="77777777" w:rsidR="0028627D" w:rsidRPr="00BC1564" w:rsidRDefault="0028627D" w:rsidP="0028627D">
      <w:pPr>
        <w:widowControl/>
        <w:ind w:left="720" w:hanging="360"/>
        <w:contextualSpacing/>
        <w:rPr>
          <w:rFonts w:ascii="Arial" w:eastAsia="MS Mincho" w:hAnsi="Arial" w:cs="Arial"/>
          <w:sz w:val="22"/>
          <w:szCs w:val="22"/>
          <w:lang w:eastAsia="en-US"/>
        </w:rPr>
      </w:pPr>
    </w:p>
    <w:p w14:paraId="3D1D3CFC" w14:textId="77777777" w:rsidR="0028627D" w:rsidRPr="00BC1564" w:rsidRDefault="0028627D" w:rsidP="0028627D">
      <w:pPr>
        <w:widowControl/>
        <w:ind w:left="720" w:hanging="360"/>
        <w:contextualSpacing/>
        <w:rPr>
          <w:rFonts w:ascii="Arial" w:eastAsia="MS Mincho" w:hAnsi="Arial" w:cs="Arial"/>
          <w:sz w:val="22"/>
          <w:szCs w:val="22"/>
          <w:u w:val="single"/>
          <w:lang w:eastAsia="en-US"/>
        </w:rPr>
      </w:pPr>
      <w:r w:rsidRPr="00BC1564">
        <w:rPr>
          <w:rFonts w:ascii="Arial" w:eastAsia="MS Mincho" w:hAnsi="Arial" w:cs="Arial"/>
          <w:sz w:val="22"/>
          <w:szCs w:val="22"/>
          <w:u w:val="single"/>
          <w:lang w:eastAsia="en-US"/>
        </w:rPr>
        <w:t>Languages:</w:t>
      </w:r>
    </w:p>
    <w:p w14:paraId="25B96B7C" w14:textId="77777777" w:rsidR="0028627D" w:rsidRPr="00BC1564" w:rsidRDefault="0028627D" w:rsidP="0028627D">
      <w:pPr>
        <w:widowControl/>
        <w:numPr>
          <w:ilvl w:val="0"/>
          <w:numId w:val="29"/>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Fluency in oral and written English.</w:t>
      </w:r>
    </w:p>
    <w:p w14:paraId="555D4904" w14:textId="77777777" w:rsidR="0028627D" w:rsidRPr="00BC1564" w:rsidRDefault="0028627D" w:rsidP="0028627D">
      <w:pPr>
        <w:widowControl/>
        <w:ind w:left="720" w:hanging="360"/>
        <w:contextualSpacing/>
        <w:rPr>
          <w:rFonts w:ascii="Arial" w:eastAsia="MS Mincho" w:hAnsi="Arial" w:cs="Arial"/>
          <w:sz w:val="22"/>
          <w:szCs w:val="22"/>
          <w:lang w:eastAsia="en-US"/>
        </w:rPr>
      </w:pPr>
    </w:p>
    <w:p w14:paraId="76C6F78A" w14:textId="77777777" w:rsidR="0028627D" w:rsidRPr="00BC1564" w:rsidRDefault="0028627D" w:rsidP="0028627D">
      <w:pPr>
        <w:widowControl/>
        <w:ind w:left="720" w:hanging="360"/>
        <w:contextualSpacing/>
        <w:rPr>
          <w:rFonts w:ascii="Arial" w:eastAsia="MS Mincho" w:hAnsi="Arial" w:cs="Arial"/>
          <w:sz w:val="22"/>
          <w:szCs w:val="22"/>
          <w:u w:val="single"/>
          <w:lang w:eastAsia="en-US"/>
        </w:rPr>
      </w:pPr>
      <w:r w:rsidRPr="00BC1564">
        <w:rPr>
          <w:rFonts w:ascii="Arial" w:eastAsia="MS Mincho" w:hAnsi="Arial" w:cs="Arial"/>
          <w:sz w:val="22"/>
          <w:szCs w:val="22"/>
          <w:u w:val="single"/>
          <w:lang w:eastAsia="en-US"/>
        </w:rPr>
        <w:t>Areas of Expertise:</w:t>
      </w:r>
    </w:p>
    <w:p w14:paraId="1FA3E230" w14:textId="77777777" w:rsidR="005A37A8" w:rsidRPr="00BC1564" w:rsidRDefault="005A37A8" w:rsidP="005A37A8">
      <w:pPr>
        <w:widowControl/>
        <w:numPr>
          <w:ilvl w:val="0"/>
          <w:numId w:val="27"/>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Experience in private sector development with a focus on business and innovation climate reform within a developing country context including the Caribbean.</w:t>
      </w:r>
    </w:p>
    <w:p w14:paraId="4A136836" w14:textId="522FE454" w:rsidR="0028627D" w:rsidRPr="00BC1564" w:rsidRDefault="0028627D" w:rsidP="0028627D">
      <w:pPr>
        <w:widowControl/>
        <w:numPr>
          <w:ilvl w:val="0"/>
          <w:numId w:val="27"/>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Expertise in survey data analysis and visualization techniques. </w:t>
      </w:r>
    </w:p>
    <w:p w14:paraId="6591BBDA" w14:textId="77777777" w:rsidR="0028627D" w:rsidRPr="00BC1564" w:rsidRDefault="0028627D" w:rsidP="0028627D">
      <w:pPr>
        <w:widowControl/>
        <w:numPr>
          <w:ilvl w:val="0"/>
          <w:numId w:val="27"/>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Expertise in coordinating graphic design, illustration, digital design, and production of videos. </w:t>
      </w:r>
    </w:p>
    <w:p w14:paraId="1B42C73E" w14:textId="63B0B7A0" w:rsidR="0028627D" w:rsidRPr="00BC1564" w:rsidRDefault="0028627D" w:rsidP="005A37A8">
      <w:pPr>
        <w:widowControl/>
        <w:ind w:left="360" w:firstLine="0"/>
        <w:contextualSpacing/>
        <w:jc w:val="left"/>
        <w:rPr>
          <w:rFonts w:ascii="Arial" w:eastAsia="MS Mincho" w:hAnsi="Arial" w:cs="Arial"/>
          <w:sz w:val="22"/>
          <w:szCs w:val="22"/>
          <w:lang w:eastAsia="en-US"/>
        </w:rPr>
      </w:pPr>
    </w:p>
    <w:p w14:paraId="38C4EF67" w14:textId="77777777" w:rsidR="0028627D" w:rsidRPr="00BC1564" w:rsidRDefault="0028627D" w:rsidP="0028627D">
      <w:pPr>
        <w:widowControl/>
        <w:ind w:left="720" w:hanging="360"/>
        <w:rPr>
          <w:rFonts w:ascii="Arial" w:eastAsia="MS Mincho" w:hAnsi="Arial" w:cs="Arial"/>
          <w:sz w:val="22"/>
          <w:szCs w:val="22"/>
          <w:u w:val="single"/>
          <w:lang w:eastAsia="en-US"/>
        </w:rPr>
      </w:pPr>
      <w:r w:rsidRPr="00BC1564">
        <w:rPr>
          <w:rFonts w:ascii="Arial" w:eastAsia="MS Mincho" w:hAnsi="Arial" w:cs="Arial"/>
          <w:sz w:val="22"/>
          <w:szCs w:val="22"/>
          <w:u w:val="single"/>
          <w:lang w:eastAsia="en-US"/>
        </w:rPr>
        <w:t>Skills:</w:t>
      </w:r>
    </w:p>
    <w:p w14:paraId="7621197B" w14:textId="77777777" w:rsidR="0028627D" w:rsidRPr="00BC1564" w:rsidRDefault="0028627D" w:rsidP="0028627D">
      <w:pPr>
        <w:widowControl/>
        <w:numPr>
          <w:ilvl w:val="0"/>
          <w:numId w:val="29"/>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Highly developed communication and report writing skills as evidenced by visualizations, presentations and publicly available reports, blogs, articles, and/or academic pieces. </w:t>
      </w:r>
    </w:p>
    <w:p w14:paraId="6EDB866E" w14:textId="77777777" w:rsidR="0028627D" w:rsidRPr="00BC1564" w:rsidRDefault="0028627D" w:rsidP="0028627D">
      <w:pPr>
        <w:widowControl/>
        <w:numPr>
          <w:ilvl w:val="0"/>
          <w:numId w:val="29"/>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A working understanding of guidelines and procedures typically used by development banks </w:t>
      </w:r>
    </w:p>
    <w:p w14:paraId="76C128D0" w14:textId="77777777" w:rsidR="0028627D" w:rsidRPr="00BC1564" w:rsidRDefault="0028627D" w:rsidP="0028627D">
      <w:pPr>
        <w:widowControl/>
        <w:numPr>
          <w:ilvl w:val="0"/>
          <w:numId w:val="29"/>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The ability to work independently and manage multiple tasks effectively. Excellent written and oral communication skills are required, including the ability to synthesize key issues and draw lessons learned. </w:t>
      </w:r>
    </w:p>
    <w:p w14:paraId="6B47A155" w14:textId="77777777" w:rsidR="0028627D" w:rsidRPr="00BC1564" w:rsidRDefault="0028627D" w:rsidP="0028627D">
      <w:pPr>
        <w:widowControl/>
        <w:ind w:firstLine="0"/>
        <w:rPr>
          <w:rFonts w:ascii="Arial" w:eastAsia="Calibri" w:hAnsi="Arial" w:cs="Arial"/>
          <w:sz w:val="22"/>
          <w:szCs w:val="22"/>
          <w:lang w:eastAsia="en-US"/>
        </w:rPr>
      </w:pPr>
    </w:p>
    <w:p w14:paraId="360517C4" w14:textId="77777777" w:rsidR="0028627D" w:rsidRPr="00BC1564" w:rsidRDefault="0028627D" w:rsidP="0028627D">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Characteristics of the Consultancy</w:t>
      </w:r>
    </w:p>
    <w:p w14:paraId="7C6D849B" w14:textId="77777777" w:rsidR="0028627D" w:rsidRPr="00BC1564" w:rsidRDefault="0028627D" w:rsidP="0028627D">
      <w:pPr>
        <w:widowControl/>
        <w:ind w:firstLine="0"/>
        <w:rPr>
          <w:rFonts w:ascii="Arial" w:eastAsia="Calibri" w:hAnsi="Arial" w:cs="Arial"/>
          <w:b/>
          <w:bCs/>
          <w:sz w:val="22"/>
          <w:szCs w:val="22"/>
          <w:lang w:eastAsia="en-US"/>
        </w:rPr>
      </w:pPr>
    </w:p>
    <w:p w14:paraId="5CB5B308" w14:textId="77777777" w:rsidR="0028627D" w:rsidRPr="00BC1564" w:rsidRDefault="0028627D" w:rsidP="005A37A8">
      <w:pPr>
        <w:pStyle w:val="FirstHeading"/>
        <w:rPr>
          <w:rFonts w:ascii="Arial" w:hAnsi="Arial" w:cs="Arial"/>
          <w:b w:val="0"/>
          <w:sz w:val="22"/>
          <w:szCs w:val="22"/>
          <w:lang w:eastAsia="en-US"/>
        </w:rPr>
      </w:pPr>
      <w:r w:rsidRPr="00BC1564">
        <w:rPr>
          <w:rFonts w:ascii="Arial" w:hAnsi="Arial" w:cs="Arial"/>
          <w:sz w:val="22"/>
          <w:szCs w:val="22"/>
          <w:lang w:eastAsia="en-US"/>
        </w:rPr>
        <w:t xml:space="preserve">Consultancy category and modality: </w:t>
      </w:r>
      <w:r w:rsidRPr="00BC1564">
        <w:rPr>
          <w:rFonts w:ascii="Arial" w:hAnsi="Arial" w:cs="Arial"/>
          <w:b w:val="0"/>
          <w:sz w:val="22"/>
          <w:szCs w:val="22"/>
          <w:lang w:eastAsia="en-US"/>
        </w:rPr>
        <w:t>Products and External Services Contractual, Lump Sum</w:t>
      </w:r>
    </w:p>
    <w:p w14:paraId="41A22E0C" w14:textId="77777777" w:rsidR="0028627D" w:rsidRPr="00BC1564" w:rsidRDefault="0028627D" w:rsidP="005A37A8">
      <w:pPr>
        <w:pStyle w:val="FirstHeading"/>
        <w:rPr>
          <w:rFonts w:ascii="Arial" w:hAnsi="Arial" w:cs="Arial"/>
          <w:sz w:val="22"/>
          <w:szCs w:val="22"/>
          <w:lang w:eastAsia="en-US"/>
        </w:rPr>
      </w:pPr>
      <w:r w:rsidRPr="00BC1564">
        <w:rPr>
          <w:rFonts w:ascii="Arial" w:hAnsi="Arial" w:cs="Arial"/>
          <w:sz w:val="22"/>
          <w:szCs w:val="22"/>
          <w:lang w:eastAsia="en-US"/>
        </w:rPr>
        <w:t xml:space="preserve">Contract duration: </w:t>
      </w:r>
      <w:r w:rsidRPr="00BC1564">
        <w:rPr>
          <w:rFonts w:ascii="Arial" w:hAnsi="Arial" w:cs="Arial"/>
          <w:b w:val="0"/>
          <w:sz w:val="22"/>
          <w:szCs w:val="22"/>
          <w:lang w:eastAsia="en-US"/>
        </w:rPr>
        <w:t>4 months</w:t>
      </w:r>
    </w:p>
    <w:p w14:paraId="05CD4AAB" w14:textId="77777777" w:rsidR="0028627D" w:rsidRPr="00BC1564" w:rsidRDefault="0028627D" w:rsidP="005A37A8">
      <w:pPr>
        <w:pStyle w:val="FirstHeading"/>
        <w:rPr>
          <w:rFonts w:ascii="Arial" w:hAnsi="Arial" w:cs="Arial"/>
          <w:sz w:val="22"/>
          <w:szCs w:val="22"/>
          <w:lang w:eastAsia="en-US"/>
        </w:rPr>
      </w:pPr>
      <w:r w:rsidRPr="00BC1564">
        <w:rPr>
          <w:rFonts w:ascii="Arial" w:hAnsi="Arial" w:cs="Arial"/>
          <w:sz w:val="22"/>
          <w:szCs w:val="22"/>
          <w:lang w:eastAsia="en-US"/>
        </w:rPr>
        <w:t xml:space="preserve">Place(s) of work: </w:t>
      </w:r>
      <w:r w:rsidRPr="00BC1564">
        <w:rPr>
          <w:rFonts w:ascii="Arial" w:hAnsi="Arial" w:cs="Arial"/>
          <w:b w:val="0"/>
          <w:sz w:val="22"/>
          <w:szCs w:val="22"/>
          <w:lang w:eastAsia="en-US"/>
        </w:rPr>
        <w:t>External</w:t>
      </w:r>
    </w:p>
    <w:p w14:paraId="2FB64076" w14:textId="1CBCCF7B" w:rsidR="0028627D" w:rsidRPr="00BC1564" w:rsidRDefault="0028627D" w:rsidP="005A37A8">
      <w:pPr>
        <w:pStyle w:val="FirstHeading"/>
        <w:rPr>
          <w:rFonts w:ascii="Arial" w:hAnsi="Arial" w:cs="Arial"/>
          <w:b w:val="0"/>
          <w:bCs/>
          <w:sz w:val="22"/>
          <w:szCs w:val="22"/>
          <w:lang w:eastAsia="en-US"/>
        </w:rPr>
      </w:pPr>
      <w:r w:rsidRPr="00BC1564">
        <w:rPr>
          <w:rFonts w:ascii="Arial" w:hAnsi="Arial" w:cs="Arial"/>
          <w:sz w:val="22"/>
          <w:szCs w:val="22"/>
          <w:lang w:eastAsia="en-US"/>
        </w:rPr>
        <w:t xml:space="preserve">Division Leader or Coordinator: </w:t>
      </w:r>
      <w:r w:rsidRPr="00BC1564">
        <w:rPr>
          <w:rFonts w:ascii="Arial" w:hAnsi="Arial" w:cs="Arial"/>
          <w:b w:val="0"/>
          <w:bCs/>
          <w:sz w:val="22"/>
          <w:szCs w:val="22"/>
          <w:lang w:eastAsia="en-US"/>
        </w:rPr>
        <w:t>Claudia Stevenson, Team Leader (</w:t>
      </w:r>
      <w:r w:rsidR="00F86BBF">
        <w:rPr>
          <w:rFonts w:ascii="Arial" w:hAnsi="Arial" w:cs="Arial"/>
          <w:b w:val="0"/>
          <w:bCs/>
          <w:sz w:val="22"/>
          <w:szCs w:val="22"/>
          <w:lang w:eastAsia="en-US"/>
        </w:rPr>
        <w:t>IFD/CTI</w:t>
      </w:r>
      <w:r w:rsidRPr="00BC1564">
        <w:rPr>
          <w:rFonts w:ascii="Arial" w:hAnsi="Arial" w:cs="Arial"/>
          <w:b w:val="0"/>
          <w:bCs/>
          <w:sz w:val="22"/>
          <w:szCs w:val="22"/>
          <w:lang w:eastAsia="en-US"/>
        </w:rPr>
        <w:t xml:space="preserve">). </w:t>
      </w:r>
    </w:p>
    <w:p w14:paraId="7DD3CD80" w14:textId="77777777" w:rsidR="0028627D" w:rsidRPr="00BC1564" w:rsidRDefault="0028627D" w:rsidP="0028627D">
      <w:pPr>
        <w:widowControl/>
        <w:ind w:firstLine="0"/>
        <w:rPr>
          <w:rFonts w:ascii="Arial" w:eastAsia="Calibri" w:hAnsi="Arial" w:cs="Arial"/>
          <w:b/>
          <w:bCs/>
          <w:sz w:val="22"/>
          <w:szCs w:val="22"/>
          <w:lang w:eastAsia="en-US"/>
        </w:rPr>
      </w:pPr>
    </w:p>
    <w:p w14:paraId="417F9126" w14:textId="77777777" w:rsidR="0028627D" w:rsidRPr="00BC1564" w:rsidRDefault="0028627D" w:rsidP="0028627D">
      <w:pPr>
        <w:widowControl/>
        <w:ind w:firstLine="0"/>
        <w:rPr>
          <w:rFonts w:ascii="Arial" w:eastAsia="Calibri" w:hAnsi="Arial" w:cs="Arial"/>
          <w:b/>
          <w:bCs/>
          <w:sz w:val="22"/>
          <w:szCs w:val="22"/>
          <w:lang w:eastAsia="en-US"/>
        </w:rPr>
      </w:pPr>
    </w:p>
    <w:p w14:paraId="55F03D23" w14:textId="77777777" w:rsidR="0028627D" w:rsidRPr="00BC1564" w:rsidRDefault="0028627D" w:rsidP="0028627D">
      <w:pPr>
        <w:widowControl/>
        <w:ind w:firstLine="0"/>
        <w:rPr>
          <w:rFonts w:ascii="Arial" w:eastAsia="Calibri" w:hAnsi="Arial" w:cs="Arial"/>
          <w:sz w:val="22"/>
          <w:szCs w:val="22"/>
          <w:lang w:eastAsia="en-US"/>
        </w:rPr>
      </w:pPr>
      <w:r w:rsidRPr="00BC1564">
        <w:rPr>
          <w:rFonts w:ascii="Arial" w:eastAsia="Calibri" w:hAnsi="Arial" w:cs="Arial"/>
          <w:b/>
          <w:bCs/>
          <w:sz w:val="22"/>
          <w:szCs w:val="22"/>
          <w:lang w:eastAsia="en-US"/>
        </w:rPr>
        <w:t>Payment and Conditions:</w:t>
      </w:r>
      <w:r w:rsidRPr="00BC1564">
        <w:rPr>
          <w:rFonts w:ascii="Arial" w:eastAsia="Calibri" w:hAnsi="Arial" w:cs="Arial"/>
          <w:sz w:val="22"/>
          <w:szCs w:val="22"/>
          <w:lang w:eastAsia="en-US"/>
        </w:rPr>
        <w:t xml:space="preserve"> Compensation will be determined in accordance with Bank’s policies and procedures. In addition, candidates must be citizens of an IDB member country.</w:t>
      </w:r>
    </w:p>
    <w:p w14:paraId="7C665BDA" w14:textId="77777777" w:rsidR="0028627D" w:rsidRPr="00BC1564" w:rsidRDefault="0028627D" w:rsidP="0028627D">
      <w:pPr>
        <w:widowControl/>
        <w:ind w:firstLine="0"/>
        <w:rPr>
          <w:rFonts w:ascii="Arial" w:eastAsia="Calibri" w:hAnsi="Arial" w:cs="Arial"/>
          <w:sz w:val="22"/>
          <w:szCs w:val="22"/>
          <w:lang w:eastAsia="en-US"/>
        </w:rPr>
      </w:pPr>
    </w:p>
    <w:p w14:paraId="7DDEA8DC" w14:textId="77777777" w:rsidR="0028627D" w:rsidRPr="00BC1564" w:rsidRDefault="0028627D" w:rsidP="0028627D">
      <w:pPr>
        <w:widowControl/>
        <w:ind w:firstLine="0"/>
        <w:rPr>
          <w:rFonts w:ascii="Arial" w:eastAsia="Calibri" w:hAnsi="Arial" w:cs="Arial"/>
          <w:strike/>
          <w:sz w:val="22"/>
          <w:szCs w:val="22"/>
          <w:lang w:eastAsia="en-US"/>
        </w:rPr>
      </w:pPr>
      <w:r w:rsidRPr="00BC1564">
        <w:rPr>
          <w:rFonts w:ascii="Arial" w:eastAsia="Calibri" w:hAnsi="Arial" w:cs="Arial"/>
          <w:b/>
          <w:bCs/>
          <w:sz w:val="22"/>
          <w:szCs w:val="22"/>
          <w:lang w:eastAsia="en-US"/>
        </w:rPr>
        <w:t>Consanguinity:</w:t>
      </w:r>
      <w:r w:rsidRPr="00BC1564">
        <w:rPr>
          <w:rFonts w:ascii="Arial" w:eastAsia="Calibri" w:hAnsi="Arial" w:cs="Arial"/>
          <w:sz w:val="22"/>
          <w:szCs w:val="22"/>
          <w:lang w:eastAsia="en-US"/>
        </w:rPr>
        <w:t xml:space="preserve"> Pursuant to applicable Bank policy, candidates with relatives (including the fourth degree of consanguinity and the second degree of affinity, including spouse) working for </w:t>
      </w:r>
      <w:r w:rsidRPr="00BC1564">
        <w:rPr>
          <w:rFonts w:ascii="Arial" w:eastAsia="Calibri" w:hAnsi="Arial" w:cs="Arial"/>
          <w:sz w:val="22"/>
          <w:szCs w:val="22"/>
          <w:lang w:eastAsia="en-US"/>
        </w:rPr>
        <w:lastRenderedPageBreak/>
        <w:t xml:space="preserve">the Bank as staff members or Complementary Workforce contractuals, will not be eligible to provide services for the Bank. </w:t>
      </w:r>
    </w:p>
    <w:p w14:paraId="62010B10" w14:textId="77777777" w:rsidR="0028627D" w:rsidRPr="00BC1564" w:rsidRDefault="0028627D" w:rsidP="0028627D">
      <w:pPr>
        <w:widowControl/>
        <w:ind w:firstLine="0"/>
        <w:rPr>
          <w:rFonts w:ascii="Arial" w:eastAsia="Calibri" w:hAnsi="Arial" w:cs="Arial"/>
          <w:sz w:val="22"/>
          <w:szCs w:val="22"/>
          <w:lang w:eastAsia="en-US"/>
        </w:rPr>
      </w:pPr>
    </w:p>
    <w:p w14:paraId="5D124A7D" w14:textId="77777777" w:rsidR="0028627D" w:rsidRPr="00BC1564" w:rsidRDefault="0028627D" w:rsidP="0028627D">
      <w:pPr>
        <w:widowControl/>
        <w:ind w:firstLine="0"/>
        <w:rPr>
          <w:rFonts w:ascii="Arial" w:eastAsia="Calibri" w:hAnsi="Arial" w:cs="Arial"/>
          <w:sz w:val="22"/>
          <w:szCs w:val="22"/>
          <w:lang w:eastAsia="en-US"/>
        </w:rPr>
      </w:pPr>
      <w:r w:rsidRPr="00BC1564">
        <w:rPr>
          <w:rFonts w:ascii="Arial" w:eastAsia="Calibri" w:hAnsi="Arial" w:cs="Arial"/>
          <w:b/>
          <w:bCs/>
          <w:sz w:val="22"/>
          <w:szCs w:val="22"/>
          <w:lang w:eastAsia="en-US"/>
        </w:rPr>
        <w:t>Diversity:</w:t>
      </w:r>
      <w:r w:rsidRPr="00BC1564">
        <w:rPr>
          <w:rFonts w:ascii="Arial" w:eastAsia="Calibri" w:hAnsi="Arial" w:cs="Arial"/>
          <w:sz w:val="22"/>
          <w:szCs w:val="22"/>
          <w:lang w:eastAsia="en-US"/>
        </w:rPr>
        <w:t xml:space="preserve"> The Bank is committed to diversity and inclusion and to providing equal opportunities to all candidates. We embrace diversity </w:t>
      </w:r>
      <w:proofErr w:type="gramStart"/>
      <w:r w:rsidRPr="00BC1564">
        <w:rPr>
          <w:rFonts w:ascii="Arial" w:eastAsia="Calibri" w:hAnsi="Arial" w:cs="Arial"/>
          <w:sz w:val="22"/>
          <w:szCs w:val="22"/>
          <w:lang w:eastAsia="en-US"/>
        </w:rPr>
        <w:t>on the basis of</w:t>
      </w:r>
      <w:proofErr w:type="gramEnd"/>
      <w:r w:rsidRPr="00BC1564">
        <w:rPr>
          <w:rFonts w:ascii="Arial" w:eastAsia="Calibri" w:hAnsi="Arial" w:cs="Arial"/>
          <w:sz w:val="22"/>
          <w:szCs w:val="22"/>
          <w:lang w:eastAsia="en-US"/>
        </w:rPr>
        <w:t xml:space="preserve"> gender, age, education, national origin, ethnic origin, race, disability, sexual orientation, religion, and HIV/AIDs status. We encourage women, Afro-descendants and persons of indigenous origins to apply.</w:t>
      </w:r>
    </w:p>
    <w:p w14:paraId="21C089E9" w14:textId="77777777" w:rsidR="0028627D" w:rsidRPr="00BC1564" w:rsidRDefault="0028627D" w:rsidP="0028627D">
      <w:pPr>
        <w:widowControl/>
        <w:ind w:firstLine="0"/>
        <w:jc w:val="left"/>
        <w:rPr>
          <w:rFonts w:ascii="Arial" w:eastAsia="Calibri" w:hAnsi="Arial" w:cs="Arial"/>
          <w:sz w:val="22"/>
          <w:szCs w:val="22"/>
          <w:lang w:eastAsia="en-US"/>
        </w:rPr>
      </w:pPr>
    </w:p>
    <w:p w14:paraId="727763B8" w14:textId="77777777" w:rsidR="0028627D" w:rsidRPr="00BC1564" w:rsidRDefault="0028627D" w:rsidP="0028627D">
      <w:pPr>
        <w:widowControl/>
        <w:ind w:firstLine="0"/>
        <w:jc w:val="left"/>
        <w:rPr>
          <w:rFonts w:ascii="Arial" w:eastAsia="Calibri" w:hAnsi="Arial" w:cs="Arial"/>
          <w:sz w:val="22"/>
          <w:szCs w:val="22"/>
          <w:lang w:eastAsia="en-US"/>
        </w:rPr>
      </w:pPr>
    </w:p>
    <w:p w14:paraId="071026F9" w14:textId="0E3BEA2D" w:rsidR="005679A7" w:rsidRPr="00BC1564" w:rsidRDefault="005679A7">
      <w:pPr>
        <w:widowControl/>
        <w:spacing w:after="200" w:line="276" w:lineRule="auto"/>
        <w:ind w:firstLine="0"/>
        <w:jc w:val="left"/>
        <w:rPr>
          <w:rFonts w:ascii="Arial" w:hAnsi="Arial" w:cs="Arial"/>
          <w:spacing w:val="-2"/>
          <w:sz w:val="22"/>
          <w:szCs w:val="22"/>
        </w:rPr>
      </w:pPr>
      <w:r w:rsidRPr="00BC1564">
        <w:rPr>
          <w:rFonts w:ascii="Arial" w:hAnsi="Arial" w:cs="Arial"/>
          <w:spacing w:val="-2"/>
          <w:sz w:val="22"/>
          <w:szCs w:val="22"/>
        </w:rPr>
        <w:br w:type="page"/>
      </w:r>
    </w:p>
    <w:p w14:paraId="51BB43BD" w14:textId="77777777" w:rsidR="005679A7" w:rsidRPr="00BC1564" w:rsidRDefault="005679A7" w:rsidP="005679A7">
      <w:pPr>
        <w:widowControl/>
        <w:ind w:firstLine="0"/>
        <w:jc w:val="left"/>
        <w:rPr>
          <w:rFonts w:ascii="Arial" w:eastAsia="Calibri" w:hAnsi="Arial" w:cs="Arial"/>
          <w:b/>
          <w:bCs/>
          <w:sz w:val="22"/>
          <w:szCs w:val="22"/>
          <w:lang w:eastAsia="en-US"/>
        </w:rPr>
      </w:pPr>
      <w:r w:rsidRPr="00BC1564">
        <w:rPr>
          <w:rFonts w:ascii="Arial" w:eastAsia="Calibri" w:hAnsi="Arial" w:cs="Arial"/>
          <w:b/>
          <w:bCs/>
          <w:sz w:val="22"/>
          <w:szCs w:val="22"/>
          <w:lang w:eastAsia="en-US"/>
        </w:rPr>
        <w:lastRenderedPageBreak/>
        <w:t>REGIONAL</w:t>
      </w:r>
    </w:p>
    <w:p w14:paraId="18228F0A" w14:textId="77777777" w:rsidR="005679A7" w:rsidRPr="00BC1564" w:rsidRDefault="005679A7" w:rsidP="005679A7">
      <w:pPr>
        <w:widowControl/>
        <w:ind w:firstLine="0"/>
        <w:jc w:val="left"/>
        <w:rPr>
          <w:rFonts w:ascii="Arial" w:eastAsia="Calibri" w:hAnsi="Arial" w:cs="Arial"/>
          <w:b/>
          <w:bCs/>
          <w:sz w:val="22"/>
          <w:szCs w:val="22"/>
          <w:lang w:eastAsia="en-US"/>
        </w:rPr>
      </w:pPr>
    </w:p>
    <w:p w14:paraId="00D64343" w14:textId="7B96AB05" w:rsidR="005679A7" w:rsidRPr="00BC1564" w:rsidRDefault="00F86BBF" w:rsidP="005679A7">
      <w:pPr>
        <w:widowControl/>
        <w:ind w:firstLine="0"/>
        <w:jc w:val="left"/>
        <w:rPr>
          <w:rFonts w:ascii="Arial" w:eastAsia="Calibri" w:hAnsi="Arial" w:cs="Arial"/>
          <w:b/>
          <w:bCs/>
          <w:sz w:val="22"/>
          <w:szCs w:val="22"/>
          <w:lang w:eastAsia="en-US"/>
        </w:rPr>
      </w:pPr>
      <w:r>
        <w:rPr>
          <w:rFonts w:ascii="Arial" w:eastAsia="Calibri" w:hAnsi="Arial" w:cs="Arial"/>
          <w:b/>
          <w:bCs/>
          <w:sz w:val="22"/>
          <w:szCs w:val="22"/>
          <w:lang w:eastAsia="en-US"/>
        </w:rPr>
        <w:t>IFD/CTI</w:t>
      </w:r>
    </w:p>
    <w:p w14:paraId="36DEFF89" w14:textId="77777777" w:rsidR="005679A7" w:rsidRPr="00BC1564" w:rsidRDefault="005679A7" w:rsidP="005679A7">
      <w:pPr>
        <w:widowControl/>
        <w:ind w:firstLine="0"/>
        <w:jc w:val="left"/>
        <w:rPr>
          <w:rFonts w:ascii="Arial" w:eastAsia="Calibri" w:hAnsi="Arial" w:cs="Arial"/>
          <w:b/>
          <w:bCs/>
          <w:sz w:val="22"/>
          <w:szCs w:val="22"/>
          <w:lang w:eastAsia="en-US"/>
        </w:rPr>
      </w:pPr>
    </w:p>
    <w:p w14:paraId="23FE0C54" w14:textId="77777777" w:rsidR="005679A7" w:rsidRPr="00BC1564" w:rsidRDefault="005679A7" w:rsidP="005679A7">
      <w:pPr>
        <w:widowControl/>
        <w:ind w:firstLine="0"/>
        <w:jc w:val="left"/>
        <w:rPr>
          <w:rFonts w:ascii="Arial" w:eastAsia="Calibri" w:hAnsi="Arial" w:cs="Arial"/>
          <w:b/>
          <w:bCs/>
          <w:sz w:val="22"/>
          <w:szCs w:val="22"/>
          <w:lang w:eastAsia="en-US"/>
        </w:rPr>
      </w:pPr>
      <w:r w:rsidRPr="00BC1564">
        <w:rPr>
          <w:rFonts w:ascii="Arial" w:eastAsia="Calibri" w:hAnsi="Arial" w:cs="Arial"/>
          <w:b/>
          <w:bCs/>
          <w:sz w:val="22"/>
          <w:szCs w:val="22"/>
          <w:lang w:eastAsia="en-US"/>
        </w:rPr>
        <w:t>RG-T3163</w:t>
      </w:r>
    </w:p>
    <w:p w14:paraId="642BC47C" w14:textId="77777777" w:rsidR="005679A7" w:rsidRPr="00BC1564" w:rsidRDefault="005679A7" w:rsidP="005679A7">
      <w:pPr>
        <w:widowControl/>
        <w:ind w:firstLine="0"/>
        <w:jc w:val="left"/>
        <w:rPr>
          <w:rFonts w:ascii="Arial" w:eastAsia="Calibri" w:hAnsi="Arial" w:cs="Arial"/>
          <w:b/>
          <w:bCs/>
          <w:sz w:val="22"/>
          <w:szCs w:val="22"/>
          <w:lang w:val="en-TT" w:eastAsia="en-US"/>
        </w:rPr>
      </w:pPr>
      <w:r w:rsidRPr="00BC1564">
        <w:rPr>
          <w:rFonts w:ascii="Arial" w:eastAsia="Calibri" w:hAnsi="Arial" w:cs="Arial"/>
          <w:b/>
          <w:bCs/>
          <w:sz w:val="22"/>
          <w:szCs w:val="22"/>
          <w:lang w:val="en-TT" w:eastAsia="en-US"/>
        </w:rPr>
        <w:t>Consultancy for Designing and Implementing Innovation Performance and Gender (IFPG) Issues in Enterprises in the Caribbean 2018 Survey</w:t>
      </w:r>
    </w:p>
    <w:p w14:paraId="7E1DBE4E" w14:textId="77777777" w:rsidR="005679A7" w:rsidRPr="00BC1564" w:rsidRDefault="005679A7" w:rsidP="005679A7">
      <w:pPr>
        <w:widowControl/>
        <w:ind w:firstLine="0"/>
        <w:jc w:val="left"/>
        <w:rPr>
          <w:rFonts w:ascii="Arial" w:eastAsia="Calibri" w:hAnsi="Arial" w:cs="Arial"/>
          <w:i/>
          <w:iCs/>
          <w:sz w:val="22"/>
          <w:szCs w:val="22"/>
          <w:lang w:val="en-TT" w:eastAsia="en-US"/>
        </w:rPr>
      </w:pPr>
    </w:p>
    <w:p w14:paraId="561AC0CD" w14:textId="77777777" w:rsidR="005679A7" w:rsidRPr="00BC1564" w:rsidRDefault="005679A7" w:rsidP="005679A7">
      <w:pPr>
        <w:widowControl/>
        <w:ind w:firstLine="0"/>
        <w:jc w:val="left"/>
        <w:rPr>
          <w:rFonts w:ascii="Arial" w:eastAsia="Calibri" w:hAnsi="Arial" w:cs="Arial"/>
          <w:i/>
          <w:iCs/>
          <w:sz w:val="22"/>
          <w:szCs w:val="22"/>
          <w:lang w:eastAsia="en-US"/>
        </w:rPr>
      </w:pPr>
    </w:p>
    <w:p w14:paraId="5B636C16" w14:textId="77777777" w:rsidR="005679A7" w:rsidRPr="00BC1564" w:rsidRDefault="005679A7" w:rsidP="005679A7">
      <w:pPr>
        <w:widowControl/>
        <w:ind w:firstLine="0"/>
        <w:jc w:val="left"/>
        <w:rPr>
          <w:rFonts w:ascii="Arial" w:eastAsia="Calibri" w:hAnsi="Arial" w:cs="Arial"/>
          <w:b/>
          <w:bCs/>
          <w:sz w:val="22"/>
          <w:szCs w:val="22"/>
          <w:lang w:eastAsia="en-US"/>
        </w:rPr>
      </w:pPr>
      <w:r w:rsidRPr="00BC1564">
        <w:rPr>
          <w:rFonts w:ascii="Arial" w:eastAsia="Calibri" w:hAnsi="Arial" w:cs="Arial"/>
          <w:b/>
          <w:bCs/>
          <w:sz w:val="22"/>
          <w:szCs w:val="22"/>
          <w:lang w:eastAsia="en-US"/>
        </w:rPr>
        <w:t>TERMS OF REFERENCE</w:t>
      </w:r>
    </w:p>
    <w:p w14:paraId="10366C40" w14:textId="77777777" w:rsidR="005679A7" w:rsidRPr="00BC1564" w:rsidRDefault="005679A7" w:rsidP="005679A7">
      <w:pPr>
        <w:widowControl/>
        <w:ind w:firstLine="0"/>
        <w:jc w:val="left"/>
        <w:rPr>
          <w:rFonts w:ascii="Arial" w:eastAsia="Calibri" w:hAnsi="Arial" w:cs="Arial"/>
          <w:b/>
          <w:bCs/>
          <w:sz w:val="22"/>
          <w:szCs w:val="22"/>
          <w:lang w:eastAsia="en-US"/>
        </w:rPr>
      </w:pPr>
    </w:p>
    <w:p w14:paraId="12E38814" w14:textId="53234811" w:rsidR="005679A7" w:rsidRPr="00BC1564" w:rsidRDefault="005679A7" w:rsidP="005679A7">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Research</w:t>
      </w:r>
      <w:r w:rsidR="00C02396" w:rsidRPr="00BC1564">
        <w:rPr>
          <w:rFonts w:ascii="Arial" w:eastAsia="Calibri" w:hAnsi="Arial" w:cs="Arial"/>
          <w:b/>
          <w:bCs/>
          <w:sz w:val="22"/>
          <w:szCs w:val="22"/>
          <w:lang w:eastAsia="en-US"/>
        </w:rPr>
        <w:t xml:space="preserve"> Work – Technical Note</w:t>
      </w:r>
    </w:p>
    <w:p w14:paraId="3DE81CEA" w14:textId="77777777" w:rsidR="005679A7" w:rsidRPr="00BC1564" w:rsidRDefault="005679A7" w:rsidP="005679A7">
      <w:pPr>
        <w:widowControl/>
        <w:ind w:firstLine="0"/>
        <w:rPr>
          <w:rFonts w:ascii="Arial" w:eastAsia="Calibri" w:hAnsi="Arial" w:cs="Arial"/>
          <w:b/>
          <w:bCs/>
          <w:sz w:val="22"/>
          <w:szCs w:val="22"/>
          <w:lang w:eastAsia="en-US"/>
        </w:rPr>
      </w:pPr>
    </w:p>
    <w:p w14:paraId="0CAA18F3" w14:textId="77777777" w:rsidR="005679A7" w:rsidRPr="00BC1564" w:rsidRDefault="005679A7" w:rsidP="005679A7">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Background</w:t>
      </w:r>
    </w:p>
    <w:p w14:paraId="748BD0E1" w14:textId="77777777" w:rsidR="005679A7" w:rsidRPr="00BC1564" w:rsidRDefault="005679A7" w:rsidP="005679A7">
      <w:pPr>
        <w:widowControl/>
        <w:ind w:firstLine="0"/>
        <w:rPr>
          <w:rFonts w:ascii="Arial" w:eastAsia="Calibri" w:hAnsi="Arial" w:cs="Arial"/>
          <w:b/>
          <w:bCs/>
          <w:sz w:val="22"/>
          <w:szCs w:val="22"/>
          <w:lang w:eastAsia="en-US"/>
        </w:rPr>
      </w:pPr>
    </w:p>
    <w:p w14:paraId="32D94731"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 </w:t>
      </w:r>
    </w:p>
    <w:p w14:paraId="548CFB97"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p>
    <w:p w14:paraId="3F9CB310"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On March 20, 2016, the IDB Board approved the creation of the Compete Caribbean Partnership Facility (CCPF) as a multi-donor Trust Fund jointly funded by the United Kingdom’s Department for International Development (DFID), the Caribbean Development Bank (CDB), and the Government of Canada. The </w:t>
      </w:r>
      <w:proofErr w:type="gramStart"/>
      <w:r w:rsidRPr="00BC1564">
        <w:rPr>
          <w:rFonts w:ascii="Arial" w:eastAsia="Calibri" w:hAnsi="Arial" w:cs="Arial"/>
          <w:sz w:val="22"/>
          <w:szCs w:val="22"/>
          <w:lang w:eastAsia="en-US"/>
        </w:rPr>
        <w:t>ultimate goal</w:t>
      </w:r>
      <w:proofErr w:type="gramEnd"/>
      <w:r w:rsidRPr="00BC1564">
        <w:rPr>
          <w:rFonts w:ascii="Arial" w:eastAsia="Calibri" w:hAnsi="Arial" w:cs="Arial"/>
          <w:sz w:val="22"/>
          <w:szCs w:val="22"/>
          <w:lang w:eastAsia="en-US"/>
        </w:rPr>
        <w:t xml:space="preserve"> of the Compete Caribbean Partnership Facility is to support the Caribbean region in increasing productivity and Caribbean firms’ contribution to economic growth. The specific objectives are to (i) support firms to grow, innovate and enter new sectors and markets; and (ii) to promote an environment that enables innovation and growth. The Facility will support productivity and economic growth in the Caribbean by focusing on two thematic pillars: (i) productivity and innovation in firms; and (ii) enhancing the business and innovation climate. One cross cutting issue relates to applied knowledge, under which this activity is framed. The Facility is executed by Inter-American Development Bank and all procedures related to operations and implementation thereof must comply with IDB policies.</w:t>
      </w:r>
    </w:p>
    <w:p w14:paraId="798E332B"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p>
    <w:p w14:paraId="5F4DE7F7"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Phase 1 of Compete Caribbean (2010-17) supported the creation of 12,000 jobs (80% for women and youth); increased revenue generated by participating firms and clusters (USD$153m or a 41% increase); increased exports by participating firms and clusters (USD$37m or a 23% increase); and contributed to improvements in the business environment in several Caribbean countries (e.g.: Jamaica’s ranking for Access to Finance improved its position to 12 from 189). </w:t>
      </w:r>
    </w:p>
    <w:p w14:paraId="4AC8C592"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p>
    <w:p w14:paraId="13505FE3"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The Caribbean Enterprise and Indicator Survey 2011 (CES 2011) was funded by Phase I of Compete Caribbean and carried out as part of the World Bank’s Latin American and Caribbean Enterprise Survey (LACES). During 2013 – 2014 Phase I of Compete Caribbean funded the Productivity, Technology, and Innovation (PROTEqIN) survey as an update of the 2011 exercise, keeping the same core questions and including modules on innovation behavior and labor management practices, and using a sample framework comprising a panel of 96% of firms extracted from CES 2011.   </w:t>
      </w:r>
    </w:p>
    <w:p w14:paraId="0D7B45E2"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lastRenderedPageBreak/>
        <w:t xml:space="preserve">As part of the activities envisioned in the second phase of the Compete Caribbean Program, a third round of business surveys focusing on Innovation, Performance and Gender (IFPG) is envisioned which focuses on the innovative behavior of Caribbean businesses, and is aligned with innovation surveys routinely carried out by statistical offices in Latin America, and the recent developments and methodological recommendations from by the Oslo Manual (OECD, Eurostat). This new exercise requires a new sample framework of enterprises that is representative of the current Caribbean economy, given that the last sample framework developed in 2011 for CES that was used again for PROTEqIN is no longer representative. This new exercise is also interested in encouraging the use of recent technological developments (machine learning, pattern recognition, data mining, visualization, etc.) that allow for the use and analysis of Big Data in developing the sample framework or in complementing data collected. In addition, the topic of gender in private sector in the Caribbean will be more widely addressed than in previous surveys, in alignment with the stronger gender focus of the second phase of the Caribbean program </w:t>
      </w:r>
    </w:p>
    <w:p w14:paraId="4D34AE57"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p>
    <w:p w14:paraId="79112521"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The Bank has a long history working with the Caribbean Community (CARICOM) on technical cooperation projects to improve statistical production on both the national and regional level.  Project activities described in the current TC will be coordinated closely with CARICOM and the Project for the Regional Advancement of Statistics in the Caribbean (PRASC).  PRASC is an initiative implemented by Statistics Canada whose direct beneficiaries are the National Statistical Offices, National Statistical Systems and the Regional Statistical System of the Caribbean region.  One of the four components of the PRASC focuses on Business Survey Infrastructure, by improving the methodology of business surveys for better economic statistics.  Activities are carried out in three phases: knowledge exchange, development and testing, and implementation of the business survey infrastructure at the national level.  Lessons learned at the national level are used to establish a foundation for regional guidelines for the development and maintenance of statistical business registers.</w:t>
      </w:r>
    </w:p>
    <w:p w14:paraId="21CA67EA"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p>
    <w:p w14:paraId="6D013879"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In addition, the Competitiveness, Innovation and Technology Division of the IDB has been building the Latin American innovation surveys (LAIS) dataset, that is a harmonized and anonymized dataset of cross sectional data at the firm level, covering 10 countries over the period 2004-2016, including around 700 variables across 12 themes to describe innovation in Latin American firms (not covering the Caribbean). The methodology for harmonization includes the construction of variables (quantitative and qualitative) and the selection of variables according to two criteria: (i) optimize coverage at the survey level: Include variables common to all surveys; (ii) optimize coverage at the level of the questionnaire: Include variables that are common to many of the surveys. The consultant shall </w:t>
      </w:r>
      <w:proofErr w:type="gramStart"/>
      <w:r w:rsidRPr="00BC1564">
        <w:rPr>
          <w:rFonts w:ascii="Arial" w:eastAsia="Calibri" w:hAnsi="Arial" w:cs="Arial"/>
          <w:sz w:val="22"/>
          <w:szCs w:val="22"/>
          <w:lang w:eastAsia="en-US"/>
        </w:rPr>
        <w:t>take into account</w:t>
      </w:r>
      <w:proofErr w:type="gramEnd"/>
      <w:r w:rsidRPr="00BC1564">
        <w:rPr>
          <w:rFonts w:ascii="Arial" w:eastAsia="Calibri" w:hAnsi="Arial" w:cs="Arial"/>
          <w:sz w:val="22"/>
          <w:szCs w:val="22"/>
          <w:lang w:eastAsia="en-US"/>
        </w:rPr>
        <w:t xml:space="preserve"> these complementary activities and aim at: 1) coordination with the PRASC and the National Statistical Offices to incorporate lessons learned from their development of business registries and data collection exercises (i.e. non-response rates, etc.); 2) producing a survey instrument whose data can be harmonized with the LAIS.</w:t>
      </w:r>
    </w:p>
    <w:p w14:paraId="62E06A33"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p>
    <w:p w14:paraId="56570443" w14:textId="3282C552" w:rsidR="005679A7" w:rsidRPr="00BC1564" w:rsidRDefault="005679A7" w:rsidP="005679A7">
      <w:pPr>
        <w:widowControl/>
        <w:spacing w:line="276" w:lineRule="auto"/>
        <w:ind w:firstLine="0"/>
        <w:contextualSpacing/>
        <w:rPr>
          <w:rFonts w:ascii="Arial" w:eastAsia="Calibri" w:hAnsi="Arial" w:cs="Arial"/>
          <w:sz w:val="22"/>
          <w:szCs w:val="22"/>
          <w:lang w:eastAsia="en-US"/>
        </w:rPr>
      </w:pPr>
      <w:r w:rsidRPr="00BC1564">
        <w:rPr>
          <w:rFonts w:ascii="Arial" w:eastAsia="Calibri" w:hAnsi="Arial" w:cs="Arial"/>
          <w:sz w:val="22"/>
          <w:szCs w:val="22"/>
          <w:lang w:eastAsia="en-US"/>
        </w:rPr>
        <w:t xml:space="preserve">In this regard, is important to </w:t>
      </w:r>
      <w:r w:rsidR="00C02396" w:rsidRPr="00BC1564">
        <w:rPr>
          <w:rFonts w:ascii="Arial" w:eastAsia="Calibri" w:hAnsi="Arial" w:cs="Arial"/>
          <w:sz w:val="22"/>
          <w:szCs w:val="22"/>
          <w:lang w:eastAsia="en-US"/>
        </w:rPr>
        <w:t xml:space="preserve">disseminate </w:t>
      </w:r>
      <w:proofErr w:type="gramStart"/>
      <w:r w:rsidR="00C02396" w:rsidRPr="00BC1564">
        <w:rPr>
          <w:rFonts w:ascii="Arial" w:eastAsia="Calibri" w:hAnsi="Arial" w:cs="Arial"/>
          <w:sz w:val="22"/>
          <w:szCs w:val="22"/>
          <w:lang w:eastAsia="en-US"/>
        </w:rPr>
        <w:t>evidence based</w:t>
      </w:r>
      <w:proofErr w:type="gramEnd"/>
      <w:r w:rsidR="00C02396" w:rsidRPr="00BC1564">
        <w:rPr>
          <w:rFonts w:ascii="Arial" w:eastAsia="Calibri" w:hAnsi="Arial" w:cs="Arial"/>
          <w:sz w:val="22"/>
          <w:szCs w:val="22"/>
          <w:lang w:eastAsia="en-US"/>
        </w:rPr>
        <w:t xml:space="preserve"> research from the survey that will aid decision makers in the region</w:t>
      </w:r>
      <w:r w:rsidRPr="00BC1564">
        <w:rPr>
          <w:rFonts w:ascii="Arial" w:eastAsia="Calibri" w:hAnsi="Arial" w:cs="Arial"/>
          <w:sz w:val="22"/>
          <w:szCs w:val="22"/>
          <w:lang w:eastAsia="en-US"/>
        </w:rPr>
        <w:t>.</w:t>
      </w:r>
    </w:p>
    <w:p w14:paraId="634B6118" w14:textId="77777777" w:rsidR="005679A7" w:rsidRPr="00BC1564" w:rsidRDefault="005679A7" w:rsidP="005679A7">
      <w:pPr>
        <w:widowControl/>
        <w:spacing w:line="276" w:lineRule="auto"/>
        <w:ind w:firstLine="0"/>
        <w:contextualSpacing/>
        <w:rPr>
          <w:rFonts w:ascii="Arial" w:eastAsia="Calibri" w:hAnsi="Arial" w:cs="Arial"/>
          <w:sz w:val="22"/>
          <w:szCs w:val="22"/>
          <w:lang w:eastAsia="en-US"/>
        </w:rPr>
      </w:pPr>
    </w:p>
    <w:p w14:paraId="5DD8BEFE" w14:textId="77777777" w:rsidR="005679A7" w:rsidRPr="00BC1564" w:rsidRDefault="005679A7" w:rsidP="005679A7">
      <w:pPr>
        <w:widowControl/>
        <w:ind w:firstLine="0"/>
        <w:rPr>
          <w:rFonts w:ascii="Arial" w:eastAsia="Calibri" w:hAnsi="Arial" w:cs="Arial"/>
          <w:bCs/>
          <w:i/>
          <w:sz w:val="22"/>
          <w:szCs w:val="22"/>
          <w:lang w:eastAsia="en-US"/>
        </w:rPr>
      </w:pPr>
    </w:p>
    <w:p w14:paraId="5F23F7FA" w14:textId="77777777" w:rsidR="005679A7" w:rsidRPr="00BC1564" w:rsidRDefault="005679A7" w:rsidP="005679A7">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lastRenderedPageBreak/>
        <w:t>Consultancy objective(s)</w:t>
      </w:r>
    </w:p>
    <w:p w14:paraId="01ED2CA2" w14:textId="77777777" w:rsidR="005679A7" w:rsidRPr="00BC1564" w:rsidRDefault="005679A7" w:rsidP="005679A7">
      <w:pPr>
        <w:widowControl/>
        <w:ind w:firstLine="0"/>
        <w:rPr>
          <w:rFonts w:ascii="Arial" w:eastAsia="Calibri" w:hAnsi="Arial" w:cs="Arial"/>
          <w:b/>
          <w:bCs/>
          <w:sz w:val="22"/>
          <w:szCs w:val="22"/>
          <w:lang w:eastAsia="en-US"/>
        </w:rPr>
      </w:pPr>
    </w:p>
    <w:p w14:paraId="1B41B788" w14:textId="76BD304F" w:rsidR="00524894" w:rsidRPr="00BC1564" w:rsidRDefault="00524894" w:rsidP="00BC1564">
      <w:pPr>
        <w:widowControl/>
        <w:ind w:firstLine="0"/>
        <w:rPr>
          <w:rFonts w:ascii="Arial" w:eastAsia="Calibri" w:hAnsi="Arial" w:cs="Arial"/>
          <w:bCs/>
          <w:sz w:val="22"/>
          <w:szCs w:val="22"/>
          <w:lang w:eastAsia="en-US"/>
        </w:rPr>
      </w:pPr>
      <w:r w:rsidRPr="00BC1564">
        <w:rPr>
          <w:rFonts w:ascii="Arial" w:eastAsia="Calibri" w:hAnsi="Arial" w:cs="Arial"/>
          <w:bCs/>
          <w:sz w:val="22"/>
          <w:szCs w:val="22"/>
          <w:lang w:eastAsia="en-US"/>
        </w:rPr>
        <w:t xml:space="preserve">The objective of this consultancy is to develop a high quality, publishable analytical piece that utilizes firm level data to explore relationships between innovation, productivity, and growth in Caribbean firms with a </w:t>
      </w:r>
      <w:proofErr w:type="gramStart"/>
      <w:r w:rsidRPr="00BC1564">
        <w:rPr>
          <w:rFonts w:ascii="Arial" w:eastAsia="Calibri" w:hAnsi="Arial" w:cs="Arial"/>
          <w:bCs/>
          <w:sz w:val="22"/>
          <w:szCs w:val="22"/>
          <w:lang w:eastAsia="en-US"/>
        </w:rPr>
        <w:t>particular focus</w:t>
      </w:r>
      <w:proofErr w:type="gramEnd"/>
      <w:r w:rsidRPr="00BC1564">
        <w:rPr>
          <w:rFonts w:ascii="Arial" w:eastAsia="Calibri" w:hAnsi="Arial" w:cs="Arial"/>
          <w:bCs/>
          <w:sz w:val="22"/>
          <w:szCs w:val="22"/>
          <w:lang w:eastAsia="en-US"/>
        </w:rPr>
        <w:t xml:space="preserve"> on gender issues.</w:t>
      </w:r>
    </w:p>
    <w:p w14:paraId="02D5EB2B" w14:textId="442A0655" w:rsidR="005679A7" w:rsidRPr="00BC1564" w:rsidRDefault="005679A7" w:rsidP="005679A7">
      <w:pPr>
        <w:widowControl/>
        <w:ind w:firstLine="0"/>
        <w:rPr>
          <w:rFonts w:ascii="Arial" w:eastAsia="Calibri" w:hAnsi="Arial" w:cs="Arial"/>
          <w:bCs/>
          <w:sz w:val="22"/>
          <w:szCs w:val="22"/>
          <w:lang w:eastAsia="en-US"/>
        </w:rPr>
      </w:pPr>
    </w:p>
    <w:p w14:paraId="63AB7975" w14:textId="77777777" w:rsidR="005679A7" w:rsidRPr="00BC1564" w:rsidRDefault="005679A7" w:rsidP="005679A7">
      <w:pPr>
        <w:widowControl/>
        <w:ind w:firstLine="0"/>
        <w:rPr>
          <w:rFonts w:ascii="Arial" w:eastAsia="Calibri" w:hAnsi="Arial" w:cs="Arial"/>
          <w:bCs/>
          <w:sz w:val="22"/>
          <w:szCs w:val="22"/>
          <w:lang w:eastAsia="en-US"/>
        </w:rPr>
      </w:pPr>
    </w:p>
    <w:p w14:paraId="445F6E1E" w14:textId="77777777" w:rsidR="005679A7" w:rsidRPr="00BC1564" w:rsidRDefault="005679A7" w:rsidP="005679A7">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Main activities</w:t>
      </w:r>
    </w:p>
    <w:p w14:paraId="1C104752" w14:textId="77777777" w:rsidR="005679A7" w:rsidRPr="00BC1564" w:rsidRDefault="005679A7" w:rsidP="005679A7">
      <w:pPr>
        <w:widowControl/>
        <w:ind w:firstLine="0"/>
        <w:rPr>
          <w:rFonts w:ascii="Arial" w:eastAsia="Calibri" w:hAnsi="Arial" w:cs="Arial"/>
          <w:b/>
          <w:bCs/>
          <w:sz w:val="22"/>
          <w:szCs w:val="22"/>
          <w:lang w:eastAsia="en-US"/>
        </w:rPr>
      </w:pPr>
    </w:p>
    <w:p w14:paraId="378CE723" w14:textId="77777777" w:rsidR="005679A7" w:rsidRPr="00BC1564" w:rsidRDefault="005679A7" w:rsidP="005679A7">
      <w:pPr>
        <w:widowControl/>
        <w:ind w:firstLine="0"/>
        <w:rPr>
          <w:rFonts w:ascii="Arial" w:eastAsia="Calibri" w:hAnsi="Arial" w:cs="Arial"/>
          <w:bCs/>
          <w:sz w:val="22"/>
          <w:szCs w:val="22"/>
          <w:lang w:eastAsia="en-US"/>
        </w:rPr>
      </w:pPr>
      <w:r w:rsidRPr="00BC1564">
        <w:rPr>
          <w:rFonts w:ascii="Arial" w:eastAsia="Calibri" w:hAnsi="Arial" w:cs="Arial"/>
          <w:bCs/>
          <w:sz w:val="22"/>
          <w:szCs w:val="22"/>
          <w:lang w:eastAsia="en-US"/>
        </w:rPr>
        <w:t>The contractual will carry out the following key activities that will facilitate the achievement of the objective:</w:t>
      </w:r>
    </w:p>
    <w:p w14:paraId="705D42ED" w14:textId="5824467F" w:rsidR="009E146E" w:rsidRPr="00BC1564" w:rsidRDefault="009E146E" w:rsidP="00BC1564">
      <w:pPr>
        <w:pStyle w:val="ListParagraph"/>
        <w:numPr>
          <w:ilvl w:val="0"/>
          <w:numId w:val="40"/>
        </w:numPr>
        <w:rPr>
          <w:rFonts w:ascii="Arial" w:eastAsia="Calibri" w:hAnsi="Arial" w:cs="Arial"/>
          <w:bCs/>
          <w:sz w:val="22"/>
          <w:szCs w:val="22"/>
          <w:u w:val="single"/>
        </w:rPr>
      </w:pPr>
      <w:r w:rsidRPr="00BC1564">
        <w:rPr>
          <w:rFonts w:ascii="Arial" w:eastAsia="Calibri" w:hAnsi="Arial" w:cs="Arial"/>
          <w:bCs/>
          <w:sz w:val="22"/>
          <w:szCs w:val="22"/>
          <w:u w:val="single"/>
        </w:rPr>
        <w:t xml:space="preserve">Conducting research </w:t>
      </w:r>
      <w:proofErr w:type="gramStart"/>
      <w:r w:rsidRPr="00BC1564">
        <w:rPr>
          <w:rFonts w:ascii="Arial" w:eastAsia="Calibri" w:hAnsi="Arial" w:cs="Arial"/>
          <w:bCs/>
          <w:sz w:val="22"/>
          <w:szCs w:val="22"/>
          <w:u w:val="single"/>
        </w:rPr>
        <w:t>in order to</w:t>
      </w:r>
      <w:proofErr w:type="gramEnd"/>
      <w:r w:rsidRPr="00BC1564">
        <w:rPr>
          <w:rFonts w:ascii="Arial" w:eastAsia="Calibri" w:hAnsi="Arial" w:cs="Arial"/>
          <w:bCs/>
          <w:sz w:val="22"/>
          <w:szCs w:val="22"/>
          <w:u w:val="single"/>
        </w:rPr>
        <w:t xml:space="preserve"> produce an analytical piece on the relationship between </w:t>
      </w:r>
      <w:r w:rsidR="0077421D" w:rsidRPr="00BC1564">
        <w:rPr>
          <w:rFonts w:ascii="Arial" w:eastAsia="Calibri" w:hAnsi="Arial" w:cs="Arial"/>
          <w:bCs/>
          <w:sz w:val="22"/>
          <w:szCs w:val="22"/>
          <w:u w:val="single"/>
        </w:rPr>
        <w:t>productivity,</w:t>
      </w:r>
      <w:r w:rsidRPr="00BC1564">
        <w:rPr>
          <w:rFonts w:ascii="Arial" w:eastAsia="Calibri" w:hAnsi="Arial" w:cs="Arial"/>
          <w:bCs/>
          <w:sz w:val="22"/>
          <w:szCs w:val="22"/>
          <w:u w:val="single"/>
        </w:rPr>
        <w:t xml:space="preserve"> innovation</w:t>
      </w:r>
      <w:r w:rsidR="0077421D" w:rsidRPr="00BC1564">
        <w:rPr>
          <w:rFonts w:ascii="Arial" w:eastAsia="Calibri" w:hAnsi="Arial" w:cs="Arial"/>
          <w:bCs/>
          <w:sz w:val="22"/>
          <w:szCs w:val="22"/>
          <w:u w:val="single"/>
        </w:rPr>
        <w:t>, and growth</w:t>
      </w:r>
      <w:r w:rsidRPr="00BC1564">
        <w:rPr>
          <w:rFonts w:ascii="Arial" w:eastAsia="Calibri" w:hAnsi="Arial" w:cs="Arial"/>
          <w:bCs/>
          <w:sz w:val="22"/>
          <w:szCs w:val="22"/>
          <w:u w:val="single"/>
        </w:rPr>
        <w:t xml:space="preserve"> from a firm level perspective</w:t>
      </w:r>
    </w:p>
    <w:p w14:paraId="44DD6726" w14:textId="606A0955" w:rsidR="009E146E" w:rsidRPr="00BC1564" w:rsidRDefault="009E146E" w:rsidP="00BC1564">
      <w:pPr>
        <w:pStyle w:val="ListParagraph"/>
        <w:numPr>
          <w:ilvl w:val="0"/>
          <w:numId w:val="40"/>
        </w:numPr>
        <w:rPr>
          <w:rFonts w:ascii="Arial" w:eastAsia="Calibri" w:hAnsi="Arial" w:cs="Arial"/>
          <w:bCs/>
          <w:sz w:val="22"/>
          <w:szCs w:val="22"/>
          <w:u w:val="single"/>
        </w:rPr>
      </w:pPr>
      <w:r w:rsidRPr="00BC1564">
        <w:rPr>
          <w:rFonts w:ascii="Arial" w:eastAsia="Calibri" w:hAnsi="Arial" w:cs="Arial"/>
          <w:bCs/>
          <w:sz w:val="22"/>
          <w:szCs w:val="22"/>
          <w:u w:val="single"/>
        </w:rPr>
        <w:t xml:space="preserve">Participation </w:t>
      </w:r>
      <w:r w:rsidR="0077421D" w:rsidRPr="00BC1564">
        <w:rPr>
          <w:rFonts w:ascii="Arial" w:eastAsia="Calibri" w:hAnsi="Arial" w:cs="Arial"/>
          <w:bCs/>
          <w:sz w:val="22"/>
          <w:szCs w:val="22"/>
          <w:u w:val="single"/>
        </w:rPr>
        <w:t xml:space="preserve">in an inception </w:t>
      </w:r>
      <w:r w:rsidRPr="00BC1564">
        <w:rPr>
          <w:rFonts w:ascii="Arial" w:eastAsia="Calibri" w:hAnsi="Arial" w:cs="Arial"/>
          <w:bCs/>
          <w:sz w:val="22"/>
          <w:szCs w:val="22"/>
          <w:u w:val="single"/>
        </w:rPr>
        <w:t xml:space="preserve">workshop </w:t>
      </w:r>
      <w:r w:rsidR="0077421D" w:rsidRPr="00BC1564">
        <w:rPr>
          <w:rFonts w:ascii="Arial" w:eastAsia="Calibri" w:hAnsi="Arial" w:cs="Arial"/>
          <w:bCs/>
          <w:sz w:val="22"/>
          <w:szCs w:val="22"/>
          <w:u w:val="single"/>
        </w:rPr>
        <w:t>to provide strategic guidance on research work</w:t>
      </w:r>
    </w:p>
    <w:p w14:paraId="0F767FDC" w14:textId="5F980B46" w:rsidR="009E146E" w:rsidRPr="00BC1564" w:rsidRDefault="009E146E" w:rsidP="009E146E">
      <w:pPr>
        <w:pStyle w:val="ListParagraph"/>
        <w:numPr>
          <w:ilvl w:val="0"/>
          <w:numId w:val="40"/>
        </w:numPr>
        <w:rPr>
          <w:rFonts w:ascii="Arial" w:eastAsia="Calibri" w:hAnsi="Arial" w:cs="Arial"/>
          <w:bCs/>
          <w:sz w:val="22"/>
          <w:szCs w:val="22"/>
          <w:u w:val="single"/>
        </w:rPr>
      </w:pPr>
      <w:r w:rsidRPr="00BC1564">
        <w:rPr>
          <w:rFonts w:ascii="Arial" w:eastAsia="Calibri" w:hAnsi="Arial" w:cs="Arial"/>
          <w:bCs/>
          <w:sz w:val="22"/>
          <w:szCs w:val="22"/>
          <w:u w:val="single"/>
        </w:rPr>
        <w:t>Submission of a final draft</w:t>
      </w:r>
      <w:r w:rsidR="0077421D" w:rsidRPr="00BC1564">
        <w:rPr>
          <w:rFonts w:ascii="Arial" w:eastAsia="Calibri" w:hAnsi="Arial" w:cs="Arial"/>
          <w:bCs/>
          <w:sz w:val="22"/>
          <w:szCs w:val="22"/>
          <w:u w:val="single"/>
        </w:rPr>
        <w:t xml:space="preserve"> for peer reviewing and commenting</w:t>
      </w:r>
    </w:p>
    <w:p w14:paraId="6B91D88C" w14:textId="6C62FD92" w:rsidR="0077421D" w:rsidRPr="00BC1564" w:rsidRDefault="0077421D" w:rsidP="00BC1564">
      <w:pPr>
        <w:pStyle w:val="ListParagraph"/>
        <w:numPr>
          <w:ilvl w:val="0"/>
          <w:numId w:val="40"/>
        </w:numPr>
        <w:rPr>
          <w:rFonts w:ascii="Arial" w:eastAsia="Calibri" w:hAnsi="Arial" w:cs="Arial"/>
          <w:bCs/>
          <w:sz w:val="22"/>
          <w:szCs w:val="22"/>
          <w:u w:val="single"/>
        </w:rPr>
      </w:pPr>
      <w:r w:rsidRPr="00BC1564">
        <w:rPr>
          <w:rFonts w:ascii="Arial" w:eastAsia="Calibri" w:hAnsi="Arial" w:cs="Arial"/>
          <w:bCs/>
          <w:sz w:val="22"/>
          <w:szCs w:val="22"/>
          <w:u w:val="single"/>
        </w:rPr>
        <w:t>Presentation of final draft</w:t>
      </w:r>
    </w:p>
    <w:p w14:paraId="6B831F90" w14:textId="77777777" w:rsidR="005679A7" w:rsidRPr="00BC1564" w:rsidRDefault="005679A7" w:rsidP="005679A7">
      <w:pPr>
        <w:widowControl/>
        <w:ind w:firstLine="0"/>
        <w:jc w:val="left"/>
        <w:rPr>
          <w:rFonts w:ascii="Arial" w:eastAsia="Calibri" w:hAnsi="Arial" w:cs="Arial"/>
          <w:bCs/>
          <w:sz w:val="22"/>
          <w:szCs w:val="22"/>
          <w:lang w:eastAsia="en-US"/>
        </w:rPr>
      </w:pPr>
    </w:p>
    <w:p w14:paraId="205EC409" w14:textId="77777777" w:rsidR="005679A7" w:rsidRPr="00BC1564" w:rsidRDefault="005679A7" w:rsidP="005679A7">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 xml:space="preserve">Reports / Deliverables </w:t>
      </w:r>
    </w:p>
    <w:p w14:paraId="25638BD1" w14:textId="505C815F" w:rsidR="005679A7" w:rsidRPr="00BC1564" w:rsidRDefault="005679A7" w:rsidP="00BC1564">
      <w:pPr>
        <w:widowControl/>
        <w:ind w:firstLine="0"/>
        <w:jc w:val="left"/>
        <w:rPr>
          <w:rFonts w:ascii="Arial" w:hAnsi="Arial" w:cs="Arial"/>
          <w:sz w:val="22"/>
          <w:szCs w:val="22"/>
          <w:lang w:eastAsia="en-US"/>
        </w:rPr>
      </w:pPr>
      <w:r w:rsidRPr="00BC1564">
        <w:rPr>
          <w:rFonts w:ascii="Arial" w:hAnsi="Arial" w:cs="Arial"/>
          <w:sz w:val="22"/>
          <w:szCs w:val="22"/>
          <w:lang w:eastAsia="en-US"/>
        </w:rPr>
        <w:t>The expected outcomes and products under this assignment are the following:</w:t>
      </w:r>
    </w:p>
    <w:p w14:paraId="0563FAB7" w14:textId="77777777" w:rsidR="009E146E" w:rsidRPr="00BC1564" w:rsidRDefault="009E146E" w:rsidP="00BC1564">
      <w:pPr>
        <w:pStyle w:val="ListParagraph"/>
        <w:numPr>
          <w:ilvl w:val="0"/>
          <w:numId w:val="42"/>
        </w:numPr>
        <w:rPr>
          <w:rFonts w:ascii="Arial" w:hAnsi="Arial" w:cs="Arial"/>
          <w:sz w:val="22"/>
          <w:szCs w:val="22"/>
        </w:rPr>
      </w:pPr>
      <w:r w:rsidRPr="00BC1564">
        <w:rPr>
          <w:rFonts w:ascii="Arial" w:hAnsi="Arial" w:cs="Arial"/>
          <w:sz w:val="22"/>
          <w:szCs w:val="22"/>
        </w:rPr>
        <w:t>1st Deliverable: No later than 15 calendar days prior to the start of the first workshop:</w:t>
      </w:r>
    </w:p>
    <w:p w14:paraId="6795E870" w14:textId="77777777" w:rsidR="009E146E" w:rsidRPr="00BC1564" w:rsidRDefault="009E146E" w:rsidP="00BC1564">
      <w:pPr>
        <w:pStyle w:val="ListParagraph"/>
        <w:numPr>
          <w:ilvl w:val="0"/>
          <w:numId w:val="43"/>
        </w:numPr>
        <w:rPr>
          <w:rFonts w:ascii="Arial" w:hAnsi="Arial" w:cs="Arial"/>
          <w:sz w:val="22"/>
          <w:szCs w:val="22"/>
        </w:rPr>
      </w:pPr>
      <w:r w:rsidRPr="00BC1564">
        <w:rPr>
          <w:rFonts w:ascii="Arial" w:hAnsi="Arial" w:cs="Arial"/>
          <w:sz w:val="22"/>
          <w:szCs w:val="22"/>
        </w:rPr>
        <w:t xml:space="preserve">A proposal with detailed chapter outline including abstract posing a clear research question that presents a sound justification of why the proposed study is relevant to the Caribbean and why the country/countries selected for the study are appropriate if a restricted sample is going to be used. </w:t>
      </w:r>
    </w:p>
    <w:p w14:paraId="7D030619" w14:textId="77777777" w:rsidR="009E146E" w:rsidRPr="00BC1564" w:rsidRDefault="009E146E" w:rsidP="00BC1564">
      <w:pPr>
        <w:pStyle w:val="ListParagraph"/>
        <w:numPr>
          <w:ilvl w:val="0"/>
          <w:numId w:val="43"/>
        </w:numPr>
        <w:rPr>
          <w:rFonts w:ascii="Arial" w:hAnsi="Arial" w:cs="Arial"/>
          <w:sz w:val="22"/>
          <w:szCs w:val="22"/>
        </w:rPr>
      </w:pPr>
      <w:r w:rsidRPr="00BC1564">
        <w:rPr>
          <w:rFonts w:ascii="Arial" w:hAnsi="Arial" w:cs="Arial"/>
          <w:sz w:val="22"/>
          <w:szCs w:val="22"/>
        </w:rPr>
        <w:t>A description and justification of the proposed methodology should also be included.</w:t>
      </w:r>
    </w:p>
    <w:p w14:paraId="780DDF1F" w14:textId="326816F2" w:rsidR="009E146E" w:rsidRPr="00BC1564" w:rsidRDefault="009E146E" w:rsidP="00BC1564">
      <w:pPr>
        <w:pStyle w:val="ListParagraph"/>
        <w:numPr>
          <w:ilvl w:val="0"/>
          <w:numId w:val="43"/>
        </w:numPr>
        <w:rPr>
          <w:rFonts w:ascii="Arial" w:hAnsi="Arial" w:cs="Arial"/>
          <w:sz w:val="22"/>
          <w:szCs w:val="22"/>
        </w:rPr>
      </w:pPr>
      <w:r w:rsidRPr="00BC1564">
        <w:rPr>
          <w:rFonts w:ascii="Arial" w:hAnsi="Arial" w:cs="Arial"/>
          <w:sz w:val="22"/>
          <w:szCs w:val="22"/>
        </w:rPr>
        <w:t xml:space="preserve">Description of the data that the authors have at their disposal to be used in the study, making explicit </w:t>
      </w:r>
      <w:r w:rsidR="0077421D" w:rsidRPr="00BC1564">
        <w:rPr>
          <w:rFonts w:ascii="Arial" w:hAnsi="Arial" w:cs="Arial"/>
          <w:sz w:val="22"/>
          <w:szCs w:val="22"/>
        </w:rPr>
        <w:t>reference to the IFPG survey</w:t>
      </w:r>
      <w:r w:rsidRPr="00BC1564">
        <w:rPr>
          <w:rFonts w:ascii="Arial" w:hAnsi="Arial" w:cs="Arial"/>
          <w:sz w:val="22"/>
          <w:szCs w:val="22"/>
        </w:rPr>
        <w:t>. The author(s) will be expected to demonstrate in-depth knowledge of the variables and architecture of the databases that are being used.</w:t>
      </w:r>
    </w:p>
    <w:p w14:paraId="473593C9" w14:textId="77777777" w:rsidR="009E146E" w:rsidRPr="00BC1564" w:rsidRDefault="009E146E" w:rsidP="00BC1564">
      <w:pPr>
        <w:pStyle w:val="ListParagraph"/>
        <w:numPr>
          <w:ilvl w:val="0"/>
          <w:numId w:val="43"/>
        </w:numPr>
        <w:rPr>
          <w:rFonts w:ascii="Arial" w:hAnsi="Arial" w:cs="Arial"/>
          <w:sz w:val="22"/>
          <w:szCs w:val="22"/>
        </w:rPr>
      </w:pPr>
      <w:r w:rsidRPr="00BC1564">
        <w:rPr>
          <w:rFonts w:ascii="Arial" w:hAnsi="Arial" w:cs="Arial"/>
          <w:sz w:val="22"/>
          <w:szCs w:val="22"/>
        </w:rPr>
        <w:t xml:space="preserve">A </w:t>
      </w:r>
      <w:proofErr w:type="gramStart"/>
      <w:r w:rsidRPr="00BC1564">
        <w:rPr>
          <w:rFonts w:ascii="Arial" w:hAnsi="Arial" w:cs="Arial"/>
          <w:sz w:val="22"/>
          <w:szCs w:val="22"/>
        </w:rPr>
        <w:t>five minute</w:t>
      </w:r>
      <w:proofErr w:type="gramEnd"/>
      <w:r w:rsidRPr="00BC1564">
        <w:rPr>
          <w:rFonts w:ascii="Arial" w:hAnsi="Arial" w:cs="Arial"/>
          <w:sz w:val="22"/>
          <w:szCs w:val="22"/>
        </w:rPr>
        <w:t xml:space="preserve"> PPT presentation on the above points 1 – 3 which highlights the research to be conducted, the methodology being used, and any issues to discuss with peers for their input.</w:t>
      </w:r>
    </w:p>
    <w:p w14:paraId="6D7352AB" w14:textId="77777777" w:rsidR="009E146E" w:rsidRPr="00BC1564" w:rsidRDefault="009E146E" w:rsidP="00BC1564">
      <w:pPr>
        <w:pStyle w:val="ListParagraph"/>
        <w:numPr>
          <w:ilvl w:val="0"/>
          <w:numId w:val="43"/>
        </w:numPr>
        <w:rPr>
          <w:rFonts w:ascii="Arial" w:hAnsi="Arial" w:cs="Arial"/>
          <w:sz w:val="22"/>
          <w:szCs w:val="22"/>
        </w:rPr>
      </w:pPr>
      <w:r w:rsidRPr="00BC1564">
        <w:rPr>
          <w:rFonts w:ascii="Arial" w:hAnsi="Arial" w:cs="Arial"/>
          <w:sz w:val="22"/>
          <w:szCs w:val="22"/>
        </w:rPr>
        <w:t>Updated resume of the consultant and the supporting authors.</w:t>
      </w:r>
    </w:p>
    <w:p w14:paraId="7C37635A" w14:textId="77777777" w:rsidR="009E146E" w:rsidRPr="00BC1564" w:rsidRDefault="009E146E" w:rsidP="00BC1564">
      <w:pPr>
        <w:widowControl/>
        <w:ind w:firstLine="0"/>
        <w:jc w:val="left"/>
        <w:rPr>
          <w:rFonts w:ascii="Arial" w:hAnsi="Arial" w:cs="Arial"/>
          <w:sz w:val="22"/>
          <w:szCs w:val="22"/>
          <w:lang w:eastAsia="en-US"/>
        </w:rPr>
      </w:pPr>
    </w:p>
    <w:p w14:paraId="73EB7000" w14:textId="77777777" w:rsidR="009E146E" w:rsidRPr="00BC1564" w:rsidRDefault="009E146E" w:rsidP="00BC1564">
      <w:pPr>
        <w:pStyle w:val="ListParagraph"/>
        <w:numPr>
          <w:ilvl w:val="0"/>
          <w:numId w:val="42"/>
        </w:numPr>
        <w:rPr>
          <w:rFonts w:ascii="Arial" w:hAnsi="Arial" w:cs="Arial"/>
          <w:sz w:val="22"/>
          <w:szCs w:val="22"/>
        </w:rPr>
      </w:pPr>
      <w:r w:rsidRPr="00BC1564">
        <w:rPr>
          <w:rFonts w:ascii="Arial" w:hAnsi="Arial" w:cs="Arial"/>
          <w:sz w:val="22"/>
          <w:szCs w:val="22"/>
        </w:rPr>
        <w:t>2nd Deliverable: No later than 15 calendar days prior to the deadline to be determined by Compete Caribbean. This deliverable should include:</w:t>
      </w:r>
    </w:p>
    <w:p w14:paraId="2A349707" w14:textId="77777777" w:rsidR="009E146E" w:rsidRPr="00BC1564" w:rsidRDefault="009E146E" w:rsidP="00BC1564">
      <w:pPr>
        <w:pStyle w:val="ListParagraph"/>
        <w:numPr>
          <w:ilvl w:val="0"/>
          <w:numId w:val="44"/>
        </w:numPr>
        <w:rPr>
          <w:rFonts w:ascii="Arial" w:hAnsi="Arial" w:cs="Arial"/>
          <w:sz w:val="22"/>
          <w:szCs w:val="22"/>
        </w:rPr>
      </w:pPr>
      <w:r w:rsidRPr="00BC1564">
        <w:rPr>
          <w:rFonts w:ascii="Arial" w:hAnsi="Arial" w:cs="Arial"/>
          <w:sz w:val="22"/>
          <w:szCs w:val="22"/>
        </w:rPr>
        <w:t>A working draft of the research paper delivered electronically on both Microsoft Word (.docx) and Portable Document Format (.pdf) formats. This draft will include ideas and suggestions provided to the consultant during the first workshop.</w:t>
      </w:r>
    </w:p>
    <w:p w14:paraId="3E92B817" w14:textId="398B578B" w:rsidR="009E146E" w:rsidRPr="00BC1564" w:rsidRDefault="009E146E" w:rsidP="00BC1564">
      <w:pPr>
        <w:pStyle w:val="ListParagraph"/>
        <w:numPr>
          <w:ilvl w:val="0"/>
          <w:numId w:val="44"/>
        </w:numPr>
        <w:rPr>
          <w:rFonts w:ascii="Arial" w:hAnsi="Arial" w:cs="Arial"/>
          <w:sz w:val="22"/>
          <w:szCs w:val="22"/>
        </w:rPr>
      </w:pPr>
      <w:r w:rsidRPr="00BC1564">
        <w:rPr>
          <w:rFonts w:ascii="Arial" w:hAnsi="Arial" w:cs="Arial"/>
          <w:sz w:val="22"/>
          <w:szCs w:val="22"/>
        </w:rPr>
        <w:t>The document itself will have to adhere to the following formatting guidelines:</w:t>
      </w:r>
    </w:p>
    <w:p w14:paraId="1DAD2E50" w14:textId="77777777" w:rsidR="009E146E" w:rsidRPr="00BC1564" w:rsidRDefault="009E146E" w:rsidP="00BC1564">
      <w:pPr>
        <w:pStyle w:val="ListParagraph"/>
        <w:numPr>
          <w:ilvl w:val="1"/>
          <w:numId w:val="44"/>
        </w:numPr>
        <w:rPr>
          <w:rFonts w:ascii="Arial" w:hAnsi="Arial" w:cs="Arial"/>
          <w:sz w:val="22"/>
          <w:szCs w:val="22"/>
        </w:rPr>
      </w:pPr>
      <w:r w:rsidRPr="00BC1564">
        <w:rPr>
          <w:rFonts w:ascii="Arial" w:hAnsi="Arial" w:cs="Arial"/>
          <w:sz w:val="22"/>
          <w:szCs w:val="22"/>
        </w:rPr>
        <w:t xml:space="preserve">The font to be used will be Times New Roman </w:t>
      </w:r>
      <w:proofErr w:type="gramStart"/>
      <w:r w:rsidRPr="00BC1564">
        <w:rPr>
          <w:rFonts w:ascii="Arial" w:hAnsi="Arial" w:cs="Arial"/>
          <w:sz w:val="22"/>
          <w:szCs w:val="22"/>
        </w:rPr>
        <w:t>12 point</w:t>
      </w:r>
      <w:proofErr w:type="gramEnd"/>
      <w:r w:rsidRPr="00BC1564">
        <w:rPr>
          <w:rFonts w:ascii="Arial" w:hAnsi="Arial" w:cs="Arial"/>
          <w:sz w:val="22"/>
          <w:szCs w:val="22"/>
        </w:rPr>
        <w:t>, black color and white background</w:t>
      </w:r>
    </w:p>
    <w:p w14:paraId="17D67261" w14:textId="77777777" w:rsidR="009E146E" w:rsidRPr="00BC1564" w:rsidRDefault="009E146E" w:rsidP="00BC1564">
      <w:pPr>
        <w:pStyle w:val="ListParagraph"/>
        <w:numPr>
          <w:ilvl w:val="1"/>
          <w:numId w:val="44"/>
        </w:numPr>
        <w:rPr>
          <w:rFonts w:ascii="Arial" w:hAnsi="Arial" w:cs="Arial"/>
          <w:sz w:val="22"/>
          <w:szCs w:val="22"/>
        </w:rPr>
      </w:pPr>
      <w:r w:rsidRPr="00BC1564">
        <w:rPr>
          <w:rFonts w:ascii="Arial" w:hAnsi="Arial" w:cs="Arial"/>
          <w:sz w:val="22"/>
          <w:szCs w:val="22"/>
        </w:rPr>
        <w:t>1.5 line spacing, justified</w:t>
      </w:r>
    </w:p>
    <w:p w14:paraId="18EEB960" w14:textId="77777777" w:rsidR="009E146E" w:rsidRPr="00BC1564" w:rsidRDefault="009E146E" w:rsidP="00BC1564">
      <w:pPr>
        <w:pStyle w:val="ListParagraph"/>
        <w:numPr>
          <w:ilvl w:val="1"/>
          <w:numId w:val="44"/>
        </w:numPr>
        <w:rPr>
          <w:rFonts w:ascii="Arial" w:hAnsi="Arial" w:cs="Arial"/>
          <w:sz w:val="22"/>
          <w:szCs w:val="22"/>
        </w:rPr>
      </w:pPr>
      <w:r w:rsidRPr="00BC1564">
        <w:rPr>
          <w:rFonts w:ascii="Arial" w:hAnsi="Arial" w:cs="Arial"/>
          <w:sz w:val="22"/>
          <w:szCs w:val="22"/>
        </w:rPr>
        <w:t>The cover page will include the Compete Caribbean and donor’s logo including a short disclaimer from the IDB. This will be provided by the PCU.</w:t>
      </w:r>
    </w:p>
    <w:p w14:paraId="194A4BF4" w14:textId="77777777" w:rsidR="009E146E" w:rsidRPr="00BC1564" w:rsidRDefault="009E146E" w:rsidP="00BC1564">
      <w:pPr>
        <w:pStyle w:val="ListParagraph"/>
        <w:numPr>
          <w:ilvl w:val="1"/>
          <w:numId w:val="44"/>
        </w:numPr>
        <w:rPr>
          <w:rFonts w:ascii="Arial" w:hAnsi="Arial" w:cs="Arial"/>
          <w:sz w:val="22"/>
          <w:szCs w:val="22"/>
        </w:rPr>
      </w:pPr>
      <w:r w:rsidRPr="00BC1564">
        <w:rPr>
          <w:rFonts w:ascii="Arial" w:hAnsi="Arial" w:cs="Arial"/>
          <w:sz w:val="22"/>
          <w:szCs w:val="22"/>
        </w:rPr>
        <w:t>The donors of the program will be acknowledged with the following text, which will be included in the acknowledgements section of the research paper:</w:t>
      </w:r>
    </w:p>
    <w:p w14:paraId="52508C55" w14:textId="77777777" w:rsidR="009E146E" w:rsidRPr="00BC1564" w:rsidRDefault="009E146E" w:rsidP="00BC1564">
      <w:pPr>
        <w:pStyle w:val="ListParagraph"/>
        <w:ind w:left="1080"/>
        <w:rPr>
          <w:rFonts w:ascii="Arial" w:hAnsi="Arial" w:cs="Arial"/>
          <w:i/>
          <w:sz w:val="22"/>
          <w:szCs w:val="22"/>
        </w:rPr>
      </w:pPr>
      <w:r w:rsidRPr="00BC1564">
        <w:rPr>
          <w:rFonts w:ascii="Arial" w:hAnsi="Arial" w:cs="Arial"/>
          <w:i/>
          <w:sz w:val="22"/>
          <w:szCs w:val="22"/>
        </w:rPr>
        <w:t xml:space="preserve">Compete Caribbean is a private sector development program that provides technical assistance grants and investment funding to support productive development policies, business climate reforms, clustering initiatives and Small and Medium Size </w:t>
      </w:r>
      <w:r w:rsidRPr="00BC1564">
        <w:rPr>
          <w:rFonts w:ascii="Arial" w:hAnsi="Arial" w:cs="Arial"/>
          <w:i/>
          <w:sz w:val="22"/>
          <w:szCs w:val="22"/>
        </w:rPr>
        <w:lastRenderedPageBreak/>
        <w:t>Enterprise (SME) development activities in the Caribbean region. The program, jointly funded by the Inter-American Development Bank (IDB), Canada, and the United Kingdom Department for International Development (DFID), supports projects in 15 Caribbean countries. Projects in the OECS countries are implemented in partnership with the Caribbean Development Bank.</w:t>
      </w:r>
    </w:p>
    <w:p w14:paraId="772477A9" w14:textId="77777777" w:rsidR="009E146E" w:rsidRPr="00BC1564" w:rsidRDefault="009E146E" w:rsidP="00BC1564">
      <w:pPr>
        <w:widowControl/>
        <w:ind w:firstLine="0"/>
        <w:jc w:val="left"/>
        <w:rPr>
          <w:rFonts w:ascii="Arial" w:hAnsi="Arial" w:cs="Arial"/>
          <w:sz w:val="22"/>
          <w:szCs w:val="22"/>
          <w:lang w:eastAsia="en-US"/>
        </w:rPr>
      </w:pPr>
    </w:p>
    <w:p w14:paraId="4D0F85FB" w14:textId="77777777" w:rsidR="009E146E" w:rsidRPr="00BC1564" w:rsidRDefault="009E146E" w:rsidP="00BC1564">
      <w:pPr>
        <w:pStyle w:val="ListParagraph"/>
        <w:numPr>
          <w:ilvl w:val="0"/>
          <w:numId w:val="42"/>
        </w:numPr>
        <w:rPr>
          <w:rFonts w:ascii="Arial" w:hAnsi="Arial" w:cs="Arial"/>
          <w:sz w:val="22"/>
          <w:szCs w:val="22"/>
        </w:rPr>
      </w:pPr>
      <w:r w:rsidRPr="00BC1564">
        <w:rPr>
          <w:rFonts w:ascii="Arial" w:hAnsi="Arial" w:cs="Arial"/>
          <w:sz w:val="22"/>
          <w:szCs w:val="22"/>
        </w:rPr>
        <w:t>3rd Deliverable: No later than 45 calendar days after the second deliverable and at a time to be determined by Compete Caribbean:</w:t>
      </w:r>
    </w:p>
    <w:p w14:paraId="6793C420" w14:textId="77777777" w:rsidR="009E146E" w:rsidRPr="00BC1564" w:rsidRDefault="009E146E" w:rsidP="00BC1564">
      <w:pPr>
        <w:pStyle w:val="ListParagraph"/>
        <w:numPr>
          <w:ilvl w:val="0"/>
          <w:numId w:val="45"/>
        </w:numPr>
        <w:rPr>
          <w:rFonts w:ascii="Arial" w:hAnsi="Arial" w:cs="Arial"/>
          <w:sz w:val="22"/>
          <w:szCs w:val="22"/>
        </w:rPr>
      </w:pPr>
      <w:r w:rsidRPr="00BC1564">
        <w:rPr>
          <w:rFonts w:ascii="Arial" w:hAnsi="Arial" w:cs="Arial"/>
          <w:sz w:val="22"/>
          <w:szCs w:val="22"/>
        </w:rPr>
        <w:t xml:space="preserve">A final draft of the research paper delivered electronically on both Microsoft Word (.docx) and Portable Document Format (.pdf) formats. This draft will include ideas and suggestions provided to the consultant during the second workshop. This draft will be reviewed by the PCU. The final draft will be consistent with </w:t>
      </w:r>
      <w:proofErr w:type="gramStart"/>
      <w:r w:rsidRPr="00BC1564">
        <w:rPr>
          <w:rFonts w:ascii="Arial" w:hAnsi="Arial" w:cs="Arial"/>
          <w:sz w:val="22"/>
          <w:szCs w:val="22"/>
        </w:rPr>
        <w:t>all of</w:t>
      </w:r>
      <w:proofErr w:type="gramEnd"/>
      <w:r w:rsidRPr="00BC1564">
        <w:rPr>
          <w:rFonts w:ascii="Arial" w:hAnsi="Arial" w:cs="Arial"/>
          <w:sz w:val="22"/>
          <w:szCs w:val="22"/>
        </w:rPr>
        <w:t xml:space="preserve"> the formatting guidelines specified on 4.2.</w:t>
      </w:r>
    </w:p>
    <w:p w14:paraId="2AD7E694" w14:textId="77777777" w:rsidR="009E146E" w:rsidRPr="00BC1564" w:rsidRDefault="009E146E" w:rsidP="00BC1564">
      <w:pPr>
        <w:pStyle w:val="ListParagraph"/>
        <w:numPr>
          <w:ilvl w:val="0"/>
          <w:numId w:val="45"/>
        </w:numPr>
        <w:rPr>
          <w:rFonts w:ascii="Arial" w:hAnsi="Arial" w:cs="Arial"/>
          <w:sz w:val="22"/>
          <w:szCs w:val="22"/>
        </w:rPr>
      </w:pPr>
      <w:r w:rsidRPr="00BC1564">
        <w:rPr>
          <w:rFonts w:ascii="Arial" w:hAnsi="Arial" w:cs="Arial"/>
          <w:sz w:val="22"/>
          <w:szCs w:val="22"/>
        </w:rPr>
        <w:t xml:space="preserve">The </w:t>
      </w:r>
      <w:proofErr w:type="gramStart"/>
      <w:r w:rsidRPr="00BC1564">
        <w:rPr>
          <w:rFonts w:ascii="Arial" w:hAnsi="Arial" w:cs="Arial"/>
          <w:sz w:val="22"/>
          <w:szCs w:val="22"/>
        </w:rPr>
        <w:t>final version</w:t>
      </w:r>
      <w:proofErr w:type="gramEnd"/>
      <w:r w:rsidRPr="00BC1564">
        <w:rPr>
          <w:rFonts w:ascii="Arial" w:hAnsi="Arial" w:cs="Arial"/>
          <w:sz w:val="22"/>
          <w:szCs w:val="22"/>
        </w:rPr>
        <w:t xml:space="preserve"> of the paper will be presented at a workshop #2 at the time and location to be determined by Compete Caribbean. </w:t>
      </w:r>
    </w:p>
    <w:p w14:paraId="37B58545" w14:textId="77777777" w:rsidR="009E146E" w:rsidRPr="00BC1564" w:rsidRDefault="009E146E" w:rsidP="00BC1564">
      <w:pPr>
        <w:pStyle w:val="ListParagraph"/>
        <w:numPr>
          <w:ilvl w:val="0"/>
          <w:numId w:val="45"/>
        </w:numPr>
        <w:rPr>
          <w:rFonts w:ascii="Arial" w:hAnsi="Arial" w:cs="Arial"/>
          <w:sz w:val="22"/>
          <w:szCs w:val="22"/>
        </w:rPr>
      </w:pPr>
      <w:r w:rsidRPr="00BC1564">
        <w:rPr>
          <w:rFonts w:ascii="Arial" w:hAnsi="Arial" w:cs="Arial"/>
          <w:sz w:val="22"/>
          <w:szCs w:val="22"/>
        </w:rPr>
        <w:t>All charts with their corresponding source data will be provided on an Excel file delivered electronically to the PCU along with the final paper.</w:t>
      </w:r>
    </w:p>
    <w:p w14:paraId="49C6892C" w14:textId="77777777" w:rsidR="009E146E" w:rsidRPr="00BC1564" w:rsidRDefault="009E146E" w:rsidP="00BC1564">
      <w:pPr>
        <w:pStyle w:val="ListParagraph"/>
        <w:numPr>
          <w:ilvl w:val="0"/>
          <w:numId w:val="45"/>
        </w:numPr>
        <w:rPr>
          <w:rFonts w:ascii="Arial" w:hAnsi="Arial" w:cs="Arial"/>
          <w:sz w:val="22"/>
          <w:szCs w:val="22"/>
        </w:rPr>
      </w:pPr>
      <w:r w:rsidRPr="00BC1564">
        <w:rPr>
          <w:rFonts w:ascii="Arial" w:hAnsi="Arial" w:cs="Arial"/>
          <w:sz w:val="22"/>
          <w:szCs w:val="22"/>
        </w:rPr>
        <w:t>Although not required as part of the submission, authors should keep all econometric coding files as well as datasets readily available for the PCU which may request them for review.</w:t>
      </w:r>
    </w:p>
    <w:p w14:paraId="5C871E25" w14:textId="77777777" w:rsidR="005679A7" w:rsidRPr="00BC1564" w:rsidRDefault="005679A7" w:rsidP="005679A7">
      <w:pPr>
        <w:widowControl/>
        <w:spacing w:after="120"/>
        <w:ind w:firstLine="0"/>
        <w:jc w:val="left"/>
        <w:rPr>
          <w:rFonts w:ascii="Arial" w:hAnsi="Arial" w:cs="Arial"/>
          <w:sz w:val="22"/>
          <w:szCs w:val="22"/>
          <w:lang w:eastAsia="en-US"/>
        </w:rPr>
      </w:pPr>
    </w:p>
    <w:p w14:paraId="469C595E" w14:textId="77777777" w:rsidR="005679A7" w:rsidRPr="00BC1564" w:rsidRDefault="005679A7" w:rsidP="005679A7">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Payment Schedule</w:t>
      </w:r>
    </w:p>
    <w:p w14:paraId="771D4283" w14:textId="77777777" w:rsidR="005679A7" w:rsidRPr="00BC1564" w:rsidRDefault="005679A7" w:rsidP="005679A7">
      <w:pPr>
        <w:widowControl/>
        <w:ind w:firstLine="0"/>
        <w:rPr>
          <w:rFonts w:ascii="Arial" w:eastAsia="Calibri" w:hAnsi="Arial" w:cs="Arial"/>
          <w:b/>
          <w:bCs/>
          <w:sz w:val="22"/>
          <w:szCs w:val="22"/>
          <w:lang w:eastAsia="en-US"/>
        </w:rPr>
      </w:pPr>
    </w:p>
    <w:p w14:paraId="388D93DA" w14:textId="77777777" w:rsidR="005679A7" w:rsidRPr="00BC1564" w:rsidRDefault="005679A7" w:rsidP="005679A7">
      <w:pPr>
        <w:widowControl/>
        <w:tabs>
          <w:tab w:val="left" w:pos="1080"/>
        </w:tabs>
        <w:suppressAutoHyphens/>
        <w:ind w:firstLine="0"/>
        <w:jc w:val="left"/>
        <w:textAlignment w:val="baseline"/>
        <w:rPr>
          <w:rFonts w:ascii="Arial" w:eastAsia="Calibri" w:hAnsi="Arial" w:cs="Arial"/>
          <w:bCs/>
          <w:sz w:val="22"/>
          <w:szCs w:val="22"/>
          <w:lang w:eastAsia="en-US"/>
        </w:rPr>
      </w:pPr>
      <w:r w:rsidRPr="00BC1564">
        <w:rPr>
          <w:rFonts w:ascii="Arial" w:eastAsia="Calibri" w:hAnsi="Arial" w:cs="Arial"/>
          <w:bCs/>
          <w:sz w:val="22"/>
          <w:szCs w:val="22"/>
          <w:lang w:eastAsia="en-US"/>
        </w:rPr>
        <w:t xml:space="preserve">Payment terms will be based on the Bank’s acceptance of project deliverables submitted.  The Bank does not expect to make advance payments under consulting contracts unless a significant amount of travel is required.  </w:t>
      </w:r>
    </w:p>
    <w:p w14:paraId="2A6DDA34" w14:textId="77777777" w:rsidR="005679A7" w:rsidRPr="00BC1564" w:rsidRDefault="005679A7" w:rsidP="005679A7">
      <w:pPr>
        <w:widowControl/>
        <w:ind w:firstLine="0"/>
        <w:rPr>
          <w:rFonts w:ascii="Arial" w:eastAsia="Calibri" w:hAnsi="Arial" w:cs="Arial"/>
          <w:b/>
          <w:bCs/>
          <w:sz w:val="22"/>
          <w:szCs w:val="22"/>
          <w:lang w:eastAsia="en-US"/>
        </w:rPr>
      </w:pPr>
    </w:p>
    <w:p w14:paraId="5358C5B8" w14:textId="77777777" w:rsidR="005679A7" w:rsidRPr="00BC1564" w:rsidRDefault="005679A7" w:rsidP="005679A7">
      <w:pPr>
        <w:widowControl/>
        <w:ind w:firstLine="0"/>
        <w:rPr>
          <w:rFonts w:ascii="Arial" w:eastAsia="Calibri" w:hAnsi="Arial" w:cs="Arial"/>
          <w:b/>
          <w:bCs/>
          <w:sz w:val="22"/>
          <w:szCs w:val="22"/>
          <w:lang w:eastAsia="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1350"/>
      </w:tblGrid>
      <w:tr w:rsidR="005679A7" w:rsidRPr="00BC1564" w14:paraId="71324F84" w14:textId="77777777" w:rsidTr="005679A7">
        <w:trPr>
          <w:trHeight w:val="218"/>
        </w:trPr>
        <w:tc>
          <w:tcPr>
            <w:tcW w:w="7758" w:type="dxa"/>
            <w:gridSpan w:val="2"/>
            <w:shd w:val="clear" w:color="auto" w:fill="auto"/>
          </w:tcPr>
          <w:p w14:paraId="0FA612F7" w14:textId="77777777" w:rsidR="005679A7" w:rsidRPr="00BC1564" w:rsidRDefault="005679A7" w:rsidP="005679A7">
            <w:pPr>
              <w:widowControl/>
              <w:ind w:right="-10" w:firstLine="0"/>
              <w:contextualSpacing/>
              <w:jc w:val="center"/>
              <w:rPr>
                <w:rFonts w:ascii="Arial" w:hAnsi="Arial" w:cs="Arial"/>
                <w:b/>
                <w:sz w:val="18"/>
                <w:szCs w:val="18"/>
                <w:lang w:eastAsia="es-AR"/>
              </w:rPr>
            </w:pPr>
            <w:r w:rsidRPr="00BC1564">
              <w:rPr>
                <w:rFonts w:ascii="Arial" w:hAnsi="Arial" w:cs="Arial"/>
                <w:b/>
                <w:sz w:val="18"/>
                <w:szCs w:val="18"/>
                <w:lang w:val="es-AR" w:eastAsia="es-AR"/>
              </w:rPr>
              <w:t>Payment Schedule</w:t>
            </w:r>
          </w:p>
        </w:tc>
      </w:tr>
      <w:tr w:rsidR="005679A7" w:rsidRPr="00BC1564" w14:paraId="7FBBA03B" w14:textId="77777777" w:rsidTr="005679A7">
        <w:trPr>
          <w:trHeight w:val="149"/>
        </w:trPr>
        <w:tc>
          <w:tcPr>
            <w:tcW w:w="6408" w:type="dxa"/>
            <w:shd w:val="clear" w:color="auto" w:fill="auto"/>
          </w:tcPr>
          <w:p w14:paraId="3221673A" w14:textId="77777777" w:rsidR="005679A7" w:rsidRPr="00BC1564" w:rsidRDefault="005679A7" w:rsidP="005679A7">
            <w:pPr>
              <w:widowControl/>
              <w:ind w:left="720" w:right="-10" w:firstLine="0"/>
              <w:contextualSpacing/>
              <w:jc w:val="center"/>
              <w:rPr>
                <w:rFonts w:ascii="Arial" w:hAnsi="Arial" w:cs="Arial"/>
                <w:b/>
                <w:sz w:val="18"/>
                <w:szCs w:val="18"/>
                <w:lang w:eastAsia="es-AR"/>
              </w:rPr>
            </w:pPr>
            <w:r w:rsidRPr="00BC1564">
              <w:rPr>
                <w:rFonts w:ascii="Arial" w:hAnsi="Arial" w:cs="Arial"/>
                <w:b/>
                <w:i/>
                <w:sz w:val="18"/>
                <w:szCs w:val="18"/>
                <w:lang w:val="es-AR" w:eastAsia="es-AR"/>
              </w:rPr>
              <w:t>Deliverable</w:t>
            </w:r>
          </w:p>
        </w:tc>
        <w:tc>
          <w:tcPr>
            <w:tcW w:w="1350" w:type="dxa"/>
            <w:shd w:val="clear" w:color="auto" w:fill="auto"/>
          </w:tcPr>
          <w:p w14:paraId="4681E1AE" w14:textId="77777777" w:rsidR="005679A7" w:rsidRPr="00BC1564" w:rsidRDefault="005679A7" w:rsidP="005679A7">
            <w:pPr>
              <w:widowControl/>
              <w:ind w:right="-10" w:firstLine="0"/>
              <w:contextualSpacing/>
              <w:jc w:val="center"/>
              <w:rPr>
                <w:rFonts w:ascii="Arial" w:hAnsi="Arial" w:cs="Arial"/>
                <w:b/>
                <w:sz w:val="18"/>
                <w:szCs w:val="18"/>
                <w:lang w:eastAsia="es-AR"/>
              </w:rPr>
            </w:pPr>
            <w:r w:rsidRPr="00BC1564">
              <w:rPr>
                <w:rFonts w:ascii="Arial" w:hAnsi="Arial" w:cs="Arial"/>
                <w:b/>
                <w:sz w:val="18"/>
                <w:szCs w:val="18"/>
                <w:lang w:val="es-AR" w:eastAsia="es-AR"/>
              </w:rPr>
              <w:t>%</w:t>
            </w:r>
          </w:p>
        </w:tc>
      </w:tr>
      <w:tr w:rsidR="005679A7" w:rsidRPr="00BC1564" w14:paraId="065E8B2B" w14:textId="77777777" w:rsidTr="005679A7">
        <w:trPr>
          <w:trHeight w:val="308"/>
        </w:trPr>
        <w:tc>
          <w:tcPr>
            <w:tcW w:w="6408" w:type="dxa"/>
            <w:shd w:val="clear" w:color="auto" w:fill="auto"/>
            <w:vAlign w:val="center"/>
          </w:tcPr>
          <w:p w14:paraId="5BFEF756" w14:textId="52F89D44" w:rsidR="005679A7" w:rsidRPr="00BC1564" w:rsidRDefault="009E146E" w:rsidP="00BC1564">
            <w:pPr>
              <w:widowControl/>
              <w:numPr>
                <w:ilvl w:val="0"/>
                <w:numId w:val="46"/>
              </w:numPr>
              <w:ind w:right="-10"/>
              <w:contextualSpacing/>
              <w:jc w:val="left"/>
              <w:rPr>
                <w:rFonts w:ascii="Arial" w:hAnsi="Arial" w:cs="Arial"/>
                <w:sz w:val="18"/>
                <w:szCs w:val="18"/>
                <w:lang w:eastAsia="es-AR"/>
              </w:rPr>
            </w:pPr>
            <w:r w:rsidRPr="00BC1564">
              <w:rPr>
                <w:rFonts w:ascii="Arial" w:hAnsi="Arial" w:cs="Arial"/>
                <w:sz w:val="18"/>
                <w:szCs w:val="18"/>
                <w:lang w:eastAsia="es-AR"/>
              </w:rPr>
              <w:t>Upon signature of contract</w:t>
            </w:r>
          </w:p>
        </w:tc>
        <w:tc>
          <w:tcPr>
            <w:tcW w:w="1350" w:type="dxa"/>
            <w:shd w:val="clear" w:color="auto" w:fill="auto"/>
            <w:vAlign w:val="center"/>
          </w:tcPr>
          <w:p w14:paraId="5F637A7A" w14:textId="3541CB4E" w:rsidR="005679A7" w:rsidRPr="00BC1564" w:rsidRDefault="009E146E" w:rsidP="005679A7">
            <w:pPr>
              <w:widowControl/>
              <w:ind w:right="-10" w:firstLine="0"/>
              <w:contextualSpacing/>
              <w:jc w:val="center"/>
              <w:rPr>
                <w:rFonts w:ascii="Arial" w:hAnsi="Arial" w:cs="Arial"/>
                <w:sz w:val="18"/>
                <w:szCs w:val="18"/>
                <w:lang w:eastAsia="es-AR"/>
              </w:rPr>
            </w:pPr>
            <w:r w:rsidRPr="00BC1564">
              <w:rPr>
                <w:rFonts w:ascii="Arial" w:hAnsi="Arial" w:cs="Arial"/>
                <w:sz w:val="18"/>
                <w:szCs w:val="18"/>
                <w:lang w:val="es-AR" w:eastAsia="es-AR"/>
              </w:rPr>
              <w:t>2</w:t>
            </w:r>
            <w:r w:rsidR="005679A7" w:rsidRPr="00BC1564">
              <w:rPr>
                <w:rFonts w:ascii="Arial" w:hAnsi="Arial" w:cs="Arial"/>
                <w:sz w:val="18"/>
                <w:szCs w:val="18"/>
                <w:lang w:val="es-AR" w:eastAsia="es-AR"/>
              </w:rPr>
              <w:t>0%</w:t>
            </w:r>
          </w:p>
        </w:tc>
      </w:tr>
      <w:tr w:rsidR="005679A7" w:rsidRPr="00BC1564" w14:paraId="5F14B6A6" w14:textId="77777777" w:rsidTr="005679A7">
        <w:trPr>
          <w:trHeight w:val="308"/>
        </w:trPr>
        <w:tc>
          <w:tcPr>
            <w:tcW w:w="6408" w:type="dxa"/>
            <w:shd w:val="clear" w:color="auto" w:fill="auto"/>
            <w:vAlign w:val="center"/>
          </w:tcPr>
          <w:p w14:paraId="740D92DC" w14:textId="0EDDA8A3" w:rsidR="005679A7" w:rsidRPr="00BC1564" w:rsidRDefault="009E146E" w:rsidP="00BC1564">
            <w:pPr>
              <w:widowControl/>
              <w:numPr>
                <w:ilvl w:val="0"/>
                <w:numId w:val="46"/>
              </w:numPr>
              <w:ind w:right="-10"/>
              <w:contextualSpacing/>
              <w:jc w:val="left"/>
              <w:rPr>
                <w:rFonts w:ascii="Arial" w:hAnsi="Arial" w:cs="Arial"/>
                <w:sz w:val="18"/>
                <w:szCs w:val="18"/>
                <w:lang w:eastAsia="es-AR"/>
              </w:rPr>
            </w:pPr>
            <w:r w:rsidRPr="00BC1564">
              <w:rPr>
                <w:rFonts w:ascii="Arial" w:hAnsi="Arial" w:cs="Arial"/>
                <w:sz w:val="18"/>
                <w:szCs w:val="18"/>
                <w:lang w:val="es-AR" w:eastAsia="es-AR"/>
              </w:rPr>
              <w:t xml:space="preserve">Submission of </w:t>
            </w:r>
            <w:r w:rsidR="005679A7" w:rsidRPr="00BC1564">
              <w:rPr>
                <w:rFonts w:ascii="Arial" w:hAnsi="Arial" w:cs="Arial"/>
                <w:sz w:val="18"/>
                <w:szCs w:val="18"/>
                <w:lang w:val="es-AR" w:eastAsia="es-AR"/>
              </w:rPr>
              <w:t>Deliverable 2</w:t>
            </w:r>
          </w:p>
        </w:tc>
        <w:tc>
          <w:tcPr>
            <w:tcW w:w="1350" w:type="dxa"/>
            <w:shd w:val="clear" w:color="auto" w:fill="auto"/>
            <w:vAlign w:val="center"/>
          </w:tcPr>
          <w:p w14:paraId="47C80280" w14:textId="06030D65" w:rsidR="005679A7" w:rsidRPr="00BC1564" w:rsidRDefault="009E146E" w:rsidP="005679A7">
            <w:pPr>
              <w:widowControl/>
              <w:ind w:right="-10" w:firstLine="0"/>
              <w:contextualSpacing/>
              <w:jc w:val="center"/>
              <w:rPr>
                <w:rFonts w:ascii="Arial" w:hAnsi="Arial" w:cs="Arial"/>
                <w:sz w:val="18"/>
                <w:szCs w:val="18"/>
                <w:lang w:eastAsia="es-AR"/>
              </w:rPr>
            </w:pPr>
            <w:r w:rsidRPr="00BC1564">
              <w:rPr>
                <w:rFonts w:ascii="Arial" w:hAnsi="Arial" w:cs="Arial"/>
                <w:sz w:val="18"/>
                <w:szCs w:val="18"/>
                <w:lang w:val="es-AR" w:eastAsia="es-AR"/>
              </w:rPr>
              <w:t>4</w:t>
            </w:r>
            <w:r w:rsidR="005679A7" w:rsidRPr="00BC1564">
              <w:rPr>
                <w:rFonts w:ascii="Arial" w:hAnsi="Arial" w:cs="Arial"/>
                <w:sz w:val="18"/>
                <w:szCs w:val="18"/>
                <w:lang w:val="es-AR" w:eastAsia="es-AR"/>
              </w:rPr>
              <w:t>0%</w:t>
            </w:r>
          </w:p>
        </w:tc>
      </w:tr>
      <w:tr w:rsidR="005679A7" w:rsidRPr="00BC1564" w14:paraId="289D1FAB" w14:textId="77777777" w:rsidTr="005679A7">
        <w:trPr>
          <w:trHeight w:val="149"/>
        </w:trPr>
        <w:tc>
          <w:tcPr>
            <w:tcW w:w="6408" w:type="dxa"/>
            <w:shd w:val="clear" w:color="auto" w:fill="auto"/>
          </w:tcPr>
          <w:p w14:paraId="38AFE974" w14:textId="774F7FCE" w:rsidR="005679A7" w:rsidRPr="00BC1564" w:rsidRDefault="009E146E" w:rsidP="00BC1564">
            <w:pPr>
              <w:widowControl/>
              <w:numPr>
                <w:ilvl w:val="0"/>
                <w:numId w:val="46"/>
              </w:numPr>
              <w:ind w:right="-10"/>
              <w:contextualSpacing/>
              <w:jc w:val="left"/>
              <w:rPr>
                <w:rFonts w:ascii="Arial" w:hAnsi="Arial" w:cs="Arial"/>
                <w:sz w:val="18"/>
                <w:szCs w:val="18"/>
                <w:lang w:eastAsia="es-AR"/>
              </w:rPr>
            </w:pPr>
            <w:r w:rsidRPr="00BC1564">
              <w:rPr>
                <w:rFonts w:ascii="Arial" w:hAnsi="Arial" w:cs="Arial"/>
                <w:sz w:val="18"/>
                <w:szCs w:val="18"/>
                <w:lang w:eastAsia="es-AR"/>
              </w:rPr>
              <w:t xml:space="preserve">Submission and Acceptance of </w:t>
            </w:r>
            <w:r w:rsidR="005679A7" w:rsidRPr="00BC1564">
              <w:rPr>
                <w:rFonts w:ascii="Arial" w:hAnsi="Arial" w:cs="Arial"/>
                <w:sz w:val="18"/>
                <w:szCs w:val="18"/>
                <w:lang w:eastAsia="es-AR"/>
              </w:rPr>
              <w:t>Deliverable 3</w:t>
            </w:r>
          </w:p>
        </w:tc>
        <w:tc>
          <w:tcPr>
            <w:tcW w:w="1350" w:type="dxa"/>
            <w:shd w:val="clear" w:color="auto" w:fill="auto"/>
          </w:tcPr>
          <w:p w14:paraId="4F9BD73D" w14:textId="628634F2" w:rsidR="005679A7" w:rsidRPr="00BC1564" w:rsidRDefault="009E146E" w:rsidP="005679A7">
            <w:pPr>
              <w:widowControl/>
              <w:ind w:right="-10" w:firstLine="0"/>
              <w:contextualSpacing/>
              <w:jc w:val="center"/>
              <w:rPr>
                <w:rFonts w:ascii="Arial" w:hAnsi="Arial" w:cs="Arial"/>
                <w:sz w:val="18"/>
                <w:szCs w:val="18"/>
                <w:lang w:eastAsia="es-AR"/>
              </w:rPr>
            </w:pPr>
            <w:r w:rsidRPr="00BC1564">
              <w:rPr>
                <w:rFonts w:ascii="Arial" w:hAnsi="Arial" w:cs="Arial"/>
                <w:sz w:val="18"/>
                <w:szCs w:val="18"/>
                <w:lang w:val="es-AR" w:eastAsia="es-AR"/>
              </w:rPr>
              <w:t>4</w:t>
            </w:r>
            <w:r w:rsidR="005679A7" w:rsidRPr="00BC1564">
              <w:rPr>
                <w:rFonts w:ascii="Arial" w:hAnsi="Arial" w:cs="Arial"/>
                <w:sz w:val="18"/>
                <w:szCs w:val="18"/>
                <w:lang w:val="es-AR" w:eastAsia="es-AR"/>
              </w:rPr>
              <w:t>0%</w:t>
            </w:r>
          </w:p>
        </w:tc>
      </w:tr>
      <w:tr w:rsidR="005679A7" w:rsidRPr="00BC1564" w14:paraId="05A85A16" w14:textId="77777777" w:rsidTr="005679A7">
        <w:trPr>
          <w:trHeight w:val="158"/>
        </w:trPr>
        <w:tc>
          <w:tcPr>
            <w:tcW w:w="6408" w:type="dxa"/>
            <w:shd w:val="clear" w:color="auto" w:fill="auto"/>
          </w:tcPr>
          <w:p w14:paraId="42003882" w14:textId="77777777" w:rsidR="005679A7" w:rsidRPr="00BC1564" w:rsidRDefault="005679A7" w:rsidP="005679A7">
            <w:pPr>
              <w:widowControl/>
              <w:ind w:right="-10" w:firstLine="0"/>
              <w:contextualSpacing/>
              <w:jc w:val="right"/>
              <w:rPr>
                <w:rFonts w:ascii="Arial" w:hAnsi="Arial" w:cs="Arial"/>
                <w:b/>
                <w:sz w:val="18"/>
                <w:szCs w:val="18"/>
                <w:lang w:eastAsia="es-AR"/>
              </w:rPr>
            </w:pPr>
            <w:r w:rsidRPr="00BC1564">
              <w:rPr>
                <w:rFonts w:ascii="Arial" w:hAnsi="Arial" w:cs="Arial"/>
                <w:b/>
                <w:sz w:val="18"/>
                <w:szCs w:val="18"/>
                <w:lang w:val="es-AR" w:eastAsia="es-AR"/>
              </w:rPr>
              <w:t>TOTAL</w:t>
            </w:r>
          </w:p>
        </w:tc>
        <w:tc>
          <w:tcPr>
            <w:tcW w:w="1350" w:type="dxa"/>
            <w:shd w:val="clear" w:color="auto" w:fill="auto"/>
            <w:vAlign w:val="center"/>
          </w:tcPr>
          <w:p w14:paraId="1D84AB32" w14:textId="77777777" w:rsidR="005679A7" w:rsidRPr="00BC1564" w:rsidRDefault="005679A7" w:rsidP="005679A7">
            <w:pPr>
              <w:widowControl/>
              <w:ind w:right="-10" w:firstLine="0"/>
              <w:contextualSpacing/>
              <w:jc w:val="center"/>
              <w:rPr>
                <w:rFonts w:ascii="Arial" w:hAnsi="Arial" w:cs="Arial"/>
                <w:b/>
                <w:sz w:val="18"/>
                <w:szCs w:val="18"/>
                <w:lang w:eastAsia="es-AR"/>
              </w:rPr>
            </w:pPr>
            <w:r w:rsidRPr="00BC1564">
              <w:rPr>
                <w:rFonts w:ascii="Arial" w:hAnsi="Arial" w:cs="Arial"/>
                <w:sz w:val="18"/>
                <w:szCs w:val="18"/>
                <w:lang w:val="es-AR" w:eastAsia="es-AR"/>
              </w:rPr>
              <w:t>100%</w:t>
            </w:r>
          </w:p>
        </w:tc>
      </w:tr>
    </w:tbl>
    <w:p w14:paraId="2694A4F5" w14:textId="77777777" w:rsidR="005679A7" w:rsidRPr="00BC1564" w:rsidRDefault="005679A7" w:rsidP="005679A7">
      <w:pPr>
        <w:widowControl/>
        <w:ind w:firstLine="0"/>
        <w:rPr>
          <w:rFonts w:ascii="Arial" w:eastAsia="Calibri" w:hAnsi="Arial" w:cs="Arial"/>
          <w:bCs/>
          <w:sz w:val="22"/>
          <w:szCs w:val="22"/>
          <w:lang w:eastAsia="en-US"/>
        </w:rPr>
      </w:pPr>
    </w:p>
    <w:p w14:paraId="2F890FDD" w14:textId="77777777" w:rsidR="005679A7" w:rsidRPr="00BC1564" w:rsidRDefault="005679A7" w:rsidP="005679A7">
      <w:pPr>
        <w:widowControl/>
        <w:ind w:firstLine="0"/>
        <w:rPr>
          <w:rFonts w:ascii="Arial" w:eastAsia="Calibri" w:hAnsi="Arial" w:cs="Arial"/>
          <w:b/>
          <w:bCs/>
          <w:sz w:val="22"/>
          <w:szCs w:val="22"/>
          <w:lang w:eastAsia="en-US"/>
        </w:rPr>
      </w:pPr>
    </w:p>
    <w:p w14:paraId="3832685A" w14:textId="77777777" w:rsidR="005679A7" w:rsidRPr="00BC1564" w:rsidRDefault="005679A7" w:rsidP="005679A7">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 xml:space="preserve">Qualifications  </w:t>
      </w:r>
    </w:p>
    <w:p w14:paraId="00DA2116" w14:textId="77777777" w:rsidR="005679A7" w:rsidRPr="00BC1564" w:rsidRDefault="005679A7" w:rsidP="005679A7">
      <w:pPr>
        <w:widowControl/>
        <w:ind w:firstLine="0"/>
        <w:rPr>
          <w:rFonts w:ascii="Arial" w:eastAsia="MS Mincho" w:hAnsi="Arial" w:cs="Arial"/>
          <w:sz w:val="22"/>
          <w:szCs w:val="22"/>
          <w:u w:val="single"/>
          <w:lang w:eastAsia="en-US"/>
        </w:rPr>
      </w:pPr>
      <w:r w:rsidRPr="00BC1564">
        <w:rPr>
          <w:rFonts w:ascii="Arial" w:eastAsia="MS Mincho" w:hAnsi="Arial" w:cs="Arial"/>
          <w:sz w:val="22"/>
          <w:szCs w:val="22"/>
          <w:u w:val="single"/>
          <w:lang w:eastAsia="en-US"/>
        </w:rPr>
        <w:t xml:space="preserve">Academic Degree / Level &amp; Years of Professional Work Experience:  </w:t>
      </w:r>
    </w:p>
    <w:p w14:paraId="4B33FB0B" w14:textId="7E409EE4" w:rsidR="005679A7" w:rsidRPr="00BC1564" w:rsidRDefault="009E146E" w:rsidP="005679A7">
      <w:pPr>
        <w:widowControl/>
        <w:numPr>
          <w:ilvl w:val="0"/>
          <w:numId w:val="28"/>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Advanced degree in Economics or a related field</w:t>
      </w:r>
      <w:r w:rsidR="00AA4E7D" w:rsidRPr="00BC1564">
        <w:rPr>
          <w:rFonts w:ascii="Arial" w:eastAsia="MS Mincho" w:hAnsi="Arial" w:cs="Arial"/>
          <w:sz w:val="22"/>
          <w:szCs w:val="22"/>
          <w:lang w:eastAsia="en-US"/>
        </w:rPr>
        <w:t>. PhD preferable.</w:t>
      </w:r>
    </w:p>
    <w:p w14:paraId="3F263E12" w14:textId="77777777" w:rsidR="00AA4E7D" w:rsidRPr="00BC1564" w:rsidRDefault="00AA4E7D" w:rsidP="005679A7">
      <w:pPr>
        <w:widowControl/>
        <w:ind w:left="720" w:hanging="360"/>
        <w:contextualSpacing/>
        <w:rPr>
          <w:rFonts w:ascii="Arial" w:eastAsia="MS Mincho" w:hAnsi="Arial" w:cs="Arial"/>
          <w:sz w:val="22"/>
          <w:szCs w:val="22"/>
          <w:u w:val="single"/>
          <w:lang w:eastAsia="en-US"/>
        </w:rPr>
      </w:pPr>
    </w:p>
    <w:p w14:paraId="6564C24D" w14:textId="18A2F88F" w:rsidR="005679A7" w:rsidRPr="00BC1564" w:rsidRDefault="005679A7" w:rsidP="005679A7">
      <w:pPr>
        <w:widowControl/>
        <w:ind w:left="720" w:hanging="360"/>
        <w:contextualSpacing/>
        <w:rPr>
          <w:rFonts w:ascii="Arial" w:eastAsia="MS Mincho" w:hAnsi="Arial" w:cs="Arial"/>
          <w:sz w:val="22"/>
          <w:szCs w:val="22"/>
          <w:u w:val="single"/>
          <w:lang w:eastAsia="en-US"/>
        </w:rPr>
      </w:pPr>
      <w:r w:rsidRPr="00BC1564">
        <w:rPr>
          <w:rFonts w:ascii="Arial" w:eastAsia="MS Mincho" w:hAnsi="Arial" w:cs="Arial"/>
          <w:sz w:val="22"/>
          <w:szCs w:val="22"/>
          <w:u w:val="single"/>
          <w:lang w:eastAsia="en-US"/>
        </w:rPr>
        <w:t>Languages:</w:t>
      </w:r>
    </w:p>
    <w:p w14:paraId="657F01ED" w14:textId="77777777" w:rsidR="005679A7" w:rsidRPr="00BC1564" w:rsidRDefault="005679A7" w:rsidP="005679A7">
      <w:pPr>
        <w:widowControl/>
        <w:numPr>
          <w:ilvl w:val="0"/>
          <w:numId w:val="29"/>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Fluency in oral and written English.</w:t>
      </w:r>
    </w:p>
    <w:p w14:paraId="5479C7E6" w14:textId="77777777" w:rsidR="005679A7" w:rsidRPr="00BC1564" w:rsidRDefault="005679A7" w:rsidP="005679A7">
      <w:pPr>
        <w:widowControl/>
        <w:ind w:left="720" w:hanging="360"/>
        <w:contextualSpacing/>
        <w:rPr>
          <w:rFonts w:ascii="Arial" w:eastAsia="MS Mincho" w:hAnsi="Arial" w:cs="Arial"/>
          <w:sz w:val="22"/>
          <w:szCs w:val="22"/>
          <w:lang w:eastAsia="en-US"/>
        </w:rPr>
      </w:pPr>
    </w:p>
    <w:p w14:paraId="5EF6A47C" w14:textId="77777777" w:rsidR="005679A7" w:rsidRPr="00BC1564" w:rsidRDefault="005679A7" w:rsidP="005679A7">
      <w:pPr>
        <w:widowControl/>
        <w:ind w:left="720" w:hanging="360"/>
        <w:contextualSpacing/>
        <w:rPr>
          <w:rFonts w:ascii="Arial" w:eastAsia="MS Mincho" w:hAnsi="Arial" w:cs="Arial"/>
          <w:sz w:val="22"/>
          <w:szCs w:val="22"/>
          <w:u w:val="single"/>
          <w:lang w:eastAsia="en-US"/>
        </w:rPr>
      </w:pPr>
      <w:r w:rsidRPr="00BC1564">
        <w:rPr>
          <w:rFonts w:ascii="Arial" w:eastAsia="MS Mincho" w:hAnsi="Arial" w:cs="Arial"/>
          <w:sz w:val="22"/>
          <w:szCs w:val="22"/>
          <w:u w:val="single"/>
          <w:lang w:eastAsia="en-US"/>
        </w:rPr>
        <w:t>Areas of Expertise:</w:t>
      </w:r>
    </w:p>
    <w:p w14:paraId="0703FB97" w14:textId="77777777" w:rsidR="00AA4E7D" w:rsidRPr="00BC1564" w:rsidRDefault="005679A7" w:rsidP="00AA4E7D">
      <w:pPr>
        <w:widowControl/>
        <w:numPr>
          <w:ilvl w:val="0"/>
          <w:numId w:val="27"/>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Expertise in survey data analysis and visualization techniques. </w:t>
      </w:r>
    </w:p>
    <w:p w14:paraId="11B0ADF0" w14:textId="77777777" w:rsidR="00AA4E7D" w:rsidRPr="00BC1564" w:rsidRDefault="00AA4E7D" w:rsidP="00AA4E7D">
      <w:pPr>
        <w:widowControl/>
        <w:numPr>
          <w:ilvl w:val="0"/>
          <w:numId w:val="27"/>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The consultant should have a demonstrated track record of academic research and publishing on topics related to productivity, innovation, and technology.</w:t>
      </w:r>
    </w:p>
    <w:p w14:paraId="5EB2C92E" w14:textId="0E87B293" w:rsidR="00AA4E7D" w:rsidRPr="00BC1564" w:rsidRDefault="00AA4E7D" w:rsidP="00BC1564">
      <w:pPr>
        <w:widowControl/>
        <w:numPr>
          <w:ilvl w:val="0"/>
          <w:numId w:val="27"/>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 xml:space="preserve">Demonstrated expertise in econometric packages. </w:t>
      </w:r>
    </w:p>
    <w:p w14:paraId="7A346EC9" w14:textId="77777777" w:rsidR="005679A7" w:rsidRPr="00BC1564" w:rsidRDefault="005679A7" w:rsidP="005679A7">
      <w:pPr>
        <w:widowControl/>
        <w:ind w:left="720" w:hanging="360"/>
        <w:contextualSpacing/>
        <w:jc w:val="left"/>
        <w:rPr>
          <w:rFonts w:ascii="Arial" w:eastAsia="MS Mincho" w:hAnsi="Arial" w:cs="Arial"/>
          <w:sz w:val="22"/>
          <w:szCs w:val="22"/>
          <w:lang w:eastAsia="en-US"/>
        </w:rPr>
      </w:pPr>
    </w:p>
    <w:p w14:paraId="488B2063" w14:textId="77777777" w:rsidR="005679A7" w:rsidRPr="00BC1564" w:rsidRDefault="005679A7" w:rsidP="005679A7">
      <w:pPr>
        <w:widowControl/>
        <w:ind w:left="720" w:hanging="360"/>
        <w:rPr>
          <w:rFonts w:ascii="Arial" w:eastAsia="MS Mincho" w:hAnsi="Arial" w:cs="Arial"/>
          <w:sz w:val="22"/>
          <w:szCs w:val="22"/>
          <w:u w:val="single"/>
          <w:lang w:eastAsia="en-US"/>
        </w:rPr>
      </w:pPr>
      <w:r w:rsidRPr="00BC1564">
        <w:rPr>
          <w:rFonts w:ascii="Arial" w:eastAsia="MS Mincho" w:hAnsi="Arial" w:cs="Arial"/>
          <w:sz w:val="22"/>
          <w:szCs w:val="22"/>
          <w:u w:val="single"/>
          <w:lang w:eastAsia="en-US"/>
        </w:rPr>
        <w:t>Skills:</w:t>
      </w:r>
    </w:p>
    <w:p w14:paraId="1C664A1D" w14:textId="08B6491C" w:rsidR="005679A7" w:rsidRPr="00BC1564" w:rsidRDefault="005679A7" w:rsidP="005679A7">
      <w:pPr>
        <w:widowControl/>
        <w:numPr>
          <w:ilvl w:val="0"/>
          <w:numId w:val="29"/>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lastRenderedPageBreak/>
        <w:t xml:space="preserve">Highly developed </w:t>
      </w:r>
      <w:r w:rsidR="00AA4E7D" w:rsidRPr="00BC1564">
        <w:rPr>
          <w:rFonts w:ascii="Arial" w:eastAsia="MS Mincho" w:hAnsi="Arial" w:cs="Arial"/>
          <w:sz w:val="22"/>
          <w:szCs w:val="22"/>
          <w:lang w:eastAsia="en-US"/>
        </w:rPr>
        <w:t>academic</w:t>
      </w:r>
      <w:r w:rsidRPr="00BC1564">
        <w:rPr>
          <w:rFonts w:ascii="Arial" w:eastAsia="MS Mincho" w:hAnsi="Arial" w:cs="Arial"/>
          <w:sz w:val="22"/>
          <w:szCs w:val="22"/>
          <w:lang w:eastAsia="en-US"/>
        </w:rPr>
        <w:t xml:space="preserve"> writing skills as evidenced by </w:t>
      </w:r>
      <w:r w:rsidR="00AA4E7D" w:rsidRPr="00BC1564">
        <w:rPr>
          <w:rFonts w:ascii="Arial" w:eastAsia="MS Mincho" w:hAnsi="Arial" w:cs="Arial"/>
          <w:sz w:val="22"/>
          <w:szCs w:val="22"/>
          <w:lang w:eastAsia="en-US"/>
        </w:rPr>
        <w:t>publications</w:t>
      </w:r>
      <w:r w:rsidRPr="00BC1564">
        <w:rPr>
          <w:rFonts w:ascii="Arial" w:eastAsia="MS Mincho" w:hAnsi="Arial" w:cs="Arial"/>
          <w:sz w:val="22"/>
          <w:szCs w:val="22"/>
          <w:lang w:eastAsia="en-US"/>
        </w:rPr>
        <w:t xml:space="preserve">. </w:t>
      </w:r>
    </w:p>
    <w:p w14:paraId="7EDEDBEC" w14:textId="372036AC" w:rsidR="005679A7" w:rsidRPr="00BC1564" w:rsidRDefault="005679A7" w:rsidP="005679A7">
      <w:pPr>
        <w:widowControl/>
        <w:numPr>
          <w:ilvl w:val="0"/>
          <w:numId w:val="29"/>
        </w:numPr>
        <w:ind w:left="720"/>
        <w:contextualSpacing/>
        <w:jc w:val="left"/>
        <w:rPr>
          <w:rFonts w:ascii="Arial" w:eastAsia="MS Mincho" w:hAnsi="Arial" w:cs="Arial"/>
          <w:sz w:val="22"/>
          <w:szCs w:val="22"/>
          <w:lang w:eastAsia="en-US"/>
        </w:rPr>
      </w:pPr>
      <w:r w:rsidRPr="00BC1564">
        <w:rPr>
          <w:rFonts w:ascii="Arial" w:eastAsia="MS Mincho" w:hAnsi="Arial" w:cs="Arial"/>
          <w:sz w:val="22"/>
          <w:szCs w:val="22"/>
          <w:lang w:eastAsia="en-US"/>
        </w:rPr>
        <w:t>The ability to work independently and manage multiple tasks effectively. Excellent written and oral communication skills are required, including the ability to synthesize key issues</w:t>
      </w:r>
      <w:r w:rsidR="00AA4E7D" w:rsidRPr="00BC1564">
        <w:rPr>
          <w:rFonts w:ascii="Arial" w:eastAsia="MS Mincho" w:hAnsi="Arial" w:cs="Arial"/>
          <w:sz w:val="22"/>
          <w:szCs w:val="22"/>
          <w:lang w:eastAsia="en-US"/>
        </w:rPr>
        <w:t>.</w:t>
      </w:r>
      <w:r w:rsidRPr="00BC1564">
        <w:rPr>
          <w:rFonts w:ascii="Arial" w:eastAsia="MS Mincho" w:hAnsi="Arial" w:cs="Arial"/>
          <w:sz w:val="22"/>
          <w:szCs w:val="22"/>
          <w:lang w:eastAsia="en-US"/>
        </w:rPr>
        <w:t xml:space="preserve"> </w:t>
      </w:r>
    </w:p>
    <w:p w14:paraId="46A7EB37" w14:textId="77777777" w:rsidR="005679A7" w:rsidRPr="00BC1564" w:rsidRDefault="005679A7" w:rsidP="005679A7">
      <w:pPr>
        <w:widowControl/>
        <w:ind w:firstLine="0"/>
        <w:rPr>
          <w:rFonts w:ascii="Arial" w:eastAsia="Calibri" w:hAnsi="Arial" w:cs="Arial"/>
          <w:sz w:val="22"/>
          <w:szCs w:val="22"/>
          <w:lang w:eastAsia="en-US"/>
        </w:rPr>
      </w:pPr>
    </w:p>
    <w:p w14:paraId="32F767D6" w14:textId="77777777" w:rsidR="005679A7" w:rsidRPr="00BC1564" w:rsidRDefault="005679A7" w:rsidP="005679A7">
      <w:pPr>
        <w:widowControl/>
        <w:ind w:firstLine="0"/>
        <w:rPr>
          <w:rFonts w:ascii="Arial" w:eastAsia="Calibri" w:hAnsi="Arial" w:cs="Arial"/>
          <w:b/>
          <w:bCs/>
          <w:sz w:val="22"/>
          <w:szCs w:val="22"/>
          <w:lang w:eastAsia="en-US"/>
        </w:rPr>
      </w:pPr>
      <w:r w:rsidRPr="00BC1564">
        <w:rPr>
          <w:rFonts w:ascii="Arial" w:eastAsia="Calibri" w:hAnsi="Arial" w:cs="Arial"/>
          <w:b/>
          <w:bCs/>
          <w:sz w:val="22"/>
          <w:szCs w:val="22"/>
          <w:lang w:eastAsia="en-US"/>
        </w:rPr>
        <w:t>Characteristics of the Consultancy</w:t>
      </w:r>
    </w:p>
    <w:p w14:paraId="585741D3" w14:textId="77777777" w:rsidR="005679A7" w:rsidRPr="00BC1564" w:rsidRDefault="005679A7" w:rsidP="005679A7">
      <w:pPr>
        <w:widowControl/>
        <w:ind w:firstLine="0"/>
        <w:rPr>
          <w:rFonts w:ascii="Arial" w:eastAsia="Calibri" w:hAnsi="Arial" w:cs="Arial"/>
          <w:b/>
          <w:bCs/>
          <w:sz w:val="22"/>
          <w:szCs w:val="22"/>
          <w:lang w:eastAsia="en-US"/>
        </w:rPr>
      </w:pPr>
    </w:p>
    <w:p w14:paraId="268527A0" w14:textId="77777777" w:rsidR="005679A7" w:rsidRPr="00BC1564" w:rsidRDefault="005679A7" w:rsidP="005679A7">
      <w:pPr>
        <w:widowControl/>
        <w:ind w:firstLine="0"/>
        <w:rPr>
          <w:rFonts w:ascii="Arial" w:eastAsia="Calibri" w:hAnsi="Arial" w:cs="Arial"/>
          <w:b/>
          <w:bCs/>
          <w:sz w:val="22"/>
          <w:szCs w:val="22"/>
          <w:lang w:eastAsia="en-US"/>
        </w:rPr>
      </w:pPr>
    </w:p>
    <w:p w14:paraId="5D4DF526" w14:textId="77777777" w:rsidR="005679A7" w:rsidRPr="00BC1564" w:rsidRDefault="005679A7" w:rsidP="00BC1564">
      <w:pPr>
        <w:widowControl/>
        <w:numPr>
          <w:ilvl w:val="0"/>
          <w:numId w:val="38"/>
        </w:numPr>
        <w:jc w:val="left"/>
        <w:rPr>
          <w:rFonts w:ascii="Arial" w:hAnsi="Arial" w:cs="Arial"/>
          <w:sz w:val="22"/>
          <w:szCs w:val="22"/>
          <w:lang w:eastAsia="en-US"/>
        </w:rPr>
      </w:pPr>
      <w:r w:rsidRPr="00BC1564">
        <w:rPr>
          <w:rFonts w:ascii="Arial" w:hAnsi="Arial" w:cs="Arial"/>
          <w:sz w:val="22"/>
          <w:szCs w:val="22"/>
          <w:lang w:eastAsia="en-US"/>
        </w:rPr>
        <w:t>Consultancy category and modality: Products and External Services Contractual, Lump Sum</w:t>
      </w:r>
    </w:p>
    <w:p w14:paraId="12C28C59" w14:textId="77777777" w:rsidR="005679A7" w:rsidRPr="00BC1564" w:rsidRDefault="005679A7" w:rsidP="00BC1564">
      <w:pPr>
        <w:widowControl/>
        <w:numPr>
          <w:ilvl w:val="0"/>
          <w:numId w:val="38"/>
        </w:numPr>
        <w:jc w:val="left"/>
        <w:rPr>
          <w:rFonts w:ascii="Arial" w:hAnsi="Arial" w:cs="Arial"/>
          <w:sz w:val="22"/>
          <w:szCs w:val="22"/>
          <w:lang w:eastAsia="en-US"/>
        </w:rPr>
      </w:pPr>
      <w:r w:rsidRPr="00BC1564">
        <w:rPr>
          <w:rFonts w:ascii="Arial" w:hAnsi="Arial" w:cs="Arial"/>
          <w:sz w:val="22"/>
          <w:szCs w:val="22"/>
          <w:lang w:eastAsia="en-US"/>
        </w:rPr>
        <w:t>Contract duration: 4 months</w:t>
      </w:r>
    </w:p>
    <w:p w14:paraId="4C8EE821" w14:textId="079816F7" w:rsidR="005679A7" w:rsidRPr="00BC1564" w:rsidRDefault="005679A7" w:rsidP="00BC1564">
      <w:pPr>
        <w:widowControl/>
        <w:numPr>
          <w:ilvl w:val="0"/>
          <w:numId w:val="38"/>
        </w:numPr>
        <w:jc w:val="left"/>
        <w:rPr>
          <w:rFonts w:ascii="Arial" w:hAnsi="Arial" w:cs="Arial"/>
          <w:sz w:val="22"/>
          <w:szCs w:val="22"/>
          <w:lang w:eastAsia="en-US"/>
        </w:rPr>
      </w:pPr>
      <w:r w:rsidRPr="00BC1564">
        <w:rPr>
          <w:rFonts w:ascii="Arial" w:hAnsi="Arial" w:cs="Arial"/>
          <w:sz w:val="22"/>
          <w:szCs w:val="22"/>
          <w:lang w:eastAsia="en-US"/>
        </w:rPr>
        <w:t xml:space="preserve">Place(s) of work: </w:t>
      </w:r>
      <w:r w:rsidR="009E146E" w:rsidRPr="00BC1564">
        <w:rPr>
          <w:rFonts w:ascii="Arial" w:hAnsi="Arial" w:cs="Arial"/>
          <w:sz w:val="22"/>
          <w:szCs w:val="22"/>
        </w:rPr>
        <w:t>The consultant will work form his place of residence with two missions to Barbados. All the costs related to these missions will be included in the contract with the consultant.</w:t>
      </w:r>
    </w:p>
    <w:p w14:paraId="216C23DD" w14:textId="519C5138" w:rsidR="005679A7" w:rsidRPr="00BC1564" w:rsidRDefault="005679A7" w:rsidP="00BC1564">
      <w:pPr>
        <w:widowControl/>
        <w:numPr>
          <w:ilvl w:val="0"/>
          <w:numId w:val="38"/>
        </w:numPr>
        <w:jc w:val="left"/>
        <w:rPr>
          <w:rFonts w:ascii="Arial" w:hAnsi="Arial" w:cs="Arial"/>
          <w:bCs/>
          <w:sz w:val="22"/>
          <w:szCs w:val="22"/>
          <w:lang w:eastAsia="en-US"/>
        </w:rPr>
      </w:pPr>
      <w:r w:rsidRPr="00BC1564">
        <w:rPr>
          <w:rFonts w:ascii="Arial" w:hAnsi="Arial" w:cs="Arial"/>
          <w:sz w:val="22"/>
          <w:szCs w:val="22"/>
          <w:lang w:eastAsia="en-US"/>
        </w:rPr>
        <w:t xml:space="preserve">Division Leader or Coordinator: </w:t>
      </w:r>
      <w:r w:rsidRPr="00BC1564">
        <w:rPr>
          <w:rFonts w:ascii="Arial" w:hAnsi="Arial" w:cs="Arial"/>
          <w:bCs/>
          <w:sz w:val="22"/>
          <w:szCs w:val="22"/>
          <w:lang w:eastAsia="en-US"/>
        </w:rPr>
        <w:t>Claudia Stevenson, Team Leader (</w:t>
      </w:r>
      <w:r w:rsidR="00F86BBF">
        <w:rPr>
          <w:rFonts w:ascii="Arial" w:hAnsi="Arial" w:cs="Arial"/>
          <w:bCs/>
          <w:sz w:val="22"/>
          <w:szCs w:val="22"/>
          <w:lang w:eastAsia="en-US"/>
        </w:rPr>
        <w:t>IFD/CTI</w:t>
      </w:r>
      <w:r w:rsidRPr="00BC1564">
        <w:rPr>
          <w:rFonts w:ascii="Arial" w:hAnsi="Arial" w:cs="Arial"/>
          <w:bCs/>
          <w:sz w:val="22"/>
          <w:szCs w:val="22"/>
          <w:lang w:eastAsia="en-US"/>
        </w:rPr>
        <w:t xml:space="preserve">). </w:t>
      </w:r>
    </w:p>
    <w:p w14:paraId="4CA8A203" w14:textId="77777777" w:rsidR="005679A7" w:rsidRPr="00BC1564" w:rsidRDefault="005679A7" w:rsidP="005679A7">
      <w:pPr>
        <w:widowControl/>
        <w:ind w:firstLine="0"/>
        <w:rPr>
          <w:rFonts w:ascii="Arial" w:eastAsia="Calibri" w:hAnsi="Arial" w:cs="Arial"/>
          <w:b/>
          <w:bCs/>
          <w:sz w:val="22"/>
          <w:szCs w:val="22"/>
          <w:lang w:eastAsia="en-US"/>
        </w:rPr>
      </w:pPr>
    </w:p>
    <w:p w14:paraId="7C5C26ED" w14:textId="77777777" w:rsidR="005679A7" w:rsidRPr="00BC1564" w:rsidRDefault="005679A7" w:rsidP="005679A7">
      <w:pPr>
        <w:widowControl/>
        <w:ind w:firstLine="0"/>
        <w:rPr>
          <w:rFonts w:ascii="Arial" w:eastAsia="Calibri" w:hAnsi="Arial" w:cs="Arial"/>
          <w:b/>
          <w:bCs/>
          <w:sz w:val="22"/>
          <w:szCs w:val="22"/>
          <w:lang w:eastAsia="en-US"/>
        </w:rPr>
      </w:pPr>
    </w:p>
    <w:p w14:paraId="764E4A21" w14:textId="77777777" w:rsidR="005679A7" w:rsidRPr="00BC1564" w:rsidRDefault="005679A7" w:rsidP="005679A7">
      <w:pPr>
        <w:widowControl/>
        <w:ind w:firstLine="0"/>
        <w:rPr>
          <w:rFonts w:ascii="Arial" w:eastAsia="Calibri" w:hAnsi="Arial" w:cs="Arial"/>
          <w:sz w:val="22"/>
          <w:szCs w:val="22"/>
          <w:lang w:eastAsia="en-US"/>
        </w:rPr>
      </w:pPr>
      <w:r w:rsidRPr="00BC1564">
        <w:rPr>
          <w:rFonts w:ascii="Arial" w:eastAsia="Calibri" w:hAnsi="Arial" w:cs="Arial"/>
          <w:b/>
          <w:bCs/>
          <w:sz w:val="22"/>
          <w:szCs w:val="22"/>
          <w:lang w:eastAsia="en-US"/>
        </w:rPr>
        <w:t>Payment and Conditions:</w:t>
      </w:r>
      <w:r w:rsidRPr="00BC1564">
        <w:rPr>
          <w:rFonts w:ascii="Arial" w:eastAsia="Calibri" w:hAnsi="Arial" w:cs="Arial"/>
          <w:sz w:val="22"/>
          <w:szCs w:val="22"/>
          <w:lang w:eastAsia="en-US"/>
        </w:rPr>
        <w:t xml:space="preserve"> Compensation will be determined in accordance with Bank’s policies and procedures. In addition, candidates must be citizens of an IDB member country.</w:t>
      </w:r>
    </w:p>
    <w:p w14:paraId="347ED3E4" w14:textId="77777777" w:rsidR="005679A7" w:rsidRPr="00BC1564" w:rsidRDefault="005679A7" w:rsidP="005679A7">
      <w:pPr>
        <w:widowControl/>
        <w:ind w:firstLine="0"/>
        <w:rPr>
          <w:rFonts w:ascii="Arial" w:eastAsia="Calibri" w:hAnsi="Arial" w:cs="Arial"/>
          <w:sz w:val="22"/>
          <w:szCs w:val="22"/>
          <w:lang w:eastAsia="en-US"/>
        </w:rPr>
      </w:pPr>
    </w:p>
    <w:p w14:paraId="0093AE12" w14:textId="77777777" w:rsidR="005679A7" w:rsidRPr="00BC1564" w:rsidRDefault="005679A7" w:rsidP="005679A7">
      <w:pPr>
        <w:widowControl/>
        <w:ind w:firstLine="0"/>
        <w:rPr>
          <w:rFonts w:ascii="Arial" w:eastAsia="Calibri" w:hAnsi="Arial" w:cs="Arial"/>
          <w:strike/>
          <w:sz w:val="22"/>
          <w:szCs w:val="22"/>
          <w:lang w:eastAsia="en-US"/>
        </w:rPr>
      </w:pPr>
      <w:r w:rsidRPr="00BC1564">
        <w:rPr>
          <w:rFonts w:ascii="Arial" w:eastAsia="Calibri" w:hAnsi="Arial" w:cs="Arial"/>
          <w:b/>
          <w:bCs/>
          <w:sz w:val="22"/>
          <w:szCs w:val="22"/>
          <w:lang w:eastAsia="en-US"/>
        </w:rPr>
        <w:t>Consanguinity:</w:t>
      </w:r>
      <w:r w:rsidRPr="00BC1564">
        <w:rPr>
          <w:rFonts w:ascii="Arial" w:eastAsia="Calibri" w:hAnsi="Arial" w:cs="Arial"/>
          <w:sz w:val="22"/>
          <w:szCs w:val="22"/>
          <w:lang w:eastAsia="en-US"/>
        </w:rPr>
        <w:t xml:space="preserve"> Pursuant to applicable Bank policy, candidates with relatives (including the fourth degree of consanguinity and the second degree of affinity, including spouse) working for the Bank as staff members or Complementary Workforce contractuals, will not be eligible to provide services for the Bank. </w:t>
      </w:r>
    </w:p>
    <w:p w14:paraId="3C898CA8" w14:textId="77777777" w:rsidR="005679A7" w:rsidRPr="00BC1564" w:rsidRDefault="005679A7" w:rsidP="005679A7">
      <w:pPr>
        <w:widowControl/>
        <w:ind w:firstLine="0"/>
        <w:rPr>
          <w:rFonts w:ascii="Arial" w:eastAsia="Calibri" w:hAnsi="Arial" w:cs="Arial"/>
          <w:sz w:val="22"/>
          <w:szCs w:val="22"/>
          <w:lang w:eastAsia="en-US"/>
        </w:rPr>
      </w:pPr>
    </w:p>
    <w:p w14:paraId="03E5D1A4" w14:textId="77777777" w:rsidR="005679A7" w:rsidRPr="00BC1564" w:rsidRDefault="005679A7" w:rsidP="005679A7">
      <w:pPr>
        <w:widowControl/>
        <w:ind w:firstLine="0"/>
        <w:rPr>
          <w:rFonts w:ascii="Arial" w:eastAsia="Calibri" w:hAnsi="Arial" w:cs="Arial"/>
          <w:sz w:val="22"/>
          <w:szCs w:val="22"/>
          <w:lang w:eastAsia="en-US"/>
        </w:rPr>
      </w:pPr>
      <w:r w:rsidRPr="00BC1564">
        <w:rPr>
          <w:rFonts w:ascii="Arial" w:eastAsia="Calibri" w:hAnsi="Arial" w:cs="Arial"/>
          <w:b/>
          <w:bCs/>
          <w:sz w:val="22"/>
          <w:szCs w:val="22"/>
          <w:lang w:eastAsia="en-US"/>
        </w:rPr>
        <w:t>Diversity:</w:t>
      </w:r>
      <w:r w:rsidRPr="00BC1564">
        <w:rPr>
          <w:rFonts w:ascii="Arial" w:eastAsia="Calibri" w:hAnsi="Arial" w:cs="Arial"/>
          <w:sz w:val="22"/>
          <w:szCs w:val="22"/>
          <w:lang w:eastAsia="en-US"/>
        </w:rPr>
        <w:t xml:space="preserve"> The Bank is committed to diversity and inclusion and to providing equal opportunities to all candidates. We embrace diversity </w:t>
      </w:r>
      <w:proofErr w:type="gramStart"/>
      <w:r w:rsidRPr="00BC1564">
        <w:rPr>
          <w:rFonts w:ascii="Arial" w:eastAsia="Calibri" w:hAnsi="Arial" w:cs="Arial"/>
          <w:sz w:val="22"/>
          <w:szCs w:val="22"/>
          <w:lang w:eastAsia="en-US"/>
        </w:rPr>
        <w:t>on the basis of</w:t>
      </w:r>
      <w:proofErr w:type="gramEnd"/>
      <w:r w:rsidRPr="00BC1564">
        <w:rPr>
          <w:rFonts w:ascii="Arial" w:eastAsia="Calibri" w:hAnsi="Arial" w:cs="Arial"/>
          <w:sz w:val="22"/>
          <w:szCs w:val="22"/>
          <w:lang w:eastAsia="en-US"/>
        </w:rPr>
        <w:t xml:space="preserve"> gender, age, education, national origin, ethnic origin, race, disability, sexual orientation, religion, and HIV/AIDs status. We encourage women, Afro-descendants and persons of indigenous origins to apply.</w:t>
      </w:r>
    </w:p>
    <w:p w14:paraId="2B936CA2" w14:textId="77777777" w:rsidR="008E6338" w:rsidRPr="00BC1564" w:rsidRDefault="008E6338" w:rsidP="00BC1564">
      <w:pPr>
        <w:pStyle w:val="Paragraph"/>
        <w:numPr>
          <w:ilvl w:val="0"/>
          <w:numId w:val="0"/>
        </w:numPr>
        <w:ind w:left="720"/>
        <w:jc w:val="both"/>
        <w:rPr>
          <w:rFonts w:ascii="Arial" w:hAnsi="Arial" w:cs="Arial"/>
          <w:spacing w:val="-2"/>
          <w:sz w:val="22"/>
          <w:szCs w:val="22"/>
        </w:rPr>
      </w:pPr>
    </w:p>
    <w:sectPr w:rsidR="008E6338" w:rsidRPr="00BC1564" w:rsidSect="00A4101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A13D1" w14:textId="77777777" w:rsidR="00B96B82" w:rsidRDefault="00B96B82" w:rsidP="00AA5927">
      <w:r>
        <w:separator/>
      </w:r>
    </w:p>
  </w:endnote>
  <w:endnote w:type="continuationSeparator" w:id="0">
    <w:p w14:paraId="50CAC641" w14:textId="77777777" w:rsidR="00B96B82" w:rsidRDefault="00B96B82" w:rsidP="00AA5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27F0C" w14:textId="77777777" w:rsidR="00D22546" w:rsidRDefault="00D225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83DEF" w14:textId="77777777" w:rsidR="00D22546" w:rsidRDefault="00D225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CA12" w14:textId="77777777" w:rsidR="00D22546" w:rsidRDefault="00D225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7459A0" w14:textId="77777777" w:rsidR="00B96B82" w:rsidRDefault="00B96B82" w:rsidP="00AA5927">
      <w:r>
        <w:separator/>
      </w:r>
    </w:p>
  </w:footnote>
  <w:footnote w:type="continuationSeparator" w:id="0">
    <w:p w14:paraId="697AF9DA" w14:textId="77777777" w:rsidR="00B96B82" w:rsidRDefault="00B96B82" w:rsidP="00AA5927">
      <w:r>
        <w:continuationSeparator/>
      </w:r>
    </w:p>
  </w:footnote>
  <w:footnote w:id="1">
    <w:p w14:paraId="7DC2D042" w14:textId="4334D5BC" w:rsidR="005679A7" w:rsidRPr="00BC1564" w:rsidRDefault="005679A7" w:rsidP="00BC1564">
      <w:pPr>
        <w:pStyle w:val="Paragraph"/>
        <w:numPr>
          <w:ilvl w:val="0"/>
          <w:numId w:val="0"/>
        </w:numPr>
        <w:spacing w:before="0" w:after="0"/>
        <w:ind w:left="990" w:hanging="270"/>
        <w:jc w:val="both"/>
        <w:rPr>
          <w:rFonts w:ascii="Arial" w:hAnsi="Arial" w:cs="Arial"/>
          <w:sz w:val="18"/>
          <w:szCs w:val="18"/>
        </w:rPr>
      </w:pPr>
      <w:r w:rsidRPr="00BC1564">
        <w:rPr>
          <w:rStyle w:val="FootnoteReference"/>
          <w:rFonts w:ascii="Arial" w:hAnsi="Arial" w:cs="Arial"/>
          <w:sz w:val="18"/>
          <w:szCs w:val="18"/>
        </w:rPr>
        <w:footnoteRef/>
      </w:r>
      <w:r w:rsidRPr="00BC1564">
        <w:rPr>
          <w:rFonts w:ascii="Arial" w:hAnsi="Arial" w:cs="Arial"/>
          <w:sz w:val="18"/>
          <w:szCs w:val="18"/>
        </w:rPr>
        <w:t xml:space="preserve"> </w:t>
      </w:r>
      <w:r w:rsidR="00BC1564">
        <w:rPr>
          <w:rFonts w:ascii="Arial" w:hAnsi="Arial" w:cs="Arial"/>
          <w:sz w:val="18"/>
          <w:szCs w:val="18"/>
        </w:rPr>
        <w:tab/>
      </w:r>
      <w:r w:rsidRPr="00BC1564">
        <w:rPr>
          <w:rFonts w:ascii="Arial" w:hAnsi="Arial" w:cs="Arial"/>
          <w:sz w:val="18"/>
          <w:szCs w:val="18"/>
        </w:rPr>
        <w:t xml:space="preserve">There are </w:t>
      </w:r>
      <w:proofErr w:type="gramStart"/>
      <w:r w:rsidRPr="00BC1564">
        <w:rPr>
          <w:rFonts w:ascii="Arial" w:hAnsi="Arial" w:cs="Arial"/>
          <w:sz w:val="18"/>
          <w:szCs w:val="18"/>
        </w:rPr>
        <w:t>various options</w:t>
      </w:r>
      <w:proofErr w:type="gramEnd"/>
      <w:r w:rsidRPr="00BC1564">
        <w:rPr>
          <w:rFonts w:ascii="Arial" w:hAnsi="Arial" w:cs="Arial"/>
          <w:sz w:val="18"/>
          <w:szCs w:val="18"/>
        </w:rPr>
        <w:t xml:space="preserve"> and techniques to build a frame population and then to do the sampling when there is no official business register to do it. Traditional methods would recommend to access tax revenue information (if available) or data from the Chambers of Commerce to build the frame and target population. Today with data mining and analytics techniques open and online data can be accessed from which the sample can be built. Online data is updated frequently. The combination of all the data is known as Big Data (structured, semi-structured and non -structured, “massive” data).</w:t>
      </w:r>
    </w:p>
    <w:p w14:paraId="33F0209B" w14:textId="3E7A8811" w:rsidR="005679A7" w:rsidRPr="00BC1564" w:rsidRDefault="005679A7" w:rsidP="00BC1564">
      <w:pPr>
        <w:pStyle w:val="FootnoteText"/>
        <w:spacing w:after="0"/>
        <w:ind w:left="990" w:hanging="270"/>
        <w:rPr>
          <w:rFonts w:ascii="Arial" w:hAnsi="Arial" w:cs="Arial"/>
          <w:sz w:val="18"/>
          <w:szCs w:val="18"/>
        </w:rPr>
      </w:pPr>
    </w:p>
  </w:footnote>
  <w:footnote w:id="2">
    <w:p w14:paraId="50E00DE1" w14:textId="5D954996" w:rsidR="005679A7" w:rsidRPr="00BC1564" w:rsidRDefault="005679A7" w:rsidP="00BC1564">
      <w:pPr>
        <w:pStyle w:val="FootnoteText"/>
        <w:spacing w:after="0"/>
        <w:ind w:left="990" w:hanging="270"/>
        <w:rPr>
          <w:rFonts w:ascii="Arial" w:hAnsi="Arial" w:cs="Arial"/>
          <w:sz w:val="18"/>
          <w:szCs w:val="18"/>
        </w:rPr>
      </w:pPr>
      <w:r w:rsidRPr="00BC1564">
        <w:rPr>
          <w:rStyle w:val="FootnoteReference"/>
          <w:rFonts w:ascii="Arial" w:hAnsi="Arial" w:cs="Arial"/>
          <w:sz w:val="18"/>
          <w:szCs w:val="18"/>
        </w:rPr>
        <w:footnoteRef/>
      </w:r>
      <w:r w:rsidRPr="00BC1564">
        <w:rPr>
          <w:rFonts w:ascii="Arial" w:hAnsi="Arial" w:cs="Arial"/>
          <w:sz w:val="18"/>
          <w:szCs w:val="18"/>
        </w:rPr>
        <w:t xml:space="preserve"> </w:t>
      </w:r>
      <w:r w:rsidR="00BC1564">
        <w:rPr>
          <w:rFonts w:ascii="Arial" w:hAnsi="Arial" w:cs="Arial"/>
          <w:sz w:val="18"/>
          <w:szCs w:val="18"/>
        </w:rPr>
        <w:tab/>
      </w:r>
      <w:r w:rsidRPr="00BC1564">
        <w:rPr>
          <w:rFonts w:ascii="Arial" w:hAnsi="Arial" w:cs="Arial"/>
          <w:sz w:val="18"/>
          <w:szCs w:val="18"/>
        </w:rPr>
        <w:t>Previous experience from the work of Statistics Canada (PRASC) with the NSOs in the region, has found very low response rates regarding business surveys.</w:t>
      </w:r>
    </w:p>
  </w:footnote>
  <w:footnote w:id="3">
    <w:p w14:paraId="3B895894" w14:textId="5696C9E4" w:rsidR="005679A7" w:rsidRPr="00BC1564" w:rsidRDefault="005679A7" w:rsidP="00BC1564">
      <w:pPr>
        <w:pStyle w:val="FootnoteText"/>
        <w:spacing w:after="0"/>
        <w:ind w:left="990" w:hanging="270"/>
        <w:rPr>
          <w:rFonts w:ascii="Arial" w:hAnsi="Arial" w:cs="Arial"/>
          <w:sz w:val="18"/>
          <w:szCs w:val="18"/>
        </w:rPr>
      </w:pPr>
      <w:r w:rsidRPr="00BC1564">
        <w:rPr>
          <w:rStyle w:val="FootnoteReference"/>
          <w:rFonts w:ascii="Arial" w:hAnsi="Arial" w:cs="Arial"/>
          <w:sz w:val="18"/>
          <w:szCs w:val="18"/>
        </w:rPr>
        <w:footnoteRef/>
      </w:r>
      <w:r w:rsidRPr="00BC1564">
        <w:rPr>
          <w:rFonts w:ascii="Arial" w:hAnsi="Arial" w:cs="Arial"/>
          <w:sz w:val="18"/>
          <w:szCs w:val="18"/>
        </w:rPr>
        <w:t xml:space="preserve"> </w:t>
      </w:r>
      <w:r w:rsidR="00BC1564">
        <w:rPr>
          <w:rFonts w:ascii="Arial" w:hAnsi="Arial" w:cs="Arial"/>
          <w:sz w:val="18"/>
          <w:szCs w:val="18"/>
        </w:rPr>
        <w:tab/>
      </w:r>
      <w:hyperlink r:id="rId1" w:history="1">
        <w:r w:rsidR="00BC1564" w:rsidRPr="00E11E7C">
          <w:rPr>
            <w:rStyle w:val="Hyperlink"/>
            <w:rFonts w:ascii="Arial" w:hAnsi="Arial" w:cs="Arial"/>
            <w:sz w:val="18"/>
            <w:szCs w:val="18"/>
          </w:rPr>
          <w:t>https://publications.iadb.org/handle/11319/5693</w:t>
        </w:r>
      </w:hyperlink>
      <w:r w:rsidRPr="00BC1564">
        <w:rPr>
          <w:rFonts w:ascii="Arial" w:hAnsi="Arial" w:cs="Arial"/>
          <w:sz w:val="18"/>
          <w:szCs w:val="18"/>
        </w:rPr>
        <w:t xml:space="preserve"> and </w:t>
      </w:r>
      <w:hyperlink r:id="rId2" w:history="1">
        <w:r w:rsidRPr="00BC1564">
          <w:rPr>
            <w:rStyle w:val="Hyperlink"/>
            <w:rFonts w:ascii="Arial" w:hAnsi="Arial" w:cs="Arial"/>
            <w:sz w:val="18"/>
            <w:szCs w:val="18"/>
          </w:rPr>
          <w:t>https://publications.iadb.org/handle/11319/6638</w:t>
        </w:r>
      </w:hyperlink>
      <w:r w:rsidRPr="00BC1564">
        <w:rPr>
          <w:rFonts w:ascii="Arial" w:hAnsi="Arial" w:cs="Arial"/>
          <w:sz w:val="18"/>
          <w:szCs w:val="18"/>
        </w:rPr>
        <w:t xml:space="preserve"> </w:t>
      </w:r>
    </w:p>
    <w:p w14:paraId="5D0CDC44" w14:textId="122765A6" w:rsidR="005679A7" w:rsidRPr="00BC1564" w:rsidRDefault="005679A7" w:rsidP="00BC1564">
      <w:pPr>
        <w:pStyle w:val="FootnoteText"/>
        <w:spacing w:after="0"/>
        <w:ind w:left="990" w:hanging="270"/>
        <w:rPr>
          <w:rFonts w:ascii="Arial" w:hAnsi="Arial" w:cs="Arial"/>
          <w:sz w:val="18"/>
          <w:szCs w:val="18"/>
        </w:rPr>
      </w:pPr>
    </w:p>
  </w:footnote>
  <w:footnote w:id="4">
    <w:p w14:paraId="6D956FF7" w14:textId="71CC1162" w:rsidR="005679A7" w:rsidRPr="00BC1564" w:rsidRDefault="005679A7" w:rsidP="00BC1564">
      <w:pPr>
        <w:pStyle w:val="FootnoteText"/>
        <w:spacing w:after="0"/>
        <w:ind w:left="990" w:hanging="270"/>
        <w:rPr>
          <w:rFonts w:ascii="Arial" w:hAnsi="Arial" w:cs="Arial"/>
          <w:sz w:val="18"/>
          <w:szCs w:val="18"/>
        </w:rPr>
      </w:pPr>
      <w:r w:rsidRPr="00BC1564">
        <w:rPr>
          <w:rStyle w:val="FootnoteReference"/>
          <w:rFonts w:ascii="Arial" w:hAnsi="Arial" w:cs="Arial"/>
          <w:sz w:val="18"/>
          <w:szCs w:val="18"/>
        </w:rPr>
        <w:footnoteRef/>
      </w:r>
      <w:r w:rsidRPr="00BC1564">
        <w:rPr>
          <w:rFonts w:ascii="Arial" w:hAnsi="Arial" w:cs="Arial"/>
          <w:sz w:val="18"/>
          <w:szCs w:val="18"/>
        </w:rPr>
        <w:t xml:space="preserve"> </w:t>
      </w:r>
      <w:r w:rsidR="00BC1564">
        <w:rPr>
          <w:rFonts w:ascii="Arial" w:hAnsi="Arial" w:cs="Arial"/>
          <w:sz w:val="18"/>
          <w:szCs w:val="18"/>
        </w:rPr>
        <w:tab/>
      </w:r>
      <w:r w:rsidRPr="00BC1564">
        <w:rPr>
          <w:rFonts w:ascii="Arial" w:hAnsi="Arial" w:cs="Arial"/>
          <w:sz w:val="18"/>
          <w:szCs w:val="18"/>
        </w:rPr>
        <w:t>The consultant shall provide a detailed timeline in the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D8B11" w14:textId="77777777" w:rsidR="00D22546" w:rsidRDefault="00D225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95A91" w14:textId="77777777" w:rsidR="00BC1564" w:rsidRPr="00D22546" w:rsidRDefault="00BC1564" w:rsidP="00BC1564">
    <w:pPr>
      <w:pStyle w:val="Header"/>
      <w:jc w:val="right"/>
      <w:rPr>
        <w:rFonts w:ascii="Arial" w:hAnsi="Arial" w:cs="Arial"/>
        <w:sz w:val="18"/>
        <w:szCs w:val="18"/>
        <w:lang w:val="fr-FR"/>
      </w:rPr>
    </w:pPr>
    <w:bookmarkStart w:id="0" w:name="_GoBack"/>
    <w:r w:rsidRPr="00D22546">
      <w:rPr>
        <w:rFonts w:ascii="Arial" w:hAnsi="Arial" w:cs="Arial"/>
        <w:sz w:val="18"/>
        <w:szCs w:val="18"/>
        <w:lang w:val="fr-FR"/>
      </w:rPr>
      <w:t>Annex II – RG-T3163</w:t>
    </w:r>
  </w:p>
  <w:p w14:paraId="066862AF" w14:textId="42A255FB" w:rsidR="00BC1564" w:rsidRPr="00BC1564" w:rsidRDefault="002222AF" w:rsidP="00BC1564">
    <w:pPr>
      <w:pStyle w:val="Header"/>
      <w:jc w:val="right"/>
      <w:rPr>
        <w:rFonts w:ascii="Arial" w:hAnsi="Arial" w:cs="Arial"/>
        <w:sz w:val="18"/>
        <w:szCs w:val="18"/>
        <w:lang w:val="fr-FR"/>
      </w:rPr>
    </w:pPr>
    <w:sdt>
      <w:sdtPr>
        <w:rPr>
          <w:rFonts w:ascii="Arial" w:hAnsi="Arial" w:cs="Arial"/>
          <w:sz w:val="18"/>
          <w:szCs w:val="18"/>
        </w:rPr>
        <w:id w:val="98381352"/>
        <w:docPartObj>
          <w:docPartGallery w:val="Page Numbers (Top of Page)"/>
          <w:docPartUnique/>
        </w:docPartObj>
      </w:sdtPr>
      <w:sdtEndPr/>
      <w:sdtContent>
        <w:r w:rsidR="00BC1564" w:rsidRPr="00D22546">
          <w:rPr>
            <w:rFonts w:ascii="Arial" w:hAnsi="Arial" w:cs="Arial"/>
            <w:sz w:val="18"/>
            <w:szCs w:val="18"/>
            <w:lang w:val="fr-FR"/>
          </w:rPr>
          <w:t xml:space="preserve">Page </w:t>
        </w:r>
        <w:r w:rsidR="00BC1564" w:rsidRPr="00D22546">
          <w:rPr>
            <w:rFonts w:ascii="Arial" w:hAnsi="Arial" w:cs="Arial"/>
            <w:bCs/>
            <w:sz w:val="18"/>
            <w:szCs w:val="18"/>
          </w:rPr>
          <w:fldChar w:fldCharType="begin"/>
        </w:r>
        <w:r w:rsidR="00BC1564" w:rsidRPr="00D22546">
          <w:rPr>
            <w:rFonts w:ascii="Arial" w:hAnsi="Arial" w:cs="Arial"/>
            <w:bCs/>
            <w:sz w:val="18"/>
            <w:szCs w:val="18"/>
            <w:lang w:val="fr-FR"/>
          </w:rPr>
          <w:instrText xml:space="preserve"> PAGE </w:instrText>
        </w:r>
        <w:r w:rsidR="00BC1564" w:rsidRPr="00D22546">
          <w:rPr>
            <w:rFonts w:ascii="Arial" w:hAnsi="Arial" w:cs="Arial"/>
            <w:bCs/>
            <w:sz w:val="18"/>
            <w:szCs w:val="18"/>
          </w:rPr>
          <w:fldChar w:fldCharType="separate"/>
        </w:r>
        <w:r w:rsidR="00BC1564" w:rsidRPr="00D22546">
          <w:rPr>
            <w:rFonts w:ascii="Arial" w:hAnsi="Arial" w:cs="Arial"/>
            <w:bCs/>
            <w:noProof/>
            <w:sz w:val="18"/>
            <w:szCs w:val="18"/>
            <w:lang w:val="fr-FR"/>
          </w:rPr>
          <w:t>2</w:t>
        </w:r>
        <w:r w:rsidR="00BC1564" w:rsidRPr="00D22546">
          <w:rPr>
            <w:rFonts w:ascii="Arial" w:hAnsi="Arial" w:cs="Arial"/>
            <w:bCs/>
            <w:sz w:val="18"/>
            <w:szCs w:val="18"/>
          </w:rPr>
          <w:fldChar w:fldCharType="end"/>
        </w:r>
        <w:r w:rsidR="00BC1564" w:rsidRPr="00D22546">
          <w:rPr>
            <w:rFonts w:ascii="Arial" w:hAnsi="Arial" w:cs="Arial"/>
            <w:sz w:val="18"/>
            <w:szCs w:val="18"/>
            <w:lang w:val="fr-FR"/>
          </w:rPr>
          <w:t xml:space="preserve"> of </w:t>
        </w:r>
        <w:r w:rsidR="00BC1564" w:rsidRPr="00D22546">
          <w:rPr>
            <w:rFonts w:ascii="Arial" w:hAnsi="Arial" w:cs="Arial"/>
            <w:bCs/>
            <w:sz w:val="18"/>
            <w:szCs w:val="18"/>
          </w:rPr>
          <w:fldChar w:fldCharType="begin"/>
        </w:r>
        <w:r w:rsidR="00BC1564" w:rsidRPr="00D22546">
          <w:rPr>
            <w:rFonts w:ascii="Arial" w:hAnsi="Arial" w:cs="Arial"/>
            <w:bCs/>
            <w:sz w:val="18"/>
            <w:szCs w:val="18"/>
            <w:lang w:val="fr-FR"/>
          </w:rPr>
          <w:instrText xml:space="preserve"> NUMPAGES  </w:instrText>
        </w:r>
        <w:r w:rsidR="00BC1564" w:rsidRPr="00D22546">
          <w:rPr>
            <w:rFonts w:ascii="Arial" w:hAnsi="Arial" w:cs="Arial"/>
            <w:bCs/>
            <w:sz w:val="18"/>
            <w:szCs w:val="18"/>
          </w:rPr>
          <w:fldChar w:fldCharType="separate"/>
        </w:r>
        <w:r w:rsidR="00BC1564" w:rsidRPr="00D22546">
          <w:rPr>
            <w:rFonts w:ascii="Arial" w:hAnsi="Arial" w:cs="Arial"/>
            <w:bCs/>
            <w:noProof/>
            <w:sz w:val="18"/>
            <w:szCs w:val="18"/>
            <w:lang w:val="fr-FR"/>
          </w:rPr>
          <w:t>2</w:t>
        </w:r>
        <w:r w:rsidR="00BC1564" w:rsidRPr="00D22546">
          <w:rPr>
            <w:rFonts w:ascii="Arial" w:hAnsi="Arial" w:cs="Arial"/>
            <w:bCs/>
            <w:sz w:val="18"/>
            <w:szCs w:val="18"/>
          </w:rPr>
          <w:fldChar w:fldCharType="end"/>
        </w:r>
      </w:sdtContent>
    </w:sdt>
    <w:bookmarkEnd w:id="0"/>
  </w:p>
  <w:p w14:paraId="4BA91133" w14:textId="77777777" w:rsidR="00BC1564" w:rsidRPr="00BC1564" w:rsidRDefault="00BC1564">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E18B6" w14:textId="77777777" w:rsidR="00D22546" w:rsidRDefault="00D225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569D2"/>
    <w:multiLevelType w:val="hybridMultilevel"/>
    <w:tmpl w:val="B19AD4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4C484A"/>
    <w:multiLevelType w:val="hybridMultilevel"/>
    <w:tmpl w:val="26526746"/>
    <w:lvl w:ilvl="0" w:tplc="4BC8C3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043C4"/>
    <w:multiLevelType w:val="hybridMultilevel"/>
    <w:tmpl w:val="675E1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BC1FF2"/>
    <w:multiLevelType w:val="multilevel"/>
    <w:tmpl w:val="5C6612AC"/>
    <w:lvl w:ilvl="0">
      <w:start w:val="1"/>
      <w:numFmt w:val="upperRoman"/>
      <w:lvlRestart w:val="0"/>
      <w:pStyle w:val="Chapter"/>
      <w:lvlText w:val="%1."/>
      <w:lvlJc w:val="center"/>
      <w:pPr>
        <w:tabs>
          <w:tab w:val="num" w:pos="5670"/>
        </w:tabs>
        <w:ind w:left="5022" w:firstLine="288"/>
      </w:pPr>
      <w:rPr>
        <w:b/>
        <w:i w:val="0"/>
      </w:rPr>
    </w:lvl>
    <w:lvl w:ilvl="1">
      <w:start w:val="1"/>
      <w:numFmt w:val="decimal"/>
      <w:pStyle w:val="Paragraph"/>
      <w:isLgl/>
      <w:lvlText w:val="%1.%2"/>
      <w:lvlJc w:val="left"/>
      <w:pPr>
        <w:tabs>
          <w:tab w:val="num" w:pos="2016"/>
        </w:tabs>
        <w:ind w:left="2016" w:hanging="1296"/>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4" w15:restartNumberingAfterBreak="0">
    <w:nsid w:val="0E057EBF"/>
    <w:multiLevelType w:val="hybridMultilevel"/>
    <w:tmpl w:val="7346BE8A"/>
    <w:lvl w:ilvl="0" w:tplc="04090017">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DA34DA"/>
    <w:multiLevelType w:val="hybridMultilevel"/>
    <w:tmpl w:val="8CF6492A"/>
    <w:lvl w:ilvl="0" w:tplc="0409000F">
      <w:start w:val="1"/>
      <w:numFmt w:val="decimal"/>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4C3A5B"/>
    <w:multiLevelType w:val="hybridMultilevel"/>
    <w:tmpl w:val="D276B790"/>
    <w:lvl w:ilvl="0" w:tplc="0409001B">
      <w:start w:val="1"/>
      <w:numFmt w:val="lowerRoman"/>
      <w:lvlText w:val="%1."/>
      <w:lvlJc w:val="right"/>
      <w:pPr>
        <w:ind w:left="720" w:hanging="360"/>
      </w:pPr>
      <w:rPr>
        <w:rFonts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924D42"/>
    <w:multiLevelType w:val="singleLevel"/>
    <w:tmpl w:val="8618AE70"/>
    <w:lvl w:ilvl="0">
      <w:start w:val="1"/>
      <w:numFmt w:val="decimal"/>
      <w:pStyle w:val="Para"/>
      <w:lvlText w:val="%1."/>
      <w:lvlJc w:val="left"/>
      <w:pPr>
        <w:tabs>
          <w:tab w:val="num" w:pos="4111"/>
        </w:tabs>
        <w:ind w:left="4111" w:firstLine="0"/>
      </w:pPr>
      <w:rPr>
        <w:rFonts w:hint="default"/>
        <w:b w:val="0"/>
        <w:i w:val="0"/>
        <w:color w:val="auto"/>
        <w:sz w:val="22"/>
      </w:rPr>
    </w:lvl>
  </w:abstractNum>
  <w:abstractNum w:abstractNumId="8" w15:restartNumberingAfterBreak="0">
    <w:nsid w:val="1A403C5C"/>
    <w:multiLevelType w:val="hybridMultilevel"/>
    <w:tmpl w:val="675E1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4A252A"/>
    <w:multiLevelType w:val="hybridMultilevel"/>
    <w:tmpl w:val="3350F1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B169F5"/>
    <w:multiLevelType w:val="hybridMultilevel"/>
    <w:tmpl w:val="9DF09E9A"/>
    <w:lvl w:ilvl="0" w:tplc="5A4C75E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7C1CAA"/>
    <w:multiLevelType w:val="hybridMultilevel"/>
    <w:tmpl w:val="9D66C54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A72BA7"/>
    <w:multiLevelType w:val="hybridMultilevel"/>
    <w:tmpl w:val="124643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30296B"/>
    <w:multiLevelType w:val="hybridMultilevel"/>
    <w:tmpl w:val="52A28214"/>
    <w:lvl w:ilvl="0" w:tplc="37D65DA2">
      <w:start w:val="1"/>
      <w:numFmt w:val="lowerLetter"/>
      <w:lvlText w:val="%1."/>
      <w:lvlJc w:val="left"/>
      <w:pPr>
        <w:tabs>
          <w:tab w:val="num" w:pos="900"/>
        </w:tabs>
        <w:ind w:left="900" w:hanging="360"/>
      </w:pPr>
      <w:rPr>
        <w:rFonts w:hint="default"/>
      </w:rPr>
    </w:lvl>
    <w:lvl w:ilvl="1" w:tplc="FFFFFFFF">
      <w:start w:val="1"/>
      <w:numFmt w:val="decimal"/>
      <w:pStyle w:val="ParagraphNumbering"/>
      <w:lvlText w:val="%2.     "/>
      <w:lvlJc w:val="left"/>
      <w:pPr>
        <w:tabs>
          <w:tab w:val="num" w:pos="1980"/>
        </w:tabs>
        <w:ind w:left="1260" w:firstLine="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4" w15:restartNumberingAfterBreak="0">
    <w:nsid w:val="286D0E1C"/>
    <w:multiLevelType w:val="hybridMultilevel"/>
    <w:tmpl w:val="EDDA7F3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A426CA4"/>
    <w:multiLevelType w:val="multilevel"/>
    <w:tmpl w:val="05026D66"/>
    <w:lvl w:ilvl="0">
      <w:start w:val="1"/>
      <w:numFmt w:val="none"/>
      <w:lvlRestart w:val="0"/>
      <w:suff w:val="nothing"/>
      <w:lvlText w:val=""/>
      <w:lvlJc w:val="left"/>
      <w:pPr>
        <w:ind w:left="1440" w:hanging="720"/>
      </w:pPr>
      <w:rPr>
        <w:b/>
      </w:rPr>
    </w:lvl>
    <w:lvl w:ilvl="1">
      <w:start w:val="1"/>
      <w:numFmt w:val="decimalZero"/>
      <w:pStyle w:val="Heading2"/>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16" w15:restartNumberingAfterBreak="0">
    <w:nsid w:val="2F533DD0"/>
    <w:multiLevelType w:val="hybridMultilevel"/>
    <w:tmpl w:val="22EC1AC8"/>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3B45C6"/>
    <w:multiLevelType w:val="hybridMultilevel"/>
    <w:tmpl w:val="FBDA975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BC770B"/>
    <w:multiLevelType w:val="multilevel"/>
    <w:tmpl w:val="DE26DB1C"/>
    <w:lvl w:ilvl="0">
      <w:start w:val="1"/>
      <w:numFmt w:val="none"/>
      <w:lvlRestart w:val="0"/>
      <w:suff w:val="nothing"/>
      <w:lvlText w:val=""/>
      <w:lvlJc w:val="left"/>
      <w:pPr>
        <w:ind w:left="1440" w:hanging="720"/>
      </w:pPr>
      <w:rPr>
        <w:b/>
      </w:rPr>
    </w:lvl>
    <w:lvl w:ilvl="1">
      <w:start w:val="1"/>
      <w:numFmt w:val="decimal"/>
      <w:lvlText w:val="%2."/>
      <w:lvlJc w:val="left"/>
      <w:pPr>
        <w:tabs>
          <w:tab w:val="num" w:pos="2016"/>
        </w:tabs>
        <w:ind w:left="2016" w:hanging="576"/>
      </w:pPr>
      <w:rPr>
        <w:b/>
      </w:rPr>
    </w:lvl>
    <w:lvl w:ilvl="2">
      <w:start w:val="1"/>
      <w:numFmt w:val="lowerLetter"/>
      <w:pStyle w:val="Heading3"/>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19" w15:restartNumberingAfterBreak="0">
    <w:nsid w:val="4AA43169"/>
    <w:multiLevelType w:val="hybridMultilevel"/>
    <w:tmpl w:val="3350F1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4A7BE7"/>
    <w:multiLevelType w:val="multilevel"/>
    <w:tmpl w:val="0409001D"/>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176726A"/>
    <w:multiLevelType w:val="hybridMultilevel"/>
    <w:tmpl w:val="80140844"/>
    <w:lvl w:ilvl="0" w:tplc="4DD6949A">
      <w:start w:val="1"/>
      <w:numFmt w:val="bullet"/>
      <w:pStyle w:val="BulletedList"/>
      <w:lvlText w:val=""/>
      <w:lvlJc w:val="left"/>
      <w:pPr>
        <w:tabs>
          <w:tab w:val="num" w:pos="340"/>
        </w:tabs>
        <w:ind w:left="1361" w:hanging="340"/>
      </w:pPr>
      <w:rPr>
        <w:rFonts w:ascii="Symbol" w:hAnsi="Symbol" w:hint="default"/>
      </w:rPr>
    </w:lvl>
    <w:lvl w:ilvl="1" w:tplc="0254B86C">
      <w:start w:val="1"/>
      <w:numFmt w:val="bullet"/>
      <w:lvlText w:val="o"/>
      <w:lvlJc w:val="left"/>
      <w:pPr>
        <w:tabs>
          <w:tab w:val="num" w:pos="340"/>
        </w:tabs>
        <w:ind w:left="1701" w:hanging="340"/>
      </w:pPr>
      <w:rPr>
        <w:rFonts w:ascii="Courier New" w:hAnsi="Courier New" w:hint="default"/>
      </w:rPr>
    </w:lvl>
    <w:lvl w:ilvl="2" w:tplc="3FCCEC2E">
      <w:start w:val="1"/>
      <w:numFmt w:val="bullet"/>
      <w:lvlText w:val="‒"/>
      <w:lvlJc w:val="left"/>
      <w:pPr>
        <w:tabs>
          <w:tab w:val="num" w:pos="340"/>
        </w:tabs>
        <w:ind w:left="2041" w:hanging="340"/>
      </w:pPr>
      <w:rPr>
        <w:rFonts w:ascii="Calibri" w:hAnsi="Calibri" w:hint="default"/>
      </w:rPr>
    </w:lvl>
    <w:lvl w:ilvl="3" w:tplc="1B2CDE76">
      <w:start w:val="1"/>
      <w:numFmt w:val="bullet"/>
      <w:lvlText w:val="‒"/>
      <w:lvlJc w:val="left"/>
      <w:pPr>
        <w:tabs>
          <w:tab w:val="num" w:pos="340"/>
        </w:tabs>
        <w:ind w:left="2381" w:hanging="340"/>
      </w:pPr>
      <w:rPr>
        <w:rFonts w:ascii="Calibri" w:hAnsi="Calibri" w:hint="default"/>
      </w:rPr>
    </w:lvl>
    <w:lvl w:ilvl="4" w:tplc="EB20ACEC">
      <w:start w:val="1"/>
      <w:numFmt w:val="bullet"/>
      <w:lvlText w:val="‒"/>
      <w:lvlJc w:val="left"/>
      <w:pPr>
        <w:tabs>
          <w:tab w:val="num" w:pos="340"/>
        </w:tabs>
        <w:ind w:left="2722" w:hanging="341"/>
      </w:pPr>
      <w:rPr>
        <w:rFonts w:ascii="Calibri" w:hAnsi="Calibri"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2" w15:restartNumberingAfterBreak="0">
    <w:nsid w:val="58A867E8"/>
    <w:multiLevelType w:val="hybridMultilevel"/>
    <w:tmpl w:val="B6D23BA6"/>
    <w:lvl w:ilvl="0" w:tplc="EE50FBCE">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8F60D9C"/>
    <w:multiLevelType w:val="hybridMultilevel"/>
    <w:tmpl w:val="124643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696E23"/>
    <w:multiLevelType w:val="multilevel"/>
    <w:tmpl w:val="02AE0E44"/>
    <w:lvl w:ilvl="0">
      <w:start w:val="1"/>
      <w:numFmt w:val="none"/>
      <w:lvlRestart w:val="0"/>
      <w:suff w:val="nothing"/>
      <w:lvlText w:val=""/>
      <w:lvlJc w:val="left"/>
      <w:pPr>
        <w:ind w:left="1440" w:hanging="720"/>
      </w:pPr>
      <w:rPr>
        <w:b/>
      </w:rPr>
    </w:lvl>
    <w:lvl w:ilvl="1">
      <w:start w:val="1"/>
      <w:numFmt w:val="decimal"/>
      <w:lvlText w:val="%2."/>
      <w:lvlJc w:val="left"/>
      <w:pPr>
        <w:tabs>
          <w:tab w:val="num" w:pos="2016"/>
        </w:tabs>
        <w:ind w:left="2016" w:hanging="576"/>
      </w:pPr>
      <w:rPr>
        <w:b/>
      </w:rPr>
    </w:lvl>
    <w:lvl w:ilvl="2">
      <w:start w:val="1"/>
      <w:numFmt w:val="lowerLetter"/>
      <w:lvlText w:val="%3)"/>
      <w:lvlJc w:val="left"/>
      <w:pPr>
        <w:tabs>
          <w:tab w:val="num" w:pos="2592"/>
        </w:tabs>
        <w:ind w:left="2592" w:hanging="576"/>
      </w:pPr>
      <w:rPr>
        <w:b/>
      </w:rPr>
    </w:lvl>
    <w:lvl w:ilvl="3">
      <w:start w:val="1"/>
      <w:numFmt w:val="lowerRoman"/>
      <w:pStyle w:val="Heading4"/>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5" w15:restartNumberingAfterBreak="0">
    <w:nsid w:val="5C8E0CA3"/>
    <w:multiLevelType w:val="singleLevel"/>
    <w:tmpl w:val="BCFCA2DE"/>
    <w:name w:val="templateBullet5"/>
    <w:lvl w:ilvl="0">
      <w:start w:val="1"/>
      <w:numFmt w:val="bullet"/>
      <w:pStyle w:val="ListBullet5"/>
      <w:lvlText w:val="-"/>
      <w:lvlJc w:val="left"/>
      <w:pPr>
        <w:tabs>
          <w:tab w:val="num" w:pos="2041"/>
        </w:tabs>
        <w:ind w:left="2041" w:hanging="340"/>
      </w:pPr>
      <w:rPr>
        <w:rFonts w:ascii="Symbol" w:hAnsi="Symbol" w:cs="Times New Roman" w:hint="default"/>
        <w:b w:val="0"/>
        <w:i w:val="0"/>
        <w:sz w:val="22"/>
      </w:rPr>
    </w:lvl>
  </w:abstractNum>
  <w:abstractNum w:abstractNumId="26" w15:restartNumberingAfterBreak="0">
    <w:nsid w:val="5CFF662F"/>
    <w:multiLevelType w:val="hybridMultilevel"/>
    <w:tmpl w:val="B1DA897C"/>
    <w:lvl w:ilvl="0" w:tplc="C696E726">
      <w:start w:val="1"/>
      <w:numFmt w:val="bullet"/>
      <w:lvlText w:val="•"/>
      <w:lvlJc w:val="left"/>
      <w:pPr>
        <w:tabs>
          <w:tab w:val="num" w:pos="720"/>
        </w:tabs>
        <w:ind w:left="720" w:hanging="360"/>
      </w:pPr>
      <w:rPr>
        <w:rFonts w:ascii="Arial" w:hAnsi="Arial" w:hint="default"/>
      </w:rPr>
    </w:lvl>
    <w:lvl w:ilvl="1" w:tplc="58CCDF76" w:tentative="1">
      <w:start w:val="1"/>
      <w:numFmt w:val="bullet"/>
      <w:lvlText w:val="•"/>
      <w:lvlJc w:val="left"/>
      <w:pPr>
        <w:tabs>
          <w:tab w:val="num" w:pos="1440"/>
        </w:tabs>
        <w:ind w:left="1440" w:hanging="360"/>
      </w:pPr>
      <w:rPr>
        <w:rFonts w:ascii="Arial" w:hAnsi="Arial" w:hint="default"/>
      </w:rPr>
    </w:lvl>
    <w:lvl w:ilvl="2" w:tplc="38B4B2DC" w:tentative="1">
      <w:start w:val="1"/>
      <w:numFmt w:val="bullet"/>
      <w:lvlText w:val="•"/>
      <w:lvlJc w:val="left"/>
      <w:pPr>
        <w:tabs>
          <w:tab w:val="num" w:pos="2160"/>
        </w:tabs>
        <w:ind w:left="2160" w:hanging="360"/>
      </w:pPr>
      <w:rPr>
        <w:rFonts w:ascii="Arial" w:hAnsi="Arial" w:hint="default"/>
      </w:rPr>
    </w:lvl>
    <w:lvl w:ilvl="3" w:tplc="50FADAFC" w:tentative="1">
      <w:start w:val="1"/>
      <w:numFmt w:val="bullet"/>
      <w:lvlText w:val="•"/>
      <w:lvlJc w:val="left"/>
      <w:pPr>
        <w:tabs>
          <w:tab w:val="num" w:pos="2880"/>
        </w:tabs>
        <w:ind w:left="2880" w:hanging="360"/>
      </w:pPr>
      <w:rPr>
        <w:rFonts w:ascii="Arial" w:hAnsi="Arial" w:hint="default"/>
      </w:rPr>
    </w:lvl>
    <w:lvl w:ilvl="4" w:tplc="87DC91E4" w:tentative="1">
      <w:start w:val="1"/>
      <w:numFmt w:val="bullet"/>
      <w:lvlText w:val="•"/>
      <w:lvlJc w:val="left"/>
      <w:pPr>
        <w:tabs>
          <w:tab w:val="num" w:pos="3600"/>
        </w:tabs>
        <w:ind w:left="3600" w:hanging="360"/>
      </w:pPr>
      <w:rPr>
        <w:rFonts w:ascii="Arial" w:hAnsi="Arial" w:hint="default"/>
      </w:rPr>
    </w:lvl>
    <w:lvl w:ilvl="5" w:tplc="861080A8" w:tentative="1">
      <w:start w:val="1"/>
      <w:numFmt w:val="bullet"/>
      <w:lvlText w:val="•"/>
      <w:lvlJc w:val="left"/>
      <w:pPr>
        <w:tabs>
          <w:tab w:val="num" w:pos="4320"/>
        </w:tabs>
        <w:ind w:left="4320" w:hanging="360"/>
      </w:pPr>
      <w:rPr>
        <w:rFonts w:ascii="Arial" w:hAnsi="Arial" w:hint="default"/>
      </w:rPr>
    </w:lvl>
    <w:lvl w:ilvl="6" w:tplc="4CB8ACEE" w:tentative="1">
      <w:start w:val="1"/>
      <w:numFmt w:val="bullet"/>
      <w:lvlText w:val="•"/>
      <w:lvlJc w:val="left"/>
      <w:pPr>
        <w:tabs>
          <w:tab w:val="num" w:pos="5040"/>
        </w:tabs>
        <w:ind w:left="5040" w:hanging="360"/>
      </w:pPr>
      <w:rPr>
        <w:rFonts w:ascii="Arial" w:hAnsi="Arial" w:hint="default"/>
      </w:rPr>
    </w:lvl>
    <w:lvl w:ilvl="7" w:tplc="D2D6E8A2" w:tentative="1">
      <w:start w:val="1"/>
      <w:numFmt w:val="bullet"/>
      <w:lvlText w:val="•"/>
      <w:lvlJc w:val="left"/>
      <w:pPr>
        <w:tabs>
          <w:tab w:val="num" w:pos="5760"/>
        </w:tabs>
        <w:ind w:left="5760" w:hanging="360"/>
      </w:pPr>
      <w:rPr>
        <w:rFonts w:ascii="Arial" w:hAnsi="Arial" w:hint="default"/>
      </w:rPr>
    </w:lvl>
    <w:lvl w:ilvl="8" w:tplc="0D40923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D263B0B"/>
    <w:multiLevelType w:val="hybridMultilevel"/>
    <w:tmpl w:val="675E1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F84A8C"/>
    <w:multiLevelType w:val="hybridMultilevel"/>
    <w:tmpl w:val="D276B790"/>
    <w:lvl w:ilvl="0" w:tplc="0409001B">
      <w:start w:val="1"/>
      <w:numFmt w:val="lowerRoman"/>
      <w:lvlText w:val="%1."/>
      <w:lvlJc w:val="right"/>
      <w:pPr>
        <w:ind w:left="720" w:hanging="360"/>
      </w:pPr>
      <w:rPr>
        <w:rFonts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C65F78"/>
    <w:multiLevelType w:val="multilevel"/>
    <w:tmpl w:val="87C038A6"/>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5192AD4"/>
    <w:multiLevelType w:val="hybridMultilevel"/>
    <w:tmpl w:val="67C6A04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5EC521C"/>
    <w:multiLevelType w:val="hybridMultilevel"/>
    <w:tmpl w:val="7E5E67C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8363B93"/>
    <w:multiLevelType w:val="hybridMultilevel"/>
    <w:tmpl w:val="576EB04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B1565C7"/>
    <w:multiLevelType w:val="hybridMultilevel"/>
    <w:tmpl w:val="A9B874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C11663"/>
    <w:multiLevelType w:val="multilevel"/>
    <w:tmpl w:val="930E28A4"/>
    <w:lvl w:ilvl="0">
      <w:start w:val="1"/>
      <w:numFmt w:val="decimal"/>
      <w:pStyle w:val="Heading1"/>
      <w:lvlText w:val="%1."/>
      <w:lvlJc w:val="left"/>
      <w:pPr>
        <w:tabs>
          <w:tab w:val="num" w:pos="360"/>
        </w:tabs>
        <w:ind w:left="360" w:hanging="360"/>
      </w:pPr>
      <w:rPr>
        <w:rFonts w:hint="default"/>
      </w:rPr>
    </w:lvl>
    <w:lvl w:ilvl="1">
      <w:start w:val="1"/>
      <w:numFmt w:val="decimal"/>
      <w:pStyle w:val="MainParawithChapter"/>
      <w:lvlText w:val="%1.%2"/>
      <w:lvlJc w:val="left"/>
      <w:pPr>
        <w:tabs>
          <w:tab w:val="num" w:pos="720"/>
        </w:tabs>
        <w:ind w:left="720" w:hanging="720"/>
      </w:pPr>
      <w:rPr>
        <w:rFonts w:hint="default"/>
      </w:rPr>
    </w:lvl>
    <w:lvl w:ilvl="2">
      <w:start w:val="1"/>
      <w:numFmt w:val="lowerLetter"/>
      <w:pStyle w:val="Sub-Para1underXY"/>
      <w:lvlText w:val="(%3)"/>
      <w:lvlJc w:val="left"/>
      <w:pPr>
        <w:tabs>
          <w:tab w:val="num" w:pos="1440"/>
        </w:tabs>
        <w:ind w:left="1080" w:hanging="360"/>
      </w:pPr>
      <w:rPr>
        <w:rFonts w:hint="default"/>
      </w:rPr>
    </w:lvl>
    <w:lvl w:ilvl="3">
      <w:start w:val="1"/>
      <w:numFmt w:val="lowerRoman"/>
      <w:pStyle w:val="Sub-Para2underXY"/>
      <w:lvlText w:val="(%4)"/>
      <w:lvlJc w:val="left"/>
      <w:pPr>
        <w:tabs>
          <w:tab w:val="num" w:pos="2160"/>
        </w:tabs>
        <w:ind w:left="1440" w:hanging="360"/>
      </w:pPr>
      <w:rPr>
        <w:rFonts w:hint="default"/>
      </w:rPr>
    </w:lvl>
    <w:lvl w:ilvl="4">
      <w:start w:val="1"/>
      <w:numFmt w:val="lowerLetter"/>
      <w:pStyle w:val="Sub-Para3underXY"/>
      <w:lvlText w:val="%5."/>
      <w:lvlJc w:val="left"/>
      <w:pPr>
        <w:tabs>
          <w:tab w:val="num" w:pos="1800"/>
        </w:tabs>
        <w:ind w:left="1800" w:hanging="360"/>
      </w:pPr>
      <w:rPr>
        <w:rFonts w:hint="default"/>
      </w:rPr>
    </w:lvl>
    <w:lvl w:ilvl="5">
      <w:start w:val="1"/>
      <w:numFmt w:val="lowerRoman"/>
      <w:pStyle w:val="Sub-Para4underXY"/>
      <w:lvlText w:val="%6."/>
      <w:lvlJc w:val="left"/>
      <w:pPr>
        <w:tabs>
          <w:tab w:val="num" w:pos="2520"/>
        </w:tabs>
        <w:ind w:left="2160" w:hanging="360"/>
      </w:pPr>
      <w:rPr>
        <w:rFonts w:hint="default"/>
      </w:rPr>
    </w:lvl>
    <w:lvl w:ilvl="6">
      <w:start w:val="1"/>
      <w:numFmt w:val="decimal"/>
      <w:lvlText w:val="%1.%2.%3.%4.%5.%6.%7."/>
      <w:lvlJc w:val="left"/>
      <w:pPr>
        <w:tabs>
          <w:tab w:val="num" w:pos="7200"/>
        </w:tabs>
        <w:ind w:left="6120" w:hanging="1080"/>
      </w:pPr>
      <w:rPr>
        <w:rFonts w:hint="default"/>
      </w:rPr>
    </w:lvl>
    <w:lvl w:ilvl="7">
      <w:start w:val="1"/>
      <w:numFmt w:val="decimal"/>
      <w:lvlText w:val="%1.%2.%3.%4.%5.%6.%7.%8."/>
      <w:lvlJc w:val="left"/>
      <w:pPr>
        <w:tabs>
          <w:tab w:val="num" w:pos="7560"/>
        </w:tabs>
        <w:ind w:left="6624" w:hanging="1224"/>
      </w:pPr>
      <w:rPr>
        <w:rFonts w:hint="default"/>
      </w:rPr>
    </w:lvl>
    <w:lvl w:ilvl="8">
      <w:start w:val="1"/>
      <w:numFmt w:val="decimal"/>
      <w:lvlText w:val="%1.%2.%3.%4.%5.%6.%7.%8.%9."/>
      <w:lvlJc w:val="left"/>
      <w:pPr>
        <w:tabs>
          <w:tab w:val="num" w:pos="8280"/>
        </w:tabs>
        <w:ind w:left="7200" w:hanging="1440"/>
      </w:pPr>
      <w:rPr>
        <w:rFonts w:hint="default"/>
      </w:rPr>
    </w:lvl>
  </w:abstractNum>
  <w:abstractNum w:abstractNumId="35" w15:restartNumberingAfterBreak="0">
    <w:nsid w:val="7991131B"/>
    <w:multiLevelType w:val="hybridMultilevel"/>
    <w:tmpl w:val="3F924D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AD929CC"/>
    <w:multiLevelType w:val="hybridMultilevel"/>
    <w:tmpl w:val="6FDEFE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6937CE"/>
    <w:multiLevelType w:val="hybridMultilevel"/>
    <w:tmpl w:val="124643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13"/>
  </w:num>
  <w:num w:numId="3">
    <w:abstractNumId w:val="3"/>
  </w:num>
  <w:num w:numId="4">
    <w:abstractNumId w:val="15"/>
  </w:num>
  <w:num w:numId="5">
    <w:abstractNumId w:val="18"/>
  </w:num>
  <w:num w:numId="6">
    <w:abstractNumId w:val="24"/>
  </w:num>
  <w:num w:numId="7">
    <w:abstractNumId w:val="20"/>
  </w:num>
  <w:num w:numId="8">
    <w:abstractNumId w:val="7"/>
  </w:num>
  <w:num w:numId="9">
    <w:abstractNumId w:val="21"/>
  </w:num>
  <w:num w:numId="10">
    <w:abstractNumId w:val="3"/>
  </w:num>
  <w:num w:numId="11">
    <w:abstractNumId w:val="25"/>
  </w:num>
  <w:num w:numId="12">
    <w:abstractNumId w:val="3"/>
  </w:num>
  <w:num w:numId="13">
    <w:abstractNumId w:val="3"/>
  </w:num>
  <w:num w:numId="14">
    <w:abstractNumId w:val="3"/>
  </w:num>
  <w:num w:numId="15">
    <w:abstractNumId w:val="3"/>
  </w:num>
  <w:num w:numId="16">
    <w:abstractNumId w:val="3"/>
  </w:num>
  <w:num w:numId="17">
    <w:abstractNumId w:val="3"/>
  </w:num>
  <w:num w:numId="18">
    <w:abstractNumId w:val="20"/>
  </w:num>
  <w:num w:numId="19">
    <w:abstractNumId w:val="3"/>
  </w:num>
  <w:num w:numId="20">
    <w:abstractNumId w:val="3"/>
  </w:num>
  <w:num w:numId="21">
    <w:abstractNumId w:val="3"/>
  </w:num>
  <w:num w:numId="22">
    <w:abstractNumId w:val="26"/>
  </w:num>
  <w:num w:numId="23">
    <w:abstractNumId w:val="3"/>
  </w:num>
  <w:num w:numId="24">
    <w:abstractNumId w:val="3"/>
  </w:num>
  <w:num w:numId="25">
    <w:abstractNumId w:val="3"/>
  </w:num>
  <w:num w:numId="26">
    <w:abstractNumId w:val="37"/>
  </w:num>
  <w:num w:numId="27">
    <w:abstractNumId w:val="0"/>
  </w:num>
  <w:num w:numId="28">
    <w:abstractNumId w:val="35"/>
  </w:num>
  <w:num w:numId="29">
    <w:abstractNumId w:val="32"/>
  </w:num>
  <w:num w:numId="30">
    <w:abstractNumId w:val="27"/>
  </w:num>
  <w:num w:numId="31">
    <w:abstractNumId w:val="11"/>
  </w:num>
  <w:num w:numId="32">
    <w:abstractNumId w:val="17"/>
  </w:num>
  <w:num w:numId="33">
    <w:abstractNumId w:val="6"/>
  </w:num>
  <w:num w:numId="34">
    <w:abstractNumId w:val="31"/>
  </w:num>
  <w:num w:numId="35">
    <w:abstractNumId w:val="22"/>
  </w:num>
  <w:num w:numId="36">
    <w:abstractNumId w:val="4"/>
  </w:num>
  <w:num w:numId="37">
    <w:abstractNumId w:val="10"/>
  </w:num>
  <w:num w:numId="38">
    <w:abstractNumId w:val="12"/>
  </w:num>
  <w:num w:numId="39">
    <w:abstractNumId w:val="29"/>
  </w:num>
  <w:num w:numId="40">
    <w:abstractNumId w:val="33"/>
  </w:num>
  <w:num w:numId="41">
    <w:abstractNumId w:val="5"/>
  </w:num>
  <w:num w:numId="42">
    <w:abstractNumId w:val="9"/>
  </w:num>
  <w:num w:numId="43">
    <w:abstractNumId w:val="14"/>
  </w:num>
  <w:num w:numId="44">
    <w:abstractNumId w:val="16"/>
  </w:num>
  <w:num w:numId="45">
    <w:abstractNumId w:val="30"/>
  </w:num>
  <w:num w:numId="46">
    <w:abstractNumId w:val="19"/>
  </w:num>
  <w:num w:numId="47">
    <w:abstractNumId w:val="2"/>
  </w:num>
  <w:num w:numId="48">
    <w:abstractNumId w:val="1"/>
  </w:num>
  <w:num w:numId="49">
    <w:abstractNumId w:val="28"/>
  </w:num>
  <w:num w:numId="50">
    <w:abstractNumId w:val="8"/>
  </w:num>
  <w:num w:numId="51">
    <w:abstractNumId w:val="23"/>
  </w:num>
  <w:num w:numId="52">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927"/>
    <w:rsid w:val="00012957"/>
    <w:rsid w:val="00014FC1"/>
    <w:rsid w:val="00017CC2"/>
    <w:rsid w:val="0002601C"/>
    <w:rsid w:val="00026E15"/>
    <w:rsid w:val="0003512E"/>
    <w:rsid w:val="000412AD"/>
    <w:rsid w:val="000418B1"/>
    <w:rsid w:val="000477B5"/>
    <w:rsid w:val="0005308A"/>
    <w:rsid w:val="00055AD5"/>
    <w:rsid w:val="00060011"/>
    <w:rsid w:val="000601F0"/>
    <w:rsid w:val="00073182"/>
    <w:rsid w:val="00081CAF"/>
    <w:rsid w:val="00082807"/>
    <w:rsid w:val="00093B69"/>
    <w:rsid w:val="000A244F"/>
    <w:rsid w:val="000B33C6"/>
    <w:rsid w:val="000C26E3"/>
    <w:rsid w:val="000C38F7"/>
    <w:rsid w:val="000C58C6"/>
    <w:rsid w:val="000D30F2"/>
    <w:rsid w:val="000E1CA3"/>
    <w:rsid w:val="000E66BB"/>
    <w:rsid w:val="000F442D"/>
    <w:rsid w:val="0010791A"/>
    <w:rsid w:val="0011172E"/>
    <w:rsid w:val="00111788"/>
    <w:rsid w:val="001212E5"/>
    <w:rsid w:val="00126C13"/>
    <w:rsid w:val="001322CA"/>
    <w:rsid w:val="00151FE0"/>
    <w:rsid w:val="001559D6"/>
    <w:rsid w:val="00161D70"/>
    <w:rsid w:val="001643D5"/>
    <w:rsid w:val="00176784"/>
    <w:rsid w:val="001770F2"/>
    <w:rsid w:val="001A3A55"/>
    <w:rsid w:val="001A3F6B"/>
    <w:rsid w:val="001A4123"/>
    <w:rsid w:val="001A765C"/>
    <w:rsid w:val="001B1699"/>
    <w:rsid w:val="001B3C21"/>
    <w:rsid w:val="001B5F03"/>
    <w:rsid w:val="001C07DF"/>
    <w:rsid w:val="001C18CD"/>
    <w:rsid w:val="001C50E8"/>
    <w:rsid w:val="001C6244"/>
    <w:rsid w:val="001C71A9"/>
    <w:rsid w:val="001D484A"/>
    <w:rsid w:val="001E03E7"/>
    <w:rsid w:val="001F3F25"/>
    <w:rsid w:val="00200603"/>
    <w:rsid w:val="00206126"/>
    <w:rsid w:val="00207D5B"/>
    <w:rsid w:val="0021101B"/>
    <w:rsid w:val="0021142A"/>
    <w:rsid w:val="00211D5B"/>
    <w:rsid w:val="0022012A"/>
    <w:rsid w:val="002222AF"/>
    <w:rsid w:val="00234A37"/>
    <w:rsid w:val="00242400"/>
    <w:rsid w:val="00246E62"/>
    <w:rsid w:val="00254253"/>
    <w:rsid w:val="00272B32"/>
    <w:rsid w:val="0028627D"/>
    <w:rsid w:val="00286FA5"/>
    <w:rsid w:val="0029371F"/>
    <w:rsid w:val="002A13C3"/>
    <w:rsid w:val="002A3B5C"/>
    <w:rsid w:val="002A4AB4"/>
    <w:rsid w:val="002A6302"/>
    <w:rsid w:val="002A7366"/>
    <w:rsid w:val="002B3958"/>
    <w:rsid w:val="002C7256"/>
    <w:rsid w:val="002D0A17"/>
    <w:rsid w:val="002D1841"/>
    <w:rsid w:val="002D3174"/>
    <w:rsid w:val="002D4EC2"/>
    <w:rsid w:val="002E104E"/>
    <w:rsid w:val="002E5790"/>
    <w:rsid w:val="002F1AD1"/>
    <w:rsid w:val="002F6C11"/>
    <w:rsid w:val="00300715"/>
    <w:rsid w:val="00310202"/>
    <w:rsid w:val="00310E40"/>
    <w:rsid w:val="003122E3"/>
    <w:rsid w:val="003402D1"/>
    <w:rsid w:val="00340C2D"/>
    <w:rsid w:val="00350C71"/>
    <w:rsid w:val="00354507"/>
    <w:rsid w:val="0038099A"/>
    <w:rsid w:val="003822B3"/>
    <w:rsid w:val="00383FA9"/>
    <w:rsid w:val="0039760D"/>
    <w:rsid w:val="003A144E"/>
    <w:rsid w:val="003B0885"/>
    <w:rsid w:val="003B7C29"/>
    <w:rsid w:val="003C0752"/>
    <w:rsid w:val="003C2FEA"/>
    <w:rsid w:val="003C72C8"/>
    <w:rsid w:val="003D0EDC"/>
    <w:rsid w:val="003D4013"/>
    <w:rsid w:val="003D4459"/>
    <w:rsid w:val="003D4ED2"/>
    <w:rsid w:val="003E62A1"/>
    <w:rsid w:val="003F3D7D"/>
    <w:rsid w:val="00403D8C"/>
    <w:rsid w:val="00405E86"/>
    <w:rsid w:val="00413CAD"/>
    <w:rsid w:val="00417976"/>
    <w:rsid w:val="0044035B"/>
    <w:rsid w:val="004408C7"/>
    <w:rsid w:val="00445503"/>
    <w:rsid w:val="004759C8"/>
    <w:rsid w:val="00480011"/>
    <w:rsid w:val="00482FC3"/>
    <w:rsid w:val="004974C1"/>
    <w:rsid w:val="004B3FAA"/>
    <w:rsid w:val="004B7648"/>
    <w:rsid w:val="004C38B8"/>
    <w:rsid w:val="004C79B7"/>
    <w:rsid w:val="004D04E6"/>
    <w:rsid w:val="004D4D47"/>
    <w:rsid w:val="004F0944"/>
    <w:rsid w:val="004F34C5"/>
    <w:rsid w:val="004F44FB"/>
    <w:rsid w:val="00502164"/>
    <w:rsid w:val="005075B0"/>
    <w:rsid w:val="00512970"/>
    <w:rsid w:val="00512D30"/>
    <w:rsid w:val="0052047F"/>
    <w:rsid w:val="005208BE"/>
    <w:rsid w:val="00524894"/>
    <w:rsid w:val="0052586A"/>
    <w:rsid w:val="00542869"/>
    <w:rsid w:val="00556CE1"/>
    <w:rsid w:val="005616A5"/>
    <w:rsid w:val="0056502E"/>
    <w:rsid w:val="005672F7"/>
    <w:rsid w:val="005679A7"/>
    <w:rsid w:val="00575646"/>
    <w:rsid w:val="00577553"/>
    <w:rsid w:val="00586073"/>
    <w:rsid w:val="00596179"/>
    <w:rsid w:val="00597268"/>
    <w:rsid w:val="005A37A8"/>
    <w:rsid w:val="005A7DAD"/>
    <w:rsid w:val="005B7444"/>
    <w:rsid w:val="005D2FA0"/>
    <w:rsid w:val="005D3675"/>
    <w:rsid w:val="005E47E3"/>
    <w:rsid w:val="005E7C07"/>
    <w:rsid w:val="005F7667"/>
    <w:rsid w:val="0060146A"/>
    <w:rsid w:val="00603188"/>
    <w:rsid w:val="00612B81"/>
    <w:rsid w:val="00616AD4"/>
    <w:rsid w:val="00620DD9"/>
    <w:rsid w:val="00624A5E"/>
    <w:rsid w:val="00637522"/>
    <w:rsid w:val="00652403"/>
    <w:rsid w:val="006658A1"/>
    <w:rsid w:val="00683502"/>
    <w:rsid w:val="006A72A2"/>
    <w:rsid w:val="006B130B"/>
    <w:rsid w:val="006E0834"/>
    <w:rsid w:val="006E3266"/>
    <w:rsid w:val="006F5129"/>
    <w:rsid w:val="007002D5"/>
    <w:rsid w:val="007028F3"/>
    <w:rsid w:val="007129C0"/>
    <w:rsid w:val="00726CE9"/>
    <w:rsid w:val="00732437"/>
    <w:rsid w:val="00740764"/>
    <w:rsid w:val="00741331"/>
    <w:rsid w:val="00742D44"/>
    <w:rsid w:val="007547B5"/>
    <w:rsid w:val="00755702"/>
    <w:rsid w:val="00755B67"/>
    <w:rsid w:val="0077421D"/>
    <w:rsid w:val="00784C77"/>
    <w:rsid w:val="00784FC0"/>
    <w:rsid w:val="00793897"/>
    <w:rsid w:val="007940BE"/>
    <w:rsid w:val="007A4B6F"/>
    <w:rsid w:val="007A7F37"/>
    <w:rsid w:val="007B16B9"/>
    <w:rsid w:val="007B5B1C"/>
    <w:rsid w:val="007C46D6"/>
    <w:rsid w:val="007D2436"/>
    <w:rsid w:val="007E1637"/>
    <w:rsid w:val="007E5E10"/>
    <w:rsid w:val="007E667B"/>
    <w:rsid w:val="007E79F9"/>
    <w:rsid w:val="00802266"/>
    <w:rsid w:val="008144E3"/>
    <w:rsid w:val="00820F48"/>
    <w:rsid w:val="00823F22"/>
    <w:rsid w:val="008274C3"/>
    <w:rsid w:val="0084106D"/>
    <w:rsid w:val="00841281"/>
    <w:rsid w:val="00847EBF"/>
    <w:rsid w:val="00865022"/>
    <w:rsid w:val="0087398D"/>
    <w:rsid w:val="008808C3"/>
    <w:rsid w:val="00881FB3"/>
    <w:rsid w:val="00883ECD"/>
    <w:rsid w:val="0088499D"/>
    <w:rsid w:val="00887965"/>
    <w:rsid w:val="00893DDA"/>
    <w:rsid w:val="0089665B"/>
    <w:rsid w:val="00897BCF"/>
    <w:rsid w:val="008A08E7"/>
    <w:rsid w:val="008A15C6"/>
    <w:rsid w:val="008A6259"/>
    <w:rsid w:val="008B50FB"/>
    <w:rsid w:val="008C2AF2"/>
    <w:rsid w:val="008E2F6F"/>
    <w:rsid w:val="008E3C90"/>
    <w:rsid w:val="008E6338"/>
    <w:rsid w:val="008E6683"/>
    <w:rsid w:val="008E78C8"/>
    <w:rsid w:val="008F25F9"/>
    <w:rsid w:val="008F2887"/>
    <w:rsid w:val="00902128"/>
    <w:rsid w:val="00914C27"/>
    <w:rsid w:val="009208D2"/>
    <w:rsid w:val="009237B8"/>
    <w:rsid w:val="009345BA"/>
    <w:rsid w:val="00936074"/>
    <w:rsid w:val="00936EF0"/>
    <w:rsid w:val="009503A2"/>
    <w:rsid w:val="0095145B"/>
    <w:rsid w:val="00955641"/>
    <w:rsid w:val="00957445"/>
    <w:rsid w:val="0096002A"/>
    <w:rsid w:val="0096411D"/>
    <w:rsid w:val="0096599B"/>
    <w:rsid w:val="00966983"/>
    <w:rsid w:val="00966B67"/>
    <w:rsid w:val="009718F7"/>
    <w:rsid w:val="00976372"/>
    <w:rsid w:val="009811D0"/>
    <w:rsid w:val="00996DF9"/>
    <w:rsid w:val="009A1511"/>
    <w:rsid w:val="009A407E"/>
    <w:rsid w:val="009A4413"/>
    <w:rsid w:val="009B1C84"/>
    <w:rsid w:val="009C7D65"/>
    <w:rsid w:val="009D0D66"/>
    <w:rsid w:val="009D0D7A"/>
    <w:rsid w:val="009D66CE"/>
    <w:rsid w:val="009E146E"/>
    <w:rsid w:val="009E1AE8"/>
    <w:rsid w:val="009E1B7D"/>
    <w:rsid w:val="009E2C29"/>
    <w:rsid w:val="009F2D48"/>
    <w:rsid w:val="009F3CCA"/>
    <w:rsid w:val="009F4CF0"/>
    <w:rsid w:val="00A00900"/>
    <w:rsid w:val="00A01260"/>
    <w:rsid w:val="00A016E7"/>
    <w:rsid w:val="00A07064"/>
    <w:rsid w:val="00A2633A"/>
    <w:rsid w:val="00A30038"/>
    <w:rsid w:val="00A3456C"/>
    <w:rsid w:val="00A4101C"/>
    <w:rsid w:val="00A42A4D"/>
    <w:rsid w:val="00A538CF"/>
    <w:rsid w:val="00A57920"/>
    <w:rsid w:val="00A6391B"/>
    <w:rsid w:val="00A6516B"/>
    <w:rsid w:val="00A66935"/>
    <w:rsid w:val="00A722B6"/>
    <w:rsid w:val="00A84483"/>
    <w:rsid w:val="00A91320"/>
    <w:rsid w:val="00A96DFC"/>
    <w:rsid w:val="00AA4E7D"/>
    <w:rsid w:val="00AA5927"/>
    <w:rsid w:val="00AA61EB"/>
    <w:rsid w:val="00AB0E52"/>
    <w:rsid w:val="00AB219B"/>
    <w:rsid w:val="00AB4565"/>
    <w:rsid w:val="00AB4F1E"/>
    <w:rsid w:val="00AB74C9"/>
    <w:rsid w:val="00AC29B2"/>
    <w:rsid w:val="00AC2B04"/>
    <w:rsid w:val="00AC2DBA"/>
    <w:rsid w:val="00AC5CA2"/>
    <w:rsid w:val="00AC7F1C"/>
    <w:rsid w:val="00AD2C9C"/>
    <w:rsid w:val="00AE2659"/>
    <w:rsid w:val="00AE456C"/>
    <w:rsid w:val="00B0748D"/>
    <w:rsid w:val="00B1517E"/>
    <w:rsid w:val="00B21BE8"/>
    <w:rsid w:val="00B41518"/>
    <w:rsid w:val="00B43C00"/>
    <w:rsid w:val="00B5042A"/>
    <w:rsid w:val="00B6000C"/>
    <w:rsid w:val="00B64304"/>
    <w:rsid w:val="00B671C6"/>
    <w:rsid w:val="00B96B82"/>
    <w:rsid w:val="00BA26A4"/>
    <w:rsid w:val="00BA2F6A"/>
    <w:rsid w:val="00BA3892"/>
    <w:rsid w:val="00BA4AB5"/>
    <w:rsid w:val="00BA6C52"/>
    <w:rsid w:val="00BA7D6D"/>
    <w:rsid w:val="00BB2169"/>
    <w:rsid w:val="00BC1564"/>
    <w:rsid w:val="00BC2DB0"/>
    <w:rsid w:val="00BC4CB4"/>
    <w:rsid w:val="00BC748C"/>
    <w:rsid w:val="00BD21CE"/>
    <w:rsid w:val="00BD23E0"/>
    <w:rsid w:val="00BD30DF"/>
    <w:rsid w:val="00BD7C77"/>
    <w:rsid w:val="00BE0CF4"/>
    <w:rsid w:val="00BE1856"/>
    <w:rsid w:val="00BE25ED"/>
    <w:rsid w:val="00BE5980"/>
    <w:rsid w:val="00BF1EFF"/>
    <w:rsid w:val="00BF469C"/>
    <w:rsid w:val="00BF6209"/>
    <w:rsid w:val="00C01ECD"/>
    <w:rsid w:val="00C02396"/>
    <w:rsid w:val="00C124FB"/>
    <w:rsid w:val="00C236BE"/>
    <w:rsid w:val="00C24744"/>
    <w:rsid w:val="00C277A9"/>
    <w:rsid w:val="00C303F4"/>
    <w:rsid w:val="00C31396"/>
    <w:rsid w:val="00C43C23"/>
    <w:rsid w:val="00C506EB"/>
    <w:rsid w:val="00C51DC1"/>
    <w:rsid w:val="00C63EFE"/>
    <w:rsid w:val="00C67F2E"/>
    <w:rsid w:val="00C7076A"/>
    <w:rsid w:val="00C77B68"/>
    <w:rsid w:val="00C804C8"/>
    <w:rsid w:val="00C80C9B"/>
    <w:rsid w:val="00C826E5"/>
    <w:rsid w:val="00C8427D"/>
    <w:rsid w:val="00C93D09"/>
    <w:rsid w:val="00C96972"/>
    <w:rsid w:val="00CA1A77"/>
    <w:rsid w:val="00CA2539"/>
    <w:rsid w:val="00CB34E0"/>
    <w:rsid w:val="00CB3C11"/>
    <w:rsid w:val="00CB5D3A"/>
    <w:rsid w:val="00CB7815"/>
    <w:rsid w:val="00CC08D3"/>
    <w:rsid w:val="00CD416C"/>
    <w:rsid w:val="00CE6C13"/>
    <w:rsid w:val="00D01BDB"/>
    <w:rsid w:val="00D036B3"/>
    <w:rsid w:val="00D050D1"/>
    <w:rsid w:val="00D05566"/>
    <w:rsid w:val="00D1203D"/>
    <w:rsid w:val="00D12756"/>
    <w:rsid w:val="00D13FFF"/>
    <w:rsid w:val="00D22546"/>
    <w:rsid w:val="00D41AB0"/>
    <w:rsid w:val="00D63BEA"/>
    <w:rsid w:val="00D724CD"/>
    <w:rsid w:val="00D73856"/>
    <w:rsid w:val="00D8436E"/>
    <w:rsid w:val="00D86F19"/>
    <w:rsid w:val="00DB367B"/>
    <w:rsid w:val="00DB5B5A"/>
    <w:rsid w:val="00DC0674"/>
    <w:rsid w:val="00DC6E0F"/>
    <w:rsid w:val="00DD4C39"/>
    <w:rsid w:val="00DD7B21"/>
    <w:rsid w:val="00DE32D9"/>
    <w:rsid w:val="00DE6D81"/>
    <w:rsid w:val="00DF64AB"/>
    <w:rsid w:val="00DF7BDD"/>
    <w:rsid w:val="00E022BC"/>
    <w:rsid w:val="00E14274"/>
    <w:rsid w:val="00E24594"/>
    <w:rsid w:val="00E30D59"/>
    <w:rsid w:val="00E36365"/>
    <w:rsid w:val="00E52C7A"/>
    <w:rsid w:val="00E6447F"/>
    <w:rsid w:val="00E66126"/>
    <w:rsid w:val="00E719A8"/>
    <w:rsid w:val="00E74220"/>
    <w:rsid w:val="00E76618"/>
    <w:rsid w:val="00E82FDD"/>
    <w:rsid w:val="00E85C58"/>
    <w:rsid w:val="00E86ED1"/>
    <w:rsid w:val="00E9433A"/>
    <w:rsid w:val="00EA54C6"/>
    <w:rsid w:val="00EB5E92"/>
    <w:rsid w:val="00EB63E3"/>
    <w:rsid w:val="00EB76B7"/>
    <w:rsid w:val="00ED1191"/>
    <w:rsid w:val="00ED48FB"/>
    <w:rsid w:val="00EE4C6B"/>
    <w:rsid w:val="00EF1073"/>
    <w:rsid w:val="00F020CB"/>
    <w:rsid w:val="00F06BCA"/>
    <w:rsid w:val="00F160CE"/>
    <w:rsid w:val="00F1629C"/>
    <w:rsid w:val="00F24CB0"/>
    <w:rsid w:val="00F32035"/>
    <w:rsid w:val="00F4411C"/>
    <w:rsid w:val="00F6068A"/>
    <w:rsid w:val="00F677CD"/>
    <w:rsid w:val="00F7010D"/>
    <w:rsid w:val="00F77396"/>
    <w:rsid w:val="00F77CE9"/>
    <w:rsid w:val="00F86BBF"/>
    <w:rsid w:val="00F871BB"/>
    <w:rsid w:val="00F92841"/>
    <w:rsid w:val="00F93AD7"/>
    <w:rsid w:val="00F942AF"/>
    <w:rsid w:val="00FA0E38"/>
    <w:rsid w:val="00FA54F2"/>
    <w:rsid w:val="00FF06A3"/>
    <w:rsid w:val="00FF4AC2"/>
    <w:rsid w:val="00FF6AC1"/>
    <w:rsid w:val="00FF6B36"/>
    <w:rsid w:val="00FF6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6D4C55"/>
  <w15:docId w15:val="{2F21BF98-1AF8-4C70-B172-053855903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5927"/>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styleId="Heading1">
    <w:name w:val="heading 1"/>
    <w:basedOn w:val="Normal"/>
    <w:next w:val="Normal"/>
    <w:link w:val="Heading1Char"/>
    <w:qFormat/>
    <w:rsid w:val="00AA5927"/>
    <w:pPr>
      <w:keepNext/>
      <w:widowControl/>
      <w:numPr>
        <w:numId w:val="1"/>
      </w:numPr>
      <w:spacing w:before="1440" w:after="240"/>
      <w:jc w:val="center"/>
      <w:outlineLvl w:val="0"/>
    </w:pPr>
    <w:rPr>
      <w:rFonts w:cs="Arial"/>
      <w:b/>
      <w:bCs/>
      <w:caps/>
      <w:kern w:val="32"/>
      <w:sz w:val="32"/>
      <w:szCs w:val="32"/>
      <w:lang w:eastAsia="en-US"/>
    </w:rPr>
  </w:style>
  <w:style w:type="paragraph" w:styleId="Heading2">
    <w:name w:val="heading 2"/>
    <w:basedOn w:val="Normal"/>
    <w:next w:val="Normal"/>
    <w:link w:val="Heading2Char"/>
    <w:uiPriority w:val="9"/>
    <w:semiHidden/>
    <w:unhideWhenUsed/>
    <w:qFormat/>
    <w:rsid w:val="00A4101C"/>
    <w:pPr>
      <w:keepNext/>
      <w:keepLines/>
      <w:numPr>
        <w:ilvl w:val="1"/>
        <w:numId w:val="4"/>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4101C"/>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4101C"/>
    <w:pPr>
      <w:keepNext/>
      <w:keepLines/>
      <w:numPr>
        <w:ilvl w:val="3"/>
        <w:numId w:val="6"/>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4101C"/>
    <w:pPr>
      <w:keepNext/>
      <w:keepLines/>
      <w:spacing w:before="200"/>
      <w:ind w:firstLine="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4101C"/>
    <w:pPr>
      <w:keepNext/>
      <w:keepLines/>
      <w:spacing w:before="200"/>
      <w:ind w:firstLine="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4101C"/>
    <w:pPr>
      <w:keepNext/>
      <w:keepLines/>
      <w:spacing w:before="200"/>
      <w:ind w:firstLine="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4101C"/>
    <w:pPr>
      <w:keepNext/>
      <w:keepLines/>
      <w:spacing w:before="200"/>
      <w:ind w:firstLine="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4101C"/>
    <w:pPr>
      <w:keepNext/>
      <w:keepLines/>
      <w:spacing w:before="200"/>
      <w:ind w:firstLine="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5927"/>
    <w:rPr>
      <w:rFonts w:ascii="Times New Roman" w:eastAsia="Times New Roman" w:hAnsi="Times New Roman" w:cs="Arial"/>
      <w:b/>
      <w:bCs/>
      <w:caps/>
      <w:kern w:val="32"/>
      <w:sz w:val="32"/>
      <w:szCs w:val="32"/>
    </w:rPr>
  </w:style>
  <w:style w:type="character" w:styleId="FootnoteReference">
    <w:name w:val="footnote reference"/>
    <w:basedOn w:val="DefaultParagraphFont"/>
    <w:semiHidden/>
    <w:rsid w:val="00AA5927"/>
    <w:rPr>
      <w:rFonts w:ascii="Times New Roman" w:hAnsi="Times New Roman"/>
      <w:position w:val="0"/>
      <w:sz w:val="24"/>
      <w:vertAlign w:val="superscript"/>
    </w:rPr>
  </w:style>
  <w:style w:type="paragraph" w:styleId="FootnoteText">
    <w:name w:val="footnote text"/>
    <w:basedOn w:val="Normal"/>
    <w:link w:val="FootnoteTextChar"/>
    <w:semiHidden/>
    <w:rsid w:val="00AA5927"/>
    <w:pPr>
      <w:widowControl/>
      <w:spacing w:after="120"/>
      <w:ind w:left="432" w:hanging="432"/>
      <w:jc w:val="left"/>
    </w:pPr>
    <w:rPr>
      <w:sz w:val="20"/>
      <w:szCs w:val="20"/>
      <w:lang w:eastAsia="en-US"/>
    </w:rPr>
  </w:style>
  <w:style w:type="character" w:customStyle="1" w:styleId="FootnoteTextChar">
    <w:name w:val="Footnote Text Char"/>
    <w:basedOn w:val="DefaultParagraphFont"/>
    <w:link w:val="FootnoteText"/>
    <w:semiHidden/>
    <w:rsid w:val="00AA5927"/>
    <w:rPr>
      <w:rFonts w:ascii="Times New Roman" w:eastAsia="Times New Roman" w:hAnsi="Times New Roman" w:cs="Times New Roman"/>
      <w:sz w:val="20"/>
      <w:szCs w:val="20"/>
    </w:rPr>
  </w:style>
  <w:style w:type="paragraph" w:customStyle="1" w:styleId="MainParawithChapter">
    <w:name w:val="Main Para with Chapter#"/>
    <w:basedOn w:val="Normal"/>
    <w:rsid w:val="00AA5927"/>
    <w:pPr>
      <w:widowControl/>
      <w:numPr>
        <w:ilvl w:val="1"/>
        <w:numId w:val="1"/>
      </w:numPr>
      <w:tabs>
        <w:tab w:val="clear" w:pos="720"/>
        <w:tab w:val="num" w:pos="360"/>
      </w:tabs>
      <w:spacing w:after="240"/>
      <w:ind w:left="0" w:firstLine="0"/>
      <w:jc w:val="left"/>
      <w:outlineLvl w:val="1"/>
    </w:pPr>
    <w:rPr>
      <w:lang w:eastAsia="en-US"/>
    </w:rPr>
  </w:style>
  <w:style w:type="paragraph" w:customStyle="1" w:styleId="Sub-Para1underXY">
    <w:name w:val="Sub-Para 1 under X.Y"/>
    <w:basedOn w:val="Normal"/>
    <w:rsid w:val="00AA5927"/>
    <w:pPr>
      <w:widowControl/>
      <w:numPr>
        <w:ilvl w:val="2"/>
        <w:numId w:val="1"/>
      </w:numPr>
      <w:tabs>
        <w:tab w:val="clear" w:pos="1440"/>
        <w:tab w:val="num" w:pos="360"/>
      </w:tabs>
      <w:spacing w:after="240"/>
      <w:ind w:left="0" w:firstLine="0"/>
      <w:jc w:val="left"/>
      <w:outlineLvl w:val="2"/>
    </w:pPr>
    <w:rPr>
      <w:lang w:eastAsia="en-US"/>
    </w:rPr>
  </w:style>
  <w:style w:type="paragraph" w:customStyle="1" w:styleId="Sub-Para2underXY">
    <w:name w:val="Sub-Para 2 under X.Y"/>
    <w:basedOn w:val="Normal"/>
    <w:rsid w:val="00AA5927"/>
    <w:pPr>
      <w:widowControl/>
      <w:numPr>
        <w:ilvl w:val="3"/>
        <w:numId w:val="1"/>
      </w:numPr>
      <w:tabs>
        <w:tab w:val="clear" w:pos="2160"/>
        <w:tab w:val="num" w:pos="360"/>
      </w:tabs>
      <w:spacing w:after="240"/>
      <w:ind w:left="0" w:firstLine="0"/>
      <w:jc w:val="left"/>
      <w:outlineLvl w:val="3"/>
    </w:pPr>
    <w:rPr>
      <w:lang w:eastAsia="en-US"/>
    </w:rPr>
  </w:style>
  <w:style w:type="paragraph" w:customStyle="1" w:styleId="Sub-Para3underXY">
    <w:name w:val="Sub-Para 3 under X.Y"/>
    <w:basedOn w:val="Normal"/>
    <w:rsid w:val="00AA5927"/>
    <w:pPr>
      <w:widowControl/>
      <w:numPr>
        <w:ilvl w:val="4"/>
        <w:numId w:val="1"/>
      </w:numPr>
      <w:tabs>
        <w:tab w:val="clear" w:pos="1800"/>
        <w:tab w:val="num" w:pos="360"/>
      </w:tabs>
      <w:spacing w:after="240"/>
      <w:ind w:left="0" w:firstLine="0"/>
      <w:jc w:val="left"/>
      <w:outlineLvl w:val="4"/>
    </w:pPr>
    <w:rPr>
      <w:lang w:eastAsia="en-US"/>
    </w:rPr>
  </w:style>
  <w:style w:type="paragraph" w:customStyle="1" w:styleId="Sub-Para4underXY">
    <w:name w:val="Sub-Para 4 under X.Y"/>
    <w:basedOn w:val="Normal"/>
    <w:rsid w:val="00AA5927"/>
    <w:pPr>
      <w:widowControl/>
      <w:numPr>
        <w:ilvl w:val="5"/>
        <w:numId w:val="1"/>
      </w:numPr>
      <w:tabs>
        <w:tab w:val="clear" w:pos="2520"/>
        <w:tab w:val="num" w:pos="360"/>
      </w:tabs>
      <w:spacing w:after="240"/>
      <w:ind w:left="0" w:firstLine="0"/>
      <w:jc w:val="left"/>
      <w:outlineLvl w:val="5"/>
    </w:pPr>
    <w:rPr>
      <w:lang w:eastAsia="en-US"/>
    </w:rPr>
  </w:style>
  <w:style w:type="paragraph" w:styleId="ListParagraph">
    <w:name w:val="List Paragraph"/>
    <w:basedOn w:val="Normal"/>
    <w:uiPriority w:val="34"/>
    <w:qFormat/>
    <w:rsid w:val="00AA5927"/>
    <w:pPr>
      <w:widowControl/>
      <w:ind w:left="720" w:firstLine="0"/>
      <w:jc w:val="left"/>
    </w:pPr>
    <w:rPr>
      <w:lang w:eastAsia="en-US"/>
    </w:rPr>
  </w:style>
  <w:style w:type="paragraph" w:customStyle="1" w:styleId="Outline">
    <w:name w:val="Outline"/>
    <w:basedOn w:val="Normal"/>
    <w:rsid w:val="00AA5927"/>
    <w:pPr>
      <w:widowControl/>
      <w:spacing w:before="240"/>
      <w:ind w:firstLine="0"/>
      <w:jc w:val="left"/>
    </w:pPr>
    <w:rPr>
      <w:kern w:val="28"/>
      <w:szCs w:val="20"/>
      <w:lang w:eastAsia="en-US"/>
    </w:rPr>
  </w:style>
  <w:style w:type="paragraph" w:customStyle="1" w:styleId="ParagraphNumbering">
    <w:name w:val="Paragraph Numbering"/>
    <w:basedOn w:val="Normal"/>
    <w:rsid w:val="00AA5927"/>
    <w:pPr>
      <w:widowControl/>
      <w:numPr>
        <w:ilvl w:val="1"/>
        <w:numId w:val="2"/>
      </w:numPr>
      <w:jc w:val="left"/>
    </w:pPr>
    <w:rPr>
      <w:lang w:eastAsia="en-US"/>
    </w:rPr>
  </w:style>
  <w:style w:type="character" w:styleId="CommentReference">
    <w:name w:val="annotation reference"/>
    <w:basedOn w:val="DefaultParagraphFont"/>
    <w:uiPriority w:val="99"/>
    <w:semiHidden/>
    <w:unhideWhenUsed/>
    <w:rsid w:val="00D05566"/>
    <w:rPr>
      <w:sz w:val="16"/>
      <w:szCs w:val="16"/>
    </w:rPr>
  </w:style>
  <w:style w:type="paragraph" w:styleId="CommentText">
    <w:name w:val="annotation text"/>
    <w:basedOn w:val="Normal"/>
    <w:link w:val="CommentTextChar"/>
    <w:semiHidden/>
    <w:unhideWhenUsed/>
    <w:rsid w:val="00D05566"/>
    <w:rPr>
      <w:sz w:val="20"/>
      <w:szCs w:val="20"/>
    </w:rPr>
  </w:style>
  <w:style w:type="character" w:customStyle="1" w:styleId="CommentTextChar">
    <w:name w:val="Comment Text Char"/>
    <w:basedOn w:val="DefaultParagraphFont"/>
    <w:link w:val="CommentText"/>
    <w:semiHidden/>
    <w:rsid w:val="00D05566"/>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unhideWhenUsed/>
    <w:rsid w:val="00D05566"/>
    <w:rPr>
      <w:b/>
      <w:bCs/>
    </w:rPr>
  </w:style>
  <w:style w:type="character" w:customStyle="1" w:styleId="CommentSubjectChar">
    <w:name w:val="Comment Subject Char"/>
    <w:basedOn w:val="CommentTextChar"/>
    <w:link w:val="CommentSubject"/>
    <w:uiPriority w:val="99"/>
    <w:semiHidden/>
    <w:rsid w:val="00D05566"/>
    <w:rPr>
      <w:rFonts w:ascii="Times New Roman" w:eastAsia="Times New Roman" w:hAnsi="Times New Roman" w:cs="Times New Roman"/>
      <w:b/>
      <w:bCs/>
      <w:sz w:val="20"/>
      <w:szCs w:val="20"/>
      <w:lang w:eastAsia="ru-RU"/>
    </w:rPr>
  </w:style>
  <w:style w:type="paragraph" w:styleId="BalloonText">
    <w:name w:val="Balloon Text"/>
    <w:basedOn w:val="Normal"/>
    <w:link w:val="BalloonTextChar"/>
    <w:uiPriority w:val="99"/>
    <w:semiHidden/>
    <w:unhideWhenUsed/>
    <w:rsid w:val="00D05566"/>
    <w:rPr>
      <w:rFonts w:ascii="Tahoma" w:hAnsi="Tahoma" w:cs="Tahoma"/>
      <w:sz w:val="16"/>
      <w:szCs w:val="16"/>
    </w:rPr>
  </w:style>
  <w:style w:type="character" w:customStyle="1" w:styleId="BalloonTextChar">
    <w:name w:val="Balloon Text Char"/>
    <w:basedOn w:val="DefaultParagraphFont"/>
    <w:link w:val="BalloonText"/>
    <w:uiPriority w:val="99"/>
    <w:semiHidden/>
    <w:rsid w:val="00D05566"/>
    <w:rPr>
      <w:rFonts w:ascii="Tahoma" w:eastAsia="Times New Roman" w:hAnsi="Tahoma" w:cs="Tahoma"/>
      <w:sz w:val="16"/>
      <w:szCs w:val="16"/>
      <w:lang w:eastAsia="ru-RU"/>
    </w:rPr>
  </w:style>
  <w:style w:type="table" w:styleId="TableGrid">
    <w:name w:val="Table Grid"/>
    <w:basedOn w:val="TableNormal"/>
    <w:uiPriority w:val="59"/>
    <w:rsid w:val="008E78C8"/>
    <w:pPr>
      <w:spacing w:after="0" w:line="240" w:lineRule="auto"/>
    </w:pPr>
    <w:rPr>
      <w:rFonts w:eastAsiaTheme="minorEastAsia"/>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726CE9"/>
    <w:pPr>
      <w:tabs>
        <w:tab w:val="center" w:pos="4680"/>
        <w:tab w:val="right" w:pos="9360"/>
      </w:tabs>
    </w:pPr>
  </w:style>
  <w:style w:type="character" w:customStyle="1" w:styleId="HeaderChar">
    <w:name w:val="Header Char"/>
    <w:basedOn w:val="DefaultParagraphFont"/>
    <w:link w:val="Header"/>
    <w:uiPriority w:val="99"/>
    <w:rsid w:val="00726CE9"/>
    <w:rPr>
      <w:rFonts w:ascii="Times New Roman" w:eastAsia="Times New Roman" w:hAnsi="Times New Roman" w:cs="Times New Roman"/>
      <w:sz w:val="24"/>
      <w:szCs w:val="24"/>
      <w:lang w:eastAsia="ru-RU"/>
    </w:rPr>
  </w:style>
  <w:style w:type="paragraph" w:styleId="Footer">
    <w:name w:val="footer"/>
    <w:basedOn w:val="Normal"/>
    <w:link w:val="FooterChar"/>
    <w:uiPriority w:val="99"/>
    <w:unhideWhenUsed/>
    <w:rsid w:val="00726CE9"/>
    <w:pPr>
      <w:tabs>
        <w:tab w:val="center" w:pos="4680"/>
        <w:tab w:val="right" w:pos="9360"/>
      </w:tabs>
    </w:pPr>
  </w:style>
  <w:style w:type="character" w:customStyle="1" w:styleId="FooterChar">
    <w:name w:val="Footer Char"/>
    <w:basedOn w:val="DefaultParagraphFont"/>
    <w:link w:val="Footer"/>
    <w:uiPriority w:val="99"/>
    <w:rsid w:val="00726CE9"/>
    <w:rPr>
      <w:rFonts w:ascii="Times New Roman" w:eastAsia="Times New Roman" w:hAnsi="Times New Roman" w:cs="Times New Roman"/>
      <w:sz w:val="24"/>
      <w:szCs w:val="24"/>
      <w:lang w:eastAsia="ru-RU"/>
    </w:rPr>
  </w:style>
  <w:style w:type="paragraph" w:styleId="Revision">
    <w:name w:val="Revision"/>
    <w:hidden/>
    <w:uiPriority w:val="99"/>
    <w:semiHidden/>
    <w:rsid w:val="00726CE9"/>
    <w:pPr>
      <w:spacing w:after="0" w:line="240" w:lineRule="auto"/>
    </w:pPr>
    <w:rPr>
      <w:rFonts w:ascii="Times New Roman" w:eastAsia="Times New Roman" w:hAnsi="Times New Roman" w:cs="Times New Roman"/>
      <w:sz w:val="24"/>
      <w:szCs w:val="24"/>
      <w:lang w:eastAsia="ru-RU"/>
    </w:rPr>
  </w:style>
  <w:style w:type="paragraph" w:customStyle="1" w:styleId="Chapter">
    <w:name w:val="Chapter"/>
    <w:basedOn w:val="Normal"/>
    <w:next w:val="Normal"/>
    <w:link w:val="ChapterChar"/>
    <w:rsid w:val="00A4101C"/>
    <w:pPr>
      <w:keepNext/>
      <w:widowControl/>
      <w:numPr>
        <w:numId w:val="3"/>
      </w:numPr>
      <w:tabs>
        <w:tab w:val="clear" w:pos="5670"/>
        <w:tab w:val="left" w:pos="1440"/>
        <w:tab w:val="num" w:pos="5940"/>
      </w:tabs>
      <w:spacing w:before="240" w:after="240"/>
      <w:ind w:left="5292"/>
      <w:jc w:val="center"/>
    </w:pPr>
    <w:rPr>
      <w:b/>
      <w:smallCaps/>
    </w:rPr>
  </w:style>
  <w:style w:type="character" w:customStyle="1" w:styleId="ChapterChar">
    <w:name w:val="Chapter Char"/>
    <w:basedOn w:val="DefaultParagraphFont"/>
    <w:link w:val="Chapter"/>
    <w:rsid w:val="00A4101C"/>
    <w:rPr>
      <w:rFonts w:ascii="Times New Roman" w:eastAsia="Times New Roman" w:hAnsi="Times New Roman" w:cs="Times New Roman"/>
      <w:b/>
      <w:smallCaps/>
      <w:sz w:val="24"/>
      <w:szCs w:val="24"/>
      <w:lang w:eastAsia="ru-RU"/>
    </w:rPr>
  </w:style>
  <w:style w:type="paragraph" w:customStyle="1" w:styleId="FirstHeading">
    <w:name w:val="FirstHeading"/>
    <w:basedOn w:val="Normal"/>
    <w:next w:val="Normal"/>
    <w:link w:val="FirstHeadingChar"/>
    <w:rsid w:val="00A4101C"/>
    <w:pPr>
      <w:keepNext/>
      <w:widowControl/>
      <w:tabs>
        <w:tab w:val="left" w:pos="0"/>
        <w:tab w:val="left" w:pos="86"/>
      </w:tabs>
      <w:spacing w:before="120" w:after="120"/>
      <w:ind w:firstLine="0"/>
      <w:jc w:val="left"/>
    </w:pPr>
    <w:rPr>
      <w:b/>
    </w:rPr>
  </w:style>
  <w:style w:type="character" w:customStyle="1" w:styleId="FirstHeadingChar">
    <w:name w:val="FirstHeading Char"/>
    <w:basedOn w:val="DefaultParagraphFont"/>
    <w:link w:val="FirstHeading"/>
    <w:rsid w:val="00A4101C"/>
    <w:rPr>
      <w:rFonts w:ascii="Times New Roman" w:eastAsia="Times New Roman" w:hAnsi="Times New Roman" w:cs="Times New Roman"/>
      <w:b/>
      <w:sz w:val="24"/>
      <w:szCs w:val="24"/>
      <w:lang w:eastAsia="ru-RU"/>
    </w:rPr>
  </w:style>
  <w:style w:type="paragraph" w:customStyle="1" w:styleId="SecHeading">
    <w:name w:val="SecHeading"/>
    <w:basedOn w:val="Normal"/>
    <w:next w:val="Paragraph"/>
    <w:link w:val="SecHeadingChar"/>
    <w:rsid w:val="00A4101C"/>
    <w:pPr>
      <w:keepNext/>
      <w:widowControl/>
      <w:spacing w:before="120" w:after="120"/>
      <w:ind w:firstLine="0"/>
      <w:jc w:val="left"/>
    </w:pPr>
    <w:rPr>
      <w:b/>
    </w:rPr>
  </w:style>
  <w:style w:type="character" w:customStyle="1" w:styleId="SecHeadingChar">
    <w:name w:val="SecHeading Char"/>
    <w:basedOn w:val="DefaultParagraphFont"/>
    <w:link w:val="SecHeading"/>
    <w:rsid w:val="00A4101C"/>
    <w:rPr>
      <w:rFonts w:ascii="Times New Roman" w:eastAsia="Times New Roman" w:hAnsi="Times New Roman" w:cs="Times New Roman"/>
      <w:b/>
      <w:sz w:val="24"/>
      <w:szCs w:val="24"/>
      <w:lang w:eastAsia="ru-RU"/>
    </w:rPr>
  </w:style>
  <w:style w:type="paragraph" w:customStyle="1" w:styleId="SubHeading1">
    <w:name w:val="SubHeading1"/>
    <w:basedOn w:val="SecHeading"/>
    <w:link w:val="SubHeading1Char"/>
    <w:rsid w:val="00A4101C"/>
    <w:pPr>
      <w:numPr>
        <w:ilvl w:val="2"/>
      </w:numPr>
      <w:tabs>
        <w:tab w:val="num" w:pos="1872"/>
      </w:tabs>
      <w:ind w:left="1872"/>
    </w:pPr>
  </w:style>
  <w:style w:type="character" w:customStyle="1" w:styleId="SubHeading1Char">
    <w:name w:val="SubHeading1 Char"/>
    <w:basedOn w:val="DefaultParagraphFont"/>
    <w:link w:val="SubHeading1"/>
    <w:rsid w:val="00A4101C"/>
    <w:rPr>
      <w:rFonts w:ascii="Times New Roman" w:eastAsia="Times New Roman" w:hAnsi="Times New Roman" w:cs="Times New Roman"/>
      <w:b/>
      <w:sz w:val="24"/>
      <w:szCs w:val="24"/>
      <w:lang w:eastAsia="ru-RU"/>
    </w:rPr>
  </w:style>
  <w:style w:type="paragraph" w:customStyle="1" w:styleId="Subheading2">
    <w:name w:val="Subheading2"/>
    <w:basedOn w:val="SecHeading"/>
    <w:link w:val="Subheading2Char"/>
    <w:rsid w:val="00A4101C"/>
    <w:pPr>
      <w:numPr>
        <w:ilvl w:val="3"/>
      </w:numPr>
      <w:tabs>
        <w:tab w:val="num" w:pos="2376"/>
      </w:tabs>
      <w:ind w:left="2376"/>
    </w:pPr>
  </w:style>
  <w:style w:type="character" w:customStyle="1" w:styleId="Subheading2Char">
    <w:name w:val="Subheading2 Char"/>
    <w:basedOn w:val="DefaultParagraphFont"/>
    <w:link w:val="Subheading2"/>
    <w:rsid w:val="00A4101C"/>
    <w:rPr>
      <w:rFonts w:ascii="Times New Roman" w:eastAsia="Times New Roman" w:hAnsi="Times New Roman" w:cs="Times New Roman"/>
      <w:b/>
      <w:sz w:val="24"/>
      <w:szCs w:val="24"/>
      <w:lang w:eastAsia="ru-RU"/>
    </w:rPr>
  </w:style>
  <w:style w:type="paragraph" w:customStyle="1" w:styleId="Paragraph">
    <w:name w:val="Paragraph"/>
    <w:basedOn w:val="BodyTextIndent"/>
    <w:link w:val="ParagraphChar"/>
    <w:rsid w:val="00A4101C"/>
    <w:pPr>
      <w:numPr>
        <w:ilvl w:val="1"/>
        <w:numId w:val="3"/>
      </w:numPr>
      <w:spacing w:before="120"/>
      <w:outlineLvl w:val="1"/>
    </w:pPr>
  </w:style>
  <w:style w:type="character" w:customStyle="1" w:styleId="ParagraphChar">
    <w:name w:val="Paragraph Char"/>
    <w:basedOn w:val="DefaultParagraphFont"/>
    <w:link w:val="Paragraph"/>
    <w:rsid w:val="00A4101C"/>
    <w:rPr>
      <w:rFonts w:ascii="Times New Roman" w:eastAsia="Times New Roman" w:hAnsi="Times New Roman" w:cs="Times New Roman"/>
      <w:sz w:val="24"/>
      <w:szCs w:val="24"/>
      <w:lang w:eastAsia="ru-RU"/>
    </w:rPr>
  </w:style>
  <w:style w:type="paragraph" w:customStyle="1" w:styleId="subpar">
    <w:name w:val="subpar"/>
    <w:basedOn w:val="BodyTextIndent3"/>
    <w:link w:val="subparChar"/>
    <w:rsid w:val="00A4101C"/>
    <w:pPr>
      <w:numPr>
        <w:ilvl w:val="2"/>
        <w:numId w:val="3"/>
      </w:numPr>
      <w:spacing w:before="120"/>
      <w:outlineLvl w:val="2"/>
    </w:pPr>
  </w:style>
  <w:style w:type="character" w:customStyle="1" w:styleId="subparChar">
    <w:name w:val="subpar Char"/>
    <w:basedOn w:val="DefaultParagraphFont"/>
    <w:link w:val="subpar"/>
    <w:rsid w:val="00A4101C"/>
    <w:rPr>
      <w:rFonts w:ascii="Times New Roman" w:eastAsia="Times New Roman" w:hAnsi="Times New Roman" w:cs="Times New Roman"/>
      <w:sz w:val="24"/>
      <w:szCs w:val="16"/>
      <w:lang w:eastAsia="ru-RU"/>
    </w:rPr>
  </w:style>
  <w:style w:type="paragraph" w:customStyle="1" w:styleId="SubSubPar">
    <w:name w:val="SubSubPar"/>
    <w:basedOn w:val="subpar"/>
    <w:link w:val="SubSubParChar"/>
    <w:rsid w:val="00A4101C"/>
    <w:pPr>
      <w:numPr>
        <w:ilvl w:val="3"/>
      </w:numPr>
      <w:tabs>
        <w:tab w:val="clear" w:pos="2304"/>
        <w:tab w:val="left" w:pos="0"/>
        <w:tab w:val="num" w:pos="1296"/>
      </w:tabs>
    </w:pPr>
  </w:style>
  <w:style w:type="character" w:customStyle="1" w:styleId="SubSubParChar">
    <w:name w:val="SubSubPar Char"/>
    <w:basedOn w:val="DefaultParagraphFont"/>
    <w:link w:val="SubSubPar"/>
    <w:rsid w:val="00A4101C"/>
    <w:rPr>
      <w:rFonts w:ascii="Times New Roman" w:eastAsia="Times New Roman" w:hAnsi="Times New Roman" w:cs="Times New Roman"/>
      <w:sz w:val="24"/>
      <w:szCs w:val="16"/>
      <w:lang w:eastAsia="ru-RU"/>
    </w:rPr>
  </w:style>
  <w:style w:type="paragraph" w:customStyle="1" w:styleId="Regtable">
    <w:name w:val="Regtable"/>
    <w:basedOn w:val="Normal"/>
    <w:link w:val="RegtableChar"/>
    <w:rsid w:val="00A4101C"/>
    <w:pPr>
      <w:keepLines/>
      <w:framePr w:wrap="around" w:vAnchor="text" w:hAnchor="text" w:y="1"/>
      <w:widowControl/>
      <w:spacing w:before="20" w:after="20"/>
      <w:ind w:firstLine="0"/>
      <w:jc w:val="left"/>
    </w:pPr>
    <w:rPr>
      <w:sz w:val="20"/>
    </w:rPr>
  </w:style>
  <w:style w:type="character" w:customStyle="1" w:styleId="RegtableChar">
    <w:name w:val="Regtable Char"/>
    <w:basedOn w:val="DefaultParagraphFont"/>
    <w:link w:val="Regtable"/>
    <w:rsid w:val="00A4101C"/>
    <w:rPr>
      <w:rFonts w:ascii="Times New Roman" w:eastAsia="Times New Roman" w:hAnsi="Times New Roman" w:cs="Times New Roman"/>
      <w:sz w:val="20"/>
      <w:szCs w:val="24"/>
      <w:lang w:eastAsia="ru-RU"/>
    </w:rPr>
  </w:style>
  <w:style w:type="paragraph" w:customStyle="1" w:styleId="TableTitle">
    <w:name w:val="TableTitle"/>
    <w:basedOn w:val="Normal"/>
    <w:link w:val="TableTitleChar"/>
    <w:rsid w:val="00A4101C"/>
    <w:pPr>
      <w:keepNext/>
      <w:framePr w:wrap="around" w:vAnchor="text" w:hAnchor="text" w:y="1"/>
      <w:widowControl/>
      <w:spacing w:before="20" w:after="20"/>
      <w:ind w:firstLine="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A4101C"/>
    <w:rPr>
      <w:rFonts w:ascii="Times New Roman Bold" w:eastAsia="Times New Roman" w:hAnsi="Times New Roman Bold" w:cs="Times New Roman"/>
      <w:b/>
      <w:spacing w:val="-3"/>
      <w:sz w:val="20"/>
      <w:szCs w:val="24"/>
      <w:lang w:eastAsia="ru-RU"/>
    </w:rPr>
  </w:style>
  <w:style w:type="character" w:customStyle="1" w:styleId="Heading2Char">
    <w:name w:val="Heading 2 Char"/>
    <w:basedOn w:val="DefaultParagraphFont"/>
    <w:link w:val="Heading2"/>
    <w:uiPriority w:val="9"/>
    <w:semiHidden/>
    <w:rsid w:val="00A4101C"/>
    <w:rPr>
      <w:rFonts w:asciiTheme="majorHAnsi" w:eastAsiaTheme="majorEastAsia" w:hAnsiTheme="majorHAnsi" w:cstheme="majorBidi"/>
      <w:b/>
      <w:bCs/>
      <w:color w:val="4F81BD" w:themeColor="accent1"/>
      <w:sz w:val="26"/>
      <w:szCs w:val="26"/>
      <w:lang w:eastAsia="ru-RU"/>
    </w:rPr>
  </w:style>
  <w:style w:type="character" w:customStyle="1" w:styleId="Heading3Char">
    <w:name w:val="Heading 3 Char"/>
    <w:basedOn w:val="DefaultParagraphFont"/>
    <w:link w:val="Heading3"/>
    <w:uiPriority w:val="9"/>
    <w:semiHidden/>
    <w:rsid w:val="00A4101C"/>
    <w:rPr>
      <w:rFonts w:asciiTheme="majorHAnsi" w:eastAsiaTheme="majorEastAsia" w:hAnsiTheme="majorHAnsi" w:cstheme="majorBidi"/>
      <w:b/>
      <w:bCs/>
      <w:color w:val="4F81BD" w:themeColor="accent1"/>
      <w:sz w:val="24"/>
      <w:szCs w:val="24"/>
      <w:lang w:eastAsia="ru-RU"/>
    </w:rPr>
  </w:style>
  <w:style w:type="character" w:customStyle="1" w:styleId="Heading4Char">
    <w:name w:val="Heading 4 Char"/>
    <w:basedOn w:val="DefaultParagraphFont"/>
    <w:link w:val="Heading4"/>
    <w:uiPriority w:val="9"/>
    <w:semiHidden/>
    <w:rsid w:val="00A4101C"/>
    <w:rPr>
      <w:rFonts w:asciiTheme="majorHAnsi" w:eastAsiaTheme="majorEastAsia" w:hAnsiTheme="majorHAnsi" w:cstheme="majorBidi"/>
      <w:b/>
      <w:bCs/>
      <w:i/>
      <w:iCs/>
      <w:color w:val="4F81BD" w:themeColor="accent1"/>
      <w:sz w:val="24"/>
      <w:szCs w:val="24"/>
      <w:lang w:eastAsia="ru-RU"/>
    </w:rPr>
  </w:style>
  <w:style w:type="character" w:customStyle="1" w:styleId="Heading5Char">
    <w:name w:val="Heading 5 Char"/>
    <w:basedOn w:val="DefaultParagraphFont"/>
    <w:link w:val="Heading5"/>
    <w:uiPriority w:val="9"/>
    <w:semiHidden/>
    <w:rsid w:val="00A4101C"/>
    <w:rPr>
      <w:rFonts w:asciiTheme="majorHAnsi" w:eastAsiaTheme="majorEastAsia" w:hAnsiTheme="majorHAnsi" w:cstheme="majorBidi"/>
      <w:color w:val="243F60" w:themeColor="accent1" w:themeShade="7F"/>
      <w:sz w:val="24"/>
      <w:szCs w:val="24"/>
      <w:lang w:eastAsia="ru-RU"/>
    </w:rPr>
  </w:style>
  <w:style w:type="character" w:customStyle="1" w:styleId="Heading6Char">
    <w:name w:val="Heading 6 Char"/>
    <w:basedOn w:val="DefaultParagraphFont"/>
    <w:link w:val="Heading6"/>
    <w:uiPriority w:val="9"/>
    <w:semiHidden/>
    <w:rsid w:val="00A4101C"/>
    <w:rPr>
      <w:rFonts w:asciiTheme="majorHAnsi" w:eastAsiaTheme="majorEastAsia" w:hAnsiTheme="majorHAnsi" w:cstheme="majorBidi"/>
      <w:i/>
      <w:iCs/>
      <w:color w:val="243F60" w:themeColor="accent1" w:themeShade="7F"/>
      <w:sz w:val="24"/>
      <w:szCs w:val="24"/>
      <w:lang w:eastAsia="ru-RU"/>
    </w:rPr>
  </w:style>
  <w:style w:type="character" w:customStyle="1" w:styleId="Heading7Char">
    <w:name w:val="Heading 7 Char"/>
    <w:basedOn w:val="DefaultParagraphFont"/>
    <w:link w:val="Heading7"/>
    <w:uiPriority w:val="9"/>
    <w:semiHidden/>
    <w:rsid w:val="00A4101C"/>
    <w:rPr>
      <w:rFonts w:asciiTheme="majorHAnsi" w:eastAsiaTheme="majorEastAsia" w:hAnsiTheme="majorHAnsi" w:cstheme="majorBidi"/>
      <w:i/>
      <w:iCs/>
      <w:color w:val="404040" w:themeColor="text1" w:themeTint="BF"/>
      <w:sz w:val="24"/>
      <w:szCs w:val="24"/>
      <w:lang w:eastAsia="ru-RU"/>
    </w:rPr>
  </w:style>
  <w:style w:type="character" w:customStyle="1" w:styleId="Heading8Char">
    <w:name w:val="Heading 8 Char"/>
    <w:basedOn w:val="DefaultParagraphFont"/>
    <w:link w:val="Heading8"/>
    <w:uiPriority w:val="9"/>
    <w:semiHidden/>
    <w:rsid w:val="00A4101C"/>
    <w:rPr>
      <w:rFonts w:asciiTheme="majorHAnsi" w:eastAsiaTheme="majorEastAsia" w:hAnsiTheme="majorHAnsi" w:cstheme="majorBidi"/>
      <w:color w:val="404040" w:themeColor="text1" w:themeTint="BF"/>
      <w:sz w:val="20"/>
      <w:szCs w:val="20"/>
      <w:lang w:eastAsia="ru-RU"/>
    </w:rPr>
  </w:style>
  <w:style w:type="character" w:customStyle="1" w:styleId="Heading9Char">
    <w:name w:val="Heading 9 Char"/>
    <w:basedOn w:val="DefaultParagraphFont"/>
    <w:link w:val="Heading9"/>
    <w:uiPriority w:val="9"/>
    <w:semiHidden/>
    <w:rsid w:val="00A4101C"/>
    <w:rPr>
      <w:rFonts w:asciiTheme="majorHAnsi" w:eastAsiaTheme="majorEastAsia" w:hAnsiTheme="majorHAnsi" w:cstheme="majorBidi"/>
      <w:i/>
      <w:iCs/>
      <w:color w:val="404040" w:themeColor="text1" w:themeTint="BF"/>
      <w:sz w:val="20"/>
      <w:szCs w:val="20"/>
      <w:lang w:eastAsia="ru-RU"/>
    </w:rPr>
  </w:style>
  <w:style w:type="paragraph" w:styleId="BodyTextIndent">
    <w:name w:val="Body Text Indent"/>
    <w:basedOn w:val="Normal"/>
    <w:link w:val="BodyTextIndentChar"/>
    <w:uiPriority w:val="99"/>
    <w:semiHidden/>
    <w:unhideWhenUsed/>
    <w:rsid w:val="00A4101C"/>
    <w:pPr>
      <w:widowControl/>
      <w:spacing w:after="120"/>
      <w:ind w:left="360" w:firstLine="0"/>
      <w:jc w:val="left"/>
    </w:pPr>
  </w:style>
  <w:style w:type="character" w:customStyle="1" w:styleId="BodyTextIndentChar">
    <w:name w:val="Body Text Indent Char"/>
    <w:basedOn w:val="DefaultParagraphFont"/>
    <w:link w:val="BodyTextIndent"/>
    <w:uiPriority w:val="99"/>
    <w:semiHidden/>
    <w:rsid w:val="00A4101C"/>
    <w:rPr>
      <w:rFonts w:ascii="Times New Roman" w:eastAsia="Times New Roman" w:hAnsi="Times New Roman" w:cs="Times New Roman"/>
      <w:sz w:val="24"/>
      <w:szCs w:val="24"/>
      <w:lang w:eastAsia="ru-RU"/>
    </w:rPr>
  </w:style>
  <w:style w:type="paragraph" w:styleId="BodyTextIndent3">
    <w:name w:val="Body Text Indent 3"/>
    <w:basedOn w:val="Normal"/>
    <w:link w:val="BodyTextIndent3Char"/>
    <w:uiPriority w:val="99"/>
    <w:semiHidden/>
    <w:unhideWhenUsed/>
    <w:rsid w:val="00A4101C"/>
    <w:pPr>
      <w:widowControl/>
      <w:spacing w:after="120"/>
      <w:ind w:left="360" w:firstLine="0"/>
      <w:jc w:val="left"/>
    </w:pPr>
    <w:rPr>
      <w:szCs w:val="16"/>
    </w:rPr>
  </w:style>
  <w:style w:type="character" w:customStyle="1" w:styleId="BodyTextIndent3Char">
    <w:name w:val="Body Text Indent 3 Char"/>
    <w:basedOn w:val="DefaultParagraphFont"/>
    <w:link w:val="BodyTextIndent3"/>
    <w:uiPriority w:val="99"/>
    <w:semiHidden/>
    <w:rsid w:val="00A4101C"/>
    <w:rPr>
      <w:rFonts w:ascii="Times New Roman" w:eastAsia="Times New Roman" w:hAnsi="Times New Roman" w:cs="Times New Roman"/>
      <w:sz w:val="24"/>
      <w:szCs w:val="16"/>
      <w:lang w:eastAsia="ru-RU"/>
    </w:rPr>
  </w:style>
  <w:style w:type="paragraph" w:customStyle="1" w:styleId="Para">
    <w:name w:val="Para #"/>
    <w:basedOn w:val="Normal"/>
    <w:link w:val="ParaChar"/>
    <w:autoRedefine/>
    <w:uiPriority w:val="4"/>
    <w:qFormat/>
    <w:rsid w:val="005E7C07"/>
    <w:pPr>
      <w:widowControl/>
      <w:numPr>
        <w:numId w:val="8"/>
      </w:numPr>
      <w:tabs>
        <w:tab w:val="clear" w:pos="4111"/>
        <w:tab w:val="left" w:pos="567"/>
      </w:tabs>
      <w:spacing w:before="120" w:after="120"/>
      <w:ind w:left="0" w:right="680"/>
    </w:pPr>
    <w:rPr>
      <w:rFonts w:eastAsia="SimSun"/>
      <w:sz w:val="22"/>
      <w:szCs w:val="20"/>
      <w:lang w:val="en-GB" w:eastAsia="en-US"/>
    </w:rPr>
  </w:style>
  <w:style w:type="character" w:customStyle="1" w:styleId="ParaChar">
    <w:name w:val="Para # Char"/>
    <w:basedOn w:val="DefaultParagraphFont"/>
    <w:link w:val="Para"/>
    <w:uiPriority w:val="4"/>
    <w:rsid w:val="005E7C07"/>
    <w:rPr>
      <w:rFonts w:ascii="Times New Roman" w:eastAsia="SimSun" w:hAnsi="Times New Roman" w:cs="Times New Roman"/>
      <w:szCs w:val="20"/>
      <w:lang w:val="en-GB"/>
    </w:rPr>
  </w:style>
  <w:style w:type="paragraph" w:customStyle="1" w:styleId="BulletedList">
    <w:name w:val="Bulleted List"/>
    <w:basedOn w:val="ListParagraph"/>
    <w:uiPriority w:val="6"/>
    <w:qFormat/>
    <w:rsid w:val="001A4123"/>
    <w:pPr>
      <w:numPr>
        <w:numId w:val="9"/>
      </w:numPr>
      <w:spacing w:after="120"/>
      <w:ind w:right="680"/>
      <w:contextualSpacing/>
      <w:jc w:val="both"/>
    </w:pPr>
    <w:rPr>
      <w:rFonts w:eastAsia="SimSun"/>
      <w:sz w:val="22"/>
      <w:szCs w:val="20"/>
      <w:lang w:val="en-GB"/>
    </w:rPr>
  </w:style>
  <w:style w:type="paragraph" w:styleId="Caption">
    <w:name w:val="caption"/>
    <w:basedOn w:val="Normal"/>
    <w:next w:val="Normal"/>
    <w:uiPriority w:val="35"/>
    <w:rsid w:val="00D12756"/>
    <w:pPr>
      <w:keepNext/>
      <w:widowControl/>
      <w:tabs>
        <w:tab w:val="left" w:pos="850"/>
        <w:tab w:val="left" w:pos="1191"/>
        <w:tab w:val="left" w:pos="1531"/>
      </w:tabs>
      <w:spacing w:before="240" w:after="240"/>
      <w:ind w:left="680" w:right="680" w:firstLine="0"/>
      <w:jc w:val="center"/>
    </w:pPr>
    <w:rPr>
      <w:rFonts w:eastAsiaTheme="minorEastAsia"/>
      <w:b/>
      <w:bCs/>
      <w:sz w:val="20"/>
      <w:szCs w:val="20"/>
      <w:lang w:val="en-GB" w:eastAsia="en-US"/>
    </w:rPr>
  </w:style>
  <w:style w:type="paragraph" w:customStyle="1" w:styleId="TableCell">
    <w:name w:val="Table Cell"/>
    <w:basedOn w:val="Normal"/>
    <w:qFormat/>
    <w:rsid w:val="00D12756"/>
    <w:pPr>
      <w:keepNext/>
      <w:keepLines/>
      <w:widowControl/>
      <w:tabs>
        <w:tab w:val="left" w:pos="340"/>
        <w:tab w:val="left" w:pos="680"/>
      </w:tabs>
      <w:spacing w:before="20" w:after="20"/>
      <w:ind w:firstLine="0"/>
      <w:jc w:val="right"/>
    </w:pPr>
    <w:rPr>
      <w:rFonts w:ascii="Arial Narrow" w:eastAsia="SimSun" w:hAnsi="Arial Narrow" w:cs="Arial"/>
      <w:sz w:val="17"/>
      <w:szCs w:val="18"/>
      <w:lang w:val="en-GB" w:eastAsia="en-US"/>
    </w:rPr>
  </w:style>
  <w:style w:type="paragraph" w:styleId="ListBullet5">
    <w:name w:val="List Bullet 5"/>
    <w:basedOn w:val="Normal"/>
    <w:semiHidden/>
    <w:rsid w:val="00D12756"/>
    <w:pPr>
      <w:widowControl/>
      <w:numPr>
        <w:numId w:val="11"/>
      </w:numPr>
    </w:pPr>
    <w:rPr>
      <w:rFonts w:eastAsia="SimSun"/>
      <w:sz w:val="22"/>
      <w:szCs w:val="20"/>
      <w:lang w:val="en-GB" w:eastAsia="en-US"/>
    </w:rPr>
  </w:style>
  <w:style w:type="paragraph" w:customStyle="1" w:styleId="Sourcenotes">
    <w:name w:val="Source &amp; notes"/>
    <w:basedOn w:val="Normal"/>
    <w:qFormat/>
    <w:rsid w:val="00D12756"/>
    <w:pPr>
      <w:keepLines/>
      <w:widowControl/>
      <w:spacing w:before="120" w:after="240"/>
      <w:ind w:left="680" w:right="680" w:firstLine="0"/>
      <w:contextualSpacing/>
    </w:pPr>
    <w:rPr>
      <w:rFonts w:eastAsia="SimSun" w:cs="Arial"/>
      <w:sz w:val="18"/>
      <w:szCs w:val="18"/>
      <w:lang w:val="en-GB" w:eastAsia="en-US"/>
    </w:rPr>
  </w:style>
  <w:style w:type="paragraph" w:customStyle="1" w:styleId="TableRow">
    <w:name w:val="Table Row"/>
    <w:basedOn w:val="TableCell"/>
    <w:qFormat/>
    <w:rsid w:val="00D12756"/>
    <w:pPr>
      <w:jc w:val="left"/>
    </w:pPr>
  </w:style>
  <w:style w:type="paragraph" w:customStyle="1" w:styleId="TableColumn">
    <w:name w:val="Table Column"/>
    <w:basedOn w:val="TableRow"/>
    <w:qFormat/>
    <w:rsid w:val="00D12756"/>
    <w:pPr>
      <w:jc w:val="center"/>
    </w:pPr>
  </w:style>
  <w:style w:type="character" w:styleId="Hyperlink">
    <w:name w:val="Hyperlink"/>
    <w:basedOn w:val="DefaultParagraphFont"/>
    <w:uiPriority w:val="99"/>
    <w:unhideWhenUsed/>
    <w:rsid w:val="00C01ECD"/>
    <w:rPr>
      <w:color w:val="0000FF" w:themeColor="hyperlink"/>
      <w:u w:val="single"/>
    </w:rPr>
  </w:style>
  <w:style w:type="character" w:styleId="UnresolvedMention">
    <w:name w:val="Unresolved Mention"/>
    <w:basedOn w:val="DefaultParagraphFont"/>
    <w:uiPriority w:val="99"/>
    <w:semiHidden/>
    <w:unhideWhenUsed/>
    <w:rsid w:val="00C01ECD"/>
    <w:rPr>
      <w:color w:val="808080"/>
      <w:shd w:val="clear" w:color="auto" w:fill="E6E6E6"/>
    </w:rPr>
  </w:style>
  <w:style w:type="paragraph" w:styleId="NoSpacing">
    <w:name w:val="No Spacing"/>
    <w:uiPriority w:val="1"/>
    <w:qFormat/>
    <w:rsid w:val="00286FA5"/>
    <w:pPr>
      <w:spacing w:after="0" w:line="240" w:lineRule="auto"/>
    </w:pPr>
    <w:rPr>
      <w:rFonts w:eastAsiaTheme="minorEastAsia"/>
      <w:lang w:val="en-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262764">
      <w:bodyDiv w:val="1"/>
      <w:marLeft w:val="0"/>
      <w:marRight w:val="0"/>
      <w:marTop w:val="0"/>
      <w:marBottom w:val="0"/>
      <w:divBdr>
        <w:top w:val="none" w:sz="0" w:space="0" w:color="auto"/>
        <w:left w:val="none" w:sz="0" w:space="0" w:color="auto"/>
        <w:bottom w:val="none" w:sz="0" w:space="0" w:color="auto"/>
        <w:right w:val="none" w:sz="0" w:space="0" w:color="auto"/>
      </w:divBdr>
    </w:div>
    <w:div w:id="1136949246">
      <w:bodyDiv w:val="1"/>
      <w:marLeft w:val="0"/>
      <w:marRight w:val="0"/>
      <w:marTop w:val="0"/>
      <w:marBottom w:val="0"/>
      <w:divBdr>
        <w:top w:val="none" w:sz="0" w:space="0" w:color="auto"/>
        <w:left w:val="none" w:sz="0" w:space="0" w:color="auto"/>
        <w:bottom w:val="none" w:sz="0" w:space="0" w:color="auto"/>
        <w:right w:val="none" w:sz="0" w:space="0" w:color="auto"/>
      </w:divBdr>
    </w:div>
    <w:div w:id="1331105809">
      <w:bodyDiv w:val="1"/>
      <w:marLeft w:val="0"/>
      <w:marRight w:val="0"/>
      <w:marTop w:val="0"/>
      <w:marBottom w:val="0"/>
      <w:divBdr>
        <w:top w:val="none" w:sz="0" w:space="0" w:color="auto"/>
        <w:left w:val="none" w:sz="0" w:space="0" w:color="auto"/>
        <w:bottom w:val="none" w:sz="0" w:space="0" w:color="auto"/>
        <w:right w:val="none" w:sz="0" w:space="0" w:color="auto"/>
      </w:divBdr>
    </w:div>
    <w:div w:id="1505630143">
      <w:bodyDiv w:val="1"/>
      <w:marLeft w:val="0"/>
      <w:marRight w:val="0"/>
      <w:marTop w:val="0"/>
      <w:marBottom w:val="0"/>
      <w:divBdr>
        <w:top w:val="none" w:sz="0" w:space="0" w:color="auto"/>
        <w:left w:val="none" w:sz="0" w:space="0" w:color="auto"/>
        <w:bottom w:val="none" w:sz="0" w:space="0" w:color="auto"/>
        <w:right w:val="none" w:sz="0" w:space="0" w:color="auto"/>
      </w:divBdr>
      <w:divsChild>
        <w:div w:id="368802016">
          <w:marLeft w:val="720"/>
          <w:marRight w:val="0"/>
          <w:marTop w:val="0"/>
          <w:marBottom w:val="0"/>
          <w:divBdr>
            <w:top w:val="none" w:sz="0" w:space="0" w:color="auto"/>
            <w:left w:val="none" w:sz="0" w:space="0" w:color="auto"/>
            <w:bottom w:val="none" w:sz="0" w:space="0" w:color="auto"/>
            <w:right w:val="none" w:sz="0" w:space="0" w:color="auto"/>
          </w:divBdr>
        </w:div>
      </w:divsChild>
    </w:div>
    <w:div w:id="1547138999">
      <w:bodyDiv w:val="1"/>
      <w:marLeft w:val="0"/>
      <w:marRight w:val="0"/>
      <w:marTop w:val="0"/>
      <w:marBottom w:val="0"/>
      <w:divBdr>
        <w:top w:val="none" w:sz="0" w:space="0" w:color="auto"/>
        <w:left w:val="none" w:sz="0" w:space="0" w:color="auto"/>
        <w:bottom w:val="none" w:sz="0" w:space="0" w:color="auto"/>
        <w:right w:val="none" w:sz="0" w:space="0" w:color="auto"/>
      </w:divBdr>
    </w:div>
    <w:div w:id="1656955503">
      <w:bodyDiv w:val="1"/>
      <w:marLeft w:val="0"/>
      <w:marRight w:val="0"/>
      <w:marTop w:val="0"/>
      <w:marBottom w:val="0"/>
      <w:divBdr>
        <w:top w:val="none" w:sz="0" w:space="0" w:color="auto"/>
        <w:left w:val="none" w:sz="0" w:space="0" w:color="auto"/>
        <w:bottom w:val="none" w:sz="0" w:space="0" w:color="auto"/>
        <w:right w:val="none" w:sz="0" w:space="0" w:color="auto"/>
      </w:divBdr>
    </w:div>
    <w:div w:id="211316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publications.iadb.org/handle/11319/6638" TargetMode="External"/><Relationship Id="rId1" Type="http://schemas.openxmlformats.org/officeDocument/2006/relationships/hyperlink" Target="https://publications.iadb.org/handle/11319/56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R0002195718</Record_x0020_Number>
    <Key_x0020_Document xmlns="cdc7663a-08f0-4737-9e8c-148ce897a09c">false</Key_x0020_Document>
    <Other_x0020_Author xmlns="cdc7663a-08f0-4737-9e8c-148ce897a09c" xsi:nil="true"/>
    <Division_x0020_or_x0020_Unit xmlns="cdc7663a-08f0-4737-9e8c-148ce897a09c">IFD/CTI</Division_x0020_or_x0020_Unit>
    <IDBDocs_x0020_Number xmlns="cdc7663a-08f0-4737-9e8c-148ce897a09c" xsi:nil="true"/>
    <Document_x0020_Author xmlns="cdc7663a-08f0-4737-9e8c-148ce897a09c">Torrico Duran, Blanca Paola</Document_x0020_Author>
    <_dlc_DocId xmlns="cdc7663a-08f0-4737-9e8c-148ce897a09c">EZSHARE-1400844811-4</_dlc_DocId>
    <Operation_x0020_Type xmlns="cdc7663a-08f0-4737-9e8c-148ce897a09c">Technical Cooperation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TaxCatchAll xmlns="cdc7663a-08f0-4737-9e8c-148ce897a09c">
      <Value>216</Value>
      <Value>95</Value>
      <Value>2</Value>
      <Value>372</Value>
      <Value>44</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RG-T3163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ATN/CO-16694-RG</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CCP</TermName>
          <TermId xmlns="http://schemas.microsoft.com/office/infopath/2007/PartnerControls">61cb5ab4-c090-4d7d-aa96-784b018822a5</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BUSINESS CLIMATE AND COMPETITIVENESS</TermName>
          <TermId xmlns="http://schemas.microsoft.com/office/infopath/2007/PartnerControls">d6b7efeb-3b05-435a-8a94-64ec38c400db</TermId>
        </TermInfo>
      </Terms>
    </b2ec7cfb18674cb8803df6b262e8b107>
    <Document_x0020_Language_x0020_IDB xmlns="cdc7663a-08f0-4737-9e8c-148ce897a09c">English</Document_x0020_Language_x0020_IDB>
    <_dlc_DocIdUrl xmlns="cdc7663a-08f0-4737-9e8c-148ce897a09c">
      <Url>https://idbg.sharepoint.com/teams/EZ-RG-TCP/RG-T3163/_layouts/15/DocIdRedir.aspx?ID=EZSHARE-1400844811-4</Url>
      <Description>EZSHARE-1400844811-4</Description>
    </_dlc_DocIdUrl>
    <Phase xmlns="cdc7663a-08f0-4737-9e8c-148ce897a09c">ACTIVE</Phas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E2D6761A281784E97C418DDD551B1DB" ma:contentTypeVersion="34" ma:contentTypeDescription="A content type to manage public (operations) IDB documents" ma:contentTypeScope="" ma:versionID="d29dc8a0197b939cd155a3e0321226a8">
  <xsd:schema xmlns:xsd="http://www.w3.org/2001/XMLSchema" xmlns:xs="http://www.w3.org/2001/XMLSchema" xmlns:p="http://schemas.microsoft.com/office/2006/metadata/properties" xmlns:ns2="cdc7663a-08f0-4737-9e8c-148ce897a09c" targetNamespace="http://schemas.microsoft.com/office/2006/metadata/properties" ma:root="true" ma:fieldsID="074deae06c6cdf6878a2d44c08844ea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16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5AA3F-5620-4E43-BF00-88FA634D617A}">
  <ds:schemaRefs>
    <ds:schemaRef ds:uri="cdc7663a-08f0-4737-9e8c-148ce897a09c"/>
    <ds:schemaRef ds:uri="http://purl.org/dc/elements/1.1/"/>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F113BDB9-07C9-44FC-ACD4-B56528FCDC6A}"/>
</file>

<file path=customXml/itemProps3.xml><?xml version="1.0" encoding="utf-8"?>
<ds:datastoreItem xmlns:ds="http://schemas.openxmlformats.org/officeDocument/2006/customXml" ds:itemID="{7852F08B-A799-4932-B057-27152F48B065}">
  <ds:schemaRefs>
    <ds:schemaRef ds:uri="http://schemas.microsoft.com/sharepoint/events"/>
  </ds:schemaRefs>
</ds:datastoreItem>
</file>

<file path=customXml/itemProps4.xml><?xml version="1.0" encoding="utf-8"?>
<ds:datastoreItem xmlns:ds="http://schemas.openxmlformats.org/officeDocument/2006/customXml" ds:itemID="{557245AA-ED0B-425D-B5A3-5F9A1F63E0AB}">
  <ds:schemaRefs>
    <ds:schemaRef ds:uri="http://schemas.microsoft.com/sharepoint/v3/contenttype/forms"/>
  </ds:schemaRefs>
</ds:datastoreItem>
</file>

<file path=customXml/itemProps5.xml><?xml version="1.0" encoding="utf-8"?>
<ds:datastoreItem xmlns:ds="http://schemas.openxmlformats.org/officeDocument/2006/customXml" ds:itemID="{A8720A29-B132-422E-997D-43FC0A976179}">
  <ds:schemaRefs>
    <ds:schemaRef ds:uri="http://schemas.microsoft.com/sharepoint/v3/contenttype/forms/url"/>
  </ds:schemaRefs>
</ds:datastoreItem>
</file>

<file path=customXml/itemProps6.xml><?xml version="1.0" encoding="utf-8"?>
<ds:datastoreItem xmlns:ds="http://schemas.openxmlformats.org/officeDocument/2006/customXml" ds:itemID="{1E5900BC-87EB-41C4-A17F-5E1AEC0169B0}"/>
</file>

<file path=customXml/itemProps7.xml><?xml version="1.0" encoding="utf-8"?>
<ds:datastoreItem xmlns:ds="http://schemas.openxmlformats.org/officeDocument/2006/customXml" ds:itemID="{A73C9033-DF1B-495A-9EAB-AF848C427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29</Pages>
  <Words>10848</Words>
  <Characters>59664</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70372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marcok</dc:creator>
  <cp:keywords/>
  <cp:lastModifiedBy>Torrico Duran, Blanca Paola</cp:lastModifiedBy>
  <cp:revision>14</cp:revision>
  <cp:lastPrinted>2018-04-19T21:22:00Z</cp:lastPrinted>
  <dcterms:created xsi:type="dcterms:W3CDTF">2018-04-18T19:04:00Z</dcterms:created>
  <dcterms:modified xsi:type="dcterms:W3CDTF">2018-04-19T21:22:00Z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216;#BUSINESS CLIMATE AND COMPETITIVENESS|d6b7efeb-3b05-435a-8a94-64ec38c400db</vt:lpwstr>
  </property>
  <property fmtid="{D5CDD505-2E9C-101B-9397-08002B2CF9AE}" pid="7" name="Country">
    <vt:lpwstr>44;#Regional|2537a5b7-6d8e-482c-94dc-32c3cc44ff65</vt:lpwstr>
  </property>
  <property fmtid="{D5CDD505-2E9C-101B-9397-08002B2CF9AE}" pid="8" name="Fund IDB">
    <vt:lpwstr>372;#CCP|61cb5ab4-c090-4d7d-aa96-784b018822a5</vt:lpwstr>
  </property>
  <property fmtid="{D5CDD505-2E9C-101B-9397-08002B2CF9AE}" pid="9" name="_dlc_DocIdItemGuid">
    <vt:lpwstr>776640f5-173e-40da-9c7f-e90a185b3d8f</vt:lpwstr>
  </property>
  <property fmtid="{D5CDD505-2E9C-101B-9397-08002B2CF9AE}" pid="10" name="Sector IDB">
    <vt:lpwstr>95;#PRIVATE FIRMS AND SME DEVELOPMENT|c1e6207a-501c-43c6-a42a-7c1a019b2e26</vt:lpwstr>
  </property>
  <property fmtid="{D5CDD505-2E9C-101B-9397-08002B2CF9AE}" pid="11" name="Function Operations IDB">
    <vt:lpwstr>2;#Monitoring and Reporting|df3c2aa1-d63e-41aa-b1f5-bb15dee691ca</vt:lpwstr>
  </property>
  <property fmtid="{D5CDD505-2E9C-101B-9397-08002B2CF9AE}" pid="12" name="RecordPoint_ActiveItemMoved">
    <vt:lpwstr>/teams/EZ-RG-TCP/RG-T3163/15 LifeCycle Milestones/Draft Area/Annex II TDR RG-T3163.docx</vt:lpwstr>
  </property>
  <property fmtid="{D5CDD505-2E9C-101B-9397-08002B2CF9AE}" pid="13" name="RecordStorageActiveId">
    <vt:lpwstr>2038c04e-92e8-4c82-a72a-c6ec5b999786</vt:lpwstr>
  </property>
  <property fmtid="{D5CDD505-2E9C-101B-9397-08002B2CF9AE}" pid="14" name="Disclosure Activity">
    <vt:lpwstr>Approved TC document</vt:lpwstr>
  </property>
  <property fmtid="{D5CDD505-2E9C-101B-9397-08002B2CF9AE}" pid="15" name="ContentTypeId">
    <vt:lpwstr>0x0101001A458A224826124E8B45B1D613300CFC00BE2D6761A281784E97C418DDD551B1DB</vt:lpwstr>
  </property>
</Properties>
</file>