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6.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20FFD" w14:textId="77777777" w:rsidR="00F2614E" w:rsidRPr="00231619" w:rsidRDefault="00F2614E">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6CBE41F0" w14:textId="77777777" w:rsidR="000C3836" w:rsidRPr="00231619" w:rsidRDefault="000C3836">
      <w:pPr>
        <w:tabs>
          <w:tab w:val="left" w:pos="1440"/>
          <w:tab w:val="left" w:pos="2995"/>
          <w:tab w:val="left" w:pos="4680"/>
          <w:tab w:val="left" w:pos="5155"/>
          <w:tab w:val="left" w:pos="7675"/>
          <w:tab w:val="left" w:pos="10555"/>
        </w:tabs>
        <w:jc w:val="center"/>
        <w:rPr>
          <w:rFonts w:asciiTheme="majorHAnsi" w:hAnsiTheme="majorHAnsi" w:cs="Calibri"/>
          <w:b/>
          <w:sz w:val="28"/>
          <w:lang w:val="es-ES"/>
        </w:rPr>
      </w:pPr>
    </w:p>
    <w:p w14:paraId="59F492F7" w14:textId="77777777" w:rsidR="00E042E3" w:rsidRPr="00231619" w:rsidRDefault="00E042E3">
      <w:pPr>
        <w:tabs>
          <w:tab w:val="left" w:pos="1440"/>
          <w:tab w:val="left" w:pos="2995"/>
          <w:tab w:val="left" w:pos="4680"/>
          <w:tab w:val="left" w:pos="5155"/>
          <w:tab w:val="left" w:pos="7675"/>
          <w:tab w:val="left" w:pos="10555"/>
        </w:tabs>
        <w:jc w:val="right"/>
        <w:rPr>
          <w:rFonts w:asciiTheme="majorHAnsi" w:hAnsiTheme="majorHAnsi" w:cs="Calibri"/>
          <w:lang w:val="es-ES"/>
        </w:rPr>
      </w:pPr>
    </w:p>
    <w:p w14:paraId="16B6F476" w14:textId="77777777" w:rsidR="005F450A" w:rsidRPr="00231619" w:rsidRDefault="005F450A">
      <w:pPr>
        <w:tabs>
          <w:tab w:val="left" w:pos="1440"/>
          <w:tab w:val="left" w:pos="2995"/>
          <w:tab w:val="left" w:pos="4680"/>
          <w:tab w:val="left" w:pos="5155"/>
          <w:tab w:val="left" w:pos="7675"/>
          <w:tab w:val="left" w:pos="10555"/>
        </w:tabs>
        <w:jc w:val="center"/>
        <w:rPr>
          <w:rFonts w:asciiTheme="majorHAnsi" w:hAnsiTheme="majorHAnsi" w:cs="Calibri"/>
          <w:smallCaps/>
          <w:lang w:val="es-ES"/>
        </w:rPr>
      </w:pPr>
    </w:p>
    <w:p w14:paraId="03CD0779"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6BA44DB3"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945B455"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2223CE5D"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2B08313"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8A16012"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41EF6928"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8A1FC79"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95F78BD"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EA7A8C6"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0102A407"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D5B49D4"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22C2715" w14:textId="67BC13FA" w:rsidR="00DB1CC3" w:rsidRPr="00231619" w:rsidRDefault="000C3836">
      <w:pPr>
        <w:pStyle w:val="BodyText2"/>
        <w:rPr>
          <w:rFonts w:asciiTheme="majorHAnsi" w:hAnsiTheme="majorHAnsi" w:cs="Calibri"/>
        </w:rPr>
      </w:pPr>
      <w:r w:rsidRPr="00231619">
        <w:rPr>
          <w:rFonts w:asciiTheme="majorHAnsi" w:hAnsiTheme="majorHAnsi" w:cs="Calibri"/>
        </w:rPr>
        <w:t xml:space="preserve">Programa de Agua y Saneamiento para </w:t>
      </w:r>
      <w:r w:rsidR="00943F52">
        <w:rPr>
          <w:rFonts w:asciiTheme="majorHAnsi" w:hAnsiTheme="majorHAnsi" w:cs="Calibri"/>
        </w:rPr>
        <w:t xml:space="preserve">Ciudades Intermedias y Menores </w:t>
      </w:r>
    </w:p>
    <w:p w14:paraId="42E40022" w14:textId="77777777" w:rsidR="00E042E3" w:rsidRPr="00231619" w:rsidRDefault="00B1456C">
      <w:pPr>
        <w:pStyle w:val="BodyText2"/>
        <w:rPr>
          <w:rFonts w:asciiTheme="majorHAnsi" w:hAnsiTheme="majorHAnsi" w:cs="Calibri"/>
        </w:rPr>
      </w:pPr>
      <w:r w:rsidRPr="00231619">
        <w:rPr>
          <w:rFonts w:asciiTheme="majorHAnsi" w:hAnsiTheme="majorHAnsi" w:cs="Calibri"/>
        </w:rPr>
        <w:t>(BO-</w:t>
      </w:r>
      <w:r w:rsidR="00DB1CC3" w:rsidRPr="00231619">
        <w:rPr>
          <w:rFonts w:asciiTheme="majorHAnsi" w:hAnsiTheme="majorHAnsi" w:cs="Calibri"/>
        </w:rPr>
        <w:t>L1184)</w:t>
      </w:r>
    </w:p>
    <w:p w14:paraId="3FE5F856"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474C8DD" w14:textId="77777777" w:rsidR="000C3836" w:rsidRPr="00231619" w:rsidRDefault="000C3836">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F4ACD62" w14:textId="77777777" w:rsidR="000C3836" w:rsidRPr="00231619" w:rsidRDefault="000C3836">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3B5EF43"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sidRPr="00231619">
        <w:rPr>
          <w:rFonts w:asciiTheme="majorHAnsi" w:hAnsiTheme="majorHAnsi" w:cs="Calibri"/>
          <w:b/>
          <w:smallCaps/>
          <w:sz w:val="28"/>
          <w:lang w:val="es-ES"/>
        </w:rPr>
        <w:t>Reglamento Operativo</w:t>
      </w:r>
    </w:p>
    <w:p w14:paraId="65A89BD4" w14:textId="4B0AD95C" w:rsidR="00E042E3" w:rsidRPr="00231619" w:rsidRDefault="00AA76C9">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Pr>
          <w:rFonts w:asciiTheme="majorHAnsi" w:hAnsiTheme="majorHAnsi" w:cs="Calibri"/>
          <w:b/>
          <w:smallCaps/>
          <w:sz w:val="28"/>
          <w:lang w:val="es-ES"/>
        </w:rPr>
        <w:t>Pequeñ</w:t>
      </w:r>
      <w:r w:rsidR="00960533">
        <w:rPr>
          <w:rFonts w:asciiTheme="majorHAnsi" w:hAnsiTheme="majorHAnsi" w:cs="Calibri"/>
          <w:b/>
          <w:smallCaps/>
          <w:sz w:val="28"/>
          <w:lang w:val="es-ES"/>
        </w:rPr>
        <w:t xml:space="preserve">as localidades y </w:t>
      </w:r>
      <w:r w:rsidR="00DB1CC3" w:rsidRPr="00231619">
        <w:rPr>
          <w:rFonts w:asciiTheme="majorHAnsi" w:hAnsiTheme="majorHAnsi" w:cs="Calibri"/>
          <w:b/>
          <w:smallCaps/>
          <w:sz w:val="28"/>
          <w:lang w:val="es-ES"/>
        </w:rPr>
        <w:t>comunidades Rurales menores de 3</w:t>
      </w:r>
      <w:r w:rsidR="00E10B1C" w:rsidRPr="00231619">
        <w:rPr>
          <w:rFonts w:asciiTheme="majorHAnsi" w:hAnsiTheme="majorHAnsi" w:cs="Calibri"/>
          <w:b/>
          <w:smallCaps/>
          <w:sz w:val="28"/>
          <w:lang w:val="es-ES"/>
        </w:rPr>
        <w:t>.000 habitantes</w:t>
      </w:r>
    </w:p>
    <w:p w14:paraId="106F0097" w14:textId="77777777" w:rsidR="00231619" w:rsidRPr="00231619" w:rsidRDefault="00231619">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sidRPr="00231619">
        <w:rPr>
          <w:rFonts w:asciiTheme="majorHAnsi" w:hAnsiTheme="majorHAnsi" w:cs="Calibri"/>
          <w:b/>
          <w:smallCaps/>
          <w:sz w:val="28"/>
          <w:lang w:val="es-ES"/>
        </w:rPr>
        <w:t>UCP-PAAP</w:t>
      </w:r>
    </w:p>
    <w:p w14:paraId="0D765BE7"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0B0657E" w14:textId="77777777" w:rsidR="00E042E3" w:rsidRPr="00231619" w:rsidRDefault="00DB1CC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sidRPr="00231619">
        <w:rPr>
          <w:rFonts w:asciiTheme="majorHAnsi" w:hAnsiTheme="majorHAnsi" w:cs="Calibri"/>
          <w:b/>
          <w:smallCaps/>
          <w:sz w:val="28"/>
          <w:lang w:val="es-ES"/>
        </w:rPr>
        <w:t>VERSION BORRADOR</w:t>
      </w:r>
    </w:p>
    <w:p w14:paraId="5A324B91"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689EDBD" w14:textId="77777777" w:rsidR="00E042E3" w:rsidRPr="00231619" w:rsidRDefault="00E042E3">
      <w:pPr>
        <w:pStyle w:val="Newpage"/>
        <w:tabs>
          <w:tab w:val="clear" w:pos="3060"/>
          <w:tab w:val="left" w:pos="2995"/>
          <w:tab w:val="left" w:pos="4680"/>
          <w:tab w:val="left" w:pos="5155"/>
          <w:tab w:val="left" w:pos="7675"/>
          <w:tab w:val="left" w:pos="10555"/>
        </w:tabs>
        <w:spacing w:before="0"/>
        <w:rPr>
          <w:rFonts w:asciiTheme="majorHAnsi" w:hAnsiTheme="majorHAnsi" w:cs="Calibri"/>
          <w:lang w:val="es-ES"/>
        </w:rPr>
      </w:pPr>
    </w:p>
    <w:p w14:paraId="0472535D"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0F4D93F"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C3F2426"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D5A8C9C"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5D12F76"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516A631" w14:textId="67A8CB42" w:rsidR="00E042E3" w:rsidRPr="00231619" w:rsidRDefault="00466EF8">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Pr>
          <w:rFonts w:asciiTheme="majorHAnsi" w:hAnsiTheme="majorHAnsi" w:cs="Calibri"/>
          <w:b/>
          <w:smallCaps/>
          <w:sz w:val="28"/>
          <w:lang w:val="es-ES"/>
        </w:rPr>
        <w:t>SEPTIEMBRE</w:t>
      </w:r>
      <w:r w:rsidR="00DB1CC3" w:rsidRPr="00231619">
        <w:rPr>
          <w:rFonts w:asciiTheme="majorHAnsi" w:hAnsiTheme="majorHAnsi" w:cs="Calibri"/>
          <w:b/>
          <w:smallCaps/>
          <w:sz w:val="28"/>
          <w:lang w:val="es-ES"/>
        </w:rPr>
        <w:t xml:space="preserve"> 2017</w:t>
      </w:r>
    </w:p>
    <w:p w14:paraId="00F2AE66" w14:textId="77777777" w:rsidR="00E042E3"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E71FF86" w14:textId="77777777" w:rsidR="00C41511" w:rsidRDefault="00C41511">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66473C6" w14:textId="77777777" w:rsidR="00C41511" w:rsidRDefault="00C41511">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26BA4055" w14:textId="23009E0B" w:rsidR="00C41511" w:rsidRDefault="00C41511">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69BBE0E3" w14:textId="2FC2887D" w:rsidR="004F75C4" w:rsidRDefault="004F75C4">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4FB01D2" w14:textId="77777777" w:rsidR="004F75C4" w:rsidRPr="00231619" w:rsidRDefault="004F75C4">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919379F" w14:textId="77777777" w:rsidR="00497EDE" w:rsidRPr="00231619" w:rsidRDefault="00497EDE">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777D449"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sidRPr="00231619">
        <w:rPr>
          <w:rFonts w:asciiTheme="majorHAnsi" w:hAnsiTheme="majorHAnsi" w:cs="Calibri"/>
          <w:b/>
          <w:smallCaps/>
          <w:sz w:val="28"/>
          <w:lang w:val="es-ES"/>
        </w:rPr>
        <w:lastRenderedPageBreak/>
        <w:t>INDICE</w:t>
      </w:r>
    </w:p>
    <w:p w14:paraId="4D599C73" w14:textId="77777777" w:rsidR="00C41511" w:rsidRDefault="002A74F4">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r w:rsidRPr="00231619">
        <w:rPr>
          <w:rFonts w:asciiTheme="majorHAnsi" w:hAnsiTheme="majorHAnsi" w:cs="Calibri"/>
          <w:b w:val="0"/>
          <w:smallCaps/>
          <w:sz w:val="28"/>
          <w:lang w:val="es-ES"/>
        </w:rPr>
        <w:fldChar w:fldCharType="begin"/>
      </w:r>
      <w:r w:rsidR="00E042E3" w:rsidRPr="00231619">
        <w:rPr>
          <w:rFonts w:asciiTheme="majorHAnsi" w:hAnsiTheme="majorHAnsi" w:cs="Calibri"/>
          <w:b w:val="0"/>
          <w:smallCaps/>
          <w:sz w:val="28"/>
          <w:lang w:val="es-ES"/>
        </w:rPr>
        <w:instrText xml:space="preserve"> TOC \o "1-1" \h \z \t "Título 2,2,Título 3,3,Paragraph,3,subpar,3,SubSubPar,3" </w:instrText>
      </w:r>
      <w:r w:rsidRPr="00231619">
        <w:rPr>
          <w:rFonts w:asciiTheme="majorHAnsi" w:hAnsiTheme="majorHAnsi" w:cs="Calibri"/>
          <w:b w:val="0"/>
          <w:smallCaps/>
          <w:sz w:val="28"/>
          <w:lang w:val="es-ES"/>
        </w:rPr>
        <w:fldChar w:fldCharType="separate"/>
      </w:r>
      <w:hyperlink w:anchor="_Toc491877747" w:history="1">
        <w:r w:rsidR="00C41511" w:rsidRPr="00AD5A23">
          <w:rPr>
            <w:rStyle w:val="Hyperlink"/>
            <w:rFonts w:asciiTheme="majorHAnsi" w:hAnsiTheme="majorHAnsi" w:cstheme="minorHAnsi"/>
            <w:noProof/>
            <w:lang w:val="es-ES_tradnl"/>
          </w:rPr>
          <w:t>I.</w:t>
        </w:r>
        <w:r w:rsidR="00C41511">
          <w:rPr>
            <w:rFonts w:asciiTheme="minorHAnsi" w:eastAsiaTheme="minorEastAsia" w:hAnsiTheme="minorHAnsi" w:cstheme="minorBidi"/>
            <w:b w:val="0"/>
            <w:bCs w:val="0"/>
            <w:caps w:val="0"/>
            <w:noProof/>
            <w:sz w:val="22"/>
            <w:szCs w:val="22"/>
            <w:lang w:val="es-MX" w:eastAsia="es-MX"/>
          </w:rPr>
          <w:tab/>
        </w:r>
        <w:r w:rsidR="00C41511" w:rsidRPr="00AD5A23">
          <w:rPr>
            <w:rStyle w:val="Hyperlink"/>
            <w:rFonts w:asciiTheme="majorHAnsi" w:hAnsiTheme="majorHAnsi" w:cstheme="minorHAnsi"/>
            <w:noProof/>
            <w:lang w:val="es-ES_tradnl"/>
          </w:rPr>
          <w:t>Propósito y Definiciones</w:t>
        </w:r>
        <w:r w:rsidR="00C41511">
          <w:rPr>
            <w:noProof/>
            <w:webHidden/>
          </w:rPr>
          <w:tab/>
        </w:r>
        <w:r w:rsidR="00C41511">
          <w:rPr>
            <w:noProof/>
            <w:webHidden/>
          </w:rPr>
          <w:fldChar w:fldCharType="begin"/>
        </w:r>
        <w:r w:rsidR="00C41511">
          <w:rPr>
            <w:noProof/>
            <w:webHidden/>
          </w:rPr>
          <w:instrText xml:space="preserve"> PAGEREF _Toc491877747 \h </w:instrText>
        </w:r>
        <w:r w:rsidR="00C41511">
          <w:rPr>
            <w:noProof/>
            <w:webHidden/>
          </w:rPr>
        </w:r>
        <w:r w:rsidR="00C41511">
          <w:rPr>
            <w:noProof/>
            <w:webHidden/>
          </w:rPr>
          <w:fldChar w:fldCharType="separate"/>
        </w:r>
        <w:r w:rsidR="00C41511">
          <w:rPr>
            <w:noProof/>
            <w:webHidden/>
          </w:rPr>
          <w:t>4</w:t>
        </w:r>
        <w:r w:rsidR="00C41511">
          <w:rPr>
            <w:noProof/>
            <w:webHidden/>
          </w:rPr>
          <w:fldChar w:fldCharType="end"/>
        </w:r>
      </w:hyperlink>
    </w:p>
    <w:p w14:paraId="01D3C43E"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48" w:history="1">
        <w:r w:rsidR="00C41511" w:rsidRPr="00AD5A23">
          <w:rPr>
            <w:rStyle w:val="Hyperlink"/>
            <w:rFonts w:asciiTheme="majorHAnsi" w:hAnsiTheme="majorHAnsi" w:cstheme="minorHAnsi"/>
            <w:noProof/>
            <w:lang w:val="es-ES_tradnl"/>
          </w:rPr>
          <w:t>A.</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Propósito</w:t>
        </w:r>
        <w:r w:rsidR="00C41511">
          <w:rPr>
            <w:noProof/>
            <w:webHidden/>
          </w:rPr>
          <w:tab/>
        </w:r>
        <w:r w:rsidR="00C41511">
          <w:rPr>
            <w:noProof/>
            <w:webHidden/>
          </w:rPr>
          <w:fldChar w:fldCharType="begin"/>
        </w:r>
        <w:r w:rsidR="00C41511">
          <w:rPr>
            <w:noProof/>
            <w:webHidden/>
          </w:rPr>
          <w:instrText xml:space="preserve"> PAGEREF _Toc491877748 \h </w:instrText>
        </w:r>
        <w:r w:rsidR="00C41511">
          <w:rPr>
            <w:noProof/>
            <w:webHidden/>
          </w:rPr>
        </w:r>
        <w:r w:rsidR="00C41511">
          <w:rPr>
            <w:noProof/>
            <w:webHidden/>
          </w:rPr>
          <w:fldChar w:fldCharType="separate"/>
        </w:r>
        <w:r w:rsidR="00C41511">
          <w:rPr>
            <w:noProof/>
            <w:webHidden/>
          </w:rPr>
          <w:t>4</w:t>
        </w:r>
        <w:r w:rsidR="00C41511">
          <w:rPr>
            <w:noProof/>
            <w:webHidden/>
          </w:rPr>
          <w:fldChar w:fldCharType="end"/>
        </w:r>
      </w:hyperlink>
    </w:p>
    <w:p w14:paraId="341C378C"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49" w:history="1">
        <w:r w:rsidR="00C41511" w:rsidRPr="00AD5A23">
          <w:rPr>
            <w:rStyle w:val="Hyperlink"/>
            <w:rFonts w:asciiTheme="majorHAnsi" w:hAnsiTheme="majorHAnsi" w:cstheme="minorHAnsi"/>
            <w:noProof/>
            <w:lang w:val="es-BO"/>
          </w:rPr>
          <w:t>B.</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Definiciones</w:t>
        </w:r>
        <w:r w:rsidR="00C41511">
          <w:rPr>
            <w:noProof/>
            <w:webHidden/>
          </w:rPr>
          <w:tab/>
        </w:r>
        <w:r w:rsidR="00C41511">
          <w:rPr>
            <w:noProof/>
            <w:webHidden/>
          </w:rPr>
          <w:fldChar w:fldCharType="begin"/>
        </w:r>
        <w:r w:rsidR="00C41511">
          <w:rPr>
            <w:noProof/>
            <w:webHidden/>
          </w:rPr>
          <w:instrText xml:space="preserve"> PAGEREF _Toc491877749 \h </w:instrText>
        </w:r>
        <w:r w:rsidR="00C41511">
          <w:rPr>
            <w:noProof/>
            <w:webHidden/>
          </w:rPr>
        </w:r>
        <w:r w:rsidR="00C41511">
          <w:rPr>
            <w:noProof/>
            <w:webHidden/>
          </w:rPr>
          <w:fldChar w:fldCharType="separate"/>
        </w:r>
        <w:r w:rsidR="00C41511">
          <w:rPr>
            <w:noProof/>
            <w:webHidden/>
          </w:rPr>
          <w:t>5</w:t>
        </w:r>
        <w:r w:rsidR="00C41511">
          <w:rPr>
            <w:noProof/>
            <w:webHidden/>
          </w:rPr>
          <w:fldChar w:fldCharType="end"/>
        </w:r>
      </w:hyperlink>
    </w:p>
    <w:p w14:paraId="398BB21B" w14:textId="77777777" w:rsidR="00C41511" w:rsidRDefault="0007135F">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hyperlink w:anchor="_Toc491877750" w:history="1">
        <w:r w:rsidR="00C41511" w:rsidRPr="00AD5A23">
          <w:rPr>
            <w:rStyle w:val="Hyperlink"/>
            <w:rFonts w:asciiTheme="majorHAnsi" w:hAnsiTheme="majorHAnsi" w:cstheme="minorHAnsi"/>
            <w:noProof/>
            <w:lang w:val="es-ES"/>
          </w:rPr>
          <w:t>II.</w:t>
        </w:r>
        <w:r w:rsidR="00C41511">
          <w:rPr>
            <w:rFonts w:asciiTheme="minorHAnsi" w:eastAsiaTheme="minorEastAsia" w:hAnsiTheme="minorHAnsi" w:cstheme="minorBidi"/>
            <w:b w:val="0"/>
            <w:bCs w:val="0"/>
            <w:caps w:val="0"/>
            <w:noProof/>
            <w:sz w:val="22"/>
            <w:szCs w:val="22"/>
            <w:lang w:val="es-MX" w:eastAsia="es-MX"/>
          </w:rPr>
          <w:tab/>
        </w:r>
        <w:r w:rsidR="00C41511" w:rsidRPr="00AD5A23">
          <w:rPr>
            <w:rStyle w:val="Hyperlink"/>
            <w:rFonts w:asciiTheme="majorHAnsi" w:hAnsiTheme="majorHAnsi" w:cstheme="minorHAnsi"/>
            <w:noProof/>
            <w:lang w:val="es-ES"/>
          </w:rPr>
          <w:t>EL PROGRAMA</w:t>
        </w:r>
        <w:r w:rsidR="00C41511">
          <w:rPr>
            <w:noProof/>
            <w:webHidden/>
          </w:rPr>
          <w:tab/>
        </w:r>
        <w:r w:rsidR="00C41511">
          <w:rPr>
            <w:noProof/>
            <w:webHidden/>
          </w:rPr>
          <w:fldChar w:fldCharType="begin"/>
        </w:r>
        <w:r w:rsidR="00C41511">
          <w:rPr>
            <w:noProof/>
            <w:webHidden/>
          </w:rPr>
          <w:instrText xml:space="preserve"> PAGEREF _Toc491877750 \h </w:instrText>
        </w:r>
        <w:r w:rsidR="00C41511">
          <w:rPr>
            <w:noProof/>
            <w:webHidden/>
          </w:rPr>
        </w:r>
        <w:r w:rsidR="00C41511">
          <w:rPr>
            <w:noProof/>
            <w:webHidden/>
          </w:rPr>
          <w:fldChar w:fldCharType="separate"/>
        </w:r>
        <w:r w:rsidR="00C41511">
          <w:rPr>
            <w:noProof/>
            <w:webHidden/>
          </w:rPr>
          <w:t>9</w:t>
        </w:r>
        <w:r w:rsidR="00C41511">
          <w:rPr>
            <w:noProof/>
            <w:webHidden/>
          </w:rPr>
          <w:fldChar w:fldCharType="end"/>
        </w:r>
      </w:hyperlink>
    </w:p>
    <w:p w14:paraId="3F3C81C9"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51" w:history="1">
        <w:r w:rsidR="00C41511" w:rsidRPr="00AD5A23">
          <w:rPr>
            <w:rStyle w:val="Hyperlink"/>
            <w:rFonts w:asciiTheme="majorHAnsi" w:hAnsiTheme="majorHAnsi" w:cstheme="minorHAnsi"/>
            <w:noProof/>
            <w:lang w:val="es-ES"/>
          </w:rPr>
          <w:t>A.</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Objetivos</w:t>
        </w:r>
        <w:r w:rsidR="00C41511">
          <w:rPr>
            <w:noProof/>
            <w:webHidden/>
          </w:rPr>
          <w:tab/>
        </w:r>
        <w:r w:rsidR="00C41511">
          <w:rPr>
            <w:noProof/>
            <w:webHidden/>
          </w:rPr>
          <w:fldChar w:fldCharType="begin"/>
        </w:r>
        <w:r w:rsidR="00C41511">
          <w:rPr>
            <w:noProof/>
            <w:webHidden/>
          </w:rPr>
          <w:instrText xml:space="preserve"> PAGEREF _Toc491877751 \h </w:instrText>
        </w:r>
        <w:r w:rsidR="00C41511">
          <w:rPr>
            <w:noProof/>
            <w:webHidden/>
          </w:rPr>
        </w:r>
        <w:r w:rsidR="00C41511">
          <w:rPr>
            <w:noProof/>
            <w:webHidden/>
          </w:rPr>
          <w:fldChar w:fldCharType="separate"/>
        </w:r>
        <w:r w:rsidR="00C41511">
          <w:rPr>
            <w:noProof/>
            <w:webHidden/>
          </w:rPr>
          <w:t>9</w:t>
        </w:r>
        <w:r w:rsidR="00C41511">
          <w:rPr>
            <w:noProof/>
            <w:webHidden/>
          </w:rPr>
          <w:fldChar w:fldCharType="end"/>
        </w:r>
      </w:hyperlink>
    </w:p>
    <w:p w14:paraId="0F4BDCE8"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52" w:history="1">
        <w:r w:rsidR="00C41511" w:rsidRPr="00AD5A23">
          <w:rPr>
            <w:rStyle w:val="Hyperlink"/>
            <w:rFonts w:asciiTheme="majorHAnsi" w:hAnsiTheme="majorHAnsi" w:cstheme="minorHAnsi"/>
            <w:noProof/>
            <w:lang w:val="es-ES"/>
          </w:rPr>
          <w:t>B.</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ES"/>
          </w:rPr>
          <w:t>Descripción del Programa</w:t>
        </w:r>
        <w:r w:rsidR="00C41511">
          <w:rPr>
            <w:noProof/>
            <w:webHidden/>
          </w:rPr>
          <w:tab/>
        </w:r>
        <w:r w:rsidR="00C41511">
          <w:rPr>
            <w:noProof/>
            <w:webHidden/>
          </w:rPr>
          <w:fldChar w:fldCharType="begin"/>
        </w:r>
        <w:r w:rsidR="00C41511">
          <w:rPr>
            <w:noProof/>
            <w:webHidden/>
          </w:rPr>
          <w:instrText xml:space="preserve"> PAGEREF _Toc491877752 \h </w:instrText>
        </w:r>
        <w:r w:rsidR="00C41511">
          <w:rPr>
            <w:noProof/>
            <w:webHidden/>
          </w:rPr>
        </w:r>
        <w:r w:rsidR="00C41511">
          <w:rPr>
            <w:noProof/>
            <w:webHidden/>
          </w:rPr>
          <w:fldChar w:fldCharType="separate"/>
        </w:r>
        <w:r w:rsidR="00C41511">
          <w:rPr>
            <w:noProof/>
            <w:webHidden/>
          </w:rPr>
          <w:t>9</w:t>
        </w:r>
        <w:r w:rsidR="00C41511">
          <w:rPr>
            <w:noProof/>
            <w:webHidden/>
          </w:rPr>
          <w:fldChar w:fldCharType="end"/>
        </w:r>
      </w:hyperlink>
    </w:p>
    <w:p w14:paraId="6C665E6F"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53" w:history="1">
        <w:r w:rsidR="00C41511" w:rsidRPr="00AD5A23">
          <w:rPr>
            <w:rStyle w:val="Hyperlink"/>
            <w:rFonts w:asciiTheme="majorHAnsi" w:hAnsiTheme="majorHAnsi" w:cstheme="minorHAnsi"/>
            <w:noProof/>
            <w:lang w:val="es-ES"/>
          </w:rPr>
          <w:t>C.</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ES"/>
          </w:rPr>
          <w:t>Organismos Ejecutores</w:t>
        </w:r>
        <w:r w:rsidR="00C41511">
          <w:rPr>
            <w:noProof/>
            <w:webHidden/>
          </w:rPr>
          <w:tab/>
        </w:r>
        <w:r w:rsidR="00C41511">
          <w:rPr>
            <w:noProof/>
            <w:webHidden/>
          </w:rPr>
          <w:fldChar w:fldCharType="begin"/>
        </w:r>
        <w:r w:rsidR="00C41511">
          <w:rPr>
            <w:noProof/>
            <w:webHidden/>
          </w:rPr>
          <w:instrText xml:space="preserve"> PAGEREF _Toc491877753 \h </w:instrText>
        </w:r>
        <w:r w:rsidR="00C41511">
          <w:rPr>
            <w:noProof/>
            <w:webHidden/>
          </w:rPr>
        </w:r>
        <w:r w:rsidR="00C41511">
          <w:rPr>
            <w:noProof/>
            <w:webHidden/>
          </w:rPr>
          <w:fldChar w:fldCharType="separate"/>
        </w:r>
        <w:r w:rsidR="00C41511">
          <w:rPr>
            <w:noProof/>
            <w:webHidden/>
          </w:rPr>
          <w:t>9</w:t>
        </w:r>
        <w:r w:rsidR="00C41511">
          <w:rPr>
            <w:noProof/>
            <w:webHidden/>
          </w:rPr>
          <w:fldChar w:fldCharType="end"/>
        </w:r>
      </w:hyperlink>
    </w:p>
    <w:p w14:paraId="2E41C455"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54" w:history="1">
        <w:r w:rsidR="00C41511" w:rsidRPr="00AD5A23">
          <w:rPr>
            <w:rStyle w:val="Hyperlink"/>
            <w:rFonts w:asciiTheme="majorHAnsi" w:hAnsiTheme="majorHAnsi" w:cstheme="minorHAnsi"/>
            <w:noProof/>
            <w:lang w:val="es-ES"/>
          </w:rPr>
          <w:t>D.</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ES"/>
          </w:rPr>
          <w:t>Costo y Financiamiento del Programa</w:t>
        </w:r>
        <w:r w:rsidR="00C41511">
          <w:rPr>
            <w:noProof/>
            <w:webHidden/>
          </w:rPr>
          <w:tab/>
        </w:r>
        <w:r w:rsidR="00C41511">
          <w:rPr>
            <w:noProof/>
            <w:webHidden/>
          </w:rPr>
          <w:fldChar w:fldCharType="begin"/>
        </w:r>
        <w:r w:rsidR="00C41511">
          <w:rPr>
            <w:noProof/>
            <w:webHidden/>
          </w:rPr>
          <w:instrText xml:space="preserve"> PAGEREF _Toc491877754 \h </w:instrText>
        </w:r>
        <w:r w:rsidR="00C41511">
          <w:rPr>
            <w:noProof/>
            <w:webHidden/>
          </w:rPr>
        </w:r>
        <w:r w:rsidR="00C41511">
          <w:rPr>
            <w:noProof/>
            <w:webHidden/>
          </w:rPr>
          <w:fldChar w:fldCharType="separate"/>
        </w:r>
        <w:r w:rsidR="00C41511">
          <w:rPr>
            <w:noProof/>
            <w:webHidden/>
          </w:rPr>
          <w:t>9</w:t>
        </w:r>
        <w:r w:rsidR="00C41511">
          <w:rPr>
            <w:noProof/>
            <w:webHidden/>
          </w:rPr>
          <w:fldChar w:fldCharType="end"/>
        </w:r>
      </w:hyperlink>
    </w:p>
    <w:p w14:paraId="2C15BC09"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55" w:history="1">
        <w:r w:rsidR="00C41511" w:rsidRPr="00AD5A23">
          <w:rPr>
            <w:rStyle w:val="Hyperlink"/>
            <w:rFonts w:asciiTheme="majorHAnsi" w:hAnsiTheme="majorHAnsi" w:cstheme="minorHAnsi"/>
            <w:noProof/>
            <w:lang w:val="es-ES"/>
          </w:rPr>
          <w:t>E.</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ES"/>
          </w:rPr>
          <w:t>Categorías de Gasto</w:t>
        </w:r>
        <w:r w:rsidR="00C41511">
          <w:rPr>
            <w:noProof/>
            <w:webHidden/>
          </w:rPr>
          <w:tab/>
        </w:r>
        <w:r w:rsidR="00C41511">
          <w:rPr>
            <w:noProof/>
            <w:webHidden/>
          </w:rPr>
          <w:fldChar w:fldCharType="begin"/>
        </w:r>
        <w:r w:rsidR="00C41511">
          <w:rPr>
            <w:noProof/>
            <w:webHidden/>
          </w:rPr>
          <w:instrText xml:space="preserve"> PAGEREF _Toc491877755 \h </w:instrText>
        </w:r>
        <w:r w:rsidR="00C41511">
          <w:rPr>
            <w:noProof/>
            <w:webHidden/>
          </w:rPr>
        </w:r>
        <w:r w:rsidR="00C41511">
          <w:rPr>
            <w:noProof/>
            <w:webHidden/>
          </w:rPr>
          <w:fldChar w:fldCharType="separate"/>
        </w:r>
        <w:r w:rsidR="00C41511">
          <w:rPr>
            <w:noProof/>
            <w:webHidden/>
          </w:rPr>
          <w:t>10</w:t>
        </w:r>
        <w:r w:rsidR="00C41511">
          <w:rPr>
            <w:noProof/>
            <w:webHidden/>
          </w:rPr>
          <w:fldChar w:fldCharType="end"/>
        </w:r>
      </w:hyperlink>
    </w:p>
    <w:p w14:paraId="58DB5FDD"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56" w:history="1">
        <w:r w:rsidR="00C41511" w:rsidRPr="00AD5A23">
          <w:rPr>
            <w:rStyle w:val="Hyperlink"/>
            <w:rFonts w:asciiTheme="majorHAnsi" w:hAnsiTheme="majorHAnsi"/>
            <w:noProof/>
            <w:lang w:val="es-ES"/>
          </w:rPr>
          <w:t>F.</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Coordinación entre Organismos Ejecutores y los Gobiernos Autonomos Departamentales – Comité de Coordinación Ampliado</w:t>
        </w:r>
        <w:r w:rsidR="00C41511">
          <w:rPr>
            <w:noProof/>
            <w:webHidden/>
          </w:rPr>
          <w:tab/>
        </w:r>
        <w:r w:rsidR="00C41511">
          <w:rPr>
            <w:noProof/>
            <w:webHidden/>
          </w:rPr>
          <w:fldChar w:fldCharType="begin"/>
        </w:r>
        <w:r w:rsidR="00C41511">
          <w:rPr>
            <w:noProof/>
            <w:webHidden/>
          </w:rPr>
          <w:instrText xml:space="preserve"> PAGEREF _Toc491877756 \h </w:instrText>
        </w:r>
        <w:r w:rsidR="00C41511">
          <w:rPr>
            <w:noProof/>
            <w:webHidden/>
          </w:rPr>
        </w:r>
        <w:r w:rsidR="00C41511">
          <w:rPr>
            <w:noProof/>
            <w:webHidden/>
          </w:rPr>
          <w:fldChar w:fldCharType="separate"/>
        </w:r>
        <w:r w:rsidR="00C41511">
          <w:rPr>
            <w:noProof/>
            <w:webHidden/>
          </w:rPr>
          <w:t>10</w:t>
        </w:r>
        <w:r w:rsidR="00C41511">
          <w:rPr>
            <w:noProof/>
            <w:webHidden/>
          </w:rPr>
          <w:fldChar w:fldCharType="end"/>
        </w:r>
      </w:hyperlink>
    </w:p>
    <w:p w14:paraId="72F97CC5" w14:textId="77777777" w:rsidR="00C41511" w:rsidRDefault="0007135F">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hyperlink w:anchor="_Toc491877757" w:history="1">
        <w:r w:rsidR="00C41511" w:rsidRPr="00AD5A23">
          <w:rPr>
            <w:rStyle w:val="Hyperlink"/>
            <w:rFonts w:asciiTheme="majorHAnsi" w:hAnsiTheme="majorHAnsi"/>
            <w:noProof/>
            <w:lang w:val="es-BO"/>
          </w:rPr>
          <w:t>III.</w:t>
        </w:r>
        <w:r w:rsidR="00C41511">
          <w:rPr>
            <w:rFonts w:asciiTheme="minorHAnsi" w:eastAsiaTheme="minorEastAsia" w:hAnsiTheme="minorHAnsi" w:cstheme="minorBidi"/>
            <w:b w:val="0"/>
            <w:bCs w:val="0"/>
            <w:caps w:val="0"/>
            <w:noProof/>
            <w:sz w:val="22"/>
            <w:szCs w:val="22"/>
            <w:lang w:val="es-MX" w:eastAsia="es-MX"/>
          </w:rPr>
          <w:tab/>
        </w:r>
        <w:r w:rsidR="00C41511" w:rsidRPr="00AD5A23">
          <w:rPr>
            <w:rStyle w:val="Hyperlink"/>
            <w:rFonts w:asciiTheme="majorHAnsi" w:hAnsiTheme="majorHAnsi"/>
            <w:noProof/>
            <w:lang w:val="es-ES"/>
          </w:rPr>
          <w:t xml:space="preserve">Organización parA la ejecución del </w:t>
        </w:r>
        <w:r w:rsidR="00C41511" w:rsidRPr="00AD5A23">
          <w:rPr>
            <w:rStyle w:val="Hyperlink"/>
            <w:rFonts w:asciiTheme="majorHAnsi" w:hAnsiTheme="majorHAnsi"/>
            <w:noProof/>
            <w:lang w:val="es-BO"/>
          </w:rPr>
          <w:t>programa</w:t>
        </w:r>
        <w:r w:rsidR="00C41511">
          <w:rPr>
            <w:noProof/>
            <w:webHidden/>
          </w:rPr>
          <w:tab/>
        </w:r>
        <w:r w:rsidR="00C41511">
          <w:rPr>
            <w:noProof/>
            <w:webHidden/>
          </w:rPr>
          <w:fldChar w:fldCharType="begin"/>
        </w:r>
        <w:r w:rsidR="00C41511">
          <w:rPr>
            <w:noProof/>
            <w:webHidden/>
          </w:rPr>
          <w:instrText xml:space="preserve"> PAGEREF _Toc491877757 \h </w:instrText>
        </w:r>
        <w:r w:rsidR="00C41511">
          <w:rPr>
            <w:noProof/>
            <w:webHidden/>
          </w:rPr>
        </w:r>
        <w:r w:rsidR="00C41511">
          <w:rPr>
            <w:noProof/>
            <w:webHidden/>
          </w:rPr>
          <w:fldChar w:fldCharType="separate"/>
        </w:r>
        <w:r w:rsidR="00C41511">
          <w:rPr>
            <w:noProof/>
            <w:webHidden/>
          </w:rPr>
          <w:t>11</w:t>
        </w:r>
        <w:r w:rsidR="00C41511">
          <w:rPr>
            <w:noProof/>
            <w:webHidden/>
          </w:rPr>
          <w:fldChar w:fldCharType="end"/>
        </w:r>
      </w:hyperlink>
    </w:p>
    <w:p w14:paraId="68348973"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58" w:history="1">
        <w:r w:rsidR="00C41511" w:rsidRPr="00AD5A23">
          <w:rPr>
            <w:rStyle w:val="Hyperlink"/>
            <w:rFonts w:asciiTheme="majorHAnsi" w:hAnsiTheme="majorHAnsi"/>
            <w:noProof/>
            <w:lang w:val="es-ES"/>
          </w:rPr>
          <w:t>A.</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BO"/>
          </w:rPr>
          <w:t>Antecedentes</w:t>
        </w:r>
        <w:r w:rsidR="00C41511">
          <w:rPr>
            <w:noProof/>
            <w:webHidden/>
          </w:rPr>
          <w:tab/>
        </w:r>
        <w:r w:rsidR="00C41511">
          <w:rPr>
            <w:noProof/>
            <w:webHidden/>
          </w:rPr>
          <w:fldChar w:fldCharType="begin"/>
        </w:r>
        <w:r w:rsidR="00C41511">
          <w:rPr>
            <w:noProof/>
            <w:webHidden/>
          </w:rPr>
          <w:instrText xml:space="preserve"> PAGEREF _Toc491877758 \h </w:instrText>
        </w:r>
        <w:r w:rsidR="00C41511">
          <w:rPr>
            <w:noProof/>
            <w:webHidden/>
          </w:rPr>
        </w:r>
        <w:r w:rsidR="00C41511">
          <w:rPr>
            <w:noProof/>
            <w:webHidden/>
          </w:rPr>
          <w:fldChar w:fldCharType="separate"/>
        </w:r>
        <w:r w:rsidR="00C41511">
          <w:rPr>
            <w:noProof/>
            <w:webHidden/>
          </w:rPr>
          <w:t>11</w:t>
        </w:r>
        <w:r w:rsidR="00C41511">
          <w:rPr>
            <w:noProof/>
            <w:webHidden/>
          </w:rPr>
          <w:fldChar w:fldCharType="end"/>
        </w:r>
      </w:hyperlink>
    </w:p>
    <w:p w14:paraId="4289F298"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59" w:history="1">
        <w:r w:rsidR="00C41511" w:rsidRPr="00AD5A23">
          <w:rPr>
            <w:rStyle w:val="Hyperlink"/>
            <w:rFonts w:asciiTheme="majorHAnsi" w:hAnsiTheme="majorHAnsi"/>
            <w:noProof/>
            <w:lang w:val="es-ES"/>
          </w:rPr>
          <w:t>B.</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Marco Institucional</w:t>
        </w:r>
        <w:r w:rsidR="00C41511">
          <w:rPr>
            <w:noProof/>
            <w:webHidden/>
          </w:rPr>
          <w:tab/>
        </w:r>
        <w:r w:rsidR="00C41511">
          <w:rPr>
            <w:noProof/>
            <w:webHidden/>
          </w:rPr>
          <w:fldChar w:fldCharType="begin"/>
        </w:r>
        <w:r w:rsidR="00C41511">
          <w:rPr>
            <w:noProof/>
            <w:webHidden/>
          </w:rPr>
          <w:instrText xml:space="preserve"> PAGEREF _Toc491877759 \h </w:instrText>
        </w:r>
        <w:r w:rsidR="00C41511">
          <w:rPr>
            <w:noProof/>
            <w:webHidden/>
          </w:rPr>
        </w:r>
        <w:r w:rsidR="00C41511">
          <w:rPr>
            <w:noProof/>
            <w:webHidden/>
          </w:rPr>
          <w:fldChar w:fldCharType="separate"/>
        </w:r>
        <w:r w:rsidR="00C41511">
          <w:rPr>
            <w:noProof/>
            <w:webHidden/>
          </w:rPr>
          <w:t>11</w:t>
        </w:r>
        <w:r w:rsidR="00C41511">
          <w:rPr>
            <w:noProof/>
            <w:webHidden/>
          </w:rPr>
          <w:fldChar w:fldCharType="end"/>
        </w:r>
      </w:hyperlink>
    </w:p>
    <w:p w14:paraId="412C87B0" w14:textId="77777777" w:rsidR="00C41511" w:rsidRDefault="0007135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60" w:history="1">
        <w:r w:rsidR="00C41511" w:rsidRPr="00AD5A23">
          <w:rPr>
            <w:rStyle w:val="Hyperlink"/>
            <w:rFonts w:asciiTheme="majorHAnsi" w:hAnsiTheme="majorHAnsi"/>
            <w:noProof/>
            <w:lang w:val="es-ES"/>
          </w:rPr>
          <w:t>1.</w:t>
        </w:r>
        <w:r w:rsidR="00C41511">
          <w:rPr>
            <w:rFonts w:asciiTheme="minorHAnsi" w:eastAsiaTheme="minorEastAsia" w:hAnsiTheme="minorHAnsi" w:cstheme="minorBidi"/>
            <w:i w:val="0"/>
            <w:iCs w:val="0"/>
            <w:noProof/>
            <w:sz w:val="22"/>
            <w:szCs w:val="22"/>
            <w:lang w:val="es-MX" w:eastAsia="es-MX"/>
          </w:rPr>
          <w:tab/>
        </w:r>
        <w:r w:rsidR="00C41511" w:rsidRPr="00AD5A23">
          <w:rPr>
            <w:rStyle w:val="Hyperlink"/>
            <w:rFonts w:asciiTheme="majorHAnsi" w:hAnsiTheme="majorHAnsi"/>
            <w:noProof/>
            <w:lang w:val="es-ES"/>
          </w:rPr>
          <w:t>Nivel Central</w:t>
        </w:r>
        <w:r w:rsidR="00C41511">
          <w:rPr>
            <w:noProof/>
            <w:webHidden/>
          </w:rPr>
          <w:tab/>
        </w:r>
        <w:r w:rsidR="00C41511">
          <w:rPr>
            <w:noProof/>
            <w:webHidden/>
          </w:rPr>
          <w:fldChar w:fldCharType="begin"/>
        </w:r>
        <w:r w:rsidR="00C41511">
          <w:rPr>
            <w:noProof/>
            <w:webHidden/>
          </w:rPr>
          <w:instrText xml:space="preserve"> PAGEREF _Toc491877760 \h </w:instrText>
        </w:r>
        <w:r w:rsidR="00C41511">
          <w:rPr>
            <w:noProof/>
            <w:webHidden/>
          </w:rPr>
        </w:r>
        <w:r w:rsidR="00C41511">
          <w:rPr>
            <w:noProof/>
            <w:webHidden/>
          </w:rPr>
          <w:fldChar w:fldCharType="separate"/>
        </w:r>
        <w:r w:rsidR="00C41511">
          <w:rPr>
            <w:noProof/>
            <w:webHidden/>
          </w:rPr>
          <w:t>11</w:t>
        </w:r>
        <w:r w:rsidR="00C41511">
          <w:rPr>
            <w:noProof/>
            <w:webHidden/>
          </w:rPr>
          <w:fldChar w:fldCharType="end"/>
        </w:r>
      </w:hyperlink>
    </w:p>
    <w:p w14:paraId="645E35F0" w14:textId="77777777" w:rsidR="00C41511" w:rsidRDefault="0007135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61" w:history="1">
        <w:r w:rsidR="00C41511" w:rsidRPr="00AD5A23">
          <w:rPr>
            <w:rStyle w:val="Hyperlink"/>
            <w:rFonts w:asciiTheme="majorHAnsi" w:hAnsiTheme="majorHAnsi"/>
            <w:noProof/>
            <w:lang w:val="es-ES"/>
          </w:rPr>
          <w:t>2.</w:t>
        </w:r>
        <w:r w:rsidR="00C41511">
          <w:rPr>
            <w:rFonts w:asciiTheme="minorHAnsi" w:eastAsiaTheme="minorEastAsia" w:hAnsiTheme="minorHAnsi" w:cstheme="minorBidi"/>
            <w:i w:val="0"/>
            <w:iCs w:val="0"/>
            <w:noProof/>
            <w:sz w:val="22"/>
            <w:szCs w:val="22"/>
            <w:lang w:val="es-MX" w:eastAsia="es-MX"/>
          </w:rPr>
          <w:tab/>
        </w:r>
        <w:r w:rsidR="00C41511" w:rsidRPr="00AD5A23">
          <w:rPr>
            <w:rStyle w:val="Hyperlink"/>
            <w:rFonts w:asciiTheme="majorHAnsi" w:hAnsiTheme="majorHAnsi"/>
            <w:noProof/>
            <w:lang w:val="es-ES"/>
          </w:rPr>
          <w:t>Niveles subnacionales:</w:t>
        </w:r>
        <w:r w:rsidR="00C41511">
          <w:rPr>
            <w:noProof/>
            <w:webHidden/>
          </w:rPr>
          <w:tab/>
        </w:r>
        <w:r w:rsidR="00C41511">
          <w:rPr>
            <w:noProof/>
            <w:webHidden/>
          </w:rPr>
          <w:fldChar w:fldCharType="begin"/>
        </w:r>
        <w:r w:rsidR="00C41511">
          <w:rPr>
            <w:noProof/>
            <w:webHidden/>
          </w:rPr>
          <w:instrText xml:space="preserve"> PAGEREF _Toc491877761 \h </w:instrText>
        </w:r>
        <w:r w:rsidR="00C41511">
          <w:rPr>
            <w:noProof/>
            <w:webHidden/>
          </w:rPr>
        </w:r>
        <w:r w:rsidR="00C41511">
          <w:rPr>
            <w:noProof/>
            <w:webHidden/>
          </w:rPr>
          <w:fldChar w:fldCharType="separate"/>
        </w:r>
        <w:r w:rsidR="00C41511">
          <w:rPr>
            <w:noProof/>
            <w:webHidden/>
          </w:rPr>
          <w:t>12</w:t>
        </w:r>
        <w:r w:rsidR="00C41511">
          <w:rPr>
            <w:noProof/>
            <w:webHidden/>
          </w:rPr>
          <w:fldChar w:fldCharType="end"/>
        </w:r>
      </w:hyperlink>
    </w:p>
    <w:p w14:paraId="0D483193"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62" w:history="1">
        <w:r w:rsidR="00C41511" w:rsidRPr="00AD5A23">
          <w:rPr>
            <w:rStyle w:val="Hyperlink"/>
            <w:rFonts w:asciiTheme="majorHAnsi" w:hAnsiTheme="majorHAnsi"/>
            <w:noProof/>
            <w:lang w:val="es-ES"/>
          </w:rPr>
          <w:t>C.</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Roles y Funciones institucionales relacionados con el Programa</w:t>
        </w:r>
        <w:r w:rsidR="00C41511">
          <w:rPr>
            <w:noProof/>
            <w:webHidden/>
          </w:rPr>
          <w:tab/>
        </w:r>
        <w:r w:rsidR="00C41511">
          <w:rPr>
            <w:noProof/>
            <w:webHidden/>
          </w:rPr>
          <w:fldChar w:fldCharType="begin"/>
        </w:r>
        <w:r w:rsidR="00C41511">
          <w:rPr>
            <w:noProof/>
            <w:webHidden/>
          </w:rPr>
          <w:instrText xml:space="preserve"> PAGEREF _Toc491877762 \h </w:instrText>
        </w:r>
        <w:r w:rsidR="00C41511">
          <w:rPr>
            <w:noProof/>
            <w:webHidden/>
          </w:rPr>
        </w:r>
        <w:r w:rsidR="00C41511">
          <w:rPr>
            <w:noProof/>
            <w:webHidden/>
          </w:rPr>
          <w:fldChar w:fldCharType="separate"/>
        </w:r>
        <w:r w:rsidR="00C41511">
          <w:rPr>
            <w:noProof/>
            <w:webHidden/>
          </w:rPr>
          <w:t>13</w:t>
        </w:r>
        <w:r w:rsidR="00C41511">
          <w:rPr>
            <w:noProof/>
            <w:webHidden/>
          </w:rPr>
          <w:fldChar w:fldCharType="end"/>
        </w:r>
      </w:hyperlink>
    </w:p>
    <w:p w14:paraId="25A291C5" w14:textId="77777777" w:rsidR="00C41511" w:rsidRDefault="0007135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63" w:history="1">
        <w:r w:rsidR="00C41511" w:rsidRPr="00AD5A23">
          <w:rPr>
            <w:rStyle w:val="Hyperlink"/>
            <w:rFonts w:asciiTheme="majorHAnsi" w:hAnsiTheme="majorHAnsi"/>
            <w:noProof/>
            <w:lang w:val="es-ES"/>
          </w:rPr>
          <w:t>1.</w:t>
        </w:r>
        <w:r w:rsidR="00C41511">
          <w:rPr>
            <w:rFonts w:asciiTheme="minorHAnsi" w:eastAsiaTheme="minorEastAsia" w:hAnsiTheme="minorHAnsi" w:cstheme="minorBidi"/>
            <w:i w:val="0"/>
            <w:iCs w:val="0"/>
            <w:noProof/>
            <w:sz w:val="22"/>
            <w:szCs w:val="22"/>
            <w:lang w:val="es-MX" w:eastAsia="es-MX"/>
          </w:rPr>
          <w:tab/>
        </w:r>
        <w:r w:rsidR="00C41511" w:rsidRPr="00AD5A23">
          <w:rPr>
            <w:rStyle w:val="Hyperlink"/>
            <w:rFonts w:asciiTheme="majorHAnsi" w:hAnsiTheme="majorHAnsi"/>
            <w:noProof/>
            <w:lang w:val="es-ES"/>
          </w:rPr>
          <w:t>Del Financiador</w:t>
        </w:r>
        <w:r w:rsidR="00C41511">
          <w:rPr>
            <w:noProof/>
            <w:webHidden/>
          </w:rPr>
          <w:tab/>
        </w:r>
        <w:r w:rsidR="00C41511">
          <w:rPr>
            <w:noProof/>
            <w:webHidden/>
          </w:rPr>
          <w:fldChar w:fldCharType="begin"/>
        </w:r>
        <w:r w:rsidR="00C41511">
          <w:rPr>
            <w:noProof/>
            <w:webHidden/>
          </w:rPr>
          <w:instrText xml:space="preserve"> PAGEREF _Toc491877763 \h </w:instrText>
        </w:r>
        <w:r w:rsidR="00C41511">
          <w:rPr>
            <w:noProof/>
            <w:webHidden/>
          </w:rPr>
        </w:r>
        <w:r w:rsidR="00C41511">
          <w:rPr>
            <w:noProof/>
            <w:webHidden/>
          </w:rPr>
          <w:fldChar w:fldCharType="separate"/>
        </w:r>
        <w:r w:rsidR="00C41511">
          <w:rPr>
            <w:noProof/>
            <w:webHidden/>
          </w:rPr>
          <w:t>13</w:t>
        </w:r>
        <w:r w:rsidR="00C41511">
          <w:rPr>
            <w:noProof/>
            <w:webHidden/>
          </w:rPr>
          <w:fldChar w:fldCharType="end"/>
        </w:r>
      </w:hyperlink>
    </w:p>
    <w:p w14:paraId="68BF0356" w14:textId="77777777" w:rsidR="00C41511" w:rsidRDefault="0007135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64" w:history="1">
        <w:r w:rsidR="00C41511" w:rsidRPr="00AD5A23">
          <w:rPr>
            <w:rStyle w:val="Hyperlink"/>
            <w:rFonts w:asciiTheme="majorHAnsi" w:hAnsiTheme="majorHAnsi"/>
            <w:noProof/>
            <w:lang w:val="es-ES"/>
          </w:rPr>
          <w:t>2.</w:t>
        </w:r>
        <w:r w:rsidR="00C41511">
          <w:rPr>
            <w:rFonts w:asciiTheme="minorHAnsi" w:eastAsiaTheme="minorEastAsia" w:hAnsiTheme="minorHAnsi" w:cstheme="minorBidi"/>
            <w:i w:val="0"/>
            <w:iCs w:val="0"/>
            <w:noProof/>
            <w:sz w:val="22"/>
            <w:szCs w:val="22"/>
            <w:lang w:val="es-MX" w:eastAsia="es-MX"/>
          </w:rPr>
          <w:tab/>
        </w:r>
        <w:r w:rsidR="00C41511" w:rsidRPr="00AD5A23">
          <w:rPr>
            <w:rStyle w:val="Hyperlink"/>
            <w:rFonts w:asciiTheme="majorHAnsi" w:hAnsiTheme="majorHAnsi"/>
            <w:noProof/>
            <w:lang w:val="es-ES"/>
          </w:rPr>
          <w:t>Del Nivel Central - Política Sectorial, Normativa y Regulatoria</w:t>
        </w:r>
        <w:r w:rsidR="00C41511">
          <w:rPr>
            <w:noProof/>
            <w:webHidden/>
          </w:rPr>
          <w:tab/>
        </w:r>
        <w:r w:rsidR="00C41511">
          <w:rPr>
            <w:noProof/>
            <w:webHidden/>
          </w:rPr>
          <w:fldChar w:fldCharType="begin"/>
        </w:r>
        <w:r w:rsidR="00C41511">
          <w:rPr>
            <w:noProof/>
            <w:webHidden/>
          </w:rPr>
          <w:instrText xml:space="preserve"> PAGEREF _Toc491877764 \h </w:instrText>
        </w:r>
        <w:r w:rsidR="00C41511">
          <w:rPr>
            <w:noProof/>
            <w:webHidden/>
          </w:rPr>
        </w:r>
        <w:r w:rsidR="00C41511">
          <w:rPr>
            <w:noProof/>
            <w:webHidden/>
          </w:rPr>
          <w:fldChar w:fldCharType="separate"/>
        </w:r>
        <w:r w:rsidR="00C41511">
          <w:rPr>
            <w:noProof/>
            <w:webHidden/>
          </w:rPr>
          <w:t>13</w:t>
        </w:r>
        <w:r w:rsidR="00C41511">
          <w:rPr>
            <w:noProof/>
            <w:webHidden/>
          </w:rPr>
          <w:fldChar w:fldCharType="end"/>
        </w:r>
      </w:hyperlink>
    </w:p>
    <w:p w14:paraId="02EFF31B" w14:textId="77777777" w:rsidR="00C41511" w:rsidRDefault="0007135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65" w:history="1">
        <w:r w:rsidR="00C41511" w:rsidRPr="00AD5A23">
          <w:rPr>
            <w:rStyle w:val="Hyperlink"/>
            <w:rFonts w:asciiTheme="majorHAnsi" w:hAnsiTheme="majorHAnsi"/>
            <w:noProof/>
            <w:lang w:val="es-ES"/>
          </w:rPr>
          <w:t>3.</w:t>
        </w:r>
        <w:r w:rsidR="00C41511">
          <w:rPr>
            <w:rFonts w:asciiTheme="minorHAnsi" w:eastAsiaTheme="minorEastAsia" w:hAnsiTheme="minorHAnsi" w:cstheme="minorBidi"/>
            <w:i w:val="0"/>
            <w:iCs w:val="0"/>
            <w:noProof/>
            <w:sz w:val="22"/>
            <w:szCs w:val="22"/>
            <w:lang w:val="es-MX" w:eastAsia="es-MX"/>
          </w:rPr>
          <w:tab/>
        </w:r>
        <w:r w:rsidR="00C41511" w:rsidRPr="00AD5A23">
          <w:rPr>
            <w:rStyle w:val="Hyperlink"/>
            <w:rFonts w:asciiTheme="majorHAnsi" w:hAnsiTheme="majorHAnsi"/>
            <w:noProof/>
            <w:lang w:val="es-ES"/>
          </w:rPr>
          <w:t>Del Nivel Central - Relacionados con la Ejecución del Programa:</w:t>
        </w:r>
        <w:r w:rsidR="00C41511">
          <w:rPr>
            <w:noProof/>
            <w:webHidden/>
          </w:rPr>
          <w:tab/>
        </w:r>
        <w:r w:rsidR="00C41511">
          <w:rPr>
            <w:noProof/>
            <w:webHidden/>
          </w:rPr>
          <w:fldChar w:fldCharType="begin"/>
        </w:r>
        <w:r w:rsidR="00C41511">
          <w:rPr>
            <w:noProof/>
            <w:webHidden/>
          </w:rPr>
          <w:instrText xml:space="preserve"> PAGEREF _Toc491877765 \h </w:instrText>
        </w:r>
        <w:r w:rsidR="00C41511">
          <w:rPr>
            <w:noProof/>
            <w:webHidden/>
          </w:rPr>
        </w:r>
        <w:r w:rsidR="00C41511">
          <w:rPr>
            <w:noProof/>
            <w:webHidden/>
          </w:rPr>
          <w:fldChar w:fldCharType="separate"/>
        </w:r>
        <w:r w:rsidR="00C41511">
          <w:rPr>
            <w:noProof/>
            <w:webHidden/>
          </w:rPr>
          <w:t>14</w:t>
        </w:r>
        <w:r w:rsidR="00C41511">
          <w:rPr>
            <w:noProof/>
            <w:webHidden/>
          </w:rPr>
          <w:fldChar w:fldCharType="end"/>
        </w:r>
      </w:hyperlink>
    </w:p>
    <w:p w14:paraId="4A4E05C2" w14:textId="77777777" w:rsidR="00C41511" w:rsidRDefault="0007135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66" w:history="1">
        <w:r w:rsidR="00C41511" w:rsidRPr="00AD5A23">
          <w:rPr>
            <w:rStyle w:val="Hyperlink"/>
            <w:rFonts w:asciiTheme="majorHAnsi" w:hAnsiTheme="majorHAnsi"/>
            <w:noProof/>
            <w:lang w:val="es-ES"/>
          </w:rPr>
          <w:t>4.</w:t>
        </w:r>
        <w:r w:rsidR="00C41511">
          <w:rPr>
            <w:rFonts w:asciiTheme="minorHAnsi" w:eastAsiaTheme="minorEastAsia" w:hAnsiTheme="minorHAnsi" w:cstheme="minorBidi"/>
            <w:i w:val="0"/>
            <w:iCs w:val="0"/>
            <w:noProof/>
            <w:sz w:val="22"/>
            <w:szCs w:val="22"/>
            <w:lang w:val="es-MX" w:eastAsia="es-MX"/>
          </w:rPr>
          <w:tab/>
        </w:r>
        <w:r w:rsidR="00C41511" w:rsidRPr="00AD5A23">
          <w:rPr>
            <w:rStyle w:val="Hyperlink"/>
            <w:rFonts w:asciiTheme="majorHAnsi" w:hAnsiTheme="majorHAnsi"/>
            <w:noProof/>
            <w:lang w:val="es-ES"/>
          </w:rPr>
          <w:t>Nivel Sub nacionales</w:t>
        </w:r>
        <w:r w:rsidR="00C41511">
          <w:rPr>
            <w:noProof/>
            <w:webHidden/>
          </w:rPr>
          <w:tab/>
        </w:r>
        <w:r w:rsidR="00C41511">
          <w:rPr>
            <w:noProof/>
            <w:webHidden/>
          </w:rPr>
          <w:fldChar w:fldCharType="begin"/>
        </w:r>
        <w:r w:rsidR="00C41511">
          <w:rPr>
            <w:noProof/>
            <w:webHidden/>
          </w:rPr>
          <w:instrText xml:space="preserve"> PAGEREF _Toc491877766 \h </w:instrText>
        </w:r>
        <w:r w:rsidR="00C41511">
          <w:rPr>
            <w:noProof/>
            <w:webHidden/>
          </w:rPr>
        </w:r>
        <w:r w:rsidR="00C41511">
          <w:rPr>
            <w:noProof/>
            <w:webHidden/>
          </w:rPr>
          <w:fldChar w:fldCharType="separate"/>
        </w:r>
        <w:r w:rsidR="00C41511">
          <w:rPr>
            <w:noProof/>
            <w:webHidden/>
          </w:rPr>
          <w:t>15</w:t>
        </w:r>
        <w:r w:rsidR="00C41511">
          <w:rPr>
            <w:noProof/>
            <w:webHidden/>
          </w:rPr>
          <w:fldChar w:fldCharType="end"/>
        </w:r>
      </w:hyperlink>
    </w:p>
    <w:p w14:paraId="2E3FD11A"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67" w:history="1">
        <w:r w:rsidR="00C41511" w:rsidRPr="00AD5A23">
          <w:rPr>
            <w:rStyle w:val="Hyperlink"/>
            <w:rFonts w:asciiTheme="majorHAnsi" w:hAnsiTheme="majorHAnsi"/>
            <w:noProof/>
            <w:lang w:val="es-ES"/>
          </w:rPr>
          <w:t>D.</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Comunidad</w:t>
        </w:r>
        <w:r w:rsidR="00C41511">
          <w:rPr>
            <w:noProof/>
            <w:webHidden/>
          </w:rPr>
          <w:tab/>
        </w:r>
        <w:r w:rsidR="00C41511">
          <w:rPr>
            <w:noProof/>
            <w:webHidden/>
          </w:rPr>
          <w:fldChar w:fldCharType="begin"/>
        </w:r>
        <w:r w:rsidR="00C41511">
          <w:rPr>
            <w:noProof/>
            <w:webHidden/>
          </w:rPr>
          <w:instrText xml:space="preserve"> PAGEREF _Toc491877767 \h </w:instrText>
        </w:r>
        <w:r w:rsidR="00C41511">
          <w:rPr>
            <w:noProof/>
            <w:webHidden/>
          </w:rPr>
        </w:r>
        <w:r w:rsidR="00C41511">
          <w:rPr>
            <w:noProof/>
            <w:webHidden/>
          </w:rPr>
          <w:fldChar w:fldCharType="separate"/>
        </w:r>
        <w:r w:rsidR="00C41511">
          <w:rPr>
            <w:noProof/>
            <w:webHidden/>
          </w:rPr>
          <w:t>17</w:t>
        </w:r>
        <w:r w:rsidR="00C41511">
          <w:rPr>
            <w:noProof/>
            <w:webHidden/>
          </w:rPr>
          <w:fldChar w:fldCharType="end"/>
        </w:r>
      </w:hyperlink>
    </w:p>
    <w:p w14:paraId="614592F5"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68" w:history="1">
        <w:r w:rsidR="00C41511" w:rsidRPr="00AD5A23">
          <w:rPr>
            <w:rStyle w:val="Hyperlink"/>
            <w:rFonts w:asciiTheme="majorHAnsi" w:hAnsiTheme="majorHAnsi"/>
            <w:noProof/>
            <w:lang w:val="es-ES"/>
          </w:rPr>
          <w:t>E.</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Proveedores de servicios para la ejecución de proyectos</w:t>
        </w:r>
        <w:r w:rsidR="00C41511">
          <w:rPr>
            <w:noProof/>
            <w:webHidden/>
          </w:rPr>
          <w:tab/>
        </w:r>
        <w:r w:rsidR="00C41511">
          <w:rPr>
            <w:noProof/>
            <w:webHidden/>
          </w:rPr>
          <w:fldChar w:fldCharType="begin"/>
        </w:r>
        <w:r w:rsidR="00C41511">
          <w:rPr>
            <w:noProof/>
            <w:webHidden/>
          </w:rPr>
          <w:instrText xml:space="preserve"> PAGEREF _Toc491877768 \h </w:instrText>
        </w:r>
        <w:r w:rsidR="00C41511">
          <w:rPr>
            <w:noProof/>
            <w:webHidden/>
          </w:rPr>
        </w:r>
        <w:r w:rsidR="00C41511">
          <w:rPr>
            <w:noProof/>
            <w:webHidden/>
          </w:rPr>
          <w:fldChar w:fldCharType="separate"/>
        </w:r>
        <w:r w:rsidR="00C41511">
          <w:rPr>
            <w:noProof/>
            <w:webHidden/>
          </w:rPr>
          <w:t>18</w:t>
        </w:r>
        <w:r w:rsidR="00C41511">
          <w:rPr>
            <w:noProof/>
            <w:webHidden/>
          </w:rPr>
          <w:fldChar w:fldCharType="end"/>
        </w:r>
      </w:hyperlink>
    </w:p>
    <w:p w14:paraId="4523A9E7"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69" w:history="1">
        <w:r w:rsidR="00C41511" w:rsidRPr="00AD5A23">
          <w:rPr>
            <w:rStyle w:val="Hyperlink"/>
            <w:rFonts w:asciiTheme="majorHAnsi" w:hAnsiTheme="majorHAnsi"/>
            <w:noProof/>
            <w:lang w:val="es-ES"/>
          </w:rPr>
          <w:t>F.</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Mecanismo de Ejecución del Programa</w:t>
        </w:r>
        <w:r w:rsidR="00C41511">
          <w:rPr>
            <w:noProof/>
            <w:webHidden/>
          </w:rPr>
          <w:tab/>
        </w:r>
        <w:r w:rsidR="00C41511">
          <w:rPr>
            <w:noProof/>
            <w:webHidden/>
          </w:rPr>
          <w:fldChar w:fldCharType="begin"/>
        </w:r>
        <w:r w:rsidR="00C41511">
          <w:rPr>
            <w:noProof/>
            <w:webHidden/>
          </w:rPr>
          <w:instrText xml:space="preserve"> PAGEREF _Toc491877769 \h </w:instrText>
        </w:r>
        <w:r w:rsidR="00C41511">
          <w:rPr>
            <w:noProof/>
            <w:webHidden/>
          </w:rPr>
        </w:r>
        <w:r w:rsidR="00C41511">
          <w:rPr>
            <w:noProof/>
            <w:webHidden/>
          </w:rPr>
          <w:fldChar w:fldCharType="separate"/>
        </w:r>
        <w:r w:rsidR="00C41511">
          <w:rPr>
            <w:noProof/>
            <w:webHidden/>
          </w:rPr>
          <w:t>18</w:t>
        </w:r>
        <w:r w:rsidR="00C41511">
          <w:rPr>
            <w:noProof/>
            <w:webHidden/>
          </w:rPr>
          <w:fldChar w:fldCharType="end"/>
        </w:r>
      </w:hyperlink>
    </w:p>
    <w:p w14:paraId="0439E826" w14:textId="77777777" w:rsidR="00C41511" w:rsidRDefault="0007135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70" w:history="1">
        <w:r w:rsidR="00C41511" w:rsidRPr="00AD5A23">
          <w:rPr>
            <w:rStyle w:val="Hyperlink"/>
            <w:rFonts w:asciiTheme="majorHAnsi" w:hAnsiTheme="majorHAnsi"/>
            <w:noProof/>
            <w:lang w:val="es-ES"/>
          </w:rPr>
          <w:t>1.</w:t>
        </w:r>
        <w:r w:rsidR="00C41511">
          <w:rPr>
            <w:rFonts w:asciiTheme="minorHAnsi" w:eastAsiaTheme="minorEastAsia" w:hAnsiTheme="minorHAnsi" w:cstheme="minorBidi"/>
            <w:i w:val="0"/>
            <w:iCs w:val="0"/>
            <w:noProof/>
            <w:sz w:val="22"/>
            <w:szCs w:val="22"/>
            <w:lang w:val="es-MX" w:eastAsia="es-MX"/>
          </w:rPr>
          <w:tab/>
        </w:r>
        <w:r w:rsidR="00C41511" w:rsidRPr="00AD5A23">
          <w:rPr>
            <w:rStyle w:val="Hyperlink"/>
            <w:rFonts w:asciiTheme="majorHAnsi" w:hAnsiTheme="majorHAnsi"/>
            <w:noProof/>
            <w:lang w:val="es-ES"/>
          </w:rPr>
          <w:t>Estructura Organizativa para el co-ejecutor UCP-PAAP</w:t>
        </w:r>
        <w:r w:rsidR="00C41511">
          <w:rPr>
            <w:noProof/>
            <w:webHidden/>
          </w:rPr>
          <w:tab/>
        </w:r>
        <w:r w:rsidR="00C41511">
          <w:rPr>
            <w:noProof/>
            <w:webHidden/>
          </w:rPr>
          <w:fldChar w:fldCharType="begin"/>
        </w:r>
        <w:r w:rsidR="00C41511">
          <w:rPr>
            <w:noProof/>
            <w:webHidden/>
          </w:rPr>
          <w:instrText xml:space="preserve"> PAGEREF _Toc491877770 \h </w:instrText>
        </w:r>
        <w:r w:rsidR="00C41511">
          <w:rPr>
            <w:noProof/>
            <w:webHidden/>
          </w:rPr>
        </w:r>
        <w:r w:rsidR="00C41511">
          <w:rPr>
            <w:noProof/>
            <w:webHidden/>
          </w:rPr>
          <w:fldChar w:fldCharType="separate"/>
        </w:r>
        <w:r w:rsidR="00C41511">
          <w:rPr>
            <w:noProof/>
            <w:webHidden/>
          </w:rPr>
          <w:t>19</w:t>
        </w:r>
        <w:r w:rsidR="00C41511">
          <w:rPr>
            <w:noProof/>
            <w:webHidden/>
          </w:rPr>
          <w:fldChar w:fldCharType="end"/>
        </w:r>
      </w:hyperlink>
    </w:p>
    <w:p w14:paraId="3C8BBC7E" w14:textId="77777777" w:rsidR="00C41511" w:rsidRDefault="0007135F">
      <w:pPr>
        <w:pStyle w:val="TOC1"/>
        <w:tabs>
          <w:tab w:val="left" w:pos="720"/>
          <w:tab w:val="right" w:leader="dot" w:pos="8495"/>
        </w:tabs>
        <w:rPr>
          <w:rFonts w:asciiTheme="minorHAnsi" w:eastAsiaTheme="minorEastAsia" w:hAnsiTheme="minorHAnsi" w:cstheme="minorBidi"/>
          <w:b w:val="0"/>
          <w:bCs w:val="0"/>
          <w:caps w:val="0"/>
          <w:noProof/>
          <w:sz w:val="22"/>
          <w:szCs w:val="22"/>
          <w:lang w:val="es-MX" w:eastAsia="es-MX"/>
        </w:rPr>
      </w:pPr>
      <w:hyperlink w:anchor="_Toc491877771" w:history="1">
        <w:r w:rsidR="00C41511" w:rsidRPr="00AD5A23">
          <w:rPr>
            <w:rStyle w:val="Hyperlink"/>
            <w:noProof/>
            <w:lang w:val="es-ES"/>
          </w:rPr>
          <w:t>IV.</w:t>
        </w:r>
        <w:r w:rsidR="00C41511">
          <w:rPr>
            <w:rFonts w:asciiTheme="minorHAnsi" w:eastAsiaTheme="minorEastAsia" w:hAnsiTheme="minorHAnsi" w:cstheme="minorBidi"/>
            <w:b w:val="0"/>
            <w:bCs w:val="0"/>
            <w:caps w:val="0"/>
            <w:noProof/>
            <w:sz w:val="22"/>
            <w:szCs w:val="22"/>
            <w:lang w:val="es-MX" w:eastAsia="es-MX"/>
          </w:rPr>
          <w:tab/>
        </w:r>
        <w:r w:rsidR="00C41511" w:rsidRPr="00AD5A23">
          <w:rPr>
            <w:rStyle w:val="Hyperlink"/>
            <w:noProof/>
            <w:lang w:val="es-ES"/>
          </w:rPr>
          <w:t>FOCALIZACIÓN ElegibilidadY EVALUACIÓN de proyectos</w:t>
        </w:r>
        <w:r w:rsidR="00C41511">
          <w:rPr>
            <w:noProof/>
            <w:webHidden/>
          </w:rPr>
          <w:tab/>
        </w:r>
        <w:r w:rsidR="00C41511">
          <w:rPr>
            <w:noProof/>
            <w:webHidden/>
          </w:rPr>
          <w:fldChar w:fldCharType="begin"/>
        </w:r>
        <w:r w:rsidR="00C41511">
          <w:rPr>
            <w:noProof/>
            <w:webHidden/>
          </w:rPr>
          <w:instrText xml:space="preserve"> PAGEREF _Toc491877771 \h </w:instrText>
        </w:r>
        <w:r w:rsidR="00C41511">
          <w:rPr>
            <w:noProof/>
            <w:webHidden/>
          </w:rPr>
        </w:r>
        <w:r w:rsidR="00C41511">
          <w:rPr>
            <w:noProof/>
            <w:webHidden/>
          </w:rPr>
          <w:fldChar w:fldCharType="separate"/>
        </w:r>
        <w:r w:rsidR="00C41511">
          <w:rPr>
            <w:noProof/>
            <w:webHidden/>
          </w:rPr>
          <w:t>21</w:t>
        </w:r>
        <w:r w:rsidR="00C41511">
          <w:rPr>
            <w:noProof/>
            <w:webHidden/>
          </w:rPr>
          <w:fldChar w:fldCharType="end"/>
        </w:r>
      </w:hyperlink>
    </w:p>
    <w:p w14:paraId="57CAFA93"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72" w:history="1">
        <w:r w:rsidR="00C41511" w:rsidRPr="00AD5A23">
          <w:rPr>
            <w:rStyle w:val="Hyperlink"/>
            <w:rFonts w:asciiTheme="majorHAnsi" w:hAnsiTheme="majorHAnsi"/>
            <w:noProof/>
            <w:lang w:val="es-ES"/>
          </w:rPr>
          <w:t>A.</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Focalización y priorización del Programa</w:t>
        </w:r>
        <w:r w:rsidR="00C41511">
          <w:rPr>
            <w:noProof/>
            <w:webHidden/>
          </w:rPr>
          <w:tab/>
        </w:r>
        <w:r w:rsidR="00C41511">
          <w:rPr>
            <w:noProof/>
            <w:webHidden/>
          </w:rPr>
          <w:fldChar w:fldCharType="begin"/>
        </w:r>
        <w:r w:rsidR="00C41511">
          <w:rPr>
            <w:noProof/>
            <w:webHidden/>
          </w:rPr>
          <w:instrText xml:space="preserve"> PAGEREF _Toc491877772 \h </w:instrText>
        </w:r>
        <w:r w:rsidR="00C41511">
          <w:rPr>
            <w:noProof/>
            <w:webHidden/>
          </w:rPr>
        </w:r>
        <w:r w:rsidR="00C41511">
          <w:rPr>
            <w:noProof/>
            <w:webHidden/>
          </w:rPr>
          <w:fldChar w:fldCharType="separate"/>
        </w:r>
        <w:r w:rsidR="00C41511">
          <w:rPr>
            <w:noProof/>
            <w:webHidden/>
          </w:rPr>
          <w:t>21</w:t>
        </w:r>
        <w:r w:rsidR="00C41511">
          <w:rPr>
            <w:noProof/>
            <w:webHidden/>
          </w:rPr>
          <w:fldChar w:fldCharType="end"/>
        </w:r>
      </w:hyperlink>
    </w:p>
    <w:p w14:paraId="20FBBA36"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73" w:history="1">
        <w:r w:rsidR="00C41511" w:rsidRPr="00AD5A23">
          <w:rPr>
            <w:rStyle w:val="Hyperlink"/>
            <w:rFonts w:asciiTheme="majorHAnsi" w:hAnsiTheme="majorHAnsi"/>
            <w:noProof/>
            <w:lang w:val="es-ES"/>
          </w:rPr>
          <w:t>B.</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Departamentos, Municipios y Comunidades Elegibles para el Programa</w:t>
        </w:r>
        <w:r w:rsidR="00C41511">
          <w:rPr>
            <w:noProof/>
            <w:webHidden/>
          </w:rPr>
          <w:tab/>
        </w:r>
        <w:r w:rsidR="00C41511">
          <w:rPr>
            <w:noProof/>
            <w:webHidden/>
          </w:rPr>
          <w:fldChar w:fldCharType="begin"/>
        </w:r>
        <w:r w:rsidR="00C41511">
          <w:rPr>
            <w:noProof/>
            <w:webHidden/>
          </w:rPr>
          <w:instrText xml:space="preserve"> PAGEREF _Toc491877773 \h </w:instrText>
        </w:r>
        <w:r w:rsidR="00C41511">
          <w:rPr>
            <w:noProof/>
            <w:webHidden/>
          </w:rPr>
        </w:r>
        <w:r w:rsidR="00C41511">
          <w:rPr>
            <w:noProof/>
            <w:webHidden/>
          </w:rPr>
          <w:fldChar w:fldCharType="separate"/>
        </w:r>
        <w:r w:rsidR="00C41511">
          <w:rPr>
            <w:noProof/>
            <w:webHidden/>
          </w:rPr>
          <w:t>21</w:t>
        </w:r>
        <w:r w:rsidR="00C41511">
          <w:rPr>
            <w:noProof/>
            <w:webHidden/>
          </w:rPr>
          <w:fldChar w:fldCharType="end"/>
        </w:r>
      </w:hyperlink>
    </w:p>
    <w:p w14:paraId="7423772A"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74" w:history="1">
        <w:r w:rsidR="00C41511" w:rsidRPr="00AD5A23">
          <w:rPr>
            <w:rStyle w:val="Hyperlink"/>
            <w:rFonts w:asciiTheme="majorHAnsi" w:hAnsiTheme="majorHAnsi"/>
            <w:noProof/>
            <w:lang w:val="es-ES"/>
          </w:rPr>
          <w:t>C.</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Lineamientos básicos del Programa.</w:t>
        </w:r>
        <w:r w:rsidR="00C41511">
          <w:rPr>
            <w:noProof/>
            <w:webHidden/>
          </w:rPr>
          <w:tab/>
        </w:r>
        <w:r w:rsidR="00C41511">
          <w:rPr>
            <w:noProof/>
            <w:webHidden/>
          </w:rPr>
          <w:fldChar w:fldCharType="begin"/>
        </w:r>
        <w:r w:rsidR="00C41511">
          <w:rPr>
            <w:noProof/>
            <w:webHidden/>
          </w:rPr>
          <w:instrText xml:space="preserve"> PAGEREF _Toc491877774 \h </w:instrText>
        </w:r>
        <w:r w:rsidR="00C41511">
          <w:rPr>
            <w:noProof/>
            <w:webHidden/>
          </w:rPr>
        </w:r>
        <w:r w:rsidR="00C41511">
          <w:rPr>
            <w:noProof/>
            <w:webHidden/>
          </w:rPr>
          <w:fldChar w:fldCharType="separate"/>
        </w:r>
        <w:r w:rsidR="00C41511">
          <w:rPr>
            <w:noProof/>
            <w:webHidden/>
          </w:rPr>
          <w:t>21</w:t>
        </w:r>
        <w:r w:rsidR="00C41511">
          <w:rPr>
            <w:noProof/>
            <w:webHidden/>
          </w:rPr>
          <w:fldChar w:fldCharType="end"/>
        </w:r>
      </w:hyperlink>
    </w:p>
    <w:p w14:paraId="0F9F8663"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75" w:history="1">
        <w:r w:rsidR="00C41511" w:rsidRPr="00AD5A23">
          <w:rPr>
            <w:rStyle w:val="Hyperlink"/>
            <w:rFonts w:asciiTheme="majorHAnsi" w:hAnsiTheme="majorHAnsi"/>
            <w:noProof/>
            <w:lang w:val="es-BO"/>
          </w:rPr>
          <w:t>D.</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BO"/>
          </w:rPr>
          <w:t>Inversiones Elegibles</w:t>
        </w:r>
        <w:r w:rsidR="00C41511">
          <w:rPr>
            <w:noProof/>
            <w:webHidden/>
          </w:rPr>
          <w:tab/>
        </w:r>
        <w:r w:rsidR="00C41511">
          <w:rPr>
            <w:noProof/>
            <w:webHidden/>
          </w:rPr>
          <w:fldChar w:fldCharType="begin"/>
        </w:r>
        <w:r w:rsidR="00C41511">
          <w:rPr>
            <w:noProof/>
            <w:webHidden/>
          </w:rPr>
          <w:instrText xml:space="preserve"> PAGEREF _Toc491877775 \h </w:instrText>
        </w:r>
        <w:r w:rsidR="00C41511">
          <w:rPr>
            <w:noProof/>
            <w:webHidden/>
          </w:rPr>
        </w:r>
        <w:r w:rsidR="00C41511">
          <w:rPr>
            <w:noProof/>
            <w:webHidden/>
          </w:rPr>
          <w:fldChar w:fldCharType="separate"/>
        </w:r>
        <w:r w:rsidR="00C41511">
          <w:rPr>
            <w:noProof/>
            <w:webHidden/>
          </w:rPr>
          <w:t>22</w:t>
        </w:r>
        <w:r w:rsidR="00C41511">
          <w:rPr>
            <w:noProof/>
            <w:webHidden/>
          </w:rPr>
          <w:fldChar w:fldCharType="end"/>
        </w:r>
      </w:hyperlink>
    </w:p>
    <w:p w14:paraId="75F34ED1" w14:textId="77777777" w:rsidR="00C41511" w:rsidRDefault="0007135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76" w:history="1">
        <w:r w:rsidR="00C41511" w:rsidRPr="00AD5A23">
          <w:rPr>
            <w:rStyle w:val="Hyperlink"/>
            <w:rFonts w:asciiTheme="majorHAnsi" w:hAnsiTheme="majorHAnsi"/>
            <w:noProof/>
            <w:lang w:val="es-BO"/>
          </w:rPr>
          <w:t>1.</w:t>
        </w:r>
        <w:r w:rsidR="00C41511">
          <w:rPr>
            <w:rFonts w:asciiTheme="minorHAnsi" w:eastAsiaTheme="minorEastAsia" w:hAnsiTheme="minorHAnsi" w:cstheme="minorBidi"/>
            <w:i w:val="0"/>
            <w:iCs w:val="0"/>
            <w:noProof/>
            <w:sz w:val="22"/>
            <w:szCs w:val="22"/>
            <w:lang w:val="es-MX" w:eastAsia="es-MX"/>
          </w:rPr>
          <w:tab/>
        </w:r>
        <w:r w:rsidR="00C41511" w:rsidRPr="00AD5A23">
          <w:rPr>
            <w:rStyle w:val="Hyperlink"/>
            <w:rFonts w:asciiTheme="majorHAnsi" w:hAnsiTheme="majorHAnsi"/>
            <w:noProof/>
            <w:lang w:val="es-BO"/>
          </w:rPr>
          <w:t>Agua y saneamiento</w:t>
        </w:r>
        <w:r w:rsidR="00C41511">
          <w:rPr>
            <w:noProof/>
            <w:webHidden/>
          </w:rPr>
          <w:tab/>
        </w:r>
        <w:r w:rsidR="00C41511">
          <w:rPr>
            <w:noProof/>
            <w:webHidden/>
          </w:rPr>
          <w:fldChar w:fldCharType="begin"/>
        </w:r>
        <w:r w:rsidR="00C41511">
          <w:rPr>
            <w:noProof/>
            <w:webHidden/>
          </w:rPr>
          <w:instrText xml:space="preserve"> PAGEREF _Toc491877776 \h </w:instrText>
        </w:r>
        <w:r w:rsidR="00C41511">
          <w:rPr>
            <w:noProof/>
            <w:webHidden/>
          </w:rPr>
        </w:r>
        <w:r w:rsidR="00C41511">
          <w:rPr>
            <w:noProof/>
            <w:webHidden/>
          </w:rPr>
          <w:fldChar w:fldCharType="separate"/>
        </w:r>
        <w:r w:rsidR="00C41511">
          <w:rPr>
            <w:noProof/>
            <w:webHidden/>
          </w:rPr>
          <w:t>22</w:t>
        </w:r>
        <w:r w:rsidR="00C41511">
          <w:rPr>
            <w:noProof/>
            <w:webHidden/>
          </w:rPr>
          <w:fldChar w:fldCharType="end"/>
        </w:r>
      </w:hyperlink>
    </w:p>
    <w:p w14:paraId="12239360" w14:textId="77777777" w:rsidR="00C41511" w:rsidRDefault="0007135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77" w:history="1">
        <w:r w:rsidR="00C41511" w:rsidRPr="00AD5A23">
          <w:rPr>
            <w:rStyle w:val="Hyperlink"/>
            <w:rFonts w:asciiTheme="majorHAnsi" w:hAnsiTheme="majorHAnsi"/>
            <w:noProof/>
            <w:lang w:val="es-BO"/>
          </w:rPr>
          <w:t>2.</w:t>
        </w:r>
        <w:r w:rsidR="00C41511">
          <w:rPr>
            <w:rFonts w:asciiTheme="minorHAnsi" w:eastAsiaTheme="minorEastAsia" w:hAnsiTheme="minorHAnsi" w:cstheme="minorBidi"/>
            <w:i w:val="0"/>
            <w:iCs w:val="0"/>
            <w:noProof/>
            <w:sz w:val="22"/>
            <w:szCs w:val="22"/>
            <w:lang w:val="es-MX" w:eastAsia="es-MX"/>
          </w:rPr>
          <w:tab/>
        </w:r>
        <w:r w:rsidR="00C41511" w:rsidRPr="00AD5A23">
          <w:rPr>
            <w:rStyle w:val="Hyperlink"/>
            <w:rFonts w:asciiTheme="majorHAnsi" w:hAnsiTheme="majorHAnsi"/>
            <w:noProof/>
            <w:lang w:val="es-ES"/>
          </w:rPr>
          <w:t>DESCOM-FI</w:t>
        </w:r>
        <w:r w:rsidR="00C41511">
          <w:rPr>
            <w:noProof/>
            <w:webHidden/>
          </w:rPr>
          <w:tab/>
        </w:r>
        <w:r w:rsidR="00C41511">
          <w:rPr>
            <w:noProof/>
            <w:webHidden/>
          </w:rPr>
          <w:fldChar w:fldCharType="begin"/>
        </w:r>
        <w:r w:rsidR="00C41511">
          <w:rPr>
            <w:noProof/>
            <w:webHidden/>
          </w:rPr>
          <w:instrText xml:space="preserve"> PAGEREF _Toc491877777 \h </w:instrText>
        </w:r>
        <w:r w:rsidR="00C41511">
          <w:rPr>
            <w:noProof/>
            <w:webHidden/>
          </w:rPr>
        </w:r>
        <w:r w:rsidR="00C41511">
          <w:rPr>
            <w:noProof/>
            <w:webHidden/>
          </w:rPr>
          <w:fldChar w:fldCharType="separate"/>
        </w:r>
        <w:r w:rsidR="00C41511">
          <w:rPr>
            <w:noProof/>
            <w:webHidden/>
          </w:rPr>
          <w:t>22</w:t>
        </w:r>
        <w:r w:rsidR="00C41511">
          <w:rPr>
            <w:noProof/>
            <w:webHidden/>
          </w:rPr>
          <w:fldChar w:fldCharType="end"/>
        </w:r>
      </w:hyperlink>
    </w:p>
    <w:p w14:paraId="79D98FA1"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78" w:history="1">
        <w:r w:rsidR="00C41511" w:rsidRPr="00AD5A23">
          <w:rPr>
            <w:rStyle w:val="Hyperlink"/>
            <w:rFonts w:asciiTheme="majorHAnsi" w:hAnsiTheme="majorHAnsi"/>
            <w:noProof/>
            <w:lang w:val="es-BO"/>
          </w:rPr>
          <w:t>E.</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BO"/>
          </w:rPr>
          <w:t>Requisitos Generales de Elegibilidad de Proyectos</w:t>
        </w:r>
        <w:r w:rsidR="00C41511">
          <w:rPr>
            <w:noProof/>
            <w:webHidden/>
          </w:rPr>
          <w:tab/>
        </w:r>
        <w:r w:rsidR="00C41511">
          <w:rPr>
            <w:noProof/>
            <w:webHidden/>
          </w:rPr>
          <w:fldChar w:fldCharType="begin"/>
        </w:r>
        <w:r w:rsidR="00C41511">
          <w:rPr>
            <w:noProof/>
            <w:webHidden/>
          </w:rPr>
          <w:instrText xml:space="preserve"> PAGEREF _Toc491877778 \h </w:instrText>
        </w:r>
        <w:r w:rsidR="00C41511">
          <w:rPr>
            <w:noProof/>
            <w:webHidden/>
          </w:rPr>
        </w:r>
        <w:r w:rsidR="00C41511">
          <w:rPr>
            <w:noProof/>
            <w:webHidden/>
          </w:rPr>
          <w:fldChar w:fldCharType="separate"/>
        </w:r>
        <w:r w:rsidR="00C41511">
          <w:rPr>
            <w:noProof/>
            <w:webHidden/>
          </w:rPr>
          <w:t>23</w:t>
        </w:r>
        <w:r w:rsidR="00C41511">
          <w:rPr>
            <w:noProof/>
            <w:webHidden/>
          </w:rPr>
          <w:fldChar w:fldCharType="end"/>
        </w:r>
      </w:hyperlink>
    </w:p>
    <w:p w14:paraId="2A6817D0"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79" w:history="1">
        <w:r w:rsidR="00C41511" w:rsidRPr="00AD5A23">
          <w:rPr>
            <w:rStyle w:val="Hyperlink"/>
            <w:rFonts w:asciiTheme="majorHAnsi" w:hAnsiTheme="majorHAnsi"/>
            <w:noProof/>
            <w:lang w:val="es-BO"/>
          </w:rPr>
          <w:t>F.</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BO"/>
          </w:rPr>
          <w:t>Evaluación: Criterios Técnicos, Institucionales, Sociales, Económicos y Ambientales</w:t>
        </w:r>
        <w:r w:rsidR="00C41511">
          <w:rPr>
            <w:noProof/>
            <w:webHidden/>
          </w:rPr>
          <w:tab/>
        </w:r>
        <w:r w:rsidR="00C41511">
          <w:rPr>
            <w:noProof/>
            <w:webHidden/>
          </w:rPr>
          <w:fldChar w:fldCharType="begin"/>
        </w:r>
        <w:r w:rsidR="00C41511">
          <w:rPr>
            <w:noProof/>
            <w:webHidden/>
          </w:rPr>
          <w:instrText xml:space="preserve"> PAGEREF _Toc491877779 \h </w:instrText>
        </w:r>
        <w:r w:rsidR="00C41511">
          <w:rPr>
            <w:noProof/>
            <w:webHidden/>
          </w:rPr>
        </w:r>
        <w:r w:rsidR="00C41511">
          <w:rPr>
            <w:noProof/>
            <w:webHidden/>
          </w:rPr>
          <w:fldChar w:fldCharType="separate"/>
        </w:r>
        <w:r w:rsidR="00C41511">
          <w:rPr>
            <w:noProof/>
            <w:webHidden/>
          </w:rPr>
          <w:t>24</w:t>
        </w:r>
        <w:r w:rsidR="00C41511">
          <w:rPr>
            <w:noProof/>
            <w:webHidden/>
          </w:rPr>
          <w:fldChar w:fldCharType="end"/>
        </w:r>
      </w:hyperlink>
    </w:p>
    <w:p w14:paraId="76665802" w14:textId="77777777" w:rsidR="00C41511" w:rsidRDefault="0007135F">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hyperlink w:anchor="_Toc491877780" w:history="1">
        <w:r w:rsidR="00C41511" w:rsidRPr="00AD5A23">
          <w:rPr>
            <w:rStyle w:val="Hyperlink"/>
            <w:rFonts w:asciiTheme="majorHAnsi" w:hAnsiTheme="majorHAnsi"/>
            <w:noProof/>
            <w:lang w:val="es-BO"/>
          </w:rPr>
          <w:t>V.</w:t>
        </w:r>
        <w:r w:rsidR="00C41511">
          <w:rPr>
            <w:rFonts w:asciiTheme="minorHAnsi" w:eastAsiaTheme="minorEastAsia" w:hAnsiTheme="minorHAnsi" w:cstheme="minorBidi"/>
            <w:b w:val="0"/>
            <w:bCs w:val="0"/>
            <w:caps w:val="0"/>
            <w:noProof/>
            <w:sz w:val="22"/>
            <w:szCs w:val="22"/>
            <w:lang w:val="es-MX" w:eastAsia="es-MX"/>
          </w:rPr>
          <w:tab/>
        </w:r>
        <w:r w:rsidR="00C41511" w:rsidRPr="00AD5A23">
          <w:rPr>
            <w:rStyle w:val="Hyperlink"/>
            <w:rFonts w:asciiTheme="majorHAnsi" w:hAnsiTheme="majorHAnsi"/>
            <w:noProof/>
            <w:lang w:val="es-BO"/>
          </w:rPr>
          <w:t>IMPLEMENTACIÓN DEL PROGRAMA</w:t>
        </w:r>
        <w:r w:rsidR="00C41511">
          <w:rPr>
            <w:noProof/>
            <w:webHidden/>
          </w:rPr>
          <w:tab/>
        </w:r>
        <w:r w:rsidR="00C41511">
          <w:rPr>
            <w:noProof/>
            <w:webHidden/>
          </w:rPr>
          <w:fldChar w:fldCharType="begin"/>
        </w:r>
        <w:r w:rsidR="00C41511">
          <w:rPr>
            <w:noProof/>
            <w:webHidden/>
          </w:rPr>
          <w:instrText xml:space="preserve"> PAGEREF _Toc491877780 \h </w:instrText>
        </w:r>
        <w:r w:rsidR="00C41511">
          <w:rPr>
            <w:noProof/>
            <w:webHidden/>
          </w:rPr>
        </w:r>
        <w:r w:rsidR="00C41511">
          <w:rPr>
            <w:noProof/>
            <w:webHidden/>
          </w:rPr>
          <w:fldChar w:fldCharType="separate"/>
        </w:r>
        <w:r w:rsidR="00C41511">
          <w:rPr>
            <w:noProof/>
            <w:webHidden/>
          </w:rPr>
          <w:t>26</w:t>
        </w:r>
        <w:r w:rsidR="00C41511">
          <w:rPr>
            <w:noProof/>
            <w:webHidden/>
          </w:rPr>
          <w:fldChar w:fldCharType="end"/>
        </w:r>
      </w:hyperlink>
    </w:p>
    <w:p w14:paraId="4F4B2F93" w14:textId="77777777" w:rsidR="00C41511" w:rsidRDefault="0007135F">
      <w:pPr>
        <w:pStyle w:val="TOC1"/>
        <w:tabs>
          <w:tab w:val="right" w:leader="dot" w:pos="8495"/>
        </w:tabs>
        <w:rPr>
          <w:rFonts w:asciiTheme="minorHAnsi" w:eastAsiaTheme="minorEastAsia" w:hAnsiTheme="minorHAnsi" w:cstheme="minorBidi"/>
          <w:b w:val="0"/>
          <w:bCs w:val="0"/>
          <w:caps w:val="0"/>
          <w:noProof/>
          <w:sz w:val="22"/>
          <w:szCs w:val="22"/>
          <w:lang w:val="es-MX" w:eastAsia="es-MX"/>
        </w:rPr>
      </w:pPr>
      <w:hyperlink w:anchor="_Toc491877781" w:history="1">
        <w:r w:rsidR="00C41511" w:rsidRPr="00AD5A23">
          <w:rPr>
            <w:rStyle w:val="Hyperlink"/>
            <w:rFonts w:asciiTheme="majorHAnsi" w:hAnsiTheme="majorHAnsi"/>
            <w:noProof/>
            <w:lang w:val="es-BO"/>
          </w:rPr>
          <w:t>cOMPONENTE 1 - CICLO DE GESTION DE PROYECTOS UCP-PAAP</w:t>
        </w:r>
        <w:r w:rsidR="00C41511">
          <w:rPr>
            <w:noProof/>
            <w:webHidden/>
          </w:rPr>
          <w:tab/>
        </w:r>
        <w:r w:rsidR="00C41511">
          <w:rPr>
            <w:noProof/>
            <w:webHidden/>
          </w:rPr>
          <w:fldChar w:fldCharType="begin"/>
        </w:r>
        <w:r w:rsidR="00C41511">
          <w:rPr>
            <w:noProof/>
            <w:webHidden/>
          </w:rPr>
          <w:instrText xml:space="preserve"> PAGEREF _Toc491877781 \h </w:instrText>
        </w:r>
        <w:r w:rsidR="00C41511">
          <w:rPr>
            <w:noProof/>
            <w:webHidden/>
          </w:rPr>
        </w:r>
        <w:r w:rsidR="00C41511">
          <w:rPr>
            <w:noProof/>
            <w:webHidden/>
          </w:rPr>
          <w:fldChar w:fldCharType="separate"/>
        </w:r>
        <w:r w:rsidR="00C41511">
          <w:rPr>
            <w:noProof/>
            <w:webHidden/>
          </w:rPr>
          <w:t>26</w:t>
        </w:r>
        <w:r w:rsidR="00C41511">
          <w:rPr>
            <w:noProof/>
            <w:webHidden/>
          </w:rPr>
          <w:fldChar w:fldCharType="end"/>
        </w:r>
      </w:hyperlink>
    </w:p>
    <w:p w14:paraId="126CF525"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82" w:history="1">
        <w:r w:rsidR="00C41511" w:rsidRPr="00AD5A23">
          <w:rPr>
            <w:rStyle w:val="Hyperlink"/>
            <w:rFonts w:asciiTheme="majorHAnsi" w:hAnsiTheme="majorHAnsi"/>
            <w:noProof/>
            <w:lang w:val="es-ES"/>
          </w:rPr>
          <w:t>A.</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Etapa I. Preparación y promoción del Programa</w:t>
        </w:r>
        <w:r w:rsidR="00C41511">
          <w:rPr>
            <w:noProof/>
            <w:webHidden/>
          </w:rPr>
          <w:tab/>
        </w:r>
        <w:r w:rsidR="00C41511">
          <w:rPr>
            <w:noProof/>
            <w:webHidden/>
          </w:rPr>
          <w:fldChar w:fldCharType="begin"/>
        </w:r>
        <w:r w:rsidR="00C41511">
          <w:rPr>
            <w:noProof/>
            <w:webHidden/>
          </w:rPr>
          <w:instrText xml:space="preserve"> PAGEREF _Toc491877782 \h </w:instrText>
        </w:r>
        <w:r w:rsidR="00C41511">
          <w:rPr>
            <w:noProof/>
            <w:webHidden/>
          </w:rPr>
        </w:r>
        <w:r w:rsidR="00C41511">
          <w:rPr>
            <w:noProof/>
            <w:webHidden/>
          </w:rPr>
          <w:fldChar w:fldCharType="separate"/>
        </w:r>
        <w:r w:rsidR="00C41511">
          <w:rPr>
            <w:noProof/>
            <w:webHidden/>
          </w:rPr>
          <w:t>26</w:t>
        </w:r>
        <w:r w:rsidR="00C41511">
          <w:rPr>
            <w:noProof/>
            <w:webHidden/>
          </w:rPr>
          <w:fldChar w:fldCharType="end"/>
        </w:r>
      </w:hyperlink>
    </w:p>
    <w:p w14:paraId="79053EA4"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83" w:history="1">
        <w:r w:rsidR="00C41511" w:rsidRPr="00AD5A23">
          <w:rPr>
            <w:rStyle w:val="Hyperlink"/>
            <w:rFonts w:asciiTheme="majorHAnsi" w:hAnsiTheme="majorHAnsi"/>
            <w:noProof/>
            <w:lang w:val="es-ES"/>
          </w:rPr>
          <w:t>B.</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Etapa II. Preinversión</w:t>
        </w:r>
        <w:r w:rsidR="00C41511">
          <w:rPr>
            <w:noProof/>
            <w:webHidden/>
          </w:rPr>
          <w:tab/>
        </w:r>
        <w:r w:rsidR="00C41511">
          <w:rPr>
            <w:noProof/>
            <w:webHidden/>
          </w:rPr>
          <w:fldChar w:fldCharType="begin"/>
        </w:r>
        <w:r w:rsidR="00C41511">
          <w:rPr>
            <w:noProof/>
            <w:webHidden/>
          </w:rPr>
          <w:instrText xml:space="preserve"> PAGEREF _Toc491877783 \h </w:instrText>
        </w:r>
        <w:r w:rsidR="00C41511">
          <w:rPr>
            <w:noProof/>
            <w:webHidden/>
          </w:rPr>
        </w:r>
        <w:r w:rsidR="00C41511">
          <w:rPr>
            <w:noProof/>
            <w:webHidden/>
          </w:rPr>
          <w:fldChar w:fldCharType="separate"/>
        </w:r>
        <w:r w:rsidR="00C41511">
          <w:rPr>
            <w:noProof/>
            <w:webHidden/>
          </w:rPr>
          <w:t>28</w:t>
        </w:r>
        <w:r w:rsidR="00C41511">
          <w:rPr>
            <w:noProof/>
            <w:webHidden/>
          </w:rPr>
          <w:fldChar w:fldCharType="end"/>
        </w:r>
      </w:hyperlink>
    </w:p>
    <w:p w14:paraId="59410E3E"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84" w:history="1">
        <w:r w:rsidR="00C41511" w:rsidRPr="00AD5A23">
          <w:rPr>
            <w:rStyle w:val="Hyperlink"/>
            <w:rFonts w:asciiTheme="majorHAnsi" w:hAnsiTheme="majorHAnsi"/>
            <w:noProof/>
            <w:lang w:val="es-ES"/>
          </w:rPr>
          <w:t>C.</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Etapa III. Inversión para ambos segmentos poblacionales</w:t>
        </w:r>
        <w:r w:rsidR="00C41511">
          <w:rPr>
            <w:noProof/>
            <w:webHidden/>
          </w:rPr>
          <w:tab/>
        </w:r>
        <w:r w:rsidR="00C41511">
          <w:rPr>
            <w:noProof/>
            <w:webHidden/>
          </w:rPr>
          <w:fldChar w:fldCharType="begin"/>
        </w:r>
        <w:r w:rsidR="00C41511">
          <w:rPr>
            <w:noProof/>
            <w:webHidden/>
          </w:rPr>
          <w:instrText xml:space="preserve"> PAGEREF _Toc491877784 \h </w:instrText>
        </w:r>
        <w:r w:rsidR="00C41511">
          <w:rPr>
            <w:noProof/>
            <w:webHidden/>
          </w:rPr>
        </w:r>
        <w:r w:rsidR="00C41511">
          <w:rPr>
            <w:noProof/>
            <w:webHidden/>
          </w:rPr>
          <w:fldChar w:fldCharType="separate"/>
        </w:r>
        <w:r w:rsidR="00C41511">
          <w:rPr>
            <w:noProof/>
            <w:webHidden/>
          </w:rPr>
          <w:t>29</w:t>
        </w:r>
        <w:r w:rsidR="00C41511">
          <w:rPr>
            <w:noProof/>
            <w:webHidden/>
          </w:rPr>
          <w:fldChar w:fldCharType="end"/>
        </w:r>
      </w:hyperlink>
    </w:p>
    <w:p w14:paraId="2FCC3352"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85" w:history="1">
        <w:r w:rsidR="00C41511" w:rsidRPr="00AD5A23">
          <w:rPr>
            <w:rStyle w:val="Hyperlink"/>
            <w:rFonts w:asciiTheme="majorHAnsi" w:hAnsiTheme="majorHAnsi"/>
            <w:noProof/>
            <w:lang w:val="es-ES"/>
          </w:rPr>
          <w:t>D.</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Etapa IV. Post Inversión para ambos segmentos poblacionales</w:t>
        </w:r>
        <w:r w:rsidR="00C41511">
          <w:rPr>
            <w:noProof/>
            <w:webHidden/>
          </w:rPr>
          <w:tab/>
        </w:r>
        <w:r w:rsidR="00C41511">
          <w:rPr>
            <w:noProof/>
            <w:webHidden/>
          </w:rPr>
          <w:fldChar w:fldCharType="begin"/>
        </w:r>
        <w:r w:rsidR="00C41511">
          <w:rPr>
            <w:noProof/>
            <w:webHidden/>
          </w:rPr>
          <w:instrText xml:space="preserve"> PAGEREF _Toc491877785 \h </w:instrText>
        </w:r>
        <w:r w:rsidR="00C41511">
          <w:rPr>
            <w:noProof/>
            <w:webHidden/>
          </w:rPr>
        </w:r>
        <w:r w:rsidR="00C41511">
          <w:rPr>
            <w:noProof/>
            <w:webHidden/>
          </w:rPr>
          <w:fldChar w:fldCharType="separate"/>
        </w:r>
        <w:r w:rsidR="00C41511">
          <w:rPr>
            <w:noProof/>
            <w:webHidden/>
          </w:rPr>
          <w:t>30</w:t>
        </w:r>
        <w:r w:rsidR="00C41511">
          <w:rPr>
            <w:noProof/>
            <w:webHidden/>
          </w:rPr>
          <w:fldChar w:fldCharType="end"/>
        </w:r>
      </w:hyperlink>
    </w:p>
    <w:p w14:paraId="2DC9309F" w14:textId="3788BD2F" w:rsidR="00C41511" w:rsidRPr="00C41511" w:rsidRDefault="0007135F" w:rsidP="00C41511">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86" w:history="1">
        <w:r w:rsidR="00C41511" w:rsidRPr="00AD5A23">
          <w:rPr>
            <w:rStyle w:val="Hyperlink"/>
            <w:rFonts w:asciiTheme="majorHAnsi" w:hAnsiTheme="majorHAnsi"/>
            <w:noProof/>
            <w:lang w:val="es-ES"/>
          </w:rPr>
          <w:t>E.</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Estrategia Social</w:t>
        </w:r>
        <w:r w:rsidR="00C41511">
          <w:rPr>
            <w:noProof/>
            <w:webHidden/>
          </w:rPr>
          <w:tab/>
        </w:r>
        <w:r w:rsidR="00C41511">
          <w:rPr>
            <w:noProof/>
            <w:webHidden/>
          </w:rPr>
          <w:fldChar w:fldCharType="begin"/>
        </w:r>
        <w:r w:rsidR="00C41511">
          <w:rPr>
            <w:noProof/>
            <w:webHidden/>
          </w:rPr>
          <w:instrText xml:space="preserve"> PAGEREF _Toc491877786 \h </w:instrText>
        </w:r>
        <w:r w:rsidR="00C41511">
          <w:rPr>
            <w:noProof/>
            <w:webHidden/>
          </w:rPr>
        </w:r>
        <w:r w:rsidR="00C41511">
          <w:rPr>
            <w:noProof/>
            <w:webHidden/>
          </w:rPr>
          <w:fldChar w:fldCharType="separate"/>
        </w:r>
        <w:r w:rsidR="00C41511">
          <w:rPr>
            <w:noProof/>
            <w:webHidden/>
          </w:rPr>
          <w:t>31</w:t>
        </w:r>
        <w:r w:rsidR="00C41511">
          <w:rPr>
            <w:noProof/>
            <w:webHidden/>
          </w:rPr>
          <w:fldChar w:fldCharType="end"/>
        </w:r>
      </w:hyperlink>
    </w:p>
    <w:p w14:paraId="1A5B07F3" w14:textId="77777777" w:rsidR="00C41511" w:rsidRDefault="0007135F">
      <w:pPr>
        <w:pStyle w:val="TOC1"/>
        <w:tabs>
          <w:tab w:val="right" w:leader="dot" w:pos="8495"/>
        </w:tabs>
        <w:rPr>
          <w:rFonts w:asciiTheme="minorHAnsi" w:eastAsiaTheme="minorEastAsia" w:hAnsiTheme="minorHAnsi" w:cstheme="minorBidi"/>
          <w:b w:val="0"/>
          <w:bCs w:val="0"/>
          <w:caps w:val="0"/>
          <w:noProof/>
          <w:sz w:val="22"/>
          <w:szCs w:val="22"/>
          <w:lang w:val="es-MX" w:eastAsia="es-MX"/>
        </w:rPr>
      </w:pPr>
      <w:hyperlink w:anchor="_Toc491877799" w:history="1">
        <w:r w:rsidR="00C41511" w:rsidRPr="00AD5A23">
          <w:rPr>
            <w:rStyle w:val="Hyperlink"/>
            <w:rFonts w:asciiTheme="majorHAnsi" w:hAnsiTheme="majorHAnsi"/>
            <w:noProof/>
            <w:lang w:val="es-BO"/>
          </w:rPr>
          <w:t>cOMPONENTE 2 – fortalecimiento</w:t>
        </w:r>
        <w:r w:rsidR="00C41511">
          <w:rPr>
            <w:noProof/>
            <w:webHidden/>
          </w:rPr>
          <w:tab/>
        </w:r>
        <w:r w:rsidR="00C41511">
          <w:rPr>
            <w:noProof/>
            <w:webHidden/>
          </w:rPr>
          <w:fldChar w:fldCharType="begin"/>
        </w:r>
        <w:r w:rsidR="00C41511">
          <w:rPr>
            <w:noProof/>
            <w:webHidden/>
          </w:rPr>
          <w:instrText xml:space="preserve"> PAGEREF _Toc491877799 \h </w:instrText>
        </w:r>
        <w:r w:rsidR="00C41511">
          <w:rPr>
            <w:noProof/>
            <w:webHidden/>
          </w:rPr>
        </w:r>
        <w:r w:rsidR="00C41511">
          <w:rPr>
            <w:noProof/>
            <w:webHidden/>
          </w:rPr>
          <w:fldChar w:fldCharType="separate"/>
        </w:r>
        <w:r w:rsidR="00C41511">
          <w:rPr>
            <w:noProof/>
            <w:webHidden/>
          </w:rPr>
          <w:t>33</w:t>
        </w:r>
        <w:r w:rsidR="00C41511">
          <w:rPr>
            <w:noProof/>
            <w:webHidden/>
          </w:rPr>
          <w:fldChar w:fldCharType="end"/>
        </w:r>
      </w:hyperlink>
    </w:p>
    <w:p w14:paraId="314CB3FE"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00" w:history="1">
        <w:r w:rsidR="00C41511" w:rsidRPr="00996EFD">
          <w:rPr>
            <w:rStyle w:val="Hyperlink"/>
            <w:rFonts w:asciiTheme="majorHAnsi" w:hAnsiTheme="majorHAnsi"/>
            <w:noProof/>
            <w:lang w:val="es-ES"/>
          </w:rPr>
          <w:t>F.</w:t>
        </w:r>
        <w:r w:rsidR="00C41511" w:rsidRPr="00996EFD">
          <w:rPr>
            <w:rFonts w:asciiTheme="minorHAnsi" w:eastAsiaTheme="minorEastAsia" w:hAnsiTheme="minorHAnsi" w:cstheme="minorBidi"/>
            <w:smallCaps w:val="0"/>
            <w:noProof/>
            <w:sz w:val="22"/>
            <w:szCs w:val="22"/>
            <w:lang w:val="es-MX" w:eastAsia="es-MX"/>
          </w:rPr>
          <w:tab/>
        </w:r>
        <w:r w:rsidR="00C41511" w:rsidRPr="00996EFD">
          <w:rPr>
            <w:rStyle w:val="Hyperlink"/>
            <w:rFonts w:asciiTheme="majorHAnsi" w:hAnsiTheme="majorHAnsi"/>
            <w:noProof/>
            <w:lang w:val="es-ES"/>
          </w:rPr>
          <w:t>Implementación del SIASAR</w:t>
        </w:r>
        <w:r w:rsidR="00C41511">
          <w:rPr>
            <w:noProof/>
            <w:webHidden/>
          </w:rPr>
          <w:tab/>
        </w:r>
        <w:r w:rsidR="00C41511">
          <w:rPr>
            <w:noProof/>
            <w:webHidden/>
          </w:rPr>
          <w:fldChar w:fldCharType="begin"/>
        </w:r>
        <w:r w:rsidR="00C41511">
          <w:rPr>
            <w:noProof/>
            <w:webHidden/>
          </w:rPr>
          <w:instrText xml:space="preserve"> PAGEREF _Toc491877800 \h </w:instrText>
        </w:r>
        <w:r w:rsidR="00C41511">
          <w:rPr>
            <w:noProof/>
            <w:webHidden/>
          </w:rPr>
        </w:r>
        <w:r w:rsidR="00C41511">
          <w:rPr>
            <w:noProof/>
            <w:webHidden/>
          </w:rPr>
          <w:fldChar w:fldCharType="separate"/>
        </w:r>
        <w:r w:rsidR="00C41511">
          <w:rPr>
            <w:noProof/>
            <w:webHidden/>
          </w:rPr>
          <w:t>33</w:t>
        </w:r>
        <w:r w:rsidR="00C41511">
          <w:rPr>
            <w:noProof/>
            <w:webHidden/>
          </w:rPr>
          <w:fldChar w:fldCharType="end"/>
        </w:r>
      </w:hyperlink>
    </w:p>
    <w:p w14:paraId="66A1F262" w14:textId="77777777" w:rsidR="00C41511" w:rsidRDefault="0007135F">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hyperlink w:anchor="_Toc491877801" w:history="1">
        <w:r w:rsidR="00C41511" w:rsidRPr="00AD5A23">
          <w:rPr>
            <w:rStyle w:val="Hyperlink"/>
            <w:rFonts w:asciiTheme="majorHAnsi" w:hAnsiTheme="majorHAnsi"/>
            <w:noProof/>
            <w:lang w:val="es-ES"/>
          </w:rPr>
          <w:t>VI.</w:t>
        </w:r>
        <w:r w:rsidR="00C41511">
          <w:rPr>
            <w:rFonts w:asciiTheme="minorHAnsi" w:eastAsiaTheme="minorEastAsia" w:hAnsiTheme="minorHAnsi" w:cstheme="minorBidi"/>
            <w:b w:val="0"/>
            <w:bCs w:val="0"/>
            <w:caps w:val="0"/>
            <w:noProof/>
            <w:sz w:val="22"/>
            <w:szCs w:val="22"/>
            <w:lang w:val="es-MX" w:eastAsia="es-MX"/>
          </w:rPr>
          <w:tab/>
        </w:r>
        <w:r w:rsidR="00C41511" w:rsidRPr="00AD5A23">
          <w:rPr>
            <w:rStyle w:val="Hyperlink"/>
            <w:rFonts w:asciiTheme="majorHAnsi" w:hAnsiTheme="majorHAnsi"/>
            <w:noProof/>
            <w:lang w:val="es-BO"/>
          </w:rPr>
          <w:t>ADQUISICIÓN</w:t>
        </w:r>
        <w:r w:rsidR="00C41511" w:rsidRPr="00AD5A23">
          <w:rPr>
            <w:rStyle w:val="Hyperlink"/>
            <w:rFonts w:asciiTheme="majorHAnsi" w:hAnsiTheme="majorHAnsi"/>
            <w:noProof/>
            <w:lang w:val="es-ES"/>
          </w:rPr>
          <w:t xml:space="preserve"> DE OBRAS, BIENES Y SERVICIOS</w:t>
        </w:r>
        <w:r w:rsidR="00C41511">
          <w:rPr>
            <w:noProof/>
            <w:webHidden/>
          </w:rPr>
          <w:tab/>
        </w:r>
        <w:r w:rsidR="00C41511">
          <w:rPr>
            <w:noProof/>
            <w:webHidden/>
          </w:rPr>
          <w:fldChar w:fldCharType="begin"/>
        </w:r>
        <w:r w:rsidR="00C41511">
          <w:rPr>
            <w:noProof/>
            <w:webHidden/>
          </w:rPr>
          <w:instrText xml:space="preserve"> PAGEREF _Toc491877801 \h </w:instrText>
        </w:r>
        <w:r w:rsidR="00C41511">
          <w:rPr>
            <w:noProof/>
            <w:webHidden/>
          </w:rPr>
        </w:r>
        <w:r w:rsidR="00C41511">
          <w:rPr>
            <w:noProof/>
            <w:webHidden/>
          </w:rPr>
          <w:fldChar w:fldCharType="separate"/>
        </w:r>
        <w:r w:rsidR="00C41511">
          <w:rPr>
            <w:noProof/>
            <w:webHidden/>
          </w:rPr>
          <w:t>34</w:t>
        </w:r>
        <w:r w:rsidR="00C41511">
          <w:rPr>
            <w:noProof/>
            <w:webHidden/>
          </w:rPr>
          <w:fldChar w:fldCharType="end"/>
        </w:r>
      </w:hyperlink>
    </w:p>
    <w:p w14:paraId="6DDC9502"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02" w:history="1">
        <w:r w:rsidR="00C41511" w:rsidRPr="00AD5A23">
          <w:rPr>
            <w:rStyle w:val="Hyperlink"/>
            <w:rFonts w:asciiTheme="majorHAnsi" w:hAnsiTheme="majorHAnsi"/>
            <w:noProof/>
            <w:lang w:val="es-ES"/>
          </w:rPr>
          <w:t>A.</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Normas y Procedimientos</w:t>
        </w:r>
        <w:r w:rsidR="00C41511">
          <w:rPr>
            <w:noProof/>
            <w:webHidden/>
          </w:rPr>
          <w:tab/>
        </w:r>
        <w:r w:rsidR="00C41511">
          <w:rPr>
            <w:noProof/>
            <w:webHidden/>
          </w:rPr>
          <w:fldChar w:fldCharType="begin"/>
        </w:r>
        <w:r w:rsidR="00C41511">
          <w:rPr>
            <w:noProof/>
            <w:webHidden/>
          </w:rPr>
          <w:instrText xml:space="preserve"> PAGEREF _Toc491877802 \h </w:instrText>
        </w:r>
        <w:r w:rsidR="00C41511">
          <w:rPr>
            <w:noProof/>
            <w:webHidden/>
          </w:rPr>
        </w:r>
        <w:r w:rsidR="00C41511">
          <w:rPr>
            <w:noProof/>
            <w:webHidden/>
          </w:rPr>
          <w:fldChar w:fldCharType="separate"/>
        </w:r>
        <w:r w:rsidR="00C41511">
          <w:rPr>
            <w:noProof/>
            <w:webHidden/>
          </w:rPr>
          <w:t>34</w:t>
        </w:r>
        <w:r w:rsidR="00C41511">
          <w:rPr>
            <w:noProof/>
            <w:webHidden/>
          </w:rPr>
          <w:fldChar w:fldCharType="end"/>
        </w:r>
      </w:hyperlink>
    </w:p>
    <w:p w14:paraId="424D4DC9"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03" w:history="1">
        <w:r w:rsidR="00C41511" w:rsidRPr="00AD5A23">
          <w:rPr>
            <w:rStyle w:val="Hyperlink"/>
            <w:rFonts w:asciiTheme="majorHAnsi" w:hAnsiTheme="majorHAnsi"/>
            <w:noProof/>
            <w:lang w:val="es-ES"/>
          </w:rPr>
          <w:t>B.</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 xml:space="preserve">Plan de </w:t>
        </w:r>
        <w:r w:rsidR="00C41511" w:rsidRPr="00AD5A23">
          <w:rPr>
            <w:rStyle w:val="Hyperlink"/>
            <w:rFonts w:asciiTheme="majorHAnsi" w:hAnsiTheme="majorHAnsi"/>
            <w:noProof/>
            <w:lang w:val="es-BO"/>
          </w:rPr>
          <w:t>Adquisiciones</w:t>
        </w:r>
        <w:r w:rsidR="00C41511" w:rsidRPr="00AD5A23">
          <w:rPr>
            <w:rStyle w:val="Hyperlink"/>
            <w:rFonts w:asciiTheme="majorHAnsi" w:hAnsiTheme="majorHAnsi"/>
            <w:noProof/>
            <w:lang w:val="es-ES"/>
          </w:rPr>
          <w:t xml:space="preserve"> (PA)</w:t>
        </w:r>
        <w:r w:rsidR="00C41511">
          <w:rPr>
            <w:noProof/>
            <w:webHidden/>
          </w:rPr>
          <w:tab/>
        </w:r>
        <w:r w:rsidR="00C41511">
          <w:rPr>
            <w:noProof/>
            <w:webHidden/>
          </w:rPr>
          <w:fldChar w:fldCharType="begin"/>
        </w:r>
        <w:r w:rsidR="00C41511">
          <w:rPr>
            <w:noProof/>
            <w:webHidden/>
          </w:rPr>
          <w:instrText xml:space="preserve"> PAGEREF _Toc491877803 \h </w:instrText>
        </w:r>
        <w:r w:rsidR="00C41511">
          <w:rPr>
            <w:noProof/>
            <w:webHidden/>
          </w:rPr>
        </w:r>
        <w:r w:rsidR="00C41511">
          <w:rPr>
            <w:noProof/>
            <w:webHidden/>
          </w:rPr>
          <w:fldChar w:fldCharType="separate"/>
        </w:r>
        <w:r w:rsidR="00C41511">
          <w:rPr>
            <w:noProof/>
            <w:webHidden/>
          </w:rPr>
          <w:t>34</w:t>
        </w:r>
        <w:r w:rsidR="00C41511">
          <w:rPr>
            <w:noProof/>
            <w:webHidden/>
          </w:rPr>
          <w:fldChar w:fldCharType="end"/>
        </w:r>
      </w:hyperlink>
    </w:p>
    <w:p w14:paraId="2AADECC4"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04" w:history="1">
        <w:r w:rsidR="00C41511" w:rsidRPr="00AD5A23">
          <w:rPr>
            <w:rStyle w:val="Hyperlink"/>
            <w:rFonts w:asciiTheme="majorHAnsi" w:hAnsiTheme="majorHAnsi"/>
            <w:noProof/>
            <w:lang w:val="es-ES"/>
          </w:rPr>
          <w:t>C.</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Responsables</w:t>
        </w:r>
        <w:r w:rsidR="00C41511">
          <w:rPr>
            <w:noProof/>
            <w:webHidden/>
          </w:rPr>
          <w:tab/>
        </w:r>
        <w:r w:rsidR="00C41511">
          <w:rPr>
            <w:noProof/>
            <w:webHidden/>
          </w:rPr>
          <w:fldChar w:fldCharType="begin"/>
        </w:r>
        <w:r w:rsidR="00C41511">
          <w:rPr>
            <w:noProof/>
            <w:webHidden/>
          </w:rPr>
          <w:instrText xml:space="preserve"> PAGEREF _Toc491877804 \h </w:instrText>
        </w:r>
        <w:r w:rsidR="00C41511">
          <w:rPr>
            <w:noProof/>
            <w:webHidden/>
          </w:rPr>
        </w:r>
        <w:r w:rsidR="00C41511">
          <w:rPr>
            <w:noProof/>
            <w:webHidden/>
          </w:rPr>
          <w:fldChar w:fldCharType="separate"/>
        </w:r>
        <w:r w:rsidR="00C41511">
          <w:rPr>
            <w:noProof/>
            <w:webHidden/>
          </w:rPr>
          <w:t>34</w:t>
        </w:r>
        <w:r w:rsidR="00C41511">
          <w:rPr>
            <w:noProof/>
            <w:webHidden/>
          </w:rPr>
          <w:fldChar w:fldCharType="end"/>
        </w:r>
      </w:hyperlink>
    </w:p>
    <w:p w14:paraId="6D60DF63"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05" w:history="1">
        <w:r w:rsidR="00C41511" w:rsidRPr="00AD5A23">
          <w:rPr>
            <w:rStyle w:val="Hyperlink"/>
            <w:rFonts w:asciiTheme="majorHAnsi" w:hAnsiTheme="majorHAnsi"/>
            <w:noProof/>
            <w:lang w:val="es-ES"/>
          </w:rPr>
          <w:t>D.</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Adquisiciones de Obras</w:t>
        </w:r>
        <w:r w:rsidR="00C41511">
          <w:rPr>
            <w:noProof/>
            <w:webHidden/>
          </w:rPr>
          <w:tab/>
        </w:r>
        <w:r w:rsidR="00C41511">
          <w:rPr>
            <w:noProof/>
            <w:webHidden/>
          </w:rPr>
          <w:fldChar w:fldCharType="begin"/>
        </w:r>
        <w:r w:rsidR="00C41511">
          <w:rPr>
            <w:noProof/>
            <w:webHidden/>
          </w:rPr>
          <w:instrText xml:space="preserve"> PAGEREF _Toc491877805 \h </w:instrText>
        </w:r>
        <w:r w:rsidR="00C41511">
          <w:rPr>
            <w:noProof/>
            <w:webHidden/>
          </w:rPr>
        </w:r>
        <w:r w:rsidR="00C41511">
          <w:rPr>
            <w:noProof/>
            <w:webHidden/>
          </w:rPr>
          <w:fldChar w:fldCharType="separate"/>
        </w:r>
        <w:r w:rsidR="00C41511">
          <w:rPr>
            <w:noProof/>
            <w:webHidden/>
          </w:rPr>
          <w:t>34</w:t>
        </w:r>
        <w:r w:rsidR="00C41511">
          <w:rPr>
            <w:noProof/>
            <w:webHidden/>
          </w:rPr>
          <w:fldChar w:fldCharType="end"/>
        </w:r>
      </w:hyperlink>
    </w:p>
    <w:p w14:paraId="3866BE0B"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06" w:history="1">
        <w:r w:rsidR="00C41511" w:rsidRPr="00AD5A23">
          <w:rPr>
            <w:rStyle w:val="Hyperlink"/>
            <w:rFonts w:asciiTheme="majorHAnsi" w:hAnsiTheme="majorHAnsi"/>
            <w:noProof/>
            <w:lang w:val="es-ES"/>
          </w:rPr>
          <w:t>E.</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Adquisiciones de Bienes y Servicios.</w:t>
        </w:r>
        <w:r w:rsidR="00C41511">
          <w:rPr>
            <w:noProof/>
            <w:webHidden/>
          </w:rPr>
          <w:tab/>
        </w:r>
        <w:r w:rsidR="00C41511">
          <w:rPr>
            <w:noProof/>
            <w:webHidden/>
          </w:rPr>
          <w:fldChar w:fldCharType="begin"/>
        </w:r>
        <w:r w:rsidR="00C41511">
          <w:rPr>
            <w:noProof/>
            <w:webHidden/>
          </w:rPr>
          <w:instrText xml:space="preserve"> PAGEREF _Toc491877806 \h </w:instrText>
        </w:r>
        <w:r w:rsidR="00C41511">
          <w:rPr>
            <w:noProof/>
            <w:webHidden/>
          </w:rPr>
        </w:r>
        <w:r w:rsidR="00C41511">
          <w:rPr>
            <w:noProof/>
            <w:webHidden/>
          </w:rPr>
          <w:fldChar w:fldCharType="separate"/>
        </w:r>
        <w:r w:rsidR="00C41511">
          <w:rPr>
            <w:noProof/>
            <w:webHidden/>
          </w:rPr>
          <w:t>35</w:t>
        </w:r>
        <w:r w:rsidR="00C41511">
          <w:rPr>
            <w:noProof/>
            <w:webHidden/>
          </w:rPr>
          <w:fldChar w:fldCharType="end"/>
        </w:r>
      </w:hyperlink>
    </w:p>
    <w:p w14:paraId="5895872F"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07" w:history="1">
        <w:r w:rsidR="00C41511" w:rsidRPr="00AD5A23">
          <w:rPr>
            <w:rStyle w:val="Hyperlink"/>
            <w:rFonts w:asciiTheme="majorHAnsi" w:hAnsiTheme="majorHAnsi"/>
            <w:noProof/>
            <w:lang w:val="es-ES"/>
          </w:rPr>
          <w:t>F.</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Contrataciones de Servicios de Consultoría</w:t>
        </w:r>
        <w:r w:rsidR="00C41511">
          <w:rPr>
            <w:noProof/>
            <w:webHidden/>
          </w:rPr>
          <w:tab/>
        </w:r>
        <w:r w:rsidR="00C41511">
          <w:rPr>
            <w:noProof/>
            <w:webHidden/>
          </w:rPr>
          <w:fldChar w:fldCharType="begin"/>
        </w:r>
        <w:r w:rsidR="00C41511">
          <w:rPr>
            <w:noProof/>
            <w:webHidden/>
          </w:rPr>
          <w:instrText xml:space="preserve"> PAGEREF _Toc491877807 \h </w:instrText>
        </w:r>
        <w:r w:rsidR="00C41511">
          <w:rPr>
            <w:noProof/>
            <w:webHidden/>
          </w:rPr>
        </w:r>
        <w:r w:rsidR="00C41511">
          <w:rPr>
            <w:noProof/>
            <w:webHidden/>
          </w:rPr>
          <w:fldChar w:fldCharType="separate"/>
        </w:r>
        <w:r w:rsidR="00C41511">
          <w:rPr>
            <w:noProof/>
            <w:webHidden/>
          </w:rPr>
          <w:t>35</w:t>
        </w:r>
        <w:r w:rsidR="00C41511">
          <w:rPr>
            <w:noProof/>
            <w:webHidden/>
          </w:rPr>
          <w:fldChar w:fldCharType="end"/>
        </w:r>
      </w:hyperlink>
    </w:p>
    <w:p w14:paraId="7B6FF215"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08" w:history="1">
        <w:r w:rsidR="00C41511" w:rsidRPr="00AD5A23">
          <w:rPr>
            <w:rStyle w:val="Hyperlink"/>
            <w:rFonts w:asciiTheme="majorHAnsi" w:hAnsiTheme="majorHAnsi"/>
            <w:noProof/>
            <w:lang w:val="es-ES"/>
          </w:rPr>
          <w:t>G.</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Revisión de los procesos de contrataciones por parte del BID</w:t>
        </w:r>
        <w:r w:rsidR="00C41511">
          <w:rPr>
            <w:noProof/>
            <w:webHidden/>
          </w:rPr>
          <w:tab/>
        </w:r>
        <w:r w:rsidR="00C41511">
          <w:rPr>
            <w:noProof/>
            <w:webHidden/>
          </w:rPr>
          <w:fldChar w:fldCharType="begin"/>
        </w:r>
        <w:r w:rsidR="00C41511">
          <w:rPr>
            <w:noProof/>
            <w:webHidden/>
          </w:rPr>
          <w:instrText xml:space="preserve"> PAGEREF _Toc491877808 \h </w:instrText>
        </w:r>
        <w:r w:rsidR="00C41511">
          <w:rPr>
            <w:noProof/>
            <w:webHidden/>
          </w:rPr>
        </w:r>
        <w:r w:rsidR="00C41511">
          <w:rPr>
            <w:noProof/>
            <w:webHidden/>
          </w:rPr>
          <w:fldChar w:fldCharType="separate"/>
        </w:r>
        <w:r w:rsidR="00C41511">
          <w:rPr>
            <w:noProof/>
            <w:webHidden/>
          </w:rPr>
          <w:t>36</w:t>
        </w:r>
        <w:r w:rsidR="00C41511">
          <w:rPr>
            <w:noProof/>
            <w:webHidden/>
          </w:rPr>
          <w:fldChar w:fldCharType="end"/>
        </w:r>
      </w:hyperlink>
    </w:p>
    <w:p w14:paraId="10A711EF"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09" w:history="1">
        <w:r w:rsidR="00C41511" w:rsidRPr="00AD5A23">
          <w:rPr>
            <w:rStyle w:val="Hyperlink"/>
            <w:rFonts w:asciiTheme="majorHAnsi" w:hAnsiTheme="majorHAnsi"/>
            <w:noProof/>
            <w:lang w:val="es-ES"/>
          </w:rPr>
          <w:t>H.</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noProof/>
            <w:lang w:val="es-ES"/>
          </w:rPr>
          <w:t>Documentos estándar para adquisiciones</w:t>
        </w:r>
        <w:r w:rsidR="00C41511">
          <w:rPr>
            <w:noProof/>
            <w:webHidden/>
          </w:rPr>
          <w:tab/>
        </w:r>
        <w:r w:rsidR="00C41511">
          <w:rPr>
            <w:noProof/>
            <w:webHidden/>
          </w:rPr>
          <w:fldChar w:fldCharType="begin"/>
        </w:r>
        <w:r w:rsidR="00C41511">
          <w:rPr>
            <w:noProof/>
            <w:webHidden/>
          </w:rPr>
          <w:instrText xml:space="preserve"> PAGEREF _Toc491877809 \h </w:instrText>
        </w:r>
        <w:r w:rsidR="00C41511">
          <w:rPr>
            <w:noProof/>
            <w:webHidden/>
          </w:rPr>
        </w:r>
        <w:r w:rsidR="00C41511">
          <w:rPr>
            <w:noProof/>
            <w:webHidden/>
          </w:rPr>
          <w:fldChar w:fldCharType="separate"/>
        </w:r>
        <w:r w:rsidR="00C41511">
          <w:rPr>
            <w:noProof/>
            <w:webHidden/>
          </w:rPr>
          <w:t>36</w:t>
        </w:r>
        <w:r w:rsidR="00C41511">
          <w:rPr>
            <w:noProof/>
            <w:webHidden/>
          </w:rPr>
          <w:fldChar w:fldCharType="end"/>
        </w:r>
      </w:hyperlink>
    </w:p>
    <w:p w14:paraId="7467AC80" w14:textId="77777777" w:rsidR="00C41511" w:rsidRDefault="0007135F">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hyperlink w:anchor="_Toc491877810" w:history="1">
        <w:r w:rsidR="00C41511" w:rsidRPr="00AD5A23">
          <w:rPr>
            <w:rStyle w:val="Hyperlink"/>
            <w:rFonts w:asciiTheme="majorHAnsi" w:hAnsiTheme="majorHAnsi" w:cstheme="minorHAnsi"/>
            <w:noProof/>
            <w:lang w:val="es-BO"/>
          </w:rPr>
          <w:t>VII.</w:t>
        </w:r>
        <w:r w:rsidR="00C41511">
          <w:rPr>
            <w:rFonts w:asciiTheme="minorHAnsi" w:eastAsiaTheme="minorEastAsia" w:hAnsiTheme="minorHAnsi" w:cstheme="minorBidi"/>
            <w:b w:val="0"/>
            <w:bCs w:val="0"/>
            <w:caps w:val="0"/>
            <w:noProof/>
            <w:sz w:val="22"/>
            <w:szCs w:val="22"/>
            <w:lang w:val="es-MX" w:eastAsia="es-MX"/>
          </w:rPr>
          <w:tab/>
        </w:r>
        <w:r w:rsidR="00C41511" w:rsidRPr="00AD5A23">
          <w:rPr>
            <w:rStyle w:val="Hyperlink"/>
            <w:rFonts w:asciiTheme="majorHAnsi" w:hAnsiTheme="majorHAnsi" w:cstheme="minorHAnsi"/>
            <w:noProof/>
            <w:lang w:val="es-BO"/>
          </w:rPr>
          <w:t>Herramientas de Gestión del Programa</w:t>
        </w:r>
        <w:r w:rsidR="00C41511">
          <w:rPr>
            <w:noProof/>
            <w:webHidden/>
          </w:rPr>
          <w:tab/>
        </w:r>
        <w:r w:rsidR="00C41511">
          <w:rPr>
            <w:noProof/>
            <w:webHidden/>
          </w:rPr>
          <w:fldChar w:fldCharType="begin"/>
        </w:r>
        <w:r w:rsidR="00C41511">
          <w:rPr>
            <w:noProof/>
            <w:webHidden/>
          </w:rPr>
          <w:instrText xml:space="preserve"> PAGEREF _Toc491877810 \h </w:instrText>
        </w:r>
        <w:r w:rsidR="00C41511">
          <w:rPr>
            <w:noProof/>
            <w:webHidden/>
          </w:rPr>
        </w:r>
        <w:r w:rsidR="00C41511">
          <w:rPr>
            <w:noProof/>
            <w:webHidden/>
          </w:rPr>
          <w:fldChar w:fldCharType="separate"/>
        </w:r>
        <w:r w:rsidR="00C41511">
          <w:rPr>
            <w:noProof/>
            <w:webHidden/>
          </w:rPr>
          <w:t>37</w:t>
        </w:r>
        <w:r w:rsidR="00C41511">
          <w:rPr>
            <w:noProof/>
            <w:webHidden/>
          </w:rPr>
          <w:fldChar w:fldCharType="end"/>
        </w:r>
      </w:hyperlink>
    </w:p>
    <w:p w14:paraId="4851B0EC"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11" w:history="1">
        <w:r w:rsidR="00C41511" w:rsidRPr="00AD5A23">
          <w:rPr>
            <w:rStyle w:val="Hyperlink"/>
            <w:rFonts w:asciiTheme="majorHAnsi" w:hAnsiTheme="majorHAnsi" w:cstheme="minorHAnsi"/>
            <w:noProof/>
            <w:lang w:val="es-ES"/>
          </w:rPr>
          <w:t>A.</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ES"/>
          </w:rPr>
          <w:t>Período de compromiso de recursos y desembolsos</w:t>
        </w:r>
        <w:r w:rsidR="00C41511">
          <w:rPr>
            <w:noProof/>
            <w:webHidden/>
          </w:rPr>
          <w:tab/>
        </w:r>
        <w:r w:rsidR="00C41511">
          <w:rPr>
            <w:noProof/>
            <w:webHidden/>
          </w:rPr>
          <w:fldChar w:fldCharType="begin"/>
        </w:r>
        <w:r w:rsidR="00C41511">
          <w:rPr>
            <w:noProof/>
            <w:webHidden/>
          </w:rPr>
          <w:instrText xml:space="preserve"> PAGEREF _Toc491877811 \h </w:instrText>
        </w:r>
        <w:r w:rsidR="00C41511">
          <w:rPr>
            <w:noProof/>
            <w:webHidden/>
          </w:rPr>
        </w:r>
        <w:r w:rsidR="00C41511">
          <w:rPr>
            <w:noProof/>
            <w:webHidden/>
          </w:rPr>
          <w:fldChar w:fldCharType="separate"/>
        </w:r>
        <w:r w:rsidR="00C41511">
          <w:rPr>
            <w:noProof/>
            <w:webHidden/>
          </w:rPr>
          <w:t>37</w:t>
        </w:r>
        <w:r w:rsidR="00C41511">
          <w:rPr>
            <w:noProof/>
            <w:webHidden/>
          </w:rPr>
          <w:fldChar w:fldCharType="end"/>
        </w:r>
      </w:hyperlink>
    </w:p>
    <w:p w14:paraId="00FD227C"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12" w:history="1">
        <w:r w:rsidR="00C41511" w:rsidRPr="00AD5A23">
          <w:rPr>
            <w:rStyle w:val="Hyperlink"/>
            <w:rFonts w:asciiTheme="majorHAnsi" w:hAnsiTheme="majorHAnsi" w:cstheme="minorHAnsi"/>
            <w:noProof/>
            <w:lang w:val="es-BO"/>
          </w:rPr>
          <w:t>B.</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Plan de Ejecución del Programa (PEP)</w:t>
        </w:r>
        <w:r w:rsidR="00C41511">
          <w:rPr>
            <w:noProof/>
            <w:webHidden/>
          </w:rPr>
          <w:tab/>
        </w:r>
        <w:r w:rsidR="00C41511">
          <w:rPr>
            <w:noProof/>
            <w:webHidden/>
          </w:rPr>
          <w:fldChar w:fldCharType="begin"/>
        </w:r>
        <w:r w:rsidR="00C41511">
          <w:rPr>
            <w:noProof/>
            <w:webHidden/>
          </w:rPr>
          <w:instrText xml:space="preserve"> PAGEREF _Toc491877812 \h </w:instrText>
        </w:r>
        <w:r w:rsidR="00C41511">
          <w:rPr>
            <w:noProof/>
            <w:webHidden/>
          </w:rPr>
        </w:r>
        <w:r w:rsidR="00C41511">
          <w:rPr>
            <w:noProof/>
            <w:webHidden/>
          </w:rPr>
          <w:fldChar w:fldCharType="separate"/>
        </w:r>
        <w:r w:rsidR="00C41511">
          <w:rPr>
            <w:noProof/>
            <w:webHidden/>
          </w:rPr>
          <w:t>37</w:t>
        </w:r>
        <w:r w:rsidR="00C41511">
          <w:rPr>
            <w:noProof/>
            <w:webHidden/>
          </w:rPr>
          <w:fldChar w:fldCharType="end"/>
        </w:r>
      </w:hyperlink>
    </w:p>
    <w:p w14:paraId="0A208CDF"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13" w:history="1">
        <w:r w:rsidR="00C41511" w:rsidRPr="00AD5A23">
          <w:rPr>
            <w:rStyle w:val="Hyperlink"/>
            <w:rFonts w:asciiTheme="majorHAnsi" w:hAnsiTheme="majorHAnsi" w:cstheme="minorHAnsi"/>
            <w:noProof/>
            <w:lang w:val="es-BO"/>
          </w:rPr>
          <w:t>C.</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Plan Operativo Anual (POA)</w:t>
        </w:r>
        <w:r w:rsidR="00C41511">
          <w:rPr>
            <w:noProof/>
            <w:webHidden/>
          </w:rPr>
          <w:tab/>
        </w:r>
        <w:r w:rsidR="00C41511">
          <w:rPr>
            <w:noProof/>
            <w:webHidden/>
          </w:rPr>
          <w:fldChar w:fldCharType="begin"/>
        </w:r>
        <w:r w:rsidR="00C41511">
          <w:rPr>
            <w:noProof/>
            <w:webHidden/>
          </w:rPr>
          <w:instrText xml:space="preserve"> PAGEREF _Toc491877813 \h </w:instrText>
        </w:r>
        <w:r w:rsidR="00C41511">
          <w:rPr>
            <w:noProof/>
            <w:webHidden/>
          </w:rPr>
        </w:r>
        <w:r w:rsidR="00C41511">
          <w:rPr>
            <w:noProof/>
            <w:webHidden/>
          </w:rPr>
          <w:fldChar w:fldCharType="separate"/>
        </w:r>
        <w:r w:rsidR="00C41511">
          <w:rPr>
            <w:noProof/>
            <w:webHidden/>
          </w:rPr>
          <w:t>37</w:t>
        </w:r>
        <w:r w:rsidR="00C41511">
          <w:rPr>
            <w:noProof/>
            <w:webHidden/>
          </w:rPr>
          <w:fldChar w:fldCharType="end"/>
        </w:r>
      </w:hyperlink>
    </w:p>
    <w:p w14:paraId="1DC905BB"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14" w:history="1">
        <w:r w:rsidR="00C41511" w:rsidRPr="00AD5A23">
          <w:rPr>
            <w:rStyle w:val="Hyperlink"/>
            <w:rFonts w:asciiTheme="majorHAnsi" w:hAnsiTheme="majorHAnsi" w:cstheme="minorHAnsi"/>
            <w:noProof/>
            <w:lang w:val="es-BO"/>
          </w:rPr>
          <w:t>D.</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Programación Financiera</w:t>
        </w:r>
        <w:r w:rsidR="00C41511">
          <w:rPr>
            <w:noProof/>
            <w:webHidden/>
          </w:rPr>
          <w:tab/>
        </w:r>
        <w:r w:rsidR="00C41511">
          <w:rPr>
            <w:noProof/>
            <w:webHidden/>
          </w:rPr>
          <w:fldChar w:fldCharType="begin"/>
        </w:r>
        <w:r w:rsidR="00C41511">
          <w:rPr>
            <w:noProof/>
            <w:webHidden/>
          </w:rPr>
          <w:instrText xml:space="preserve"> PAGEREF _Toc491877814 \h </w:instrText>
        </w:r>
        <w:r w:rsidR="00C41511">
          <w:rPr>
            <w:noProof/>
            <w:webHidden/>
          </w:rPr>
        </w:r>
        <w:r w:rsidR="00C41511">
          <w:rPr>
            <w:noProof/>
            <w:webHidden/>
          </w:rPr>
          <w:fldChar w:fldCharType="separate"/>
        </w:r>
        <w:r w:rsidR="00C41511">
          <w:rPr>
            <w:noProof/>
            <w:webHidden/>
          </w:rPr>
          <w:t>37</w:t>
        </w:r>
        <w:r w:rsidR="00C41511">
          <w:rPr>
            <w:noProof/>
            <w:webHidden/>
          </w:rPr>
          <w:fldChar w:fldCharType="end"/>
        </w:r>
      </w:hyperlink>
    </w:p>
    <w:p w14:paraId="43ED972F"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15" w:history="1">
        <w:r w:rsidR="00C41511" w:rsidRPr="00AD5A23">
          <w:rPr>
            <w:rStyle w:val="Hyperlink"/>
            <w:rFonts w:asciiTheme="majorHAnsi" w:hAnsiTheme="majorHAnsi" w:cstheme="minorHAnsi"/>
            <w:noProof/>
            <w:lang w:val="es-BO"/>
          </w:rPr>
          <w:t>E.</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Presupuesto</w:t>
        </w:r>
        <w:r w:rsidR="00C41511">
          <w:rPr>
            <w:noProof/>
            <w:webHidden/>
          </w:rPr>
          <w:tab/>
        </w:r>
        <w:r w:rsidR="00C41511">
          <w:rPr>
            <w:noProof/>
            <w:webHidden/>
          </w:rPr>
          <w:fldChar w:fldCharType="begin"/>
        </w:r>
        <w:r w:rsidR="00C41511">
          <w:rPr>
            <w:noProof/>
            <w:webHidden/>
          </w:rPr>
          <w:instrText xml:space="preserve"> PAGEREF _Toc491877815 \h </w:instrText>
        </w:r>
        <w:r w:rsidR="00C41511">
          <w:rPr>
            <w:noProof/>
            <w:webHidden/>
          </w:rPr>
        </w:r>
        <w:r w:rsidR="00C41511">
          <w:rPr>
            <w:noProof/>
            <w:webHidden/>
          </w:rPr>
          <w:fldChar w:fldCharType="separate"/>
        </w:r>
        <w:r w:rsidR="00C41511">
          <w:rPr>
            <w:noProof/>
            <w:webHidden/>
          </w:rPr>
          <w:t>38</w:t>
        </w:r>
        <w:r w:rsidR="00C41511">
          <w:rPr>
            <w:noProof/>
            <w:webHidden/>
          </w:rPr>
          <w:fldChar w:fldCharType="end"/>
        </w:r>
      </w:hyperlink>
    </w:p>
    <w:p w14:paraId="0CCDC9C5"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16" w:history="1">
        <w:r w:rsidR="00C41511" w:rsidRPr="00AD5A23">
          <w:rPr>
            <w:rStyle w:val="Hyperlink"/>
            <w:rFonts w:asciiTheme="majorHAnsi" w:hAnsiTheme="majorHAnsi" w:cstheme="minorHAnsi"/>
            <w:noProof/>
            <w:lang w:val="es-BO"/>
          </w:rPr>
          <w:t>F.</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Fondos y Cuentas Bancarias del Programa</w:t>
        </w:r>
        <w:r w:rsidR="00C41511">
          <w:rPr>
            <w:noProof/>
            <w:webHidden/>
          </w:rPr>
          <w:tab/>
        </w:r>
        <w:r w:rsidR="00C41511">
          <w:rPr>
            <w:noProof/>
            <w:webHidden/>
          </w:rPr>
          <w:fldChar w:fldCharType="begin"/>
        </w:r>
        <w:r w:rsidR="00C41511">
          <w:rPr>
            <w:noProof/>
            <w:webHidden/>
          </w:rPr>
          <w:instrText xml:space="preserve"> PAGEREF _Toc491877816 \h </w:instrText>
        </w:r>
        <w:r w:rsidR="00C41511">
          <w:rPr>
            <w:noProof/>
            <w:webHidden/>
          </w:rPr>
        </w:r>
        <w:r w:rsidR="00C41511">
          <w:rPr>
            <w:noProof/>
            <w:webHidden/>
          </w:rPr>
          <w:fldChar w:fldCharType="separate"/>
        </w:r>
        <w:r w:rsidR="00C41511">
          <w:rPr>
            <w:noProof/>
            <w:webHidden/>
          </w:rPr>
          <w:t>39</w:t>
        </w:r>
        <w:r w:rsidR="00C41511">
          <w:rPr>
            <w:noProof/>
            <w:webHidden/>
          </w:rPr>
          <w:fldChar w:fldCharType="end"/>
        </w:r>
      </w:hyperlink>
    </w:p>
    <w:p w14:paraId="4DC244B6"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17" w:history="1">
        <w:r w:rsidR="00C41511" w:rsidRPr="00AD5A23">
          <w:rPr>
            <w:rStyle w:val="Hyperlink"/>
            <w:rFonts w:asciiTheme="majorHAnsi" w:hAnsiTheme="majorHAnsi" w:cstheme="minorHAnsi"/>
            <w:noProof/>
            <w:lang w:val="es-BO"/>
          </w:rPr>
          <w:t>G.</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Modalidades de Desembolsos de los Recursos del Préstamo</w:t>
        </w:r>
        <w:r w:rsidR="00C41511">
          <w:rPr>
            <w:noProof/>
            <w:webHidden/>
          </w:rPr>
          <w:tab/>
        </w:r>
        <w:r w:rsidR="00C41511">
          <w:rPr>
            <w:noProof/>
            <w:webHidden/>
          </w:rPr>
          <w:fldChar w:fldCharType="begin"/>
        </w:r>
        <w:r w:rsidR="00C41511">
          <w:rPr>
            <w:noProof/>
            <w:webHidden/>
          </w:rPr>
          <w:instrText xml:space="preserve"> PAGEREF _Toc491877817 \h </w:instrText>
        </w:r>
        <w:r w:rsidR="00C41511">
          <w:rPr>
            <w:noProof/>
            <w:webHidden/>
          </w:rPr>
        </w:r>
        <w:r w:rsidR="00C41511">
          <w:rPr>
            <w:noProof/>
            <w:webHidden/>
          </w:rPr>
          <w:fldChar w:fldCharType="separate"/>
        </w:r>
        <w:r w:rsidR="00C41511">
          <w:rPr>
            <w:noProof/>
            <w:webHidden/>
          </w:rPr>
          <w:t>39</w:t>
        </w:r>
        <w:r w:rsidR="00C41511">
          <w:rPr>
            <w:noProof/>
            <w:webHidden/>
          </w:rPr>
          <w:fldChar w:fldCharType="end"/>
        </w:r>
      </w:hyperlink>
    </w:p>
    <w:p w14:paraId="30D2D229"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18" w:history="1">
        <w:r w:rsidR="00C41511" w:rsidRPr="00AD5A23">
          <w:rPr>
            <w:rStyle w:val="Hyperlink"/>
            <w:rFonts w:asciiTheme="majorHAnsi" w:hAnsiTheme="majorHAnsi" w:cstheme="minorHAnsi"/>
            <w:noProof/>
            <w:lang w:val="es-BO"/>
          </w:rPr>
          <w:t>H.</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Moneda de pago</w:t>
        </w:r>
        <w:r w:rsidR="00C41511">
          <w:rPr>
            <w:noProof/>
            <w:webHidden/>
          </w:rPr>
          <w:tab/>
        </w:r>
        <w:r w:rsidR="00C41511">
          <w:rPr>
            <w:noProof/>
            <w:webHidden/>
          </w:rPr>
          <w:fldChar w:fldCharType="begin"/>
        </w:r>
        <w:r w:rsidR="00C41511">
          <w:rPr>
            <w:noProof/>
            <w:webHidden/>
          </w:rPr>
          <w:instrText xml:space="preserve"> PAGEREF _Toc491877818 \h </w:instrText>
        </w:r>
        <w:r w:rsidR="00C41511">
          <w:rPr>
            <w:noProof/>
            <w:webHidden/>
          </w:rPr>
        </w:r>
        <w:r w:rsidR="00C41511">
          <w:rPr>
            <w:noProof/>
            <w:webHidden/>
          </w:rPr>
          <w:fldChar w:fldCharType="separate"/>
        </w:r>
        <w:r w:rsidR="00C41511">
          <w:rPr>
            <w:noProof/>
            <w:webHidden/>
          </w:rPr>
          <w:t>41</w:t>
        </w:r>
        <w:r w:rsidR="00C41511">
          <w:rPr>
            <w:noProof/>
            <w:webHidden/>
          </w:rPr>
          <w:fldChar w:fldCharType="end"/>
        </w:r>
      </w:hyperlink>
    </w:p>
    <w:p w14:paraId="22D532C8"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19" w:history="1">
        <w:r w:rsidR="00C41511" w:rsidRPr="00AD5A23">
          <w:rPr>
            <w:rStyle w:val="Hyperlink"/>
            <w:rFonts w:asciiTheme="majorHAnsi" w:hAnsiTheme="majorHAnsi" w:cstheme="minorHAnsi"/>
            <w:noProof/>
            <w:lang w:val="es-BO"/>
          </w:rPr>
          <w:t>I.</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Tasa de cambio</w:t>
        </w:r>
        <w:r w:rsidR="00C41511">
          <w:rPr>
            <w:noProof/>
            <w:webHidden/>
          </w:rPr>
          <w:tab/>
        </w:r>
        <w:r w:rsidR="00C41511">
          <w:rPr>
            <w:noProof/>
            <w:webHidden/>
          </w:rPr>
          <w:fldChar w:fldCharType="begin"/>
        </w:r>
        <w:r w:rsidR="00C41511">
          <w:rPr>
            <w:noProof/>
            <w:webHidden/>
          </w:rPr>
          <w:instrText xml:space="preserve"> PAGEREF _Toc491877819 \h </w:instrText>
        </w:r>
        <w:r w:rsidR="00C41511">
          <w:rPr>
            <w:noProof/>
            <w:webHidden/>
          </w:rPr>
        </w:r>
        <w:r w:rsidR="00C41511">
          <w:rPr>
            <w:noProof/>
            <w:webHidden/>
          </w:rPr>
          <w:fldChar w:fldCharType="separate"/>
        </w:r>
        <w:r w:rsidR="00C41511">
          <w:rPr>
            <w:noProof/>
            <w:webHidden/>
          </w:rPr>
          <w:t>41</w:t>
        </w:r>
        <w:r w:rsidR="00C41511">
          <w:rPr>
            <w:noProof/>
            <w:webHidden/>
          </w:rPr>
          <w:fldChar w:fldCharType="end"/>
        </w:r>
      </w:hyperlink>
    </w:p>
    <w:p w14:paraId="6809EBDC"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20" w:history="1">
        <w:r w:rsidR="00C41511" w:rsidRPr="00AD5A23">
          <w:rPr>
            <w:rStyle w:val="Hyperlink"/>
            <w:rFonts w:asciiTheme="majorHAnsi" w:hAnsiTheme="majorHAnsi" w:cstheme="minorHAnsi"/>
            <w:noProof/>
            <w:lang w:val="es-BO"/>
          </w:rPr>
          <w:t>J.</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Fecha de pago</w:t>
        </w:r>
        <w:r w:rsidR="00C41511">
          <w:rPr>
            <w:noProof/>
            <w:webHidden/>
          </w:rPr>
          <w:tab/>
        </w:r>
        <w:r w:rsidR="00C41511">
          <w:rPr>
            <w:noProof/>
            <w:webHidden/>
          </w:rPr>
          <w:fldChar w:fldCharType="begin"/>
        </w:r>
        <w:r w:rsidR="00C41511">
          <w:rPr>
            <w:noProof/>
            <w:webHidden/>
          </w:rPr>
          <w:instrText xml:space="preserve"> PAGEREF _Toc491877820 \h </w:instrText>
        </w:r>
        <w:r w:rsidR="00C41511">
          <w:rPr>
            <w:noProof/>
            <w:webHidden/>
          </w:rPr>
        </w:r>
        <w:r w:rsidR="00C41511">
          <w:rPr>
            <w:noProof/>
            <w:webHidden/>
          </w:rPr>
          <w:fldChar w:fldCharType="separate"/>
        </w:r>
        <w:r w:rsidR="00C41511">
          <w:rPr>
            <w:noProof/>
            <w:webHidden/>
          </w:rPr>
          <w:t>41</w:t>
        </w:r>
        <w:r w:rsidR="00C41511">
          <w:rPr>
            <w:noProof/>
            <w:webHidden/>
          </w:rPr>
          <w:fldChar w:fldCharType="end"/>
        </w:r>
      </w:hyperlink>
    </w:p>
    <w:p w14:paraId="5FAA4284"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21" w:history="1">
        <w:r w:rsidR="00C41511" w:rsidRPr="00AD5A23">
          <w:rPr>
            <w:rStyle w:val="Hyperlink"/>
            <w:rFonts w:asciiTheme="majorHAnsi" w:hAnsiTheme="majorHAnsi" w:cstheme="minorHAnsi"/>
            <w:noProof/>
            <w:lang w:val="es-BO"/>
          </w:rPr>
          <w:t>K.</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Control financiero de recursos de las fuentes de financiamiento</w:t>
        </w:r>
        <w:r w:rsidR="00C41511">
          <w:rPr>
            <w:noProof/>
            <w:webHidden/>
          </w:rPr>
          <w:tab/>
        </w:r>
        <w:r w:rsidR="00C41511">
          <w:rPr>
            <w:noProof/>
            <w:webHidden/>
          </w:rPr>
          <w:fldChar w:fldCharType="begin"/>
        </w:r>
        <w:r w:rsidR="00C41511">
          <w:rPr>
            <w:noProof/>
            <w:webHidden/>
          </w:rPr>
          <w:instrText xml:space="preserve"> PAGEREF _Toc491877821 \h </w:instrText>
        </w:r>
        <w:r w:rsidR="00C41511">
          <w:rPr>
            <w:noProof/>
            <w:webHidden/>
          </w:rPr>
        </w:r>
        <w:r w:rsidR="00C41511">
          <w:rPr>
            <w:noProof/>
            <w:webHidden/>
          </w:rPr>
          <w:fldChar w:fldCharType="separate"/>
        </w:r>
        <w:r w:rsidR="00C41511">
          <w:rPr>
            <w:noProof/>
            <w:webHidden/>
          </w:rPr>
          <w:t>41</w:t>
        </w:r>
        <w:r w:rsidR="00C41511">
          <w:rPr>
            <w:noProof/>
            <w:webHidden/>
          </w:rPr>
          <w:fldChar w:fldCharType="end"/>
        </w:r>
      </w:hyperlink>
    </w:p>
    <w:p w14:paraId="21C6BBDD"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22" w:history="1">
        <w:r w:rsidR="00C41511" w:rsidRPr="00AD5A23">
          <w:rPr>
            <w:rStyle w:val="Hyperlink"/>
            <w:rFonts w:asciiTheme="majorHAnsi" w:hAnsiTheme="majorHAnsi" w:cstheme="minorHAnsi"/>
            <w:noProof/>
            <w:lang w:val="es-BO"/>
          </w:rPr>
          <w:t>L.</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Rendiciones de cuentas</w:t>
        </w:r>
        <w:r w:rsidR="00C41511">
          <w:rPr>
            <w:noProof/>
            <w:webHidden/>
          </w:rPr>
          <w:tab/>
        </w:r>
        <w:r w:rsidR="00C41511">
          <w:rPr>
            <w:noProof/>
            <w:webHidden/>
          </w:rPr>
          <w:fldChar w:fldCharType="begin"/>
        </w:r>
        <w:r w:rsidR="00C41511">
          <w:rPr>
            <w:noProof/>
            <w:webHidden/>
          </w:rPr>
          <w:instrText xml:space="preserve"> PAGEREF _Toc491877822 \h </w:instrText>
        </w:r>
        <w:r w:rsidR="00C41511">
          <w:rPr>
            <w:noProof/>
            <w:webHidden/>
          </w:rPr>
        </w:r>
        <w:r w:rsidR="00C41511">
          <w:rPr>
            <w:noProof/>
            <w:webHidden/>
          </w:rPr>
          <w:fldChar w:fldCharType="separate"/>
        </w:r>
        <w:r w:rsidR="00C41511">
          <w:rPr>
            <w:noProof/>
            <w:webHidden/>
          </w:rPr>
          <w:t>42</w:t>
        </w:r>
        <w:r w:rsidR="00C41511">
          <w:rPr>
            <w:noProof/>
            <w:webHidden/>
          </w:rPr>
          <w:fldChar w:fldCharType="end"/>
        </w:r>
      </w:hyperlink>
    </w:p>
    <w:p w14:paraId="6021D511"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23" w:history="1">
        <w:r w:rsidR="00C41511" w:rsidRPr="00AD5A23">
          <w:rPr>
            <w:rStyle w:val="Hyperlink"/>
            <w:rFonts w:asciiTheme="majorHAnsi" w:hAnsiTheme="majorHAnsi" w:cstheme="minorHAnsi"/>
            <w:noProof/>
            <w:lang w:val="es-BO"/>
          </w:rPr>
          <w:t>M.</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Presentación de solicitudes al BID</w:t>
        </w:r>
        <w:r w:rsidR="00C41511">
          <w:rPr>
            <w:noProof/>
            <w:webHidden/>
          </w:rPr>
          <w:tab/>
        </w:r>
        <w:r w:rsidR="00C41511">
          <w:rPr>
            <w:noProof/>
            <w:webHidden/>
          </w:rPr>
          <w:fldChar w:fldCharType="begin"/>
        </w:r>
        <w:r w:rsidR="00C41511">
          <w:rPr>
            <w:noProof/>
            <w:webHidden/>
          </w:rPr>
          <w:instrText xml:space="preserve"> PAGEREF _Toc491877823 \h </w:instrText>
        </w:r>
        <w:r w:rsidR="00C41511">
          <w:rPr>
            <w:noProof/>
            <w:webHidden/>
          </w:rPr>
        </w:r>
        <w:r w:rsidR="00C41511">
          <w:rPr>
            <w:noProof/>
            <w:webHidden/>
          </w:rPr>
          <w:fldChar w:fldCharType="separate"/>
        </w:r>
        <w:r w:rsidR="00C41511">
          <w:rPr>
            <w:noProof/>
            <w:webHidden/>
          </w:rPr>
          <w:t>43</w:t>
        </w:r>
        <w:r w:rsidR="00C41511">
          <w:rPr>
            <w:noProof/>
            <w:webHidden/>
          </w:rPr>
          <w:fldChar w:fldCharType="end"/>
        </w:r>
      </w:hyperlink>
    </w:p>
    <w:p w14:paraId="0CF7C778"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24" w:history="1">
        <w:r w:rsidR="00C41511" w:rsidRPr="00AD5A23">
          <w:rPr>
            <w:rStyle w:val="Hyperlink"/>
            <w:rFonts w:asciiTheme="majorHAnsi" w:hAnsiTheme="majorHAnsi" w:cstheme="minorHAnsi"/>
            <w:noProof/>
            <w:lang w:val="es-BO"/>
          </w:rPr>
          <w:t>N.</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rFonts w:asciiTheme="majorHAnsi" w:hAnsiTheme="majorHAnsi" w:cstheme="minorHAnsi"/>
            <w:noProof/>
            <w:lang w:val="es-BO"/>
          </w:rPr>
          <w:t>Auditoria al Programa</w:t>
        </w:r>
        <w:r w:rsidR="00C41511">
          <w:rPr>
            <w:noProof/>
            <w:webHidden/>
          </w:rPr>
          <w:tab/>
        </w:r>
        <w:r w:rsidR="00C41511">
          <w:rPr>
            <w:noProof/>
            <w:webHidden/>
          </w:rPr>
          <w:fldChar w:fldCharType="begin"/>
        </w:r>
        <w:r w:rsidR="00C41511">
          <w:rPr>
            <w:noProof/>
            <w:webHidden/>
          </w:rPr>
          <w:instrText xml:space="preserve"> PAGEREF _Toc491877824 \h </w:instrText>
        </w:r>
        <w:r w:rsidR="00C41511">
          <w:rPr>
            <w:noProof/>
            <w:webHidden/>
          </w:rPr>
        </w:r>
        <w:r w:rsidR="00C41511">
          <w:rPr>
            <w:noProof/>
            <w:webHidden/>
          </w:rPr>
          <w:fldChar w:fldCharType="separate"/>
        </w:r>
        <w:r w:rsidR="00C41511">
          <w:rPr>
            <w:noProof/>
            <w:webHidden/>
          </w:rPr>
          <w:t>44</w:t>
        </w:r>
        <w:r w:rsidR="00C41511">
          <w:rPr>
            <w:noProof/>
            <w:webHidden/>
          </w:rPr>
          <w:fldChar w:fldCharType="end"/>
        </w:r>
      </w:hyperlink>
    </w:p>
    <w:p w14:paraId="18ABF55A" w14:textId="77777777" w:rsidR="00C41511" w:rsidRDefault="0007135F">
      <w:pPr>
        <w:pStyle w:val="TOC1"/>
        <w:tabs>
          <w:tab w:val="left" w:pos="720"/>
          <w:tab w:val="right" w:leader="dot" w:pos="8495"/>
        </w:tabs>
        <w:rPr>
          <w:rFonts w:asciiTheme="minorHAnsi" w:eastAsiaTheme="minorEastAsia" w:hAnsiTheme="minorHAnsi" w:cstheme="minorBidi"/>
          <w:b w:val="0"/>
          <w:bCs w:val="0"/>
          <w:caps w:val="0"/>
          <w:noProof/>
          <w:sz w:val="22"/>
          <w:szCs w:val="22"/>
          <w:lang w:val="es-MX" w:eastAsia="es-MX"/>
        </w:rPr>
      </w:pPr>
      <w:hyperlink w:anchor="_Toc491877825" w:history="1">
        <w:r w:rsidR="00C41511" w:rsidRPr="00AD5A23">
          <w:rPr>
            <w:rStyle w:val="Hyperlink"/>
            <w:noProof/>
            <w:lang w:val="es-BO"/>
          </w:rPr>
          <w:t>VIII.</w:t>
        </w:r>
        <w:r w:rsidR="00C41511">
          <w:rPr>
            <w:rFonts w:asciiTheme="minorHAnsi" w:eastAsiaTheme="minorEastAsia" w:hAnsiTheme="minorHAnsi" w:cstheme="minorBidi"/>
            <w:b w:val="0"/>
            <w:bCs w:val="0"/>
            <w:caps w:val="0"/>
            <w:noProof/>
            <w:sz w:val="22"/>
            <w:szCs w:val="22"/>
            <w:lang w:val="es-MX" w:eastAsia="es-MX"/>
          </w:rPr>
          <w:tab/>
        </w:r>
        <w:r w:rsidR="00C41511" w:rsidRPr="00AD5A23">
          <w:rPr>
            <w:rStyle w:val="Hyperlink"/>
            <w:noProof/>
            <w:lang w:val="es-BO"/>
          </w:rPr>
          <w:t>Normas Y Disposiciones Generales</w:t>
        </w:r>
        <w:r w:rsidR="00C41511">
          <w:rPr>
            <w:noProof/>
            <w:webHidden/>
          </w:rPr>
          <w:tab/>
        </w:r>
        <w:r w:rsidR="00C41511">
          <w:rPr>
            <w:noProof/>
            <w:webHidden/>
          </w:rPr>
          <w:fldChar w:fldCharType="begin"/>
        </w:r>
        <w:r w:rsidR="00C41511">
          <w:rPr>
            <w:noProof/>
            <w:webHidden/>
          </w:rPr>
          <w:instrText xml:space="preserve"> PAGEREF _Toc491877825 \h </w:instrText>
        </w:r>
        <w:r w:rsidR="00C41511">
          <w:rPr>
            <w:noProof/>
            <w:webHidden/>
          </w:rPr>
        </w:r>
        <w:r w:rsidR="00C41511">
          <w:rPr>
            <w:noProof/>
            <w:webHidden/>
          </w:rPr>
          <w:fldChar w:fldCharType="separate"/>
        </w:r>
        <w:r w:rsidR="00C41511">
          <w:rPr>
            <w:noProof/>
            <w:webHidden/>
          </w:rPr>
          <w:t>45</w:t>
        </w:r>
        <w:r w:rsidR="00C41511">
          <w:rPr>
            <w:noProof/>
            <w:webHidden/>
          </w:rPr>
          <w:fldChar w:fldCharType="end"/>
        </w:r>
      </w:hyperlink>
    </w:p>
    <w:p w14:paraId="17F03E5C"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26" w:history="1">
        <w:r w:rsidR="00C41511" w:rsidRPr="00AD5A23">
          <w:rPr>
            <w:rStyle w:val="Hyperlink"/>
            <w:noProof/>
            <w:lang w:val="es-BO"/>
          </w:rPr>
          <w:t>A.</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noProof/>
            <w:lang w:val="es-BO"/>
          </w:rPr>
          <w:t>Normas</w:t>
        </w:r>
        <w:r w:rsidR="00C41511">
          <w:rPr>
            <w:noProof/>
            <w:webHidden/>
          </w:rPr>
          <w:tab/>
        </w:r>
        <w:r w:rsidR="00C41511">
          <w:rPr>
            <w:noProof/>
            <w:webHidden/>
          </w:rPr>
          <w:fldChar w:fldCharType="begin"/>
        </w:r>
        <w:r w:rsidR="00C41511">
          <w:rPr>
            <w:noProof/>
            <w:webHidden/>
          </w:rPr>
          <w:instrText xml:space="preserve"> PAGEREF _Toc491877826 \h </w:instrText>
        </w:r>
        <w:r w:rsidR="00C41511">
          <w:rPr>
            <w:noProof/>
            <w:webHidden/>
          </w:rPr>
        </w:r>
        <w:r w:rsidR="00C41511">
          <w:rPr>
            <w:noProof/>
            <w:webHidden/>
          </w:rPr>
          <w:fldChar w:fldCharType="separate"/>
        </w:r>
        <w:r w:rsidR="00C41511">
          <w:rPr>
            <w:noProof/>
            <w:webHidden/>
          </w:rPr>
          <w:t>45</w:t>
        </w:r>
        <w:r w:rsidR="00C41511">
          <w:rPr>
            <w:noProof/>
            <w:webHidden/>
          </w:rPr>
          <w:fldChar w:fldCharType="end"/>
        </w:r>
      </w:hyperlink>
    </w:p>
    <w:p w14:paraId="76951FE4"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27" w:history="1">
        <w:r w:rsidR="00C41511" w:rsidRPr="00AD5A23">
          <w:rPr>
            <w:rStyle w:val="Hyperlink"/>
            <w:noProof/>
            <w:lang w:val="es-BO"/>
          </w:rPr>
          <w:t>B.</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noProof/>
            <w:lang w:val="es-BO"/>
          </w:rPr>
          <w:t>Estructura y destino del financiamiento</w:t>
        </w:r>
        <w:r w:rsidR="00C41511">
          <w:rPr>
            <w:noProof/>
            <w:webHidden/>
          </w:rPr>
          <w:tab/>
        </w:r>
        <w:r w:rsidR="00C41511">
          <w:rPr>
            <w:noProof/>
            <w:webHidden/>
          </w:rPr>
          <w:fldChar w:fldCharType="begin"/>
        </w:r>
        <w:r w:rsidR="00C41511">
          <w:rPr>
            <w:noProof/>
            <w:webHidden/>
          </w:rPr>
          <w:instrText xml:space="preserve"> PAGEREF _Toc491877827 \h </w:instrText>
        </w:r>
        <w:r w:rsidR="00C41511">
          <w:rPr>
            <w:noProof/>
            <w:webHidden/>
          </w:rPr>
        </w:r>
        <w:r w:rsidR="00C41511">
          <w:rPr>
            <w:noProof/>
            <w:webHidden/>
          </w:rPr>
          <w:fldChar w:fldCharType="separate"/>
        </w:r>
        <w:r w:rsidR="00C41511">
          <w:rPr>
            <w:noProof/>
            <w:webHidden/>
          </w:rPr>
          <w:t>45</w:t>
        </w:r>
        <w:r w:rsidR="00C41511">
          <w:rPr>
            <w:noProof/>
            <w:webHidden/>
          </w:rPr>
          <w:fldChar w:fldCharType="end"/>
        </w:r>
      </w:hyperlink>
    </w:p>
    <w:p w14:paraId="51F5712D"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28" w:history="1">
        <w:r w:rsidR="00C41511" w:rsidRPr="00AD5A23">
          <w:rPr>
            <w:rStyle w:val="Hyperlink"/>
            <w:noProof/>
            <w:lang w:val="es-BO"/>
          </w:rPr>
          <w:t>C.</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noProof/>
            <w:lang w:val="es-BO"/>
          </w:rPr>
          <w:t>Recuperación de Costos</w:t>
        </w:r>
        <w:r w:rsidR="00C41511">
          <w:rPr>
            <w:noProof/>
            <w:webHidden/>
          </w:rPr>
          <w:tab/>
        </w:r>
        <w:r w:rsidR="00C41511">
          <w:rPr>
            <w:noProof/>
            <w:webHidden/>
          </w:rPr>
          <w:fldChar w:fldCharType="begin"/>
        </w:r>
        <w:r w:rsidR="00C41511">
          <w:rPr>
            <w:noProof/>
            <w:webHidden/>
          </w:rPr>
          <w:instrText xml:space="preserve"> PAGEREF _Toc491877828 \h </w:instrText>
        </w:r>
        <w:r w:rsidR="00C41511">
          <w:rPr>
            <w:noProof/>
            <w:webHidden/>
          </w:rPr>
        </w:r>
        <w:r w:rsidR="00C41511">
          <w:rPr>
            <w:noProof/>
            <w:webHidden/>
          </w:rPr>
          <w:fldChar w:fldCharType="separate"/>
        </w:r>
        <w:r w:rsidR="00C41511">
          <w:rPr>
            <w:noProof/>
            <w:webHidden/>
          </w:rPr>
          <w:t>45</w:t>
        </w:r>
        <w:r w:rsidR="00C41511">
          <w:rPr>
            <w:noProof/>
            <w:webHidden/>
          </w:rPr>
          <w:fldChar w:fldCharType="end"/>
        </w:r>
      </w:hyperlink>
    </w:p>
    <w:p w14:paraId="5003B538"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29" w:history="1">
        <w:r w:rsidR="00C41511" w:rsidRPr="00AD5A23">
          <w:rPr>
            <w:rStyle w:val="Hyperlink"/>
            <w:noProof/>
            <w:lang w:val="es-BO"/>
          </w:rPr>
          <w:t>D.</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noProof/>
            <w:lang w:val="es-BO"/>
          </w:rPr>
          <w:t>Modificaciones a los contratos de obra y consultoría</w:t>
        </w:r>
        <w:r w:rsidR="00C41511">
          <w:rPr>
            <w:noProof/>
            <w:webHidden/>
          </w:rPr>
          <w:tab/>
        </w:r>
        <w:r w:rsidR="00C41511">
          <w:rPr>
            <w:noProof/>
            <w:webHidden/>
          </w:rPr>
          <w:fldChar w:fldCharType="begin"/>
        </w:r>
        <w:r w:rsidR="00C41511">
          <w:rPr>
            <w:noProof/>
            <w:webHidden/>
          </w:rPr>
          <w:instrText xml:space="preserve"> PAGEREF _Toc491877829 \h </w:instrText>
        </w:r>
        <w:r w:rsidR="00C41511">
          <w:rPr>
            <w:noProof/>
            <w:webHidden/>
          </w:rPr>
        </w:r>
        <w:r w:rsidR="00C41511">
          <w:rPr>
            <w:noProof/>
            <w:webHidden/>
          </w:rPr>
          <w:fldChar w:fldCharType="separate"/>
        </w:r>
        <w:r w:rsidR="00C41511">
          <w:rPr>
            <w:noProof/>
            <w:webHidden/>
          </w:rPr>
          <w:t>46</w:t>
        </w:r>
        <w:r w:rsidR="00C41511">
          <w:rPr>
            <w:noProof/>
            <w:webHidden/>
          </w:rPr>
          <w:fldChar w:fldCharType="end"/>
        </w:r>
      </w:hyperlink>
    </w:p>
    <w:p w14:paraId="394C186F"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30" w:history="1">
        <w:r w:rsidR="00C41511" w:rsidRPr="00AD5A23">
          <w:rPr>
            <w:rStyle w:val="Hyperlink"/>
            <w:noProof/>
            <w:lang w:val="es-BO"/>
          </w:rPr>
          <w:t>E.</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noProof/>
            <w:lang w:val="es-BO"/>
          </w:rPr>
          <w:t>Evaluaciones de Medio Término y Final</w:t>
        </w:r>
        <w:r w:rsidR="00C41511">
          <w:rPr>
            <w:noProof/>
            <w:webHidden/>
          </w:rPr>
          <w:tab/>
        </w:r>
        <w:r w:rsidR="00C41511">
          <w:rPr>
            <w:noProof/>
            <w:webHidden/>
          </w:rPr>
          <w:fldChar w:fldCharType="begin"/>
        </w:r>
        <w:r w:rsidR="00C41511">
          <w:rPr>
            <w:noProof/>
            <w:webHidden/>
          </w:rPr>
          <w:instrText xml:space="preserve"> PAGEREF _Toc491877830 \h </w:instrText>
        </w:r>
        <w:r w:rsidR="00C41511">
          <w:rPr>
            <w:noProof/>
            <w:webHidden/>
          </w:rPr>
        </w:r>
        <w:r w:rsidR="00C41511">
          <w:rPr>
            <w:noProof/>
            <w:webHidden/>
          </w:rPr>
          <w:fldChar w:fldCharType="separate"/>
        </w:r>
        <w:r w:rsidR="00C41511">
          <w:rPr>
            <w:noProof/>
            <w:webHidden/>
          </w:rPr>
          <w:t>46</w:t>
        </w:r>
        <w:r w:rsidR="00C41511">
          <w:rPr>
            <w:noProof/>
            <w:webHidden/>
          </w:rPr>
          <w:fldChar w:fldCharType="end"/>
        </w:r>
      </w:hyperlink>
    </w:p>
    <w:p w14:paraId="3752342A" w14:textId="77777777" w:rsidR="00C41511" w:rsidRDefault="0007135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831" w:history="1">
        <w:r w:rsidR="00C41511" w:rsidRPr="00AD5A23">
          <w:rPr>
            <w:rStyle w:val="Hyperlink"/>
            <w:noProof/>
            <w:lang w:val="es-BO"/>
          </w:rPr>
          <w:t>F.</w:t>
        </w:r>
        <w:r w:rsidR="00C41511">
          <w:rPr>
            <w:rFonts w:asciiTheme="minorHAnsi" w:eastAsiaTheme="minorEastAsia" w:hAnsiTheme="minorHAnsi" w:cstheme="minorBidi"/>
            <w:smallCaps w:val="0"/>
            <w:noProof/>
            <w:sz w:val="22"/>
            <w:szCs w:val="22"/>
            <w:lang w:val="es-MX" w:eastAsia="es-MX"/>
          </w:rPr>
          <w:tab/>
        </w:r>
        <w:r w:rsidR="00C41511" w:rsidRPr="00AD5A23">
          <w:rPr>
            <w:rStyle w:val="Hyperlink"/>
            <w:noProof/>
            <w:lang w:val="es-BO"/>
          </w:rPr>
          <w:t>Supervisión del BID</w:t>
        </w:r>
        <w:r w:rsidR="00C41511">
          <w:rPr>
            <w:noProof/>
            <w:webHidden/>
          </w:rPr>
          <w:tab/>
        </w:r>
        <w:r w:rsidR="00C41511">
          <w:rPr>
            <w:noProof/>
            <w:webHidden/>
          </w:rPr>
          <w:fldChar w:fldCharType="begin"/>
        </w:r>
        <w:r w:rsidR="00C41511">
          <w:rPr>
            <w:noProof/>
            <w:webHidden/>
          </w:rPr>
          <w:instrText xml:space="preserve"> PAGEREF _Toc491877831 \h </w:instrText>
        </w:r>
        <w:r w:rsidR="00C41511">
          <w:rPr>
            <w:noProof/>
            <w:webHidden/>
          </w:rPr>
        </w:r>
        <w:r w:rsidR="00C41511">
          <w:rPr>
            <w:noProof/>
            <w:webHidden/>
          </w:rPr>
          <w:fldChar w:fldCharType="separate"/>
        </w:r>
        <w:r w:rsidR="00C41511">
          <w:rPr>
            <w:noProof/>
            <w:webHidden/>
          </w:rPr>
          <w:t>46</w:t>
        </w:r>
        <w:r w:rsidR="00C41511">
          <w:rPr>
            <w:noProof/>
            <w:webHidden/>
          </w:rPr>
          <w:fldChar w:fldCharType="end"/>
        </w:r>
      </w:hyperlink>
    </w:p>
    <w:p w14:paraId="67A800ED" w14:textId="77777777" w:rsidR="00C41511" w:rsidRDefault="0007135F">
      <w:pPr>
        <w:pStyle w:val="TOC1"/>
        <w:tabs>
          <w:tab w:val="left" w:pos="720"/>
          <w:tab w:val="right" w:leader="dot" w:pos="8495"/>
        </w:tabs>
        <w:rPr>
          <w:rFonts w:asciiTheme="minorHAnsi" w:eastAsiaTheme="minorEastAsia" w:hAnsiTheme="minorHAnsi" w:cstheme="minorBidi"/>
          <w:b w:val="0"/>
          <w:bCs w:val="0"/>
          <w:caps w:val="0"/>
          <w:noProof/>
          <w:sz w:val="22"/>
          <w:szCs w:val="22"/>
          <w:lang w:val="es-MX" w:eastAsia="es-MX"/>
        </w:rPr>
      </w:pPr>
      <w:hyperlink w:anchor="_Toc491877832" w:history="1">
        <w:r w:rsidR="00C41511" w:rsidRPr="00AD5A23">
          <w:rPr>
            <w:rStyle w:val="Hyperlink"/>
            <w:noProof/>
            <w:lang w:val="es-BO"/>
          </w:rPr>
          <w:t>IX.</w:t>
        </w:r>
        <w:r w:rsidR="00C41511">
          <w:rPr>
            <w:rFonts w:asciiTheme="minorHAnsi" w:eastAsiaTheme="minorEastAsia" w:hAnsiTheme="minorHAnsi" w:cstheme="minorBidi"/>
            <w:b w:val="0"/>
            <w:bCs w:val="0"/>
            <w:caps w:val="0"/>
            <w:noProof/>
            <w:sz w:val="22"/>
            <w:szCs w:val="22"/>
            <w:lang w:val="es-MX" w:eastAsia="es-MX"/>
          </w:rPr>
          <w:tab/>
        </w:r>
        <w:r w:rsidR="00C41511" w:rsidRPr="00AD5A23">
          <w:rPr>
            <w:rStyle w:val="Hyperlink"/>
            <w:noProof/>
          </w:rPr>
          <w:t>aprobación</w:t>
        </w:r>
        <w:r w:rsidR="00C41511" w:rsidRPr="00AD5A23">
          <w:rPr>
            <w:rStyle w:val="Hyperlink"/>
            <w:noProof/>
            <w:lang w:val="es-BO"/>
          </w:rPr>
          <w:t xml:space="preserve"> Y Modificaciones</w:t>
        </w:r>
        <w:r w:rsidR="00C41511">
          <w:rPr>
            <w:noProof/>
            <w:webHidden/>
          </w:rPr>
          <w:tab/>
        </w:r>
        <w:r w:rsidR="00C41511">
          <w:rPr>
            <w:noProof/>
            <w:webHidden/>
          </w:rPr>
          <w:fldChar w:fldCharType="begin"/>
        </w:r>
        <w:r w:rsidR="00C41511">
          <w:rPr>
            <w:noProof/>
            <w:webHidden/>
          </w:rPr>
          <w:instrText xml:space="preserve"> PAGEREF _Toc491877832 \h </w:instrText>
        </w:r>
        <w:r w:rsidR="00C41511">
          <w:rPr>
            <w:noProof/>
            <w:webHidden/>
          </w:rPr>
        </w:r>
        <w:r w:rsidR="00C41511">
          <w:rPr>
            <w:noProof/>
            <w:webHidden/>
          </w:rPr>
          <w:fldChar w:fldCharType="separate"/>
        </w:r>
        <w:r w:rsidR="00C41511">
          <w:rPr>
            <w:noProof/>
            <w:webHidden/>
          </w:rPr>
          <w:t>48</w:t>
        </w:r>
        <w:r w:rsidR="00C41511">
          <w:rPr>
            <w:noProof/>
            <w:webHidden/>
          </w:rPr>
          <w:fldChar w:fldCharType="end"/>
        </w:r>
      </w:hyperlink>
    </w:p>
    <w:p w14:paraId="333883DA" w14:textId="77777777" w:rsidR="00C41511" w:rsidRDefault="0007135F">
      <w:pPr>
        <w:pStyle w:val="TOC2"/>
        <w:tabs>
          <w:tab w:val="right" w:leader="dot" w:pos="8495"/>
        </w:tabs>
        <w:rPr>
          <w:rFonts w:asciiTheme="minorHAnsi" w:eastAsiaTheme="minorEastAsia" w:hAnsiTheme="minorHAnsi" w:cstheme="minorBidi"/>
          <w:smallCaps w:val="0"/>
          <w:noProof/>
          <w:sz w:val="22"/>
          <w:szCs w:val="22"/>
          <w:lang w:val="es-MX" w:eastAsia="es-MX"/>
        </w:rPr>
      </w:pPr>
      <w:hyperlink w:anchor="_Toc491877833" w:history="1">
        <w:r w:rsidR="00C41511" w:rsidRPr="00AD5A23">
          <w:rPr>
            <w:rStyle w:val="Hyperlink"/>
            <w:noProof/>
            <w:lang w:val="es-BO"/>
          </w:rPr>
          <w:t>Anexo I. Flujogramas de procesos de adquisiciones de la UCP-PAAP</w:t>
        </w:r>
        <w:r w:rsidR="00C41511">
          <w:rPr>
            <w:noProof/>
            <w:webHidden/>
          </w:rPr>
          <w:tab/>
        </w:r>
        <w:r w:rsidR="00C41511">
          <w:rPr>
            <w:noProof/>
            <w:webHidden/>
          </w:rPr>
          <w:fldChar w:fldCharType="begin"/>
        </w:r>
        <w:r w:rsidR="00C41511">
          <w:rPr>
            <w:noProof/>
            <w:webHidden/>
          </w:rPr>
          <w:instrText xml:space="preserve"> PAGEREF _Toc491877833 \h </w:instrText>
        </w:r>
        <w:r w:rsidR="00C41511">
          <w:rPr>
            <w:noProof/>
            <w:webHidden/>
          </w:rPr>
        </w:r>
        <w:r w:rsidR="00C41511">
          <w:rPr>
            <w:noProof/>
            <w:webHidden/>
          </w:rPr>
          <w:fldChar w:fldCharType="separate"/>
        </w:r>
        <w:r w:rsidR="00C41511">
          <w:rPr>
            <w:noProof/>
            <w:webHidden/>
          </w:rPr>
          <w:t>49</w:t>
        </w:r>
        <w:r w:rsidR="00C41511">
          <w:rPr>
            <w:noProof/>
            <w:webHidden/>
          </w:rPr>
          <w:fldChar w:fldCharType="end"/>
        </w:r>
      </w:hyperlink>
    </w:p>
    <w:p w14:paraId="1A27106C" w14:textId="77777777" w:rsidR="00C41511" w:rsidRDefault="0007135F">
      <w:pPr>
        <w:pStyle w:val="TOC2"/>
        <w:tabs>
          <w:tab w:val="right" w:leader="dot" w:pos="8495"/>
        </w:tabs>
        <w:rPr>
          <w:rFonts w:asciiTheme="minorHAnsi" w:eastAsiaTheme="minorEastAsia" w:hAnsiTheme="minorHAnsi" w:cstheme="minorBidi"/>
          <w:smallCaps w:val="0"/>
          <w:noProof/>
          <w:sz w:val="22"/>
          <w:szCs w:val="22"/>
          <w:lang w:val="es-MX" w:eastAsia="es-MX"/>
        </w:rPr>
      </w:pPr>
      <w:hyperlink w:anchor="_Toc491877834" w:history="1">
        <w:r w:rsidR="00C41511" w:rsidRPr="00AD5A23">
          <w:rPr>
            <w:rStyle w:val="Hyperlink"/>
            <w:noProof/>
            <w:lang w:val="es-BO"/>
          </w:rPr>
          <w:t>Anexo II. Perfil del personal identificado en el Esqueam de Ejecución del BO-L 1184.</w:t>
        </w:r>
        <w:r w:rsidR="00C41511">
          <w:rPr>
            <w:noProof/>
            <w:webHidden/>
          </w:rPr>
          <w:tab/>
        </w:r>
        <w:r w:rsidR="00C41511">
          <w:rPr>
            <w:noProof/>
            <w:webHidden/>
          </w:rPr>
          <w:fldChar w:fldCharType="begin"/>
        </w:r>
        <w:r w:rsidR="00C41511">
          <w:rPr>
            <w:noProof/>
            <w:webHidden/>
          </w:rPr>
          <w:instrText xml:space="preserve"> PAGEREF _Toc491877834 \h </w:instrText>
        </w:r>
        <w:r w:rsidR="00C41511">
          <w:rPr>
            <w:noProof/>
            <w:webHidden/>
          </w:rPr>
        </w:r>
        <w:r w:rsidR="00C41511">
          <w:rPr>
            <w:noProof/>
            <w:webHidden/>
          </w:rPr>
          <w:fldChar w:fldCharType="separate"/>
        </w:r>
        <w:r w:rsidR="00C41511">
          <w:rPr>
            <w:noProof/>
            <w:webHidden/>
          </w:rPr>
          <w:t>50</w:t>
        </w:r>
        <w:r w:rsidR="00C41511">
          <w:rPr>
            <w:noProof/>
            <w:webHidden/>
          </w:rPr>
          <w:fldChar w:fldCharType="end"/>
        </w:r>
      </w:hyperlink>
    </w:p>
    <w:p w14:paraId="357D6B23" w14:textId="77777777" w:rsidR="00E042E3" w:rsidRPr="00231619" w:rsidRDefault="002A74F4">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sidRPr="00231619">
        <w:rPr>
          <w:rFonts w:asciiTheme="majorHAnsi" w:hAnsiTheme="majorHAnsi" w:cs="Calibri"/>
          <w:b/>
          <w:smallCaps/>
          <w:sz w:val="28"/>
          <w:lang w:val="es-ES"/>
        </w:rPr>
        <w:fldChar w:fldCharType="end"/>
      </w:r>
    </w:p>
    <w:p w14:paraId="2783FA54" w14:textId="77777777" w:rsidR="00E042E3"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5C72294"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38653F8"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43502085"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3FC5678"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28E36BA"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4D63E3D"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0C3CD270" w14:textId="77777777" w:rsidR="0096425C" w:rsidRDefault="0096425C">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461D574" w14:textId="77777777" w:rsidR="0096425C" w:rsidRDefault="0096425C">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08467EEE" w14:textId="77777777" w:rsidR="0096425C" w:rsidRDefault="0096425C">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38012BE" w14:textId="77777777" w:rsidR="0096425C" w:rsidRDefault="0096425C">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35BCD8A" w14:textId="77777777" w:rsidR="0096425C" w:rsidRDefault="0096425C">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A1E5444"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893B80D" w14:textId="77777777" w:rsidR="00295423" w:rsidRPr="00231619"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0D272F7A" w14:textId="77777777" w:rsidR="007D1B9D" w:rsidRPr="00231619" w:rsidRDefault="007D1B9D">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3550F52" w14:textId="77777777" w:rsidR="00EE2E2C" w:rsidRPr="00231619" w:rsidRDefault="00EE2E2C">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613998E0"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79AAAC47"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23A01702"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4F9F5AE7"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2F6F2C15"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56FAE523"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723562CD"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051C52AE" w14:textId="77777777" w:rsidR="00E042E3" w:rsidRPr="00231619" w:rsidRDefault="00E042E3">
      <w:pPr>
        <w:pStyle w:val="Heading1"/>
        <w:rPr>
          <w:rFonts w:asciiTheme="majorHAnsi" w:hAnsiTheme="majorHAnsi" w:cstheme="minorHAnsi"/>
          <w:sz w:val="22"/>
          <w:szCs w:val="22"/>
          <w:lang w:val="es-ES_tradnl"/>
        </w:rPr>
      </w:pPr>
      <w:bookmarkStart w:id="0" w:name="_Toc12081846"/>
      <w:bookmarkStart w:id="1" w:name="_Toc120104279"/>
      <w:bookmarkStart w:id="2" w:name="_Toc491877747"/>
      <w:bookmarkStart w:id="3" w:name="_Toc12079457"/>
      <w:bookmarkStart w:id="4" w:name="_Toc12079548"/>
      <w:bookmarkStart w:id="5" w:name="_Toc12079609"/>
      <w:bookmarkStart w:id="6" w:name="_Toc12079670"/>
      <w:bookmarkStart w:id="7" w:name="_Toc12079891"/>
      <w:bookmarkStart w:id="8" w:name="_Toc12079951"/>
      <w:bookmarkStart w:id="9" w:name="_Toc12080013"/>
      <w:bookmarkStart w:id="10" w:name="_Toc12080076"/>
      <w:bookmarkStart w:id="11" w:name="_Toc12080377"/>
      <w:bookmarkStart w:id="12" w:name="_Toc12080458"/>
      <w:bookmarkStart w:id="13" w:name="_Toc12080569"/>
      <w:r w:rsidRPr="00231619">
        <w:rPr>
          <w:rFonts w:asciiTheme="majorHAnsi" w:hAnsiTheme="majorHAnsi" w:cstheme="minorHAnsi"/>
          <w:sz w:val="22"/>
          <w:szCs w:val="22"/>
          <w:lang w:val="es-ES_tradnl"/>
        </w:rPr>
        <w:t>Propósito y Definiciones</w:t>
      </w:r>
      <w:bookmarkEnd w:id="0"/>
      <w:bookmarkEnd w:id="1"/>
      <w:bookmarkEnd w:id="2"/>
    </w:p>
    <w:p w14:paraId="2A9C8899" w14:textId="77777777" w:rsidR="00E042E3" w:rsidRPr="00231619" w:rsidRDefault="00A749C7" w:rsidP="00CB772D">
      <w:pPr>
        <w:pStyle w:val="Heading2"/>
        <w:numPr>
          <w:ilvl w:val="0"/>
          <w:numId w:val="0"/>
        </w:numPr>
        <w:rPr>
          <w:rFonts w:asciiTheme="majorHAnsi" w:hAnsiTheme="majorHAnsi" w:cstheme="minorHAnsi"/>
          <w:sz w:val="22"/>
          <w:szCs w:val="22"/>
          <w:lang w:val="es-BO"/>
        </w:rPr>
      </w:pPr>
      <w:bookmarkStart w:id="14" w:name="_Toc12081847"/>
      <w:bookmarkStart w:id="15" w:name="_Toc120104280"/>
      <w:bookmarkStart w:id="16" w:name="_Toc491877748"/>
      <w:r w:rsidRPr="00231619">
        <w:rPr>
          <w:rFonts w:asciiTheme="majorHAnsi" w:hAnsiTheme="majorHAnsi" w:cstheme="minorHAnsi"/>
          <w:sz w:val="22"/>
          <w:szCs w:val="22"/>
          <w:lang w:val="es-ES_tradnl"/>
        </w:rPr>
        <w:t>A</w:t>
      </w:r>
      <w:r w:rsidR="00E042E3" w:rsidRPr="00231619">
        <w:rPr>
          <w:rFonts w:asciiTheme="majorHAnsi" w:hAnsiTheme="majorHAnsi" w:cstheme="minorHAnsi"/>
          <w:sz w:val="22"/>
          <w:szCs w:val="22"/>
          <w:lang w:val="es-ES_tradnl"/>
        </w:rPr>
        <w:t>.</w:t>
      </w:r>
      <w:r w:rsidR="00E042E3" w:rsidRPr="00231619">
        <w:rPr>
          <w:rFonts w:asciiTheme="majorHAnsi" w:hAnsiTheme="majorHAnsi" w:cstheme="minorHAnsi"/>
          <w:sz w:val="22"/>
          <w:szCs w:val="22"/>
          <w:lang w:val="es-ES_tradnl"/>
        </w:rPr>
        <w:tab/>
      </w:r>
      <w:r w:rsidR="00E042E3" w:rsidRPr="00231619">
        <w:rPr>
          <w:rFonts w:asciiTheme="majorHAnsi" w:hAnsiTheme="majorHAnsi" w:cstheme="minorHAnsi"/>
          <w:sz w:val="22"/>
          <w:szCs w:val="22"/>
          <w:lang w:val="es-BO"/>
        </w:rPr>
        <w:t>Propósito</w:t>
      </w:r>
      <w:bookmarkEnd w:id="14"/>
      <w:bookmarkEnd w:id="15"/>
      <w:bookmarkEnd w:id="16"/>
    </w:p>
    <w:p w14:paraId="52310F93" w14:textId="0063B5A9" w:rsidR="00E042E3" w:rsidRPr="00231619" w:rsidRDefault="00207C82">
      <w:pPr>
        <w:numPr>
          <w:ilvl w:val="1"/>
          <w:numId w:val="4"/>
        </w:numPr>
        <w:tabs>
          <w:tab w:val="clear" w:pos="360"/>
          <w:tab w:val="num" w:pos="720"/>
        </w:tabs>
        <w:ind w:left="720" w:hanging="720"/>
        <w:jc w:val="both"/>
        <w:rPr>
          <w:rFonts w:asciiTheme="majorHAnsi" w:hAnsiTheme="majorHAnsi" w:cstheme="minorHAnsi"/>
          <w:sz w:val="22"/>
          <w:szCs w:val="22"/>
          <w:lang w:val="es-BO"/>
        </w:rPr>
      </w:pPr>
      <w:r w:rsidRPr="00231619">
        <w:rPr>
          <w:rFonts w:asciiTheme="majorHAnsi" w:hAnsiTheme="majorHAnsi" w:cstheme="minorHAnsi"/>
          <w:sz w:val="22"/>
          <w:szCs w:val="22"/>
          <w:lang w:val="es-ES_tradnl"/>
        </w:rPr>
        <w:t>El</w:t>
      </w:r>
      <w:r w:rsidRPr="00231619">
        <w:rPr>
          <w:rFonts w:asciiTheme="majorHAnsi" w:hAnsiTheme="majorHAnsi" w:cstheme="minorHAnsi"/>
          <w:sz w:val="22"/>
          <w:szCs w:val="22"/>
          <w:lang w:val="es-BO"/>
        </w:rPr>
        <w:t xml:space="preserve"> presente reglamento tiene el propósito de establecer los términos y condiciones que regirán la ejecución del “Programa de Agua y Saneamiento para Pequeñas Localidades y Comunidades Rurales de Bolivia</w:t>
      </w:r>
      <w:r w:rsidR="00DB1CC3" w:rsidRPr="00231619">
        <w:rPr>
          <w:rFonts w:asciiTheme="majorHAnsi" w:hAnsiTheme="majorHAnsi" w:cstheme="minorHAnsi"/>
          <w:sz w:val="22"/>
          <w:szCs w:val="22"/>
          <w:lang w:val="es-BO"/>
        </w:rPr>
        <w:t xml:space="preserve"> II”, </w:t>
      </w:r>
      <w:r w:rsidRPr="00231619">
        <w:rPr>
          <w:rFonts w:asciiTheme="majorHAnsi" w:hAnsiTheme="majorHAnsi" w:cstheme="minorHAnsi"/>
          <w:sz w:val="22"/>
          <w:szCs w:val="22"/>
          <w:lang w:val="es-BO"/>
        </w:rPr>
        <w:t xml:space="preserve">financiado con recursos del              Banco Interamericano de Desarrollo, mediante el Contrato de Préstamo </w:t>
      </w:r>
      <w:r w:rsidR="008E5148" w:rsidRPr="00231619">
        <w:rPr>
          <w:rFonts w:asciiTheme="majorHAnsi" w:hAnsiTheme="majorHAnsi" w:cstheme="minorHAnsi"/>
          <w:sz w:val="22"/>
          <w:szCs w:val="22"/>
          <w:lang w:val="es-BO"/>
        </w:rPr>
        <w:t xml:space="preserve">No </w:t>
      </w:r>
      <w:bookmarkStart w:id="17" w:name="_GoBack"/>
      <w:proofErr w:type="spellStart"/>
      <w:r w:rsidR="00DB1CC3" w:rsidRPr="00231619">
        <w:rPr>
          <w:rFonts w:asciiTheme="majorHAnsi" w:hAnsiTheme="majorHAnsi" w:cstheme="minorHAnsi"/>
          <w:sz w:val="22"/>
          <w:szCs w:val="22"/>
          <w:highlight w:val="yellow"/>
          <w:lang w:val="es-BO"/>
        </w:rPr>
        <w:t>xxxx</w:t>
      </w:r>
      <w:proofErr w:type="spellEnd"/>
      <w:r w:rsidR="008E5148" w:rsidRPr="00231619">
        <w:rPr>
          <w:rFonts w:asciiTheme="majorHAnsi" w:hAnsiTheme="majorHAnsi" w:cstheme="minorHAnsi"/>
          <w:sz w:val="22"/>
          <w:szCs w:val="22"/>
          <w:lang w:val="es-BO"/>
        </w:rPr>
        <w:t xml:space="preserve"> </w:t>
      </w:r>
      <w:bookmarkEnd w:id="17"/>
      <w:r w:rsidR="008E5148" w:rsidRPr="00231619">
        <w:rPr>
          <w:rFonts w:asciiTheme="majorHAnsi" w:hAnsiTheme="majorHAnsi" w:cstheme="minorHAnsi"/>
          <w:sz w:val="22"/>
          <w:szCs w:val="22"/>
          <w:lang w:val="es-BO"/>
        </w:rPr>
        <w:t>BL/BO</w:t>
      </w:r>
      <w:r w:rsidR="00DB1CC3" w:rsidRPr="00231619">
        <w:rPr>
          <w:rFonts w:asciiTheme="majorHAnsi" w:hAnsiTheme="majorHAnsi" w:cstheme="minorHAnsi"/>
          <w:sz w:val="22"/>
          <w:szCs w:val="22"/>
          <w:lang w:val="es-BO"/>
        </w:rPr>
        <w:t xml:space="preserve"> (BO-L1184</w:t>
      </w:r>
      <w:r w:rsidR="00E10B1C" w:rsidRPr="00231619">
        <w:rPr>
          <w:rFonts w:asciiTheme="majorHAnsi" w:hAnsiTheme="majorHAnsi" w:cstheme="minorHAnsi"/>
          <w:sz w:val="22"/>
          <w:szCs w:val="22"/>
          <w:lang w:val="es-BO"/>
        </w:rPr>
        <w:t>)</w:t>
      </w:r>
      <w:r w:rsidRPr="00231619">
        <w:rPr>
          <w:rFonts w:asciiTheme="majorHAnsi" w:hAnsiTheme="majorHAnsi" w:cstheme="minorHAnsi"/>
          <w:sz w:val="22"/>
          <w:szCs w:val="22"/>
          <w:lang w:val="es-BO"/>
        </w:rPr>
        <w:t>. El Programa será ejecutado por el Ministerio de Medio Ambiente y Agua, a través de la Unidad Coordinadora del Programa</w:t>
      </w:r>
      <w:r w:rsidR="006116DD" w:rsidRPr="00231619">
        <w:rPr>
          <w:rFonts w:asciiTheme="majorHAnsi" w:hAnsiTheme="majorHAnsi" w:cstheme="minorHAnsi"/>
          <w:sz w:val="22"/>
          <w:szCs w:val="22"/>
          <w:lang w:val="es-BO"/>
        </w:rPr>
        <w:t xml:space="preserve"> de Agua y Alcantarillado Periurbano</w:t>
      </w:r>
      <w:r w:rsidR="00E10B1C" w:rsidRPr="00231619">
        <w:rPr>
          <w:rFonts w:asciiTheme="majorHAnsi" w:hAnsiTheme="majorHAnsi" w:cstheme="minorHAnsi"/>
          <w:sz w:val="22"/>
          <w:szCs w:val="22"/>
          <w:lang w:val="es-BO"/>
        </w:rPr>
        <w:t xml:space="preserve"> (</w:t>
      </w:r>
      <w:r w:rsidR="005E6F1F" w:rsidRPr="00231619">
        <w:rPr>
          <w:rFonts w:asciiTheme="majorHAnsi" w:hAnsiTheme="majorHAnsi" w:cstheme="minorHAnsi"/>
          <w:sz w:val="22"/>
          <w:szCs w:val="22"/>
          <w:lang w:val="es-BO"/>
        </w:rPr>
        <w:t>UCP-PAAP</w:t>
      </w:r>
      <w:r w:rsidR="00E10B1C" w:rsidRPr="00231619">
        <w:rPr>
          <w:rFonts w:asciiTheme="majorHAnsi" w:hAnsiTheme="majorHAnsi" w:cstheme="minorHAnsi"/>
          <w:sz w:val="22"/>
          <w:szCs w:val="22"/>
          <w:lang w:val="es-BO"/>
        </w:rPr>
        <w:t>)</w:t>
      </w:r>
      <w:r w:rsidR="00DB1CC3" w:rsidRPr="00231619">
        <w:rPr>
          <w:rFonts w:asciiTheme="majorHAnsi" w:hAnsiTheme="majorHAnsi" w:cstheme="minorHAnsi"/>
          <w:sz w:val="22"/>
          <w:szCs w:val="22"/>
          <w:lang w:val="es-BO"/>
        </w:rPr>
        <w:t xml:space="preserve"> y</w:t>
      </w:r>
      <w:r w:rsidRPr="00231619">
        <w:rPr>
          <w:rFonts w:asciiTheme="majorHAnsi" w:hAnsiTheme="majorHAnsi" w:cstheme="minorHAnsi"/>
          <w:sz w:val="22"/>
          <w:szCs w:val="22"/>
          <w:lang w:val="es-BO"/>
        </w:rPr>
        <w:t xml:space="preserve"> el Fondo Nacional de Inversión Productiva y Social</w:t>
      </w:r>
      <w:r w:rsidR="00E10B1C" w:rsidRPr="00231619">
        <w:rPr>
          <w:rFonts w:asciiTheme="majorHAnsi" w:hAnsiTheme="majorHAnsi" w:cstheme="minorHAnsi"/>
          <w:sz w:val="22"/>
          <w:szCs w:val="22"/>
          <w:lang w:val="es-BO"/>
        </w:rPr>
        <w:t xml:space="preserve"> (FPS)</w:t>
      </w:r>
      <w:r w:rsidR="00DB1CC3" w:rsidRPr="00231619">
        <w:rPr>
          <w:rFonts w:asciiTheme="majorHAnsi" w:hAnsiTheme="majorHAnsi" w:cstheme="minorHAnsi"/>
          <w:sz w:val="22"/>
          <w:szCs w:val="22"/>
          <w:lang w:val="es-BO"/>
        </w:rPr>
        <w:t>.</w:t>
      </w:r>
    </w:p>
    <w:p w14:paraId="3F2F6ADF" w14:textId="77777777" w:rsidR="00E042E3" w:rsidRPr="00231619" w:rsidRDefault="00A749C7">
      <w:pPr>
        <w:pStyle w:val="Heading2"/>
        <w:numPr>
          <w:ilvl w:val="0"/>
          <w:numId w:val="0"/>
        </w:numPr>
        <w:rPr>
          <w:rFonts w:asciiTheme="majorHAnsi" w:hAnsiTheme="majorHAnsi" w:cstheme="minorHAnsi"/>
          <w:sz w:val="22"/>
          <w:szCs w:val="22"/>
          <w:lang w:val="es-BO"/>
        </w:rPr>
      </w:pPr>
      <w:bookmarkStart w:id="18" w:name="_Toc12081848"/>
      <w:bookmarkStart w:id="19" w:name="_Toc120104281"/>
      <w:bookmarkStart w:id="20" w:name="_Toc491877749"/>
      <w:r w:rsidRPr="00231619">
        <w:rPr>
          <w:rFonts w:asciiTheme="majorHAnsi" w:hAnsiTheme="majorHAnsi" w:cstheme="minorHAnsi"/>
          <w:sz w:val="22"/>
          <w:szCs w:val="22"/>
          <w:lang w:val="es-BO"/>
        </w:rPr>
        <w:t>B</w:t>
      </w:r>
      <w:r w:rsidR="00E042E3" w:rsidRPr="00231619">
        <w:rPr>
          <w:rFonts w:asciiTheme="majorHAnsi" w:hAnsiTheme="majorHAnsi" w:cstheme="minorHAnsi"/>
          <w:sz w:val="22"/>
          <w:szCs w:val="22"/>
          <w:lang w:val="es-BO"/>
        </w:rPr>
        <w:t>.</w:t>
      </w:r>
      <w:r w:rsidR="00E042E3" w:rsidRPr="00231619">
        <w:rPr>
          <w:rFonts w:asciiTheme="majorHAnsi" w:hAnsiTheme="majorHAnsi" w:cstheme="minorHAnsi"/>
          <w:sz w:val="22"/>
          <w:szCs w:val="22"/>
          <w:lang w:val="es-BO"/>
        </w:rPr>
        <w:tab/>
        <w:t>Definiciones</w:t>
      </w:r>
      <w:bookmarkEnd w:id="18"/>
      <w:bookmarkEnd w:id="19"/>
      <w:bookmarkEnd w:id="20"/>
    </w:p>
    <w:bookmarkEnd w:id="3"/>
    <w:bookmarkEnd w:id="4"/>
    <w:bookmarkEnd w:id="5"/>
    <w:bookmarkEnd w:id="6"/>
    <w:bookmarkEnd w:id="7"/>
    <w:bookmarkEnd w:id="8"/>
    <w:bookmarkEnd w:id="9"/>
    <w:bookmarkEnd w:id="10"/>
    <w:bookmarkEnd w:id="11"/>
    <w:bookmarkEnd w:id="12"/>
    <w:bookmarkEnd w:id="13"/>
    <w:p w14:paraId="1923B924" w14:textId="77777777" w:rsidR="00E042E3" w:rsidRPr="00231619" w:rsidRDefault="00E042E3">
      <w:pPr>
        <w:numPr>
          <w:ilvl w:val="1"/>
          <w:numId w:val="4"/>
        </w:numPr>
        <w:tabs>
          <w:tab w:val="clear" w:pos="360"/>
          <w:tab w:val="num" w:pos="720"/>
        </w:tabs>
        <w:ind w:left="720" w:hanging="720"/>
        <w:jc w:val="both"/>
        <w:rPr>
          <w:rFonts w:asciiTheme="majorHAnsi" w:hAnsiTheme="majorHAnsi" w:cstheme="minorHAnsi"/>
          <w:sz w:val="22"/>
          <w:szCs w:val="22"/>
          <w:lang w:val="es-BO"/>
        </w:rPr>
      </w:pPr>
      <w:r w:rsidRPr="00231619">
        <w:rPr>
          <w:rFonts w:asciiTheme="majorHAnsi" w:hAnsiTheme="majorHAnsi" w:cstheme="minorHAnsi"/>
          <w:sz w:val="22"/>
          <w:szCs w:val="22"/>
          <w:lang w:val="es-BO"/>
        </w:rPr>
        <w:t>En el presente Reglamento, los términos mencionados a continuación se entenderán de la siguiente forma:</w:t>
      </w:r>
    </w:p>
    <w:p w14:paraId="0A82628A" w14:textId="77777777" w:rsidR="00E90339" w:rsidRPr="00231619" w:rsidRDefault="00E90339" w:rsidP="00E90339">
      <w:pPr>
        <w:ind w:left="720"/>
        <w:jc w:val="both"/>
        <w:rPr>
          <w:rFonts w:asciiTheme="majorHAnsi" w:hAnsiTheme="majorHAnsi" w:cstheme="minorHAnsi"/>
          <w:sz w:val="22"/>
          <w:szCs w:val="22"/>
          <w:lang w:val="es-BO"/>
        </w:rPr>
      </w:pPr>
    </w:p>
    <w:tbl>
      <w:tblPr>
        <w:tblW w:w="8080"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0"/>
        <w:gridCol w:w="5290"/>
      </w:tblGrid>
      <w:tr w:rsidR="005659B6" w:rsidRPr="00943F52" w14:paraId="06D16827" w14:textId="77777777">
        <w:tc>
          <w:tcPr>
            <w:tcW w:w="2790" w:type="dxa"/>
            <w:tcBorders>
              <w:top w:val="nil"/>
              <w:left w:val="nil"/>
              <w:bottom w:val="nil"/>
              <w:right w:val="nil"/>
            </w:tcBorders>
          </w:tcPr>
          <w:p w14:paraId="470AEE0C" w14:textId="77777777" w:rsidR="005659B6" w:rsidRPr="00231619" w:rsidRDefault="0057564B"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ACTA</w:t>
            </w:r>
          </w:p>
        </w:tc>
        <w:tc>
          <w:tcPr>
            <w:tcW w:w="5290" w:type="dxa"/>
            <w:tcBorders>
              <w:top w:val="nil"/>
              <w:left w:val="nil"/>
              <w:bottom w:val="nil"/>
              <w:right w:val="nil"/>
            </w:tcBorders>
          </w:tcPr>
          <w:p w14:paraId="095B18C1" w14:textId="77777777" w:rsidR="005659B6" w:rsidRPr="00231619" w:rsidRDefault="005659B6"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Acta de Constitución del Programa</w:t>
            </w:r>
          </w:p>
        </w:tc>
      </w:tr>
      <w:tr w:rsidR="00207C82" w:rsidRPr="00231619" w14:paraId="2308265D" w14:textId="77777777">
        <w:tc>
          <w:tcPr>
            <w:tcW w:w="2790" w:type="dxa"/>
            <w:tcBorders>
              <w:top w:val="nil"/>
              <w:left w:val="nil"/>
              <w:bottom w:val="nil"/>
              <w:right w:val="nil"/>
            </w:tcBorders>
          </w:tcPr>
          <w:p w14:paraId="2A9550F3" w14:textId="77777777" w:rsidR="00207C82" w:rsidRPr="00231619" w:rsidRDefault="00207C82"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APS</w:t>
            </w:r>
          </w:p>
        </w:tc>
        <w:tc>
          <w:tcPr>
            <w:tcW w:w="5290" w:type="dxa"/>
            <w:tcBorders>
              <w:top w:val="nil"/>
              <w:left w:val="nil"/>
              <w:bottom w:val="nil"/>
              <w:right w:val="nil"/>
            </w:tcBorders>
          </w:tcPr>
          <w:p w14:paraId="3D4F3745" w14:textId="77777777" w:rsidR="00207C82" w:rsidRPr="00231619" w:rsidRDefault="00207C82"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Agua Potable y Saneamiento</w:t>
            </w:r>
          </w:p>
        </w:tc>
      </w:tr>
      <w:tr w:rsidR="00207C82" w:rsidRPr="00943F52" w14:paraId="03CC2821" w14:textId="77777777">
        <w:tc>
          <w:tcPr>
            <w:tcW w:w="2790" w:type="dxa"/>
            <w:tcBorders>
              <w:top w:val="nil"/>
              <w:left w:val="nil"/>
              <w:bottom w:val="nil"/>
              <w:right w:val="nil"/>
            </w:tcBorders>
          </w:tcPr>
          <w:p w14:paraId="0AB47E87" w14:textId="77777777" w:rsidR="00207C82" w:rsidRPr="00231619" w:rsidRDefault="00207C82"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AAPS</w:t>
            </w:r>
          </w:p>
        </w:tc>
        <w:tc>
          <w:tcPr>
            <w:tcW w:w="5290" w:type="dxa"/>
            <w:tcBorders>
              <w:top w:val="nil"/>
              <w:left w:val="nil"/>
              <w:bottom w:val="nil"/>
              <w:right w:val="nil"/>
            </w:tcBorders>
          </w:tcPr>
          <w:p w14:paraId="4966B21F" w14:textId="77777777" w:rsidR="00207C82" w:rsidRPr="00231619" w:rsidRDefault="00207C82" w:rsidP="00530AD3">
            <w:pPr>
              <w:tabs>
                <w:tab w:val="left" w:pos="-1440"/>
              </w:tabs>
              <w:spacing w:after="120"/>
              <w:jc w:val="both"/>
              <w:rPr>
                <w:rFonts w:asciiTheme="majorHAnsi" w:hAnsiTheme="majorHAnsi" w:cstheme="minorHAnsi"/>
                <w:sz w:val="22"/>
                <w:szCs w:val="22"/>
                <w:lang w:val="es-BO"/>
              </w:rPr>
            </w:pPr>
            <w:r w:rsidRPr="00231619">
              <w:rPr>
                <w:rFonts w:asciiTheme="majorHAnsi" w:hAnsiTheme="majorHAnsi" w:cstheme="minorHAnsi"/>
                <w:sz w:val="22"/>
                <w:szCs w:val="22"/>
                <w:lang w:val="es-ES"/>
              </w:rPr>
              <w:t>Autoridad de Fiscalización y Control Social de Agua Potable y Saneamiento</w:t>
            </w:r>
            <w:r w:rsidR="00CC3FEC" w:rsidRPr="00231619">
              <w:rPr>
                <w:rFonts w:asciiTheme="majorHAnsi" w:hAnsiTheme="majorHAnsi" w:cstheme="minorHAnsi"/>
                <w:sz w:val="22"/>
                <w:szCs w:val="22"/>
                <w:lang w:val="es-ES"/>
              </w:rPr>
              <w:t xml:space="preserve"> Básico</w:t>
            </w:r>
            <w:r w:rsidRPr="00231619">
              <w:rPr>
                <w:rFonts w:asciiTheme="majorHAnsi" w:hAnsiTheme="majorHAnsi" w:cstheme="minorHAnsi"/>
                <w:sz w:val="22"/>
                <w:szCs w:val="22"/>
                <w:lang w:val="es-ES"/>
              </w:rPr>
              <w:t>.</w:t>
            </w:r>
            <w:r w:rsidR="000326EC" w:rsidRPr="00231619">
              <w:rPr>
                <w:rFonts w:asciiTheme="majorHAnsi" w:hAnsiTheme="majorHAnsi" w:cstheme="minorHAnsi"/>
                <w:sz w:val="22"/>
                <w:szCs w:val="22"/>
                <w:lang w:val="es-ES"/>
              </w:rPr>
              <w:t xml:space="preserve"> </w:t>
            </w:r>
            <w:r w:rsidR="000326EC" w:rsidRPr="00231619">
              <w:rPr>
                <w:rStyle w:val="FontStyle99"/>
                <w:rFonts w:asciiTheme="majorHAnsi" w:hAnsiTheme="majorHAnsi" w:cstheme="minorHAnsi"/>
                <w:color w:val="auto"/>
                <w:lang w:val="es-BO" w:eastAsia="es-ES_tradnl"/>
              </w:rPr>
              <w:t>Entidad responsable de la regulación de los servicios de agua potable y saneamiento.</w:t>
            </w:r>
          </w:p>
        </w:tc>
      </w:tr>
      <w:tr w:rsidR="003B54D7" w:rsidRPr="00943F52" w14:paraId="56D44679" w14:textId="77777777">
        <w:tc>
          <w:tcPr>
            <w:tcW w:w="2790" w:type="dxa"/>
            <w:tcBorders>
              <w:top w:val="nil"/>
              <w:left w:val="nil"/>
              <w:bottom w:val="nil"/>
              <w:right w:val="nil"/>
            </w:tcBorders>
          </w:tcPr>
          <w:p w14:paraId="4A2C3DCC" w14:textId="77777777" w:rsidR="003B54D7" w:rsidRPr="00231619" w:rsidRDefault="003B54D7"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AT</w:t>
            </w:r>
          </w:p>
        </w:tc>
        <w:tc>
          <w:tcPr>
            <w:tcW w:w="5290" w:type="dxa"/>
            <w:tcBorders>
              <w:top w:val="nil"/>
              <w:left w:val="nil"/>
              <w:bottom w:val="nil"/>
              <w:right w:val="nil"/>
            </w:tcBorders>
          </w:tcPr>
          <w:p w14:paraId="1E4BA3B6" w14:textId="77777777" w:rsidR="003B54D7" w:rsidRPr="00231619" w:rsidRDefault="003B54D7" w:rsidP="00530AD3">
            <w:pPr>
              <w:tabs>
                <w:tab w:val="left" w:pos="-1440"/>
              </w:tabs>
              <w:spacing w:after="120"/>
              <w:jc w:val="both"/>
              <w:rPr>
                <w:rFonts w:asciiTheme="majorHAnsi" w:hAnsiTheme="majorHAnsi" w:cstheme="minorHAnsi"/>
                <w:sz w:val="22"/>
                <w:szCs w:val="22"/>
                <w:lang w:val="es-BO"/>
              </w:rPr>
            </w:pPr>
            <w:r w:rsidRPr="00231619">
              <w:rPr>
                <w:rFonts w:asciiTheme="majorHAnsi" w:hAnsiTheme="majorHAnsi" w:cstheme="minorHAnsi"/>
                <w:sz w:val="22"/>
                <w:szCs w:val="22"/>
                <w:lang w:val="es-ES"/>
              </w:rPr>
              <w:t xml:space="preserve">Asistencia Técnica </w:t>
            </w:r>
            <w:r w:rsidR="0043662F" w:rsidRPr="00231619">
              <w:rPr>
                <w:rFonts w:asciiTheme="majorHAnsi" w:hAnsiTheme="majorHAnsi" w:cstheme="minorHAnsi"/>
                <w:sz w:val="22"/>
                <w:szCs w:val="22"/>
                <w:lang w:val="es-ES"/>
              </w:rPr>
              <w:t>como intervenciones dirigidas a asesorar, asistir, acompañar y efectuar seguimiento y monitoreo de la gestión de sostenibilidad de las inversiones sectoriales.</w:t>
            </w:r>
          </w:p>
        </w:tc>
      </w:tr>
      <w:tr w:rsidR="00207C82" w:rsidRPr="00231619" w14:paraId="3E9C69C7" w14:textId="77777777">
        <w:tc>
          <w:tcPr>
            <w:tcW w:w="2790" w:type="dxa"/>
            <w:tcBorders>
              <w:top w:val="nil"/>
              <w:left w:val="nil"/>
              <w:bottom w:val="nil"/>
              <w:right w:val="nil"/>
            </w:tcBorders>
          </w:tcPr>
          <w:p w14:paraId="28A06321" w14:textId="77777777" w:rsidR="00207C82" w:rsidRPr="00231619" w:rsidRDefault="00207C82"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b/>
                <w:sz w:val="22"/>
                <w:szCs w:val="22"/>
                <w:lang w:val="es-ES"/>
              </w:rPr>
              <w:t>BID</w:t>
            </w:r>
          </w:p>
        </w:tc>
        <w:tc>
          <w:tcPr>
            <w:tcW w:w="5290" w:type="dxa"/>
            <w:tcBorders>
              <w:top w:val="nil"/>
              <w:left w:val="nil"/>
              <w:bottom w:val="nil"/>
              <w:right w:val="nil"/>
            </w:tcBorders>
          </w:tcPr>
          <w:p w14:paraId="2C07B44B" w14:textId="77777777" w:rsidR="00207C82" w:rsidRPr="00231619" w:rsidRDefault="00207C82"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sz w:val="22"/>
                <w:szCs w:val="22"/>
                <w:lang w:val="es-ES"/>
              </w:rPr>
              <w:t>Banco Interamericano de Desarrollo.</w:t>
            </w:r>
          </w:p>
        </w:tc>
      </w:tr>
      <w:tr w:rsidR="00855C21" w:rsidRPr="00943F52" w14:paraId="50AA7431" w14:textId="77777777">
        <w:tc>
          <w:tcPr>
            <w:tcW w:w="2790" w:type="dxa"/>
            <w:tcBorders>
              <w:top w:val="nil"/>
              <w:left w:val="nil"/>
              <w:bottom w:val="nil"/>
              <w:right w:val="nil"/>
            </w:tcBorders>
          </w:tcPr>
          <w:p w14:paraId="1192CA8B" w14:textId="77777777" w:rsidR="00855C21" w:rsidRPr="00231619" w:rsidRDefault="00855C21"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Comité Directivo</w:t>
            </w:r>
          </w:p>
        </w:tc>
        <w:tc>
          <w:tcPr>
            <w:tcW w:w="5290" w:type="dxa"/>
            <w:tcBorders>
              <w:top w:val="nil"/>
              <w:left w:val="nil"/>
              <w:bottom w:val="nil"/>
              <w:right w:val="nil"/>
            </w:tcBorders>
          </w:tcPr>
          <w:p w14:paraId="4770E267" w14:textId="77777777" w:rsidR="00855C21" w:rsidRPr="00231619" w:rsidRDefault="00855C21" w:rsidP="00DB1CC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Conformado por la MAE del </w:t>
            </w:r>
            <w:proofErr w:type="spellStart"/>
            <w:r w:rsidRPr="00231619">
              <w:rPr>
                <w:rFonts w:asciiTheme="majorHAnsi" w:hAnsiTheme="majorHAnsi" w:cstheme="minorHAnsi"/>
                <w:sz w:val="22"/>
                <w:szCs w:val="22"/>
                <w:lang w:val="es-ES"/>
              </w:rPr>
              <w:t>MMAyA</w:t>
            </w:r>
            <w:proofErr w:type="spellEnd"/>
            <w:r w:rsidRPr="00231619">
              <w:rPr>
                <w:rFonts w:asciiTheme="majorHAnsi" w:hAnsiTheme="majorHAnsi" w:cstheme="minorHAnsi"/>
                <w:sz w:val="22"/>
                <w:szCs w:val="22"/>
                <w:lang w:val="es-ES"/>
              </w:rPr>
              <w:t xml:space="preserve">, Viceministro de Agua Potable y Saneamiento Básico, </w:t>
            </w:r>
            <w:r w:rsidR="00DB1CC3" w:rsidRPr="00231619">
              <w:rPr>
                <w:rFonts w:asciiTheme="majorHAnsi" w:hAnsiTheme="majorHAnsi" w:cstheme="minorHAnsi"/>
                <w:sz w:val="22"/>
                <w:szCs w:val="22"/>
                <w:lang w:val="es-ES"/>
              </w:rPr>
              <w:t xml:space="preserve">Coordinador Técnico del FPS </w:t>
            </w:r>
            <w:r w:rsidRPr="00231619">
              <w:rPr>
                <w:rFonts w:asciiTheme="majorHAnsi" w:hAnsiTheme="majorHAnsi" w:cstheme="minorHAnsi"/>
                <w:sz w:val="22"/>
                <w:szCs w:val="22"/>
                <w:lang w:val="es-ES"/>
              </w:rPr>
              <w:t xml:space="preserve">y la Coordinación de la UCP-PAAP. </w:t>
            </w:r>
          </w:p>
        </w:tc>
      </w:tr>
      <w:tr w:rsidR="00207C82" w:rsidRPr="00943F52" w14:paraId="57D189B7" w14:textId="77777777">
        <w:tc>
          <w:tcPr>
            <w:tcW w:w="2790" w:type="dxa"/>
            <w:tcBorders>
              <w:top w:val="nil"/>
              <w:left w:val="nil"/>
              <w:bottom w:val="nil"/>
              <w:right w:val="nil"/>
            </w:tcBorders>
          </w:tcPr>
          <w:p w14:paraId="36384F6C" w14:textId="77777777" w:rsidR="00207C82" w:rsidRPr="00231619" w:rsidRDefault="00207C82" w:rsidP="000326EC">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Comunidad</w:t>
            </w:r>
          </w:p>
        </w:tc>
        <w:tc>
          <w:tcPr>
            <w:tcW w:w="5290" w:type="dxa"/>
            <w:tcBorders>
              <w:top w:val="nil"/>
              <w:left w:val="nil"/>
              <w:bottom w:val="nil"/>
              <w:right w:val="nil"/>
            </w:tcBorders>
          </w:tcPr>
          <w:p w14:paraId="294BB0FC" w14:textId="77777777" w:rsidR="00207C82" w:rsidRPr="00231619" w:rsidRDefault="00207C82" w:rsidP="00581A2C">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Es el conjunto de familias que habitan un mismo territorio, que están unidos por vínculos de vecindad, tienen objetivos comunes, poseen al menos </w:t>
            </w:r>
            <w:proofErr w:type="gramStart"/>
            <w:r w:rsidRPr="00231619">
              <w:rPr>
                <w:rFonts w:asciiTheme="majorHAnsi" w:hAnsiTheme="majorHAnsi" w:cstheme="minorHAnsi"/>
                <w:sz w:val="22"/>
                <w:szCs w:val="22"/>
                <w:lang w:val="es-ES"/>
              </w:rPr>
              <w:t>un  mínimo</w:t>
            </w:r>
            <w:proofErr w:type="gramEnd"/>
            <w:r w:rsidRPr="00231619">
              <w:rPr>
                <w:rFonts w:asciiTheme="majorHAnsi" w:hAnsiTheme="majorHAnsi" w:cstheme="minorHAnsi"/>
                <w:sz w:val="22"/>
                <w:szCs w:val="22"/>
                <w:lang w:val="es-ES"/>
              </w:rPr>
              <w:t xml:space="preserve"> de organización y no necesariamente están formalmente reconocidas o registradas.</w:t>
            </w:r>
          </w:p>
        </w:tc>
      </w:tr>
      <w:tr w:rsidR="000326EC" w:rsidRPr="00943F52" w14:paraId="4EB7FC99" w14:textId="77777777">
        <w:tc>
          <w:tcPr>
            <w:tcW w:w="2790" w:type="dxa"/>
            <w:tcBorders>
              <w:top w:val="nil"/>
              <w:left w:val="nil"/>
              <w:bottom w:val="nil"/>
              <w:right w:val="nil"/>
            </w:tcBorders>
          </w:tcPr>
          <w:p w14:paraId="1C9D06FA" w14:textId="77777777" w:rsidR="000326EC" w:rsidRPr="00BD1284" w:rsidRDefault="000326EC" w:rsidP="000326EC">
            <w:pPr>
              <w:tabs>
                <w:tab w:val="left" w:pos="-1440"/>
              </w:tabs>
              <w:jc w:val="both"/>
              <w:rPr>
                <w:rFonts w:asciiTheme="majorHAnsi" w:hAnsiTheme="majorHAnsi" w:cstheme="minorHAnsi"/>
                <w:b/>
                <w:sz w:val="22"/>
                <w:szCs w:val="22"/>
                <w:lang w:val="es-ES"/>
              </w:rPr>
            </w:pPr>
            <w:r w:rsidRPr="00BD1284">
              <w:rPr>
                <w:rFonts w:asciiTheme="majorHAnsi" w:hAnsiTheme="majorHAnsi" w:cstheme="minorHAnsi"/>
                <w:b/>
                <w:sz w:val="22"/>
                <w:szCs w:val="22"/>
                <w:lang w:val="es-ES"/>
              </w:rPr>
              <w:t>Comunidad Rural</w:t>
            </w:r>
          </w:p>
        </w:tc>
        <w:tc>
          <w:tcPr>
            <w:tcW w:w="5290" w:type="dxa"/>
            <w:tcBorders>
              <w:top w:val="nil"/>
              <w:left w:val="nil"/>
              <w:bottom w:val="nil"/>
              <w:right w:val="nil"/>
            </w:tcBorders>
          </w:tcPr>
          <w:p w14:paraId="4F2161F6" w14:textId="77777777" w:rsidR="000326EC" w:rsidRPr="00231619" w:rsidRDefault="000326EC" w:rsidP="00581A2C">
            <w:pPr>
              <w:tabs>
                <w:tab w:val="left" w:pos="-1440"/>
              </w:tabs>
              <w:spacing w:after="120"/>
              <w:jc w:val="both"/>
              <w:rPr>
                <w:rFonts w:asciiTheme="majorHAnsi" w:hAnsiTheme="majorHAnsi" w:cstheme="minorHAnsi"/>
                <w:sz w:val="22"/>
                <w:szCs w:val="22"/>
                <w:lang w:val="es-BO"/>
              </w:rPr>
            </w:pPr>
            <w:r w:rsidRPr="00BD1284">
              <w:rPr>
                <w:rStyle w:val="FontStyle99"/>
                <w:rFonts w:asciiTheme="majorHAnsi" w:hAnsiTheme="majorHAnsi" w:cstheme="minorHAnsi"/>
                <w:color w:val="auto"/>
                <w:lang w:val="es-BO" w:eastAsia="es-ES_tradnl"/>
              </w:rPr>
              <w:t>Designación de comunidades</w:t>
            </w:r>
            <w:r w:rsidR="00DB1CC3" w:rsidRPr="00BD1284">
              <w:rPr>
                <w:rStyle w:val="FontStyle99"/>
                <w:rFonts w:asciiTheme="majorHAnsi" w:hAnsiTheme="majorHAnsi" w:cstheme="minorHAnsi"/>
                <w:color w:val="auto"/>
                <w:lang w:val="es-BO" w:eastAsia="es-ES_tradnl"/>
              </w:rPr>
              <w:t xml:space="preserve"> con poblaciones menores a los </w:t>
            </w:r>
            <w:r w:rsidR="00BD1284" w:rsidRPr="00BD1284">
              <w:rPr>
                <w:rStyle w:val="FontStyle99"/>
                <w:rFonts w:asciiTheme="majorHAnsi" w:hAnsiTheme="majorHAnsi" w:cstheme="minorHAnsi"/>
                <w:color w:val="auto"/>
                <w:lang w:val="es-BO" w:eastAsia="es-ES_tradnl"/>
              </w:rPr>
              <w:t>3</w:t>
            </w:r>
            <w:r w:rsidRPr="00BD1284">
              <w:rPr>
                <w:rStyle w:val="FontStyle99"/>
                <w:rFonts w:asciiTheme="majorHAnsi" w:hAnsiTheme="majorHAnsi" w:cstheme="minorHAnsi"/>
                <w:color w:val="auto"/>
                <w:lang w:val="es-BO" w:eastAsia="es-ES_tradnl"/>
              </w:rPr>
              <w:t xml:space="preserve">.000 habitantes, se clasifican en concentradas, dispersa y </w:t>
            </w:r>
            <w:proofErr w:type="spellStart"/>
            <w:r w:rsidRPr="00BD1284">
              <w:rPr>
                <w:rStyle w:val="FontStyle99"/>
                <w:rFonts w:asciiTheme="majorHAnsi" w:hAnsiTheme="majorHAnsi" w:cstheme="minorHAnsi"/>
                <w:color w:val="auto"/>
                <w:lang w:val="es-BO" w:eastAsia="es-ES_tradnl"/>
              </w:rPr>
              <w:t>semidispersa</w:t>
            </w:r>
            <w:proofErr w:type="spellEnd"/>
            <w:r w:rsidRPr="00BD1284">
              <w:rPr>
                <w:rStyle w:val="FontStyle99"/>
                <w:rFonts w:asciiTheme="majorHAnsi" w:hAnsiTheme="majorHAnsi" w:cstheme="minorHAnsi"/>
                <w:color w:val="auto"/>
                <w:lang w:val="es-BO" w:eastAsia="es-ES_tradnl"/>
              </w:rPr>
              <w:t>.</w:t>
            </w:r>
          </w:p>
        </w:tc>
      </w:tr>
      <w:tr w:rsidR="00207C82" w:rsidRPr="00943F52" w14:paraId="4BA07F58" w14:textId="77777777">
        <w:tc>
          <w:tcPr>
            <w:tcW w:w="2790" w:type="dxa"/>
            <w:tcBorders>
              <w:top w:val="nil"/>
              <w:left w:val="nil"/>
              <w:bottom w:val="nil"/>
              <w:right w:val="nil"/>
            </w:tcBorders>
          </w:tcPr>
          <w:p w14:paraId="03625872"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Contratista</w:t>
            </w:r>
          </w:p>
        </w:tc>
        <w:tc>
          <w:tcPr>
            <w:tcW w:w="5290" w:type="dxa"/>
            <w:tcBorders>
              <w:top w:val="nil"/>
              <w:left w:val="nil"/>
              <w:bottom w:val="nil"/>
              <w:right w:val="nil"/>
            </w:tcBorders>
          </w:tcPr>
          <w:p w14:paraId="6EE7BF3D" w14:textId="77777777" w:rsidR="0057564B" w:rsidRPr="00231619" w:rsidRDefault="00207C82" w:rsidP="0010252F">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Persona natural o jurídica debidamente apoderada que ha firmado un</w:t>
            </w:r>
            <w:r w:rsidR="006116DD"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contrato de prestación de servicios o ejecución de obra. Para efectos</w:t>
            </w:r>
            <w:r w:rsidR="006116DD"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del presente reglamento, contratista y proveedor de servicios son</w:t>
            </w:r>
            <w:r w:rsidR="00255E71"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palabras sinónimas.</w:t>
            </w:r>
          </w:p>
        </w:tc>
      </w:tr>
      <w:tr w:rsidR="00934CFB" w:rsidRPr="00943F52" w14:paraId="46D202B8" w14:textId="77777777">
        <w:tc>
          <w:tcPr>
            <w:tcW w:w="2790" w:type="dxa"/>
            <w:tcBorders>
              <w:top w:val="nil"/>
              <w:left w:val="nil"/>
              <w:bottom w:val="nil"/>
              <w:right w:val="nil"/>
            </w:tcBorders>
          </w:tcPr>
          <w:p w14:paraId="67423A4B" w14:textId="77777777" w:rsidR="00934CFB" w:rsidRPr="00231619" w:rsidRDefault="00934CFB"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Consultor(a)</w:t>
            </w:r>
          </w:p>
        </w:tc>
        <w:tc>
          <w:tcPr>
            <w:tcW w:w="5290" w:type="dxa"/>
            <w:tcBorders>
              <w:top w:val="nil"/>
              <w:left w:val="nil"/>
              <w:bottom w:val="nil"/>
              <w:right w:val="nil"/>
            </w:tcBorders>
          </w:tcPr>
          <w:p w14:paraId="72C33B97" w14:textId="77777777" w:rsidR="00934CFB" w:rsidRPr="00231619" w:rsidRDefault="00934CFB" w:rsidP="00934CFB">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Firmas consultoras, empresas de ingeniería, administradoras de construcción de obras, empresas de administración, agencias de contrataciones, agencias de inspección, agencias </w:t>
            </w:r>
            <w:proofErr w:type="gramStart"/>
            <w:r w:rsidRPr="00231619">
              <w:rPr>
                <w:rFonts w:asciiTheme="majorHAnsi" w:hAnsiTheme="majorHAnsi" w:cstheme="minorHAnsi"/>
                <w:sz w:val="22"/>
                <w:szCs w:val="22"/>
                <w:lang w:val="es-ES"/>
              </w:rPr>
              <w:t>especializadas  y</w:t>
            </w:r>
            <w:proofErr w:type="gramEnd"/>
            <w:r w:rsidRPr="00231619">
              <w:rPr>
                <w:rFonts w:asciiTheme="majorHAnsi" w:hAnsiTheme="majorHAnsi" w:cstheme="minorHAnsi"/>
                <w:sz w:val="22"/>
                <w:szCs w:val="22"/>
                <w:lang w:val="es-ES"/>
              </w:rPr>
              <w:t xml:space="preserve"> otras </w:t>
            </w:r>
            <w:r w:rsidRPr="00231619">
              <w:rPr>
                <w:rFonts w:asciiTheme="majorHAnsi" w:hAnsiTheme="majorHAnsi" w:cstheme="minorHAnsi"/>
                <w:sz w:val="22"/>
                <w:szCs w:val="22"/>
                <w:lang w:val="es-ES"/>
              </w:rPr>
              <w:lastRenderedPageBreak/>
              <w:t>organizaciones, organismos gubernamentales, organizaciones no gubernamentales (</w:t>
            </w:r>
            <w:proofErr w:type="spellStart"/>
            <w:r w:rsidRPr="00231619">
              <w:rPr>
                <w:rFonts w:asciiTheme="majorHAnsi" w:hAnsiTheme="majorHAnsi" w:cstheme="minorHAnsi"/>
                <w:sz w:val="22"/>
                <w:szCs w:val="22"/>
                <w:lang w:val="es-ES"/>
              </w:rPr>
              <w:t>ONGs</w:t>
            </w:r>
            <w:proofErr w:type="spellEnd"/>
            <w:r w:rsidRPr="00231619">
              <w:rPr>
                <w:rFonts w:asciiTheme="majorHAnsi" w:hAnsiTheme="majorHAnsi" w:cstheme="minorHAnsi"/>
                <w:sz w:val="22"/>
                <w:szCs w:val="22"/>
                <w:lang w:val="es-ES"/>
              </w:rPr>
              <w:t>) y consultores individuales</w:t>
            </w:r>
            <w:r w:rsidR="00CC3FEC" w:rsidRPr="00231619">
              <w:rPr>
                <w:rFonts w:asciiTheme="majorHAnsi" w:hAnsiTheme="majorHAnsi" w:cstheme="minorHAnsi"/>
                <w:sz w:val="22"/>
                <w:szCs w:val="22"/>
                <w:lang w:val="es-ES"/>
              </w:rPr>
              <w:t xml:space="preserve"> contratados para apoyar la implementación del Programa</w:t>
            </w:r>
            <w:r w:rsidRPr="00231619">
              <w:rPr>
                <w:rFonts w:asciiTheme="majorHAnsi" w:hAnsiTheme="majorHAnsi" w:cstheme="minorHAnsi"/>
                <w:sz w:val="22"/>
                <w:szCs w:val="22"/>
                <w:lang w:val="es-ES"/>
              </w:rPr>
              <w:t>.</w:t>
            </w:r>
          </w:p>
        </w:tc>
      </w:tr>
      <w:tr w:rsidR="00207C82" w:rsidRPr="00943F52" w14:paraId="6866E9B1" w14:textId="77777777">
        <w:tc>
          <w:tcPr>
            <w:tcW w:w="2790" w:type="dxa"/>
            <w:tcBorders>
              <w:top w:val="nil"/>
              <w:left w:val="nil"/>
              <w:bottom w:val="nil"/>
              <w:right w:val="nil"/>
            </w:tcBorders>
          </w:tcPr>
          <w:p w14:paraId="01BF3838" w14:textId="77777777" w:rsidR="00207C82" w:rsidRPr="00231619" w:rsidRDefault="00207C82"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b/>
                <w:sz w:val="22"/>
                <w:szCs w:val="22"/>
                <w:lang w:val="es-ES"/>
              </w:rPr>
              <w:lastRenderedPageBreak/>
              <w:t>Contrato de Préstamo</w:t>
            </w:r>
          </w:p>
        </w:tc>
        <w:tc>
          <w:tcPr>
            <w:tcW w:w="5290" w:type="dxa"/>
            <w:tcBorders>
              <w:top w:val="nil"/>
              <w:left w:val="nil"/>
              <w:bottom w:val="nil"/>
              <w:right w:val="nil"/>
            </w:tcBorders>
          </w:tcPr>
          <w:p w14:paraId="1FDC7AFC" w14:textId="7688A945" w:rsidR="00207C82" w:rsidRPr="00231619" w:rsidRDefault="00207C82" w:rsidP="00DB1CC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sz w:val="22"/>
                <w:szCs w:val="22"/>
                <w:lang w:val="es-ES"/>
              </w:rPr>
              <w:t>Contrato de Préstamo No.</w:t>
            </w:r>
            <w:r w:rsidR="00E62977" w:rsidRPr="00231619">
              <w:rPr>
                <w:rFonts w:asciiTheme="majorHAnsi" w:hAnsiTheme="majorHAnsi" w:cstheme="minorHAnsi"/>
                <w:sz w:val="22"/>
                <w:szCs w:val="22"/>
                <w:lang w:val="es-ES"/>
              </w:rPr>
              <w:t xml:space="preserve"> </w:t>
            </w:r>
            <w:proofErr w:type="spellStart"/>
            <w:r w:rsidR="00DB1CC3" w:rsidRPr="00231619">
              <w:rPr>
                <w:rFonts w:asciiTheme="majorHAnsi" w:hAnsiTheme="majorHAnsi" w:cstheme="minorHAnsi"/>
                <w:sz w:val="22"/>
                <w:szCs w:val="22"/>
                <w:highlight w:val="yellow"/>
                <w:lang w:val="es-ES"/>
              </w:rPr>
              <w:t>xxxx</w:t>
            </w:r>
            <w:proofErr w:type="spellEnd"/>
            <w:r w:rsidR="00DB1CC3" w:rsidRPr="00231619">
              <w:rPr>
                <w:rFonts w:asciiTheme="majorHAnsi" w:hAnsiTheme="majorHAnsi" w:cstheme="minorHAnsi"/>
                <w:sz w:val="22"/>
                <w:szCs w:val="22"/>
                <w:lang w:val="es-ES"/>
              </w:rPr>
              <w:t>/BL-BO, por US$ 79</w:t>
            </w:r>
            <w:r w:rsidRPr="00231619">
              <w:rPr>
                <w:rFonts w:asciiTheme="majorHAnsi" w:hAnsiTheme="majorHAnsi" w:cstheme="minorHAnsi"/>
                <w:sz w:val="22"/>
                <w:szCs w:val="22"/>
                <w:lang w:val="es-ES"/>
              </w:rPr>
              <w:t xml:space="preserve"> millones suscrito entre el Estado Plurinacional de Bolivia y el Banco Interamericano de Desarrollo para el financiamiento del Programa.</w:t>
            </w:r>
          </w:p>
        </w:tc>
      </w:tr>
      <w:tr w:rsidR="00207C82" w:rsidRPr="00943F52" w14:paraId="01976D90" w14:textId="77777777">
        <w:tc>
          <w:tcPr>
            <w:tcW w:w="2790" w:type="dxa"/>
            <w:tcBorders>
              <w:top w:val="nil"/>
              <w:left w:val="nil"/>
              <w:bottom w:val="nil"/>
              <w:right w:val="nil"/>
            </w:tcBorders>
          </w:tcPr>
          <w:p w14:paraId="4F201B78"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Control Social</w:t>
            </w:r>
          </w:p>
        </w:tc>
        <w:tc>
          <w:tcPr>
            <w:tcW w:w="5290" w:type="dxa"/>
            <w:tcBorders>
              <w:top w:val="nil"/>
              <w:left w:val="nil"/>
              <w:bottom w:val="nil"/>
              <w:right w:val="nil"/>
            </w:tcBorders>
          </w:tcPr>
          <w:p w14:paraId="1DCAA137" w14:textId="77777777" w:rsidR="00207C82" w:rsidRPr="00231619" w:rsidRDefault="00207C82"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Derecho y obligación de los ciudadanos y ciudadanas a tomar parte de manera responsable y ordenada en la supervisión de la gestión pública con el fin de incrementar los niveles de transparencia y de rendición de cuentas de los recursos del Estado.</w:t>
            </w:r>
          </w:p>
        </w:tc>
      </w:tr>
      <w:tr w:rsidR="00207C82" w:rsidRPr="00943F52" w14:paraId="0B4914F5" w14:textId="77777777">
        <w:tc>
          <w:tcPr>
            <w:tcW w:w="2790" w:type="dxa"/>
            <w:tcBorders>
              <w:top w:val="nil"/>
              <w:left w:val="nil"/>
              <w:bottom w:val="nil"/>
              <w:right w:val="nil"/>
            </w:tcBorders>
          </w:tcPr>
          <w:p w14:paraId="2952D1BB"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Convenio Subsidiario</w:t>
            </w:r>
          </w:p>
        </w:tc>
        <w:tc>
          <w:tcPr>
            <w:tcW w:w="5290" w:type="dxa"/>
            <w:tcBorders>
              <w:top w:val="nil"/>
              <w:left w:val="nil"/>
              <w:bottom w:val="nil"/>
              <w:right w:val="nil"/>
            </w:tcBorders>
          </w:tcPr>
          <w:p w14:paraId="6944B10C" w14:textId="77777777" w:rsidR="00207C82" w:rsidRPr="00231619" w:rsidRDefault="00207C82" w:rsidP="00DB1CC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Convenio suscrito entre el Gobierno del Estado Plurinacional de Bolivia con el </w:t>
            </w:r>
            <w:proofErr w:type="spellStart"/>
            <w:r w:rsidR="005659B6" w:rsidRPr="00231619">
              <w:rPr>
                <w:rFonts w:asciiTheme="majorHAnsi" w:hAnsiTheme="majorHAnsi" w:cstheme="minorHAnsi"/>
                <w:sz w:val="22"/>
                <w:szCs w:val="22"/>
                <w:lang w:val="es-ES"/>
              </w:rPr>
              <w:t>MMAyA</w:t>
            </w:r>
            <w:proofErr w:type="spellEnd"/>
            <w:r w:rsidR="00255E71"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 xml:space="preserve">y </w:t>
            </w:r>
            <w:r w:rsidR="00DB1CC3" w:rsidRPr="00231619">
              <w:rPr>
                <w:rFonts w:asciiTheme="majorHAnsi" w:hAnsiTheme="majorHAnsi" w:cstheme="minorHAnsi"/>
                <w:sz w:val="22"/>
                <w:szCs w:val="22"/>
                <w:lang w:val="es-ES"/>
              </w:rPr>
              <w:t xml:space="preserve">el </w:t>
            </w:r>
            <w:r w:rsidR="00DB1CC3" w:rsidRPr="00231619">
              <w:rPr>
                <w:rFonts w:asciiTheme="majorHAnsi" w:hAnsiTheme="majorHAnsi" w:cstheme="minorHAnsi"/>
                <w:sz w:val="22"/>
                <w:szCs w:val="22"/>
                <w:lang w:val="es-BO"/>
              </w:rPr>
              <w:t>Fondo Nacional de Inversión Productiva y Social (FPS)</w:t>
            </w:r>
            <w:r w:rsidRPr="00231619">
              <w:rPr>
                <w:rFonts w:asciiTheme="majorHAnsi" w:hAnsiTheme="majorHAnsi" w:cstheme="minorHAnsi"/>
                <w:sz w:val="22"/>
                <w:szCs w:val="22"/>
                <w:lang w:val="es-ES"/>
              </w:rPr>
              <w:t xml:space="preserve">, respectivamente como </w:t>
            </w:r>
            <w:proofErr w:type="spellStart"/>
            <w:r w:rsidRPr="00231619">
              <w:rPr>
                <w:rFonts w:asciiTheme="majorHAnsi" w:hAnsiTheme="majorHAnsi" w:cstheme="minorHAnsi"/>
                <w:sz w:val="22"/>
                <w:szCs w:val="22"/>
                <w:lang w:val="es-ES"/>
              </w:rPr>
              <w:t>coejecutor</w:t>
            </w:r>
            <w:r w:rsidR="0057564B" w:rsidRPr="00231619">
              <w:rPr>
                <w:rFonts w:asciiTheme="majorHAnsi" w:hAnsiTheme="majorHAnsi" w:cstheme="minorHAnsi"/>
                <w:sz w:val="22"/>
                <w:szCs w:val="22"/>
                <w:lang w:val="es-ES"/>
              </w:rPr>
              <w:t>es</w:t>
            </w:r>
            <w:proofErr w:type="spellEnd"/>
            <w:r w:rsidRPr="00231619">
              <w:rPr>
                <w:rFonts w:asciiTheme="majorHAnsi" w:hAnsiTheme="majorHAnsi" w:cstheme="minorHAnsi"/>
                <w:sz w:val="22"/>
                <w:szCs w:val="22"/>
                <w:lang w:val="es-ES"/>
              </w:rPr>
              <w:t xml:space="preserve"> del Programa, mediante </w:t>
            </w:r>
            <w:r w:rsidR="0057564B" w:rsidRPr="00231619">
              <w:rPr>
                <w:rFonts w:asciiTheme="majorHAnsi" w:hAnsiTheme="majorHAnsi" w:cstheme="minorHAnsi"/>
                <w:sz w:val="22"/>
                <w:szCs w:val="22"/>
                <w:lang w:val="es-ES"/>
              </w:rPr>
              <w:t>los cuales se establecen los términos y condiciones para la ejecución del Programa</w:t>
            </w:r>
            <w:r w:rsidR="006116DD" w:rsidRPr="00231619">
              <w:rPr>
                <w:rFonts w:asciiTheme="majorHAnsi" w:hAnsiTheme="majorHAnsi" w:cstheme="minorHAnsi"/>
                <w:sz w:val="22"/>
                <w:szCs w:val="22"/>
                <w:lang w:val="es-ES"/>
              </w:rPr>
              <w:t xml:space="preserve"> </w:t>
            </w:r>
            <w:r w:rsidR="00F31B2F" w:rsidRPr="00231619">
              <w:rPr>
                <w:rFonts w:asciiTheme="majorHAnsi" w:hAnsiTheme="majorHAnsi" w:cstheme="minorHAnsi"/>
                <w:sz w:val="22"/>
                <w:szCs w:val="22"/>
                <w:lang w:val="es-ES"/>
              </w:rPr>
              <w:t xml:space="preserve">en el </w:t>
            </w:r>
            <w:r w:rsidR="00B1456C" w:rsidRPr="00231619">
              <w:rPr>
                <w:rFonts w:asciiTheme="majorHAnsi" w:hAnsiTheme="majorHAnsi" w:cstheme="minorHAnsi"/>
                <w:sz w:val="22"/>
                <w:szCs w:val="22"/>
                <w:lang w:val="es-ES"/>
              </w:rPr>
              <w:t xml:space="preserve">marco del </w:t>
            </w:r>
            <w:r w:rsidR="00DB1CC3" w:rsidRPr="00231619">
              <w:rPr>
                <w:rFonts w:asciiTheme="majorHAnsi" w:hAnsiTheme="majorHAnsi" w:cstheme="minorHAnsi"/>
                <w:sz w:val="22"/>
                <w:szCs w:val="22"/>
                <w:lang w:val="es-ES"/>
              </w:rPr>
              <w:t xml:space="preserve">Contrato de Préstamo </w:t>
            </w:r>
            <w:r w:rsidR="00B1456C" w:rsidRPr="00231619">
              <w:rPr>
                <w:rFonts w:asciiTheme="majorHAnsi" w:hAnsiTheme="majorHAnsi" w:cstheme="minorHAnsi"/>
                <w:sz w:val="22"/>
                <w:szCs w:val="22"/>
                <w:lang w:val="es-ES"/>
              </w:rPr>
              <w:t>y el presente Reglamento Operativo aprobado para el efecto.</w:t>
            </w:r>
          </w:p>
        </w:tc>
      </w:tr>
      <w:tr w:rsidR="00821DC6" w:rsidRPr="00943F52" w14:paraId="3A4AC1FF" w14:textId="77777777">
        <w:tc>
          <w:tcPr>
            <w:tcW w:w="2790" w:type="dxa"/>
            <w:tcBorders>
              <w:top w:val="nil"/>
              <w:left w:val="nil"/>
              <w:bottom w:val="nil"/>
              <w:right w:val="nil"/>
            </w:tcBorders>
          </w:tcPr>
          <w:p w14:paraId="0DB5B2E7" w14:textId="77777777" w:rsidR="00821DC6" w:rsidRPr="00231619" w:rsidRDefault="00821DC6"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Comité de Coordinación Amp</w:t>
            </w:r>
            <w:r w:rsidR="004B2282" w:rsidRPr="00231619">
              <w:rPr>
                <w:rFonts w:asciiTheme="majorHAnsi" w:hAnsiTheme="majorHAnsi" w:cstheme="minorHAnsi"/>
                <w:b/>
                <w:sz w:val="22"/>
                <w:szCs w:val="22"/>
                <w:lang w:val="es-ES"/>
              </w:rPr>
              <w:t>l</w:t>
            </w:r>
            <w:r w:rsidRPr="00231619">
              <w:rPr>
                <w:rFonts w:asciiTheme="majorHAnsi" w:hAnsiTheme="majorHAnsi" w:cstheme="minorHAnsi"/>
                <w:b/>
                <w:sz w:val="22"/>
                <w:szCs w:val="22"/>
                <w:lang w:val="es-ES"/>
              </w:rPr>
              <w:t>iado</w:t>
            </w:r>
          </w:p>
        </w:tc>
        <w:tc>
          <w:tcPr>
            <w:tcW w:w="5290" w:type="dxa"/>
            <w:tcBorders>
              <w:top w:val="nil"/>
              <w:left w:val="nil"/>
              <w:bottom w:val="nil"/>
              <w:right w:val="nil"/>
            </w:tcBorders>
          </w:tcPr>
          <w:p w14:paraId="0E9D0EBB" w14:textId="77777777" w:rsidR="00821DC6" w:rsidRPr="00231619" w:rsidRDefault="00821DC6" w:rsidP="00E04E51">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Comité de Coordinación Ampliado,</w:t>
            </w:r>
            <w:r w:rsidR="00E04E51" w:rsidRPr="00231619">
              <w:rPr>
                <w:rFonts w:asciiTheme="majorHAnsi" w:hAnsiTheme="majorHAnsi" w:cstheme="minorHAnsi"/>
                <w:sz w:val="22"/>
                <w:szCs w:val="22"/>
                <w:lang w:val="es-ES"/>
              </w:rPr>
              <w:t xml:space="preserve"> integrado por la UCP-PAAP</w:t>
            </w:r>
            <w:r w:rsidRPr="00231619">
              <w:rPr>
                <w:rFonts w:asciiTheme="majorHAnsi" w:hAnsiTheme="majorHAnsi" w:cstheme="minorHAnsi"/>
                <w:sz w:val="22"/>
                <w:szCs w:val="22"/>
                <w:lang w:val="es-ES"/>
              </w:rPr>
              <w:t xml:space="preserve"> y l</w:t>
            </w:r>
            <w:r w:rsidR="009D72D6" w:rsidRPr="00231619">
              <w:rPr>
                <w:rFonts w:asciiTheme="majorHAnsi" w:hAnsiTheme="majorHAnsi" w:cstheme="minorHAnsi"/>
                <w:sz w:val="22"/>
                <w:szCs w:val="22"/>
                <w:lang w:val="es-ES"/>
              </w:rPr>
              <w:t>o</w:t>
            </w:r>
            <w:r w:rsidRPr="00231619">
              <w:rPr>
                <w:rFonts w:asciiTheme="majorHAnsi" w:hAnsiTheme="majorHAnsi" w:cstheme="minorHAnsi"/>
                <w:sz w:val="22"/>
                <w:szCs w:val="22"/>
                <w:lang w:val="es-ES"/>
              </w:rPr>
              <w:t>s GAD</w:t>
            </w:r>
            <w:r w:rsidR="00E04E51" w:rsidRPr="00231619">
              <w:rPr>
                <w:rFonts w:asciiTheme="majorHAnsi" w:hAnsiTheme="majorHAnsi" w:cstheme="minorHAnsi"/>
                <w:sz w:val="22"/>
                <w:szCs w:val="22"/>
                <w:lang w:val="es-ES"/>
              </w:rPr>
              <w:t>/GAM/EPSA</w:t>
            </w:r>
            <w:r w:rsidRPr="00231619">
              <w:rPr>
                <w:rFonts w:asciiTheme="majorHAnsi" w:hAnsiTheme="majorHAnsi" w:cstheme="minorHAnsi"/>
                <w:sz w:val="22"/>
                <w:szCs w:val="22"/>
                <w:lang w:val="es-BO"/>
              </w:rPr>
              <w:t>, que se reúnen de manera semestral para conocer la situación actual del avance de</w:t>
            </w:r>
            <w:r w:rsidR="00E04E51" w:rsidRPr="00231619">
              <w:rPr>
                <w:rFonts w:asciiTheme="majorHAnsi" w:hAnsiTheme="majorHAnsi" w:cstheme="minorHAnsi"/>
                <w:sz w:val="22"/>
                <w:szCs w:val="22"/>
                <w:lang w:val="es-BO"/>
              </w:rPr>
              <w:t xml:space="preserve"> los proyectos</w:t>
            </w:r>
            <w:r w:rsidRPr="00231619">
              <w:rPr>
                <w:rFonts w:asciiTheme="majorHAnsi" w:hAnsiTheme="majorHAnsi" w:cstheme="minorHAnsi"/>
                <w:sz w:val="22"/>
                <w:szCs w:val="22"/>
                <w:lang w:val="es-BO"/>
              </w:rPr>
              <w:t>, o a solicitud de uno de los integrantes cuando sea necesario, cuyo propósito es resolver o proponer soluciones a dificultades u observaciones a los proyectos (</w:t>
            </w:r>
            <w:proofErr w:type="spellStart"/>
            <w:r w:rsidRPr="00231619">
              <w:rPr>
                <w:rFonts w:asciiTheme="majorHAnsi" w:hAnsiTheme="majorHAnsi" w:cstheme="minorHAnsi"/>
                <w:sz w:val="22"/>
                <w:szCs w:val="22"/>
                <w:lang w:val="es-BO"/>
              </w:rPr>
              <w:t>preinversión</w:t>
            </w:r>
            <w:proofErr w:type="spellEnd"/>
            <w:r w:rsidRPr="00231619">
              <w:rPr>
                <w:rFonts w:asciiTheme="majorHAnsi" w:hAnsiTheme="majorHAnsi" w:cstheme="minorHAnsi"/>
                <w:sz w:val="22"/>
                <w:szCs w:val="22"/>
                <w:lang w:val="es-BO"/>
              </w:rPr>
              <w:t>, inversión</w:t>
            </w:r>
            <w:r w:rsidR="009D72D6" w:rsidRPr="00231619">
              <w:rPr>
                <w:rFonts w:asciiTheme="majorHAnsi" w:hAnsiTheme="majorHAnsi" w:cstheme="minorHAnsi"/>
                <w:sz w:val="22"/>
                <w:szCs w:val="22"/>
                <w:lang w:val="es-BO"/>
              </w:rPr>
              <w:t>, post inversión</w:t>
            </w:r>
            <w:r w:rsidRPr="00231619">
              <w:rPr>
                <w:rFonts w:asciiTheme="majorHAnsi" w:hAnsiTheme="majorHAnsi" w:cstheme="minorHAnsi"/>
                <w:sz w:val="22"/>
                <w:szCs w:val="22"/>
                <w:lang w:val="es-BO"/>
              </w:rPr>
              <w:t>) realizadas por alguno de los integrantes.</w:t>
            </w:r>
          </w:p>
        </w:tc>
      </w:tr>
      <w:tr w:rsidR="00207C82" w:rsidRPr="00943F52" w14:paraId="7CDC3C5A" w14:textId="77777777">
        <w:tc>
          <w:tcPr>
            <w:tcW w:w="2790" w:type="dxa"/>
            <w:tcBorders>
              <w:top w:val="nil"/>
              <w:left w:val="nil"/>
              <w:bottom w:val="nil"/>
              <w:right w:val="nil"/>
            </w:tcBorders>
          </w:tcPr>
          <w:p w14:paraId="610137F7"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CRP</w:t>
            </w:r>
          </w:p>
        </w:tc>
        <w:tc>
          <w:tcPr>
            <w:tcW w:w="5290" w:type="dxa"/>
            <w:tcBorders>
              <w:top w:val="nil"/>
              <w:left w:val="nil"/>
              <w:bottom w:val="nil"/>
              <w:right w:val="nil"/>
            </w:tcBorders>
          </w:tcPr>
          <w:p w14:paraId="06CCE0E4" w14:textId="77777777" w:rsidR="00207C82" w:rsidRPr="00231619" w:rsidRDefault="00207C82" w:rsidP="00F31B2F">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Comité Responsable del Proyecto</w:t>
            </w:r>
            <w:r w:rsidR="00F31B2F" w:rsidRPr="00231619">
              <w:rPr>
                <w:rFonts w:asciiTheme="majorHAnsi" w:hAnsiTheme="majorHAnsi" w:cstheme="minorHAnsi"/>
                <w:sz w:val="22"/>
                <w:szCs w:val="22"/>
                <w:lang w:val="es-ES"/>
              </w:rPr>
              <w:t xml:space="preserve"> o instancia organizacional propia de la comunidad, según sus usos y costumbres</w:t>
            </w:r>
            <w:r w:rsidRPr="00231619">
              <w:rPr>
                <w:rFonts w:asciiTheme="majorHAnsi" w:hAnsiTheme="majorHAnsi" w:cstheme="minorHAnsi"/>
                <w:sz w:val="22"/>
                <w:szCs w:val="22"/>
                <w:lang w:val="es-ES"/>
              </w:rPr>
              <w:t>. Personas elegidas por su comunidad,</w:t>
            </w:r>
            <w:r w:rsidR="00456F54"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 xml:space="preserve">para que la representen en todo lo referente al ciclo del proyecto. Su función principal es </w:t>
            </w:r>
            <w:r w:rsidR="00F31B2F" w:rsidRPr="00231619">
              <w:rPr>
                <w:rFonts w:asciiTheme="majorHAnsi" w:hAnsiTheme="majorHAnsi" w:cstheme="minorHAnsi"/>
                <w:sz w:val="22"/>
                <w:szCs w:val="22"/>
                <w:lang w:val="es-ES"/>
              </w:rPr>
              <w:t>realizar el acompañamiento y seguimiento a la gestión del proyecto de su comunidad</w:t>
            </w:r>
            <w:r w:rsidR="00EE2E2C" w:rsidRPr="00231619">
              <w:rPr>
                <w:rFonts w:asciiTheme="majorHAnsi" w:hAnsiTheme="majorHAnsi" w:cstheme="minorHAnsi"/>
                <w:sz w:val="22"/>
                <w:szCs w:val="22"/>
                <w:lang w:val="es-ES"/>
              </w:rPr>
              <w:t>.</w:t>
            </w:r>
          </w:p>
        </w:tc>
      </w:tr>
      <w:tr w:rsidR="00207C82" w:rsidRPr="00943F52" w14:paraId="03B13DDB" w14:textId="77777777">
        <w:tc>
          <w:tcPr>
            <w:tcW w:w="2790" w:type="dxa"/>
            <w:tcBorders>
              <w:top w:val="nil"/>
              <w:left w:val="nil"/>
              <w:bottom w:val="nil"/>
              <w:right w:val="nil"/>
            </w:tcBorders>
          </w:tcPr>
          <w:p w14:paraId="28044B5F" w14:textId="77777777" w:rsidR="00207C82" w:rsidRPr="00231619" w:rsidRDefault="00E04E51" w:rsidP="00E04E51">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Convenio de Transferencia de Financiamiento (CTF)</w:t>
            </w:r>
          </w:p>
        </w:tc>
        <w:tc>
          <w:tcPr>
            <w:tcW w:w="5290" w:type="dxa"/>
            <w:tcBorders>
              <w:top w:val="nil"/>
              <w:left w:val="nil"/>
              <w:bottom w:val="nil"/>
              <w:right w:val="nil"/>
            </w:tcBorders>
          </w:tcPr>
          <w:p w14:paraId="47CC4CF5" w14:textId="77777777" w:rsidR="00207C82" w:rsidRPr="00231619" w:rsidRDefault="0000580A" w:rsidP="00E04E51">
            <w:pPr>
              <w:tabs>
                <w:tab w:val="left" w:pos="-1440"/>
              </w:tabs>
              <w:spacing w:after="120"/>
              <w:jc w:val="both"/>
              <w:rPr>
                <w:rFonts w:asciiTheme="majorHAnsi" w:hAnsiTheme="majorHAnsi" w:cstheme="minorHAnsi"/>
                <w:sz w:val="22"/>
                <w:szCs w:val="22"/>
                <w:lang w:val="es-BO"/>
              </w:rPr>
            </w:pPr>
            <w:r w:rsidRPr="00231619">
              <w:rPr>
                <w:rStyle w:val="FontStyle99"/>
                <w:rFonts w:asciiTheme="majorHAnsi" w:hAnsiTheme="majorHAnsi" w:cstheme="minorHAnsi"/>
                <w:lang w:val="es-BO" w:eastAsia="es-ES_tradnl"/>
              </w:rPr>
              <w:t xml:space="preserve">Convenio de Transferencia y Financiamiento, firmado entre el </w:t>
            </w:r>
            <w:proofErr w:type="spellStart"/>
            <w:r w:rsidRPr="00231619">
              <w:rPr>
                <w:rStyle w:val="FontStyle99"/>
                <w:rFonts w:asciiTheme="majorHAnsi" w:hAnsiTheme="majorHAnsi" w:cstheme="minorHAnsi"/>
                <w:lang w:val="es-BO" w:eastAsia="es-ES_tradnl"/>
              </w:rPr>
              <w:t>MMAyA</w:t>
            </w:r>
            <w:proofErr w:type="spellEnd"/>
            <w:r w:rsidRPr="00231619">
              <w:rPr>
                <w:rStyle w:val="FontStyle99"/>
                <w:rFonts w:asciiTheme="majorHAnsi" w:hAnsiTheme="majorHAnsi" w:cstheme="minorHAnsi"/>
                <w:lang w:val="es-BO" w:eastAsia="es-ES_tradnl"/>
              </w:rPr>
              <w:t>, y el Gobierno Autónomo Municipal (GAM)</w:t>
            </w:r>
            <w:r w:rsidR="00E04E51" w:rsidRPr="00231619">
              <w:rPr>
                <w:rStyle w:val="FontStyle99"/>
                <w:rFonts w:asciiTheme="majorHAnsi" w:hAnsiTheme="majorHAnsi" w:cstheme="minorHAnsi"/>
                <w:lang w:val="es-BO" w:eastAsia="es-ES_tradnl"/>
              </w:rPr>
              <w:t>, Gobierno Autónomo Departamental (GAD) o EPSAS</w:t>
            </w:r>
            <w:r w:rsidRPr="00231619">
              <w:rPr>
                <w:rStyle w:val="FontStyle99"/>
                <w:rFonts w:asciiTheme="majorHAnsi" w:hAnsiTheme="majorHAnsi" w:cstheme="minorHAnsi"/>
                <w:lang w:val="es-BO" w:eastAsia="es-ES_tradnl"/>
              </w:rPr>
              <w:t xml:space="preserve"> beneficiario, con el fin de formalizar el financiamiento del proyecto en sus componentes de infraestructura y Planes de </w:t>
            </w:r>
            <w:proofErr w:type="gramStart"/>
            <w:r w:rsidRPr="00231619">
              <w:rPr>
                <w:rStyle w:val="FontStyle99"/>
                <w:rFonts w:asciiTheme="majorHAnsi" w:hAnsiTheme="majorHAnsi" w:cstheme="minorHAnsi"/>
                <w:lang w:val="es-BO" w:eastAsia="es-ES_tradnl"/>
              </w:rPr>
              <w:t>Sostenibilidad  (</w:t>
            </w:r>
            <w:proofErr w:type="gramEnd"/>
            <w:r w:rsidRPr="00231619">
              <w:rPr>
                <w:rStyle w:val="FontStyle99"/>
                <w:rFonts w:asciiTheme="majorHAnsi" w:hAnsiTheme="majorHAnsi" w:cstheme="minorHAnsi"/>
                <w:lang w:val="es-BO" w:eastAsia="es-ES_tradnl"/>
              </w:rPr>
              <w:t>DESCOM-FI) y establecer responsabilidades de cada una de las partes.</w:t>
            </w:r>
          </w:p>
        </w:tc>
      </w:tr>
      <w:tr w:rsidR="00512052" w:rsidRPr="00231619" w14:paraId="565EF9D9" w14:textId="77777777">
        <w:tc>
          <w:tcPr>
            <w:tcW w:w="2790" w:type="dxa"/>
            <w:tcBorders>
              <w:top w:val="nil"/>
              <w:left w:val="nil"/>
              <w:bottom w:val="nil"/>
              <w:right w:val="nil"/>
            </w:tcBorders>
          </w:tcPr>
          <w:p w14:paraId="419EAEC9" w14:textId="77777777" w:rsidR="00512052" w:rsidRPr="00231619" w:rsidRDefault="0051205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DEL</w:t>
            </w:r>
          </w:p>
        </w:tc>
        <w:tc>
          <w:tcPr>
            <w:tcW w:w="5290" w:type="dxa"/>
            <w:tcBorders>
              <w:top w:val="nil"/>
              <w:left w:val="nil"/>
              <w:bottom w:val="nil"/>
              <w:right w:val="nil"/>
            </w:tcBorders>
          </w:tcPr>
          <w:p w14:paraId="7FA41FA5" w14:textId="77777777" w:rsidR="00512052" w:rsidRPr="00231619" w:rsidRDefault="00512052" w:rsidP="0000580A">
            <w:pPr>
              <w:tabs>
                <w:tab w:val="left" w:pos="-1440"/>
              </w:tabs>
              <w:spacing w:after="120"/>
              <w:jc w:val="both"/>
              <w:rPr>
                <w:rStyle w:val="FontStyle99"/>
                <w:rFonts w:asciiTheme="majorHAnsi" w:hAnsiTheme="majorHAnsi" w:cstheme="minorHAnsi"/>
                <w:lang w:val="es-BO" w:eastAsia="es-ES_tradnl"/>
              </w:rPr>
            </w:pPr>
            <w:r w:rsidRPr="00231619">
              <w:rPr>
                <w:rStyle w:val="FontStyle99"/>
                <w:rFonts w:asciiTheme="majorHAnsi" w:hAnsiTheme="majorHAnsi" w:cstheme="minorHAnsi"/>
                <w:lang w:val="es-BO" w:eastAsia="es-ES_tradnl"/>
              </w:rPr>
              <w:t>Documentos Estándar de Licitación</w:t>
            </w:r>
          </w:p>
        </w:tc>
      </w:tr>
      <w:tr w:rsidR="00207C82" w:rsidRPr="00943F52" w14:paraId="7A74B64A" w14:textId="77777777">
        <w:tc>
          <w:tcPr>
            <w:tcW w:w="2790" w:type="dxa"/>
            <w:tcBorders>
              <w:top w:val="nil"/>
              <w:left w:val="nil"/>
              <w:bottom w:val="nil"/>
              <w:right w:val="nil"/>
            </w:tcBorders>
          </w:tcPr>
          <w:p w14:paraId="14A3CBE2" w14:textId="77777777" w:rsidR="00207C82" w:rsidRPr="00231619" w:rsidRDefault="00207C82" w:rsidP="00F31B2F">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DESCOM</w:t>
            </w:r>
          </w:p>
        </w:tc>
        <w:tc>
          <w:tcPr>
            <w:tcW w:w="5290" w:type="dxa"/>
            <w:tcBorders>
              <w:top w:val="nil"/>
              <w:left w:val="nil"/>
              <w:bottom w:val="nil"/>
              <w:right w:val="nil"/>
            </w:tcBorders>
          </w:tcPr>
          <w:p w14:paraId="6AD14C9B" w14:textId="77777777" w:rsidR="00F31B2F" w:rsidRPr="00231619" w:rsidRDefault="00207C82" w:rsidP="00D635D7">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Desarrollo </w:t>
            </w:r>
            <w:proofErr w:type="gramStart"/>
            <w:r w:rsidRPr="00231619">
              <w:rPr>
                <w:rFonts w:asciiTheme="majorHAnsi" w:hAnsiTheme="majorHAnsi" w:cstheme="minorHAnsi"/>
                <w:sz w:val="22"/>
                <w:szCs w:val="22"/>
                <w:lang w:val="es-ES"/>
              </w:rPr>
              <w:t>Comunitario,  componentes</w:t>
            </w:r>
            <w:proofErr w:type="gramEnd"/>
            <w:r w:rsidR="00456F54"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 xml:space="preserve">integrados en los proyectos de inversión de agua potable y saneamiento básico. Tiene como objetivo complementar la calidad de la ejecución física de las obras, con las condiciones sociales y gerenciales </w:t>
            </w:r>
            <w:r w:rsidRPr="00231619">
              <w:rPr>
                <w:rFonts w:asciiTheme="majorHAnsi" w:hAnsiTheme="majorHAnsi" w:cstheme="minorHAnsi"/>
                <w:sz w:val="22"/>
                <w:szCs w:val="22"/>
                <w:lang w:val="es-ES"/>
              </w:rPr>
              <w:lastRenderedPageBreak/>
              <w:t>comunales</w:t>
            </w:r>
            <w:r w:rsidR="00E10B1C" w:rsidRPr="00231619">
              <w:rPr>
                <w:rFonts w:asciiTheme="majorHAnsi" w:hAnsiTheme="majorHAnsi" w:cstheme="minorHAnsi"/>
                <w:sz w:val="22"/>
                <w:szCs w:val="22"/>
                <w:lang w:val="es-ES"/>
              </w:rPr>
              <w:t xml:space="preserve"> y de las EPSA,</w:t>
            </w:r>
            <w:r w:rsidRPr="00231619">
              <w:rPr>
                <w:rFonts w:asciiTheme="majorHAnsi" w:hAnsiTheme="majorHAnsi" w:cstheme="minorHAnsi"/>
                <w:sz w:val="22"/>
                <w:szCs w:val="22"/>
                <w:lang w:val="es-ES"/>
              </w:rPr>
              <w:t xml:space="preserve"> que aseguren la sostenibilidad del servicio de agua y saneamiento.</w:t>
            </w:r>
          </w:p>
        </w:tc>
      </w:tr>
      <w:tr w:rsidR="00207C82" w:rsidRPr="00943F52" w14:paraId="581F56BB" w14:textId="77777777">
        <w:tc>
          <w:tcPr>
            <w:tcW w:w="2790" w:type="dxa"/>
            <w:tcBorders>
              <w:top w:val="nil"/>
              <w:left w:val="nil"/>
              <w:bottom w:val="nil"/>
              <w:right w:val="nil"/>
            </w:tcBorders>
          </w:tcPr>
          <w:p w14:paraId="6A8228F2"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lastRenderedPageBreak/>
              <w:t>EPSA</w:t>
            </w:r>
          </w:p>
        </w:tc>
        <w:tc>
          <w:tcPr>
            <w:tcW w:w="5290" w:type="dxa"/>
            <w:tcBorders>
              <w:top w:val="nil"/>
              <w:left w:val="nil"/>
              <w:bottom w:val="nil"/>
              <w:right w:val="nil"/>
            </w:tcBorders>
          </w:tcPr>
          <w:p w14:paraId="1E69B3B1" w14:textId="77777777" w:rsidR="00207C82" w:rsidRPr="00231619" w:rsidRDefault="00207C82" w:rsidP="00CC3FEC">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Entidad Prestadora de Servicios de Agua</w:t>
            </w:r>
            <w:r w:rsidR="00CC3FEC" w:rsidRPr="00231619">
              <w:rPr>
                <w:rFonts w:asciiTheme="majorHAnsi" w:hAnsiTheme="majorHAnsi" w:cstheme="minorHAnsi"/>
                <w:sz w:val="22"/>
                <w:szCs w:val="22"/>
                <w:lang w:val="es-ES"/>
              </w:rPr>
              <w:t xml:space="preserve"> Potable</w:t>
            </w:r>
            <w:r w:rsidRPr="00231619">
              <w:rPr>
                <w:rFonts w:asciiTheme="majorHAnsi" w:hAnsiTheme="majorHAnsi" w:cstheme="minorHAnsi"/>
                <w:sz w:val="22"/>
                <w:szCs w:val="22"/>
                <w:lang w:val="es-ES"/>
              </w:rPr>
              <w:t xml:space="preserve"> y</w:t>
            </w:r>
            <w:r w:rsidR="00CC3FEC" w:rsidRPr="00231619">
              <w:rPr>
                <w:rFonts w:asciiTheme="majorHAnsi" w:hAnsiTheme="majorHAnsi" w:cstheme="minorHAnsi"/>
                <w:sz w:val="22"/>
                <w:szCs w:val="22"/>
                <w:lang w:val="es-ES"/>
              </w:rPr>
              <w:t xml:space="preserve"> Alcantarillado Sanitario</w:t>
            </w:r>
            <w:r w:rsidRPr="00231619">
              <w:rPr>
                <w:rFonts w:asciiTheme="majorHAnsi" w:hAnsiTheme="majorHAnsi" w:cstheme="minorHAnsi"/>
                <w:sz w:val="22"/>
                <w:szCs w:val="22"/>
                <w:lang w:val="es-ES"/>
              </w:rPr>
              <w:t>.</w:t>
            </w:r>
          </w:p>
        </w:tc>
      </w:tr>
      <w:tr w:rsidR="003B54D7" w:rsidRPr="00943F52" w14:paraId="77C1C2E5" w14:textId="77777777">
        <w:tc>
          <w:tcPr>
            <w:tcW w:w="2790" w:type="dxa"/>
            <w:tcBorders>
              <w:top w:val="nil"/>
              <w:left w:val="nil"/>
              <w:bottom w:val="nil"/>
              <w:right w:val="nil"/>
            </w:tcBorders>
          </w:tcPr>
          <w:p w14:paraId="454F1E13" w14:textId="77777777" w:rsidR="003B54D7" w:rsidRPr="00231619" w:rsidRDefault="003B54D7"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FI</w:t>
            </w:r>
          </w:p>
        </w:tc>
        <w:tc>
          <w:tcPr>
            <w:tcW w:w="5290" w:type="dxa"/>
            <w:tcBorders>
              <w:top w:val="nil"/>
              <w:left w:val="nil"/>
              <w:bottom w:val="nil"/>
              <w:right w:val="nil"/>
            </w:tcBorders>
          </w:tcPr>
          <w:p w14:paraId="07418617" w14:textId="77777777" w:rsidR="000326EC" w:rsidRPr="00231619" w:rsidRDefault="003B54D7">
            <w:pPr>
              <w:pStyle w:val="yiv1861122513msonormal"/>
              <w:jc w:val="both"/>
              <w:rPr>
                <w:rFonts w:asciiTheme="majorHAnsi" w:hAnsiTheme="majorHAnsi" w:cstheme="minorHAnsi"/>
                <w:sz w:val="22"/>
                <w:szCs w:val="22"/>
              </w:rPr>
            </w:pPr>
            <w:r w:rsidRPr="00231619">
              <w:rPr>
                <w:rFonts w:asciiTheme="majorHAnsi" w:hAnsiTheme="majorHAnsi" w:cstheme="minorHAnsi"/>
                <w:sz w:val="22"/>
                <w:szCs w:val="22"/>
                <w:lang w:val="es-ES"/>
              </w:rPr>
              <w:t xml:space="preserve">Fortalecimiento Institucional </w:t>
            </w:r>
            <w:r w:rsidR="0043662F" w:rsidRPr="00231619">
              <w:rPr>
                <w:rFonts w:asciiTheme="majorHAnsi" w:hAnsiTheme="majorHAnsi" w:cstheme="minorHAnsi"/>
                <w:sz w:val="22"/>
                <w:szCs w:val="22"/>
                <w:lang w:val="es-ES" w:eastAsia="en-US"/>
              </w:rPr>
              <w:t>es un proceso orientado a desarrollar capacidades operativas y/o de prestación de servicios de las EPSA, G</w:t>
            </w:r>
            <w:r w:rsidR="00CC3FEC" w:rsidRPr="00231619">
              <w:rPr>
                <w:rFonts w:asciiTheme="majorHAnsi" w:hAnsiTheme="majorHAnsi" w:cstheme="minorHAnsi"/>
                <w:sz w:val="22"/>
                <w:szCs w:val="22"/>
                <w:lang w:val="es-ES" w:eastAsia="en-US"/>
              </w:rPr>
              <w:t>A</w:t>
            </w:r>
            <w:r w:rsidR="0043662F" w:rsidRPr="00231619">
              <w:rPr>
                <w:rFonts w:asciiTheme="majorHAnsi" w:hAnsiTheme="majorHAnsi" w:cstheme="minorHAnsi"/>
                <w:sz w:val="22"/>
                <w:szCs w:val="22"/>
                <w:lang w:val="es-ES" w:eastAsia="en-US"/>
              </w:rPr>
              <w:t>M y G</w:t>
            </w:r>
            <w:r w:rsidR="00CC3FEC" w:rsidRPr="00231619">
              <w:rPr>
                <w:rFonts w:asciiTheme="majorHAnsi" w:hAnsiTheme="majorHAnsi" w:cstheme="minorHAnsi"/>
                <w:sz w:val="22"/>
                <w:szCs w:val="22"/>
                <w:lang w:val="es-ES" w:eastAsia="en-US"/>
              </w:rPr>
              <w:t>A</w:t>
            </w:r>
            <w:r w:rsidR="0043662F" w:rsidRPr="00231619">
              <w:rPr>
                <w:rFonts w:asciiTheme="majorHAnsi" w:hAnsiTheme="majorHAnsi" w:cstheme="minorHAnsi"/>
                <w:sz w:val="22"/>
                <w:szCs w:val="22"/>
                <w:lang w:val="es-ES" w:eastAsia="en-US"/>
              </w:rPr>
              <w:t xml:space="preserve">D para establecer, mejorar, y/o consolidar su desempeño </w:t>
            </w:r>
            <w:proofErr w:type="gramStart"/>
            <w:r w:rsidR="0043662F" w:rsidRPr="00231619">
              <w:rPr>
                <w:rFonts w:asciiTheme="majorHAnsi" w:hAnsiTheme="majorHAnsi" w:cstheme="minorHAnsi"/>
                <w:sz w:val="22"/>
                <w:szCs w:val="22"/>
                <w:lang w:val="es-ES" w:eastAsia="en-US"/>
              </w:rPr>
              <w:t>de acuerdo a</w:t>
            </w:r>
            <w:proofErr w:type="gramEnd"/>
            <w:r w:rsidR="0043662F" w:rsidRPr="00231619">
              <w:rPr>
                <w:rFonts w:asciiTheme="majorHAnsi" w:hAnsiTheme="majorHAnsi" w:cstheme="minorHAnsi"/>
                <w:sz w:val="22"/>
                <w:szCs w:val="22"/>
                <w:lang w:val="es-ES" w:eastAsia="en-US"/>
              </w:rPr>
              <w:t xml:space="preserve"> las variables dimensionales identificadas.</w:t>
            </w:r>
          </w:p>
        </w:tc>
      </w:tr>
      <w:tr w:rsidR="00207C82" w:rsidRPr="00231619" w14:paraId="45A4F8EF" w14:textId="77777777">
        <w:tc>
          <w:tcPr>
            <w:tcW w:w="2790" w:type="dxa"/>
            <w:tcBorders>
              <w:top w:val="nil"/>
              <w:left w:val="nil"/>
              <w:bottom w:val="nil"/>
              <w:right w:val="nil"/>
            </w:tcBorders>
          </w:tcPr>
          <w:p w14:paraId="5F5EC147"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FPS</w:t>
            </w:r>
          </w:p>
        </w:tc>
        <w:tc>
          <w:tcPr>
            <w:tcW w:w="5290" w:type="dxa"/>
            <w:tcBorders>
              <w:top w:val="nil"/>
              <w:left w:val="nil"/>
              <w:bottom w:val="nil"/>
              <w:right w:val="nil"/>
            </w:tcBorders>
          </w:tcPr>
          <w:p w14:paraId="5129A4D2" w14:textId="77777777" w:rsidR="00207C82" w:rsidRPr="00231619" w:rsidRDefault="00207C82" w:rsidP="00E04E51">
            <w:pPr>
              <w:tabs>
                <w:tab w:val="left" w:pos="-1440"/>
              </w:tabs>
              <w:spacing w:after="120"/>
              <w:jc w:val="both"/>
              <w:rPr>
                <w:rFonts w:asciiTheme="majorHAnsi" w:hAnsiTheme="majorHAnsi" w:cstheme="minorHAnsi"/>
                <w:sz w:val="22"/>
                <w:szCs w:val="22"/>
                <w:lang w:val="es-ES"/>
              </w:rPr>
            </w:pPr>
            <w:proofErr w:type="gramStart"/>
            <w:r w:rsidRPr="00231619">
              <w:rPr>
                <w:rFonts w:asciiTheme="majorHAnsi" w:hAnsiTheme="majorHAnsi" w:cstheme="minorHAnsi"/>
                <w:sz w:val="22"/>
                <w:szCs w:val="22"/>
                <w:lang w:val="es-ES"/>
              </w:rPr>
              <w:t>Fondo  Nacional</w:t>
            </w:r>
            <w:proofErr w:type="gramEnd"/>
            <w:r w:rsidRPr="00231619">
              <w:rPr>
                <w:rFonts w:asciiTheme="majorHAnsi" w:hAnsiTheme="majorHAnsi" w:cstheme="minorHAnsi"/>
                <w:sz w:val="22"/>
                <w:szCs w:val="22"/>
                <w:lang w:val="es-ES"/>
              </w:rPr>
              <w:t xml:space="preserve"> de Inversión Productiva y Social. Responsable de la ejecución del Componente de inversiones en APS y de la Administración del Programa </w:t>
            </w:r>
            <w:r w:rsidR="00E04E51" w:rsidRPr="00231619">
              <w:rPr>
                <w:rFonts w:asciiTheme="majorHAnsi" w:hAnsiTheme="majorHAnsi" w:cstheme="minorHAnsi"/>
                <w:sz w:val="22"/>
                <w:szCs w:val="22"/>
                <w:lang w:val="es-ES"/>
              </w:rPr>
              <w:t>para los proyectos con tipología E3 y E4.</w:t>
            </w:r>
            <w:r w:rsidRPr="00231619">
              <w:rPr>
                <w:rFonts w:asciiTheme="majorHAnsi" w:hAnsiTheme="majorHAnsi" w:cstheme="minorHAnsi"/>
                <w:sz w:val="22"/>
                <w:szCs w:val="22"/>
                <w:lang w:val="es-ES"/>
              </w:rPr>
              <w:t xml:space="preserve"> </w:t>
            </w:r>
            <w:r w:rsidR="00C858A0" w:rsidRPr="00231619">
              <w:rPr>
                <w:rFonts w:asciiTheme="majorHAnsi" w:hAnsiTheme="majorHAnsi" w:cstheme="minorHAnsi"/>
                <w:sz w:val="22"/>
                <w:szCs w:val="22"/>
                <w:lang w:val="es-ES"/>
              </w:rPr>
              <w:t>(</w:t>
            </w:r>
            <w:r w:rsidRPr="00231619">
              <w:rPr>
                <w:rFonts w:asciiTheme="majorHAnsi" w:hAnsiTheme="majorHAnsi" w:cstheme="minorHAnsi"/>
                <w:sz w:val="22"/>
                <w:szCs w:val="22"/>
                <w:lang w:val="es-ES"/>
              </w:rPr>
              <w:t xml:space="preserve">poblaciones entre </w:t>
            </w:r>
            <w:r w:rsidR="00E04E51" w:rsidRPr="00231619">
              <w:rPr>
                <w:rFonts w:asciiTheme="majorHAnsi" w:hAnsiTheme="majorHAnsi" w:cstheme="minorHAnsi"/>
                <w:sz w:val="22"/>
                <w:szCs w:val="22"/>
                <w:lang w:val="es-ES"/>
              </w:rPr>
              <w:t>3.000 - 7</w:t>
            </w:r>
            <w:r w:rsidRPr="00231619">
              <w:rPr>
                <w:rFonts w:asciiTheme="majorHAnsi" w:hAnsiTheme="majorHAnsi" w:cstheme="minorHAnsi"/>
                <w:sz w:val="22"/>
                <w:szCs w:val="22"/>
                <w:lang w:val="es-ES"/>
              </w:rPr>
              <w:t>.000 habitantes</w:t>
            </w:r>
            <w:r w:rsidR="00E04E51" w:rsidRPr="00231619">
              <w:rPr>
                <w:rFonts w:asciiTheme="majorHAnsi" w:hAnsiTheme="majorHAnsi" w:cstheme="minorHAnsi"/>
                <w:sz w:val="22"/>
                <w:szCs w:val="22"/>
                <w:lang w:val="es-ES"/>
              </w:rPr>
              <w:t xml:space="preserve"> y 7.000 a 20.000 habitantes respectivamente</w:t>
            </w:r>
            <w:r w:rsidR="00C858A0" w:rsidRPr="00231619">
              <w:rPr>
                <w:rFonts w:asciiTheme="majorHAnsi" w:hAnsiTheme="majorHAnsi" w:cstheme="minorHAnsi"/>
                <w:sz w:val="22"/>
                <w:szCs w:val="22"/>
                <w:lang w:val="es-ES"/>
              </w:rPr>
              <w:t>)</w:t>
            </w:r>
            <w:r w:rsidRPr="00231619">
              <w:rPr>
                <w:rFonts w:asciiTheme="majorHAnsi" w:hAnsiTheme="majorHAnsi" w:cstheme="minorHAnsi"/>
                <w:sz w:val="22"/>
                <w:szCs w:val="22"/>
                <w:lang w:val="es-ES"/>
              </w:rPr>
              <w:t>.</w:t>
            </w:r>
          </w:p>
        </w:tc>
      </w:tr>
      <w:tr w:rsidR="00207C82" w:rsidRPr="00231619" w14:paraId="7B352523" w14:textId="77777777">
        <w:tc>
          <w:tcPr>
            <w:tcW w:w="2790" w:type="dxa"/>
            <w:tcBorders>
              <w:top w:val="nil"/>
              <w:left w:val="nil"/>
              <w:bottom w:val="nil"/>
              <w:right w:val="nil"/>
            </w:tcBorders>
          </w:tcPr>
          <w:p w14:paraId="64EED133"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G</w:t>
            </w:r>
            <w:r w:rsidR="008C0B1F" w:rsidRPr="00231619">
              <w:rPr>
                <w:rFonts w:asciiTheme="majorHAnsi" w:hAnsiTheme="majorHAnsi" w:cstheme="minorHAnsi"/>
                <w:b/>
                <w:caps/>
                <w:sz w:val="22"/>
                <w:szCs w:val="22"/>
                <w:lang w:val="es-ES"/>
              </w:rPr>
              <w:t>A</w:t>
            </w:r>
            <w:r w:rsidRPr="00231619">
              <w:rPr>
                <w:rFonts w:asciiTheme="majorHAnsi" w:hAnsiTheme="majorHAnsi" w:cstheme="minorHAnsi"/>
                <w:b/>
                <w:caps/>
                <w:sz w:val="22"/>
                <w:szCs w:val="22"/>
                <w:lang w:val="es-ES"/>
              </w:rPr>
              <w:t>D</w:t>
            </w:r>
          </w:p>
        </w:tc>
        <w:tc>
          <w:tcPr>
            <w:tcW w:w="5290" w:type="dxa"/>
            <w:tcBorders>
              <w:top w:val="nil"/>
              <w:left w:val="nil"/>
              <w:bottom w:val="nil"/>
              <w:right w:val="nil"/>
            </w:tcBorders>
          </w:tcPr>
          <w:p w14:paraId="38DC6C57" w14:textId="77777777" w:rsidR="00207C82" w:rsidRPr="00231619" w:rsidRDefault="00207C82"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caps/>
                <w:sz w:val="22"/>
                <w:szCs w:val="22"/>
                <w:lang w:val="es-ES"/>
              </w:rPr>
              <w:t>G</w:t>
            </w:r>
            <w:r w:rsidRPr="00231619">
              <w:rPr>
                <w:rFonts w:asciiTheme="majorHAnsi" w:hAnsiTheme="majorHAnsi" w:cstheme="minorHAnsi"/>
                <w:sz w:val="22"/>
                <w:szCs w:val="22"/>
                <w:lang w:val="es-ES"/>
              </w:rPr>
              <w:t>obierno Autónomo Departamental.</w:t>
            </w:r>
          </w:p>
        </w:tc>
      </w:tr>
      <w:tr w:rsidR="00207C82" w:rsidRPr="00231619" w14:paraId="7C6B77FA" w14:textId="77777777">
        <w:tc>
          <w:tcPr>
            <w:tcW w:w="2790" w:type="dxa"/>
            <w:tcBorders>
              <w:top w:val="nil"/>
              <w:left w:val="nil"/>
              <w:bottom w:val="nil"/>
              <w:right w:val="nil"/>
            </w:tcBorders>
          </w:tcPr>
          <w:p w14:paraId="40DEA042"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G</w:t>
            </w:r>
            <w:r w:rsidR="008C0B1F" w:rsidRPr="00231619">
              <w:rPr>
                <w:rFonts w:asciiTheme="majorHAnsi" w:hAnsiTheme="majorHAnsi" w:cstheme="minorHAnsi"/>
                <w:b/>
                <w:caps/>
                <w:sz w:val="22"/>
                <w:szCs w:val="22"/>
                <w:lang w:val="es-ES"/>
              </w:rPr>
              <w:t>A</w:t>
            </w:r>
            <w:r w:rsidRPr="00231619">
              <w:rPr>
                <w:rFonts w:asciiTheme="majorHAnsi" w:hAnsiTheme="majorHAnsi" w:cstheme="minorHAnsi"/>
                <w:b/>
                <w:caps/>
                <w:sz w:val="22"/>
                <w:szCs w:val="22"/>
                <w:lang w:val="es-ES"/>
              </w:rPr>
              <w:t>M</w:t>
            </w:r>
          </w:p>
        </w:tc>
        <w:tc>
          <w:tcPr>
            <w:tcW w:w="5290" w:type="dxa"/>
            <w:tcBorders>
              <w:top w:val="nil"/>
              <w:left w:val="nil"/>
              <w:bottom w:val="nil"/>
              <w:right w:val="nil"/>
            </w:tcBorders>
          </w:tcPr>
          <w:p w14:paraId="37B6D739" w14:textId="77777777" w:rsidR="00207C82" w:rsidRPr="00231619" w:rsidRDefault="00207C82"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caps/>
                <w:sz w:val="22"/>
                <w:szCs w:val="22"/>
                <w:lang w:val="es-ES"/>
              </w:rPr>
              <w:t>G</w:t>
            </w:r>
            <w:r w:rsidRPr="00231619">
              <w:rPr>
                <w:rFonts w:asciiTheme="majorHAnsi" w:hAnsiTheme="majorHAnsi" w:cstheme="minorHAnsi"/>
                <w:sz w:val="22"/>
                <w:szCs w:val="22"/>
                <w:lang w:val="es-ES"/>
              </w:rPr>
              <w:t xml:space="preserve">obierno </w:t>
            </w:r>
            <w:r w:rsidR="002C0DA3" w:rsidRPr="00231619">
              <w:rPr>
                <w:rFonts w:asciiTheme="majorHAnsi" w:hAnsiTheme="majorHAnsi" w:cstheme="minorHAnsi"/>
                <w:sz w:val="22"/>
                <w:szCs w:val="22"/>
                <w:lang w:val="es-ES"/>
              </w:rPr>
              <w:t xml:space="preserve">Autónomo </w:t>
            </w:r>
            <w:r w:rsidRPr="00231619">
              <w:rPr>
                <w:rFonts w:asciiTheme="majorHAnsi" w:hAnsiTheme="majorHAnsi" w:cstheme="minorHAnsi"/>
                <w:sz w:val="22"/>
                <w:szCs w:val="22"/>
                <w:lang w:val="es-ES"/>
              </w:rPr>
              <w:t>Municipal.</w:t>
            </w:r>
          </w:p>
        </w:tc>
      </w:tr>
      <w:tr w:rsidR="00207C82" w:rsidRPr="00943F52" w14:paraId="233754BA" w14:textId="77777777">
        <w:tc>
          <w:tcPr>
            <w:tcW w:w="2790" w:type="dxa"/>
            <w:tcBorders>
              <w:top w:val="nil"/>
              <w:left w:val="nil"/>
              <w:bottom w:val="nil"/>
              <w:right w:val="nil"/>
            </w:tcBorders>
          </w:tcPr>
          <w:p w14:paraId="41E69C98" w14:textId="77777777" w:rsidR="00207C82" w:rsidRPr="00231619" w:rsidRDefault="00207C82"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Informe Semestral de Progreso</w:t>
            </w:r>
          </w:p>
        </w:tc>
        <w:tc>
          <w:tcPr>
            <w:tcW w:w="5290" w:type="dxa"/>
            <w:tcBorders>
              <w:top w:val="nil"/>
              <w:left w:val="nil"/>
              <w:bottom w:val="nil"/>
              <w:right w:val="nil"/>
            </w:tcBorders>
          </w:tcPr>
          <w:p w14:paraId="471246EA" w14:textId="77777777" w:rsidR="00207C82" w:rsidRPr="00231619" w:rsidRDefault="00207C82" w:rsidP="005659B6">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Informe preparado por los </w:t>
            </w:r>
            <w:proofErr w:type="spellStart"/>
            <w:r w:rsidRPr="00231619">
              <w:rPr>
                <w:rFonts w:asciiTheme="majorHAnsi" w:hAnsiTheme="majorHAnsi" w:cstheme="minorHAnsi"/>
                <w:sz w:val="22"/>
                <w:szCs w:val="22"/>
                <w:lang w:val="es-ES"/>
              </w:rPr>
              <w:t>coejecutores</w:t>
            </w:r>
            <w:proofErr w:type="spellEnd"/>
            <w:r w:rsidRPr="00231619">
              <w:rPr>
                <w:rFonts w:asciiTheme="majorHAnsi" w:hAnsiTheme="majorHAnsi" w:cstheme="minorHAnsi"/>
                <w:sz w:val="22"/>
                <w:szCs w:val="22"/>
                <w:lang w:val="es-ES"/>
              </w:rPr>
              <w:t xml:space="preserve">, que detalla el avance físico y financiero de la ejecución del Programa durante un semestre, así como el seguimiento de las metas y resultados establecidos en el </w:t>
            </w:r>
            <w:r w:rsidR="005659B6" w:rsidRPr="00231619">
              <w:rPr>
                <w:rFonts w:asciiTheme="majorHAnsi" w:hAnsiTheme="majorHAnsi" w:cstheme="minorHAnsi"/>
                <w:sz w:val="22"/>
                <w:szCs w:val="22"/>
                <w:lang w:val="es-ES"/>
              </w:rPr>
              <w:t xml:space="preserve">Plan de Ejecución Plurianual (PEP), </w:t>
            </w:r>
            <w:r w:rsidRPr="00231619">
              <w:rPr>
                <w:rFonts w:asciiTheme="majorHAnsi" w:hAnsiTheme="majorHAnsi" w:cstheme="minorHAnsi"/>
                <w:sz w:val="22"/>
                <w:szCs w:val="22"/>
                <w:lang w:val="es-ES"/>
              </w:rPr>
              <w:t xml:space="preserve">Plan Operativo Anual </w:t>
            </w:r>
            <w:r w:rsidR="00E10B1C" w:rsidRPr="00231619">
              <w:rPr>
                <w:rFonts w:asciiTheme="majorHAnsi" w:hAnsiTheme="majorHAnsi" w:cstheme="minorHAnsi"/>
                <w:sz w:val="22"/>
                <w:szCs w:val="22"/>
                <w:lang w:val="es-ES"/>
              </w:rPr>
              <w:t xml:space="preserve">(POA) </w:t>
            </w:r>
            <w:r w:rsidRPr="00231619">
              <w:rPr>
                <w:rFonts w:asciiTheme="majorHAnsi" w:hAnsiTheme="majorHAnsi" w:cstheme="minorHAnsi"/>
                <w:sz w:val="22"/>
                <w:szCs w:val="22"/>
                <w:lang w:val="es-ES"/>
              </w:rPr>
              <w:t>y el Plan de Seguimiento de Progreso</w:t>
            </w:r>
            <w:r w:rsidR="00E10B1C" w:rsidRPr="00231619">
              <w:rPr>
                <w:rFonts w:asciiTheme="majorHAnsi" w:hAnsiTheme="majorHAnsi" w:cstheme="minorHAnsi"/>
                <w:sz w:val="22"/>
                <w:szCs w:val="22"/>
                <w:lang w:val="es-ES"/>
              </w:rPr>
              <w:t xml:space="preserve"> (PMR)</w:t>
            </w:r>
            <w:r w:rsidRPr="00231619">
              <w:rPr>
                <w:rFonts w:asciiTheme="majorHAnsi" w:hAnsiTheme="majorHAnsi" w:cstheme="minorHAnsi"/>
                <w:sz w:val="22"/>
                <w:szCs w:val="22"/>
                <w:lang w:val="es-ES"/>
              </w:rPr>
              <w:t xml:space="preserve">. </w:t>
            </w:r>
          </w:p>
        </w:tc>
      </w:tr>
      <w:tr w:rsidR="00B50B3D" w:rsidRPr="00231619" w14:paraId="752144AF" w14:textId="77777777">
        <w:tc>
          <w:tcPr>
            <w:tcW w:w="2790" w:type="dxa"/>
            <w:tcBorders>
              <w:top w:val="nil"/>
              <w:left w:val="nil"/>
              <w:bottom w:val="nil"/>
              <w:right w:val="nil"/>
            </w:tcBorders>
          </w:tcPr>
          <w:p w14:paraId="1CBA359F" w14:textId="77777777" w:rsidR="00B50B3D" w:rsidRPr="00231619" w:rsidRDefault="004C0197"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P</w:t>
            </w:r>
            <w:r w:rsidR="00B50B3D" w:rsidRPr="00231619">
              <w:rPr>
                <w:rFonts w:asciiTheme="majorHAnsi" w:hAnsiTheme="majorHAnsi" w:cstheme="minorHAnsi"/>
                <w:b/>
                <w:sz w:val="22"/>
                <w:szCs w:val="22"/>
                <w:lang w:val="es-ES"/>
              </w:rPr>
              <w:t>A</w:t>
            </w:r>
          </w:p>
        </w:tc>
        <w:tc>
          <w:tcPr>
            <w:tcW w:w="5290" w:type="dxa"/>
            <w:tcBorders>
              <w:top w:val="nil"/>
              <w:left w:val="nil"/>
              <w:bottom w:val="nil"/>
              <w:right w:val="nil"/>
            </w:tcBorders>
          </w:tcPr>
          <w:p w14:paraId="2EA7C445" w14:textId="77777777" w:rsidR="00B50B3D" w:rsidRPr="00231619" w:rsidRDefault="006858B7"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Plan </w:t>
            </w:r>
            <w:r w:rsidR="00B50B3D" w:rsidRPr="00231619">
              <w:rPr>
                <w:rFonts w:asciiTheme="majorHAnsi" w:hAnsiTheme="majorHAnsi" w:cstheme="minorHAnsi"/>
                <w:sz w:val="22"/>
                <w:szCs w:val="22"/>
                <w:lang w:val="es-ES"/>
              </w:rPr>
              <w:t>de adquisiciones.</w:t>
            </w:r>
          </w:p>
        </w:tc>
      </w:tr>
      <w:tr w:rsidR="004A1877" w:rsidRPr="00943F52" w14:paraId="37B2BCF1" w14:textId="77777777">
        <w:tc>
          <w:tcPr>
            <w:tcW w:w="2790" w:type="dxa"/>
            <w:tcBorders>
              <w:top w:val="nil"/>
              <w:left w:val="nil"/>
              <w:bottom w:val="nil"/>
              <w:right w:val="nil"/>
            </w:tcBorders>
          </w:tcPr>
          <w:p w14:paraId="1854E191" w14:textId="77777777" w:rsidR="004A1877" w:rsidRPr="00231619" w:rsidRDefault="004A1877"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MAE</w:t>
            </w:r>
          </w:p>
        </w:tc>
        <w:tc>
          <w:tcPr>
            <w:tcW w:w="5290" w:type="dxa"/>
            <w:tcBorders>
              <w:top w:val="nil"/>
              <w:left w:val="nil"/>
              <w:bottom w:val="nil"/>
              <w:right w:val="nil"/>
            </w:tcBorders>
          </w:tcPr>
          <w:p w14:paraId="0B5E320C" w14:textId="77777777" w:rsidR="004A1877" w:rsidRPr="00231619" w:rsidRDefault="004A1877"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Máxima Autoridad Ejecutiva del </w:t>
            </w:r>
            <w:proofErr w:type="spellStart"/>
            <w:r w:rsidRPr="00231619">
              <w:rPr>
                <w:rFonts w:asciiTheme="majorHAnsi" w:hAnsiTheme="majorHAnsi" w:cstheme="minorHAnsi"/>
                <w:sz w:val="22"/>
                <w:szCs w:val="22"/>
                <w:lang w:val="es-ES"/>
              </w:rPr>
              <w:t>MMAyA</w:t>
            </w:r>
            <w:proofErr w:type="spellEnd"/>
          </w:p>
        </w:tc>
      </w:tr>
      <w:tr w:rsidR="00207C82" w:rsidRPr="00943F52" w14:paraId="4DBFA07C" w14:textId="77777777">
        <w:tc>
          <w:tcPr>
            <w:tcW w:w="2790" w:type="dxa"/>
            <w:tcBorders>
              <w:top w:val="nil"/>
              <w:left w:val="nil"/>
              <w:bottom w:val="nil"/>
              <w:right w:val="nil"/>
            </w:tcBorders>
          </w:tcPr>
          <w:p w14:paraId="5F07476F" w14:textId="77777777" w:rsidR="00207C82" w:rsidRPr="00231619" w:rsidRDefault="00207C82" w:rsidP="00530AD3">
            <w:pPr>
              <w:tabs>
                <w:tab w:val="left" w:pos="-1440"/>
              </w:tabs>
              <w:spacing w:after="120"/>
              <w:jc w:val="both"/>
              <w:rPr>
                <w:rFonts w:asciiTheme="majorHAnsi" w:hAnsiTheme="majorHAnsi" w:cstheme="minorHAnsi"/>
                <w:caps/>
                <w:sz w:val="22"/>
                <w:szCs w:val="22"/>
                <w:lang w:val="es-ES"/>
              </w:rPr>
            </w:pPr>
            <w:proofErr w:type="spellStart"/>
            <w:r w:rsidRPr="00231619">
              <w:rPr>
                <w:rFonts w:asciiTheme="majorHAnsi" w:hAnsiTheme="majorHAnsi" w:cstheme="minorHAnsi"/>
                <w:b/>
                <w:sz w:val="22"/>
                <w:szCs w:val="22"/>
                <w:lang w:val="es-ES"/>
              </w:rPr>
              <w:t>MMAyA</w:t>
            </w:r>
            <w:proofErr w:type="spellEnd"/>
          </w:p>
        </w:tc>
        <w:tc>
          <w:tcPr>
            <w:tcW w:w="5290" w:type="dxa"/>
            <w:tcBorders>
              <w:top w:val="nil"/>
              <w:left w:val="nil"/>
              <w:bottom w:val="nil"/>
              <w:right w:val="nil"/>
            </w:tcBorders>
          </w:tcPr>
          <w:p w14:paraId="354C5E04" w14:textId="77777777" w:rsidR="00207C82" w:rsidRPr="00231619" w:rsidRDefault="00207C82" w:rsidP="00B01A54">
            <w:pPr>
              <w:tabs>
                <w:tab w:val="left" w:pos="-1440"/>
              </w:tabs>
              <w:jc w:val="both"/>
              <w:rPr>
                <w:rFonts w:asciiTheme="majorHAnsi" w:hAnsiTheme="majorHAnsi" w:cstheme="minorHAnsi"/>
                <w:caps/>
                <w:sz w:val="22"/>
                <w:szCs w:val="22"/>
                <w:lang w:val="es-ES"/>
              </w:rPr>
            </w:pPr>
            <w:r w:rsidRPr="00231619">
              <w:rPr>
                <w:rFonts w:asciiTheme="majorHAnsi" w:hAnsiTheme="majorHAnsi" w:cstheme="minorHAnsi"/>
                <w:sz w:val="22"/>
                <w:szCs w:val="22"/>
                <w:lang w:val="es-ES"/>
              </w:rPr>
              <w:t xml:space="preserve">Ministerio de Medio Ambiente y Agua, creado por </w:t>
            </w:r>
            <w:r w:rsidR="00B01A54" w:rsidRPr="00231619">
              <w:rPr>
                <w:rFonts w:asciiTheme="majorHAnsi" w:hAnsiTheme="majorHAnsi" w:cstheme="minorHAnsi"/>
                <w:sz w:val="22"/>
                <w:szCs w:val="22"/>
                <w:lang w:val="es-ES"/>
              </w:rPr>
              <w:t xml:space="preserve">el Decreto Supremo </w:t>
            </w:r>
            <w:proofErr w:type="spellStart"/>
            <w:r w:rsidR="00B01A54" w:rsidRPr="00231619">
              <w:rPr>
                <w:rFonts w:asciiTheme="majorHAnsi" w:hAnsiTheme="majorHAnsi" w:cstheme="minorHAnsi"/>
                <w:sz w:val="22"/>
                <w:szCs w:val="22"/>
                <w:lang w:val="es-ES"/>
              </w:rPr>
              <w:t>N°</w:t>
            </w:r>
            <w:proofErr w:type="spellEnd"/>
            <w:r w:rsidR="00B01A54" w:rsidRPr="00231619">
              <w:rPr>
                <w:rFonts w:asciiTheme="majorHAnsi" w:hAnsiTheme="majorHAnsi" w:cstheme="minorHAnsi"/>
                <w:sz w:val="22"/>
                <w:szCs w:val="22"/>
                <w:lang w:val="es-ES"/>
              </w:rPr>
              <w:t xml:space="preserve"> 29894 de 7 de febrero de </w:t>
            </w:r>
            <w:proofErr w:type="gramStart"/>
            <w:r w:rsidR="00B01A54" w:rsidRPr="00231619">
              <w:rPr>
                <w:rFonts w:asciiTheme="majorHAnsi" w:hAnsiTheme="majorHAnsi" w:cstheme="minorHAnsi"/>
                <w:sz w:val="22"/>
                <w:szCs w:val="22"/>
                <w:lang w:val="es-ES"/>
              </w:rPr>
              <w:t xml:space="preserve">2009, </w:t>
            </w:r>
            <w:r w:rsidRPr="00231619">
              <w:rPr>
                <w:rFonts w:asciiTheme="majorHAnsi" w:hAnsiTheme="majorHAnsi" w:cstheme="minorHAnsi"/>
                <w:sz w:val="22"/>
                <w:szCs w:val="22"/>
                <w:lang w:val="es-ES"/>
              </w:rPr>
              <w:t xml:space="preserve"> responsable</w:t>
            </w:r>
            <w:proofErr w:type="gramEnd"/>
            <w:r w:rsidRPr="00231619">
              <w:rPr>
                <w:rFonts w:asciiTheme="majorHAnsi" w:hAnsiTheme="majorHAnsi" w:cstheme="minorHAnsi"/>
                <w:sz w:val="22"/>
                <w:szCs w:val="22"/>
                <w:lang w:val="es-ES"/>
              </w:rPr>
              <w:t xml:space="preserve"> de la implementación del Plan </w:t>
            </w:r>
            <w:r w:rsidR="00C858A0" w:rsidRPr="00231619">
              <w:rPr>
                <w:rFonts w:asciiTheme="majorHAnsi" w:hAnsiTheme="majorHAnsi" w:cstheme="minorHAnsi"/>
                <w:sz w:val="22"/>
                <w:szCs w:val="22"/>
                <w:lang w:val="es-ES"/>
              </w:rPr>
              <w:t xml:space="preserve">Sectorial de Desarrollo </w:t>
            </w:r>
            <w:r w:rsidRPr="00231619">
              <w:rPr>
                <w:rFonts w:asciiTheme="majorHAnsi" w:hAnsiTheme="majorHAnsi" w:cstheme="minorHAnsi"/>
                <w:sz w:val="22"/>
                <w:szCs w:val="22"/>
                <w:lang w:val="es-ES"/>
              </w:rPr>
              <w:t xml:space="preserve">de Saneamiento Básico. </w:t>
            </w:r>
            <w:r w:rsidR="00C858A0" w:rsidRPr="00231619">
              <w:rPr>
                <w:rFonts w:asciiTheme="majorHAnsi" w:hAnsiTheme="majorHAnsi" w:cstheme="minorHAnsi"/>
                <w:sz w:val="22"/>
                <w:szCs w:val="22"/>
                <w:lang w:val="es-ES"/>
              </w:rPr>
              <w:t>Responsable Sectorial</w:t>
            </w:r>
            <w:r w:rsidRPr="00231619">
              <w:rPr>
                <w:rFonts w:asciiTheme="majorHAnsi" w:hAnsiTheme="majorHAnsi" w:cstheme="minorHAnsi"/>
                <w:sz w:val="22"/>
                <w:szCs w:val="22"/>
                <w:lang w:val="es-ES"/>
              </w:rPr>
              <w:t xml:space="preserve"> del Programa, por delegación del Estado Boliviano y </w:t>
            </w:r>
            <w:proofErr w:type="gramStart"/>
            <w:r w:rsidRPr="00231619">
              <w:rPr>
                <w:rFonts w:asciiTheme="majorHAnsi" w:hAnsiTheme="majorHAnsi" w:cstheme="minorHAnsi"/>
                <w:sz w:val="22"/>
                <w:szCs w:val="22"/>
                <w:lang w:val="es-ES"/>
              </w:rPr>
              <w:t>de acuerdo a</w:t>
            </w:r>
            <w:proofErr w:type="gramEnd"/>
            <w:r w:rsidRPr="00231619">
              <w:rPr>
                <w:rFonts w:asciiTheme="majorHAnsi" w:hAnsiTheme="majorHAnsi" w:cstheme="minorHAnsi"/>
                <w:sz w:val="22"/>
                <w:szCs w:val="22"/>
                <w:lang w:val="es-ES"/>
              </w:rPr>
              <w:t xml:space="preserve"> Convenio Subsidiario.</w:t>
            </w:r>
          </w:p>
        </w:tc>
      </w:tr>
      <w:tr w:rsidR="00BD1284" w:rsidRPr="00943F52" w14:paraId="241CE588" w14:textId="77777777">
        <w:tc>
          <w:tcPr>
            <w:tcW w:w="2790" w:type="dxa"/>
            <w:tcBorders>
              <w:top w:val="nil"/>
              <w:left w:val="nil"/>
              <w:bottom w:val="nil"/>
              <w:right w:val="nil"/>
            </w:tcBorders>
          </w:tcPr>
          <w:p w14:paraId="4B7C9781" w14:textId="77777777" w:rsidR="00E90339" w:rsidRPr="00BD1284" w:rsidRDefault="00E90339" w:rsidP="00530AD3">
            <w:pPr>
              <w:tabs>
                <w:tab w:val="left" w:pos="-1440"/>
              </w:tabs>
              <w:spacing w:after="120"/>
              <w:jc w:val="both"/>
              <w:rPr>
                <w:rFonts w:asciiTheme="majorHAnsi" w:hAnsiTheme="majorHAnsi" w:cstheme="minorHAnsi"/>
                <w:b/>
                <w:sz w:val="22"/>
                <w:szCs w:val="22"/>
                <w:lang w:val="es-ES"/>
              </w:rPr>
            </w:pPr>
            <w:r w:rsidRPr="00BD1284">
              <w:rPr>
                <w:rFonts w:asciiTheme="majorHAnsi" w:hAnsiTheme="majorHAnsi" w:cstheme="minorHAnsi"/>
                <w:b/>
                <w:sz w:val="22"/>
                <w:szCs w:val="22"/>
                <w:lang w:val="es-ES"/>
              </w:rPr>
              <w:t>Pequeña Localidad</w:t>
            </w:r>
          </w:p>
        </w:tc>
        <w:tc>
          <w:tcPr>
            <w:tcW w:w="5290" w:type="dxa"/>
            <w:tcBorders>
              <w:top w:val="nil"/>
              <w:left w:val="nil"/>
              <w:bottom w:val="nil"/>
              <w:right w:val="nil"/>
            </w:tcBorders>
          </w:tcPr>
          <w:p w14:paraId="05CCFD45" w14:textId="77777777" w:rsidR="00E90339" w:rsidRPr="00BD1284" w:rsidRDefault="00E90339" w:rsidP="00BD1284">
            <w:pPr>
              <w:tabs>
                <w:tab w:val="left" w:pos="-1440"/>
              </w:tabs>
              <w:jc w:val="both"/>
              <w:rPr>
                <w:rFonts w:asciiTheme="majorHAnsi" w:hAnsiTheme="majorHAnsi" w:cstheme="minorHAnsi"/>
                <w:sz w:val="22"/>
                <w:szCs w:val="22"/>
                <w:lang w:val="es-ES"/>
              </w:rPr>
            </w:pPr>
            <w:r w:rsidRPr="00BD1284">
              <w:rPr>
                <w:rFonts w:asciiTheme="majorHAnsi" w:hAnsiTheme="majorHAnsi" w:cstheme="minorHAnsi"/>
                <w:sz w:val="22"/>
                <w:szCs w:val="22"/>
                <w:lang w:val="es-ES"/>
              </w:rPr>
              <w:t xml:space="preserve">Designación para poblaciones </w:t>
            </w:r>
            <w:proofErr w:type="spellStart"/>
            <w:r w:rsidR="00BD1284" w:rsidRPr="00BD1284">
              <w:rPr>
                <w:rFonts w:asciiTheme="majorHAnsi" w:hAnsiTheme="majorHAnsi" w:cstheme="minorHAnsi"/>
                <w:sz w:val="22"/>
                <w:szCs w:val="22"/>
                <w:lang w:val="es-ES"/>
              </w:rPr>
              <w:t>maryores</w:t>
            </w:r>
            <w:proofErr w:type="spellEnd"/>
            <w:r w:rsidR="00BD1284" w:rsidRPr="00BD1284">
              <w:rPr>
                <w:rFonts w:asciiTheme="majorHAnsi" w:hAnsiTheme="majorHAnsi" w:cstheme="minorHAnsi"/>
                <w:sz w:val="22"/>
                <w:szCs w:val="22"/>
                <w:lang w:val="es-ES"/>
              </w:rPr>
              <w:t xml:space="preserve"> a 3.000</w:t>
            </w:r>
            <w:r w:rsidRPr="00BD1284">
              <w:rPr>
                <w:rFonts w:asciiTheme="majorHAnsi" w:hAnsiTheme="majorHAnsi" w:cstheme="minorHAnsi"/>
                <w:sz w:val="22"/>
                <w:szCs w:val="22"/>
                <w:lang w:val="es-ES"/>
              </w:rPr>
              <w:t xml:space="preserve"> habitantes</w:t>
            </w:r>
          </w:p>
        </w:tc>
      </w:tr>
      <w:tr w:rsidR="00207C82" w:rsidRPr="00A667A7" w14:paraId="7FD4FF65" w14:textId="77777777">
        <w:tc>
          <w:tcPr>
            <w:tcW w:w="2790" w:type="dxa"/>
            <w:tcBorders>
              <w:top w:val="nil"/>
              <w:left w:val="nil"/>
              <w:bottom w:val="nil"/>
              <w:right w:val="nil"/>
            </w:tcBorders>
          </w:tcPr>
          <w:p w14:paraId="039E655B" w14:textId="77777777" w:rsidR="00207C82" w:rsidRPr="00231619" w:rsidRDefault="00207C82" w:rsidP="002C0DA3">
            <w:pPr>
              <w:tabs>
                <w:tab w:val="left" w:pos="-1440"/>
              </w:tabs>
              <w:spacing w:before="120"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PF</w:t>
            </w:r>
          </w:p>
        </w:tc>
        <w:tc>
          <w:tcPr>
            <w:tcW w:w="5290" w:type="dxa"/>
            <w:tcBorders>
              <w:top w:val="nil"/>
              <w:left w:val="nil"/>
              <w:bottom w:val="nil"/>
              <w:right w:val="nil"/>
            </w:tcBorders>
          </w:tcPr>
          <w:p w14:paraId="6EA30A74" w14:textId="77777777" w:rsidR="00207C82" w:rsidRPr="00231619" w:rsidRDefault="00207C82" w:rsidP="002C0DA3">
            <w:pPr>
              <w:spacing w:before="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Plan Financiero anual del Programa.</w:t>
            </w:r>
          </w:p>
        </w:tc>
      </w:tr>
      <w:tr w:rsidR="00207C82" w:rsidRPr="00943F52" w14:paraId="09DFADB4" w14:textId="77777777">
        <w:tc>
          <w:tcPr>
            <w:tcW w:w="2790" w:type="dxa"/>
            <w:tcBorders>
              <w:top w:val="nil"/>
              <w:left w:val="nil"/>
              <w:bottom w:val="nil"/>
              <w:right w:val="nil"/>
            </w:tcBorders>
          </w:tcPr>
          <w:p w14:paraId="2956BE41"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PGAS</w:t>
            </w:r>
          </w:p>
        </w:tc>
        <w:tc>
          <w:tcPr>
            <w:tcW w:w="5290" w:type="dxa"/>
            <w:tcBorders>
              <w:top w:val="nil"/>
              <w:left w:val="nil"/>
              <w:bottom w:val="nil"/>
              <w:right w:val="nil"/>
            </w:tcBorders>
          </w:tcPr>
          <w:p w14:paraId="7FCD8120" w14:textId="77777777" w:rsidR="00207C82" w:rsidRPr="00231619" w:rsidRDefault="00207C82" w:rsidP="00C858A0">
            <w:pPr>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Plan de Gestión Ambiental y Social, que contiene las medidas preventivas y correctivas que permit</w:t>
            </w:r>
            <w:r w:rsidR="00C858A0" w:rsidRPr="00231619">
              <w:rPr>
                <w:rFonts w:asciiTheme="majorHAnsi" w:hAnsiTheme="majorHAnsi" w:cstheme="minorHAnsi"/>
                <w:sz w:val="22"/>
                <w:szCs w:val="22"/>
                <w:lang w:val="es-ES"/>
              </w:rPr>
              <w:t>e</w:t>
            </w:r>
            <w:r w:rsidRPr="00231619">
              <w:rPr>
                <w:rFonts w:asciiTheme="majorHAnsi" w:hAnsiTheme="majorHAnsi" w:cstheme="minorHAnsi"/>
                <w:sz w:val="22"/>
                <w:szCs w:val="22"/>
                <w:lang w:val="es-ES"/>
              </w:rPr>
              <w:t xml:space="preserve">n el desarrollo de los proyectos con la mínima afectación al </w:t>
            </w:r>
            <w:r w:rsidR="00C858A0" w:rsidRPr="00231619">
              <w:rPr>
                <w:rFonts w:asciiTheme="majorHAnsi" w:hAnsiTheme="majorHAnsi" w:cstheme="minorHAnsi"/>
                <w:sz w:val="22"/>
                <w:szCs w:val="22"/>
                <w:lang w:val="es-ES"/>
              </w:rPr>
              <w:t xml:space="preserve">medio </w:t>
            </w:r>
            <w:r w:rsidRPr="00231619">
              <w:rPr>
                <w:rFonts w:asciiTheme="majorHAnsi" w:hAnsiTheme="majorHAnsi" w:cstheme="minorHAnsi"/>
                <w:sz w:val="22"/>
                <w:szCs w:val="22"/>
                <w:lang w:val="es-ES"/>
              </w:rPr>
              <w:t>ambiente, de conformidad con lo establecido por la Ley No. 1333 del Medio Ambiente, su Reglamento de Prevención y Control Ambiental (RPCA) y con las Políticas de Salvaguardas del BID (OP-703, OP-102, OP-704, OP-710, OP-765).</w:t>
            </w:r>
          </w:p>
        </w:tc>
      </w:tr>
      <w:tr w:rsidR="00207C82" w:rsidRPr="00943F52" w14:paraId="308D84EC" w14:textId="77777777">
        <w:tc>
          <w:tcPr>
            <w:tcW w:w="2790" w:type="dxa"/>
            <w:tcBorders>
              <w:top w:val="nil"/>
              <w:left w:val="nil"/>
              <w:bottom w:val="nil"/>
              <w:right w:val="nil"/>
            </w:tcBorders>
          </w:tcPr>
          <w:p w14:paraId="65177648"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PEP</w:t>
            </w:r>
          </w:p>
        </w:tc>
        <w:tc>
          <w:tcPr>
            <w:tcW w:w="5290" w:type="dxa"/>
            <w:tcBorders>
              <w:top w:val="nil"/>
              <w:left w:val="nil"/>
              <w:bottom w:val="nil"/>
              <w:right w:val="nil"/>
            </w:tcBorders>
          </w:tcPr>
          <w:p w14:paraId="50218238" w14:textId="77777777" w:rsidR="00207C82" w:rsidRPr="00231619" w:rsidRDefault="00207C82" w:rsidP="00E90339">
            <w:pPr>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Plan de Ejecución del Programa, documento que </w:t>
            </w:r>
            <w:r w:rsidR="00E10B1C" w:rsidRPr="00231619">
              <w:rPr>
                <w:rFonts w:asciiTheme="majorHAnsi" w:hAnsiTheme="majorHAnsi" w:cstheme="minorHAnsi"/>
                <w:sz w:val="22"/>
                <w:szCs w:val="22"/>
                <w:lang w:val="es-ES"/>
              </w:rPr>
              <w:t>refleja</w:t>
            </w:r>
            <w:r w:rsidRPr="00231619">
              <w:rPr>
                <w:rFonts w:asciiTheme="majorHAnsi" w:hAnsiTheme="majorHAnsi" w:cstheme="minorHAnsi"/>
                <w:sz w:val="22"/>
                <w:szCs w:val="22"/>
                <w:lang w:val="es-ES"/>
              </w:rPr>
              <w:t xml:space="preserve"> la matriz de resultados, los objetivos y metas de los componentes, la programación de actividades y el presupuesto a ejecutarse para el horizonte del Programa.</w:t>
            </w:r>
          </w:p>
        </w:tc>
      </w:tr>
      <w:tr w:rsidR="00207C82" w:rsidRPr="00943F52" w14:paraId="423F8EFD" w14:textId="77777777">
        <w:tc>
          <w:tcPr>
            <w:tcW w:w="2790" w:type="dxa"/>
            <w:tcBorders>
              <w:top w:val="nil"/>
              <w:left w:val="nil"/>
              <w:bottom w:val="nil"/>
              <w:right w:val="nil"/>
            </w:tcBorders>
          </w:tcPr>
          <w:p w14:paraId="40311EC3"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lastRenderedPageBreak/>
              <w:t>PMR</w:t>
            </w:r>
          </w:p>
        </w:tc>
        <w:tc>
          <w:tcPr>
            <w:tcW w:w="5290" w:type="dxa"/>
            <w:tcBorders>
              <w:top w:val="nil"/>
              <w:left w:val="nil"/>
              <w:bottom w:val="nil"/>
              <w:right w:val="nil"/>
            </w:tcBorders>
          </w:tcPr>
          <w:p w14:paraId="3775EE31" w14:textId="77777777" w:rsidR="00207C82" w:rsidRPr="00231619" w:rsidRDefault="00207C82" w:rsidP="00E90339">
            <w:pPr>
              <w:spacing w:before="120"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Plan </w:t>
            </w:r>
            <w:proofErr w:type="gramStart"/>
            <w:r w:rsidRPr="00231619">
              <w:rPr>
                <w:rFonts w:asciiTheme="majorHAnsi" w:hAnsiTheme="majorHAnsi" w:cstheme="minorHAnsi"/>
                <w:sz w:val="22"/>
                <w:szCs w:val="22"/>
                <w:lang w:val="es-ES"/>
              </w:rPr>
              <w:t xml:space="preserve">de </w:t>
            </w:r>
            <w:r w:rsidR="002D0A2E"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Seguimiento</w:t>
            </w:r>
            <w:proofErr w:type="gramEnd"/>
            <w:r w:rsidRPr="00231619">
              <w:rPr>
                <w:rFonts w:asciiTheme="majorHAnsi" w:hAnsiTheme="majorHAnsi" w:cstheme="minorHAnsi"/>
                <w:sz w:val="22"/>
                <w:szCs w:val="22"/>
                <w:lang w:val="es-ES"/>
              </w:rPr>
              <w:t xml:space="preserve"> del Progreso de la ejecución del Programa.</w:t>
            </w:r>
          </w:p>
        </w:tc>
      </w:tr>
      <w:tr w:rsidR="00207C82" w:rsidRPr="00943F52" w14:paraId="7B7C8F17" w14:textId="77777777">
        <w:tc>
          <w:tcPr>
            <w:tcW w:w="2790" w:type="dxa"/>
            <w:tcBorders>
              <w:top w:val="nil"/>
              <w:left w:val="nil"/>
              <w:bottom w:val="nil"/>
              <w:right w:val="nil"/>
            </w:tcBorders>
          </w:tcPr>
          <w:p w14:paraId="1B5D5ACD" w14:textId="77777777" w:rsidR="00207C82" w:rsidRPr="00231619" w:rsidRDefault="00207C82" w:rsidP="000B135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P</w:t>
            </w:r>
            <w:r w:rsidR="00C858A0" w:rsidRPr="00231619">
              <w:rPr>
                <w:rFonts w:asciiTheme="majorHAnsi" w:hAnsiTheme="majorHAnsi" w:cstheme="minorHAnsi"/>
                <w:b/>
                <w:caps/>
                <w:sz w:val="22"/>
                <w:szCs w:val="22"/>
                <w:lang w:val="es-ES"/>
              </w:rPr>
              <w:t>D</w:t>
            </w:r>
            <w:r w:rsidRPr="00231619">
              <w:rPr>
                <w:rFonts w:asciiTheme="majorHAnsi" w:hAnsiTheme="majorHAnsi" w:cstheme="minorHAnsi"/>
                <w:b/>
                <w:caps/>
                <w:sz w:val="22"/>
                <w:szCs w:val="22"/>
                <w:lang w:val="es-ES"/>
              </w:rPr>
              <w:t>SB</w:t>
            </w:r>
          </w:p>
        </w:tc>
        <w:tc>
          <w:tcPr>
            <w:tcW w:w="5290" w:type="dxa"/>
            <w:tcBorders>
              <w:top w:val="nil"/>
              <w:left w:val="nil"/>
              <w:bottom w:val="nil"/>
              <w:right w:val="nil"/>
            </w:tcBorders>
          </w:tcPr>
          <w:p w14:paraId="67712A9C" w14:textId="77777777" w:rsidR="00207C82" w:rsidRPr="00231619" w:rsidRDefault="00207C82" w:rsidP="00C858A0">
            <w:pPr>
              <w:spacing w:before="120"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Plan </w:t>
            </w:r>
            <w:r w:rsidR="00C858A0" w:rsidRPr="00231619">
              <w:rPr>
                <w:rFonts w:asciiTheme="majorHAnsi" w:hAnsiTheme="majorHAnsi" w:cstheme="minorHAnsi"/>
                <w:sz w:val="22"/>
                <w:szCs w:val="22"/>
                <w:lang w:val="es-ES"/>
              </w:rPr>
              <w:t xml:space="preserve">de Desarrollo Sectorial </w:t>
            </w:r>
            <w:r w:rsidRPr="00231619">
              <w:rPr>
                <w:rFonts w:asciiTheme="majorHAnsi" w:hAnsiTheme="majorHAnsi" w:cstheme="minorHAnsi"/>
                <w:sz w:val="22"/>
                <w:szCs w:val="22"/>
                <w:lang w:val="es-ES"/>
              </w:rPr>
              <w:t xml:space="preserve">de Saneamiento Básico, integrante del Plan Nacional de Desarrollo, que estable las políticas, estrategias, marco institucional y </w:t>
            </w:r>
            <w:proofErr w:type="gramStart"/>
            <w:r w:rsidRPr="00231619">
              <w:rPr>
                <w:rFonts w:asciiTheme="majorHAnsi" w:hAnsiTheme="majorHAnsi" w:cstheme="minorHAnsi"/>
                <w:sz w:val="22"/>
                <w:szCs w:val="22"/>
                <w:lang w:val="es-ES"/>
              </w:rPr>
              <w:t>metas  para</w:t>
            </w:r>
            <w:proofErr w:type="gramEnd"/>
            <w:r w:rsidRPr="00231619">
              <w:rPr>
                <w:rFonts w:asciiTheme="majorHAnsi" w:hAnsiTheme="majorHAnsi" w:cstheme="minorHAnsi"/>
                <w:sz w:val="22"/>
                <w:szCs w:val="22"/>
                <w:lang w:val="es-ES"/>
              </w:rPr>
              <w:t xml:space="preserve"> el sector saneamiento básico.   </w:t>
            </w:r>
          </w:p>
        </w:tc>
      </w:tr>
      <w:tr w:rsidR="00207C82" w:rsidRPr="00943F52" w14:paraId="76CE7442" w14:textId="77777777">
        <w:tc>
          <w:tcPr>
            <w:tcW w:w="2790" w:type="dxa"/>
            <w:tcBorders>
              <w:top w:val="nil"/>
              <w:left w:val="nil"/>
              <w:bottom w:val="nil"/>
              <w:right w:val="nil"/>
            </w:tcBorders>
          </w:tcPr>
          <w:p w14:paraId="748A5F30"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POA</w:t>
            </w:r>
          </w:p>
        </w:tc>
        <w:tc>
          <w:tcPr>
            <w:tcW w:w="5290" w:type="dxa"/>
            <w:tcBorders>
              <w:top w:val="nil"/>
              <w:left w:val="nil"/>
              <w:bottom w:val="nil"/>
              <w:right w:val="nil"/>
            </w:tcBorders>
          </w:tcPr>
          <w:p w14:paraId="7B729BC3" w14:textId="77777777" w:rsidR="00207C82" w:rsidRPr="00231619" w:rsidRDefault="00207C82" w:rsidP="00A7471B">
            <w:pPr>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Plan Operativo Anual, documento que presenta el programa de ejecución de los componentes y </w:t>
            </w:r>
            <w:r w:rsidR="00A7471B" w:rsidRPr="00231619">
              <w:rPr>
                <w:rFonts w:asciiTheme="majorHAnsi" w:hAnsiTheme="majorHAnsi" w:cstheme="minorHAnsi"/>
                <w:sz w:val="22"/>
                <w:szCs w:val="22"/>
                <w:lang w:val="es-ES"/>
              </w:rPr>
              <w:t>el</w:t>
            </w:r>
            <w:r w:rsidR="002D0A2E" w:rsidRPr="00231619">
              <w:rPr>
                <w:rFonts w:asciiTheme="majorHAnsi" w:hAnsiTheme="majorHAnsi" w:cstheme="minorHAnsi"/>
                <w:sz w:val="22"/>
                <w:szCs w:val="22"/>
                <w:lang w:val="es-ES"/>
              </w:rPr>
              <w:t xml:space="preserve"> </w:t>
            </w:r>
            <w:r w:rsidR="00A7471B" w:rsidRPr="00231619">
              <w:rPr>
                <w:rFonts w:asciiTheme="majorHAnsi" w:hAnsiTheme="majorHAnsi" w:cstheme="minorHAnsi"/>
                <w:sz w:val="22"/>
                <w:szCs w:val="22"/>
                <w:lang w:val="es-ES"/>
              </w:rPr>
              <w:t>Plan</w:t>
            </w:r>
            <w:r w:rsidR="002D0A2E" w:rsidRPr="00231619">
              <w:rPr>
                <w:rFonts w:asciiTheme="majorHAnsi" w:hAnsiTheme="majorHAnsi" w:cstheme="minorHAnsi"/>
                <w:sz w:val="22"/>
                <w:szCs w:val="22"/>
                <w:lang w:val="es-ES"/>
              </w:rPr>
              <w:t xml:space="preserve"> de Adq</w:t>
            </w:r>
            <w:r w:rsidRPr="00231619">
              <w:rPr>
                <w:rFonts w:asciiTheme="majorHAnsi" w:hAnsiTheme="majorHAnsi" w:cstheme="minorHAnsi"/>
                <w:sz w:val="22"/>
                <w:szCs w:val="22"/>
                <w:lang w:val="es-ES"/>
              </w:rPr>
              <w:t>uisiciones (</w:t>
            </w:r>
            <w:r w:rsidR="00A7471B" w:rsidRPr="00231619">
              <w:rPr>
                <w:rFonts w:asciiTheme="majorHAnsi" w:hAnsiTheme="majorHAnsi" w:cstheme="minorHAnsi"/>
                <w:sz w:val="22"/>
                <w:szCs w:val="22"/>
                <w:lang w:val="es-ES"/>
              </w:rPr>
              <w:t>P</w:t>
            </w:r>
            <w:r w:rsidR="002D0A2E" w:rsidRPr="00231619">
              <w:rPr>
                <w:rFonts w:asciiTheme="majorHAnsi" w:hAnsiTheme="majorHAnsi" w:cstheme="minorHAnsi"/>
                <w:sz w:val="22"/>
                <w:szCs w:val="22"/>
                <w:lang w:val="es-ES"/>
              </w:rPr>
              <w:t>A</w:t>
            </w:r>
            <w:r w:rsidRPr="00231619">
              <w:rPr>
                <w:rFonts w:asciiTheme="majorHAnsi" w:hAnsiTheme="majorHAnsi" w:cstheme="minorHAnsi"/>
                <w:sz w:val="22"/>
                <w:szCs w:val="22"/>
                <w:lang w:val="es-ES"/>
              </w:rPr>
              <w:t>) para el período, así como, el plan de seguimiento de la matriz de riesgos y resultados.</w:t>
            </w:r>
          </w:p>
        </w:tc>
      </w:tr>
      <w:tr w:rsidR="00B01A54" w:rsidRPr="00231619" w14:paraId="2F26100C" w14:textId="77777777">
        <w:tc>
          <w:tcPr>
            <w:tcW w:w="2790" w:type="dxa"/>
            <w:tcBorders>
              <w:top w:val="nil"/>
              <w:left w:val="nil"/>
              <w:bottom w:val="nil"/>
              <w:right w:val="nil"/>
            </w:tcBorders>
          </w:tcPr>
          <w:p w14:paraId="694F01E2" w14:textId="77777777" w:rsidR="00B01A54" w:rsidRPr="00231619" w:rsidRDefault="00B01A54"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b/>
                <w:sz w:val="22"/>
                <w:szCs w:val="22"/>
                <w:lang w:val="es-ES"/>
              </w:rPr>
              <w:t>Prestatario</w:t>
            </w:r>
          </w:p>
        </w:tc>
        <w:tc>
          <w:tcPr>
            <w:tcW w:w="5290" w:type="dxa"/>
            <w:tcBorders>
              <w:top w:val="nil"/>
              <w:left w:val="nil"/>
              <w:bottom w:val="nil"/>
              <w:right w:val="nil"/>
            </w:tcBorders>
          </w:tcPr>
          <w:p w14:paraId="17082953" w14:textId="77777777" w:rsidR="00B01A54" w:rsidRPr="00231619" w:rsidRDefault="00B01A54"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sz w:val="22"/>
                <w:szCs w:val="22"/>
                <w:lang w:val="es-ES"/>
              </w:rPr>
              <w:t>Estado Plurinacional de Bolivia.</w:t>
            </w:r>
          </w:p>
        </w:tc>
      </w:tr>
      <w:tr w:rsidR="00B01A54" w:rsidRPr="00943F52" w14:paraId="67DF32D1" w14:textId="77777777">
        <w:tc>
          <w:tcPr>
            <w:tcW w:w="2790" w:type="dxa"/>
            <w:tcBorders>
              <w:top w:val="nil"/>
              <w:left w:val="nil"/>
              <w:bottom w:val="nil"/>
              <w:right w:val="nil"/>
            </w:tcBorders>
          </w:tcPr>
          <w:p w14:paraId="62426D5B" w14:textId="77777777" w:rsidR="00B01A54" w:rsidRPr="00231619" w:rsidRDefault="00B01A54"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b/>
                <w:sz w:val="22"/>
                <w:szCs w:val="22"/>
                <w:lang w:val="es-ES"/>
              </w:rPr>
              <w:t>Programa</w:t>
            </w:r>
          </w:p>
        </w:tc>
        <w:tc>
          <w:tcPr>
            <w:tcW w:w="5290" w:type="dxa"/>
            <w:tcBorders>
              <w:top w:val="nil"/>
              <w:left w:val="nil"/>
              <w:bottom w:val="nil"/>
              <w:right w:val="nil"/>
            </w:tcBorders>
          </w:tcPr>
          <w:p w14:paraId="296A2376" w14:textId="66AE373D" w:rsidR="00B01A54" w:rsidRPr="00231619" w:rsidRDefault="00B01A54" w:rsidP="0096425C">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sz w:val="22"/>
                <w:szCs w:val="22"/>
                <w:lang w:val="es-ES"/>
              </w:rPr>
              <w:t>Programa de Agua y Saneamiento para Pequeñas Localidades y Comunidades Rurales de Bolivia</w:t>
            </w:r>
            <w:r w:rsidR="00E60034" w:rsidRPr="00231619">
              <w:rPr>
                <w:rFonts w:asciiTheme="majorHAnsi" w:hAnsiTheme="majorHAnsi" w:cstheme="minorHAnsi"/>
                <w:sz w:val="22"/>
                <w:szCs w:val="22"/>
                <w:lang w:val="es-ES"/>
              </w:rPr>
              <w:t xml:space="preserve"> </w:t>
            </w:r>
            <w:proofErr w:type="gramStart"/>
            <w:r w:rsidR="00E60034" w:rsidRPr="00231619">
              <w:rPr>
                <w:rFonts w:asciiTheme="majorHAnsi" w:hAnsiTheme="majorHAnsi" w:cstheme="minorHAnsi"/>
                <w:sz w:val="22"/>
                <w:szCs w:val="22"/>
                <w:lang w:val="es-ES"/>
              </w:rPr>
              <w:t>II</w:t>
            </w:r>
            <w:r w:rsidRPr="00231619">
              <w:rPr>
                <w:rFonts w:asciiTheme="majorHAnsi" w:hAnsiTheme="majorHAnsi" w:cstheme="minorHAnsi"/>
                <w:sz w:val="22"/>
                <w:szCs w:val="22"/>
                <w:lang w:val="es-ES"/>
              </w:rPr>
              <w:t>,  financiado</w:t>
            </w:r>
            <w:proofErr w:type="gramEnd"/>
            <w:r w:rsidRPr="00231619">
              <w:rPr>
                <w:rFonts w:asciiTheme="majorHAnsi" w:hAnsiTheme="majorHAnsi" w:cstheme="minorHAnsi"/>
                <w:sz w:val="22"/>
                <w:szCs w:val="22"/>
                <w:lang w:val="es-ES"/>
              </w:rPr>
              <w:t xml:space="preserve"> con recursos del Contrato de Préstamo, cuyo objetivo es contribuir a incrementar de manera sostenible el acceso a agua potable y saneamiento en poblaciones menore</w:t>
            </w:r>
            <w:r w:rsidR="00E60034" w:rsidRPr="00231619">
              <w:rPr>
                <w:rFonts w:asciiTheme="majorHAnsi" w:hAnsiTheme="majorHAnsi" w:cstheme="minorHAnsi"/>
                <w:sz w:val="22"/>
                <w:szCs w:val="22"/>
                <w:lang w:val="es-ES"/>
              </w:rPr>
              <w:t>s de 2</w:t>
            </w:r>
            <w:r w:rsidRPr="00231619">
              <w:rPr>
                <w:rFonts w:asciiTheme="majorHAnsi" w:hAnsiTheme="majorHAnsi" w:cstheme="minorHAnsi"/>
                <w:sz w:val="22"/>
                <w:szCs w:val="22"/>
                <w:lang w:val="es-ES"/>
              </w:rPr>
              <w:t>0.000 habitantes.</w:t>
            </w:r>
          </w:p>
        </w:tc>
      </w:tr>
      <w:tr w:rsidR="00B01A54" w:rsidRPr="00231619" w14:paraId="0E37FF56" w14:textId="77777777">
        <w:tc>
          <w:tcPr>
            <w:tcW w:w="2790" w:type="dxa"/>
            <w:tcBorders>
              <w:top w:val="nil"/>
              <w:left w:val="nil"/>
              <w:bottom w:val="nil"/>
              <w:right w:val="nil"/>
            </w:tcBorders>
          </w:tcPr>
          <w:p w14:paraId="78AD6AAB" w14:textId="77777777" w:rsidR="00B01A54" w:rsidRPr="00231619" w:rsidRDefault="00B01A54"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RO</w:t>
            </w:r>
          </w:p>
        </w:tc>
        <w:tc>
          <w:tcPr>
            <w:tcW w:w="5290" w:type="dxa"/>
            <w:tcBorders>
              <w:top w:val="nil"/>
              <w:left w:val="nil"/>
              <w:bottom w:val="nil"/>
              <w:right w:val="nil"/>
            </w:tcBorders>
          </w:tcPr>
          <w:p w14:paraId="2FE20DCB" w14:textId="77777777" w:rsidR="00B01A54" w:rsidRPr="00231619" w:rsidRDefault="00B01A54"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Reglamento Operativo.</w:t>
            </w:r>
          </w:p>
        </w:tc>
      </w:tr>
      <w:tr w:rsidR="00E90339" w:rsidRPr="00943F52" w14:paraId="5AC7868E" w14:textId="77777777">
        <w:tc>
          <w:tcPr>
            <w:tcW w:w="2790" w:type="dxa"/>
            <w:tcBorders>
              <w:top w:val="nil"/>
              <w:left w:val="nil"/>
              <w:bottom w:val="nil"/>
              <w:right w:val="nil"/>
            </w:tcBorders>
          </w:tcPr>
          <w:p w14:paraId="154B50E0" w14:textId="77777777" w:rsidR="00E90339" w:rsidRPr="00231619" w:rsidRDefault="00E90339" w:rsidP="00530AD3">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SEPA</w:t>
            </w:r>
          </w:p>
        </w:tc>
        <w:tc>
          <w:tcPr>
            <w:tcW w:w="5290" w:type="dxa"/>
            <w:tcBorders>
              <w:top w:val="nil"/>
              <w:left w:val="nil"/>
              <w:bottom w:val="nil"/>
              <w:right w:val="nil"/>
            </w:tcBorders>
          </w:tcPr>
          <w:p w14:paraId="056A518F" w14:textId="77777777" w:rsidR="00E90339" w:rsidRPr="00231619" w:rsidRDefault="00E90339" w:rsidP="00B01A54">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Sistema de ejecución de Planes de Adquisiciones</w:t>
            </w:r>
          </w:p>
        </w:tc>
      </w:tr>
      <w:tr w:rsidR="00E90339" w:rsidRPr="00943F52" w14:paraId="28E24671" w14:textId="77777777">
        <w:tc>
          <w:tcPr>
            <w:tcW w:w="2790" w:type="dxa"/>
            <w:tcBorders>
              <w:top w:val="nil"/>
              <w:left w:val="nil"/>
              <w:bottom w:val="nil"/>
              <w:right w:val="nil"/>
            </w:tcBorders>
          </w:tcPr>
          <w:p w14:paraId="3381EADA" w14:textId="77777777" w:rsidR="00E90339" w:rsidRPr="00231619" w:rsidRDefault="00E90339" w:rsidP="00530AD3">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SIAP-BID</w:t>
            </w:r>
          </w:p>
        </w:tc>
        <w:tc>
          <w:tcPr>
            <w:tcW w:w="5290" w:type="dxa"/>
            <w:tcBorders>
              <w:top w:val="nil"/>
              <w:left w:val="nil"/>
              <w:bottom w:val="nil"/>
              <w:right w:val="nil"/>
            </w:tcBorders>
          </w:tcPr>
          <w:p w14:paraId="1A1B6AF0" w14:textId="77777777" w:rsidR="00E90339" w:rsidRPr="00231619" w:rsidRDefault="00E90339" w:rsidP="00B01A54">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Sistema Integrado de Administración de Proyectos BID</w:t>
            </w:r>
          </w:p>
        </w:tc>
      </w:tr>
      <w:tr w:rsidR="00E90339" w:rsidRPr="00943F52" w14:paraId="0C26B0AD" w14:textId="77777777">
        <w:tc>
          <w:tcPr>
            <w:tcW w:w="2790" w:type="dxa"/>
            <w:tcBorders>
              <w:top w:val="nil"/>
              <w:left w:val="nil"/>
              <w:bottom w:val="nil"/>
              <w:right w:val="nil"/>
            </w:tcBorders>
          </w:tcPr>
          <w:p w14:paraId="0BB51AF2" w14:textId="77777777" w:rsidR="00E90339" w:rsidRPr="00231619" w:rsidRDefault="00E90339" w:rsidP="00530AD3">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SIGMA</w:t>
            </w:r>
          </w:p>
        </w:tc>
        <w:tc>
          <w:tcPr>
            <w:tcW w:w="5290" w:type="dxa"/>
            <w:tcBorders>
              <w:top w:val="nil"/>
              <w:left w:val="nil"/>
              <w:bottom w:val="nil"/>
              <w:right w:val="nil"/>
            </w:tcBorders>
          </w:tcPr>
          <w:p w14:paraId="3DD76ABD" w14:textId="77777777" w:rsidR="00E90339" w:rsidRPr="00231619" w:rsidRDefault="00E90339" w:rsidP="00B01A54">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Sistema Integrado de Gestión y Modernización Administrativa</w:t>
            </w:r>
          </w:p>
        </w:tc>
      </w:tr>
      <w:tr w:rsidR="00B01A54" w:rsidRPr="00943F52" w14:paraId="7E67B9FA" w14:textId="77777777">
        <w:tc>
          <w:tcPr>
            <w:tcW w:w="2790" w:type="dxa"/>
            <w:tcBorders>
              <w:top w:val="nil"/>
              <w:left w:val="nil"/>
              <w:bottom w:val="nil"/>
              <w:right w:val="nil"/>
            </w:tcBorders>
          </w:tcPr>
          <w:p w14:paraId="4354926C" w14:textId="77777777" w:rsidR="00B01A54" w:rsidRPr="00231619" w:rsidRDefault="00B01A54" w:rsidP="005659B6">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UCP – PAAP</w:t>
            </w:r>
          </w:p>
        </w:tc>
        <w:tc>
          <w:tcPr>
            <w:tcW w:w="5290" w:type="dxa"/>
            <w:tcBorders>
              <w:top w:val="nil"/>
              <w:left w:val="nil"/>
              <w:bottom w:val="nil"/>
              <w:right w:val="nil"/>
            </w:tcBorders>
          </w:tcPr>
          <w:p w14:paraId="1E820E35" w14:textId="77777777" w:rsidR="00B01A54" w:rsidRPr="00231619" w:rsidRDefault="00B01A54" w:rsidP="00B1456C">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Unidad Coordinadora del Programa de Agua y Alcantarillado Periurbano del </w:t>
            </w:r>
            <w:proofErr w:type="spellStart"/>
            <w:r w:rsidRPr="00231619">
              <w:rPr>
                <w:rFonts w:asciiTheme="majorHAnsi" w:hAnsiTheme="majorHAnsi" w:cstheme="minorHAnsi"/>
                <w:sz w:val="22"/>
                <w:szCs w:val="22"/>
                <w:lang w:val="es-ES"/>
              </w:rPr>
              <w:t>MMAyA</w:t>
            </w:r>
            <w:proofErr w:type="spellEnd"/>
            <w:r w:rsidRPr="00231619">
              <w:rPr>
                <w:rFonts w:asciiTheme="majorHAnsi" w:hAnsiTheme="majorHAnsi" w:cstheme="minorHAnsi"/>
                <w:sz w:val="22"/>
                <w:szCs w:val="22"/>
                <w:lang w:val="es-ES"/>
              </w:rPr>
              <w:t xml:space="preserve">, creada por Resolución Ministerial No. 283 de 3 de diciembre de 2009. Responsable de la ejecución del Componente de Inversiones en APS y de la Administración del Programa, para comunidades rurales menores a 2.000 habitantes, según Resolución Ministerial </w:t>
            </w:r>
            <w:r w:rsidR="006858B7" w:rsidRPr="00231619">
              <w:rPr>
                <w:rFonts w:asciiTheme="majorHAnsi" w:hAnsiTheme="majorHAnsi" w:cstheme="minorHAnsi"/>
                <w:sz w:val="22"/>
                <w:szCs w:val="22"/>
                <w:lang w:val="es-ES"/>
              </w:rPr>
              <w:t>N°045 de fecha 23 de marzo de 2012</w:t>
            </w:r>
            <w:r w:rsidR="00B1456C" w:rsidRPr="00231619">
              <w:rPr>
                <w:rFonts w:asciiTheme="majorHAnsi" w:hAnsiTheme="majorHAnsi" w:cstheme="minorHAnsi"/>
                <w:sz w:val="22"/>
                <w:szCs w:val="22"/>
                <w:lang w:val="es-ES"/>
              </w:rPr>
              <w:t>.</w:t>
            </w:r>
          </w:p>
        </w:tc>
      </w:tr>
      <w:tr w:rsidR="00B01A54" w:rsidRPr="00943F52" w14:paraId="633BD74C" w14:textId="77777777">
        <w:tc>
          <w:tcPr>
            <w:tcW w:w="2790" w:type="dxa"/>
            <w:tcBorders>
              <w:top w:val="nil"/>
              <w:left w:val="nil"/>
              <w:bottom w:val="nil"/>
              <w:right w:val="nil"/>
            </w:tcBorders>
          </w:tcPr>
          <w:p w14:paraId="6C56AAE5" w14:textId="77777777" w:rsidR="00B01A54" w:rsidRPr="00231619" w:rsidRDefault="00B01A54" w:rsidP="00E90339">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UNASBVI</w:t>
            </w:r>
          </w:p>
        </w:tc>
        <w:tc>
          <w:tcPr>
            <w:tcW w:w="5290" w:type="dxa"/>
            <w:tcBorders>
              <w:top w:val="nil"/>
              <w:left w:val="nil"/>
              <w:bottom w:val="nil"/>
              <w:right w:val="nil"/>
            </w:tcBorders>
          </w:tcPr>
          <w:p w14:paraId="53E715CA" w14:textId="77777777" w:rsidR="00B01A54" w:rsidRPr="00231619" w:rsidRDefault="00B01A54" w:rsidP="00B01A54">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Unidades de Agua Saneamiento Básico y Vivienda de los Gobiernos Autónomos Departamentales u otros que tengan las mismas funciones.</w:t>
            </w:r>
          </w:p>
        </w:tc>
      </w:tr>
      <w:tr w:rsidR="00B01A54" w:rsidRPr="00943F52" w14:paraId="0750032B" w14:textId="77777777">
        <w:tc>
          <w:tcPr>
            <w:tcW w:w="2790" w:type="dxa"/>
            <w:tcBorders>
              <w:top w:val="nil"/>
              <w:left w:val="nil"/>
              <w:bottom w:val="nil"/>
              <w:right w:val="nil"/>
            </w:tcBorders>
          </w:tcPr>
          <w:p w14:paraId="09BF748D" w14:textId="77777777" w:rsidR="00B01A54" w:rsidRPr="00231619" w:rsidRDefault="00B01A54" w:rsidP="00530AD3">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UTIM</w:t>
            </w:r>
          </w:p>
        </w:tc>
        <w:tc>
          <w:tcPr>
            <w:tcW w:w="5290" w:type="dxa"/>
            <w:tcBorders>
              <w:top w:val="nil"/>
              <w:left w:val="nil"/>
              <w:bottom w:val="nil"/>
              <w:right w:val="nil"/>
            </w:tcBorders>
          </w:tcPr>
          <w:p w14:paraId="10E6F4F5" w14:textId="77777777" w:rsidR="00B01A54" w:rsidRPr="00231619" w:rsidRDefault="00B01A54" w:rsidP="00B01A54">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Unidades Técnicas Interna Municipal de los Gobiernos Autónomos Municipales u otra que tenga la misma función.</w:t>
            </w:r>
          </w:p>
        </w:tc>
      </w:tr>
      <w:tr w:rsidR="00B01A54" w:rsidRPr="00943F52" w14:paraId="476B4D62" w14:textId="77777777">
        <w:tc>
          <w:tcPr>
            <w:tcW w:w="2790" w:type="dxa"/>
            <w:tcBorders>
              <w:top w:val="nil"/>
              <w:left w:val="nil"/>
              <w:bottom w:val="nil"/>
              <w:right w:val="nil"/>
            </w:tcBorders>
          </w:tcPr>
          <w:p w14:paraId="239649E3" w14:textId="77777777" w:rsidR="00B01A54" w:rsidRPr="00231619" w:rsidRDefault="00B01A54" w:rsidP="00530AD3">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VAPSB-</w:t>
            </w:r>
            <w:proofErr w:type="spellStart"/>
            <w:r w:rsidRPr="00231619">
              <w:rPr>
                <w:rFonts w:asciiTheme="majorHAnsi" w:hAnsiTheme="majorHAnsi" w:cstheme="minorHAnsi"/>
                <w:b/>
                <w:sz w:val="22"/>
                <w:szCs w:val="22"/>
                <w:lang w:val="es-ES"/>
              </w:rPr>
              <w:t>MMAyA</w:t>
            </w:r>
            <w:proofErr w:type="spellEnd"/>
          </w:p>
        </w:tc>
        <w:tc>
          <w:tcPr>
            <w:tcW w:w="5290" w:type="dxa"/>
            <w:tcBorders>
              <w:top w:val="nil"/>
              <w:left w:val="nil"/>
              <w:bottom w:val="nil"/>
              <w:right w:val="nil"/>
            </w:tcBorders>
          </w:tcPr>
          <w:p w14:paraId="579D44F5" w14:textId="77777777" w:rsidR="00B01A54" w:rsidRPr="00231619" w:rsidRDefault="00B01A54" w:rsidP="00255E71">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Viceministerio de Agua Potable y Saneamiento Básico del </w:t>
            </w:r>
            <w:proofErr w:type="spellStart"/>
            <w:r w:rsidRPr="00231619">
              <w:rPr>
                <w:rFonts w:asciiTheme="majorHAnsi" w:hAnsiTheme="majorHAnsi" w:cstheme="minorHAnsi"/>
                <w:sz w:val="22"/>
                <w:szCs w:val="22"/>
                <w:lang w:val="es-ES"/>
              </w:rPr>
              <w:t>MMAyA</w:t>
            </w:r>
            <w:proofErr w:type="spellEnd"/>
            <w:r w:rsidRPr="00231619">
              <w:rPr>
                <w:rFonts w:asciiTheme="majorHAnsi" w:hAnsiTheme="majorHAnsi" w:cstheme="minorHAnsi"/>
                <w:sz w:val="22"/>
                <w:szCs w:val="22"/>
                <w:lang w:val="es-ES"/>
              </w:rPr>
              <w:t xml:space="preserve">, </w:t>
            </w:r>
            <w:r w:rsidR="00691874" w:rsidRPr="00231619">
              <w:rPr>
                <w:rFonts w:asciiTheme="majorHAnsi" w:hAnsiTheme="majorHAnsi" w:cstheme="minorHAnsi"/>
                <w:sz w:val="22"/>
                <w:szCs w:val="22"/>
                <w:lang w:val="es-ES"/>
              </w:rPr>
              <w:t xml:space="preserve">responsable de </w:t>
            </w:r>
            <w:r w:rsidR="00255E71" w:rsidRPr="00231619">
              <w:rPr>
                <w:rFonts w:asciiTheme="majorHAnsi" w:hAnsiTheme="majorHAnsi" w:cstheme="minorHAnsi"/>
                <w:sz w:val="22"/>
                <w:szCs w:val="22"/>
                <w:lang w:val="es-BO"/>
              </w:rPr>
              <w:t>implementar</w:t>
            </w:r>
            <w:r w:rsidR="00584F52" w:rsidRPr="00231619">
              <w:rPr>
                <w:rFonts w:asciiTheme="majorHAnsi" w:hAnsiTheme="majorHAnsi" w:cstheme="minorHAnsi"/>
                <w:sz w:val="22"/>
                <w:szCs w:val="22"/>
                <w:lang w:val="es-BO"/>
              </w:rPr>
              <w:t xml:space="preserve"> programas sostenibles de saneamiento básico (agua potable, alcantarillado sanitario, baños ecológicos, residuos sólidos y drenaje pluvial) que permitan el acceso pleno y la expansión de los servicios, en el marco de la gestión integral de recursos hídricos y de residuos sólidos.</w:t>
            </w:r>
          </w:p>
        </w:tc>
      </w:tr>
    </w:tbl>
    <w:p w14:paraId="7A849565" w14:textId="77777777" w:rsidR="004A2753" w:rsidRPr="00231619" w:rsidRDefault="004A2753" w:rsidP="004A2753">
      <w:pPr>
        <w:pStyle w:val="Heading1"/>
        <w:numPr>
          <w:ilvl w:val="0"/>
          <w:numId w:val="0"/>
        </w:numPr>
        <w:jc w:val="left"/>
        <w:rPr>
          <w:rFonts w:asciiTheme="majorHAnsi" w:hAnsiTheme="majorHAnsi" w:cstheme="minorHAnsi"/>
          <w:sz w:val="22"/>
          <w:szCs w:val="22"/>
          <w:lang w:val="es-ES"/>
        </w:rPr>
      </w:pPr>
      <w:bookmarkStart w:id="21" w:name="ESSectionPages"/>
      <w:bookmarkStart w:id="22" w:name="_Toc120104282"/>
      <w:bookmarkEnd w:id="21"/>
    </w:p>
    <w:p w14:paraId="4B643A01" w14:textId="77777777" w:rsidR="004A2753" w:rsidRPr="00231619" w:rsidRDefault="004A2753" w:rsidP="004A2753">
      <w:pPr>
        <w:rPr>
          <w:rFonts w:asciiTheme="majorHAnsi" w:hAnsiTheme="majorHAnsi" w:cstheme="minorHAnsi"/>
          <w:kern w:val="28"/>
          <w:sz w:val="22"/>
          <w:szCs w:val="22"/>
          <w:lang w:val="es-ES"/>
        </w:rPr>
      </w:pPr>
      <w:r w:rsidRPr="00231619">
        <w:rPr>
          <w:rFonts w:asciiTheme="majorHAnsi" w:hAnsiTheme="majorHAnsi" w:cstheme="minorHAnsi"/>
          <w:sz w:val="22"/>
          <w:szCs w:val="22"/>
          <w:lang w:val="es-ES"/>
        </w:rPr>
        <w:br w:type="page"/>
      </w:r>
    </w:p>
    <w:p w14:paraId="5F120B02" w14:textId="77777777" w:rsidR="00E042E3" w:rsidRPr="00231619" w:rsidRDefault="008A32F5" w:rsidP="008A32F5">
      <w:pPr>
        <w:pStyle w:val="Heading1"/>
        <w:rPr>
          <w:rFonts w:asciiTheme="majorHAnsi" w:hAnsiTheme="majorHAnsi" w:cstheme="minorHAnsi"/>
          <w:sz w:val="22"/>
          <w:szCs w:val="22"/>
          <w:lang w:val="es-ES"/>
        </w:rPr>
      </w:pPr>
      <w:bookmarkStart w:id="23" w:name="_Toc491877750"/>
      <w:r w:rsidRPr="00231619">
        <w:rPr>
          <w:rFonts w:asciiTheme="majorHAnsi" w:hAnsiTheme="majorHAnsi" w:cstheme="minorHAnsi"/>
          <w:sz w:val="22"/>
          <w:szCs w:val="22"/>
          <w:lang w:val="es-ES"/>
        </w:rPr>
        <w:lastRenderedPageBreak/>
        <w:t>E</w:t>
      </w:r>
      <w:r w:rsidR="00E042E3" w:rsidRPr="00231619">
        <w:rPr>
          <w:rFonts w:asciiTheme="majorHAnsi" w:hAnsiTheme="majorHAnsi" w:cstheme="minorHAnsi"/>
          <w:sz w:val="22"/>
          <w:szCs w:val="22"/>
          <w:lang w:val="es-ES"/>
        </w:rPr>
        <w:t>L PROGRAMA</w:t>
      </w:r>
      <w:bookmarkEnd w:id="22"/>
      <w:bookmarkEnd w:id="23"/>
    </w:p>
    <w:p w14:paraId="523D32FA" w14:textId="77777777" w:rsidR="00E042E3" w:rsidRPr="00231619" w:rsidRDefault="00E042E3">
      <w:pPr>
        <w:pStyle w:val="Heading2"/>
        <w:ind w:hanging="720"/>
        <w:rPr>
          <w:rFonts w:asciiTheme="majorHAnsi" w:hAnsiTheme="majorHAnsi" w:cstheme="minorHAnsi"/>
          <w:sz w:val="22"/>
          <w:szCs w:val="22"/>
          <w:lang w:val="es-ES"/>
        </w:rPr>
      </w:pPr>
      <w:bookmarkStart w:id="24" w:name="_Toc12079459"/>
      <w:bookmarkStart w:id="25" w:name="_Toc12079550"/>
      <w:bookmarkStart w:id="26" w:name="_Toc12079611"/>
      <w:bookmarkStart w:id="27" w:name="_Toc12079672"/>
      <w:bookmarkStart w:id="28" w:name="_Toc12079893"/>
      <w:bookmarkStart w:id="29" w:name="_Toc12079953"/>
      <w:bookmarkStart w:id="30" w:name="_Toc12080015"/>
      <w:bookmarkStart w:id="31" w:name="_Toc12080078"/>
      <w:bookmarkStart w:id="32" w:name="_Toc12080379"/>
      <w:bookmarkStart w:id="33" w:name="_Toc12080460"/>
      <w:bookmarkStart w:id="34" w:name="_Toc12080571"/>
      <w:bookmarkStart w:id="35" w:name="_Toc12081850"/>
      <w:bookmarkStart w:id="36" w:name="_Toc120104283"/>
      <w:bookmarkStart w:id="37" w:name="_Toc491877751"/>
      <w:r w:rsidRPr="00231619">
        <w:rPr>
          <w:rFonts w:asciiTheme="majorHAnsi" w:hAnsiTheme="majorHAnsi" w:cstheme="minorHAnsi"/>
          <w:sz w:val="22"/>
          <w:szCs w:val="22"/>
          <w:lang w:val="es-BO"/>
        </w:rPr>
        <w:t>Objetivos</w:t>
      </w:r>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10D98634" w14:textId="77777777" w:rsidR="00E60034" w:rsidRPr="00231619" w:rsidRDefault="002C7294" w:rsidP="00E60034">
      <w:pPr>
        <w:numPr>
          <w:ilvl w:val="1"/>
          <w:numId w:val="5"/>
        </w:numPr>
        <w:autoSpaceDE w:val="0"/>
        <w:autoSpaceDN w:val="0"/>
        <w:adjustRightInd w:val="0"/>
        <w:spacing w:before="120"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BO"/>
        </w:rPr>
        <w:t>El objeto</w:t>
      </w:r>
      <w:r w:rsidR="00792F46" w:rsidRPr="00231619">
        <w:rPr>
          <w:rFonts w:asciiTheme="majorHAnsi" w:hAnsiTheme="majorHAnsi" w:cstheme="minorHAnsi"/>
          <w:sz w:val="22"/>
          <w:szCs w:val="22"/>
          <w:lang w:val="es-BO"/>
        </w:rPr>
        <w:t xml:space="preserve"> del </w:t>
      </w:r>
      <w:r w:rsidR="00287BB0" w:rsidRPr="00231619">
        <w:rPr>
          <w:rFonts w:asciiTheme="majorHAnsi" w:hAnsiTheme="majorHAnsi" w:cstheme="minorHAnsi"/>
          <w:sz w:val="22"/>
          <w:szCs w:val="22"/>
          <w:lang w:val="es-BO"/>
        </w:rPr>
        <w:t xml:space="preserve">Programa </w:t>
      </w:r>
      <w:r w:rsidRPr="00231619">
        <w:rPr>
          <w:rFonts w:asciiTheme="majorHAnsi" w:hAnsiTheme="majorHAnsi" w:cstheme="minorHAnsi"/>
          <w:sz w:val="22"/>
          <w:szCs w:val="22"/>
          <w:lang w:val="es-BO"/>
        </w:rPr>
        <w:t>es</w:t>
      </w:r>
      <w:r w:rsidR="00E60034" w:rsidRPr="00231619">
        <w:rPr>
          <w:rFonts w:asciiTheme="majorHAnsi" w:hAnsiTheme="majorHAnsi" w:cstheme="minorHAnsi"/>
          <w:sz w:val="22"/>
          <w:szCs w:val="22"/>
          <w:lang w:val="es-BO"/>
        </w:rPr>
        <w:t xml:space="preserve"> mejorar las condiciones de vida de la población rural y de </w:t>
      </w:r>
      <w:r w:rsidR="00E60034" w:rsidRPr="00231619">
        <w:rPr>
          <w:rFonts w:asciiTheme="majorHAnsi" w:hAnsiTheme="majorHAnsi" w:cstheme="minorHAnsi"/>
          <w:sz w:val="22"/>
          <w:szCs w:val="22"/>
          <w:lang w:val="es-ES"/>
        </w:rPr>
        <w:t>pequeñas localidades en Bolivia por medio del incremento de cobertura de agua potable y saneamiento. El objetivo se logrará a través de acciones de construcción, ampliación y mejora en los sistemas de agua y saneamiento y de gestión de los operadores de dichos servicios.</w:t>
      </w:r>
    </w:p>
    <w:p w14:paraId="03FE2327" w14:textId="77777777" w:rsidR="008C36B0" w:rsidRDefault="00792F46" w:rsidP="00A06583">
      <w:pPr>
        <w:numPr>
          <w:ilvl w:val="1"/>
          <w:numId w:val="5"/>
        </w:numPr>
        <w:spacing w:before="120"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Con el Programa se espera beneficiar, en comunidades rurales, a </w:t>
      </w:r>
      <w:r w:rsidR="009B415D" w:rsidRPr="009B415D">
        <w:rPr>
          <w:rFonts w:asciiTheme="majorHAnsi" w:hAnsiTheme="majorHAnsi" w:cstheme="minorHAnsi"/>
          <w:sz w:val="22"/>
          <w:szCs w:val="22"/>
          <w:lang w:val="es-ES"/>
        </w:rPr>
        <w:t>5.700</w:t>
      </w:r>
      <w:r w:rsidR="009B415D">
        <w:rPr>
          <w:rFonts w:asciiTheme="majorHAnsi" w:hAnsiTheme="majorHAnsi" w:cstheme="minorHAnsi"/>
          <w:sz w:val="22"/>
          <w:szCs w:val="22"/>
          <w:lang w:val="es-ES"/>
        </w:rPr>
        <w:t xml:space="preserve"> hogares con </w:t>
      </w:r>
      <w:r w:rsidRPr="00231619">
        <w:rPr>
          <w:rFonts w:asciiTheme="majorHAnsi" w:hAnsiTheme="majorHAnsi" w:cstheme="minorHAnsi"/>
          <w:sz w:val="22"/>
          <w:szCs w:val="22"/>
          <w:lang w:val="es-ES"/>
        </w:rPr>
        <w:t xml:space="preserve">conexiones de agua potable y </w:t>
      </w:r>
      <w:r w:rsidR="009B415D">
        <w:rPr>
          <w:rFonts w:asciiTheme="majorHAnsi" w:hAnsiTheme="majorHAnsi" w:cstheme="minorHAnsi"/>
          <w:sz w:val="22"/>
          <w:szCs w:val="22"/>
          <w:lang w:val="es-ES"/>
        </w:rPr>
        <w:t xml:space="preserve">12.800 hogares con saneamiento. En pequeñas localidades, a 5.000 hogares con </w:t>
      </w:r>
      <w:r w:rsidRPr="00231619">
        <w:rPr>
          <w:rFonts w:asciiTheme="majorHAnsi" w:hAnsiTheme="majorHAnsi" w:cstheme="minorHAnsi"/>
          <w:sz w:val="22"/>
          <w:szCs w:val="22"/>
          <w:lang w:val="es-ES"/>
        </w:rPr>
        <w:t xml:space="preserve">conexiones de agua potable y </w:t>
      </w:r>
      <w:r w:rsidR="009B415D">
        <w:rPr>
          <w:rFonts w:asciiTheme="majorHAnsi" w:hAnsiTheme="majorHAnsi" w:cstheme="minorHAnsi"/>
          <w:sz w:val="22"/>
          <w:szCs w:val="22"/>
          <w:lang w:val="es-ES"/>
        </w:rPr>
        <w:t xml:space="preserve">12.000 </w:t>
      </w:r>
      <w:r w:rsidRPr="00231619">
        <w:rPr>
          <w:rFonts w:asciiTheme="majorHAnsi" w:hAnsiTheme="majorHAnsi" w:cstheme="minorHAnsi"/>
          <w:sz w:val="22"/>
          <w:szCs w:val="22"/>
          <w:lang w:val="es-ES"/>
        </w:rPr>
        <w:t xml:space="preserve">hogares </w:t>
      </w:r>
      <w:r w:rsidR="009B415D">
        <w:rPr>
          <w:rFonts w:asciiTheme="majorHAnsi" w:hAnsiTheme="majorHAnsi" w:cstheme="minorHAnsi"/>
          <w:sz w:val="22"/>
          <w:szCs w:val="22"/>
          <w:lang w:val="es-ES"/>
        </w:rPr>
        <w:t>conexiones de saneamiento.</w:t>
      </w:r>
      <w:r w:rsidRPr="00231619">
        <w:rPr>
          <w:rFonts w:asciiTheme="majorHAnsi" w:hAnsiTheme="majorHAnsi" w:cstheme="minorHAnsi"/>
          <w:sz w:val="22"/>
          <w:szCs w:val="22"/>
          <w:lang w:val="es-ES"/>
        </w:rPr>
        <w:t xml:space="preserve"> </w:t>
      </w:r>
    </w:p>
    <w:p w14:paraId="479753BA" w14:textId="77777777" w:rsidR="00E042E3" w:rsidRPr="00231619" w:rsidRDefault="00E042E3" w:rsidP="00F20D73">
      <w:pPr>
        <w:pStyle w:val="Heading2"/>
        <w:ind w:hanging="720"/>
        <w:rPr>
          <w:rFonts w:asciiTheme="majorHAnsi" w:hAnsiTheme="majorHAnsi" w:cstheme="minorHAnsi"/>
          <w:sz w:val="22"/>
          <w:szCs w:val="22"/>
          <w:lang w:val="es-ES"/>
        </w:rPr>
      </w:pPr>
      <w:bookmarkStart w:id="38" w:name="_Toc12079460"/>
      <w:bookmarkStart w:id="39" w:name="_Toc12079551"/>
      <w:bookmarkStart w:id="40" w:name="_Toc12079612"/>
      <w:bookmarkStart w:id="41" w:name="_Toc12079673"/>
      <w:bookmarkStart w:id="42" w:name="_Toc12079894"/>
      <w:bookmarkStart w:id="43" w:name="_Toc12079954"/>
      <w:bookmarkStart w:id="44" w:name="_Toc12080016"/>
      <w:bookmarkStart w:id="45" w:name="_Toc12080079"/>
      <w:bookmarkStart w:id="46" w:name="_Toc12080380"/>
      <w:bookmarkStart w:id="47" w:name="_Toc12080461"/>
      <w:bookmarkStart w:id="48" w:name="_Toc12080572"/>
      <w:bookmarkStart w:id="49" w:name="_Toc12081851"/>
      <w:bookmarkStart w:id="50" w:name="_Toc120104284"/>
      <w:bookmarkStart w:id="51" w:name="_Toc491877752"/>
      <w:r w:rsidRPr="00231619">
        <w:rPr>
          <w:rFonts w:asciiTheme="majorHAnsi" w:hAnsiTheme="majorHAnsi" w:cstheme="minorHAnsi"/>
          <w:sz w:val="22"/>
          <w:szCs w:val="22"/>
          <w:lang w:val="es-ES"/>
        </w:rPr>
        <w:t>Descripción del Programa</w:t>
      </w:r>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1373E821" w14:textId="59EFA5B6" w:rsidR="00DC0C70" w:rsidRPr="00231619" w:rsidRDefault="00DC0C70" w:rsidP="00A06583">
      <w:pPr>
        <w:numPr>
          <w:ilvl w:val="1"/>
          <w:numId w:val="5"/>
        </w:numPr>
        <w:spacing w:before="120"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Para lograr los objetivos antes señalados el programa está estructurado en </w:t>
      </w:r>
      <w:r w:rsidR="0096425C">
        <w:rPr>
          <w:rFonts w:asciiTheme="majorHAnsi" w:hAnsiTheme="majorHAnsi" w:cstheme="minorHAnsi"/>
          <w:sz w:val="22"/>
          <w:szCs w:val="22"/>
          <w:lang w:val="es-ES"/>
        </w:rPr>
        <w:t>un componente</w:t>
      </w:r>
      <w:r w:rsidRPr="00231619">
        <w:rPr>
          <w:rFonts w:asciiTheme="majorHAnsi" w:hAnsiTheme="majorHAnsi" w:cstheme="minorHAnsi"/>
          <w:sz w:val="22"/>
          <w:szCs w:val="22"/>
          <w:lang w:val="es-ES"/>
        </w:rPr>
        <w:t>.</w:t>
      </w:r>
    </w:p>
    <w:p w14:paraId="609D007F" w14:textId="6E680151" w:rsidR="00DC0C70" w:rsidRPr="00231619" w:rsidRDefault="00792F46" w:rsidP="00A06583">
      <w:pPr>
        <w:numPr>
          <w:ilvl w:val="1"/>
          <w:numId w:val="5"/>
        </w:numPr>
        <w:spacing w:before="120" w:after="120"/>
        <w:jc w:val="both"/>
        <w:rPr>
          <w:rFonts w:asciiTheme="majorHAnsi" w:hAnsiTheme="majorHAnsi" w:cstheme="minorHAnsi"/>
          <w:sz w:val="22"/>
          <w:szCs w:val="22"/>
          <w:lang w:val="es-ES"/>
        </w:rPr>
      </w:pPr>
      <w:r w:rsidRPr="00231619">
        <w:rPr>
          <w:rFonts w:asciiTheme="majorHAnsi" w:hAnsiTheme="majorHAnsi" w:cstheme="minorHAnsi"/>
          <w:b/>
          <w:sz w:val="22"/>
          <w:szCs w:val="22"/>
          <w:lang w:val="es-ES"/>
        </w:rPr>
        <w:t>Componente 1</w:t>
      </w:r>
      <w:r w:rsidRPr="00231619">
        <w:rPr>
          <w:rFonts w:asciiTheme="majorHAnsi" w:hAnsiTheme="majorHAnsi" w:cstheme="minorHAnsi"/>
          <w:sz w:val="22"/>
          <w:szCs w:val="22"/>
          <w:lang w:val="es-ES"/>
        </w:rPr>
        <w:t xml:space="preserve">. </w:t>
      </w:r>
      <w:r w:rsidRPr="00231619">
        <w:rPr>
          <w:rFonts w:asciiTheme="majorHAnsi" w:hAnsiTheme="majorHAnsi" w:cstheme="minorHAnsi"/>
          <w:b/>
          <w:sz w:val="22"/>
          <w:szCs w:val="22"/>
          <w:lang w:val="es-ES"/>
        </w:rPr>
        <w:t xml:space="preserve">Inversiones </w:t>
      </w:r>
      <w:r w:rsidR="0096425C">
        <w:rPr>
          <w:rFonts w:asciiTheme="majorHAnsi" w:hAnsiTheme="majorHAnsi" w:cstheme="minorHAnsi"/>
          <w:b/>
          <w:sz w:val="22"/>
          <w:szCs w:val="22"/>
          <w:lang w:val="es-ES"/>
        </w:rPr>
        <w:t>y Apoyo a la Gestión con Operadores</w:t>
      </w:r>
      <w:r w:rsidRPr="00231619">
        <w:rPr>
          <w:rFonts w:asciiTheme="majorHAnsi" w:hAnsiTheme="majorHAnsi" w:cstheme="minorHAnsi"/>
          <w:sz w:val="22"/>
          <w:szCs w:val="22"/>
          <w:lang w:val="es-ES"/>
        </w:rPr>
        <w:t xml:space="preserve">, destinado al financiamiento de: i) estudios de factibilidad y diseño requeridos para sustentar las obras propuestas; </w:t>
      </w:r>
      <w:proofErr w:type="spellStart"/>
      <w:r w:rsidRPr="00231619">
        <w:rPr>
          <w:rFonts w:asciiTheme="majorHAnsi" w:hAnsiTheme="majorHAnsi" w:cstheme="minorHAnsi"/>
          <w:sz w:val="22"/>
          <w:szCs w:val="22"/>
          <w:lang w:val="es-ES"/>
        </w:rPr>
        <w:t>ii</w:t>
      </w:r>
      <w:proofErr w:type="spellEnd"/>
      <w:r w:rsidRPr="00231619">
        <w:rPr>
          <w:rFonts w:asciiTheme="majorHAnsi" w:hAnsiTheme="majorHAnsi" w:cstheme="minorHAnsi"/>
          <w:sz w:val="22"/>
          <w:szCs w:val="22"/>
          <w:lang w:val="es-ES"/>
        </w:rPr>
        <w:t>) construcción, rehabilitación y extensión de sistemas de abastecimiento de agua potable, alcantarillado</w:t>
      </w:r>
      <w:r w:rsidR="0088698B" w:rsidRPr="00231619">
        <w:rPr>
          <w:rStyle w:val="FootnoteReference"/>
          <w:rFonts w:asciiTheme="majorHAnsi" w:hAnsiTheme="majorHAnsi" w:cstheme="minorHAnsi"/>
          <w:sz w:val="22"/>
          <w:szCs w:val="22"/>
          <w:lang w:val="es-ES"/>
        </w:rPr>
        <w:footnoteReference w:id="1"/>
      </w:r>
      <w:r w:rsidRPr="00231619">
        <w:rPr>
          <w:rFonts w:asciiTheme="majorHAnsi" w:hAnsiTheme="majorHAnsi" w:cstheme="minorHAnsi"/>
          <w:sz w:val="22"/>
          <w:szCs w:val="22"/>
          <w:lang w:val="es-ES"/>
        </w:rPr>
        <w:t xml:space="preserve"> y soluciones individuales de saneamiento; </w:t>
      </w:r>
      <w:proofErr w:type="spellStart"/>
      <w:r w:rsidRPr="00231619">
        <w:rPr>
          <w:rFonts w:asciiTheme="majorHAnsi" w:hAnsiTheme="majorHAnsi" w:cstheme="minorHAnsi"/>
          <w:sz w:val="22"/>
          <w:szCs w:val="22"/>
          <w:lang w:val="es-ES"/>
        </w:rPr>
        <w:t>iii</w:t>
      </w:r>
      <w:proofErr w:type="spellEnd"/>
      <w:r w:rsidRPr="00231619">
        <w:rPr>
          <w:rFonts w:asciiTheme="majorHAnsi" w:hAnsiTheme="majorHAnsi" w:cstheme="minorHAnsi"/>
          <w:sz w:val="22"/>
          <w:szCs w:val="22"/>
          <w:lang w:val="es-ES"/>
        </w:rPr>
        <w:t xml:space="preserve">) supervisión de obras; y </w:t>
      </w:r>
      <w:proofErr w:type="spellStart"/>
      <w:r w:rsidRPr="00231619">
        <w:rPr>
          <w:rFonts w:asciiTheme="majorHAnsi" w:hAnsiTheme="majorHAnsi" w:cstheme="minorHAnsi"/>
          <w:sz w:val="22"/>
          <w:szCs w:val="22"/>
          <w:lang w:val="es-ES"/>
        </w:rPr>
        <w:t>iv</w:t>
      </w:r>
      <w:proofErr w:type="spellEnd"/>
      <w:r w:rsidRPr="00231619">
        <w:rPr>
          <w:rFonts w:asciiTheme="majorHAnsi" w:hAnsiTheme="majorHAnsi" w:cstheme="minorHAnsi"/>
          <w:sz w:val="22"/>
          <w:szCs w:val="22"/>
          <w:lang w:val="es-ES"/>
        </w:rPr>
        <w:t xml:space="preserve">) actividades de DESCOM en las poblaciones beneficiarias; las cuales, aplicando un enfoque de género, implicará la participación de la comunidad en todo el ciclo del proyecto y principalmente en la definición de la solución técnica y nivel de servicio, definición de tarifas, educación sanitaria y ambiental. </w:t>
      </w:r>
      <w:r w:rsidR="00457994" w:rsidRPr="00231619">
        <w:rPr>
          <w:rFonts w:asciiTheme="majorHAnsi" w:hAnsiTheme="majorHAnsi" w:cstheme="minorHAnsi"/>
          <w:sz w:val="22"/>
          <w:szCs w:val="22"/>
          <w:lang w:val="es-ES"/>
        </w:rPr>
        <w:t xml:space="preserve">La implementación de estas actividades esta prevista a lo largo de la ejecución de la obra, así como hasta 1 año posterior a la conclusión de </w:t>
      </w:r>
      <w:proofErr w:type="gramStart"/>
      <w:r w:rsidR="00457994" w:rsidRPr="00231619">
        <w:rPr>
          <w:rFonts w:asciiTheme="majorHAnsi" w:hAnsiTheme="majorHAnsi" w:cstheme="minorHAnsi"/>
          <w:sz w:val="22"/>
          <w:szCs w:val="22"/>
          <w:lang w:val="es-ES"/>
        </w:rPr>
        <w:t>la misma</w:t>
      </w:r>
      <w:proofErr w:type="gramEnd"/>
      <w:r w:rsidR="00457994" w:rsidRPr="00231619">
        <w:rPr>
          <w:rFonts w:asciiTheme="majorHAnsi" w:hAnsiTheme="majorHAnsi" w:cstheme="minorHAnsi"/>
          <w:sz w:val="22"/>
          <w:szCs w:val="22"/>
          <w:lang w:val="es-ES"/>
        </w:rPr>
        <w:t xml:space="preserve"> de acuerdo a normativa vigente.</w:t>
      </w:r>
      <w:r w:rsidR="00141323" w:rsidRPr="00231619">
        <w:rPr>
          <w:rFonts w:asciiTheme="majorHAnsi" w:hAnsiTheme="majorHAnsi" w:cstheme="minorHAnsi"/>
          <w:sz w:val="22"/>
          <w:szCs w:val="22"/>
          <w:lang w:val="es-ES"/>
        </w:rPr>
        <w:t xml:space="preserve"> </w:t>
      </w:r>
      <w:r w:rsidR="004855A3">
        <w:rPr>
          <w:rFonts w:asciiTheme="majorHAnsi" w:hAnsiTheme="majorHAnsi" w:cstheme="minorHAnsi"/>
          <w:sz w:val="22"/>
          <w:szCs w:val="22"/>
          <w:lang w:val="es-ES"/>
        </w:rPr>
        <w:t>E</w:t>
      </w:r>
      <w:r w:rsidR="00E60034" w:rsidRPr="00231619">
        <w:rPr>
          <w:rFonts w:asciiTheme="majorHAnsi" w:hAnsiTheme="majorHAnsi" w:cstheme="minorHAnsi"/>
          <w:sz w:val="22"/>
          <w:szCs w:val="22"/>
          <w:lang w:val="es-ES"/>
        </w:rPr>
        <w:t xml:space="preserve">l </w:t>
      </w:r>
      <w:r w:rsidRPr="00231619">
        <w:rPr>
          <w:rFonts w:asciiTheme="majorHAnsi" w:hAnsiTheme="majorHAnsi" w:cstheme="minorHAnsi"/>
          <w:sz w:val="22"/>
          <w:szCs w:val="22"/>
          <w:lang w:val="es-ES"/>
        </w:rPr>
        <w:t>FPS</w:t>
      </w:r>
      <w:r w:rsidR="00064842"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 xml:space="preserve">quien actuará como </w:t>
      </w:r>
      <w:proofErr w:type="spellStart"/>
      <w:r w:rsidR="0062266B" w:rsidRPr="00231619">
        <w:rPr>
          <w:rFonts w:asciiTheme="majorHAnsi" w:hAnsiTheme="majorHAnsi" w:cstheme="minorHAnsi"/>
          <w:sz w:val="22"/>
          <w:szCs w:val="22"/>
          <w:lang w:val="es-ES"/>
        </w:rPr>
        <w:t>co</w:t>
      </w:r>
      <w:r w:rsidRPr="00231619">
        <w:rPr>
          <w:rFonts w:asciiTheme="majorHAnsi" w:hAnsiTheme="majorHAnsi" w:cstheme="minorHAnsi"/>
          <w:sz w:val="22"/>
          <w:szCs w:val="22"/>
          <w:lang w:val="es-ES"/>
        </w:rPr>
        <w:t>ejecutor</w:t>
      </w:r>
      <w:proofErr w:type="spellEnd"/>
      <w:r w:rsidRPr="00231619">
        <w:rPr>
          <w:rFonts w:asciiTheme="majorHAnsi" w:hAnsiTheme="majorHAnsi" w:cstheme="minorHAnsi"/>
          <w:sz w:val="22"/>
          <w:szCs w:val="22"/>
          <w:lang w:val="es-ES"/>
        </w:rPr>
        <w:t xml:space="preserve"> en el segmento de pequeñas localidades</w:t>
      </w:r>
      <w:r w:rsidR="00E60034" w:rsidRPr="00231619">
        <w:rPr>
          <w:rFonts w:asciiTheme="majorHAnsi" w:hAnsiTheme="majorHAnsi" w:cstheme="minorHAnsi"/>
          <w:sz w:val="22"/>
          <w:szCs w:val="22"/>
          <w:lang w:val="es-ES"/>
        </w:rPr>
        <w:t xml:space="preserve"> (población entre 3.000 y 2</w:t>
      </w:r>
      <w:r w:rsidR="00064842" w:rsidRPr="00231619">
        <w:rPr>
          <w:rFonts w:asciiTheme="majorHAnsi" w:hAnsiTheme="majorHAnsi" w:cstheme="minorHAnsi"/>
          <w:sz w:val="22"/>
          <w:szCs w:val="22"/>
          <w:lang w:val="es-ES"/>
        </w:rPr>
        <w:t xml:space="preserve">0.000 </w:t>
      </w:r>
      <w:proofErr w:type="gramStart"/>
      <w:r w:rsidR="00064842" w:rsidRPr="00231619">
        <w:rPr>
          <w:rFonts w:asciiTheme="majorHAnsi" w:hAnsiTheme="majorHAnsi" w:cstheme="minorHAnsi"/>
          <w:sz w:val="22"/>
          <w:szCs w:val="22"/>
          <w:lang w:val="es-ES"/>
        </w:rPr>
        <w:t>habitantes)</w:t>
      </w:r>
      <w:r w:rsidRPr="00231619">
        <w:rPr>
          <w:rFonts w:asciiTheme="majorHAnsi" w:hAnsiTheme="majorHAnsi" w:cstheme="minorHAnsi"/>
          <w:sz w:val="22"/>
          <w:szCs w:val="22"/>
          <w:lang w:val="es-ES"/>
        </w:rPr>
        <w:t xml:space="preserve">  y</w:t>
      </w:r>
      <w:proofErr w:type="gramEnd"/>
      <w:r w:rsidRPr="00231619">
        <w:rPr>
          <w:rFonts w:asciiTheme="majorHAnsi" w:hAnsiTheme="majorHAnsi" w:cstheme="minorHAnsi"/>
          <w:sz w:val="22"/>
          <w:szCs w:val="22"/>
          <w:lang w:val="es-ES"/>
        </w:rPr>
        <w:t xml:space="preserve"> el </w:t>
      </w:r>
      <w:proofErr w:type="spellStart"/>
      <w:r w:rsidRPr="00231619">
        <w:rPr>
          <w:rFonts w:asciiTheme="majorHAnsi" w:hAnsiTheme="majorHAnsi" w:cstheme="minorHAnsi"/>
          <w:sz w:val="22"/>
          <w:szCs w:val="22"/>
          <w:lang w:val="es-ES"/>
        </w:rPr>
        <w:t>MMAyA</w:t>
      </w:r>
      <w:proofErr w:type="spellEnd"/>
      <w:r w:rsidR="00896404" w:rsidRPr="00231619">
        <w:rPr>
          <w:rFonts w:asciiTheme="majorHAnsi" w:hAnsiTheme="majorHAnsi" w:cstheme="minorHAnsi"/>
          <w:sz w:val="22"/>
          <w:szCs w:val="22"/>
          <w:lang w:val="es-ES"/>
        </w:rPr>
        <w:t xml:space="preserve"> </w:t>
      </w:r>
      <w:r w:rsidR="00A8196F" w:rsidRPr="00231619">
        <w:rPr>
          <w:rFonts w:asciiTheme="majorHAnsi" w:hAnsiTheme="majorHAnsi" w:cstheme="minorHAnsi"/>
          <w:sz w:val="22"/>
          <w:szCs w:val="22"/>
          <w:lang w:val="es-ES"/>
        </w:rPr>
        <w:t>a través de la UCP-PAAP</w:t>
      </w:r>
      <w:r w:rsidR="00896404"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 xml:space="preserve">que actuará como </w:t>
      </w:r>
      <w:proofErr w:type="spellStart"/>
      <w:r w:rsidR="0062266B" w:rsidRPr="00231619">
        <w:rPr>
          <w:rFonts w:asciiTheme="majorHAnsi" w:hAnsiTheme="majorHAnsi" w:cstheme="minorHAnsi"/>
          <w:sz w:val="22"/>
          <w:szCs w:val="22"/>
          <w:lang w:val="es-ES"/>
        </w:rPr>
        <w:t>co</w:t>
      </w:r>
      <w:r w:rsidRPr="00231619">
        <w:rPr>
          <w:rFonts w:asciiTheme="majorHAnsi" w:hAnsiTheme="majorHAnsi" w:cstheme="minorHAnsi"/>
          <w:sz w:val="22"/>
          <w:szCs w:val="22"/>
          <w:lang w:val="es-ES"/>
        </w:rPr>
        <w:t>ejecutor</w:t>
      </w:r>
      <w:proofErr w:type="spellEnd"/>
      <w:r w:rsidRPr="00231619">
        <w:rPr>
          <w:rFonts w:asciiTheme="majorHAnsi" w:hAnsiTheme="majorHAnsi" w:cstheme="minorHAnsi"/>
          <w:sz w:val="22"/>
          <w:szCs w:val="22"/>
          <w:lang w:val="es-ES"/>
        </w:rPr>
        <w:t xml:space="preserve"> en el segmento de comunidades rurales</w:t>
      </w:r>
      <w:r w:rsidR="00064842" w:rsidRPr="00231619">
        <w:rPr>
          <w:rFonts w:asciiTheme="majorHAnsi" w:hAnsiTheme="majorHAnsi" w:cstheme="minorHAnsi"/>
          <w:sz w:val="22"/>
          <w:szCs w:val="22"/>
          <w:lang w:val="es-ES"/>
        </w:rPr>
        <w:t xml:space="preserve"> (poblaciones menores de </w:t>
      </w:r>
      <w:r w:rsidR="00E60034" w:rsidRPr="00231619">
        <w:rPr>
          <w:rFonts w:asciiTheme="majorHAnsi" w:hAnsiTheme="majorHAnsi" w:cstheme="minorHAnsi"/>
          <w:sz w:val="22"/>
          <w:szCs w:val="22"/>
          <w:lang w:val="es-ES"/>
        </w:rPr>
        <w:t>3</w:t>
      </w:r>
      <w:r w:rsidR="00064842" w:rsidRPr="00231619">
        <w:rPr>
          <w:rFonts w:asciiTheme="majorHAnsi" w:hAnsiTheme="majorHAnsi" w:cstheme="minorHAnsi"/>
          <w:sz w:val="22"/>
          <w:szCs w:val="22"/>
          <w:lang w:val="es-ES"/>
        </w:rPr>
        <w:t>.000 habitantes)</w:t>
      </w:r>
      <w:r w:rsidRPr="00231619">
        <w:rPr>
          <w:rFonts w:asciiTheme="majorHAnsi" w:hAnsiTheme="majorHAnsi" w:cstheme="minorHAnsi"/>
          <w:sz w:val="22"/>
          <w:szCs w:val="22"/>
          <w:lang w:val="es-ES"/>
        </w:rPr>
        <w:t xml:space="preserve">. Las actividades de DESCOM serán ejecutadas </w:t>
      </w:r>
      <w:r w:rsidR="00E60034" w:rsidRPr="00231619">
        <w:rPr>
          <w:rFonts w:asciiTheme="majorHAnsi" w:hAnsiTheme="majorHAnsi" w:cstheme="minorHAnsi"/>
          <w:sz w:val="22"/>
          <w:szCs w:val="22"/>
          <w:lang w:val="es-ES"/>
        </w:rPr>
        <w:t xml:space="preserve">por cada organismo </w:t>
      </w:r>
      <w:proofErr w:type="spellStart"/>
      <w:r w:rsidR="00E60034" w:rsidRPr="00231619">
        <w:rPr>
          <w:rFonts w:asciiTheme="majorHAnsi" w:hAnsiTheme="majorHAnsi" w:cstheme="minorHAnsi"/>
          <w:sz w:val="22"/>
          <w:szCs w:val="22"/>
          <w:lang w:val="es-ES"/>
        </w:rPr>
        <w:t>coejecutor</w:t>
      </w:r>
      <w:proofErr w:type="spellEnd"/>
      <w:r w:rsidR="00E60034" w:rsidRPr="00231619">
        <w:rPr>
          <w:rFonts w:asciiTheme="majorHAnsi" w:hAnsiTheme="majorHAnsi" w:cstheme="minorHAnsi"/>
          <w:sz w:val="22"/>
          <w:szCs w:val="22"/>
          <w:lang w:val="es-ES"/>
        </w:rPr>
        <w:t>.</w:t>
      </w:r>
      <w:r w:rsidR="0096425C">
        <w:rPr>
          <w:rFonts w:asciiTheme="majorHAnsi" w:hAnsiTheme="majorHAnsi" w:cstheme="minorHAnsi"/>
          <w:sz w:val="22"/>
          <w:szCs w:val="22"/>
          <w:lang w:val="es-ES"/>
        </w:rPr>
        <w:t xml:space="preserve"> </w:t>
      </w:r>
      <w:proofErr w:type="gramStart"/>
      <w:r w:rsidR="0096425C">
        <w:rPr>
          <w:rFonts w:asciiTheme="majorHAnsi" w:hAnsiTheme="majorHAnsi" w:cstheme="minorHAnsi"/>
          <w:sz w:val="22"/>
          <w:szCs w:val="22"/>
          <w:lang w:val="es-ES"/>
        </w:rPr>
        <w:t>Asimismo</w:t>
      </w:r>
      <w:proofErr w:type="gramEnd"/>
      <w:r w:rsidR="0096425C">
        <w:rPr>
          <w:rFonts w:asciiTheme="majorHAnsi" w:hAnsiTheme="majorHAnsi" w:cstheme="minorHAnsi"/>
          <w:sz w:val="22"/>
          <w:szCs w:val="22"/>
          <w:lang w:val="es-ES"/>
        </w:rPr>
        <w:t xml:space="preserve"> se financiarán actividades en el marco de la implementación del SIASAR.</w:t>
      </w:r>
    </w:p>
    <w:p w14:paraId="658F6A6D" w14:textId="77777777" w:rsidR="006A1652" w:rsidRPr="00231619" w:rsidRDefault="007D1B9D" w:rsidP="00C95C20">
      <w:pPr>
        <w:numPr>
          <w:ilvl w:val="1"/>
          <w:numId w:val="5"/>
        </w:numPr>
        <w:spacing w:before="120" w:after="120"/>
        <w:jc w:val="both"/>
        <w:rPr>
          <w:rFonts w:asciiTheme="majorHAnsi" w:hAnsiTheme="majorHAnsi" w:cstheme="minorHAnsi"/>
          <w:sz w:val="22"/>
          <w:szCs w:val="22"/>
          <w:lang w:val="es-ES"/>
        </w:rPr>
      </w:pPr>
      <w:r w:rsidRPr="00231619">
        <w:rPr>
          <w:rFonts w:asciiTheme="majorHAnsi" w:hAnsiTheme="majorHAnsi" w:cstheme="minorHAnsi"/>
          <w:b/>
          <w:sz w:val="22"/>
          <w:szCs w:val="22"/>
          <w:lang w:val="es-ES"/>
        </w:rPr>
        <w:t xml:space="preserve">Administración del Programa. </w:t>
      </w:r>
      <w:r w:rsidR="00792F46" w:rsidRPr="00231619">
        <w:rPr>
          <w:rFonts w:asciiTheme="majorHAnsi" w:hAnsiTheme="majorHAnsi" w:cstheme="minorHAnsi"/>
          <w:sz w:val="22"/>
          <w:szCs w:val="22"/>
          <w:lang w:val="es-ES"/>
        </w:rPr>
        <w:t>Destinado a cubrir los gastos de administración en los que incurrirán los ejecutores del Programa: UCP</w:t>
      </w:r>
      <w:r w:rsidR="005E6F1F" w:rsidRPr="00231619">
        <w:rPr>
          <w:rFonts w:asciiTheme="majorHAnsi" w:hAnsiTheme="majorHAnsi" w:cstheme="minorHAnsi"/>
          <w:sz w:val="22"/>
          <w:szCs w:val="22"/>
          <w:lang w:val="es-ES"/>
        </w:rPr>
        <w:t>/PAAP</w:t>
      </w:r>
      <w:r w:rsidR="00792F46" w:rsidRPr="00231619">
        <w:rPr>
          <w:rFonts w:asciiTheme="majorHAnsi" w:hAnsiTheme="majorHAnsi" w:cstheme="minorHAnsi"/>
          <w:sz w:val="22"/>
          <w:szCs w:val="22"/>
          <w:lang w:val="es-ES"/>
        </w:rPr>
        <w:t>-</w:t>
      </w:r>
      <w:proofErr w:type="spellStart"/>
      <w:r w:rsidR="00792F46" w:rsidRPr="00231619">
        <w:rPr>
          <w:rFonts w:asciiTheme="majorHAnsi" w:hAnsiTheme="majorHAnsi" w:cstheme="minorHAnsi"/>
          <w:sz w:val="22"/>
          <w:szCs w:val="22"/>
          <w:lang w:val="es-ES"/>
        </w:rPr>
        <w:t>MMAyA</w:t>
      </w:r>
      <w:proofErr w:type="spellEnd"/>
      <w:r w:rsidR="00792F46" w:rsidRPr="00231619">
        <w:rPr>
          <w:rFonts w:asciiTheme="majorHAnsi" w:hAnsiTheme="majorHAnsi" w:cstheme="minorHAnsi"/>
          <w:sz w:val="22"/>
          <w:szCs w:val="22"/>
          <w:lang w:val="es-ES"/>
        </w:rPr>
        <w:t xml:space="preserve"> y FPS. Asimismo, se financiarán los costos que demande el monitoreo y la Evaluación y las auditorías operacionales y financieras</w:t>
      </w:r>
      <w:r w:rsidR="00255E71" w:rsidRPr="00231619">
        <w:rPr>
          <w:rFonts w:asciiTheme="majorHAnsi" w:hAnsiTheme="majorHAnsi" w:cstheme="minorHAnsi"/>
          <w:sz w:val="22"/>
          <w:szCs w:val="22"/>
          <w:lang w:val="es-ES"/>
        </w:rPr>
        <w:t xml:space="preserve"> </w:t>
      </w:r>
      <w:r w:rsidR="00792F46" w:rsidRPr="00231619">
        <w:rPr>
          <w:rFonts w:asciiTheme="majorHAnsi" w:hAnsiTheme="majorHAnsi" w:cstheme="minorHAnsi"/>
          <w:sz w:val="22"/>
          <w:szCs w:val="22"/>
          <w:lang w:val="es-ES"/>
        </w:rPr>
        <w:t>del Programa.</w:t>
      </w:r>
    </w:p>
    <w:p w14:paraId="49F2D4A7" w14:textId="77777777" w:rsidR="00E042E3" w:rsidRPr="00231619" w:rsidRDefault="00E042E3">
      <w:pPr>
        <w:pStyle w:val="Heading2"/>
        <w:ind w:hanging="720"/>
        <w:rPr>
          <w:rFonts w:asciiTheme="majorHAnsi" w:hAnsiTheme="majorHAnsi" w:cstheme="minorHAnsi"/>
          <w:sz w:val="22"/>
          <w:szCs w:val="22"/>
          <w:lang w:val="es-ES"/>
        </w:rPr>
      </w:pPr>
      <w:bookmarkStart w:id="52" w:name="_Toc12079461"/>
      <w:bookmarkStart w:id="53" w:name="_Toc12079552"/>
      <w:bookmarkStart w:id="54" w:name="_Toc12079613"/>
      <w:bookmarkStart w:id="55" w:name="_Toc12079674"/>
      <w:bookmarkStart w:id="56" w:name="_Toc12079895"/>
      <w:bookmarkStart w:id="57" w:name="_Toc12079955"/>
      <w:bookmarkStart w:id="58" w:name="_Toc12080017"/>
      <w:bookmarkStart w:id="59" w:name="_Toc12080080"/>
      <w:bookmarkStart w:id="60" w:name="_Toc12080381"/>
      <w:bookmarkStart w:id="61" w:name="_Toc12080462"/>
      <w:bookmarkStart w:id="62" w:name="_Toc12080573"/>
      <w:bookmarkStart w:id="63" w:name="_Toc12081852"/>
      <w:bookmarkStart w:id="64" w:name="_Toc120104285"/>
      <w:bookmarkStart w:id="65" w:name="_Toc491877753"/>
      <w:r w:rsidRPr="00231619">
        <w:rPr>
          <w:rFonts w:asciiTheme="majorHAnsi" w:hAnsiTheme="majorHAnsi" w:cstheme="minorHAnsi"/>
          <w:sz w:val="22"/>
          <w:szCs w:val="22"/>
          <w:lang w:val="es-ES"/>
        </w:rPr>
        <w:t>Organismo</w:t>
      </w:r>
      <w:r w:rsidR="007E296B" w:rsidRPr="00231619">
        <w:rPr>
          <w:rFonts w:asciiTheme="majorHAnsi" w:hAnsiTheme="majorHAnsi" w:cstheme="minorHAnsi"/>
          <w:sz w:val="22"/>
          <w:szCs w:val="22"/>
          <w:lang w:val="es-ES"/>
        </w:rPr>
        <w:t>s</w:t>
      </w:r>
      <w:r w:rsidRPr="00231619">
        <w:rPr>
          <w:rFonts w:asciiTheme="majorHAnsi" w:hAnsiTheme="majorHAnsi" w:cstheme="minorHAnsi"/>
          <w:sz w:val="22"/>
          <w:szCs w:val="22"/>
          <w:lang w:val="es-ES"/>
        </w:rPr>
        <w:t xml:space="preserve"> Ejecutor</w:t>
      </w:r>
      <w:bookmarkEnd w:id="52"/>
      <w:bookmarkEnd w:id="53"/>
      <w:bookmarkEnd w:id="54"/>
      <w:bookmarkEnd w:id="55"/>
      <w:bookmarkEnd w:id="56"/>
      <w:bookmarkEnd w:id="57"/>
      <w:bookmarkEnd w:id="58"/>
      <w:bookmarkEnd w:id="59"/>
      <w:bookmarkEnd w:id="60"/>
      <w:bookmarkEnd w:id="61"/>
      <w:bookmarkEnd w:id="62"/>
      <w:bookmarkEnd w:id="63"/>
      <w:bookmarkEnd w:id="64"/>
      <w:r w:rsidR="007E296B" w:rsidRPr="00231619">
        <w:rPr>
          <w:rFonts w:asciiTheme="majorHAnsi" w:hAnsiTheme="majorHAnsi" w:cstheme="minorHAnsi"/>
          <w:sz w:val="22"/>
          <w:szCs w:val="22"/>
          <w:lang w:val="es-ES"/>
        </w:rPr>
        <w:t>es</w:t>
      </w:r>
      <w:bookmarkEnd w:id="65"/>
    </w:p>
    <w:p w14:paraId="03D4EA95" w14:textId="77777777" w:rsidR="00E042E3" w:rsidRPr="00231619" w:rsidRDefault="00792F46">
      <w:pPr>
        <w:numPr>
          <w:ilvl w:val="1"/>
          <w:numId w:val="5"/>
        </w:numPr>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El Minis</w:t>
      </w:r>
      <w:r w:rsidR="00592498" w:rsidRPr="00231619">
        <w:rPr>
          <w:rFonts w:asciiTheme="majorHAnsi" w:hAnsiTheme="majorHAnsi" w:cstheme="minorHAnsi"/>
          <w:sz w:val="22"/>
          <w:szCs w:val="22"/>
          <w:lang w:val="es-ES"/>
        </w:rPr>
        <w:t xml:space="preserve">terio de Medio Ambiente y Agua y </w:t>
      </w:r>
      <w:r w:rsidRPr="00231619">
        <w:rPr>
          <w:rFonts w:asciiTheme="majorHAnsi" w:hAnsiTheme="majorHAnsi" w:cstheme="minorHAnsi"/>
          <w:sz w:val="22"/>
          <w:szCs w:val="22"/>
          <w:lang w:val="es-ES"/>
        </w:rPr>
        <w:t>el Fondo de Inversión Productiva y Social</w:t>
      </w:r>
      <w:r w:rsidR="00A903CE" w:rsidRPr="00231619">
        <w:rPr>
          <w:rFonts w:asciiTheme="majorHAnsi" w:hAnsiTheme="majorHAnsi" w:cstheme="minorHAnsi"/>
          <w:sz w:val="22"/>
          <w:szCs w:val="22"/>
          <w:lang w:val="es-ES"/>
        </w:rPr>
        <w:t>,</w:t>
      </w:r>
      <w:r w:rsidRPr="00231619">
        <w:rPr>
          <w:rFonts w:asciiTheme="majorHAnsi" w:hAnsiTheme="majorHAnsi" w:cstheme="minorHAnsi"/>
          <w:sz w:val="22"/>
          <w:szCs w:val="22"/>
          <w:lang w:val="es-ES"/>
        </w:rPr>
        <w:t xml:space="preserve"> se constituyen en </w:t>
      </w:r>
      <w:proofErr w:type="spellStart"/>
      <w:r w:rsidRPr="00231619">
        <w:rPr>
          <w:rFonts w:asciiTheme="majorHAnsi" w:hAnsiTheme="majorHAnsi" w:cstheme="minorHAnsi"/>
          <w:sz w:val="22"/>
          <w:szCs w:val="22"/>
          <w:lang w:val="es-ES"/>
        </w:rPr>
        <w:t>co-ejecutores</w:t>
      </w:r>
      <w:proofErr w:type="spellEnd"/>
      <w:r w:rsidRPr="00231619">
        <w:rPr>
          <w:rFonts w:asciiTheme="majorHAnsi" w:hAnsiTheme="majorHAnsi" w:cstheme="minorHAnsi"/>
          <w:sz w:val="22"/>
          <w:szCs w:val="22"/>
          <w:lang w:val="es-ES"/>
        </w:rPr>
        <w:t xml:space="preserve"> del Programa. El </w:t>
      </w:r>
      <w:proofErr w:type="spellStart"/>
      <w:r w:rsidRPr="00231619">
        <w:rPr>
          <w:rFonts w:asciiTheme="majorHAnsi" w:hAnsiTheme="majorHAnsi" w:cstheme="minorHAnsi"/>
          <w:sz w:val="22"/>
          <w:szCs w:val="22"/>
          <w:lang w:val="es-ES"/>
        </w:rPr>
        <w:t>MMAyA</w:t>
      </w:r>
      <w:proofErr w:type="spellEnd"/>
      <w:r w:rsidRPr="00231619">
        <w:rPr>
          <w:rFonts w:asciiTheme="majorHAnsi" w:hAnsiTheme="majorHAnsi" w:cstheme="minorHAnsi"/>
          <w:sz w:val="22"/>
          <w:szCs w:val="22"/>
          <w:lang w:val="es-ES"/>
        </w:rPr>
        <w:t>, mediante la UCP</w:t>
      </w:r>
      <w:r w:rsidR="00A903CE" w:rsidRPr="00231619">
        <w:rPr>
          <w:rFonts w:asciiTheme="majorHAnsi" w:hAnsiTheme="majorHAnsi" w:cstheme="minorHAnsi"/>
          <w:sz w:val="22"/>
          <w:szCs w:val="22"/>
          <w:lang w:val="es-ES"/>
        </w:rPr>
        <w:t>-PAAP</w:t>
      </w:r>
      <w:r w:rsidRPr="00231619">
        <w:rPr>
          <w:rFonts w:asciiTheme="majorHAnsi" w:hAnsiTheme="majorHAnsi" w:cstheme="minorHAnsi"/>
          <w:sz w:val="22"/>
          <w:szCs w:val="22"/>
          <w:lang w:val="es-ES"/>
        </w:rPr>
        <w:t xml:space="preserve">, es responsable de la ejecución del Programa para comunidades rurales con poblaciones </w:t>
      </w:r>
      <w:r w:rsidR="00592498" w:rsidRPr="00231619">
        <w:rPr>
          <w:rFonts w:asciiTheme="majorHAnsi" w:hAnsiTheme="majorHAnsi" w:cstheme="minorHAnsi"/>
          <w:sz w:val="22"/>
          <w:szCs w:val="22"/>
          <w:lang w:val="es-ES"/>
        </w:rPr>
        <w:t>menores a 3</w:t>
      </w:r>
      <w:r w:rsidRPr="00231619">
        <w:rPr>
          <w:rFonts w:asciiTheme="majorHAnsi" w:hAnsiTheme="majorHAnsi" w:cstheme="minorHAnsi"/>
          <w:sz w:val="22"/>
          <w:szCs w:val="22"/>
          <w:lang w:val="es-ES"/>
        </w:rPr>
        <w:t xml:space="preserve">.000 habitantes, el FPS para localidades con poblaciones entre </w:t>
      </w:r>
      <w:r w:rsidR="00592498" w:rsidRPr="00231619">
        <w:rPr>
          <w:rFonts w:asciiTheme="majorHAnsi" w:hAnsiTheme="majorHAnsi" w:cstheme="minorHAnsi"/>
          <w:sz w:val="22"/>
          <w:szCs w:val="22"/>
          <w:lang w:val="es-ES"/>
        </w:rPr>
        <w:t>3</w:t>
      </w:r>
      <w:r w:rsidRPr="00231619">
        <w:rPr>
          <w:rFonts w:asciiTheme="majorHAnsi" w:hAnsiTheme="majorHAnsi" w:cstheme="minorHAnsi"/>
          <w:sz w:val="22"/>
          <w:szCs w:val="22"/>
          <w:lang w:val="es-ES"/>
        </w:rPr>
        <w:t xml:space="preserve">.000 </w:t>
      </w:r>
      <w:r w:rsidR="00592498" w:rsidRPr="00231619">
        <w:rPr>
          <w:rFonts w:asciiTheme="majorHAnsi" w:hAnsiTheme="majorHAnsi" w:cstheme="minorHAnsi"/>
          <w:sz w:val="22"/>
          <w:szCs w:val="22"/>
          <w:lang w:val="es-ES"/>
        </w:rPr>
        <w:t>y 2</w:t>
      </w:r>
      <w:r w:rsidRPr="00231619">
        <w:rPr>
          <w:rFonts w:asciiTheme="majorHAnsi" w:hAnsiTheme="majorHAnsi" w:cstheme="minorHAnsi"/>
          <w:sz w:val="22"/>
          <w:szCs w:val="22"/>
          <w:lang w:val="es-ES"/>
        </w:rPr>
        <w:t xml:space="preserve">0.000 habitantes. </w:t>
      </w:r>
      <w:r w:rsidR="00592498" w:rsidRPr="00231619">
        <w:rPr>
          <w:rFonts w:asciiTheme="majorHAnsi" w:hAnsiTheme="majorHAnsi" w:cstheme="minorHAnsi"/>
          <w:sz w:val="22"/>
          <w:szCs w:val="22"/>
          <w:lang w:val="es-ES"/>
        </w:rPr>
        <w:t xml:space="preserve">Ambos </w:t>
      </w:r>
      <w:proofErr w:type="spellStart"/>
      <w:r w:rsidR="00592498" w:rsidRPr="00231619">
        <w:rPr>
          <w:rFonts w:asciiTheme="majorHAnsi" w:hAnsiTheme="majorHAnsi" w:cstheme="minorHAnsi"/>
          <w:sz w:val="22"/>
          <w:szCs w:val="22"/>
          <w:lang w:val="es-ES"/>
        </w:rPr>
        <w:t>coejecutores</w:t>
      </w:r>
      <w:proofErr w:type="spellEnd"/>
      <w:r w:rsidR="00592498" w:rsidRPr="00231619">
        <w:rPr>
          <w:rFonts w:asciiTheme="majorHAnsi" w:hAnsiTheme="majorHAnsi" w:cstheme="minorHAnsi"/>
          <w:sz w:val="22"/>
          <w:szCs w:val="22"/>
          <w:lang w:val="es-ES"/>
        </w:rPr>
        <w:t xml:space="preserve"> serán </w:t>
      </w:r>
      <w:r w:rsidRPr="00231619">
        <w:rPr>
          <w:rFonts w:asciiTheme="majorHAnsi" w:hAnsiTheme="majorHAnsi" w:cstheme="minorHAnsi"/>
          <w:sz w:val="22"/>
          <w:szCs w:val="22"/>
          <w:lang w:val="es-ES"/>
        </w:rPr>
        <w:t>responsable</w:t>
      </w:r>
      <w:r w:rsidR="00592498" w:rsidRPr="00231619">
        <w:rPr>
          <w:rFonts w:asciiTheme="majorHAnsi" w:hAnsiTheme="majorHAnsi" w:cstheme="minorHAnsi"/>
          <w:sz w:val="22"/>
          <w:szCs w:val="22"/>
          <w:lang w:val="es-ES"/>
        </w:rPr>
        <w:t>s</w:t>
      </w:r>
      <w:r w:rsidRPr="00231619">
        <w:rPr>
          <w:rFonts w:asciiTheme="majorHAnsi" w:hAnsiTheme="majorHAnsi" w:cstheme="minorHAnsi"/>
          <w:sz w:val="22"/>
          <w:szCs w:val="22"/>
          <w:lang w:val="es-ES"/>
        </w:rPr>
        <w:t xml:space="preserve"> de la ejecución del DESCOM-FI-AT para ambos sectores de inversión por tamaño de población.</w:t>
      </w:r>
    </w:p>
    <w:p w14:paraId="1A37F66D" w14:textId="77777777" w:rsidR="00E042E3" w:rsidRPr="00231619" w:rsidRDefault="00E042E3">
      <w:pPr>
        <w:pStyle w:val="Heading2"/>
        <w:ind w:hanging="720"/>
        <w:rPr>
          <w:rFonts w:asciiTheme="majorHAnsi" w:hAnsiTheme="majorHAnsi" w:cstheme="minorHAnsi"/>
          <w:sz w:val="22"/>
          <w:szCs w:val="22"/>
          <w:lang w:val="es-ES"/>
        </w:rPr>
      </w:pPr>
      <w:bookmarkStart w:id="66" w:name="_Toc12079462"/>
      <w:bookmarkStart w:id="67" w:name="_Toc12079553"/>
      <w:bookmarkStart w:id="68" w:name="_Toc12079614"/>
      <w:bookmarkStart w:id="69" w:name="_Toc12079675"/>
      <w:bookmarkStart w:id="70" w:name="_Toc12079896"/>
      <w:bookmarkStart w:id="71" w:name="_Toc12079956"/>
      <w:bookmarkStart w:id="72" w:name="_Toc12080018"/>
      <w:bookmarkStart w:id="73" w:name="_Toc12080081"/>
      <w:bookmarkStart w:id="74" w:name="_Toc12080382"/>
      <w:bookmarkStart w:id="75" w:name="_Toc12080463"/>
      <w:bookmarkStart w:id="76" w:name="_Toc12080574"/>
      <w:bookmarkStart w:id="77" w:name="_Toc12081853"/>
      <w:bookmarkStart w:id="78" w:name="_Toc491877754"/>
      <w:r w:rsidRPr="00231619">
        <w:rPr>
          <w:rFonts w:asciiTheme="majorHAnsi" w:hAnsiTheme="majorHAnsi" w:cstheme="minorHAnsi"/>
          <w:sz w:val="22"/>
          <w:szCs w:val="22"/>
          <w:lang w:val="es-ES"/>
        </w:rPr>
        <w:t>Costo y Financiamiento del Programa</w:t>
      </w:r>
      <w:bookmarkEnd w:id="66"/>
      <w:bookmarkEnd w:id="67"/>
      <w:bookmarkEnd w:id="68"/>
      <w:bookmarkEnd w:id="69"/>
      <w:bookmarkEnd w:id="70"/>
      <w:bookmarkEnd w:id="71"/>
      <w:bookmarkEnd w:id="72"/>
      <w:bookmarkEnd w:id="73"/>
      <w:bookmarkEnd w:id="74"/>
      <w:bookmarkEnd w:id="75"/>
      <w:bookmarkEnd w:id="76"/>
      <w:bookmarkEnd w:id="77"/>
      <w:bookmarkEnd w:id="78"/>
    </w:p>
    <w:p w14:paraId="6FF57216" w14:textId="4B3D08FB" w:rsidR="00E10B1C" w:rsidRPr="00231619" w:rsidRDefault="00E10B1C" w:rsidP="00E10B1C">
      <w:pPr>
        <w:numPr>
          <w:ilvl w:val="1"/>
          <w:numId w:val="5"/>
        </w:numPr>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El prestatario será el Estado Plurinacional de Bolivia. El cost</w:t>
      </w:r>
      <w:r w:rsidR="00592498" w:rsidRPr="00231619">
        <w:rPr>
          <w:rFonts w:asciiTheme="majorHAnsi" w:hAnsiTheme="majorHAnsi" w:cstheme="minorHAnsi"/>
          <w:sz w:val="22"/>
          <w:szCs w:val="22"/>
          <w:lang w:val="es-ES"/>
        </w:rPr>
        <w:t xml:space="preserve">o total del programa es </w:t>
      </w:r>
      <w:r w:rsidR="00592498" w:rsidRPr="0096425C">
        <w:rPr>
          <w:rFonts w:asciiTheme="majorHAnsi" w:hAnsiTheme="majorHAnsi" w:cstheme="minorHAnsi"/>
          <w:sz w:val="22"/>
          <w:szCs w:val="22"/>
          <w:lang w:val="es-ES"/>
        </w:rPr>
        <w:t>de US$79 millones, de los cuales US$79.</w:t>
      </w:r>
      <w:r w:rsidRPr="0096425C">
        <w:rPr>
          <w:rFonts w:asciiTheme="majorHAnsi" w:hAnsiTheme="majorHAnsi" w:cstheme="minorHAnsi"/>
          <w:sz w:val="22"/>
          <w:szCs w:val="22"/>
          <w:lang w:val="es-ES"/>
        </w:rPr>
        <w:t xml:space="preserve"> millones se financiarían con un</w:t>
      </w:r>
      <w:r w:rsidRPr="00231619">
        <w:rPr>
          <w:rFonts w:asciiTheme="majorHAnsi" w:hAnsiTheme="majorHAnsi" w:cstheme="minorHAnsi"/>
          <w:sz w:val="22"/>
          <w:szCs w:val="22"/>
          <w:lang w:val="es-ES"/>
        </w:rPr>
        <w:t xml:space="preserve"> préstamo </w:t>
      </w:r>
      <w:r w:rsidRPr="00231619">
        <w:rPr>
          <w:rFonts w:asciiTheme="majorHAnsi" w:hAnsiTheme="majorHAnsi" w:cstheme="minorHAnsi"/>
          <w:sz w:val="22"/>
          <w:szCs w:val="22"/>
          <w:lang w:val="es-ES"/>
        </w:rPr>
        <w:lastRenderedPageBreak/>
        <w:t>de inversión con cargo a los recursos del Capital Ordinario del BID</w:t>
      </w:r>
      <w:r w:rsidR="0096425C">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Los costos del programa y las fuentes de financiamiento se presentan en el Cuadro 2.1</w:t>
      </w:r>
      <w:r w:rsidR="00A903CE" w:rsidRPr="00231619">
        <w:rPr>
          <w:rFonts w:asciiTheme="majorHAnsi" w:hAnsiTheme="majorHAnsi" w:cstheme="minorHAnsi"/>
          <w:sz w:val="22"/>
          <w:szCs w:val="22"/>
          <w:lang w:val="es-ES"/>
        </w:rPr>
        <w:t xml:space="preserve">. </w:t>
      </w:r>
      <w:bookmarkStart w:id="79" w:name="_Toc429646047"/>
      <w:bookmarkStart w:id="80" w:name="_Toc429652579"/>
      <w:bookmarkStart w:id="81" w:name="_Toc429655315"/>
      <w:bookmarkStart w:id="82" w:name="_Toc429655350"/>
      <w:bookmarkStart w:id="83" w:name="_Toc429655494"/>
      <w:bookmarkStart w:id="84" w:name="_Toc429655691"/>
      <w:bookmarkStart w:id="85" w:name="_Toc429657384"/>
      <w:bookmarkStart w:id="86" w:name="_Toc430679377"/>
      <w:bookmarkStart w:id="87" w:name="_Toc430679401"/>
      <w:bookmarkStart w:id="88" w:name="_Toc434845958"/>
      <w:bookmarkStart w:id="89" w:name="_Toc434846226"/>
      <w:bookmarkStart w:id="90" w:name="_Toc434846939"/>
      <w:bookmarkStart w:id="91" w:name="_Toc437759767"/>
      <w:bookmarkStart w:id="92" w:name="_Toc444883308"/>
      <w:bookmarkStart w:id="93" w:name="_Toc445703759"/>
      <w:bookmarkStart w:id="94" w:name="_Toc445703978"/>
      <w:bookmarkStart w:id="95" w:name="_Toc454879428"/>
      <w:bookmarkStart w:id="96" w:name="_Toc456437345"/>
      <w:bookmarkStart w:id="97" w:name="_Toc456438399"/>
      <w:bookmarkStart w:id="98" w:name="_Toc456441633"/>
      <w:bookmarkStart w:id="99" w:name="_Toc457383669"/>
      <w:bookmarkStart w:id="100" w:name="_Toc457884579"/>
    </w:p>
    <w:p w14:paraId="3626A290" w14:textId="77777777" w:rsidR="00E042E3" w:rsidRPr="00231619" w:rsidRDefault="00E042E3" w:rsidP="00E10B1C">
      <w:pPr>
        <w:pStyle w:val="Heading2"/>
        <w:ind w:hanging="720"/>
        <w:rPr>
          <w:rFonts w:asciiTheme="majorHAnsi" w:hAnsiTheme="majorHAnsi" w:cstheme="minorHAnsi"/>
          <w:sz w:val="22"/>
          <w:szCs w:val="22"/>
          <w:lang w:val="es-ES"/>
        </w:rPr>
      </w:pPr>
      <w:bookmarkStart w:id="101" w:name="_Toc491877755"/>
      <w:r w:rsidRPr="00231619">
        <w:rPr>
          <w:rFonts w:asciiTheme="majorHAnsi" w:hAnsiTheme="majorHAnsi" w:cstheme="minorHAnsi"/>
          <w:sz w:val="22"/>
          <w:szCs w:val="22"/>
          <w:lang w:val="es-ES"/>
        </w:rPr>
        <w:t>Categorías de Gasto</w:t>
      </w:r>
      <w:bookmarkEnd w:id="101"/>
    </w:p>
    <w:p w14:paraId="03374FCC" w14:textId="77777777" w:rsidR="00E042E3" w:rsidRPr="00231619" w:rsidRDefault="00E042E3">
      <w:pPr>
        <w:numPr>
          <w:ilvl w:val="1"/>
          <w:numId w:val="5"/>
        </w:numPr>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La asignación de recursos, por categorías de gasto y fuente de financiamiento, se detalla en el siguiente cuadro:</w:t>
      </w:r>
    </w:p>
    <w:p w14:paraId="7BFD04A5" w14:textId="77777777" w:rsidR="00231619" w:rsidRDefault="00231619" w:rsidP="00231619">
      <w:pPr>
        <w:jc w:val="center"/>
        <w:rPr>
          <w:rStyle w:val="FontStyle83"/>
          <w:rFonts w:asciiTheme="majorHAnsi" w:hAnsiTheme="majorHAnsi"/>
          <w:sz w:val="22"/>
          <w:szCs w:val="22"/>
          <w:lang w:val="es-ES_tradnl" w:eastAsia="es-ES_tradnl"/>
        </w:rPr>
      </w:pPr>
    </w:p>
    <w:p w14:paraId="34A82F59" w14:textId="77777777" w:rsidR="002C7294" w:rsidRPr="00231619" w:rsidRDefault="002C7294" w:rsidP="00231619">
      <w:pPr>
        <w:jc w:val="center"/>
        <w:rPr>
          <w:rStyle w:val="FontStyle83"/>
          <w:rFonts w:asciiTheme="majorHAnsi" w:hAnsiTheme="majorHAnsi"/>
          <w:sz w:val="22"/>
          <w:szCs w:val="22"/>
          <w:lang w:val="es-ES_tradnl" w:eastAsia="es-ES_tradnl"/>
        </w:rPr>
      </w:pPr>
      <w:r w:rsidRPr="00231619">
        <w:rPr>
          <w:rStyle w:val="FontStyle83"/>
          <w:rFonts w:asciiTheme="majorHAnsi" w:hAnsiTheme="majorHAnsi"/>
          <w:sz w:val="22"/>
          <w:szCs w:val="22"/>
          <w:lang w:val="es-ES_tradnl" w:eastAsia="es-ES_tradnl"/>
        </w:rPr>
        <w:t xml:space="preserve">Cuadro 2.1 Costos del Programa (en </w:t>
      </w:r>
      <w:proofErr w:type="spellStart"/>
      <w:r w:rsidRPr="00231619">
        <w:rPr>
          <w:rStyle w:val="FontStyle76"/>
          <w:rFonts w:asciiTheme="majorHAnsi" w:hAnsiTheme="majorHAnsi"/>
          <w:lang w:val="es-ES_tradnl" w:eastAsia="es-ES_tradnl"/>
        </w:rPr>
        <w:t>us$</w:t>
      </w:r>
      <w:proofErr w:type="spellEnd"/>
      <w:r w:rsidRPr="00231619">
        <w:rPr>
          <w:rStyle w:val="FontStyle76"/>
          <w:rFonts w:asciiTheme="majorHAnsi" w:hAnsiTheme="majorHAnsi"/>
          <w:lang w:val="es-ES_tradnl" w:eastAsia="es-ES_tradnl"/>
        </w:rPr>
        <w:t xml:space="preserve"> </w:t>
      </w:r>
      <w:r w:rsidRPr="00231619">
        <w:rPr>
          <w:rStyle w:val="FontStyle83"/>
          <w:rFonts w:asciiTheme="majorHAnsi" w:hAnsiTheme="majorHAnsi"/>
          <w:sz w:val="22"/>
          <w:szCs w:val="22"/>
          <w:lang w:val="es-ES_tradnl" w:eastAsia="es-ES_tradnl"/>
        </w:rPr>
        <w:t>MM)</w:t>
      </w:r>
    </w:p>
    <w:p w14:paraId="408665E6" w14:textId="77777777" w:rsidR="0096425C" w:rsidRDefault="0096425C" w:rsidP="00202E42">
      <w:pPr>
        <w:jc w:val="both"/>
        <w:rPr>
          <w:rFonts w:asciiTheme="majorHAnsi" w:hAnsiTheme="majorHAnsi"/>
          <w:sz w:val="22"/>
          <w:szCs w:val="22"/>
          <w:lang w:val="es-ES"/>
        </w:rPr>
      </w:pPr>
    </w:p>
    <w:tbl>
      <w:tblPr>
        <w:tblW w:w="9351" w:type="dxa"/>
        <w:tblCellMar>
          <w:left w:w="70" w:type="dxa"/>
          <w:right w:w="70" w:type="dxa"/>
        </w:tblCellMar>
        <w:tblLook w:val="04A0" w:firstRow="1" w:lastRow="0" w:firstColumn="1" w:lastColumn="0" w:noHBand="0" w:noVBand="1"/>
      </w:tblPr>
      <w:tblGrid>
        <w:gridCol w:w="5524"/>
        <w:gridCol w:w="1275"/>
        <w:gridCol w:w="1134"/>
        <w:gridCol w:w="1418"/>
      </w:tblGrid>
      <w:tr w:rsidR="0096425C" w:rsidRPr="0096425C" w14:paraId="02AC7F5A" w14:textId="77777777" w:rsidTr="0096425C">
        <w:trPr>
          <w:trHeight w:val="300"/>
        </w:trPr>
        <w:tc>
          <w:tcPr>
            <w:tcW w:w="5524" w:type="dxa"/>
            <w:vMerge w:val="restart"/>
            <w:tcBorders>
              <w:top w:val="single" w:sz="4" w:space="0" w:color="auto"/>
              <w:left w:val="single" w:sz="4" w:space="0" w:color="auto"/>
              <w:right w:val="single" w:sz="4" w:space="0" w:color="auto"/>
            </w:tcBorders>
            <w:shd w:val="clear" w:color="000000" w:fill="EEECE1"/>
            <w:vAlign w:val="center"/>
            <w:hideMark/>
          </w:tcPr>
          <w:p w14:paraId="4B29E927" w14:textId="15418423" w:rsidR="0096425C" w:rsidRPr="0096425C" w:rsidRDefault="0096425C" w:rsidP="0096425C">
            <w:pPr>
              <w:jc w:val="center"/>
              <w:rPr>
                <w:rFonts w:ascii="Calibri" w:hAnsi="Calibri" w:cs="Calibri"/>
                <w:b/>
                <w:bCs/>
                <w:sz w:val="20"/>
                <w:lang w:val="es-MX" w:eastAsia="es-MX"/>
              </w:rPr>
            </w:pPr>
            <w:r w:rsidRPr="0096425C">
              <w:rPr>
                <w:rFonts w:ascii="Calibri" w:hAnsi="Calibri" w:cs="Calibri"/>
                <w:b/>
                <w:bCs/>
                <w:sz w:val="20"/>
                <w:lang w:val="es-MX" w:eastAsia="es-MX"/>
              </w:rPr>
              <w:t>COMPONENTES</w:t>
            </w:r>
          </w:p>
        </w:tc>
        <w:tc>
          <w:tcPr>
            <w:tcW w:w="3827" w:type="dxa"/>
            <w:gridSpan w:val="3"/>
            <w:tcBorders>
              <w:top w:val="single" w:sz="4" w:space="0" w:color="auto"/>
              <w:left w:val="nil"/>
              <w:bottom w:val="single" w:sz="4" w:space="0" w:color="auto"/>
              <w:right w:val="single" w:sz="4" w:space="0" w:color="auto"/>
            </w:tcBorders>
            <w:shd w:val="clear" w:color="000000" w:fill="EEECE1"/>
            <w:vAlign w:val="center"/>
            <w:hideMark/>
          </w:tcPr>
          <w:p w14:paraId="21E25390" w14:textId="77777777" w:rsidR="0096425C" w:rsidRPr="0096425C" w:rsidRDefault="0096425C" w:rsidP="0096425C">
            <w:pPr>
              <w:jc w:val="center"/>
              <w:rPr>
                <w:rFonts w:ascii="Calibri" w:hAnsi="Calibri" w:cs="Calibri"/>
                <w:b/>
                <w:bCs/>
                <w:sz w:val="20"/>
                <w:lang w:val="es-MX" w:eastAsia="es-MX"/>
              </w:rPr>
            </w:pPr>
            <w:r w:rsidRPr="0096425C">
              <w:rPr>
                <w:rFonts w:ascii="Calibri" w:hAnsi="Calibri" w:cs="Calibri"/>
                <w:b/>
                <w:bCs/>
                <w:sz w:val="20"/>
                <w:lang w:val="es-MX" w:eastAsia="es-MX"/>
              </w:rPr>
              <w:t>BID</w:t>
            </w:r>
          </w:p>
        </w:tc>
      </w:tr>
      <w:tr w:rsidR="0096425C" w:rsidRPr="0096425C" w14:paraId="4E5F9CC5" w14:textId="77777777" w:rsidTr="0096425C">
        <w:trPr>
          <w:trHeight w:val="300"/>
        </w:trPr>
        <w:tc>
          <w:tcPr>
            <w:tcW w:w="5524" w:type="dxa"/>
            <w:vMerge/>
            <w:tcBorders>
              <w:left w:val="single" w:sz="4" w:space="0" w:color="auto"/>
              <w:bottom w:val="single" w:sz="4" w:space="0" w:color="auto"/>
              <w:right w:val="single" w:sz="4" w:space="0" w:color="auto"/>
            </w:tcBorders>
            <w:shd w:val="clear" w:color="000000" w:fill="EEECE1"/>
            <w:vAlign w:val="center"/>
            <w:hideMark/>
          </w:tcPr>
          <w:p w14:paraId="2E9E507A" w14:textId="1A667D04" w:rsidR="0096425C" w:rsidRPr="0096425C" w:rsidRDefault="0096425C" w:rsidP="0096425C">
            <w:pPr>
              <w:jc w:val="center"/>
              <w:rPr>
                <w:rFonts w:ascii="Calibri" w:hAnsi="Calibri" w:cs="Calibri"/>
                <w:b/>
                <w:bCs/>
                <w:sz w:val="20"/>
                <w:lang w:val="es-MX" w:eastAsia="es-MX"/>
              </w:rPr>
            </w:pPr>
          </w:p>
        </w:tc>
        <w:tc>
          <w:tcPr>
            <w:tcW w:w="1275" w:type="dxa"/>
            <w:tcBorders>
              <w:top w:val="nil"/>
              <w:left w:val="nil"/>
              <w:bottom w:val="single" w:sz="4" w:space="0" w:color="auto"/>
              <w:right w:val="single" w:sz="4" w:space="0" w:color="auto"/>
            </w:tcBorders>
            <w:shd w:val="clear" w:color="000000" w:fill="EEECE1"/>
            <w:vAlign w:val="center"/>
            <w:hideMark/>
          </w:tcPr>
          <w:p w14:paraId="0A821551" w14:textId="77777777" w:rsidR="0096425C" w:rsidRPr="0096425C" w:rsidRDefault="0096425C" w:rsidP="0096425C">
            <w:pPr>
              <w:jc w:val="center"/>
              <w:rPr>
                <w:rFonts w:ascii="Calibri" w:hAnsi="Calibri" w:cs="Calibri"/>
                <w:b/>
                <w:bCs/>
                <w:sz w:val="20"/>
                <w:lang w:val="es-MX" w:eastAsia="es-MX"/>
              </w:rPr>
            </w:pPr>
            <w:r w:rsidRPr="0096425C">
              <w:rPr>
                <w:rFonts w:ascii="Calibri" w:hAnsi="Calibri" w:cs="Calibri"/>
                <w:b/>
                <w:bCs/>
                <w:sz w:val="20"/>
                <w:lang w:val="es-MX" w:eastAsia="es-MX"/>
              </w:rPr>
              <w:t>UCP</w:t>
            </w:r>
          </w:p>
        </w:tc>
        <w:tc>
          <w:tcPr>
            <w:tcW w:w="1134" w:type="dxa"/>
            <w:tcBorders>
              <w:top w:val="nil"/>
              <w:left w:val="nil"/>
              <w:bottom w:val="single" w:sz="4" w:space="0" w:color="auto"/>
              <w:right w:val="single" w:sz="4" w:space="0" w:color="auto"/>
            </w:tcBorders>
            <w:shd w:val="clear" w:color="000000" w:fill="EEECE1"/>
            <w:vAlign w:val="center"/>
            <w:hideMark/>
          </w:tcPr>
          <w:p w14:paraId="3B78895C" w14:textId="77777777" w:rsidR="0096425C" w:rsidRPr="0096425C" w:rsidRDefault="0096425C" w:rsidP="0096425C">
            <w:pPr>
              <w:jc w:val="center"/>
              <w:rPr>
                <w:rFonts w:ascii="Calibri" w:hAnsi="Calibri" w:cs="Calibri"/>
                <w:b/>
                <w:bCs/>
                <w:sz w:val="20"/>
                <w:lang w:val="es-MX" w:eastAsia="es-MX"/>
              </w:rPr>
            </w:pPr>
            <w:r w:rsidRPr="0096425C">
              <w:rPr>
                <w:rFonts w:ascii="Calibri" w:hAnsi="Calibri" w:cs="Calibri"/>
                <w:b/>
                <w:bCs/>
                <w:sz w:val="20"/>
                <w:lang w:val="es-MX" w:eastAsia="es-MX"/>
              </w:rPr>
              <w:t>FPS</w:t>
            </w:r>
          </w:p>
        </w:tc>
        <w:tc>
          <w:tcPr>
            <w:tcW w:w="1418" w:type="dxa"/>
            <w:tcBorders>
              <w:top w:val="nil"/>
              <w:left w:val="nil"/>
              <w:bottom w:val="single" w:sz="4" w:space="0" w:color="auto"/>
              <w:right w:val="single" w:sz="4" w:space="0" w:color="auto"/>
            </w:tcBorders>
            <w:shd w:val="clear" w:color="000000" w:fill="EEECE1"/>
            <w:vAlign w:val="center"/>
            <w:hideMark/>
          </w:tcPr>
          <w:p w14:paraId="1A3A6C76" w14:textId="77777777" w:rsidR="0096425C" w:rsidRPr="0096425C" w:rsidRDefault="0096425C" w:rsidP="0096425C">
            <w:pPr>
              <w:jc w:val="center"/>
              <w:rPr>
                <w:rFonts w:ascii="Calibri" w:hAnsi="Calibri" w:cs="Calibri"/>
                <w:b/>
                <w:bCs/>
                <w:sz w:val="20"/>
                <w:lang w:val="es-MX" w:eastAsia="es-MX"/>
              </w:rPr>
            </w:pPr>
            <w:r w:rsidRPr="0096425C">
              <w:rPr>
                <w:rFonts w:ascii="Calibri" w:hAnsi="Calibri" w:cs="Calibri"/>
                <w:b/>
                <w:bCs/>
                <w:sz w:val="20"/>
                <w:lang w:val="es-MX" w:eastAsia="es-MX"/>
              </w:rPr>
              <w:t>TOTAL</w:t>
            </w:r>
          </w:p>
        </w:tc>
      </w:tr>
      <w:tr w:rsidR="009528A2" w:rsidRPr="0096425C" w14:paraId="2B96AF97" w14:textId="77777777" w:rsidTr="0096425C">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450E0A5B" w14:textId="77777777" w:rsidR="009528A2" w:rsidRPr="0096425C" w:rsidRDefault="009528A2" w:rsidP="009528A2">
            <w:pPr>
              <w:ind w:firstLineChars="100" w:firstLine="200"/>
              <w:rPr>
                <w:rFonts w:ascii="Calibri" w:hAnsi="Calibri" w:cs="Calibri"/>
                <w:color w:val="000000"/>
                <w:sz w:val="20"/>
                <w:lang w:val="es-MX" w:eastAsia="es-MX"/>
              </w:rPr>
            </w:pPr>
            <w:r w:rsidRPr="0096425C">
              <w:rPr>
                <w:rFonts w:ascii="Calibri" w:hAnsi="Calibri" w:cs="Calibri"/>
                <w:color w:val="000000"/>
                <w:sz w:val="20"/>
                <w:lang w:val="es-MX" w:eastAsia="es-MX"/>
              </w:rPr>
              <w:t>Componente 1. Inversión y Apoyo a la Gestión con Operadores</w:t>
            </w:r>
          </w:p>
        </w:tc>
        <w:tc>
          <w:tcPr>
            <w:tcW w:w="1275" w:type="dxa"/>
            <w:tcBorders>
              <w:top w:val="nil"/>
              <w:left w:val="nil"/>
              <w:bottom w:val="single" w:sz="4" w:space="0" w:color="auto"/>
              <w:right w:val="single" w:sz="4" w:space="0" w:color="auto"/>
            </w:tcBorders>
            <w:shd w:val="clear" w:color="auto" w:fill="auto"/>
            <w:noWrap/>
            <w:vAlign w:val="bottom"/>
            <w:hideMark/>
          </w:tcPr>
          <w:p w14:paraId="46B02843" w14:textId="7C68F2F9" w:rsidR="009528A2" w:rsidRPr="0096425C" w:rsidRDefault="009528A2" w:rsidP="009528A2">
            <w:pPr>
              <w:jc w:val="right"/>
              <w:rPr>
                <w:rFonts w:ascii="Calibri" w:hAnsi="Calibri" w:cs="Calibri"/>
                <w:color w:val="000000"/>
                <w:sz w:val="20"/>
                <w:lang w:val="es-MX" w:eastAsia="es-MX"/>
              </w:rPr>
            </w:pPr>
            <w:r>
              <w:rPr>
                <w:rFonts w:ascii="Calibri" w:hAnsi="Calibri" w:cs="Calibri"/>
                <w:color w:val="000000"/>
                <w:sz w:val="20"/>
                <w:lang w:val="es-MX" w:eastAsia="es-MX"/>
              </w:rPr>
              <w:t xml:space="preserve">    47,124,151 </w:t>
            </w:r>
          </w:p>
        </w:tc>
        <w:tc>
          <w:tcPr>
            <w:tcW w:w="1134" w:type="dxa"/>
            <w:tcBorders>
              <w:top w:val="nil"/>
              <w:left w:val="nil"/>
              <w:bottom w:val="single" w:sz="4" w:space="0" w:color="auto"/>
              <w:right w:val="single" w:sz="4" w:space="0" w:color="auto"/>
            </w:tcBorders>
            <w:shd w:val="clear" w:color="auto" w:fill="auto"/>
            <w:noWrap/>
            <w:vAlign w:val="bottom"/>
            <w:hideMark/>
          </w:tcPr>
          <w:p w14:paraId="6F057F0F" w14:textId="27FBFE25" w:rsidR="009528A2" w:rsidRPr="0096425C" w:rsidRDefault="009528A2" w:rsidP="009528A2">
            <w:pPr>
              <w:jc w:val="right"/>
              <w:rPr>
                <w:rFonts w:ascii="Calibri" w:hAnsi="Calibri" w:cs="Calibri"/>
                <w:color w:val="000000"/>
                <w:sz w:val="20"/>
                <w:lang w:val="es-MX" w:eastAsia="es-MX"/>
              </w:rPr>
            </w:pPr>
            <w:r>
              <w:rPr>
                <w:rFonts w:ascii="Calibri" w:hAnsi="Calibri" w:cs="Calibri"/>
                <w:color w:val="000000"/>
                <w:sz w:val="20"/>
                <w:lang w:val="es-MX" w:eastAsia="es-MX"/>
              </w:rPr>
              <w:t xml:space="preserve">25,709,629 </w:t>
            </w:r>
          </w:p>
        </w:tc>
        <w:tc>
          <w:tcPr>
            <w:tcW w:w="1418" w:type="dxa"/>
            <w:tcBorders>
              <w:top w:val="nil"/>
              <w:left w:val="nil"/>
              <w:bottom w:val="single" w:sz="4" w:space="0" w:color="auto"/>
              <w:right w:val="single" w:sz="4" w:space="0" w:color="auto"/>
            </w:tcBorders>
            <w:shd w:val="clear" w:color="auto" w:fill="auto"/>
            <w:noWrap/>
            <w:vAlign w:val="bottom"/>
            <w:hideMark/>
          </w:tcPr>
          <w:p w14:paraId="40E851CB" w14:textId="1B55EFA7" w:rsidR="009528A2" w:rsidRPr="0096425C" w:rsidRDefault="009528A2" w:rsidP="009528A2">
            <w:pPr>
              <w:jc w:val="right"/>
              <w:rPr>
                <w:rFonts w:ascii="Calibri" w:hAnsi="Calibri" w:cs="Calibri"/>
                <w:color w:val="000000"/>
                <w:sz w:val="20"/>
                <w:lang w:val="es-MX" w:eastAsia="es-MX"/>
              </w:rPr>
            </w:pPr>
            <w:r>
              <w:rPr>
                <w:rFonts w:ascii="Calibri" w:hAnsi="Calibri" w:cs="Calibri"/>
                <w:color w:val="000000"/>
                <w:sz w:val="20"/>
                <w:lang w:val="es-MX" w:eastAsia="es-MX"/>
              </w:rPr>
              <w:t xml:space="preserve">       72,833,780 </w:t>
            </w:r>
          </w:p>
        </w:tc>
      </w:tr>
      <w:tr w:rsidR="009528A2" w:rsidRPr="0096425C" w14:paraId="0AFEFD9E" w14:textId="77777777" w:rsidTr="0096425C">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4EDAFB56" w14:textId="77777777" w:rsidR="009528A2" w:rsidRPr="0096425C" w:rsidRDefault="009528A2" w:rsidP="009528A2">
            <w:pPr>
              <w:ind w:firstLineChars="200" w:firstLine="400"/>
              <w:rPr>
                <w:rFonts w:ascii="Calibri" w:hAnsi="Calibri" w:cs="Calibri"/>
                <w:i/>
                <w:iCs/>
                <w:color w:val="000000"/>
                <w:sz w:val="20"/>
                <w:lang w:val="es-MX" w:eastAsia="es-MX"/>
              </w:rPr>
            </w:pPr>
            <w:r w:rsidRPr="0096425C">
              <w:rPr>
                <w:rFonts w:ascii="Calibri" w:hAnsi="Calibri" w:cs="Calibri"/>
                <w:i/>
                <w:iCs/>
                <w:color w:val="000000"/>
                <w:sz w:val="20"/>
                <w:lang w:val="es-MX" w:eastAsia="es-MX"/>
              </w:rPr>
              <w:t>Obras de Agua Potable y Saneamiento</w:t>
            </w:r>
          </w:p>
        </w:tc>
        <w:tc>
          <w:tcPr>
            <w:tcW w:w="1275" w:type="dxa"/>
            <w:tcBorders>
              <w:top w:val="nil"/>
              <w:left w:val="nil"/>
              <w:bottom w:val="single" w:sz="4" w:space="0" w:color="auto"/>
              <w:right w:val="single" w:sz="4" w:space="0" w:color="auto"/>
            </w:tcBorders>
            <w:shd w:val="clear" w:color="auto" w:fill="auto"/>
            <w:noWrap/>
            <w:vAlign w:val="bottom"/>
            <w:hideMark/>
          </w:tcPr>
          <w:p w14:paraId="41E8F705" w14:textId="4BEF635C"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35,762,345 </w:t>
            </w:r>
          </w:p>
        </w:tc>
        <w:tc>
          <w:tcPr>
            <w:tcW w:w="1134" w:type="dxa"/>
            <w:tcBorders>
              <w:top w:val="nil"/>
              <w:left w:val="nil"/>
              <w:bottom w:val="single" w:sz="4" w:space="0" w:color="auto"/>
              <w:right w:val="single" w:sz="4" w:space="0" w:color="auto"/>
            </w:tcBorders>
            <w:shd w:val="clear" w:color="auto" w:fill="auto"/>
            <w:noWrap/>
            <w:vAlign w:val="bottom"/>
            <w:hideMark/>
          </w:tcPr>
          <w:p w14:paraId="2159606C" w14:textId="226052BA"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21,971,037 </w:t>
            </w:r>
          </w:p>
        </w:tc>
        <w:tc>
          <w:tcPr>
            <w:tcW w:w="1418" w:type="dxa"/>
            <w:tcBorders>
              <w:top w:val="nil"/>
              <w:left w:val="nil"/>
              <w:bottom w:val="single" w:sz="4" w:space="0" w:color="auto"/>
              <w:right w:val="single" w:sz="4" w:space="0" w:color="auto"/>
            </w:tcBorders>
            <w:shd w:val="clear" w:color="auto" w:fill="auto"/>
            <w:noWrap/>
            <w:vAlign w:val="bottom"/>
            <w:hideMark/>
          </w:tcPr>
          <w:p w14:paraId="7CD4CE65" w14:textId="48A2B1B1"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57,733,381 </w:t>
            </w:r>
          </w:p>
        </w:tc>
      </w:tr>
      <w:tr w:rsidR="009528A2" w:rsidRPr="0096425C" w14:paraId="55CF86A2" w14:textId="77777777" w:rsidTr="0096425C">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735452DD" w14:textId="77777777" w:rsidR="009528A2" w:rsidRPr="0096425C" w:rsidRDefault="009528A2" w:rsidP="009528A2">
            <w:pPr>
              <w:ind w:firstLineChars="200" w:firstLine="400"/>
              <w:rPr>
                <w:rFonts w:ascii="Calibri" w:hAnsi="Calibri" w:cs="Calibri"/>
                <w:i/>
                <w:iCs/>
                <w:color w:val="000000"/>
                <w:sz w:val="20"/>
                <w:lang w:val="es-MX" w:eastAsia="es-MX"/>
              </w:rPr>
            </w:pPr>
            <w:r w:rsidRPr="0096425C">
              <w:rPr>
                <w:rFonts w:ascii="Calibri" w:hAnsi="Calibri" w:cs="Calibri"/>
                <w:i/>
                <w:iCs/>
                <w:color w:val="000000"/>
                <w:sz w:val="20"/>
                <w:lang w:val="es-MX" w:eastAsia="es-MX"/>
              </w:rPr>
              <w:t xml:space="preserve">Supervisión (Obras + DESCOM-FI + </w:t>
            </w:r>
            <w:proofErr w:type="spellStart"/>
            <w:r w:rsidRPr="0096425C">
              <w:rPr>
                <w:rFonts w:ascii="Calibri" w:hAnsi="Calibri" w:cs="Calibri"/>
                <w:i/>
                <w:iCs/>
                <w:color w:val="000000"/>
                <w:sz w:val="20"/>
                <w:lang w:val="es-MX" w:eastAsia="es-MX"/>
              </w:rPr>
              <w:t>Preinversión</w:t>
            </w:r>
            <w:proofErr w:type="spellEnd"/>
            <w:r w:rsidRPr="0096425C">
              <w:rPr>
                <w:rFonts w:ascii="Calibri" w:hAnsi="Calibri" w:cs="Calibri"/>
                <w:i/>
                <w:iCs/>
                <w:color w:val="000000"/>
                <w:sz w:val="20"/>
                <w:lang w:val="es-MX" w:eastAsia="es-MX"/>
              </w:rPr>
              <w:t>)</w:t>
            </w:r>
          </w:p>
        </w:tc>
        <w:tc>
          <w:tcPr>
            <w:tcW w:w="1275" w:type="dxa"/>
            <w:tcBorders>
              <w:top w:val="nil"/>
              <w:left w:val="nil"/>
              <w:bottom w:val="single" w:sz="4" w:space="0" w:color="auto"/>
              <w:right w:val="single" w:sz="4" w:space="0" w:color="auto"/>
            </w:tcBorders>
            <w:shd w:val="clear" w:color="auto" w:fill="auto"/>
            <w:noWrap/>
            <w:vAlign w:val="bottom"/>
            <w:hideMark/>
          </w:tcPr>
          <w:p w14:paraId="04FBD888" w14:textId="058E1E4B"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3,616,827 </w:t>
            </w:r>
          </w:p>
        </w:tc>
        <w:tc>
          <w:tcPr>
            <w:tcW w:w="1134" w:type="dxa"/>
            <w:tcBorders>
              <w:top w:val="nil"/>
              <w:left w:val="nil"/>
              <w:bottom w:val="single" w:sz="4" w:space="0" w:color="auto"/>
              <w:right w:val="single" w:sz="4" w:space="0" w:color="auto"/>
            </w:tcBorders>
            <w:shd w:val="clear" w:color="auto" w:fill="auto"/>
            <w:noWrap/>
            <w:vAlign w:val="bottom"/>
            <w:hideMark/>
          </w:tcPr>
          <w:p w14:paraId="4CAE90C7" w14:textId="2E0208AE"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1,745,837 </w:t>
            </w:r>
          </w:p>
        </w:tc>
        <w:tc>
          <w:tcPr>
            <w:tcW w:w="1418" w:type="dxa"/>
            <w:tcBorders>
              <w:top w:val="nil"/>
              <w:left w:val="nil"/>
              <w:bottom w:val="single" w:sz="4" w:space="0" w:color="auto"/>
              <w:right w:val="single" w:sz="4" w:space="0" w:color="auto"/>
            </w:tcBorders>
            <w:shd w:val="clear" w:color="auto" w:fill="auto"/>
            <w:noWrap/>
            <w:vAlign w:val="bottom"/>
            <w:hideMark/>
          </w:tcPr>
          <w:p w14:paraId="5FF5050C" w14:textId="5282F7B4"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5,362,664 </w:t>
            </w:r>
          </w:p>
        </w:tc>
      </w:tr>
      <w:tr w:rsidR="009528A2" w:rsidRPr="0096425C" w14:paraId="63EA99F2" w14:textId="77777777" w:rsidTr="0096425C">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156CD690" w14:textId="77777777" w:rsidR="009528A2" w:rsidRPr="0096425C" w:rsidRDefault="009528A2" w:rsidP="009528A2">
            <w:pPr>
              <w:ind w:firstLineChars="200" w:firstLine="400"/>
              <w:rPr>
                <w:rFonts w:ascii="Calibri" w:hAnsi="Calibri" w:cs="Calibri"/>
                <w:i/>
                <w:iCs/>
                <w:color w:val="000000"/>
                <w:sz w:val="20"/>
                <w:lang w:val="es-MX" w:eastAsia="es-MX"/>
              </w:rPr>
            </w:pPr>
            <w:r w:rsidRPr="0096425C">
              <w:rPr>
                <w:rFonts w:ascii="Calibri" w:hAnsi="Calibri" w:cs="Calibri"/>
                <w:i/>
                <w:iCs/>
                <w:color w:val="000000"/>
                <w:sz w:val="20"/>
                <w:lang w:val="es-MX" w:eastAsia="es-MX"/>
              </w:rPr>
              <w:t>Desarrollo Comunitario y Gestión de Servicios</w:t>
            </w:r>
          </w:p>
        </w:tc>
        <w:tc>
          <w:tcPr>
            <w:tcW w:w="1275" w:type="dxa"/>
            <w:tcBorders>
              <w:top w:val="nil"/>
              <w:left w:val="nil"/>
              <w:bottom w:val="single" w:sz="4" w:space="0" w:color="auto"/>
              <w:right w:val="single" w:sz="4" w:space="0" w:color="auto"/>
            </w:tcBorders>
            <w:shd w:val="clear" w:color="auto" w:fill="auto"/>
            <w:noWrap/>
            <w:vAlign w:val="bottom"/>
            <w:hideMark/>
          </w:tcPr>
          <w:p w14:paraId="0B700066" w14:textId="22C3ADFB"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5,948,788 </w:t>
            </w:r>
          </w:p>
        </w:tc>
        <w:tc>
          <w:tcPr>
            <w:tcW w:w="1134" w:type="dxa"/>
            <w:tcBorders>
              <w:top w:val="nil"/>
              <w:left w:val="nil"/>
              <w:bottom w:val="single" w:sz="4" w:space="0" w:color="auto"/>
              <w:right w:val="single" w:sz="4" w:space="0" w:color="auto"/>
            </w:tcBorders>
            <w:shd w:val="clear" w:color="auto" w:fill="auto"/>
            <w:noWrap/>
            <w:vAlign w:val="bottom"/>
            <w:hideMark/>
          </w:tcPr>
          <w:p w14:paraId="62CBF15D" w14:textId="4BA0136F"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1,992,944 </w:t>
            </w:r>
          </w:p>
        </w:tc>
        <w:tc>
          <w:tcPr>
            <w:tcW w:w="1418" w:type="dxa"/>
            <w:tcBorders>
              <w:top w:val="nil"/>
              <w:left w:val="nil"/>
              <w:bottom w:val="single" w:sz="4" w:space="0" w:color="auto"/>
              <w:right w:val="single" w:sz="4" w:space="0" w:color="auto"/>
            </w:tcBorders>
            <w:shd w:val="clear" w:color="auto" w:fill="auto"/>
            <w:noWrap/>
            <w:vAlign w:val="bottom"/>
            <w:hideMark/>
          </w:tcPr>
          <w:p w14:paraId="44F77259" w14:textId="11FDE763"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7,941,544 </w:t>
            </w:r>
          </w:p>
        </w:tc>
      </w:tr>
      <w:tr w:rsidR="009528A2" w:rsidRPr="0096425C" w14:paraId="437A3705" w14:textId="77777777" w:rsidTr="0096425C">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3A20BC0B" w14:textId="77777777" w:rsidR="009528A2" w:rsidRPr="0096425C" w:rsidRDefault="009528A2" w:rsidP="009528A2">
            <w:pPr>
              <w:ind w:firstLineChars="200" w:firstLine="400"/>
              <w:rPr>
                <w:rFonts w:ascii="Calibri" w:hAnsi="Calibri" w:cs="Calibri"/>
                <w:i/>
                <w:iCs/>
                <w:color w:val="000000"/>
                <w:sz w:val="20"/>
                <w:lang w:val="es-MX" w:eastAsia="es-MX"/>
              </w:rPr>
            </w:pPr>
            <w:proofErr w:type="spellStart"/>
            <w:r w:rsidRPr="0096425C">
              <w:rPr>
                <w:rFonts w:ascii="Calibri" w:hAnsi="Calibri" w:cs="Calibri"/>
                <w:i/>
                <w:iCs/>
                <w:color w:val="000000"/>
                <w:sz w:val="20"/>
                <w:lang w:val="es-MX" w:eastAsia="es-MX"/>
              </w:rPr>
              <w:t>Preinversión</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14:paraId="14DAD7C0" w14:textId="7A9E5F16"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996,836 </w:t>
            </w:r>
          </w:p>
        </w:tc>
        <w:tc>
          <w:tcPr>
            <w:tcW w:w="1134" w:type="dxa"/>
            <w:tcBorders>
              <w:top w:val="nil"/>
              <w:left w:val="nil"/>
              <w:bottom w:val="single" w:sz="4" w:space="0" w:color="auto"/>
              <w:right w:val="single" w:sz="4" w:space="0" w:color="auto"/>
            </w:tcBorders>
            <w:shd w:val="clear" w:color="auto" w:fill="auto"/>
            <w:noWrap/>
            <w:vAlign w:val="bottom"/>
            <w:hideMark/>
          </w:tcPr>
          <w:p w14:paraId="2A93ADDA" w14:textId="6D33F4CF"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7E815A82" w14:textId="2750CB8B"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996,836 </w:t>
            </w:r>
          </w:p>
        </w:tc>
      </w:tr>
      <w:tr w:rsidR="009528A2" w:rsidRPr="0096425C" w14:paraId="175B173D" w14:textId="77777777" w:rsidTr="0096425C">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429D9627" w14:textId="77777777" w:rsidR="009528A2" w:rsidRPr="0096425C" w:rsidRDefault="009528A2" w:rsidP="009528A2">
            <w:pPr>
              <w:ind w:firstLineChars="200" w:firstLine="400"/>
              <w:rPr>
                <w:rFonts w:ascii="Calibri" w:hAnsi="Calibri" w:cs="Calibri"/>
                <w:i/>
                <w:iCs/>
                <w:color w:val="000000"/>
                <w:sz w:val="20"/>
                <w:lang w:val="es-MX" w:eastAsia="es-MX"/>
              </w:rPr>
            </w:pPr>
            <w:proofErr w:type="gramStart"/>
            <w:r w:rsidRPr="0096425C">
              <w:rPr>
                <w:rFonts w:ascii="Calibri" w:hAnsi="Calibri" w:cs="Calibri"/>
                <w:i/>
                <w:iCs/>
                <w:color w:val="000000"/>
                <w:sz w:val="20"/>
                <w:lang w:val="es-MX" w:eastAsia="es-MX"/>
              </w:rPr>
              <w:t>Apoyo  a</w:t>
            </w:r>
            <w:proofErr w:type="gramEnd"/>
            <w:r w:rsidRPr="0096425C">
              <w:rPr>
                <w:rFonts w:ascii="Calibri" w:hAnsi="Calibri" w:cs="Calibri"/>
                <w:i/>
                <w:iCs/>
                <w:color w:val="000000"/>
                <w:sz w:val="20"/>
                <w:lang w:val="es-MX" w:eastAsia="es-MX"/>
              </w:rPr>
              <w:t xml:space="preserve"> la implementación del  SIASAR</w:t>
            </w:r>
          </w:p>
        </w:tc>
        <w:tc>
          <w:tcPr>
            <w:tcW w:w="1275" w:type="dxa"/>
            <w:tcBorders>
              <w:top w:val="nil"/>
              <w:left w:val="nil"/>
              <w:bottom w:val="single" w:sz="4" w:space="0" w:color="auto"/>
              <w:right w:val="single" w:sz="4" w:space="0" w:color="auto"/>
            </w:tcBorders>
            <w:shd w:val="clear" w:color="auto" w:fill="auto"/>
            <w:noWrap/>
            <w:vAlign w:val="bottom"/>
            <w:hideMark/>
          </w:tcPr>
          <w:p w14:paraId="3296401E" w14:textId="6E13DDF3"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799,356 </w:t>
            </w:r>
          </w:p>
        </w:tc>
        <w:tc>
          <w:tcPr>
            <w:tcW w:w="1134" w:type="dxa"/>
            <w:tcBorders>
              <w:top w:val="nil"/>
              <w:left w:val="nil"/>
              <w:bottom w:val="single" w:sz="4" w:space="0" w:color="auto"/>
              <w:right w:val="single" w:sz="4" w:space="0" w:color="auto"/>
            </w:tcBorders>
            <w:shd w:val="clear" w:color="auto" w:fill="auto"/>
            <w:noWrap/>
            <w:vAlign w:val="bottom"/>
            <w:hideMark/>
          </w:tcPr>
          <w:p w14:paraId="49269298" w14:textId="4896B536"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67D2A6EF" w14:textId="5B97571D" w:rsidR="009528A2" w:rsidRPr="0096425C" w:rsidRDefault="009528A2" w:rsidP="009528A2">
            <w:pPr>
              <w:jc w:val="right"/>
              <w:rPr>
                <w:rFonts w:ascii="Calibri" w:hAnsi="Calibri" w:cs="Calibri"/>
                <w:i/>
                <w:iCs/>
                <w:color w:val="000000"/>
                <w:sz w:val="18"/>
                <w:szCs w:val="18"/>
                <w:lang w:val="es-MX" w:eastAsia="es-MX"/>
              </w:rPr>
            </w:pPr>
            <w:r>
              <w:rPr>
                <w:rFonts w:ascii="Calibri" w:hAnsi="Calibri" w:cs="Calibri"/>
                <w:i/>
                <w:iCs/>
                <w:color w:val="000000"/>
                <w:sz w:val="18"/>
                <w:szCs w:val="18"/>
                <w:lang w:val="es-MX" w:eastAsia="es-MX"/>
              </w:rPr>
              <w:t xml:space="preserve">              799,356 </w:t>
            </w:r>
          </w:p>
        </w:tc>
      </w:tr>
      <w:tr w:rsidR="009528A2" w:rsidRPr="0096425C" w14:paraId="5BB7A437" w14:textId="77777777" w:rsidTr="0096425C">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1C972EAB" w14:textId="77777777" w:rsidR="009528A2" w:rsidRPr="0096425C" w:rsidRDefault="009528A2" w:rsidP="009528A2">
            <w:pPr>
              <w:ind w:firstLineChars="100" w:firstLine="200"/>
              <w:rPr>
                <w:rFonts w:ascii="Calibri" w:hAnsi="Calibri" w:cs="Calibri"/>
                <w:color w:val="000000"/>
                <w:sz w:val="20"/>
                <w:lang w:val="es-MX" w:eastAsia="es-MX"/>
              </w:rPr>
            </w:pPr>
            <w:r w:rsidRPr="0096425C">
              <w:rPr>
                <w:rFonts w:ascii="Calibri" w:hAnsi="Calibri" w:cs="Calibri"/>
                <w:color w:val="000000"/>
                <w:sz w:val="20"/>
                <w:lang w:val="es-MX" w:eastAsia="es-MX"/>
              </w:rPr>
              <w:t>Administración del Programa</w:t>
            </w:r>
          </w:p>
        </w:tc>
        <w:tc>
          <w:tcPr>
            <w:tcW w:w="1275" w:type="dxa"/>
            <w:tcBorders>
              <w:top w:val="nil"/>
              <w:left w:val="nil"/>
              <w:bottom w:val="single" w:sz="4" w:space="0" w:color="auto"/>
              <w:right w:val="single" w:sz="4" w:space="0" w:color="auto"/>
            </w:tcBorders>
            <w:shd w:val="clear" w:color="auto" w:fill="auto"/>
            <w:noWrap/>
            <w:vAlign w:val="bottom"/>
            <w:hideMark/>
          </w:tcPr>
          <w:p w14:paraId="6EE60FBD" w14:textId="0CA0C45E" w:rsidR="009528A2" w:rsidRPr="0096425C" w:rsidRDefault="009528A2" w:rsidP="009528A2">
            <w:pPr>
              <w:jc w:val="right"/>
              <w:rPr>
                <w:rFonts w:ascii="Calibri" w:hAnsi="Calibri" w:cs="Calibri"/>
                <w:color w:val="000000"/>
                <w:sz w:val="20"/>
                <w:lang w:val="es-MX" w:eastAsia="es-MX"/>
              </w:rPr>
            </w:pPr>
            <w:r>
              <w:rPr>
                <w:rFonts w:ascii="Calibri" w:hAnsi="Calibri" w:cs="Calibri"/>
                <w:color w:val="000000"/>
                <w:sz w:val="20"/>
                <w:lang w:val="es-MX" w:eastAsia="es-MX"/>
              </w:rPr>
              <w:t xml:space="preserve">       3,685,985 </w:t>
            </w:r>
          </w:p>
        </w:tc>
        <w:tc>
          <w:tcPr>
            <w:tcW w:w="1134" w:type="dxa"/>
            <w:tcBorders>
              <w:top w:val="nil"/>
              <w:left w:val="nil"/>
              <w:bottom w:val="single" w:sz="4" w:space="0" w:color="auto"/>
              <w:right w:val="single" w:sz="4" w:space="0" w:color="auto"/>
            </w:tcBorders>
            <w:shd w:val="clear" w:color="auto" w:fill="auto"/>
            <w:noWrap/>
            <w:vAlign w:val="bottom"/>
            <w:hideMark/>
          </w:tcPr>
          <w:p w14:paraId="0AF6B9A7" w14:textId="46B77CDF" w:rsidR="009528A2" w:rsidRPr="0096425C" w:rsidRDefault="009528A2" w:rsidP="009528A2">
            <w:pPr>
              <w:jc w:val="right"/>
              <w:rPr>
                <w:rFonts w:ascii="Calibri" w:hAnsi="Calibri" w:cs="Calibri"/>
                <w:color w:val="000000"/>
                <w:sz w:val="20"/>
                <w:lang w:val="es-MX" w:eastAsia="es-MX"/>
              </w:rPr>
            </w:pPr>
            <w:r>
              <w:rPr>
                <w:rFonts w:ascii="Calibri" w:hAnsi="Calibri" w:cs="Calibri"/>
                <w:color w:val="000000"/>
                <w:sz w:val="20"/>
                <w:lang w:val="es-MX" w:eastAsia="es-MX"/>
              </w:rPr>
              <w:t xml:space="preserve">    1,799,674 </w:t>
            </w:r>
          </w:p>
        </w:tc>
        <w:tc>
          <w:tcPr>
            <w:tcW w:w="1418" w:type="dxa"/>
            <w:tcBorders>
              <w:top w:val="nil"/>
              <w:left w:val="nil"/>
              <w:bottom w:val="single" w:sz="4" w:space="0" w:color="auto"/>
              <w:right w:val="single" w:sz="4" w:space="0" w:color="auto"/>
            </w:tcBorders>
            <w:shd w:val="clear" w:color="auto" w:fill="auto"/>
            <w:noWrap/>
            <w:vAlign w:val="bottom"/>
            <w:hideMark/>
          </w:tcPr>
          <w:p w14:paraId="363CF60A" w14:textId="5A5A253C" w:rsidR="009528A2" w:rsidRPr="0096425C" w:rsidRDefault="009528A2" w:rsidP="009528A2">
            <w:pPr>
              <w:jc w:val="right"/>
              <w:rPr>
                <w:rFonts w:ascii="Calibri" w:hAnsi="Calibri" w:cs="Calibri"/>
                <w:color w:val="000000"/>
                <w:sz w:val="20"/>
                <w:lang w:val="es-MX" w:eastAsia="es-MX"/>
              </w:rPr>
            </w:pPr>
            <w:r>
              <w:rPr>
                <w:rFonts w:ascii="Calibri" w:hAnsi="Calibri" w:cs="Calibri"/>
                <w:color w:val="000000"/>
                <w:sz w:val="20"/>
                <w:lang w:val="es-MX" w:eastAsia="es-MX"/>
              </w:rPr>
              <w:t xml:space="preserve">         5,485,659 </w:t>
            </w:r>
          </w:p>
        </w:tc>
      </w:tr>
      <w:tr w:rsidR="009528A2" w:rsidRPr="0096425C" w14:paraId="6FC28111" w14:textId="77777777" w:rsidTr="0096425C">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2F23AFDE" w14:textId="77777777" w:rsidR="009528A2" w:rsidRPr="0096425C" w:rsidRDefault="009528A2" w:rsidP="009528A2">
            <w:pPr>
              <w:ind w:firstLineChars="100" w:firstLine="200"/>
              <w:rPr>
                <w:rFonts w:ascii="Calibri" w:hAnsi="Calibri" w:cs="Calibri"/>
                <w:color w:val="000000"/>
                <w:sz w:val="20"/>
                <w:lang w:val="es-MX" w:eastAsia="es-MX"/>
              </w:rPr>
            </w:pPr>
            <w:r w:rsidRPr="0096425C">
              <w:rPr>
                <w:rFonts w:ascii="Calibri" w:hAnsi="Calibri" w:cs="Calibri"/>
                <w:color w:val="000000"/>
                <w:sz w:val="20"/>
                <w:lang w:val="es-MX" w:eastAsia="es-MX"/>
              </w:rPr>
              <w:t>Monitoreo, Evaluación y Auditoria</w:t>
            </w:r>
          </w:p>
        </w:tc>
        <w:tc>
          <w:tcPr>
            <w:tcW w:w="1275" w:type="dxa"/>
            <w:tcBorders>
              <w:top w:val="nil"/>
              <w:left w:val="nil"/>
              <w:bottom w:val="single" w:sz="4" w:space="0" w:color="auto"/>
              <w:right w:val="single" w:sz="4" w:space="0" w:color="auto"/>
            </w:tcBorders>
            <w:shd w:val="clear" w:color="auto" w:fill="auto"/>
            <w:noWrap/>
            <w:vAlign w:val="bottom"/>
            <w:hideMark/>
          </w:tcPr>
          <w:p w14:paraId="071EA1FB" w14:textId="4CD39BD2" w:rsidR="009528A2" w:rsidRPr="0096425C" w:rsidRDefault="009528A2" w:rsidP="009528A2">
            <w:pPr>
              <w:jc w:val="right"/>
              <w:rPr>
                <w:rFonts w:ascii="Calibri" w:hAnsi="Calibri" w:cs="Calibri"/>
                <w:color w:val="000000"/>
                <w:sz w:val="20"/>
                <w:lang w:val="es-MX" w:eastAsia="es-MX"/>
              </w:rPr>
            </w:pPr>
            <w:r>
              <w:rPr>
                <w:rFonts w:ascii="Calibri" w:hAnsi="Calibri" w:cs="Calibri"/>
                <w:color w:val="000000"/>
                <w:sz w:val="20"/>
                <w:lang w:val="es-MX" w:eastAsia="es-MX"/>
              </w:rPr>
              <w:t xml:space="preserve">       680,561 </w:t>
            </w:r>
          </w:p>
        </w:tc>
        <w:tc>
          <w:tcPr>
            <w:tcW w:w="1134" w:type="dxa"/>
            <w:tcBorders>
              <w:top w:val="nil"/>
              <w:left w:val="nil"/>
              <w:bottom w:val="single" w:sz="4" w:space="0" w:color="auto"/>
              <w:right w:val="single" w:sz="4" w:space="0" w:color="auto"/>
            </w:tcBorders>
            <w:shd w:val="clear" w:color="auto" w:fill="auto"/>
            <w:noWrap/>
            <w:vAlign w:val="bottom"/>
            <w:hideMark/>
          </w:tcPr>
          <w:p w14:paraId="3D38D4DA" w14:textId="402A524E" w:rsidR="009528A2" w:rsidRPr="0096425C" w:rsidRDefault="009528A2" w:rsidP="009528A2">
            <w:pPr>
              <w:jc w:val="right"/>
              <w:rPr>
                <w:rFonts w:ascii="Calibri" w:hAnsi="Calibri" w:cs="Calibri"/>
                <w:color w:val="000000"/>
                <w:sz w:val="20"/>
                <w:lang w:val="es-MX" w:eastAsia="es-MX"/>
              </w:rPr>
            </w:pPr>
            <w:r>
              <w:rPr>
                <w:rFonts w:ascii="Calibri" w:hAnsi="Calibri" w:cs="Calibri"/>
                <w:color w:val="000000"/>
                <w:sz w:val="20"/>
                <w:lang w:val="es-MX" w:eastAsia="es-MX"/>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484A91A7" w14:textId="659FCF9F" w:rsidR="009528A2" w:rsidRPr="0096425C" w:rsidRDefault="009528A2" w:rsidP="009528A2">
            <w:pPr>
              <w:jc w:val="right"/>
              <w:rPr>
                <w:rFonts w:ascii="Calibri" w:hAnsi="Calibri" w:cs="Calibri"/>
                <w:color w:val="000000"/>
                <w:sz w:val="20"/>
                <w:lang w:val="es-MX" w:eastAsia="es-MX"/>
              </w:rPr>
            </w:pPr>
            <w:r>
              <w:rPr>
                <w:rFonts w:ascii="Calibri" w:hAnsi="Calibri" w:cs="Calibri"/>
                <w:color w:val="000000"/>
                <w:sz w:val="20"/>
                <w:lang w:val="es-MX" w:eastAsia="es-MX"/>
              </w:rPr>
              <w:t xml:space="preserve">         680,561 </w:t>
            </w:r>
          </w:p>
        </w:tc>
      </w:tr>
      <w:tr w:rsidR="009528A2" w:rsidRPr="0096425C" w14:paraId="72710BE2" w14:textId="77777777" w:rsidTr="0096425C">
        <w:trPr>
          <w:trHeight w:val="149"/>
        </w:trPr>
        <w:tc>
          <w:tcPr>
            <w:tcW w:w="5524" w:type="dxa"/>
            <w:tcBorders>
              <w:top w:val="nil"/>
              <w:left w:val="single" w:sz="4" w:space="0" w:color="auto"/>
              <w:bottom w:val="single" w:sz="4" w:space="0" w:color="auto"/>
              <w:right w:val="single" w:sz="4" w:space="0" w:color="auto"/>
            </w:tcBorders>
            <w:shd w:val="clear" w:color="000000" w:fill="D9D9D9"/>
            <w:noWrap/>
            <w:vAlign w:val="bottom"/>
            <w:hideMark/>
          </w:tcPr>
          <w:p w14:paraId="13DE5B5F" w14:textId="77777777" w:rsidR="009528A2" w:rsidRPr="0096425C" w:rsidRDefault="009528A2" w:rsidP="009528A2">
            <w:pPr>
              <w:rPr>
                <w:rFonts w:ascii="Calibri" w:hAnsi="Calibri" w:cs="Calibri"/>
                <w:b/>
                <w:bCs/>
                <w:color w:val="000000"/>
                <w:sz w:val="20"/>
                <w:lang w:val="es-MX" w:eastAsia="es-MX"/>
              </w:rPr>
            </w:pPr>
            <w:r w:rsidRPr="0096425C">
              <w:rPr>
                <w:rFonts w:ascii="Calibri" w:hAnsi="Calibri" w:cs="Calibri"/>
                <w:b/>
                <w:bCs/>
                <w:color w:val="000000"/>
                <w:sz w:val="20"/>
                <w:lang w:val="es-MX" w:eastAsia="es-MX"/>
              </w:rPr>
              <w:t>TOTAL</w:t>
            </w:r>
          </w:p>
        </w:tc>
        <w:tc>
          <w:tcPr>
            <w:tcW w:w="1275" w:type="dxa"/>
            <w:tcBorders>
              <w:top w:val="nil"/>
              <w:left w:val="nil"/>
              <w:bottom w:val="single" w:sz="4" w:space="0" w:color="auto"/>
              <w:right w:val="single" w:sz="4" w:space="0" w:color="auto"/>
            </w:tcBorders>
            <w:shd w:val="clear" w:color="000000" w:fill="D9D9D9"/>
            <w:noWrap/>
            <w:vAlign w:val="bottom"/>
            <w:hideMark/>
          </w:tcPr>
          <w:p w14:paraId="5463F818" w14:textId="225FAF60" w:rsidR="009528A2" w:rsidRPr="0096425C" w:rsidRDefault="009528A2" w:rsidP="009528A2">
            <w:pPr>
              <w:jc w:val="right"/>
              <w:rPr>
                <w:rFonts w:ascii="Calibri" w:hAnsi="Calibri" w:cs="Calibri"/>
                <w:b/>
                <w:bCs/>
                <w:color w:val="000000"/>
                <w:sz w:val="20"/>
                <w:lang w:val="es-MX" w:eastAsia="es-MX"/>
              </w:rPr>
            </w:pPr>
            <w:r>
              <w:rPr>
                <w:rFonts w:ascii="Calibri" w:hAnsi="Calibri" w:cs="Calibri"/>
                <w:b/>
                <w:bCs/>
                <w:color w:val="000000"/>
                <w:sz w:val="20"/>
                <w:lang w:val="es-MX" w:eastAsia="es-MX"/>
              </w:rPr>
              <w:t xml:space="preserve">  51,490,697 </w:t>
            </w:r>
          </w:p>
        </w:tc>
        <w:tc>
          <w:tcPr>
            <w:tcW w:w="1134" w:type="dxa"/>
            <w:tcBorders>
              <w:top w:val="nil"/>
              <w:left w:val="nil"/>
              <w:bottom w:val="single" w:sz="4" w:space="0" w:color="auto"/>
              <w:right w:val="single" w:sz="4" w:space="0" w:color="auto"/>
            </w:tcBorders>
            <w:shd w:val="clear" w:color="000000" w:fill="D9D9D9"/>
            <w:noWrap/>
            <w:vAlign w:val="bottom"/>
            <w:hideMark/>
          </w:tcPr>
          <w:p w14:paraId="1A318D7C" w14:textId="2E79D17C" w:rsidR="009528A2" w:rsidRPr="0096425C" w:rsidRDefault="009528A2" w:rsidP="009528A2">
            <w:pPr>
              <w:jc w:val="right"/>
              <w:rPr>
                <w:rFonts w:ascii="Calibri" w:hAnsi="Calibri" w:cs="Calibri"/>
                <w:b/>
                <w:bCs/>
                <w:color w:val="000000"/>
                <w:sz w:val="20"/>
                <w:lang w:val="es-MX" w:eastAsia="es-MX"/>
              </w:rPr>
            </w:pPr>
            <w:r>
              <w:rPr>
                <w:rFonts w:ascii="Calibri" w:hAnsi="Calibri" w:cs="Calibri"/>
                <w:b/>
                <w:bCs/>
                <w:color w:val="000000"/>
                <w:sz w:val="20"/>
                <w:lang w:val="es-MX" w:eastAsia="es-MX"/>
              </w:rPr>
              <w:t xml:space="preserve"> 27,509,303 </w:t>
            </w:r>
          </w:p>
        </w:tc>
        <w:tc>
          <w:tcPr>
            <w:tcW w:w="1418" w:type="dxa"/>
            <w:tcBorders>
              <w:top w:val="nil"/>
              <w:left w:val="nil"/>
              <w:bottom w:val="single" w:sz="4" w:space="0" w:color="auto"/>
              <w:right w:val="single" w:sz="4" w:space="0" w:color="auto"/>
            </w:tcBorders>
            <w:shd w:val="clear" w:color="000000" w:fill="D9D9D9"/>
            <w:noWrap/>
            <w:vAlign w:val="bottom"/>
            <w:hideMark/>
          </w:tcPr>
          <w:p w14:paraId="7A0D7C93" w14:textId="7AF9EF7B" w:rsidR="009528A2" w:rsidRPr="0096425C" w:rsidRDefault="009528A2" w:rsidP="009528A2">
            <w:pPr>
              <w:jc w:val="right"/>
              <w:rPr>
                <w:rFonts w:ascii="Calibri" w:hAnsi="Calibri" w:cs="Calibri"/>
                <w:b/>
                <w:bCs/>
                <w:color w:val="000000"/>
                <w:sz w:val="20"/>
                <w:lang w:val="es-MX" w:eastAsia="es-MX"/>
              </w:rPr>
            </w:pPr>
            <w:r>
              <w:rPr>
                <w:rFonts w:ascii="Calibri" w:hAnsi="Calibri" w:cs="Calibri"/>
                <w:b/>
                <w:bCs/>
                <w:color w:val="000000"/>
                <w:sz w:val="20"/>
                <w:lang w:val="es-MX" w:eastAsia="es-MX"/>
              </w:rPr>
              <w:t xml:space="preserve">       79,000,000 </w:t>
            </w:r>
          </w:p>
        </w:tc>
      </w:tr>
    </w:tbl>
    <w:p w14:paraId="2E255EEE" w14:textId="77777777" w:rsidR="001348BA" w:rsidRPr="00231619" w:rsidRDefault="001348BA" w:rsidP="00202E42">
      <w:pPr>
        <w:jc w:val="both"/>
        <w:rPr>
          <w:rFonts w:asciiTheme="majorHAnsi" w:hAnsiTheme="majorHAnsi"/>
          <w:sz w:val="22"/>
          <w:szCs w:val="22"/>
          <w:lang w:val="es-ES"/>
        </w:rPr>
      </w:pPr>
    </w:p>
    <w:p w14:paraId="6AB79432" w14:textId="77777777" w:rsidR="009B2D89" w:rsidRPr="00231619" w:rsidRDefault="009B2D89" w:rsidP="00122311">
      <w:pPr>
        <w:pStyle w:val="Heading2"/>
        <w:ind w:hanging="720"/>
        <w:jc w:val="both"/>
        <w:rPr>
          <w:rFonts w:asciiTheme="majorHAnsi" w:hAnsiTheme="majorHAnsi"/>
          <w:sz w:val="22"/>
          <w:szCs w:val="22"/>
          <w:lang w:val="es-ES"/>
        </w:rPr>
      </w:pPr>
      <w:bookmarkStart w:id="102" w:name="_Toc294022798"/>
      <w:bookmarkStart w:id="103" w:name="_Toc491877756"/>
      <w:r w:rsidRPr="00231619">
        <w:rPr>
          <w:rFonts w:asciiTheme="majorHAnsi" w:hAnsiTheme="majorHAnsi"/>
          <w:sz w:val="22"/>
          <w:szCs w:val="22"/>
          <w:lang w:val="es-ES"/>
        </w:rPr>
        <w:t xml:space="preserve">Coordinación entre Organismos Ejecutores </w:t>
      </w:r>
      <w:r w:rsidR="00821DC6" w:rsidRPr="00231619">
        <w:rPr>
          <w:rFonts w:asciiTheme="majorHAnsi" w:hAnsiTheme="majorHAnsi"/>
          <w:sz w:val="22"/>
          <w:szCs w:val="22"/>
          <w:lang w:val="es-ES"/>
        </w:rPr>
        <w:t xml:space="preserve">y los Gobiernos </w:t>
      </w:r>
      <w:proofErr w:type="spellStart"/>
      <w:r w:rsidR="00821DC6" w:rsidRPr="00231619">
        <w:rPr>
          <w:rFonts w:asciiTheme="majorHAnsi" w:hAnsiTheme="majorHAnsi"/>
          <w:sz w:val="22"/>
          <w:szCs w:val="22"/>
          <w:lang w:val="es-ES"/>
        </w:rPr>
        <w:t>Autonomos</w:t>
      </w:r>
      <w:proofErr w:type="spellEnd"/>
      <w:r w:rsidR="00821DC6" w:rsidRPr="00231619">
        <w:rPr>
          <w:rFonts w:asciiTheme="majorHAnsi" w:hAnsiTheme="majorHAnsi"/>
          <w:sz w:val="22"/>
          <w:szCs w:val="22"/>
          <w:lang w:val="es-ES"/>
        </w:rPr>
        <w:t xml:space="preserve"> Departamentales </w:t>
      </w:r>
      <w:bookmarkEnd w:id="102"/>
      <w:r w:rsidR="00821DC6" w:rsidRPr="00231619">
        <w:rPr>
          <w:rFonts w:asciiTheme="majorHAnsi" w:hAnsiTheme="majorHAnsi"/>
          <w:sz w:val="22"/>
          <w:szCs w:val="22"/>
          <w:lang w:val="es-ES"/>
        </w:rPr>
        <w:t>– Comité de Coordinación Ampliado</w:t>
      </w:r>
      <w:bookmarkEnd w:id="103"/>
    </w:p>
    <w:p w14:paraId="1FBD23CC" w14:textId="6422A46C" w:rsidR="00821DC6" w:rsidRPr="00231619" w:rsidRDefault="00821DC6" w:rsidP="00821DC6">
      <w:pPr>
        <w:numPr>
          <w:ilvl w:val="1"/>
          <w:numId w:val="5"/>
        </w:numPr>
        <w:spacing w:before="120" w:after="120"/>
        <w:jc w:val="both"/>
        <w:rPr>
          <w:rFonts w:asciiTheme="majorHAnsi" w:hAnsiTheme="majorHAnsi"/>
          <w:sz w:val="22"/>
          <w:szCs w:val="22"/>
          <w:lang w:val="es-ES"/>
        </w:rPr>
      </w:pPr>
      <w:r w:rsidRPr="00231619">
        <w:rPr>
          <w:rFonts w:asciiTheme="majorHAnsi" w:hAnsiTheme="majorHAnsi"/>
          <w:sz w:val="22"/>
          <w:szCs w:val="22"/>
          <w:lang w:val="es-ES"/>
        </w:rPr>
        <w:t>La UCP-PAAP, los GAD</w:t>
      </w:r>
      <w:r w:rsidR="005F25E0" w:rsidRPr="00231619">
        <w:rPr>
          <w:rFonts w:asciiTheme="majorHAnsi" w:hAnsiTheme="majorHAnsi"/>
          <w:sz w:val="22"/>
          <w:szCs w:val="22"/>
          <w:lang w:val="es-ES"/>
        </w:rPr>
        <w:t xml:space="preserve"> o GAM o EPSA</w:t>
      </w:r>
      <w:r w:rsidRPr="00231619">
        <w:rPr>
          <w:rFonts w:asciiTheme="majorHAnsi" w:hAnsiTheme="majorHAnsi"/>
          <w:sz w:val="22"/>
          <w:szCs w:val="22"/>
          <w:lang w:val="es-ES"/>
        </w:rPr>
        <w:t xml:space="preserve"> conformarán un Comité de Coordinación Ampliado, el cual estará integrado por los </w:t>
      </w:r>
      <w:r w:rsidRPr="00231619">
        <w:rPr>
          <w:rStyle w:val="FontStyle99"/>
          <w:rFonts w:asciiTheme="majorHAnsi" w:hAnsiTheme="majorHAnsi"/>
          <w:lang w:val="es-BO" w:eastAsia="es-ES_tradnl"/>
        </w:rPr>
        <w:t>Coordinadores/as o responsables del Programa de cada institución y/o el personal asignado por los GAD</w:t>
      </w:r>
      <w:r w:rsidRPr="00231619">
        <w:rPr>
          <w:rStyle w:val="FontStyle99"/>
          <w:rFonts w:asciiTheme="majorHAnsi" w:hAnsiTheme="majorHAnsi"/>
          <w:lang w:val="es-ES_tradnl" w:eastAsia="es-ES_tradnl"/>
        </w:rPr>
        <w:t xml:space="preserve"> </w:t>
      </w:r>
      <w:r w:rsidR="005F25E0" w:rsidRPr="00231619">
        <w:rPr>
          <w:rStyle w:val="FontStyle99"/>
          <w:rFonts w:asciiTheme="majorHAnsi" w:hAnsiTheme="majorHAnsi"/>
          <w:lang w:val="es-ES_tradnl" w:eastAsia="es-ES_tradnl"/>
        </w:rPr>
        <w:t xml:space="preserve">o </w:t>
      </w:r>
      <w:proofErr w:type="gramStart"/>
      <w:r w:rsidR="005F25E0" w:rsidRPr="00231619">
        <w:rPr>
          <w:rStyle w:val="FontStyle99"/>
          <w:rFonts w:asciiTheme="majorHAnsi" w:hAnsiTheme="majorHAnsi"/>
          <w:lang w:val="es-ES_tradnl" w:eastAsia="es-ES_tradnl"/>
        </w:rPr>
        <w:t>GAM  o</w:t>
      </w:r>
      <w:proofErr w:type="gramEnd"/>
      <w:r w:rsidR="005F25E0" w:rsidRPr="00231619">
        <w:rPr>
          <w:rStyle w:val="FontStyle99"/>
          <w:rFonts w:asciiTheme="majorHAnsi" w:hAnsiTheme="majorHAnsi"/>
          <w:lang w:val="es-ES_tradnl" w:eastAsia="es-ES_tradnl"/>
        </w:rPr>
        <w:t xml:space="preserve"> EPSA</w:t>
      </w:r>
      <w:r w:rsidRPr="00231619">
        <w:rPr>
          <w:rFonts w:asciiTheme="majorHAnsi" w:hAnsiTheme="majorHAnsi"/>
          <w:sz w:val="22"/>
          <w:szCs w:val="22"/>
          <w:lang w:val="es-ES"/>
        </w:rPr>
        <w:t xml:space="preserve"> </w:t>
      </w:r>
      <w:r w:rsidR="005F25E0" w:rsidRPr="00231619">
        <w:rPr>
          <w:rFonts w:asciiTheme="majorHAnsi" w:hAnsiTheme="majorHAnsi"/>
          <w:sz w:val="22"/>
          <w:szCs w:val="22"/>
          <w:lang w:val="es-ES"/>
        </w:rPr>
        <w:t xml:space="preserve">estará presidido por </w:t>
      </w:r>
      <w:r w:rsidRPr="00231619">
        <w:rPr>
          <w:rFonts w:asciiTheme="majorHAnsi" w:hAnsiTheme="majorHAnsi"/>
          <w:sz w:val="22"/>
          <w:szCs w:val="22"/>
          <w:lang w:val="es-ES"/>
        </w:rPr>
        <w:t xml:space="preserve">la UCP-PAAP del </w:t>
      </w:r>
      <w:proofErr w:type="spellStart"/>
      <w:r w:rsidRPr="00231619">
        <w:rPr>
          <w:rFonts w:asciiTheme="majorHAnsi" w:hAnsiTheme="majorHAnsi"/>
          <w:sz w:val="22"/>
          <w:szCs w:val="22"/>
          <w:lang w:val="es-ES"/>
        </w:rPr>
        <w:t>MMAyA</w:t>
      </w:r>
      <w:proofErr w:type="spellEnd"/>
      <w:r w:rsidRPr="00231619">
        <w:rPr>
          <w:rFonts w:asciiTheme="majorHAnsi" w:hAnsiTheme="majorHAnsi"/>
          <w:sz w:val="22"/>
          <w:szCs w:val="22"/>
          <w:lang w:val="es-ES"/>
        </w:rPr>
        <w:t>.</w:t>
      </w:r>
    </w:p>
    <w:p w14:paraId="36131696" w14:textId="77777777" w:rsidR="00073F72" w:rsidRPr="00231619" w:rsidRDefault="008F2C3D" w:rsidP="008F2C3D">
      <w:pPr>
        <w:numPr>
          <w:ilvl w:val="1"/>
          <w:numId w:val="5"/>
        </w:numPr>
        <w:jc w:val="both"/>
        <w:rPr>
          <w:rFonts w:asciiTheme="majorHAnsi" w:hAnsiTheme="majorHAnsi"/>
          <w:sz w:val="22"/>
          <w:szCs w:val="22"/>
          <w:lang w:val="es-ES"/>
        </w:rPr>
      </w:pPr>
      <w:r w:rsidRPr="00231619">
        <w:rPr>
          <w:rFonts w:asciiTheme="majorHAnsi" w:hAnsiTheme="majorHAnsi"/>
          <w:sz w:val="22"/>
          <w:szCs w:val="22"/>
          <w:lang w:val="es-ES"/>
        </w:rPr>
        <w:t xml:space="preserve">De manera excepcional en </w:t>
      </w:r>
      <w:r w:rsidR="00821DC6" w:rsidRPr="00231619">
        <w:rPr>
          <w:rFonts w:asciiTheme="majorHAnsi" w:hAnsiTheme="majorHAnsi"/>
          <w:sz w:val="22"/>
          <w:szCs w:val="22"/>
          <w:lang w:val="es-ES"/>
        </w:rPr>
        <w:t xml:space="preserve">estos </w:t>
      </w:r>
      <w:r w:rsidRPr="00231619">
        <w:rPr>
          <w:rFonts w:asciiTheme="majorHAnsi" w:hAnsiTheme="majorHAnsi"/>
          <w:sz w:val="22"/>
          <w:szCs w:val="22"/>
          <w:lang w:val="es-ES"/>
        </w:rPr>
        <w:t>Comité</w:t>
      </w:r>
      <w:r w:rsidR="00821DC6" w:rsidRPr="00231619">
        <w:rPr>
          <w:rFonts w:asciiTheme="majorHAnsi" w:hAnsiTheme="majorHAnsi"/>
          <w:sz w:val="22"/>
          <w:szCs w:val="22"/>
          <w:lang w:val="es-ES"/>
        </w:rPr>
        <w:t>s</w:t>
      </w:r>
      <w:r w:rsidRPr="00231619">
        <w:rPr>
          <w:rFonts w:asciiTheme="majorHAnsi" w:hAnsiTheme="majorHAnsi"/>
          <w:sz w:val="22"/>
          <w:szCs w:val="22"/>
          <w:lang w:val="es-ES"/>
        </w:rPr>
        <w:t xml:space="preserve"> participarán los </w:t>
      </w:r>
      <w:proofErr w:type="gramStart"/>
      <w:r w:rsidRPr="00231619">
        <w:rPr>
          <w:rFonts w:asciiTheme="majorHAnsi" w:hAnsiTheme="majorHAnsi"/>
          <w:sz w:val="22"/>
          <w:szCs w:val="22"/>
          <w:lang w:val="es-ES"/>
        </w:rPr>
        <w:t>Directores</w:t>
      </w:r>
      <w:proofErr w:type="gramEnd"/>
      <w:r w:rsidRPr="00231619">
        <w:rPr>
          <w:rFonts w:asciiTheme="majorHAnsi" w:hAnsiTheme="majorHAnsi"/>
          <w:sz w:val="22"/>
          <w:szCs w:val="22"/>
          <w:lang w:val="es-ES"/>
        </w:rPr>
        <w:t xml:space="preserve"> y/o Coordinadores de los </w:t>
      </w:r>
      <w:proofErr w:type="spellStart"/>
      <w:r w:rsidRPr="00231619">
        <w:rPr>
          <w:rFonts w:asciiTheme="majorHAnsi" w:hAnsiTheme="majorHAnsi"/>
          <w:sz w:val="22"/>
          <w:szCs w:val="22"/>
          <w:lang w:val="es-ES"/>
        </w:rPr>
        <w:t>coejecutores</w:t>
      </w:r>
      <w:proofErr w:type="spellEnd"/>
      <w:r w:rsidRPr="00231619">
        <w:rPr>
          <w:rFonts w:asciiTheme="majorHAnsi" w:hAnsiTheme="majorHAnsi"/>
          <w:sz w:val="22"/>
          <w:szCs w:val="22"/>
          <w:lang w:val="es-ES"/>
        </w:rPr>
        <w:t xml:space="preserve"> del Programa</w:t>
      </w:r>
      <w:r w:rsidR="00D94C5A" w:rsidRPr="00231619">
        <w:rPr>
          <w:rFonts w:asciiTheme="majorHAnsi" w:hAnsiTheme="majorHAnsi"/>
          <w:sz w:val="22"/>
          <w:szCs w:val="22"/>
          <w:lang w:val="es-ES"/>
        </w:rPr>
        <w:t xml:space="preserve">, a efectos de hacer seguimiento y monitoreo de la evolución </w:t>
      </w:r>
      <w:r w:rsidR="005F25E0" w:rsidRPr="00231619">
        <w:rPr>
          <w:rFonts w:asciiTheme="majorHAnsi" w:hAnsiTheme="majorHAnsi"/>
          <w:sz w:val="22"/>
          <w:szCs w:val="22"/>
          <w:lang w:val="es-ES"/>
        </w:rPr>
        <w:t>de los proyectos</w:t>
      </w:r>
      <w:r w:rsidR="00D94C5A" w:rsidRPr="00231619">
        <w:rPr>
          <w:rFonts w:asciiTheme="majorHAnsi" w:hAnsiTheme="majorHAnsi"/>
          <w:sz w:val="22"/>
          <w:szCs w:val="22"/>
          <w:lang w:val="es-ES"/>
        </w:rPr>
        <w:t xml:space="preserve"> y/o toma de decisiones ej</w:t>
      </w:r>
      <w:r w:rsidR="005F25E0" w:rsidRPr="00231619">
        <w:rPr>
          <w:rFonts w:asciiTheme="majorHAnsi" w:hAnsiTheme="majorHAnsi"/>
          <w:sz w:val="22"/>
          <w:szCs w:val="22"/>
          <w:lang w:val="es-ES"/>
        </w:rPr>
        <w:t>ecutivas inherentes a los mismos.</w:t>
      </w:r>
    </w:p>
    <w:p w14:paraId="15564B4A" w14:textId="77777777" w:rsidR="00073F72" w:rsidRPr="00231619" w:rsidRDefault="00073F72" w:rsidP="00073F72">
      <w:pPr>
        <w:tabs>
          <w:tab w:val="left" w:pos="1080"/>
        </w:tabs>
        <w:jc w:val="both"/>
        <w:rPr>
          <w:rFonts w:asciiTheme="majorHAnsi" w:hAnsiTheme="majorHAnsi"/>
          <w:sz w:val="22"/>
          <w:szCs w:val="22"/>
          <w:lang w:val="es-ES"/>
        </w:rPr>
      </w:pPr>
    </w:p>
    <w:p w14:paraId="2A9324B6" w14:textId="77777777" w:rsidR="00073F72" w:rsidRPr="00231619" w:rsidRDefault="00073F72">
      <w:pPr>
        <w:rPr>
          <w:rFonts w:asciiTheme="majorHAnsi" w:hAnsiTheme="majorHAnsi"/>
          <w:b/>
          <w:caps/>
          <w:kern w:val="28"/>
          <w:sz w:val="22"/>
          <w:szCs w:val="22"/>
          <w:lang w:val="es-ES"/>
        </w:rPr>
      </w:pPr>
      <w:r w:rsidRPr="00231619">
        <w:rPr>
          <w:rFonts w:asciiTheme="majorHAnsi" w:hAnsiTheme="majorHAnsi"/>
          <w:sz w:val="22"/>
          <w:szCs w:val="22"/>
          <w:lang w:val="es-ES"/>
        </w:rPr>
        <w:br w:type="page"/>
      </w:r>
    </w:p>
    <w:p w14:paraId="69F410E3" w14:textId="77777777" w:rsidR="003E2B93" w:rsidRPr="00231619" w:rsidRDefault="00B738E0" w:rsidP="00A54FDE">
      <w:pPr>
        <w:pStyle w:val="Heading1"/>
        <w:rPr>
          <w:rFonts w:asciiTheme="majorHAnsi" w:hAnsiTheme="majorHAnsi"/>
          <w:sz w:val="22"/>
          <w:szCs w:val="22"/>
          <w:lang w:val="es-BO"/>
        </w:rPr>
      </w:pPr>
      <w:bookmarkStart w:id="104" w:name="_Toc491877757"/>
      <w:r w:rsidRPr="00231619">
        <w:rPr>
          <w:rFonts w:asciiTheme="majorHAnsi" w:hAnsiTheme="majorHAnsi"/>
          <w:sz w:val="22"/>
          <w:szCs w:val="22"/>
          <w:lang w:val="es-ES"/>
        </w:rPr>
        <w:lastRenderedPageBreak/>
        <w:t>Organización par</w:t>
      </w:r>
      <w:r w:rsidR="00A54FDE" w:rsidRPr="00231619">
        <w:rPr>
          <w:rFonts w:asciiTheme="majorHAnsi" w:hAnsiTheme="majorHAnsi"/>
          <w:sz w:val="22"/>
          <w:szCs w:val="22"/>
          <w:lang w:val="es-ES"/>
        </w:rPr>
        <w:t>A</w:t>
      </w:r>
      <w:r w:rsidRPr="00231619">
        <w:rPr>
          <w:rFonts w:asciiTheme="majorHAnsi" w:hAnsiTheme="majorHAnsi"/>
          <w:sz w:val="22"/>
          <w:szCs w:val="22"/>
          <w:lang w:val="es-ES"/>
        </w:rPr>
        <w:t xml:space="preserve"> la ejecución </w:t>
      </w:r>
      <w:r w:rsidR="0068145E" w:rsidRPr="00231619">
        <w:rPr>
          <w:rFonts w:asciiTheme="majorHAnsi" w:hAnsiTheme="majorHAnsi"/>
          <w:sz w:val="22"/>
          <w:szCs w:val="22"/>
          <w:lang w:val="es-ES"/>
        </w:rPr>
        <w:t xml:space="preserve">del </w:t>
      </w:r>
      <w:r w:rsidR="00694E75" w:rsidRPr="00231619">
        <w:rPr>
          <w:rFonts w:asciiTheme="majorHAnsi" w:hAnsiTheme="majorHAnsi"/>
          <w:sz w:val="22"/>
          <w:szCs w:val="22"/>
          <w:lang w:val="es-BO"/>
        </w:rPr>
        <w:t>programa</w:t>
      </w:r>
      <w:bookmarkEnd w:id="104"/>
    </w:p>
    <w:p w14:paraId="5338CC33" w14:textId="77777777" w:rsidR="007723F7" w:rsidRPr="00231619" w:rsidRDefault="00454492" w:rsidP="00202E42">
      <w:pPr>
        <w:pStyle w:val="Heading2"/>
        <w:ind w:hanging="720"/>
        <w:rPr>
          <w:rFonts w:asciiTheme="majorHAnsi" w:hAnsiTheme="majorHAnsi"/>
          <w:sz w:val="22"/>
          <w:szCs w:val="22"/>
          <w:lang w:val="es-ES"/>
        </w:rPr>
      </w:pPr>
      <w:bookmarkStart w:id="105" w:name="_Toc491877758"/>
      <w:r w:rsidRPr="00231619">
        <w:rPr>
          <w:rFonts w:asciiTheme="majorHAnsi" w:hAnsiTheme="majorHAnsi"/>
          <w:sz w:val="22"/>
          <w:szCs w:val="22"/>
          <w:lang w:val="es-BO"/>
        </w:rPr>
        <w:t>Antecedentes</w:t>
      </w:r>
      <w:bookmarkEnd w:id="105"/>
    </w:p>
    <w:p w14:paraId="44FEA468" w14:textId="77777777" w:rsidR="007E4F22" w:rsidRPr="00231619" w:rsidRDefault="007E4F22" w:rsidP="00231619">
      <w:pPr>
        <w:numPr>
          <w:ilvl w:val="0"/>
          <w:numId w:val="14"/>
        </w:numPr>
        <w:spacing w:before="120" w:after="120"/>
        <w:ind w:hanging="720"/>
        <w:jc w:val="both"/>
        <w:rPr>
          <w:rFonts w:asciiTheme="majorHAnsi" w:hAnsiTheme="majorHAnsi" w:cs="Arial"/>
          <w:sz w:val="22"/>
          <w:szCs w:val="22"/>
          <w:lang w:val="es-MX" w:eastAsia="es-BO"/>
        </w:rPr>
      </w:pPr>
      <w:r w:rsidRPr="00231619">
        <w:rPr>
          <w:rFonts w:asciiTheme="majorHAnsi" w:hAnsiTheme="majorHAnsi" w:cs="Arial"/>
          <w:sz w:val="22"/>
          <w:szCs w:val="22"/>
          <w:lang w:val="es-MX" w:eastAsia="es-BO"/>
        </w:rPr>
        <w:t>Los datos del Censo Nacional de Vivienda y Población 2012, indicaban que la población total de Bolivia era de 10.059.856 habitantes (</w:t>
      </w:r>
      <w:proofErr w:type="spellStart"/>
      <w:r w:rsidRPr="00231619">
        <w:rPr>
          <w:rFonts w:asciiTheme="majorHAnsi" w:hAnsiTheme="majorHAnsi" w:cs="Arial"/>
          <w:sz w:val="22"/>
          <w:szCs w:val="22"/>
          <w:lang w:val="es-MX" w:eastAsia="es-BO"/>
        </w:rPr>
        <w:t>hab</w:t>
      </w:r>
      <w:proofErr w:type="spellEnd"/>
      <w:r w:rsidRPr="00231619">
        <w:rPr>
          <w:rFonts w:asciiTheme="majorHAnsi" w:hAnsiTheme="majorHAnsi" w:cs="Arial"/>
          <w:sz w:val="22"/>
          <w:szCs w:val="22"/>
          <w:lang w:val="es-MX" w:eastAsia="es-BO"/>
        </w:rPr>
        <w:t xml:space="preserve">), y que se había alcanzado coberturas de Agua Potable (AP) y Saneamiento (SA) del 80,8% y del 52,7% respectivamente. Con financiamiento del BID, se elaboró el Plan Sectorial de Desarrollo en Saneamiento Básico 2016-2020 (PSDSB 2016-2020), que proyectó para 2015, una población total de 10.825.013 </w:t>
      </w:r>
      <w:proofErr w:type="spellStart"/>
      <w:r w:rsidRPr="00231619">
        <w:rPr>
          <w:rFonts w:asciiTheme="majorHAnsi" w:hAnsiTheme="majorHAnsi" w:cs="Arial"/>
          <w:sz w:val="22"/>
          <w:szCs w:val="22"/>
          <w:lang w:val="es-MX" w:eastAsia="es-BO"/>
        </w:rPr>
        <w:t>hab</w:t>
      </w:r>
      <w:proofErr w:type="spellEnd"/>
      <w:r w:rsidRPr="00231619">
        <w:rPr>
          <w:rFonts w:asciiTheme="majorHAnsi" w:hAnsiTheme="majorHAnsi" w:cs="Arial"/>
          <w:sz w:val="22"/>
          <w:szCs w:val="22"/>
          <w:lang w:val="es-MX" w:eastAsia="es-BO"/>
        </w:rPr>
        <w:t xml:space="preserve">, con 7.403.841 pertenecientes a áreas urbanas (mayores a 2.000 </w:t>
      </w:r>
      <w:proofErr w:type="spellStart"/>
      <w:r w:rsidRPr="00231619">
        <w:rPr>
          <w:rFonts w:asciiTheme="majorHAnsi" w:hAnsiTheme="majorHAnsi" w:cs="Arial"/>
          <w:sz w:val="22"/>
          <w:szCs w:val="22"/>
          <w:lang w:val="es-MX" w:eastAsia="es-BO"/>
        </w:rPr>
        <w:t>hab</w:t>
      </w:r>
      <w:proofErr w:type="spellEnd"/>
      <w:r w:rsidRPr="00231619">
        <w:rPr>
          <w:rFonts w:asciiTheme="majorHAnsi" w:hAnsiTheme="majorHAnsi" w:cs="Arial"/>
          <w:sz w:val="22"/>
          <w:szCs w:val="22"/>
          <w:lang w:val="es-MX" w:eastAsia="es-BO"/>
        </w:rPr>
        <w:t xml:space="preserve">) y 3.421.172 a áreas rurales. Considerando las inversiones realizadas en los últimos años en el sector, los porcentajes de cobertura se han elevado al 84,7% y 57,1% respectivamente. En cuanto a la distribución entre áreas urbanas y rurales, la cobertura de AP es del 93,3% en poblaciones con más de 2.000 habitantes frente al 66,1% en localidades menores a esa cifra, mientras que en SA las coberturas son 63,7% y 42,6% respectivamente. </w:t>
      </w:r>
      <w:proofErr w:type="gramStart"/>
      <w:r w:rsidRPr="00231619">
        <w:rPr>
          <w:rFonts w:asciiTheme="majorHAnsi" w:hAnsiTheme="majorHAnsi" w:cs="Arial"/>
          <w:sz w:val="22"/>
          <w:szCs w:val="22"/>
          <w:lang w:val="es-MX" w:eastAsia="es-BO"/>
        </w:rPr>
        <w:t>De acuerdo a</w:t>
      </w:r>
      <w:proofErr w:type="gramEnd"/>
      <w:r w:rsidRPr="00231619">
        <w:rPr>
          <w:rFonts w:asciiTheme="majorHAnsi" w:hAnsiTheme="majorHAnsi" w:cs="Arial"/>
          <w:sz w:val="22"/>
          <w:szCs w:val="22"/>
          <w:lang w:val="es-MX" w:eastAsia="es-BO"/>
        </w:rPr>
        <w:t xml:space="preserve"> esta información, el país superó los Objetivos de Desarrollo del Milenio en agua en casi nueve puntos, pero presenta un déficit en saneamiento de dieciséis.</w:t>
      </w:r>
    </w:p>
    <w:p w14:paraId="77F6087D" w14:textId="77777777" w:rsidR="007E4F22" w:rsidRPr="00231619" w:rsidRDefault="007E4F22" w:rsidP="00231619">
      <w:pPr>
        <w:numPr>
          <w:ilvl w:val="0"/>
          <w:numId w:val="14"/>
        </w:numPr>
        <w:spacing w:before="120" w:after="120"/>
        <w:ind w:hanging="720"/>
        <w:jc w:val="both"/>
        <w:rPr>
          <w:rFonts w:asciiTheme="majorHAnsi" w:hAnsiTheme="majorHAnsi" w:cs="Arial"/>
          <w:sz w:val="22"/>
          <w:szCs w:val="22"/>
          <w:lang w:val="es-MX" w:eastAsia="es-BO"/>
        </w:rPr>
      </w:pPr>
      <w:r w:rsidRPr="00231619">
        <w:rPr>
          <w:rFonts w:asciiTheme="majorHAnsi" w:hAnsiTheme="majorHAnsi" w:cs="Arial"/>
          <w:sz w:val="22"/>
          <w:szCs w:val="22"/>
          <w:lang w:val="es-MX" w:eastAsia="es-BO"/>
        </w:rPr>
        <w:t>Adicionalmente, persiste la desigualdad entre áreas urbanas y rurales y la cobertura de tratamiento de aguas residuales (TAR) alcanza al 31%, por lo que continúa siendo baja. De acuerdo a este diagnóstico se hace necesario continuar con las acciones para cumplir con el mandato constitucional de acceso a AP y SA y alcanzar las metas planteadas por el gobierno en el PSDSB</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2016-2020: 95% de cobertura urbana de AP y 80% en el área rural, y 70% de</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cobertura urbana de SA y 60% en el área rural, lo que implica que en el periodo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2016-2020 se deben incorporar alrededor de 1.350.000 habitantes a servicios de</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AP y 1.600.000 habitantes a servicios de SA.</w:t>
      </w:r>
    </w:p>
    <w:p w14:paraId="34B09407" w14:textId="77777777" w:rsidR="007E4F22" w:rsidRPr="00231619" w:rsidRDefault="007E4F22" w:rsidP="00231619">
      <w:pPr>
        <w:numPr>
          <w:ilvl w:val="0"/>
          <w:numId w:val="14"/>
        </w:numPr>
        <w:spacing w:before="120" w:after="120"/>
        <w:ind w:hanging="720"/>
        <w:jc w:val="both"/>
        <w:rPr>
          <w:rFonts w:asciiTheme="majorHAnsi" w:hAnsiTheme="majorHAnsi" w:cs="Arial"/>
          <w:sz w:val="22"/>
          <w:szCs w:val="22"/>
          <w:lang w:val="es-MX" w:eastAsia="es-BO"/>
        </w:rPr>
      </w:pPr>
      <w:r w:rsidRPr="00231619">
        <w:rPr>
          <w:rFonts w:asciiTheme="majorHAnsi" w:hAnsiTheme="majorHAnsi" w:cs="Arial"/>
          <w:sz w:val="22"/>
          <w:szCs w:val="22"/>
          <w:lang w:val="es-MX" w:eastAsia="es-BO"/>
        </w:rPr>
        <w:t>El Banco ha apoyado al sector en el área rural y de pequeñas localidades a</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través del financiamiento de los programas: (i) 1927/BL-BO (BO-L1013)</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Programa Agua Potable para Pequeñas Comunidades (APPC), aprobado en el</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año 2007, ejecutándose 62 proyectos por un monto de US$25,8 millones,</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beneficiando a 17.086 hogares con suministro de agua, y a 10.278 hogares con</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conexión a alcantarillado sanitario; (</w:t>
      </w:r>
      <w:proofErr w:type="spellStart"/>
      <w:r w:rsidRPr="00231619">
        <w:rPr>
          <w:rFonts w:asciiTheme="majorHAnsi" w:hAnsiTheme="majorHAnsi" w:cs="Arial"/>
          <w:sz w:val="22"/>
          <w:szCs w:val="22"/>
          <w:lang w:val="es-MX" w:eastAsia="es-BO"/>
        </w:rPr>
        <w:t>ii</w:t>
      </w:r>
      <w:proofErr w:type="spellEnd"/>
      <w:r w:rsidRPr="00231619">
        <w:rPr>
          <w:rFonts w:asciiTheme="majorHAnsi" w:hAnsiTheme="majorHAnsi" w:cs="Arial"/>
          <w:sz w:val="22"/>
          <w:szCs w:val="22"/>
          <w:lang w:val="es-MX" w:eastAsia="es-BO"/>
        </w:rPr>
        <w:t>) GRT/WS-12956 (BO-G1002), aprobado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en el año 2012 por US$20 millones, correspondientes a fondos no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reembolsables del Fondo Español de Cooperación para Agua y Saneamiento en</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América Latina y el Caribe (FECASALC), y vinculado al programa 2597/BL-BO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(BO-L1065) con US$20 millones adicionales mediante la operación de préstamo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para el Programa de Agua Potable y Saneamiento para Pequeñas Localidades y</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Comunidades Rurales, previéndose la ejecución de un total 21 proyectos de</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agua y/o alcantarillado en localidades entre 2.000 y 10.000 habitantes,</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26 proyectos de agua y/o alcantarillado en localidades entre</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500 y 2.000 habitantes y 188 proyectos de AP y soluciones individuales de SA</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en comunidades menores a 500 habitantes, previendo beneficiar a</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45.377 hogares con servicios nuevos o mejorados de agua y/o saneamiento,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capacitar a más de 50.000 personas en aspectos de educación sanitaria y</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género con un enfoque intercultural y fortalecer a 300 entidades prestadoras de</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servicios y 28 gobiernos municipales y departamentales.</w:t>
      </w:r>
    </w:p>
    <w:p w14:paraId="752BAAAE" w14:textId="77777777" w:rsidR="00231619" w:rsidRDefault="00231619" w:rsidP="00231619">
      <w:pPr>
        <w:pStyle w:val="Heading2"/>
        <w:numPr>
          <w:ilvl w:val="0"/>
          <w:numId w:val="0"/>
        </w:numPr>
        <w:ind w:left="720"/>
        <w:rPr>
          <w:rFonts w:asciiTheme="majorHAnsi" w:hAnsiTheme="majorHAnsi"/>
          <w:sz w:val="22"/>
          <w:szCs w:val="22"/>
          <w:lang w:val="es-ES"/>
        </w:rPr>
      </w:pPr>
    </w:p>
    <w:p w14:paraId="273FC2C2" w14:textId="77777777" w:rsidR="008B2C1A" w:rsidRPr="00231619" w:rsidRDefault="008B2C1A" w:rsidP="008B2C1A">
      <w:pPr>
        <w:pStyle w:val="Heading2"/>
        <w:ind w:hanging="720"/>
        <w:rPr>
          <w:rFonts w:asciiTheme="majorHAnsi" w:hAnsiTheme="majorHAnsi"/>
          <w:sz w:val="22"/>
          <w:szCs w:val="22"/>
          <w:lang w:val="es-ES"/>
        </w:rPr>
      </w:pPr>
      <w:bookmarkStart w:id="106" w:name="_Toc491877759"/>
      <w:r w:rsidRPr="00231619">
        <w:rPr>
          <w:rFonts w:asciiTheme="majorHAnsi" w:hAnsiTheme="majorHAnsi"/>
          <w:sz w:val="22"/>
          <w:szCs w:val="22"/>
          <w:lang w:val="es-ES"/>
        </w:rPr>
        <w:t>Marco Institucional</w:t>
      </w:r>
      <w:bookmarkEnd w:id="106"/>
    </w:p>
    <w:p w14:paraId="541F5588" w14:textId="77777777" w:rsidR="008B2C1A" w:rsidRPr="00231619" w:rsidRDefault="008B2C1A" w:rsidP="00C63563">
      <w:pPr>
        <w:numPr>
          <w:ilvl w:val="0"/>
          <w:numId w:val="14"/>
        </w:numPr>
        <w:spacing w:before="120" w:after="120"/>
        <w:ind w:hanging="720"/>
        <w:jc w:val="both"/>
        <w:rPr>
          <w:rFonts w:asciiTheme="majorHAnsi" w:hAnsiTheme="majorHAnsi"/>
          <w:sz w:val="22"/>
          <w:szCs w:val="22"/>
          <w:lang w:val="es-ES"/>
        </w:rPr>
      </w:pPr>
      <w:r w:rsidRPr="00231619">
        <w:rPr>
          <w:rFonts w:asciiTheme="majorHAnsi" w:hAnsiTheme="majorHAnsi"/>
          <w:sz w:val="22"/>
          <w:szCs w:val="22"/>
          <w:lang w:val="es-ES"/>
        </w:rPr>
        <w:t>El marco institucional, bajo el cual se implementa el Programa,</w:t>
      </w:r>
      <w:r w:rsidR="009326C5" w:rsidRPr="00231619">
        <w:rPr>
          <w:rFonts w:asciiTheme="majorHAnsi" w:hAnsiTheme="majorHAnsi"/>
          <w:sz w:val="22"/>
          <w:szCs w:val="22"/>
          <w:lang w:val="es-ES"/>
        </w:rPr>
        <w:t xml:space="preserve"> es el siguiente</w:t>
      </w:r>
      <w:r w:rsidR="00C046E4" w:rsidRPr="00231619">
        <w:rPr>
          <w:rFonts w:asciiTheme="majorHAnsi" w:hAnsiTheme="majorHAnsi"/>
          <w:sz w:val="22"/>
          <w:szCs w:val="22"/>
          <w:lang w:val="es-ES"/>
        </w:rPr>
        <w:t>:</w:t>
      </w:r>
    </w:p>
    <w:p w14:paraId="51212011" w14:textId="77777777" w:rsidR="00934CFB" w:rsidRPr="00231619" w:rsidRDefault="008B2C1A" w:rsidP="00064842">
      <w:pPr>
        <w:pStyle w:val="Heading3"/>
        <w:ind w:hanging="720"/>
        <w:rPr>
          <w:rFonts w:asciiTheme="majorHAnsi" w:hAnsiTheme="majorHAnsi"/>
          <w:sz w:val="22"/>
          <w:szCs w:val="22"/>
          <w:lang w:val="es-ES"/>
        </w:rPr>
      </w:pPr>
      <w:bookmarkStart w:id="107" w:name="_Toc491877760"/>
      <w:r w:rsidRPr="00231619">
        <w:rPr>
          <w:rFonts w:asciiTheme="majorHAnsi" w:hAnsiTheme="majorHAnsi"/>
          <w:sz w:val="22"/>
          <w:szCs w:val="22"/>
          <w:lang w:val="es-ES"/>
        </w:rPr>
        <w:t xml:space="preserve">Nivel </w:t>
      </w:r>
      <w:r w:rsidR="00C046E4" w:rsidRPr="00231619">
        <w:rPr>
          <w:rFonts w:asciiTheme="majorHAnsi" w:hAnsiTheme="majorHAnsi"/>
          <w:sz w:val="22"/>
          <w:szCs w:val="22"/>
          <w:lang w:val="es-ES"/>
        </w:rPr>
        <w:t>Central</w:t>
      </w:r>
      <w:bookmarkEnd w:id="107"/>
    </w:p>
    <w:p w14:paraId="7ED807F6" w14:textId="77777777" w:rsidR="008B2C1A" w:rsidRPr="00231619" w:rsidRDefault="00A45DCB" w:rsidP="00021A8B">
      <w:pPr>
        <w:ind w:firstLine="720"/>
        <w:rPr>
          <w:rFonts w:asciiTheme="majorHAnsi" w:hAnsiTheme="majorHAnsi"/>
          <w:b/>
          <w:sz w:val="22"/>
          <w:szCs w:val="22"/>
          <w:lang w:val="es-ES"/>
        </w:rPr>
      </w:pPr>
      <w:r w:rsidRPr="00231619">
        <w:rPr>
          <w:rFonts w:asciiTheme="majorHAnsi" w:hAnsiTheme="majorHAnsi"/>
          <w:b/>
          <w:sz w:val="22"/>
          <w:szCs w:val="22"/>
          <w:lang w:val="es-ES"/>
        </w:rPr>
        <w:t xml:space="preserve">a) </w:t>
      </w:r>
      <w:r w:rsidRPr="00231619">
        <w:rPr>
          <w:rFonts w:asciiTheme="majorHAnsi" w:hAnsiTheme="majorHAnsi"/>
          <w:b/>
          <w:sz w:val="22"/>
          <w:szCs w:val="22"/>
          <w:lang w:val="es-ES"/>
        </w:rPr>
        <w:tab/>
        <w:t xml:space="preserve">Relacionados con la </w:t>
      </w:r>
      <w:r w:rsidR="00C046E4" w:rsidRPr="00231619">
        <w:rPr>
          <w:rFonts w:asciiTheme="majorHAnsi" w:hAnsiTheme="majorHAnsi"/>
          <w:b/>
          <w:sz w:val="22"/>
          <w:szCs w:val="22"/>
          <w:lang w:val="es-ES"/>
        </w:rPr>
        <w:t xml:space="preserve">Política Sectorial, </w:t>
      </w:r>
      <w:r w:rsidR="008B2C1A" w:rsidRPr="00231619">
        <w:rPr>
          <w:rFonts w:asciiTheme="majorHAnsi" w:hAnsiTheme="majorHAnsi"/>
          <w:b/>
          <w:sz w:val="22"/>
          <w:szCs w:val="22"/>
          <w:lang w:val="es-ES"/>
        </w:rPr>
        <w:t>Normativ</w:t>
      </w:r>
      <w:r w:rsidR="00C046E4" w:rsidRPr="00231619">
        <w:rPr>
          <w:rFonts w:asciiTheme="majorHAnsi" w:hAnsiTheme="majorHAnsi"/>
          <w:b/>
          <w:sz w:val="22"/>
          <w:szCs w:val="22"/>
          <w:lang w:val="es-ES"/>
        </w:rPr>
        <w:t>a</w:t>
      </w:r>
      <w:r w:rsidR="008B2C1A" w:rsidRPr="00231619">
        <w:rPr>
          <w:rFonts w:asciiTheme="majorHAnsi" w:hAnsiTheme="majorHAnsi"/>
          <w:b/>
          <w:sz w:val="22"/>
          <w:szCs w:val="22"/>
          <w:lang w:val="es-ES"/>
        </w:rPr>
        <w:t xml:space="preserve"> y </w:t>
      </w:r>
      <w:r w:rsidR="00C046E4" w:rsidRPr="00231619">
        <w:rPr>
          <w:rFonts w:asciiTheme="majorHAnsi" w:hAnsiTheme="majorHAnsi"/>
          <w:b/>
          <w:sz w:val="22"/>
          <w:szCs w:val="22"/>
          <w:lang w:val="es-ES"/>
        </w:rPr>
        <w:t>Regulatoria</w:t>
      </w:r>
      <w:r w:rsidRPr="00231619">
        <w:rPr>
          <w:rFonts w:asciiTheme="majorHAnsi" w:hAnsiTheme="majorHAnsi"/>
          <w:b/>
          <w:sz w:val="22"/>
          <w:szCs w:val="22"/>
          <w:lang w:val="es-ES"/>
        </w:rPr>
        <w:t>:</w:t>
      </w:r>
    </w:p>
    <w:p w14:paraId="40B655C3" w14:textId="77777777" w:rsidR="00155EAB" w:rsidRPr="00231619" w:rsidRDefault="000943C2" w:rsidP="00237BF6">
      <w:pPr>
        <w:numPr>
          <w:ilvl w:val="1"/>
          <w:numId w:val="20"/>
        </w:numPr>
        <w:ind w:hanging="720"/>
        <w:jc w:val="both"/>
        <w:rPr>
          <w:rFonts w:asciiTheme="majorHAnsi" w:hAnsiTheme="majorHAnsi"/>
          <w:sz w:val="22"/>
          <w:szCs w:val="22"/>
          <w:lang w:val="es-ES"/>
        </w:rPr>
      </w:pPr>
      <w:r w:rsidRPr="00231619">
        <w:rPr>
          <w:rFonts w:asciiTheme="majorHAnsi" w:hAnsiTheme="majorHAnsi"/>
          <w:sz w:val="22"/>
          <w:szCs w:val="22"/>
          <w:lang w:val="es-ES"/>
        </w:rPr>
        <w:t>Ministerio de Medio Ambiente y Agua</w:t>
      </w:r>
      <w:r w:rsidR="00DD4E23" w:rsidRPr="00231619">
        <w:rPr>
          <w:rFonts w:asciiTheme="majorHAnsi" w:hAnsiTheme="majorHAnsi"/>
          <w:sz w:val="22"/>
          <w:szCs w:val="22"/>
          <w:lang w:val="es-ES"/>
        </w:rPr>
        <w:t xml:space="preserve"> </w:t>
      </w:r>
    </w:p>
    <w:p w14:paraId="2E04FB2C" w14:textId="77777777" w:rsidR="009C105C" w:rsidRPr="00231619" w:rsidRDefault="009C105C" w:rsidP="00237BF6">
      <w:pPr>
        <w:numPr>
          <w:ilvl w:val="1"/>
          <w:numId w:val="20"/>
        </w:numPr>
        <w:ind w:hanging="720"/>
        <w:jc w:val="both"/>
        <w:rPr>
          <w:rFonts w:asciiTheme="majorHAnsi" w:hAnsiTheme="majorHAnsi"/>
          <w:sz w:val="22"/>
          <w:szCs w:val="22"/>
          <w:lang w:val="es-ES"/>
        </w:rPr>
      </w:pPr>
      <w:r w:rsidRPr="00231619">
        <w:rPr>
          <w:rFonts w:asciiTheme="majorHAnsi" w:hAnsiTheme="majorHAnsi"/>
          <w:sz w:val="22"/>
          <w:szCs w:val="22"/>
          <w:lang w:val="es-ES"/>
        </w:rPr>
        <w:lastRenderedPageBreak/>
        <w:t>Viceministerio de Agua Potable y Saneamiento Básico</w:t>
      </w:r>
    </w:p>
    <w:p w14:paraId="10249EF4" w14:textId="77777777" w:rsidR="00155EAB" w:rsidRPr="00231619" w:rsidRDefault="008409AA" w:rsidP="00237BF6">
      <w:pPr>
        <w:numPr>
          <w:ilvl w:val="1"/>
          <w:numId w:val="20"/>
        </w:numPr>
        <w:ind w:hanging="720"/>
        <w:jc w:val="both"/>
        <w:rPr>
          <w:rFonts w:asciiTheme="majorHAnsi" w:hAnsiTheme="majorHAnsi"/>
          <w:sz w:val="22"/>
          <w:szCs w:val="22"/>
          <w:lang w:val="es-ES"/>
        </w:rPr>
      </w:pPr>
      <w:r w:rsidRPr="00231619">
        <w:rPr>
          <w:rFonts w:asciiTheme="majorHAnsi" w:hAnsiTheme="majorHAnsi"/>
          <w:sz w:val="22"/>
          <w:szCs w:val="22"/>
          <w:lang w:val="es-ES"/>
        </w:rPr>
        <w:t>Autoridad de Fiscalización</w:t>
      </w:r>
      <w:r w:rsidR="00255E71" w:rsidRPr="00231619">
        <w:rPr>
          <w:rFonts w:asciiTheme="majorHAnsi" w:hAnsiTheme="majorHAnsi"/>
          <w:sz w:val="22"/>
          <w:szCs w:val="22"/>
          <w:lang w:val="es-ES"/>
        </w:rPr>
        <w:t xml:space="preserve"> </w:t>
      </w:r>
      <w:r w:rsidRPr="00231619">
        <w:rPr>
          <w:rFonts w:asciiTheme="majorHAnsi" w:hAnsiTheme="majorHAnsi"/>
          <w:sz w:val="22"/>
          <w:szCs w:val="22"/>
          <w:lang w:val="es-ES"/>
        </w:rPr>
        <w:t>y Control Social de Agua Potable y Saneamiento</w:t>
      </w:r>
    </w:p>
    <w:p w14:paraId="67F2B38E" w14:textId="77777777" w:rsidR="00155EAB" w:rsidRPr="00231619" w:rsidRDefault="00CF2EFA" w:rsidP="00237BF6">
      <w:pPr>
        <w:numPr>
          <w:ilvl w:val="1"/>
          <w:numId w:val="20"/>
        </w:numPr>
        <w:ind w:hanging="742"/>
        <w:jc w:val="both"/>
        <w:rPr>
          <w:rFonts w:asciiTheme="majorHAnsi" w:hAnsiTheme="majorHAnsi"/>
          <w:sz w:val="22"/>
          <w:szCs w:val="22"/>
          <w:lang w:val="es-ES"/>
        </w:rPr>
      </w:pPr>
      <w:r w:rsidRPr="00231619">
        <w:rPr>
          <w:rFonts w:asciiTheme="majorHAnsi" w:hAnsiTheme="majorHAnsi"/>
          <w:sz w:val="22"/>
          <w:szCs w:val="22"/>
          <w:lang w:val="es-ES"/>
        </w:rPr>
        <w:t xml:space="preserve">Servicio Nacional para la Sostenibilidad de Servicios de Saneamiento Básico </w:t>
      </w:r>
    </w:p>
    <w:p w14:paraId="64DF4246" w14:textId="77777777" w:rsidR="008B2C1A" w:rsidRPr="00231619" w:rsidRDefault="00A45DCB" w:rsidP="00021A8B">
      <w:pPr>
        <w:spacing w:before="120"/>
        <w:ind w:left="1440" w:hanging="720"/>
        <w:jc w:val="both"/>
        <w:rPr>
          <w:rFonts w:asciiTheme="majorHAnsi" w:hAnsiTheme="majorHAnsi"/>
          <w:sz w:val="22"/>
          <w:szCs w:val="22"/>
          <w:lang w:val="es-ES"/>
        </w:rPr>
      </w:pPr>
      <w:r w:rsidRPr="00231619">
        <w:rPr>
          <w:rFonts w:asciiTheme="majorHAnsi" w:hAnsiTheme="majorHAnsi"/>
          <w:b/>
          <w:sz w:val="22"/>
          <w:szCs w:val="22"/>
          <w:lang w:val="es-ES"/>
        </w:rPr>
        <w:t xml:space="preserve">b) </w:t>
      </w:r>
      <w:r w:rsidR="00021A8B" w:rsidRPr="00231619">
        <w:rPr>
          <w:rFonts w:asciiTheme="majorHAnsi" w:hAnsiTheme="majorHAnsi"/>
          <w:b/>
          <w:sz w:val="22"/>
          <w:szCs w:val="22"/>
          <w:lang w:val="es-ES"/>
        </w:rPr>
        <w:tab/>
      </w:r>
      <w:r w:rsidRPr="00231619">
        <w:rPr>
          <w:rFonts w:asciiTheme="majorHAnsi" w:hAnsiTheme="majorHAnsi"/>
          <w:b/>
          <w:sz w:val="22"/>
          <w:szCs w:val="22"/>
          <w:lang w:val="es-ES"/>
        </w:rPr>
        <w:t xml:space="preserve">Relacionados con la </w:t>
      </w:r>
      <w:r w:rsidR="008B2C1A" w:rsidRPr="00231619">
        <w:rPr>
          <w:rFonts w:asciiTheme="majorHAnsi" w:hAnsiTheme="majorHAnsi"/>
          <w:b/>
          <w:sz w:val="22"/>
          <w:szCs w:val="22"/>
          <w:lang w:val="es-ES"/>
        </w:rPr>
        <w:t>Ejecu</w:t>
      </w:r>
      <w:r w:rsidRPr="00231619">
        <w:rPr>
          <w:rFonts w:asciiTheme="majorHAnsi" w:hAnsiTheme="majorHAnsi"/>
          <w:b/>
          <w:sz w:val="22"/>
          <w:szCs w:val="22"/>
          <w:lang w:val="es-ES"/>
        </w:rPr>
        <w:t>ción</w:t>
      </w:r>
      <w:r w:rsidR="00255E71" w:rsidRPr="00231619">
        <w:rPr>
          <w:rFonts w:asciiTheme="majorHAnsi" w:hAnsiTheme="majorHAnsi"/>
          <w:b/>
          <w:sz w:val="22"/>
          <w:szCs w:val="22"/>
          <w:lang w:val="es-ES"/>
        </w:rPr>
        <w:t xml:space="preserve"> </w:t>
      </w:r>
      <w:r w:rsidR="00C046E4" w:rsidRPr="00231619">
        <w:rPr>
          <w:rFonts w:asciiTheme="majorHAnsi" w:hAnsiTheme="majorHAnsi"/>
          <w:b/>
          <w:sz w:val="22"/>
          <w:szCs w:val="22"/>
          <w:lang w:val="es-ES"/>
        </w:rPr>
        <w:t>del Programa</w:t>
      </w:r>
      <w:r w:rsidRPr="00231619">
        <w:rPr>
          <w:rFonts w:asciiTheme="majorHAnsi" w:hAnsiTheme="majorHAnsi"/>
          <w:b/>
          <w:sz w:val="22"/>
          <w:szCs w:val="22"/>
          <w:lang w:val="es-ES"/>
        </w:rPr>
        <w:t>:</w:t>
      </w:r>
    </w:p>
    <w:p w14:paraId="63FE62A6" w14:textId="77777777" w:rsidR="00155EAB" w:rsidRPr="00231619" w:rsidRDefault="000943C2" w:rsidP="00237BF6">
      <w:pPr>
        <w:numPr>
          <w:ilvl w:val="1"/>
          <w:numId w:val="21"/>
        </w:numPr>
        <w:tabs>
          <w:tab w:val="left" w:pos="1440"/>
        </w:tabs>
        <w:ind w:firstLine="0"/>
        <w:jc w:val="both"/>
        <w:rPr>
          <w:rFonts w:asciiTheme="majorHAnsi" w:hAnsiTheme="majorHAnsi"/>
          <w:sz w:val="22"/>
          <w:szCs w:val="22"/>
          <w:lang w:val="es-ES"/>
        </w:rPr>
      </w:pPr>
      <w:r w:rsidRPr="00231619">
        <w:rPr>
          <w:rFonts w:asciiTheme="majorHAnsi" w:hAnsiTheme="majorHAnsi"/>
          <w:sz w:val="22"/>
          <w:szCs w:val="22"/>
          <w:lang w:val="es-ES"/>
        </w:rPr>
        <w:t>Fondo Nacional de Inversión Productiva y Social</w:t>
      </w:r>
      <w:r w:rsidR="00231619" w:rsidRPr="00231619">
        <w:rPr>
          <w:rFonts w:asciiTheme="majorHAnsi" w:hAnsiTheme="majorHAnsi"/>
          <w:sz w:val="22"/>
          <w:szCs w:val="22"/>
          <w:lang w:val="es-ES"/>
        </w:rPr>
        <w:t xml:space="preserve"> (FPS)</w:t>
      </w:r>
    </w:p>
    <w:p w14:paraId="311B77BC" w14:textId="77777777" w:rsidR="00155EAB" w:rsidRPr="00231619" w:rsidRDefault="00CF2EFA" w:rsidP="00237BF6">
      <w:pPr>
        <w:numPr>
          <w:ilvl w:val="1"/>
          <w:numId w:val="21"/>
        </w:numPr>
        <w:ind w:left="2127" w:hanging="687"/>
        <w:jc w:val="both"/>
        <w:rPr>
          <w:rFonts w:asciiTheme="majorHAnsi" w:hAnsiTheme="majorHAnsi"/>
          <w:sz w:val="22"/>
          <w:szCs w:val="22"/>
          <w:lang w:val="es-ES"/>
        </w:rPr>
      </w:pPr>
      <w:r w:rsidRPr="00231619">
        <w:rPr>
          <w:rFonts w:asciiTheme="majorHAnsi" w:hAnsiTheme="majorHAnsi"/>
          <w:sz w:val="22"/>
          <w:szCs w:val="22"/>
          <w:lang w:val="es-ES"/>
        </w:rPr>
        <w:t xml:space="preserve">El </w:t>
      </w:r>
      <w:proofErr w:type="spellStart"/>
      <w:r w:rsidRPr="00231619">
        <w:rPr>
          <w:rFonts w:asciiTheme="majorHAnsi" w:hAnsiTheme="majorHAnsi"/>
          <w:sz w:val="22"/>
          <w:szCs w:val="22"/>
          <w:lang w:val="es-ES"/>
        </w:rPr>
        <w:t>MMAyA</w:t>
      </w:r>
      <w:proofErr w:type="spellEnd"/>
      <w:r w:rsidRPr="00231619">
        <w:rPr>
          <w:rFonts w:asciiTheme="majorHAnsi" w:hAnsiTheme="majorHAnsi"/>
          <w:sz w:val="22"/>
          <w:szCs w:val="22"/>
          <w:lang w:val="es-ES"/>
        </w:rPr>
        <w:t xml:space="preserve"> a través de la </w:t>
      </w:r>
      <w:r w:rsidR="00DD4E23" w:rsidRPr="00231619">
        <w:rPr>
          <w:rFonts w:asciiTheme="majorHAnsi" w:hAnsiTheme="majorHAnsi"/>
          <w:sz w:val="22"/>
          <w:szCs w:val="22"/>
          <w:lang w:val="es-ES"/>
        </w:rPr>
        <w:t>Unidad Coordinadora del Programa</w:t>
      </w:r>
      <w:r w:rsidR="00B7663C" w:rsidRPr="00231619">
        <w:rPr>
          <w:rFonts w:asciiTheme="majorHAnsi" w:hAnsiTheme="majorHAnsi"/>
          <w:sz w:val="22"/>
          <w:szCs w:val="22"/>
          <w:lang w:val="es-ES"/>
        </w:rPr>
        <w:t xml:space="preserve"> de Agua y Alcantarillado Periurbano </w:t>
      </w:r>
      <w:r w:rsidRPr="00231619">
        <w:rPr>
          <w:rFonts w:asciiTheme="majorHAnsi" w:hAnsiTheme="majorHAnsi"/>
          <w:sz w:val="22"/>
          <w:szCs w:val="22"/>
          <w:lang w:val="es-ES"/>
        </w:rPr>
        <w:t>UCP-</w:t>
      </w:r>
      <w:r w:rsidR="00612E18" w:rsidRPr="00231619">
        <w:rPr>
          <w:rFonts w:asciiTheme="majorHAnsi" w:hAnsiTheme="majorHAnsi"/>
          <w:sz w:val="22"/>
          <w:szCs w:val="22"/>
          <w:lang w:val="es-ES"/>
        </w:rPr>
        <w:t>PAAP</w:t>
      </w:r>
    </w:p>
    <w:p w14:paraId="05CD43B0" w14:textId="77777777" w:rsidR="00A45DCB" w:rsidRPr="00231619" w:rsidRDefault="008B2C1A" w:rsidP="001348BA">
      <w:pPr>
        <w:pStyle w:val="Heading3"/>
        <w:ind w:hanging="720"/>
        <w:rPr>
          <w:rFonts w:asciiTheme="majorHAnsi" w:hAnsiTheme="majorHAnsi"/>
          <w:sz w:val="22"/>
          <w:szCs w:val="22"/>
          <w:lang w:val="es-ES"/>
        </w:rPr>
      </w:pPr>
      <w:bookmarkStart w:id="108" w:name="_Toc491877761"/>
      <w:r w:rsidRPr="00231619">
        <w:rPr>
          <w:rFonts w:asciiTheme="majorHAnsi" w:hAnsiTheme="majorHAnsi"/>
          <w:sz w:val="22"/>
          <w:szCs w:val="22"/>
          <w:lang w:val="es-ES"/>
        </w:rPr>
        <w:t>Nivel</w:t>
      </w:r>
      <w:r w:rsidR="00A45DCB" w:rsidRPr="00231619">
        <w:rPr>
          <w:rFonts w:asciiTheme="majorHAnsi" w:hAnsiTheme="majorHAnsi"/>
          <w:sz w:val="22"/>
          <w:szCs w:val="22"/>
          <w:lang w:val="es-ES"/>
        </w:rPr>
        <w:t>es subnacionales:</w:t>
      </w:r>
      <w:bookmarkEnd w:id="108"/>
    </w:p>
    <w:p w14:paraId="2EAA68FE" w14:textId="77777777" w:rsidR="008B2C1A" w:rsidRPr="00231619" w:rsidRDefault="008B2C1A" w:rsidP="00021A8B">
      <w:pPr>
        <w:ind w:left="720" w:firstLine="720"/>
        <w:jc w:val="both"/>
        <w:rPr>
          <w:rFonts w:asciiTheme="majorHAnsi" w:hAnsiTheme="majorHAnsi"/>
          <w:sz w:val="22"/>
          <w:szCs w:val="22"/>
          <w:lang w:val="es-ES"/>
        </w:rPr>
      </w:pPr>
      <w:r w:rsidRPr="00231619">
        <w:rPr>
          <w:rFonts w:asciiTheme="majorHAnsi" w:hAnsiTheme="majorHAnsi"/>
          <w:sz w:val="22"/>
          <w:szCs w:val="22"/>
          <w:lang w:val="es-ES"/>
        </w:rPr>
        <w:t>a.</w:t>
      </w:r>
      <w:r w:rsidRPr="00231619">
        <w:rPr>
          <w:rFonts w:asciiTheme="majorHAnsi" w:hAnsiTheme="majorHAnsi"/>
          <w:sz w:val="22"/>
          <w:szCs w:val="22"/>
          <w:lang w:val="es-ES"/>
        </w:rPr>
        <w:tab/>
        <w:t xml:space="preserve">Gobiernos </w:t>
      </w:r>
      <w:r w:rsidR="00DD4E23" w:rsidRPr="00231619">
        <w:rPr>
          <w:rFonts w:asciiTheme="majorHAnsi" w:hAnsiTheme="majorHAnsi"/>
          <w:sz w:val="22"/>
          <w:szCs w:val="22"/>
          <w:lang w:val="es-ES"/>
        </w:rPr>
        <w:t xml:space="preserve">Autónomos </w:t>
      </w:r>
      <w:r w:rsidRPr="00231619">
        <w:rPr>
          <w:rFonts w:asciiTheme="majorHAnsi" w:hAnsiTheme="majorHAnsi"/>
          <w:sz w:val="22"/>
          <w:szCs w:val="22"/>
          <w:lang w:val="es-ES"/>
        </w:rPr>
        <w:t xml:space="preserve">Departamentales  </w:t>
      </w:r>
    </w:p>
    <w:p w14:paraId="5A8A98A3" w14:textId="77777777" w:rsidR="00DD4E23" w:rsidRPr="00231619" w:rsidRDefault="008B2C1A" w:rsidP="00021A8B">
      <w:pPr>
        <w:ind w:left="720" w:firstLine="720"/>
        <w:jc w:val="both"/>
        <w:rPr>
          <w:rFonts w:asciiTheme="majorHAnsi" w:hAnsiTheme="majorHAnsi"/>
          <w:sz w:val="22"/>
          <w:szCs w:val="22"/>
          <w:lang w:val="es-ES"/>
        </w:rPr>
      </w:pPr>
      <w:r w:rsidRPr="00231619">
        <w:rPr>
          <w:rFonts w:asciiTheme="majorHAnsi" w:hAnsiTheme="majorHAnsi"/>
          <w:sz w:val="22"/>
          <w:szCs w:val="22"/>
          <w:lang w:val="es-ES"/>
        </w:rPr>
        <w:t>b.</w:t>
      </w:r>
      <w:r w:rsidRPr="00231619">
        <w:rPr>
          <w:rFonts w:asciiTheme="majorHAnsi" w:hAnsiTheme="majorHAnsi"/>
          <w:sz w:val="22"/>
          <w:szCs w:val="22"/>
          <w:lang w:val="es-ES"/>
        </w:rPr>
        <w:tab/>
      </w:r>
      <w:r w:rsidR="00DD4E23" w:rsidRPr="00231619">
        <w:rPr>
          <w:rFonts w:asciiTheme="majorHAnsi" w:hAnsiTheme="majorHAnsi"/>
          <w:sz w:val="22"/>
          <w:szCs w:val="22"/>
          <w:lang w:val="es-ES"/>
        </w:rPr>
        <w:t xml:space="preserve">Gobiernos Autónomos Municipales  </w:t>
      </w:r>
    </w:p>
    <w:p w14:paraId="120E802E" w14:textId="77777777" w:rsidR="00A45DCB" w:rsidRPr="00231619" w:rsidRDefault="00A45DCB" w:rsidP="00021A8B">
      <w:pPr>
        <w:ind w:left="720" w:firstLine="720"/>
        <w:jc w:val="both"/>
        <w:rPr>
          <w:rFonts w:asciiTheme="majorHAnsi" w:hAnsiTheme="majorHAnsi"/>
          <w:sz w:val="22"/>
          <w:szCs w:val="22"/>
          <w:lang w:val="es-ES"/>
        </w:rPr>
      </w:pPr>
      <w:r w:rsidRPr="00231619">
        <w:rPr>
          <w:rFonts w:asciiTheme="majorHAnsi" w:hAnsiTheme="majorHAnsi"/>
          <w:sz w:val="22"/>
          <w:szCs w:val="22"/>
          <w:lang w:val="es-ES"/>
        </w:rPr>
        <w:t>c.</w:t>
      </w:r>
      <w:r w:rsidRPr="00231619">
        <w:rPr>
          <w:rFonts w:asciiTheme="majorHAnsi" w:hAnsiTheme="majorHAnsi"/>
          <w:sz w:val="22"/>
          <w:szCs w:val="22"/>
          <w:lang w:val="es-ES"/>
        </w:rPr>
        <w:tab/>
        <w:t>Comunidades beneficiarias</w:t>
      </w:r>
    </w:p>
    <w:p w14:paraId="51582BD1" w14:textId="77777777" w:rsidR="00E735E8" w:rsidRPr="00231619" w:rsidRDefault="0048217A">
      <w:pPr>
        <w:ind w:left="2127" w:hanging="687"/>
        <w:jc w:val="both"/>
        <w:rPr>
          <w:rFonts w:asciiTheme="majorHAnsi" w:hAnsiTheme="majorHAnsi"/>
          <w:sz w:val="22"/>
          <w:szCs w:val="22"/>
          <w:lang w:val="es-ES"/>
        </w:rPr>
      </w:pPr>
      <w:r w:rsidRPr="00231619">
        <w:rPr>
          <w:rFonts w:asciiTheme="majorHAnsi" w:hAnsiTheme="majorHAnsi"/>
          <w:sz w:val="22"/>
          <w:szCs w:val="22"/>
          <w:lang w:val="es-ES"/>
        </w:rPr>
        <w:t>d</w:t>
      </w:r>
      <w:r w:rsidR="008B2C1A" w:rsidRPr="00231619">
        <w:rPr>
          <w:rFonts w:asciiTheme="majorHAnsi" w:hAnsiTheme="majorHAnsi"/>
          <w:sz w:val="22"/>
          <w:szCs w:val="22"/>
          <w:lang w:val="es-ES"/>
        </w:rPr>
        <w:t>.</w:t>
      </w:r>
      <w:r w:rsidR="008B2C1A" w:rsidRPr="00231619">
        <w:rPr>
          <w:rFonts w:asciiTheme="majorHAnsi" w:hAnsiTheme="majorHAnsi"/>
          <w:sz w:val="22"/>
          <w:szCs w:val="22"/>
          <w:lang w:val="es-ES"/>
        </w:rPr>
        <w:tab/>
      </w:r>
      <w:r w:rsidR="00231619" w:rsidRPr="00231619">
        <w:rPr>
          <w:rFonts w:asciiTheme="majorHAnsi" w:hAnsiTheme="majorHAnsi"/>
          <w:sz w:val="22"/>
          <w:szCs w:val="22"/>
          <w:lang w:val="es-ES"/>
        </w:rPr>
        <w:t xml:space="preserve"> </w:t>
      </w:r>
      <w:r w:rsidR="00612E18" w:rsidRPr="00231619">
        <w:rPr>
          <w:rFonts w:asciiTheme="majorHAnsi" w:hAnsiTheme="majorHAnsi"/>
          <w:sz w:val="22"/>
          <w:szCs w:val="22"/>
          <w:lang w:val="es-ES"/>
        </w:rPr>
        <w:t>Entidad</w:t>
      </w:r>
      <w:r w:rsidR="00D54A9E" w:rsidRPr="00231619">
        <w:rPr>
          <w:rFonts w:asciiTheme="majorHAnsi" w:hAnsiTheme="majorHAnsi"/>
          <w:sz w:val="22"/>
          <w:szCs w:val="22"/>
          <w:lang w:val="es-ES"/>
        </w:rPr>
        <w:t>es</w:t>
      </w:r>
      <w:r w:rsidR="00255E71" w:rsidRPr="00231619">
        <w:rPr>
          <w:rFonts w:asciiTheme="majorHAnsi" w:hAnsiTheme="majorHAnsi"/>
          <w:sz w:val="22"/>
          <w:szCs w:val="22"/>
          <w:lang w:val="es-ES"/>
        </w:rPr>
        <w:t xml:space="preserve"> </w:t>
      </w:r>
      <w:r w:rsidR="00DD4E23" w:rsidRPr="00231619">
        <w:rPr>
          <w:rFonts w:asciiTheme="majorHAnsi" w:hAnsiTheme="majorHAnsi"/>
          <w:sz w:val="22"/>
          <w:szCs w:val="22"/>
          <w:lang w:val="es-ES"/>
        </w:rPr>
        <w:t>Prestadora</w:t>
      </w:r>
      <w:r w:rsidR="00D54A9E" w:rsidRPr="00231619">
        <w:rPr>
          <w:rFonts w:asciiTheme="majorHAnsi" w:hAnsiTheme="majorHAnsi"/>
          <w:sz w:val="22"/>
          <w:szCs w:val="22"/>
          <w:lang w:val="es-ES"/>
        </w:rPr>
        <w:t>s</w:t>
      </w:r>
      <w:r w:rsidR="00DD4E23" w:rsidRPr="00231619">
        <w:rPr>
          <w:rFonts w:asciiTheme="majorHAnsi" w:hAnsiTheme="majorHAnsi"/>
          <w:sz w:val="22"/>
          <w:szCs w:val="22"/>
          <w:lang w:val="es-ES"/>
        </w:rPr>
        <w:t xml:space="preserve"> de Servicios de Agua y </w:t>
      </w:r>
      <w:r w:rsidR="00D54A9E" w:rsidRPr="00231619">
        <w:rPr>
          <w:rFonts w:asciiTheme="majorHAnsi" w:hAnsiTheme="majorHAnsi"/>
          <w:sz w:val="22"/>
          <w:szCs w:val="22"/>
          <w:lang w:val="es-ES"/>
        </w:rPr>
        <w:t>Alcantarillado Sanitario</w:t>
      </w:r>
    </w:p>
    <w:p w14:paraId="3E95D93A" w14:textId="77777777" w:rsidR="005E473E" w:rsidRPr="00231619" w:rsidRDefault="005E473E" w:rsidP="005E473E">
      <w:pPr>
        <w:numPr>
          <w:ilvl w:val="0"/>
          <w:numId w:val="14"/>
        </w:numPr>
        <w:spacing w:before="120" w:after="120"/>
        <w:ind w:hanging="720"/>
        <w:jc w:val="both"/>
        <w:rPr>
          <w:rFonts w:asciiTheme="majorHAnsi" w:hAnsiTheme="majorHAnsi"/>
          <w:b/>
          <w:sz w:val="22"/>
          <w:szCs w:val="22"/>
          <w:lang w:val="es-ES"/>
        </w:rPr>
      </w:pPr>
      <w:r w:rsidRPr="00231619">
        <w:rPr>
          <w:rFonts w:asciiTheme="majorHAnsi" w:hAnsiTheme="majorHAnsi"/>
          <w:sz w:val="22"/>
          <w:szCs w:val="22"/>
          <w:lang w:val="es-ES"/>
        </w:rPr>
        <w:t>El Marco institucional global del programa presentado antes, se muestra en el siguiente gráfico.</w:t>
      </w:r>
    </w:p>
    <w:p w14:paraId="15BB59EB" w14:textId="77777777" w:rsidR="00EA10C0" w:rsidRPr="00231619" w:rsidRDefault="00231619" w:rsidP="00231619">
      <w:pPr>
        <w:pStyle w:val="ListParagraph"/>
        <w:ind w:left="720"/>
        <w:jc w:val="center"/>
        <w:rPr>
          <w:rFonts w:asciiTheme="majorHAnsi" w:hAnsiTheme="majorHAnsi"/>
          <w:b/>
          <w:sz w:val="22"/>
          <w:szCs w:val="22"/>
          <w:lang w:val="es-ES"/>
        </w:rPr>
      </w:pPr>
      <w:r>
        <w:rPr>
          <w:rStyle w:val="FontStyle83"/>
          <w:rFonts w:asciiTheme="majorHAnsi" w:hAnsiTheme="majorHAnsi"/>
          <w:sz w:val="22"/>
          <w:szCs w:val="22"/>
          <w:lang w:val="es-ES_tradnl" w:eastAsia="es-ES_tradnl"/>
        </w:rPr>
        <w:t xml:space="preserve">Gráfico </w:t>
      </w:r>
      <w:r w:rsidRPr="00231619">
        <w:rPr>
          <w:rStyle w:val="FontStyle83"/>
          <w:rFonts w:asciiTheme="majorHAnsi" w:hAnsiTheme="majorHAnsi"/>
          <w:sz w:val="22"/>
          <w:szCs w:val="22"/>
          <w:lang w:val="es-ES_tradnl" w:eastAsia="es-ES_tradnl"/>
        </w:rPr>
        <w:t xml:space="preserve">2.1 </w:t>
      </w:r>
      <w:r w:rsidR="00EA10C0" w:rsidRPr="00231619">
        <w:rPr>
          <w:rFonts w:asciiTheme="majorHAnsi" w:hAnsiTheme="majorHAnsi"/>
          <w:b/>
          <w:sz w:val="22"/>
          <w:szCs w:val="22"/>
          <w:lang w:val="es-ES"/>
        </w:rPr>
        <w:t>Marco Institucional</w:t>
      </w:r>
    </w:p>
    <w:bookmarkStart w:id="109" w:name="OLE_LINK2"/>
    <w:p w14:paraId="4F7549A9" w14:textId="77777777" w:rsidR="009112A4" w:rsidRDefault="00231619" w:rsidP="00EA10C0">
      <w:pPr>
        <w:spacing w:before="120" w:after="120"/>
        <w:ind w:left="720"/>
        <w:jc w:val="center"/>
      </w:pPr>
      <w:r>
        <w:object w:dxaOrig="11280" w:dyaOrig="9255" w14:anchorId="4388A0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35pt;height:361.85pt" o:ole="">
            <v:imagedata r:id="rId14" o:title=""/>
          </v:shape>
          <o:OLEObject Type="Embed" ProgID="Visio.Drawing.11" ShapeID="_x0000_i1025" DrawAspect="Content" ObjectID="_1600006178" r:id="rId15"/>
        </w:object>
      </w:r>
      <w:bookmarkEnd w:id="109"/>
    </w:p>
    <w:p w14:paraId="6197C88F" w14:textId="77777777" w:rsidR="00013486" w:rsidRDefault="00013486" w:rsidP="00013486">
      <w:pPr>
        <w:pStyle w:val="Heading2"/>
        <w:numPr>
          <w:ilvl w:val="0"/>
          <w:numId w:val="0"/>
        </w:numPr>
        <w:ind w:left="720"/>
        <w:rPr>
          <w:lang w:val="es-ES"/>
        </w:rPr>
      </w:pPr>
    </w:p>
    <w:p w14:paraId="16F612EF" w14:textId="77777777" w:rsidR="00013486" w:rsidRPr="00013486" w:rsidRDefault="00013486" w:rsidP="00013486">
      <w:pPr>
        <w:rPr>
          <w:lang w:val="es-ES"/>
        </w:rPr>
      </w:pPr>
    </w:p>
    <w:p w14:paraId="79410D66" w14:textId="77777777" w:rsidR="008B2C1A" w:rsidRPr="00013486" w:rsidRDefault="008B2C1A" w:rsidP="00DD4E23">
      <w:pPr>
        <w:pStyle w:val="Heading2"/>
        <w:ind w:hanging="720"/>
        <w:rPr>
          <w:rFonts w:asciiTheme="majorHAnsi" w:hAnsiTheme="majorHAnsi"/>
          <w:sz w:val="22"/>
          <w:szCs w:val="22"/>
          <w:lang w:val="es-ES"/>
        </w:rPr>
      </w:pPr>
      <w:bookmarkStart w:id="110" w:name="_Toc491877762"/>
      <w:r w:rsidRPr="00013486">
        <w:rPr>
          <w:rFonts w:asciiTheme="majorHAnsi" w:hAnsiTheme="majorHAnsi"/>
          <w:sz w:val="22"/>
          <w:szCs w:val="22"/>
          <w:lang w:val="es-ES"/>
        </w:rPr>
        <w:lastRenderedPageBreak/>
        <w:t>Roles y Funciones</w:t>
      </w:r>
      <w:r w:rsidR="00255E71" w:rsidRPr="00013486">
        <w:rPr>
          <w:rFonts w:asciiTheme="majorHAnsi" w:hAnsiTheme="majorHAnsi"/>
          <w:sz w:val="22"/>
          <w:szCs w:val="22"/>
          <w:lang w:val="es-ES"/>
        </w:rPr>
        <w:t xml:space="preserve"> </w:t>
      </w:r>
      <w:r w:rsidR="00A45DCB" w:rsidRPr="00013486">
        <w:rPr>
          <w:rFonts w:asciiTheme="majorHAnsi" w:hAnsiTheme="majorHAnsi"/>
          <w:sz w:val="22"/>
          <w:szCs w:val="22"/>
          <w:lang w:val="es-ES"/>
        </w:rPr>
        <w:t>institucionales relacionados con el Programa</w:t>
      </w:r>
      <w:bookmarkEnd w:id="110"/>
    </w:p>
    <w:p w14:paraId="4FABF332" w14:textId="77777777" w:rsidR="00013486" w:rsidRPr="00013486" w:rsidRDefault="00013486" w:rsidP="00013486">
      <w:pPr>
        <w:rPr>
          <w:rFonts w:asciiTheme="majorHAnsi" w:hAnsiTheme="majorHAnsi"/>
          <w:sz w:val="22"/>
          <w:szCs w:val="22"/>
          <w:lang w:val="es-ES"/>
        </w:rPr>
      </w:pPr>
    </w:p>
    <w:p w14:paraId="129DA9CC" w14:textId="77777777" w:rsidR="00013486" w:rsidRPr="00013486" w:rsidRDefault="00013486" w:rsidP="00013486">
      <w:pPr>
        <w:pStyle w:val="ListParagraph"/>
        <w:ind w:left="720"/>
        <w:jc w:val="center"/>
        <w:rPr>
          <w:rFonts w:asciiTheme="majorHAnsi" w:hAnsiTheme="majorHAnsi"/>
          <w:b/>
          <w:sz w:val="22"/>
          <w:szCs w:val="22"/>
          <w:lang w:val="es-ES"/>
        </w:rPr>
      </w:pPr>
      <w:r w:rsidRPr="00013486">
        <w:rPr>
          <w:rStyle w:val="FontStyle83"/>
          <w:rFonts w:asciiTheme="majorHAnsi" w:hAnsiTheme="majorHAnsi"/>
          <w:sz w:val="22"/>
          <w:szCs w:val="22"/>
          <w:lang w:val="es-ES_tradnl" w:eastAsia="es-ES_tradnl"/>
        </w:rPr>
        <w:t xml:space="preserve">Gráfico </w:t>
      </w:r>
      <w:r>
        <w:rPr>
          <w:rStyle w:val="FontStyle83"/>
          <w:rFonts w:asciiTheme="majorHAnsi" w:hAnsiTheme="majorHAnsi"/>
          <w:sz w:val="22"/>
          <w:szCs w:val="22"/>
          <w:lang w:val="es-ES_tradnl" w:eastAsia="es-ES_tradnl"/>
        </w:rPr>
        <w:t>3.1</w:t>
      </w:r>
      <w:r w:rsidRPr="00013486">
        <w:rPr>
          <w:rStyle w:val="FontStyle83"/>
          <w:rFonts w:asciiTheme="majorHAnsi" w:hAnsiTheme="majorHAnsi"/>
          <w:sz w:val="22"/>
          <w:szCs w:val="22"/>
          <w:lang w:val="es-ES_tradnl" w:eastAsia="es-ES_tradnl"/>
        </w:rPr>
        <w:t xml:space="preserve"> Relaciones Institucionales</w:t>
      </w:r>
    </w:p>
    <w:p w14:paraId="4587A86A" w14:textId="77777777" w:rsidR="00013486" w:rsidRPr="00013486" w:rsidRDefault="00013486" w:rsidP="00013486">
      <w:pPr>
        <w:rPr>
          <w:rFonts w:asciiTheme="majorHAnsi" w:hAnsiTheme="majorHAnsi"/>
          <w:sz w:val="22"/>
          <w:szCs w:val="22"/>
          <w:lang w:val="es-ES"/>
        </w:rPr>
      </w:pPr>
    </w:p>
    <w:p w14:paraId="0054B1EB" w14:textId="77777777" w:rsidR="00013486" w:rsidRPr="00013486" w:rsidRDefault="00013486" w:rsidP="00013486">
      <w:pPr>
        <w:rPr>
          <w:lang w:val="es-ES"/>
        </w:rPr>
      </w:pPr>
      <w:r w:rsidRPr="00706D0F">
        <w:rPr>
          <w:rFonts w:ascii="Cambria" w:hAnsi="Cambria"/>
        </w:rPr>
        <w:object w:dxaOrig="11085" w:dyaOrig="7875" w14:anchorId="6B7403F4">
          <v:shape id="_x0000_i1026" type="#_x0000_t75" style="width:424.55pt;height:301.6pt" o:ole="">
            <v:imagedata r:id="rId16" o:title=""/>
          </v:shape>
          <o:OLEObject Type="Embed" ProgID="Visio.Drawing.15" ShapeID="_x0000_i1026" DrawAspect="Content" ObjectID="_1600006179" r:id="rId17"/>
        </w:object>
      </w:r>
    </w:p>
    <w:p w14:paraId="4C3A3BD1" w14:textId="77777777" w:rsidR="00013486" w:rsidRDefault="00013486" w:rsidP="00013486">
      <w:pPr>
        <w:pStyle w:val="Heading3"/>
        <w:numPr>
          <w:ilvl w:val="0"/>
          <w:numId w:val="0"/>
        </w:numPr>
        <w:ind w:left="1440"/>
        <w:rPr>
          <w:lang w:val="es-ES"/>
        </w:rPr>
      </w:pPr>
    </w:p>
    <w:p w14:paraId="7115AAA6" w14:textId="77777777" w:rsidR="00013486" w:rsidRPr="00013486" w:rsidRDefault="00013486" w:rsidP="001348BA">
      <w:pPr>
        <w:pStyle w:val="Heading3"/>
        <w:rPr>
          <w:rFonts w:asciiTheme="majorHAnsi" w:hAnsiTheme="majorHAnsi"/>
          <w:sz w:val="22"/>
          <w:szCs w:val="22"/>
          <w:lang w:val="es-ES"/>
        </w:rPr>
      </w:pPr>
      <w:bookmarkStart w:id="111" w:name="_Toc491877763"/>
      <w:r w:rsidRPr="00013486">
        <w:rPr>
          <w:rFonts w:asciiTheme="majorHAnsi" w:hAnsiTheme="majorHAnsi"/>
          <w:sz w:val="22"/>
          <w:szCs w:val="22"/>
          <w:lang w:val="es-ES"/>
        </w:rPr>
        <w:t>Del Financiador</w:t>
      </w:r>
      <w:bookmarkEnd w:id="111"/>
    </w:p>
    <w:p w14:paraId="674095D8" w14:textId="2D4CE2B8" w:rsidR="00013486" w:rsidRPr="0096425C" w:rsidRDefault="00013486" w:rsidP="00013486">
      <w:pPr>
        <w:numPr>
          <w:ilvl w:val="0"/>
          <w:numId w:val="14"/>
        </w:numPr>
        <w:spacing w:before="120" w:after="120"/>
        <w:ind w:hanging="720"/>
        <w:jc w:val="both"/>
        <w:rPr>
          <w:rFonts w:asciiTheme="majorHAnsi" w:hAnsiTheme="majorHAnsi"/>
          <w:b/>
          <w:sz w:val="22"/>
          <w:szCs w:val="22"/>
          <w:lang w:val="es-ES"/>
        </w:rPr>
      </w:pPr>
      <w:r w:rsidRPr="00013486">
        <w:rPr>
          <w:rFonts w:asciiTheme="majorHAnsi" w:hAnsiTheme="majorHAnsi"/>
          <w:b/>
          <w:sz w:val="22"/>
          <w:szCs w:val="22"/>
          <w:lang w:val="es-ES"/>
        </w:rPr>
        <w:t>Organismo Financiador</w:t>
      </w:r>
      <w:r>
        <w:rPr>
          <w:rFonts w:asciiTheme="majorHAnsi" w:hAnsiTheme="majorHAnsi"/>
          <w:b/>
          <w:sz w:val="22"/>
          <w:szCs w:val="22"/>
          <w:lang w:val="es-ES"/>
        </w:rPr>
        <w:t xml:space="preserve">: </w:t>
      </w:r>
      <w:r>
        <w:rPr>
          <w:rFonts w:asciiTheme="majorHAnsi" w:hAnsiTheme="majorHAnsi" w:cs="Calibri"/>
          <w:sz w:val="22"/>
          <w:szCs w:val="22"/>
          <w:lang w:val="es-PY"/>
        </w:rPr>
        <w:t>El</w:t>
      </w:r>
      <w:r w:rsidRPr="00013486">
        <w:rPr>
          <w:rFonts w:asciiTheme="majorHAnsi" w:hAnsiTheme="majorHAnsi" w:cs="Calibri"/>
          <w:sz w:val="22"/>
          <w:szCs w:val="22"/>
          <w:lang w:val="es-PY"/>
        </w:rPr>
        <w:t xml:space="preserve"> </w:t>
      </w:r>
      <w:r w:rsidRPr="00013486">
        <w:rPr>
          <w:rFonts w:asciiTheme="majorHAnsi" w:hAnsiTheme="majorHAnsi"/>
          <w:sz w:val="22"/>
          <w:szCs w:val="22"/>
          <w:lang w:val="es-ES"/>
        </w:rPr>
        <w:t>financiamiento</w:t>
      </w:r>
      <w:r w:rsidRPr="00013486">
        <w:rPr>
          <w:rFonts w:asciiTheme="majorHAnsi" w:hAnsiTheme="majorHAnsi" w:cs="Calibri"/>
          <w:sz w:val="22"/>
          <w:szCs w:val="22"/>
          <w:lang w:val="es-PY"/>
        </w:rPr>
        <w:t xml:space="preserve"> total del proyecto es de US$ </w:t>
      </w:r>
      <w:r w:rsidR="0096425C" w:rsidRPr="0096425C">
        <w:rPr>
          <w:rFonts w:asciiTheme="majorHAnsi" w:hAnsiTheme="majorHAnsi" w:cs="Calibri"/>
          <w:sz w:val="22"/>
          <w:szCs w:val="22"/>
          <w:lang w:val="es-PY"/>
        </w:rPr>
        <w:t>79</w:t>
      </w:r>
      <w:r w:rsidRPr="0096425C">
        <w:rPr>
          <w:rFonts w:asciiTheme="majorHAnsi" w:hAnsiTheme="majorHAnsi" w:cs="Calibri"/>
          <w:sz w:val="22"/>
          <w:szCs w:val="22"/>
          <w:lang w:val="es-PY"/>
        </w:rPr>
        <w:t xml:space="preserve">.millones, de los cuales el Banco Interamericano de </w:t>
      </w:r>
      <w:r w:rsidRPr="0096425C">
        <w:rPr>
          <w:rFonts w:asciiTheme="majorHAnsi" w:hAnsiTheme="majorHAnsi"/>
          <w:sz w:val="22"/>
          <w:szCs w:val="22"/>
          <w:lang w:val="es-MX"/>
        </w:rPr>
        <w:t>Desarrollo</w:t>
      </w:r>
      <w:r w:rsidRPr="0096425C">
        <w:rPr>
          <w:rFonts w:asciiTheme="majorHAnsi" w:hAnsiTheme="majorHAnsi" w:cs="Calibri"/>
          <w:sz w:val="22"/>
          <w:szCs w:val="22"/>
          <w:lang w:val="es-PY"/>
        </w:rPr>
        <w:t xml:space="preserve"> (BID) financiará con una crédito externo de US$ </w:t>
      </w:r>
      <w:r w:rsidR="0096425C">
        <w:rPr>
          <w:rFonts w:asciiTheme="majorHAnsi" w:hAnsiTheme="majorHAnsi" w:cs="Calibri"/>
          <w:sz w:val="22"/>
          <w:szCs w:val="22"/>
          <w:lang w:val="es-PY"/>
        </w:rPr>
        <w:t>79.</w:t>
      </w:r>
      <w:r w:rsidRPr="0096425C">
        <w:rPr>
          <w:rFonts w:asciiTheme="majorHAnsi" w:hAnsiTheme="majorHAnsi" w:cs="Calibri"/>
          <w:sz w:val="22"/>
          <w:szCs w:val="22"/>
          <w:lang w:val="es-PY"/>
        </w:rPr>
        <w:t xml:space="preserve"> millones</w:t>
      </w:r>
      <w:r w:rsidR="0096425C">
        <w:rPr>
          <w:rFonts w:asciiTheme="majorHAnsi" w:hAnsiTheme="majorHAnsi" w:cs="Calibri"/>
          <w:sz w:val="22"/>
          <w:szCs w:val="22"/>
          <w:lang w:val="es-PY"/>
        </w:rPr>
        <w:t>.</w:t>
      </w:r>
    </w:p>
    <w:p w14:paraId="1C15F72A" w14:textId="77777777" w:rsidR="00013486" w:rsidRPr="00013486" w:rsidRDefault="00013486" w:rsidP="00013486">
      <w:pPr>
        <w:numPr>
          <w:ilvl w:val="0"/>
          <w:numId w:val="14"/>
        </w:numPr>
        <w:spacing w:before="120" w:after="120"/>
        <w:ind w:hanging="720"/>
        <w:jc w:val="both"/>
        <w:rPr>
          <w:rFonts w:asciiTheme="majorHAnsi" w:hAnsiTheme="majorHAnsi" w:cs="Calibri"/>
          <w:sz w:val="22"/>
          <w:szCs w:val="22"/>
          <w:lang w:val="es-PY"/>
        </w:rPr>
      </w:pPr>
      <w:r w:rsidRPr="00013486">
        <w:rPr>
          <w:rFonts w:asciiTheme="majorHAnsi" w:hAnsiTheme="majorHAnsi" w:cs="Calibri"/>
          <w:sz w:val="22"/>
          <w:szCs w:val="22"/>
          <w:lang w:val="es-PY"/>
        </w:rPr>
        <w:t xml:space="preserve">La </w:t>
      </w:r>
      <w:r w:rsidRPr="00013486">
        <w:rPr>
          <w:rFonts w:asciiTheme="majorHAnsi" w:hAnsiTheme="majorHAnsi"/>
          <w:sz w:val="22"/>
          <w:szCs w:val="22"/>
          <w:lang w:val="es-ES"/>
        </w:rPr>
        <w:t>responsabilidad</w:t>
      </w:r>
      <w:r w:rsidRPr="00013486">
        <w:rPr>
          <w:rFonts w:asciiTheme="majorHAnsi" w:hAnsiTheme="majorHAnsi" w:cs="Calibri"/>
          <w:sz w:val="22"/>
          <w:szCs w:val="22"/>
          <w:lang w:val="es-PY"/>
        </w:rPr>
        <w:t xml:space="preserve"> del BID será verificar el cumplimiento de los términos del Contrato de Préstamo. El BID dará no-objeción a los planes operativos anuales, herramientas de gestión del proyecto y a los procesos de adquisiciones y contrataciones, así como al cumplimiento de cláusulas contractuales establecidas en los documentos contractuales del Programa; estas no-objeciones no eximen al ejecutor de sus obligaciones y responsabilidades en la ejecución de los componentes del Programa. </w:t>
      </w:r>
    </w:p>
    <w:p w14:paraId="11B7D9A8" w14:textId="77777777" w:rsidR="00013486" w:rsidRPr="00013486" w:rsidRDefault="00013486" w:rsidP="00013486">
      <w:pPr>
        <w:rPr>
          <w:rFonts w:asciiTheme="majorHAnsi" w:hAnsiTheme="majorHAnsi"/>
          <w:sz w:val="22"/>
          <w:szCs w:val="22"/>
          <w:lang w:val="es-PY"/>
        </w:rPr>
      </w:pPr>
    </w:p>
    <w:p w14:paraId="5525BBE0" w14:textId="77777777" w:rsidR="00934CFB" w:rsidRPr="00013486" w:rsidRDefault="00D2009C" w:rsidP="001348BA">
      <w:pPr>
        <w:pStyle w:val="Heading3"/>
        <w:rPr>
          <w:rFonts w:asciiTheme="majorHAnsi" w:hAnsiTheme="majorHAnsi"/>
          <w:sz w:val="22"/>
          <w:szCs w:val="22"/>
          <w:lang w:val="es-ES"/>
        </w:rPr>
      </w:pPr>
      <w:bookmarkStart w:id="112" w:name="_Toc491877764"/>
      <w:r w:rsidRPr="00013486">
        <w:rPr>
          <w:rFonts w:asciiTheme="majorHAnsi" w:hAnsiTheme="majorHAnsi"/>
          <w:sz w:val="22"/>
          <w:szCs w:val="22"/>
          <w:lang w:val="es-ES"/>
        </w:rPr>
        <w:t>Del Nivel Central - Política Sectorial, Normativa y Regulatoria</w:t>
      </w:r>
      <w:bookmarkEnd w:id="112"/>
    </w:p>
    <w:p w14:paraId="23A562E8" w14:textId="77777777" w:rsidR="00964985" w:rsidRPr="00013486" w:rsidRDefault="008B2C1A" w:rsidP="00C63563">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 xml:space="preserve">Ministerio de </w:t>
      </w:r>
      <w:r w:rsidR="00964985" w:rsidRPr="00013486">
        <w:rPr>
          <w:rFonts w:asciiTheme="majorHAnsi" w:hAnsiTheme="majorHAnsi"/>
          <w:b/>
          <w:sz w:val="22"/>
          <w:szCs w:val="22"/>
          <w:lang w:val="es-ES"/>
        </w:rPr>
        <w:t>Medio Ambiente y Agua (MMAyA)</w:t>
      </w:r>
      <w:r w:rsidRPr="00013486">
        <w:rPr>
          <w:rFonts w:asciiTheme="majorHAnsi" w:hAnsiTheme="majorHAnsi"/>
          <w:sz w:val="22"/>
          <w:szCs w:val="22"/>
          <w:lang w:val="es-ES"/>
        </w:rPr>
        <w:t xml:space="preserve">: </w:t>
      </w:r>
      <w:r w:rsidR="00105459" w:rsidRPr="00013486">
        <w:rPr>
          <w:rFonts w:asciiTheme="majorHAnsi" w:hAnsiTheme="majorHAnsi"/>
          <w:sz w:val="22"/>
          <w:szCs w:val="22"/>
          <w:lang w:val="es-ES"/>
        </w:rPr>
        <w:t xml:space="preserve">mediante sus unidades respectivas ejecutará </w:t>
      </w:r>
      <w:r w:rsidR="00964985" w:rsidRPr="00013486">
        <w:rPr>
          <w:rFonts w:asciiTheme="majorHAnsi" w:hAnsiTheme="majorHAnsi"/>
          <w:sz w:val="22"/>
          <w:szCs w:val="22"/>
          <w:lang w:val="es-ES"/>
        </w:rPr>
        <w:t>las siguientes funciones:</w:t>
      </w:r>
    </w:p>
    <w:p w14:paraId="1AD032A7" w14:textId="77777777" w:rsidR="00155EAB" w:rsidRPr="00013486" w:rsidRDefault="005B186B" w:rsidP="00237BF6">
      <w:pPr>
        <w:pStyle w:val="Heading4"/>
        <w:numPr>
          <w:ilvl w:val="0"/>
          <w:numId w:val="35"/>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Efectuar el seguimiento general del Programa y velar por su correcta implementación, en cumplimiento a las condiciones y términos del Contrato de Préstamo, del Convenio de Financiamiento no Reembolsable, de los Convenios Subsidiarios y del presente RO</w:t>
      </w:r>
      <w:r w:rsidR="00923BA6" w:rsidRPr="00013486">
        <w:rPr>
          <w:rFonts w:asciiTheme="majorHAnsi" w:hAnsiTheme="majorHAnsi"/>
          <w:b w:val="0"/>
          <w:sz w:val="22"/>
          <w:szCs w:val="22"/>
          <w:lang w:val="es-ES"/>
        </w:rPr>
        <w:t xml:space="preserve"> a través de la Dirección General de Planificación</w:t>
      </w:r>
      <w:r w:rsidRPr="00013486">
        <w:rPr>
          <w:rFonts w:asciiTheme="majorHAnsi" w:hAnsiTheme="majorHAnsi"/>
          <w:b w:val="0"/>
          <w:sz w:val="22"/>
          <w:szCs w:val="22"/>
          <w:lang w:val="es-ES"/>
        </w:rPr>
        <w:t>.</w:t>
      </w:r>
    </w:p>
    <w:p w14:paraId="4033F860" w14:textId="77777777" w:rsidR="00155EAB" w:rsidRPr="00013486" w:rsidRDefault="00D2009C" w:rsidP="00237BF6">
      <w:pPr>
        <w:pStyle w:val="Heading4"/>
        <w:numPr>
          <w:ilvl w:val="0"/>
          <w:numId w:val="35"/>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 xml:space="preserve">Aprobar </w:t>
      </w:r>
      <w:r w:rsidR="005B186B" w:rsidRPr="00013486">
        <w:rPr>
          <w:rFonts w:asciiTheme="majorHAnsi" w:hAnsiTheme="majorHAnsi"/>
          <w:b w:val="0"/>
          <w:sz w:val="22"/>
          <w:szCs w:val="22"/>
          <w:lang w:val="es-ES"/>
        </w:rPr>
        <w:t>la programación operativa-financiera anual de los componentes del Programa a cargo de la UCP</w:t>
      </w:r>
      <w:r w:rsidRPr="00013486">
        <w:rPr>
          <w:rFonts w:asciiTheme="majorHAnsi" w:hAnsiTheme="majorHAnsi"/>
          <w:b w:val="0"/>
          <w:sz w:val="22"/>
          <w:szCs w:val="22"/>
          <w:lang w:val="es-ES"/>
        </w:rPr>
        <w:t>-PAAP</w:t>
      </w:r>
      <w:r w:rsidR="005B186B" w:rsidRPr="00013486">
        <w:rPr>
          <w:rFonts w:asciiTheme="majorHAnsi" w:hAnsiTheme="majorHAnsi"/>
          <w:b w:val="0"/>
          <w:sz w:val="22"/>
          <w:szCs w:val="22"/>
          <w:lang w:val="es-ES"/>
        </w:rPr>
        <w:t>, en los términos establecidos en la normativa</w:t>
      </w:r>
      <w:r w:rsidR="00013486" w:rsidRPr="00013486">
        <w:rPr>
          <w:rFonts w:asciiTheme="majorHAnsi" w:hAnsiTheme="majorHAnsi"/>
          <w:b w:val="0"/>
          <w:sz w:val="22"/>
          <w:szCs w:val="22"/>
          <w:lang w:val="es-ES"/>
        </w:rPr>
        <w:t xml:space="preserve"> </w:t>
      </w:r>
      <w:r w:rsidR="005B186B" w:rsidRPr="00013486">
        <w:rPr>
          <w:rFonts w:asciiTheme="majorHAnsi" w:hAnsiTheme="majorHAnsi"/>
          <w:b w:val="0"/>
          <w:sz w:val="22"/>
          <w:szCs w:val="22"/>
          <w:lang w:val="es-ES"/>
        </w:rPr>
        <w:lastRenderedPageBreak/>
        <w:t>y el presente RO</w:t>
      </w:r>
      <w:r w:rsidR="00923BA6" w:rsidRPr="00013486">
        <w:rPr>
          <w:rFonts w:asciiTheme="majorHAnsi" w:hAnsiTheme="majorHAnsi"/>
          <w:b w:val="0"/>
          <w:sz w:val="22"/>
          <w:szCs w:val="22"/>
          <w:lang w:val="es-ES"/>
        </w:rPr>
        <w:t xml:space="preserve"> a través de la </w:t>
      </w:r>
      <w:r w:rsidR="00633263" w:rsidRPr="00013486">
        <w:rPr>
          <w:rFonts w:asciiTheme="majorHAnsi" w:hAnsiTheme="majorHAnsi"/>
          <w:b w:val="0"/>
          <w:sz w:val="22"/>
          <w:szCs w:val="22"/>
          <w:lang w:val="es-ES"/>
        </w:rPr>
        <w:t>Coordinación General del Programa</w:t>
      </w:r>
      <w:r w:rsidR="00636E6D" w:rsidRPr="00013486">
        <w:rPr>
          <w:rFonts w:asciiTheme="majorHAnsi" w:hAnsiTheme="majorHAnsi"/>
          <w:b w:val="0"/>
          <w:sz w:val="22"/>
          <w:szCs w:val="22"/>
          <w:lang w:val="es-ES"/>
        </w:rPr>
        <w:t xml:space="preserve"> e informar a la </w:t>
      </w:r>
      <w:r w:rsidR="00255E71" w:rsidRPr="00013486">
        <w:rPr>
          <w:rFonts w:asciiTheme="majorHAnsi" w:hAnsiTheme="majorHAnsi"/>
          <w:b w:val="0"/>
          <w:sz w:val="22"/>
          <w:szCs w:val="22"/>
          <w:lang w:val="es-ES"/>
        </w:rPr>
        <w:t>Dirección</w:t>
      </w:r>
      <w:r w:rsidR="00636E6D" w:rsidRPr="00013486">
        <w:rPr>
          <w:rFonts w:asciiTheme="majorHAnsi" w:hAnsiTheme="majorHAnsi"/>
          <w:b w:val="0"/>
          <w:sz w:val="22"/>
          <w:szCs w:val="22"/>
          <w:lang w:val="es-ES"/>
        </w:rPr>
        <w:t xml:space="preserve"> General de </w:t>
      </w:r>
      <w:r w:rsidR="00255E71" w:rsidRPr="00013486">
        <w:rPr>
          <w:rFonts w:asciiTheme="majorHAnsi" w:hAnsiTheme="majorHAnsi"/>
          <w:b w:val="0"/>
          <w:sz w:val="22"/>
          <w:szCs w:val="22"/>
          <w:lang w:val="es-ES"/>
        </w:rPr>
        <w:t>Planificación</w:t>
      </w:r>
      <w:r w:rsidR="00633263" w:rsidRPr="00013486">
        <w:rPr>
          <w:rFonts w:asciiTheme="majorHAnsi" w:hAnsiTheme="majorHAnsi"/>
          <w:b w:val="0"/>
          <w:sz w:val="22"/>
          <w:szCs w:val="22"/>
          <w:lang w:val="es-ES"/>
        </w:rPr>
        <w:t>.</w:t>
      </w:r>
    </w:p>
    <w:p w14:paraId="24CC4E32" w14:textId="77777777" w:rsidR="00B3614D" w:rsidRPr="00013486" w:rsidRDefault="00B3614D" w:rsidP="00237BF6">
      <w:pPr>
        <w:pStyle w:val="Heading4"/>
        <w:numPr>
          <w:ilvl w:val="0"/>
          <w:numId w:val="35"/>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Solicitar a las instancias nacionales correspondientes la acreditación ante el BID de los funcionarios que tendrán firmas habilitadas para: solicitar desembolsos, ordenar pagos y suscribir correspondencia en nombre del Programa.</w:t>
      </w:r>
    </w:p>
    <w:p w14:paraId="4CE0AD67" w14:textId="77777777" w:rsidR="00155EAB" w:rsidRPr="00013486" w:rsidRDefault="005B186B" w:rsidP="00237BF6">
      <w:pPr>
        <w:pStyle w:val="Heading4"/>
        <w:numPr>
          <w:ilvl w:val="0"/>
          <w:numId w:val="35"/>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Apoyar a través de las Direcciones y Unidades Funcionales del MMAyA, en el desarrollo operativo del Programa, cuando así sea requerido</w:t>
      </w:r>
      <w:r w:rsidR="00C76D34" w:rsidRPr="00013486">
        <w:rPr>
          <w:rFonts w:asciiTheme="majorHAnsi" w:hAnsiTheme="majorHAnsi"/>
          <w:b w:val="0"/>
          <w:sz w:val="22"/>
          <w:szCs w:val="22"/>
          <w:lang w:val="es-ES"/>
        </w:rPr>
        <w:t xml:space="preserve"> por los coejecutores</w:t>
      </w:r>
      <w:r w:rsidRPr="00013486">
        <w:rPr>
          <w:rFonts w:asciiTheme="majorHAnsi" w:hAnsiTheme="majorHAnsi"/>
          <w:b w:val="0"/>
          <w:sz w:val="22"/>
          <w:szCs w:val="22"/>
          <w:lang w:val="es-ES"/>
        </w:rPr>
        <w:t>.</w:t>
      </w:r>
    </w:p>
    <w:p w14:paraId="62692F11" w14:textId="77777777" w:rsidR="00AD2E6A" w:rsidRPr="00013486" w:rsidRDefault="001C3163" w:rsidP="00237BF6">
      <w:pPr>
        <w:pStyle w:val="Heading4"/>
        <w:numPr>
          <w:ilvl w:val="0"/>
          <w:numId w:val="35"/>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Aprobar el RO (y sus modificaciones), evaluar su cumplimiento y proponer, cuando sea el caso, sus modificaciones remitiéndolas  al BID para su no objeción, previo  a su aplicación.</w:t>
      </w:r>
    </w:p>
    <w:p w14:paraId="783F9988" w14:textId="77777777" w:rsidR="00155EAB" w:rsidRPr="00013486" w:rsidRDefault="00AD2E6A" w:rsidP="00237BF6">
      <w:pPr>
        <w:pStyle w:val="Heading4"/>
        <w:numPr>
          <w:ilvl w:val="0"/>
          <w:numId w:val="35"/>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 xml:space="preserve">Gestionar y suscribir los Convenios </w:t>
      </w:r>
      <w:r w:rsidR="00636E6D" w:rsidRPr="00013486">
        <w:rPr>
          <w:rFonts w:asciiTheme="majorHAnsi" w:hAnsiTheme="majorHAnsi"/>
          <w:b w:val="0"/>
          <w:sz w:val="22"/>
          <w:szCs w:val="22"/>
          <w:lang w:val="es-ES"/>
        </w:rPr>
        <w:t>de Transferencia de Finan</w:t>
      </w:r>
      <w:r w:rsidR="00E509CF" w:rsidRPr="00013486">
        <w:rPr>
          <w:rFonts w:asciiTheme="majorHAnsi" w:hAnsiTheme="majorHAnsi"/>
          <w:b w:val="0"/>
          <w:sz w:val="22"/>
          <w:szCs w:val="22"/>
          <w:lang w:val="es-ES"/>
        </w:rPr>
        <w:t xml:space="preserve">ciamiento (CTF) entre el MMAyA </w:t>
      </w:r>
      <w:r w:rsidR="00636E6D" w:rsidRPr="00013486">
        <w:rPr>
          <w:rFonts w:asciiTheme="majorHAnsi" w:hAnsiTheme="majorHAnsi"/>
          <w:b w:val="0"/>
          <w:sz w:val="22"/>
          <w:szCs w:val="22"/>
          <w:lang w:val="es-ES"/>
        </w:rPr>
        <w:t>y GAMs</w:t>
      </w:r>
      <w:r w:rsidR="00E509CF" w:rsidRPr="00013486">
        <w:rPr>
          <w:rFonts w:asciiTheme="majorHAnsi" w:hAnsiTheme="majorHAnsi"/>
          <w:b w:val="0"/>
          <w:sz w:val="22"/>
          <w:szCs w:val="22"/>
          <w:lang w:val="es-ES"/>
        </w:rPr>
        <w:t>; el MMAyA,</w:t>
      </w:r>
      <w:r w:rsidR="000827AB" w:rsidRPr="00013486">
        <w:rPr>
          <w:rFonts w:asciiTheme="majorHAnsi" w:hAnsiTheme="majorHAnsi"/>
          <w:b w:val="0"/>
          <w:sz w:val="22"/>
          <w:szCs w:val="22"/>
          <w:lang w:val="es-ES"/>
        </w:rPr>
        <w:t xml:space="preserve"> y</w:t>
      </w:r>
      <w:r w:rsidRPr="00013486">
        <w:rPr>
          <w:rFonts w:asciiTheme="majorHAnsi" w:hAnsiTheme="majorHAnsi"/>
          <w:b w:val="0"/>
          <w:sz w:val="22"/>
          <w:szCs w:val="22"/>
          <w:lang w:val="es-ES"/>
        </w:rPr>
        <w:t xml:space="preserve"> GAMs </w:t>
      </w:r>
      <w:r w:rsidR="00E509CF" w:rsidRPr="00013486">
        <w:rPr>
          <w:rFonts w:asciiTheme="majorHAnsi" w:hAnsiTheme="majorHAnsi"/>
          <w:b w:val="0"/>
          <w:sz w:val="22"/>
          <w:szCs w:val="22"/>
          <w:lang w:val="es-ES"/>
        </w:rPr>
        <w:t xml:space="preserve">y el MMAyA, y EPSAs </w:t>
      </w:r>
      <w:r w:rsidRPr="00013486">
        <w:rPr>
          <w:rFonts w:asciiTheme="majorHAnsi" w:hAnsiTheme="majorHAnsi"/>
          <w:b w:val="0"/>
          <w:sz w:val="22"/>
          <w:szCs w:val="22"/>
          <w:lang w:val="es-ES"/>
        </w:rPr>
        <w:t>en los cuales se establezca</w:t>
      </w:r>
      <w:r w:rsidR="006B1DAF" w:rsidRPr="00013486">
        <w:rPr>
          <w:rFonts w:asciiTheme="majorHAnsi" w:hAnsiTheme="majorHAnsi"/>
          <w:b w:val="0"/>
          <w:sz w:val="22"/>
          <w:szCs w:val="22"/>
          <w:lang w:val="es-ES"/>
        </w:rPr>
        <w:t>;</w:t>
      </w:r>
      <w:r w:rsidRPr="00013486">
        <w:rPr>
          <w:rFonts w:asciiTheme="majorHAnsi" w:hAnsiTheme="majorHAnsi"/>
          <w:b w:val="0"/>
          <w:sz w:val="22"/>
          <w:szCs w:val="22"/>
          <w:lang w:val="es-ES"/>
        </w:rPr>
        <w:t xml:space="preserve"> -entre otros puntos,- definición de </w:t>
      </w:r>
      <w:r w:rsidR="000F6690" w:rsidRPr="00013486">
        <w:rPr>
          <w:rFonts w:asciiTheme="majorHAnsi" w:hAnsiTheme="majorHAnsi"/>
          <w:b w:val="0"/>
          <w:sz w:val="22"/>
          <w:szCs w:val="22"/>
          <w:lang w:val="es-ES"/>
        </w:rPr>
        <w:t>contribución de recursos adi</w:t>
      </w:r>
      <w:r w:rsidR="00255E71" w:rsidRPr="00013486">
        <w:rPr>
          <w:rFonts w:asciiTheme="majorHAnsi" w:hAnsiTheme="majorHAnsi"/>
          <w:b w:val="0"/>
          <w:sz w:val="22"/>
          <w:szCs w:val="22"/>
          <w:lang w:val="es-ES"/>
        </w:rPr>
        <w:t>ci</w:t>
      </w:r>
      <w:r w:rsidR="000F6690" w:rsidRPr="00013486">
        <w:rPr>
          <w:rFonts w:asciiTheme="majorHAnsi" w:hAnsiTheme="majorHAnsi"/>
          <w:b w:val="0"/>
          <w:sz w:val="22"/>
          <w:szCs w:val="22"/>
          <w:lang w:val="es-ES"/>
        </w:rPr>
        <w:t xml:space="preserve">onales locales </w:t>
      </w:r>
      <w:r w:rsidRPr="00013486">
        <w:rPr>
          <w:rFonts w:asciiTheme="majorHAnsi" w:hAnsiTheme="majorHAnsi"/>
          <w:b w:val="0"/>
          <w:sz w:val="22"/>
          <w:szCs w:val="22"/>
          <w:lang w:val="es-ES"/>
        </w:rPr>
        <w:t>y desembolsos, responsabilidad del GAM</w:t>
      </w:r>
      <w:r w:rsidR="00E509CF" w:rsidRPr="00013486">
        <w:rPr>
          <w:rFonts w:asciiTheme="majorHAnsi" w:hAnsiTheme="majorHAnsi"/>
          <w:b w:val="0"/>
          <w:sz w:val="22"/>
          <w:szCs w:val="22"/>
          <w:lang w:val="es-ES"/>
        </w:rPr>
        <w:t>/GAD/EPSAs</w:t>
      </w:r>
      <w:r w:rsidRPr="00013486">
        <w:rPr>
          <w:rFonts w:asciiTheme="majorHAnsi" w:hAnsiTheme="majorHAnsi"/>
          <w:b w:val="0"/>
          <w:sz w:val="22"/>
          <w:szCs w:val="22"/>
          <w:lang w:val="es-ES"/>
        </w:rPr>
        <w:t xml:space="preserve"> sobre la institucionalización de la UTIM, operación y mantenimiento de las obras y la designación de un fiscal municipal.</w:t>
      </w:r>
    </w:p>
    <w:p w14:paraId="3AF1E800" w14:textId="77777777" w:rsidR="00DB74A4" w:rsidRPr="00013486" w:rsidRDefault="00DB74A4" w:rsidP="00237BF6">
      <w:pPr>
        <w:pStyle w:val="Heading4"/>
        <w:numPr>
          <w:ilvl w:val="0"/>
          <w:numId w:val="35"/>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Contratar a través de la UCP-PAAP las auditorías externas y evaluaciones a los coejecutores del Programa.</w:t>
      </w:r>
    </w:p>
    <w:p w14:paraId="6D5E098F" w14:textId="77777777" w:rsidR="00155EAB" w:rsidRPr="00013486" w:rsidRDefault="006209A3" w:rsidP="00237BF6">
      <w:pPr>
        <w:pStyle w:val="Heading4"/>
        <w:numPr>
          <w:ilvl w:val="0"/>
          <w:numId w:val="35"/>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D</w:t>
      </w:r>
      <w:r w:rsidR="001C3163" w:rsidRPr="00013486">
        <w:rPr>
          <w:rFonts w:asciiTheme="majorHAnsi" w:hAnsiTheme="majorHAnsi"/>
          <w:b w:val="0"/>
          <w:sz w:val="22"/>
          <w:szCs w:val="22"/>
          <w:lang w:val="es-ES"/>
        </w:rPr>
        <w:t xml:space="preserve">efinir </w:t>
      </w:r>
      <w:r w:rsidRPr="00013486">
        <w:rPr>
          <w:rFonts w:asciiTheme="majorHAnsi" w:hAnsiTheme="majorHAnsi"/>
          <w:b w:val="0"/>
          <w:sz w:val="22"/>
          <w:szCs w:val="22"/>
          <w:lang w:val="es-ES"/>
        </w:rPr>
        <w:t xml:space="preserve"> la estrategia comunicacional </w:t>
      </w:r>
      <w:r w:rsidR="001F6B99" w:rsidRPr="00013486">
        <w:rPr>
          <w:rFonts w:asciiTheme="majorHAnsi" w:hAnsiTheme="majorHAnsi"/>
          <w:b w:val="0"/>
          <w:sz w:val="22"/>
          <w:szCs w:val="22"/>
          <w:lang w:val="es-ES"/>
        </w:rPr>
        <w:t xml:space="preserve">y de difusión </w:t>
      </w:r>
      <w:r w:rsidRPr="00013486">
        <w:rPr>
          <w:rFonts w:asciiTheme="majorHAnsi" w:hAnsiTheme="majorHAnsi"/>
          <w:b w:val="0"/>
          <w:sz w:val="22"/>
          <w:szCs w:val="22"/>
          <w:lang w:val="es-ES"/>
        </w:rPr>
        <w:t>del Programa</w:t>
      </w:r>
    </w:p>
    <w:p w14:paraId="4BA1B0AE" w14:textId="77777777" w:rsidR="00155EAB" w:rsidRPr="00013486" w:rsidRDefault="005B186B" w:rsidP="00237BF6">
      <w:pPr>
        <w:pStyle w:val="Heading4"/>
        <w:numPr>
          <w:ilvl w:val="0"/>
          <w:numId w:val="35"/>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Otros que sean requeridos en el accionar del Programa.</w:t>
      </w:r>
    </w:p>
    <w:p w14:paraId="1503D543" w14:textId="77777777" w:rsidR="007158F4" w:rsidRPr="00013486" w:rsidRDefault="003D50B2" w:rsidP="007158F4">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Viceministerio de Agua y Saneamiento Básico</w:t>
      </w:r>
      <w:r w:rsidRPr="00013486">
        <w:rPr>
          <w:rFonts w:asciiTheme="majorHAnsi" w:hAnsiTheme="majorHAnsi"/>
          <w:sz w:val="22"/>
          <w:szCs w:val="22"/>
          <w:lang w:val="es-ES"/>
        </w:rPr>
        <w:t>, asumirá las siguientes funciones:</w:t>
      </w:r>
    </w:p>
    <w:p w14:paraId="4F191AD8" w14:textId="77777777" w:rsidR="00155EAB" w:rsidRPr="00013486" w:rsidRDefault="007158F4" w:rsidP="00237BF6">
      <w:pPr>
        <w:numPr>
          <w:ilvl w:val="0"/>
          <w:numId w:val="36"/>
        </w:numPr>
        <w:jc w:val="both"/>
        <w:rPr>
          <w:rFonts w:asciiTheme="majorHAnsi" w:hAnsiTheme="majorHAnsi"/>
          <w:sz w:val="22"/>
          <w:szCs w:val="22"/>
          <w:lang w:val="es-ES"/>
        </w:rPr>
      </w:pPr>
      <w:r w:rsidRPr="00013486">
        <w:rPr>
          <w:rFonts w:asciiTheme="majorHAnsi" w:hAnsiTheme="majorHAnsi"/>
          <w:sz w:val="22"/>
          <w:szCs w:val="22"/>
          <w:lang w:val="es-ES"/>
        </w:rPr>
        <w:t>Recibir los informes de avance de la ejecución de los proyectos por parte de la UCP</w:t>
      </w:r>
      <w:r w:rsidR="005E6F1F" w:rsidRPr="00013486">
        <w:rPr>
          <w:rFonts w:asciiTheme="majorHAnsi" w:hAnsiTheme="majorHAnsi"/>
          <w:sz w:val="22"/>
          <w:szCs w:val="22"/>
          <w:lang w:val="es-ES"/>
        </w:rPr>
        <w:t>-</w:t>
      </w:r>
      <w:r w:rsidR="00BD27AF" w:rsidRPr="00013486">
        <w:rPr>
          <w:rFonts w:asciiTheme="majorHAnsi" w:hAnsiTheme="majorHAnsi"/>
          <w:sz w:val="22"/>
          <w:szCs w:val="22"/>
          <w:lang w:val="es-ES"/>
        </w:rPr>
        <w:t>PAAP</w:t>
      </w:r>
      <w:r w:rsidRPr="00013486">
        <w:rPr>
          <w:rFonts w:asciiTheme="majorHAnsi" w:hAnsiTheme="majorHAnsi"/>
          <w:sz w:val="22"/>
          <w:szCs w:val="22"/>
          <w:lang w:val="es-ES"/>
        </w:rPr>
        <w:t xml:space="preserve">.  </w:t>
      </w:r>
    </w:p>
    <w:p w14:paraId="1127B074" w14:textId="77777777" w:rsidR="00155EAB" w:rsidRPr="00013486" w:rsidRDefault="007158F4" w:rsidP="00237BF6">
      <w:pPr>
        <w:numPr>
          <w:ilvl w:val="0"/>
          <w:numId w:val="36"/>
        </w:numPr>
        <w:jc w:val="both"/>
        <w:rPr>
          <w:rFonts w:asciiTheme="majorHAnsi" w:hAnsiTheme="majorHAnsi"/>
          <w:sz w:val="22"/>
          <w:szCs w:val="22"/>
          <w:lang w:val="es-ES"/>
        </w:rPr>
      </w:pPr>
      <w:r w:rsidRPr="00013486">
        <w:rPr>
          <w:rFonts w:asciiTheme="majorHAnsi" w:hAnsiTheme="majorHAnsi"/>
          <w:sz w:val="22"/>
          <w:szCs w:val="22"/>
          <w:lang w:val="es-ES"/>
        </w:rPr>
        <w:t>Efectuar el monitoreo general (desde el punto de vista sectorial) del Programa</w:t>
      </w:r>
      <w:r w:rsidR="00B32297" w:rsidRPr="00013486">
        <w:rPr>
          <w:rFonts w:asciiTheme="majorHAnsi" w:hAnsiTheme="majorHAnsi"/>
          <w:sz w:val="22"/>
          <w:szCs w:val="22"/>
          <w:lang w:val="es-ES"/>
        </w:rPr>
        <w:t>, con base a los informes presentados por los coejecutores</w:t>
      </w:r>
      <w:r w:rsidRPr="00013486">
        <w:rPr>
          <w:rFonts w:asciiTheme="majorHAnsi" w:hAnsiTheme="majorHAnsi"/>
          <w:sz w:val="22"/>
          <w:szCs w:val="22"/>
          <w:lang w:val="es-ES"/>
        </w:rPr>
        <w:t>.</w:t>
      </w:r>
    </w:p>
    <w:p w14:paraId="3AA91FC4" w14:textId="77777777" w:rsidR="00155EAB" w:rsidRPr="00013486" w:rsidRDefault="00C177F9" w:rsidP="00237BF6">
      <w:pPr>
        <w:numPr>
          <w:ilvl w:val="0"/>
          <w:numId w:val="36"/>
        </w:numPr>
        <w:jc w:val="both"/>
        <w:rPr>
          <w:rFonts w:asciiTheme="majorHAnsi" w:hAnsiTheme="majorHAnsi"/>
          <w:sz w:val="22"/>
          <w:szCs w:val="22"/>
          <w:lang w:val="es-ES"/>
        </w:rPr>
      </w:pPr>
      <w:r w:rsidRPr="00013486">
        <w:rPr>
          <w:rFonts w:asciiTheme="majorHAnsi" w:hAnsiTheme="majorHAnsi"/>
          <w:sz w:val="22"/>
          <w:szCs w:val="22"/>
          <w:lang w:val="es-ES"/>
        </w:rPr>
        <w:t xml:space="preserve">Poner a disposición de las instituciones involucradas en la ejecución del Programa, toda la normativa sectorial (Manuales, Guías e Instrumentos, etc) para la implementación del Programa. </w:t>
      </w:r>
    </w:p>
    <w:p w14:paraId="053482F1" w14:textId="77777777" w:rsidR="00BD27AF" w:rsidRPr="00BD1284" w:rsidRDefault="00BD27AF" w:rsidP="00237BF6">
      <w:pPr>
        <w:numPr>
          <w:ilvl w:val="0"/>
          <w:numId w:val="36"/>
        </w:numPr>
        <w:jc w:val="both"/>
        <w:rPr>
          <w:rFonts w:asciiTheme="majorHAnsi" w:hAnsiTheme="majorHAnsi"/>
          <w:sz w:val="22"/>
          <w:szCs w:val="22"/>
          <w:lang w:val="es-ES"/>
        </w:rPr>
      </w:pPr>
      <w:r w:rsidRPr="00BD1284">
        <w:rPr>
          <w:rFonts w:asciiTheme="majorHAnsi" w:hAnsiTheme="majorHAnsi"/>
          <w:sz w:val="22"/>
          <w:szCs w:val="22"/>
          <w:lang w:val="es-ES"/>
        </w:rPr>
        <w:t>Poner a disposición de los GAD</w:t>
      </w:r>
      <w:r w:rsidR="00E509CF" w:rsidRPr="00BD1284">
        <w:rPr>
          <w:rFonts w:asciiTheme="majorHAnsi" w:hAnsiTheme="majorHAnsi"/>
          <w:sz w:val="22"/>
          <w:szCs w:val="22"/>
          <w:lang w:val="es-ES"/>
        </w:rPr>
        <w:t>/</w:t>
      </w:r>
      <w:r w:rsidRPr="00BD1284">
        <w:rPr>
          <w:rFonts w:asciiTheme="majorHAnsi" w:hAnsiTheme="majorHAnsi"/>
          <w:sz w:val="22"/>
          <w:szCs w:val="22"/>
          <w:lang w:val="es-ES"/>
        </w:rPr>
        <w:t>GAM</w:t>
      </w:r>
      <w:r w:rsidR="00E509CF" w:rsidRPr="00BD1284">
        <w:rPr>
          <w:rFonts w:asciiTheme="majorHAnsi" w:hAnsiTheme="majorHAnsi"/>
          <w:sz w:val="22"/>
          <w:szCs w:val="22"/>
          <w:lang w:val="es-ES"/>
        </w:rPr>
        <w:t>/EPSAs</w:t>
      </w:r>
      <w:r w:rsidRPr="00BD1284">
        <w:rPr>
          <w:rFonts w:asciiTheme="majorHAnsi" w:hAnsiTheme="majorHAnsi"/>
          <w:sz w:val="22"/>
          <w:szCs w:val="22"/>
          <w:lang w:val="es-ES"/>
        </w:rPr>
        <w:t xml:space="preserve"> el software del sistema de evaluación de proyectos con normati</w:t>
      </w:r>
      <w:r w:rsidR="003512FF" w:rsidRPr="00BD1284">
        <w:rPr>
          <w:rFonts w:asciiTheme="majorHAnsi" w:hAnsiTheme="majorHAnsi"/>
          <w:sz w:val="22"/>
          <w:szCs w:val="22"/>
          <w:lang w:val="es-ES"/>
        </w:rPr>
        <w:t>v</w:t>
      </w:r>
      <w:r w:rsidRPr="00BD1284">
        <w:rPr>
          <w:rFonts w:asciiTheme="majorHAnsi" w:hAnsiTheme="majorHAnsi"/>
          <w:sz w:val="22"/>
          <w:szCs w:val="22"/>
          <w:lang w:val="es-ES"/>
        </w:rPr>
        <w:t xml:space="preserve">a centralizada  </w:t>
      </w:r>
    </w:p>
    <w:p w14:paraId="4A8FF7C5" w14:textId="77777777" w:rsidR="00155EAB" w:rsidRPr="00BD1284" w:rsidRDefault="00C177F9" w:rsidP="00237BF6">
      <w:pPr>
        <w:numPr>
          <w:ilvl w:val="0"/>
          <w:numId w:val="36"/>
        </w:numPr>
        <w:jc w:val="both"/>
        <w:rPr>
          <w:rFonts w:asciiTheme="majorHAnsi" w:hAnsiTheme="majorHAnsi"/>
          <w:sz w:val="22"/>
          <w:szCs w:val="22"/>
          <w:lang w:val="es-ES"/>
        </w:rPr>
      </w:pPr>
      <w:r w:rsidRPr="00BD1284">
        <w:rPr>
          <w:rFonts w:asciiTheme="majorHAnsi" w:hAnsiTheme="majorHAnsi"/>
          <w:sz w:val="22"/>
          <w:szCs w:val="22"/>
          <w:lang w:val="es-ES"/>
        </w:rPr>
        <w:t>Otros que sean requeridos en el accionar del Programa.</w:t>
      </w:r>
    </w:p>
    <w:p w14:paraId="10211E74" w14:textId="77777777" w:rsidR="00934CFB" w:rsidRPr="00013486" w:rsidRDefault="00934CFB">
      <w:pPr>
        <w:ind w:left="1440"/>
        <w:jc w:val="both"/>
        <w:rPr>
          <w:rFonts w:asciiTheme="majorHAnsi" w:hAnsiTheme="majorHAnsi"/>
          <w:sz w:val="22"/>
          <w:szCs w:val="22"/>
          <w:lang w:val="es-ES"/>
        </w:rPr>
      </w:pPr>
    </w:p>
    <w:p w14:paraId="619A1278" w14:textId="77777777" w:rsidR="00D606FD" w:rsidRPr="00013486" w:rsidRDefault="00D606FD" w:rsidP="00C63563">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Autoridad de Fiscalización y Control Social de Agua Potable y Saneamiento</w:t>
      </w:r>
      <w:r w:rsidR="00D54A9E" w:rsidRPr="00013486">
        <w:rPr>
          <w:rFonts w:asciiTheme="majorHAnsi" w:hAnsiTheme="majorHAnsi"/>
          <w:b/>
          <w:sz w:val="22"/>
          <w:szCs w:val="22"/>
          <w:lang w:val="es-ES"/>
        </w:rPr>
        <w:t xml:space="preserve"> Básico</w:t>
      </w:r>
      <w:r w:rsidRPr="00013486">
        <w:rPr>
          <w:rFonts w:asciiTheme="majorHAnsi" w:hAnsiTheme="majorHAnsi"/>
          <w:sz w:val="22"/>
          <w:szCs w:val="22"/>
          <w:lang w:val="es-ES"/>
        </w:rPr>
        <w:t>, la AAPS participará en el Programa con las siguientes funciones:</w:t>
      </w:r>
    </w:p>
    <w:p w14:paraId="6EC366A0" w14:textId="77777777" w:rsidR="006C3703" w:rsidRPr="00013486" w:rsidRDefault="00201521" w:rsidP="00237BF6">
      <w:pPr>
        <w:numPr>
          <w:ilvl w:val="0"/>
          <w:numId w:val="37"/>
        </w:numPr>
        <w:jc w:val="both"/>
        <w:rPr>
          <w:rFonts w:asciiTheme="majorHAnsi" w:hAnsiTheme="majorHAnsi"/>
          <w:sz w:val="22"/>
          <w:szCs w:val="22"/>
          <w:lang w:val="es-ES"/>
        </w:rPr>
      </w:pPr>
      <w:r w:rsidRPr="00013486">
        <w:rPr>
          <w:rFonts w:asciiTheme="majorHAnsi" w:hAnsiTheme="majorHAnsi"/>
          <w:sz w:val="22"/>
          <w:szCs w:val="22"/>
          <w:lang w:val="es-ES"/>
        </w:rPr>
        <w:t>Regularizar a la nueva EPSA sujeta a financiamiento del Programa, de acuerdo con la Normativa establecida en su Resolución Administrativa Regulatoria N°124/2007</w:t>
      </w:r>
      <w:r w:rsidR="006C3703" w:rsidRPr="00013486">
        <w:rPr>
          <w:rFonts w:asciiTheme="majorHAnsi" w:hAnsiTheme="majorHAnsi"/>
          <w:sz w:val="22"/>
          <w:szCs w:val="22"/>
          <w:lang w:val="es-ES"/>
        </w:rPr>
        <w:t>.</w:t>
      </w:r>
    </w:p>
    <w:p w14:paraId="5944EA94" w14:textId="77777777" w:rsidR="005B186B" w:rsidRPr="00013486" w:rsidRDefault="00D54A9E" w:rsidP="00237BF6">
      <w:pPr>
        <w:numPr>
          <w:ilvl w:val="0"/>
          <w:numId w:val="37"/>
        </w:numPr>
        <w:jc w:val="both"/>
        <w:rPr>
          <w:rFonts w:asciiTheme="majorHAnsi" w:hAnsiTheme="majorHAnsi"/>
          <w:sz w:val="22"/>
          <w:szCs w:val="22"/>
          <w:lang w:val="es-ES"/>
        </w:rPr>
      </w:pPr>
      <w:r w:rsidRPr="00013486">
        <w:rPr>
          <w:rFonts w:asciiTheme="majorHAnsi" w:hAnsiTheme="majorHAnsi"/>
          <w:sz w:val="22"/>
          <w:szCs w:val="22"/>
          <w:lang w:val="es-ES"/>
        </w:rPr>
        <w:t>Tomar conocimiento</w:t>
      </w:r>
      <w:r w:rsidR="005B186B" w:rsidRPr="00013486">
        <w:rPr>
          <w:rFonts w:asciiTheme="majorHAnsi" w:hAnsiTheme="majorHAnsi"/>
          <w:sz w:val="22"/>
          <w:szCs w:val="22"/>
          <w:lang w:val="es-ES"/>
        </w:rPr>
        <w:t xml:space="preserve"> del diagnóstico institucional de las EPSAs, así como del contenido del plan de fortalecimiento institucional de la misma, y su compatibilidad con los planes de expansión y desarrollo de la </w:t>
      </w:r>
      <w:r w:rsidR="006C3703" w:rsidRPr="00013486">
        <w:rPr>
          <w:rFonts w:asciiTheme="majorHAnsi" w:hAnsiTheme="majorHAnsi"/>
          <w:sz w:val="22"/>
          <w:szCs w:val="22"/>
          <w:lang w:val="es-ES"/>
        </w:rPr>
        <w:t>entidad, de acuerdo al tamaño de la EPSA</w:t>
      </w:r>
      <w:r w:rsidR="005B186B" w:rsidRPr="00013486">
        <w:rPr>
          <w:rFonts w:asciiTheme="majorHAnsi" w:hAnsiTheme="majorHAnsi"/>
          <w:sz w:val="22"/>
          <w:szCs w:val="22"/>
          <w:lang w:val="es-ES"/>
        </w:rPr>
        <w:t>.</w:t>
      </w:r>
    </w:p>
    <w:p w14:paraId="43E823AE" w14:textId="77777777" w:rsidR="005B186B" w:rsidRPr="00013486" w:rsidRDefault="005B186B" w:rsidP="00237BF6">
      <w:pPr>
        <w:numPr>
          <w:ilvl w:val="0"/>
          <w:numId w:val="37"/>
        </w:numPr>
        <w:spacing w:before="120" w:after="120"/>
        <w:jc w:val="both"/>
        <w:rPr>
          <w:rFonts w:asciiTheme="majorHAnsi" w:hAnsiTheme="majorHAnsi"/>
          <w:sz w:val="22"/>
          <w:szCs w:val="22"/>
          <w:lang w:val="es-ES"/>
        </w:rPr>
      </w:pPr>
      <w:r w:rsidRPr="00013486">
        <w:rPr>
          <w:rFonts w:asciiTheme="majorHAnsi" w:hAnsiTheme="majorHAnsi"/>
          <w:sz w:val="22"/>
          <w:szCs w:val="22"/>
          <w:lang w:val="es-ES"/>
        </w:rPr>
        <w:t>Realizar el seguimiento a la EPSA</w:t>
      </w:r>
      <w:r w:rsidR="00AF5CBE" w:rsidRPr="00013486">
        <w:rPr>
          <w:rFonts w:asciiTheme="majorHAnsi" w:hAnsiTheme="majorHAnsi"/>
          <w:sz w:val="22"/>
          <w:szCs w:val="22"/>
          <w:lang w:val="es-ES"/>
        </w:rPr>
        <w:t>,</w:t>
      </w:r>
      <w:r w:rsidR="00D54A9E" w:rsidRPr="00013486">
        <w:rPr>
          <w:rFonts w:asciiTheme="majorHAnsi" w:hAnsiTheme="majorHAnsi"/>
          <w:sz w:val="22"/>
          <w:szCs w:val="22"/>
          <w:lang w:val="es-ES"/>
        </w:rPr>
        <w:t xml:space="preserve"> en el marco de sus atribuciones, normativa vigente</w:t>
      </w:r>
      <w:r w:rsidRPr="00013486">
        <w:rPr>
          <w:rFonts w:asciiTheme="majorHAnsi" w:hAnsiTheme="majorHAnsi"/>
          <w:sz w:val="22"/>
          <w:szCs w:val="22"/>
          <w:lang w:val="es-ES"/>
        </w:rPr>
        <w:t>.</w:t>
      </w:r>
    </w:p>
    <w:p w14:paraId="3BADA3FA" w14:textId="77777777" w:rsidR="008B2C1A" w:rsidRPr="00013486" w:rsidRDefault="00C177F9" w:rsidP="00C177F9">
      <w:pPr>
        <w:pStyle w:val="Heading3"/>
        <w:ind w:hanging="720"/>
        <w:rPr>
          <w:rFonts w:asciiTheme="majorHAnsi" w:hAnsiTheme="majorHAnsi"/>
          <w:sz w:val="22"/>
          <w:szCs w:val="22"/>
          <w:lang w:val="es-ES"/>
        </w:rPr>
      </w:pPr>
      <w:bookmarkStart w:id="113" w:name="_Toc491877765"/>
      <w:r w:rsidRPr="00013486">
        <w:rPr>
          <w:rFonts w:asciiTheme="majorHAnsi" w:hAnsiTheme="majorHAnsi"/>
          <w:sz w:val="22"/>
          <w:szCs w:val="22"/>
          <w:lang w:val="es-ES"/>
        </w:rPr>
        <w:t>Del Nivel Central - Relacionados con la Ejecución del Programa:</w:t>
      </w:r>
      <w:bookmarkEnd w:id="113"/>
    </w:p>
    <w:p w14:paraId="0F787887" w14:textId="77777777" w:rsidR="006967D5" w:rsidRPr="00013486" w:rsidRDefault="00477C18" w:rsidP="006967D5">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Fondo Nacional de Inversión Productiva y Social</w:t>
      </w:r>
      <w:r w:rsidR="00567AA2" w:rsidRPr="00013486">
        <w:rPr>
          <w:rFonts w:asciiTheme="majorHAnsi" w:hAnsiTheme="majorHAnsi"/>
          <w:b/>
          <w:sz w:val="22"/>
          <w:szCs w:val="22"/>
          <w:lang w:val="es-ES"/>
        </w:rPr>
        <w:t xml:space="preserve"> (FPS)</w:t>
      </w:r>
      <w:r w:rsidR="00584F52" w:rsidRPr="00013486">
        <w:rPr>
          <w:rFonts w:asciiTheme="majorHAnsi" w:hAnsiTheme="majorHAnsi"/>
          <w:sz w:val="22"/>
          <w:szCs w:val="22"/>
          <w:lang w:val="es-ES"/>
        </w:rPr>
        <w:t>, por Convenio Subsidiario asumirá la responsabilidad de la ejecución de las actividades  referidas a in</w:t>
      </w:r>
      <w:r w:rsidR="006C5BA2" w:rsidRPr="00013486">
        <w:rPr>
          <w:rFonts w:asciiTheme="majorHAnsi" w:hAnsiTheme="majorHAnsi"/>
          <w:sz w:val="22"/>
          <w:szCs w:val="22"/>
          <w:lang w:val="es-ES"/>
        </w:rPr>
        <w:t xml:space="preserve">versión en agua potable y saneamiento básico en localidades </w:t>
      </w:r>
      <w:r w:rsidR="00AF5CBE" w:rsidRPr="00013486">
        <w:rPr>
          <w:rFonts w:asciiTheme="majorHAnsi" w:hAnsiTheme="majorHAnsi"/>
          <w:sz w:val="22"/>
          <w:szCs w:val="22"/>
          <w:lang w:val="es-ES"/>
        </w:rPr>
        <w:t xml:space="preserve">comprendidas entre </w:t>
      </w:r>
      <w:r w:rsidR="00567AA2" w:rsidRPr="00013486">
        <w:rPr>
          <w:rFonts w:asciiTheme="majorHAnsi" w:hAnsiTheme="majorHAnsi"/>
          <w:sz w:val="22"/>
          <w:szCs w:val="22"/>
          <w:lang w:val="es-ES"/>
        </w:rPr>
        <w:t>3</w:t>
      </w:r>
      <w:r w:rsidR="006C5BA2" w:rsidRPr="00013486">
        <w:rPr>
          <w:rFonts w:asciiTheme="majorHAnsi" w:hAnsiTheme="majorHAnsi"/>
          <w:sz w:val="22"/>
          <w:szCs w:val="22"/>
          <w:lang w:val="es-ES"/>
        </w:rPr>
        <w:t xml:space="preserve">.000 </w:t>
      </w:r>
      <w:r w:rsidR="00567AA2" w:rsidRPr="00013486">
        <w:rPr>
          <w:rFonts w:asciiTheme="majorHAnsi" w:hAnsiTheme="majorHAnsi"/>
          <w:sz w:val="22"/>
          <w:szCs w:val="22"/>
          <w:lang w:val="es-ES"/>
        </w:rPr>
        <w:t>y 2</w:t>
      </w:r>
      <w:r w:rsidR="00AF5CBE" w:rsidRPr="00013486">
        <w:rPr>
          <w:rFonts w:asciiTheme="majorHAnsi" w:hAnsiTheme="majorHAnsi"/>
          <w:sz w:val="22"/>
          <w:szCs w:val="22"/>
          <w:lang w:val="es-ES"/>
        </w:rPr>
        <w:t xml:space="preserve">0.000 </w:t>
      </w:r>
      <w:r w:rsidR="006C5BA2" w:rsidRPr="00013486">
        <w:rPr>
          <w:rFonts w:asciiTheme="majorHAnsi" w:hAnsiTheme="majorHAnsi"/>
          <w:sz w:val="22"/>
          <w:szCs w:val="22"/>
          <w:lang w:val="es-ES"/>
        </w:rPr>
        <w:t>habitantes</w:t>
      </w:r>
      <w:r w:rsidR="001A6CFB" w:rsidRPr="00013486">
        <w:rPr>
          <w:rFonts w:asciiTheme="majorHAnsi" w:hAnsiTheme="majorHAnsi"/>
          <w:sz w:val="22"/>
          <w:szCs w:val="22"/>
          <w:lang w:val="es-ES"/>
        </w:rPr>
        <w:t>, cuya ejecución está normada por su propio Reglamento Operativo.</w:t>
      </w:r>
    </w:p>
    <w:p w14:paraId="1BB48A31" w14:textId="77777777" w:rsidR="00E5783D" w:rsidRPr="00013486" w:rsidRDefault="00E5783D" w:rsidP="005E6B2C">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lastRenderedPageBreak/>
        <w:t>Unidad Coordinadora del Programa</w:t>
      </w:r>
      <w:r w:rsidR="00706D28" w:rsidRPr="00013486">
        <w:rPr>
          <w:rFonts w:asciiTheme="majorHAnsi" w:hAnsiTheme="majorHAnsi"/>
          <w:b/>
          <w:sz w:val="22"/>
          <w:szCs w:val="22"/>
          <w:lang w:val="es-ES"/>
        </w:rPr>
        <w:t>- PAAP</w:t>
      </w:r>
      <w:r w:rsidRPr="00013486">
        <w:rPr>
          <w:rFonts w:asciiTheme="majorHAnsi" w:hAnsiTheme="majorHAnsi"/>
          <w:b/>
          <w:sz w:val="22"/>
          <w:szCs w:val="22"/>
          <w:lang w:val="es-ES"/>
        </w:rPr>
        <w:t xml:space="preserve">, </w:t>
      </w:r>
      <w:r w:rsidRPr="00013486">
        <w:rPr>
          <w:rFonts w:asciiTheme="majorHAnsi" w:hAnsiTheme="majorHAnsi"/>
          <w:sz w:val="22"/>
          <w:szCs w:val="22"/>
          <w:lang w:val="es-ES"/>
        </w:rPr>
        <w:t>por delegación del MMAyA</w:t>
      </w:r>
      <w:r w:rsidR="001F1C69" w:rsidRPr="00013486">
        <w:rPr>
          <w:rFonts w:asciiTheme="majorHAnsi" w:hAnsiTheme="majorHAnsi"/>
          <w:sz w:val="22"/>
          <w:szCs w:val="22"/>
          <w:lang w:val="es-ES"/>
        </w:rPr>
        <w:t xml:space="preserve"> </w:t>
      </w:r>
      <w:r w:rsidR="00497C1D" w:rsidRPr="00013486">
        <w:rPr>
          <w:rFonts w:asciiTheme="majorHAnsi" w:hAnsiTheme="majorHAnsi"/>
          <w:sz w:val="22"/>
          <w:szCs w:val="22"/>
          <w:lang w:val="es-ES"/>
        </w:rPr>
        <w:t>a través de la Resolución Ministerial N°</w:t>
      </w:r>
      <w:r w:rsidR="00567AA2" w:rsidRPr="00013486">
        <w:rPr>
          <w:rFonts w:asciiTheme="majorHAnsi" w:hAnsiTheme="majorHAnsi"/>
          <w:sz w:val="22"/>
          <w:szCs w:val="22"/>
          <w:highlight w:val="yellow"/>
          <w:lang w:val="es-ES"/>
        </w:rPr>
        <w:t>xxx</w:t>
      </w:r>
      <w:r w:rsidR="00497C1D" w:rsidRPr="00013486">
        <w:rPr>
          <w:rFonts w:asciiTheme="majorHAnsi" w:hAnsiTheme="majorHAnsi"/>
          <w:sz w:val="22"/>
          <w:szCs w:val="22"/>
          <w:lang w:val="es-ES"/>
        </w:rPr>
        <w:t xml:space="preserve"> de fecha </w:t>
      </w:r>
      <w:r w:rsidR="00567AA2" w:rsidRPr="00013486">
        <w:rPr>
          <w:rFonts w:asciiTheme="majorHAnsi" w:hAnsiTheme="majorHAnsi"/>
          <w:sz w:val="22"/>
          <w:szCs w:val="22"/>
          <w:highlight w:val="yellow"/>
          <w:lang w:val="es-ES"/>
        </w:rPr>
        <w:t>xxxxx</w:t>
      </w:r>
      <w:r w:rsidR="00497C1D" w:rsidRPr="00013486">
        <w:rPr>
          <w:rFonts w:asciiTheme="majorHAnsi" w:hAnsiTheme="majorHAnsi"/>
          <w:sz w:val="22"/>
          <w:szCs w:val="22"/>
          <w:lang w:val="es-ES"/>
        </w:rPr>
        <w:t xml:space="preserve">, </w:t>
      </w:r>
      <w:r w:rsidRPr="00013486">
        <w:rPr>
          <w:rFonts w:asciiTheme="majorHAnsi" w:hAnsiTheme="majorHAnsi"/>
          <w:sz w:val="22"/>
          <w:szCs w:val="22"/>
          <w:lang w:val="es-ES"/>
        </w:rPr>
        <w:t xml:space="preserve">asumirá la ejecución del componente </w:t>
      </w:r>
      <w:r w:rsidR="006426E2" w:rsidRPr="00013486">
        <w:rPr>
          <w:rFonts w:asciiTheme="majorHAnsi" w:hAnsiTheme="majorHAnsi"/>
          <w:sz w:val="22"/>
          <w:szCs w:val="22"/>
          <w:lang w:val="es-ES"/>
        </w:rPr>
        <w:t>de inversiones para comunidades rurales menores de 2.000 habitantes</w:t>
      </w:r>
      <w:r w:rsidRPr="00013486">
        <w:rPr>
          <w:rFonts w:asciiTheme="majorHAnsi" w:hAnsiTheme="majorHAnsi"/>
          <w:sz w:val="22"/>
          <w:szCs w:val="22"/>
          <w:lang w:val="es-ES"/>
        </w:rPr>
        <w:t>. Debiendo desempeñar las siguientes funciones:</w:t>
      </w:r>
    </w:p>
    <w:p w14:paraId="782647A6" w14:textId="77777777" w:rsidR="00155EAB" w:rsidRPr="00013486" w:rsidRDefault="00E04321"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 xml:space="preserve">Formular el PEP, el POA, el </w:t>
      </w:r>
      <w:r w:rsidR="00283BB7" w:rsidRPr="00013486">
        <w:rPr>
          <w:rFonts w:asciiTheme="majorHAnsi" w:hAnsiTheme="majorHAnsi"/>
          <w:sz w:val="22"/>
          <w:szCs w:val="22"/>
          <w:lang w:val="es-ES"/>
        </w:rPr>
        <w:t>P</w:t>
      </w:r>
      <w:r w:rsidR="002D0A2E" w:rsidRPr="00013486">
        <w:rPr>
          <w:rFonts w:asciiTheme="majorHAnsi" w:hAnsiTheme="majorHAnsi"/>
          <w:sz w:val="22"/>
          <w:szCs w:val="22"/>
          <w:lang w:val="es-ES"/>
        </w:rPr>
        <w:t>A</w:t>
      </w:r>
      <w:r w:rsidRPr="00013486">
        <w:rPr>
          <w:rFonts w:asciiTheme="majorHAnsi" w:hAnsiTheme="majorHAnsi"/>
          <w:sz w:val="22"/>
          <w:szCs w:val="22"/>
          <w:lang w:val="es-ES"/>
        </w:rPr>
        <w:t>, PMR y el PF</w:t>
      </w:r>
      <w:r w:rsidR="00567AA2" w:rsidRPr="00013486">
        <w:rPr>
          <w:rFonts w:asciiTheme="majorHAnsi" w:hAnsiTheme="majorHAnsi"/>
          <w:sz w:val="22"/>
          <w:szCs w:val="22"/>
          <w:lang w:val="es-ES"/>
        </w:rPr>
        <w:t xml:space="preserve"> de las actividades a su cargo</w:t>
      </w:r>
      <w:r w:rsidRPr="00013486">
        <w:rPr>
          <w:rFonts w:asciiTheme="majorHAnsi" w:hAnsiTheme="majorHAnsi"/>
          <w:sz w:val="22"/>
          <w:szCs w:val="22"/>
          <w:lang w:val="es-ES"/>
        </w:rPr>
        <w:t>, y remitirlos al BID para su aprobación.</w:t>
      </w:r>
    </w:p>
    <w:p w14:paraId="6F97A0F1" w14:textId="77777777" w:rsidR="00155EAB" w:rsidRPr="00013486" w:rsidRDefault="00D779DB"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Im</w:t>
      </w:r>
      <w:r w:rsidR="00E5783D" w:rsidRPr="00013486">
        <w:rPr>
          <w:rFonts w:asciiTheme="majorHAnsi" w:hAnsiTheme="majorHAnsi"/>
          <w:sz w:val="22"/>
          <w:szCs w:val="22"/>
          <w:lang w:val="es-ES"/>
        </w:rPr>
        <w:t>plementa</w:t>
      </w:r>
      <w:r w:rsidRPr="00013486">
        <w:rPr>
          <w:rFonts w:asciiTheme="majorHAnsi" w:hAnsiTheme="majorHAnsi"/>
          <w:sz w:val="22"/>
          <w:szCs w:val="22"/>
          <w:lang w:val="es-ES"/>
        </w:rPr>
        <w:t xml:space="preserve">r </w:t>
      </w:r>
      <w:r w:rsidR="00E5783D" w:rsidRPr="00013486">
        <w:rPr>
          <w:rFonts w:asciiTheme="majorHAnsi" w:hAnsiTheme="majorHAnsi"/>
          <w:sz w:val="22"/>
          <w:szCs w:val="22"/>
          <w:lang w:val="es-ES"/>
        </w:rPr>
        <w:t>el ciclo de proyectos de acuerdo a lo establecido en el presente RO y la verificación de la implementación de las medidas de gestión ambiental en los proyectos.</w:t>
      </w:r>
    </w:p>
    <w:p w14:paraId="27061E49" w14:textId="77777777" w:rsidR="00567AA2" w:rsidRPr="00013486" w:rsidRDefault="0050379B"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Presta</w:t>
      </w:r>
      <w:r w:rsidR="00042153" w:rsidRPr="00013486">
        <w:rPr>
          <w:rFonts w:asciiTheme="majorHAnsi" w:hAnsiTheme="majorHAnsi"/>
          <w:sz w:val="22"/>
          <w:szCs w:val="22"/>
          <w:lang w:val="es-ES"/>
        </w:rPr>
        <w:t>r</w:t>
      </w:r>
      <w:r w:rsidRPr="00013486">
        <w:rPr>
          <w:rFonts w:asciiTheme="majorHAnsi" w:hAnsiTheme="majorHAnsi"/>
          <w:sz w:val="22"/>
          <w:szCs w:val="22"/>
          <w:lang w:val="es-ES"/>
        </w:rPr>
        <w:t xml:space="preserve"> asistencia técnica a las UNASBVIs y UTIMs, en las directrices del Programa y en la preparación y/o elaboración y/o evaluación de los proyectos, </w:t>
      </w:r>
      <w:r w:rsidR="00A316AE" w:rsidRPr="00013486">
        <w:rPr>
          <w:rFonts w:asciiTheme="majorHAnsi" w:hAnsiTheme="majorHAnsi"/>
          <w:sz w:val="22"/>
          <w:szCs w:val="22"/>
          <w:lang w:val="es-ES"/>
        </w:rPr>
        <w:t xml:space="preserve">bajo las directrices del VAPSB, </w:t>
      </w:r>
      <w:r w:rsidRPr="00013486">
        <w:rPr>
          <w:rFonts w:asciiTheme="majorHAnsi" w:hAnsiTheme="majorHAnsi"/>
          <w:sz w:val="22"/>
          <w:szCs w:val="22"/>
          <w:lang w:val="es-ES"/>
        </w:rPr>
        <w:t>de acuerdo a los  requerimientos del Programa</w:t>
      </w:r>
      <w:r w:rsidR="00567AA2" w:rsidRPr="00013486">
        <w:rPr>
          <w:rFonts w:asciiTheme="majorHAnsi" w:hAnsiTheme="majorHAnsi"/>
          <w:sz w:val="22"/>
          <w:szCs w:val="22"/>
          <w:lang w:val="es-ES"/>
        </w:rPr>
        <w:t>.</w:t>
      </w:r>
    </w:p>
    <w:p w14:paraId="30C49D2E" w14:textId="77777777" w:rsidR="00567AA2" w:rsidRPr="00013486" w:rsidRDefault="00A15C2F"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 xml:space="preserve">Contratar </w:t>
      </w:r>
      <w:r w:rsidR="00283BB7" w:rsidRPr="00013486">
        <w:rPr>
          <w:rFonts w:asciiTheme="majorHAnsi" w:hAnsiTheme="majorHAnsi"/>
          <w:sz w:val="22"/>
          <w:szCs w:val="22"/>
          <w:lang w:val="es-ES"/>
        </w:rPr>
        <w:t xml:space="preserve">obras, bienes y </w:t>
      </w:r>
      <w:r w:rsidRPr="00013486">
        <w:rPr>
          <w:rFonts w:asciiTheme="majorHAnsi" w:hAnsiTheme="majorHAnsi"/>
          <w:sz w:val="22"/>
          <w:szCs w:val="22"/>
          <w:lang w:val="es-ES"/>
        </w:rPr>
        <w:t>los servicios de firmas consultoras o consultores individuales y otros para la etapa de  preinversión</w:t>
      </w:r>
      <w:r w:rsidR="00567AA2" w:rsidRPr="00013486">
        <w:rPr>
          <w:rFonts w:asciiTheme="majorHAnsi" w:hAnsiTheme="majorHAnsi"/>
          <w:sz w:val="22"/>
          <w:szCs w:val="22"/>
          <w:lang w:val="es-ES"/>
        </w:rPr>
        <w:t xml:space="preserve"> de ingeniería de los proyectos.</w:t>
      </w:r>
    </w:p>
    <w:p w14:paraId="01CEAC35" w14:textId="77777777" w:rsidR="00155EAB" w:rsidRPr="00013486" w:rsidRDefault="00567AA2"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 xml:space="preserve">Contratar las </w:t>
      </w:r>
      <w:r w:rsidR="00F66966" w:rsidRPr="00013486">
        <w:rPr>
          <w:rFonts w:asciiTheme="majorHAnsi" w:hAnsiTheme="majorHAnsi"/>
          <w:sz w:val="22"/>
          <w:szCs w:val="22"/>
          <w:lang w:val="es-ES"/>
        </w:rPr>
        <w:t>actividades de DESCOM-FI-AT y las inversiones en infraestructura a ejecutarse en los G</w:t>
      </w:r>
      <w:r w:rsidR="000B2BFA" w:rsidRPr="00013486">
        <w:rPr>
          <w:rFonts w:asciiTheme="majorHAnsi" w:hAnsiTheme="majorHAnsi"/>
          <w:sz w:val="22"/>
          <w:szCs w:val="22"/>
          <w:lang w:val="es-ES"/>
        </w:rPr>
        <w:t>A</w:t>
      </w:r>
      <w:r w:rsidR="00F66966" w:rsidRPr="00013486">
        <w:rPr>
          <w:rFonts w:asciiTheme="majorHAnsi" w:hAnsiTheme="majorHAnsi"/>
          <w:sz w:val="22"/>
          <w:szCs w:val="22"/>
          <w:lang w:val="es-ES"/>
        </w:rPr>
        <w:t>M</w:t>
      </w:r>
      <w:r w:rsidR="000B2BFA" w:rsidRPr="00013486">
        <w:rPr>
          <w:rFonts w:asciiTheme="majorHAnsi" w:hAnsiTheme="majorHAnsi"/>
          <w:sz w:val="22"/>
          <w:szCs w:val="22"/>
          <w:lang w:val="es-ES"/>
        </w:rPr>
        <w:t>s</w:t>
      </w:r>
      <w:r w:rsidR="00F66966" w:rsidRPr="00013486">
        <w:rPr>
          <w:rFonts w:asciiTheme="majorHAnsi" w:hAnsiTheme="majorHAnsi"/>
          <w:sz w:val="22"/>
          <w:szCs w:val="22"/>
          <w:lang w:val="es-ES"/>
        </w:rPr>
        <w:t xml:space="preserve"> o EPSA beneficiarias del Programa, se realicen en el momento oportuno del ciclo del  proyecto</w:t>
      </w:r>
      <w:r w:rsidR="0014378D" w:rsidRPr="00013486">
        <w:rPr>
          <w:rFonts w:asciiTheme="majorHAnsi" w:hAnsiTheme="majorHAnsi"/>
          <w:sz w:val="22"/>
          <w:szCs w:val="22"/>
          <w:lang w:val="es-ES"/>
        </w:rPr>
        <w:t>.</w:t>
      </w:r>
    </w:p>
    <w:p w14:paraId="70B10D19" w14:textId="77777777" w:rsidR="00155EAB" w:rsidRPr="00013486" w:rsidRDefault="00D75C58"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Preparar informes semestrales de avance de la ejecución física y financiera de</w:t>
      </w:r>
      <w:r w:rsidR="001F1C69" w:rsidRPr="00013486">
        <w:rPr>
          <w:rFonts w:asciiTheme="majorHAnsi" w:hAnsiTheme="majorHAnsi"/>
          <w:sz w:val="22"/>
          <w:szCs w:val="22"/>
          <w:lang w:val="es-ES"/>
        </w:rPr>
        <w:t xml:space="preserve"> </w:t>
      </w:r>
      <w:r w:rsidRPr="00013486">
        <w:rPr>
          <w:rFonts w:asciiTheme="majorHAnsi" w:hAnsiTheme="majorHAnsi"/>
          <w:sz w:val="22"/>
          <w:szCs w:val="22"/>
          <w:lang w:val="es-ES"/>
        </w:rPr>
        <w:t>l</w:t>
      </w:r>
      <w:r w:rsidR="00C71E2D" w:rsidRPr="00013486">
        <w:rPr>
          <w:rFonts w:asciiTheme="majorHAnsi" w:hAnsiTheme="majorHAnsi"/>
          <w:sz w:val="22"/>
          <w:szCs w:val="22"/>
          <w:lang w:val="es-ES"/>
        </w:rPr>
        <w:t>os</w:t>
      </w:r>
      <w:r w:rsidR="001F1C69" w:rsidRPr="00013486">
        <w:rPr>
          <w:rFonts w:asciiTheme="majorHAnsi" w:hAnsiTheme="majorHAnsi"/>
          <w:sz w:val="22"/>
          <w:szCs w:val="22"/>
          <w:lang w:val="es-ES"/>
        </w:rPr>
        <w:t xml:space="preserve"> </w:t>
      </w:r>
      <w:r w:rsidR="00C71E2D" w:rsidRPr="00013486">
        <w:rPr>
          <w:rFonts w:asciiTheme="majorHAnsi" w:hAnsiTheme="majorHAnsi"/>
          <w:sz w:val="22"/>
          <w:szCs w:val="22"/>
          <w:lang w:val="es-ES"/>
        </w:rPr>
        <w:t>sub</w:t>
      </w:r>
      <w:r w:rsidRPr="00013486">
        <w:rPr>
          <w:rFonts w:asciiTheme="majorHAnsi" w:hAnsiTheme="majorHAnsi"/>
          <w:sz w:val="22"/>
          <w:szCs w:val="22"/>
          <w:lang w:val="es-ES"/>
        </w:rPr>
        <w:t>componente a su cargo y presentarlos al BID, enviando una copia a</w:t>
      </w:r>
      <w:r w:rsidR="00E04321" w:rsidRPr="00013486">
        <w:rPr>
          <w:rFonts w:asciiTheme="majorHAnsi" w:hAnsiTheme="majorHAnsi"/>
          <w:sz w:val="22"/>
          <w:szCs w:val="22"/>
          <w:lang w:val="es-ES"/>
        </w:rPr>
        <w:t>l</w:t>
      </w:r>
      <w:r w:rsidR="001F1C69" w:rsidRPr="00013486">
        <w:rPr>
          <w:rFonts w:asciiTheme="majorHAnsi" w:hAnsiTheme="majorHAnsi"/>
          <w:sz w:val="22"/>
          <w:szCs w:val="22"/>
          <w:lang w:val="es-ES"/>
        </w:rPr>
        <w:t xml:space="preserve"> </w:t>
      </w:r>
      <w:r w:rsidRPr="00013486">
        <w:rPr>
          <w:rFonts w:asciiTheme="majorHAnsi" w:hAnsiTheme="majorHAnsi"/>
          <w:sz w:val="22"/>
          <w:szCs w:val="22"/>
          <w:lang w:val="es-ES"/>
        </w:rPr>
        <w:t>MMAyA para su conocimiento y seguimiento.</w:t>
      </w:r>
    </w:p>
    <w:p w14:paraId="5350597E" w14:textId="77777777" w:rsidR="00155EAB" w:rsidRPr="00013486" w:rsidRDefault="00AD2E6A"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Remitir</w:t>
      </w:r>
      <w:r w:rsidR="007A0201" w:rsidRPr="00013486">
        <w:rPr>
          <w:rFonts w:asciiTheme="majorHAnsi" w:hAnsiTheme="majorHAnsi"/>
          <w:sz w:val="22"/>
          <w:szCs w:val="22"/>
          <w:lang w:val="es-ES"/>
        </w:rPr>
        <w:t xml:space="preserve"> </w:t>
      </w:r>
      <w:r w:rsidRPr="00013486">
        <w:rPr>
          <w:rFonts w:asciiTheme="majorHAnsi" w:hAnsiTheme="majorHAnsi"/>
          <w:sz w:val="22"/>
          <w:szCs w:val="22"/>
          <w:lang w:val="es-ES"/>
        </w:rPr>
        <w:t xml:space="preserve">al MMAyA/VAPSB </w:t>
      </w:r>
      <w:r w:rsidR="00C71E2D" w:rsidRPr="00013486">
        <w:rPr>
          <w:rFonts w:asciiTheme="majorHAnsi" w:hAnsiTheme="majorHAnsi"/>
          <w:sz w:val="22"/>
          <w:szCs w:val="22"/>
          <w:lang w:val="es-ES"/>
        </w:rPr>
        <w:t>la información semestral de avance físico y financiero del</w:t>
      </w:r>
      <w:r w:rsidRPr="00013486">
        <w:rPr>
          <w:rFonts w:asciiTheme="majorHAnsi" w:hAnsiTheme="majorHAnsi"/>
          <w:sz w:val="22"/>
          <w:szCs w:val="22"/>
          <w:lang w:val="es-ES"/>
        </w:rPr>
        <w:t xml:space="preserve"> Programa de los subcomponentes a su car</w:t>
      </w:r>
      <w:r w:rsidR="007C4104" w:rsidRPr="00013486">
        <w:rPr>
          <w:rFonts w:asciiTheme="majorHAnsi" w:hAnsiTheme="majorHAnsi"/>
          <w:sz w:val="22"/>
          <w:szCs w:val="22"/>
          <w:lang w:val="es-ES"/>
        </w:rPr>
        <w:t>g</w:t>
      </w:r>
      <w:r w:rsidRPr="00013486">
        <w:rPr>
          <w:rFonts w:asciiTheme="majorHAnsi" w:hAnsiTheme="majorHAnsi"/>
          <w:sz w:val="22"/>
          <w:szCs w:val="22"/>
          <w:lang w:val="es-ES"/>
        </w:rPr>
        <w:t>o</w:t>
      </w:r>
      <w:r w:rsidR="006013EC" w:rsidRPr="00013486">
        <w:rPr>
          <w:rFonts w:asciiTheme="majorHAnsi" w:hAnsiTheme="majorHAnsi"/>
          <w:sz w:val="22"/>
          <w:szCs w:val="22"/>
          <w:lang w:val="es-ES"/>
        </w:rPr>
        <w:t>.</w:t>
      </w:r>
    </w:p>
    <w:p w14:paraId="4C86066C" w14:textId="77777777" w:rsidR="00155EAB" w:rsidRPr="00013486" w:rsidRDefault="00C71E2D"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 xml:space="preserve">Gestionar el desembolso de recursos del </w:t>
      </w:r>
      <w:r w:rsidR="00567AA2" w:rsidRPr="00013486">
        <w:rPr>
          <w:rFonts w:asciiTheme="majorHAnsi" w:hAnsiTheme="majorHAnsi"/>
          <w:sz w:val="22"/>
          <w:szCs w:val="22"/>
          <w:lang w:val="es-ES"/>
        </w:rPr>
        <w:t xml:space="preserve">BID para la ejecución del </w:t>
      </w:r>
      <w:r w:rsidRPr="00013486">
        <w:rPr>
          <w:rFonts w:asciiTheme="majorHAnsi" w:hAnsiTheme="majorHAnsi"/>
          <w:sz w:val="22"/>
          <w:szCs w:val="22"/>
          <w:lang w:val="es-ES"/>
        </w:rPr>
        <w:t>com</w:t>
      </w:r>
      <w:r w:rsidR="00567AA2" w:rsidRPr="00013486">
        <w:rPr>
          <w:rFonts w:asciiTheme="majorHAnsi" w:hAnsiTheme="majorHAnsi"/>
          <w:sz w:val="22"/>
          <w:szCs w:val="22"/>
          <w:lang w:val="es-ES"/>
        </w:rPr>
        <w:t>ponente</w:t>
      </w:r>
      <w:r w:rsidRPr="00013486">
        <w:rPr>
          <w:rFonts w:asciiTheme="majorHAnsi" w:hAnsiTheme="majorHAnsi"/>
          <w:sz w:val="22"/>
          <w:szCs w:val="22"/>
          <w:lang w:val="es-ES"/>
        </w:rPr>
        <w:t xml:space="preserve"> a su cargo, de acuerdo a los procedimientos establecidos.</w:t>
      </w:r>
    </w:p>
    <w:p w14:paraId="4CB13A4B" w14:textId="77777777" w:rsidR="00155EAB" w:rsidRPr="00013486" w:rsidRDefault="00D75C58"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 xml:space="preserve">Definir </w:t>
      </w:r>
      <w:r w:rsidR="00E5783D" w:rsidRPr="00013486">
        <w:rPr>
          <w:rFonts w:asciiTheme="majorHAnsi" w:hAnsiTheme="majorHAnsi"/>
          <w:sz w:val="22"/>
          <w:szCs w:val="22"/>
          <w:lang w:val="es-ES"/>
        </w:rPr>
        <w:t>e implementa</w:t>
      </w:r>
      <w:r w:rsidRPr="00013486">
        <w:rPr>
          <w:rFonts w:asciiTheme="majorHAnsi" w:hAnsiTheme="majorHAnsi"/>
          <w:sz w:val="22"/>
          <w:szCs w:val="22"/>
          <w:lang w:val="es-ES"/>
        </w:rPr>
        <w:t xml:space="preserve">r, </w:t>
      </w:r>
      <w:r w:rsidR="00E5783D" w:rsidRPr="00013486">
        <w:rPr>
          <w:rFonts w:asciiTheme="majorHAnsi" w:hAnsiTheme="majorHAnsi"/>
          <w:sz w:val="22"/>
          <w:szCs w:val="22"/>
          <w:lang w:val="es-ES"/>
        </w:rPr>
        <w:t>el sistema de seguimiento, monitoreo y evaluación físico-financiera, asegurando el cumplimiento de los objetivos y metas establecid</w:t>
      </w:r>
      <w:r w:rsidR="00DB74A4" w:rsidRPr="00013486">
        <w:rPr>
          <w:rFonts w:asciiTheme="majorHAnsi" w:hAnsiTheme="majorHAnsi"/>
          <w:sz w:val="22"/>
          <w:szCs w:val="22"/>
          <w:lang w:val="es-ES"/>
        </w:rPr>
        <w:t>o</w:t>
      </w:r>
      <w:r w:rsidR="00E5783D" w:rsidRPr="00013486">
        <w:rPr>
          <w:rFonts w:asciiTheme="majorHAnsi" w:hAnsiTheme="majorHAnsi"/>
          <w:sz w:val="22"/>
          <w:szCs w:val="22"/>
          <w:lang w:val="es-ES"/>
        </w:rPr>
        <w:t>s en la Matriz de Resultados y de la programación operativa-financiera.</w:t>
      </w:r>
    </w:p>
    <w:p w14:paraId="46164003" w14:textId="77777777" w:rsidR="00155EAB" w:rsidRPr="00013486" w:rsidRDefault="00F66966"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 xml:space="preserve">Apoyar y facilitar </w:t>
      </w:r>
      <w:r w:rsidR="002150A8" w:rsidRPr="00013486">
        <w:rPr>
          <w:rFonts w:asciiTheme="majorHAnsi" w:hAnsiTheme="majorHAnsi"/>
          <w:sz w:val="22"/>
          <w:szCs w:val="22"/>
          <w:lang w:val="es-ES"/>
        </w:rPr>
        <w:t xml:space="preserve">la información requerida para </w:t>
      </w:r>
      <w:r w:rsidRPr="00013486">
        <w:rPr>
          <w:rFonts w:asciiTheme="majorHAnsi" w:hAnsiTheme="majorHAnsi"/>
          <w:sz w:val="22"/>
          <w:szCs w:val="22"/>
          <w:lang w:val="es-ES"/>
        </w:rPr>
        <w:t>la realización de la evaluación</w:t>
      </w:r>
      <w:r w:rsidR="00DB74A4" w:rsidRPr="00013486">
        <w:rPr>
          <w:rFonts w:asciiTheme="majorHAnsi" w:hAnsiTheme="majorHAnsi"/>
          <w:sz w:val="22"/>
          <w:szCs w:val="22"/>
          <w:lang w:val="es-ES"/>
        </w:rPr>
        <w:t>,</w:t>
      </w:r>
      <w:r w:rsidRPr="00013486">
        <w:rPr>
          <w:rFonts w:asciiTheme="majorHAnsi" w:hAnsiTheme="majorHAnsi"/>
          <w:sz w:val="22"/>
          <w:szCs w:val="22"/>
          <w:lang w:val="es-ES"/>
        </w:rPr>
        <w:t xml:space="preserve"> monitoreo y de las auditorías del Programa en </w:t>
      </w:r>
      <w:r w:rsidR="00567AA2" w:rsidRPr="00013486">
        <w:rPr>
          <w:rFonts w:asciiTheme="majorHAnsi" w:hAnsiTheme="majorHAnsi"/>
          <w:sz w:val="22"/>
          <w:szCs w:val="22"/>
          <w:lang w:val="es-ES"/>
        </w:rPr>
        <w:t>el componente</w:t>
      </w:r>
      <w:r w:rsidRPr="00013486">
        <w:rPr>
          <w:rFonts w:asciiTheme="majorHAnsi" w:hAnsiTheme="majorHAnsi"/>
          <w:sz w:val="22"/>
          <w:szCs w:val="22"/>
          <w:lang w:val="es-ES"/>
        </w:rPr>
        <w:t xml:space="preserve"> a su cargo.</w:t>
      </w:r>
    </w:p>
    <w:p w14:paraId="5EA29B17" w14:textId="77777777" w:rsidR="00155EAB" w:rsidRPr="00013486" w:rsidRDefault="00B2464F"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 xml:space="preserve">Implementar las </w:t>
      </w:r>
      <w:r w:rsidR="00E5783D" w:rsidRPr="00013486">
        <w:rPr>
          <w:rFonts w:asciiTheme="majorHAnsi" w:hAnsiTheme="majorHAnsi"/>
          <w:sz w:val="22"/>
          <w:szCs w:val="22"/>
          <w:lang w:val="es-ES"/>
        </w:rPr>
        <w:t xml:space="preserve">acciones </w:t>
      </w:r>
      <w:r w:rsidRPr="00013486">
        <w:rPr>
          <w:rFonts w:asciiTheme="majorHAnsi" w:hAnsiTheme="majorHAnsi"/>
          <w:sz w:val="22"/>
          <w:szCs w:val="22"/>
          <w:lang w:val="es-ES"/>
        </w:rPr>
        <w:t xml:space="preserve">necesarias </w:t>
      </w:r>
      <w:r w:rsidR="00E5783D" w:rsidRPr="00013486">
        <w:rPr>
          <w:rFonts w:asciiTheme="majorHAnsi" w:hAnsiTheme="majorHAnsi"/>
          <w:sz w:val="22"/>
          <w:szCs w:val="22"/>
          <w:lang w:val="es-ES"/>
        </w:rPr>
        <w:t xml:space="preserve">para el cumplimiento de las recomendaciones de las evaluaciones y auditorias </w:t>
      </w:r>
      <w:r w:rsidRPr="00013486">
        <w:rPr>
          <w:rFonts w:asciiTheme="majorHAnsi" w:hAnsiTheme="majorHAnsi"/>
          <w:sz w:val="22"/>
          <w:szCs w:val="22"/>
          <w:lang w:val="es-ES"/>
        </w:rPr>
        <w:t>de</w:t>
      </w:r>
      <w:r w:rsidR="00E5783D" w:rsidRPr="00013486">
        <w:rPr>
          <w:rFonts w:asciiTheme="majorHAnsi" w:hAnsiTheme="majorHAnsi"/>
          <w:sz w:val="22"/>
          <w:szCs w:val="22"/>
          <w:lang w:val="es-ES"/>
        </w:rPr>
        <w:t>l Programa.</w:t>
      </w:r>
    </w:p>
    <w:p w14:paraId="1F249FB1" w14:textId="77777777" w:rsidR="00155EAB" w:rsidRPr="00013486" w:rsidRDefault="003D50B2"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Coor</w:t>
      </w:r>
      <w:r w:rsidR="006209A3" w:rsidRPr="00013486">
        <w:rPr>
          <w:rFonts w:asciiTheme="majorHAnsi" w:hAnsiTheme="majorHAnsi"/>
          <w:sz w:val="22"/>
          <w:szCs w:val="22"/>
          <w:lang w:val="es-ES"/>
        </w:rPr>
        <w:t>dinar</w:t>
      </w:r>
      <w:r w:rsidRPr="00013486">
        <w:rPr>
          <w:rFonts w:asciiTheme="majorHAnsi" w:hAnsiTheme="majorHAnsi"/>
          <w:sz w:val="22"/>
          <w:szCs w:val="22"/>
          <w:lang w:val="es-ES"/>
        </w:rPr>
        <w:t xml:space="preserve"> el </w:t>
      </w:r>
      <w:r w:rsidR="006209A3" w:rsidRPr="00013486">
        <w:rPr>
          <w:rFonts w:asciiTheme="majorHAnsi" w:hAnsiTheme="majorHAnsi"/>
          <w:sz w:val="22"/>
          <w:szCs w:val="22"/>
          <w:lang w:val="es-ES"/>
        </w:rPr>
        <w:t>d</w:t>
      </w:r>
      <w:r w:rsidR="008C0E58" w:rsidRPr="00013486">
        <w:rPr>
          <w:rFonts w:asciiTheme="majorHAnsi" w:hAnsiTheme="majorHAnsi"/>
          <w:sz w:val="22"/>
          <w:szCs w:val="22"/>
          <w:lang w:val="es-ES"/>
        </w:rPr>
        <w:t>esarroll</w:t>
      </w:r>
      <w:r w:rsidR="006209A3" w:rsidRPr="00013486">
        <w:rPr>
          <w:rFonts w:asciiTheme="majorHAnsi" w:hAnsiTheme="majorHAnsi"/>
          <w:sz w:val="22"/>
          <w:szCs w:val="22"/>
          <w:lang w:val="es-ES"/>
        </w:rPr>
        <w:t>o</w:t>
      </w:r>
      <w:r w:rsidR="008C0E58" w:rsidRPr="00013486">
        <w:rPr>
          <w:rFonts w:asciiTheme="majorHAnsi" w:hAnsiTheme="majorHAnsi"/>
          <w:sz w:val="22"/>
          <w:szCs w:val="22"/>
          <w:lang w:val="es-ES"/>
        </w:rPr>
        <w:t xml:space="preserve"> y</w:t>
      </w:r>
      <w:r w:rsidR="006209A3" w:rsidRPr="00013486">
        <w:rPr>
          <w:rFonts w:asciiTheme="majorHAnsi" w:hAnsiTheme="majorHAnsi"/>
          <w:sz w:val="22"/>
          <w:szCs w:val="22"/>
          <w:lang w:val="es-ES"/>
        </w:rPr>
        <w:t xml:space="preserve"> la </w:t>
      </w:r>
      <w:r w:rsidR="008C0E58" w:rsidRPr="00013486">
        <w:rPr>
          <w:rFonts w:asciiTheme="majorHAnsi" w:hAnsiTheme="majorHAnsi"/>
          <w:sz w:val="22"/>
          <w:szCs w:val="22"/>
          <w:lang w:val="es-ES"/>
        </w:rPr>
        <w:t>ejecu</w:t>
      </w:r>
      <w:r w:rsidR="006209A3" w:rsidRPr="00013486">
        <w:rPr>
          <w:rFonts w:asciiTheme="majorHAnsi" w:hAnsiTheme="majorHAnsi"/>
          <w:sz w:val="22"/>
          <w:szCs w:val="22"/>
          <w:lang w:val="es-ES"/>
        </w:rPr>
        <w:t>ción de</w:t>
      </w:r>
      <w:r w:rsidR="008C0E58" w:rsidRPr="00013486">
        <w:rPr>
          <w:rFonts w:asciiTheme="majorHAnsi" w:hAnsiTheme="majorHAnsi"/>
          <w:sz w:val="22"/>
          <w:szCs w:val="22"/>
          <w:lang w:val="es-ES"/>
        </w:rPr>
        <w:t xml:space="preserve"> la estrategia comunicacional y de difusión del Programa.</w:t>
      </w:r>
    </w:p>
    <w:p w14:paraId="5B0F1713" w14:textId="77777777" w:rsidR="00155EAB" w:rsidRPr="00013486" w:rsidRDefault="000D43ED"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Realizar el monitoreo a</w:t>
      </w:r>
      <w:r w:rsidR="00255E71" w:rsidRPr="00013486">
        <w:rPr>
          <w:rFonts w:asciiTheme="majorHAnsi" w:hAnsiTheme="majorHAnsi"/>
          <w:sz w:val="22"/>
          <w:szCs w:val="22"/>
          <w:lang w:val="es-ES"/>
        </w:rPr>
        <w:t xml:space="preserve"> </w:t>
      </w:r>
      <w:r w:rsidRPr="00013486">
        <w:rPr>
          <w:rFonts w:asciiTheme="majorHAnsi" w:hAnsiTheme="majorHAnsi"/>
          <w:sz w:val="22"/>
          <w:szCs w:val="22"/>
          <w:lang w:val="es-ES"/>
        </w:rPr>
        <w:t>l</w:t>
      </w:r>
      <w:r w:rsidR="00ED0CD5" w:rsidRPr="00013486">
        <w:rPr>
          <w:rFonts w:asciiTheme="majorHAnsi" w:hAnsiTheme="majorHAnsi"/>
          <w:sz w:val="22"/>
          <w:szCs w:val="22"/>
          <w:lang w:val="es-ES"/>
        </w:rPr>
        <w:t>a ejecución del</w:t>
      </w:r>
      <w:r w:rsidRPr="00013486">
        <w:rPr>
          <w:rFonts w:asciiTheme="majorHAnsi" w:hAnsiTheme="majorHAnsi"/>
          <w:sz w:val="22"/>
          <w:szCs w:val="22"/>
          <w:lang w:val="es-ES"/>
        </w:rPr>
        <w:t xml:space="preserve"> Programa</w:t>
      </w:r>
      <w:r w:rsidR="00567AA2" w:rsidRPr="00013486">
        <w:rPr>
          <w:rFonts w:asciiTheme="majorHAnsi" w:hAnsiTheme="majorHAnsi"/>
          <w:sz w:val="22"/>
          <w:szCs w:val="22"/>
          <w:lang w:val="es-ES"/>
        </w:rPr>
        <w:t xml:space="preserve"> del componente</w:t>
      </w:r>
      <w:r w:rsidR="00ED0CD5" w:rsidRPr="00013486">
        <w:rPr>
          <w:rFonts w:asciiTheme="majorHAnsi" w:hAnsiTheme="majorHAnsi"/>
          <w:sz w:val="22"/>
          <w:szCs w:val="22"/>
          <w:lang w:val="es-ES"/>
        </w:rPr>
        <w:t xml:space="preserve"> a su cargo</w:t>
      </w:r>
      <w:r w:rsidRPr="00013486">
        <w:rPr>
          <w:rFonts w:asciiTheme="majorHAnsi" w:hAnsiTheme="majorHAnsi"/>
          <w:sz w:val="22"/>
          <w:szCs w:val="22"/>
          <w:lang w:val="es-ES"/>
        </w:rPr>
        <w:t>.</w:t>
      </w:r>
    </w:p>
    <w:p w14:paraId="6CF52292" w14:textId="77777777" w:rsidR="000B2BFA" w:rsidRPr="00013486" w:rsidRDefault="000B2BFA"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Remitir informes a solicitud del MMAyA/VAPSB</w:t>
      </w:r>
    </w:p>
    <w:p w14:paraId="133C1FBF" w14:textId="77777777" w:rsidR="000B2BFA" w:rsidRPr="00013486" w:rsidRDefault="00567AA2"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 xml:space="preserve">Coordinar con los GAD/GAM/EPSA </w:t>
      </w:r>
      <w:r w:rsidR="00B437D3" w:rsidRPr="00013486">
        <w:rPr>
          <w:rFonts w:asciiTheme="majorHAnsi" w:hAnsiTheme="majorHAnsi"/>
          <w:sz w:val="22"/>
          <w:szCs w:val="22"/>
          <w:lang w:val="es-ES"/>
        </w:rPr>
        <w:t>l</w:t>
      </w:r>
      <w:r w:rsidR="005D531C" w:rsidRPr="00013486">
        <w:rPr>
          <w:rFonts w:asciiTheme="majorHAnsi" w:hAnsiTheme="majorHAnsi"/>
          <w:sz w:val="22"/>
          <w:szCs w:val="22"/>
          <w:lang w:val="es-ES"/>
        </w:rPr>
        <w:t xml:space="preserve">a elaboración </w:t>
      </w:r>
      <w:r w:rsidR="000F1655" w:rsidRPr="00013486">
        <w:rPr>
          <w:rFonts w:asciiTheme="majorHAnsi" w:hAnsiTheme="majorHAnsi"/>
          <w:sz w:val="22"/>
          <w:szCs w:val="22"/>
          <w:lang w:val="es-ES"/>
        </w:rPr>
        <w:t xml:space="preserve">y aprobación </w:t>
      </w:r>
      <w:r w:rsidR="005D531C" w:rsidRPr="00013486">
        <w:rPr>
          <w:rFonts w:asciiTheme="majorHAnsi" w:hAnsiTheme="majorHAnsi"/>
          <w:sz w:val="22"/>
          <w:szCs w:val="22"/>
          <w:lang w:val="es-ES"/>
        </w:rPr>
        <w:t>de l</w:t>
      </w:r>
      <w:r w:rsidR="00B437D3" w:rsidRPr="00013486">
        <w:rPr>
          <w:rFonts w:asciiTheme="majorHAnsi" w:hAnsiTheme="majorHAnsi"/>
          <w:sz w:val="22"/>
          <w:szCs w:val="22"/>
          <w:lang w:val="es-ES"/>
        </w:rPr>
        <w:t>os TDR para la contrat</w:t>
      </w:r>
      <w:r w:rsidR="009F1306" w:rsidRPr="00013486">
        <w:rPr>
          <w:rFonts w:asciiTheme="majorHAnsi" w:hAnsiTheme="majorHAnsi"/>
          <w:sz w:val="22"/>
          <w:szCs w:val="22"/>
          <w:lang w:val="es-ES"/>
        </w:rPr>
        <w:t>a</w:t>
      </w:r>
      <w:r w:rsidR="00B437D3" w:rsidRPr="00013486">
        <w:rPr>
          <w:rFonts w:asciiTheme="majorHAnsi" w:hAnsiTheme="majorHAnsi"/>
          <w:sz w:val="22"/>
          <w:szCs w:val="22"/>
          <w:lang w:val="es-ES"/>
        </w:rPr>
        <w:t>ción de</w:t>
      </w:r>
      <w:r w:rsidR="00D97876" w:rsidRPr="00013486">
        <w:rPr>
          <w:rFonts w:asciiTheme="majorHAnsi" w:hAnsiTheme="majorHAnsi"/>
          <w:sz w:val="22"/>
          <w:szCs w:val="22"/>
          <w:lang w:val="es-ES"/>
        </w:rPr>
        <w:t xml:space="preserve">  consultores</w:t>
      </w:r>
      <w:r w:rsidR="00B437D3" w:rsidRPr="00013486">
        <w:rPr>
          <w:rFonts w:asciiTheme="majorHAnsi" w:hAnsiTheme="majorHAnsi"/>
          <w:sz w:val="22"/>
          <w:szCs w:val="22"/>
          <w:lang w:val="es-ES"/>
        </w:rPr>
        <w:t xml:space="preserve"> Especialistas en Agua y Saneamiento,</w:t>
      </w:r>
      <w:r w:rsidR="00255E71" w:rsidRPr="00013486">
        <w:rPr>
          <w:rFonts w:asciiTheme="majorHAnsi" w:hAnsiTheme="majorHAnsi"/>
          <w:sz w:val="22"/>
          <w:szCs w:val="22"/>
          <w:lang w:val="es-ES"/>
        </w:rPr>
        <w:t xml:space="preserve"> </w:t>
      </w:r>
      <w:r w:rsidR="00B437D3" w:rsidRPr="00013486">
        <w:rPr>
          <w:rFonts w:asciiTheme="majorHAnsi" w:hAnsiTheme="majorHAnsi"/>
          <w:sz w:val="22"/>
          <w:szCs w:val="22"/>
          <w:lang w:val="es-ES"/>
        </w:rPr>
        <w:t>que apoyarán en el</w:t>
      </w:r>
      <w:r w:rsidR="00D97876" w:rsidRPr="00013486">
        <w:rPr>
          <w:rFonts w:asciiTheme="majorHAnsi" w:hAnsiTheme="majorHAnsi"/>
          <w:sz w:val="22"/>
          <w:szCs w:val="22"/>
          <w:lang w:val="es-ES"/>
        </w:rPr>
        <w:t xml:space="preserve"> fortalecimiento de capacidades </w:t>
      </w:r>
      <w:r w:rsidRPr="00013486">
        <w:rPr>
          <w:rFonts w:asciiTheme="majorHAnsi" w:hAnsiTheme="majorHAnsi"/>
          <w:sz w:val="22"/>
          <w:szCs w:val="22"/>
          <w:lang w:val="es-ES"/>
        </w:rPr>
        <w:t>de los operadores.</w:t>
      </w:r>
    </w:p>
    <w:p w14:paraId="049A9AA9" w14:textId="77777777" w:rsidR="00155EAB" w:rsidRDefault="006209A3" w:rsidP="00237BF6">
      <w:pPr>
        <w:numPr>
          <w:ilvl w:val="0"/>
          <w:numId w:val="38"/>
        </w:numPr>
        <w:jc w:val="both"/>
        <w:rPr>
          <w:rFonts w:asciiTheme="majorHAnsi" w:hAnsiTheme="majorHAnsi"/>
          <w:sz w:val="22"/>
          <w:szCs w:val="22"/>
          <w:lang w:val="es-ES"/>
        </w:rPr>
      </w:pPr>
      <w:r w:rsidRPr="00013486">
        <w:rPr>
          <w:rFonts w:asciiTheme="majorHAnsi" w:hAnsiTheme="majorHAnsi"/>
          <w:sz w:val="22"/>
          <w:szCs w:val="22"/>
          <w:lang w:val="es-ES"/>
        </w:rPr>
        <w:t xml:space="preserve">Otras que sean pertinentes a la ejecución de las actividades a su cargo. </w:t>
      </w:r>
    </w:p>
    <w:p w14:paraId="3A2C08AE" w14:textId="77777777" w:rsidR="00013486" w:rsidRPr="00013486" w:rsidRDefault="00013486" w:rsidP="00013486">
      <w:pPr>
        <w:ind w:left="1080"/>
        <w:jc w:val="both"/>
        <w:rPr>
          <w:rFonts w:asciiTheme="majorHAnsi" w:hAnsiTheme="majorHAnsi"/>
          <w:sz w:val="22"/>
          <w:szCs w:val="22"/>
          <w:lang w:val="es-ES"/>
        </w:rPr>
      </w:pPr>
    </w:p>
    <w:p w14:paraId="4655D965" w14:textId="77777777" w:rsidR="008B2C1A" w:rsidRPr="00013486" w:rsidRDefault="00BC6399" w:rsidP="00BC6399">
      <w:pPr>
        <w:pStyle w:val="Heading3"/>
        <w:ind w:hanging="720"/>
        <w:rPr>
          <w:rFonts w:asciiTheme="majorHAnsi" w:hAnsiTheme="majorHAnsi"/>
          <w:sz w:val="22"/>
          <w:szCs w:val="22"/>
          <w:lang w:val="es-ES"/>
        </w:rPr>
      </w:pPr>
      <w:bookmarkStart w:id="114" w:name="_Toc491877766"/>
      <w:r w:rsidRPr="00013486">
        <w:rPr>
          <w:rFonts w:asciiTheme="majorHAnsi" w:hAnsiTheme="majorHAnsi"/>
          <w:sz w:val="22"/>
          <w:szCs w:val="22"/>
          <w:lang w:val="es-ES"/>
        </w:rPr>
        <w:t xml:space="preserve">Nivel </w:t>
      </w:r>
      <w:r w:rsidR="002A32EE" w:rsidRPr="00013486">
        <w:rPr>
          <w:rFonts w:asciiTheme="majorHAnsi" w:hAnsiTheme="majorHAnsi"/>
          <w:sz w:val="22"/>
          <w:szCs w:val="22"/>
          <w:lang w:val="es-ES"/>
        </w:rPr>
        <w:t>Sub nacionales</w:t>
      </w:r>
      <w:bookmarkEnd w:id="114"/>
    </w:p>
    <w:p w14:paraId="6681DDE4" w14:textId="77777777" w:rsidR="008B2C1A" w:rsidRPr="00013486" w:rsidRDefault="00BC6399" w:rsidP="00C63563">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Gobiernos Departamentales</w:t>
      </w:r>
      <w:r w:rsidR="0088046D" w:rsidRPr="00013486">
        <w:rPr>
          <w:rFonts w:asciiTheme="majorHAnsi" w:hAnsiTheme="majorHAnsi"/>
          <w:b/>
          <w:sz w:val="22"/>
          <w:szCs w:val="22"/>
          <w:lang w:val="es-ES"/>
        </w:rPr>
        <w:t xml:space="preserve">, </w:t>
      </w:r>
      <w:r w:rsidR="008B2C1A" w:rsidRPr="00013486">
        <w:rPr>
          <w:rFonts w:asciiTheme="majorHAnsi" w:hAnsiTheme="majorHAnsi"/>
          <w:sz w:val="22"/>
          <w:szCs w:val="22"/>
          <w:lang w:val="es-ES"/>
        </w:rPr>
        <w:t>articula las políticas de sa</w:t>
      </w:r>
      <w:r w:rsidR="0088046D" w:rsidRPr="00013486">
        <w:rPr>
          <w:rFonts w:asciiTheme="majorHAnsi" w:hAnsiTheme="majorHAnsi"/>
          <w:sz w:val="22"/>
          <w:szCs w:val="22"/>
          <w:lang w:val="es-ES"/>
        </w:rPr>
        <w:t>neamiento</w:t>
      </w:r>
      <w:r w:rsidR="008B2C1A" w:rsidRPr="00013486">
        <w:rPr>
          <w:rFonts w:asciiTheme="majorHAnsi" w:hAnsiTheme="majorHAnsi"/>
          <w:sz w:val="22"/>
          <w:szCs w:val="22"/>
          <w:lang w:val="es-ES"/>
        </w:rPr>
        <w:t xml:space="preserve"> con los Gobiernos Municipales </w:t>
      </w:r>
      <w:r w:rsidR="0088046D" w:rsidRPr="00013486">
        <w:rPr>
          <w:rFonts w:asciiTheme="majorHAnsi" w:hAnsiTheme="majorHAnsi"/>
          <w:sz w:val="22"/>
          <w:szCs w:val="22"/>
          <w:lang w:val="es-ES"/>
        </w:rPr>
        <w:t xml:space="preserve">y les presta apoyo con el objeto de </w:t>
      </w:r>
      <w:r w:rsidR="008B2C1A" w:rsidRPr="00013486">
        <w:rPr>
          <w:rFonts w:asciiTheme="majorHAnsi" w:hAnsiTheme="majorHAnsi"/>
          <w:sz w:val="22"/>
          <w:szCs w:val="22"/>
          <w:lang w:val="es-ES"/>
        </w:rPr>
        <w:t>garantizar la ejecución del Programa</w:t>
      </w:r>
      <w:r w:rsidR="0088046D" w:rsidRPr="00013486">
        <w:rPr>
          <w:rFonts w:asciiTheme="majorHAnsi" w:hAnsiTheme="majorHAnsi"/>
          <w:sz w:val="22"/>
          <w:szCs w:val="22"/>
          <w:lang w:val="es-ES"/>
        </w:rPr>
        <w:t xml:space="preserve">. Actúa mediante su </w:t>
      </w:r>
      <w:r w:rsidR="002A32EE" w:rsidRPr="00013486">
        <w:rPr>
          <w:rFonts w:asciiTheme="majorHAnsi" w:hAnsiTheme="majorHAnsi"/>
          <w:sz w:val="22"/>
          <w:szCs w:val="22"/>
          <w:lang w:val="es-ES"/>
        </w:rPr>
        <w:t>U</w:t>
      </w:r>
      <w:r w:rsidR="0088046D" w:rsidRPr="00013486">
        <w:rPr>
          <w:rFonts w:asciiTheme="majorHAnsi" w:hAnsiTheme="majorHAnsi"/>
          <w:sz w:val="22"/>
          <w:szCs w:val="22"/>
          <w:lang w:val="es-ES"/>
        </w:rPr>
        <w:t xml:space="preserve">nidad de </w:t>
      </w:r>
      <w:r w:rsidR="002A32EE" w:rsidRPr="00013486">
        <w:rPr>
          <w:rFonts w:asciiTheme="majorHAnsi" w:hAnsiTheme="majorHAnsi"/>
          <w:sz w:val="22"/>
          <w:szCs w:val="22"/>
          <w:lang w:val="es-ES"/>
        </w:rPr>
        <w:t>S</w:t>
      </w:r>
      <w:r w:rsidR="0088046D" w:rsidRPr="00013486">
        <w:rPr>
          <w:rFonts w:asciiTheme="majorHAnsi" w:hAnsiTheme="majorHAnsi"/>
          <w:sz w:val="22"/>
          <w:szCs w:val="22"/>
          <w:lang w:val="es-ES"/>
        </w:rPr>
        <w:t xml:space="preserve">aneamiento </w:t>
      </w:r>
      <w:r w:rsidR="002A32EE" w:rsidRPr="00013486">
        <w:rPr>
          <w:rFonts w:asciiTheme="majorHAnsi" w:hAnsiTheme="majorHAnsi"/>
          <w:sz w:val="22"/>
          <w:szCs w:val="22"/>
          <w:lang w:val="es-ES"/>
        </w:rPr>
        <w:t>B</w:t>
      </w:r>
      <w:r w:rsidR="0088046D" w:rsidRPr="00013486">
        <w:rPr>
          <w:rFonts w:asciiTheme="majorHAnsi" w:hAnsiTheme="majorHAnsi"/>
          <w:sz w:val="22"/>
          <w:szCs w:val="22"/>
          <w:lang w:val="es-ES"/>
        </w:rPr>
        <w:t>ásico</w:t>
      </w:r>
      <w:r w:rsidR="001F6B99" w:rsidRPr="00013486">
        <w:rPr>
          <w:rFonts w:asciiTheme="majorHAnsi" w:hAnsiTheme="majorHAnsi"/>
          <w:sz w:val="22"/>
          <w:szCs w:val="22"/>
          <w:lang w:val="es-ES"/>
        </w:rPr>
        <w:t xml:space="preserve"> y Vivienda</w:t>
      </w:r>
      <w:r w:rsidR="00255E71" w:rsidRPr="00013486">
        <w:rPr>
          <w:rFonts w:asciiTheme="majorHAnsi" w:hAnsiTheme="majorHAnsi"/>
          <w:sz w:val="22"/>
          <w:szCs w:val="22"/>
          <w:lang w:val="es-ES"/>
        </w:rPr>
        <w:t xml:space="preserve"> </w:t>
      </w:r>
      <w:r w:rsidR="006D7EE9" w:rsidRPr="00013486">
        <w:rPr>
          <w:rFonts w:asciiTheme="majorHAnsi" w:hAnsiTheme="majorHAnsi"/>
          <w:sz w:val="22"/>
          <w:szCs w:val="22"/>
          <w:lang w:val="es-ES"/>
        </w:rPr>
        <w:t>UNASBVIs</w:t>
      </w:r>
      <w:r w:rsidR="000B2BFA" w:rsidRPr="00013486">
        <w:rPr>
          <w:rFonts w:asciiTheme="majorHAnsi" w:hAnsiTheme="majorHAnsi"/>
          <w:sz w:val="22"/>
          <w:szCs w:val="22"/>
          <w:lang w:val="es-ES"/>
        </w:rPr>
        <w:t xml:space="preserve"> u otra equivalente</w:t>
      </w:r>
      <w:r w:rsidR="0088046D" w:rsidRPr="00013486">
        <w:rPr>
          <w:rFonts w:asciiTheme="majorHAnsi" w:hAnsiTheme="majorHAnsi"/>
          <w:sz w:val="22"/>
          <w:szCs w:val="22"/>
          <w:lang w:val="es-ES"/>
        </w:rPr>
        <w:t>.</w:t>
      </w:r>
    </w:p>
    <w:p w14:paraId="1F2A6ABE" w14:textId="77777777" w:rsidR="00280A91" w:rsidRPr="00013486" w:rsidRDefault="00280A91" w:rsidP="00C63563">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sz w:val="22"/>
          <w:szCs w:val="22"/>
          <w:lang w:val="es-ES"/>
        </w:rPr>
        <w:t>Las UNAS</w:t>
      </w:r>
      <w:r w:rsidR="00081CD9" w:rsidRPr="00013486">
        <w:rPr>
          <w:rFonts w:asciiTheme="majorHAnsi" w:hAnsiTheme="majorHAnsi"/>
          <w:sz w:val="22"/>
          <w:szCs w:val="22"/>
          <w:lang w:val="es-ES"/>
        </w:rPr>
        <w:t>B</w:t>
      </w:r>
      <w:r w:rsidR="0041747C" w:rsidRPr="00013486">
        <w:rPr>
          <w:rFonts w:asciiTheme="majorHAnsi" w:hAnsiTheme="majorHAnsi"/>
          <w:sz w:val="22"/>
          <w:szCs w:val="22"/>
          <w:lang w:val="es-ES"/>
        </w:rPr>
        <w:t>V</w:t>
      </w:r>
      <w:r w:rsidRPr="00013486">
        <w:rPr>
          <w:rFonts w:asciiTheme="majorHAnsi" w:hAnsiTheme="majorHAnsi"/>
          <w:sz w:val="22"/>
          <w:szCs w:val="22"/>
          <w:lang w:val="es-ES"/>
        </w:rPr>
        <w:t>I</w:t>
      </w:r>
      <w:r w:rsidR="0041747C" w:rsidRPr="00013486">
        <w:rPr>
          <w:rFonts w:asciiTheme="majorHAnsi" w:hAnsiTheme="majorHAnsi"/>
          <w:sz w:val="22"/>
          <w:szCs w:val="22"/>
          <w:lang w:val="es-ES"/>
        </w:rPr>
        <w:t>s</w:t>
      </w:r>
      <w:r w:rsidR="001B6E1C" w:rsidRPr="00013486">
        <w:rPr>
          <w:rFonts w:asciiTheme="majorHAnsi" w:hAnsiTheme="majorHAnsi"/>
          <w:sz w:val="22"/>
          <w:szCs w:val="22"/>
          <w:lang w:val="es-ES"/>
        </w:rPr>
        <w:t xml:space="preserve">, </w:t>
      </w:r>
      <w:r w:rsidRPr="00013486">
        <w:rPr>
          <w:rFonts w:asciiTheme="majorHAnsi" w:hAnsiTheme="majorHAnsi"/>
          <w:sz w:val="22"/>
          <w:szCs w:val="22"/>
          <w:lang w:val="es-ES"/>
        </w:rPr>
        <w:t xml:space="preserve"> cumplirán las siguientes funciones:</w:t>
      </w:r>
    </w:p>
    <w:p w14:paraId="394DB89D" w14:textId="77777777" w:rsidR="005D531C" w:rsidRPr="00013486" w:rsidRDefault="00816D0F"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 xml:space="preserve">Coordinar con </w:t>
      </w:r>
      <w:r w:rsidR="00567AA2" w:rsidRPr="00013486">
        <w:rPr>
          <w:rFonts w:asciiTheme="majorHAnsi" w:hAnsiTheme="majorHAnsi"/>
          <w:sz w:val="22"/>
          <w:szCs w:val="22"/>
          <w:lang w:val="es-ES"/>
        </w:rPr>
        <w:t>la</w:t>
      </w:r>
      <w:r w:rsidRPr="00013486">
        <w:rPr>
          <w:rFonts w:asciiTheme="majorHAnsi" w:hAnsiTheme="majorHAnsi"/>
          <w:sz w:val="22"/>
          <w:szCs w:val="22"/>
          <w:lang w:val="es-ES"/>
        </w:rPr>
        <w:t xml:space="preserve"> UCP</w:t>
      </w:r>
      <w:r w:rsidR="00567AA2" w:rsidRPr="00013486">
        <w:rPr>
          <w:rFonts w:asciiTheme="majorHAnsi" w:hAnsiTheme="majorHAnsi"/>
          <w:sz w:val="22"/>
          <w:szCs w:val="22"/>
          <w:lang w:val="es-ES"/>
        </w:rPr>
        <w:t>-PAAP</w:t>
      </w:r>
      <w:r w:rsidRPr="00013486">
        <w:rPr>
          <w:rFonts w:asciiTheme="majorHAnsi" w:hAnsiTheme="majorHAnsi"/>
          <w:sz w:val="22"/>
          <w:szCs w:val="22"/>
          <w:lang w:val="es-ES"/>
        </w:rPr>
        <w:t xml:space="preserve"> la elaboración </w:t>
      </w:r>
      <w:r w:rsidR="00B16D54" w:rsidRPr="00013486">
        <w:rPr>
          <w:rFonts w:asciiTheme="majorHAnsi" w:hAnsiTheme="majorHAnsi"/>
          <w:sz w:val="22"/>
          <w:szCs w:val="22"/>
          <w:lang w:val="es-ES"/>
        </w:rPr>
        <w:t xml:space="preserve">y aprobación </w:t>
      </w:r>
      <w:r w:rsidRPr="00013486">
        <w:rPr>
          <w:rFonts w:asciiTheme="majorHAnsi" w:hAnsiTheme="majorHAnsi"/>
          <w:sz w:val="22"/>
          <w:szCs w:val="22"/>
          <w:lang w:val="es-ES"/>
        </w:rPr>
        <w:t>de</w:t>
      </w:r>
      <w:r w:rsidR="005D531C" w:rsidRPr="00013486">
        <w:rPr>
          <w:rFonts w:asciiTheme="majorHAnsi" w:hAnsiTheme="majorHAnsi"/>
          <w:sz w:val="22"/>
          <w:szCs w:val="22"/>
          <w:lang w:val="es-ES"/>
        </w:rPr>
        <w:t xml:space="preserve"> los TDR para la co</w:t>
      </w:r>
      <w:r w:rsidR="00567AA2" w:rsidRPr="00013486">
        <w:rPr>
          <w:rFonts w:asciiTheme="majorHAnsi" w:hAnsiTheme="majorHAnsi"/>
          <w:sz w:val="22"/>
          <w:szCs w:val="22"/>
          <w:lang w:val="es-ES"/>
        </w:rPr>
        <w:t xml:space="preserve">ntratación de los técnicos </w:t>
      </w:r>
      <w:r w:rsidR="005D531C" w:rsidRPr="00013486">
        <w:rPr>
          <w:rFonts w:asciiTheme="majorHAnsi" w:hAnsiTheme="majorHAnsi"/>
          <w:sz w:val="22"/>
          <w:szCs w:val="22"/>
          <w:lang w:val="es-ES"/>
        </w:rPr>
        <w:t>DESCOM</w:t>
      </w:r>
      <w:r w:rsidR="00567AA2" w:rsidRPr="00013486">
        <w:rPr>
          <w:rFonts w:asciiTheme="majorHAnsi" w:hAnsiTheme="majorHAnsi"/>
          <w:sz w:val="22"/>
          <w:szCs w:val="22"/>
          <w:lang w:val="es-ES"/>
        </w:rPr>
        <w:t>-FI</w:t>
      </w:r>
      <w:r w:rsidR="005D531C" w:rsidRPr="00013486">
        <w:rPr>
          <w:rFonts w:asciiTheme="majorHAnsi" w:hAnsiTheme="majorHAnsi"/>
          <w:sz w:val="22"/>
          <w:szCs w:val="22"/>
          <w:lang w:val="es-ES"/>
        </w:rPr>
        <w:t xml:space="preserve"> </w:t>
      </w:r>
      <w:r w:rsidRPr="00013486">
        <w:rPr>
          <w:rFonts w:asciiTheme="majorHAnsi" w:hAnsiTheme="majorHAnsi"/>
          <w:sz w:val="22"/>
          <w:szCs w:val="22"/>
          <w:lang w:val="es-ES"/>
        </w:rPr>
        <w:t>GAD</w:t>
      </w:r>
      <w:r w:rsidR="00B16D54" w:rsidRPr="00013486">
        <w:rPr>
          <w:rFonts w:asciiTheme="majorHAnsi" w:hAnsiTheme="majorHAnsi"/>
          <w:sz w:val="22"/>
          <w:szCs w:val="22"/>
          <w:lang w:val="es-ES"/>
        </w:rPr>
        <w:t>, enmarcándose dentro de la estructura organizacional de cada gobernación</w:t>
      </w:r>
      <w:r w:rsidRPr="00013486">
        <w:rPr>
          <w:rFonts w:asciiTheme="majorHAnsi" w:hAnsiTheme="majorHAnsi"/>
          <w:sz w:val="22"/>
          <w:szCs w:val="22"/>
          <w:lang w:val="es-ES"/>
        </w:rPr>
        <w:t>.</w:t>
      </w:r>
    </w:p>
    <w:p w14:paraId="75B044B6" w14:textId="77777777" w:rsidR="009B3CC5" w:rsidRPr="00013486" w:rsidRDefault="009B3CC5"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 xml:space="preserve">Participar en </w:t>
      </w:r>
      <w:r w:rsidR="00B16D54" w:rsidRPr="00013486">
        <w:rPr>
          <w:rFonts w:asciiTheme="majorHAnsi" w:hAnsiTheme="majorHAnsi"/>
          <w:sz w:val="22"/>
          <w:szCs w:val="22"/>
          <w:lang w:val="es-ES"/>
        </w:rPr>
        <w:t xml:space="preserve">el comité de calificación para </w:t>
      </w:r>
      <w:r w:rsidRPr="00013486">
        <w:rPr>
          <w:rFonts w:asciiTheme="majorHAnsi" w:hAnsiTheme="majorHAnsi"/>
          <w:sz w:val="22"/>
          <w:szCs w:val="22"/>
          <w:lang w:val="es-ES"/>
        </w:rPr>
        <w:t>la selección del personal para la contratación de los técnicos DESCOM</w:t>
      </w:r>
      <w:r w:rsidR="00567AA2" w:rsidRPr="00013486">
        <w:rPr>
          <w:rFonts w:asciiTheme="majorHAnsi" w:hAnsiTheme="majorHAnsi"/>
          <w:sz w:val="22"/>
          <w:szCs w:val="22"/>
          <w:lang w:val="es-ES"/>
        </w:rPr>
        <w:t>-FI</w:t>
      </w:r>
      <w:r w:rsidR="00816D0F" w:rsidRPr="00013486">
        <w:rPr>
          <w:rFonts w:asciiTheme="majorHAnsi" w:hAnsiTheme="majorHAnsi"/>
          <w:sz w:val="22"/>
          <w:szCs w:val="22"/>
          <w:lang w:val="es-ES"/>
        </w:rPr>
        <w:t>.</w:t>
      </w:r>
    </w:p>
    <w:p w14:paraId="0648E69E" w14:textId="77777777" w:rsidR="002422C2" w:rsidRPr="00013486" w:rsidRDefault="002422C2"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lastRenderedPageBreak/>
        <w:t>Aprobar los in</w:t>
      </w:r>
      <w:r w:rsidR="00567AA2" w:rsidRPr="00013486">
        <w:rPr>
          <w:rFonts w:asciiTheme="majorHAnsi" w:hAnsiTheme="majorHAnsi"/>
          <w:sz w:val="22"/>
          <w:szCs w:val="22"/>
          <w:lang w:val="es-ES"/>
        </w:rPr>
        <w:t>formes de los técnicos DESCOM-</w:t>
      </w:r>
      <w:r w:rsidRPr="00013486">
        <w:rPr>
          <w:rFonts w:asciiTheme="majorHAnsi" w:hAnsiTheme="majorHAnsi"/>
          <w:sz w:val="22"/>
          <w:szCs w:val="22"/>
          <w:lang w:val="es-ES"/>
        </w:rPr>
        <w:t>FI me</w:t>
      </w:r>
      <w:r w:rsidR="000F1655" w:rsidRPr="00013486">
        <w:rPr>
          <w:rFonts w:asciiTheme="majorHAnsi" w:hAnsiTheme="majorHAnsi"/>
          <w:sz w:val="22"/>
          <w:szCs w:val="22"/>
          <w:lang w:val="es-ES"/>
        </w:rPr>
        <w:t>nsuales para su respectivo pago</w:t>
      </w:r>
      <w:r w:rsidR="00567AA2" w:rsidRPr="00013486">
        <w:rPr>
          <w:rFonts w:asciiTheme="majorHAnsi" w:hAnsiTheme="majorHAnsi"/>
          <w:sz w:val="22"/>
          <w:szCs w:val="22"/>
          <w:lang w:val="es-ES"/>
        </w:rPr>
        <w:t>.</w:t>
      </w:r>
    </w:p>
    <w:p w14:paraId="35C3EF79" w14:textId="77777777" w:rsidR="009B3CC5" w:rsidRPr="00013486" w:rsidRDefault="009B3CC5"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 xml:space="preserve">Presentar la evaluación </w:t>
      </w:r>
      <w:r w:rsidR="00821DC6" w:rsidRPr="00013486">
        <w:rPr>
          <w:rFonts w:asciiTheme="majorHAnsi" w:hAnsiTheme="majorHAnsi"/>
          <w:sz w:val="22"/>
          <w:szCs w:val="22"/>
          <w:lang w:val="es-ES"/>
        </w:rPr>
        <w:t xml:space="preserve">y aprobación </w:t>
      </w:r>
      <w:r w:rsidRPr="00013486">
        <w:rPr>
          <w:rFonts w:asciiTheme="majorHAnsi" w:hAnsiTheme="majorHAnsi"/>
          <w:sz w:val="22"/>
          <w:szCs w:val="22"/>
          <w:lang w:val="es-ES"/>
        </w:rPr>
        <w:t>de desempeño de los técnicos DESCOM</w:t>
      </w:r>
      <w:r w:rsidR="00567AA2" w:rsidRPr="00013486">
        <w:rPr>
          <w:rFonts w:asciiTheme="majorHAnsi" w:hAnsiTheme="majorHAnsi"/>
          <w:sz w:val="22"/>
          <w:szCs w:val="22"/>
          <w:lang w:val="es-ES"/>
        </w:rPr>
        <w:t>-FI</w:t>
      </w:r>
      <w:r w:rsidRPr="00013486">
        <w:rPr>
          <w:rFonts w:asciiTheme="majorHAnsi" w:hAnsiTheme="majorHAnsi"/>
          <w:sz w:val="22"/>
          <w:szCs w:val="22"/>
          <w:lang w:val="es-ES"/>
        </w:rPr>
        <w:t>, haciendo conocer a la UCP-PAAP (dicha evaluación deberá ser semestral en concordancia con los indicadores definidos en los TDR)</w:t>
      </w:r>
      <w:r w:rsidR="008620C3" w:rsidRPr="00013486">
        <w:rPr>
          <w:rFonts w:asciiTheme="majorHAnsi" w:hAnsiTheme="majorHAnsi"/>
          <w:sz w:val="22"/>
          <w:szCs w:val="22"/>
          <w:lang w:val="es-ES"/>
        </w:rPr>
        <w:t>.</w:t>
      </w:r>
      <w:r w:rsidRPr="00013486">
        <w:rPr>
          <w:rFonts w:asciiTheme="majorHAnsi" w:hAnsiTheme="majorHAnsi"/>
          <w:sz w:val="22"/>
          <w:szCs w:val="22"/>
          <w:lang w:val="es-ES"/>
        </w:rPr>
        <w:t xml:space="preserve">  </w:t>
      </w:r>
    </w:p>
    <w:p w14:paraId="38C6D803" w14:textId="77777777" w:rsidR="00155EAB" w:rsidRPr="00013486" w:rsidRDefault="00280A91"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As</w:t>
      </w:r>
      <w:r w:rsidR="002A32EE" w:rsidRPr="00013486">
        <w:rPr>
          <w:rFonts w:asciiTheme="majorHAnsi" w:hAnsiTheme="majorHAnsi"/>
          <w:sz w:val="22"/>
          <w:szCs w:val="22"/>
          <w:lang w:val="es-ES"/>
        </w:rPr>
        <w:t>istencia Técnica</w:t>
      </w:r>
      <w:r w:rsidR="00F26CFB" w:rsidRPr="00013486">
        <w:rPr>
          <w:rFonts w:asciiTheme="majorHAnsi" w:hAnsiTheme="majorHAnsi"/>
          <w:sz w:val="22"/>
          <w:szCs w:val="22"/>
          <w:lang w:val="es-ES"/>
        </w:rPr>
        <w:t xml:space="preserve"> y monitoreo </w:t>
      </w:r>
      <w:r w:rsidRPr="00013486">
        <w:rPr>
          <w:rFonts w:asciiTheme="majorHAnsi" w:hAnsiTheme="majorHAnsi"/>
          <w:sz w:val="22"/>
          <w:szCs w:val="22"/>
          <w:lang w:val="es-ES"/>
        </w:rPr>
        <w:t xml:space="preserve"> a l</w:t>
      </w:r>
      <w:r w:rsidR="00F26CFB" w:rsidRPr="00013486">
        <w:rPr>
          <w:rFonts w:asciiTheme="majorHAnsi" w:hAnsiTheme="majorHAnsi"/>
          <w:sz w:val="22"/>
          <w:szCs w:val="22"/>
          <w:lang w:val="es-ES"/>
        </w:rPr>
        <w:t>a</w:t>
      </w:r>
      <w:r w:rsidRPr="00013486">
        <w:rPr>
          <w:rFonts w:asciiTheme="majorHAnsi" w:hAnsiTheme="majorHAnsi"/>
          <w:sz w:val="22"/>
          <w:szCs w:val="22"/>
          <w:lang w:val="es-ES"/>
        </w:rPr>
        <w:t xml:space="preserve">s </w:t>
      </w:r>
      <w:r w:rsidR="00F26CFB" w:rsidRPr="00013486">
        <w:rPr>
          <w:rFonts w:asciiTheme="majorHAnsi" w:hAnsiTheme="majorHAnsi"/>
          <w:sz w:val="22"/>
          <w:szCs w:val="22"/>
          <w:lang w:val="es-ES"/>
        </w:rPr>
        <w:t xml:space="preserve">UTIM del </w:t>
      </w:r>
      <w:r w:rsidRPr="00013486">
        <w:rPr>
          <w:rFonts w:asciiTheme="majorHAnsi" w:hAnsiTheme="majorHAnsi"/>
          <w:sz w:val="22"/>
          <w:szCs w:val="22"/>
          <w:lang w:val="es-ES"/>
        </w:rPr>
        <w:t>G</w:t>
      </w:r>
      <w:r w:rsidR="002439CF" w:rsidRPr="00013486">
        <w:rPr>
          <w:rFonts w:asciiTheme="majorHAnsi" w:hAnsiTheme="majorHAnsi"/>
          <w:sz w:val="22"/>
          <w:szCs w:val="22"/>
          <w:lang w:val="es-ES"/>
        </w:rPr>
        <w:t>A</w:t>
      </w:r>
      <w:r w:rsidRPr="00013486">
        <w:rPr>
          <w:rFonts w:asciiTheme="majorHAnsi" w:hAnsiTheme="majorHAnsi"/>
          <w:sz w:val="22"/>
          <w:szCs w:val="22"/>
          <w:lang w:val="es-ES"/>
        </w:rPr>
        <w:t xml:space="preserve">M en la </w:t>
      </w:r>
      <w:r w:rsidR="002A32EE" w:rsidRPr="00013486">
        <w:rPr>
          <w:rFonts w:asciiTheme="majorHAnsi" w:hAnsiTheme="majorHAnsi"/>
          <w:sz w:val="22"/>
          <w:szCs w:val="22"/>
          <w:lang w:val="es-ES"/>
        </w:rPr>
        <w:t>verificación de los criterios de el</w:t>
      </w:r>
      <w:r w:rsidR="00CE7F51" w:rsidRPr="00013486">
        <w:rPr>
          <w:rFonts w:asciiTheme="majorHAnsi" w:hAnsiTheme="majorHAnsi"/>
          <w:sz w:val="22"/>
          <w:szCs w:val="22"/>
          <w:lang w:val="es-ES"/>
        </w:rPr>
        <w:t>e</w:t>
      </w:r>
      <w:r w:rsidR="002A32EE" w:rsidRPr="00013486">
        <w:rPr>
          <w:rFonts w:asciiTheme="majorHAnsi" w:hAnsiTheme="majorHAnsi"/>
          <w:sz w:val="22"/>
          <w:szCs w:val="22"/>
          <w:lang w:val="es-ES"/>
        </w:rPr>
        <w:t>gibilidad</w:t>
      </w:r>
      <w:r w:rsidR="00CE7F51" w:rsidRPr="00013486">
        <w:rPr>
          <w:rFonts w:asciiTheme="majorHAnsi" w:hAnsiTheme="majorHAnsi"/>
          <w:sz w:val="22"/>
          <w:szCs w:val="22"/>
          <w:lang w:val="es-ES"/>
        </w:rPr>
        <w:t xml:space="preserve"> y conceptualización de la</w:t>
      </w:r>
      <w:r w:rsidR="00F26CFB" w:rsidRPr="00013486">
        <w:rPr>
          <w:rFonts w:asciiTheme="majorHAnsi" w:hAnsiTheme="majorHAnsi"/>
          <w:sz w:val="22"/>
          <w:szCs w:val="22"/>
          <w:lang w:val="es-ES"/>
        </w:rPr>
        <w:t>s soluciones técnicas factibles.</w:t>
      </w:r>
    </w:p>
    <w:p w14:paraId="3F59C9E0" w14:textId="77777777" w:rsidR="00155EAB" w:rsidRPr="00013486" w:rsidRDefault="00CE7F51"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 xml:space="preserve">Asistencia Técnica </w:t>
      </w:r>
      <w:r w:rsidR="00F26CFB" w:rsidRPr="00013486">
        <w:rPr>
          <w:rFonts w:asciiTheme="majorHAnsi" w:hAnsiTheme="majorHAnsi"/>
          <w:sz w:val="22"/>
          <w:szCs w:val="22"/>
          <w:lang w:val="es-ES"/>
        </w:rPr>
        <w:t xml:space="preserve">y monitoreo </w:t>
      </w:r>
      <w:r w:rsidRPr="00013486">
        <w:rPr>
          <w:rFonts w:asciiTheme="majorHAnsi" w:hAnsiTheme="majorHAnsi"/>
          <w:sz w:val="22"/>
          <w:szCs w:val="22"/>
          <w:lang w:val="es-ES"/>
        </w:rPr>
        <w:t>a l</w:t>
      </w:r>
      <w:r w:rsidR="00F26CFB" w:rsidRPr="00013486">
        <w:rPr>
          <w:rFonts w:asciiTheme="majorHAnsi" w:hAnsiTheme="majorHAnsi"/>
          <w:sz w:val="22"/>
          <w:szCs w:val="22"/>
          <w:lang w:val="es-ES"/>
        </w:rPr>
        <w:t>a</w:t>
      </w:r>
      <w:r w:rsidRPr="00013486">
        <w:rPr>
          <w:rFonts w:asciiTheme="majorHAnsi" w:hAnsiTheme="majorHAnsi"/>
          <w:sz w:val="22"/>
          <w:szCs w:val="22"/>
          <w:lang w:val="es-ES"/>
        </w:rPr>
        <w:t xml:space="preserve">s </w:t>
      </w:r>
      <w:r w:rsidR="00F26CFB" w:rsidRPr="00013486">
        <w:rPr>
          <w:rFonts w:asciiTheme="majorHAnsi" w:hAnsiTheme="majorHAnsi"/>
          <w:sz w:val="22"/>
          <w:szCs w:val="22"/>
          <w:lang w:val="es-ES"/>
        </w:rPr>
        <w:t xml:space="preserve">UTIM del </w:t>
      </w:r>
      <w:r w:rsidRPr="00013486">
        <w:rPr>
          <w:rFonts w:asciiTheme="majorHAnsi" w:hAnsiTheme="majorHAnsi"/>
          <w:sz w:val="22"/>
          <w:szCs w:val="22"/>
          <w:lang w:val="es-ES"/>
        </w:rPr>
        <w:t>G</w:t>
      </w:r>
      <w:r w:rsidR="002439CF" w:rsidRPr="00013486">
        <w:rPr>
          <w:rFonts w:asciiTheme="majorHAnsi" w:hAnsiTheme="majorHAnsi"/>
          <w:sz w:val="22"/>
          <w:szCs w:val="22"/>
          <w:lang w:val="es-ES"/>
        </w:rPr>
        <w:t>A</w:t>
      </w:r>
      <w:r w:rsidRPr="00013486">
        <w:rPr>
          <w:rFonts w:asciiTheme="majorHAnsi" w:hAnsiTheme="majorHAnsi"/>
          <w:sz w:val="22"/>
          <w:szCs w:val="22"/>
          <w:lang w:val="es-ES"/>
        </w:rPr>
        <w:t>M para la f</w:t>
      </w:r>
      <w:r w:rsidR="002A32EE" w:rsidRPr="00013486">
        <w:rPr>
          <w:rFonts w:asciiTheme="majorHAnsi" w:hAnsiTheme="majorHAnsi"/>
          <w:sz w:val="22"/>
          <w:szCs w:val="22"/>
          <w:lang w:val="es-ES"/>
        </w:rPr>
        <w:t>ormulación y preparación de los TdR´s</w:t>
      </w:r>
      <w:r w:rsidR="00255E71" w:rsidRPr="00013486">
        <w:rPr>
          <w:rFonts w:asciiTheme="majorHAnsi" w:hAnsiTheme="majorHAnsi"/>
          <w:sz w:val="22"/>
          <w:szCs w:val="22"/>
          <w:lang w:val="es-ES"/>
        </w:rPr>
        <w:t xml:space="preserve"> </w:t>
      </w:r>
      <w:r w:rsidR="00F26CFB" w:rsidRPr="00013486">
        <w:rPr>
          <w:rFonts w:asciiTheme="majorHAnsi" w:hAnsiTheme="majorHAnsi"/>
          <w:sz w:val="22"/>
          <w:szCs w:val="22"/>
          <w:lang w:val="es-ES"/>
        </w:rPr>
        <w:t>de la fase de preinversión cuando corresponda, conforme a evaluación de las capacidades de la UTIM.</w:t>
      </w:r>
    </w:p>
    <w:p w14:paraId="72A26798" w14:textId="77777777" w:rsidR="00155EAB" w:rsidRPr="00013486" w:rsidRDefault="00100411"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Asistencia Técnica y monitoreo a las UTIM del G</w:t>
      </w:r>
      <w:r w:rsidR="002439CF" w:rsidRPr="00013486">
        <w:rPr>
          <w:rFonts w:asciiTheme="majorHAnsi" w:hAnsiTheme="majorHAnsi"/>
          <w:sz w:val="22"/>
          <w:szCs w:val="22"/>
          <w:lang w:val="es-ES"/>
        </w:rPr>
        <w:t>A</w:t>
      </w:r>
      <w:r w:rsidRPr="00013486">
        <w:rPr>
          <w:rFonts w:asciiTheme="majorHAnsi" w:hAnsiTheme="majorHAnsi"/>
          <w:sz w:val="22"/>
          <w:szCs w:val="22"/>
          <w:lang w:val="es-ES"/>
        </w:rPr>
        <w:t>M para la preparación y elaboración de los proyectos de preinversión cuando corresponda, conforme a evaluación de las capacidades de la UTIM.</w:t>
      </w:r>
    </w:p>
    <w:p w14:paraId="5B6D2E86" w14:textId="77777777" w:rsidR="00155EAB" w:rsidRPr="00013486" w:rsidRDefault="00D46E12"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 xml:space="preserve">Firmar el Convenio </w:t>
      </w:r>
      <w:r w:rsidR="00565FCA" w:rsidRPr="00013486">
        <w:rPr>
          <w:rFonts w:asciiTheme="majorHAnsi" w:hAnsiTheme="majorHAnsi"/>
          <w:sz w:val="22"/>
          <w:szCs w:val="22"/>
          <w:lang w:val="es-ES"/>
        </w:rPr>
        <w:t>de Transferencia de Financiamiento CTF</w:t>
      </w:r>
      <w:r w:rsidR="00255E71" w:rsidRPr="00013486">
        <w:rPr>
          <w:rFonts w:asciiTheme="majorHAnsi" w:hAnsiTheme="majorHAnsi"/>
          <w:sz w:val="22"/>
          <w:szCs w:val="22"/>
          <w:lang w:val="es-ES"/>
        </w:rPr>
        <w:t xml:space="preserve"> </w:t>
      </w:r>
      <w:r w:rsidR="00F0386C" w:rsidRPr="00013486">
        <w:rPr>
          <w:rFonts w:asciiTheme="majorHAnsi" w:hAnsiTheme="majorHAnsi"/>
          <w:sz w:val="22"/>
          <w:szCs w:val="22"/>
          <w:lang w:val="es-ES"/>
        </w:rPr>
        <w:t xml:space="preserve">a través de </w:t>
      </w:r>
      <w:r w:rsidR="004D09B2" w:rsidRPr="00013486">
        <w:rPr>
          <w:rFonts w:asciiTheme="majorHAnsi" w:hAnsiTheme="majorHAnsi"/>
          <w:sz w:val="22"/>
          <w:szCs w:val="22"/>
          <w:lang w:val="es-ES"/>
        </w:rPr>
        <w:t>la</w:t>
      </w:r>
      <w:r w:rsidR="00255E71" w:rsidRPr="00013486">
        <w:rPr>
          <w:rFonts w:asciiTheme="majorHAnsi" w:hAnsiTheme="majorHAnsi"/>
          <w:sz w:val="22"/>
          <w:szCs w:val="22"/>
          <w:lang w:val="es-ES"/>
        </w:rPr>
        <w:t xml:space="preserve"> </w:t>
      </w:r>
      <w:r w:rsidR="004D09B2" w:rsidRPr="00013486">
        <w:rPr>
          <w:rFonts w:asciiTheme="majorHAnsi" w:hAnsiTheme="majorHAnsi"/>
          <w:sz w:val="22"/>
          <w:szCs w:val="22"/>
          <w:lang w:val="es-ES"/>
        </w:rPr>
        <w:t>MAE del GAD</w:t>
      </w:r>
      <w:r w:rsidR="00F0386C" w:rsidRPr="00013486">
        <w:rPr>
          <w:rFonts w:asciiTheme="majorHAnsi" w:hAnsiTheme="majorHAnsi"/>
          <w:sz w:val="22"/>
          <w:szCs w:val="22"/>
          <w:lang w:val="es-ES"/>
        </w:rPr>
        <w:t>.</w:t>
      </w:r>
    </w:p>
    <w:p w14:paraId="069EB1B6" w14:textId="77777777" w:rsidR="00155EAB" w:rsidRPr="00013486" w:rsidRDefault="00100411"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Seguimiento a la UTIM del G</w:t>
      </w:r>
      <w:r w:rsidR="002439CF" w:rsidRPr="00013486">
        <w:rPr>
          <w:rFonts w:asciiTheme="majorHAnsi" w:hAnsiTheme="majorHAnsi"/>
          <w:sz w:val="22"/>
          <w:szCs w:val="22"/>
          <w:lang w:val="es-ES"/>
        </w:rPr>
        <w:t>A</w:t>
      </w:r>
      <w:r w:rsidRPr="00013486">
        <w:rPr>
          <w:rFonts w:asciiTheme="majorHAnsi" w:hAnsiTheme="majorHAnsi"/>
          <w:sz w:val="22"/>
          <w:szCs w:val="22"/>
          <w:lang w:val="es-ES"/>
        </w:rPr>
        <w:t>M durante la elaboración de los proyectos de preinversión.</w:t>
      </w:r>
    </w:p>
    <w:p w14:paraId="11143D3B" w14:textId="77777777" w:rsidR="00155EAB" w:rsidRPr="00013486" w:rsidRDefault="002D4A1A"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 xml:space="preserve">Realizar la evaluación técnica, económico-financiera, ambiental, social, e  institucional de </w:t>
      </w:r>
      <w:r w:rsidR="00280A91" w:rsidRPr="00013486">
        <w:rPr>
          <w:rFonts w:asciiTheme="majorHAnsi" w:hAnsiTheme="majorHAnsi"/>
          <w:sz w:val="22"/>
          <w:szCs w:val="22"/>
          <w:lang w:val="es-ES"/>
        </w:rPr>
        <w:t>los proyectos presentados por l</w:t>
      </w:r>
      <w:r w:rsidR="00100411" w:rsidRPr="00013486">
        <w:rPr>
          <w:rFonts w:asciiTheme="majorHAnsi" w:hAnsiTheme="majorHAnsi"/>
          <w:sz w:val="22"/>
          <w:szCs w:val="22"/>
          <w:lang w:val="es-ES"/>
        </w:rPr>
        <w:t>a UTIM del</w:t>
      </w:r>
      <w:r w:rsidR="00280A91" w:rsidRPr="00013486">
        <w:rPr>
          <w:rFonts w:asciiTheme="majorHAnsi" w:hAnsiTheme="majorHAnsi"/>
          <w:sz w:val="22"/>
          <w:szCs w:val="22"/>
          <w:lang w:val="es-ES"/>
        </w:rPr>
        <w:t xml:space="preserve"> G</w:t>
      </w:r>
      <w:r w:rsidR="002439CF" w:rsidRPr="00013486">
        <w:rPr>
          <w:rFonts w:asciiTheme="majorHAnsi" w:hAnsiTheme="majorHAnsi"/>
          <w:sz w:val="22"/>
          <w:szCs w:val="22"/>
          <w:lang w:val="es-ES"/>
        </w:rPr>
        <w:t>A</w:t>
      </w:r>
      <w:r w:rsidR="00280A91" w:rsidRPr="00013486">
        <w:rPr>
          <w:rFonts w:asciiTheme="majorHAnsi" w:hAnsiTheme="majorHAnsi"/>
          <w:sz w:val="22"/>
          <w:szCs w:val="22"/>
          <w:lang w:val="es-ES"/>
        </w:rPr>
        <w:t>M pa</w:t>
      </w:r>
      <w:r w:rsidRPr="00013486">
        <w:rPr>
          <w:rFonts w:asciiTheme="majorHAnsi" w:hAnsiTheme="majorHAnsi"/>
          <w:sz w:val="22"/>
          <w:szCs w:val="22"/>
          <w:lang w:val="es-ES"/>
        </w:rPr>
        <w:t>r</w:t>
      </w:r>
      <w:r w:rsidR="00280A91" w:rsidRPr="00013486">
        <w:rPr>
          <w:rFonts w:asciiTheme="majorHAnsi" w:hAnsiTheme="majorHAnsi"/>
          <w:sz w:val="22"/>
          <w:szCs w:val="22"/>
          <w:lang w:val="es-ES"/>
        </w:rPr>
        <w:t xml:space="preserve">a su </w:t>
      </w:r>
      <w:r w:rsidR="00CE7F51" w:rsidRPr="00013486">
        <w:rPr>
          <w:rFonts w:asciiTheme="majorHAnsi" w:hAnsiTheme="majorHAnsi"/>
          <w:sz w:val="22"/>
          <w:szCs w:val="22"/>
          <w:lang w:val="es-ES"/>
        </w:rPr>
        <w:t xml:space="preserve">remisión a la </w:t>
      </w:r>
      <w:r w:rsidR="005E6F1F" w:rsidRPr="00013486">
        <w:rPr>
          <w:rFonts w:asciiTheme="majorHAnsi" w:hAnsiTheme="majorHAnsi"/>
          <w:sz w:val="22"/>
          <w:szCs w:val="22"/>
          <w:lang w:val="es-ES"/>
        </w:rPr>
        <w:t>UCP-PAAP</w:t>
      </w:r>
      <w:r w:rsidR="00DC766B" w:rsidRPr="00013486">
        <w:rPr>
          <w:rFonts w:asciiTheme="majorHAnsi" w:hAnsiTheme="majorHAnsi"/>
          <w:sz w:val="22"/>
          <w:szCs w:val="22"/>
          <w:lang w:val="es-ES"/>
        </w:rPr>
        <w:t>, conforme a evaluación de las capacidades de la UNASBVI.</w:t>
      </w:r>
    </w:p>
    <w:p w14:paraId="507DB70E" w14:textId="77777777" w:rsidR="00155EAB" w:rsidRPr="00013486" w:rsidRDefault="00565FCA"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Coordinar con la UCP-PAAP</w:t>
      </w:r>
      <w:r w:rsidR="002D488C" w:rsidRPr="00013486">
        <w:rPr>
          <w:rFonts w:asciiTheme="majorHAnsi" w:hAnsiTheme="majorHAnsi"/>
          <w:sz w:val="22"/>
          <w:szCs w:val="22"/>
          <w:lang w:val="es-ES"/>
        </w:rPr>
        <w:t xml:space="preserve"> </w:t>
      </w:r>
      <w:r w:rsidR="004D09B2" w:rsidRPr="00013486">
        <w:rPr>
          <w:rFonts w:asciiTheme="majorHAnsi" w:hAnsiTheme="majorHAnsi"/>
          <w:sz w:val="22"/>
          <w:szCs w:val="22"/>
          <w:lang w:val="es-ES"/>
        </w:rPr>
        <w:t>el seguimiento</w:t>
      </w:r>
      <w:r w:rsidR="002D488C" w:rsidRPr="00013486">
        <w:rPr>
          <w:rFonts w:asciiTheme="majorHAnsi" w:hAnsiTheme="majorHAnsi"/>
          <w:sz w:val="22"/>
          <w:szCs w:val="22"/>
          <w:lang w:val="es-ES"/>
        </w:rPr>
        <w:t xml:space="preserve"> de la ejecución del DESCOM-FI en los G</w:t>
      </w:r>
      <w:r w:rsidR="002439CF" w:rsidRPr="00013486">
        <w:rPr>
          <w:rFonts w:asciiTheme="majorHAnsi" w:hAnsiTheme="majorHAnsi"/>
          <w:sz w:val="22"/>
          <w:szCs w:val="22"/>
          <w:lang w:val="es-ES"/>
        </w:rPr>
        <w:t>A</w:t>
      </w:r>
      <w:r w:rsidR="002D488C" w:rsidRPr="00013486">
        <w:rPr>
          <w:rFonts w:asciiTheme="majorHAnsi" w:hAnsiTheme="majorHAnsi"/>
          <w:sz w:val="22"/>
          <w:szCs w:val="22"/>
          <w:lang w:val="es-ES"/>
        </w:rPr>
        <w:t xml:space="preserve">Ms y EPSA. </w:t>
      </w:r>
    </w:p>
    <w:p w14:paraId="01E47DE4" w14:textId="77777777" w:rsidR="002439CF" w:rsidRPr="00013486" w:rsidRDefault="002439CF"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Coordinar con la UCP-PAAP el monitoreo a la ejecución de obras civiles</w:t>
      </w:r>
      <w:r w:rsidR="00565FCA" w:rsidRPr="00013486">
        <w:rPr>
          <w:rFonts w:asciiTheme="majorHAnsi" w:hAnsiTheme="majorHAnsi"/>
          <w:sz w:val="22"/>
          <w:szCs w:val="22"/>
          <w:lang w:val="es-ES"/>
        </w:rPr>
        <w:t>.</w:t>
      </w:r>
    </w:p>
    <w:p w14:paraId="35BE3339" w14:textId="77777777" w:rsidR="00155EAB" w:rsidRPr="00013486" w:rsidRDefault="0082574A" w:rsidP="00237BF6">
      <w:pPr>
        <w:numPr>
          <w:ilvl w:val="0"/>
          <w:numId w:val="39"/>
        </w:numPr>
        <w:jc w:val="both"/>
        <w:rPr>
          <w:rFonts w:asciiTheme="majorHAnsi" w:hAnsiTheme="majorHAnsi"/>
          <w:sz w:val="22"/>
          <w:szCs w:val="22"/>
          <w:lang w:val="es-ES"/>
        </w:rPr>
      </w:pPr>
      <w:r w:rsidRPr="00013486">
        <w:rPr>
          <w:rFonts w:asciiTheme="majorHAnsi" w:hAnsiTheme="majorHAnsi"/>
          <w:sz w:val="22"/>
          <w:szCs w:val="22"/>
          <w:lang w:val="es-ES"/>
        </w:rPr>
        <w:t xml:space="preserve">Otras que sean pertinentes a la ejecución de las actividades a su cargo. </w:t>
      </w:r>
    </w:p>
    <w:p w14:paraId="5CBFEFAB" w14:textId="77777777" w:rsidR="008A4F74" w:rsidRPr="00013486" w:rsidRDefault="008B2C1A" w:rsidP="00B85AAA">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Gobiernos Municipales</w:t>
      </w:r>
      <w:r w:rsidR="008A4F74" w:rsidRPr="00013486">
        <w:rPr>
          <w:rFonts w:asciiTheme="majorHAnsi" w:hAnsiTheme="majorHAnsi"/>
          <w:b/>
          <w:sz w:val="22"/>
          <w:szCs w:val="22"/>
          <w:lang w:val="es-ES"/>
        </w:rPr>
        <w:t xml:space="preserve">, </w:t>
      </w:r>
      <w:r w:rsidR="002439CF" w:rsidRPr="00013486">
        <w:rPr>
          <w:rFonts w:asciiTheme="majorHAnsi" w:hAnsiTheme="majorHAnsi"/>
          <w:sz w:val="22"/>
          <w:szCs w:val="22"/>
          <w:lang w:val="es-ES"/>
        </w:rPr>
        <w:t>actor activo en la implementación del Programa</w:t>
      </w:r>
      <w:r w:rsidR="004D09B2" w:rsidRPr="00013486">
        <w:rPr>
          <w:rFonts w:asciiTheme="majorHAnsi" w:hAnsiTheme="majorHAnsi"/>
          <w:sz w:val="22"/>
          <w:szCs w:val="22"/>
          <w:lang w:val="es-ES"/>
        </w:rPr>
        <w:t xml:space="preserve">, fortalece su rol </w:t>
      </w:r>
      <w:r w:rsidR="00F24B9B" w:rsidRPr="00013486">
        <w:rPr>
          <w:rFonts w:asciiTheme="majorHAnsi" w:hAnsiTheme="majorHAnsi"/>
          <w:sz w:val="22"/>
          <w:szCs w:val="22"/>
          <w:lang w:val="es-ES"/>
        </w:rPr>
        <w:t>institucional en el sector de agua y saneamiento</w:t>
      </w:r>
      <w:r w:rsidR="00B85AAA" w:rsidRPr="00013486">
        <w:rPr>
          <w:rFonts w:asciiTheme="majorHAnsi" w:hAnsiTheme="majorHAnsi"/>
          <w:sz w:val="22"/>
          <w:szCs w:val="22"/>
          <w:lang w:val="es-ES"/>
        </w:rPr>
        <w:t>, a través de la consolidación de su UTIM. A</w:t>
      </w:r>
      <w:r w:rsidR="008A4F74" w:rsidRPr="00013486">
        <w:rPr>
          <w:rFonts w:asciiTheme="majorHAnsi" w:hAnsiTheme="majorHAnsi"/>
          <w:sz w:val="22"/>
          <w:szCs w:val="22"/>
          <w:lang w:val="es-ES"/>
        </w:rPr>
        <w:t xml:space="preserve">poya </w:t>
      </w:r>
      <w:r w:rsidR="00B85AAA" w:rsidRPr="00013486">
        <w:rPr>
          <w:rFonts w:asciiTheme="majorHAnsi" w:hAnsiTheme="majorHAnsi"/>
          <w:sz w:val="22"/>
          <w:szCs w:val="22"/>
          <w:lang w:val="es-ES"/>
        </w:rPr>
        <w:t xml:space="preserve">a las comunidades </w:t>
      </w:r>
      <w:r w:rsidR="002439CF" w:rsidRPr="00013486">
        <w:rPr>
          <w:rFonts w:asciiTheme="majorHAnsi" w:hAnsiTheme="majorHAnsi"/>
          <w:sz w:val="22"/>
          <w:szCs w:val="22"/>
          <w:lang w:val="es-ES"/>
        </w:rPr>
        <w:t>para la ej</w:t>
      </w:r>
      <w:r w:rsidR="00B85AAA" w:rsidRPr="00013486">
        <w:rPr>
          <w:rFonts w:asciiTheme="majorHAnsi" w:hAnsiTheme="majorHAnsi"/>
          <w:sz w:val="22"/>
          <w:szCs w:val="22"/>
          <w:lang w:val="es-ES"/>
        </w:rPr>
        <w:t>ecución y sostenibilidad de los servicios de agua y saneamiento</w:t>
      </w:r>
      <w:r w:rsidR="00795088" w:rsidRPr="00013486">
        <w:rPr>
          <w:rFonts w:asciiTheme="majorHAnsi" w:hAnsiTheme="majorHAnsi"/>
          <w:sz w:val="22"/>
          <w:szCs w:val="22"/>
          <w:lang w:val="es-ES"/>
        </w:rPr>
        <w:t>. Planifica y ejecuta el Plan M</w:t>
      </w:r>
      <w:r w:rsidR="00565FCA" w:rsidRPr="00013486">
        <w:rPr>
          <w:rFonts w:asciiTheme="majorHAnsi" w:hAnsiTheme="majorHAnsi"/>
          <w:sz w:val="22"/>
          <w:szCs w:val="22"/>
          <w:lang w:val="es-ES"/>
        </w:rPr>
        <w:t>unicipal de Saneamiento Básico</w:t>
      </w:r>
      <w:r w:rsidR="00B85AAA" w:rsidRPr="00013486">
        <w:rPr>
          <w:rFonts w:asciiTheme="majorHAnsi" w:hAnsiTheme="majorHAnsi"/>
          <w:sz w:val="22"/>
          <w:szCs w:val="22"/>
          <w:lang w:val="es-ES"/>
        </w:rPr>
        <w:t xml:space="preserve">, desarrolla actividades de </w:t>
      </w:r>
      <w:r w:rsidR="00FF7162" w:rsidRPr="00013486">
        <w:rPr>
          <w:rFonts w:asciiTheme="majorHAnsi" w:hAnsiTheme="majorHAnsi"/>
          <w:sz w:val="22"/>
          <w:szCs w:val="22"/>
          <w:lang w:val="es-ES"/>
        </w:rPr>
        <w:t>asistencia</w:t>
      </w:r>
      <w:r w:rsidR="00B85AAA" w:rsidRPr="00013486">
        <w:rPr>
          <w:rFonts w:asciiTheme="majorHAnsi" w:hAnsiTheme="majorHAnsi"/>
          <w:sz w:val="22"/>
          <w:szCs w:val="22"/>
          <w:lang w:val="es-ES"/>
        </w:rPr>
        <w:t xml:space="preserve"> técnica en agua y saneamiento a sus comunidades, monitorea y realiza seguimiento a la prestación de los servicios constituidos.</w:t>
      </w:r>
      <w:r w:rsidR="00255E71" w:rsidRPr="00013486">
        <w:rPr>
          <w:rFonts w:asciiTheme="majorHAnsi" w:hAnsiTheme="majorHAnsi"/>
          <w:sz w:val="22"/>
          <w:szCs w:val="22"/>
          <w:lang w:val="es-ES"/>
        </w:rPr>
        <w:t xml:space="preserve">  </w:t>
      </w:r>
      <w:r w:rsidR="00FF7162" w:rsidRPr="00013486">
        <w:rPr>
          <w:rFonts w:asciiTheme="majorHAnsi" w:hAnsiTheme="majorHAnsi"/>
          <w:sz w:val="22"/>
          <w:szCs w:val="22"/>
          <w:lang w:val="es-ES"/>
        </w:rPr>
        <w:t>Designa</w:t>
      </w:r>
      <w:r w:rsidRPr="00013486">
        <w:rPr>
          <w:rFonts w:asciiTheme="majorHAnsi" w:hAnsiTheme="majorHAnsi"/>
          <w:sz w:val="22"/>
          <w:szCs w:val="22"/>
          <w:lang w:val="es-ES"/>
        </w:rPr>
        <w:t xml:space="preserve"> fiscales</w:t>
      </w:r>
      <w:r w:rsidR="00C01ADD" w:rsidRPr="00013486">
        <w:rPr>
          <w:rFonts w:asciiTheme="majorHAnsi" w:hAnsiTheme="majorHAnsi"/>
          <w:sz w:val="22"/>
          <w:szCs w:val="22"/>
          <w:lang w:val="es-ES"/>
        </w:rPr>
        <w:t>,</w:t>
      </w:r>
      <w:r w:rsidRPr="00013486">
        <w:rPr>
          <w:rFonts w:asciiTheme="majorHAnsi" w:hAnsiTheme="majorHAnsi"/>
          <w:sz w:val="22"/>
          <w:szCs w:val="22"/>
          <w:lang w:val="es-ES"/>
        </w:rPr>
        <w:t xml:space="preserve"> reciben</w:t>
      </w:r>
      <w:r w:rsidR="00C01ADD" w:rsidRPr="00013486">
        <w:rPr>
          <w:rFonts w:asciiTheme="majorHAnsi" w:hAnsiTheme="majorHAnsi"/>
          <w:sz w:val="22"/>
          <w:szCs w:val="22"/>
          <w:lang w:val="es-ES"/>
        </w:rPr>
        <w:t xml:space="preserve"> y se hacen responsables  de </w:t>
      </w:r>
      <w:r w:rsidRPr="00013486">
        <w:rPr>
          <w:rFonts w:asciiTheme="majorHAnsi" w:hAnsiTheme="majorHAnsi"/>
          <w:sz w:val="22"/>
          <w:szCs w:val="22"/>
          <w:lang w:val="es-ES"/>
        </w:rPr>
        <w:t>la infraestructura</w:t>
      </w:r>
      <w:r w:rsidR="00B85AAA" w:rsidRPr="00013486">
        <w:rPr>
          <w:rFonts w:asciiTheme="majorHAnsi" w:hAnsiTheme="majorHAnsi"/>
          <w:sz w:val="22"/>
          <w:szCs w:val="22"/>
          <w:lang w:val="es-ES"/>
        </w:rPr>
        <w:t xml:space="preserve"> y el</w:t>
      </w:r>
      <w:r w:rsidRPr="00013486">
        <w:rPr>
          <w:rFonts w:asciiTheme="majorHAnsi" w:hAnsiTheme="majorHAnsi"/>
          <w:sz w:val="22"/>
          <w:szCs w:val="22"/>
          <w:lang w:val="es-ES"/>
        </w:rPr>
        <w:t xml:space="preserve"> equipamiento entregad</w:t>
      </w:r>
      <w:r w:rsidR="008672BF" w:rsidRPr="00013486">
        <w:rPr>
          <w:rFonts w:asciiTheme="majorHAnsi" w:hAnsiTheme="majorHAnsi"/>
          <w:sz w:val="22"/>
          <w:szCs w:val="22"/>
          <w:lang w:val="es-ES"/>
        </w:rPr>
        <w:t>o</w:t>
      </w:r>
      <w:r w:rsidRPr="00013486">
        <w:rPr>
          <w:rFonts w:asciiTheme="majorHAnsi" w:hAnsiTheme="majorHAnsi"/>
          <w:sz w:val="22"/>
          <w:szCs w:val="22"/>
          <w:lang w:val="es-ES"/>
        </w:rPr>
        <w:t xml:space="preserve"> por el Programa.</w:t>
      </w:r>
      <w:r w:rsidR="00255E71" w:rsidRPr="00013486">
        <w:rPr>
          <w:rFonts w:asciiTheme="majorHAnsi" w:hAnsiTheme="majorHAnsi"/>
          <w:sz w:val="22"/>
          <w:szCs w:val="22"/>
          <w:lang w:val="es-ES"/>
        </w:rPr>
        <w:t xml:space="preserve"> </w:t>
      </w:r>
      <w:r w:rsidR="00C01ADD" w:rsidRPr="00013486">
        <w:rPr>
          <w:rFonts w:asciiTheme="majorHAnsi" w:hAnsiTheme="majorHAnsi"/>
          <w:sz w:val="22"/>
          <w:szCs w:val="22"/>
          <w:lang w:val="es-ES"/>
        </w:rPr>
        <w:t>R</w:t>
      </w:r>
      <w:r w:rsidR="008A4F74" w:rsidRPr="00013486">
        <w:rPr>
          <w:rFonts w:asciiTheme="majorHAnsi" w:hAnsiTheme="majorHAnsi"/>
          <w:sz w:val="22"/>
          <w:szCs w:val="22"/>
          <w:lang w:val="es-ES"/>
        </w:rPr>
        <w:t>ealizarán las siguiente funciones:</w:t>
      </w:r>
    </w:p>
    <w:p w14:paraId="4A5A5B6C" w14:textId="77777777" w:rsidR="004B085C" w:rsidRPr="00013486" w:rsidRDefault="004B085C"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Compromete</w:t>
      </w:r>
      <w:r w:rsidR="000F6690" w:rsidRPr="00013486">
        <w:rPr>
          <w:rFonts w:asciiTheme="majorHAnsi" w:hAnsiTheme="majorHAnsi"/>
          <w:sz w:val="22"/>
          <w:szCs w:val="22"/>
          <w:lang w:val="es-ES"/>
        </w:rPr>
        <w:t>r</w:t>
      </w:r>
      <w:r w:rsidRPr="00013486">
        <w:rPr>
          <w:rFonts w:asciiTheme="majorHAnsi" w:hAnsiTheme="majorHAnsi"/>
          <w:sz w:val="22"/>
          <w:szCs w:val="22"/>
          <w:lang w:val="es-ES"/>
        </w:rPr>
        <w:t xml:space="preserve"> en su POA municipal </w:t>
      </w:r>
      <w:r w:rsidR="000F6690" w:rsidRPr="00013486">
        <w:rPr>
          <w:rFonts w:asciiTheme="majorHAnsi" w:hAnsiTheme="majorHAnsi"/>
          <w:sz w:val="22"/>
          <w:szCs w:val="22"/>
          <w:lang w:val="es-ES"/>
        </w:rPr>
        <w:t>recursos adicionales locales</w:t>
      </w:r>
      <w:r w:rsidRPr="00013486">
        <w:rPr>
          <w:rFonts w:asciiTheme="majorHAnsi" w:hAnsiTheme="majorHAnsi"/>
          <w:sz w:val="22"/>
          <w:szCs w:val="22"/>
          <w:lang w:val="es-ES"/>
        </w:rPr>
        <w:t xml:space="preserve"> para el </w:t>
      </w:r>
      <w:r w:rsidR="00C01ADD" w:rsidRPr="00013486">
        <w:rPr>
          <w:rFonts w:asciiTheme="majorHAnsi" w:hAnsiTheme="majorHAnsi"/>
          <w:sz w:val="22"/>
          <w:szCs w:val="22"/>
          <w:lang w:val="es-ES"/>
        </w:rPr>
        <w:t>cofinanciamiento de</w:t>
      </w:r>
      <w:r w:rsidR="002D2033" w:rsidRPr="00013486">
        <w:rPr>
          <w:rFonts w:asciiTheme="majorHAnsi" w:hAnsiTheme="majorHAnsi"/>
          <w:sz w:val="22"/>
          <w:szCs w:val="22"/>
          <w:lang w:val="es-ES"/>
        </w:rPr>
        <w:t>l</w:t>
      </w:r>
      <w:r w:rsidR="007A0201" w:rsidRPr="00013486">
        <w:rPr>
          <w:rFonts w:asciiTheme="majorHAnsi" w:hAnsiTheme="majorHAnsi"/>
          <w:sz w:val="22"/>
          <w:szCs w:val="22"/>
          <w:lang w:val="es-ES"/>
        </w:rPr>
        <w:t xml:space="preserve"> </w:t>
      </w:r>
      <w:r w:rsidR="00565FCA" w:rsidRPr="00013486">
        <w:rPr>
          <w:rFonts w:asciiTheme="majorHAnsi" w:hAnsiTheme="majorHAnsi"/>
          <w:sz w:val="22"/>
          <w:szCs w:val="22"/>
          <w:lang w:val="es-ES"/>
        </w:rPr>
        <w:t>DESCOM-</w:t>
      </w:r>
      <w:r w:rsidR="001F3F4C" w:rsidRPr="00013486">
        <w:rPr>
          <w:rFonts w:asciiTheme="majorHAnsi" w:hAnsiTheme="majorHAnsi"/>
          <w:sz w:val="22"/>
          <w:szCs w:val="22"/>
          <w:lang w:val="es-ES"/>
        </w:rPr>
        <w:t>F</w:t>
      </w:r>
      <w:r w:rsidRPr="00013486">
        <w:rPr>
          <w:rFonts w:asciiTheme="majorHAnsi" w:hAnsiTheme="majorHAnsi"/>
          <w:sz w:val="22"/>
          <w:szCs w:val="22"/>
          <w:lang w:val="es-ES"/>
        </w:rPr>
        <w:t xml:space="preserve">I municipal en el marco del Programa </w:t>
      </w:r>
      <w:r w:rsidR="007A0201" w:rsidRPr="00013486">
        <w:rPr>
          <w:rFonts w:asciiTheme="majorHAnsi" w:hAnsiTheme="majorHAnsi"/>
          <w:sz w:val="22"/>
          <w:szCs w:val="22"/>
          <w:lang w:val="es-ES"/>
        </w:rPr>
        <w:t xml:space="preserve">en el marco del </w:t>
      </w:r>
      <w:r w:rsidR="00143417" w:rsidRPr="00013486">
        <w:rPr>
          <w:rFonts w:asciiTheme="majorHAnsi" w:hAnsiTheme="majorHAnsi"/>
          <w:sz w:val="22"/>
          <w:szCs w:val="22"/>
          <w:lang w:val="es-ES"/>
        </w:rPr>
        <w:t>CTF</w:t>
      </w:r>
      <w:r w:rsidR="00C01ADD" w:rsidRPr="00013486">
        <w:rPr>
          <w:rFonts w:asciiTheme="majorHAnsi" w:hAnsiTheme="majorHAnsi"/>
          <w:sz w:val="22"/>
          <w:szCs w:val="22"/>
          <w:lang w:val="es-ES"/>
        </w:rPr>
        <w:t>.</w:t>
      </w:r>
    </w:p>
    <w:p w14:paraId="07721215" w14:textId="77777777" w:rsidR="007301F0" w:rsidRPr="00013486" w:rsidRDefault="007301F0"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 xml:space="preserve">Coadyuvar en  la conceptualización de las soluciones técnicas </w:t>
      </w:r>
      <w:r w:rsidR="00C01ADD" w:rsidRPr="00013486">
        <w:rPr>
          <w:rFonts w:asciiTheme="majorHAnsi" w:hAnsiTheme="majorHAnsi"/>
          <w:sz w:val="22"/>
          <w:szCs w:val="22"/>
          <w:lang w:val="es-ES"/>
        </w:rPr>
        <w:t>de los proyectos.</w:t>
      </w:r>
    </w:p>
    <w:p w14:paraId="3E2C6CEC" w14:textId="77777777" w:rsidR="00155EAB" w:rsidRPr="00013486" w:rsidRDefault="001F030A"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Formular y preparar los TdR´s</w:t>
      </w:r>
      <w:r w:rsidR="00255E71" w:rsidRPr="00013486">
        <w:rPr>
          <w:rFonts w:asciiTheme="majorHAnsi" w:hAnsiTheme="majorHAnsi"/>
          <w:sz w:val="22"/>
          <w:szCs w:val="22"/>
          <w:lang w:val="es-ES"/>
        </w:rPr>
        <w:t xml:space="preserve"> </w:t>
      </w:r>
      <w:r w:rsidR="00105148" w:rsidRPr="00013486">
        <w:rPr>
          <w:rFonts w:asciiTheme="majorHAnsi" w:hAnsiTheme="majorHAnsi"/>
          <w:sz w:val="22"/>
          <w:szCs w:val="22"/>
          <w:lang w:val="es-ES"/>
        </w:rPr>
        <w:t>para la contratación a terceros para la elaboración de los proyectos elegibles</w:t>
      </w:r>
      <w:r w:rsidRPr="00013486">
        <w:rPr>
          <w:rFonts w:asciiTheme="majorHAnsi" w:hAnsiTheme="majorHAnsi"/>
          <w:sz w:val="22"/>
          <w:szCs w:val="22"/>
          <w:lang w:val="es-ES"/>
        </w:rPr>
        <w:t xml:space="preserve"> cuando corresponda, conforme a evaluación de las capacidades de la UTIM en coordinación con la UNASBVI del G</w:t>
      </w:r>
      <w:r w:rsidR="008C0B1F" w:rsidRPr="00013486">
        <w:rPr>
          <w:rFonts w:asciiTheme="majorHAnsi" w:hAnsiTheme="majorHAnsi"/>
          <w:sz w:val="22"/>
          <w:szCs w:val="22"/>
          <w:lang w:val="es-ES"/>
        </w:rPr>
        <w:t>A</w:t>
      </w:r>
      <w:r w:rsidRPr="00013486">
        <w:rPr>
          <w:rFonts w:asciiTheme="majorHAnsi" w:hAnsiTheme="majorHAnsi"/>
          <w:sz w:val="22"/>
          <w:szCs w:val="22"/>
          <w:lang w:val="es-ES"/>
        </w:rPr>
        <w:t>D.</w:t>
      </w:r>
    </w:p>
    <w:p w14:paraId="495B638A" w14:textId="77777777" w:rsidR="00F81F3B" w:rsidRPr="00013486" w:rsidRDefault="002439CF" w:rsidP="00237BF6">
      <w:pPr>
        <w:numPr>
          <w:ilvl w:val="0"/>
          <w:numId w:val="40"/>
        </w:numPr>
        <w:tabs>
          <w:tab w:val="left" w:pos="1418"/>
        </w:tabs>
        <w:jc w:val="both"/>
        <w:rPr>
          <w:rFonts w:asciiTheme="majorHAnsi" w:hAnsiTheme="majorHAnsi"/>
          <w:sz w:val="22"/>
          <w:szCs w:val="22"/>
          <w:lang w:val="es-ES"/>
        </w:rPr>
      </w:pPr>
      <w:r w:rsidRPr="00013486">
        <w:rPr>
          <w:rFonts w:asciiTheme="majorHAnsi" w:hAnsiTheme="majorHAnsi"/>
          <w:sz w:val="22"/>
          <w:szCs w:val="22"/>
          <w:lang w:val="es-ES"/>
        </w:rPr>
        <w:t xml:space="preserve">Participar en el monitoreo </w:t>
      </w:r>
      <w:r w:rsidR="00565FCA" w:rsidRPr="00013486">
        <w:rPr>
          <w:rFonts w:asciiTheme="majorHAnsi" w:hAnsiTheme="majorHAnsi"/>
          <w:sz w:val="22"/>
          <w:szCs w:val="22"/>
          <w:lang w:val="es-ES"/>
        </w:rPr>
        <w:t>en coordinación con la UCP-PAAP</w:t>
      </w:r>
      <w:r w:rsidRPr="00013486">
        <w:rPr>
          <w:rFonts w:asciiTheme="majorHAnsi" w:hAnsiTheme="majorHAnsi"/>
          <w:sz w:val="22"/>
          <w:szCs w:val="22"/>
          <w:lang w:val="es-ES"/>
        </w:rPr>
        <w:t xml:space="preserve"> en todo el ciclo del</w:t>
      </w:r>
      <w:r w:rsidR="0007335A" w:rsidRPr="00013486">
        <w:rPr>
          <w:rFonts w:asciiTheme="majorHAnsi" w:hAnsiTheme="majorHAnsi"/>
          <w:sz w:val="22"/>
          <w:szCs w:val="22"/>
          <w:lang w:val="es-ES"/>
        </w:rPr>
        <w:t xml:space="preserve"> proyecto.</w:t>
      </w:r>
    </w:p>
    <w:p w14:paraId="52067BC0" w14:textId="77777777" w:rsidR="002439CF" w:rsidRPr="00013486" w:rsidRDefault="0007335A"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Remitir los proyectos a la UNASBVI del GAD para su evaluación y cumplimiento de criterios de elegibilidad.</w:t>
      </w:r>
    </w:p>
    <w:p w14:paraId="5DC64DB0" w14:textId="77777777" w:rsidR="00CA712B" w:rsidRPr="00013486" w:rsidRDefault="0007335A"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Si el GAM aprueba la evaluación CESI, podrá</w:t>
      </w:r>
      <w:r w:rsidR="006229C2" w:rsidRPr="00013486">
        <w:rPr>
          <w:rFonts w:asciiTheme="majorHAnsi" w:hAnsiTheme="majorHAnsi"/>
          <w:sz w:val="22"/>
          <w:szCs w:val="22"/>
          <w:lang w:val="es-ES"/>
        </w:rPr>
        <w:t xml:space="preserve"> r</w:t>
      </w:r>
      <w:r w:rsidR="00CA712B" w:rsidRPr="00013486">
        <w:rPr>
          <w:rFonts w:asciiTheme="majorHAnsi" w:hAnsiTheme="majorHAnsi"/>
          <w:sz w:val="22"/>
          <w:szCs w:val="22"/>
          <w:lang w:val="es-ES"/>
        </w:rPr>
        <w:t>ealizar los procesos de selección, adjudicación y contratación de los componentes preinversión, ejecución de obras y DESCOM-FI, supervisión de obras y DESCOM-FI</w:t>
      </w:r>
      <w:r w:rsidR="006229C2" w:rsidRPr="00013486">
        <w:rPr>
          <w:rFonts w:asciiTheme="majorHAnsi" w:hAnsiTheme="majorHAnsi"/>
          <w:sz w:val="22"/>
          <w:szCs w:val="22"/>
          <w:lang w:val="es-ES"/>
        </w:rPr>
        <w:t>.</w:t>
      </w:r>
    </w:p>
    <w:p w14:paraId="1B9F4A15" w14:textId="77777777" w:rsidR="00D362F7" w:rsidRPr="00013486" w:rsidRDefault="00D362F7"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Cumplimiento de la normativa ambiental en vigencia.</w:t>
      </w:r>
    </w:p>
    <w:p w14:paraId="48E9C5BF" w14:textId="77777777" w:rsidR="00CA712B" w:rsidRPr="00013486" w:rsidRDefault="00CA712B"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Asumir la obligación de la AT al Operador en la ejecución del Plan de Sostenibilidad y a lo largo de la vida útil del proyecto.</w:t>
      </w:r>
    </w:p>
    <w:p w14:paraId="4B53FA1E" w14:textId="77777777" w:rsidR="00CA712B" w:rsidRPr="00013486" w:rsidRDefault="00CA712B"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lastRenderedPageBreak/>
        <w:t xml:space="preserve">Sistematizar y remitir de manera periódica  a la UNASBVI del GAD la información </w:t>
      </w:r>
      <w:r w:rsidR="006229C2" w:rsidRPr="00013486">
        <w:rPr>
          <w:rFonts w:asciiTheme="majorHAnsi" w:hAnsiTheme="majorHAnsi"/>
          <w:sz w:val="22"/>
          <w:szCs w:val="22"/>
          <w:lang w:val="es-ES"/>
        </w:rPr>
        <w:t xml:space="preserve">básica definida por la </w:t>
      </w:r>
      <w:r w:rsidRPr="00013486">
        <w:rPr>
          <w:rFonts w:asciiTheme="majorHAnsi" w:hAnsiTheme="majorHAnsi"/>
          <w:sz w:val="22"/>
          <w:szCs w:val="22"/>
          <w:lang w:val="es-ES"/>
        </w:rPr>
        <w:t>AAPS</w:t>
      </w:r>
      <w:r w:rsidR="006229C2" w:rsidRPr="00013486">
        <w:rPr>
          <w:rFonts w:asciiTheme="majorHAnsi" w:hAnsiTheme="majorHAnsi"/>
          <w:sz w:val="22"/>
          <w:szCs w:val="22"/>
          <w:lang w:val="es-ES"/>
        </w:rPr>
        <w:t>, de prestación deservicios de agua y saneamiento.</w:t>
      </w:r>
    </w:p>
    <w:p w14:paraId="6FAF208B" w14:textId="77777777" w:rsidR="00CA712B" w:rsidRPr="00013486" w:rsidRDefault="00CA712B"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Transferir a la EPSA organizada el derecho de uso de</w:t>
      </w:r>
      <w:r w:rsidR="00255E71" w:rsidRPr="00013486">
        <w:rPr>
          <w:rFonts w:asciiTheme="majorHAnsi" w:hAnsiTheme="majorHAnsi"/>
          <w:sz w:val="22"/>
          <w:szCs w:val="22"/>
          <w:lang w:val="es-ES"/>
        </w:rPr>
        <w:t xml:space="preserve"> </w:t>
      </w:r>
      <w:r w:rsidRPr="00013486">
        <w:rPr>
          <w:rFonts w:asciiTheme="majorHAnsi" w:hAnsiTheme="majorHAnsi"/>
          <w:sz w:val="22"/>
          <w:szCs w:val="22"/>
          <w:lang w:val="es-ES"/>
        </w:rPr>
        <w:t>l</w:t>
      </w:r>
      <w:r w:rsidR="006229C2" w:rsidRPr="00013486">
        <w:rPr>
          <w:rFonts w:asciiTheme="majorHAnsi" w:hAnsiTheme="majorHAnsi"/>
          <w:sz w:val="22"/>
          <w:szCs w:val="22"/>
          <w:lang w:val="es-ES"/>
        </w:rPr>
        <w:t xml:space="preserve">a infraestructura y el equipamiento del </w:t>
      </w:r>
      <w:r w:rsidRPr="00013486">
        <w:rPr>
          <w:rFonts w:asciiTheme="majorHAnsi" w:hAnsiTheme="majorHAnsi"/>
          <w:sz w:val="22"/>
          <w:szCs w:val="22"/>
          <w:lang w:val="es-ES"/>
        </w:rPr>
        <w:t>sistema mediante el Convenio de Transferencia del Derecho de Uso</w:t>
      </w:r>
      <w:r w:rsidR="006229C2" w:rsidRPr="00013486">
        <w:rPr>
          <w:rFonts w:asciiTheme="majorHAnsi" w:hAnsiTheme="majorHAnsi"/>
          <w:sz w:val="22"/>
          <w:szCs w:val="22"/>
          <w:lang w:val="es-ES"/>
        </w:rPr>
        <w:t>, para su operación y mantenimiento respectivo</w:t>
      </w:r>
      <w:r w:rsidRPr="00013486">
        <w:rPr>
          <w:rFonts w:asciiTheme="majorHAnsi" w:hAnsiTheme="majorHAnsi"/>
          <w:sz w:val="22"/>
          <w:szCs w:val="22"/>
          <w:lang w:val="es-ES"/>
        </w:rPr>
        <w:t>.</w:t>
      </w:r>
    </w:p>
    <w:p w14:paraId="2C8077EC" w14:textId="77777777" w:rsidR="00CA712B" w:rsidRPr="00013486" w:rsidRDefault="00CA712B"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Apoyar la ejecución de los proyectos</w:t>
      </w:r>
      <w:r w:rsidR="006229C2" w:rsidRPr="00013486">
        <w:rPr>
          <w:rFonts w:asciiTheme="majorHAnsi" w:hAnsiTheme="majorHAnsi"/>
          <w:sz w:val="22"/>
          <w:szCs w:val="22"/>
          <w:lang w:val="es-ES"/>
        </w:rPr>
        <w:t>,</w:t>
      </w:r>
      <w:r w:rsidRPr="00013486">
        <w:rPr>
          <w:rFonts w:asciiTheme="majorHAnsi" w:hAnsiTheme="majorHAnsi"/>
          <w:sz w:val="22"/>
          <w:szCs w:val="22"/>
          <w:lang w:val="es-ES"/>
        </w:rPr>
        <w:t xml:space="preserve"> a través de la </w:t>
      </w:r>
      <w:r w:rsidR="006229C2" w:rsidRPr="00013486">
        <w:rPr>
          <w:rFonts w:asciiTheme="majorHAnsi" w:hAnsiTheme="majorHAnsi"/>
          <w:sz w:val="22"/>
          <w:szCs w:val="22"/>
          <w:lang w:val="es-ES"/>
        </w:rPr>
        <w:t>disponibilidad de los terrenos para la implementación de los proyectos de infraestructura</w:t>
      </w:r>
      <w:r w:rsidRPr="00013486">
        <w:rPr>
          <w:rFonts w:asciiTheme="majorHAnsi" w:hAnsiTheme="majorHAnsi"/>
          <w:sz w:val="22"/>
          <w:szCs w:val="22"/>
          <w:lang w:val="es-ES"/>
        </w:rPr>
        <w:t>.</w:t>
      </w:r>
    </w:p>
    <w:p w14:paraId="57856349" w14:textId="77777777" w:rsidR="00D362F7" w:rsidRPr="00013486" w:rsidRDefault="00D362F7"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 xml:space="preserve">Designar un Fiscal </w:t>
      </w:r>
      <w:r w:rsidR="009C3E6D" w:rsidRPr="00013486">
        <w:rPr>
          <w:rFonts w:asciiTheme="majorHAnsi" w:hAnsiTheme="majorHAnsi"/>
          <w:sz w:val="22"/>
          <w:szCs w:val="22"/>
          <w:lang w:val="es-ES"/>
        </w:rPr>
        <w:t>(Obras y DESCOM</w:t>
      </w:r>
      <w:r w:rsidR="00565FCA" w:rsidRPr="00013486">
        <w:rPr>
          <w:rFonts w:asciiTheme="majorHAnsi" w:hAnsiTheme="majorHAnsi"/>
          <w:sz w:val="22"/>
          <w:szCs w:val="22"/>
          <w:lang w:val="es-ES"/>
        </w:rPr>
        <w:t>-</w:t>
      </w:r>
      <w:r w:rsidR="009C3E6D" w:rsidRPr="00013486">
        <w:rPr>
          <w:rFonts w:asciiTheme="majorHAnsi" w:hAnsiTheme="majorHAnsi"/>
          <w:sz w:val="22"/>
          <w:szCs w:val="22"/>
          <w:lang w:val="es-ES"/>
        </w:rPr>
        <w:t>FI) para los proyectos durante la inversión y po</w:t>
      </w:r>
      <w:r w:rsidR="00FF7162" w:rsidRPr="00013486">
        <w:rPr>
          <w:rFonts w:asciiTheme="majorHAnsi" w:hAnsiTheme="majorHAnsi"/>
          <w:sz w:val="22"/>
          <w:szCs w:val="22"/>
          <w:lang w:val="es-ES"/>
        </w:rPr>
        <w:t>s</w:t>
      </w:r>
      <w:r w:rsidR="009C3E6D" w:rsidRPr="00013486">
        <w:rPr>
          <w:rFonts w:asciiTheme="majorHAnsi" w:hAnsiTheme="majorHAnsi"/>
          <w:sz w:val="22"/>
          <w:szCs w:val="22"/>
          <w:lang w:val="es-ES"/>
        </w:rPr>
        <w:t>t inversión.</w:t>
      </w:r>
    </w:p>
    <w:p w14:paraId="333EDD75" w14:textId="77777777" w:rsidR="00D362F7" w:rsidRPr="00013486" w:rsidRDefault="00D362F7"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Crear fortalecer</w:t>
      </w:r>
      <w:r w:rsidR="004B085C" w:rsidRPr="00013486">
        <w:rPr>
          <w:rFonts w:asciiTheme="majorHAnsi" w:hAnsiTheme="majorHAnsi"/>
          <w:sz w:val="22"/>
          <w:szCs w:val="22"/>
          <w:lang w:val="es-ES"/>
        </w:rPr>
        <w:t xml:space="preserve"> e institucionalizar</w:t>
      </w:r>
      <w:r w:rsidRPr="00013486">
        <w:rPr>
          <w:rFonts w:asciiTheme="majorHAnsi" w:hAnsiTheme="majorHAnsi"/>
          <w:sz w:val="22"/>
          <w:szCs w:val="22"/>
          <w:lang w:val="es-ES"/>
        </w:rPr>
        <w:t xml:space="preserve">  la UTIM de saneamiento básico.</w:t>
      </w:r>
    </w:p>
    <w:p w14:paraId="0DC2A79A" w14:textId="77777777" w:rsidR="007301F0" w:rsidRPr="00013486" w:rsidRDefault="007301F0" w:rsidP="00237BF6">
      <w:pPr>
        <w:numPr>
          <w:ilvl w:val="0"/>
          <w:numId w:val="40"/>
        </w:numPr>
        <w:jc w:val="both"/>
        <w:rPr>
          <w:rFonts w:asciiTheme="majorHAnsi" w:hAnsiTheme="majorHAnsi"/>
          <w:sz w:val="22"/>
          <w:szCs w:val="22"/>
          <w:lang w:val="es-ES"/>
        </w:rPr>
      </w:pPr>
      <w:r w:rsidRPr="00013486">
        <w:rPr>
          <w:rFonts w:asciiTheme="majorHAnsi" w:hAnsiTheme="majorHAnsi"/>
          <w:sz w:val="22"/>
          <w:szCs w:val="22"/>
          <w:lang w:val="es-ES"/>
        </w:rPr>
        <w:t xml:space="preserve">Otras que sean pertinentes a la ejecución de las actividades a su cargo. </w:t>
      </w:r>
    </w:p>
    <w:p w14:paraId="7FA4671A" w14:textId="77777777" w:rsidR="001B139B" w:rsidRPr="00013486" w:rsidRDefault="001B139B" w:rsidP="00C63563">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EPSAs,</w:t>
      </w:r>
      <w:r w:rsidR="00255E71" w:rsidRPr="00013486">
        <w:rPr>
          <w:rFonts w:asciiTheme="majorHAnsi" w:hAnsiTheme="majorHAnsi"/>
          <w:sz w:val="22"/>
          <w:szCs w:val="22"/>
          <w:lang w:val="es-ES"/>
        </w:rPr>
        <w:t xml:space="preserve"> s</w:t>
      </w:r>
      <w:r w:rsidRPr="00013486">
        <w:rPr>
          <w:rFonts w:asciiTheme="majorHAnsi" w:hAnsiTheme="majorHAnsi"/>
          <w:sz w:val="22"/>
          <w:szCs w:val="22"/>
          <w:lang w:val="es-ES"/>
        </w:rPr>
        <w:t xml:space="preserve">on </w:t>
      </w:r>
      <w:r w:rsidR="00F66966" w:rsidRPr="00013486">
        <w:rPr>
          <w:rFonts w:asciiTheme="majorHAnsi" w:hAnsiTheme="majorHAnsi"/>
          <w:sz w:val="22"/>
          <w:szCs w:val="22"/>
          <w:lang w:val="es-ES"/>
        </w:rPr>
        <w:t xml:space="preserve">las </w:t>
      </w:r>
      <w:r w:rsidRPr="00013486">
        <w:rPr>
          <w:rFonts w:asciiTheme="majorHAnsi" w:hAnsiTheme="majorHAnsi"/>
          <w:sz w:val="22"/>
          <w:szCs w:val="22"/>
          <w:lang w:val="es-ES"/>
        </w:rPr>
        <w:t>responsables de administrar, operar y mantener en forma adecuada los sistemas de agua y saneamiento a su cargo, garantizando las condiciones adecuadas de calidad, continuidad, costo, cobertura y con responsabilidad social. Las funciones de las EPSA en el marco del Programa son:</w:t>
      </w:r>
      <w:r w:rsidR="008B2C1A" w:rsidRPr="00013486">
        <w:rPr>
          <w:rFonts w:asciiTheme="majorHAnsi" w:hAnsiTheme="majorHAnsi"/>
          <w:sz w:val="22"/>
          <w:szCs w:val="22"/>
          <w:lang w:val="es-ES"/>
        </w:rPr>
        <w:tab/>
      </w:r>
    </w:p>
    <w:p w14:paraId="61145E6F" w14:textId="77777777" w:rsidR="00155EAB" w:rsidRPr="00013486" w:rsidRDefault="001B139B" w:rsidP="001348BA">
      <w:pPr>
        <w:numPr>
          <w:ilvl w:val="0"/>
          <w:numId w:val="15"/>
        </w:numPr>
        <w:ind w:hanging="720"/>
        <w:jc w:val="both"/>
        <w:rPr>
          <w:rFonts w:asciiTheme="majorHAnsi" w:hAnsiTheme="majorHAnsi"/>
          <w:sz w:val="22"/>
          <w:szCs w:val="22"/>
          <w:lang w:val="es-ES"/>
        </w:rPr>
      </w:pPr>
      <w:r w:rsidRPr="00013486">
        <w:rPr>
          <w:rFonts w:asciiTheme="majorHAnsi" w:hAnsiTheme="majorHAnsi"/>
          <w:sz w:val="22"/>
          <w:szCs w:val="22"/>
          <w:lang w:val="es-ES"/>
        </w:rPr>
        <w:t xml:space="preserve">Participar en la </w:t>
      </w:r>
      <w:r w:rsidR="005474C0" w:rsidRPr="00013486">
        <w:rPr>
          <w:rFonts w:asciiTheme="majorHAnsi" w:hAnsiTheme="majorHAnsi"/>
          <w:sz w:val="22"/>
          <w:szCs w:val="22"/>
          <w:lang w:val="es-ES"/>
        </w:rPr>
        <w:t xml:space="preserve">elaboración e </w:t>
      </w:r>
      <w:r w:rsidRPr="00013486">
        <w:rPr>
          <w:rFonts w:asciiTheme="majorHAnsi" w:hAnsiTheme="majorHAnsi"/>
          <w:sz w:val="22"/>
          <w:szCs w:val="22"/>
          <w:lang w:val="es-ES"/>
        </w:rPr>
        <w:t xml:space="preserve">implementación de los planes </w:t>
      </w:r>
      <w:r w:rsidR="005474C0" w:rsidRPr="00013486">
        <w:rPr>
          <w:rFonts w:asciiTheme="majorHAnsi" w:hAnsiTheme="majorHAnsi"/>
          <w:sz w:val="22"/>
          <w:szCs w:val="22"/>
          <w:lang w:val="es-ES"/>
        </w:rPr>
        <w:t>de sostenibilidad (</w:t>
      </w:r>
      <w:r w:rsidR="00AC16E4" w:rsidRPr="00013486">
        <w:rPr>
          <w:rFonts w:asciiTheme="majorHAnsi" w:hAnsiTheme="majorHAnsi"/>
          <w:sz w:val="22"/>
          <w:szCs w:val="22"/>
          <w:lang w:val="es-ES"/>
        </w:rPr>
        <w:t>DESCOM-</w:t>
      </w:r>
      <w:r w:rsidR="00565FCA" w:rsidRPr="00013486">
        <w:rPr>
          <w:rFonts w:asciiTheme="majorHAnsi" w:hAnsiTheme="majorHAnsi"/>
          <w:sz w:val="22"/>
          <w:szCs w:val="22"/>
          <w:lang w:val="es-ES"/>
        </w:rPr>
        <w:t>FI</w:t>
      </w:r>
      <w:r w:rsidR="005474C0" w:rsidRPr="00013486">
        <w:rPr>
          <w:rFonts w:asciiTheme="majorHAnsi" w:hAnsiTheme="majorHAnsi"/>
          <w:sz w:val="22"/>
          <w:szCs w:val="22"/>
          <w:lang w:val="es-ES"/>
        </w:rPr>
        <w:t>)</w:t>
      </w:r>
      <w:r w:rsidRPr="00013486">
        <w:rPr>
          <w:rFonts w:asciiTheme="majorHAnsi" w:hAnsiTheme="majorHAnsi"/>
          <w:sz w:val="22"/>
          <w:szCs w:val="22"/>
          <w:lang w:val="es-ES"/>
        </w:rPr>
        <w:t xml:space="preserve"> y cumplir las metas plurianuales de desempeño establecidas en ellos.</w:t>
      </w:r>
    </w:p>
    <w:p w14:paraId="6577AA41" w14:textId="77777777" w:rsidR="00155EAB" w:rsidRPr="00013486" w:rsidRDefault="001B139B" w:rsidP="001348BA">
      <w:pPr>
        <w:numPr>
          <w:ilvl w:val="0"/>
          <w:numId w:val="15"/>
        </w:numPr>
        <w:ind w:hanging="720"/>
        <w:jc w:val="both"/>
        <w:rPr>
          <w:rFonts w:asciiTheme="majorHAnsi" w:hAnsiTheme="majorHAnsi"/>
          <w:sz w:val="22"/>
          <w:szCs w:val="22"/>
          <w:lang w:val="es-ES"/>
        </w:rPr>
      </w:pPr>
      <w:r w:rsidRPr="00013486">
        <w:rPr>
          <w:rFonts w:asciiTheme="majorHAnsi" w:hAnsiTheme="majorHAnsi"/>
          <w:sz w:val="22"/>
          <w:szCs w:val="22"/>
          <w:lang w:val="es-ES"/>
        </w:rPr>
        <w:t>Brindar oportunamente la información requerida a las entidades participantes en la ejecución del Programa y la documentación solicitada en revisiones, evaluaciones y auditorias.</w:t>
      </w:r>
    </w:p>
    <w:p w14:paraId="3ACB68F7" w14:textId="77777777" w:rsidR="00155EAB" w:rsidRPr="00013486" w:rsidRDefault="001B139B" w:rsidP="001348BA">
      <w:pPr>
        <w:numPr>
          <w:ilvl w:val="0"/>
          <w:numId w:val="15"/>
        </w:numPr>
        <w:ind w:hanging="720"/>
        <w:jc w:val="both"/>
        <w:rPr>
          <w:rFonts w:asciiTheme="majorHAnsi" w:hAnsiTheme="majorHAnsi"/>
          <w:sz w:val="22"/>
          <w:szCs w:val="22"/>
          <w:lang w:val="es-ES"/>
        </w:rPr>
      </w:pPr>
      <w:r w:rsidRPr="00013486">
        <w:rPr>
          <w:rFonts w:asciiTheme="majorHAnsi" w:hAnsiTheme="majorHAnsi"/>
          <w:sz w:val="22"/>
          <w:szCs w:val="22"/>
          <w:lang w:val="es-ES"/>
        </w:rPr>
        <w:t xml:space="preserve">Socializar ante los usuarios la estructura tarifaria </w:t>
      </w:r>
      <w:r w:rsidR="00D403D1" w:rsidRPr="00013486">
        <w:rPr>
          <w:rFonts w:asciiTheme="majorHAnsi" w:hAnsiTheme="majorHAnsi"/>
          <w:sz w:val="22"/>
          <w:szCs w:val="22"/>
          <w:lang w:val="es-ES"/>
        </w:rPr>
        <w:t xml:space="preserve">o de aportes destinados a </w:t>
      </w:r>
      <w:r w:rsidRPr="00013486">
        <w:rPr>
          <w:rFonts w:asciiTheme="majorHAnsi" w:hAnsiTheme="majorHAnsi"/>
          <w:sz w:val="22"/>
          <w:szCs w:val="22"/>
          <w:lang w:val="es-ES"/>
        </w:rPr>
        <w:t>cubrir la operación y mantenimiento de los servicios.</w:t>
      </w:r>
    </w:p>
    <w:p w14:paraId="28868E0B" w14:textId="77777777" w:rsidR="00155EAB" w:rsidRPr="00013486" w:rsidRDefault="00DD1BB8" w:rsidP="001348BA">
      <w:pPr>
        <w:numPr>
          <w:ilvl w:val="0"/>
          <w:numId w:val="15"/>
        </w:numPr>
        <w:ind w:hanging="720"/>
        <w:jc w:val="both"/>
        <w:rPr>
          <w:rFonts w:asciiTheme="majorHAnsi" w:hAnsiTheme="majorHAnsi"/>
          <w:sz w:val="22"/>
          <w:szCs w:val="22"/>
          <w:lang w:val="es-ES"/>
        </w:rPr>
      </w:pPr>
      <w:r w:rsidRPr="00013486">
        <w:rPr>
          <w:rFonts w:asciiTheme="majorHAnsi" w:hAnsiTheme="majorHAnsi"/>
          <w:sz w:val="22"/>
          <w:szCs w:val="22"/>
          <w:lang w:val="es-ES"/>
        </w:rPr>
        <w:t>S</w:t>
      </w:r>
      <w:r w:rsidR="001B139B" w:rsidRPr="00013486">
        <w:rPr>
          <w:rFonts w:asciiTheme="majorHAnsi" w:hAnsiTheme="majorHAnsi"/>
          <w:sz w:val="22"/>
          <w:szCs w:val="22"/>
          <w:lang w:val="es-ES"/>
        </w:rPr>
        <w:t>uscribir convenios y contratar servicios complementarios de terceros para el mejor cumplimiento de sus objetivos y funciones</w:t>
      </w:r>
      <w:r w:rsidR="00770953" w:rsidRPr="00013486">
        <w:rPr>
          <w:rFonts w:asciiTheme="majorHAnsi" w:hAnsiTheme="majorHAnsi"/>
          <w:sz w:val="22"/>
          <w:szCs w:val="22"/>
          <w:lang w:val="es-ES"/>
        </w:rPr>
        <w:t>, si así fuera necesario</w:t>
      </w:r>
      <w:r w:rsidR="001B139B" w:rsidRPr="00013486">
        <w:rPr>
          <w:rFonts w:asciiTheme="majorHAnsi" w:hAnsiTheme="majorHAnsi"/>
          <w:sz w:val="22"/>
          <w:szCs w:val="22"/>
          <w:lang w:val="es-ES"/>
        </w:rPr>
        <w:t>.</w:t>
      </w:r>
    </w:p>
    <w:p w14:paraId="4D040C52" w14:textId="77777777" w:rsidR="001B7D0B" w:rsidRPr="00013486" w:rsidRDefault="001B7D0B" w:rsidP="001348BA">
      <w:pPr>
        <w:numPr>
          <w:ilvl w:val="0"/>
          <w:numId w:val="15"/>
        </w:numPr>
        <w:ind w:hanging="720"/>
        <w:jc w:val="both"/>
        <w:rPr>
          <w:rFonts w:asciiTheme="majorHAnsi" w:hAnsiTheme="majorHAnsi"/>
          <w:sz w:val="22"/>
          <w:szCs w:val="22"/>
          <w:lang w:val="es-ES"/>
        </w:rPr>
      </w:pPr>
      <w:r w:rsidRPr="00013486">
        <w:rPr>
          <w:rFonts w:asciiTheme="majorHAnsi" w:hAnsiTheme="majorHAnsi"/>
          <w:sz w:val="22"/>
          <w:szCs w:val="22"/>
          <w:lang w:val="es-ES"/>
        </w:rPr>
        <w:t>Presentar informes periódicos a la AAPS conforme a la regulación del servicio.</w:t>
      </w:r>
    </w:p>
    <w:p w14:paraId="2F5974D7" w14:textId="77777777" w:rsidR="001B7D0B" w:rsidRPr="00013486" w:rsidRDefault="001B7D0B" w:rsidP="001348BA">
      <w:pPr>
        <w:numPr>
          <w:ilvl w:val="0"/>
          <w:numId w:val="15"/>
        </w:numPr>
        <w:ind w:hanging="720"/>
        <w:jc w:val="both"/>
        <w:rPr>
          <w:rFonts w:asciiTheme="majorHAnsi" w:hAnsiTheme="majorHAnsi"/>
          <w:sz w:val="22"/>
          <w:szCs w:val="22"/>
          <w:lang w:val="es-ES"/>
        </w:rPr>
      </w:pPr>
      <w:r w:rsidRPr="00013486">
        <w:rPr>
          <w:rFonts w:asciiTheme="majorHAnsi" w:hAnsiTheme="majorHAnsi"/>
          <w:sz w:val="22"/>
          <w:szCs w:val="22"/>
          <w:lang w:val="es-ES"/>
        </w:rPr>
        <w:t>Mantener un control interno de los ingresos y egresos,  en cumplimiento al reglamento interno operativo de cada EPSA</w:t>
      </w:r>
    </w:p>
    <w:p w14:paraId="15E427C9" w14:textId="77777777" w:rsidR="00694E75" w:rsidRPr="00013486" w:rsidRDefault="00694E75" w:rsidP="00694E75">
      <w:pPr>
        <w:pStyle w:val="Heading2"/>
        <w:ind w:hanging="720"/>
        <w:rPr>
          <w:rFonts w:asciiTheme="majorHAnsi" w:hAnsiTheme="majorHAnsi"/>
          <w:sz w:val="22"/>
          <w:szCs w:val="22"/>
          <w:lang w:val="es-ES"/>
        </w:rPr>
      </w:pPr>
      <w:bookmarkStart w:id="115" w:name="_Toc491877767"/>
      <w:r w:rsidRPr="00013486">
        <w:rPr>
          <w:rFonts w:asciiTheme="majorHAnsi" w:hAnsiTheme="majorHAnsi"/>
          <w:sz w:val="22"/>
          <w:szCs w:val="22"/>
          <w:lang w:val="es-ES"/>
        </w:rPr>
        <w:t>Comuni</w:t>
      </w:r>
      <w:r w:rsidR="00167642" w:rsidRPr="00013486">
        <w:rPr>
          <w:rFonts w:asciiTheme="majorHAnsi" w:hAnsiTheme="majorHAnsi"/>
          <w:sz w:val="22"/>
          <w:szCs w:val="22"/>
          <w:lang w:val="es-ES"/>
        </w:rPr>
        <w:t>dad</w:t>
      </w:r>
      <w:bookmarkEnd w:id="115"/>
    </w:p>
    <w:p w14:paraId="6CD70F07" w14:textId="77777777" w:rsidR="00167642" w:rsidRPr="00013486" w:rsidRDefault="00CE5423" w:rsidP="00C63563">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sz w:val="22"/>
          <w:szCs w:val="22"/>
          <w:lang w:val="es-ES"/>
        </w:rPr>
        <w:t xml:space="preserve">La </w:t>
      </w:r>
      <w:r w:rsidR="00167642" w:rsidRPr="00013486">
        <w:rPr>
          <w:rFonts w:asciiTheme="majorHAnsi" w:hAnsiTheme="majorHAnsi"/>
          <w:sz w:val="22"/>
          <w:szCs w:val="22"/>
          <w:lang w:val="es-ES"/>
        </w:rPr>
        <w:t>comunidad participará en:</w:t>
      </w:r>
    </w:p>
    <w:p w14:paraId="1168648D" w14:textId="77777777" w:rsidR="00EA26FF" w:rsidRPr="001E5F79" w:rsidRDefault="00167642" w:rsidP="00237BF6">
      <w:pPr>
        <w:numPr>
          <w:ilvl w:val="0"/>
          <w:numId w:val="22"/>
        </w:numPr>
        <w:ind w:left="1418" w:hanging="709"/>
        <w:jc w:val="both"/>
        <w:rPr>
          <w:rFonts w:asciiTheme="majorHAnsi" w:hAnsiTheme="majorHAnsi"/>
          <w:sz w:val="22"/>
          <w:szCs w:val="22"/>
          <w:lang w:val="es-ES"/>
        </w:rPr>
      </w:pPr>
      <w:r w:rsidRPr="001E5F79">
        <w:rPr>
          <w:rFonts w:asciiTheme="majorHAnsi" w:hAnsiTheme="majorHAnsi"/>
          <w:sz w:val="22"/>
          <w:szCs w:val="22"/>
          <w:lang w:val="es-ES"/>
        </w:rPr>
        <w:t>La identificación del proyecto para su canalización por el municipio.</w:t>
      </w:r>
    </w:p>
    <w:p w14:paraId="14697CF8" w14:textId="77777777" w:rsidR="001E5F79" w:rsidRPr="001E5F79" w:rsidRDefault="001E5F79" w:rsidP="001E5F79">
      <w:pPr>
        <w:numPr>
          <w:ilvl w:val="0"/>
          <w:numId w:val="22"/>
        </w:numPr>
        <w:ind w:left="1418" w:hanging="709"/>
        <w:jc w:val="both"/>
        <w:rPr>
          <w:rFonts w:asciiTheme="majorHAnsi" w:hAnsiTheme="majorHAnsi"/>
          <w:sz w:val="22"/>
          <w:szCs w:val="22"/>
          <w:lang w:val="es-ES"/>
        </w:rPr>
      </w:pPr>
      <w:r w:rsidRPr="001E5F79">
        <w:rPr>
          <w:rFonts w:asciiTheme="majorHAnsi" w:hAnsiTheme="majorHAnsi"/>
          <w:sz w:val="22"/>
          <w:szCs w:val="22"/>
          <w:lang w:val="es-ES"/>
        </w:rPr>
        <w:t>Garantiza y compromete el derecho de uso de la fuente de agua.</w:t>
      </w:r>
    </w:p>
    <w:p w14:paraId="2DEBF363" w14:textId="77777777" w:rsidR="001E5F79" w:rsidRPr="001E5F79" w:rsidRDefault="001E5F79" w:rsidP="001E5F79">
      <w:pPr>
        <w:numPr>
          <w:ilvl w:val="0"/>
          <w:numId w:val="22"/>
        </w:numPr>
        <w:ind w:left="1418" w:hanging="709"/>
        <w:jc w:val="both"/>
        <w:rPr>
          <w:rFonts w:asciiTheme="majorHAnsi" w:hAnsiTheme="majorHAnsi"/>
          <w:sz w:val="22"/>
          <w:szCs w:val="22"/>
          <w:lang w:val="es-ES"/>
        </w:rPr>
      </w:pPr>
      <w:r w:rsidRPr="001E5F79">
        <w:rPr>
          <w:rFonts w:asciiTheme="majorHAnsi" w:hAnsiTheme="majorHAnsi"/>
          <w:sz w:val="22"/>
          <w:szCs w:val="22"/>
          <w:lang w:val="es-ES"/>
        </w:rPr>
        <w:t>Tranfiere al municipio el derecho propietario de los terrenos y derechos de vía necesarios para las obras, en caso de  que estos sean de propiedad comunitaria.</w:t>
      </w:r>
    </w:p>
    <w:p w14:paraId="4FE4E6C5" w14:textId="77777777" w:rsidR="001E5F79" w:rsidRPr="001E5F79" w:rsidRDefault="001E5F79" w:rsidP="001E5F79">
      <w:pPr>
        <w:numPr>
          <w:ilvl w:val="0"/>
          <w:numId w:val="22"/>
        </w:numPr>
        <w:ind w:left="1418" w:hanging="709"/>
        <w:jc w:val="both"/>
        <w:rPr>
          <w:rFonts w:asciiTheme="majorHAnsi" w:hAnsiTheme="majorHAnsi"/>
          <w:sz w:val="22"/>
          <w:szCs w:val="22"/>
          <w:lang w:val="es-ES"/>
        </w:rPr>
      </w:pPr>
      <w:r w:rsidRPr="001E5F79">
        <w:rPr>
          <w:rFonts w:asciiTheme="majorHAnsi" w:hAnsiTheme="majorHAnsi"/>
          <w:sz w:val="22"/>
          <w:szCs w:val="22"/>
          <w:lang w:val="es-ES"/>
        </w:rPr>
        <w:t>Validación de la alternativa seleccionada del proyecto para su canalización por el municipio.</w:t>
      </w:r>
    </w:p>
    <w:p w14:paraId="623C38E0" w14:textId="77777777" w:rsidR="00EA26FF" w:rsidRPr="00013486" w:rsidRDefault="001B7D0B" w:rsidP="00237BF6">
      <w:pPr>
        <w:numPr>
          <w:ilvl w:val="0"/>
          <w:numId w:val="22"/>
        </w:numPr>
        <w:ind w:left="1418" w:hanging="709"/>
        <w:jc w:val="both"/>
        <w:rPr>
          <w:rFonts w:asciiTheme="majorHAnsi" w:hAnsiTheme="majorHAnsi"/>
          <w:sz w:val="22"/>
          <w:szCs w:val="22"/>
          <w:lang w:val="es-ES"/>
        </w:rPr>
      </w:pPr>
      <w:r w:rsidRPr="001E5F79">
        <w:rPr>
          <w:rFonts w:asciiTheme="majorHAnsi" w:hAnsiTheme="majorHAnsi"/>
          <w:sz w:val="22"/>
          <w:szCs w:val="22"/>
          <w:lang w:val="es-ES"/>
        </w:rPr>
        <w:t>En la conformación del</w:t>
      </w:r>
      <w:r w:rsidR="00565FCA" w:rsidRPr="001E5F79">
        <w:rPr>
          <w:rFonts w:asciiTheme="majorHAnsi" w:hAnsiTheme="majorHAnsi"/>
          <w:sz w:val="22"/>
          <w:szCs w:val="22"/>
          <w:lang w:val="es-ES"/>
        </w:rPr>
        <w:t xml:space="preserve"> Comité Responsable del Programa (</w:t>
      </w:r>
      <w:r w:rsidRPr="001E5F79">
        <w:rPr>
          <w:rFonts w:asciiTheme="majorHAnsi" w:hAnsiTheme="majorHAnsi"/>
          <w:sz w:val="22"/>
          <w:szCs w:val="22"/>
          <w:lang w:val="es-ES"/>
        </w:rPr>
        <w:t>CRP</w:t>
      </w:r>
      <w:r w:rsidR="00565FCA" w:rsidRPr="001E5F79">
        <w:rPr>
          <w:rFonts w:asciiTheme="majorHAnsi" w:hAnsiTheme="majorHAnsi"/>
          <w:sz w:val="22"/>
          <w:szCs w:val="22"/>
          <w:lang w:val="es-ES"/>
        </w:rPr>
        <w:t>)</w:t>
      </w:r>
      <w:r w:rsidRPr="001E5F79">
        <w:rPr>
          <w:rFonts w:asciiTheme="majorHAnsi" w:hAnsiTheme="majorHAnsi"/>
          <w:sz w:val="22"/>
          <w:szCs w:val="22"/>
          <w:lang w:val="es-ES"/>
        </w:rPr>
        <w:t>, para</w:t>
      </w:r>
      <w:r w:rsidRPr="00013486">
        <w:rPr>
          <w:rFonts w:asciiTheme="majorHAnsi" w:hAnsiTheme="majorHAnsi"/>
          <w:sz w:val="22"/>
          <w:szCs w:val="22"/>
          <w:lang w:val="es-ES"/>
        </w:rPr>
        <w:t xml:space="preserve"> realizar el </w:t>
      </w:r>
      <w:r w:rsidR="001562AE" w:rsidRPr="00013486">
        <w:rPr>
          <w:rFonts w:asciiTheme="majorHAnsi" w:hAnsiTheme="majorHAnsi"/>
          <w:sz w:val="22"/>
          <w:szCs w:val="22"/>
          <w:lang w:val="es-ES"/>
        </w:rPr>
        <w:t>acompañamiento y seguimiento a la gestión del proyecto de su comunidad</w:t>
      </w:r>
      <w:r w:rsidR="00565FCA" w:rsidRPr="00013486">
        <w:rPr>
          <w:rFonts w:asciiTheme="majorHAnsi" w:hAnsiTheme="majorHAnsi"/>
          <w:sz w:val="22"/>
          <w:szCs w:val="22"/>
          <w:lang w:val="es-ES"/>
        </w:rPr>
        <w:t>.</w:t>
      </w:r>
    </w:p>
    <w:p w14:paraId="3B5ECF6E" w14:textId="77777777" w:rsidR="00EA26FF" w:rsidRPr="00013486" w:rsidRDefault="001562AE" w:rsidP="00237BF6">
      <w:pPr>
        <w:numPr>
          <w:ilvl w:val="0"/>
          <w:numId w:val="22"/>
        </w:numPr>
        <w:ind w:left="1418" w:hanging="709"/>
        <w:jc w:val="both"/>
        <w:rPr>
          <w:rFonts w:asciiTheme="majorHAnsi" w:hAnsiTheme="majorHAnsi"/>
          <w:sz w:val="22"/>
          <w:szCs w:val="22"/>
          <w:lang w:val="es-ES"/>
        </w:rPr>
      </w:pPr>
      <w:r w:rsidRPr="00013486">
        <w:rPr>
          <w:rFonts w:asciiTheme="majorHAnsi" w:hAnsiTheme="majorHAnsi"/>
          <w:sz w:val="22"/>
          <w:szCs w:val="22"/>
          <w:lang w:val="es-ES"/>
        </w:rPr>
        <w:t>Contribuir con mano de obra no calificada y materiales de construcción locales para la ejecución del Proyecto.</w:t>
      </w:r>
    </w:p>
    <w:p w14:paraId="3F487193" w14:textId="77777777" w:rsidR="001B7D0B" w:rsidRPr="00013486" w:rsidRDefault="001B7D0B" w:rsidP="00DD1BB8">
      <w:pPr>
        <w:ind w:left="1440" w:hanging="720"/>
        <w:jc w:val="both"/>
        <w:rPr>
          <w:rFonts w:asciiTheme="majorHAnsi" w:hAnsiTheme="majorHAnsi"/>
          <w:sz w:val="22"/>
          <w:szCs w:val="22"/>
          <w:lang w:val="es-ES"/>
        </w:rPr>
      </w:pPr>
    </w:p>
    <w:p w14:paraId="5939DA3C" w14:textId="77777777" w:rsidR="00911FB2" w:rsidRPr="00013486" w:rsidRDefault="00167642" w:rsidP="00C63563">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sz w:val="22"/>
          <w:szCs w:val="22"/>
          <w:lang w:val="es-ES"/>
        </w:rPr>
        <w:t xml:space="preserve">Los usuarios </w:t>
      </w:r>
      <w:r w:rsidR="00911FB2" w:rsidRPr="00013486">
        <w:rPr>
          <w:rFonts w:asciiTheme="majorHAnsi" w:hAnsiTheme="majorHAnsi"/>
          <w:sz w:val="22"/>
          <w:szCs w:val="22"/>
          <w:lang w:val="es-ES"/>
        </w:rPr>
        <w:t>como</w:t>
      </w:r>
      <w:r w:rsidRPr="00013486">
        <w:rPr>
          <w:rFonts w:asciiTheme="majorHAnsi" w:hAnsiTheme="majorHAnsi"/>
          <w:sz w:val="22"/>
          <w:szCs w:val="22"/>
          <w:lang w:val="es-ES"/>
        </w:rPr>
        <w:t xml:space="preserve"> beneficiarios finales de los proyectos </w:t>
      </w:r>
      <w:r w:rsidR="00911FB2" w:rsidRPr="00013486">
        <w:rPr>
          <w:rFonts w:asciiTheme="majorHAnsi" w:hAnsiTheme="majorHAnsi"/>
          <w:sz w:val="22"/>
          <w:szCs w:val="22"/>
          <w:lang w:val="es-ES"/>
        </w:rPr>
        <w:t>asumirán las siguientes re</w:t>
      </w:r>
      <w:r w:rsidRPr="00013486">
        <w:rPr>
          <w:rFonts w:asciiTheme="majorHAnsi" w:hAnsiTheme="majorHAnsi"/>
          <w:sz w:val="22"/>
          <w:szCs w:val="22"/>
          <w:lang w:val="es-ES"/>
        </w:rPr>
        <w:t>sponsabilidades para con los servicios son:</w:t>
      </w:r>
    </w:p>
    <w:p w14:paraId="1B7614BA" w14:textId="77777777" w:rsidR="00155EAB" w:rsidRPr="00013486" w:rsidRDefault="00911FB2" w:rsidP="001348BA">
      <w:pPr>
        <w:numPr>
          <w:ilvl w:val="0"/>
          <w:numId w:val="16"/>
        </w:numPr>
        <w:ind w:left="1440" w:hanging="720"/>
        <w:jc w:val="both"/>
        <w:rPr>
          <w:rFonts w:asciiTheme="majorHAnsi" w:hAnsiTheme="majorHAnsi"/>
          <w:sz w:val="22"/>
          <w:szCs w:val="22"/>
          <w:lang w:val="es-ES"/>
        </w:rPr>
      </w:pPr>
      <w:r w:rsidRPr="00013486">
        <w:rPr>
          <w:rFonts w:asciiTheme="majorHAnsi" w:hAnsiTheme="majorHAnsi"/>
          <w:sz w:val="22"/>
          <w:szCs w:val="22"/>
          <w:lang w:val="es-ES"/>
        </w:rPr>
        <w:t>C</w:t>
      </w:r>
      <w:r w:rsidR="00167642" w:rsidRPr="00013486">
        <w:rPr>
          <w:rFonts w:asciiTheme="majorHAnsi" w:hAnsiTheme="majorHAnsi"/>
          <w:sz w:val="22"/>
          <w:szCs w:val="22"/>
          <w:lang w:val="es-ES"/>
        </w:rPr>
        <w:t>omprometerse a hacer uso eficiente de los servicios</w:t>
      </w:r>
      <w:r w:rsidRPr="00013486">
        <w:rPr>
          <w:rFonts w:asciiTheme="majorHAnsi" w:hAnsiTheme="majorHAnsi"/>
          <w:sz w:val="22"/>
          <w:szCs w:val="22"/>
          <w:lang w:val="es-ES"/>
        </w:rPr>
        <w:t>.</w:t>
      </w:r>
    </w:p>
    <w:p w14:paraId="1C05F0C0" w14:textId="77777777" w:rsidR="00155EAB" w:rsidRPr="00013486" w:rsidRDefault="00167642" w:rsidP="001348BA">
      <w:pPr>
        <w:numPr>
          <w:ilvl w:val="0"/>
          <w:numId w:val="16"/>
        </w:numPr>
        <w:ind w:left="1440" w:hanging="720"/>
        <w:jc w:val="both"/>
        <w:rPr>
          <w:rFonts w:asciiTheme="majorHAnsi" w:hAnsiTheme="majorHAnsi"/>
          <w:sz w:val="22"/>
          <w:szCs w:val="22"/>
          <w:lang w:val="es-ES"/>
        </w:rPr>
      </w:pPr>
      <w:r w:rsidRPr="00013486">
        <w:rPr>
          <w:rFonts w:asciiTheme="majorHAnsi" w:hAnsiTheme="majorHAnsi"/>
          <w:sz w:val="22"/>
          <w:szCs w:val="22"/>
          <w:lang w:val="es-ES"/>
        </w:rPr>
        <w:t xml:space="preserve">Pagar las </w:t>
      </w:r>
      <w:r w:rsidR="005447BE" w:rsidRPr="00013486">
        <w:rPr>
          <w:rFonts w:asciiTheme="majorHAnsi" w:hAnsiTheme="majorHAnsi"/>
          <w:sz w:val="22"/>
          <w:szCs w:val="22"/>
          <w:lang w:val="es-ES"/>
        </w:rPr>
        <w:t>tarifas</w:t>
      </w:r>
      <w:r w:rsidR="009D5F94" w:rsidRPr="00013486">
        <w:rPr>
          <w:rFonts w:asciiTheme="majorHAnsi" w:hAnsiTheme="majorHAnsi"/>
          <w:sz w:val="22"/>
          <w:szCs w:val="22"/>
          <w:lang w:val="es-ES"/>
        </w:rPr>
        <w:t xml:space="preserve"> o contribuciones </w:t>
      </w:r>
      <w:r w:rsidR="00D403D1" w:rsidRPr="00013486">
        <w:rPr>
          <w:rFonts w:asciiTheme="majorHAnsi" w:hAnsiTheme="majorHAnsi"/>
          <w:sz w:val="22"/>
          <w:szCs w:val="22"/>
          <w:lang w:val="es-ES"/>
        </w:rPr>
        <w:t xml:space="preserve">para </w:t>
      </w:r>
      <w:r w:rsidR="009D5F94" w:rsidRPr="00013486">
        <w:rPr>
          <w:rFonts w:asciiTheme="majorHAnsi" w:hAnsiTheme="majorHAnsi"/>
          <w:sz w:val="22"/>
          <w:szCs w:val="22"/>
          <w:lang w:val="es-ES"/>
        </w:rPr>
        <w:t>solventar</w:t>
      </w:r>
      <w:r w:rsidR="00D403D1" w:rsidRPr="00013486">
        <w:rPr>
          <w:rFonts w:asciiTheme="majorHAnsi" w:hAnsiTheme="majorHAnsi"/>
          <w:sz w:val="22"/>
          <w:szCs w:val="22"/>
          <w:lang w:val="es-ES"/>
        </w:rPr>
        <w:t xml:space="preserve"> los gastos de </w:t>
      </w:r>
      <w:r w:rsidR="009D5F94" w:rsidRPr="00013486">
        <w:rPr>
          <w:rFonts w:asciiTheme="majorHAnsi" w:hAnsiTheme="majorHAnsi"/>
          <w:sz w:val="22"/>
          <w:szCs w:val="22"/>
          <w:lang w:val="es-ES"/>
        </w:rPr>
        <w:t xml:space="preserve">administración, </w:t>
      </w:r>
      <w:r w:rsidR="00D403D1" w:rsidRPr="00013486">
        <w:rPr>
          <w:rFonts w:asciiTheme="majorHAnsi" w:hAnsiTheme="majorHAnsi"/>
          <w:sz w:val="22"/>
          <w:szCs w:val="22"/>
          <w:lang w:val="es-ES"/>
        </w:rPr>
        <w:t xml:space="preserve">operación, mantenimiento y reposición </w:t>
      </w:r>
      <w:r w:rsidR="009D7BFD" w:rsidRPr="00013486">
        <w:rPr>
          <w:rFonts w:asciiTheme="majorHAnsi" w:hAnsiTheme="majorHAnsi"/>
          <w:sz w:val="22"/>
          <w:szCs w:val="22"/>
          <w:lang w:val="es-ES"/>
        </w:rPr>
        <w:t xml:space="preserve">de bienes requeridos para la continuidad de </w:t>
      </w:r>
      <w:r w:rsidRPr="00013486">
        <w:rPr>
          <w:rFonts w:asciiTheme="majorHAnsi" w:hAnsiTheme="majorHAnsi"/>
          <w:sz w:val="22"/>
          <w:szCs w:val="22"/>
          <w:lang w:val="es-ES"/>
        </w:rPr>
        <w:t>los servicios</w:t>
      </w:r>
      <w:r w:rsidR="009D7BFD" w:rsidRPr="00013486">
        <w:rPr>
          <w:rFonts w:asciiTheme="majorHAnsi" w:hAnsiTheme="majorHAnsi"/>
          <w:sz w:val="22"/>
          <w:szCs w:val="22"/>
          <w:lang w:val="es-ES"/>
        </w:rPr>
        <w:t>.</w:t>
      </w:r>
    </w:p>
    <w:p w14:paraId="2AF1ACAD" w14:textId="77777777" w:rsidR="00155EAB" w:rsidRPr="00013486" w:rsidRDefault="00167642" w:rsidP="001348BA">
      <w:pPr>
        <w:numPr>
          <w:ilvl w:val="0"/>
          <w:numId w:val="16"/>
        </w:numPr>
        <w:tabs>
          <w:tab w:val="left" w:pos="1440"/>
        </w:tabs>
        <w:ind w:left="1418" w:hanging="709"/>
        <w:rPr>
          <w:rFonts w:asciiTheme="majorHAnsi" w:hAnsiTheme="majorHAnsi"/>
          <w:sz w:val="22"/>
          <w:szCs w:val="22"/>
          <w:lang w:val="es-ES"/>
        </w:rPr>
      </w:pPr>
      <w:r w:rsidRPr="00013486">
        <w:rPr>
          <w:rFonts w:asciiTheme="majorHAnsi" w:hAnsiTheme="majorHAnsi"/>
          <w:sz w:val="22"/>
          <w:szCs w:val="22"/>
          <w:lang w:val="es-ES"/>
        </w:rPr>
        <w:lastRenderedPageBreak/>
        <w:t>Efectuar el control social de los servicios de agua potable y saneamiento</w:t>
      </w:r>
      <w:r w:rsidR="00E5164E" w:rsidRPr="00013486">
        <w:rPr>
          <w:rFonts w:asciiTheme="majorHAnsi" w:hAnsiTheme="majorHAnsi"/>
          <w:sz w:val="22"/>
          <w:szCs w:val="22"/>
          <w:lang w:val="es-ES"/>
        </w:rPr>
        <w:t>.</w:t>
      </w:r>
    </w:p>
    <w:p w14:paraId="147A21CC" w14:textId="77777777" w:rsidR="001562AE" w:rsidRPr="00013486" w:rsidRDefault="001562AE" w:rsidP="001348BA">
      <w:pPr>
        <w:numPr>
          <w:ilvl w:val="0"/>
          <w:numId w:val="16"/>
        </w:numPr>
        <w:ind w:left="1440" w:hanging="720"/>
        <w:rPr>
          <w:rFonts w:asciiTheme="majorHAnsi" w:hAnsiTheme="majorHAnsi"/>
          <w:sz w:val="22"/>
          <w:szCs w:val="22"/>
          <w:lang w:val="es-ES"/>
        </w:rPr>
      </w:pPr>
      <w:r w:rsidRPr="00013486">
        <w:rPr>
          <w:rFonts w:asciiTheme="majorHAnsi" w:hAnsiTheme="majorHAnsi"/>
          <w:sz w:val="22"/>
          <w:szCs w:val="22"/>
          <w:lang w:val="es-ES"/>
        </w:rPr>
        <w:t>Participar en actividades de la implementación del Plan de Sostenibilidad</w:t>
      </w:r>
    </w:p>
    <w:p w14:paraId="2C6F4463" w14:textId="77777777" w:rsidR="00E5164E" w:rsidRPr="00013486" w:rsidRDefault="00584F52" w:rsidP="00E5164E">
      <w:pPr>
        <w:pStyle w:val="Heading2"/>
        <w:ind w:hanging="720"/>
        <w:rPr>
          <w:rFonts w:asciiTheme="majorHAnsi" w:hAnsiTheme="majorHAnsi"/>
          <w:sz w:val="22"/>
          <w:szCs w:val="22"/>
          <w:lang w:val="es-ES"/>
        </w:rPr>
      </w:pPr>
      <w:bookmarkStart w:id="116" w:name="_Toc491877768"/>
      <w:r w:rsidRPr="00013486">
        <w:rPr>
          <w:rFonts w:asciiTheme="majorHAnsi" w:hAnsiTheme="majorHAnsi"/>
          <w:sz w:val="22"/>
          <w:szCs w:val="22"/>
          <w:lang w:val="es-ES"/>
        </w:rPr>
        <w:t>Proveedores de servicios para la ejecución de proyectos</w:t>
      </w:r>
      <w:bookmarkEnd w:id="116"/>
    </w:p>
    <w:p w14:paraId="439F430F" w14:textId="77777777" w:rsidR="00E5164E" w:rsidRPr="00013486" w:rsidRDefault="005F1AAA" w:rsidP="00C63563">
      <w:pPr>
        <w:numPr>
          <w:ilvl w:val="0"/>
          <w:numId w:val="14"/>
        </w:numPr>
        <w:spacing w:before="120" w:after="120"/>
        <w:ind w:hanging="720"/>
        <w:jc w:val="both"/>
        <w:rPr>
          <w:rFonts w:asciiTheme="majorHAnsi" w:hAnsiTheme="majorHAnsi"/>
          <w:sz w:val="22"/>
          <w:szCs w:val="22"/>
          <w:lang w:val="es-ES"/>
        </w:rPr>
      </w:pPr>
      <w:r w:rsidRPr="00013486">
        <w:rPr>
          <w:rFonts w:asciiTheme="majorHAnsi" w:hAnsiTheme="majorHAnsi"/>
          <w:sz w:val="22"/>
          <w:szCs w:val="22"/>
          <w:lang w:val="es-ES"/>
        </w:rPr>
        <w:t>Los proveedores de servicios son aquellas personas naturales</w:t>
      </w:r>
      <w:r w:rsidR="00E5164E" w:rsidRPr="00013486">
        <w:rPr>
          <w:rFonts w:asciiTheme="majorHAnsi" w:hAnsiTheme="majorHAnsi"/>
          <w:sz w:val="22"/>
          <w:szCs w:val="22"/>
          <w:lang w:val="es-ES"/>
        </w:rPr>
        <w:t xml:space="preserve"> o jurídicas (empresas</w:t>
      </w:r>
      <w:r w:rsidR="008672BF" w:rsidRPr="00013486">
        <w:rPr>
          <w:rFonts w:asciiTheme="majorHAnsi" w:hAnsiTheme="majorHAnsi"/>
          <w:sz w:val="22"/>
          <w:szCs w:val="22"/>
          <w:lang w:val="es-ES"/>
        </w:rPr>
        <w:t xml:space="preserve"> constructoras</w:t>
      </w:r>
      <w:r w:rsidR="00E5164E" w:rsidRPr="00013486">
        <w:rPr>
          <w:rFonts w:asciiTheme="majorHAnsi" w:hAnsiTheme="majorHAnsi"/>
          <w:sz w:val="22"/>
          <w:szCs w:val="22"/>
          <w:lang w:val="es-ES"/>
        </w:rPr>
        <w:t>, firmas</w:t>
      </w:r>
      <w:r w:rsidR="008672BF" w:rsidRPr="00013486">
        <w:rPr>
          <w:rFonts w:asciiTheme="majorHAnsi" w:hAnsiTheme="majorHAnsi"/>
          <w:sz w:val="22"/>
          <w:szCs w:val="22"/>
          <w:lang w:val="es-ES"/>
        </w:rPr>
        <w:t xml:space="preserve"> consultoras</w:t>
      </w:r>
      <w:r w:rsidR="00E5164E" w:rsidRPr="00013486">
        <w:rPr>
          <w:rFonts w:asciiTheme="majorHAnsi" w:hAnsiTheme="majorHAnsi"/>
          <w:sz w:val="22"/>
          <w:szCs w:val="22"/>
          <w:lang w:val="es-ES"/>
        </w:rPr>
        <w:t xml:space="preserve"> o consultores individuales</w:t>
      </w:r>
      <w:r w:rsidR="008672BF" w:rsidRPr="00013486">
        <w:rPr>
          <w:rFonts w:asciiTheme="majorHAnsi" w:hAnsiTheme="majorHAnsi"/>
          <w:sz w:val="22"/>
          <w:szCs w:val="22"/>
          <w:lang w:val="es-ES"/>
        </w:rPr>
        <w:t>, proveedores de bienes</w:t>
      </w:r>
      <w:r w:rsidR="00632D27" w:rsidRPr="00013486">
        <w:rPr>
          <w:rFonts w:asciiTheme="majorHAnsi" w:hAnsiTheme="majorHAnsi"/>
          <w:sz w:val="22"/>
          <w:szCs w:val="22"/>
          <w:lang w:val="es-ES"/>
        </w:rPr>
        <w:t>, instituciones gubernamentales, no gubernamentales y otras de</w:t>
      </w:r>
      <w:r w:rsidR="00255E71" w:rsidRPr="00013486">
        <w:rPr>
          <w:rFonts w:asciiTheme="majorHAnsi" w:hAnsiTheme="majorHAnsi"/>
          <w:sz w:val="22"/>
          <w:szCs w:val="22"/>
          <w:lang w:val="es-ES"/>
        </w:rPr>
        <w:t xml:space="preserve"> </w:t>
      </w:r>
      <w:r w:rsidR="00632D27" w:rsidRPr="00013486">
        <w:rPr>
          <w:rFonts w:asciiTheme="majorHAnsi" w:hAnsiTheme="majorHAnsi"/>
          <w:sz w:val="22"/>
          <w:szCs w:val="22"/>
          <w:lang w:val="es-ES"/>
        </w:rPr>
        <w:t>investigación</w:t>
      </w:r>
      <w:r w:rsidR="00E5164E" w:rsidRPr="00013486">
        <w:rPr>
          <w:rFonts w:asciiTheme="majorHAnsi" w:hAnsiTheme="majorHAnsi"/>
          <w:sz w:val="22"/>
          <w:szCs w:val="22"/>
          <w:lang w:val="es-ES"/>
        </w:rPr>
        <w:t>) contratadas para prestar cualquiera servicio asociados a los sub-componentes del Programa</w:t>
      </w:r>
      <w:r w:rsidR="00565FCA" w:rsidRPr="00013486">
        <w:rPr>
          <w:rFonts w:asciiTheme="majorHAnsi" w:hAnsiTheme="majorHAnsi"/>
          <w:sz w:val="22"/>
          <w:szCs w:val="22"/>
          <w:lang w:val="es-ES"/>
        </w:rPr>
        <w:t xml:space="preserve">. Estas podrán ser contratadas </w:t>
      </w:r>
      <w:r w:rsidR="00E5164E" w:rsidRPr="00013486">
        <w:rPr>
          <w:rFonts w:asciiTheme="majorHAnsi" w:hAnsiTheme="majorHAnsi"/>
          <w:sz w:val="22"/>
          <w:szCs w:val="22"/>
          <w:lang w:val="es-ES"/>
        </w:rPr>
        <w:t xml:space="preserve">por la </w:t>
      </w:r>
      <w:r w:rsidR="005E6F1F" w:rsidRPr="00013486">
        <w:rPr>
          <w:rFonts w:asciiTheme="majorHAnsi" w:hAnsiTheme="majorHAnsi"/>
          <w:sz w:val="22"/>
          <w:szCs w:val="22"/>
          <w:lang w:val="es-ES"/>
        </w:rPr>
        <w:t>UCP-PAAP</w:t>
      </w:r>
      <w:r w:rsidR="00E5164E" w:rsidRPr="00013486">
        <w:rPr>
          <w:rFonts w:asciiTheme="majorHAnsi" w:hAnsiTheme="majorHAnsi"/>
          <w:sz w:val="22"/>
          <w:szCs w:val="22"/>
          <w:lang w:val="es-ES"/>
        </w:rPr>
        <w:t>.</w:t>
      </w:r>
    </w:p>
    <w:p w14:paraId="4FDC8006" w14:textId="77777777" w:rsidR="00C547DF" w:rsidRPr="00013486" w:rsidRDefault="00013486" w:rsidP="00C547DF">
      <w:pPr>
        <w:pStyle w:val="Heading2"/>
        <w:ind w:hanging="720"/>
        <w:rPr>
          <w:rFonts w:asciiTheme="majorHAnsi" w:hAnsiTheme="majorHAnsi"/>
          <w:sz w:val="22"/>
          <w:szCs w:val="22"/>
          <w:lang w:val="es-ES"/>
        </w:rPr>
      </w:pPr>
      <w:bookmarkStart w:id="117" w:name="_Toc491877769"/>
      <w:r w:rsidRPr="00013486">
        <w:rPr>
          <w:rFonts w:asciiTheme="majorHAnsi" w:hAnsiTheme="majorHAnsi"/>
          <w:sz w:val="22"/>
          <w:szCs w:val="22"/>
          <w:lang w:val="es-ES"/>
        </w:rPr>
        <w:t>Mecanismo de Ejecución del Programa</w:t>
      </w:r>
      <w:bookmarkEnd w:id="117"/>
    </w:p>
    <w:p w14:paraId="59283D65" w14:textId="77777777" w:rsidR="00013486" w:rsidRPr="00013486" w:rsidRDefault="00013486" w:rsidP="00013486">
      <w:pPr>
        <w:numPr>
          <w:ilvl w:val="0"/>
          <w:numId w:val="14"/>
        </w:numPr>
        <w:spacing w:before="120" w:after="120"/>
        <w:ind w:hanging="720"/>
        <w:jc w:val="both"/>
        <w:rPr>
          <w:rFonts w:ascii="Cambria" w:hAnsi="Cambria" w:cs="Calibri"/>
          <w:sz w:val="22"/>
          <w:szCs w:val="22"/>
          <w:lang w:val="es-PY"/>
        </w:rPr>
      </w:pPr>
      <w:bookmarkStart w:id="118" w:name="_Toc349828207"/>
      <w:bookmarkStart w:id="119" w:name="_Toc265412947"/>
      <w:r w:rsidRPr="00013486">
        <w:rPr>
          <w:rFonts w:ascii="Cambria" w:hAnsi="Cambria" w:cs="Calibri"/>
          <w:sz w:val="22"/>
          <w:szCs w:val="22"/>
          <w:lang w:val="es-PY"/>
        </w:rPr>
        <w:t xml:space="preserve">El </w:t>
      </w:r>
      <w:r w:rsidRPr="00013486">
        <w:rPr>
          <w:rFonts w:asciiTheme="majorHAnsi" w:hAnsiTheme="majorHAnsi"/>
          <w:sz w:val="22"/>
          <w:szCs w:val="22"/>
          <w:lang w:val="es-ES"/>
        </w:rPr>
        <w:t>MMAyA</w:t>
      </w:r>
      <w:r w:rsidRPr="00013486">
        <w:rPr>
          <w:rFonts w:ascii="Cambria" w:hAnsi="Cambria" w:cs="Calibri"/>
          <w:sz w:val="22"/>
          <w:szCs w:val="22"/>
          <w:lang w:val="es-PY"/>
        </w:rPr>
        <w:t>, a través de la UCP PAAP y el FPS, serán los organismos ejecutores del Programa, función delegada por el Gobierno de Bolivia a través de dos Convenios Subsidiarios suscrito entre los Ministerios de Planificación del Desarrollo, de Economía y Finanzas Públicas y el Ministerio de Medio Ambiente y Agua y los Ministerios de Planificación del Desarrollo, de Economía y Finanzas Públicas respectivamente.</w:t>
      </w:r>
    </w:p>
    <w:p w14:paraId="77C83603" w14:textId="77777777" w:rsidR="00013486" w:rsidRPr="00013486" w:rsidRDefault="00013486" w:rsidP="00013486">
      <w:pPr>
        <w:numPr>
          <w:ilvl w:val="0"/>
          <w:numId w:val="14"/>
        </w:numPr>
        <w:spacing w:before="120" w:after="120"/>
        <w:ind w:hanging="720"/>
        <w:jc w:val="both"/>
        <w:rPr>
          <w:rFonts w:ascii="Cambria" w:hAnsi="Cambria" w:cs="Calibri"/>
          <w:sz w:val="22"/>
          <w:szCs w:val="22"/>
          <w:lang w:val="es-PY"/>
        </w:rPr>
      </w:pPr>
      <w:r w:rsidRPr="00013486">
        <w:rPr>
          <w:rFonts w:ascii="Cambria" w:hAnsi="Cambria" w:cs="Calibri"/>
          <w:sz w:val="22"/>
          <w:szCs w:val="22"/>
          <w:lang w:val="es-PY"/>
        </w:rPr>
        <w:t>Ambos organismos co-ejecutores serán responsables ante el BID por la administración de los recursos que están asignados a los componentes a su cargo y tendrán las siguientes funciones:</w:t>
      </w:r>
    </w:p>
    <w:p w14:paraId="56CD07A0"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 xml:space="preserve">Efectuar el </w:t>
      </w:r>
      <w:r w:rsidRPr="00013486">
        <w:rPr>
          <w:rFonts w:asciiTheme="majorHAnsi" w:hAnsiTheme="majorHAnsi"/>
          <w:sz w:val="22"/>
          <w:szCs w:val="22"/>
          <w:lang w:val="es-ES"/>
        </w:rPr>
        <w:t>seguimiento</w:t>
      </w:r>
      <w:r w:rsidRPr="00013486">
        <w:rPr>
          <w:rFonts w:ascii="Cambria" w:hAnsi="Cambria"/>
          <w:sz w:val="22"/>
          <w:szCs w:val="22"/>
          <w:lang w:val="es-MX"/>
        </w:rPr>
        <w:t xml:space="preserve"> de los componentes del programa a su cargo y velar por su correcta implementación, en cumplimiento a las condiciones y términos del Contrato de Préstamo y del presente RO. </w:t>
      </w:r>
    </w:p>
    <w:p w14:paraId="12AA6CC1"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Conformar y asignar las personas necesarias para la implementación del esquema de ejecución propuesto para el programa.</w:t>
      </w:r>
    </w:p>
    <w:p w14:paraId="2F1AE39C"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Suscribir los Convenios Interinstitucionales de Financiamiento (CIF) con los municipios y las EPSA, los Convenios Específicos de Fortalecimiento Institucional con las EPSA beneficiarias de los proyectos y otros convenios necesarios para la ejecución del Programa.</w:t>
      </w:r>
    </w:p>
    <w:p w14:paraId="359A93B1"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Suscribir los Convenios de Transferencia de los proyectos hasta el cierre de cada uno, en todos sus componentes.</w:t>
      </w:r>
    </w:p>
    <w:p w14:paraId="0620B3BD"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Suscribir (o delegar la suscripción) de los contratos con los consultores, empresas constructoras y proveedores para la ejecución de los distintos componentes del Programa.</w:t>
      </w:r>
    </w:p>
    <w:p w14:paraId="2F9C033F"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Aprobar la programación operativa-financiera y el presupuesto general y anual del programa por cada co-ejecutor  (y velar por su inserción al presupuesto del MMAyA en el caso de la UCP PAAP), en los términos establecidos en la normativa nacional y en el presente RO.</w:t>
      </w:r>
      <w:r w:rsidRPr="00013486" w:rsidDel="00916718">
        <w:rPr>
          <w:rFonts w:ascii="Cambria" w:hAnsi="Cambria"/>
          <w:sz w:val="22"/>
          <w:szCs w:val="22"/>
          <w:lang w:val="es-MX"/>
        </w:rPr>
        <w:t xml:space="preserve"> </w:t>
      </w:r>
    </w:p>
    <w:p w14:paraId="0F355A76"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Solicitar a las instancias nacionales correspondientes la acreditación ante el BID de los funcionarios que tendrán firmas habilitadas para: solicitar desembolsos, ordenar pagos y suscribir correspondencia en nombre del Programa por cada Co-Ejecutor.</w:t>
      </w:r>
    </w:p>
    <w:p w14:paraId="0CDC1ACA"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Apoyar a la UCP PAAP a través de las Direcciones y Unidades Funcionales del MMAyA, en el desarrollo operativo del Programa, cuando así sea requerido.</w:t>
      </w:r>
    </w:p>
    <w:p w14:paraId="72FC7A84"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Aprobar el Reglamento Operativo (y sus modificaciones), Manuales, Guías e Instrumentos elaborados para la implementación del Programa, así como las modificaciones a efectuarse a los mismos.</w:t>
      </w:r>
    </w:p>
    <w:p w14:paraId="5AF51090"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Difundir los objetivos del Programa a través de la Unidad de Comunicación de cada organismo Co-Ejecutor.</w:t>
      </w:r>
    </w:p>
    <w:p w14:paraId="068952D6" w14:textId="77777777" w:rsidR="00013486" w:rsidRPr="00013486" w:rsidRDefault="00013486" w:rsidP="009341EB">
      <w:pPr>
        <w:numPr>
          <w:ilvl w:val="0"/>
          <w:numId w:val="43"/>
        </w:numPr>
        <w:jc w:val="both"/>
        <w:rPr>
          <w:rFonts w:ascii="Cambria" w:hAnsi="Cambria"/>
          <w:sz w:val="22"/>
          <w:szCs w:val="22"/>
          <w:lang w:val="es-MX"/>
        </w:rPr>
      </w:pPr>
      <w:r w:rsidRPr="00013486">
        <w:rPr>
          <w:rFonts w:ascii="Cambria" w:hAnsi="Cambria"/>
          <w:sz w:val="22"/>
          <w:szCs w:val="22"/>
          <w:lang w:val="es-MX"/>
        </w:rPr>
        <w:t xml:space="preserve">Otros que </w:t>
      </w:r>
      <w:r w:rsidRPr="00013486">
        <w:rPr>
          <w:rFonts w:ascii="Cambria" w:hAnsi="Cambria"/>
          <w:bCs/>
          <w:sz w:val="22"/>
          <w:szCs w:val="22"/>
          <w:lang w:val="es-ES_tradnl" w:eastAsia="es-ES_tradnl"/>
        </w:rPr>
        <w:t>sean</w:t>
      </w:r>
      <w:r w:rsidRPr="00013486">
        <w:rPr>
          <w:rFonts w:ascii="Cambria" w:hAnsi="Cambria"/>
          <w:sz w:val="22"/>
          <w:szCs w:val="22"/>
          <w:lang w:val="es-MX"/>
        </w:rPr>
        <w:t xml:space="preserve"> requeridos en el accionar del Programa.</w:t>
      </w:r>
    </w:p>
    <w:p w14:paraId="5D3B8C25" w14:textId="77777777" w:rsidR="00013486" w:rsidRPr="00013486" w:rsidRDefault="00013486" w:rsidP="00013486">
      <w:pPr>
        <w:jc w:val="both"/>
        <w:rPr>
          <w:rFonts w:ascii="Cambria" w:hAnsi="Cambria"/>
          <w:sz w:val="22"/>
          <w:szCs w:val="22"/>
          <w:lang w:val="es-MX"/>
        </w:rPr>
      </w:pPr>
    </w:p>
    <w:p w14:paraId="507C4E51" w14:textId="77777777" w:rsidR="00013486" w:rsidRPr="00013486" w:rsidRDefault="00013486" w:rsidP="00013486">
      <w:pPr>
        <w:pStyle w:val="Epgrafe1CarCar"/>
        <w:spacing w:line="276" w:lineRule="auto"/>
        <w:outlineLvl w:val="0"/>
        <w:rPr>
          <w:rFonts w:ascii="Cambria" w:hAnsi="Cambria" w:cs="Calibri"/>
          <w:sz w:val="22"/>
          <w:szCs w:val="22"/>
          <w:lang w:val="es-PY"/>
        </w:rPr>
      </w:pPr>
      <w:r>
        <w:rPr>
          <w:rFonts w:ascii="Cambria" w:hAnsi="Cambria" w:cstheme="minorHAnsi"/>
          <w:sz w:val="22"/>
          <w:szCs w:val="22"/>
        </w:rPr>
        <w:lastRenderedPageBreak/>
        <w:t>Gráfico 3.2</w:t>
      </w:r>
      <w:r w:rsidRPr="00013486">
        <w:rPr>
          <w:rFonts w:ascii="Cambria" w:hAnsi="Cambria" w:cstheme="minorHAnsi"/>
          <w:sz w:val="22"/>
          <w:szCs w:val="22"/>
        </w:rPr>
        <w:t xml:space="preserve"> - Relaciones Institucionales entre Co-Ejecutores</w:t>
      </w:r>
      <w:r w:rsidR="00FC485A" w:rsidRPr="00013486">
        <w:rPr>
          <w:rFonts w:ascii="Cambria" w:hAnsi="Cambria"/>
          <w:sz w:val="22"/>
          <w:szCs w:val="22"/>
        </w:rPr>
        <w:object w:dxaOrig="6240" w:dyaOrig="3270" w14:anchorId="5CC88C0B">
          <v:shape id="_x0000_i1027" type="#_x0000_t75" style="width:239.95pt;height:127.2pt" o:ole="">
            <v:imagedata r:id="rId18" o:title=""/>
          </v:shape>
          <o:OLEObject Type="Embed" ProgID="Visio.Drawing.15" ShapeID="_x0000_i1027" DrawAspect="Content" ObjectID="_1600006180" r:id="rId19"/>
        </w:object>
      </w:r>
    </w:p>
    <w:p w14:paraId="4BD56253" w14:textId="77777777" w:rsidR="00013486" w:rsidRPr="0043746F" w:rsidRDefault="00013486" w:rsidP="0043746F">
      <w:pPr>
        <w:pStyle w:val="Heading3"/>
        <w:rPr>
          <w:rFonts w:asciiTheme="majorHAnsi" w:hAnsiTheme="majorHAnsi"/>
          <w:sz w:val="22"/>
          <w:szCs w:val="22"/>
          <w:lang w:val="es-ES"/>
        </w:rPr>
      </w:pPr>
      <w:bookmarkStart w:id="120" w:name="_Toc491877770"/>
      <w:bookmarkEnd w:id="118"/>
      <w:r w:rsidRPr="0043746F">
        <w:rPr>
          <w:rFonts w:asciiTheme="majorHAnsi" w:hAnsiTheme="majorHAnsi"/>
          <w:sz w:val="22"/>
          <w:szCs w:val="22"/>
          <w:lang w:val="es-ES"/>
        </w:rPr>
        <w:t>Estructura Organizativa para el co-ejecutor UCP-PAAP</w:t>
      </w:r>
      <w:bookmarkEnd w:id="120"/>
    </w:p>
    <w:p w14:paraId="5429EF61" w14:textId="77777777" w:rsidR="00013486" w:rsidRDefault="0043746F" w:rsidP="0043746F">
      <w:pPr>
        <w:numPr>
          <w:ilvl w:val="0"/>
          <w:numId w:val="14"/>
        </w:numPr>
        <w:spacing w:before="120" w:after="120"/>
        <w:ind w:hanging="720"/>
        <w:jc w:val="both"/>
        <w:rPr>
          <w:rFonts w:ascii="Cambria" w:hAnsi="Cambria" w:cs="Calibri"/>
          <w:sz w:val="22"/>
          <w:szCs w:val="22"/>
          <w:lang w:val="es-PY"/>
        </w:rPr>
      </w:pPr>
      <w:r>
        <w:rPr>
          <w:rFonts w:ascii="Cambria" w:hAnsi="Cambria" w:cs="Calibri"/>
          <w:sz w:val="22"/>
          <w:szCs w:val="22"/>
          <w:lang w:val="es-PY"/>
        </w:rPr>
        <w:t>La UCP-</w:t>
      </w:r>
      <w:r w:rsidR="00013486" w:rsidRPr="00013486">
        <w:rPr>
          <w:rFonts w:ascii="Cambria" w:hAnsi="Cambria" w:cs="Calibri"/>
          <w:sz w:val="22"/>
          <w:szCs w:val="22"/>
          <w:lang w:val="es-PY"/>
        </w:rPr>
        <w:t xml:space="preserve">PAAP será la responsables por la ejecución </w:t>
      </w:r>
      <w:r>
        <w:rPr>
          <w:rFonts w:ascii="Cambria" w:hAnsi="Cambria" w:cs="Calibri"/>
          <w:sz w:val="22"/>
          <w:szCs w:val="22"/>
          <w:lang w:val="es-PY"/>
        </w:rPr>
        <w:t>de los proyectos menores a 3.000 habitantes, la implementación del componente 2</w:t>
      </w:r>
      <w:r w:rsidR="00013486" w:rsidRPr="00013486">
        <w:rPr>
          <w:rFonts w:ascii="Cambria" w:hAnsi="Cambria" w:cs="Calibri"/>
          <w:sz w:val="22"/>
          <w:szCs w:val="22"/>
          <w:lang w:val="es-PY"/>
        </w:rPr>
        <w:t>, así como de la contratación de la auditoria externa y las evaluaciones de medio término y final de todos el programa.</w:t>
      </w:r>
    </w:p>
    <w:p w14:paraId="67D14549" w14:textId="77777777" w:rsidR="00013486" w:rsidRPr="00013486" w:rsidRDefault="00013486" w:rsidP="0043746F">
      <w:pPr>
        <w:numPr>
          <w:ilvl w:val="0"/>
          <w:numId w:val="14"/>
        </w:numPr>
        <w:spacing w:before="120" w:after="120"/>
        <w:ind w:hanging="720"/>
        <w:jc w:val="both"/>
        <w:rPr>
          <w:rFonts w:ascii="Cambria" w:hAnsi="Cambria" w:cs="Calibri"/>
          <w:sz w:val="22"/>
          <w:szCs w:val="22"/>
          <w:lang w:val="es-PY"/>
        </w:rPr>
      </w:pPr>
      <w:r w:rsidRPr="00013486">
        <w:rPr>
          <w:rFonts w:ascii="Cambria" w:hAnsi="Cambria" w:cs="Calibri"/>
          <w:sz w:val="22"/>
          <w:szCs w:val="22"/>
          <w:lang w:val="es-PY"/>
        </w:rPr>
        <w:t>El esquema propuesto consiste en la conformación de un Equipo Ejecutor dependiente d</w:t>
      </w:r>
      <w:r w:rsidR="0043746F">
        <w:rPr>
          <w:rFonts w:ascii="Cambria" w:hAnsi="Cambria" w:cs="Calibri"/>
          <w:sz w:val="22"/>
          <w:szCs w:val="22"/>
          <w:lang w:val="es-PY"/>
        </w:rPr>
        <w:t>e la máxima autoridad de la UCP-</w:t>
      </w:r>
      <w:r w:rsidRPr="00013486">
        <w:rPr>
          <w:rFonts w:ascii="Cambria" w:hAnsi="Cambria" w:cs="Calibri"/>
          <w:sz w:val="22"/>
          <w:szCs w:val="22"/>
          <w:lang w:val="es-PY"/>
        </w:rPr>
        <w:t>PAAP (Coordinación General UCP</w:t>
      </w:r>
      <w:r w:rsidR="0043746F">
        <w:rPr>
          <w:rFonts w:ascii="Cambria" w:hAnsi="Cambria" w:cs="Calibri"/>
          <w:sz w:val="22"/>
          <w:szCs w:val="22"/>
          <w:lang w:val="es-PY"/>
        </w:rPr>
        <w:t>-</w:t>
      </w:r>
      <w:r w:rsidRPr="00013486">
        <w:rPr>
          <w:rFonts w:ascii="Cambria" w:hAnsi="Cambria" w:cs="Calibri"/>
          <w:sz w:val="22"/>
          <w:szCs w:val="22"/>
          <w:lang w:val="es-PY"/>
        </w:rPr>
        <w:t xml:space="preserve"> PAAP)</w:t>
      </w:r>
    </w:p>
    <w:p w14:paraId="625BF4AF" w14:textId="77777777" w:rsidR="00013486" w:rsidRPr="00013486" w:rsidRDefault="00013486" w:rsidP="0043746F">
      <w:pPr>
        <w:numPr>
          <w:ilvl w:val="0"/>
          <w:numId w:val="14"/>
        </w:numPr>
        <w:spacing w:before="120" w:after="120"/>
        <w:ind w:hanging="720"/>
        <w:jc w:val="both"/>
        <w:rPr>
          <w:rFonts w:ascii="Cambria" w:hAnsi="Cambria" w:cs="Calibri"/>
          <w:sz w:val="22"/>
          <w:szCs w:val="22"/>
          <w:lang w:val="es-PY"/>
        </w:rPr>
      </w:pPr>
      <w:r w:rsidRPr="00013486">
        <w:rPr>
          <w:rFonts w:ascii="Cambria" w:hAnsi="Cambria" w:cs="Calibri"/>
          <w:sz w:val="22"/>
          <w:szCs w:val="22"/>
          <w:lang w:val="es-PY"/>
        </w:rPr>
        <w:t>Las gestiones fiduciarias, (adquisiciones, contrataciones y financieros), las de monitoreo y evaluación asociados a la ejecución componente 2 del programa, será resp</w:t>
      </w:r>
      <w:r w:rsidR="0043746F">
        <w:rPr>
          <w:rFonts w:ascii="Cambria" w:hAnsi="Cambria" w:cs="Calibri"/>
          <w:sz w:val="22"/>
          <w:szCs w:val="22"/>
          <w:lang w:val="es-PY"/>
        </w:rPr>
        <w:t>onsabilidad de la UCP-</w:t>
      </w:r>
      <w:r w:rsidRPr="00013486">
        <w:rPr>
          <w:rFonts w:ascii="Cambria" w:hAnsi="Cambria" w:cs="Calibri"/>
          <w:sz w:val="22"/>
          <w:szCs w:val="22"/>
          <w:lang w:val="es-PY"/>
        </w:rPr>
        <w:t>PAAP, la cual mediante la implementación del esquema de ejecución propuesto para el programa BO-L 1184 podrá llevarlo a cabo.</w:t>
      </w:r>
    </w:p>
    <w:p w14:paraId="7CC6BE61" w14:textId="77777777" w:rsidR="00FC485A" w:rsidRPr="00FC485A" w:rsidRDefault="00013486" w:rsidP="00FC485A">
      <w:pPr>
        <w:numPr>
          <w:ilvl w:val="0"/>
          <w:numId w:val="14"/>
        </w:numPr>
        <w:spacing w:before="120" w:after="120"/>
        <w:ind w:hanging="720"/>
        <w:jc w:val="both"/>
        <w:rPr>
          <w:rFonts w:ascii="Cambria" w:hAnsi="Cambria" w:cs="Calibri"/>
          <w:sz w:val="22"/>
          <w:szCs w:val="22"/>
          <w:lang w:val="es-PY"/>
        </w:rPr>
      </w:pPr>
      <w:r w:rsidRPr="00013486">
        <w:rPr>
          <w:rFonts w:ascii="Cambria" w:hAnsi="Cambria" w:cs="Calibri"/>
          <w:sz w:val="22"/>
          <w:szCs w:val="22"/>
          <w:lang w:val="es-PY"/>
        </w:rPr>
        <w:t xml:space="preserve">Atendiendo los criterios de institucionalidad, esta Unidad estará inserta en la estructura organizativa de la UCP-PAAP de la misma forma que los demás proyectos en ejecución. </w:t>
      </w:r>
    </w:p>
    <w:p w14:paraId="6F828326" w14:textId="77777777" w:rsidR="00FC485A" w:rsidRPr="00FC485A" w:rsidRDefault="00FC485A" w:rsidP="00FC485A">
      <w:pPr>
        <w:numPr>
          <w:ilvl w:val="0"/>
          <w:numId w:val="14"/>
        </w:numPr>
        <w:spacing w:before="120" w:after="120"/>
        <w:ind w:hanging="720"/>
        <w:jc w:val="both"/>
        <w:rPr>
          <w:rFonts w:ascii="Cambria" w:hAnsi="Cambria" w:cs="Calibri"/>
          <w:sz w:val="22"/>
          <w:szCs w:val="22"/>
          <w:lang w:val="es-PY"/>
        </w:rPr>
      </w:pPr>
      <w:r w:rsidRPr="00FC485A">
        <w:rPr>
          <w:rFonts w:ascii="Cambria" w:hAnsi="Cambria" w:cs="Calibri"/>
          <w:sz w:val="22"/>
          <w:szCs w:val="22"/>
          <w:lang w:val="es-PY"/>
        </w:rPr>
        <w:t>Las funciones y responsabilidades del equipo mínimo de cada uno de los especialistas a contratarse, se presentan en el Anexo IX.</w:t>
      </w:r>
    </w:p>
    <w:p w14:paraId="7CEE4901" w14:textId="77777777" w:rsidR="00013486" w:rsidRPr="00013486" w:rsidRDefault="00013486" w:rsidP="00013486">
      <w:pPr>
        <w:pStyle w:val="Epgrafe1CarCar"/>
        <w:spacing w:line="276" w:lineRule="auto"/>
        <w:outlineLvl w:val="0"/>
        <w:rPr>
          <w:rFonts w:ascii="Cambria" w:hAnsi="Cambria" w:cstheme="minorHAnsi"/>
          <w:sz w:val="22"/>
          <w:szCs w:val="22"/>
        </w:rPr>
      </w:pPr>
      <w:r w:rsidRPr="00013486">
        <w:rPr>
          <w:rFonts w:ascii="Cambria" w:hAnsi="Cambria" w:cstheme="minorHAnsi"/>
          <w:sz w:val="22"/>
          <w:szCs w:val="22"/>
        </w:rPr>
        <w:t xml:space="preserve">Grafico </w:t>
      </w:r>
      <w:r w:rsidR="0043746F">
        <w:rPr>
          <w:rFonts w:ascii="Cambria" w:hAnsi="Cambria" w:cstheme="minorHAnsi"/>
          <w:sz w:val="22"/>
          <w:szCs w:val="22"/>
        </w:rPr>
        <w:t>3.3</w:t>
      </w:r>
      <w:r w:rsidR="00FC485A">
        <w:rPr>
          <w:rFonts w:ascii="Cambria" w:hAnsi="Cambria" w:cstheme="minorHAnsi"/>
          <w:sz w:val="22"/>
          <w:szCs w:val="22"/>
        </w:rPr>
        <w:t>- Organigrama Vigente del MMAyA y relación</w:t>
      </w:r>
      <w:r w:rsidRPr="00013486">
        <w:rPr>
          <w:rFonts w:ascii="Cambria" w:hAnsi="Cambria" w:cstheme="minorHAnsi"/>
          <w:sz w:val="22"/>
          <w:szCs w:val="22"/>
        </w:rPr>
        <w:t xml:space="preserve"> UCP-PAAP</w:t>
      </w:r>
    </w:p>
    <w:p w14:paraId="5C73A379" w14:textId="77777777" w:rsidR="00013486" w:rsidRPr="00013486" w:rsidRDefault="0043746F" w:rsidP="00013486">
      <w:pPr>
        <w:tabs>
          <w:tab w:val="left" w:pos="1785"/>
        </w:tabs>
        <w:jc w:val="both"/>
        <w:rPr>
          <w:rFonts w:ascii="Cambria" w:hAnsi="Cambria"/>
          <w:sz w:val="22"/>
          <w:szCs w:val="22"/>
        </w:rPr>
        <w:sectPr w:rsidR="00013486" w:rsidRPr="00013486" w:rsidSect="00EC5F96">
          <w:headerReference w:type="even" r:id="rId20"/>
          <w:headerReference w:type="default" r:id="rId21"/>
          <w:footerReference w:type="even" r:id="rId22"/>
          <w:footerReference w:type="default" r:id="rId23"/>
          <w:headerReference w:type="first" r:id="rId24"/>
          <w:footerReference w:type="first" r:id="rId25"/>
          <w:pgSz w:w="11907" w:h="16839" w:code="9"/>
          <w:pgMar w:top="1418" w:right="1701" w:bottom="1276" w:left="1701" w:header="709" w:footer="709" w:gutter="0"/>
          <w:cols w:space="720"/>
          <w:docGrid w:linePitch="326"/>
        </w:sectPr>
      </w:pPr>
      <w:r w:rsidRPr="00013486">
        <w:rPr>
          <w:rFonts w:ascii="Cambria" w:hAnsi="Cambria"/>
          <w:sz w:val="22"/>
          <w:szCs w:val="22"/>
        </w:rPr>
        <w:object w:dxaOrig="14700" w:dyaOrig="10035" w14:anchorId="14B16B20">
          <v:shape id="_x0000_i1028" type="#_x0000_t75" style="width:430.7pt;height:293.5pt" o:ole="">
            <v:imagedata r:id="rId26" o:title=""/>
          </v:shape>
          <o:OLEObject Type="Embed" ProgID="Visio.Drawing.15" ShapeID="_x0000_i1028" DrawAspect="Content" ObjectID="_1600006181" r:id="rId27"/>
        </w:object>
      </w:r>
      <w:r w:rsidR="00013486" w:rsidRPr="00013486">
        <w:rPr>
          <w:rFonts w:ascii="Cambria" w:hAnsi="Cambria"/>
          <w:sz w:val="22"/>
          <w:szCs w:val="22"/>
        </w:rPr>
        <w:t xml:space="preserve"> </w:t>
      </w:r>
    </w:p>
    <w:p w14:paraId="5B533963" w14:textId="77777777" w:rsidR="00013486" w:rsidRPr="00ED234B" w:rsidRDefault="00013486" w:rsidP="00013486">
      <w:pPr>
        <w:tabs>
          <w:tab w:val="left" w:leader="dot" w:pos="7920"/>
        </w:tabs>
        <w:jc w:val="both"/>
        <w:rPr>
          <w:rFonts w:ascii="Cambria" w:hAnsi="Cambria" w:cs="Calibri"/>
          <w:sz w:val="20"/>
          <w:lang w:val="es-ES_tradnl"/>
        </w:rPr>
      </w:pPr>
      <w:r w:rsidRPr="00706D0F">
        <w:rPr>
          <w:rFonts w:ascii="Cambria" w:hAnsi="Cambria" w:cstheme="minorHAnsi"/>
          <w:noProof/>
          <w:lang w:val="es-MX" w:eastAsia="es-MX"/>
        </w:rPr>
        <w:lastRenderedPageBreak/>
        <mc:AlternateContent>
          <mc:Choice Requires="wps">
            <w:drawing>
              <wp:anchor distT="45720" distB="45720" distL="114300" distR="114300" simplePos="0" relativeHeight="251662336" behindDoc="0" locked="0" layoutInCell="1" allowOverlap="1" wp14:anchorId="761F21CE" wp14:editId="2360D213">
                <wp:simplePos x="0" y="0"/>
                <wp:positionH relativeFrom="column">
                  <wp:posOffset>5179250</wp:posOffset>
                </wp:positionH>
                <wp:positionV relativeFrom="paragraph">
                  <wp:posOffset>173</wp:posOffset>
                </wp:positionV>
                <wp:extent cx="4387850" cy="1404620"/>
                <wp:effectExtent l="0" t="0" r="0" b="0"/>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0" cy="1404620"/>
                        </a:xfrm>
                        <a:prstGeom prst="rect">
                          <a:avLst/>
                        </a:prstGeom>
                        <a:solidFill>
                          <a:srgbClr val="FFFFFF"/>
                        </a:solidFill>
                        <a:ln w="9525">
                          <a:noFill/>
                          <a:miter lim="800000"/>
                          <a:headEnd/>
                          <a:tailEnd/>
                        </a:ln>
                      </wps:spPr>
                      <wps:txbx>
                        <w:txbxContent>
                          <w:p w14:paraId="5BCC7304" w14:textId="77777777" w:rsidR="0096425C" w:rsidRPr="00C17429" w:rsidRDefault="0096425C" w:rsidP="00013486">
                            <w:pPr>
                              <w:pStyle w:val="Epgrafe1CarCar"/>
                              <w:spacing w:line="276" w:lineRule="auto"/>
                              <w:outlineLvl w:val="0"/>
                              <w:rPr>
                                <w:rFonts w:ascii="Cambria" w:hAnsi="Cambria" w:cstheme="minorHAnsi"/>
                              </w:rPr>
                            </w:pPr>
                            <w:proofErr w:type="spellStart"/>
                            <w:r>
                              <w:rPr>
                                <w:rFonts w:ascii="Cambria" w:hAnsi="Cambria" w:cstheme="minorHAnsi"/>
                              </w:rPr>
                              <w:t>Grafico</w:t>
                            </w:r>
                            <w:proofErr w:type="spellEnd"/>
                            <w:r>
                              <w:rPr>
                                <w:rFonts w:ascii="Cambria" w:hAnsi="Cambria" w:cstheme="minorHAnsi"/>
                              </w:rPr>
                              <w:t xml:space="preserve"> 3.4</w:t>
                            </w:r>
                            <w:r w:rsidRPr="00C17429">
                              <w:rPr>
                                <w:rFonts w:ascii="Cambria" w:hAnsi="Cambria" w:cstheme="minorHAnsi"/>
                              </w:rPr>
                              <w:t xml:space="preserve"> </w:t>
                            </w:r>
                            <w:r>
                              <w:rPr>
                                <w:rFonts w:ascii="Cambria" w:hAnsi="Cambria" w:cstheme="minorHAnsi"/>
                              </w:rPr>
                              <w:t>–</w:t>
                            </w:r>
                            <w:r w:rsidRPr="00C17429">
                              <w:rPr>
                                <w:rFonts w:ascii="Cambria" w:hAnsi="Cambria" w:cstheme="minorHAnsi"/>
                              </w:rPr>
                              <w:t xml:space="preserve"> O</w:t>
                            </w:r>
                            <w:r>
                              <w:rPr>
                                <w:rFonts w:ascii="Cambria" w:hAnsi="Cambria" w:cstheme="minorHAnsi"/>
                              </w:rPr>
                              <w:t>rganigrama de la UCP PAAP incluyendo al BO-L 1184</w:t>
                            </w:r>
                          </w:p>
                          <w:p w14:paraId="4D6551BF" w14:textId="77777777" w:rsidR="0096425C" w:rsidRPr="00EA4065" w:rsidRDefault="0096425C" w:rsidP="00013486">
                            <w:pPr>
                              <w:rPr>
                                <w:lang w:val="es-ES_tradn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1F21CE" id="_x0000_t202" coordsize="21600,21600" o:spt="202" path="m,l,21600r21600,l21600,xe">
                <v:stroke joinstyle="miter"/>
                <v:path gradientshapeok="t" o:connecttype="rect"/>
              </v:shapetype>
              <v:shape id="Cuadro de texto 2" o:spid="_x0000_s1026" type="#_x0000_t202" style="position:absolute;left:0;text-align:left;margin-left:407.8pt;margin-top:0;width:345.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" stroked="f">
                <v:textbox style="mso-fit-shape-to-text:t">
                  <w:txbxContent>
                    <w:p w14:paraId="5BCC7304" w14:textId="77777777" w:rsidR="0096425C" w:rsidRPr="00C17429" w:rsidRDefault="0096425C" w:rsidP="00013486">
                      <w:pPr>
                        <w:pStyle w:val="Epgrafe1CarCar"/>
                        <w:spacing w:line="276" w:lineRule="auto"/>
                        <w:outlineLvl w:val="0"/>
                        <w:rPr>
                          <w:rFonts w:ascii="Cambria" w:hAnsi="Cambria" w:cstheme="minorHAnsi"/>
                        </w:rPr>
                      </w:pPr>
                      <w:r>
                        <w:rPr>
                          <w:rFonts w:ascii="Cambria" w:hAnsi="Cambria" w:cstheme="minorHAnsi"/>
                        </w:rPr>
                        <w:t>Grafico 3.4</w:t>
                      </w:r>
                      <w:r w:rsidRPr="00C17429">
                        <w:rPr>
                          <w:rFonts w:ascii="Cambria" w:hAnsi="Cambria" w:cstheme="minorHAnsi"/>
                        </w:rPr>
                        <w:t xml:space="preserve"> </w:t>
                      </w:r>
                      <w:r>
                        <w:rPr>
                          <w:rFonts w:ascii="Cambria" w:hAnsi="Cambria" w:cstheme="minorHAnsi"/>
                        </w:rPr>
                        <w:t>–</w:t>
                      </w:r>
                      <w:r w:rsidRPr="00C17429">
                        <w:rPr>
                          <w:rFonts w:ascii="Cambria" w:hAnsi="Cambria" w:cstheme="minorHAnsi"/>
                        </w:rPr>
                        <w:t xml:space="preserve"> O</w:t>
                      </w:r>
                      <w:r>
                        <w:rPr>
                          <w:rFonts w:ascii="Cambria" w:hAnsi="Cambria" w:cstheme="minorHAnsi"/>
                        </w:rPr>
                        <w:t>rganigrama de la UCP PAAP incluyendo al BO-L 1184</w:t>
                      </w:r>
                    </w:p>
                    <w:p w14:paraId="4D6551BF" w14:textId="77777777" w:rsidR="0096425C" w:rsidRPr="00EA4065" w:rsidRDefault="0096425C" w:rsidP="00013486">
                      <w:pPr>
                        <w:rPr>
                          <w:lang w:val="es-ES_tradnl"/>
                        </w:rPr>
                      </w:pPr>
                    </w:p>
                  </w:txbxContent>
                </v:textbox>
                <w10:wrap type="square"/>
              </v:shape>
            </w:pict>
          </mc:Fallback>
        </mc:AlternateContent>
      </w:r>
      <w:r w:rsidRPr="00706D0F">
        <w:rPr>
          <w:rFonts w:ascii="Cambria" w:hAnsi="Cambria"/>
        </w:rPr>
        <w:object w:dxaOrig="17911" w:dyaOrig="14100" w14:anchorId="27952039">
          <v:shape id="_x0000_i1029" type="#_x0000_t75" style="width:707.5pt;height:556.25pt" o:ole="">
            <v:imagedata r:id="rId28" o:title=""/>
          </v:shape>
          <o:OLEObject Type="Embed" ProgID="Visio.Drawing.15" ShapeID="_x0000_i1029" DrawAspect="Content" ObjectID="_1600006182" r:id="rId29"/>
        </w:object>
      </w:r>
    </w:p>
    <w:bookmarkEnd w:id="119"/>
    <w:p w14:paraId="22CD8267" w14:textId="77777777" w:rsidR="00013486" w:rsidRPr="00ED234B" w:rsidRDefault="00013486" w:rsidP="00013486">
      <w:pPr>
        <w:autoSpaceDE w:val="0"/>
        <w:autoSpaceDN w:val="0"/>
        <w:adjustRightInd w:val="0"/>
        <w:jc w:val="center"/>
        <w:rPr>
          <w:rFonts w:ascii="Cambria" w:hAnsi="Cambria" w:cs="Calibri"/>
          <w:color w:val="000000"/>
          <w:sz w:val="20"/>
        </w:rPr>
        <w:sectPr w:rsidR="00013486" w:rsidRPr="00ED234B" w:rsidSect="00EC5F96">
          <w:pgSz w:w="16839" w:h="11907" w:orient="landscape" w:code="9"/>
          <w:pgMar w:top="426" w:right="1418" w:bottom="1701" w:left="1418" w:header="567" w:footer="692" w:gutter="0"/>
          <w:cols w:space="708"/>
          <w:docGrid w:linePitch="360"/>
        </w:sectPr>
      </w:pPr>
    </w:p>
    <w:p w14:paraId="4110716D" w14:textId="77777777" w:rsidR="00E042E3" w:rsidRDefault="00607D6B" w:rsidP="00383434">
      <w:pPr>
        <w:pStyle w:val="Heading1"/>
        <w:rPr>
          <w:lang w:val="es-ES"/>
        </w:rPr>
      </w:pPr>
      <w:bookmarkStart w:id="121" w:name="_Toc12079465"/>
      <w:bookmarkStart w:id="122" w:name="_Toc12079556"/>
      <w:bookmarkStart w:id="123" w:name="_Toc12079617"/>
      <w:bookmarkStart w:id="124" w:name="_Toc12079678"/>
      <w:bookmarkStart w:id="125" w:name="_Toc12079899"/>
      <w:bookmarkStart w:id="126" w:name="_Toc12079959"/>
      <w:bookmarkStart w:id="127" w:name="_Toc12080021"/>
      <w:bookmarkStart w:id="128" w:name="_Toc12080084"/>
      <w:bookmarkStart w:id="129" w:name="_Toc12080385"/>
      <w:bookmarkStart w:id="130" w:name="_Toc12080466"/>
      <w:bookmarkStart w:id="131" w:name="_Toc12080577"/>
      <w:bookmarkStart w:id="132" w:name="_Toc12081856"/>
      <w:bookmarkStart w:id="133" w:name="_Toc120104288"/>
      <w:bookmarkStart w:id="134" w:name="_Toc49187777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Pr>
          <w:lang w:val="es-ES"/>
        </w:rPr>
        <w:lastRenderedPageBreak/>
        <w:t>FOCALIZACIÓN</w:t>
      </w:r>
      <w:r w:rsidR="00E042E3">
        <w:rPr>
          <w:lang w:val="es-ES"/>
        </w:rPr>
        <w:t xml:space="preserve"> Elegibilidad</w:t>
      </w:r>
      <w:r w:rsidR="009B2B93">
        <w:rPr>
          <w:lang w:val="es-ES"/>
        </w:rPr>
        <w:t xml:space="preserve">Y EVALUACIÓN </w:t>
      </w:r>
      <w:r w:rsidR="00B56192">
        <w:rPr>
          <w:lang w:val="es-ES"/>
        </w:rPr>
        <w:t>de proyectos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EDC2B6E" w14:textId="77777777" w:rsidR="00E54A9B" w:rsidRPr="00E54A9B" w:rsidRDefault="00E54A9B" w:rsidP="00E54A9B">
      <w:pPr>
        <w:pStyle w:val="Heading2"/>
        <w:ind w:hanging="720"/>
        <w:rPr>
          <w:rFonts w:asciiTheme="majorHAnsi" w:hAnsiTheme="majorHAnsi"/>
          <w:sz w:val="22"/>
          <w:szCs w:val="22"/>
          <w:lang w:val="es-ES"/>
        </w:rPr>
      </w:pPr>
      <w:bookmarkStart w:id="135" w:name="_Toc491877772"/>
      <w:r w:rsidRPr="00E54A9B">
        <w:rPr>
          <w:rFonts w:asciiTheme="majorHAnsi" w:hAnsiTheme="majorHAnsi"/>
          <w:sz w:val="22"/>
          <w:szCs w:val="22"/>
          <w:lang w:val="es-ES"/>
        </w:rPr>
        <w:t>Focalización y priorización del Programa</w:t>
      </w:r>
      <w:r w:rsidRPr="00E54A9B">
        <w:rPr>
          <w:rStyle w:val="FootnoteReference"/>
          <w:rFonts w:asciiTheme="majorHAnsi" w:hAnsiTheme="majorHAnsi"/>
          <w:sz w:val="22"/>
          <w:szCs w:val="22"/>
          <w:lang w:val="es-ES"/>
        </w:rPr>
        <w:footnoteReference w:id="2"/>
      </w:r>
      <w:bookmarkEnd w:id="135"/>
    </w:p>
    <w:p w14:paraId="4F7AE3B7" w14:textId="47C39011" w:rsidR="00E54A9B" w:rsidRPr="00E54A9B" w:rsidRDefault="00E54A9B" w:rsidP="00E54A9B">
      <w:pPr>
        <w:numPr>
          <w:ilvl w:val="0"/>
          <w:numId w:val="6"/>
        </w:numPr>
        <w:spacing w:before="120" w:after="120"/>
        <w:ind w:hanging="720"/>
        <w:jc w:val="both"/>
        <w:rPr>
          <w:rFonts w:asciiTheme="majorHAnsi" w:hAnsiTheme="majorHAnsi"/>
          <w:sz w:val="22"/>
          <w:szCs w:val="22"/>
          <w:lang w:val="es-ES"/>
        </w:rPr>
      </w:pPr>
      <w:r w:rsidRPr="00E54A9B">
        <w:rPr>
          <w:rFonts w:asciiTheme="majorHAnsi" w:hAnsiTheme="majorHAnsi"/>
          <w:sz w:val="22"/>
          <w:szCs w:val="22"/>
          <w:lang w:val="es-ES"/>
        </w:rPr>
        <w:t xml:space="preserve">El Ministerio de Medio Ambiente y Agua </w:t>
      </w:r>
      <w:r w:rsidR="00227587">
        <w:rPr>
          <w:rFonts w:asciiTheme="majorHAnsi" w:hAnsiTheme="majorHAnsi"/>
          <w:sz w:val="22"/>
          <w:szCs w:val="22"/>
          <w:lang w:val="es-ES"/>
        </w:rPr>
        <w:t xml:space="preserve">en el marco de la </w:t>
      </w:r>
      <w:hyperlink r:id="rId30" w:history="1">
        <w:r w:rsidR="00227587" w:rsidRPr="00E2179A">
          <w:rPr>
            <w:rStyle w:val="Hyperlink"/>
            <w:rFonts w:asciiTheme="majorHAnsi" w:hAnsiTheme="majorHAnsi"/>
            <w:sz w:val="22"/>
            <w:szCs w:val="22"/>
            <w:lang w:val="es-ES"/>
          </w:rPr>
          <w:t>Estrategia Nacional del MMAyA</w:t>
        </w:r>
      </w:hyperlink>
      <w:r w:rsidR="00227587">
        <w:rPr>
          <w:rFonts w:asciiTheme="majorHAnsi" w:hAnsiTheme="majorHAnsi"/>
          <w:sz w:val="22"/>
          <w:szCs w:val="22"/>
          <w:lang w:val="es-ES"/>
        </w:rPr>
        <w:t xml:space="preserve">, el </w:t>
      </w:r>
      <w:hyperlink r:id="rId31" w:history="1">
        <w:r w:rsidRPr="00227587">
          <w:rPr>
            <w:rStyle w:val="Hyperlink"/>
            <w:rFonts w:asciiTheme="majorHAnsi" w:hAnsiTheme="majorHAnsi"/>
            <w:sz w:val="22"/>
            <w:szCs w:val="22"/>
            <w:lang w:val="es-ES"/>
          </w:rPr>
          <w:t>Plan Sectorial de Desarrollo de Saneamiento Básico</w:t>
        </w:r>
      </w:hyperlink>
      <w:r w:rsidRPr="00E54A9B">
        <w:rPr>
          <w:rFonts w:asciiTheme="majorHAnsi" w:hAnsiTheme="majorHAnsi"/>
          <w:sz w:val="22"/>
          <w:szCs w:val="22"/>
          <w:lang w:val="es-ES"/>
        </w:rPr>
        <w:t xml:space="preserve"> (PSD-SB), considera para definir la priorización de las carteras de proyectos a diseño final y de pre inversión, en función a las metas establecidas en el </w:t>
      </w:r>
      <w:hyperlink r:id="rId32" w:history="1">
        <w:r w:rsidRPr="00E2179A">
          <w:rPr>
            <w:rStyle w:val="Hyperlink"/>
            <w:rFonts w:asciiTheme="majorHAnsi" w:hAnsiTheme="majorHAnsi"/>
            <w:sz w:val="22"/>
            <w:szCs w:val="22"/>
            <w:lang w:val="es-ES"/>
          </w:rPr>
          <w:t>Plan de Desarrollo Económico y Social</w:t>
        </w:r>
      </w:hyperlink>
      <w:r w:rsidRPr="00E54A9B">
        <w:rPr>
          <w:rFonts w:asciiTheme="majorHAnsi" w:hAnsiTheme="majorHAnsi"/>
          <w:sz w:val="22"/>
          <w:szCs w:val="22"/>
          <w:lang w:val="es-ES"/>
        </w:rPr>
        <w:t xml:space="preserve"> (PDES).</w:t>
      </w:r>
    </w:p>
    <w:p w14:paraId="161C7985" w14:textId="77777777" w:rsidR="00D20E09" w:rsidRDefault="00D20E09" w:rsidP="00D20E09">
      <w:pPr>
        <w:numPr>
          <w:ilvl w:val="0"/>
          <w:numId w:val="6"/>
        </w:numPr>
        <w:spacing w:before="120" w:after="120"/>
        <w:ind w:hanging="720"/>
        <w:jc w:val="both"/>
        <w:rPr>
          <w:rFonts w:asciiTheme="majorHAnsi" w:hAnsiTheme="majorHAnsi"/>
          <w:sz w:val="22"/>
          <w:szCs w:val="22"/>
          <w:lang w:val="es-ES"/>
        </w:rPr>
      </w:pPr>
      <w:r w:rsidRPr="000121FD">
        <w:rPr>
          <w:rFonts w:asciiTheme="majorHAnsi" w:hAnsiTheme="majorHAnsi"/>
          <w:sz w:val="22"/>
          <w:szCs w:val="22"/>
          <w:lang w:val="es-ES"/>
        </w:rPr>
        <w:t>Para la focalización del Programa, se definen cuatro</w:t>
      </w:r>
      <w:r>
        <w:rPr>
          <w:rFonts w:asciiTheme="majorHAnsi" w:hAnsiTheme="majorHAnsi"/>
          <w:sz w:val="22"/>
          <w:szCs w:val="22"/>
          <w:lang w:val="es-ES"/>
        </w:rPr>
        <w:t xml:space="preserve"> segmentos poblacionales:</w:t>
      </w:r>
    </w:p>
    <w:p w14:paraId="5D6E9C7C" w14:textId="77777777" w:rsidR="00D20E09" w:rsidRPr="000121FD" w:rsidRDefault="00D20E09" w:rsidP="00D20E09">
      <w:pPr>
        <w:spacing w:before="120" w:after="120"/>
        <w:ind w:left="720"/>
        <w:jc w:val="both"/>
        <w:rPr>
          <w:rFonts w:asciiTheme="majorHAnsi" w:hAnsiTheme="majorHAnsi"/>
          <w:sz w:val="22"/>
          <w:szCs w:val="22"/>
          <w:lang w:val="pt-BR"/>
        </w:rPr>
      </w:pPr>
      <w:r w:rsidRPr="000121FD">
        <w:rPr>
          <w:rFonts w:asciiTheme="majorHAnsi" w:hAnsiTheme="majorHAnsi"/>
          <w:sz w:val="22"/>
          <w:szCs w:val="22"/>
          <w:lang w:val="pt-BR"/>
        </w:rPr>
        <w:t>E1 – menores a 1.000 habitantes</w:t>
      </w:r>
    </w:p>
    <w:p w14:paraId="77763196" w14:textId="77777777" w:rsidR="00D20E09" w:rsidRPr="000121FD" w:rsidRDefault="00D20E09" w:rsidP="00D20E09">
      <w:pPr>
        <w:spacing w:before="120" w:after="120"/>
        <w:ind w:left="720"/>
        <w:jc w:val="both"/>
        <w:rPr>
          <w:rFonts w:asciiTheme="majorHAnsi" w:hAnsiTheme="majorHAnsi"/>
          <w:sz w:val="22"/>
          <w:szCs w:val="22"/>
          <w:lang w:val="pt-BR"/>
        </w:rPr>
      </w:pPr>
      <w:r w:rsidRPr="000121FD">
        <w:rPr>
          <w:rFonts w:asciiTheme="majorHAnsi" w:hAnsiTheme="majorHAnsi"/>
          <w:sz w:val="22"/>
          <w:szCs w:val="22"/>
          <w:lang w:val="pt-BR"/>
        </w:rPr>
        <w:t>E2 – 1.000 a 3.000 habitantes</w:t>
      </w:r>
    </w:p>
    <w:p w14:paraId="0C5940F4" w14:textId="77777777" w:rsidR="00D20E09" w:rsidRDefault="00D20E09" w:rsidP="00D20E09">
      <w:pPr>
        <w:spacing w:before="120" w:after="120"/>
        <w:ind w:left="720"/>
        <w:jc w:val="both"/>
        <w:rPr>
          <w:rFonts w:asciiTheme="majorHAnsi" w:hAnsiTheme="majorHAnsi"/>
          <w:sz w:val="22"/>
          <w:szCs w:val="22"/>
          <w:lang w:val="pt-BR"/>
        </w:rPr>
      </w:pPr>
      <w:r>
        <w:rPr>
          <w:rFonts w:asciiTheme="majorHAnsi" w:hAnsiTheme="majorHAnsi"/>
          <w:sz w:val="22"/>
          <w:szCs w:val="22"/>
          <w:lang w:val="pt-BR"/>
        </w:rPr>
        <w:t>E3 – 3.000 a 7.000 habitantes</w:t>
      </w:r>
    </w:p>
    <w:p w14:paraId="571D950D" w14:textId="77777777" w:rsidR="00D20E09" w:rsidRPr="000121FD" w:rsidRDefault="00D20E09" w:rsidP="00D20E09">
      <w:pPr>
        <w:spacing w:before="120" w:after="120"/>
        <w:ind w:left="720"/>
        <w:jc w:val="both"/>
        <w:rPr>
          <w:rFonts w:asciiTheme="majorHAnsi" w:hAnsiTheme="majorHAnsi"/>
          <w:sz w:val="22"/>
          <w:szCs w:val="22"/>
          <w:lang w:val="pt-BR"/>
        </w:rPr>
      </w:pPr>
      <w:r>
        <w:rPr>
          <w:rFonts w:asciiTheme="majorHAnsi" w:hAnsiTheme="majorHAnsi"/>
          <w:sz w:val="22"/>
          <w:szCs w:val="22"/>
          <w:lang w:val="pt-BR"/>
        </w:rPr>
        <w:t>E4 – 7.000 a 20,000 habitantes</w:t>
      </w:r>
    </w:p>
    <w:p w14:paraId="7356CBC2" w14:textId="77777777" w:rsidR="00E54A9B" w:rsidRPr="00E54A9B" w:rsidRDefault="00E54A9B" w:rsidP="00E54A9B">
      <w:pPr>
        <w:spacing w:before="120" w:after="120"/>
        <w:ind w:left="720"/>
        <w:jc w:val="both"/>
        <w:rPr>
          <w:rFonts w:asciiTheme="majorHAnsi" w:hAnsiTheme="majorHAnsi"/>
          <w:sz w:val="22"/>
          <w:szCs w:val="22"/>
          <w:lang w:val="es-ES"/>
        </w:rPr>
      </w:pPr>
      <w:r w:rsidRPr="00E54A9B">
        <w:rPr>
          <w:rFonts w:asciiTheme="majorHAnsi" w:hAnsiTheme="majorHAnsi"/>
          <w:sz w:val="22"/>
          <w:szCs w:val="22"/>
          <w:lang w:val="es-ES"/>
        </w:rPr>
        <w:t>Excepcionalmente se podrán financiar otras comunidades priorizados por la MAE del Ministerio de Medio Ambiente y Agua.</w:t>
      </w:r>
    </w:p>
    <w:p w14:paraId="63D3BD5F" w14:textId="77777777" w:rsidR="00E54A9B" w:rsidRPr="00E54A9B" w:rsidRDefault="00E54A9B" w:rsidP="00E54A9B">
      <w:pPr>
        <w:pStyle w:val="Heading2"/>
        <w:ind w:hanging="720"/>
        <w:rPr>
          <w:rFonts w:asciiTheme="majorHAnsi" w:hAnsiTheme="majorHAnsi"/>
          <w:sz w:val="22"/>
          <w:szCs w:val="22"/>
          <w:lang w:val="es-ES"/>
        </w:rPr>
      </w:pPr>
      <w:bookmarkStart w:id="136" w:name="_Toc491877773"/>
      <w:r w:rsidRPr="00E54A9B">
        <w:rPr>
          <w:rFonts w:asciiTheme="majorHAnsi" w:hAnsiTheme="majorHAnsi"/>
          <w:sz w:val="22"/>
          <w:szCs w:val="22"/>
          <w:lang w:val="es-ES"/>
        </w:rPr>
        <w:t>Departamentos, Municipios y Comunidades Elegibles para el Programa</w:t>
      </w:r>
      <w:bookmarkEnd w:id="136"/>
    </w:p>
    <w:p w14:paraId="4D14D4EE" w14:textId="77777777" w:rsidR="00E54A9B" w:rsidRDefault="00E54A9B" w:rsidP="00E54A9B">
      <w:pPr>
        <w:numPr>
          <w:ilvl w:val="0"/>
          <w:numId w:val="6"/>
        </w:numPr>
        <w:spacing w:before="120" w:after="120"/>
        <w:ind w:hanging="720"/>
        <w:jc w:val="both"/>
        <w:rPr>
          <w:rFonts w:asciiTheme="majorHAnsi" w:hAnsiTheme="majorHAnsi"/>
          <w:sz w:val="22"/>
          <w:szCs w:val="22"/>
          <w:lang w:val="es-ES"/>
        </w:rPr>
      </w:pPr>
      <w:r w:rsidRPr="00E54A9B">
        <w:rPr>
          <w:rFonts w:asciiTheme="majorHAnsi" w:hAnsiTheme="majorHAnsi"/>
          <w:sz w:val="22"/>
          <w:szCs w:val="22"/>
          <w:lang w:val="es-ES"/>
        </w:rPr>
        <w:t>El programa tiene una cobertura a nivel nacional. Se prevé beneficiar con el servicio de agua a apropiadamente a 5.700 hogares con conexiones de agua potable y 12.800 hogares con saneamiento</w:t>
      </w:r>
      <w:r>
        <w:rPr>
          <w:rFonts w:asciiTheme="majorHAnsi" w:hAnsiTheme="majorHAnsi"/>
          <w:sz w:val="22"/>
          <w:szCs w:val="22"/>
          <w:lang w:val="es-ES"/>
        </w:rPr>
        <w:t>.</w:t>
      </w:r>
    </w:p>
    <w:p w14:paraId="33398C1F" w14:textId="77777777" w:rsidR="00E54A9B" w:rsidRDefault="00E54A9B" w:rsidP="00EC5F96">
      <w:pPr>
        <w:numPr>
          <w:ilvl w:val="0"/>
          <w:numId w:val="6"/>
        </w:numPr>
        <w:spacing w:before="120" w:after="120"/>
        <w:ind w:hanging="720"/>
        <w:jc w:val="both"/>
        <w:rPr>
          <w:rFonts w:asciiTheme="majorHAnsi" w:hAnsiTheme="majorHAnsi"/>
          <w:sz w:val="22"/>
          <w:szCs w:val="22"/>
          <w:lang w:val="es-ES"/>
        </w:rPr>
      </w:pPr>
      <w:r w:rsidRPr="00E54A9B">
        <w:rPr>
          <w:rFonts w:asciiTheme="majorHAnsi" w:hAnsiTheme="majorHAnsi"/>
          <w:sz w:val="22"/>
          <w:szCs w:val="22"/>
          <w:lang w:val="es-ES"/>
        </w:rPr>
        <w:t>Los proyectos de la muestra del programa para el segmento poblacional menores a 1.000 y hasta 3.000</w:t>
      </w:r>
      <w:r>
        <w:rPr>
          <w:rFonts w:asciiTheme="majorHAnsi" w:hAnsiTheme="majorHAnsi"/>
          <w:sz w:val="22"/>
          <w:szCs w:val="22"/>
          <w:lang w:val="es-ES"/>
        </w:rPr>
        <w:t xml:space="preserve"> habitantes</w:t>
      </w:r>
      <w:r w:rsidRPr="00E54A9B">
        <w:rPr>
          <w:rFonts w:asciiTheme="majorHAnsi" w:hAnsiTheme="majorHAnsi"/>
          <w:sz w:val="22"/>
          <w:szCs w:val="22"/>
          <w:lang w:val="es-ES"/>
        </w:rPr>
        <w:t>, se encuentran en los Departamentos de: La Paz, Oruro y Potosí.</w:t>
      </w:r>
    </w:p>
    <w:p w14:paraId="41C15D0D" w14:textId="77777777" w:rsidR="00E54A9B" w:rsidRPr="00E54A9B" w:rsidRDefault="00E54A9B" w:rsidP="00E54A9B">
      <w:pPr>
        <w:pStyle w:val="Heading2"/>
        <w:ind w:hanging="720"/>
        <w:rPr>
          <w:rFonts w:asciiTheme="majorHAnsi" w:hAnsiTheme="majorHAnsi"/>
          <w:sz w:val="22"/>
          <w:szCs w:val="22"/>
          <w:lang w:val="es-ES"/>
        </w:rPr>
      </w:pPr>
      <w:bookmarkStart w:id="137" w:name="_Toc491877774"/>
      <w:r w:rsidRPr="00E54A9B">
        <w:rPr>
          <w:rFonts w:asciiTheme="majorHAnsi" w:hAnsiTheme="majorHAnsi"/>
          <w:sz w:val="22"/>
          <w:szCs w:val="22"/>
          <w:lang w:val="es-ES"/>
        </w:rPr>
        <w:t>Lineamientos básicos del Programa.</w:t>
      </w:r>
      <w:bookmarkEnd w:id="137"/>
    </w:p>
    <w:p w14:paraId="06C45444" w14:textId="77777777" w:rsidR="00EF710F" w:rsidRPr="00EF710F" w:rsidRDefault="00E54A9B" w:rsidP="00EF710F">
      <w:pPr>
        <w:numPr>
          <w:ilvl w:val="0"/>
          <w:numId w:val="6"/>
        </w:numPr>
        <w:spacing w:before="120" w:after="120"/>
        <w:ind w:hanging="720"/>
        <w:jc w:val="both"/>
        <w:rPr>
          <w:rFonts w:asciiTheme="majorHAnsi" w:hAnsiTheme="majorHAnsi"/>
          <w:sz w:val="22"/>
          <w:szCs w:val="22"/>
          <w:lang w:val="es-ES"/>
        </w:rPr>
      </w:pPr>
      <w:r w:rsidRPr="00C30153">
        <w:rPr>
          <w:rFonts w:asciiTheme="majorHAnsi" w:hAnsiTheme="majorHAnsi"/>
          <w:sz w:val="22"/>
          <w:szCs w:val="22"/>
          <w:lang w:val="es-ES"/>
        </w:rPr>
        <w:t xml:space="preserve">El </w:t>
      </w:r>
      <w:r w:rsidRPr="00EF710F">
        <w:rPr>
          <w:rFonts w:asciiTheme="majorHAnsi" w:hAnsiTheme="majorHAnsi"/>
          <w:bCs/>
          <w:sz w:val="22"/>
          <w:szCs w:val="22"/>
          <w:lang w:val="es-ES"/>
        </w:rPr>
        <w:t>Programa</w:t>
      </w:r>
      <w:r w:rsidRPr="00C30153">
        <w:rPr>
          <w:rFonts w:asciiTheme="majorHAnsi" w:hAnsiTheme="majorHAnsi"/>
          <w:sz w:val="22"/>
          <w:szCs w:val="22"/>
          <w:lang w:val="es-ES"/>
        </w:rPr>
        <w:t xml:space="preserve"> de Agua Potable y Saneamiento para Pequeñas Localidades y Comunidades Rurales de Bolivia II (BO-L 1184), se enmarca en las directrices del Plan Sectorial de Agua y Saneamiento Básico 2015 – 2020 del VAPSB</w:t>
      </w:r>
      <w:r w:rsidR="00C30153">
        <w:rPr>
          <w:rFonts w:asciiTheme="majorHAnsi" w:hAnsiTheme="majorHAnsi"/>
          <w:sz w:val="22"/>
          <w:szCs w:val="22"/>
          <w:lang w:val="es-ES"/>
        </w:rPr>
        <w:t xml:space="preserve">, </w:t>
      </w:r>
      <w:r w:rsidR="00C30153" w:rsidRPr="00C30153">
        <w:rPr>
          <w:rFonts w:asciiTheme="majorHAnsi" w:hAnsiTheme="majorHAnsi"/>
          <w:sz w:val="22"/>
          <w:szCs w:val="22"/>
          <w:lang w:val="es-ES"/>
        </w:rPr>
        <w:t xml:space="preserve">cuyo </w:t>
      </w:r>
      <w:r w:rsidR="00C30153">
        <w:rPr>
          <w:rFonts w:asciiTheme="majorHAnsi" w:hAnsiTheme="majorHAnsi"/>
          <w:sz w:val="22"/>
          <w:szCs w:val="22"/>
          <w:lang w:val="es-ES"/>
        </w:rPr>
        <w:t>obj</w:t>
      </w:r>
      <w:r w:rsidR="00C30153" w:rsidRPr="00C30153">
        <w:rPr>
          <w:rFonts w:asciiTheme="majorHAnsi" w:hAnsiTheme="majorHAnsi"/>
          <w:sz w:val="22"/>
          <w:szCs w:val="22"/>
          <w:lang w:val="es-ES"/>
        </w:rPr>
        <w:t xml:space="preserve">etivo fundamental mejorar y ampliar los servicios de agua potable y saneamiento, cubriendo las necesidades de la población boliviana, para hacer efectivo el derecho humano de acceso al agua potable y a los servicios de saneamiento, dando cumplimiento al mandato de la CPE y al compromiso </w:t>
      </w:r>
      <w:r w:rsidR="00C30153" w:rsidRPr="00EF710F">
        <w:rPr>
          <w:rFonts w:asciiTheme="majorHAnsi" w:hAnsiTheme="majorHAnsi"/>
          <w:sz w:val="22"/>
          <w:szCs w:val="22"/>
          <w:lang w:val="es-ES"/>
        </w:rPr>
        <w:t>del Gobierno del Estado Plurinacional.</w:t>
      </w:r>
    </w:p>
    <w:p w14:paraId="59580760" w14:textId="34E1609D" w:rsidR="00EF710F" w:rsidRPr="00EF710F" w:rsidRDefault="00EF710F" w:rsidP="00EF710F">
      <w:pPr>
        <w:numPr>
          <w:ilvl w:val="0"/>
          <w:numId w:val="6"/>
        </w:numPr>
        <w:spacing w:before="120" w:after="120"/>
        <w:ind w:hanging="720"/>
        <w:jc w:val="both"/>
        <w:rPr>
          <w:rFonts w:asciiTheme="majorHAnsi" w:hAnsiTheme="majorHAnsi"/>
          <w:sz w:val="22"/>
          <w:szCs w:val="22"/>
          <w:lang w:val="es-ES"/>
        </w:rPr>
      </w:pPr>
      <w:r w:rsidRPr="00EF710F">
        <w:rPr>
          <w:rFonts w:asciiTheme="majorHAnsi" w:hAnsiTheme="majorHAnsi"/>
          <w:bCs/>
          <w:sz w:val="22"/>
          <w:szCs w:val="22"/>
          <w:lang w:val="es-ES"/>
        </w:rPr>
        <w:t xml:space="preserve">De acuerdo con el enfoque metodológico descrito anteriormente, el PSD-SB 2016-2020 se halla estructurado en 4 capítulos: el primero </w:t>
      </w:r>
      <w:r w:rsidRPr="00EF710F">
        <w:rPr>
          <w:rFonts w:asciiTheme="majorHAnsi" w:hAnsiTheme="majorHAnsi"/>
          <w:b/>
          <w:bCs/>
          <w:sz w:val="22"/>
          <w:szCs w:val="22"/>
          <w:lang w:val="es-ES"/>
        </w:rPr>
        <w:t>Marco Estratégico</w:t>
      </w:r>
      <w:r w:rsidRPr="00EF710F">
        <w:rPr>
          <w:rFonts w:asciiTheme="majorHAnsi" w:hAnsiTheme="majorHAnsi"/>
          <w:bCs/>
          <w:sz w:val="22"/>
          <w:szCs w:val="22"/>
          <w:lang w:val="es-ES"/>
        </w:rPr>
        <w:t xml:space="preserve"> expone las políticas y estrategias articuladas con los pilares sectoriales de la Agenda Patriótica 2025, el Plan de Gobierno 2015-2020 y el Plan de Desarrollo Económico y Social 2016 – 2020 del MPD.</w:t>
      </w:r>
    </w:p>
    <w:p w14:paraId="211FDE92" w14:textId="77777777" w:rsidR="00EF710F" w:rsidRPr="00EF710F" w:rsidRDefault="00EF710F" w:rsidP="00EF710F">
      <w:pPr>
        <w:numPr>
          <w:ilvl w:val="0"/>
          <w:numId w:val="6"/>
        </w:numPr>
        <w:spacing w:before="120" w:after="120"/>
        <w:ind w:hanging="720"/>
        <w:jc w:val="both"/>
        <w:rPr>
          <w:rFonts w:asciiTheme="majorHAnsi" w:hAnsiTheme="majorHAnsi"/>
          <w:bCs/>
          <w:sz w:val="22"/>
          <w:szCs w:val="22"/>
          <w:lang w:val="es-ES"/>
        </w:rPr>
      </w:pPr>
      <w:r w:rsidRPr="00EF710F">
        <w:rPr>
          <w:rFonts w:asciiTheme="majorHAnsi" w:hAnsiTheme="majorHAnsi"/>
          <w:bCs/>
          <w:sz w:val="22"/>
          <w:szCs w:val="22"/>
          <w:lang w:val="es-ES"/>
        </w:rPr>
        <w:t xml:space="preserve">El segundo capítulo </w:t>
      </w:r>
      <w:r w:rsidRPr="00EF710F">
        <w:rPr>
          <w:rFonts w:asciiTheme="majorHAnsi" w:hAnsiTheme="majorHAnsi"/>
          <w:b/>
          <w:bCs/>
          <w:sz w:val="22"/>
          <w:szCs w:val="22"/>
          <w:lang w:val="es-ES"/>
        </w:rPr>
        <w:t>Diagnóstico Sectorial</w:t>
      </w:r>
      <w:r w:rsidRPr="00EF710F">
        <w:rPr>
          <w:rFonts w:asciiTheme="majorHAnsi" w:hAnsiTheme="majorHAnsi"/>
          <w:bCs/>
          <w:sz w:val="22"/>
          <w:szCs w:val="22"/>
          <w:lang w:val="es-ES"/>
        </w:rPr>
        <w:t xml:space="preserve">, con el análisis de la situación actual, identificación de problemas, potencialidades, demanda social y establecimiento de una nueva línea de base de cobertura de los servicios de agua potable, alcantarillado y residuos sólidos.  El diagnóstico sectorial incluye la evaluación del estado de situación de cumplimiento del PSD–SB 2011–2015 con datos de la población con acceso a los servicios de agua y saneamiento según el CNPV 2012. </w:t>
      </w:r>
    </w:p>
    <w:p w14:paraId="44A79F36" w14:textId="77777777" w:rsidR="00EF710F" w:rsidRPr="00EF710F" w:rsidRDefault="00EF710F" w:rsidP="00EF710F">
      <w:pPr>
        <w:numPr>
          <w:ilvl w:val="0"/>
          <w:numId w:val="6"/>
        </w:numPr>
        <w:spacing w:before="120" w:after="120"/>
        <w:ind w:hanging="720"/>
        <w:jc w:val="both"/>
        <w:rPr>
          <w:rFonts w:asciiTheme="majorHAnsi" w:hAnsiTheme="majorHAnsi"/>
          <w:bCs/>
          <w:sz w:val="22"/>
          <w:szCs w:val="22"/>
          <w:lang w:val="es-ES"/>
        </w:rPr>
      </w:pPr>
      <w:r w:rsidRPr="00EF710F">
        <w:rPr>
          <w:rFonts w:asciiTheme="majorHAnsi" w:hAnsiTheme="majorHAnsi"/>
          <w:bCs/>
          <w:sz w:val="22"/>
          <w:szCs w:val="22"/>
          <w:lang w:val="es-ES"/>
        </w:rPr>
        <w:lastRenderedPageBreak/>
        <w:t xml:space="preserve">Para la </w:t>
      </w:r>
      <w:r w:rsidRPr="00EF710F">
        <w:rPr>
          <w:rFonts w:asciiTheme="majorHAnsi" w:hAnsiTheme="majorHAnsi"/>
          <w:sz w:val="22"/>
          <w:szCs w:val="22"/>
          <w:lang w:val="es-BO"/>
        </w:rPr>
        <w:t>evaluación</w:t>
      </w:r>
      <w:r w:rsidRPr="00EF710F">
        <w:rPr>
          <w:rFonts w:asciiTheme="majorHAnsi" w:hAnsiTheme="majorHAnsi"/>
          <w:bCs/>
          <w:sz w:val="22"/>
          <w:szCs w:val="22"/>
          <w:lang w:val="es-ES"/>
        </w:rPr>
        <w:t xml:space="preserve"> del cumplimiento de PSD-SB 2011-2015 se partió de los resultados del CNVP 2012 y se realizaron proyecciones de población y cobertura de los servicios y se estableció la población que debe ser incorporada en el periodo 2013 al 2015, considerando la tasa de crecimiento intercensal 2001-2012. El diagnóstico incorpora la información del VIPFE sobre la inversión histórica sectorial.</w:t>
      </w:r>
    </w:p>
    <w:p w14:paraId="54A193A5" w14:textId="77777777" w:rsidR="00EF710F" w:rsidRPr="00EF710F" w:rsidRDefault="00EF710F" w:rsidP="00EF710F">
      <w:pPr>
        <w:numPr>
          <w:ilvl w:val="0"/>
          <w:numId w:val="6"/>
        </w:numPr>
        <w:spacing w:before="120" w:after="120"/>
        <w:ind w:hanging="720"/>
        <w:jc w:val="both"/>
        <w:rPr>
          <w:rFonts w:asciiTheme="majorHAnsi" w:hAnsiTheme="majorHAnsi"/>
          <w:bCs/>
          <w:sz w:val="22"/>
          <w:szCs w:val="22"/>
          <w:lang w:val="es-ES"/>
        </w:rPr>
      </w:pPr>
      <w:r w:rsidRPr="00EF710F">
        <w:rPr>
          <w:rFonts w:asciiTheme="majorHAnsi" w:hAnsiTheme="majorHAnsi"/>
          <w:bCs/>
          <w:sz w:val="22"/>
          <w:szCs w:val="22"/>
          <w:lang w:val="es-ES"/>
        </w:rPr>
        <w:t xml:space="preserve">El tercer capítulo </w:t>
      </w:r>
      <w:r w:rsidRPr="00EF710F">
        <w:rPr>
          <w:rFonts w:asciiTheme="majorHAnsi" w:hAnsiTheme="majorHAnsi"/>
          <w:b/>
          <w:bCs/>
          <w:sz w:val="22"/>
          <w:szCs w:val="22"/>
          <w:lang w:val="es-ES"/>
        </w:rPr>
        <w:t>Estrategia de Desarrollo</w:t>
      </w:r>
      <w:r w:rsidRPr="00EF710F">
        <w:rPr>
          <w:rFonts w:asciiTheme="majorHAnsi" w:hAnsiTheme="majorHAnsi"/>
          <w:bCs/>
          <w:sz w:val="22"/>
          <w:szCs w:val="22"/>
          <w:lang w:val="es-ES"/>
        </w:rPr>
        <w:t xml:space="preserve">, donde se plantean las coberturas </w:t>
      </w:r>
      <w:r w:rsidRPr="00EF710F">
        <w:rPr>
          <w:rFonts w:asciiTheme="majorHAnsi" w:hAnsiTheme="majorHAnsi"/>
          <w:sz w:val="22"/>
          <w:szCs w:val="22"/>
          <w:lang w:val="es-BO"/>
        </w:rPr>
        <w:t>proyectadas</w:t>
      </w:r>
      <w:r w:rsidRPr="00EF710F">
        <w:rPr>
          <w:rFonts w:asciiTheme="majorHAnsi" w:hAnsiTheme="majorHAnsi"/>
          <w:bCs/>
          <w:sz w:val="22"/>
          <w:szCs w:val="22"/>
          <w:lang w:val="es-ES"/>
        </w:rPr>
        <w:t xml:space="preserve"> al 2020, las estrategias y las líneas estratégicas o programas priorizados por el sector para lograr los objetivos y metas. El capítulo incluye el Plan Nacional de Inversiones 2016-2020, que tiene como variables relevantes la población incremental que tendrá acceso a los servicios de agua y saneamiento según las metas establecidas y los costos unitarios por habitante.</w:t>
      </w:r>
    </w:p>
    <w:p w14:paraId="255D3E88" w14:textId="77777777" w:rsidR="00EF710F" w:rsidRPr="00EF710F" w:rsidRDefault="00EF710F" w:rsidP="00EF710F">
      <w:pPr>
        <w:numPr>
          <w:ilvl w:val="0"/>
          <w:numId w:val="6"/>
        </w:numPr>
        <w:spacing w:before="120" w:after="120"/>
        <w:ind w:hanging="720"/>
        <w:jc w:val="both"/>
        <w:rPr>
          <w:rFonts w:asciiTheme="majorHAnsi" w:hAnsiTheme="majorHAnsi"/>
          <w:bCs/>
          <w:sz w:val="22"/>
          <w:szCs w:val="22"/>
          <w:lang w:val="es-ES"/>
        </w:rPr>
      </w:pPr>
      <w:r w:rsidRPr="00EF710F">
        <w:rPr>
          <w:rFonts w:asciiTheme="majorHAnsi" w:hAnsiTheme="majorHAnsi"/>
          <w:sz w:val="22"/>
          <w:szCs w:val="22"/>
          <w:lang w:val="es-BO"/>
        </w:rPr>
        <w:t>El</w:t>
      </w:r>
      <w:r w:rsidRPr="00EF710F">
        <w:rPr>
          <w:rFonts w:asciiTheme="majorHAnsi" w:hAnsiTheme="majorHAnsi"/>
          <w:bCs/>
          <w:sz w:val="22"/>
          <w:szCs w:val="22"/>
          <w:lang w:val="es-ES"/>
        </w:rPr>
        <w:t xml:space="preserve"> cuarto capítulo </w:t>
      </w:r>
      <w:r w:rsidRPr="00EF710F">
        <w:rPr>
          <w:rFonts w:asciiTheme="majorHAnsi" w:hAnsiTheme="majorHAnsi"/>
          <w:b/>
          <w:bCs/>
          <w:sz w:val="22"/>
          <w:szCs w:val="22"/>
          <w:lang w:val="es-ES"/>
        </w:rPr>
        <w:t>Seguimiento y Evaluación</w:t>
      </w:r>
      <w:r w:rsidRPr="00EF710F">
        <w:rPr>
          <w:rFonts w:asciiTheme="majorHAnsi" w:hAnsiTheme="majorHAnsi"/>
          <w:bCs/>
          <w:sz w:val="22"/>
          <w:szCs w:val="22"/>
          <w:lang w:val="es-ES"/>
        </w:rPr>
        <w:t>. Con la programación quinquenal y la actualización de los indicadores del Marco de Evaluación del Desempeño – MED, que forma parte de la estrategia de financiamiento externo.</w:t>
      </w:r>
    </w:p>
    <w:p w14:paraId="25D010D1" w14:textId="77777777" w:rsidR="00E54A9B" w:rsidRPr="00E54A9B" w:rsidRDefault="00E54A9B" w:rsidP="00E54A9B">
      <w:pPr>
        <w:pStyle w:val="Heading2"/>
        <w:ind w:hanging="720"/>
        <w:rPr>
          <w:rFonts w:asciiTheme="majorHAnsi" w:hAnsiTheme="majorHAnsi"/>
          <w:sz w:val="22"/>
          <w:szCs w:val="22"/>
          <w:lang w:val="es-BO"/>
        </w:rPr>
      </w:pPr>
      <w:bookmarkStart w:id="138" w:name="_Toc491877775"/>
      <w:r w:rsidRPr="00E54A9B">
        <w:rPr>
          <w:rFonts w:asciiTheme="majorHAnsi" w:hAnsiTheme="majorHAnsi"/>
          <w:sz w:val="22"/>
          <w:szCs w:val="22"/>
          <w:lang w:val="es-BO"/>
        </w:rPr>
        <w:t>Inversiones Elegibles</w:t>
      </w:r>
      <w:bookmarkEnd w:id="138"/>
    </w:p>
    <w:p w14:paraId="3A21DF38" w14:textId="77777777" w:rsidR="00E54A9B" w:rsidRPr="00E54A9B" w:rsidRDefault="00E54A9B" w:rsidP="00E54A9B">
      <w:pPr>
        <w:numPr>
          <w:ilvl w:val="0"/>
          <w:numId w:val="6"/>
        </w:numPr>
        <w:spacing w:before="120" w:after="120"/>
        <w:ind w:hanging="720"/>
        <w:jc w:val="both"/>
        <w:rPr>
          <w:rFonts w:asciiTheme="majorHAnsi" w:hAnsiTheme="majorHAnsi"/>
          <w:sz w:val="22"/>
          <w:szCs w:val="22"/>
          <w:lang w:val="es-BO"/>
        </w:rPr>
      </w:pPr>
      <w:r w:rsidRPr="00E54A9B">
        <w:rPr>
          <w:rFonts w:asciiTheme="majorHAnsi" w:hAnsiTheme="majorHAnsi"/>
          <w:sz w:val="22"/>
          <w:szCs w:val="22"/>
          <w:lang w:val="es-BO"/>
        </w:rPr>
        <w:t>Son elegibles para ser financiados con recursos del Programa, los siguientes sectores y actividades de inversión:</w:t>
      </w:r>
    </w:p>
    <w:p w14:paraId="407D3126" w14:textId="77777777" w:rsidR="00E54A9B" w:rsidRPr="00E54A9B" w:rsidRDefault="00E54A9B" w:rsidP="00E54A9B">
      <w:pPr>
        <w:pStyle w:val="Heading3"/>
        <w:tabs>
          <w:tab w:val="clear" w:pos="1440"/>
          <w:tab w:val="left" w:pos="1080"/>
        </w:tabs>
        <w:ind w:left="1080" w:hanging="360"/>
        <w:rPr>
          <w:rFonts w:asciiTheme="majorHAnsi" w:hAnsiTheme="majorHAnsi"/>
          <w:sz w:val="22"/>
          <w:szCs w:val="22"/>
          <w:lang w:val="es-BO"/>
        </w:rPr>
      </w:pPr>
      <w:bookmarkStart w:id="139" w:name="_Toc491877776"/>
      <w:r w:rsidRPr="00E54A9B">
        <w:rPr>
          <w:rFonts w:asciiTheme="majorHAnsi" w:hAnsiTheme="majorHAnsi"/>
          <w:sz w:val="22"/>
          <w:szCs w:val="22"/>
          <w:lang w:val="es-BO"/>
        </w:rPr>
        <w:t>Agua y saneamiento</w:t>
      </w:r>
      <w:bookmarkEnd w:id="139"/>
    </w:p>
    <w:p w14:paraId="1DD3556D" w14:textId="77777777" w:rsidR="00E54A9B" w:rsidRPr="00E54A9B" w:rsidRDefault="00E54A9B" w:rsidP="00E54A9B">
      <w:pPr>
        <w:numPr>
          <w:ilvl w:val="0"/>
          <w:numId w:val="17"/>
        </w:numPr>
        <w:jc w:val="both"/>
        <w:rPr>
          <w:rFonts w:asciiTheme="majorHAnsi" w:hAnsiTheme="majorHAnsi"/>
          <w:sz w:val="22"/>
          <w:szCs w:val="22"/>
          <w:lang w:val="es-BO"/>
        </w:rPr>
      </w:pPr>
      <w:r w:rsidRPr="00E54A9B">
        <w:rPr>
          <w:rFonts w:asciiTheme="majorHAnsi" w:hAnsiTheme="majorHAnsi"/>
          <w:sz w:val="22"/>
          <w:szCs w:val="22"/>
          <w:lang w:val="es-BO"/>
        </w:rPr>
        <w:t>Preinversión</w:t>
      </w:r>
    </w:p>
    <w:p w14:paraId="4F80E92C" w14:textId="77777777" w:rsidR="00E54A9B" w:rsidRPr="00E54A9B" w:rsidRDefault="00E54A9B" w:rsidP="00E54A9B">
      <w:pPr>
        <w:numPr>
          <w:ilvl w:val="0"/>
          <w:numId w:val="17"/>
        </w:numPr>
        <w:jc w:val="both"/>
        <w:rPr>
          <w:rFonts w:asciiTheme="majorHAnsi" w:hAnsiTheme="majorHAnsi"/>
          <w:sz w:val="22"/>
          <w:szCs w:val="22"/>
          <w:lang w:val="es-BO"/>
        </w:rPr>
      </w:pPr>
      <w:r w:rsidRPr="00E54A9B">
        <w:rPr>
          <w:rFonts w:asciiTheme="majorHAnsi" w:hAnsiTheme="majorHAnsi"/>
          <w:sz w:val="22"/>
          <w:szCs w:val="22"/>
          <w:lang w:val="es-BO"/>
        </w:rPr>
        <w:t>Nuevos sistemas de agua potable y/o saneamiento</w:t>
      </w:r>
    </w:p>
    <w:p w14:paraId="1F7E2E21" w14:textId="77777777" w:rsidR="00E54A9B" w:rsidRPr="00E54A9B" w:rsidRDefault="00E54A9B" w:rsidP="00E54A9B">
      <w:pPr>
        <w:numPr>
          <w:ilvl w:val="0"/>
          <w:numId w:val="17"/>
        </w:numPr>
        <w:jc w:val="both"/>
        <w:rPr>
          <w:rFonts w:asciiTheme="majorHAnsi" w:hAnsiTheme="majorHAnsi"/>
          <w:sz w:val="22"/>
          <w:szCs w:val="22"/>
          <w:lang w:val="es-BO"/>
        </w:rPr>
      </w:pPr>
      <w:r w:rsidRPr="00E54A9B">
        <w:rPr>
          <w:rFonts w:asciiTheme="majorHAnsi" w:hAnsiTheme="majorHAnsi"/>
          <w:sz w:val="22"/>
          <w:szCs w:val="22"/>
          <w:lang w:val="es-BO"/>
        </w:rPr>
        <w:t xml:space="preserve">En el caso en que la comunidad cuente con un sistema de agua potable, se financiará </w:t>
      </w:r>
      <w:r w:rsidRPr="0096425C">
        <w:rPr>
          <w:rFonts w:asciiTheme="majorHAnsi" w:hAnsiTheme="majorHAnsi"/>
          <w:sz w:val="22"/>
          <w:szCs w:val="22"/>
          <w:lang w:val="es-BO"/>
        </w:rPr>
        <w:t xml:space="preserve">el proyecto si cuenta con una cobertura hasta el 50%. </w:t>
      </w:r>
      <w:r w:rsidRPr="0096425C">
        <w:rPr>
          <w:rFonts w:asciiTheme="majorHAnsi" w:hAnsiTheme="majorHAnsi"/>
          <w:sz w:val="22"/>
          <w:szCs w:val="22"/>
          <w:lang w:val="es-ES"/>
        </w:rPr>
        <w:t>Excepcionalmente se podrán</w:t>
      </w:r>
      <w:r w:rsidRPr="00E54A9B">
        <w:rPr>
          <w:rFonts w:asciiTheme="majorHAnsi" w:hAnsiTheme="majorHAnsi"/>
          <w:sz w:val="22"/>
          <w:szCs w:val="22"/>
          <w:lang w:val="es-ES"/>
        </w:rPr>
        <w:t xml:space="preserve"> financiar otras comunidades priorizados por la MAE del Ministerio de Medio Ambiente y Agua.</w:t>
      </w:r>
    </w:p>
    <w:p w14:paraId="46BC661B" w14:textId="77777777" w:rsidR="00E54A9B" w:rsidRPr="00E54A9B" w:rsidRDefault="00E54A9B" w:rsidP="00E54A9B">
      <w:pPr>
        <w:numPr>
          <w:ilvl w:val="0"/>
          <w:numId w:val="17"/>
        </w:numPr>
        <w:jc w:val="both"/>
        <w:rPr>
          <w:rFonts w:asciiTheme="majorHAnsi" w:hAnsiTheme="majorHAnsi"/>
          <w:sz w:val="22"/>
          <w:szCs w:val="22"/>
          <w:lang w:val="es-BO"/>
        </w:rPr>
      </w:pPr>
      <w:r w:rsidRPr="00E54A9B">
        <w:rPr>
          <w:rFonts w:asciiTheme="majorHAnsi" w:hAnsiTheme="majorHAnsi"/>
          <w:sz w:val="22"/>
          <w:szCs w:val="22"/>
          <w:lang w:val="es-BO"/>
        </w:rPr>
        <w:t>En el caso de que los proyectos de agua potable no cuenten con proyecto de alcantarillado, los mismos incluirán medidas para la disposición final segura de las aguas servidas resultantes.</w:t>
      </w:r>
    </w:p>
    <w:p w14:paraId="44A5E38A" w14:textId="77777777" w:rsidR="00E54A9B" w:rsidRPr="00E54A9B" w:rsidRDefault="00E54A9B" w:rsidP="00E54A9B">
      <w:pPr>
        <w:numPr>
          <w:ilvl w:val="0"/>
          <w:numId w:val="17"/>
        </w:numPr>
        <w:jc w:val="both"/>
        <w:rPr>
          <w:rFonts w:asciiTheme="majorHAnsi" w:hAnsiTheme="majorHAnsi"/>
          <w:sz w:val="22"/>
          <w:szCs w:val="22"/>
          <w:lang w:val="es-BO"/>
        </w:rPr>
      </w:pPr>
      <w:r w:rsidRPr="00E54A9B">
        <w:rPr>
          <w:rFonts w:asciiTheme="majorHAnsi" w:hAnsiTheme="majorHAnsi"/>
          <w:sz w:val="22"/>
          <w:szCs w:val="22"/>
          <w:lang w:val="es-BO"/>
        </w:rPr>
        <w:t>En el caso de sistemas por bombeo eléctrico, solo se financiará el proyecto si al momento de iniciar el estudio final se dispone in situ del acceso permanente al servicio de energía eléctrica.</w:t>
      </w:r>
    </w:p>
    <w:p w14:paraId="2B16F4C8" w14:textId="77777777" w:rsidR="00E54A9B" w:rsidRPr="00E54A9B" w:rsidRDefault="00E54A9B" w:rsidP="00E54A9B">
      <w:pPr>
        <w:pStyle w:val="Style50"/>
        <w:widowControl/>
        <w:numPr>
          <w:ilvl w:val="0"/>
          <w:numId w:val="17"/>
        </w:numPr>
        <w:tabs>
          <w:tab w:val="left" w:pos="360"/>
        </w:tabs>
        <w:spacing w:line="240" w:lineRule="exact"/>
        <w:rPr>
          <w:rFonts w:asciiTheme="majorHAnsi" w:eastAsia="Times New Roman" w:hAnsiTheme="majorHAnsi"/>
          <w:sz w:val="22"/>
          <w:szCs w:val="22"/>
          <w:lang w:val="es-BO"/>
        </w:rPr>
      </w:pPr>
      <w:r w:rsidRPr="00E54A9B">
        <w:rPr>
          <w:rFonts w:asciiTheme="majorHAnsi" w:eastAsia="Times New Roman" w:hAnsiTheme="majorHAnsi"/>
          <w:sz w:val="22"/>
          <w:szCs w:val="22"/>
          <w:lang w:val="es-BO"/>
        </w:rPr>
        <w:t>En el caso de que no se cuente con energía eléctrica en el lugar, se financiarán proyectos por bombeo con generación de energía no convencional, tales como solar y eólica. Excepcionalmente y previo a una evaluación se podrán considerar otro tipo de alternativas de solución.</w:t>
      </w:r>
    </w:p>
    <w:p w14:paraId="2AB979B8" w14:textId="77777777" w:rsidR="00E54A9B" w:rsidRPr="00E54A9B" w:rsidRDefault="00E54A9B" w:rsidP="00E54A9B">
      <w:pPr>
        <w:numPr>
          <w:ilvl w:val="0"/>
          <w:numId w:val="17"/>
        </w:numPr>
        <w:jc w:val="both"/>
        <w:rPr>
          <w:rFonts w:asciiTheme="majorHAnsi" w:hAnsiTheme="majorHAnsi"/>
          <w:sz w:val="22"/>
          <w:szCs w:val="22"/>
          <w:lang w:val="es-BO"/>
        </w:rPr>
      </w:pPr>
      <w:r w:rsidRPr="00E54A9B">
        <w:rPr>
          <w:rFonts w:asciiTheme="majorHAnsi" w:hAnsiTheme="majorHAnsi"/>
          <w:sz w:val="22"/>
          <w:szCs w:val="22"/>
          <w:lang w:val="es-BO"/>
        </w:rPr>
        <w:t>Se financiarán soluciones para el abastecimiento de agua y disposición de excretas aplicando tecnologías alternativas.</w:t>
      </w:r>
    </w:p>
    <w:p w14:paraId="287F5240" w14:textId="77777777" w:rsidR="00E54A9B" w:rsidRPr="00E54A9B" w:rsidRDefault="00E54A9B" w:rsidP="00E54A9B">
      <w:pPr>
        <w:numPr>
          <w:ilvl w:val="0"/>
          <w:numId w:val="17"/>
        </w:numPr>
        <w:jc w:val="both"/>
        <w:rPr>
          <w:rFonts w:asciiTheme="majorHAnsi" w:hAnsiTheme="majorHAnsi"/>
          <w:sz w:val="22"/>
          <w:szCs w:val="22"/>
          <w:lang w:val="es-BO"/>
        </w:rPr>
      </w:pPr>
      <w:r w:rsidRPr="00E54A9B">
        <w:rPr>
          <w:rFonts w:asciiTheme="majorHAnsi" w:hAnsiTheme="majorHAnsi"/>
          <w:sz w:val="22"/>
          <w:szCs w:val="22"/>
          <w:lang w:val="es-ES"/>
        </w:rPr>
        <w:t>Supervisión de la inversión de obras de agua y saneamiento.</w:t>
      </w:r>
    </w:p>
    <w:p w14:paraId="378322E3" w14:textId="77777777" w:rsidR="00E54A9B" w:rsidRPr="00E54A9B" w:rsidRDefault="00E54A9B" w:rsidP="00E54A9B">
      <w:pPr>
        <w:numPr>
          <w:ilvl w:val="0"/>
          <w:numId w:val="17"/>
        </w:numPr>
        <w:jc w:val="both"/>
        <w:rPr>
          <w:rFonts w:asciiTheme="majorHAnsi" w:hAnsiTheme="majorHAnsi"/>
          <w:sz w:val="22"/>
          <w:szCs w:val="22"/>
          <w:lang w:val="es-BO"/>
        </w:rPr>
      </w:pPr>
      <w:r w:rsidRPr="00E54A9B">
        <w:rPr>
          <w:rFonts w:asciiTheme="majorHAnsi" w:hAnsiTheme="majorHAnsi"/>
          <w:sz w:val="22"/>
          <w:szCs w:val="22"/>
          <w:lang w:val="es-ES"/>
        </w:rPr>
        <w:t xml:space="preserve">Medidas de rápido impacto para atender a los GAM/GAD /EPSA en temas vinculados a la gestión de los servicios de agua potable y saneamiento que coadyuven a la sostenibilidad de los mismos. </w:t>
      </w:r>
    </w:p>
    <w:p w14:paraId="3CDE3CCD" w14:textId="77777777" w:rsidR="00E54A9B" w:rsidRPr="00E54A9B" w:rsidRDefault="00E54A9B" w:rsidP="00E54A9B">
      <w:pPr>
        <w:ind w:left="1080"/>
        <w:jc w:val="both"/>
        <w:rPr>
          <w:rFonts w:asciiTheme="majorHAnsi" w:hAnsiTheme="majorHAnsi"/>
          <w:sz w:val="22"/>
          <w:szCs w:val="22"/>
          <w:lang w:val="es-BO"/>
        </w:rPr>
      </w:pPr>
    </w:p>
    <w:p w14:paraId="34CF5240" w14:textId="77777777" w:rsidR="00E54A9B" w:rsidRPr="00E54A9B" w:rsidRDefault="00E54A9B" w:rsidP="00E54A9B">
      <w:pPr>
        <w:pStyle w:val="Heading3"/>
        <w:tabs>
          <w:tab w:val="clear" w:pos="1440"/>
          <w:tab w:val="left" w:pos="1080"/>
        </w:tabs>
        <w:ind w:hanging="720"/>
        <w:rPr>
          <w:rFonts w:asciiTheme="majorHAnsi" w:hAnsiTheme="majorHAnsi"/>
          <w:sz w:val="22"/>
          <w:szCs w:val="22"/>
          <w:lang w:val="es-BO"/>
        </w:rPr>
      </w:pPr>
      <w:bookmarkStart w:id="140" w:name="_Toc491877777"/>
      <w:r w:rsidRPr="00E54A9B">
        <w:rPr>
          <w:rFonts w:asciiTheme="majorHAnsi" w:hAnsiTheme="majorHAnsi"/>
          <w:sz w:val="22"/>
          <w:szCs w:val="22"/>
          <w:lang w:val="es-ES"/>
        </w:rPr>
        <w:t>DESCOM-FI</w:t>
      </w:r>
      <w:bookmarkEnd w:id="140"/>
    </w:p>
    <w:p w14:paraId="1093298F" w14:textId="77777777" w:rsidR="00E54A9B" w:rsidRPr="00E54A9B" w:rsidRDefault="00E54A9B" w:rsidP="00E54A9B">
      <w:pPr>
        <w:pStyle w:val="Heading4"/>
        <w:tabs>
          <w:tab w:val="clear" w:pos="2520"/>
          <w:tab w:val="num" w:pos="1710"/>
        </w:tabs>
        <w:spacing w:before="0" w:after="0"/>
        <w:ind w:left="1710" w:hanging="630"/>
        <w:rPr>
          <w:rFonts w:asciiTheme="majorHAnsi" w:hAnsiTheme="majorHAnsi"/>
          <w:b w:val="0"/>
          <w:sz w:val="22"/>
          <w:szCs w:val="22"/>
          <w:lang w:val="es-ES"/>
        </w:rPr>
      </w:pPr>
      <w:r w:rsidRPr="00E54A9B">
        <w:rPr>
          <w:rFonts w:asciiTheme="majorHAnsi" w:hAnsiTheme="majorHAnsi"/>
          <w:b w:val="0"/>
          <w:sz w:val="22"/>
          <w:szCs w:val="22"/>
          <w:lang w:val="es-ES"/>
        </w:rPr>
        <w:t>Para las comunidades, EPSAs, Gobiernos Municipales y Gobiernos Departamentales:</w:t>
      </w:r>
    </w:p>
    <w:p w14:paraId="78AE1149"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 xml:space="preserve">- </w:t>
      </w:r>
      <w:r w:rsidRPr="00E54A9B">
        <w:rPr>
          <w:rFonts w:asciiTheme="majorHAnsi" w:hAnsiTheme="majorHAnsi"/>
          <w:sz w:val="22"/>
          <w:szCs w:val="22"/>
          <w:lang w:val="es-ES"/>
        </w:rPr>
        <w:tab/>
        <w:t>Realización de diferentes tipos de procesos y eventos de capacitación y asistencia a la población y usuarios del sistema.</w:t>
      </w:r>
    </w:p>
    <w:p w14:paraId="48DA2284"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Facilitación de asambleas comunitarias generales y zonales cuando corresponda y siempre relacionadas con el Programa.</w:t>
      </w:r>
    </w:p>
    <w:p w14:paraId="736B0BAD"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lastRenderedPageBreak/>
        <w:t>-</w:t>
      </w:r>
      <w:r w:rsidRPr="00E54A9B">
        <w:rPr>
          <w:rFonts w:asciiTheme="majorHAnsi" w:hAnsiTheme="majorHAnsi"/>
          <w:sz w:val="22"/>
          <w:szCs w:val="22"/>
          <w:lang w:val="es-ES"/>
        </w:rPr>
        <w:tab/>
        <w:t xml:space="preserve">Acompañamiento del proyecto desde la elaboración del perfil, el documento final, la inversión, verificación del funcionamiento del servicio hasta 06 meses después de haber entrado en operación. </w:t>
      </w:r>
    </w:p>
    <w:p w14:paraId="6CABD100"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Eventos de intercambio de conocimientos y experiencias entre zonas y comunidades relacionadas al Saneamiento Básico.</w:t>
      </w:r>
    </w:p>
    <w:p w14:paraId="167DCF3C"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Acompañamiento a las comunidades para la realización de gestiones directamente relacionadas con su proyecto.</w:t>
      </w:r>
    </w:p>
    <w:p w14:paraId="7383E95D"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Actividades multicomunitarias de intercambio de experiencias y buenas prácticas.</w:t>
      </w:r>
    </w:p>
    <w:p w14:paraId="269C9A4F" w14:textId="77777777" w:rsidR="00E54A9B" w:rsidRPr="00E54A9B" w:rsidRDefault="00E54A9B" w:rsidP="00E54A9B">
      <w:pPr>
        <w:ind w:left="990" w:firstLine="72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Actividades y acciones en educación sanitaria y ambiental.</w:t>
      </w:r>
    </w:p>
    <w:p w14:paraId="60D8968C"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 xml:space="preserve">- </w:t>
      </w:r>
      <w:r w:rsidRPr="00E54A9B">
        <w:rPr>
          <w:rFonts w:asciiTheme="majorHAnsi" w:hAnsiTheme="majorHAnsi"/>
          <w:sz w:val="22"/>
          <w:szCs w:val="22"/>
          <w:lang w:val="es-ES"/>
        </w:rPr>
        <w:tab/>
        <w:t>Atención con medidas de rápido impacto a las EPSA, Gobiernos Municipales y Gobiernos Departamentales de acuerdo a diagnóstico.</w:t>
      </w:r>
    </w:p>
    <w:p w14:paraId="70146E7F"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 xml:space="preserve">Elaboración y publicación de materiales de educación y capacitación </w:t>
      </w:r>
    </w:p>
    <w:p w14:paraId="5ADFDEB8"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Elaboración de estudios puntuales para DESCOM y FI</w:t>
      </w:r>
    </w:p>
    <w:p w14:paraId="597017ED" w14:textId="77777777" w:rsidR="00E54A9B" w:rsidRPr="00E54A9B" w:rsidRDefault="00E54A9B" w:rsidP="00E54A9B">
      <w:pPr>
        <w:ind w:left="990" w:firstLine="72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Supervisión del DESCOM-FI.</w:t>
      </w:r>
    </w:p>
    <w:p w14:paraId="3C52CC32"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Proceso de formación y puesta en marcha de la EPSA y regularización ante la APPS.</w:t>
      </w:r>
    </w:p>
    <w:p w14:paraId="4F705F9F"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 xml:space="preserve">Actividades de capacitación y asistencia técnica sobre administración, régimen tarifario o de tasas o de cuotas, planificación y operación. </w:t>
      </w:r>
    </w:p>
    <w:p w14:paraId="25113F37"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Eventos de intercambio de conocimientos y experiencias entre comunidades y/o EPSA relacionados al Programa.</w:t>
      </w:r>
    </w:p>
    <w:p w14:paraId="21B2DC67"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Supervisión externa del componente en las tres fases del ciclo de proyecto (preinversión, inversión y postinversión).</w:t>
      </w:r>
    </w:p>
    <w:p w14:paraId="65BE1077"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Capacitación o actualización del personal relacionado con el Programa a nivel nacional, departamental o municipal.</w:t>
      </w:r>
    </w:p>
    <w:p w14:paraId="478A9626" w14:textId="77777777" w:rsidR="00E54A9B" w:rsidRPr="00E54A9B" w:rsidRDefault="00E54A9B" w:rsidP="00E54A9B">
      <w:pPr>
        <w:ind w:left="2160" w:hanging="450"/>
        <w:jc w:val="both"/>
        <w:rPr>
          <w:rFonts w:asciiTheme="majorHAnsi" w:hAnsiTheme="majorHAnsi"/>
          <w:sz w:val="22"/>
          <w:szCs w:val="22"/>
          <w:lang w:val="es-ES"/>
        </w:rPr>
      </w:pPr>
    </w:p>
    <w:p w14:paraId="2AAEFF61" w14:textId="77777777" w:rsidR="00E54A9B" w:rsidRPr="00E54A9B" w:rsidRDefault="00E54A9B" w:rsidP="00E54A9B">
      <w:pPr>
        <w:pStyle w:val="Heading2"/>
        <w:ind w:hanging="720"/>
        <w:rPr>
          <w:rFonts w:asciiTheme="majorHAnsi" w:hAnsiTheme="majorHAnsi"/>
          <w:sz w:val="22"/>
          <w:szCs w:val="22"/>
          <w:lang w:val="es-BO"/>
        </w:rPr>
      </w:pPr>
      <w:bookmarkStart w:id="141" w:name="_Toc491877778"/>
      <w:r w:rsidRPr="00E54A9B">
        <w:rPr>
          <w:rFonts w:asciiTheme="majorHAnsi" w:hAnsiTheme="majorHAnsi"/>
          <w:sz w:val="22"/>
          <w:szCs w:val="22"/>
          <w:lang w:val="es-BO"/>
        </w:rPr>
        <w:t>Requisitos Generales de Elegibilidad de Proyectos</w:t>
      </w:r>
      <w:bookmarkEnd w:id="141"/>
    </w:p>
    <w:p w14:paraId="16880255" w14:textId="77777777" w:rsidR="00E54A9B" w:rsidRPr="00E54A9B" w:rsidRDefault="00E54A9B" w:rsidP="00EF710F">
      <w:pPr>
        <w:numPr>
          <w:ilvl w:val="0"/>
          <w:numId w:val="6"/>
        </w:numPr>
        <w:spacing w:before="120" w:after="120"/>
        <w:ind w:hanging="720"/>
        <w:jc w:val="both"/>
        <w:rPr>
          <w:rFonts w:asciiTheme="majorHAnsi" w:hAnsiTheme="majorHAnsi"/>
          <w:sz w:val="22"/>
          <w:szCs w:val="22"/>
          <w:lang w:val="es-BO"/>
        </w:rPr>
      </w:pPr>
      <w:r w:rsidRPr="00E54A9B">
        <w:rPr>
          <w:rFonts w:asciiTheme="majorHAnsi" w:hAnsiTheme="majorHAnsi"/>
          <w:sz w:val="22"/>
          <w:szCs w:val="22"/>
          <w:lang w:val="es-BO"/>
        </w:rPr>
        <w:t>Para su consideración los proyectos cuyo financiamiento se solicite al Programa, deberán cumplir con los siguientes requisitos:</w:t>
      </w:r>
    </w:p>
    <w:p w14:paraId="7ACE4567" w14:textId="77777777" w:rsidR="00E54A9B" w:rsidRPr="00E54A9B" w:rsidRDefault="00E54A9B" w:rsidP="00E54A9B">
      <w:pPr>
        <w:ind w:left="720"/>
        <w:jc w:val="both"/>
        <w:rPr>
          <w:rFonts w:asciiTheme="majorHAnsi" w:hAnsiTheme="majorHAnsi"/>
          <w:sz w:val="22"/>
          <w:szCs w:val="22"/>
          <w:lang w:val="es-BO"/>
        </w:rPr>
      </w:pPr>
      <w:r w:rsidRPr="00E54A9B">
        <w:rPr>
          <w:rFonts w:asciiTheme="majorHAnsi" w:hAnsiTheme="majorHAnsi"/>
          <w:sz w:val="22"/>
          <w:szCs w:val="22"/>
          <w:lang w:val="es-BO"/>
        </w:rPr>
        <w:t>Para la UCP-PAAP:</w:t>
      </w:r>
    </w:p>
    <w:p w14:paraId="5649680B" w14:textId="77777777" w:rsidR="00E54A9B" w:rsidRPr="00E54A9B" w:rsidRDefault="00E54A9B" w:rsidP="00237BF6">
      <w:pPr>
        <w:pStyle w:val="ListParagraph"/>
        <w:numPr>
          <w:ilvl w:val="1"/>
          <w:numId w:val="23"/>
        </w:numPr>
        <w:ind w:left="1276"/>
        <w:jc w:val="both"/>
        <w:rPr>
          <w:rFonts w:asciiTheme="majorHAnsi" w:hAnsiTheme="majorHAnsi"/>
          <w:sz w:val="22"/>
          <w:szCs w:val="22"/>
          <w:lang w:val="es-BO"/>
        </w:rPr>
      </w:pPr>
      <w:r w:rsidRPr="00E54A9B">
        <w:rPr>
          <w:rFonts w:asciiTheme="majorHAnsi" w:hAnsiTheme="majorHAnsi"/>
          <w:sz w:val="22"/>
          <w:szCs w:val="22"/>
          <w:lang w:val="es-BO"/>
        </w:rPr>
        <w:t>Documento legal que acredite la posesión de los terrenos en los cuales se realizarán las obras, de acuerdo con la normativa boliviana vigente, o cuenten con las debidas autorizaciones y derechos de vía, cuando se requiera de acuerdo al tamaño de proyecto.</w:t>
      </w:r>
    </w:p>
    <w:p w14:paraId="59294FED" w14:textId="77777777" w:rsidR="00E54A9B" w:rsidRPr="00E54A9B" w:rsidRDefault="00E54A9B" w:rsidP="00237BF6">
      <w:pPr>
        <w:pStyle w:val="ListParagraph"/>
        <w:numPr>
          <w:ilvl w:val="1"/>
          <w:numId w:val="23"/>
        </w:numPr>
        <w:ind w:left="1276"/>
        <w:jc w:val="both"/>
        <w:rPr>
          <w:rFonts w:asciiTheme="majorHAnsi" w:hAnsiTheme="majorHAnsi"/>
          <w:sz w:val="22"/>
          <w:szCs w:val="22"/>
          <w:lang w:val="es-BO"/>
        </w:rPr>
      </w:pPr>
      <w:r w:rsidRPr="00E54A9B">
        <w:rPr>
          <w:rFonts w:asciiTheme="majorHAnsi" w:hAnsiTheme="majorHAnsi"/>
          <w:sz w:val="22"/>
          <w:szCs w:val="22"/>
          <w:lang w:val="es-BO"/>
        </w:rPr>
        <w:t>Documento que acredite el derecho de uso de la fuente de agua (si corresponde).</w:t>
      </w:r>
    </w:p>
    <w:p w14:paraId="20EC2073" w14:textId="77777777" w:rsidR="00E54A9B" w:rsidRPr="00E54A9B" w:rsidRDefault="00E54A9B" w:rsidP="00237BF6">
      <w:pPr>
        <w:pStyle w:val="ListParagraph"/>
        <w:numPr>
          <w:ilvl w:val="1"/>
          <w:numId w:val="23"/>
        </w:numPr>
        <w:ind w:left="1276"/>
        <w:jc w:val="both"/>
        <w:rPr>
          <w:rFonts w:asciiTheme="majorHAnsi" w:hAnsiTheme="majorHAnsi"/>
          <w:sz w:val="22"/>
          <w:szCs w:val="22"/>
          <w:lang w:val="es-BO"/>
        </w:rPr>
      </w:pPr>
      <w:r w:rsidRPr="00E54A9B">
        <w:rPr>
          <w:rFonts w:asciiTheme="majorHAnsi" w:hAnsiTheme="majorHAnsi"/>
          <w:sz w:val="22"/>
          <w:szCs w:val="22"/>
          <w:lang w:val="es-BO"/>
        </w:rPr>
        <w:t>Que el proyecto cuente con la respectiva priorización de la comunidad.</w:t>
      </w:r>
    </w:p>
    <w:p w14:paraId="1DA59E17" w14:textId="77777777" w:rsidR="00E54A9B" w:rsidRPr="00E54A9B" w:rsidRDefault="00E54A9B" w:rsidP="00237BF6">
      <w:pPr>
        <w:pStyle w:val="ListParagraph"/>
        <w:numPr>
          <w:ilvl w:val="1"/>
          <w:numId w:val="23"/>
        </w:numPr>
        <w:ind w:left="1276"/>
        <w:jc w:val="both"/>
        <w:rPr>
          <w:rFonts w:asciiTheme="majorHAnsi" w:hAnsiTheme="majorHAnsi"/>
          <w:sz w:val="22"/>
          <w:szCs w:val="22"/>
          <w:lang w:val="es-BO"/>
        </w:rPr>
      </w:pPr>
      <w:r w:rsidRPr="00E54A9B">
        <w:rPr>
          <w:rFonts w:asciiTheme="majorHAnsi" w:hAnsiTheme="majorHAnsi"/>
          <w:sz w:val="22"/>
          <w:szCs w:val="22"/>
          <w:lang w:val="es-BO"/>
        </w:rPr>
        <w:t>Documento de la comunidad que haya validado el proyecto para su canalización por el municipio.</w:t>
      </w:r>
    </w:p>
    <w:p w14:paraId="75AEA8AD" w14:textId="77777777" w:rsidR="00E54A9B" w:rsidRPr="00E54A9B" w:rsidRDefault="00E54A9B" w:rsidP="00237BF6">
      <w:pPr>
        <w:pStyle w:val="ListParagraph"/>
        <w:numPr>
          <w:ilvl w:val="1"/>
          <w:numId w:val="23"/>
        </w:numPr>
        <w:ind w:left="1276"/>
        <w:jc w:val="both"/>
        <w:rPr>
          <w:rFonts w:asciiTheme="majorHAnsi" w:hAnsiTheme="majorHAnsi"/>
          <w:sz w:val="22"/>
          <w:szCs w:val="22"/>
          <w:lang w:val="es-BO"/>
        </w:rPr>
      </w:pPr>
      <w:r w:rsidRPr="00E54A9B">
        <w:rPr>
          <w:rFonts w:asciiTheme="majorHAnsi" w:hAnsiTheme="majorHAnsi"/>
          <w:sz w:val="22"/>
          <w:szCs w:val="22"/>
          <w:lang w:val="es-BO"/>
        </w:rPr>
        <w:t>Documento de compromiso escrito del GAM/GAD/EPSA de aportar los recursos adicionales locales que requiera el proyecto a partir de lo definido en el CTF para las obras.</w:t>
      </w:r>
    </w:p>
    <w:p w14:paraId="4889EA43" w14:textId="77777777" w:rsidR="00E54A9B" w:rsidRPr="00E54A9B" w:rsidRDefault="00E54A9B" w:rsidP="00237BF6">
      <w:pPr>
        <w:pStyle w:val="ListParagraph"/>
        <w:numPr>
          <w:ilvl w:val="1"/>
          <w:numId w:val="23"/>
        </w:numPr>
        <w:ind w:left="1276"/>
        <w:jc w:val="both"/>
        <w:rPr>
          <w:rFonts w:asciiTheme="majorHAnsi" w:hAnsiTheme="majorHAnsi"/>
          <w:sz w:val="22"/>
          <w:szCs w:val="22"/>
          <w:lang w:val="es-BO"/>
        </w:rPr>
      </w:pPr>
      <w:r w:rsidRPr="00E54A9B">
        <w:rPr>
          <w:rFonts w:asciiTheme="majorHAnsi" w:hAnsiTheme="majorHAnsi"/>
          <w:sz w:val="22"/>
          <w:szCs w:val="22"/>
          <w:lang w:val="es-BO"/>
        </w:rPr>
        <w:t>Documento de compromiso por parte de la comunidad de pagar los servicios de APS para cubrir los costos de O&amp;M y administración de los sistemas.</w:t>
      </w:r>
    </w:p>
    <w:p w14:paraId="6DECD817" w14:textId="77777777" w:rsidR="00E54A9B" w:rsidRPr="00E54A9B" w:rsidRDefault="00E54A9B" w:rsidP="00237BF6">
      <w:pPr>
        <w:pStyle w:val="ListParagraph"/>
        <w:numPr>
          <w:ilvl w:val="1"/>
          <w:numId w:val="23"/>
        </w:numPr>
        <w:ind w:left="1276"/>
        <w:jc w:val="both"/>
        <w:rPr>
          <w:rFonts w:asciiTheme="majorHAnsi" w:hAnsiTheme="majorHAnsi"/>
          <w:sz w:val="22"/>
          <w:szCs w:val="22"/>
          <w:lang w:val="es-BO"/>
        </w:rPr>
      </w:pPr>
      <w:r w:rsidRPr="00E54A9B">
        <w:rPr>
          <w:rFonts w:asciiTheme="majorHAnsi" w:hAnsiTheme="majorHAnsi"/>
          <w:sz w:val="22"/>
          <w:szCs w:val="22"/>
          <w:lang w:val="es-BO"/>
        </w:rPr>
        <w:t>Para proyectos que impliquen alcantarillado o algún tipo de disposición de excretas, documento de compromiso previo de los usuarios de conectarse al mismo.</w:t>
      </w:r>
    </w:p>
    <w:p w14:paraId="322ADCB2" w14:textId="77777777" w:rsidR="00E54A9B" w:rsidRPr="00E54A9B" w:rsidRDefault="00E54A9B" w:rsidP="00E54A9B">
      <w:pPr>
        <w:ind w:left="1440" w:hanging="720"/>
        <w:jc w:val="both"/>
        <w:rPr>
          <w:rFonts w:asciiTheme="majorHAnsi" w:hAnsiTheme="majorHAnsi"/>
          <w:sz w:val="22"/>
          <w:szCs w:val="22"/>
          <w:lang w:val="es-BO"/>
        </w:rPr>
      </w:pPr>
      <w:r w:rsidRPr="00E54A9B">
        <w:rPr>
          <w:rFonts w:asciiTheme="majorHAnsi" w:hAnsiTheme="majorHAnsi"/>
          <w:sz w:val="22"/>
          <w:szCs w:val="22"/>
          <w:lang w:val="es-BO"/>
        </w:rPr>
        <w:tab/>
      </w:r>
      <w:r w:rsidRPr="00E54A9B">
        <w:rPr>
          <w:rFonts w:asciiTheme="majorHAnsi" w:hAnsiTheme="majorHAnsi"/>
          <w:sz w:val="22"/>
          <w:szCs w:val="22"/>
          <w:lang w:val="es-BO"/>
        </w:rPr>
        <w:tab/>
      </w:r>
    </w:p>
    <w:p w14:paraId="316179B3" w14:textId="77777777" w:rsidR="00E54A9B" w:rsidRPr="00E54A9B" w:rsidRDefault="00E54A9B" w:rsidP="00E54A9B">
      <w:pPr>
        <w:pStyle w:val="Heading2"/>
        <w:ind w:hanging="720"/>
        <w:jc w:val="both"/>
        <w:rPr>
          <w:rFonts w:asciiTheme="majorHAnsi" w:hAnsiTheme="majorHAnsi"/>
          <w:sz w:val="22"/>
          <w:szCs w:val="22"/>
          <w:lang w:val="es-BO"/>
        </w:rPr>
      </w:pPr>
      <w:bookmarkStart w:id="142" w:name="_Toc491877779"/>
      <w:r w:rsidRPr="00E54A9B">
        <w:rPr>
          <w:rFonts w:asciiTheme="majorHAnsi" w:hAnsiTheme="majorHAnsi"/>
          <w:sz w:val="22"/>
          <w:szCs w:val="22"/>
          <w:lang w:val="es-BO"/>
        </w:rPr>
        <w:lastRenderedPageBreak/>
        <w:t>Evaluación: Criterios Técnicos, Institucionales, Sociales, Económicos y Ambientales</w:t>
      </w:r>
      <w:bookmarkEnd w:id="142"/>
    </w:p>
    <w:p w14:paraId="03868420" w14:textId="77777777" w:rsidR="00E54A9B" w:rsidRPr="00E54A9B" w:rsidRDefault="00E54A9B" w:rsidP="00EF710F">
      <w:pPr>
        <w:numPr>
          <w:ilvl w:val="0"/>
          <w:numId w:val="6"/>
        </w:numPr>
        <w:spacing w:before="120" w:after="120"/>
        <w:ind w:hanging="720"/>
        <w:jc w:val="both"/>
        <w:rPr>
          <w:rFonts w:asciiTheme="majorHAnsi" w:hAnsiTheme="majorHAnsi"/>
          <w:sz w:val="22"/>
          <w:szCs w:val="22"/>
          <w:lang w:val="es-BO"/>
        </w:rPr>
      </w:pPr>
      <w:r w:rsidRPr="00E54A9B">
        <w:rPr>
          <w:rFonts w:asciiTheme="majorHAnsi" w:hAnsiTheme="majorHAnsi"/>
          <w:sz w:val="22"/>
          <w:szCs w:val="22"/>
          <w:lang w:val="es-BO"/>
        </w:rPr>
        <w:t>Para acceder al financiamiento por parte del Programa, las solicitudes deberán cumplir con los siguientes criterios de evaluación:</w:t>
      </w:r>
    </w:p>
    <w:p w14:paraId="5A8766A9" w14:textId="77777777" w:rsidR="00E54A9B" w:rsidRPr="00E54A9B" w:rsidRDefault="00E54A9B" w:rsidP="00E54A9B">
      <w:pPr>
        <w:ind w:left="720"/>
        <w:jc w:val="both"/>
        <w:rPr>
          <w:rFonts w:asciiTheme="majorHAnsi" w:hAnsiTheme="majorHAnsi"/>
          <w:sz w:val="22"/>
          <w:szCs w:val="22"/>
          <w:lang w:val="es-BO"/>
        </w:rPr>
      </w:pPr>
    </w:p>
    <w:p w14:paraId="177A5397" w14:textId="77777777" w:rsidR="00E54A9B" w:rsidRPr="00E54A9B" w:rsidRDefault="00E54A9B" w:rsidP="00E54A9B">
      <w:pPr>
        <w:ind w:left="720"/>
        <w:jc w:val="both"/>
        <w:rPr>
          <w:rFonts w:asciiTheme="majorHAnsi" w:hAnsiTheme="majorHAnsi"/>
          <w:sz w:val="22"/>
          <w:szCs w:val="22"/>
          <w:lang w:val="es-BO"/>
        </w:rPr>
      </w:pPr>
      <w:r w:rsidRPr="00E54A9B">
        <w:rPr>
          <w:rFonts w:asciiTheme="majorHAnsi" w:hAnsiTheme="majorHAnsi"/>
          <w:sz w:val="22"/>
          <w:szCs w:val="22"/>
          <w:lang w:val="es-BO"/>
        </w:rPr>
        <w:t>Para la UCP-PAAP</w:t>
      </w:r>
    </w:p>
    <w:p w14:paraId="4AE57470" w14:textId="77777777" w:rsidR="00E54A9B" w:rsidRPr="00E54A9B" w:rsidRDefault="00E54A9B" w:rsidP="00E54A9B">
      <w:pPr>
        <w:pStyle w:val="ListParagraph"/>
        <w:numPr>
          <w:ilvl w:val="1"/>
          <w:numId w:val="14"/>
        </w:numPr>
        <w:jc w:val="both"/>
        <w:rPr>
          <w:rFonts w:asciiTheme="majorHAnsi" w:hAnsiTheme="majorHAnsi"/>
          <w:sz w:val="22"/>
          <w:szCs w:val="22"/>
          <w:lang w:val="es-BO"/>
        </w:rPr>
      </w:pPr>
      <w:r w:rsidRPr="00E54A9B">
        <w:rPr>
          <w:rFonts w:asciiTheme="majorHAnsi" w:hAnsiTheme="majorHAnsi"/>
          <w:sz w:val="22"/>
          <w:szCs w:val="22"/>
          <w:lang w:val="es-BO"/>
        </w:rPr>
        <w:t>Que el documento del Proyecto ha sido elaborado de acuerdo a las Guías de Formulación de Proyectos, normas y reglamentos.</w:t>
      </w:r>
    </w:p>
    <w:p w14:paraId="5FB0C972" w14:textId="77777777" w:rsidR="00E54A9B" w:rsidRPr="00E54A9B" w:rsidRDefault="00E54A9B" w:rsidP="00E54A9B">
      <w:pPr>
        <w:pStyle w:val="ListParagraph"/>
        <w:numPr>
          <w:ilvl w:val="1"/>
          <w:numId w:val="14"/>
        </w:numPr>
        <w:jc w:val="both"/>
        <w:rPr>
          <w:rFonts w:asciiTheme="majorHAnsi" w:hAnsiTheme="majorHAnsi"/>
          <w:sz w:val="22"/>
          <w:szCs w:val="22"/>
          <w:lang w:val="es-BO"/>
        </w:rPr>
      </w:pPr>
      <w:r w:rsidRPr="00E54A9B">
        <w:rPr>
          <w:rFonts w:asciiTheme="majorHAnsi" w:hAnsiTheme="majorHAnsi"/>
          <w:sz w:val="22"/>
          <w:szCs w:val="22"/>
          <w:lang w:val="es-BO"/>
        </w:rPr>
        <w:t>Considerar en los términos de referencia para la elaboración de la preinversión la disponibilidad de agua en la fuente de acuerdo al historial hídrico, efectos del cambio climático, etc.</w:t>
      </w:r>
    </w:p>
    <w:p w14:paraId="1C2D15AC" w14:textId="77777777" w:rsidR="00E54A9B" w:rsidRPr="00E54A9B" w:rsidRDefault="00E54A9B" w:rsidP="00E54A9B">
      <w:pPr>
        <w:pStyle w:val="ListParagraph"/>
        <w:numPr>
          <w:ilvl w:val="1"/>
          <w:numId w:val="14"/>
        </w:numPr>
        <w:jc w:val="both"/>
        <w:rPr>
          <w:rFonts w:asciiTheme="majorHAnsi" w:hAnsiTheme="majorHAnsi"/>
          <w:sz w:val="22"/>
          <w:szCs w:val="22"/>
          <w:lang w:val="es-BO"/>
        </w:rPr>
      </w:pPr>
      <w:r w:rsidRPr="00E54A9B">
        <w:rPr>
          <w:rFonts w:asciiTheme="majorHAnsi" w:hAnsiTheme="majorHAnsi"/>
          <w:sz w:val="22"/>
          <w:szCs w:val="22"/>
          <w:lang w:val="es-BO"/>
        </w:rPr>
        <w:t>El proyecto será factible en términos económicos (considerar ingreso per cápita, dictamen socio-económico positivo, posibilidad de pago de tarifas y/o tasas, y/o cuotas, otros), cuando corresponde.</w:t>
      </w:r>
    </w:p>
    <w:p w14:paraId="06DB68D8" w14:textId="77777777" w:rsidR="0070125F" w:rsidRPr="00525DE2" w:rsidRDefault="0070125F" w:rsidP="0070125F">
      <w:pPr>
        <w:pStyle w:val="ListParagraph"/>
        <w:numPr>
          <w:ilvl w:val="1"/>
          <w:numId w:val="14"/>
        </w:numPr>
        <w:jc w:val="both"/>
        <w:rPr>
          <w:rFonts w:asciiTheme="majorHAnsi" w:hAnsiTheme="majorHAnsi"/>
          <w:sz w:val="22"/>
          <w:szCs w:val="22"/>
          <w:lang w:val="es-BO"/>
        </w:rPr>
      </w:pPr>
      <w:r w:rsidRPr="00AB6015">
        <w:rPr>
          <w:rFonts w:asciiTheme="majorHAnsi" w:hAnsiTheme="majorHAnsi"/>
          <w:sz w:val="22"/>
          <w:szCs w:val="22"/>
          <w:lang w:val="es-BO"/>
        </w:rPr>
        <w:t xml:space="preserve">El proyecto una vez que cumpla con los requisitos técnico, económico y financiero, debe contar con el estudio de evaluación de impacto ambiental  acorde a la categoría de evaluación </w:t>
      </w:r>
      <w:r w:rsidRPr="00AB6015">
        <w:rPr>
          <w:iCs/>
          <w:sz w:val="22"/>
          <w:szCs w:val="22"/>
          <w:lang w:val="es-ES"/>
        </w:rPr>
        <w:t xml:space="preserve">de </w:t>
      </w:r>
      <w:r w:rsidRPr="00525DE2">
        <w:rPr>
          <w:sz w:val="22"/>
          <w:szCs w:val="22"/>
          <w:lang w:val="es-ES_tradnl"/>
        </w:rPr>
        <w:t>impacto ambiental según los criterios establecidos en el Reglamento de Prevención y Control Ambiental de la Ley No. 1333 de Medio Ambiente de 1992</w:t>
      </w:r>
      <w:r w:rsidRPr="00525DE2">
        <w:rPr>
          <w:rFonts w:asciiTheme="majorHAnsi" w:hAnsiTheme="majorHAnsi"/>
          <w:sz w:val="22"/>
          <w:szCs w:val="22"/>
          <w:lang w:val="es-BO"/>
        </w:rPr>
        <w:t xml:space="preserve">: si el proyecto es de categoría 1, deberá contar con </w:t>
      </w:r>
      <w:r w:rsidRPr="00525DE2">
        <w:rPr>
          <w:sz w:val="22"/>
          <w:szCs w:val="22"/>
          <w:lang w:val="es-ES_tradnl"/>
        </w:rPr>
        <w:t>un Estudio de Evaluación de Impacto Ambiental Analítico (EEIAA) Integral</w:t>
      </w:r>
      <w:r w:rsidRPr="00525DE2">
        <w:rPr>
          <w:rFonts w:asciiTheme="majorHAnsi" w:hAnsiTheme="majorHAnsi"/>
          <w:sz w:val="22"/>
          <w:szCs w:val="22"/>
          <w:lang w:val="es-BO"/>
        </w:rPr>
        <w:t>, si es de categoría 2, con un EEIAA Espec</w:t>
      </w:r>
      <w:r w:rsidRPr="00AB6015">
        <w:rPr>
          <w:rFonts w:asciiTheme="majorHAnsi" w:hAnsiTheme="majorHAnsi"/>
          <w:sz w:val="22"/>
          <w:szCs w:val="22"/>
          <w:lang w:val="es-BO"/>
        </w:rPr>
        <w:t>ífico, si es de categoría 3, con un PPM-PASA y si es de categoría 4, con un Plan de Gestión Ambiental y Social (PGAS) que siga el modelo incluido en el Anexo 4 del MGAS</w:t>
      </w:r>
      <w:r>
        <w:rPr>
          <w:rFonts w:asciiTheme="majorHAnsi" w:hAnsiTheme="majorHAnsi"/>
          <w:sz w:val="22"/>
          <w:szCs w:val="22"/>
          <w:lang w:val="es-BO"/>
        </w:rPr>
        <w:t xml:space="preserve"> </w:t>
      </w:r>
    </w:p>
    <w:p w14:paraId="2A51D42D" w14:textId="77777777" w:rsidR="0070125F" w:rsidRPr="00AB6015" w:rsidRDefault="0070125F" w:rsidP="0070125F">
      <w:pPr>
        <w:pStyle w:val="ListParagraph"/>
        <w:numPr>
          <w:ilvl w:val="1"/>
          <w:numId w:val="14"/>
        </w:numPr>
        <w:jc w:val="both"/>
        <w:rPr>
          <w:rFonts w:asciiTheme="majorHAnsi" w:hAnsiTheme="majorHAnsi"/>
          <w:sz w:val="22"/>
          <w:szCs w:val="22"/>
          <w:lang w:val="es-BO"/>
        </w:rPr>
      </w:pPr>
      <w:r w:rsidRPr="00AB6015">
        <w:rPr>
          <w:rFonts w:asciiTheme="majorHAnsi" w:hAnsiTheme="majorHAnsi"/>
          <w:sz w:val="22"/>
          <w:szCs w:val="22"/>
          <w:lang w:val="es-BO"/>
        </w:rPr>
        <w:t>Que el proyecto haya sido consultado con la comunidad y que la consulta esté documentada, siguiendo la metodología incluida en el MGAS.</w:t>
      </w:r>
    </w:p>
    <w:p w14:paraId="1E67834E" w14:textId="77777777" w:rsidR="00E54A9B" w:rsidRPr="00E54A9B" w:rsidRDefault="00E54A9B" w:rsidP="00E54A9B">
      <w:pPr>
        <w:numPr>
          <w:ilvl w:val="1"/>
          <w:numId w:val="14"/>
        </w:numPr>
        <w:jc w:val="both"/>
        <w:rPr>
          <w:rFonts w:asciiTheme="majorHAnsi" w:hAnsiTheme="majorHAnsi"/>
          <w:sz w:val="22"/>
          <w:szCs w:val="22"/>
          <w:lang w:val="es-BO"/>
        </w:rPr>
      </w:pPr>
      <w:r w:rsidRPr="00E54A9B">
        <w:rPr>
          <w:rFonts w:asciiTheme="majorHAnsi" w:hAnsiTheme="majorHAnsi"/>
          <w:sz w:val="22"/>
          <w:szCs w:val="22"/>
          <w:lang w:val="es-BO"/>
        </w:rPr>
        <w:t>Que el documento de proyecto cuente con un Plan de Sostenibilidad elaborado en el marco de las guías e instrumentos vigentes.</w:t>
      </w:r>
    </w:p>
    <w:p w14:paraId="04251557" w14:textId="77777777" w:rsidR="00E54A9B" w:rsidRPr="00E54A9B" w:rsidRDefault="00E54A9B" w:rsidP="00E54A9B">
      <w:pPr>
        <w:pStyle w:val="ListParagraph"/>
        <w:numPr>
          <w:ilvl w:val="1"/>
          <w:numId w:val="14"/>
        </w:numPr>
        <w:jc w:val="both"/>
        <w:rPr>
          <w:rFonts w:asciiTheme="majorHAnsi" w:hAnsiTheme="majorHAnsi"/>
          <w:sz w:val="22"/>
          <w:szCs w:val="22"/>
          <w:lang w:val="es-BO"/>
        </w:rPr>
      </w:pPr>
      <w:r w:rsidRPr="00E54A9B">
        <w:rPr>
          <w:rFonts w:asciiTheme="majorHAnsi" w:hAnsiTheme="majorHAnsi"/>
          <w:sz w:val="22"/>
          <w:szCs w:val="22"/>
          <w:lang w:val="es-BO"/>
        </w:rPr>
        <w:t>La comunidad ha participado en la validación del proyecto, determinación del monto de la tarifa, tasa o cuota inicial.</w:t>
      </w:r>
    </w:p>
    <w:p w14:paraId="1DB06175" w14:textId="77777777" w:rsidR="00E54A9B" w:rsidRPr="00E54A9B" w:rsidRDefault="00E54A9B" w:rsidP="0070125F">
      <w:pPr>
        <w:pStyle w:val="ListParagraph"/>
        <w:numPr>
          <w:ilvl w:val="1"/>
          <w:numId w:val="14"/>
        </w:numPr>
        <w:jc w:val="both"/>
        <w:rPr>
          <w:rFonts w:asciiTheme="majorHAnsi" w:hAnsiTheme="majorHAnsi"/>
          <w:sz w:val="22"/>
          <w:szCs w:val="22"/>
          <w:lang w:val="es-BO"/>
        </w:rPr>
      </w:pPr>
      <w:r w:rsidRPr="00E54A9B">
        <w:rPr>
          <w:rFonts w:asciiTheme="majorHAnsi" w:hAnsiTheme="majorHAnsi"/>
          <w:sz w:val="22"/>
          <w:szCs w:val="22"/>
          <w:lang w:val="es-BO"/>
        </w:rPr>
        <w:t>El proceso de conformación de la EPSA debe ser concluido antes de la recepción definitiva.</w:t>
      </w:r>
    </w:p>
    <w:p w14:paraId="1297777C" w14:textId="77777777" w:rsidR="00E54A9B" w:rsidRPr="00E54A9B" w:rsidRDefault="00E54A9B" w:rsidP="0070125F">
      <w:pPr>
        <w:jc w:val="both"/>
        <w:rPr>
          <w:rFonts w:asciiTheme="majorHAnsi" w:hAnsiTheme="majorHAnsi"/>
          <w:sz w:val="22"/>
          <w:szCs w:val="22"/>
          <w:lang w:val="es-BO"/>
        </w:rPr>
      </w:pPr>
    </w:p>
    <w:p w14:paraId="79AADAF9" w14:textId="77777777" w:rsidR="0070125F" w:rsidRPr="00295423" w:rsidRDefault="0070125F" w:rsidP="0070125F">
      <w:pPr>
        <w:numPr>
          <w:ilvl w:val="0"/>
          <w:numId w:val="6"/>
        </w:numPr>
        <w:ind w:hanging="720"/>
        <w:jc w:val="both"/>
        <w:rPr>
          <w:rStyle w:val="FontStyle99"/>
          <w:rFonts w:asciiTheme="majorHAnsi" w:hAnsiTheme="majorHAnsi"/>
          <w:color w:val="auto"/>
          <w:lang w:val="es-BO" w:eastAsia="es-ES_tradnl"/>
        </w:rPr>
      </w:pPr>
      <w:r w:rsidRPr="00E54A9B">
        <w:rPr>
          <w:rStyle w:val="FontStyle99"/>
          <w:rFonts w:asciiTheme="majorHAnsi" w:hAnsiTheme="majorHAnsi"/>
          <w:lang w:val="es-BO" w:eastAsia="es-ES_tradnl"/>
        </w:rPr>
        <w:t>Para que los proyectos sean elegibles desde el punto de vista ambiental</w:t>
      </w:r>
      <w:r>
        <w:rPr>
          <w:rStyle w:val="FontStyle99"/>
          <w:rFonts w:asciiTheme="majorHAnsi" w:hAnsiTheme="majorHAnsi"/>
          <w:lang w:val="es-BO" w:eastAsia="es-ES_tradnl"/>
        </w:rPr>
        <w:t xml:space="preserve"> y social</w:t>
      </w:r>
      <w:r w:rsidRPr="00E54A9B">
        <w:rPr>
          <w:rStyle w:val="FontStyle99"/>
          <w:rFonts w:asciiTheme="majorHAnsi" w:hAnsiTheme="majorHAnsi"/>
          <w:lang w:val="es-BO" w:eastAsia="es-ES_tradnl"/>
        </w:rPr>
        <w:t xml:space="preserve">, los proyectos deben cumplir con los criterios generales que se mencionan a continuación, </w:t>
      </w:r>
      <w:r>
        <w:rPr>
          <w:rStyle w:val="FontStyle99"/>
          <w:rFonts w:asciiTheme="majorHAnsi" w:hAnsiTheme="majorHAnsi"/>
          <w:lang w:val="es-BO" w:eastAsia="es-ES_tradnl"/>
        </w:rPr>
        <w:t xml:space="preserve">así como </w:t>
      </w:r>
      <w:r w:rsidRPr="00E54A9B">
        <w:rPr>
          <w:rStyle w:val="FontStyle99"/>
          <w:rFonts w:asciiTheme="majorHAnsi" w:hAnsiTheme="majorHAnsi"/>
          <w:lang w:val="es-BO" w:eastAsia="es-ES_tradnl"/>
        </w:rPr>
        <w:t xml:space="preserve">con todas </w:t>
      </w:r>
      <w:r w:rsidRPr="00295423">
        <w:rPr>
          <w:rStyle w:val="FontStyle99"/>
          <w:rFonts w:asciiTheme="majorHAnsi" w:hAnsiTheme="majorHAnsi"/>
          <w:color w:val="auto"/>
          <w:lang w:val="es-BO" w:eastAsia="es-ES_tradnl"/>
        </w:rPr>
        <w:t xml:space="preserve">las normas y procedimientos que se presentan en el Anexo I, </w:t>
      </w:r>
      <w:r>
        <w:rPr>
          <w:rStyle w:val="FontStyle99"/>
          <w:rFonts w:asciiTheme="majorHAnsi" w:hAnsiTheme="majorHAnsi"/>
          <w:color w:val="auto"/>
          <w:lang w:val="es-BO" w:eastAsia="es-ES_tradnl"/>
        </w:rPr>
        <w:t>M</w:t>
      </w:r>
      <w:r w:rsidRPr="00295423">
        <w:rPr>
          <w:rStyle w:val="FontStyle99"/>
          <w:rFonts w:asciiTheme="majorHAnsi" w:hAnsiTheme="majorHAnsi"/>
          <w:color w:val="auto"/>
          <w:lang w:val="es-BO" w:eastAsia="es-ES_tradnl"/>
        </w:rPr>
        <w:t>GAS, de este RO.</w:t>
      </w:r>
    </w:p>
    <w:p w14:paraId="2A9F8788" w14:textId="77777777" w:rsidR="0070125F" w:rsidRPr="00525DE2" w:rsidRDefault="0070125F" w:rsidP="0070125F">
      <w:pPr>
        <w:pStyle w:val="Style20"/>
        <w:widowControl/>
        <w:numPr>
          <w:ilvl w:val="0"/>
          <w:numId w:val="41"/>
        </w:numPr>
        <w:tabs>
          <w:tab w:val="left" w:pos="1134"/>
        </w:tabs>
        <w:spacing w:before="240" w:line="240" w:lineRule="exact"/>
        <w:ind w:left="1134" w:hanging="425"/>
        <w:rPr>
          <w:rStyle w:val="FontStyle99"/>
          <w:rFonts w:asciiTheme="majorHAnsi" w:hAnsiTheme="majorHAnsi"/>
          <w:lang w:eastAsia="es-ES_tradnl"/>
        </w:rPr>
      </w:pPr>
      <w:r w:rsidRPr="00525DE2">
        <w:rPr>
          <w:rStyle w:val="FontStyle99"/>
          <w:rFonts w:asciiTheme="majorHAnsi" w:hAnsiTheme="majorHAnsi"/>
          <w:lang w:eastAsia="es-ES_tradnl"/>
        </w:rPr>
        <w:t>Que se dé cumplimiento a la legislación ambiental vigente y a las políticas de salvaguardias del BID</w:t>
      </w:r>
    </w:p>
    <w:p w14:paraId="65F1E191" w14:textId="5AA82D01" w:rsidR="0070125F" w:rsidRPr="0070125F" w:rsidRDefault="0070125F" w:rsidP="0070125F">
      <w:pPr>
        <w:pStyle w:val="Style20"/>
        <w:widowControl/>
        <w:numPr>
          <w:ilvl w:val="0"/>
          <w:numId w:val="41"/>
        </w:numPr>
        <w:tabs>
          <w:tab w:val="left" w:pos="1134"/>
        </w:tabs>
        <w:spacing w:line="240" w:lineRule="exact"/>
        <w:ind w:left="1134" w:hanging="425"/>
        <w:rPr>
          <w:rStyle w:val="FontStyle99"/>
          <w:rFonts w:asciiTheme="majorHAnsi" w:hAnsiTheme="majorHAnsi"/>
          <w:lang w:eastAsia="es-ES_tradnl"/>
        </w:rPr>
      </w:pPr>
      <w:r w:rsidRPr="00525DE2">
        <w:rPr>
          <w:rStyle w:val="FontStyle99"/>
          <w:rFonts w:asciiTheme="majorHAnsi" w:hAnsiTheme="majorHAnsi"/>
          <w:lang w:eastAsia="es-ES_tradnl"/>
        </w:rPr>
        <w:t>Que no genere impactos ambientales y/o sociales negativos o que estos sean mínimos. En caso contrario, que los impactos negativos generados sean localizados y de baja magnitud y se disponga ya de medidas de mitigación efectivas y suficientes para reducirlos a niveles aceptables.</w:t>
      </w:r>
    </w:p>
    <w:p w14:paraId="5980CB75" w14:textId="77777777" w:rsidR="0070125F" w:rsidRPr="00525DE2" w:rsidRDefault="0070125F" w:rsidP="0070125F">
      <w:pPr>
        <w:pStyle w:val="Style20"/>
        <w:widowControl/>
        <w:numPr>
          <w:ilvl w:val="0"/>
          <w:numId w:val="41"/>
        </w:numPr>
        <w:tabs>
          <w:tab w:val="left" w:pos="1134"/>
        </w:tabs>
        <w:spacing w:line="240" w:lineRule="exact"/>
        <w:ind w:left="1134" w:hanging="425"/>
        <w:rPr>
          <w:rStyle w:val="FontStyle99"/>
          <w:rFonts w:asciiTheme="majorHAnsi" w:hAnsiTheme="majorHAnsi"/>
          <w:lang w:eastAsia="es-ES_tradnl"/>
        </w:rPr>
      </w:pPr>
      <w:r w:rsidRPr="00525DE2">
        <w:rPr>
          <w:rStyle w:val="FontStyle99"/>
          <w:rFonts w:asciiTheme="majorHAnsi" w:hAnsiTheme="majorHAnsi"/>
          <w:lang w:eastAsia="es-ES_tradnl"/>
        </w:rPr>
        <w:t>Que el proyecto no se encuentre localizado en áreas de alta vulnerabilidad frente a desastres naturales, cuya corrección o mitigación sea difícil o de alto costo.</w:t>
      </w:r>
    </w:p>
    <w:p w14:paraId="3D0A2E15" w14:textId="77777777" w:rsidR="0070125F" w:rsidRPr="00525DE2" w:rsidRDefault="0070125F" w:rsidP="0070125F">
      <w:pPr>
        <w:pStyle w:val="Style20"/>
        <w:widowControl/>
        <w:numPr>
          <w:ilvl w:val="0"/>
          <w:numId w:val="41"/>
        </w:numPr>
        <w:tabs>
          <w:tab w:val="left" w:pos="1134"/>
        </w:tabs>
        <w:spacing w:line="240" w:lineRule="exact"/>
        <w:ind w:left="1134" w:hanging="425"/>
        <w:rPr>
          <w:rStyle w:val="FontStyle99"/>
          <w:rFonts w:asciiTheme="majorHAnsi" w:hAnsiTheme="majorHAnsi"/>
          <w:lang w:eastAsia="es-ES_tradnl"/>
        </w:rPr>
      </w:pPr>
      <w:r w:rsidRPr="00525DE2">
        <w:rPr>
          <w:rStyle w:val="FontStyle99"/>
          <w:rFonts w:asciiTheme="majorHAnsi" w:hAnsiTheme="majorHAnsi"/>
          <w:lang w:eastAsia="es-ES_tradnl"/>
        </w:rPr>
        <w:t xml:space="preserve">Que no provoque impactos negativos permanentes en áreas protegidas y otros hábitats naturales de importancia crítica. En caso de que el proyecto se desarrolle dentro de un hábitat natural crítico, deberá ser evaluado y autorizado por el Servicio Nacional de Áreas Protegidas y por el Banco. </w:t>
      </w:r>
    </w:p>
    <w:p w14:paraId="4A96A8A8" w14:textId="77777777" w:rsidR="0070125F" w:rsidRPr="00525DE2" w:rsidRDefault="0070125F" w:rsidP="0070125F">
      <w:pPr>
        <w:pStyle w:val="Style20"/>
        <w:widowControl/>
        <w:numPr>
          <w:ilvl w:val="0"/>
          <w:numId w:val="41"/>
        </w:numPr>
        <w:tabs>
          <w:tab w:val="left" w:pos="1134"/>
        </w:tabs>
        <w:spacing w:line="240" w:lineRule="exact"/>
        <w:ind w:left="1134" w:hanging="425"/>
        <w:jc w:val="left"/>
        <w:rPr>
          <w:rStyle w:val="FontStyle99"/>
          <w:rFonts w:asciiTheme="majorHAnsi" w:hAnsiTheme="majorHAnsi"/>
          <w:lang w:eastAsia="es-ES_tradnl"/>
        </w:rPr>
      </w:pPr>
      <w:r w:rsidRPr="00525DE2">
        <w:rPr>
          <w:rStyle w:val="FontStyle99"/>
          <w:rFonts w:asciiTheme="majorHAnsi" w:hAnsiTheme="majorHAnsi"/>
          <w:lang w:eastAsia="es-ES_tradnl"/>
        </w:rPr>
        <w:t>Que no dañe sitios de importancia cultural, patrimonial o arqueológica.</w:t>
      </w:r>
    </w:p>
    <w:p w14:paraId="10D10462" w14:textId="77777777" w:rsidR="0070125F" w:rsidRPr="00525DE2" w:rsidRDefault="0070125F" w:rsidP="0070125F">
      <w:pPr>
        <w:pStyle w:val="Style20"/>
        <w:widowControl/>
        <w:numPr>
          <w:ilvl w:val="0"/>
          <w:numId w:val="41"/>
        </w:numPr>
        <w:tabs>
          <w:tab w:val="left" w:pos="1134"/>
        </w:tabs>
        <w:spacing w:line="240" w:lineRule="exact"/>
        <w:ind w:left="1134" w:hanging="425"/>
        <w:jc w:val="left"/>
        <w:rPr>
          <w:rStyle w:val="FontStyle99"/>
          <w:rFonts w:asciiTheme="majorHAnsi" w:hAnsiTheme="majorHAnsi"/>
          <w:lang w:eastAsia="es-ES_tradnl"/>
        </w:rPr>
      </w:pPr>
      <w:r w:rsidRPr="00525DE2">
        <w:rPr>
          <w:rStyle w:val="FontStyle99"/>
          <w:rFonts w:asciiTheme="majorHAnsi" w:hAnsiTheme="majorHAnsi"/>
          <w:lang w:eastAsia="es-ES_tradnl"/>
        </w:rPr>
        <w:t>Que no provoque reasentamiento físico de población.</w:t>
      </w:r>
    </w:p>
    <w:p w14:paraId="3DA1E4CA" w14:textId="77777777" w:rsidR="0070125F" w:rsidRPr="00525DE2" w:rsidRDefault="0070125F" w:rsidP="0070125F">
      <w:pPr>
        <w:pStyle w:val="Style20"/>
        <w:widowControl/>
        <w:numPr>
          <w:ilvl w:val="0"/>
          <w:numId w:val="41"/>
        </w:numPr>
        <w:tabs>
          <w:tab w:val="left" w:pos="1134"/>
        </w:tabs>
        <w:spacing w:line="240" w:lineRule="exact"/>
        <w:ind w:left="1134" w:hanging="425"/>
        <w:jc w:val="left"/>
        <w:rPr>
          <w:rStyle w:val="FontStyle99"/>
          <w:rFonts w:asciiTheme="majorHAnsi" w:hAnsiTheme="majorHAnsi"/>
          <w:lang w:eastAsia="es-ES_tradnl"/>
        </w:rPr>
      </w:pPr>
      <w:r w:rsidRPr="00525DE2">
        <w:rPr>
          <w:rStyle w:val="FontStyle99"/>
          <w:rFonts w:asciiTheme="majorHAnsi" w:hAnsiTheme="majorHAnsi"/>
          <w:lang w:eastAsia="es-ES_tradnl"/>
        </w:rPr>
        <w:lastRenderedPageBreak/>
        <w:t>Que no afecte negativamente a territorios de pueblos indígenas. En caso de que el proyecto se ubique en un territorio indígena se deben realizar consultas de buena fe y obtener su consentimiento previo e informado.</w:t>
      </w:r>
    </w:p>
    <w:p w14:paraId="06D2F446" w14:textId="77777777" w:rsidR="0070125F" w:rsidRPr="00525DE2" w:rsidRDefault="0070125F" w:rsidP="0070125F">
      <w:pPr>
        <w:pStyle w:val="Style20"/>
        <w:widowControl/>
        <w:numPr>
          <w:ilvl w:val="0"/>
          <w:numId w:val="41"/>
        </w:numPr>
        <w:tabs>
          <w:tab w:val="left" w:pos="1134"/>
        </w:tabs>
        <w:spacing w:line="240" w:lineRule="exact"/>
        <w:ind w:left="1134" w:hanging="425"/>
        <w:jc w:val="left"/>
        <w:rPr>
          <w:rStyle w:val="FontStyle99"/>
          <w:rFonts w:asciiTheme="majorHAnsi" w:hAnsiTheme="majorHAnsi"/>
          <w:lang w:eastAsia="es-ES_tradnl"/>
        </w:rPr>
      </w:pPr>
      <w:r w:rsidRPr="00525DE2">
        <w:rPr>
          <w:rStyle w:val="FontStyle99"/>
          <w:rFonts w:asciiTheme="majorHAnsi" w:hAnsiTheme="majorHAnsi"/>
          <w:lang w:eastAsia="es-ES_tradnl"/>
        </w:rPr>
        <w:t>Que se cuenta con prueba de derecho propietario sobre la fuente de agua y no existen conflictos entre comunidades por su uso.</w:t>
      </w:r>
    </w:p>
    <w:p w14:paraId="1E0C0F40" w14:textId="77777777" w:rsidR="00E54A9B" w:rsidRPr="00E54A9B" w:rsidRDefault="00E54A9B" w:rsidP="00237BF6">
      <w:pPr>
        <w:pStyle w:val="Style48"/>
        <w:widowControl/>
        <w:numPr>
          <w:ilvl w:val="0"/>
          <w:numId w:val="41"/>
        </w:numPr>
        <w:tabs>
          <w:tab w:val="left" w:pos="1134"/>
        </w:tabs>
        <w:spacing w:line="240" w:lineRule="exact"/>
        <w:ind w:left="1134" w:hanging="425"/>
        <w:rPr>
          <w:rStyle w:val="FontStyle99"/>
          <w:rFonts w:asciiTheme="majorHAnsi" w:hAnsiTheme="majorHAnsi"/>
          <w:lang w:eastAsia="es-ES_tradnl"/>
        </w:rPr>
      </w:pPr>
      <w:r w:rsidRPr="00E54A9B">
        <w:rPr>
          <w:rStyle w:val="FontStyle99"/>
          <w:rFonts w:asciiTheme="majorHAnsi" w:hAnsiTheme="majorHAnsi"/>
          <w:lang w:eastAsia="es-ES_tradnl"/>
        </w:rPr>
        <w:t>El proyecto debe contar con instrumentos de alcance particular que corresponda (EIA, PPM/PASA) y que incorporen en el presupuesto de obra asignado al proyecto, los costos de atención de las medidas de mitigación.</w:t>
      </w:r>
    </w:p>
    <w:p w14:paraId="1642AB32" w14:textId="77777777" w:rsidR="0031314F" w:rsidRDefault="0031314F">
      <w:pPr>
        <w:rPr>
          <w:lang w:val="es-ES"/>
        </w:rPr>
      </w:pPr>
      <w:r>
        <w:rPr>
          <w:lang w:val="es-ES"/>
        </w:rPr>
        <w:br w:type="page"/>
      </w:r>
    </w:p>
    <w:p w14:paraId="259D6AEB" w14:textId="72561986" w:rsidR="00295423" w:rsidRDefault="00295423" w:rsidP="00896F60">
      <w:pPr>
        <w:pStyle w:val="Heading1"/>
        <w:rPr>
          <w:rFonts w:asciiTheme="majorHAnsi" w:hAnsiTheme="majorHAnsi"/>
          <w:sz w:val="22"/>
          <w:lang w:val="es-BO"/>
        </w:rPr>
      </w:pPr>
      <w:bookmarkStart w:id="143" w:name="_Toc491877780"/>
      <w:bookmarkStart w:id="144" w:name="_Toc12079483"/>
      <w:bookmarkStart w:id="145" w:name="_Toc12079574"/>
      <w:bookmarkStart w:id="146" w:name="_Toc12079635"/>
      <w:bookmarkStart w:id="147" w:name="_Toc12079696"/>
      <w:bookmarkStart w:id="148" w:name="_Toc12079917"/>
      <w:bookmarkStart w:id="149" w:name="_Toc12079977"/>
      <w:bookmarkStart w:id="150" w:name="_Toc12080039"/>
      <w:bookmarkStart w:id="151" w:name="_Toc12080102"/>
      <w:bookmarkStart w:id="152" w:name="_Toc12080403"/>
      <w:bookmarkStart w:id="153" w:name="_Toc12080484"/>
      <w:bookmarkStart w:id="154" w:name="_Toc12080595"/>
      <w:bookmarkStart w:id="155" w:name="_Toc12081874"/>
      <w:bookmarkStart w:id="156" w:name="_Toc120104312"/>
      <w:r>
        <w:rPr>
          <w:rFonts w:asciiTheme="majorHAnsi" w:hAnsiTheme="majorHAnsi"/>
          <w:sz w:val="22"/>
          <w:lang w:val="es-BO"/>
        </w:rPr>
        <w:lastRenderedPageBreak/>
        <w:t>IMPLEMENTACIÓN DEL PROGRAMA</w:t>
      </w:r>
      <w:bookmarkEnd w:id="143"/>
    </w:p>
    <w:p w14:paraId="16AE6493" w14:textId="638B9C3B" w:rsidR="00E042E3" w:rsidRDefault="00295423" w:rsidP="00295423">
      <w:pPr>
        <w:pStyle w:val="Heading1"/>
        <w:numPr>
          <w:ilvl w:val="0"/>
          <w:numId w:val="0"/>
        </w:numPr>
        <w:rPr>
          <w:rFonts w:asciiTheme="majorHAnsi" w:hAnsiTheme="majorHAnsi"/>
          <w:sz w:val="22"/>
          <w:lang w:val="es-BO"/>
        </w:rPr>
      </w:pPr>
      <w:bookmarkStart w:id="157" w:name="_Toc491877781"/>
      <w:r>
        <w:rPr>
          <w:rFonts w:asciiTheme="majorHAnsi" w:hAnsiTheme="majorHAnsi"/>
          <w:sz w:val="22"/>
          <w:lang w:val="es-BO"/>
        </w:rPr>
        <w:t xml:space="preserve">cOMPONENTE 1 - </w:t>
      </w:r>
      <w:r w:rsidR="00EC5F96" w:rsidRPr="00EC5F96">
        <w:rPr>
          <w:rFonts w:asciiTheme="majorHAnsi" w:hAnsiTheme="majorHAnsi"/>
          <w:sz w:val="22"/>
          <w:lang w:val="es-BO"/>
        </w:rPr>
        <w:t>C</w:t>
      </w:r>
      <w:r w:rsidR="00983B50" w:rsidRPr="00EC5F96">
        <w:rPr>
          <w:rFonts w:asciiTheme="majorHAnsi" w:hAnsiTheme="majorHAnsi"/>
          <w:sz w:val="22"/>
          <w:lang w:val="es-BO"/>
        </w:rPr>
        <w:t>ICLO DE GESTION DE PROYECTOS</w:t>
      </w:r>
      <w:bookmarkEnd w:id="144"/>
      <w:bookmarkEnd w:id="145"/>
      <w:bookmarkEnd w:id="146"/>
      <w:bookmarkEnd w:id="147"/>
      <w:bookmarkEnd w:id="148"/>
      <w:bookmarkEnd w:id="149"/>
      <w:bookmarkEnd w:id="150"/>
      <w:bookmarkEnd w:id="151"/>
      <w:bookmarkEnd w:id="152"/>
      <w:bookmarkEnd w:id="153"/>
      <w:bookmarkEnd w:id="154"/>
      <w:bookmarkEnd w:id="155"/>
      <w:bookmarkEnd w:id="156"/>
      <w:r w:rsidR="00983B50" w:rsidRPr="00EC5F96">
        <w:rPr>
          <w:rFonts w:asciiTheme="majorHAnsi" w:hAnsiTheme="majorHAnsi"/>
          <w:sz w:val="22"/>
          <w:lang w:val="es-BO"/>
        </w:rPr>
        <w:t xml:space="preserve"> UCP-PAAP</w:t>
      </w:r>
      <w:bookmarkEnd w:id="157"/>
    </w:p>
    <w:p w14:paraId="7DF5691C" w14:textId="77777777" w:rsidR="00295423" w:rsidRPr="00295423" w:rsidRDefault="00295423" w:rsidP="00295423">
      <w:pPr>
        <w:rPr>
          <w:lang w:val="es-BO"/>
        </w:rPr>
      </w:pPr>
    </w:p>
    <w:p w14:paraId="5E559CC5" w14:textId="77777777" w:rsidR="00EC5F96" w:rsidRPr="00EC5F96" w:rsidRDefault="00EC5F96" w:rsidP="00EC5F96">
      <w:pPr>
        <w:numPr>
          <w:ilvl w:val="0"/>
          <w:numId w:val="7"/>
        </w:numPr>
        <w:spacing w:before="120" w:after="120"/>
        <w:ind w:left="709" w:hanging="709"/>
        <w:jc w:val="both"/>
        <w:rPr>
          <w:rFonts w:asciiTheme="majorHAnsi" w:hAnsiTheme="majorHAnsi"/>
          <w:sz w:val="22"/>
          <w:lang w:val="es-ES"/>
        </w:rPr>
      </w:pPr>
      <w:r w:rsidRPr="00EC5F96">
        <w:rPr>
          <w:rFonts w:asciiTheme="majorHAnsi" w:hAnsiTheme="majorHAnsi"/>
          <w:sz w:val="22"/>
          <w:lang w:val="es-BO"/>
        </w:rPr>
        <w:t>En el presente capítulo se presenta el proceso operacional de la UCP-P</w:t>
      </w:r>
      <w:r w:rsidRPr="00EC5F96">
        <w:rPr>
          <w:rFonts w:asciiTheme="majorHAnsi" w:hAnsiTheme="majorHAnsi"/>
          <w:sz w:val="22"/>
          <w:lang w:val="es-ES"/>
        </w:rPr>
        <w:t>AAP denominado ciclo del proyecto.</w:t>
      </w:r>
    </w:p>
    <w:p w14:paraId="156C136D" w14:textId="77777777" w:rsidR="00EC5F96" w:rsidRPr="00EC5F96" w:rsidRDefault="00EC5F96" w:rsidP="00EC5F96">
      <w:pPr>
        <w:numPr>
          <w:ilvl w:val="0"/>
          <w:numId w:val="7"/>
        </w:numPr>
        <w:spacing w:before="120" w:after="120"/>
        <w:ind w:left="709" w:hanging="709"/>
        <w:jc w:val="both"/>
        <w:rPr>
          <w:rFonts w:asciiTheme="majorHAnsi" w:hAnsiTheme="majorHAnsi"/>
          <w:sz w:val="22"/>
          <w:lang w:val="es-ES"/>
        </w:rPr>
      </w:pPr>
      <w:r w:rsidRPr="00EC5F96">
        <w:rPr>
          <w:rFonts w:asciiTheme="majorHAnsi" w:hAnsiTheme="majorHAnsi"/>
          <w:sz w:val="22"/>
          <w:lang w:val="es-ES"/>
        </w:rPr>
        <w:t>Los ciclos del proyecto para ambos segmentos poblacionales se presenta en el siguiente gráfico.</w:t>
      </w:r>
    </w:p>
    <w:p w14:paraId="6E31F89D" w14:textId="692F25A6" w:rsidR="00EC5F96" w:rsidRPr="00EC5F96" w:rsidRDefault="00EC5F96" w:rsidP="00EC5F96">
      <w:pPr>
        <w:rPr>
          <w:rFonts w:asciiTheme="majorHAnsi" w:hAnsiTheme="majorHAnsi"/>
          <w:sz w:val="22"/>
          <w:lang w:val="es-ES"/>
        </w:rPr>
      </w:pPr>
      <w:r w:rsidRPr="00EC5F96">
        <w:rPr>
          <w:rFonts w:asciiTheme="majorHAnsi" w:hAnsiTheme="majorHAnsi"/>
          <w:b/>
          <w:i/>
          <w:sz w:val="22"/>
          <w:lang w:val="es-ES"/>
        </w:rPr>
        <w:t>P</w:t>
      </w:r>
      <w:r>
        <w:rPr>
          <w:rFonts w:asciiTheme="majorHAnsi" w:hAnsiTheme="majorHAnsi"/>
          <w:b/>
          <w:i/>
          <w:sz w:val="22"/>
          <w:lang w:val="es-ES"/>
        </w:rPr>
        <w:t>ara poblaciones menores a 3.000</w:t>
      </w:r>
      <w:r w:rsidRPr="00EC5F96">
        <w:rPr>
          <w:rFonts w:asciiTheme="majorHAnsi" w:hAnsiTheme="majorHAnsi"/>
          <w:b/>
          <w:i/>
          <w:sz w:val="22"/>
          <w:lang w:val="es-ES"/>
        </w:rPr>
        <w:t xml:space="preserve"> habitantes</w:t>
      </w:r>
    </w:p>
    <w:p w14:paraId="0E1B8BD6" w14:textId="77777777" w:rsidR="00EC5F96" w:rsidRPr="00EE780D" w:rsidRDefault="00EC5F96" w:rsidP="00EC5F96">
      <w:pPr>
        <w:spacing w:before="120" w:after="120"/>
        <w:jc w:val="both"/>
        <w:rPr>
          <w:lang w:val="es-BO"/>
        </w:rPr>
      </w:pPr>
      <w:r>
        <w:object w:dxaOrig="14085" w:dyaOrig="11940" w14:anchorId="15CC663F">
          <v:shape id="_x0000_i1030" type="#_x0000_t75" style="width:440.15pt;height:374.3pt" o:ole="">
            <v:imagedata r:id="rId33" o:title=""/>
          </v:shape>
          <o:OLEObject Type="Embed" ProgID="Visio.Drawing.11" ShapeID="_x0000_i1030" DrawAspect="Content" ObjectID="_1600006183" r:id="rId34"/>
        </w:object>
      </w:r>
    </w:p>
    <w:p w14:paraId="0B266E55" w14:textId="77777777" w:rsidR="00EC5F96" w:rsidRDefault="00EC5F96" w:rsidP="00EC5F96">
      <w:pPr>
        <w:spacing w:before="120" w:after="120"/>
        <w:jc w:val="both"/>
        <w:rPr>
          <w:b/>
          <w:i/>
          <w:lang w:val="es-ES"/>
        </w:rPr>
      </w:pPr>
    </w:p>
    <w:p w14:paraId="20126991" w14:textId="77777777" w:rsidR="00EC5F96" w:rsidRPr="00EC5F96" w:rsidRDefault="00EC5F96" w:rsidP="00EC5F96">
      <w:pPr>
        <w:pStyle w:val="Heading2"/>
        <w:ind w:hanging="720"/>
        <w:rPr>
          <w:rFonts w:asciiTheme="majorHAnsi" w:hAnsiTheme="majorHAnsi"/>
          <w:sz w:val="22"/>
          <w:szCs w:val="22"/>
          <w:lang w:val="es-ES"/>
        </w:rPr>
      </w:pPr>
      <w:bookmarkStart w:id="158" w:name="_Toc491877782"/>
      <w:r w:rsidRPr="00EC5F96">
        <w:rPr>
          <w:rFonts w:asciiTheme="majorHAnsi" w:hAnsiTheme="majorHAnsi"/>
          <w:sz w:val="22"/>
          <w:szCs w:val="22"/>
          <w:lang w:val="es-ES"/>
        </w:rPr>
        <w:t>Etapa I. Preparación y promoción del Programa</w:t>
      </w:r>
      <w:bookmarkEnd w:id="158"/>
    </w:p>
    <w:p w14:paraId="7D68ABB9" w14:textId="77777777" w:rsidR="00EC5F96" w:rsidRPr="00EC5F96" w:rsidRDefault="00EC5F96" w:rsidP="00EC5F96">
      <w:pPr>
        <w:spacing w:before="120" w:after="120"/>
        <w:jc w:val="both"/>
        <w:rPr>
          <w:rFonts w:asciiTheme="majorHAnsi" w:hAnsiTheme="majorHAnsi"/>
          <w:b/>
          <w:sz w:val="22"/>
          <w:szCs w:val="22"/>
          <w:lang w:val="es-ES"/>
        </w:rPr>
      </w:pPr>
      <w:r w:rsidRPr="00EC5F96">
        <w:rPr>
          <w:rFonts w:asciiTheme="majorHAnsi" w:hAnsiTheme="majorHAnsi"/>
          <w:b/>
          <w:sz w:val="22"/>
          <w:szCs w:val="22"/>
          <w:lang w:val="es-ES"/>
        </w:rPr>
        <w:t>A.1. Para poblaciones menores a 1.000 habitantes</w:t>
      </w:r>
    </w:p>
    <w:p w14:paraId="3390E66C" w14:textId="77777777" w:rsidR="00EC5F96" w:rsidRDefault="00EC5F96" w:rsidP="00EC5F96">
      <w:pPr>
        <w:numPr>
          <w:ilvl w:val="0"/>
          <w:numId w:val="7"/>
        </w:numPr>
        <w:spacing w:before="120" w:after="120"/>
        <w:ind w:left="709" w:hanging="709"/>
        <w:jc w:val="both"/>
        <w:rPr>
          <w:rFonts w:asciiTheme="majorHAnsi" w:hAnsiTheme="majorHAnsi"/>
          <w:sz w:val="22"/>
          <w:szCs w:val="22"/>
          <w:lang w:val="es-ES"/>
        </w:rPr>
      </w:pPr>
      <w:r w:rsidRPr="00EC5F96">
        <w:rPr>
          <w:rFonts w:asciiTheme="majorHAnsi" w:hAnsiTheme="majorHAnsi"/>
          <w:sz w:val="22"/>
          <w:szCs w:val="22"/>
          <w:lang w:val="es-ES"/>
        </w:rPr>
        <w:t>La presente etapa se realizará de acuerdo al siguiente proceso, que presenta las actividades requeridas, los responsables y los medios de verificación de la actividad, una vez realizada.</w:t>
      </w:r>
    </w:p>
    <w:p w14:paraId="358CD6FF" w14:textId="77777777" w:rsidR="00DE41D4" w:rsidRDefault="00DE41D4" w:rsidP="00DE41D4">
      <w:pPr>
        <w:spacing w:before="120" w:after="120"/>
        <w:jc w:val="both"/>
        <w:rPr>
          <w:rFonts w:asciiTheme="majorHAnsi" w:hAnsiTheme="majorHAnsi"/>
          <w:sz w:val="22"/>
          <w:szCs w:val="22"/>
          <w:lang w:val="es-ES"/>
        </w:rPr>
      </w:pPr>
    </w:p>
    <w:p w14:paraId="7720B645" w14:textId="77777777" w:rsidR="00DE41D4" w:rsidRDefault="00DE41D4" w:rsidP="00DE41D4">
      <w:pPr>
        <w:spacing w:before="120" w:after="120"/>
        <w:jc w:val="both"/>
        <w:rPr>
          <w:rFonts w:asciiTheme="majorHAnsi" w:hAnsiTheme="majorHAnsi"/>
          <w:sz w:val="22"/>
          <w:szCs w:val="22"/>
          <w:lang w:val="es-ES"/>
        </w:rPr>
      </w:pPr>
    </w:p>
    <w:p w14:paraId="3CFD79C4" w14:textId="77777777" w:rsidR="00DE41D4" w:rsidRDefault="00DE41D4" w:rsidP="00DE41D4">
      <w:pPr>
        <w:spacing w:before="120" w:after="120"/>
        <w:jc w:val="both"/>
        <w:rPr>
          <w:rFonts w:asciiTheme="majorHAnsi" w:hAnsiTheme="majorHAnsi"/>
          <w:sz w:val="22"/>
          <w:szCs w:val="22"/>
          <w:lang w:val="es-ES"/>
        </w:rPr>
      </w:pPr>
    </w:p>
    <w:p w14:paraId="6335220D" w14:textId="77777777" w:rsidR="00DE41D4" w:rsidRPr="00EC5F96" w:rsidRDefault="00DE41D4" w:rsidP="00DE41D4">
      <w:pPr>
        <w:spacing w:before="120" w:after="120"/>
        <w:jc w:val="both"/>
        <w:rPr>
          <w:rFonts w:asciiTheme="majorHAnsi" w:hAnsiTheme="majorHAnsi"/>
          <w:sz w:val="22"/>
          <w:szCs w:val="22"/>
          <w:lang w:val="es-ES"/>
        </w:rPr>
      </w:pPr>
    </w:p>
    <w:tbl>
      <w:tblPr>
        <w:tblW w:w="8730"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1528"/>
        <w:gridCol w:w="2657"/>
      </w:tblGrid>
      <w:tr w:rsidR="00EC5F96" w:rsidRPr="00EC5F96" w14:paraId="29B3F875" w14:textId="77777777" w:rsidTr="00EC5F96">
        <w:tc>
          <w:tcPr>
            <w:tcW w:w="4545" w:type="dxa"/>
            <w:tcBorders>
              <w:bottom w:val="single" w:sz="4" w:space="0" w:color="auto"/>
            </w:tcBorders>
            <w:shd w:val="clear" w:color="auto" w:fill="D9D9D9"/>
          </w:tcPr>
          <w:p w14:paraId="5320159C" w14:textId="77777777" w:rsidR="00EC5F96" w:rsidRPr="00EC5F96" w:rsidRDefault="00EC5F96" w:rsidP="00EC5F96">
            <w:pPr>
              <w:rPr>
                <w:rFonts w:asciiTheme="majorHAnsi" w:hAnsiTheme="majorHAnsi"/>
                <w:b/>
                <w:sz w:val="22"/>
                <w:szCs w:val="22"/>
              </w:rPr>
            </w:pPr>
            <w:r w:rsidRPr="00EC5F96">
              <w:rPr>
                <w:rFonts w:asciiTheme="majorHAnsi" w:hAnsiTheme="majorHAnsi"/>
                <w:b/>
                <w:sz w:val="22"/>
                <w:szCs w:val="22"/>
              </w:rPr>
              <w:t>Proceso</w:t>
            </w:r>
          </w:p>
        </w:tc>
        <w:tc>
          <w:tcPr>
            <w:tcW w:w="1528" w:type="dxa"/>
            <w:tcBorders>
              <w:bottom w:val="single" w:sz="4" w:space="0" w:color="auto"/>
            </w:tcBorders>
            <w:shd w:val="clear" w:color="auto" w:fill="D9D9D9"/>
          </w:tcPr>
          <w:p w14:paraId="10E9E75A" w14:textId="77777777" w:rsidR="00EC5F96" w:rsidRPr="00EC5F96" w:rsidRDefault="00EC5F96" w:rsidP="00EC5F96">
            <w:pPr>
              <w:rPr>
                <w:rFonts w:asciiTheme="majorHAnsi" w:hAnsiTheme="majorHAnsi"/>
                <w:b/>
                <w:sz w:val="22"/>
                <w:szCs w:val="22"/>
              </w:rPr>
            </w:pPr>
            <w:r w:rsidRPr="00EC5F96">
              <w:rPr>
                <w:rFonts w:asciiTheme="majorHAnsi" w:hAnsiTheme="majorHAnsi"/>
                <w:b/>
                <w:sz w:val="22"/>
                <w:szCs w:val="22"/>
              </w:rPr>
              <w:t>Responsable</w:t>
            </w:r>
          </w:p>
        </w:tc>
        <w:tc>
          <w:tcPr>
            <w:tcW w:w="2657" w:type="dxa"/>
            <w:tcBorders>
              <w:bottom w:val="single" w:sz="4" w:space="0" w:color="auto"/>
            </w:tcBorders>
            <w:shd w:val="clear" w:color="auto" w:fill="D9D9D9"/>
          </w:tcPr>
          <w:p w14:paraId="785D2DD3" w14:textId="77777777" w:rsidR="00EC5F96" w:rsidRPr="00EC5F96" w:rsidRDefault="00EC5F96" w:rsidP="00EC5F96">
            <w:pPr>
              <w:rPr>
                <w:rFonts w:asciiTheme="majorHAnsi" w:hAnsiTheme="majorHAnsi"/>
                <w:b/>
                <w:sz w:val="22"/>
                <w:szCs w:val="22"/>
              </w:rPr>
            </w:pPr>
            <w:r w:rsidRPr="00EC5F96">
              <w:rPr>
                <w:rFonts w:asciiTheme="majorHAnsi" w:hAnsiTheme="majorHAnsi"/>
                <w:b/>
                <w:sz w:val="22"/>
                <w:szCs w:val="22"/>
              </w:rPr>
              <w:t>MdV</w:t>
            </w:r>
          </w:p>
        </w:tc>
      </w:tr>
      <w:tr w:rsidR="00EC5F96" w:rsidRPr="00943F52" w14:paraId="5B370127" w14:textId="77777777" w:rsidTr="00EC5F96">
        <w:tc>
          <w:tcPr>
            <w:tcW w:w="4545" w:type="dxa"/>
            <w:tcBorders>
              <w:top w:val="single" w:sz="4" w:space="0" w:color="auto"/>
              <w:left w:val="nil"/>
              <w:bottom w:val="single" w:sz="4" w:space="0" w:color="auto"/>
              <w:right w:val="nil"/>
            </w:tcBorders>
          </w:tcPr>
          <w:p w14:paraId="784F5D45" w14:textId="77777777" w:rsidR="00EC5F96" w:rsidRPr="00EC5F96" w:rsidRDefault="00EC5F96" w:rsidP="00EC5F96">
            <w:pPr>
              <w:ind w:left="342" w:hanging="342"/>
              <w:jc w:val="both"/>
              <w:rPr>
                <w:rFonts w:asciiTheme="majorHAnsi" w:hAnsiTheme="majorHAnsi"/>
                <w:sz w:val="22"/>
                <w:szCs w:val="22"/>
                <w:lang w:val="es-ES"/>
              </w:rPr>
            </w:pPr>
            <w:r w:rsidRPr="00EC5F96">
              <w:rPr>
                <w:rFonts w:asciiTheme="majorHAnsi" w:hAnsiTheme="majorHAnsi"/>
                <w:sz w:val="22"/>
                <w:szCs w:val="22"/>
                <w:lang w:val="es-ES"/>
              </w:rPr>
              <w:t>1.1  Presentación y difusión del Programa a los GADs y GAMs seleccionados</w:t>
            </w:r>
          </w:p>
        </w:tc>
        <w:tc>
          <w:tcPr>
            <w:tcW w:w="1528" w:type="dxa"/>
            <w:tcBorders>
              <w:top w:val="single" w:sz="4" w:space="0" w:color="auto"/>
              <w:left w:val="nil"/>
              <w:bottom w:val="single" w:sz="4" w:space="0" w:color="auto"/>
              <w:right w:val="nil"/>
            </w:tcBorders>
          </w:tcPr>
          <w:p w14:paraId="17BA05D2" w14:textId="77777777" w:rsidR="00EC5F96" w:rsidRPr="00EC5F96" w:rsidDel="00032A1F"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57" w:type="dxa"/>
            <w:tcBorders>
              <w:top w:val="single" w:sz="4" w:space="0" w:color="auto"/>
              <w:left w:val="nil"/>
              <w:bottom w:val="single" w:sz="4" w:space="0" w:color="auto"/>
              <w:right w:val="nil"/>
            </w:tcBorders>
          </w:tcPr>
          <w:p w14:paraId="567E168A" w14:textId="77777777" w:rsidR="00EC5F96" w:rsidRPr="00EC5F96" w:rsidRDefault="00EC5F96" w:rsidP="00EC5F96">
            <w:pPr>
              <w:ind w:hanging="18"/>
              <w:rPr>
                <w:rFonts w:asciiTheme="majorHAnsi" w:hAnsiTheme="majorHAnsi"/>
                <w:sz w:val="22"/>
                <w:szCs w:val="22"/>
                <w:lang w:val="es-ES"/>
              </w:rPr>
            </w:pPr>
            <w:r w:rsidRPr="00EC5F96">
              <w:rPr>
                <w:rFonts w:asciiTheme="majorHAnsi" w:hAnsiTheme="majorHAnsi"/>
                <w:sz w:val="22"/>
                <w:szCs w:val="22"/>
                <w:lang w:val="es-ES"/>
              </w:rPr>
              <w:t>- Actas de reunión</w:t>
            </w:r>
          </w:p>
          <w:p w14:paraId="3E339063" w14:textId="77777777" w:rsidR="00EC5F96" w:rsidRPr="00EC5F96" w:rsidRDefault="00EC5F96" w:rsidP="00EC5F96">
            <w:pPr>
              <w:ind w:hanging="18"/>
              <w:jc w:val="both"/>
              <w:rPr>
                <w:rFonts w:asciiTheme="majorHAnsi" w:hAnsiTheme="majorHAnsi"/>
                <w:sz w:val="22"/>
                <w:szCs w:val="22"/>
                <w:lang w:val="es-ES"/>
              </w:rPr>
            </w:pPr>
            <w:r w:rsidRPr="00EC5F96">
              <w:rPr>
                <w:rFonts w:asciiTheme="majorHAnsi" w:hAnsiTheme="majorHAnsi"/>
                <w:sz w:val="22"/>
                <w:szCs w:val="22"/>
                <w:lang w:val="es-ES"/>
              </w:rPr>
              <w:t xml:space="preserve">-Talleres de trabajo </w:t>
            </w:r>
          </w:p>
        </w:tc>
      </w:tr>
      <w:tr w:rsidR="00EC5F96" w:rsidRPr="00EC5F96" w14:paraId="61362C85" w14:textId="77777777" w:rsidTr="00EC5F96">
        <w:tc>
          <w:tcPr>
            <w:tcW w:w="4545" w:type="dxa"/>
            <w:tcBorders>
              <w:top w:val="single" w:sz="4" w:space="0" w:color="auto"/>
              <w:left w:val="nil"/>
              <w:bottom w:val="single" w:sz="4" w:space="0" w:color="auto"/>
              <w:right w:val="nil"/>
            </w:tcBorders>
          </w:tcPr>
          <w:p w14:paraId="6834112E" w14:textId="2E9EB7A4" w:rsidR="00EC5F96" w:rsidRPr="00EC5F96" w:rsidRDefault="00EC5F96" w:rsidP="00DE41D4">
            <w:pPr>
              <w:autoSpaceDE w:val="0"/>
              <w:autoSpaceDN w:val="0"/>
              <w:adjustRightInd w:val="0"/>
              <w:spacing w:line="288" w:lineRule="auto"/>
              <w:ind w:left="459" w:hanging="459"/>
              <w:jc w:val="both"/>
              <w:rPr>
                <w:rFonts w:asciiTheme="majorHAnsi" w:hAnsiTheme="majorHAnsi" w:cs="Arial"/>
                <w:color w:val="000000"/>
                <w:sz w:val="22"/>
                <w:szCs w:val="22"/>
                <w:lang w:val="es-BO" w:eastAsia="es-BO"/>
              </w:rPr>
            </w:pPr>
            <w:r w:rsidRPr="00EC5F96">
              <w:rPr>
                <w:rFonts w:asciiTheme="majorHAnsi" w:hAnsiTheme="majorHAnsi"/>
                <w:sz w:val="22"/>
                <w:szCs w:val="22"/>
                <w:lang w:val="es-ES"/>
              </w:rPr>
              <w:t xml:space="preserve">1.2 Recolección y validación del Universo de potenciales comunidades beneficiarias menores a 1.000 hab </w:t>
            </w:r>
          </w:p>
        </w:tc>
        <w:tc>
          <w:tcPr>
            <w:tcW w:w="1528" w:type="dxa"/>
            <w:tcBorders>
              <w:top w:val="single" w:sz="4" w:space="0" w:color="auto"/>
              <w:left w:val="nil"/>
              <w:bottom w:val="single" w:sz="4" w:space="0" w:color="auto"/>
              <w:right w:val="nil"/>
            </w:tcBorders>
          </w:tcPr>
          <w:p w14:paraId="3083EDA6"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57" w:type="dxa"/>
            <w:tcBorders>
              <w:top w:val="single" w:sz="4" w:space="0" w:color="auto"/>
              <w:left w:val="nil"/>
              <w:bottom w:val="single" w:sz="4" w:space="0" w:color="auto"/>
              <w:right w:val="nil"/>
            </w:tcBorders>
          </w:tcPr>
          <w:p w14:paraId="5040CE46" w14:textId="77777777" w:rsidR="00EC5F96" w:rsidRPr="00EC5F96" w:rsidRDefault="00EC5F96" w:rsidP="00EC5F96">
            <w:pPr>
              <w:ind w:hanging="18"/>
              <w:rPr>
                <w:rFonts w:asciiTheme="majorHAnsi" w:hAnsiTheme="majorHAnsi"/>
                <w:sz w:val="22"/>
                <w:szCs w:val="22"/>
                <w:lang w:val="es-ES"/>
              </w:rPr>
            </w:pPr>
            <w:r w:rsidRPr="00EC5F96">
              <w:rPr>
                <w:rFonts w:asciiTheme="majorHAnsi" w:hAnsiTheme="majorHAnsi"/>
                <w:sz w:val="22"/>
                <w:szCs w:val="22"/>
                <w:lang w:val="es-ES"/>
              </w:rPr>
              <w:t>- Informes de viaje</w:t>
            </w:r>
          </w:p>
        </w:tc>
      </w:tr>
      <w:tr w:rsidR="00EC5F96" w:rsidRPr="00EC5F96" w14:paraId="52849C67" w14:textId="77777777" w:rsidTr="00EC5F96">
        <w:tc>
          <w:tcPr>
            <w:tcW w:w="4545" w:type="dxa"/>
            <w:tcBorders>
              <w:top w:val="single" w:sz="4" w:space="0" w:color="auto"/>
              <w:left w:val="nil"/>
              <w:bottom w:val="single" w:sz="4" w:space="0" w:color="auto"/>
              <w:right w:val="nil"/>
            </w:tcBorders>
          </w:tcPr>
          <w:p w14:paraId="7656C307" w14:textId="77777777" w:rsidR="00EC5F96" w:rsidRPr="00EC5F96" w:rsidRDefault="00EC5F96" w:rsidP="00EC5F96">
            <w:pPr>
              <w:ind w:left="342" w:hanging="342"/>
              <w:jc w:val="both"/>
              <w:rPr>
                <w:rFonts w:asciiTheme="majorHAnsi" w:hAnsiTheme="majorHAnsi"/>
                <w:sz w:val="22"/>
                <w:szCs w:val="22"/>
                <w:lang w:val="es-ES"/>
              </w:rPr>
            </w:pPr>
            <w:r w:rsidRPr="00EC5F96">
              <w:rPr>
                <w:rFonts w:asciiTheme="majorHAnsi" w:hAnsiTheme="majorHAnsi"/>
                <w:sz w:val="22"/>
                <w:szCs w:val="22"/>
                <w:lang w:val="es-ES"/>
              </w:rPr>
              <w:t xml:space="preserve">1.3Selección aleatoria de comunidades para la inversión </w:t>
            </w:r>
          </w:p>
        </w:tc>
        <w:tc>
          <w:tcPr>
            <w:tcW w:w="1528" w:type="dxa"/>
            <w:tcBorders>
              <w:top w:val="single" w:sz="4" w:space="0" w:color="auto"/>
              <w:left w:val="nil"/>
              <w:bottom w:val="single" w:sz="4" w:space="0" w:color="auto"/>
              <w:right w:val="nil"/>
            </w:tcBorders>
          </w:tcPr>
          <w:p w14:paraId="7984E624" w14:textId="77777777" w:rsidR="00EC5F96" w:rsidRPr="00EC5F96" w:rsidRDefault="00EC5F96" w:rsidP="00EC5F96">
            <w:pPr>
              <w:ind w:left="342" w:hanging="342"/>
              <w:rPr>
                <w:rFonts w:asciiTheme="majorHAnsi" w:hAnsiTheme="majorHAnsi"/>
                <w:sz w:val="22"/>
                <w:szCs w:val="22"/>
              </w:rPr>
            </w:pPr>
            <w:r w:rsidRPr="00EC5F96">
              <w:rPr>
                <w:rFonts w:asciiTheme="majorHAnsi" w:hAnsiTheme="majorHAnsi"/>
                <w:sz w:val="22"/>
                <w:szCs w:val="22"/>
              </w:rPr>
              <w:t>UCP-PAAP -</w:t>
            </w:r>
          </w:p>
          <w:p w14:paraId="7A7DE3FE" w14:textId="77777777" w:rsidR="00EC5F96" w:rsidRPr="00EC5F96" w:rsidRDefault="00EC5F96" w:rsidP="00EC5F96">
            <w:pPr>
              <w:ind w:left="342" w:hanging="342"/>
              <w:rPr>
                <w:rFonts w:asciiTheme="majorHAnsi" w:hAnsiTheme="majorHAnsi"/>
                <w:sz w:val="22"/>
                <w:szCs w:val="22"/>
              </w:rPr>
            </w:pPr>
            <w:r w:rsidRPr="00EC5F96">
              <w:rPr>
                <w:rFonts w:asciiTheme="majorHAnsi" w:hAnsiTheme="majorHAnsi"/>
                <w:sz w:val="22"/>
                <w:szCs w:val="22"/>
              </w:rPr>
              <w:t>GADs</w:t>
            </w:r>
          </w:p>
          <w:p w14:paraId="4AA07D49" w14:textId="77777777" w:rsidR="00EC5F96" w:rsidRPr="00EC5F96" w:rsidRDefault="00EC5F96" w:rsidP="00EC5F96">
            <w:pPr>
              <w:ind w:left="342" w:hanging="342"/>
              <w:rPr>
                <w:rFonts w:asciiTheme="majorHAnsi" w:hAnsiTheme="majorHAnsi"/>
                <w:sz w:val="22"/>
                <w:szCs w:val="22"/>
              </w:rPr>
            </w:pPr>
            <w:r w:rsidRPr="00EC5F96">
              <w:rPr>
                <w:rFonts w:asciiTheme="majorHAnsi" w:hAnsiTheme="majorHAnsi"/>
                <w:sz w:val="22"/>
                <w:szCs w:val="22"/>
              </w:rPr>
              <w:t>GAMs</w:t>
            </w:r>
          </w:p>
        </w:tc>
        <w:tc>
          <w:tcPr>
            <w:tcW w:w="2657" w:type="dxa"/>
            <w:tcBorders>
              <w:top w:val="single" w:sz="4" w:space="0" w:color="auto"/>
              <w:left w:val="nil"/>
              <w:bottom w:val="single" w:sz="4" w:space="0" w:color="auto"/>
              <w:right w:val="nil"/>
            </w:tcBorders>
          </w:tcPr>
          <w:p w14:paraId="09F336A9" w14:textId="77777777" w:rsidR="00EC5F96" w:rsidRPr="00EC5F96" w:rsidRDefault="00EC5F96" w:rsidP="00EC5F96">
            <w:pPr>
              <w:ind w:hanging="18"/>
              <w:jc w:val="both"/>
              <w:rPr>
                <w:rFonts w:asciiTheme="majorHAnsi" w:hAnsiTheme="majorHAnsi"/>
                <w:sz w:val="22"/>
                <w:szCs w:val="22"/>
                <w:lang w:val="es-ES"/>
              </w:rPr>
            </w:pPr>
            <w:r w:rsidRPr="00EC5F96">
              <w:rPr>
                <w:rFonts w:asciiTheme="majorHAnsi" w:hAnsiTheme="majorHAnsi"/>
                <w:sz w:val="22"/>
                <w:szCs w:val="22"/>
                <w:lang w:val="es-ES"/>
              </w:rPr>
              <w:t>-Lista de Comunidades</w:t>
            </w:r>
          </w:p>
        </w:tc>
      </w:tr>
      <w:tr w:rsidR="00EC5F96" w:rsidRPr="00943F52" w14:paraId="64AAD32D" w14:textId="77777777" w:rsidTr="00EC5F96">
        <w:tc>
          <w:tcPr>
            <w:tcW w:w="4545" w:type="dxa"/>
            <w:tcBorders>
              <w:top w:val="single" w:sz="4" w:space="0" w:color="auto"/>
              <w:left w:val="nil"/>
              <w:bottom w:val="single" w:sz="4" w:space="0" w:color="auto"/>
              <w:right w:val="nil"/>
            </w:tcBorders>
          </w:tcPr>
          <w:p w14:paraId="4470FF4C" w14:textId="77777777" w:rsidR="00EC5F96" w:rsidRPr="00EC5F96" w:rsidRDefault="00EC5F96" w:rsidP="00EC5F96">
            <w:pPr>
              <w:ind w:left="342" w:hanging="342"/>
              <w:jc w:val="both"/>
              <w:rPr>
                <w:rFonts w:asciiTheme="majorHAnsi" w:hAnsiTheme="majorHAnsi"/>
                <w:sz w:val="22"/>
                <w:szCs w:val="22"/>
                <w:lang w:val="es-ES"/>
              </w:rPr>
            </w:pPr>
            <w:r w:rsidRPr="00EC5F96">
              <w:rPr>
                <w:rFonts w:asciiTheme="majorHAnsi" w:hAnsiTheme="majorHAnsi"/>
                <w:sz w:val="22"/>
                <w:szCs w:val="22"/>
                <w:lang w:val="es-ES"/>
              </w:rPr>
              <w:t>1.4Análisis de la demanda.</w:t>
            </w:r>
          </w:p>
        </w:tc>
        <w:tc>
          <w:tcPr>
            <w:tcW w:w="1528" w:type="dxa"/>
            <w:tcBorders>
              <w:top w:val="single" w:sz="4" w:space="0" w:color="auto"/>
              <w:left w:val="nil"/>
              <w:bottom w:val="single" w:sz="4" w:space="0" w:color="auto"/>
              <w:right w:val="nil"/>
            </w:tcBorders>
          </w:tcPr>
          <w:p w14:paraId="3DFEE552"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p w14:paraId="76B0450A" w14:textId="77777777" w:rsidR="00EC5F96" w:rsidRPr="00EC5F96" w:rsidRDefault="00EC5F96" w:rsidP="00EC5F96">
            <w:pPr>
              <w:ind w:left="342" w:hanging="342"/>
              <w:rPr>
                <w:rFonts w:asciiTheme="majorHAnsi" w:hAnsiTheme="majorHAnsi"/>
                <w:sz w:val="22"/>
                <w:szCs w:val="22"/>
                <w:lang w:val="es-ES"/>
              </w:rPr>
            </w:pPr>
          </w:p>
        </w:tc>
        <w:tc>
          <w:tcPr>
            <w:tcW w:w="2657" w:type="dxa"/>
            <w:tcBorders>
              <w:top w:val="single" w:sz="4" w:space="0" w:color="auto"/>
              <w:left w:val="nil"/>
              <w:bottom w:val="single" w:sz="4" w:space="0" w:color="auto"/>
              <w:right w:val="nil"/>
            </w:tcBorders>
          </w:tcPr>
          <w:p w14:paraId="6355910F" w14:textId="77777777" w:rsidR="00EC5F96" w:rsidRPr="00EC5F96" w:rsidRDefault="00EC5F96" w:rsidP="00EC5F96">
            <w:pPr>
              <w:ind w:hanging="18"/>
              <w:jc w:val="both"/>
              <w:rPr>
                <w:rFonts w:asciiTheme="majorHAnsi" w:hAnsiTheme="majorHAnsi"/>
                <w:sz w:val="22"/>
                <w:szCs w:val="22"/>
                <w:lang w:val="es-ES"/>
              </w:rPr>
            </w:pPr>
            <w:r w:rsidRPr="00EC5F96">
              <w:rPr>
                <w:rFonts w:asciiTheme="majorHAnsi" w:hAnsiTheme="majorHAnsi"/>
                <w:sz w:val="22"/>
                <w:szCs w:val="22"/>
                <w:lang w:val="es-ES"/>
              </w:rPr>
              <w:t>- Lista de comunidades verificadas con información secundaria</w:t>
            </w:r>
          </w:p>
        </w:tc>
      </w:tr>
      <w:tr w:rsidR="00EC5F96" w:rsidRPr="00EC5F96" w14:paraId="6FFFA009" w14:textId="77777777" w:rsidTr="00EC5F96">
        <w:tc>
          <w:tcPr>
            <w:tcW w:w="4545" w:type="dxa"/>
            <w:tcBorders>
              <w:top w:val="single" w:sz="4" w:space="0" w:color="auto"/>
              <w:left w:val="nil"/>
              <w:bottom w:val="single" w:sz="4" w:space="0" w:color="auto"/>
              <w:right w:val="nil"/>
            </w:tcBorders>
          </w:tcPr>
          <w:p w14:paraId="08744050" w14:textId="77777777" w:rsidR="00EC5F96" w:rsidRPr="00EC5F96" w:rsidRDefault="00EC5F96" w:rsidP="00EC5F96">
            <w:pPr>
              <w:tabs>
                <w:tab w:val="left" w:pos="318"/>
              </w:tabs>
              <w:ind w:left="342" w:hanging="342"/>
              <w:jc w:val="both"/>
              <w:rPr>
                <w:rFonts w:asciiTheme="majorHAnsi" w:hAnsiTheme="majorHAnsi"/>
                <w:sz w:val="22"/>
                <w:szCs w:val="22"/>
                <w:lang w:val="es-ES"/>
              </w:rPr>
            </w:pPr>
            <w:r w:rsidRPr="00EC5F96">
              <w:rPr>
                <w:rFonts w:asciiTheme="majorHAnsi" w:hAnsiTheme="majorHAnsi"/>
                <w:sz w:val="22"/>
                <w:szCs w:val="22"/>
                <w:lang w:val="es-ES"/>
              </w:rPr>
              <w:t xml:space="preserve">1.5Elaboración de </w:t>
            </w:r>
            <w:proofErr w:type="spellStart"/>
            <w:r w:rsidRPr="00EC5F96">
              <w:rPr>
                <w:rFonts w:asciiTheme="majorHAnsi" w:hAnsiTheme="majorHAnsi"/>
                <w:sz w:val="22"/>
                <w:szCs w:val="22"/>
                <w:lang w:val="es-ES"/>
              </w:rPr>
              <w:t>TdR´s</w:t>
            </w:r>
            <w:proofErr w:type="spellEnd"/>
            <w:r w:rsidRPr="00EC5F96">
              <w:rPr>
                <w:rFonts w:asciiTheme="majorHAnsi" w:hAnsiTheme="majorHAnsi"/>
                <w:sz w:val="22"/>
                <w:szCs w:val="22"/>
                <w:lang w:val="es-ES"/>
              </w:rPr>
              <w:t xml:space="preserve"> y proceso de contratación para elaborar la </w:t>
            </w:r>
            <w:proofErr w:type="gramStart"/>
            <w:r w:rsidRPr="00EC5F96">
              <w:rPr>
                <w:rFonts w:asciiTheme="majorHAnsi" w:hAnsiTheme="majorHAnsi"/>
                <w:sz w:val="22"/>
                <w:szCs w:val="22"/>
                <w:lang w:val="es-ES"/>
              </w:rPr>
              <w:t>pre inversión</w:t>
            </w:r>
            <w:proofErr w:type="gramEnd"/>
            <w:r w:rsidRPr="00EC5F96">
              <w:rPr>
                <w:rFonts w:asciiTheme="majorHAnsi" w:hAnsiTheme="majorHAnsi"/>
                <w:sz w:val="22"/>
                <w:szCs w:val="22"/>
                <w:lang w:val="es-ES"/>
              </w:rPr>
              <w:t>.</w:t>
            </w:r>
          </w:p>
        </w:tc>
        <w:tc>
          <w:tcPr>
            <w:tcW w:w="1528" w:type="dxa"/>
            <w:tcBorders>
              <w:top w:val="single" w:sz="4" w:space="0" w:color="auto"/>
              <w:left w:val="nil"/>
              <w:bottom w:val="single" w:sz="4" w:space="0" w:color="auto"/>
              <w:right w:val="nil"/>
            </w:tcBorders>
          </w:tcPr>
          <w:p w14:paraId="6ED4042B"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p w14:paraId="56B0CDEC" w14:textId="77777777" w:rsidR="00EC5F96" w:rsidRPr="00EC5F96" w:rsidRDefault="00EC5F96" w:rsidP="00EC5F96">
            <w:pPr>
              <w:rPr>
                <w:rFonts w:asciiTheme="majorHAnsi" w:hAnsiTheme="majorHAnsi"/>
                <w:sz w:val="22"/>
                <w:szCs w:val="22"/>
                <w:lang w:val="es-ES"/>
              </w:rPr>
            </w:pPr>
          </w:p>
          <w:p w14:paraId="57D8AA94" w14:textId="77777777" w:rsidR="00EC5F96" w:rsidRPr="00EC5F96" w:rsidRDefault="00EC5F96" w:rsidP="00EC5F96">
            <w:pPr>
              <w:ind w:left="342" w:hanging="342"/>
              <w:rPr>
                <w:rFonts w:asciiTheme="majorHAnsi" w:hAnsiTheme="majorHAnsi"/>
                <w:sz w:val="22"/>
                <w:szCs w:val="22"/>
                <w:lang w:val="es-ES"/>
              </w:rPr>
            </w:pPr>
          </w:p>
        </w:tc>
        <w:tc>
          <w:tcPr>
            <w:tcW w:w="2657" w:type="dxa"/>
            <w:tcBorders>
              <w:top w:val="single" w:sz="4" w:space="0" w:color="auto"/>
              <w:left w:val="nil"/>
              <w:bottom w:val="single" w:sz="4" w:space="0" w:color="auto"/>
              <w:right w:val="nil"/>
            </w:tcBorders>
          </w:tcPr>
          <w:p w14:paraId="2E14D36C" w14:textId="77777777" w:rsidR="00EC5F96" w:rsidRPr="00EC5F96" w:rsidRDefault="00EC5F96" w:rsidP="00EC5F96">
            <w:pPr>
              <w:ind w:hanging="18"/>
              <w:jc w:val="both"/>
              <w:rPr>
                <w:rFonts w:asciiTheme="majorHAnsi" w:hAnsiTheme="majorHAnsi"/>
                <w:sz w:val="22"/>
                <w:szCs w:val="22"/>
                <w:lang w:val="es-ES"/>
              </w:rPr>
            </w:pPr>
            <w:r w:rsidRPr="00EC5F96">
              <w:rPr>
                <w:rFonts w:asciiTheme="majorHAnsi" w:hAnsiTheme="majorHAnsi"/>
                <w:sz w:val="22"/>
                <w:szCs w:val="22"/>
                <w:lang w:val="es-ES"/>
              </w:rPr>
              <w:t>-Contratos de consultoría.</w:t>
            </w:r>
          </w:p>
        </w:tc>
      </w:tr>
      <w:tr w:rsidR="00EC5F96" w:rsidRPr="00EC5F96" w14:paraId="1561090D" w14:textId="77777777" w:rsidTr="00EC5F96">
        <w:tc>
          <w:tcPr>
            <w:tcW w:w="4545" w:type="dxa"/>
            <w:tcBorders>
              <w:top w:val="single" w:sz="4" w:space="0" w:color="auto"/>
              <w:left w:val="nil"/>
              <w:bottom w:val="single" w:sz="4" w:space="0" w:color="auto"/>
              <w:right w:val="nil"/>
            </w:tcBorders>
          </w:tcPr>
          <w:p w14:paraId="3CAB7640" w14:textId="77777777" w:rsidR="00EC5F96" w:rsidRPr="00EC5F96" w:rsidRDefault="00EC5F96" w:rsidP="00EC5F96">
            <w:pPr>
              <w:tabs>
                <w:tab w:val="left" w:pos="318"/>
              </w:tabs>
              <w:ind w:left="342" w:hanging="342"/>
              <w:jc w:val="both"/>
              <w:rPr>
                <w:rFonts w:asciiTheme="majorHAnsi" w:hAnsiTheme="majorHAnsi"/>
                <w:sz w:val="22"/>
                <w:szCs w:val="22"/>
                <w:lang w:val="es-ES"/>
              </w:rPr>
            </w:pPr>
            <w:r w:rsidRPr="00EC5F96">
              <w:rPr>
                <w:rFonts w:asciiTheme="majorHAnsi" w:hAnsiTheme="majorHAnsi"/>
                <w:sz w:val="22"/>
                <w:szCs w:val="22"/>
                <w:lang w:val="es-ES"/>
              </w:rPr>
              <w:t>1.6Suscripción de Convenios de Transferencia de Financiamiento del Programa</w:t>
            </w:r>
          </w:p>
        </w:tc>
        <w:tc>
          <w:tcPr>
            <w:tcW w:w="1528" w:type="dxa"/>
            <w:tcBorders>
              <w:top w:val="single" w:sz="4" w:space="0" w:color="auto"/>
              <w:left w:val="nil"/>
              <w:bottom w:val="single" w:sz="4" w:space="0" w:color="auto"/>
              <w:right w:val="nil"/>
            </w:tcBorders>
          </w:tcPr>
          <w:p w14:paraId="18E44E31"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MMAyA</w:t>
            </w:r>
          </w:p>
          <w:p w14:paraId="09987895" w14:textId="77777777" w:rsidR="00EC5F96" w:rsidRPr="00EC5F96" w:rsidRDefault="00EC5F96" w:rsidP="00EC5F96">
            <w:pPr>
              <w:rPr>
                <w:rFonts w:asciiTheme="majorHAnsi" w:hAnsiTheme="majorHAnsi"/>
                <w:sz w:val="22"/>
                <w:szCs w:val="22"/>
                <w:lang w:val="es-ES"/>
              </w:rPr>
            </w:pPr>
            <w:r w:rsidRPr="00EC5F96">
              <w:rPr>
                <w:rFonts w:asciiTheme="majorHAnsi" w:hAnsiTheme="majorHAnsi"/>
                <w:sz w:val="22"/>
                <w:szCs w:val="22"/>
                <w:lang w:val="es-ES"/>
              </w:rPr>
              <w:t>GAD</w:t>
            </w:r>
          </w:p>
          <w:p w14:paraId="3956AA3F"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GAM</w:t>
            </w:r>
          </w:p>
        </w:tc>
        <w:tc>
          <w:tcPr>
            <w:tcW w:w="2657" w:type="dxa"/>
            <w:tcBorders>
              <w:top w:val="single" w:sz="4" w:space="0" w:color="auto"/>
              <w:left w:val="nil"/>
              <w:bottom w:val="single" w:sz="4" w:space="0" w:color="auto"/>
              <w:right w:val="nil"/>
            </w:tcBorders>
          </w:tcPr>
          <w:p w14:paraId="4CCDFC9E" w14:textId="77777777" w:rsidR="00EC5F96" w:rsidRPr="00EC5F96" w:rsidRDefault="00EC5F96" w:rsidP="00EC5F96">
            <w:pPr>
              <w:ind w:hanging="18"/>
              <w:jc w:val="both"/>
              <w:rPr>
                <w:rFonts w:asciiTheme="majorHAnsi" w:hAnsiTheme="majorHAnsi"/>
                <w:sz w:val="22"/>
                <w:szCs w:val="22"/>
                <w:lang w:val="es-ES"/>
              </w:rPr>
            </w:pPr>
            <w:r w:rsidRPr="00EC5F96">
              <w:rPr>
                <w:rFonts w:asciiTheme="majorHAnsi" w:hAnsiTheme="majorHAnsi"/>
                <w:sz w:val="22"/>
                <w:szCs w:val="22"/>
                <w:lang w:val="es-ES"/>
              </w:rPr>
              <w:t>- CTF suscritos</w:t>
            </w:r>
          </w:p>
        </w:tc>
      </w:tr>
      <w:tr w:rsidR="00EC5F96" w:rsidRPr="00DE41D4" w14:paraId="5C002450" w14:textId="77777777" w:rsidTr="00EC5F96">
        <w:tc>
          <w:tcPr>
            <w:tcW w:w="4545" w:type="dxa"/>
            <w:tcBorders>
              <w:top w:val="single" w:sz="4" w:space="0" w:color="auto"/>
              <w:left w:val="nil"/>
              <w:bottom w:val="single" w:sz="4" w:space="0" w:color="auto"/>
              <w:right w:val="nil"/>
            </w:tcBorders>
          </w:tcPr>
          <w:p w14:paraId="46A4EE6C" w14:textId="77777777" w:rsidR="00EC5F96" w:rsidRPr="00DE41D4" w:rsidRDefault="00EC5F96" w:rsidP="00EC5F96">
            <w:pPr>
              <w:tabs>
                <w:tab w:val="left" w:pos="318"/>
              </w:tabs>
              <w:ind w:left="342" w:hanging="342"/>
              <w:jc w:val="both"/>
              <w:rPr>
                <w:rFonts w:asciiTheme="majorHAnsi" w:hAnsiTheme="majorHAnsi"/>
                <w:b/>
                <w:sz w:val="22"/>
                <w:szCs w:val="22"/>
                <w:lang w:val="es-ES"/>
              </w:rPr>
            </w:pPr>
            <w:r w:rsidRPr="00DE41D4">
              <w:rPr>
                <w:rFonts w:asciiTheme="majorHAnsi" w:hAnsiTheme="majorHAnsi"/>
                <w:b/>
                <w:sz w:val="22"/>
                <w:szCs w:val="22"/>
                <w:lang w:val="es-ES"/>
              </w:rPr>
              <w:t>MEDIDAS DE RAPIDO IMPACTO</w:t>
            </w:r>
          </w:p>
        </w:tc>
        <w:tc>
          <w:tcPr>
            <w:tcW w:w="1528" w:type="dxa"/>
            <w:tcBorders>
              <w:top w:val="single" w:sz="4" w:space="0" w:color="auto"/>
              <w:left w:val="nil"/>
              <w:bottom w:val="single" w:sz="4" w:space="0" w:color="auto"/>
              <w:right w:val="nil"/>
            </w:tcBorders>
          </w:tcPr>
          <w:p w14:paraId="405B6FA3" w14:textId="77777777" w:rsidR="00EC5F96" w:rsidRPr="00DE41D4" w:rsidRDefault="00EC5F96" w:rsidP="00EC5F96">
            <w:pPr>
              <w:ind w:left="342" w:hanging="342"/>
              <w:rPr>
                <w:rFonts w:asciiTheme="majorHAnsi" w:hAnsiTheme="majorHAnsi"/>
                <w:b/>
                <w:sz w:val="22"/>
                <w:szCs w:val="22"/>
                <w:lang w:val="es-ES"/>
              </w:rPr>
            </w:pPr>
          </w:p>
        </w:tc>
        <w:tc>
          <w:tcPr>
            <w:tcW w:w="2657" w:type="dxa"/>
            <w:tcBorders>
              <w:top w:val="single" w:sz="4" w:space="0" w:color="auto"/>
              <w:left w:val="nil"/>
              <w:bottom w:val="single" w:sz="4" w:space="0" w:color="auto"/>
              <w:right w:val="nil"/>
            </w:tcBorders>
          </w:tcPr>
          <w:p w14:paraId="0ED6A838" w14:textId="77777777" w:rsidR="00EC5F96" w:rsidRPr="00DE41D4" w:rsidRDefault="00EC5F96" w:rsidP="00EC5F96">
            <w:pPr>
              <w:ind w:hanging="18"/>
              <w:jc w:val="both"/>
              <w:rPr>
                <w:rFonts w:asciiTheme="majorHAnsi" w:hAnsiTheme="majorHAnsi"/>
                <w:b/>
                <w:sz w:val="22"/>
                <w:szCs w:val="22"/>
                <w:lang w:val="es-ES"/>
              </w:rPr>
            </w:pPr>
          </w:p>
        </w:tc>
      </w:tr>
      <w:tr w:rsidR="00EC5F96" w:rsidRPr="00EC5F96" w14:paraId="6A2E4148" w14:textId="77777777" w:rsidTr="00EC5F96">
        <w:tc>
          <w:tcPr>
            <w:tcW w:w="4545" w:type="dxa"/>
            <w:tcBorders>
              <w:top w:val="single" w:sz="4" w:space="0" w:color="auto"/>
              <w:left w:val="nil"/>
              <w:bottom w:val="single" w:sz="4" w:space="0" w:color="auto"/>
              <w:right w:val="nil"/>
            </w:tcBorders>
          </w:tcPr>
          <w:p w14:paraId="0C7E0534" w14:textId="77777777" w:rsidR="00EC5F96" w:rsidRPr="00EC5F96" w:rsidRDefault="00EC5F96" w:rsidP="00EC5F96">
            <w:pPr>
              <w:tabs>
                <w:tab w:val="left" w:pos="318"/>
              </w:tabs>
              <w:ind w:left="342" w:hanging="342"/>
              <w:jc w:val="both"/>
              <w:rPr>
                <w:rFonts w:asciiTheme="majorHAnsi" w:hAnsiTheme="majorHAnsi"/>
                <w:sz w:val="22"/>
                <w:szCs w:val="22"/>
                <w:lang w:val="es-ES"/>
              </w:rPr>
            </w:pPr>
            <w:r w:rsidRPr="00EC5F96">
              <w:rPr>
                <w:rFonts w:asciiTheme="majorHAnsi" w:hAnsiTheme="majorHAnsi"/>
                <w:sz w:val="22"/>
                <w:szCs w:val="22"/>
                <w:lang w:val="es-ES"/>
              </w:rPr>
              <w:t>1.7 Inicio de adquisición de equipos y equipamiento para UCP-PAAP, GAD y GAM</w:t>
            </w:r>
          </w:p>
        </w:tc>
        <w:tc>
          <w:tcPr>
            <w:tcW w:w="1528" w:type="dxa"/>
            <w:tcBorders>
              <w:top w:val="single" w:sz="4" w:space="0" w:color="auto"/>
              <w:left w:val="nil"/>
              <w:bottom w:val="single" w:sz="4" w:space="0" w:color="auto"/>
              <w:right w:val="nil"/>
            </w:tcBorders>
          </w:tcPr>
          <w:p w14:paraId="599A6432"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57" w:type="dxa"/>
            <w:tcBorders>
              <w:top w:val="single" w:sz="4" w:space="0" w:color="auto"/>
              <w:left w:val="nil"/>
              <w:bottom w:val="single" w:sz="4" w:space="0" w:color="auto"/>
              <w:right w:val="nil"/>
            </w:tcBorders>
          </w:tcPr>
          <w:p w14:paraId="1302B6DF" w14:textId="77777777" w:rsidR="00EC5F96" w:rsidRPr="00EC5F96" w:rsidRDefault="00EC5F96" w:rsidP="00EC5F96">
            <w:pPr>
              <w:ind w:hanging="18"/>
              <w:jc w:val="both"/>
              <w:rPr>
                <w:rFonts w:asciiTheme="majorHAnsi" w:hAnsiTheme="majorHAnsi"/>
                <w:sz w:val="22"/>
                <w:szCs w:val="22"/>
                <w:lang w:val="es-ES"/>
              </w:rPr>
            </w:pPr>
            <w:r w:rsidRPr="00EC5F96">
              <w:rPr>
                <w:rFonts w:asciiTheme="majorHAnsi" w:hAnsiTheme="majorHAnsi"/>
                <w:sz w:val="22"/>
                <w:szCs w:val="22"/>
                <w:lang w:val="es-ES"/>
              </w:rPr>
              <w:t xml:space="preserve">- Inicio de procesos </w:t>
            </w:r>
          </w:p>
        </w:tc>
      </w:tr>
      <w:tr w:rsidR="00EC5F96" w:rsidRPr="00EC5F96" w14:paraId="18BFD35E" w14:textId="77777777" w:rsidTr="00EC5F96">
        <w:tc>
          <w:tcPr>
            <w:tcW w:w="4545" w:type="dxa"/>
            <w:tcBorders>
              <w:top w:val="single" w:sz="4" w:space="0" w:color="auto"/>
              <w:left w:val="nil"/>
              <w:bottom w:val="single" w:sz="4" w:space="0" w:color="auto"/>
              <w:right w:val="nil"/>
            </w:tcBorders>
          </w:tcPr>
          <w:p w14:paraId="0B8B50CF" w14:textId="77777777" w:rsidR="00EC5F96" w:rsidRPr="00EC5F96" w:rsidRDefault="00EC5F96" w:rsidP="00EC5F96">
            <w:pPr>
              <w:tabs>
                <w:tab w:val="left" w:pos="318"/>
              </w:tabs>
              <w:ind w:left="342" w:hanging="342"/>
              <w:jc w:val="both"/>
              <w:rPr>
                <w:rFonts w:asciiTheme="majorHAnsi" w:hAnsiTheme="majorHAnsi"/>
                <w:sz w:val="22"/>
                <w:szCs w:val="22"/>
                <w:lang w:val="es-ES"/>
              </w:rPr>
            </w:pPr>
            <w:r w:rsidRPr="00EC5F96">
              <w:rPr>
                <w:rFonts w:asciiTheme="majorHAnsi" w:hAnsiTheme="majorHAnsi"/>
                <w:sz w:val="22"/>
                <w:szCs w:val="22"/>
                <w:lang w:val="es-ES"/>
              </w:rPr>
              <w:t>1.8 Migración y/o contratación de personal UCP-PAAP</w:t>
            </w:r>
          </w:p>
        </w:tc>
        <w:tc>
          <w:tcPr>
            <w:tcW w:w="1528" w:type="dxa"/>
            <w:tcBorders>
              <w:top w:val="single" w:sz="4" w:space="0" w:color="auto"/>
              <w:left w:val="nil"/>
              <w:bottom w:val="single" w:sz="4" w:space="0" w:color="auto"/>
              <w:right w:val="nil"/>
            </w:tcBorders>
          </w:tcPr>
          <w:p w14:paraId="7AA7CD04"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57" w:type="dxa"/>
            <w:tcBorders>
              <w:top w:val="single" w:sz="4" w:space="0" w:color="auto"/>
              <w:left w:val="nil"/>
              <w:bottom w:val="single" w:sz="4" w:space="0" w:color="auto"/>
              <w:right w:val="nil"/>
            </w:tcBorders>
          </w:tcPr>
          <w:p w14:paraId="12711F06" w14:textId="77777777" w:rsidR="00EC5F96" w:rsidRPr="00EC5F96" w:rsidRDefault="00EC5F96" w:rsidP="00EC5F96">
            <w:pPr>
              <w:ind w:hanging="18"/>
              <w:jc w:val="both"/>
              <w:rPr>
                <w:rFonts w:asciiTheme="majorHAnsi" w:hAnsiTheme="majorHAnsi"/>
                <w:sz w:val="22"/>
                <w:szCs w:val="22"/>
                <w:lang w:val="es-ES"/>
              </w:rPr>
            </w:pPr>
            <w:r w:rsidRPr="00EC5F96">
              <w:rPr>
                <w:rFonts w:asciiTheme="majorHAnsi" w:hAnsiTheme="majorHAnsi"/>
                <w:sz w:val="22"/>
                <w:szCs w:val="22"/>
                <w:lang w:val="es-ES"/>
              </w:rPr>
              <w:t>- Contratos firmados</w:t>
            </w:r>
          </w:p>
        </w:tc>
      </w:tr>
    </w:tbl>
    <w:p w14:paraId="121C7ABE" w14:textId="77777777" w:rsidR="00EC5F96" w:rsidRPr="00EC5F96" w:rsidRDefault="00EC5F96" w:rsidP="00EC5F96">
      <w:pPr>
        <w:spacing w:before="120" w:after="120"/>
        <w:ind w:left="709"/>
        <w:jc w:val="both"/>
        <w:rPr>
          <w:rFonts w:asciiTheme="majorHAnsi" w:hAnsiTheme="majorHAnsi"/>
          <w:sz w:val="22"/>
          <w:szCs w:val="22"/>
          <w:lang w:val="es-ES"/>
        </w:rPr>
      </w:pPr>
    </w:p>
    <w:p w14:paraId="699D8A56" w14:textId="77777777" w:rsidR="00EC5F96" w:rsidRPr="00EC5F96" w:rsidRDefault="00EC5F96" w:rsidP="00EC5F96">
      <w:pPr>
        <w:numPr>
          <w:ilvl w:val="0"/>
          <w:numId w:val="7"/>
        </w:numPr>
        <w:spacing w:before="120" w:after="120"/>
        <w:ind w:left="709" w:hanging="709"/>
        <w:jc w:val="both"/>
        <w:rPr>
          <w:rFonts w:asciiTheme="majorHAnsi" w:hAnsiTheme="majorHAnsi"/>
          <w:sz w:val="22"/>
          <w:szCs w:val="22"/>
          <w:lang w:val="es-ES"/>
        </w:rPr>
      </w:pPr>
      <w:r w:rsidRPr="00EC5F96">
        <w:rPr>
          <w:rFonts w:asciiTheme="majorHAnsi" w:hAnsiTheme="majorHAnsi"/>
          <w:sz w:val="22"/>
          <w:szCs w:val="22"/>
          <w:lang w:val="es-ES"/>
        </w:rPr>
        <w:t>Al final de la etapa se contará con: i) Universo de Comunidades Validado, ii) Comunidades seleccionadas en función a la demanda del MMAyA, iii) Convenio Específico suscrito entre el MMAyA y el GAD, así como los Convenios de Transferencia de Financiamiento (CTF) suscritos entre MMAyA, GAMs y/o EPSA, en los cuales se estipulan los compromisos de cada una de las partes, con el objeto de viabilizar el Programa; iv) Personal contratado y/o migrado para MMAyA-UCP-PAAP, v) Inicio de los procesos de adquisición de equipamiento para los GAM's, GAD's, EPSA, MMAyA-UCP-PAAP. vi) Contratación de las Firmas Consultoras de Pre inversión para ingeniería y/o DESCOM.</w:t>
      </w:r>
    </w:p>
    <w:p w14:paraId="5BD0F1BD" w14:textId="77777777" w:rsidR="00EC5F96" w:rsidRDefault="00EC5F96" w:rsidP="00EC5F96">
      <w:pPr>
        <w:numPr>
          <w:ilvl w:val="0"/>
          <w:numId w:val="7"/>
        </w:numPr>
        <w:spacing w:before="120" w:after="120"/>
        <w:ind w:left="709" w:hanging="709"/>
        <w:jc w:val="both"/>
        <w:rPr>
          <w:rFonts w:asciiTheme="majorHAnsi" w:hAnsiTheme="majorHAnsi"/>
          <w:sz w:val="22"/>
          <w:szCs w:val="22"/>
          <w:lang w:val="es-ES"/>
        </w:rPr>
      </w:pPr>
      <w:r w:rsidRPr="00EC5F96">
        <w:rPr>
          <w:rFonts w:asciiTheme="majorHAnsi" w:hAnsiTheme="majorHAnsi"/>
          <w:sz w:val="22"/>
          <w:szCs w:val="22"/>
          <w:lang w:val="es-ES"/>
        </w:rPr>
        <w:t>Los CTF especificará entre otra información y responsabilidades las siguientes: i) roles y responsabilidades de las entidades suscribientes, ii) listado de comunidades beneficiarias con el Programa y montos aproximados de la inversión por municipio, iii) costo total del DESCOM-FI y los recursos adicionales locales del GAM y del Programa para su implementación, iv) compromiso de las responsabilidades y prerrogativas generales del Fiscal y/o Supervisor; v) las obligaciones del GAM pertinentes al fortalecimiento de la gestión municipal y del control social; vi) el cumplimiento de las obligaciones del GAM en el apoyo al buen uso y mantenimiento de los servicios, ejecución de las medidas de mitigación, operación y mantenimiento del sistema, además de cumplir las buenas prácticas ambientales; vii) coordinación con la EPSA para la implementación de sistemas tarifarios.</w:t>
      </w:r>
    </w:p>
    <w:p w14:paraId="19F7D829" w14:textId="77777777" w:rsidR="00DE41D4" w:rsidRDefault="00DE41D4" w:rsidP="00EC5F96">
      <w:pPr>
        <w:spacing w:before="120" w:after="120"/>
        <w:jc w:val="both"/>
        <w:rPr>
          <w:rFonts w:asciiTheme="majorHAnsi" w:hAnsiTheme="majorHAnsi"/>
          <w:b/>
          <w:sz w:val="22"/>
          <w:szCs w:val="22"/>
          <w:lang w:val="es-ES"/>
        </w:rPr>
      </w:pPr>
    </w:p>
    <w:p w14:paraId="542C5E9B" w14:textId="77777777" w:rsidR="00DE41D4" w:rsidRDefault="00DE41D4" w:rsidP="00EC5F96">
      <w:pPr>
        <w:spacing w:before="120" w:after="120"/>
        <w:jc w:val="both"/>
        <w:rPr>
          <w:rFonts w:asciiTheme="majorHAnsi" w:hAnsiTheme="majorHAnsi"/>
          <w:b/>
          <w:sz w:val="22"/>
          <w:szCs w:val="22"/>
          <w:lang w:val="es-ES"/>
        </w:rPr>
      </w:pPr>
    </w:p>
    <w:p w14:paraId="4536459D" w14:textId="77777777" w:rsidR="00DE41D4" w:rsidRDefault="00DE41D4" w:rsidP="00EC5F96">
      <w:pPr>
        <w:spacing w:before="120" w:after="120"/>
        <w:jc w:val="both"/>
        <w:rPr>
          <w:rFonts w:asciiTheme="majorHAnsi" w:hAnsiTheme="majorHAnsi"/>
          <w:b/>
          <w:sz w:val="22"/>
          <w:szCs w:val="22"/>
          <w:lang w:val="es-ES"/>
        </w:rPr>
      </w:pPr>
    </w:p>
    <w:p w14:paraId="4E1961B0" w14:textId="77777777" w:rsidR="00DE41D4" w:rsidRDefault="00DE41D4" w:rsidP="00EC5F96">
      <w:pPr>
        <w:spacing w:before="120" w:after="120"/>
        <w:jc w:val="both"/>
        <w:rPr>
          <w:rFonts w:asciiTheme="majorHAnsi" w:hAnsiTheme="majorHAnsi"/>
          <w:b/>
          <w:sz w:val="22"/>
          <w:szCs w:val="22"/>
          <w:lang w:val="es-ES"/>
        </w:rPr>
      </w:pPr>
    </w:p>
    <w:p w14:paraId="79D6BA18" w14:textId="77777777" w:rsidR="00EC5F96" w:rsidRPr="00EC5F96" w:rsidRDefault="00EC5F96" w:rsidP="00EC5F96">
      <w:pPr>
        <w:spacing w:before="120" w:after="120"/>
        <w:jc w:val="both"/>
        <w:rPr>
          <w:rFonts w:asciiTheme="majorHAnsi" w:hAnsiTheme="majorHAnsi"/>
          <w:b/>
          <w:sz w:val="22"/>
          <w:szCs w:val="22"/>
          <w:lang w:val="es-ES"/>
        </w:rPr>
      </w:pPr>
      <w:r w:rsidRPr="00EC5F96">
        <w:rPr>
          <w:rFonts w:asciiTheme="majorHAnsi" w:hAnsiTheme="majorHAnsi"/>
          <w:b/>
          <w:sz w:val="22"/>
          <w:szCs w:val="22"/>
          <w:lang w:val="es-ES"/>
        </w:rPr>
        <w:t>A.2. Para poblaciones hasta 3.000 habitantes</w:t>
      </w:r>
    </w:p>
    <w:p w14:paraId="3DAE3423" w14:textId="77777777" w:rsidR="00EC5F96" w:rsidRPr="00EC5F96" w:rsidRDefault="00EC5F96" w:rsidP="00EC5F96">
      <w:pPr>
        <w:numPr>
          <w:ilvl w:val="0"/>
          <w:numId w:val="7"/>
        </w:numPr>
        <w:spacing w:before="120" w:after="120"/>
        <w:ind w:left="709" w:hanging="709"/>
        <w:jc w:val="both"/>
        <w:rPr>
          <w:rFonts w:asciiTheme="majorHAnsi" w:hAnsiTheme="majorHAnsi"/>
          <w:sz w:val="22"/>
          <w:szCs w:val="22"/>
          <w:lang w:val="es-ES"/>
        </w:rPr>
      </w:pPr>
      <w:r w:rsidRPr="00EC5F96">
        <w:rPr>
          <w:rFonts w:asciiTheme="majorHAnsi" w:hAnsiTheme="majorHAnsi"/>
          <w:sz w:val="22"/>
          <w:szCs w:val="22"/>
          <w:lang w:val="es-ES"/>
        </w:rPr>
        <w:t>Al final de la etapa se contará con: i) Pre-Cartera de proyectos aprobada por la MAE del MMAyA</w:t>
      </w:r>
      <w:r w:rsidRPr="00EC5F96">
        <w:rPr>
          <w:rStyle w:val="FootnoteReference"/>
          <w:rFonts w:asciiTheme="majorHAnsi" w:hAnsiTheme="majorHAnsi"/>
          <w:sz w:val="22"/>
          <w:szCs w:val="22"/>
          <w:lang w:val="es-ES"/>
        </w:rPr>
        <w:footnoteReference w:id="3"/>
      </w:r>
      <w:r w:rsidRPr="00EC5F96">
        <w:rPr>
          <w:rFonts w:asciiTheme="majorHAnsi" w:hAnsiTheme="majorHAnsi"/>
          <w:sz w:val="22"/>
          <w:szCs w:val="22"/>
          <w:lang w:val="es-ES"/>
        </w:rPr>
        <w:t xml:space="preserve"> y, ii) la preinversión será desarrollada o complementada con las firmas consultoras contratadas.</w:t>
      </w:r>
    </w:p>
    <w:p w14:paraId="5F1301A6" w14:textId="77777777" w:rsidR="00EC5F96" w:rsidRPr="00EC5F96" w:rsidRDefault="00EC5F96" w:rsidP="00EC5F96">
      <w:pPr>
        <w:pStyle w:val="Heading2"/>
        <w:ind w:hanging="720"/>
        <w:rPr>
          <w:rFonts w:asciiTheme="majorHAnsi" w:hAnsiTheme="majorHAnsi"/>
          <w:sz w:val="22"/>
          <w:szCs w:val="22"/>
          <w:lang w:val="es-ES"/>
        </w:rPr>
      </w:pPr>
      <w:bookmarkStart w:id="159" w:name="_Toc491877783"/>
      <w:r w:rsidRPr="00EC5F96">
        <w:rPr>
          <w:rFonts w:asciiTheme="majorHAnsi" w:hAnsiTheme="majorHAnsi"/>
          <w:sz w:val="22"/>
          <w:szCs w:val="22"/>
          <w:lang w:val="es-ES"/>
        </w:rPr>
        <w:t>Etapa II. Preinversión</w:t>
      </w:r>
      <w:bookmarkEnd w:id="159"/>
    </w:p>
    <w:p w14:paraId="77331C76" w14:textId="77777777" w:rsidR="00EC5F96" w:rsidRPr="00EC5F96" w:rsidRDefault="00EC5F96" w:rsidP="00EC5F96">
      <w:pPr>
        <w:numPr>
          <w:ilvl w:val="0"/>
          <w:numId w:val="7"/>
        </w:numPr>
        <w:spacing w:before="120" w:after="120"/>
        <w:ind w:left="709" w:hanging="709"/>
        <w:jc w:val="both"/>
        <w:rPr>
          <w:rFonts w:asciiTheme="majorHAnsi" w:hAnsiTheme="majorHAnsi"/>
          <w:sz w:val="22"/>
          <w:szCs w:val="22"/>
          <w:lang w:val="es-ES"/>
        </w:rPr>
      </w:pPr>
      <w:r w:rsidRPr="00EC5F96">
        <w:rPr>
          <w:rFonts w:asciiTheme="majorHAnsi" w:hAnsiTheme="majorHAnsi"/>
          <w:sz w:val="22"/>
          <w:szCs w:val="22"/>
          <w:lang w:val="es-ES"/>
        </w:rPr>
        <w:t>La presente etapa será ejecutada según el siguiente proceso:</w:t>
      </w:r>
    </w:p>
    <w:tbl>
      <w:tblPr>
        <w:tblW w:w="8730" w:type="dxa"/>
        <w:tblInd w:w="78" w:type="dxa"/>
        <w:tblBorders>
          <w:top w:val="single" w:sz="4" w:space="0" w:color="auto"/>
          <w:bottom w:val="single" w:sz="4" w:space="0" w:color="auto"/>
          <w:insideH w:val="single" w:sz="4" w:space="0" w:color="auto"/>
        </w:tblBorders>
        <w:tblLook w:val="04A0" w:firstRow="1" w:lastRow="0" w:firstColumn="1" w:lastColumn="0" w:noHBand="0" w:noVBand="1"/>
      </w:tblPr>
      <w:tblGrid>
        <w:gridCol w:w="4372"/>
        <w:gridCol w:w="1757"/>
        <w:gridCol w:w="2601"/>
      </w:tblGrid>
      <w:tr w:rsidR="00EC5F96" w:rsidRPr="00EC5F96" w14:paraId="335F1BDE" w14:textId="77777777" w:rsidTr="00EC5F96">
        <w:tc>
          <w:tcPr>
            <w:tcW w:w="4372" w:type="dxa"/>
            <w:tcBorders>
              <w:left w:val="single" w:sz="4" w:space="0" w:color="auto"/>
              <w:right w:val="single" w:sz="4" w:space="0" w:color="auto"/>
            </w:tcBorders>
            <w:shd w:val="clear" w:color="auto" w:fill="D9D9D9"/>
          </w:tcPr>
          <w:p w14:paraId="7ED7CEED" w14:textId="77777777" w:rsidR="00EC5F96" w:rsidRPr="00EC5F96" w:rsidRDefault="00EC5F96" w:rsidP="00EC5F96">
            <w:pPr>
              <w:rPr>
                <w:rFonts w:asciiTheme="majorHAnsi" w:hAnsiTheme="majorHAnsi"/>
                <w:b/>
                <w:sz w:val="22"/>
                <w:szCs w:val="22"/>
              </w:rPr>
            </w:pPr>
            <w:r w:rsidRPr="00EC5F96">
              <w:rPr>
                <w:rFonts w:asciiTheme="majorHAnsi" w:hAnsiTheme="majorHAnsi"/>
                <w:b/>
                <w:sz w:val="22"/>
                <w:szCs w:val="22"/>
              </w:rPr>
              <w:t>Proceso</w:t>
            </w:r>
          </w:p>
        </w:tc>
        <w:tc>
          <w:tcPr>
            <w:tcW w:w="1757" w:type="dxa"/>
            <w:tcBorders>
              <w:left w:val="single" w:sz="4" w:space="0" w:color="auto"/>
              <w:right w:val="single" w:sz="4" w:space="0" w:color="auto"/>
            </w:tcBorders>
            <w:shd w:val="clear" w:color="auto" w:fill="D9D9D9"/>
          </w:tcPr>
          <w:p w14:paraId="382A683D" w14:textId="77777777" w:rsidR="00EC5F96" w:rsidRPr="00EC5F96" w:rsidRDefault="00EC5F96" w:rsidP="00EC5F96">
            <w:pPr>
              <w:rPr>
                <w:rFonts w:asciiTheme="majorHAnsi" w:hAnsiTheme="majorHAnsi"/>
                <w:b/>
                <w:sz w:val="22"/>
                <w:szCs w:val="22"/>
              </w:rPr>
            </w:pPr>
            <w:r w:rsidRPr="00EC5F96">
              <w:rPr>
                <w:rFonts w:asciiTheme="majorHAnsi" w:hAnsiTheme="majorHAnsi"/>
                <w:b/>
                <w:sz w:val="22"/>
                <w:szCs w:val="22"/>
              </w:rPr>
              <w:t>Responsable</w:t>
            </w:r>
          </w:p>
        </w:tc>
        <w:tc>
          <w:tcPr>
            <w:tcW w:w="2601" w:type="dxa"/>
            <w:tcBorders>
              <w:left w:val="single" w:sz="4" w:space="0" w:color="auto"/>
              <w:right w:val="single" w:sz="4" w:space="0" w:color="auto"/>
            </w:tcBorders>
            <w:shd w:val="clear" w:color="auto" w:fill="D9D9D9"/>
          </w:tcPr>
          <w:p w14:paraId="4DEDB5AA" w14:textId="77777777" w:rsidR="00EC5F96" w:rsidRPr="00EC5F96" w:rsidRDefault="00EC5F96" w:rsidP="00EC5F96">
            <w:pPr>
              <w:rPr>
                <w:rFonts w:asciiTheme="majorHAnsi" w:hAnsiTheme="majorHAnsi"/>
                <w:b/>
                <w:sz w:val="22"/>
                <w:szCs w:val="22"/>
              </w:rPr>
            </w:pPr>
            <w:r w:rsidRPr="00EC5F96">
              <w:rPr>
                <w:rFonts w:asciiTheme="majorHAnsi" w:hAnsiTheme="majorHAnsi"/>
                <w:b/>
                <w:sz w:val="22"/>
                <w:szCs w:val="22"/>
              </w:rPr>
              <w:t>MdV</w:t>
            </w:r>
          </w:p>
        </w:tc>
      </w:tr>
      <w:tr w:rsidR="00EC5F96" w:rsidRPr="00EC5F96" w14:paraId="0CCF4968" w14:textId="77777777" w:rsidTr="00EC5F96">
        <w:tc>
          <w:tcPr>
            <w:tcW w:w="4372" w:type="dxa"/>
            <w:shd w:val="clear" w:color="auto" w:fill="auto"/>
          </w:tcPr>
          <w:p w14:paraId="62BCD6B5"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2.1 Inspección en sitio y/o orden de proceder para el inicio de la preinversión si corresponde</w:t>
            </w:r>
          </w:p>
        </w:tc>
        <w:tc>
          <w:tcPr>
            <w:tcW w:w="1757" w:type="dxa"/>
            <w:shd w:val="clear" w:color="auto" w:fill="auto"/>
          </w:tcPr>
          <w:p w14:paraId="0185CD67"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01" w:type="dxa"/>
            <w:shd w:val="clear" w:color="auto" w:fill="auto"/>
          </w:tcPr>
          <w:p w14:paraId="05258E43"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 Acta de inicio</w:t>
            </w:r>
          </w:p>
        </w:tc>
      </w:tr>
      <w:tr w:rsidR="00EC5F96" w:rsidRPr="00943F52" w14:paraId="3A8D9BC9" w14:textId="77777777" w:rsidTr="00EC5F96">
        <w:tc>
          <w:tcPr>
            <w:tcW w:w="4372" w:type="dxa"/>
            <w:shd w:val="clear" w:color="auto" w:fill="auto"/>
          </w:tcPr>
          <w:p w14:paraId="073FC813"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2.2 Supervisión a la preinversión en el componente de infraestructura</w:t>
            </w:r>
          </w:p>
        </w:tc>
        <w:tc>
          <w:tcPr>
            <w:tcW w:w="1757" w:type="dxa"/>
            <w:shd w:val="clear" w:color="auto" w:fill="auto"/>
          </w:tcPr>
          <w:p w14:paraId="34EB3855"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01" w:type="dxa"/>
            <w:shd w:val="clear" w:color="auto" w:fill="auto"/>
          </w:tcPr>
          <w:p w14:paraId="3EDCE017"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-Informes o actas de reunión</w:t>
            </w:r>
          </w:p>
        </w:tc>
      </w:tr>
      <w:tr w:rsidR="00EC5F96" w:rsidRPr="00943F52" w14:paraId="11EDC3B6" w14:textId="77777777" w:rsidTr="00EC5F96">
        <w:tc>
          <w:tcPr>
            <w:tcW w:w="4372" w:type="dxa"/>
            <w:shd w:val="clear" w:color="auto" w:fill="auto"/>
          </w:tcPr>
          <w:p w14:paraId="659E4828"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2.3 Supervisión a la preinversión en la elaboración del Plan de Sostenibilidad y la estructura tarifaria</w:t>
            </w:r>
          </w:p>
        </w:tc>
        <w:tc>
          <w:tcPr>
            <w:tcW w:w="1757" w:type="dxa"/>
            <w:shd w:val="clear" w:color="auto" w:fill="auto"/>
          </w:tcPr>
          <w:p w14:paraId="04431415"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01" w:type="dxa"/>
            <w:shd w:val="clear" w:color="auto" w:fill="auto"/>
          </w:tcPr>
          <w:p w14:paraId="1C660C2C"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-Informes o actas de reunión</w:t>
            </w:r>
          </w:p>
        </w:tc>
      </w:tr>
      <w:tr w:rsidR="00EC5F96" w:rsidRPr="00EC5F96" w14:paraId="5E57AA25" w14:textId="77777777" w:rsidTr="00EC5F96">
        <w:tc>
          <w:tcPr>
            <w:tcW w:w="4372" w:type="dxa"/>
            <w:shd w:val="clear" w:color="auto" w:fill="auto"/>
          </w:tcPr>
          <w:p w14:paraId="6979DAC8"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2.4 Revisión y aprobación del proyecto en el componente de infraestructura</w:t>
            </w:r>
          </w:p>
        </w:tc>
        <w:tc>
          <w:tcPr>
            <w:tcW w:w="1757" w:type="dxa"/>
            <w:shd w:val="clear" w:color="auto" w:fill="auto"/>
          </w:tcPr>
          <w:p w14:paraId="02CB174E"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01" w:type="dxa"/>
            <w:shd w:val="clear" w:color="auto" w:fill="auto"/>
          </w:tcPr>
          <w:p w14:paraId="4449CD59"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 Informe</w:t>
            </w:r>
          </w:p>
        </w:tc>
      </w:tr>
      <w:tr w:rsidR="00EC5F96" w:rsidRPr="00EC5F96" w14:paraId="11253DAB" w14:textId="77777777" w:rsidTr="00EC5F96">
        <w:tc>
          <w:tcPr>
            <w:tcW w:w="4372" w:type="dxa"/>
            <w:shd w:val="clear" w:color="auto" w:fill="auto"/>
          </w:tcPr>
          <w:p w14:paraId="642743FA"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2.5 Revisión y aprobación al Plan de Sostenibilidad del Proyecto</w:t>
            </w:r>
          </w:p>
        </w:tc>
        <w:tc>
          <w:tcPr>
            <w:tcW w:w="1757" w:type="dxa"/>
            <w:shd w:val="clear" w:color="auto" w:fill="auto"/>
          </w:tcPr>
          <w:p w14:paraId="5167B54C"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01" w:type="dxa"/>
            <w:shd w:val="clear" w:color="auto" w:fill="auto"/>
          </w:tcPr>
          <w:p w14:paraId="12A2F888"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-Informe</w:t>
            </w:r>
          </w:p>
        </w:tc>
      </w:tr>
      <w:tr w:rsidR="00EC5F96" w:rsidRPr="00943F52" w14:paraId="1EB953DD" w14:textId="77777777" w:rsidTr="00EC5F96">
        <w:tc>
          <w:tcPr>
            <w:tcW w:w="4372" w:type="dxa"/>
            <w:shd w:val="clear" w:color="auto" w:fill="auto"/>
          </w:tcPr>
          <w:p w14:paraId="5CBB8ECE"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2.6 Presentación al Comité Directivo de ambos informes del proyecto para la aprobación de financiamiento</w:t>
            </w:r>
          </w:p>
        </w:tc>
        <w:tc>
          <w:tcPr>
            <w:tcW w:w="1757" w:type="dxa"/>
            <w:shd w:val="clear" w:color="auto" w:fill="auto"/>
          </w:tcPr>
          <w:p w14:paraId="22624BD4"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01" w:type="dxa"/>
            <w:shd w:val="clear" w:color="auto" w:fill="auto"/>
          </w:tcPr>
          <w:p w14:paraId="3003D96F" w14:textId="77777777" w:rsidR="00EC5F96" w:rsidRPr="00EC5F96" w:rsidRDefault="00EC5F96" w:rsidP="00EC5F96">
            <w:pPr>
              <w:ind w:left="97" w:hanging="97"/>
              <w:rPr>
                <w:rFonts w:asciiTheme="majorHAnsi" w:hAnsiTheme="majorHAnsi"/>
                <w:sz w:val="22"/>
                <w:szCs w:val="22"/>
                <w:lang w:val="es-ES"/>
              </w:rPr>
            </w:pPr>
            <w:r w:rsidRPr="00EC5F96">
              <w:rPr>
                <w:rFonts w:asciiTheme="majorHAnsi" w:hAnsiTheme="majorHAnsi"/>
                <w:sz w:val="22"/>
                <w:szCs w:val="22"/>
                <w:lang w:val="es-ES"/>
              </w:rPr>
              <w:t>-Actas de reunión y resoluciones del Comité</w:t>
            </w:r>
          </w:p>
        </w:tc>
      </w:tr>
      <w:tr w:rsidR="00EC5F96" w:rsidRPr="00EC5F96" w14:paraId="5E25C145" w14:textId="77777777" w:rsidTr="00EC5F96">
        <w:tc>
          <w:tcPr>
            <w:tcW w:w="4372" w:type="dxa"/>
            <w:shd w:val="clear" w:color="auto" w:fill="auto"/>
          </w:tcPr>
          <w:p w14:paraId="46D30546"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b/>
                <w:sz w:val="22"/>
                <w:szCs w:val="22"/>
                <w:lang w:val="es-ES"/>
              </w:rPr>
              <w:t>MEDIDAS DE RAPIDO IMPACTO</w:t>
            </w:r>
          </w:p>
        </w:tc>
        <w:tc>
          <w:tcPr>
            <w:tcW w:w="1757" w:type="dxa"/>
            <w:shd w:val="clear" w:color="auto" w:fill="auto"/>
          </w:tcPr>
          <w:p w14:paraId="287E2CEB" w14:textId="77777777" w:rsidR="00EC5F96" w:rsidRPr="00EC5F96" w:rsidRDefault="00EC5F96" w:rsidP="00EC5F96">
            <w:pPr>
              <w:ind w:left="342" w:hanging="342"/>
              <w:rPr>
                <w:rFonts w:asciiTheme="majorHAnsi" w:hAnsiTheme="majorHAnsi"/>
                <w:sz w:val="22"/>
                <w:szCs w:val="22"/>
                <w:lang w:val="es-ES"/>
              </w:rPr>
            </w:pPr>
          </w:p>
        </w:tc>
        <w:tc>
          <w:tcPr>
            <w:tcW w:w="2601" w:type="dxa"/>
            <w:shd w:val="clear" w:color="auto" w:fill="auto"/>
          </w:tcPr>
          <w:p w14:paraId="0B8DE8B9" w14:textId="77777777" w:rsidR="00EC5F96" w:rsidRPr="00EC5F96" w:rsidRDefault="00EC5F96" w:rsidP="00EC5F96">
            <w:pPr>
              <w:ind w:left="97" w:hanging="97"/>
              <w:rPr>
                <w:rFonts w:asciiTheme="majorHAnsi" w:hAnsiTheme="majorHAnsi"/>
                <w:sz w:val="22"/>
                <w:szCs w:val="22"/>
                <w:lang w:val="es-ES"/>
              </w:rPr>
            </w:pPr>
          </w:p>
        </w:tc>
      </w:tr>
      <w:tr w:rsidR="00EC5F96" w:rsidRPr="00EC5F96" w14:paraId="57BC908F" w14:textId="77777777" w:rsidTr="00EC5F96">
        <w:tc>
          <w:tcPr>
            <w:tcW w:w="4372" w:type="dxa"/>
            <w:shd w:val="clear" w:color="auto" w:fill="auto"/>
          </w:tcPr>
          <w:p w14:paraId="69745984"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2.7 Contratación del personal técnico para el GAD/GAM/EPSA</w:t>
            </w:r>
          </w:p>
        </w:tc>
        <w:tc>
          <w:tcPr>
            <w:tcW w:w="1757" w:type="dxa"/>
            <w:shd w:val="clear" w:color="auto" w:fill="auto"/>
          </w:tcPr>
          <w:p w14:paraId="2F9B1AE9"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01" w:type="dxa"/>
            <w:shd w:val="clear" w:color="auto" w:fill="auto"/>
          </w:tcPr>
          <w:p w14:paraId="6C641D15" w14:textId="77777777" w:rsidR="00EC5F96" w:rsidRPr="00EC5F96" w:rsidRDefault="00EC5F96" w:rsidP="00EC5F96">
            <w:pPr>
              <w:ind w:left="97" w:hanging="97"/>
              <w:rPr>
                <w:rFonts w:asciiTheme="majorHAnsi" w:hAnsiTheme="majorHAnsi"/>
                <w:sz w:val="22"/>
                <w:szCs w:val="22"/>
                <w:lang w:val="es-ES"/>
              </w:rPr>
            </w:pPr>
            <w:r w:rsidRPr="00EC5F96">
              <w:rPr>
                <w:rFonts w:asciiTheme="majorHAnsi" w:hAnsiTheme="majorHAnsi"/>
                <w:sz w:val="22"/>
                <w:szCs w:val="22"/>
                <w:lang w:val="es-ES"/>
              </w:rPr>
              <w:t>- Contratos suscritos</w:t>
            </w:r>
          </w:p>
        </w:tc>
      </w:tr>
      <w:tr w:rsidR="00EC5F96" w:rsidRPr="00EC5F96" w14:paraId="7654EC76" w14:textId="77777777" w:rsidTr="00EC5F96">
        <w:tc>
          <w:tcPr>
            <w:tcW w:w="4372" w:type="dxa"/>
            <w:shd w:val="clear" w:color="auto" w:fill="auto"/>
          </w:tcPr>
          <w:p w14:paraId="7802A75F"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2.8 Contratación del personal DESCOM para el GAD/GAM/EPSA</w:t>
            </w:r>
          </w:p>
        </w:tc>
        <w:tc>
          <w:tcPr>
            <w:tcW w:w="1757" w:type="dxa"/>
            <w:shd w:val="clear" w:color="auto" w:fill="auto"/>
          </w:tcPr>
          <w:p w14:paraId="18DBD728"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01" w:type="dxa"/>
            <w:shd w:val="clear" w:color="auto" w:fill="auto"/>
          </w:tcPr>
          <w:p w14:paraId="44D9E5E2" w14:textId="77777777" w:rsidR="00EC5F96" w:rsidRPr="00EC5F96" w:rsidRDefault="00EC5F96" w:rsidP="00EC5F96">
            <w:pPr>
              <w:ind w:left="97" w:hanging="97"/>
              <w:rPr>
                <w:rFonts w:asciiTheme="majorHAnsi" w:hAnsiTheme="majorHAnsi"/>
                <w:sz w:val="22"/>
                <w:szCs w:val="22"/>
                <w:lang w:val="es-ES"/>
              </w:rPr>
            </w:pPr>
            <w:r w:rsidRPr="00EC5F96">
              <w:rPr>
                <w:rFonts w:asciiTheme="majorHAnsi" w:hAnsiTheme="majorHAnsi"/>
                <w:sz w:val="22"/>
                <w:szCs w:val="22"/>
                <w:lang w:val="es-ES"/>
              </w:rPr>
              <w:t>-Contratos suscritos</w:t>
            </w:r>
          </w:p>
        </w:tc>
      </w:tr>
      <w:tr w:rsidR="00EC5F96" w:rsidRPr="00943F52" w14:paraId="17E930ED" w14:textId="77777777" w:rsidTr="00EC5F96">
        <w:tc>
          <w:tcPr>
            <w:tcW w:w="4372" w:type="dxa"/>
            <w:shd w:val="clear" w:color="auto" w:fill="auto"/>
          </w:tcPr>
          <w:p w14:paraId="33005125"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2.9 Dotación de equipos electromecánicos, mobiliarios y equipamiento al GAD/GAM/EPSA</w:t>
            </w:r>
          </w:p>
        </w:tc>
        <w:tc>
          <w:tcPr>
            <w:tcW w:w="1757" w:type="dxa"/>
            <w:shd w:val="clear" w:color="auto" w:fill="auto"/>
          </w:tcPr>
          <w:p w14:paraId="2E35D009"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01" w:type="dxa"/>
            <w:shd w:val="clear" w:color="auto" w:fill="auto"/>
          </w:tcPr>
          <w:p w14:paraId="617AA9B5" w14:textId="77777777" w:rsidR="00EC5F96" w:rsidRPr="00EC5F96" w:rsidRDefault="00EC5F96" w:rsidP="00EC5F96">
            <w:pPr>
              <w:ind w:left="97" w:hanging="97"/>
              <w:rPr>
                <w:rFonts w:asciiTheme="majorHAnsi" w:hAnsiTheme="majorHAnsi"/>
                <w:sz w:val="22"/>
                <w:szCs w:val="22"/>
                <w:lang w:val="es-ES"/>
              </w:rPr>
            </w:pPr>
            <w:r w:rsidRPr="00EC5F96">
              <w:rPr>
                <w:rFonts w:asciiTheme="majorHAnsi" w:hAnsiTheme="majorHAnsi"/>
                <w:sz w:val="22"/>
                <w:szCs w:val="22"/>
                <w:lang w:val="es-ES"/>
              </w:rPr>
              <w:t>-Actas de entrega de equipos</w:t>
            </w:r>
          </w:p>
          <w:p w14:paraId="39CD66B0" w14:textId="77777777" w:rsidR="00EC5F96" w:rsidRPr="00EC5F96" w:rsidRDefault="00EC5F96" w:rsidP="00EC5F96">
            <w:pPr>
              <w:ind w:left="97" w:hanging="97"/>
              <w:rPr>
                <w:rFonts w:asciiTheme="majorHAnsi" w:hAnsiTheme="majorHAnsi"/>
                <w:sz w:val="22"/>
                <w:szCs w:val="22"/>
                <w:lang w:val="es-ES"/>
              </w:rPr>
            </w:pPr>
            <w:r w:rsidRPr="00EC5F96">
              <w:rPr>
                <w:rFonts w:asciiTheme="majorHAnsi" w:hAnsiTheme="majorHAnsi"/>
                <w:sz w:val="22"/>
                <w:szCs w:val="22"/>
                <w:lang w:val="es-ES"/>
              </w:rPr>
              <w:t>-Acta e inventario de entrega de materiales</w:t>
            </w:r>
          </w:p>
        </w:tc>
      </w:tr>
      <w:tr w:rsidR="00EC5F96" w:rsidRPr="00EC5F96" w14:paraId="2068619F" w14:textId="77777777" w:rsidTr="00EC5F96">
        <w:tc>
          <w:tcPr>
            <w:tcW w:w="4372" w:type="dxa"/>
            <w:shd w:val="clear" w:color="auto" w:fill="auto"/>
          </w:tcPr>
          <w:p w14:paraId="6806B668"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2.10 Capacitación, AT y seguimiento, al personal de los GAD/GAM/EPSA</w:t>
            </w:r>
          </w:p>
        </w:tc>
        <w:tc>
          <w:tcPr>
            <w:tcW w:w="1757" w:type="dxa"/>
            <w:shd w:val="clear" w:color="auto" w:fill="auto"/>
          </w:tcPr>
          <w:p w14:paraId="6490AA77"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601" w:type="dxa"/>
            <w:shd w:val="clear" w:color="auto" w:fill="auto"/>
          </w:tcPr>
          <w:p w14:paraId="1CE88CA5" w14:textId="77777777" w:rsidR="00EC5F96" w:rsidRPr="00EC5F96" w:rsidRDefault="00EC5F96" w:rsidP="00EC5F96">
            <w:pPr>
              <w:ind w:left="97" w:hanging="97"/>
              <w:rPr>
                <w:rFonts w:asciiTheme="majorHAnsi" w:hAnsiTheme="majorHAnsi"/>
                <w:sz w:val="22"/>
                <w:szCs w:val="22"/>
                <w:lang w:val="es-ES"/>
              </w:rPr>
            </w:pPr>
            <w:r w:rsidRPr="00EC5F96">
              <w:rPr>
                <w:rFonts w:asciiTheme="majorHAnsi" w:hAnsiTheme="majorHAnsi"/>
                <w:sz w:val="22"/>
                <w:szCs w:val="22"/>
                <w:lang w:val="es-ES"/>
              </w:rPr>
              <w:t>-Actas de los talleres</w:t>
            </w:r>
          </w:p>
        </w:tc>
      </w:tr>
    </w:tbl>
    <w:p w14:paraId="5F75D5C5" w14:textId="77777777" w:rsidR="00EC5F96" w:rsidRPr="00EC5F96" w:rsidRDefault="00EC5F96" w:rsidP="00EC5F96">
      <w:pPr>
        <w:numPr>
          <w:ilvl w:val="0"/>
          <w:numId w:val="7"/>
        </w:numPr>
        <w:spacing w:before="120" w:after="120"/>
        <w:ind w:hanging="720"/>
        <w:jc w:val="both"/>
        <w:rPr>
          <w:rFonts w:asciiTheme="majorHAnsi" w:hAnsiTheme="majorHAnsi"/>
          <w:sz w:val="22"/>
          <w:szCs w:val="22"/>
          <w:lang w:val="es-BO"/>
        </w:rPr>
      </w:pPr>
      <w:r w:rsidRPr="00EC5F96">
        <w:rPr>
          <w:rFonts w:asciiTheme="majorHAnsi" w:hAnsiTheme="majorHAnsi"/>
          <w:sz w:val="22"/>
          <w:szCs w:val="22"/>
          <w:lang w:val="es-ES"/>
        </w:rPr>
        <w:t>A la conclusión de la etapa se contará i) Estudios de Pre inversión debidamente formulado y validado por la comunidad, ii) Las Resoluciones de aprobación de financiamiento del Comité Directivo y iii) dotación de equipo y equipamiento al GAD/GAM/EPSA y personal técnico y de DESCOM contratado para el GAD/GAM/EPSA.</w:t>
      </w:r>
    </w:p>
    <w:p w14:paraId="4696CB92" w14:textId="77777777" w:rsidR="00EC5F96" w:rsidRPr="00EC5F96" w:rsidRDefault="00EC5F96" w:rsidP="00EC5F96">
      <w:pPr>
        <w:pStyle w:val="ListParagraph"/>
        <w:numPr>
          <w:ilvl w:val="0"/>
          <w:numId w:val="7"/>
        </w:numPr>
        <w:ind w:hanging="710"/>
        <w:jc w:val="both"/>
        <w:rPr>
          <w:rFonts w:asciiTheme="majorHAnsi" w:hAnsiTheme="majorHAnsi"/>
          <w:sz w:val="22"/>
          <w:szCs w:val="22"/>
          <w:lang w:val="es-BO"/>
        </w:rPr>
      </w:pPr>
      <w:r w:rsidRPr="00EC5F96">
        <w:rPr>
          <w:rFonts w:asciiTheme="majorHAnsi" w:hAnsiTheme="majorHAnsi"/>
          <w:sz w:val="22"/>
          <w:szCs w:val="22"/>
          <w:lang w:val="es-BO"/>
        </w:rPr>
        <w:t xml:space="preserve">El estudio de pre inversión, incluirá la estructura financiera y no financiera del proyecto: </w:t>
      </w:r>
      <w:r w:rsidRPr="0096425C">
        <w:rPr>
          <w:rFonts w:asciiTheme="majorHAnsi" w:hAnsiTheme="majorHAnsi"/>
          <w:sz w:val="22"/>
          <w:szCs w:val="22"/>
          <w:lang w:val="es-BO"/>
        </w:rPr>
        <w:t>Aporte financiero del programa y el aporte no financiero de la comunidad beneficiaria si corresponde. Con recursos del Componente 1 del programa administrados por la UCP-PAAP, se financiará lo siguiente: el monto financiero total del proyecto, destinado a la</w:t>
      </w:r>
      <w:r w:rsidRPr="00EC5F96">
        <w:rPr>
          <w:rFonts w:asciiTheme="majorHAnsi" w:hAnsiTheme="majorHAnsi"/>
          <w:sz w:val="22"/>
          <w:szCs w:val="22"/>
          <w:lang w:val="es-BO"/>
        </w:rPr>
        <w:t xml:space="preserve"> infraestructura, </w:t>
      </w:r>
    </w:p>
    <w:p w14:paraId="220C7430" w14:textId="77777777" w:rsidR="00EC5F96" w:rsidRPr="00EC5F96" w:rsidRDefault="00EC5F96" w:rsidP="00EC5F96">
      <w:pPr>
        <w:pStyle w:val="ListParagraph"/>
        <w:ind w:left="720"/>
        <w:rPr>
          <w:rFonts w:asciiTheme="majorHAnsi" w:hAnsiTheme="majorHAnsi"/>
          <w:sz w:val="22"/>
          <w:szCs w:val="22"/>
          <w:lang w:val="es-BO"/>
        </w:rPr>
      </w:pPr>
    </w:p>
    <w:p w14:paraId="456E9596" w14:textId="77777777" w:rsidR="00EC5F96" w:rsidRDefault="00EC5F96" w:rsidP="00EC5F96">
      <w:pPr>
        <w:pStyle w:val="Heading2"/>
        <w:rPr>
          <w:rFonts w:asciiTheme="majorHAnsi" w:hAnsiTheme="majorHAnsi"/>
          <w:sz w:val="22"/>
          <w:szCs w:val="22"/>
          <w:lang w:val="es-ES"/>
        </w:rPr>
      </w:pPr>
      <w:bookmarkStart w:id="160" w:name="_Toc491877784"/>
      <w:r w:rsidRPr="00EC5F96">
        <w:rPr>
          <w:rFonts w:asciiTheme="majorHAnsi" w:hAnsiTheme="majorHAnsi"/>
          <w:sz w:val="22"/>
          <w:szCs w:val="22"/>
          <w:lang w:val="es-ES"/>
        </w:rPr>
        <w:t>Etapa III. Inversión para ambos segmentos poblacionales</w:t>
      </w:r>
      <w:bookmarkEnd w:id="160"/>
    </w:p>
    <w:p w14:paraId="3E6D6659" w14:textId="77777777" w:rsidR="00EC5F96" w:rsidRPr="00EC5F96" w:rsidRDefault="00EC5F96" w:rsidP="00EC5F96">
      <w:pPr>
        <w:numPr>
          <w:ilvl w:val="0"/>
          <w:numId w:val="7"/>
        </w:numPr>
        <w:spacing w:before="120" w:after="120"/>
        <w:ind w:hanging="720"/>
        <w:jc w:val="both"/>
        <w:rPr>
          <w:rFonts w:asciiTheme="majorHAnsi" w:hAnsiTheme="majorHAnsi"/>
          <w:sz w:val="22"/>
          <w:szCs w:val="22"/>
          <w:lang w:val="es-ES"/>
        </w:rPr>
      </w:pPr>
      <w:r w:rsidRPr="00EC5F96">
        <w:rPr>
          <w:rFonts w:asciiTheme="majorHAnsi" w:hAnsiTheme="majorHAnsi"/>
          <w:sz w:val="22"/>
          <w:szCs w:val="22"/>
          <w:lang w:val="es-ES"/>
        </w:rPr>
        <w:t>La Etapa III correspondiente a la ejecución de la inversión se ejecutará de acuerdo al siguiente procedimiento.</w:t>
      </w:r>
    </w:p>
    <w:tbl>
      <w:tblPr>
        <w:tblW w:w="8976" w:type="dxa"/>
        <w:tblInd w:w="68" w:type="dxa"/>
        <w:tblBorders>
          <w:top w:val="single" w:sz="4" w:space="0" w:color="auto"/>
          <w:bottom w:val="single" w:sz="4" w:space="0" w:color="auto"/>
          <w:insideH w:val="single" w:sz="4" w:space="0" w:color="auto"/>
        </w:tblBorders>
        <w:tblLook w:val="04A0" w:firstRow="1" w:lastRow="0" w:firstColumn="1" w:lastColumn="0" w:noHBand="0" w:noVBand="1"/>
      </w:tblPr>
      <w:tblGrid>
        <w:gridCol w:w="10"/>
        <w:gridCol w:w="4224"/>
        <w:gridCol w:w="10"/>
        <w:gridCol w:w="1920"/>
        <w:gridCol w:w="2812"/>
      </w:tblGrid>
      <w:tr w:rsidR="00EC5F96" w:rsidRPr="00EC5F96" w14:paraId="415E0A4B" w14:textId="77777777" w:rsidTr="00EC5F96">
        <w:tc>
          <w:tcPr>
            <w:tcW w:w="4234" w:type="dxa"/>
            <w:gridSpan w:val="2"/>
            <w:tcBorders>
              <w:left w:val="single" w:sz="4" w:space="0" w:color="auto"/>
              <w:right w:val="single" w:sz="4" w:space="0" w:color="auto"/>
            </w:tcBorders>
            <w:shd w:val="clear" w:color="auto" w:fill="D9D9D9"/>
          </w:tcPr>
          <w:p w14:paraId="05FC296B"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b/>
                <w:sz w:val="22"/>
                <w:szCs w:val="22"/>
                <w:lang w:val="es-ES"/>
              </w:rPr>
              <w:t>Procedimiento</w:t>
            </w:r>
          </w:p>
        </w:tc>
        <w:tc>
          <w:tcPr>
            <w:tcW w:w="1930" w:type="dxa"/>
            <w:gridSpan w:val="2"/>
            <w:tcBorders>
              <w:left w:val="single" w:sz="4" w:space="0" w:color="auto"/>
              <w:right w:val="single" w:sz="4" w:space="0" w:color="auto"/>
            </w:tcBorders>
            <w:shd w:val="clear" w:color="auto" w:fill="D9D9D9"/>
          </w:tcPr>
          <w:p w14:paraId="35CDB37B"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b/>
                <w:sz w:val="22"/>
                <w:szCs w:val="22"/>
                <w:lang w:val="es-ES"/>
              </w:rPr>
              <w:t>Responsable</w:t>
            </w:r>
          </w:p>
        </w:tc>
        <w:tc>
          <w:tcPr>
            <w:tcW w:w="2812" w:type="dxa"/>
            <w:tcBorders>
              <w:left w:val="single" w:sz="4" w:space="0" w:color="auto"/>
              <w:right w:val="single" w:sz="4" w:space="0" w:color="auto"/>
            </w:tcBorders>
            <w:shd w:val="clear" w:color="auto" w:fill="D9D9D9"/>
          </w:tcPr>
          <w:p w14:paraId="2F6B45B5"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b/>
                <w:sz w:val="22"/>
                <w:szCs w:val="22"/>
                <w:lang w:val="es-ES"/>
              </w:rPr>
              <w:t>MdV</w:t>
            </w:r>
          </w:p>
        </w:tc>
      </w:tr>
      <w:tr w:rsidR="00EC5F96" w:rsidRPr="00EC5F96" w14:paraId="18DABF51" w14:textId="77777777" w:rsidTr="00EC5F96">
        <w:tc>
          <w:tcPr>
            <w:tcW w:w="4234" w:type="dxa"/>
            <w:gridSpan w:val="2"/>
            <w:shd w:val="clear" w:color="auto" w:fill="auto"/>
          </w:tcPr>
          <w:p w14:paraId="4FBDBB68" w14:textId="77777777" w:rsidR="00EC5F96" w:rsidRPr="00EC5F96" w:rsidRDefault="00EC5F96" w:rsidP="00EC5F96">
            <w:pPr>
              <w:ind w:left="459" w:hanging="425"/>
              <w:rPr>
                <w:rFonts w:asciiTheme="majorHAnsi" w:hAnsiTheme="majorHAnsi"/>
                <w:sz w:val="22"/>
                <w:szCs w:val="22"/>
                <w:lang w:val="es-ES"/>
              </w:rPr>
            </w:pPr>
          </w:p>
        </w:tc>
        <w:tc>
          <w:tcPr>
            <w:tcW w:w="1930" w:type="dxa"/>
            <w:gridSpan w:val="2"/>
            <w:shd w:val="clear" w:color="auto" w:fill="auto"/>
          </w:tcPr>
          <w:p w14:paraId="3CCB6EA8" w14:textId="77777777" w:rsidR="00EC5F96" w:rsidRPr="00EC5F96" w:rsidRDefault="00EC5F96" w:rsidP="00EC5F96">
            <w:pPr>
              <w:ind w:left="342" w:hanging="342"/>
              <w:rPr>
                <w:rFonts w:asciiTheme="majorHAnsi" w:hAnsiTheme="majorHAnsi"/>
                <w:sz w:val="22"/>
                <w:szCs w:val="22"/>
                <w:lang w:val="es-ES"/>
              </w:rPr>
            </w:pPr>
          </w:p>
        </w:tc>
        <w:tc>
          <w:tcPr>
            <w:tcW w:w="2812" w:type="dxa"/>
            <w:shd w:val="clear" w:color="auto" w:fill="auto"/>
          </w:tcPr>
          <w:p w14:paraId="6360EFC2" w14:textId="77777777" w:rsidR="00EC5F96" w:rsidRPr="00EC5F96" w:rsidRDefault="00EC5F96" w:rsidP="00EC5F96">
            <w:pPr>
              <w:ind w:left="342" w:hanging="342"/>
              <w:rPr>
                <w:rFonts w:asciiTheme="majorHAnsi" w:hAnsiTheme="majorHAnsi"/>
                <w:sz w:val="22"/>
                <w:szCs w:val="22"/>
                <w:lang w:val="es-ES"/>
              </w:rPr>
            </w:pPr>
          </w:p>
        </w:tc>
      </w:tr>
      <w:tr w:rsidR="00EC5F96" w:rsidRPr="00EC5F96" w14:paraId="188416D4" w14:textId="77777777" w:rsidTr="00EC5F96">
        <w:tc>
          <w:tcPr>
            <w:tcW w:w="4234" w:type="dxa"/>
            <w:gridSpan w:val="2"/>
            <w:shd w:val="clear" w:color="auto" w:fill="auto"/>
          </w:tcPr>
          <w:p w14:paraId="1AEA581A"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b/>
                <w:sz w:val="22"/>
                <w:szCs w:val="22"/>
                <w:lang w:val="es-ES"/>
              </w:rPr>
              <w:t>OBRAS</w:t>
            </w:r>
          </w:p>
        </w:tc>
        <w:tc>
          <w:tcPr>
            <w:tcW w:w="1930" w:type="dxa"/>
            <w:gridSpan w:val="2"/>
            <w:shd w:val="clear" w:color="auto" w:fill="auto"/>
          </w:tcPr>
          <w:p w14:paraId="2B429079" w14:textId="77777777" w:rsidR="00EC5F96" w:rsidRPr="00EC5F96" w:rsidRDefault="00EC5F96" w:rsidP="00EC5F96">
            <w:pPr>
              <w:ind w:left="342" w:hanging="342"/>
              <w:rPr>
                <w:rFonts w:asciiTheme="majorHAnsi" w:hAnsiTheme="majorHAnsi"/>
                <w:sz w:val="22"/>
                <w:szCs w:val="22"/>
                <w:lang w:val="es-ES"/>
              </w:rPr>
            </w:pPr>
          </w:p>
        </w:tc>
        <w:tc>
          <w:tcPr>
            <w:tcW w:w="2812" w:type="dxa"/>
            <w:shd w:val="clear" w:color="auto" w:fill="auto"/>
          </w:tcPr>
          <w:p w14:paraId="33AD402F" w14:textId="77777777" w:rsidR="00EC5F96" w:rsidRPr="00EC5F96" w:rsidRDefault="00EC5F96" w:rsidP="00EC5F96">
            <w:pPr>
              <w:ind w:left="342" w:hanging="342"/>
              <w:rPr>
                <w:rFonts w:asciiTheme="majorHAnsi" w:hAnsiTheme="majorHAnsi"/>
                <w:sz w:val="22"/>
                <w:szCs w:val="22"/>
                <w:lang w:val="es-ES"/>
              </w:rPr>
            </w:pPr>
          </w:p>
        </w:tc>
      </w:tr>
      <w:tr w:rsidR="00DE41D4" w:rsidRPr="00DE41D4" w14:paraId="70C0D739" w14:textId="77777777" w:rsidTr="00EC5F96">
        <w:tc>
          <w:tcPr>
            <w:tcW w:w="4234" w:type="dxa"/>
            <w:gridSpan w:val="2"/>
            <w:shd w:val="clear" w:color="auto" w:fill="auto"/>
          </w:tcPr>
          <w:p w14:paraId="1E6C8EFF" w14:textId="16F0BD65" w:rsidR="00EC5F96" w:rsidRPr="00DE41D4" w:rsidRDefault="00DE41D4" w:rsidP="00EC5F96">
            <w:pPr>
              <w:ind w:left="459" w:hanging="459"/>
              <w:rPr>
                <w:rFonts w:asciiTheme="majorHAnsi" w:hAnsiTheme="majorHAnsi"/>
                <w:sz w:val="22"/>
                <w:szCs w:val="22"/>
                <w:lang w:val="es-ES"/>
              </w:rPr>
            </w:pPr>
            <w:r>
              <w:rPr>
                <w:rFonts w:asciiTheme="majorHAnsi" w:hAnsiTheme="majorHAnsi"/>
                <w:sz w:val="22"/>
                <w:szCs w:val="22"/>
                <w:lang w:val="es-ES"/>
              </w:rPr>
              <w:t>3.1</w:t>
            </w:r>
            <w:r w:rsidR="00EC5F96" w:rsidRPr="00DE41D4">
              <w:rPr>
                <w:rFonts w:asciiTheme="majorHAnsi" w:hAnsiTheme="majorHAnsi"/>
                <w:sz w:val="22"/>
                <w:szCs w:val="22"/>
                <w:lang w:val="es-ES"/>
              </w:rPr>
              <w:t xml:space="preserve"> Contratación de la Supervisión</w:t>
            </w:r>
          </w:p>
        </w:tc>
        <w:tc>
          <w:tcPr>
            <w:tcW w:w="1930" w:type="dxa"/>
            <w:gridSpan w:val="2"/>
            <w:shd w:val="clear" w:color="auto" w:fill="auto"/>
          </w:tcPr>
          <w:p w14:paraId="45B68728" w14:textId="77777777" w:rsidR="00EC5F96" w:rsidRPr="00DE41D4" w:rsidRDefault="00EC5F96" w:rsidP="00EC5F96">
            <w:pPr>
              <w:ind w:left="342" w:hanging="342"/>
              <w:rPr>
                <w:rFonts w:asciiTheme="majorHAnsi" w:hAnsiTheme="majorHAnsi"/>
                <w:sz w:val="22"/>
                <w:szCs w:val="22"/>
                <w:lang w:val="es-ES"/>
              </w:rPr>
            </w:pPr>
            <w:r w:rsidRPr="00DE41D4">
              <w:rPr>
                <w:rFonts w:asciiTheme="majorHAnsi" w:hAnsiTheme="majorHAnsi"/>
                <w:sz w:val="22"/>
                <w:szCs w:val="22"/>
                <w:lang w:val="es-ES"/>
              </w:rPr>
              <w:t>UCP-PAAP</w:t>
            </w:r>
          </w:p>
          <w:p w14:paraId="066BDE0E" w14:textId="77777777" w:rsidR="00EC5F96" w:rsidRPr="00DE41D4" w:rsidRDefault="00EC5F96" w:rsidP="00EC5F96">
            <w:pPr>
              <w:ind w:left="342" w:hanging="342"/>
              <w:rPr>
                <w:rFonts w:asciiTheme="majorHAnsi" w:hAnsiTheme="majorHAnsi"/>
                <w:sz w:val="22"/>
                <w:szCs w:val="22"/>
                <w:lang w:val="es-ES"/>
              </w:rPr>
            </w:pPr>
            <w:r w:rsidRPr="00DE41D4">
              <w:rPr>
                <w:rFonts w:asciiTheme="majorHAnsi" w:hAnsiTheme="majorHAnsi"/>
                <w:sz w:val="22"/>
                <w:szCs w:val="22"/>
                <w:lang w:val="es-ES"/>
              </w:rPr>
              <w:t>Supervisión</w:t>
            </w:r>
          </w:p>
        </w:tc>
        <w:tc>
          <w:tcPr>
            <w:tcW w:w="2812" w:type="dxa"/>
            <w:shd w:val="clear" w:color="auto" w:fill="auto"/>
          </w:tcPr>
          <w:p w14:paraId="73326E5D" w14:textId="77777777" w:rsidR="00EC5F96" w:rsidRPr="00DE41D4" w:rsidRDefault="00EC5F96" w:rsidP="00EC5F96">
            <w:pPr>
              <w:ind w:left="342" w:hanging="342"/>
              <w:rPr>
                <w:rFonts w:asciiTheme="majorHAnsi" w:hAnsiTheme="majorHAnsi"/>
                <w:sz w:val="22"/>
                <w:szCs w:val="22"/>
                <w:lang w:val="es-ES"/>
              </w:rPr>
            </w:pPr>
            <w:r w:rsidRPr="00DE41D4">
              <w:rPr>
                <w:rFonts w:asciiTheme="majorHAnsi" w:hAnsiTheme="majorHAnsi"/>
                <w:sz w:val="22"/>
                <w:szCs w:val="22"/>
                <w:lang w:val="es-ES"/>
              </w:rPr>
              <w:t>-Contrato suscrito</w:t>
            </w:r>
          </w:p>
        </w:tc>
      </w:tr>
      <w:tr w:rsidR="00EC5F96" w:rsidRPr="00DE41D4" w14:paraId="1B922C01" w14:textId="77777777" w:rsidTr="00EC5F96">
        <w:tc>
          <w:tcPr>
            <w:tcW w:w="4234" w:type="dxa"/>
            <w:gridSpan w:val="2"/>
            <w:shd w:val="clear" w:color="auto" w:fill="auto"/>
          </w:tcPr>
          <w:p w14:paraId="310DA636" w14:textId="1B247196" w:rsidR="00EC5F96" w:rsidRPr="00EC5F96" w:rsidRDefault="00DE41D4" w:rsidP="00DE41D4">
            <w:pPr>
              <w:ind w:left="391" w:hanging="391"/>
              <w:rPr>
                <w:rFonts w:asciiTheme="majorHAnsi" w:hAnsiTheme="majorHAnsi"/>
                <w:sz w:val="22"/>
                <w:szCs w:val="22"/>
                <w:lang w:val="es-ES"/>
              </w:rPr>
            </w:pPr>
            <w:r>
              <w:rPr>
                <w:rFonts w:asciiTheme="majorHAnsi" w:hAnsiTheme="majorHAnsi"/>
                <w:sz w:val="22"/>
                <w:szCs w:val="22"/>
                <w:lang w:val="es-ES"/>
              </w:rPr>
              <w:t>3.2</w:t>
            </w:r>
            <w:r w:rsidR="00EC5F96" w:rsidRPr="00EC5F96">
              <w:rPr>
                <w:rFonts w:asciiTheme="majorHAnsi" w:hAnsiTheme="majorHAnsi"/>
                <w:sz w:val="22"/>
                <w:szCs w:val="22"/>
                <w:lang w:val="es-ES"/>
              </w:rPr>
              <w:t xml:space="preserve"> Licitaci</w:t>
            </w:r>
            <w:r>
              <w:rPr>
                <w:rFonts w:asciiTheme="majorHAnsi" w:hAnsiTheme="majorHAnsi"/>
                <w:sz w:val="22"/>
                <w:szCs w:val="22"/>
                <w:lang w:val="es-ES"/>
              </w:rPr>
              <w:t xml:space="preserve">ón para la ejecución de obras y </w:t>
            </w:r>
            <w:r w:rsidR="00EC5F96" w:rsidRPr="00EC5F96">
              <w:rPr>
                <w:rFonts w:asciiTheme="majorHAnsi" w:hAnsiTheme="majorHAnsi"/>
                <w:sz w:val="22"/>
                <w:szCs w:val="22"/>
                <w:lang w:val="es-ES"/>
              </w:rPr>
              <w:t>DESCOM-FI</w:t>
            </w:r>
          </w:p>
        </w:tc>
        <w:tc>
          <w:tcPr>
            <w:tcW w:w="1930" w:type="dxa"/>
            <w:gridSpan w:val="2"/>
            <w:shd w:val="clear" w:color="auto" w:fill="auto"/>
          </w:tcPr>
          <w:p w14:paraId="73AE2CDF"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812" w:type="dxa"/>
            <w:shd w:val="clear" w:color="auto" w:fill="auto"/>
          </w:tcPr>
          <w:p w14:paraId="7BFC5D3F"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-Acta de adjudicación</w:t>
            </w:r>
          </w:p>
        </w:tc>
      </w:tr>
      <w:tr w:rsidR="00EC5F96" w:rsidRPr="00EC5F96" w14:paraId="748E5541" w14:textId="77777777" w:rsidTr="00EC5F96">
        <w:tc>
          <w:tcPr>
            <w:tcW w:w="4234" w:type="dxa"/>
            <w:gridSpan w:val="2"/>
            <w:shd w:val="clear" w:color="auto" w:fill="auto"/>
          </w:tcPr>
          <w:p w14:paraId="51AEEE6A" w14:textId="25588673" w:rsidR="00EC5F96" w:rsidRPr="00EC5F96" w:rsidRDefault="00DE41D4" w:rsidP="00DE41D4">
            <w:pPr>
              <w:ind w:left="391" w:hanging="391"/>
              <w:rPr>
                <w:rFonts w:asciiTheme="majorHAnsi" w:hAnsiTheme="majorHAnsi"/>
                <w:sz w:val="22"/>
                <w:szCs w:val="22"/>
                <w:lang w:val="es-ES"/>
              </w:rPr>
            </w:pPr>
            <w:r>
              <w:rPr>
                <w:rFonts w:asciiTheme="majorHAnsi" w:hAnsiTheme="majorHAnsi"/>
                <w:sz w:val="22"/>
                <w:szCs w:val="22"/>
                <w:lang w:val="es-ES"/>
              </w:rPr>
              <w:t xml:space="preserve">3.3 </w:t>
            </w:r>
            <w:r w:rsidR="00EC5F96" w:rsidRPr="00EC5F96">
              <w:rPr>
                <w:rFonts w:asciiTheme="majorHAnsi" w:hAnsiTheme="majorHAnsi"/>
                <w:sz w:val="22"/>
                <w:szCs w:val="22"/>
                <w:lang w:val="es-ES"/>
              </w:rPr>
              <w:t>Suscripción del Contrato de Obra y DESCOM-FI</w:t>
            </w:r>
          </w:p>
        </w:tc>
        <w:tc>
          <w:tcPr>
            <w:tcW w:w="1930" w:type="dxa"/>
            <w:gridSpan w:val="2"/>
            <w:shd w:val="clear" w:color="auto" w:fill="auto"/>
          </w:tcPr>
          <w:p w14:paraId="3EFD405C"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MMAyA(GAM</w:t>
            </w:r>
            <w:r w:rsidRPr="00EC5F96">
              <w:rPr>
                <w:rStyle w:val="FootnoteReference"/>
                <w:rFonts w:asciiTheme="majorHAnsi" w:hAnsiTheme="majorHAnsi"/>
                <w:sz w:val="22"/>
                <w:szCs w:val="22"/>
                <w:lang w:val="es-ES"/>
              </w:rPr>
              <w:footnoteReference w:id="4"/>
            </w:r>
            <w:r w:rsidRPr="00EC5F96">
              <w:rPr>
                <w:rFonts w:asciiTheme="majorHAnsi" w:hAnsiTheme="majorHAnsi"/>
                <w:sz w:val="22"/>
                <w:szCs w:val="22"/>
                <w:lang w:val="es-ES"/>
              </w:rPr>
              <w:t>)</w:t>
            </w:r>
          </w:p>
          <w:p w14:paraId="149AD9D3"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Contratista</w:t>
            </w:r>
          </w:p>
        </w:tc>
        <w:tc>
          <w:tcPr>
            <w:tcW w:w="2812" w:type="dxa"/>
            <w:shd w:val="clear" w:color="auto" w:fill="auto"/>
          </w:tcPr>
          <w:p w14:paraId="13A3234F" w14:textId="77777777" w:rsidR="00EC5F96" w:rsidRPr="00EC5F96" w:rsidRDefault="00EC5F96" w:rsidP="00EC5F96">
            <w:pPr>
              <w:ind w:left="182" w:hanging="182"/>
              <w:rPr>
                <w:rFonts w:asciiTheme="majorHAnsi" w:hAnsiTheme="majorHAnsi"/>
                <w:sz w:val="22"/>
                <w:szCs w:val="22"/>
                <w:lang w:val="es-ES"/>
              </w:rPr>
            </w:pPr>
            <w:r w:rsidRPr="00EC5F96">
              <w:rPr>
                <w:rFonts w:asciiTheme="majorHAnsi" w:hAnsiTheme="majorHAnsi"/>
                <w:sz w:val="22"/>
                <w:szCs w:val="22"/>
                <w:lang w:val="es-ES"/>
              </w:rPr>
              <w:t>-Contrato de Obra suscrito</w:t>
            </w:r>
          </w:p>
        </w:tc>
      </w:tr>
      <w:tr w:rsidR="00EC5F96" w:rsidRPr="00DE41D4" w14:paraId="482802FF" w14:textId="77777777" w:rsidTr="00EC5F96">
        <w:tc>
          <w:tcPr>
            <w:tcW w:w="4234" w:type="dxa"/>
            <w:gridSpan w:val="2"/>
            <w:shd w:val="clear" w:color="auto" w:fill="auto"/>
          </w:tcPr>
          <w:p w14:paraId="13698A5D" w14:textId="76756135" w:rsidR="00EC5F96" w:rsidRPr="00EC5F96" w:rsidRDefault="00DE41D4" w:rsidP="00DE41D4">
            <w:pPr>
              <w:ind w:left="391" w:hanging="391"/>
              <w:rPr>
                <w:rFonts w:asciiTheme="majorHAnsi" w:hAnsiTheme="majorHAnsi"/>
                <w:sz w:val="22"/>
                <w:szCs w:val="22"/>
                <w:lang w:val="es-ES"/>
              </w:rPr>
            </w:pPr>
            <w:r>
              <w:rPr>
                <w:rFonts w:asciiTheme="majorHAnsi" w:hAnsiTheme="majorHAnsi"/>
                <w:sz w:val="22"/>
                <w:szCs w:val="22"/>
                <w:lang w:val="es-ES"/>
              </w:rPr>
              <w:t>3.4</w:t>
            </w:r>
            <w:r w:rsidR="00EC5F96" w:rsidRPr="00EC5F96">
              <w:rPr>
                <w:rFonts w:asciiTheme="majorHAnsi" w:hAnsiTheme="majorHAnsi"/>
                <w:sz w:val="22"/>
                <w:szCs w:val="22"/>
                <w:lang w:val="es-ES"/>
              </w:rPr>
              <w:t xml:space="preserve"> Selección y designación del Fiscal de Obras y DESCOM-FI</w:t>
            </w:r>
          </w:p>
        </w:tc>
        <w:tc>
          <w:tcPr>
            <w:tcW w:w="1930" w:type="dxa"/>
            <w:gridSpan w:val="2"/>
            <w:shd w:val="clear" w:color="auto" w:fill="auto"/>
          </w:tcPr>
          <w:p w14:paraId="52EDCD0D" w14:textId="77777777" w:rsidR="00EC5F96" w:rsidRPr="00EC5F96" w:rsidRDefault="00EC5F96" w:rsidP="00EC5F96">
            <w:pPr>
              <w:ind w:hanging="18"/>
              <w:rPr>
                <w:rFonts w:asciiTheme="majorHAnsi" w:hAnsiTheme="majorHAnsi"/>
                <w:sz w:val="22"/>
                <w:szCs w:val="22"/>
                <w:lang w:val="es-ES"/>
              </w:rPr>
            </w:pPr>
            <w:r w:rsidRPr="00EC5F96">
              <w:rPr>
                <w:rFonts w:asciiTheme="majorHAnsi" w:hAnsiTheme="majorHAnsi"/>
                <w:sz w:val="22"/>
                <w:szCs w:val="22"/>
                <w:lang w:val="es-ES"/>
              </w:rPr>
              <w:t>UCP-PAAP</w:t>
            </w:r>
          </w:p>
          <w:p w14:paraId="07E05F91"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GAM</w:t>
            </w:r>
          </w:p>
        </w:tc>
        <w:tc>
          <w:tcPr>
            <w:tcW w:w="2812" w:type="dxa"/>
            <w:shd w:val="clear" w:color="auto" w:fill="auto"/>
          </w:tcPr>
          <w:p w14:paraId="45BEEA1C" w14:textId="77777777" w:rsidR="00EC5F96" w:rsidRPr="00EC5F96" w:rsidRDefault="00EC5F96" w:rsidP="00EC5F96">
            <w:pPr>
              <w:ind w:left="182" w:hanging="182"/>
              <w:rPr>
                <w:rFonts w:asciiTheme="majorHAnsi" w:hAnsiTheme="majorHAnsi"/>
                <w:sz w:val="22"/>
                <w:szCs w:val="22"/>
                <w:lang w:val="es-ES"/>
              </w:rPr>
            </w:pPr>
            <w:r w:rsidRPr="00EC5F96">
              <w:rPr>
                <w:rFonts w:asciiTheme="majorHAnsi" w:hAnsiTheme="majorHAnsi"/>
                <w:sz w:val="22"/>
                <w:szCs w:val="22"/>
                <w:lang w:val="es-ES"/>
              </w:rPr>
              <w:t xml:space="preserve">-Nota de designación </w:t>
            </w:r>
          </w:p>
        </w:tc>
      </w:tr>
      <w:tr w:rsidR="00EC5F96" w:rsidRPr="00EC5F96" w14:paraId="622F48E7" w14:textId="77777777" w:rsidTr="00EC5F96">
        <w:tc>
          <w:tcPr>
            <w:tcW w:w="4234" w:type="dxa"/>
            <w:gridSpan w:val="2"/>
            <w:shd w:val="clear" w:color="auto" w:fill="auto"/>
          </w:tcPr>
          <w:p w14:paraId="4207CDC6" w14:textId="13D957C6" w:rsidR="00EC5F96" w:rsidRPr="00EC5F96" w:rsidRDefault="00DE41D4" w:rsidP="00EC5F96">
            <w:pPr>
              <w:ind w:left="342" w:hanging="342"/>
              <w:rPr>
                <w:rFonts w:asciiTheme="majorHAnsi" w:hAnsiTheme="majorHAnsi"/>
                <w:sz w:val="22"/>
                <w:szCs w:val="22"/>
                <w:lang w:val="es-ES"/>
              </w:rPr>
            </w:pPr>
            <w:r>
              <w:rPr>
                <w:rFonts w:asciiTheme="majorHAnsi" w:hAnsiTheme="majorHAnsi"/>
                <w:sz w:val="22"/>
                <w:szCs w:val="22"/>
                <w:lang w:val="es-ES"/>
              </w:rPr>
              <w:t xml:space="preserve">3.5 </w:t>
            </w:r>
            <w:r w:rsidR="00EC5F96" w:rsidRPr="00EC5F96">
              <w:rPr>
                <w:rFonts w:asciiTheme="majorHAnsi" w:hAnsiTheme="majorHAnsi"/>
                <w:sz w:val="22"/>
                <w:szCs w:val="22"/>
                <w:lang w:val="es-ES"/>
              </w:rPr>
              <w:t>Revisión de pliegos de especificaciones técnicas de las obras y términos de referencia.</w:t>
            </w:r>
          </w:p>
        </w:tc>
        <w:tc>
          <w:tcPr>
            <w:tcW w:w="1930" w:type="dxa"/>
            <w:gridSpan w:val="2"/>
            <w:shd w:val="clear" w:color="auto" w:fill="auto"/>
          </w:tcPr>
          <w:p w14:paraId="406DF64D" w14:textId="77777777" w:rsidR="00EC5F96" w:rsidRPr="00EC5F96" w:rsidRDefault="00EC5F96" w:rsidP="00EC5F96">
            <w:pPr>
              <w:ind w:hanging="18"/>
              <w:rPr>
                <w:rFonts w:asciiTheme="majorHAnsi" w:hAnsiTheme="majorHAnsi"/>
                <w:sz w:val="22"/>
                <w:szCs w:val="22"/>
                <w:lang w:val="es-ES"/>
              </w:rPr>
            </w:pPr>
            <w:r w:rsidRPr="00EC5F96">
              <w:rPr>
                <w:rFonts w:asciiTheme="majorHAnsi" w:hAnsiTheme="majorHAnsi"/>
                <w:sz w:val="22"/>
                <w:szCs w:val="22"/>
                <w:lang w:val="es-ES"/>
              </w:rPr>
              <w:t>Supervisor de Obras</w:t>
            </w:r>
          </w:p>
        </w:tc>
        <w:tc>
          <w:tcPr>
            <w:tcW w:w="2812" w:type="dxa"/>
            <w:shd w:val="clear" w:color="auto" w:fill="auto"/>
          </w:tcPr>
          <w:p w14:paraId="558ECBDA" w14:textId="77777777" w:rsidR="00EC5F96" w:rsidRPr="00EC5F96" w:rsidRDefault="00EC5F96" w:rsidP="00EC5F96">
            <w:pPr>
              <w:ind w:left="182" w:hanging="182"/>
              <w:rPr>
                <w:rFonts w:asciiTheme="majorHAnsi" w:hAnsiTheme="majorHAnsi"/>
                <w:sz w:val="22"/>
                <w:szCs w:val="22"/>
                <w:lang w:val="es-ES"/>
              </w:rPr>
            </w:pPr>
            <w:r w:rsidRPr="00EC5F96">
              <w:rPr>
                <w:rFonts w:asciiTheme="majorHAnsi" w:hAnsiTheme="majorHAnsi"/>
                <w:sz w:val="22"/>
                <w:szCs w:val="22"/>
                <w:lang w:val="es-ES"/>
              </w:rPr>
              <w:t>-Informe de revisión</w:t>
            </w:r>
          </w:p>
        </w:tc>
      </w:tr>
      <w:tr w:rsidR="00EC5F96" w:rsidRPr="00EC5F96" w14:paraId="62298A41" w14:textId="77777777" w:rsidTr="00EC5F96">
        <w:tc>
          <w:tcPr>
            <w:tcW w:w="4234" w:type="dxa"/>
            <w:gridSpan w:val="2"/>
            <w:shd w:val="clear" w:color="auto" w:fill="auto"/>
          </w:tcPr>
          <w:p w14:paraId="4B0CB689" w14:textId="3824D1D3" w:rsidR="00EC5F96" w:rsidRPr="00EC5F96" w:rsidRDefault="00DE41D4" w:rsidP="00EC5F96">
            <w:pPr>
              <w:ind w:left="342" w:hanging="342"/>
              <w:rPr>
                <w:rFonts w:asciiTheme="majorHAnsi" w:hAnsiTheme="majorHAnsi"/>
                <w:sz w:val="22"/>
                <w:szCs w:val="22"/>
                <w:lang w:val="es-ES"/>
              </w:rPr>
            </w:pPr>
            <w:r>
              <w:rPr>
                <w:rFonts w:asciiTheme="majorHAnsi" w:hAnsiTheme="majorHAnsi"/>
                <w:sz w:val="22"/>
                <w:szCs w:val="22"/>
                <w:lang w:val="es-ES"/>
              </w:rPr>
              <w:t xml:space="preserve">3.6 </w:t>
            </w:r>
            <w:r w:rsidR="00EC5F96" w:rsidRPr="00EC5F96">
              <w:rPr>
                <w:rFonts w:asciiTheme="majorHAnsi" w:hAnsiTheme="majorHAnsi"/>
                <w:sz w:val="22"/>
                <w:szCs w:val="22"/>
                <w:lang w:val="es-ES"/>
              </w:rPr>
              <w:t>Emisión de la orden de proceder con las obras y DESCOM-FI</w:t>
            </w:r>
          </w:p>
        </w:tc>
        <w:tc>
          <w:tcPr>
            <w:tcW w:w="1930" w:type="dxa"/>
            <w:gridSpan w:val="2"/>
            <w:shd w:val="clear" w:color="auto" w:fill="auto"/>
          </w:tcPr>
          <w:p w14:paraId="41C37FD5" w14:textId="77777777" w:rsidR="00EC5F96" w:rsidRPr="00EC5F96" w:rsidRDefault="00EC5F96" w:rsidP="00EC5F96">
            <w:pPr>
              <w:ind w:hanging="18"/>
              <w:rPr>
                <w:rFonts w:asciiTheme="majorHAnsi" w:hAnsiTheme="majorHAnsi"/>
                <w:sz w:val="22"/>
                <w:szCs w:val="22"/>
                <w:lang w:val="es-ES"/>
              </w:rPr>
            </w:pPr>
            <w:r w:rsidRPr="00EC5F96">
              <w:rPr>
                <w:rFonts w:asciiTheme="majorHAnsi" w:hAnsiTheme="majorHAnsi"/>
                <w:sz w:val="22"/>
                <w:szCs w:val="22"/>
                <w:lang w:val="es-ES"/>
              </w:rPr>
              <w:t>Supervisor de Obras</w:t>
            </w:r>
          </w:p>
        </w:tc>
        <w:tc>
          <w:tcPr>
            <w:tcW w:w="2812" w:type="dxa"/>
            <w:shd w:val="clear" w:color="auto" w:fill="auto"/>
          </w:tcPr>
          <w:p w14:paraId="040BF4F6"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-Notificación</w:t>
            </w:r>
          </w:p>
          <w:p w14:paraId="59C12807" w14:textId="77777777" w:rsidR="00EC5F96" w:rsidRPr="00EC5F96" w:rsidRDefault="00EC5F96" w:rsidP="00EC5F96">
            <w:pPr>
              <w:ind w:left="182" w:hanging="182"/>
              <w:rPr>
                <w:rFonts w:asciiTheme="majorHAnsi" w:hAnsiTheme="majorHAnsi"/>
                <w:sz w:val="22"/>
                <w:szCs w:val="22"/>
                <w:lang w:val="es-ES"/>
              </w:rPr>
            </w:pPr>
            <w:r w:rsidRPr="00EC5F96">
              <w:rPr>
                <w:rFonts w:asciiTheme="majorHAnsi" w:hAnsiTheme="majorHAnsi"/>
                <w:sz w:val="22"/>
                <w:szCs w:val="22"/>
                <w:lang w:val="es-ES"/>
              </w:rPr>
              <w:t>-Libro de Órdenes</w:t>
            </w:r>
          </w:p>
        </w:tc>
      </w:tr>
      <w:tr w:rsidR="00EC5F96" w:rsidRPr="00EC5F96" w14:paraId="3642D7E6" w14:textId="77777777" w:rsidTr="00EC5F96">
        <w:tc>
          <w:tcPr>
            <w:tcW w:w="4234" w:type="dxa"/>
            <w:gridSpan w:val="2"/>
            <w:shd w:val="clear" w:color="auto" w:fill="auto"/>
          </w:tcPr>
          <w:p w14:paraId="6EA9C729" w14:textId="4449DB98" w:rsidR="00EC5F96" w:rsidRPr="00EC5F96" w:rsidRDefault="00DE41D4" w:rsidP="00EC5F96">
            <w:pPr>
              <w:ind w:left="342" w:hanging="342"/>
              <w:rPr>
                <w:rFonts w:asciiTheme="majorHAnsi" w:hAnsiTheme="majorHAnsi"/>
                <w:sz w:val="22"/>
                <w:szCs w:val="22"/>
                <w:lang w:val="es-ES"/>
              </w:rPr>
            </w:pPr>
            <w:r>
              <w:rPr>
                <w:rFonts w:asciiTheme="majorHAnsi" w:hAnsiTheme="majorHAnsi"/>
                <w:sz w:val="22"/>
                <w:szCs w:val="22"/>
                <w:lang w:val="es-ES"/>
              </w:rPr>
              <w:t xml:space="preserve">3.7 </w:t>
            </w:r>
            <w:r w:rsidR="00EC5F96" w:rsidRPr="00EC5F96">
              <w:rPr>
                <w:rFonts w:asciiTheme="majorHAnsi" w:hAnsiTheme="majorHAnsi"/>
                <w:sz w:val="22"/>
                <w:szCs w:val="22"/>
                <w:lang w:val="es-ES"/>
              </w:rPr>
              <w:t>Ejecución de obras y DESCOM-FI</w:t>
            </w:r>
          </w:p>
        </w:tc>
        <w:tc>
          <w:tcPr>
            <w:tcW w:w="1930" w:type="dxa"/>
            <w:gridSpan w:val="2"/>
            <w:shd w:val="clear" w:color="auto" w:fill="auto"/>
          </w:tcPr>
          <w:p w14:paraId="024A7126" w14:textId="77777777" w:rsidR="00EC5F96" w:rsidRPr="00EC5F96" w:rsidRDefault="00EC5F96" w:rsidP="00EC5F96">
            <w:pPr>
              <w:ind w:hanging="18"/>
              <w:rPr>
                <w:rFonts w:asciiTheme="majorHAnsi" w:hAnsiTheme="majorHAnsi"/>
                <w:sz w:val="22"/>
                <w:szCs w:val="22"/>
                <w:lang w:val="es-ES"/>
              </w:rPr>
            </w:pPr>
            <w:r w:rsidRPr="00EC5F96">
              <w:rPr>
                <w:rFonts w:asciiTheme="majorHAnsi" w:hAnsiTheme="majorHAnsi"/>
                <w:sz w:val="22"/>
                <w:szCs w:val="22"/>
                <w:lang w:val="es-ES"/>
              </w:rPr>
              <w:t>Contratista</w:t>
            </w:r>
          </w:p>
        </w:tc>
        <w:tc>
          <w:tcPr>
            <w:tcW w:w="2812" w:type="dxa"/>
            <w:shd w:val="clear" w:color="auto" w:fill="auto"/>
          </w:tcPr>
          <w:p w14:paraId="7CE37F04"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-Informes de avance</w:t>
            </w:r>
          </w:p>
          <w:p w14:paraId="3E8CAFD8" w14:textId="77777777" w:rsidR="00EC5F96" w:rsidRPr="00EC5F96" w:rsidRDefault="00EC5F96" w:rsidP="00EC5F96">
            <w:pPr>
              <w:ind w:left="182" w:hanging="182"/>
              <w:rPr>
                <w:rFonts w:asciiTheme="majorHAnsi" w:hAnsiTheme="majorHAnsi"/>
                <w:sz w:val="22"/>
                <w:szCs w:val="22"/>
                <w:lang w:val="es-ES"/>
              </w:rPr>
            </w:pPr>
            <w:r w:rsidRPr="00EC5F96">
              <w:rPr>
                <w:rFonts w:asciiTheme="majorHAnsi" w:hAnsiTheme="majorHAnsi"/>
                <w:sz w:val="22"/>
                <w:szCs w:val="22"/>
                <w:lang w:val="es-ES"/>
              </w:rPr>
              <w:t>-Planillas</w:t>
            </w:r>
          </w:p>
        </w:tc>
      </w:tr>
      <w:tr w:rsidR="00EC5F96" w:rsidRPr="00943F52" w14:paraId="17322CE9" w14:textId="77777777" w:rsidTr="00EC5F96">
        <w:tc>
          <w:tcPr>
            <w:tcW w:w="4234" w:type="dxa"/>
            <w:gridSpan w:val="2"/>
            <w:shd w:val="clear" w:color="auto" w:fill="auto"/>
          </w:tcPr>
          <w:p w14:paraId="3D6151A5" w14:textId="6FDBFA9A" w:rsidR="00EC5F96" w:rsidRPr="00EC5F96" w:rsidRDefault="00DE41D4" w:rsidP="00DE41D4">
            <w:pPr>
              <w:ind w:left="342" w:hanging="342"/>
              <w:rPr>
                <w:rFonts w:asciiTheme="majorHAnsi" w:hAnsiTheme="majorHAnsi"/>
                <w:sz w:val="22"/>
                <w:szCs w:val="22"/>
                <w:lang w:val="es-ES"/>
              </w:rPr>
            </w:pPr>
            <w:r>
              <w:rPr>
                <w:rFonts w:asciiTheme="majorHAnsi" w:hAnsiTheme="majorHAnsi"/>
                <w:sz w:val="22"/>
                <w:szCs w:val="22"/>
                <w:lang w:val="es-ES"/>
              </w:rPr>
              <w:t xml:space="preserve">3.8 </w:t>
            </w:r>
            <w:r w:rsidR="00EC5F96" w:rsidRPr="00EC5F96">
              <w:rPr>
                <w:rFonts w:asciiTheme="majorHAnsi" w:hAnsiTheme="majorHAnsi"/>
                <w:sz w:val="22"/>
                <w:szCs w:val="22"/>
                <w:lang w:val="es-ES"/>
              </w:rPr>
              <w:t>Seguimiento a la ejecución de obras y DESCOM-FI por parte del contratista</w:t>
            </w:r>
          </w:p>
        </w:tc>
        <w:tc>
          <w:tcPr>
            <w:tcW w:w="1930" w:type="dxa"/>
            <w:gridSpan w:val="2"/>
            <w:shd w:val="clear" w:color="auto" w:fill="auto"/>
          </w:tcPr>
          <w:p w14:paraId="5985FE88" w14:textId="77777777" w:rsidR="00EC5F96" w:rsidRPr="00295423" w:rsidRDefault="00EC5F96" w:rsidP="00EC5F96">
            <w:pPr>
              <w:ind w:hanging="18"/>
              <w:rPr>
                <w:rFonts w:asciiTheme="majorHAnsi" w:hAnsiTheme="majorHAnsi"/>
                <w:sz w:val="22"/>
                <w:szCs w:val="22"/>
                <w:lang w:val="pt-BR"/>
              </w:rPr>
            </w:pPr>
            <w:r w:rsidRPr="00295423">
              <w:rPr>
                <w:rFonts w:asciiTheme="majorHAnsi" w:hAnsiTheme="majorHAnsi"/>
                <w:sz w:val="22"/>
                <w:szCs w:val="22"/>
                <w:lang w:val="pt-BR"/>
              </w:rPr>
              <w:t>Fiscal de Obras</w:t>
            </w:r>
          </w:p>
          <w:p w14:paraId="04828E36" w14:textId="77777777" w:rsidR="00EC5F96" w:rsidRPr="00295423" w:rsidRDefault="00EC5F96" w:rsidP="00EC5F96">
            <w:pPr>
              <w:ind w:left="342" w:hanging="342"/>
              <w:rPr>
                <w:rFonts w:asciiTheme="majorHAnsi" w:hAnsiTheme="majorHAnsi"/>
                <w:sz w:val="22"/>
                <w:szCs w:val="22"/>
                <w:lang w:val="pt-BR"/>
              </w:rPr>
            </w:pPr>
            <w:r w:rsidRPr="00295423">
              <w:rPr>
                <w:rFonts w:asciiTheme="majorHAnsi" w:hAnsiTheme="majorHAnsi"/>
                <w:sz w:val="22"/>
                <w:szCs w:val="22"/>
                <w:lang w:val="pt-BR"/>
              </w:rPr>
              <w:t>Supervisor</w:t>
            </w:r>
          </w:p>
          <w:p w14:paraId="1F966930" w14:textId="77777777" w:rsidR="00EC5F96" w:rsidRPr="00295423" w:rsidRDefault="00EC5F96" w:rsidP="00EC5F96">
            <w:pPr>
              <w:ind w:hanging="18"/>
              <w:rPr>
                <w:rFonts w:asciiTheme="majorHAnsi" w:hAnsiTheme="majorHAnsi"/>
                <w:sz w:val="22"/>
                <w:szCs w:val="22"/>
                <w:lang w:val="pt-BR"/>
              </w:rPr>
            </w:pPr>
            <w:r w:rsidRPr="00295423">
              <w:rPr>
                <w:rFonts w:asciiTheme="majorHAnsi" w:hAnsiTheme="majorHAnsi"/>
                <w:sz w:val="22"/>
                <w:szCs w:val="22"/>
                <w:lang w:val="pt-BR"/>
              </w:rPr>
              <w:t>UCP-PAAP</w:t>
            </w:r>
          </w:p>
        </w:tc>
        <w:tc>
          <w:tcPr>
            <w:tcW w:w="2812" w:type="dxa"/>
            <w:shd w:val="clear" w:color="auto" w:fill="auto"/>
          </w:tcPr>
          <w:p w14:paraId="684E196C" w14:textId="77777777" w:rsidR="00EC5F96" w:rsidRPr="00EC5F96" w:rsidRDefault="00EC5F96" w:rsidP="00EC5F96">
            <w:pPr>
              <w:ind w:left="182" w:hanging="182"/>
              <w:rPr>
                <w:rFonts w:asciiTheme="majorHAnsi" w:hAnsiTheme="majorHAnsi"/>
                <w:sz w:val="22"/>
                <w:szCs w:val="22"/>
                <w:lang w:val="es-ES"/>
              </w:rPr>
            </w:pPr>
            <w:r w:rsidRPr="00EC5F96">
              <w:rPr>
                <w:rFonts w:asciiTheme="majorHAnsi" w:hAnsiTheme="majorHAnsi"/>
                <w:sz w:val="22"/>
                <w:szCs w:val="22"/>
                <w:lang w:val="es-ES"/>
              </w:rPr>
              <w:t>-Informes de seguimiento y aprobación de planillas</w:t>
            </w:r>
          </w:p>
        </w:tc>
      </w:tr>
      <w:tr w:rsidR="00EC5F96" w:rsidRPr="00EC5F96" w14:paraId="066D0524" w14:textId="77777777" w:rsidTr="00EC5F96">
        <w:tc>
          <w:tcPr>
            <w:tcW w:w="4234" w:type="dxa"/>
            <w:gridSpan w:val="2"/>
            <w:shd w:val="clear" w:color="auto" w:fill="auto"/>
          </w:tcPr>
          <w:p w14:paraId="7AF1B6F7" w14:textId="0FB4BC7E" w:rsidR="00EC5F96" w:rsidRPr="00EC5F96" w:rsidRDefault="00DE41D4" w:rsidP="00EC5F96">
            <w:pPr>
              <w:ind w:left="342" w:hanging="342"/>
              <w:rPr>
                <w:rFonts w:asciiTheme="majorHAnsi" w:hAnsiTheme="majorHAnsi"/>
                <w:sz w:val="22"/>
                <w:szCs w:val="22"/>
                <w:lang w:val="es-ES"/>
              </w:rPr>
            </w:pPr>
            <w:r>
              <w:rPr>
                <w:rFonts w:asciiTheme="majorHAnsi" w:hAnsiTheme="majorHAnsi"/>
                <w:sz w:val="22"/>
                <w:szCs w:val="22"/>
                <w:lang w:val="es-ES"/>
              </w:rPr>
              <w:t xml:space="preserve">3.9 </w:t>
            </w:r>
            <w:r w:rsidR="00EC5F96" w:rsidRPr="00EC5F96">
              <w:rPr>
                <w:rFonts w:asciiTheme="majorHAnsi" w:hAnsiTheme="majorHAnsi"/>
                <w:sz w:val="22"/>
                <w:szCs w:val="22"/>
                <w:lang w:val="es-ES"/>
              </w:rPr>
              <w:t>Conclusión y recepción preliminar de obras.</w:t>
            </w:r>
          </w:p>
        </w:tc>
        <w:tc>
          <w:tcPr>
            <w:tcW w:w="1930" w:type="dxa"/>
            <w:gridSpan w:val="2"/>
            <w:shd w:val="clear" w:color="auto" w:fill="auto"/>
          </w:tcPr>
          <w:p w14:paraId="26051725"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Contratista</w:t>
            </w:r>
          </w:p>
          <w:p w14:paraId="2C55B232"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Fiscal Obras</w:t>
            </w:r>
          </w:p>
          <w:p w14:paraId="6EA1F424" w14:textId="77777777" w:rsidR="00EC5F96" w:rsidRPr="00EC5F96" w:rsidRDefault="00EC5F96" w:rsidP="00EC5F96">
            <w:pPr>
              <w:ind w:hanging="18"/>
              <w:rPr>
                <w:rFonts w:asciiTheme="majorHAnsi" w:hAnsiTheme="majorHAnsi"/>
                <w:sz w:val="22"/>
                <w:szCs w:val="22"/>
                <w:lang w:val="es-ES"/>
              </w:rPr>
            </w:pPr>
            <w:r w:rsidRPr="00EC5F96">
              <w:rPr>
                <w:rFonts w:asciiTheme="majorHAnsi" w:hAnsiTheme="majorHAnsi"/>
                <w:sz w:val="22"/>
                <w:szCs w:val="22"/>
                <w:lang w:val="es-ES"/>
              </w:rPr>
              <w:t xml:space="preserve">Supervisor </w:t>
            </w:r>
          </w:p>
          <w:p w14:paraId="561FE9F6" w14:textId="77777777" w:rsidR="00EC5F96" w:rsidRPr="00EC5F96" w:rsidRDefault="00EC5F96" w:rsidP="00EC5F96">
            <w:pPr>
              <w:ind w:hanging="18"/>
              <w:rPr>
                <w:rFonts w:asciiTheme="majorHAnsi" w:hAnsiTheme="majorHAnsi"/>
                <w:sz w:val="22"/>
                <w:szCs w:val="22"/>
                <w:lang w:val="es-ES"/>
              </w:rPr>
            </w:pPr>
            <w:r w:rsidRPr="00EC5F96">
              <w:rPr>
                <w:rFonts w:asciiTheme="majorHAnsi" w:hAnsiTheme="majorHAnsi"/>
                <w:sz w:val="22"/>
                <w:szCs w:val="22"/>
                <w:lang w:val="es-ES"/>
              </w:rPr>
              <w:t>MMAyA – UCP-PAAP</w:t>
            </w:r>
          </w:p>
        </w:tc>
        <w:tc>
          <w:tcPr>
            <w:tcW w:w="2812" w:type="dxa"/>
            <w:shd w:val="clear" w:color="auto" w:fill="auto"/>
          </w:tcPr>
          <w:p w14:paraId="215F56F7" w14:textId="77777777" w:rsidR="00EC5F96" w:rsidRPr="00EC5F96" w:rsidRDefault="00EC5F96" w:rsidP="00EC5F96">
            <w:pPr>
              <w:ind w:left="118" w:hanging="118"/>
              <w:rPr>
                <w:rFonts w:asciiTheme="majorHAnsi" w:hAnsiTheme="majorHAnsi"/>
                <w:sz w:val="22"/>
                <w:szCs w:val="22"/>
                <w:lang w:val="es-ES"/>
              </w:rPr>
            </w:pPr>
            <w:r w:rsidRPr="00EC5F96">
              <w:rPr>
                <w:rFonts w:asciiTheme="majorHAnsi" w:hAnsiTheme="majorHAnsi"/>
                <w:sz w:val="22"/>
                <w:szCs w:val="22"/>
                <w:lang w:val="es-ES"/>
              </w:rPr>
              <w:t>-Acta de Recepción provisional de obras</w:t>
            </w:r>
          </w:p>
          <w:p w14:paraId="6197F7FA" w14:textId="77777777" w:rsidR="00EC5F96" w:rsidRPr="00EC5F96" w:rsidRDefault="00EC5F96" w:rsidP="00EC5F96">
            <w:pPr>
              <w:ind w:left="118" w:hanging="118"/>
              <w:rPr>
                <w:rFonts w:asciiTheme="majorHAnsi" w:hAnsiTheme="majorHAnsi"/>
                <w:sz w:val="22"/>
                <w:szCs w:val="22"/>
                <w:lang w:val="es-ES"/>
              </w:rPr>
            </w:pPr>
            <w:r w:rsidRPr="00EC5F96">
              <w:rPr>
                <w:rFonts w:asciiTheme="majorHAnsi" w:hAnsiTheme="majorHAnsi"/>
                <w:sz w:val="22"/>
                <w:szCs w:val="22"/>
                <w:lang w:val="es-ES"/>
              </w:rPr>
              <w:t>-Inventario de obras e instalaciones</w:t>
            </w:r>
          </w:p>
          <w:p w14:paraId="1E111F25" w14:textId="77777777" w:rsidR="00EC5F96" w:rsidRPr="00EC5F96" w:rsidRDefault="00EC5F96" w:rsidP="00EC5F96">
            <w:pPr>
              <w:ind w:left="118" w:hanging="118"/>
              <w:rPr>
                <w:rFonts w:asciiTheme="majorHAnsi" w:hAnsiTheme="majorHAnsi"/>
                <w:sz w:val="22"/>
                <w:szCs w:val="22"/>
                <w:lang w:val="es-ES"/>
              </w:rPr>
            </w:pPr>
            <w:r w:rsidRPr="00EC5F96">
              <w:rPr>
                <w:rFonts w:asciiTheme="majorHAnsi" w:hAnsiTheme="majorHAnsi"/>
                <w:sz w:val="22"/>
                <w:szCs w:val="22"/>
                <w:lang w:val="es-ES"/>
              </w:rPr>
              <w:t>-Planos as built</w:t>
            </w:r>
          </w:p>
          <w:p w14:paraId="11E48272" w14:textId="77777777" w:rsidR="00EC5F96" w:rsidRPr="00EC5F96" w:rsidRDefault="00EC5F96" w:rsidP="00EC5F96">
            <w:pPr>
              <w:ind w:left="182" w:hanging="182"/>
              <w:rPr>
                <w:rFonts w:asciiTheme="majorHAnsi" w:hAnsiTheme="majorHAnsi"/>
                <w:sz w:val="22"/>
                <w:szCs w:val="22"/>
                <w:lang w:val="es-ES"/>
              </w:rPr>
            </w:pPr>
            <w:r w:rsidRPr="00EC5F96">
              <w:rPr>
                <w:rFonts w:asciiTheme="majorHAnsi" w:hAnsiTheme="majorHAnsi"/>
                <w:sz w:val="22"/>
                <w:szCs w:val="22"/>
                <w:lang w:val="es-ES"/>
              </w:rPr>
              <w:t>-Manual de O&amp;M</w:t>
            </w:r>
          </w:p>
        </w:tc>
      </w:tr>
      <w:tr w:rsidR="00EC5F96" w:rsidRPr="00EC5F96" w14:paraId="6B30E3E6" w14:textId="77777777" w:rsidTr="00EC5F96">
        <w:tc>
          <w:tcPr>
            <w:tcW w:w="4234" w:type="dxa"/>
            <w:gridSpan w:val="2"/>
            <w:shd w:val="clear" w:color="auto" w:fill="auto"/>
          </w:tcPr>
          <w:p w14:paraId="1F6AF29F" w14:textId="2C6CD0EB" w:rsidR="00EC5F96" w:rsidRPr="00EC5F96" w:rsidRDefault="00DE41D4" w:rsidP="00EC5F96">
            <w:pPr>
              <w:ind w:left="342" w:hanging="342"/>
              <w:rPr>
                <w:rFonts w:asciiTheme="majorHAnsi" w:hAnsiTheme="majorHAnsi"/>
                <w:sz w:val="22"/>
                <w:szCs w:val="22"/>
                <w:lang w:val="es-ES"/>
              </w:rPr>
            </w:pPr>
            <w:r>
              <w:rPr>
                <w:rFonts w:asciiTheme="majorHAnsi" w:hAnsiTheme="majorHAnsi"/>
                <w:sz w:val="22"/>
                <w:szCs w:val="22"/>
                <w:lang w:val="es-ES"/>
              </w:rPr>
              <w:t>3.10</w:t>
            </w:r>
            <w:r w:rsidR="00EC5F96" w:rsidRPr="00EC5F96">
              <w:rPr>
                <w:rFonts w:asciiTheme="majorHAnsi" w:hAnsiTheme="majorHAnsi"/>
                <w:sz w:val="22"/>
                <w:szCs w:val="22"/>
                <w:lang w:val="es-ES"/>
              </w:rPr>
              <w:t xml:space="preserve"> Recepción definitiva del proyecto </w:t>
            </w:r>
          </w:p>
        </w:tc>
        <w:tc>
          <w:tcPr>
            <w:tcW w:w="1930" w:type="dxa"/>
            <w:gridSpan w:val="2"/>
            <w:shd w:val="clear" w:color="auto" w:fill="auto"/>
          </w:tcPr>
          <w:p w14:paraId="64EA8E9B"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Fiscal</w:t>
            </w:r>
          </w:p>
          <w:p w14:paraId="156DD024"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Supervisor</w:t>
            </w:r>
          </w:p>
          <w:p w14:paraId="30D6A3E9"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Contratista</w:t>
            </w:r>
          </w:p>
          <w:p w14:paraId="355AE947"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MMAyA-UCP-PAAP</w:t>
            </w:r>
          </w:p>
        </w:tc>
        <w:tc>
          <w:tcPr>
            <w:tcW w:w="2812" w:type="dxa"/>
            <w:shd w:val="clear" w:color="auto" w:fill="auto"/>
          </w:tcPr>
          <w:p w14:paraId="7BB41524" w14:textId="77777777" w:rsidR="00EC5F96" w:rsidRPr="00EC5F96" w:rsidRDefault="00EC5F96" w:rsidP="00EC5F96">
            <w:pPr>
              <w:tabs>
                <w:tab w:val="left" w:pos="118"/>
              </w:tabs>
              <w:ind w:left="118" w:hanging="90"/>
              <w:rPr>
                <w:rFonts w:asciiTheme="majorHAnsi" w:hAnsiTheme="majorHAnsi"/>
                <w:sz w:val="22"/>
                <w:szCs w:val="22"/>
                <w:lang w:val="es-ES"/>
              </w:rPr>
            </w:pPr>
            <w:r w:rsidRPr="00EC5F96">
              <w:rPr>
                <w:rFonts w:asciiTheme="majorHAnsi" w:hAnsiTheme="majorHAnsi"/>
                <w:sz w:val="22"/>
                <w:szCs w:val="22"/>
                <w:lang w:val="es-ES"/>
              </w:rPr>
              <w:t>-Acta de recepción del servicio</w:t>
            </w:r>
          </w:p>
          <w:p w14:paraId="469C09CD" w14:textId="77777777" w:rsidR="00EC5F96" w:rsidRPr="00EC5F96" w:rsidRDefault="00EC5F96" w:rsidP="00EC5F96">
            <w:pPr>
              <w:tabs>
                <w:tab w:val="left" w:pos="87"/>
              </w:tabs>
              <w:ind w:left="118" w:hanging="118"/>
              <w:rPr>
                <w:rFonts w:asciiTheme="majorHAnsi" w:hAnsiTheme="majorHAnsi"/>
                <w:sz w:val="22"/>
                <w:szCs w:val="22"/>
                <w:lang w:val="es-ES"/>
              </w:rPr>
            </w:pPr>
          </w:p>
        </w:tc>
      </w:tr>
      <w:tr w:rsidR="00EC5F96" w:rsidRPr="00EC5F96" w14:paraId="29C692D5" w14:textId="77777777" w:rsidTr="00EC5F96">
        <w:tc>
          <w:tcPr>
            <w:tcW w:w="4234" w:type="dxa"/>
            <w:gridSpan w:val="2"/>
            <w:tcBorders>
              <w:bottom w:val="single" w:sz="4" w:space="0" w:color="auto"/>
            </w:tcBorders>
            <w:shd w:val="clear" w:color="auto" w:fill="auto"/>
          </w:tcPr>
          <w:p w14:paraId="4DA3D402" w14:textId="0000009F" w:rsidR="00EC5F96" w:rsidRPr="00EC5F96" w:rsidRDefault="00DE41D4" w:rsidP="00DE41D4">
            <w:pPr>
              <w:ind w:left="391" w:hanging="391"/>
              <w:rPr>
                <w:rFonts w:asciiTheme="majorHAnsi" w:hAnsiTheme="majorHAnsi"/>
                <w:sz w:val="22"/>
                <w:szCs w:val="22"/>
                <w:lang w:val="es-ES"/>
              </w:rPr>
            </w:pPr>
            <w:r>
              <w:rPr>
                <w:rFonts w:asciiTheme="majorHAnsi" w:hAnsiTheme="majorHAnsi"/>
                <w:sz w:val="22"/>
                <w:szCs w:val="22"/>
                <w:lang w:val="es-ES"/>
              </w:rPr>
              <w:t xml:space="preserve">3.11 </w:t>
            </w:r>
            <w:r w:rsidR="00EC5F96" w:rsidRPr="00EC5F96">
              <w:rPr>
                <w:rFonts w:asciiTheme="majorHAnsi" w:hAnsiTheme="majorHAnsi"/>
                <w:sz w:val="22"/>
                <w:szCs w:val="22"/>
                <w:lang w:val="es-ES"/>
              </w:rPr>
              <w:t>Entrega de la infraestructura por el MMAyA-UCP-PAAP al GAM/GAD/EPSA</w:t>
            </w:r>
          </w:p>
        </w:tc>
        <w:tc>
          <w:tcPr>
            <w:tcW w:w="1930" w:type="dxa"/>
            <w:gridSpan w:val="2"/>
            <w:tcBorders>
              <w:bottom w:val="single" w:sz="4" w:space="0" w:color="auto"/>
            </w:tcBorders>
            <w:shd w:val="clear" w:color="auto" w:fill="auto"/>
          </w:tcPr>
          <w:p w14:paraId="21092878"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GAM/GAD/EPSA</w:t>
            </w:r>
          </w:p>
          <w:p w14:paraId="776251F7"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MMAyA-UCP-PAAP</w:t>
            </w:r>
          </w:p>
        </w:tc>
        <w:tc>
          <w:tcPr>
            <w:tcW w:w="2812" w:type="dxa"/>
            <w:tcBorders>
              <w:bottom w:val="single" w:sz="4" w:space="0" w:color="auto"/>
            </w:tcBorders>
            <w:shd w:val="clear" w:color="auto" w:fill="auto"/>
          </w:tcPr>
          <w:p w14:paraId="11EF70C9" w14:textId="77777777" w:rsidR="00EC5F96" w:rsidRPr="00EC5F96" w:rsidRDefault="00EC5F96" w:rsidP="00EC5F96">
            <w:pPr>
              <w:tabs>
                <w:tab w:val="left" w:pos="118"/>
              </w:tabs>
              <w:ind w:left="118" w:hanging="90"/>
              <w:rPr>
                <w:rFonts w:asciiTheme="majorHAnsi" w:hAnsiTheme="majorHAnsi"/>
                <w:sz w:val="22"/>
                <w:szCs w:val="22"/>
                <w:lang w:val="es-ES"/>
              </w:rPr>
            </w:pPr>
            <w:r w:rsidRPr="00EC5F96">
              <w:rPr>
                <w:rFonts w:asciiTheme="majorHAnsi" w:hAnsiTheme="majorHAnsi"/>
                <w:sz w:val="22"/>
                <w:szCs w:val="22"/>
                <w:lang w:val="es-ES"/>
              </w:rPr>
              <w:t>-Documentos de entrega</w:t>
            </w:r>
          </w:p>
        </w:tc>
      </w:tr>
      <w:tr w:rsidR="00EC5F96" w:rsidRPr="00943F52" w14:paraId="36706C1A" w14:textId="77777777" w:rsidTr="00EC5F96">
        <w:tc>
          <w:tcPr>
            <w:tcW w:w="4234" w:type="dxa"/>
            <w:gridSpan w:val="2"/>
            <w:tcBorders>
              <w:top w:val="single" w:sz="4" w:space="0" w:color="auto"/>
              <w:bottom w:val="single" w:sz="4" w:space="0" w:color="auto"/>
              <w:right w:val="nil"/>
            </w:tcBorders>
            <w:shd w:val="clear" w:color="auto" w:fill="auto"/>
          </w:tcPr>
          <w:p w14:paraId="41FBB79E" w14:textId="15BCB869" w:rsidR="00EC5F96" w:rsidRPr="00EC5F96" w:rsidRDefault="00EC5F96" w:rsidP="00DE41D4">
            <w:pPr>
              <w:ind w:left="342" w:hanging="342"/>
              <w:rPr>
                <w:rFonts w:asciiTheme="majorHAnsi" w:hAnsiTheme="majorHAnsi"/>
                <w:sz w:val="22"/>
                <w:szCs w:val="22"/>
                <w:lang w:val="es-ES"/>
              </w:rPr>
            </w:pPr>
            <w:r w:rsidRPr="00EC5F96">
              <w:rPr>
                <w:rFonts w:asciiTheme="majorHAnsi" w:hAnsiTheme="majorHAnsi"/>
                <w:sz w:val="22"/>
                <w:szCs w:val="22"/>
                <w:lang w:val="es-ES"/>
              </w:rPr>
              <w:t>3.1</w:t>
            </w:r>
            <w:r w:rsidR="00DE41D4">
              <w:rPr>
                <w:rFonts w:asciiTheme="majorHAnsi" w:hAnsiTheme="majorHAnsi"/>
                <w:sz w:val="22"/>
                <w:szCs w:val="22"/>
                <w:lang w:val="es-ES"/>
              </w:rPr>
              <w:t>2</w:t>
            </w:r>
            <w:r w:rsidRPr="00EC5F96">
              <w:rPr>
                <w:rFonts w:asciiTheme="majorHAnsi" w:hAnsiTheme="majorHAnsi"/>
                <w:sz w:val="22"/>
                <w:szCs w:val="22"/>
                <w:lang w:val="es-ES"/>
              </w:rPr>
              <w:t xml:space="preserve"> Conformación o consolidación de la EPSA o CRP</w:t>
            </w:r>
            <w:r w:rsidRPr="00DE41D4">
              <w:rPr>
                <w:rFonts w:asciiTheme="majorHAnsi" w:hAnsiTheme="majorHAnsi"/>
                <w:sz w:val="22"/>
                <w:szCs w:val="22"/>
                <w:vertAlign w:val="superscript"/>
              </w:rPr>
              <w:footnoteReference w:id="5"/>
            </w:r>
            <w:r w:rsidRPr="00EC5F96">
              <w:rPr>
                <w:rFonts w:asciiTheme="majorHAnsi" w:hAnsiTheme="majorHAnsi"/>
                <w:sz w:val="22"/>
                <w:szCs w:val="22"/>
                <w:lang w:val="es-ES"/>
              </w:rPr>
              <w:t xml:space="preserve"> para la ejecución de la obra, si se requiere.</w:t>
            </w:r>
          </w:p>
        </w:tc>
        <w:tc>
          <w:tcPr>
            <w:tcW w:w="1930" w:type="dxa"/>
            <w:gridSpan w:val="2"/>
            <w:tcBorders>
              <w:top w:val="single" w:sz="4" w:space="0" w:color="auto"/>
              <w:left w:val="nil"/>
              <w:bottom w:val="single" w:sz="4" w:space="0" w:color="auto"/>
              <w:right w:val="nil"/>
            </w:tcBorders>
            <w:shd w:val="clear" w:color="auto" w:fill="auto"/>
          </w:tcPr>
          <w:p w14:paraId="70BFF1C0" w14:textId="77777777" w:rsidR="00EC5F96" w:rsidRPr="00EC5F96" w:rsidRDefault="00EC5F96" w:rsidP="00EC5F96">
            <w:pPr>
              <w:rPr>
                <w:rFonts w:asciiTheme="majorHAnsi" w:hAnsiTheme="majorHAnsi"/>
                <w:sz w:val="22"/>
                <w:szCs w:val="22"/>
                <w:lang w:val="pt-BR"/>
              </w:rPr>
            </w:pPr>
            <w:r w:rsidRPr="00EC5F96">
              <w:rPr>
                <w:rFonts w:asciiTheme="majorHAnsi" w:hAnsiTheme="majorHAnsi"/>
                <w:sz w:val="22"/>
                <w:szCs w:val="22"/>
                <w:lang w:val="pt-BR"/>
              </w:rPr>
              <w:t>&gt;500 habitantes – EPSA</w:t>
            </w:r>
          </w:p>
          <w:p w14:paraId="0EAA4C49" w14:textId="77777777" w:rsidR="00EC5F96" w:rsidRPr="00EC5F96" w:rsidRDefault="00EC5F96" w:rsidP="00EC5F96">
            <w:pPr>
              <w:rPr>
                <w:rFonts w:asciiTheme="majorHAnsi" w:hAnsiTheme="majorHAnsi"/>
                <w:sz w:val="22"/>
                <w:szCs w:val="22"/>
                <w:lang w:val="pt-BR"/>
              </w:rPr>
            </w:pPr>
            <w:r w:rsidRPr="00EC5F96">
              <w:rPr>
                <w:rFonts w:asciiTheme="majorHAnsi" w:hAnsiTheme="majorHAnsi"/>
                <w:sz w:val="22"/>
                <w:szCs w:val="22"/>
                <w:lang w:val="pt-BR"/>
              </w:rPr>
              <w:t>&lt;500 habitantes – EPSA o CRP</w:t>
            </w:r>
          </w:p>
        </w:tc>
        <w:tc>
          <w:tcPr>
            <w:tcW w:w="2812" w:type="dxa"/>
            <w:tcBorders>
              <w:top w:val="single" w:sz="4" w:space="0" w:color="auto"/>
              <w:left w:val="nil"/>
              <w:bottom w:val="single" w:sz="4" w:space="0" w:color="auto"/>
            </w:tcBorders>
            <w:shd w:val="clear" w:color="auto" w:fill="auto"/>
          </w:tcPr>
          <w:p w14:paraId="363D57F9" w14:textId="77777777" w:rsidR="00EC5F96" w:rsidRPr="00EC5F96" w:rsidRDefault="00EC5F96" w:rsidP="00EC5F96">
            <w:pPr>
              <w:tabs>
                <w:tab w:val="left" w:pos="118"/>
              </w:tabs>
              <w:ind w:left="118" w:hanging="90"/>
              <w:jc w:val="both"/>
              <w:rPr>
                <w:rFonts w:asciiTheme="majorHAnsi" w:hAnsiTheme="majorHAnsi"/>
                <w:sz w:val="22"/>
                <w:szCs w:val="22"/>
                <w:lang w:val="es-ES"/>
              </w:rPr>
            </w:pPr>
            <w:r w:rsidRPr="00EC5F96">
              <w:rPr>
                <w:rFonts w:asciiTheme="majorHAnsi" w:hAnsiTheme="majorHAnsi"/>
                <w:sz w:val="22"/>
                <w:szCs w:val="22"/>
                <w:lang w:val="es-ES"/>
              </w:rPr>
              <w:t>-Acta del CRP conformado y capacitado</w:t>
            </w:r>
          </w:p>
          <w:p w14:paraId="6A64C1EC" w14:textId="77777777" w:rsidR="00EC5F96" w:rsidRPr="00EC5F96" w:rsidRDefault="00EC5F96" w:rsidP="00EC5F96">
            <w:pPr>
              <w:tabs>
                <w:tab w:val="left" w:pos="118"/>
              </w:tabs>
              <w:ind w:left="118" w:hanging="90"/>
              <w:jc w:val="both"/>
              <w:rPr>
                <w:rFonts w:asciiTheme="majorHAnsi" w:hAnsiTheme="majorHAnsi"/>
                <w:sz w:val="22"/>
                <w:szCs w:val="22"/>
                <w:lang w:val="es-ES"/>
              </w:rPr>
            </w:pPr>
            <w:r w:rsidRPr="00EC5F96">
              <w:rPr>
                <w:rFonts w:asciiTheme="majorHAnsi" w:hAnsiTheme="majorHAnsi"/>
                <w:sz w:val="22"/>
                <w:szCs w:val="22"/>
                <w:lang w:val="es-ES"/>
              </w:rPr>
              <w:t>-Acta de la EPSA conformado y capacitado</w:t>
            </w:r>
          </w:p>
        </w:tc>
      </w:tr>
      <w:tr w:rsidR="00EC5F96" w:rsidRPr="00943F52" w14:paraId="3C58B5BC" w14:textId="77777777" w:rsidTr="00EC5F96">
        <w:trPr>
          <w:gridBefore w:val="1"/>
          <w:wBefore w:w="10" w:type="dxa"/>
        </w:trPr>
        <w:tc>
          <w:tcPr>
            <w:tcW w:w="4234" w:type="dxa"/>
            <w:gridSpan w:val="2"/>
            <w:tcBorders>
              <w:top w:val="nil"/>
              <w:bottom w:val="single" w:sz="4" w:space="0" w:color="auto"/>
              <w:right w:val="nil"/>
            </w:tcBorders>
            <w:shd w:val="clear" w:color="auto" w:fill="auto"/>
          </w:tcPr>
          <w:p w14:paraId="11EFF478" w14:textId="5D1C4C39" w:rsidR="00EC5F96" w:rsidRPr="00DE41D4" w:rsidRDefault="00DE41D4" w:rsidP="00EC5F96">
            <w:pPr>
              <w:ind w:left="342" w:hanging="342"/>
              <w:rPr>
                <w:rFonts w:asciiTheme="majorHAnsi" w:hAnsiTheme="majorHAnsi"/>
                <w:sz w:val="22"/>
                <w:szCs w:val="22"/>
                <w:lang w:val="es-ES"/>
              </w:rPr>
            </w:pPr>
            <w:r>
              <w:rPr>
                <w:rFonts w:asciiTheme="majorHAnsi" w:hAnsiTheme="majorHAnsi"/>
                <w:sz w:val="22"/>
                <w:szCs w:val="22"/>
                <w:lang w:val="es-ES"/>
              </w:rPr>
              <w:t>3.13</w:t>
            </w:r>
            <w:r w:rsidR="00EC5F96" w:rsidRPr="00DE41D4">
              <w:rPr>
                <w:rFonts w:asciiTheme="majorHAnsi" w:hAnsiTheme="majorHAnsi"/>
                <w:sz w:val="22"/>
                <w:szCs w:val="22"/>
                <w:lang w:val="es-ES"/>
              </w:rPr>
              <w:t xml:space="preserve"> Conclusión de actividades de DESCOM-</w:t>
            </w:r>
            <w:proofErr w:type="gramStart"/>
            <w:r w:rsidR="00EC5F96" w:rsidRPr="00DE41D4">
              <w:rPr>
                <w:rFonts w:asciiTheme="majorHAnsi" w:hAnsiTheme="majorHAnsi"/>
                <w:sz w:val="22"/>
                <w:szCs w:val="22"/>
                <w:lang w:val="es-ES"/>
              </w:rPr>
              <w:t>FI  etapa</w:t>
            </w:r>
            <w:proofErr w:type="gramEnd"/>
            <w:r w:rsidR="00EC5F96" w:rsidRPr="00DE41D4">
              <w:rPr>
                <w:rFonts w:asciiTheme="majorHAnsi" w:hAnsiTheme="majorHAnsi"/>
                <w:sz w:val="22"/>
                <w:szCs w:val="22"/>
                <w:lang w:val="es-ES"/>
              </w:rPr>
              <w:t xml:space="preserve"> de inversión</w:t>
            </w:r>
          </w:p>
        </w:tc>
        <w:tc>
          <w:tcPr>
            <w:tcW w:w="1920" w:type="dxa"/>
            <w:tcBorders>
              <w:top w:val="nil"/>
              <w:left w:val="nil"/>
              <w:bottom w:val="single" w:sz="4" w:space="0" w:color="auto"/>
              <w:right w:val="nil"/>
            </w:tcBorders>
            <w:shd w:val="clear" w:color="auto" w:fill="auto"/>
          </w:tcPr>
          <w:p w14:paraId="3D825CF6" w14:textId="77777777" w:rsidR="00EC5F96" w:rsidRPr="00DE41D4" w:rsidRDefault="00EC5F96" w:rsidP="00EC5F96">
            <w:pPr>
              <w:ind w:left="342" w:hanging="342"/>
              <w:rPr>
                <w:rFonts w:asciiTheme="majorHAnsi" w:hAnsiTheme="majorHAnsi"/>
                <w:sz w:val="22"/>
                <w:szCs w:val="22"/>
                <w:lang w:val="es-ES"/>
              </w:rPr>
            </w:pPr>
            <w:r w:rsidRPr="00DE41D4">
              <w:rPr>
                <w:rFonts w:asciiTheme="majorHAnsi" w:hAnsiTheme="majorHAnsi"/>
                <w:sz w:val="22"/>
                <w:szCs w:val="22"/>
                <w:lang w:val="es-ES"/>
              </w:rPr>
              <w:t>Contratistas</w:t>
            </w:r>
          </w:p>
          <w:p w14:paraId="4D351A24" w14:textId="77777777" w:rsidR="00EC5F96" w:rsidRPr="00DE41D4" w:rsidRDefault="00EC5F96" w:rsidP="00EC5F96">
            <w:pPr>
              <w:rPr>
                <w:rFonts w:asciiTheme="majorHAnsi" w:hAnsiTheme="majorHAnsi"/>
                <w:sz w:val="22"/>
                <w:szCs w:val="22"/>
                <w:lang w:val="es-ES"/>
              </w:rPr>
            </w:pPr>
            <w:r w:rsidRPr="00DE41D4">
              <w:rPr>
                <w:rFonts w:asciiTheme="majorHAnsi" w:hAnsiTheme="majorHAnsi"/>
                <w:sz w:val="22"/>
                <w:szCs w:val="22"/>
                <w:lang w:val="es-ES"/>
              </w:rPr>
              <w:t>EPSA</w:t>
            </w:r>
          </w:p>
          <w:p w14:paraId="0938A994" w14:textId="77777777" w:rsidR="00EC5F96" w:rsidRPr="00DE41D4" w:rsidRDefault="00EC5F96" w:rsidP="00EC5F96">
            <w:pPr>
              <w:ind w:left="342" w:hanging="342"/>
              <w:rPr>
                <w:rFonts w:asciiTheme="majorHAnsi" w:hAnsiTheme="majorHAnsi"/>
                <w:sz w:val="22"/>
                <w:szCs w:val="22"/>
                <w:lang w:val="es-ES"/>
              </w:rPr>
            </w:pPr>
            <w:r w:rsidRPr="00DE41D4">
              <w:rPr>
                <w:rFonts w:asciiTheme="majorHAnsi" w:hAnsiTheme="majorHAnsi"/>
                <w:sz w:val="22"/>
                <w:szCs w:val="22"/>
                <w:lang w:val="es-ES"/>
              </w:rPr>
              <w:t>UCP-PAAP</w:t>
            </w:r>
          </w:p>
        </w:tc>
        <w:tc>
          <w:tcPr>
            <w:tcW w:w="2812" w:type="dxa"/>
            <w:tcBorders>
              <w:top w:val="nil"/>
              <w:left w:val="nil"/>
              <w:bottom w:val="single" w:sz="4" w:space="0" w:color="auto"/>
            </w:tcBorders>
            <w:shd w:val="clear" w:color="auto" w:fill="auto"/>
          </w:tcPr>
          <w:p w14:paraId="5DCE45B7" w14:textId="77777777" w:rsidR="00EC5F96" w:rsidRPr="00DE41D4" w:rsidRDefault="00EC5F96" w:rsidP="00EC5F96">
            <w:pPr>
              <w:ind w:left="82" w:hanging="82"/>
              <w:jc w:val="both"/>
              <w:rPr>
                <w:rFonts w:asciiTheme="majorHAnsi" w:hAnsiTheme="majorHAnsi"/>
                <w:sz w:val="22"/>
                <w:szCs w:val="22"/>
                <w:lang w:val="es-ES"/>
              </w:rPr>
            </w:pPr>
            <w:r w:rsidRPr="00DE41D4">
              <w:rPr>
                <w:rFonts w:asciiTheme="majorHAnsi" w:hAnsiTheme="majorHAnsi"/>
                <w:sz w:val="22"/>
                <w:szCs w:val="22"/>
                <w:lang w:val="es-ES"/>
              </w:rPr>
              <w:t xml:space="preserve">-Informe intermedio de Firma consultora o </w:t>
            </w:r>
            <w:r w:rsidRPr="00DE41D4">
              <w:rPr>
                <w:rFonts w:asciiTheme="majorHAnsi" w:hAnsiTheme="majorHAnsi"/>
                <w:sz w:val="22"/>
                <w:szCs w:val="22"/>
                <w:lang w:val="es-ES"/>
              </w:rPr>
              <w:lastRenderedPageBreak/>
              <w:t>consultor con respaldos y medios de verificación</w:t>
            </w:r>
          </w:p>
          <w:p w14:paraId="4D556B1A" w14:textId="77777777" w:rsidR="00EC5F96" w:rsidRPr="00DE41D4" w:rsidRDefault="00EC5F96" w:rsidP="00EC5F96">
            <w:pPr>
              <w:ind w:left="82" w:hanging="82"/>
              <w:jc w:val="both"/>
              <w:rPr>
                <w:rFonts w:asciiTheme="majorHAnsi" w:hAnsiTheme="majorHAnsi"/>
                <w:sz w:val="22"/>
                <w:szCs w:val="22"/>
                <w:lang w:val="es-ES"/>
              </w:rPr>
            </w:pPr>
            <w:r w:rsidRPr="00DE41D4">
              <w:rPr>
                <w:rFonts w:asciiTheme="majorHAnsi" w:hAnsiTheme="majorHAnsi"/>
                <w:sz w:val="22"/>
                <w:szCs w:val="22"/>
                <w:lang w:val="es-ES"/>
              </w:rPr>
              <w:t>-Informe intermedio de la Supervisión aprobando el de la FC o Consultor</w:t>
            </w:r>
          </w:p>
          <w:p w14:paraId="60FA9451" w14:textId="77777777" w:rsidR="00EC5F96" w:rsidRPr="00DE41D4" w:rsidRDefault="00EC5F96" w:rsidP="00EC5F96">
            <w:pPr>
              <w:ind w:left="82" w:hanging="82"/>
              <w:jc w:val="both"/>
              <w:rPr>
                <w:rFonts w:asciiTheme="majorHAnsi" w:hAnsiTheme="majorHAnsi"/>
                <w:sz w:val="22"/>
                <w:szCs w:val="22"/>
                <w:lang w:val="es-ES"/>
              </w:rPr>
            </w:pPr>
            <w:r w:rsidRPr="00DE41D4">
              <w:rPr>
                <w:rFonts w:asciiTheme="majorHAnsi" w:hAnsiTheme="majorHAnsi"/>
                <w:sz w:val="22"/>
                <w:szCs w:val="22"/>
                <w:lang w:val="es-ES"/>
              </w:rPr>
              <w:t>-Catastro de usuarios, obras e instalaciones</w:t>
            </w:r>
          </w:p>
          <w:p w14:paraId="0818D965" w14:textId="77777777" w:rsidR="00EC5F96" w:rsidRPr="00EC5F96" w:rsidRDefault="00EC5F96" w:rsidP="00EC5F96">
            <w:pPr>
              <w:ind w:left="82" w:hanging="82"/>
              <w:jc w:val="both"/>
              <w:rPr>
                <w:rFonts w:asciiTheme="majorHAnsi" w:hAnsiTheme="majorHAnsi"/>
                <w:sz w:val="22"/>
                <w:szCs w:val="22"/>
                <w:lang w:val="es-ES"/>
              </w:rPr>
            </w:pPr>
            <w:r w:rsidRPr="00DE41D4">
              <w:rPr>
                <w:rFonts w:asciiTheme="majorHAnsi" w:hAnsiTheme="majorHAnsi"/>
                <w:sz w:val="22"/>
                <w:szCs w:val="22"/>
                <w:lang w:val="es-ES"/>
              </w:rPr>
              <w:t>-Manuales definitivos de  operación y mantenimiento</w:t>
            </w:r>
          </w:p>
        </w:tc>
      </w:tr>
      <w:tr w:rsidR="00EC5F96" w:rsidRPr="00943F52" w14:paraId="3B0CF8E8" w14:textId="77777777" w:rsidTr="00EC5F96">
        <w:trPr>
          <w:gridBefore w:val="1"/>
          <w:wBefore w:w="10" w:type="dxa"/>
        </w:trPr>
        <w:tc>
          <w:tcPr>
            <w:tcW w:w="4234" w:type="dxa"/>
            <w:gridSpan w:val="2"/>
            <w:tcBorders>
              <w:top w:val="single" w:sz="4" w:space="0" w:color="auto"/>
            </w:tcBorders>
            <w:shd w:val="clear" w:color="auto" w:fill="auto"/>
          </w:tcPr>
          <w:p w14:paraId="3240B00F" w14:textId="518E927B" w:rsidR="00EC5F96" w:rsidRPr="00EC5F96" w:rsidRDefault="00DE41D4" w:rsidP="00EC5F96">
            <w:pPr>
              <w:ind w:left="342" w:hanging="342"/>
              <w:rPr>
                <w:rFonts w:asciiTheme="majorHAnsi" w:hAnsiTheme="majorHAnsi"/>
                <w:sz w:val="22"/>
                <w:szCs w:val="22"/>
                <w:lang w:val="es-ES"/>
              </w:rPr>
            </w:pPr>
            <w:r>
              <w:rPr>
                <w:rFonts w:asciiTheme="majorHAnsi" w:hAnsiTheme="majorHAnsi"/>
                <w:sz w:val="22"/>
                <w:szCs w:val="22"/>
                <w:lang w:val="es-ES"/>
              </w:rPr>
              <w:lastRenderedPageBreak/>
              <w:t>3.14</w:t>
            </w:r>
            <w:r w:rsidR="00EC5F96" w:rsidRPr="00EC5F96">
              <w:rPr>
                <w:rFonts w:asciiTheme="majorHAnsi" w:hAnsiTheme="majorHAnsi"/>
                <w:sz w:val="22"/>
                <w:szCs w:val="22"/>
                <w:lang w:val="es-ES"/>
              </w:rPr>
              <w:t xml:space="preserve"> Consolidación de la información de avance del Programa  </w:t>
            </w:r>
          </w:p>
        </w:tc>
        <w:tc>
          <w:tcPr>
            <w:tcW w:w="1920" w:type="dxa"/>
            <w:tcBorders>
              <w:top w:val="single" w:sz="4" w:space="0" w:color="auto"/>
            </w:tcBorders>
            <w:shd w:val="clear" w:color="auto" w:fill="auto"/>
          </w:tcPr>
          <w:p w14:paraId="76AF0337"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VAPSB</w:t>
            </w:r>
          </w:p>
        </w:tc>
        <w:tc>
          <w:tcPr>
            <w:tcW w:w="2812" w:type="dxa"/>
            <w:tcBorders>
              <w:top w:val="single" w:sz="4" w:space="0" w:color="auto"/>
            </w:tcBorders>
            <w:shd w:val="clear" w:color="auto" w:fill="auto"/>
          </w:tcPr>
          <w:p w14:paraId="331B5808" w14:textId="77777777" w:rsidR="00EC5F96" w:rsidRPr="00EC5F96" w:rsidRDefault="00EC5F96" w:rsidP="00EC5F96">
            <w:pPr>
              <w:ind w:left="82" w:hanging="82"/>
              <w:jc w:val="both"/>
              <w:rPr>
                <w:rFonts w:asciiTheme="majorHAnsi" w:hAnsiTheme="majorHAnsi"/>
                <w:sz w:val="22"/>
                <w:szCs w:val="22"/>
                <w:lang w:val="es-ES"/>
              </w:rPr>
            </w:pPr>
            <w:r w:rsidRPr="00EC5F96">
              <w:rPr>
                <w:rFonts w:asciiTheme="majorHAnsi" w:hAnsiTheme="majorHAnsi"/>
                <w:sz w:val="22"/>
                <w:szCs w:val="22"/>
                <w:lang w:val="es-ES"/>
              </w:rPr>
              <w:t>- Reportes periódicos de avance del Programa.</w:t>
            </w:r>
          </w:p>
        </w:tc>
      </w:tr>
    </w:tbl>
    <w:p w14:paraId="7BB5B97D" w14:textId="77777777" w:rsidR="00EC5F96" w:rsidRDefault="00EC5F96" w:rsidP="00EC5F96">
      <w:pPr>
        <w:numPr>
          <w:ilvl w:val="0"/>
          <w:numId w:val="7"/>
        </w:numPr>
        <w:spacing w:before="120" w:after="120"/>
        <w:ind w:hanging="720"/>
        <w:jc w:val="both"/>
        <w:rPr>
          <w:rFonts w:asciiTheme="majorHAnsi" w:hAnsiTheme="majorHAnsi"/>
          <w:sz w:val="22"/>
          <w:szCs w:val="22"/>
          <w:lang w:val="es-ES"/>
        </w:rPr>
      </w:pPr>
      <w:r w:rsidRPr="00EC5F96">
        <w:rPr>
          <w:rFonts w:asciiTheme="majorHAnsi" w:hAnsiTheme="majorHAnsi"/>
          <w:sz w:val="22"/>
          <w:szCs w:val="22"/>
          <w:lang w:val="es-ES"/>
        </w:rPr>
        <w:t xml:space="preserve">A la conclusión de la etapa se habrá procedido a la transferencia de la propiedad del sistema construido en favor del GAM/GAD/EPSA respectivo, </w:t>
      </w:r>
      <w:proofErr w:type="gramStart"/>
      <w:r w:rsidRPr="00EC5F96">
        <w:rPr>
          <w:rFonts w:asciiTheme="majorHAnsi" w:hAnsiTheme="majorHAnsi"/>
          <w:sz w:val="22"/>
          <w:szCs w:val="22"/>
          <w:lang w:val="es-ES"/>
        </w:rPr>
        <w:t>de acuerdo a</w:t>
      </w:r>
      <w:proofErr w:type="gramEnd"/>
      <w:r w:rsidRPr="00EC5F96">
        <w:rPr>
          <w:rFonts w:asciiTheme="majorHAnsi" w:hAnsiTheme="majorHAnsi"/>
          <w:sz w:val="22"/>
          <w:szCs w:val="22"/>
          <w:lang w:val="es-ES"/>
        </w:rPr>
        <w:t xml:space="preserve"> lo especificado en el CTF. Asimismo, se contará con un sistema de agua y/o saneamiento construido y en servicio, así como, una EPSA constituida y operando.</w:t>
      </w:r>
    </w:p>
    <w:p w14:paraId="7BD046B5" w14:textId="77777777" w:rsidR="00F93C98" w:rsidRPr="00EC5F96" w:rsidRDefault="00F93C98" w:rsidP="00F93C98">
      <w:pPr>
        <w:spacing w:before="120" w:after="120"/>
        <w:ind w:left="568"/>
        <w:jc w:val="both"/>
        <w:rPr>
          <w:rFonts w:asciiTheme="majorHAnsi" w:hAnsiTheme="majorHAnsi"/>
          <w:sz w:val="22"/>
          <w:szCs w:val="22"/>
          <w:lang w:val="es-ES"/>
        </w:rPr>
      </w:pPr>
    </w:p>
    <w:p w14:paraId="0599EF1E" w14:textId="77777777" w:rsidR="00EC5F96" w:rsidRPr="00EC5F96" w:rsidRDefault="00EC5F96" w:rsidP="00EC5F96">
      <w:pPr>
        <w:pStyle w:val="Heading2"/>
        <w:ind w:hanging="720"/>
        <w:rPr>
          <w:rFonts w:asciiTheme="majorHAnsi" w:hAnsiTheme="majorHAnsi"/>
          <w:sz w:val="22"/>
          <w:szCs w:val="22"/>
          <w:lang w:val="es-ES"/>
        </w:rPr>
      </w:pPr>
      <w:bookmarkStart w:id="161" w:name="_Toc491877785"/>
      <w:r w:rsidRPr="00EC5F96">
        <w:rPr>
          <w:rFonts w:asciiTheme="majorHAnsi" w:hAnsiTheme="majorHAnsi"/>
          <w:sz w:val="22"/>
          <w:szCs w:val="22"/>
          <w:lang w:val="es-ES"/>
        </w:rPr>
        <w:t>Etapa IV. Post Inversión para ambos segmentos poblacionales</w:t>
      </w:r>
      <w:bookmarkEnd w:id="161"/>
    </w:p>
    <w:p w14:paraId="7D770B5D" w14:textId="77777777" w:rsidR="00EC5F96" w:rsidRPr="00EC5F96" w:rsidRDefault="00EC5F96" w:rsidP="00EC5F96">
      <w:pPr>
        <w:numPr>
          <w:ilvl w:val="0"/>
          <w:numId w:val="7"/>
        </w:numPr>
        <w:spacing w:before="120" w:after="120"/>
        <w:ind w:hanging="720"/>
        <w:jc w:val="both"/>
        <w:rPr>
          <w:rFonts w:asciiTheme="majorHAnsi" w:hAnsiTheme="majorHAnsi"/>
          <w:sz w:val="22"/>
          <w:szCs w:val="22"/>
          <w:lang w:val="es-ES"/>
        </w:rPr>
      </w:pPr>
      <w:r w:rsidRPr="00EC5F96">
        <w:rPr>
          <w:rFonts w:asciiTheme="majorHAnsi" w:hAnsiTheme="majorHAnsi"/>
          <w:sz w:val="22"/>
          <w:szCs w:val="22"/>
          <w:lang w:val="es-ES"/>
        </w:rPr>
        <w:t>La última etapa a ejecutarse en el ciclo del proyecto post inversión, seguirá el siguiente procedimiento:</w:t>
      </w:r>
    </w:p>
    <w:tbl>
      <w:tblPr>
        <w:tblW w:w="90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1647"/>
        <w:gridCol w:w="2782"/>
      </w:tblGrid>
      <w:tr w:rsidR="00EC5F96" w:rsidRPr="00EC5F96" w14:paraId="3C797360" w14:textId="77777777" w:rsidTr="00EC5F96">
        <w:tc>
          <w:tcPr>
            <w:tcW w:w="4590" w:type="dxa"/>
            <w:tcBorders>
              <w:left w:val="single" w:sz="4" w:space="0" w:color="auto"/>
              <w:bottom w:val="single" w:sz="4" w:space="0" w:color="auto"/>
              <w:right w:val="single" w:sz="4" w:space="0" w:color="auto"/>
            </w:tcBorders>
            <w:shd w:val="clear" w:color="auto" w:fill="D9D9D9"/>
          </w:tcPr>
          <w:p w14:paraId="5AFBFB33"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b/>
                <w:sz w:val="22"/>
                <w:szCs w:val="22"/>
                <w:lang w:val="es-ES"/>
              </w:rPr>
              <w:t>Procedimiento</w:t>
            </w:r>
          </w:p>
        </w:tc>
        <w:tc>
          <w:tcPr>
            <w:tcW w:w="1647" w:type="dxa"/>
            <w:tcBorders>
              <w:left w:val="single" w:sz="4" w:space="0" w:color="auto"/>
              <w:bottom w:val="single" w:sz="4" w:space="0" w:color="auto"/>
              <w:right w:val="single" w:sz="4" w:space="0" w:color="auto"/>
            </w:tcBorders>
            <w:shd w:val="clear" w:color="auto" w:fill="D9D9D9"/>
          </w:tcPr>
          <w:p w14:paraId="0FE0BCA8"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b/>
                <w:sz w:val="22"/>
                <w:szCs w:val="22"/>
                <w:lang w:val="es-ES"/>
              </w:rPr>
              <w:t>Responsable</w:t>
            </w:r>
          </w:p>
        </w:tc>
        <w:tc>
          <w:tcPr>
            <w:tcW w:w="2782" w:type="dxa"/>
            <w:tcBorders>
              <w:left w:val="single" w:sz="4" w:space="0" w:color="auto"/>
              <w:bottom w:val="single" w:sz="4" w:space="0" w:color="auto"/>
              <w:right w:val="single" w:sz="4" w:space="0" w:color="auto"/>
            </w:tcBorders>
            <w:shd w:val="clear" w:color="auto" w:fill="D9D9D9"/>
          </w:tcPr>
          <w:p w14:paraId="3BB22670"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b/>
                <w:sz w:val="22"/>
                <w:szCs w:val="22"/>
                <w:lang w:val="es-ES"/>
              </w:rPr>
              <w:t>MdV</w:t>
            </w:r>
          </w:p>
        </w:tc>
      </w:tr>
      <w:tr w:rsidR="00EC5F96" w:rsidRPr="00EC5F96" w14:paraId="53FF7615" w14:textId="77777777" w:rsidTr="00EC5F96">
        <w:tc>
          <w:tcPr>
            <w:tcW w:w="4590" w:type="dxa"/>
            <w:tcBorders>
              <w:left w:val="nil"/>
              <w:bottom w:val="single" w:sz="4" w:space="0" w:color="auto"/>
              <w:right w:val="nil"/>
            </w:tcBorders>
            <w:shd w:val="clear" w:color="auto" w:fill="auto"/>
          </w:tcPr>
          <w:p w14:paraId="1A4BF7CE"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sz w:val="22"/>
                <w:szCs w:val="22"/>
                <w:lang w:val="es-ES"/>
              </w:rPr>
              <w:t>4.1 Autorización a la FC o consultor para dar continuidad a la implementación de la última fase del DESCOM-FI</w:t>
            </w:r>
          </w:p>
        </w:tc>
        <w:tc>
          <w:tcPr>
            <w:tcW w:w="1647" w:type="dxa"/>
            <w:tcBorders>
              <w:left w:val="nil"/>
              <w:bottom w:val="single" w:sz="4" w:space="0" w:color="auto"/>
              <w:right w:val="nil"/>
            </w:tcBorders>
            <w:shd w:val="clear" w:color="auto" w:fill="auto"/>
          </w:tcPr>
          <w:p w14:paraId="6F6E49B6"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sz w:val="22"/>
                <w:szCs w:val="22"/>
                <w:lang w:val="es-ES"/>
              </w:rPr>
              <w:t>UCP-PAAP</w:t>
            </w:r>
          </w:p>
        </w:tc>
        <w:tc>
          <w:tcPr>
            <w:tcW w:w="2782" w:type="dxa"/>
            <w:tcBorders>
              <w:left w:val="nil"/>
              <w:bottom w:val="single" w:sz="4" w:space="0" w:color="auto"/>
              <w:right w:val="nil"/>
            </w:tcBorders>
            <w:shd w:val="clear" w:color="auto" w:fill="auto"/>
          </w:tcPr>
          <w:p w14:paraId="750ECDF0" w14:textId="77777777" w:rsidR="00EC5F96" w:rsidRPr="00EC5F96" w:rsidRDefault="00EC5F96" w:rsidP="00EC5F96">
            <w:pPr>
              <w:ind w:left="342" w:hanging="342"/>
              <w:rPr>
                <w:rFonts w:asciiTheme="majorHAnsi" w:hAnsiTheme="majorHAnsi"/>
                <w:b/>
                <w:sz w:val="22"/>
                <w:szCs w:val="22"/>
                <w:lang w:val="es-ES"/>
              </w:rPr>
            </w:pPr>
            <w:r w:rsidRPr="00EC5F96">
              <w:rPr>
                <w:rFonts w:asciiTheme="majorHAnsi" w:hAnsiTheme="majorHAnsi"/>
                <w:sz w:val="22"/>
                <w:szCs w:val="22"/>
                <w:lang w:val="es-ES"/>
              </w:rPr>
              <w:t>-Nota de autorización</w:t>
            </w:r>
          </w:p>
        </w:tc>
      </w:tr>
      <w:tr w:rsidR="00EC5F96" w:rsidRPr="00EC5F96" w14:paraId="13A38CAA" w14:textId="77777777" w:rsidTr="00EC5F96">
        <w:tc>
          <w:tcPr>
            <w:tcW w:w="4590" w:type="dxa"/>
            <w:tcBorders>
              <w:left w:val="nil"/>
              <w:bottom w:val="single" w:sz="4" w:space="0" w:color="auto"/>
              <w:right w:val="nil"/>
            </w:tcBorders>
            <w:shd w:val="clear" w:color="auto" w:fill="auto"/>
          </w:tcPr>
          <w:p w14:paraId="0A61F440" w14:textId="77777777" w:rsidR="00EC5F96" w:rsidRPr="00EC5F96" w:rsidRDefault="00EC5F96" w:rsidP="00EC5F96">
            <w:pPr>
              <w:ind w:left="342" w:hanging="342"/>
              <w:jc w:val="both"/>
              <w:rPr>
                <w:rFonts w:asciiTheme="majorHAnsi" w:hAnsiTheme="majorHAnsi"/>
                <w:b/>
                <w:sz w:val="22"/>
                <w:szCs w:val="22"/>
                <w:lang w:val="es-BO"/>
              </w:rPr>
            </w:pPr>
            <w:r w:rsidRPr="00EC5F96">
              <w:rPr>
                <w:rFonts w:asciiTheme="majorHAnsi" w:hAnsiTheme="majorHAnsi"/>
                <w:sz w:val="22"/>
                <w:szCs w:val="22"/>
                <w:lang w:val="es-ES"/>
              </w:rPr>
              <w:t>4.2 Monitoreo y seguimiento a la implementación del DESCOM-FI</w:t>
            </w:r>
          </w:p>
        </w:tc>
        <w:tc>
          <w:tcPr>
            <w:tcW w:w="1647" w:type="dxa"/>
            <w:tcBorders>
              <w:left w:val="nil"/>
              <w:bottom w:val="single" w:sz="4" w:space="0" w:color="auto"/>
              <w:right w:val="nil"/>
            </w:tcBorders>
            <w:shd w:val="clear" w:color="auto" w:fill="auto"/>
          </w:tcPr>
          <w:p w14:paraId="6AE3EEF3"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UCP-PAAP</w:t>
            </w:r>
          </w:p>
        </w:tc>
        <w:tc>
          <w:tcPr>
            <w:tcW w:w="2782" w:type="dxa"/>
            <w:tcBorders>
              <w:left w:val="nil"/>
              <w:bottom w:val="single" w:sz="4" w:space="0" w:color="auto"/>
              <w:right w:val="nil"/>
            </w:tcBorders>
            <w:shd w:val="clear" w:color="auto" w:fill="auto"/>
          </w:tcPr>
          <w:p w14:paraId="4552C6DB"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-Informes de Seguimiento</w:t>
            </w:r>
          </w:p>
        </w:tc>
      </w:tr>
      <w:tr w:rsidR="00EC5F96" w:rsidRPr="00943F52" w14:paraId="41A648F3" w14:textId="77777777" w:rsidTr="00EC5F96">
        <w:tc>
          <w:tcPr>
            <w:tcW w:w="4590" w:type="dxa"/>
            <w:tcBorders>
              <w:left w:val="nil"/>
              <w:bottom w:val="single" w:sz="4" w:space="0" w:color="auto"/>
              <w:right w:val="nil"/>
            </w:tcBorders>
            <w:shd w:val="clear" w:color="auto" w:fill="auto"/>
          </w:tcPr>
          <w:p w14:paraId="045805B7" w14:textId="77777777" w:rsidR="00EC5F96" w:rsidRPr="00EC5F96" w:rsidRDefault="00EC5F96" w:rsidP="00EC5F96">
            <w:pPr>
              <w:ind w:left="342" w:hanging="342"/>
              <w:jc w:val="both"/>
              <w:rPr>
                <w:rFonts w:asciiTheme="majorHAnsi" w:hAnsiTheme="majorHAnsi"/>
                <w:sz w:val="22"/>
                <w:szCs w:val="22"/>
                <w:lang w:val="es-ES"/>
              </w:rPr>
            </w:pPr>
            <w:r w:rsidRPr="00EC5F96">
              <w:rPr>
                <w:rFonts w:asciiTheme="majorHAnsi" w:hAnsiTheme="majorHAnsi"/>
                <w:sz w:val="22"/>
                <w:szCs w:val="22"/>
                <w:lang w:val="es-ES"/>
              </w:rPr>
              <w:t>4.3 Regularización de la EPSA en la AAPS</w:t>
            </w:r>
          </w:p>
        </w:tc>
        <w:tc>
          <w:tcPr>
            <w:tcW w:w="1647" w:type="dxa"/>
            <w:tcBorders>
              <w:left w:val="nil"/>
              <w:bottom w:val="single" w:sz="4" w:space="0" w:color="auto"/>
              <w:right w:val="nil"/>
            </w:tcBorders>
            <w:shd w:val="clear" w:color="auto" w:fill="auto"/>
          </w:tcPr>
          <w:p w14:paraId="3FDFFA8C"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 xml:space="preserve">Firma </w:t>
            </w:r>
          </w:p>
          <w:p w14:paraId="0E9BA820" w14:textId="77777777" w:rsidR="00EC5F96" w:rsidRPr="00EC5F96" w:rsidRDefault="00EC5F96" w:rsidP="00EC5F96">
            <w:pPr>
              <w:rPr>
                <w:rFonts w:asciiTheme="majorHAnsi" w:hAnsiTheme="majorHAnsi"/>
                <w:sz w:val="22"/>
                <w:szCs w:val="22"/>
                <w:lang w:val="es-ES"/>
              </w:rPr>
            </w:pPr>
            <w:r w:rsidRPr="00EC5F96">
              <w:rPr>
                <w:rFonts w:asciiTheme="majorHAnsi" w:hAnsiTheme="majorHAnsi"/>
                <w:sz w:val="22"/>
                <w:szCs w:val="22"/>
                <w:lang w:val="es-ES"/>
              </w:rPr>
              <w:t>Consultora o Consultor</w:t>
            </w:r>
          </w:p>
          <w:p w14:paraId="048D903F" w14:textId="77777777" w:rsidR="00EC5F96" w:rsidRPr="00EC5F96" w:rsidRDefault="00EC5F96" w:rsidP="00EC5F96">
            <w:pPr>
              <w:rPr>
                <w:rFonts w:asciiTheme="majorHAnsi" w:hAnsiTheme="majorHAnsi"/>
                <w:color w:val="365F91" w:themeColor="accent1" w:themeShade="BF"/>
                <w:sz w:val="22"/>
                <w:szCs w:val="22"/>
                <w:lang w:val="es-ES"/>
              </w:rPr>
            </w:pPr>
            <w:r w:rsidRPr="00EC5F96">
              <w:rPr>
                <w:rFonts w:asciiTheme="majorHAnsi" w:hAnsiTheme="majorHAnsi"/>
                <w:sz w:val="22"/>
                <w:szCs w:val="22"/>
                <w:lang w:val="es-ES"/>
              </w:rPr>
              <w:t>UCP-PAAP</w:t>
            </w:r>
          </w:p>
        </w:tc>
        <w:tc>
          <w:tcPr>
            <w:tcW w:w="2782" w:type="dxa"/>
            <w:tcBorders>
              <w:left w:val="nil"/>
              <w:bottom w:val="single" w:sz="4" w:space="0" w:color="auto"/>
              <w:right w:val="nil"/>
            </w:tcBorders>
            <w:shd w:val="clear" w:color="auto" w:fill="auto"/>
          </w:tcPr>
          <w:p w14:paraId="45E37257"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-Resolución Administrativa Regulatoria otorgada por la AAPS</w:t>
            </w:r>
          </w:p>
        </w:tc>
      </w:tr>
      <w:tr w:rsidR="00EC5F96" w:rsidRPr="00EC5F96" w14:paraId="62B5B13B" w14:textId="77777777" w:rsidTr="00EC5F96">
        <w:tc>
          <w:tcPr>
            <w:tcW w:w="4590" w:type="dxa"/>
            <w:tcBorders>
              <w:top w:val="single" w:sz="4" w:space="0" w:color="auto"/>
              <w:left w:val="nil"/>
              <w:bottom w:val="single" w:sz="4" w:space="0" w:color="auto"/>
              <w:right w:val="nil"/>
            </w:tcBorders>
            <w:shd w:val="clear" w:color="auto" w:fill="auto"/>
          </w:tcPr>
          <w:p w14:paraId="234967D9"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4.4 Elaboración de registros y reportes de operación</w:t>
            </w:r>
          </w:p>
        </w:tc>
        <w:tc>
          <w:tcPr>
            <w:tcW w:w="1647" w:type="dxa"/>
            <w:tcBorders>
              <w:top w:val="single" w:sz="4" w:space="0" w:color="auto"/>
              <w:left w:val="nil"/>
              <w:bottom w:val="single" w:sz="4" w:space="0" w:color="auto"/>
              <w:right w:val="nil"/>
            </w:tcBorders>
            <w:shd w:val="clear" w:color="auto" w:fill="auto"/>
          </w:tcPr>
          <w:p w14:paraId="5221B3F1"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EPSA</w:t>
            </w:r>
          </w:p>
          <w:p w14:paraId="720102A8"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UTIM</w:t>
            </w:r>
            <w:r w:rsidRPr="00EC5F96">
              <w:rPr>
                <w:rStyle w:val="FootnoteReference"/>
                <w:rFonts w:asciiTheme="majorHAnsi" w:hAnsiTheme="majorHAnsi"/>
                <w:sz w:val="22"/>
                <w:szCs w:val="22"/>
                <w:lang w:val="es-ES"/>
              </w:rPr>
              <w:footnoteReference w:id="6"/>
            </w:r>
          </w:p>
        </w:tc>
        <w:tc>
          <w:tcPr>
            <w:tcW w:w="2782" w:type="dxa"/>
            <w:tcBorders>
              <w:top w:val="single" w:sz="4" w:space="0" w:color="auto"/>
              <w:left w:val="nil"/>
              <w:bottom w:val="single" w:sz="4" w:space="0" w:color="auto"/>
              <w:right w:val="nil"/>
            </w:tcBorders>
            <w:shd w:val="clear" w:color="auto" w:fill="auto"/>
          </w:tcPr>
          <w:p w14:paraId="2BCFECA1" w14:textId="77777777" w:rsidR="00EC5F96" w:rsidRPr="00EC5F96" w:rsidRDefault="00EC5F96" w:rsidP="00EC5F96">
            <w:pPr>
              <w:ind w:left="118" w:hanging="118"/>
              <w:rPr>
                <w:rFonts w:asciiTheme="majorHAnsi" w:hAnsiTheme="majorHAnsi"/>
                <w:sz w:val="22"/>
                <w:szCs w:val="22"/>
                <w:lang w:val="es-ES"/>
              </w:rPr>
            </w:pPr>
            <w:r w:rsidRPr="00EC5F96">
              <w:rPr>
                <w:rFonts w:asciiTheme="majorHAnsi" w:hAnsiTheme="majorHAnsi"/>
                <w:sz w:val="22"/>
                <w:szCs w:val="22"/>
                <w:lang w:val="es-ES"/>
              </w:rPr>
              <w:t>-Reportes de indicadores operativos</w:t>
            </w:r>
          </w:p>
        </w:tc>
      </w:tr>
      <w:tr w:rsidR="00EC5F96" w:rsidRPr="00943F52" w14:paraId="64D3A00E" w14:textId="77777777" w:rsidTr="00EC5F96">
        <w:tc>
          <w:tcPr>
            <w:tcW w:w="4590" w:type="dxa"/>
            <w:tcBorders>
              <w:top w:val="single" w:sz="4" w:space="0" w:color="auto"/>
              <w:left w:val="nil"/>
              <w:bottom w:val="single" w:sz="4" w:space="0" w:color="auto"/>
              <w:right w:val="nil"/>
            </w:tcBorders>
            <w:shd w:val="clear" w:color="auto" w:fill="auto"/>
          </w:tcPr>
          <w:p w14:paraId="6F5D0EFB"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4.5 Reportes de seguimiento a las operaciones de la EPSA, remitidos a las Unidades Departamentales de Agua y Saneamiento.</w:t>
            </w:r>
          </w:p>
        </w:tc>
        <w:tc>
          <w:tcPr>
            <w:tcW w:w="1647" w:type="dxa"/>
            <w:tcBorders>
              <w:top w:val="single" w:sz="4" w:space="0" w:color="auto"/>
              <w:left w:val="nil"/>
              <w:bottom w:val="single" w:sz="4" w:space="0" w:color="auto"/>
              <w:right w:val="nil"/>
            </w:tcBorders>
            <w:shd w:val="clear" w:color="auto" w:fill="auto"/>
          </w:tcPr>
          <w:p w14:paraId="60149843"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GAM</w:t>
            </w:r>
          </w:p>
        </w:tc>
        <w:tc>
          <w:tcPr>
            <w:tcW w:w="2782" w:type="dxa"/>
            <w:tcBorders>
              <w:top w:val="single" w:sz="4" w:space="0" w:color="auto"/>
              <w:left w:val="nil"/>
              <w:bottom w:val="single" w:sz="4" w:space="0" w:color="auto"/>
              <w:right w:val="nil"/>
            </w:tcBorders>
            <w:shd w:val="clear" w:color="auto" w:fill="auto"/>
          </w:tcPr>
          <w:p w14:paraId="11221D88" w14:textId="77777777" w:rsidR="00EC5F96" w:rsidRPr="00EC5F96" w:rsidRDefault="00EC5F96" w:rsidP="00EC5F96">
            <w:pPr>
              <w:ind w:left="118" w:hanging="118"/>
              <w:rPr>
                <w:rFonts w:asciiTheme="majorHAnsi" w:hAnsiTheme="majorHAnsi"/>
                <w:sz w:val="22"/>
                <w:szCs w:val="22"/>
                <w:lang w:val="es-ES"/>
              </w:rPr>
            </w:pPr>
            <w:r w:rsidRPr="00EC5F96">
              <w:rPr>
                <w:rFonts w:asciiTheme="majorHAnsi" w:hAnsiTheme="majorHAnsi"/>
                <w:sz w:val="22"/>
                <w:szCs w:val="22"/>
                <w:lang w:val="es-ES"/>
              </w:rPr>
              <w:t>-Reportes remitidos a la AAPS</w:t>
            </w:r>
          </w:p>
        </w:tc>
      </w:tr>
      <w:tr w:rsidR="00EC5F96" w:rsidRPr="00EC5F96" w14:paraId="72CF41AF" w14:textId="77777777" w:rsidTr="00EC5F96">
        <w:tc>
          <w:tcPr>
            <w:tcW w:w="4590" w:type="dxa"/>
            <w:tcBorders>
              <w:top w:val="single" w:sz="4" w:space="0" w:color="auto"/>
              <w:left w:val="nil"/>
              <w:bottom w:val="single" w:sz="4" w:space="0" w:color="auto"/>
              <w:right w:val="nil"/>
            </w:tcBorders>
            <w:shd w:val="clear" w:color="auto" w:fill="auto"/>
          </w:tcPr>
          <w:p w14:paraId="25B01506" w14:textId="77777777" w:rsidR="00EC5F96" w:rsidRPr="00EC5F96" w:rsidRDefault="00EC5F96" w:rsidP="00EC5F96">
            <w:pPr>
              <w:ind w:left="342" w:hanging="342"/>
              <w:rPr>
                <w:rFonts w:asciiTheme="majorHAnsi" w:hAnsiTheme="majorHAnsi"/>
                <w:sz w:val="22"/>
                <w:szCs w:val="22"/>
                <w:lang w:val="es-ES"/>
              </w:rPr>
            </w:pPr>
            <w:r w:rsidRPr="00EC5F96">
              <w:rPr>
                <w:rFonts w:asciiTheme="majorHAnsi" w:hAnsiTheme="majorHAnsi"/>
                <w:sz w:val="22"/>
                <w:szCs w:val="22"/>
                <w:lang w:val="es-ES"/>
              </w:rPr>
              <w:t>4.7 Evaluación técnica de los primeros 6 meses de operación y mantenimiento del sistema, y de las actividades de control social</w:t>
            </w:r>
          </w:p>
        </w:tc>
        <w:tc>
          <w:tcPr>
            <w:tcW w:w="1647" w:type="dxa"/>
            <w:tcBorders>
              <w:top w:val="single" w:sz="4" w:space="0" w:color="auto"/>
              <w:left w:val="nil"/>
              <w:bottom w:val="single" w:sz="4" w:space="0" w:color="auto"/>
              <w:right w:val="nil"/>
            </w:tcBorders>
            <w:shd w:val="clear" w:color="auto" w:fill="auto"/>
          </w:tcPr>
          <w:p w14:paraId="6F235C25" w14:textId="77777777" w:rsidR="00EC5F96" w:rsidRPr="00EC5F96" w:rsidRDefault="00EC5F96" w:rsidP="00EC5F96">
            <w:pPr>
              <w:ind w:left="342" w:hanging="342"/>
              <w:rPr>
                <w:rFonts w:asciiTheme="majorHAnsi" w:hAnsiTheme="majorHAnsi"/>
                <w:sz w:val="22"/>
                <w:szCs w:val="22"/>
              </w:rPr>
            </w:pPr>
            <w:r w:rsidRPr="00EC5F96">
              <w:rPr>
                <w:rFonts w:asciiTheme="majorHAnsi" w:hAnsiTheme="majorHAnsi"/>
                <w:sz w:val="22"/>
                <w:szCs w:val="22"/>
              </w:rPr>
              <w:t>UCP-PAAP</w:t>
            </w:r>
          </w:p>
          <w:p w14:paraId="3A92F6E5" w14:textId="77777777" w:rsidR="00EC5F96" w:rsidRPr="00EC5F96" w:rsidRDefault="00EC5F96" w:rsidP="00EC5F96">
            <w:pPr>
              <w:ind w:left="342" w:hanging="342"/>
              <w:rPr>
                <w:rFonts w:asciiTheme="majorHAnsi" w:hAnsiTheme="majorHAnsi"/>
                <w:sz w:val="22"/>
                <w:szCs w:val="22"/>
              </w:rPr>
            </w:pPr>
            <w:r w:rsidRPr="00EC5F96">
              <w:rPr>
                <w:rFonts w:asciiTheme="majorHAnsi" w:hAnsiTheme="majorHAnsi"/>
                <w:sz w:val="22"/>
                <w:szCs w:val="22"/>
              </w:rPr>
              <w:t>GAM</w:t>
            </w:r>
          </w:p>
        </w:tc>
        <w:tc>
          <w:tcPr>
            <w:tcW w:w="2782" w:type="dxa"/>
            <w:tcBorders>
              <w:top w:val="single" w:sz="4" w:space="0" w:color="auto"/>
              <w:left w:val="nil"/>
              <w:bottom w:val="single" w:sz="4" w:space="0" w:color="auto"/>
              <w:right w:val="nil"/>
            </w:tcBorders>
            <w:shd w:val="clear" w:color="auto" w:fill="auto"/>
          </w:tcPr>
          <w:p w14:paraId="331687FC" w14:textId="77777777" w:rsidR="00EC5F96" w:rsidRPr="00EC5F96" w:rsidRDefault="00EC5F96" w:rsidP="00EC5F96">
            <w:pPr>
              <w:ind w:left="118" w:hanging="118"/>
              <w:rPr>
                <w:rFonts w:asciiTheme="majorHAnsi" w:hAnsiTheme="majorHAnsi"/>
                <w:sz w:val="22"/>
                <w:szCs w:val="22"/>
                <w:lang w:val="es-ES"/>
              </w:rPr>
            </w:pPr>
            <w:r w:rsidRPr="00EC5F96">
              <w:rPr>
                <w:rFonts w:asciiTheme="majorHAnsi" w:hAnsiTheme="majorHAnsi"/>
                <w:sz w:val="22"/>
                <w:szCs w:val="22"/>
                <w:lang w:val="es-ES"/>
              </w:rPr>
              <w:t>-Informes de evaluación</w:t>
            </w:r>
          </w:p>
          <w:p w14:paraId="026B8B65" w14:textId="77777777" w:rsidR="00EC5F96" w:rsidRPr="00EC5F96" w:rsidRDefault="00EC5F96" w:rsidP="00EC5F96">
            <w:pPr>
              <w:ind w:left="118" w:hanging="118"/>
              <w:rPr>
                <w:rFonts w:asciiTheme="majorHAnsi" w:hAnsiTheme="majorHAnsi"/>
                <w:sz w:val="22"/>
                <w:szCs w:val="22"/>
                <w:lang w:val="es-ES"/>
              </w:rPr>
            </w:pPr>
          </w:p>
        </w:tc>
      </w:tr>
    </w:tbl>
    <w:p w14:paraId="1417C5EC" w14:textId="77777777" w:rsidR="00EC5F96" w:rsidRPr="00EC5F96" w:rsidRDefault="00EC5F96" w:rsidP="00EC5F96">
      <w:pPr>
        <w:numPr>
          <w:ilvl w:val="0"/>
          <w:numId w:val="7"/>
        </w:numPr>
        <w:spacing w:before="120" w:after="120"/>
        <w:ind w:hanging="720"/>
        <w:jc w:val="both"/>
        <w:rPr>
          <w:rFonts w:asciiTheme="majorHAnsi" w:hAnsiTheme="majorHAnsi"/>
          <w:sz w:val="22"/>
          <w:szCs w:val="22"/>
          <w:lang w:val="es-ES"/>
        </w:rPr>
      </w:pPr>
      <w:r w:rsidRPr="00EC5F96">
        <w:rPr>
          <w:rFonts w:asciiTheme="majorHAnsi" w:hAnsiTheme="majorHAnsi"/>
          <w:sz w:val="22"/>
          <w:szCs w:val="22"/>
          <w:lang w:val="es-ES"/>
        </w:rPr>
        <w:t>A la conclusión de la etapa se habrá logrado que la EPSA se registre en la AAPS y que cuenten con las capacidades administrativas y técnicas para la operación y mantenimiento del sistema.</w:t>
      </w:r>
    </w:p>
    <w:p w14:paraId="6F10B623" w14:textId="77777777" w:rsidR="00EC5F96" w:rsidRDefault="00EC5F96" w:rsidP="00EC5F96">
      <w:pPr>
        <w:numPr>
          <w:ilvl w:val="0"/>
          <w:numId w:val="7"/>
        </w:numPr>
        <w:spacing w:before="120" w:after="120"/>
        <w:ind w:hanging="720"/>
        <w:jc w:val="both"/>
        <w:rPr>
          <w:rFonts w:asciiTheme="majorHAnsi" w:hAnsiTheme="majorHAnsi"/>
          <w:sz w:val="22"/>
          <w:szCs w:val="22"/>
          <w:lang w:val="es-ES"/>
        </w:rPr>
      </w:pPr>
      <w:r w:rsidRPr="00EC5F96">
        <w:rPr>
          <w:rFonts w:asciiTheme="majorHAnsi" w:hAnsiTheme="majorHAnsi"/>
          <w:sz w:val="22"/>
          <w:szCs w:val="22"/>
          <w:lang w:val="es-ES"/>
        </w:rPr>
        <w:t>Un GAD y GAM fortalecidos en el cumplimiento de sus roles, responsabilidades e implementando sus competencias en lo referente a AT en el sector de agua y saneamiento.</w:t>
      </w:r>
    </w:p>
    <w:p w14:paraId="21FF0BA4" w14:textId="0B773CFE" w:rsidR="00F93C98" w:rsidRPr="00EC5F96" w:rsidRDefault="00F93C98" w:rsidP="00F93C98">
      <w:pPr>
        <w:pStyle w:val="Heading2"/>
        <w:ind w:hanging="720"/>
        <w:rPr>
          <w:rFonts w:asciiTheme="majorHAnsi" w:hAnsiTheme="majorHAnsi"/>
          <w:sz w:val="22"/>
          <w:szCs w:val="22"/>
          <w:lang w:val="es-ES"/>
        </w:rPr>
      </w:pPr>
      <w:bookmarkStart w:id="162" w:name="_Toc491877786"/>
      <w:r>
        <w:rPr>
          <w:rFonts w:asciiTheme="majorHAnsi" w:hAnsiTheme="majorHAnsi"/>
          <w:sz w:val="22"/>
          <w:szCs w:val="22"/>
          <w:lang w:val="es-ES"/>
        </w:rPr>
        <w:lastRenderedPageBreak/>
        <w:t>Estrategia Social</w:t>
      </w:r>
      <w:bookmarkEnd w:id="162"/>
    </w:p>
    <w:p w14:paraId="221463FC" w14:textId="77777777" w:rsidR="00F93C98" w:rsidRPr="00C41511" w:rsidRDefault="00F93C98" w:rsidP="00F93C98">
      <w:pPr>
        <w:numPr>
          <w:ilvl w:val="0"/>
          <w:numId w:val="7"/>
        </w:numPr>
        <w:spacing w:before="120" w:after="120"/>
        <w:ind w:hanging="720"/>
        <w:jc w:val="both"/>
        <w:rPr>
          <w:rFonts w:eastAsiaTheme="minorHAnsi"/>
          <w:szCs w:val="24"/>
          <w:lang w:val="es-MX"/>
        </w:rPr>
      </w:pPr>
      <w:r w:rsidRPr="00C41511">
        <w:rPr>
          <w:rFonts w:eastAsiaTheme="minorHAnsi"/>
          <w:szCs w:val="24"/>
          <w:lang w:val="es-MX"/>
        </w:rPr>
        <w:t xml:space="preserve">La estrategia de DESCOM se sustenta en el Reglamento Social aprobado por el MMAyA. Las actividades de DESCOM se llevarán a cabo siguiendo los lineamientos establecidos por el Reglamento Social y por instrumentos complementarios como la Guía de Implementación del Enfoque Integral de Género del Sector de Saneamiento Básico en Bolivia.  </w:t>
      </w:r>
    </w:p>
    <w:p w14:paraId="034C7DB0" w14:textId="77777777" w:rsidR="00F93C98" w:rsidRPr="00E11DDB" w:rsidRDefault="00F93C98" w:rsidP="00F93C98">
      <w:pPr>
        <w:numPr>
          <w:ilvl w:val="0"/>
          <w:numId w:val="7"/>
        </w:numPr>
        <w:spacing w:before="120" w:after="120"/>
        <w:ind w:hanging="720"/>
        <w:jc w:val="both"/>
        <w:rPr>
          <w:rFonts w:eastAsiaTheme="minorHAnsi"/>
          <w:szCs w:val="24"/>
        </w:rPr>
      </w:pPr>
      <w:bookmarkStart w:id="163" w:name="_Hlk490746248"/>
      <w:r w:rsidRPr="00C41511">
        <w:rPr>
          <w:rFonts w:eastAsiaTheme="minorHAnsi"/>
          <w:szCs w:val="24"/>
          <w:lang w:val="es-MX"/>
        </w:rPr>
        <w:t>La estrategia tiene como objetivo generar las condiciones necesarias para la sostenibilidad de los proyectos.</w:t>
      </w:r>
      <w:bookmarkEnd w:id="163"/>
      <w:r w:rsidRPr="00C41511">
        <w:rPr>
          <w:rFonts w:eastAsiaTheme="minorHAnsi"/>
          <w:szCs w:val="24"/>
          <w:lang w:val="es-MX"/>
        </w:rPr>
        <w:t xml:space="preserve"> </w:t>
      </w:r>
      <w:r w:rsidRPr="00E11DDB">
        <w:rPr>
          <w:rFonts w:eastAsiaTheme="minorHAnsi"/>
          <w:szCs w:val="24"/>
        </w:rPr>
        <w:t>Este objetivo se logra a través de</w:t>
      </w:r>
      <w:r>
        <w:rPr>
          <w:rFonts w:eastAsiaTheme="minorHAnsi"/>
          <w:szCs w:val="24"/>
        </w:rPr>
        <w:t xml:space="preserve"> </w:t>
      </w:r>
      <w:r w:rsidRPr="00E11DDB">
        <w:rPr>
          <w:rFonts w:eastAsiaTheme="minorHAnsi"/>
          <w:szCs w:val="24"/>
        </w:rPr>
        <w:t>l</w:t>
      </w:r>
      <w:r>
        <w:rPr>
          <w:rFonts w:eastAsiaTheme="minorHAnsi"/>
          <w:szCs w:val="24"/>
        </w:rPr>
        <w:t>a</w:t>
      </w:r>
      <w:r w:rsidRPr="00E11DDB">
        <w:rPr>
          <w:rFonts w:eastAsiaTheme="minorHAnsi"/>
          <w:szCs w:val="24"/>
        </w:rPr>
        <w:t xml:space="preserve">: </w:t>
      </w:r>
    </w:p>
    <w:p w14:paraId="287E8136" w14:textId="77777777" w:rsidR="00F93C98" w:rsidRPr="00E11DDB" w:rsidRDefault="00F93C98" w:rsidP="009341EB">
      <w:pPr>
        <w:pStyle w:val="Paragraph"/>
        <w:numPr>
          <w:ilvl w:val="1"/>
          <w:numId w:val="63"/>
        </w:numPr>
        <w:tabs>
          <w:tab w:val="clear" w:pos="2736"/>
        </w:tabs>
        <w:ind w:left="720" w:hanging="720"/>
        <w:rPr>
          <w:rFonts w:eastAsiaTheme="minorHAnsi"/>
          <w:szCs w:val="24"/>
        </w:rPr>
      </w:pPr>
      <w:bookmarkStart w:id="164" w:name="_Toc491877787"/>
      <w:r w:rsidRPr="00E11DDB">
        <w:rPr>
          <w:rFonts w:eastAsiaTheme="minorHAnsi"/>
          <w:szCs w:val="24"/>
        </w:rPr>
        <w:t>Promoción de la participación social y el acompañamiento de los proyectos</w:t>
      </w:r>
      <w:bookmarkEnd w:id="164"/>
    </w:p>
    <w:p w14:paraId="182FB7E8" w14:textId="77777777" w:rsidR="00F93C98" w:rsidRPr="00E11DDB" w:rsidRDefault="00F93C98" w:rsidP="009341EB">
      <w:pPr>
        <w:pStyle w:val="Paragraph"/>
        <w:numPr>
          <w:ilvl w:val="1"/>
          <w:numId w:val="63"/>
        </w:numPr>
        <w:tabs>
          <w:tab w:val="clear" w:pos="2736"/>
        </w:tabs>
        <w:ind w:left="720" w:hanging="720"/>
        <w:rPr>
          <w:rFonts w:eastAsiaTheme="minorHAnsi"/>
          <w:szCs w:val="24"/>
        </w:rPr>
      </w:pPr>
      <w:bookmarkStart w:id="165" w:name="_Toc491877788"/>
      <w:r w:rsidRPr="00E11DDB">
        <w:rPr>
          <w:rFonts w:eastAsiaTheme="minorHAnsi"/>
          <w:szCs w:val="24"/>
        </w:rPr>
        <w:t>Promoción de la participación comunitaria informada, con énfasis en la participación de mujeres en todo el ciclo del proyecto (pre</w:t>
      </w:r>
      <w:r>
        <w:rPr>
          <w:rFonts w:eastAsiaTheme="minorHAnsi"/>
          <w:szCs w:val="24"/>
        </w:rPr>
        <w:t>-</w:t>
      </w:r>
      <w:r w:rsidRPr="00E11DDB">
        <w:rPr>
          <w:rFonts w:eastAsiaTheme="minorHAnsi"/>
          <w:szCs w:val="24"/>
        </w:rPr>
        <w:t>inversión, inversión y post-inversión)</w:t>
      </w:r>
      <w:bookmarkEnd w:id="165"/>
    </w:p>
    <w:p w14:paraId="79AF0E1A" w14:textId="77777777" w:rsidR="00F93C98" w:rsidRPr="00E11DDB" w:rsidRDefault="00F93C98" w:rsidP="009341EB">
      <w:pPr>
        <w:pStyle w:val="Paragraph"/>
        <w:numPr>
          <w:ilvl w:val="1"/>
          <w:numId w:val="63"/>
        </w:numPr>
        <w:tabs>
          <w:tab w:val="clear" w:pos="2736"/>
        </w:tabs>
        <w:ind w:left="720" w:hanging="720"/>
        <w:rPr>
          <w:rFonts w:eastAsiaTheme="minorHAnsi"/>
          <w:szCs w:val="24"/>
        </w:rPr>
      </w:pPr>
      <w:bookmarkStart w:id="166" w:name="_Toc491877789"/>
      <w:r w:rsidRPr="00E11DDB">
        <w:rPr>
          <w:rFonts w:eastAsiaTheme="minorHAnsi"/>
          <w:szCs w:val="24"/>
        </w:rPr>
        <w:t>Promoción y movilización de los beneficiarios para el cumplimiento de sus aportes de contrapartida para la auto-construcción de las soluciones individuales de saneamiento (acopio de materiales, construcción de muro, dintel, puerta, techo y revoque).</w:t>
      </w:r>
      <w:bookmarkEnd w:id="166"/>
    </w:p>
    <w:p w14:paraId="4BBCFEF2" w14:textId="77777777" w:rsidR="00F93C98" w:rsidRPr="00E11DDB" w:rsidRDefault="00F93C98" w:rsidP="009341EB">
      <w:pPr>
        <w:pStyle w:val="Paragraph"/>
        <w:numPr>
          <w:ilvl w:val="1"/>
          <w:numId w:val="63"/>
        </w:numPr>
        <w:tabs>
          <w:tab w:val="clear" w:pos="2736"/>
        </w:tabs>
        <w:ind w:left="720" w:hanging="720"/>
        <w:rPr>
          <w:rFonts w:eastAsiaTheme="minorHAnsi"/>
          <w:szCs w:val="24"/>
        </w:rPr>
      </w:pPr>
      <w:bookmarkStart w:id="167" w:name="_Toc491877790"/>
      <w:r w:rsidRPr="00E11DDB">
        <w:rPr>
          <w:rFonts w:eastAsiaTheme="minorHAnsi"/>
          <w:szCs w:val="24"/>
        </w:rPr>
        <w:t>Socializa</w:t>
      </w:r>
      <w:r>
        <w:rPr>
          <w:rFonts w:eastAsiaTheme="minorHAnsi"/>
          <w:szCs w:val="24"/>
        </w:rPr>
        <w:t>ción y aprobación</w:t>
      </w:r>
      <w:r w:rsidRPr="00E11DDB">
        <w:rPr>
          <w:rFonts w:eastAsiaTheme="minorHAnsi"/>
          <w:szCs w:val="24"/>
        </w:rPr>
        <w:t xml:space="preserve"> </w:t>
      </w:r>
      <w:r>
        <w:rPr>
          <w:rFonts w:eastAsiaTheme="minorHAnsi"/>
          <w:szCs w:val="24"/>
        </w:rPr>
        <w:t xml:space="preserve">de </w:t>
      </w:r>
      <w:r w:rsidRPr="00E11DDB">
        <w:rPr>
          <w:rFonts w:eastAsiaTheme="minorHAnsi"/>
          <w:szCs w:val="24"/>
        </w:rPr>
        <w:t>la estructura tarifaria con la comunidad, para promover y comprometer el pago oportuno de tarifas por parte de los beneficiarios</w:t>
      </w:r>
      <w:bookmarkEnd w:id="167"/>
    </w:p>
    <w:p w14:paraId="2C8D5B5D" w14:textId="77777777" w:rsidR="00F93C98" w:rsidRPr="00E11DDB" w:rsidRDefault="00F93C98" w:rsidP="009341EB">
      <w:pPr>
        <w:pStyle w:val="Paragraph"/>
        <w:numPr>
          <w:ilvl w:val="1"/>
          <w:numId w:val="63"/>
        </w:numPr>
        <w:tabs>
          <w:tab w:val="clear" w:pos="2736"/>
        </w:tabs>
        <w:ind w:left="720" w:hanging="720"/>
        <w:rPr>
          <w:rFonts w:eastAsiaTheme="minorHAnsi"/>
          <w:szCs w:val="24"/>
        </w:rPr>
      </w:pPr>
      <w:bookmarkStart w:id="168" w:name="_Toc491877791"/>
      <w:r w:rsidRPr="00E11DDB">
        <w:rPr>
          <w:rFonts w:eastAsiaTheme="minorHAnsi"/>
          <w:szCs w:val="24"/>
        </w:rPr>
        <w:t>Fortalecimiento de prácticas saludables y capacitación a usuarios en el uso adecuado del servicio de agua potable, y en el uso y mantenimiento de las soluciones Individuales de saneamiento</w:t>
      </w:r>
      <w:bookmarkEnd w:id="168"/>
    </w:p>
    <w:p w14:paraId="45F6C345" w14:textId="77777777" w:rsidR="00F93C98" w:rsidRPr="00E11DDB" w:rsidRDefault="00F93C98" w:rsidP="00F93C98">
      <w:pPr>
        <w:numPr>
          <w:ilvl w:val="0"/>
          <w:numId w:val="7"/>
        </w:numPr>
        <w:spacing w:before="120" w:after="120"/>
        <w:ind w:hanging="720"/>
        <w:jc w:val="both"/>
        <w:rPr>
          <w:rFonts w:eastAsiaTheme="minorHAnsi"/>
          <w:szCs w:val="24"/>
        </w:rPr>
      </w:pPr>
      <w:r w:rsidRPr="00C41511">
        <w:rPr>
          <w:rFonts w:eastAsiaTheme="minorHAnsi"/>
          <w:szCs w:val="24"/>
          <w:lang w:val="es-MX"/>
        </w:rPr>
        <w:t xml:space="preserve">La estrategia de DESCOM también incluye actividades de Fortalecimiento Institucional de las EPSA (por el ello la estrategia suele denominarse de DESCOM-FI). </w:t>
      </w:r>
      <w:r w:rsidRPr="00E11DDB">
        <w:rPr>
          <w:rFonts w:eastAsiaTheme="minorHAnsi"/>
          <w:szCs w:val="24"/>
        </w:rPr>
        <w:t>Este obj</w:t>
      </w:r>
      <w:r>
        <w:rPr>
          <w:rFonts w:eastAsiaTheme="minorHAnsi"/>
          <w:szCs w:val="24"/>
        </w:rPr>
        <w:t>e</w:t>
      </w:r>
      <w:r w:rsidRPr="00E11DDB">
        <w:rPr>
          <w:rFonts w:eastAsiaTheme="minorHAnsi"/>
          <w:szCs w:val="24"/>
        </w:rPr>
        <w:t>t</w:t>
      </w:r>
      <w:r>
        <w:rPr>
          <w:rFonts w:eastAsiaTheme="minorHAnsi"/>
          <w:szCs w:val="24"/>
        </w:rPr>
        <w:t>i</w:t>
      </w:r>
      <w:r w:rsidRPr="00E11DDB">
        <w:rPr>
          <w:rFonts w:eastAsiaTheme="minorHAnsi"/>
          <w:szCs w:val="24"/>
        </w:rPr>
        <w:t>vo de logra a través de</w:t>
      </w:r>
      <w:r>
        <w:rPr>
          <w:rFonts w:eastAsiaTheme="minorHAnsi"/>
          <w:szCs w:val="24"/>
        </w:rPr>
        <w:t xml:space="preserve"> la</w:t>
      </w:r>
      <w:r w:rsidRPr="00E11DDB">
        <w:rPr>
          <w:rFonts w:eastAsiaTheme="minorHAnsi"/>
          <w:szCs w:val="24"/>
        </w:rPr>
        <w:t>:</w:t>
      </w:r>
    </w:p>
    <w:p w14:paraId="26AE08A8" w14:textId="77777777" w:rsidR="00F93C98" w:rsidRPr="00E11DDB" w:rsidRDefault="00F93C98" w:rsidP="009341EB">
      <w:pPr>
        <w:pStyle w:val="Paragraph"/>
        <w:numPr>
          <w:ilvl w:val="1"/>
          <w:numId w:val="63"/>
        </w:numPr>
        <w:tabs>
          <w:tab w:val="clear" w:pos="2736"/>
          <w:tab w:val="num" w:pos="720"/>
        </w:tabs>
        <w:ind w:left="720" w:hanging="720"/>
        <w:rPr>
          <w:rFonts w:eastAsiaTheme="minorHAnsi"/>
          <w:szCs w:val="24"/>
        </w:rPr>
      </w:pPr>
      <w:bookmarkStart w:id="169" w:name="_Toc491877792"/>
      <w:r w:rsidRPr="00E11DDB">
        <w:rPr>
          <w:rFonts w:eastAsiaTheme="minorHAnsi"/>
          <w:szCs w:val="24"/>
        </w:rPr>
        <w:t>Promoción ver la conformación de la EPSA (modelos de gestión, estatuto y reglamento de funcionamiento, tarifa inicial)</w:t>
      </w:r>
      <w:bookmarkEnd w:id="169"/>
    </w:p>
    <w:p w14:paraId="7D8EDFA8" w14:textId="77777777" w:rsidR="00F93C98" w:rsidRPr="00E11DDB" w:rsidRDefault="00F93C98" w:rsidP="009341EB">
      <w:pPr>
        <w:pStyle w:val="Paragraph"/>
        <w:numPr>
          <w:ilvl w:val="1"/>
          <w:numId w:val="63"/>
        </w:numPr>
        <w:tabs>
          <w:tab w:val="clear" w:pos="2736"/>
          <w:tab w:val="num" w:pos="720"/>
        </w:tabs>
        <w:ind w:left="720" w:hanging="720"/>
        <w:rPr>
          <w:rFonts w:eastAsiaTheme="minorHAnsi"/>
          <w:szCs w:val="24"/>
        </w:rPr>
      </w:pPr>
      <w:bookmarkStart w:id="170" w:name="_Toc491877793"/>
      <w:r w:rsidRPr="00E11DDB">
        <w:rPr>
          <w:rFonts w:eastAsiaTheme="minorHAnsi"/>
          <w:szCs w:val="24"/>
        </w:rPr>
        <w:t>Fortalecimiento de la gestión técnica, administrativa, financiera, social y ambiental de las EPSA.</w:t>
      </w:r>
      <w:bookmarkEnd w:id="170"/>
    </w:p>
    <w:p w14:paraId="6D272CEF" w14:textId="77777777" w:rsidR="00F93C98" w:rsidRPr="00E11DDB" w:rsidRDefault="00F93C98" w:rsidP="009341EB">
      <w:pPr>
        <w:pStyle w:val="Paragraph"/>
        <w:numPr>
          <w:ilvl w:val="1"/>
          <w:numId w:val="63"/>
        </w:numPr>
        <w:tabs>
          <w:tab w:val="clear" w:pos="2736"/>
          <w:tab w:val="num" w:pos="720"/>
        </w:tabs>
        <w:ind w:left="720" w:hanging="720"/>
        <w:rPr>
          <w:rFonts w:eastAsiaTheme="minorHAnsi"/>
          <w:szCs w:val="24"/>
        </w:rPr>
      </w:pPr>
      <w:bookmarkStart w:id="171" w:name="_Toc491877794"/>
      <w:r w:rsidRPr="00E11DDB">
        <w:rPr>
          <w:rFonts w:eastAsiaTheme="minorHAnsi"/>
          <w:szCs w:val="24"/>
        </w:rPr>
        <w:t>Capacitación a las EPSA en operación y mantenimiento de los servicios</w:t>
      </w:r>
      <w:bookmarkEnd w:id="171"/>
    </w:p>
    <w:p w14:paraId="12F3C53D" w14:textId="77777777" w:rsidR="00F93C98" w:rsidRPr="00E11DDB" w:rsidRDefault="00F93C98" w:rsidP="009341EB">
      <w:pPr>
        <w:pStyle w:val="Paragraph"/>
        <w:numPr>
          <w:ilvl w:val="1"/>
          <w:numId w:val="63"/>
        </w:numPr>
        <w:tabs>
          <w:tab w:val="clear" w:pos="2736"/>
          <w:tab w:val="num" w:pos="720"/>
        </w:tabs>
        <w:ind w:left="720" w:hanging="720"/>
        <w:rPr>
          <w:rFonts w:eastAsiaTheme="minorHAnsi"/>
          <w:szCs w:val="24"/>
        </w:rPr>
      </w:pPr>
      <w:bookmarkStart w:id="172" w:name="_Toc491877795"/>
      <w:r w:rsidRPr="00E11DDB">
        <w:rPr>
          <w:rFonts w:eastAsiaTheme="minorHAnsi"/>
          <w:szCs w:val="24"/>
        </w:rPr>
        <w:t>Equipamiento a las EPSA en el marco del Manual de Operación y Mantenimiento de cada Proyecto, los requerimientos de las áreas de gestión comercial, administrativa y social. El detalle del equipamiento mínimo por EPSA, no limitativo y de carácter referencial, se indica a continuación:</w:t>
      </w:r>
      <w:bookmarkEnd w:id="172"/>
    </w:p>
    <w:p w14:paraId="2CE264BE" w14:textId="77777777" w:rsidR="00F93C98" w:rsidRPr="00E11DDB" w:rsidRDefault="00F93C98" w:rsidP="009341EB">
      <w:pPr>
        <w:pStyle w:val="Paragraph"/>
        <w:numPr>
          <w:ilvl w:val="1"/>
          <w:numId w:val="63"/>
        </w:numPr>
        <w:tabs>
          <w:tab w:val="clear" w:pos="2736"/>
          <w:tab w:val="num" w:pos="720"/>
        </w:tabs>
        <w:ind w:left="720" w:hanging="720"/>
        <w:rPr>
          <w:rFonts w:eastAsiaTheme="minorHAnsi"/>
          <w:szCs w:val="24"/>
        </w:rPr>
      </w:pPr>
      <w:bookmarkStart w:id="173" w:name="_Toc491877796"/>
      <w:r w:rsidRPr="00E11DDB">
        <w:rPr>
          <w:rFonts w:eastAsiaTheme="minorHAnsi"/>
          <w:szCs w:val="24"/>
        </w:rPr>
        <w:t>Socialización a la comunidad beneficiaria para la apropiación del proyecto y garantizar las contrapartes familiares, así como la cesión de terrenos o pasos de servidumbre según corresponda al proyecto.</w:t>
      </w:r>
      <w:bookmarkEnd w:id="173"/>
    </w:p>
    <w:p w14:paraId="1528898B" w14:textId="77777777" w:rsidR="00F93C98" w:rsidRPr="00F93C98" w:rsidRDefault="00F93C98" w:rsidP="00F93C98">
      <w:pPr>
        <w:numPr>
          <w:ilvl w:val="0"/>
          <w:numId w:val="7"/>
        </w:numPr>
        <w:spacing w:before="120" w:after="120"/>
        <w:ind w:hanging="720"/>
        <w:jc w:val="both"/>
        <w:rPr>
          <w:rFonts w:eastAsiaTheme="minorHAnsi"/>
          <w:szCs w:val="24"/>
          <w:lang w:val="es-MX"/>
        </w:rPr>
      </w:pPr>
      <w:r w:rsidRPr="00F93C98">
        <w:rPr>
          <w:rFonts w:eastAsiaTheme="minorHAnsi"/>
          <w:szCs w:val="24"/>
          <w:lang w:val="es-MX"/>
        </w:rPr>
        <w:t>Todas estas actividades se plasman en Planes de Desarrollo Comunitario y Fortalecimiento Institucional, las cuales contienen las siguientes actividades según el segmento poblacional:</w:t>
      </w:r>
    </w:p>
    <w:p w14:paraId="4F31543D" w14:textId="77777777" w:rsidR="00F93C98" w:rsidRPr="003460DF" w:rsidRDefault="00F93C98" w:rsidP="009341EB">
      <w:pPr>
        <w:pStyle w:val="Paragraph"/>
        <w:numPr>
          <w:ilvl w:val="1"/>
          <w:numId w:val="63"/>
        </w:numPr>
        <w:tabs>
          <w:tab w:val="clear" w:pos="2736"/>
          <w:tab w:val="num" w:pos="720"/>
        </w:tabs>
        <w:ind w:left="720" w:hanging="720"/>
        <w:rPr>
          <w:rFonts w:eastAsiaTheme="minorHAnsi"/>
          <w:szCs w:val="24"/>
        </w:rPr>
      </w:pPr>
      <w:bookmarkStart w:id="174" w:name="_Toc491877797"/>
      <w:bookmarkStart w:id="175" w:name="_Hlk490746341"/>
      <w:r w:rsidRPr="003460DF">
        <w:rPr>
          <w:rFonts w:eastAsiaTheme="minorHAnsi"/>
          <w:b/>
          <w:szCs w:val="24"/>
        </w:rPr>
        <w:t>Comunidades rurales menores a 3,000 habitantes</w:t>
      </w:r>
      <w:r w:rsidRPr="003460DF">
        <w:rPr>
          <w:rFonts w:eastAsiaTheme="minorHAnsi"/>
          <w:szCs w:val="24"/>
        </w:rPr>
        <w:t xml:space="preserve">: para este segmento de comunidades rurales menores a 3,000 habitantes se llevarán adelante actividades (a través de talleres, asambleas y capacitaciones a nivel de hogar) en: i) socialización </w:t>
      </w:r>
      <w:r w:rsidRPr="003460DF">
        <w:rPr>
          <w:rFonts w:eastAsiaTheme="minorHAnsi"/>
          <w:szCs w:val="24"/>
        </w:rPr>
        <w:lastRenderedPageBreak/>
        <w:t xml:space="preserve">del proyecto, organización comunitaria, sensibilización sobre la importancia del pago por el servicio, nivel de servicio y tarifa correspondiente, y participación de la mujer en la toma de decisiones; ii) auto-construcción, uso y mantenimiento de las soluciones individuales de saneamiento; </w:t>
      </w:r>
      <w:r>
        <w:rPr>
          <w:rFonts w:eastAsiaTheme="minorHAnsi"/>
          <w:szCs w:val="24"/>
        </w:rPr>
        <w:t xml:space="preserve">iii) </w:t>
      </w:r>
      <w:r w:rsidRPr="003460DF">
        <w:rPr>
          <w:rFonts w:eastAsiaTheme="minorHAnsi"/>
          <w:szCs w:val="24"/>
        </w:rPr>
        <w:t xml:space="preserve">talleres en educación sanitaria y ambiental (higiene personal, incluyendo higiene menstrual, saneamiento de la vivienda, uso adecuado del agua, uso y mantenimiento de baños ecológicos, control de basuras y aguas servidas y protección y conservación de fuentes de agua), enfatizando la participación de mujeres; </w:t>
      </w:r>
      <w:bookmarkStart w:id="176" w:name="_Hlk490745488"/>
      <w:r w:rsidRPr="003460DF">
        <w:rPr>
          <w:rFonts w:eastAsiaTheme="minorHAnsi"/>
          <w:szCs w:val="24"/>
        </w:rPr>
        <w:t>i</w:t>
      </w:r>
      <w:r>
        <w:rPr>
          <w:rFonts w:eastAsiaTheme="minorHAnsi"/>
          <w:szCs w:val="24"/>
        </w:rPr>
        <w:t>v</w:t>
      </w:r>
      <w:r w:rsidRPr="003460DF">
        <w:rPr>
          <w:rFonts w:eastAsiaTheme="minorHAnsi"/>
          <w:szCs w:val="24"/>
        </w:rPr>
        <w:t>) capacitación en administración de sistemas (para los miembros de las EPSA) que incluirán temas de controles administrativos, manejo de libros contables, tarifas, transparencia, rendición de cuenta</w:t>
      </w:r>
      <w:r>
        <w:rPr>
          <w:rFonts w:eastAsiaTheme="minorHAnsi"/>
          <w:szCs w:val="24"/>
        </w:rPr>
        <w:t>s y acceso a la información; v</w:t>
      </w:r>
      <w:r w:rsidRPr="003460DF">
        <w:rPr>
          <w:rFonts w:eastAsiaTheme="minorHAnsi"/>
          <w:szCs w:val="24"/>
        </w:rPr>
        <w:t xml:space="preserve">) </w:t>
      </w:r>
      <w:r>
        <w:rPr>
          <w:rFonts w:eastAsiaTheme="minorHAnsi"/>
          <w:szCs w:val="24"/>
        </w:rPr>
        <w:t>capacitación en</w:t>
      </w:r>
      <w:r w:rsidRPr="003460DF">
        <w:rPr>
          <w:rFonts w:eastAsiaTheme="minorHAnsi"/>
          <w:szCs w:val="24"/>
        </w:rPr>
        <w:t xml:space="preserve"> O&amp;M (para miembros de las EPSA) que incluirán temas de calidad del agua y desinfe</w:t>
      </w:r>
      <w:r>
        <w:rPr>
          <w:rFonts w:eastAsiaTheme="minorHAnsi"/>
          <w:szCs w:val="24"/>
        </w:rPr>
        <w:t>cción.</w:t>
      </w:r>
      <w:bookmarkEnd w:id="176"/>
      <w:r w:rsidRPr="003460DF">
        <w:rPr>
          <w:rFonts w:eastAsiaTheme="minorHAnsi"/>
          <w:szCs w:val="24"/>
        </w:rPr>
        <w:t xml:space="preserve"> </w:t>
      </w:r>
      <w:r>
        <w:rPr>
          <w:rFonts w:eastAsiaTheme="minorHAnsi"/>
          <w:szCs w:val="24"/>
        </w:rPr>
        <w:t>Se incluirán también actividades orientadas a generar oportunidades de ingreso entre mujeres, los cuales incluirán actividades</w:t>
      </w:r>
      <w:bookmarkEnd w:id="174"/>
      <w:r>
        <w:rPr>
          <w:rFonts w:eastAsiaTheme="minorHAnsi"/>
          <w:szCs w:val="24"/>
        </w:rPr>
        <w:t xml:space="preserve"> </w:t>
      </w:r>
    </w:p>
    <w:p w14:paraId="32799196" w14:textId="77777777" w:rsidR="00F93C98" w:rsidRPr="003460DF" w:rsidRDefault="00F93C98" w:rsidP="009341EB">
      <w:pPr>
        <w:pStyle w:val="Paragraph"/>
        <w:numPr>
          <w:ilvl w:val="1"/>
          <w:numId w:val="63"/>
        </w:numPr>
        <w:tabs>
          <w:tab w:val="clear" w:pos="2736"/>
          <w:tab w:val="num" w:pos="720"/>
        </w:tabs>
        <w:ind w:left="720" w:hanging="720"/>
        <w:rPr>
          <w:rFonts w:eastAsiaTheme="minorHAnsi"/>
          <w:szCs w:val="24"/>
        </w:rPr>
      </w:pPr>
      <w:bookmarkStart w:id="177" w:name="_Toc491877798"/>
      <w:r w:rsidRPr="003460DF">
        <w:rPr>
          <w:rFonts w:eastAsiaTheme="minorHAnsi"/>
          <w:b/>
          <w:szCs w:val="24"/>
        </w:rPr>
        <w:t>Pequeñas localidades entre 3,000 y 20,000 habitantes</w:t>
      </w:r>
      <w:r w:rsidRPr="003460DF">
        <w:rPr>
          <w:rFonts w:eastAsiaTheme="minorHAnsi"/>
          <w:szCs w:val="24"/>
        </w:rPr>
        <w:t xml:space="preserve">: para este segmento poblacional </w:t>
      </w:r>
      <w:r>
        <w:rPr>
          <w:rFonts w:eastAsiaTheme="minorHAnsi"/>
          <w:szCs w:val="24"/>
        </w:rPr>
        <w:t xml:space="preserve">se llevarán adelante </w:t>
      </w:r>
      <w:r w:rsidRPr="003460DF">
        <w:rPr>
          <w:rFonts w:eastAsiaTheme="minorHAnsi"/>
          <w:szCs w:val="24"/>
        </w:rPr>
        <w:t>campañas educativas sobre</w:t>
      </w:r>
      <w:r>
        <w:rPr>
          <w:rFonts w:eastAsiaTheme="minorHAnsi"/>
          <w:szCs w:val="24"/>
        </w:rPr>
        <w:t>:</w:t>
      </w:r>
      <w:r w:rsidRPr="003460DF">
        <w:rPr>
          <w:rFonts w:eastAsiaTheme="minorHAnsi"/>
          <w:szCs w:val="24"/>
        </w:rPr>
        <w:t xml:space="preserve"> </w:t>
      </w:r>
      <w:r>
        <w:rPr>
          <w:rFonts w:eastAsiaTheme="minorHAnsi"/>
          <w:szCs w:val="24"/>
        </w:rPr>
        <w:t xml:space="preserve">i) </w:t>
      </w:r>
      <w:r w:rsidRPr="003460DF">
        <w:rPr>
          <w:rFonts w:eastAsiaTheme="minorHAnsi"/>
          <w:szCs w:val="24"/>
        </w:rPr>
        <w:t xml:space="preserve">uso adecuado y pago de los servicios y </w:t>
      </w:r>
      <w:r>
        <w:rPr>
          <w:rFonts w:eastAsiaTheme="minorHAnsi"/>
          <w:szCs w:val="24"/>
        </w:rPr>
        <w:t xml:space="preserve">ii) sobre </w:t>
      </w:r>
      <w:r w:rsidRPr="003460DF">
        <w:rPr>
          <w:rFonts w:eastAsiaTheme="minorHAnsi"/>
          <w:szCs w:val="24"/>
        </w:rPr>
        <w:t xml:space="preserve">conectividad a las redes de alcantarillado sanitario. </w:t>
      </w:r>
      <w:r>
        <w:rPr>
          <w:rFonts w:eastAsiaTheme="minorHAnsi"/>
          <w:szCs w:val="24"/>
        </w:rPr>
        <w:t xml:space="preserve">Se llevarán adelante también capacitaciones a las EPSAS en: </w:t>
      </w:r>
      <w:r w:rsidRPr="003460DF">
        <w:rPr>
          <w:rFonts w:eastAsiaTheme="minorHAnsi"/>
          <w:szCs w:val="24"/>
        </w:rPr>
        <w:t>i) capacitació</w:t>
      </w:r>
      <w:r>
        <w:rPr>
          <w:rFonts w:eastAsiaTheme="minorHAnsi"/>
          <w:szCs w:val="24"/>
        </w:rPr>
        <w:t>n en administración de sistemas, y ii</w:t>
      </w:r>
      <w:r w:rsidRPr="003460DF">
        <w:rPr>
          <w:rFonts w:eastAsiaTheme="minorHAnsi"/>
          <w:szCs w:val="24"/>
        </w:rPr>
        <w:t xml:space="preserve">) </w:t>
      </w:r>
      <w:r>
        <w:rPr>
          <w:rFonts w:eastAsiaTheme="minorHAnsi"/>
          <w:szCs w:val="24"/>
        </w:rPr>
        <w:t>capacitación en</w:t>
      </w:r>
      <w:r w:rsidRPr="003460DF">
        <w:rPr>
          <w:rFonts w:eastAsiaTheme="minorHAnsi"/>
          <w:szCs w:val="24"/>
        </w:rPr>
        <w:t xml:space="preserve"> O&amp;M.</w:t>
      </w:r>
      <w:bookmarkEnd w:id="177"/>
      <w:r w:rsidRPr="006A08EC">
        <w:rPr>
          <w:rFonts w:eastAsiaTheme="minorHAnsi"/>
          <w:szCs w:val="24"/>
        </w:rPr>
        <w:t xml:space="preserve"> </w:t>
      </w:r>
    </w:p>
    <w:p w14:paraId="7CD2F0C5" w14:textId="77777777" w:rsidR="00F93C98" w:rsidRPr="00C41511" w:rsidRDefault="00F93C98" w:rsidP="00F93C98">
      <w:pPr>
        <w:numPr>
          <w:ilvl w:val="0"/>
          <w:numId w:val="7"/>
        </w:numPr>
        <w:spacing w:before="120" w:after="120"/>
        <w:ind w:hanging="720"/>
        <w:jc w:val="both"/>
        <w:rPr>
          <w:rFonts w:eastAsiaTheme="minorHAnsi"/>
          <w:szCs w:val="24"/>
          <w:lang w:val="es-MX"/>
        </w:rPr>
      </w:pPr>
      <w:bookmarkStart w:id="178" w:name="_Hlk490746871"/>
      <w:bookmarkEnd w:id="175"/>
      <w:r w:rsidRPr="00F93C98">
        <w:rPr>
          <w:rFonts w:eastAsiaTheme="minorHAnsi"/>
          <w:szCs w:val="24"/>
          <w:lang w:val="es-MX"/>
        </w:rPr>
        <w:t>Los</w:t>
      </w:r>
      <w:r w:rsidRPr="00C41511">
        <w:rPr>
          <w:rFonts w:eastAsiaTheme="minorHAnsi"/>
          <w:szCs w:val="24"/>
          <w:lang w:val="es-MX"/>
        </w:rPr>
        <w:t xml:space="preserve"> enfoques de género e interculturalidad constituyen una parte transversal de las actividades de DESCOM comunitario. En las siguientes secciones se detallan los enfoques de género e interculturalidad en e; marco de la estrategia de DESCOM</w:t>
      </w:r>
      <w:bookmarkEnd w:id="178"/>
      <w:r w:rsidRPr="00C41511">
        <w:rPr>
          <w:rFonts w:eastAsiaTheme="minorHAnsi"/>
          <w:szCs w:val="24"/>
          <w:lang w:val="es-MX"/>
        </w:rPr>
        <w:t xml:space="preserve">. </w:t>
      </w:r>
    </w:p>
    <w:p w14:paraId="00359150" w14:textId="77777777" w:rsidR="00F93C98" w:rsidRPr="00F93C98" w:rsidRDefault="00F93C98" w:rsidP="00F93C98">
      <w:pPr>
        <w:spacing w:before="120" w:after="120"/>
        <w:jc w:val="both"/>
        <w:rPr>
          <w:rFonts w:asciiTheme="majorHAnsi" w:hAnsiTheme="majorHAnsi"/>
          <w:sz w:val="22"/>
          <w:szCs w:val="22"/>
          <w:lang w:val="es-ES_tradnl"/>
        </w:rPr>
      </w:pPr>
    </w:p>
    <w:p w14:paraId="46B8C345" w14:textId="77777777" w:rsidR="00295423" w:rsidRDefault="00295423" w:rsidP="00295423">
      <w:pPr>
        <w:pStyle w:val="Heading1"/>
        <w:numPr>
          <w:ilvl w:val="0"/>
          <w:numId w:val="0"/>
        </w:numPr>
        <w:rPr>
          <w:rFonts w:asciiTheme="majorHAnsi" w:hAnsiTheme="majorHAnsi"/>
          <w:sz w:val="22"/>
          <w:lang w:val="es-BO"/>
        </w:rPr>
      </w:pPr>
    </w:p>
    <w:p w14:paraId="2137D563" w14:textId="77777777" w:rsidR="00F93C98" w:rsidRDefault="00F93C98" w:rsidP="00F93C98">
      <w:pPr>
        <w:rPr>
          <w:lang w:val="es-BO"/>
        </w:rPr>
      </w:pPr>
    </w:p>
    <w:p w14:paraId="7601FBBF" w14:textId="77777777" w:rsidR="00F93C98" w:rsidRDefault="00F93C98" w:rsidP="00F93C98">
      <w:pPr>
        <w:rPr>
          <w:lang w:val="es-BO"/>
        </w:rPr>
      </w:pPr>
    </w:p>
    <w:p w14:paraId="4523C4D9" w14:textId="77777777" w:rsidR="00F93C98" w:rsidRDefault="00F93C98" w:rsidP="00F93C98">
      <w:pPr>
        <w:rPr>
          <w:lang w:val="es-BO"/>
        </w:rPr>
      </w:pPr>
    </w:p>
    <w:p w14:paraId="0843996B" w14:textId="77777777" w:rsidR="00F93C98" w:rsidRDefault="00F93C98" w:rsidP="00F93C98">
      <w:pPr>
        <w:rPr>
          <w:lang w:val="es-BO"/>
        </w:rPr>
      </w:pPr>
    </w:p>
    <w:p w14:paraId="24615685" w14:textId="77777777" w:rsidR="00F93C98" w:rsidRDefault="00F93C98" w:rsidP="00F93C98">
      <w:pPr>
        <w:rPr>
          <w:lang w:val="es-BO"/>
        </w:rPr>
      </w:pPr>
    </w:p>
    <w:p w14:paraId="4540EC15" w14:textId="77777777" w:rsidR="00F93C98" w:rsidRDefault="00F93C98" w:rsidP="00F93C98">
      <w:pPr>
        <w:rPr>
          <w:lang w:val="es-BO"/>
        </w:rPr>
      </w:pPr>
    </w:p>
    <w:p w14:paraId="66ADAB35" w14:textId="77777777" w:rsidR="00F93C98" w:rsidRDefault="00F93C98" w:rsidP="00F93C98">
      <w:pPr>
        <w:rPr>
          <w:lang w:val="es-BO"/>
        </w:rPr>
      </w:pPr>
    </w:p>
    <w:p w14:paraId="2F8DF855" w14:textId="77777777" w:rsidR="00F93C98" w:rsidRDefault="00F93C98" w:rsidP="00F93C98">
      <w:pPr>
        <w:rPr>
          <w:lang w:val="es-BO"/>
        </w:rPr>
      </w:pPr>
    </w:p>
    <w:p w14:paraId="747C93D1" w14:textId="77777777" w:rsidR="00F93C98" w:rsidRDefault="00F93C98" w:rsidP="00F93C98">
      <w:pPr>
        <w:rPr>
          <w:lang w:val="es-BO"/>
        </w:rPr>
      </w:pPr>
    </w:p>
    <w:p w14:paraId="6A3FA8F1" w14:textId="77777777" w:rsidR="00F93C98" w:rsidRDefault="00F93C98" w:rsidP="00F93C98">
      <w:pPr>
        <w:rPr>
          <w:lang w:val="es-BO"/>
        </w:rPr>
      </w:pPr>
    </w:p>
    <w:p w14:paraId="274114AC" w14:textId="77777777" w:rsidR="00F93C98" w:rsidRDefault="00F93C98" w:rsidP="00F93C98">
      <w:pPr>
        <w:rPr>
          <w:lang w:val="es-BO"/>
        </w:rPr>
      </w:pPr>
    </w:p>
    <w:p w14:paraId="06C2CC46" w14:textId="77777777" w:rsidR="00F93C98" w:rsidRDefault="00F93C98" w:rsidP="00F93C98">
      <w:pPr>
        <w:rPr>
          <w:lang w:val="es-BO"/>
        </w:rPr>
      </w:pPr>
    </w:p>
    <w:p w14:paraId="7A235F56" w14:textId="77777777" w:rsidR="00F93C98" w:rsidRDefault="00F93C98" w:rsidP="00F93C98">
      <w:pPr>
        <w:rPr>
          <w:lang w:val="es-BO"/>
        </w:rPr>
      </w:pPr>
    </w:p>
    <w:p w14:paraId="3A0D5224" w14:textId="77777777" w:rsidR="00F93C98" w:rsidRDefault="00F93C98" w:rsidP="00F93C98">
      <w:pPr>
        <w:rPr>
          <w:lang w:val="es-BO"/>
        </w:rPr>
      </w:pPr>
    </w:p>
    <w:p w14:paraId="2C14F822" w14:textId="77777777" w:rsidR="00F93C98" w:rsidRDefault="00F93C98" w:rsidP="00F93C98">
      <w:pPr>
        <w:rPr>
          <w:lang w:val="es-BO"/>
        </w:rPr>
      </w:pPr>
    </w:p>
    <w:p w14:paraId="3B800E03" w14:textId="77777777" w:rsidR="00F93C98" w:rsidRDefault="00F93C98" w:rsidP="00F93C98">
      <w:pPr>
        <w:rPr>
          <w:lang w:val="es-BO"/>
        </w:rPr>
      </w:pPr>
    </w:p>
    <w:p w14:paraId="3AA664E1" w14:textId="77777777" w:rsidR="00F93C98" w:rsidRDefault="00F93C98" w:rsidP="00F93C98">
      <w:pPr>
        <w:rPr>
          <w:lang w:val="es-BO"/>
        </w:rPr>
      </w:pPr>
    </w:p>
    <w:p w14:paraId="1C78D2C6" w14:textId="77777777" w:rsidR="00F93C98" w:rsidRDefault="00F93C98" w:rsidP="00F93C98">
      <w:pPr>
        <w:rPr>
          <w:lang w:val="es-BO"/>
        </w:rPr>
      </w:pPr>
    </w:p>
    <w:p w14:paraId="623AB0E6" w14:textId="77777777" w:rsidR="00F93C98" w:rsidRPr="00F93C98" w:rsidRDefault="00F93C98" w:rsidP="00F93C98">
      <w:pPr>
        <w:rPr>
          <w:lang w:val="es-BO"/>
        </w:rPr>
      </w:pPr>
    </w:p>
    <w:p w14:paraId="2374D099" w14:textId="520B9EF3" w:rsidR="00295423" w:rsidRDefault="00295423" w:rsidP="00295423">
      <w:pPr>
        <w:pStyle w:val="Heading1"/>
        <w:numPr>
          <w:ilvl w:val="0"/>
          <w:numId w:val="0"/>
        </w:numPr>
        <w:rPr>
          <w:rFonts w:asciiTheme="majorHAnsi" w:hAnsiTheme="majorHAnsi"/>
          <w:sz w:val="22"/>
          <w:lang w:val="es-BO"/>
        </w:rPr>
      </w:pPr>
      <w:bookmarkStart w:id="179" w:name="_Toc491877799"/>
      <w:r>
        <w:rPr>
          <w:rFonts w:asciiTheme="majorHAnsi" w:hAnsiTheme="majorHAnsi"/>
          <w:sz w:val="22"/>
          <w:lang w:val="es-BO"/>
        </w:rPr>
        <w:lastRenderedPageBreak/>
        <w:t>cOMPONENTE 2 – fortalecimiento</w:t>
      </w:r>
      <w:bookmarkEnd w:id="179"/>
    </w:p>
    <w:p w14:paraId="22DDA938" w14:textId="75E248C9" w:rsidR="00295423" w:rsidRPr="00E716EC" w:rsidRDefault="00295423" w:rsidP="00295423">
      <w:pPr>
        <w:pStyle w:val="Heading2"/>
        <w:ind w:hanging="720"/>
        <w:rPr>
          <w:rFonts w:asciiTheme="majorHAnsi" w:hAnsiTheme="majorHAnsi"/>
          <w:sz w:val="22"/>
          <w:szCs w:val="22"/>
          <w:lang w:val="es-ES"/>
        </w:rPr>
      </w:pPr>
      <w:bookmarkStart w:id="180" w:name="_Toc491877800"/>
      <w:r w:rsidRPr="00E716EC">
        <w:rPr>
          <w:rFonts w:asciiTheme="majorHAnsi" w:hAnsiTheme="majorHAnsi"/>
          <w:sz w:val="22"/>
          <w:szCs w:val="22"/>
          <w:lang w:val="es-ES"/>
        </w:rPr>
        <w:t>Implementación del SIASAR</w:t>
      </w:r>
      <w:bookmarkEnd w:id="180"/>
    </w:p>
    <w:p w14:paraId="2AFE4519" w14:textId="5AD1843D" w:rsidR="00CE0876" w:rsidRPr="00E716EC" w:rsidRDefault="00CE0876" w:rsidP="00295423">
      <w:pPr>
        <w:numPr>
          <w:ilvl w:val="0"/>
          <w:numId w:val="7"/>
        </w:numPr>
        <w:spacing w:before="120" w:after="120"/>
        <w:ind w:hanging="720"/>
        <w:jc w:val="both"/>
        <w:rPr>
          <w:rFonts w:asciiTheme="majorHAnsi" w:hAnsiTheme="majorHAnsi"/>
          <w:sz w:val="22"/>
          <w:szCs w:val="22"/>
          <w:lang w:val="es-BO"/>
        </w:rPr>
      </w:pPr>
      <w:r w:rsidRPr="00E716EC">
        <w:rPr>
          <w:rFonts w:asciiTheme="majorHAnsi" w:hAnsiTheme="majorHAnsi"/>
          <w:sz w:val="22"/>
          <w:szCs w:val="22"/>
          <w:lang w:val="es-BO"/>
        </w:rPr>
        <w:t xml:space="preserve">La implemetnación del SIASAR será a nivel nacional, contempla la contratación de encuestadores para realizar el relevamiento de datos, adquisición de equipamiento para los Gobiernos Departamentales y los costos asociados al trabajo de relevamiento de información por parte de los encuestadores. </w:t>
      </w:r>
    </w:p>
    <w:p w14:paraId="1CB95182" w14:textId="58F5E4EF" w:rsidR="00295423" w:rsidRDefault="00CE0876" w:rsidP="00295423">
      <w:pPr>
        <w:numPr>
          <w:ilvl w:val="0"/>
          <w:numId w:val="7"/>
        </w:numPr>
        <w:spacing w:before="120" w:after="120"/>
        <w:ind w:hanging="720"/>
        <w:jc w:val="both"/>
        <w:rPr>
          <w:rFonts w:asciiTheme="majorHAnsi" w:hAnsiTheme="majorHAnsi"/>
          <w:sz w:val="22"/>
          <w:szCs w:val="22"/>
          <w:lang w:val="es-BO"/>
        </w:rPr>
      </w:pPr>
      <w:r w:rsidRPr="00E716EC">
        <w:rPr>
          <w:rFonts w:asciiTheme="majorHAnsi" w:hAnsiTheme="majorHAnsi"/>
          <w:sz w:val="22"/>
          <w:szCs w:val="22"/>
          <w:lang w:val="es-BO"/>
        </w:rPr>
        <w:t xml:space="preserve">De acuerdo al piloto realizado por el MMAyA, </w:t>
      </w:r>
      <w:r w:rsidR="00295423" w:rsidRPr="00E716EC">
        <w:rPr>
          <w:rFonts w:asciiTheme="majorHAnsi" w:hAnsiTheme="majorHAnsi"/>
          <w:sz w:val="22"/>
          <w:szCs w:val="22"/>
          <w:lang w:val="es-BO"/>
        </w:rPr>
        <w:t xml:space="preserve">demostró que el </w:t>
      </w:r>
      <w:r w:rsidR="00295423" w:rsidRPr="00E716EC">
        <w:rPr>
          <w:rFonts w:asciiTheme="majorHAnsi" w:hAnsiTheme="majorHAnsi"/>
          <w:sz w:val="22"/>
          <w:szCs w:val="22"/>
          <w:lang w:val="es-ES"/>
        </w:rPr>
        <w:t>tiempo</w:t>
      </w:r>
      <w:r w:rsidR="00295423" w:rsidRPr="00E716EC">
        <w:rPr>
          <w:rFonts w:asciiTheme="majorHAnsi" w:hAnsiTheme="majorHAnsi"/>
          <w:sz w:val="22"/>
          <w:szCs w:val="22"/>
          <w:lang w:val="es-BO"/>
        </w:rPr>
        <w:t xml:space="preserve"> mínimo de levantamiento de información es de medio día, contando con traslados de comunidad a</w:t>
      </w:r>
      <w:r w:rsidR="00295423" w:rsidRPr="00295423">
        <w:rPr>
          <w:rFonts w:asciiTheme="majorHAnsi" w:hAnsiTheme="majorHAnsi"/>
          <w:sz w:val="22"/>
          <w:szCs w:val="22"/>
          <w:lang w:val="es-BO"/>
        </w:rPr>
        <w:t xml:space="preserve"> comunidad, el tiempo de levantamiento es de 1,5 días por comunidad, los promedios no reflejan la realidad, siendo que mientras menos comunidades tenga un municipio más dispersas estas son, en este entendido, se asume como tiempo estimado para levantamiento de datos de un equipo encuestador ( cada equipo está conformado por 2 personas, una es responsable del área técnica y la segunda de la parte social) 1,5 dias y se consideran gastos de alquiler de movilidad y gasolina, debido a que los ingresos a las comunidades en transporte público o movilidades proporcionadas por GAM o GAD duplican e incluso triplican los tiempos de intervención.</w:t>
      </w:r>
    </w:p>
    <w:p w14:paraId="25254688" w14:textId="52C35770" w:rsidR="00295423" w:rsidRDefault="00295423" w:rsidP="00295423">
      <w:pPr>
        <w:numPr>
          <w:ilvl w:val="0"/>
          <w:numId w:val="7"/>
        </w:numPr>
        <w:spacing w:before="120" w:after="120"/>
        <w:ind w:hanging="720"/>
        <w:jc w:val="both"/>
        <w:rPr>
          <w:rFonts w:asciiTheme="majorHAnsi" w:hAnsiTheme="majorHAnsi"/>
          <w:sz w:val="22"/>
          <w:szCs w:val="22"/>
          <w:lang w:val="es-BO"/>
        </w:rPr>
      </w:pPr>
      <w:r w:rsidRPr="00295423">
        <w:rPr>
          <w:rFonts w:asciiTheme="majorHAnsi" w:hAnsiTheme="majorHAnsi"/>
          <w:sz w:val="22"/>
          <w:szCs w:val="22"/>
          <w:lang w:val="es-BO"/>
        </w:rPr>
        <w:t>El piloto demostró que el nivel de preparación de los encuestadores debe ser relativamente elevado, a pesar de que SIASAR señala casos de éxito de otros países con enc</w:t>
      </w:r>
      <w:r w:rsidR="00CE0876">
        <w:rPr>
          <w:rFonts w:asciiTheme="majorHAnsi" w:hAnsiTheme="majorHAnsi"/>
          <w:sz w:val="22"/>
          <w:szCs w:val="22"/>
          <w:lang w:val="es-BO"/>
        </w:rPr>
        <w:t>u</w:t>
      </w:r>
      <w:r w:rsidRPr="00295423">
        <w:rPr>
          <w:rFonts w:asciiTheme="majorHAnsi" w:hAnsiTheme="majorHAnsi"/>
          <w:sz w:val="22"/>
          <w:szCs w:val="22"/>
          <w:lang w:val="es-BO"/>
        </w:rPr>
        <w:t>estadores estudiantes, se puede verificar que la calidad de datos a la hora de migrar la información del SIASAR 1.0 a SIASAR 2.0 era bastante baja</w:t>
      </w:r>
      <w:r w:rsidR="00CE0876">
        <w:rPr>
          <w:rFonts w:asciiTheme="majorHAnsi" w:hAnsiTheme="majorHAnsi"/>
          <w:sz w:val="22"/>
          <w:szCs w:val="22"/>
          <w:lang w:val="es-BO"/>
        </w:rPr>
        <w:t>, lo que obligó a realizar</w:t>
      </w:r>
      <w:r w:rsidRPr="00295423">
        <w:rPr>
          <w:rFonts w:asciiTheme="majorHAnsi" w:hAnsiTheme="majorHAnsi"/>
          <w:sz w:val="22"/>
          <w:szCs w:val="22"/>
          <w:lang w:val="es-BO"/>
        </w:rPr>
        <w:t xml:space="preserve"> procesos largos de control de calidad y “limpieza de datos”</w:t>
      </w:r>
      <w:r w:rsidR="00CE0876">
        <w:rPr>
          <w:rFonts w:asciiTheme="majorHAnsi" w:hAnsiTheme="majorHAnsi"/>
          <w:sz w:val="22"/>
          <w:szCs w:val="22"/>
          <w:lang w:val="es-BO"/>
        </w:rPr>
        <w:t>.</w:t>
      </w:r>
    </w:p>
    <w:p w14:paraId="0601DDE2" w14:textId="69FDAE03" w:rsidR="00295423" w:rsidRDefault="00295423" w:rsidP="00295423">
      <w:pPr>
        <w:numPr>
          <w:ilvl w:val="0"/>
          <w:numId w:val="7"/>
        </w:numPr>
        <w:spacing w:before="120" w:after="120"/>
        <w:ind w:hanging="720"/>
        <w:jc w:val="both"/>
        <w:rPr>
          <w:rFonts w:asciiTheme="majorHAnsi" w:hAnsiTheme="majorHAnsi"/>
          <w:sz w:val="22"/>
          <w:szCs w:val="22"/>
          <w:lang w:val="es-BO"/>
        </w:rPr>
      </w:pPr>
      <w:r w:rsidRPr="00295423">
        <w:rPr>
          <w:rFonts w:asciiTheme="majorHAnsi" w:hAnsiTheme="majorHAnsi"/>
          <w:sz w:val="22"/>
          <w:szCs w:val="22"/>
          <w:lang w:val="es-BO"/>
        </w:rPr>
        <w:t>El número de equipos requerido para levantamiento es de 2 equipos móviles (1 para cada miembro del equipo) y un equipo de análisis de calidad de agua, los costos estimados varían en función del kit de agua, los cuales se representan en las opciones 2 y 3, sin embargo, en el piloto se verificó que los técnicos municipales tienen grandes limitaciones, por lo que se plantea realizar la dotación de equipos básicos, los cuales son presentados en la hoja de calculo "Costos de levantamiento", bajo la premisa de que los GAD estarán encargados de realizar los controles de información y apoyar en caso de necesitarse, mayor enfasis en la calidad de agua, el GAD será fortalecidos con equipos de calidad de agua completos, que permitan hacer el monitoreo señalado y las capacitaciones respectivas.</w:t>
      </w:r>
    </w:p>
    <w:p w14:paraId="1BAE43FF" w14:textId="5BFE94E3" w:rsidR="00295423" w:rsidRDefault="00295423" w:rsidP="00295423">
      <w:pPr>
        <w:numPr>
          <w:ilvl w:val="0"/>
          <w:numId w:val="7"/>
        </w:numPr>
        <w:spacing w:before="120" w:after="120"/>
        <w:ind w:hanging="720"/>
        <w:jc w:val="both"/>
        <w:rPr>
          <w:rFonts w:asciiTheme="majorHAnsi" w:hAnsiTheme="majorHAnsi"/>
          <w:sz w:val="22"/>
          <w:szCs w:val="22"/>
          <w:lang w:val="es-BO"/>
        </w:rPr>
      </w:pPr>
      <w:r w:rsidRPr="00295423">
        <w:rPr>
          <w:rFonts w:asciiTheme="majorHAnsi" w:hAnsiTheme="majorHAnsi"/>
          <w:sz w:val="22"/>
          <w:szCs w:val="22"/>
          <w:lang w:val="es-BO"/>
        </w:rPr>
        <w:t>Se prevee dotar a los Gobiernos Departamentales de equipo para que sean ellos los que se encarguen de bajar a los municipios para levantameinto inicial pero sobre todo para actualización de datos constantes, debido al rote de personal en los municipios y sus limitadas capacidades, los GAD deben constituirse en capacitadores y necesitan el material necesario para capacitaciones y pruebas de campo,  las capacitaciones iniciales a los técnicos de los  GAD serian proporcionadas por personal del MMAyA, ademas de brindarles todas las herramientas (manuales de levantamiento, de aplicacion movil y web, las 2 Últimas en desarrollo)</w:t>
      </w:r>
    </w:p>
    <w:p w14:paraId="3FD789FE" w14:textId="77777777" w:rsidR="0096425C" w:rsidRDefault="0096425C" w:rsidP="0096425C">
      <w:pPr>
        <w:spacing w:before="120" w:after="120"/>
        <w:jc w:val="both"/>
        <w:rPr>
          <w:rFonts w:asciiTheme="majorHAnsi" w:hAnsiTheme="majorHAnsi"/>
          <w:sz w:val="22"/>
          <w:szCs w:val="22"/>
          <w:lang w:val="es-BO"/>
        </w:rPr>
      </w:pPr>
    </w:p>
    <w:p w14:paraId="4AD59DCE" w14:textId="77777777" w:rsidR="0096425C" w:rsidRDefault="0096425C" w:rsidP="0096425C">
      <w:pPr>
        <w:spacing w:before="120" w:after="120"/>
        <w:jc w:val="both"/>
        <w:rPr>
          <w:rFonts w:asciiTheme="majorHAnsi" w:hAnsiTheme="majorHAnsi"/>
          <w:sz w:val="22"/>
          <w:szCs w:val="22"/>
          <w:lang w:val="es-BO"/>
        </w:rPr>
      </w:pPr>
    </w:p>
    <w:p w14:paraId="00A13F86" w14:textId="77777777" w:rsidR="00F93C98" w:rsidRDefault="00F93C98" w:rsidP="0096425C">
      <w:pPr>
        <w:spacing w:before="120" w:after="120"/>
        <w:jc w:val="both"/>
        <w:rPr>
          <w:rFonts w:asciiTheme="majorHAnsi" w:hAnsiTheme="majorHAnsi"/>
          <w:sz w:val="22"/>
          <w:szCs w:val="22"/>
          <w:lang w:val="es-BO"/>
        </w:rPr>
      </w:pPr>
    </w:p>
    <w:p w14:paraId="450EB499" w14:textId="77777777" w:rsidR="00F93C98" w:rsidRDefault="00F93C98" w:rsidP="0096425C">
      <w:pPr>
        <w:spacing w:before="120" w:after="120"/>
        <w:jc w:val="both"/>
        <w:rPr>
          <w:rFonts w:asciiTheme="majorHAnsi" w:hAnsiTheme="majorHAnsi"/>
          <w:sz w:val="22"/>
          <w:szCs w:val="22"/>
          <w:lang w:val="es-BO"/>
        </w:rPr>
      </w:pPr>
    </w:p>
    <w:p w14:paraId="7432F053" w14:textId="77777777" w:rsidR="0096425C" w:rsidRDefault="0096425C" w:rsidP="0096425C">
      <w:pPr>
        <w:spacing w:before="120" w:after="120"/>
        <w:jc w:val="both"/>
        <w:rPr>
          <w:rFonts w:asciiTheme="majorHAnsi" w:hAnsiTheme="majorHAnsi"/>
          <w:sz w:val="22"/>
          <w:szCs w:val="22"/>
          <w:lang w:val="es-BO"/>
        </w:rPr>
      </w:pPr>
    </w:p>
    <w:p w14:paraId="20F358E0" w14:textId="77777777" w:rsidR="0096425C" w:rsidRDefault="0096425C" w:rsidP="0096425C">
      <w:pPr>
        <w:spacing w:before="120" w:after="120"/>
        <w:jc w:val="both"/>
        <w:rPr>
          <w:rFonts w:asciiTheme="majorHAnsi" w:hAnsiTheme="majorHAnsi"/>
          <w:sz w:val="22"/>
          <w:szCs w:val="22"/>
          <w:lang w:val="es-BO"/>
        </w:rPr>
      </w:pPr>
    </w:p>
    <w:p w14:paraId="774FF54B" w14:textId="77777777" w:rsidR="00E735E8" w:rsidRDefault="00DD3F9B">
      <w:pPr>
        <w:pStyle w:val="Heading1"/>
        <w:rPr>
          <w:rFonts w:asciiTheme="majorHAnsi" w:hAnsiTheme="majorHAnsi"/>
          <w:caps w:val="0"/>
          <w:sz w:val="22"/>
          <w:szCs w:val="22"/>
          <w:lang w:val="es-ES"/>
        </w:rPr>
      </w:pPr>
      <w:bookmarkStart w:id="181" w:name="_Toc491877801"/>
      <w:bookmarkStart w:id="182" w:name="_Toc294022834"/>
      <w:r w:rsidRPr="00A80103">
        <w:rPr>
          <w:rFonts w:asciiTheme="majorHAnsi" w:hAnsiTheme="majorHAnsi"/>
          <w:caps w:val="0"/>
          <w:sz w:val="22"/>
          <w:szCs w:val="22"/>
          <w:lang w:val="es-BO"/>
        </w:rPr>
        <w:lastRenderedPageBreak/>
        <w:t>ADQUISICIÓN</w:t>
      </w:r>
      <w:r w:rsidRPr="00A80103">
        <w:rPr>
          <w:rFonts w:asciiTheme="majorHAnsi" w:hAnsiTheme="majorHAnsi"/>
          <w:caps w:val="0"/>
          <w:sz w:val="22"/>
          <w:szCs w:val="22"/>
          <w:lang w:val="es-ES"/>
        </w:rPr>
        <w:t xml:space="preserve"> DE OBRAS, BIENES Y SERVICIOS</w:t>
      </w:r>
      <w:bookmarkEnd w:id="181"/>
      <w:r w:rsidRPr="00A80103">
        <w:rPr>
          <w:rFonts w:asciiTheme="majorHAnsi" w:hAnsiTheme="majorHAnsi"/>
          <w:caps w:val="0"/>
          <w:sz w:val="22"/>
          <w:szCs w:val="22"/>
          <w:lang w:val="es-ES"/>
        </w:rPr>
        <w:t xml:space="preserve"> </w:t>
      </w:r>
      <w:bookmarkEnd w:id="182"/>
    </w:p>
    <w:p w14:paraId="665028A2" w14:textId="77777777" w:rsidR="00A80103" w:rsidRPr="00A80103" w:rsidRDefault="00A80103" w:rsidP="00A80103">
      <w:pPr>
        <w:rPr>
          <w:lang w:val="es-ES"/>
        </w:rPr>
      </w:pPr>
    </w:p>
    <w:p w14:paraId="5182359B" w14:textId="77777777" w:rsidR="00F21E70" w:rsidRPr="00A80103" w:rsidRDefault="00B11EED" w:rsidP="00B11EED">
      <w:pPr>
        <w:pStyle w:val="Heading2"/>
        <w:ind w:hanging="720"/>
        <w:rPr>
          <w:rFonts w:asciiTheme="majorHAnsi" w:hAnsiTheme="majorHAnsi"/>
          <w:sz w:val="22"/>
          <w:szCs w:val="22"/>
          <w:lang w:val="es-ES"/>
        </w:rPr>
      </w:pPr>
      <w:bookmarkStart w:id="183" w:name="_Toc491877802"/>
      <w:r w:rsidRPr="00A80103">
        <w:rPr>
          <w:rFonts w:asciiTheme="majorHAnsi" w:hAnsiTheme="majorHAnsi"/>
          <w:sz w:val="22"/>
          <w:szCs w:val="22"/>
          <w:lang w:val="es-ES"/>
        </w:rPr>
        <w:t>Normas y Procedimientos</w:t>
      </w:r>
      <w:bookmarkEnd w:id="183"/>
    </w:p>
    <w:p w14:paraId="0B4F62CA" w14:textId="355E8FA5" w:rsidR="00155EAB" w:rsidRPr="00A80103" w:rsidRDefault="00F21E70" w:rsidP="00237BF6">
      <w:pPr>
        <w:numPr>
          <w:ilvl w:val="0"/>
          <w:numId w:val="18"/>
        </w:numPr>
        <w:ind w:hanging="720"/>
        <w:jc w:val="both"/>
        <w:rPr>
          <w:rFonts w:asciiTheme="majorHAnsi" w:hAnsiTheme="majorHAnsi"/>
          <w:sz w:val="22"/>
          <w:szCs w:val="22"/>
          <w:lang w:val="es-ES"/>
        </w:rPr>
      </w:pPr>
      <w:r w:rsidRPr="00A80103">
        <w:rPr>
          <w:rFonts w:asciiTheme="majorHAnsi" w:hAnsiTheme="majorHAnsi"/>
          <w:sz w:val="22"/>
          <w:szCs w:val="22"/>
          <w:lang w:val="es-ES"/>
        </w:rPr>
        <w:t xml:space="preserve">La ejecución del Programa supone la adquisición de bienes y obras y la contratación de servicios de consultoría. Dichas actividades serán </w:t>
      </w:r>
      <w:r w:rsidR="00556EB3" w:rsidRPr="00A80103">
        <w:rPr>
          <w:rFonts w:asciiTheme="majorHAnsi" w:hAnsiTheme="majorHAnsi"/>
          <w:sz w:val="22"/>
          <w:szCs w:val="22"/>
          <w:lang w:val="es-ES"/>
        </w:rPr>
        <w:t>realizadas</w:t>
      </w:r>
      <w:r w:rsidRPr="00A80103">
        <w:rPr>
          <w:rFonts w:asciiTheme="majorHAnsi" w:hAnsiTheme="majorHAnsi"/>
          <w:sz w:val="22"/>
          <w:szCs w:val="22"/>
          <w:lang w:val="es-ES"/>
        </w:rPr>
        <w:t xml:space="preserve"> y contratadas conforme a lo dispuesto en las “Políticas para la adquisición de obras y bienes financiados por el BID” (Documento </w:t>
      </w:r>
      <w:hyperlink r:id="rId35" w:history="1">
        <w:r w:rsidRPr="00CB0AD1">
          <w:rPr>
            <w:rStyle w:val="Hyperlink"/>
            <w:rFonts w:asciiTheme="majorHAnsi" w:hAnsiTheme="majorHAnsi"/>
            <w:sz w:val="22"/>
            <w:szCs w:val="22"/>
            <w:lang w:val="es-ES"/>
          </w:rPr>
          <w:t>GN-2349-</w:t>
        </w:r>
        <w:r w:rsidR="00AD7327" w:rsidRPr="00CB0AD1">
          <w:rPr>
            <w:rStyle w:val="Hyperlink"/>
            <w:rFonts w:asciiTheme="majorHAnsi" w:hAnsiTheme="majorHAnsi"/>
            <w:sz w:val="22"/>
            <w:szCs w:val="22"/>
            <w:lang w:val="es-ES"/>
          </w:rPr>
          <w:t>9</w:t>
        </w:r>
      </w:hyperlink>
      <w:r w:rsidRPr="00A80103">
        <w:rPr>
          <w:rFonts w:asciiTheme="majorHAnsi" w:hAnsiTheme="majorHAnsi"/>
          <w:sz w:val="22"/>
          <w:szCs w:val="22"/>
          <w:lang w:val="es-ES"/>
        </w:rPr>
        <w:t xml:space="preserve">) y las “Políticas para la selección y contratación de consultores financiados por el BID” (Documento </w:t>
      </w:r>
      <w:hyperlink r:id="rId36" w:history="1">
        <w:r w:rsidRPr="00CB0AD1">
          <w:rPr>
            <w:rStyle w:val="Hyperlink"/>
            <w:rFonts w:asciiTheme="majorHAnsi" w:hAnsiTheme="majorHAnsi"/>
            <w:sz w:val="22"/>
            <w:szCs w:val="22"/>
            <w:lang w:val="es-ES"/>
          </w:rPr>
          <w:t>GN-2350-</w:t>
        </w:r>
        <w:r w:rsidR="00AD7327" w:rsidRPr="00CB0AD1">
          <w:rPr>
            <w:rStyle w:val="Hyperlink"/>
            <w:rFonts w:asciiTheme="majorHAnsi" w:hAnsiTheme="majorHAnsi"/>
            <w:sz w:val="22"/>
            <w:szCs w:val="22"/>
            <w:lang w:val="es-ES"/>
          </w:rPr>
          <w:t>9</w:t>
        </w:r>
      </w:hyperlink>
      <w:r w:rsidRPr="00A80103">
        <w:rPr>
          <w:rFonts w:asciiTheme="majorHAnsi" w:hAnsiTheme="majorHAnsi"/>
          <w:sz w:val="22"/>
          <w:szCs w:val="22"/>
          <w:lang w:val="es-ES"/>
        </w:rPr>
        <w:t xml:space="preserve">), ambas de </w:t>
      </w:r>
      <w:r w:rsidR="00A361EE" w:rsidRPr="00A80103">
        <w:rPr>
          <w:rFonts w:asciiTheme="majorHAnsi" w:hAnsiTheme="majorHAnsi"/>
          <w:sz w:val="22"/>
          <w:szCs w:val="22"/>
          <w:lang w:val="es-ES"/>
        </w:rPr>
        <w:t>marzo de 2011</w:t>
      </w:r>
      <w:r w:rsidRPr="00A80103">
        <w:rPr>
          <w:rFonts w:asciiTheme="majorHAnsi" w:hAnsiTheme="majorHAnsi"/>
          <w:sz w:val="22"/>
          <w:szCs w:val="22"/>
          <w:lang w:val="es-ES"/>
        </w:rPr>
        <w:t xml:space="preserve">, y con las provisiones establecidas en el contrato de préstamo y el Plan de Adquisiciones. </w:t>
      </w:r>
      <w:r w:rsidR="00775690" w:rsidRPr="00A80103">
        <w:rPr>
          <w:rFonts w:asciiTheme="majorHAnsi" w:hAnsiTheme="majorHAnsi"/>
          <w:sz w:val="22"/>
          <w:szCs w:val="22"/>
          <w:lang w:val="es-ES"/>
        </w:rPr>
        <w:t>Se podrá aplicar, en forma complementaria</w:t>
      </w:r>
      <w:r w:rsidR="00221E56" w:rsidRPr="00A80103">
        <w:rPr>
          <w:rFonts w:asciiTheme="majorHAnsi" w:hAnsiTheme="majorHAnsi"/>
          <w:sz w:val="22"/>
          <w:szCs w:val="22"/>
          <w:lang w:val="es-ES"/>
        </w:rPr>
        <w:t xml:space="preserve"> y sin ir en contra de las Políticas</w:t>
      </w:r>
      <w:r w:rsidR="00775690" w:rsidRPr="00A80103">
        <w:rPr>
          <w:rFonts w:asciiTheme="majorHAnsi" w:hAnsiTheme="majorHAnsi"/>
          <w:sz w:val="22"/>
          <w:szCs w:val="22"/>
          <w:lang w:val="es-ES"/>
        </w:rPr>
        <w:t>, requisitos formales o detalles de procedimiento contemplados en la legislación nacional vigente, y no incluidos en las normas del BID, siempre que su aplicación no se oponga a las garantías básicas que deben reunir las licitaciones, ni a las políticas del BID en esta materia.</w:t>
      </w:r>
    </w:p>
    <w:p w14:paraId="7F8D8CF0" w14:textId="77777777" w:rsidR="00F21E70" w:rsidRPr="00A80103" w:rsidRDefault="00584F52" w:rsidP="00B11EED">
      <w:pPr>
        <w:pStyle w:val="Heading2"/>
        <w:ind w:hanging="720"/>
        <w:rPr>
          <w:rFonts w:asciiTheme="majorHAnsi" w:hAnsiTheme="majorHAnsi"/>
          <w:sz w:val="22"/>
          <w:szCs w:val="22"/>
          <w:lang w:val="es-ES"/>
        </w:rPr>
      </w:pPr>
      <w:bookmarkStart w:id="184" w:name="_Toc491877803"/>
      <w:bookmarkStart w:id="185" w:name="_Toc294022835"/>
      <w:r w:rsidRPr="00A80103">
        <w:rPr>
          <w:rFonts w:asciiTheme="majorHAnsi" w:hAnsiTheme="majorHAnsi"/>
          <w:sz w:val="22"/>
          <w:szCs w:val="22"/>
          <w:lang w:val="es-ES"/>
        </w:rPr>
        <w:t xml:space="preserve">Plan de </w:t>
      </w:r>
      <w:r w:rsidRPr="00A80103">
        <w:rPr>
          <w:rFonts w:asciiTheme="majorHAnsi" w:hAnsiTheme="majorHAnsi"/>
          <w:sz w:val="22"/>
          <w:szCs w:val="22"/>
          <w:lang w:val="es-BO"/>
        </w:rPr>
        <w:t>Adquisiciones</w:t>
      </w:r>
      <w:r w:rsidRPr="00A80103">
        <w:rPr>
          <w:rFonts w:asciiTheme="majorHAnsi" w:hAnsiTheme="majorHAnsi"/>
          <w:sz w:val="22"/>
          <w:szCs w:val="22"/>
          <w:lang w:val="es-ES"/>
        </w:rPr>
        <w:t xml:space="preserve"> (PA)</w:t>
      </w:r>
      <w:bookmarkEnd w:id="184"/>
      <w:r w:rsidRPr="00A80103">
        <w:rPr>
          <w:rFonts w:asciiTheme="majorHAnsi" w:hAnsiTheme="majorHAnsi"/>
          <w:sz w:val="22"/>
          <w:szCs w:val="22"/>
          <w:lang w:val="es-ES"/>
        </w:rPr>
        <w:t xml:space="preserve"> </w:t>
      </w:r>
      <w:bookmarkEnd w:id="185"/>
    </w:p>
    <w:p w14:paraId="7464BDCF" w14:textId="2C848C68" w:rsidR="00155EAB" w:rsidRPr="00A80103" w:rsidRDefault="00295DF8" w:rsidP="00237BF6">
      <w:pPr>
        <w:numPr>
          <w:ilvl w:val="0"/>
          <w:numId w:val="18"/>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 xml:space="preserve">La </w:t>
      </w:r>
      <w:r w:rsidR="005E6F1F" w:rsidRPr="00A80103">
        <w:rPr>
          <w:rFonts w:asciiTheme="majorHAnsi" w:hAnsiTheme="majorHAnsi"/>
          <w:sz w:val="22"/>
          <w:szCs w:val="22"/>
          <w:lang w:val="es-ES"/>
        </w:rPr>
        <w:t>UCP-PAAP</w:t>
      </w:r>
      <w:r w:rsidR="00F21E70" w:rsidRPr="00A80103">
        <w:rPr>
          <w:rFonts w:asciiTheme="majorHAnsi" w:hAnsiTheme="majorHAnsi"/>
          <w:sz w:val="22"/>
          <w:szCs w:val="22"/>
          <w:lang w:val="es-ES"/>
        </w:rPr>
        <w:t>, a través del Sistema de Ejecución de Planes de Adquisiciones (SEPA), como parte del PEP y POA correspondiente, detalla</w:t>
      </w:r>
      <w:r w:rsidR="00775690" w:rsidRPr="00A80103">
        <w:rPr>
          <w:rFonts w:asciiTheme="majorHAnsi" w:hAnsiTheme="majorHAnsi"/>
          <w:sz w:val="22"/>
          <w:szCs w:val="22"/>
          <w:lang w:val="es-ES"/>
        </w:rPr>
        <w:t>r</w:t>
      </w:r>
      <w:r w:rsidR="00221E56" w:rsidRPr="00A80103">
        <w:rPr>
          <w:rFonts w:asciiTheme="majorHAnsi" w:hAnsiTheme="majorHAnsi"/>
          <w:sz w:val="22"/>
          <w:szCs w:val="22"/>
          <w:lang w:val="es-ES"/>
        </w:rPr>
        <w:t>á</w:t>
      </w:r>
      <w:r w:rsidR="00775690" w:rsidRPr="00A80103">
        <w:rPr>
          <w:rFonts w:asciiTheme="majorHAnsi" w:hAnsiTheme="majorHAnsi"/>
          <w:sz w:val="22"/>
          <w:szCs w:val="22"/>
          <w:lang w:val="es-ES"/>
        </w:rPr>
        <w:t>n</w:t>
      </w:r>
      <w:r w:rsidR="00F21E70" w:rsidRPr="00A80103">
        <w:rPr>
          <w:rFonts w:asciiTheme="majorHAnsi" w:hAnsiTheme="majorHAnsi"/>
          <w:sz w:val="22"/>
          <w:szCs w:val="22"/>
          <w:lang w:val="es-ES"/>
        </w:rPr>
        <w:t xml:space="preserve"> las contrataciones para</w:t>
      </w:r>
      <w:r w:rsidR="00556EB3" w:rsidRPr="00A80103">
        <w:rPr>
          <w:rFonts w:asciiTheme="majorHAnsi" w:hAnsiTheme="majorHAnsi"/>
          <w:sz w:val="22"/>
          <w:szCs w:val="22"/>
          <w:lang w:val="es-ES"/>
        </w:rPr>
        <w:t xml:space="preserve"> obras,</w:t>
      </w:r>
      <w:r w:rsidR="00F21E70" w:rsidRPr="00A80103">
        <w:rPr>
          <w:rFonts w:asciiTheme="majorHAnsi" w:hAnsiTheme="majorHAnsi"/>
          <w:sz w:val="22"/>
          <w:szCs w:val="22"/>
          <w:lang w:val="es-ES"/>
        </w:rPr>
        <w:t xml:space="preserve"> bienes y servicios de consultoría requerid</w:t>
      </w:r>
      <w:r w:rsidR="00FF0378" w:rsidRPr="00A80103">
        <w:rPr>
          <w:rFonts w:asciiTheme="majorHAnsi" w:hAnsiTheme="majorHAnsi"/>
          <w:sz w:val="22"/>
          <w:szCs w:val="22"/>
          <w:lang w:val="es-ES"/>
        </w:rPr>
        <w:t>o</w:t>
      </w:r>
      <w:r w:rsidR="00F21E70" w:rsidRPr="00A80103">
        <w:rPr>
          <w:rFonts w:asciiTheme="majorHAnsi" w:hAnsiTheme="majorHAnsi"/>
          <w:sz w:val="22"/>
          <w:szCs w:val="22"/>
          <w:lang w:val="es-ES"/>
        </w:rPr>
        <w:t xml:space="preserve">s </w:t>
      </w:r>
      <w:r w:rsidR="00FF0378" w:rsidRPr="00A80103">
        <w:rPr>
          <w:rFonts w:asciiTheme="majorHAnsi" w:hAnsiTheme="majorHAnsi"/>
          <w:sz w:val="22"/>
          <w:szCs w:val="22"/>
          <w:lang w:val="es-ES"/>
        </w:rPr>
        <w:t xml:space="preserve">por el Programa, </w:t>
      </w:r>
      <w:r w:rsidR="00F21E70" w:rsidRPr="00A80103">
        <w:rPr>
          <w:rFonts w:asciiTheme="majorHAnsi" w:hAnsiTheme="majorHAnsi"/>
          <w:sz w:val="22"/>
          <w:szCs w:val="22"/>
          <w:lang w:val="es-ES"/>
        </w:rPr>
        <w:t>para su ejecución</w:t>
      </w:r>
      <w:r w:rsidR="00FF0378" w:rsidRPr="00A80103">
        <w:rPr>
          <w:rFonts w:asciiTheme="majorHAnsi" w:hAnsiTheme="majorHAnsi"/>
          <w:sz w:val="22"/>
          <w:szCs w:val="22"/>
          <w:lang w:val="es-ES"/>
        </w:rPr>
        <w:t>.</w:t>
      </w:r>
      <w:r w:rsidR="0030277D" w:rsidRPr="00A80103">
        <w:rPr>
          <w:rFonts w:asciiTheme="majorHAnsi" w:hAnsiTheme="majorHAnsi"/>
          <w:sz w:val="22"/>
          <w:szCs w:val="22"/>
          <w:lang w:val="es-ES"/>
        </w:rPr>
        <w:t xml:space="preserve"> </w:t>
      </w:r>
      <w:r w:rsidR="00F21E70" w:rsidRPr="00A80103">
        <w:rPr>
          <w:rFonts w:asciiTheme="majorHAnsi" w:hAnsiTheme="majorHAnsi"/>
          <w:sz w:val="22"/>
          <w:szCs w:val="22"/>
          <w:lang w:val="es-ES"/>
        </w:rPr>
        <w:t xml:space="preserve">El Plan de Adquisiciones incluirá el detalle de los plazos previstos para cada fase del proceso de adquisición (preparación </w:t>
      </w:r>
      <w:r w:rsidR="00A361EE" w:rsidRPr="00A80103">
        <w:rPr>
          <w:rFonts w:asciiTheme="majorHAnsi" w:hAnsiTheme="majorHAnsi"/>
          <w:sz w:val="22"/>
          <w:szCs w:val="22"/>
          <w:lang w:val="es-ES"/>
        </w:rPr>
        <w:t>de documentos de licitación,</w:t>
      </w:r>
      <w:r w:rsidR="0030277D" w:rsidRPr="00A80103">
        <w:rPr>
          <w:rFonts w:asciiTheme="majorHAnsi" w:hAnsiTheme="majorHAnsi"/>
          <w:sz w:val="22"/>
          <w:szCs w:val="22"/>
          <w:lang w:val="es-ES"/>
        </w:rPr>
        <w:t xml:space="preserve"> </w:t>
      </w:r>
      <w:r w:rsidR="00A361EE" w:rsidRPr="00A80103">
        <w:rPr>
          <w:rFonts w:asciiTheme="majorHAnsi" w:hAnsiTheme="majorHAnsi"/>
          <w:sz w:val="22"/>
          <w:szCs w:val="22"/>
          <w:lang w:val="es-ES"/>
        </w:rPr>
        <w:t>de solicitud de propuestas</w:t>
      </w:r>
      <w:r w:rsidR="00F21E70" w:rsidRPr="00A80103">
        <w:rPr>
          <w:rFonts w:asciiTheme="majorHAnsi" w:hAnsiTheme="majorHAnsi"/>
          <w:sz w:val="22"/>
          <w:szCs w:val="22"/>
          <w:lang w:val="es-ES"/>
        </w:rPr>
        <w:t>,</w:t>
      </w:r>
      <w:r w:rsidR="00A361EE" w:rsidRPr="00A80103">
        <w:rPr>
          <w:rFonts w:asciiTheme="majorHAnsi" w:hAnsiTheme="majorHAnsi"/>
          <w:sz w:val="22"/>
          <w:szCs w:val="22"/>
          <w:lang w:val="es-ES"/>
        </w:rPr>
        <w:t xml:space="preserve"> cotizaciones, etc.,</w:t>
      </w:r>
      <w:r w:rsidR="00F21E70" w:rsidRPr="00A80103">
        <w:rPr>
          <w:rFonts w:asciiTheme="majorHAnsi" w:hAnsiTheme="majorHAnsi"/>
          <w:sz w:val="22"/>
          <w:szCs w:val="22"/>
          <w:lang w:val="es-ES"/>
        </w:rPr>
        <w:t xml:space="preserve"> llamado</w:t>
      </w:r>
      <w:r w:rsidR="00A361EE" w:rsidRPr="00A80103">
        <w:rPr>
          <w:rFonts w:asciiTheme="majorHAnsi" w:hAnsiTheme="majorHAnsi"/>
          <w:sz w:val="22"/>
          <w:szCs w:val="22"/>
          <w:lang w:val="es-ES"/>
        </w:rPr>
        <w:t>s a licitación, invitaciones</w:t>
      </w:r>
      <w:r w:rsidR="00F21E70" w:rsidRPr="00A80103">
        <w:rPr>
          <w:rFonts w:asciiTheme="majorHAnsi" w:hAnsiTheme="majorHAnsi"/>
          <w:sz w:val="22"/>
          <w:szCs w:val="22"/>
          <w:lang w:val="es-ES"/>
        </w:rPr>
        <w:t xml:space="preserve">, evaluación, adjudicación, contratación y ejecución). </w:t>
      </w:r>
      <w:r w:rsidRPr="00A80103">
        <w:rPr>
          <w:rFonts w:asciiTheme="majorHAnsi" w:hAnsiTheme="majorHAnsi"/>
          <w:sz w:val="22"/>
          <w:szCs w:val="22"/>
          <w:lang w:val="es-ES"/>
        </w:rPr>
        <w:t xml:space="preserve">La </w:t>
      </w:r>
      <w:r w:rsidR="005E6F1F" w:rsidRPr="00A80103">
        <w:rPr>
          <w:rFonts w:asciiTheme="majorHAnsi" w:hAnsiTheme="majorHAnsi"/>
          <w:sz w:val="22"/>
          <w:szCs w:val="22"/>
          <w:lang w:val="es-ES"/>
        </w:rPr>
        <w:t>UCP-PAAP</w:t>
      </w:r>
      <w:r w:rsidR="00D70D91" w:rsidRPr="00A80103">
        <w:rPr>
          <w:rFonts w:asciiTheme="majorHAnsi" w:hAnsiTheme="majorHAnsi"/>
          <w:sz w:val="22"/>
          <w:szCs w:val="22"/>
          <w:lang w:val="es-ES"/>
        </w:rPr>
        <w:t xml:space="preserve"> deberán actualizar el Plan de Adquisiciones anualmente, o cuando surjan cambios sustanciales y siempre previendo los 18 meses siguientes del período de ejecución del Programa. Cualquier </w:t>
      </w:r>
      <w:r w:rsidR="00A361EE" w:rsidRPr="00A80103">
        <w:rPr>
          <w:rFonts w:asciiTheme="majorHAnsi" w:hAnsiTheme="majorHAnsi"/>
          <w:sz w:val="22"/>
          <w:szCs w:val="22"/>
          <w:lang w:val="es-ES"/>
        </w:rPr>
        <w:t>modificación</w:t>
      </w:r>
      <w:r w:rsidR="00D70D91" w:rsidRPr="00A80103">
        <w:rPr>
          <w:rFonts w:asciiTheme="majorHAnsi" w:hAnsiTheme="majorHAnsi"/>
          <w:sz w:val="22"/>
          <w:szCs w:val="22"/>
          <w:lang w:val="es-ES"/>
        </w:rPr>
        <w:t xml:space="preserve"> del PA vigente debe ser presentada al BID para su aprobación, a través del sistema SEPA.</w:t>
      </w:r>
    </w:p>
    <w:p w14:paraId="57D29A52" w14:textId="77777777" w:rsidR="00155EAB" w:rsidRPr="00A80103" w:rsidRDefault="00F21E70" w:rsidP="00237BF6">
      <w:pPr>
        <w:numPr>
          <w:ilvl w:val="0"/>
          <w:numId w:val="18"/>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 xml:space="preserve">Asimismo, se elaborará </w:t>
      </w:r>
      <w:r w:rsidR="00512052" w:rsidRPr="00A80103">
        <w:rPr>
          <w:rFonts w:asciiTheme="majorHAnsi" w:hAnsiTheme="majorHAnsi"/>
          <w:sz w:val="22"/>
          <w:szCs w:val="22"/>
          <w:lang w:val="es-ES"/>
        </w:rPr>
        <w:t xml:space="preserve">el </w:t>
      </w:r>
      <w:r w:rsidR="00413062" w:rsidRPr="00A80103">
        <w:rPr>
          <w:rFonts w:asciiTheme="majorHAnsi" w:hAnsiTheme="majorHAnsi"/>
          <w:sz w:val="22"/>
          <w:szCs w:val="22"/>
          <w:lang w:val="es-ES"/>
        </w:rPr>
        <w:t>Plan</w:t>
      </w:r>
      <w:r w:rsidR="00CC36A7" w:rsidRPr="00A80103">
        <w:rPr>
          <w:rFonts w:asciiTheme="majorHAnsi" w:hAnsiTheme="majorHAnsi"/>
          <w:sz w:val="22"/>
          <w:szCs w:val="22"/>
          <w:lang w:val="es-ES"/>
        </w:rPr>
        <w:t xml:space="preserve"> de Adquisiciones (</w:t>
      </w:r>
      <w:r w:rsidR="00413062" w:rsidRPr="00A80103">
        <w:rPr>
          <w:rFonts w:asciiTheme="majorHAnsi" w:hAnsiTheme="majorHAnsi"/>
          <w:sz w:val="22"/>
          <w:szCs w:val="22"/>
          <w:lang w:val="es-ES"/>
        </w:rPr>
        <w:t>PA</w:t>
      </w:r>
      <w:r w:rsidR="00CC36A7" w:rsidRPr="00A80103">
        <w:rPr>
          <w:rFonts w:asciiTheme="majorHAnsi" w:hAnsiTheme="majorHAnsi"/>
          <w:sz w:val="22"/>
          <w:szCs w:val="22"/>
          <w:lang w:val="es-ES"/>
        </w:rPr>
        <w:t>)</w:t>
      </w:r>
      <w:r w:rsidR="00512052" w:rsidRPr="00A80103">
        <w:rPr>
          <w:rFonts w:asciiTheme="majorHAnsi" w:hAnsiTheme="majorHAnsi"/>
          <w:sz w:val="22"/>
          <w:szCs w:val="22"/>
          <w:lang w:val="es-ES"/>
        </w:rPr>
        <w:t xml:space="preserve"> </w:t>
      </w:r>
      <w:r w:rsidR="0082018B" w:rsidRPr="00A80103">
        <w:rPr>
          <w:rFonts w:asciiTheme="majorHAnsi" w:hAnsiTheme="majorHAnsi"/>
          <w:sz w:val="22"/>
          <w:szCs w:val="22"/>
          <w:lang w:val="es-ES"/>
        </w:rPr>
        <w:t xml:space="preserve">sobre la </w:t>
      </w:r>
      <w:r w:rsidRPr="00A80103">
        <w:rPr>
          <w:rFonts w:asciiTheme="majorHAnsi" w:hAnsiTheme="majorHAnsi"/>
          <w:sz w:val="22"/>
          <w:szCs w:val="22"/>
          <w:lang w:val="es-ES"/>
        </w:rPr>
        <w:t xml:space="preserve">base </w:t>
      </w:r>
      <w:r w:rsidR="0082018B" w:rsidRPr="00A80103">
        <w:rPr>
          <w:rFonts w:asciiTheme="majorHAnsi" w:hAnsiTheme="majorHAnsi"/>
          <w:sz w:val="22"/>
          <w:szCs w:val="22"/>
          <w:lang w:val="es-ES"/>
        </w:rPr>
        <w:t xml:space="preserve">del PEP </w:t>
      </w:r>
      <w:r w:rsidRPr="00A80103">
        <w:rPr>
          <w:rFonts w:asciiTheme="majorHAnsi" w:hAnsiTheme="majorHAnsi"/>
          <w:sz w:val="22"/>
          <w:szCs w:val="22"/>
          <w:lang w:val="es-ES"/>
        </w:rPr>
        <w:t xml:space="preserve">y </w:t>
      </w:r>
      <w:r w:rsidR="00A361EE" w:rsidRPr="00A80103">
        <w:rPr>
          <w:rFonts w:asciiTheme="majorHAnsi" w:hAnsiTheme="majorHAnsi"/>
          <w:sz w:val="22"/>
          <w:szCs w:val="22"/>
          <w:lang w:val="es-ES"/>
        </w:rPr>
        <w:t>de</w:t>
      </w:r>
      <w:r w:rsidRPr="00A80103">
        <w:rPr>
          <w:rFonts w:asciiTheme="majorHAnsi" w:hAnsiTheme="majorHAnsi"/>
          <w:sz w:val="22"/>
          <w:szCs w:val="22"/>
          <w:lang w:val="es-ES"/>
        </w:rPr>
        <w:t xml:space="preserve">l Presupuesto aprobado del Programa. </w:t>
      </w:r>
      <w:r w:rsidR="00413062" w:rsidRPr="00A80103">
        <w:rPr>
          <w:rFonts w:asciiTheme="majorHAnsi" w:hAnsiTheme="majorHAnsi"/>
          <w:sz w:val="22"/>
          <w:szCs w:val="22"/>
          <w:lang w:val="es-ES"/>
        </w:rPr>
        <w:t>El</w:t>
      </w:r>
      <w:r w:rsidR="0082018B" w:rsidRPr="00A80103">
        <w:rPr>
          <w:rFonts w:asciiTheme="majorHAnsi" w:hAnsiTheme="majorHAnsi"/>
          <w:sz w:val="22"/>
          <w:szCs w:val="22"/>
          <w:lang w:val="es-ES"/>
        </w:rPr>
        <w:t xml:space="preserve"> </w:t>
      </w:r>
      <w:r w:rsidR="00413062" w:rsidRPr="00A80103">
        <w:rPr>
          <w:rFonts w:asciiTheme="majorHAnsi" w:hAnsiTheme="majorHAnsi"/>
          <w:sz w:val="22"/>
          <w:szCs w:val="22"/>
          <w:lang w:val="es-ES"/>
        </w:rPr>
        <w:t>P</w:t>
      </w:r>
      <w:r w:rsidR="0082018B" w:rsidRPr="00A80103">
        <w:rPr>
          <w:rFonts w:asciiTheme="majorHAnsi" w:hAnsiTheme="majorHAnsi"/>
          <w:sz w:val="22"/>
          <w:szCs w:val="22"/>
          <w:lang w:val="es-ES"/>
        </w:rPr>
        <w:t xml:space="preserve">A presentará la programación anual de contrataciones para obras, bienes y servicios requeridos por el Programa, </w:t>
      </w:r>
      <w:r w:rsidR="00D73425" w:rsidRPr="00A80103">
        <w:rPr>
          <w:rFonts w:asciiTheme="majorHAnsi" w:hAnsiTheme="majorHAnsi"/>
          <w:sz w:val="22"/>
          <w:szCs w:val="22"/>
          <w:lang w:val="es-ES"/>
        </w:rPr>
        <w:t>indicando el</w:t>
      </w:r>
      <w:r w:rsidR="0082018B" w:rsidRPr="00A80103">
        <w:rPr>
          <w:rFonts w:asciiTheme="majorHAnsi" w:hAnsiTheme="majorHAnsi"/>
          <w:sz w:val="22"/>
          <w:szCs w:val="22"/>
          <w:lang w:val="es-ES"/>
        </w:rPr>
        <w:t xml:space="preserve"> componente</w:t>
      </w:r>
      <w:r w:rsidR="00D73425" w:rsidRPr="00A80103">
        <w:rPr>
          <w:rFonts w:asciiTheme="majorHAnsi" w:hAnsiTheme="majorHAnsi"/>
          <w:sz w:val="22"/>
          <w:szCs w:val="22"/>
          <w:lang w:val="es-ES"/>
        </w:rPr>
        <w:t xml:space="preserve"> correspondiente</w:t>
      </w:r>
      <w:r w:rsidR="0082018B" w:rsidRPr="00A80103">
        <w:rPr>
          <w:rFonts w:asciiTheme="majorHAnsi" w:hAnsiTheme="majorHAnsi"/>
          <w:sz w:val="22"/>
          <w:szCs w:val="22"/>
          <w:lang w:val="es-ES"/>
        </w:rPr>
        <w:t xml:space="preserve">, los responsables, el cronograma y los resultados esperados. </w:t>
      </w:r>
    </w:p>
    <w:p w14:paraId="457719D3" w14:textId="77777777" w:rsidR="00F21E70" w:rsidRPr="00A80103" w:rsidRDefault="00DD3F9B" w:rsidP="00B11EED">
      <w:pPr>
        <w:pStyle w:val="Heading2"/>
        <w:ind w:hanging="720"/>
        <w:rPr>
          <w:rFonts w:asciiTheme="majorHAnsi" w:hAnsiTheme="majorHAnsi"/>
          <w:sz w:val="22"/>
          <w:szCs w:val="22"/>
          <w:lang w:val="es-ES"/>
        </w:rPr>
      </w:pPr>
      <w:bookmarkStart w:id="186" w:name="_Toc294022836"/>
      <w:bookmarkStart w:id="187" w:name="_Toc491877804"/>
      <w:r w:rsidRPr="00A80103">
        <w:rPr>
          <w:rFonts w:asciiTheme="majorHAnsi" w:hAnsiTheme="majorHAnsi"/>
          <w:sz w:val="22"/>
          <w:szCs w:val="22"/>
          <w:lang w:val="es-ES"/>
        </w:rPr>
        <w:t>Responsables</w:t>
      </w:r>
      <w:bookmarkEnd w:id="186"/>
      <w:bookmarkEnd w:id="187"/>
    </w:p>
    <w:p w14:paraId="05268BEC" w14:textId="07B970E8" w:rsidR="00155EAB" w:rsidRPr="00A80103" w:rsidRDefault="00D73425" w:rsidP="00237BF6">
      <w:pPr>
        <w:numPr>
          <w:ilvl w:val="0"/>
          <w:numId w:val="18"/>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L</w:t>
      </w:r>
      <w:r w:rsidR="00F21E70" w:rsidRPr="00A80103">
        <w:rPr>
          <w:rFonts w:asciiTheme="majorHAnsi" w:hAnsiTheme="majorHAnsi"/>
          <w:sz w:val="22"/>
          <w:szCs w:val="22"/>
          <w:lang w:val="es-ES"/>
        </w:rPr>
        <w:t xml:space="preserve">as adquisiciones y contrataciones que se requieran para la ejecución del </w:t>
      </w:r>
      <w:r w:rsidR="00C1787A" w:rsidRPr="00A80103">
        <w:rPr>
          <w:rFonts w:asciiTheme="majorHAnsi" w:hAnsiTheme="majorHAnsi"/>
          <w:sz w:val="22"/>
          <w:szCs w:val="22"/>
          <w:lang w:val="es-ES"/>
        </w:rPr>
        <w:t>Componente 1</w:t>
      </w:r>
      <w:r w:rsidR="00A80103" w:rsidRPr="00A80103">
        <w:rPr>
          <w:rFonts w:asciiTheme="majorHAnsi" w:hAnsiTheme="majorHAnsi"/>
          <w:sz w:val="22"/>
          <w:szCs w:val="22"/>
          <w:lang w:val="es-ES"/>
        </w:rPr>
        <w:t xml:space="preserve"> (proyectos del segmento mayores a 1.000 habitantes y menores a 3.000 habitantes)</w:t>
      </w:r>
      <w:r w:rsidR="00C1787A" w:rsidRPr="00A80103">
        <w:rPr>
          <w:rFonts w:asciiTheme="majorHAnsi" w:hAnsiTheme="majorHAnsi"/>
          <w:sz w:val="22"/>
          <w:szCs w:val="22"/>
          <w:lang w:val="es-ES"/>
        </w:rPr>
        <w:t xml:space="preserve"> y Componente 2</w:t>
      </w:r>
      <w:r w:rsidR="00F846A9" w:rsidRPr="00A80103">
        <w:rPr>
          <w:rFonts w:asciiTheme="majorHAnsi" w:hAnsiTheme="majorHAnsi"/>
          <w:sz w:val="22"/>
          <w:szCs w:val="22"/>
          <w:lang w:val="es-ES"/>
        </w:rPr>
        <w:t>, serán responsabilidad de</w:t>
      </w:r>
      <w:r w:rsidR="00295DF8" w:rsidRPr="00A80103">
        <w:rPr>
          <w:rFonts w:asciiTheme="majorHAnsi" w:hAnsiTheme="majorHAnsi"/>
          <w:sz w:val="22"/>
          <w:szCs w:val="22"/>
          <w:lang w:val="es-ES"/>
        </w:rPr>
        <w:t xml:space="preserve"> la </w:t>
      </w:r>
      <w:r w:rsidR="005E6F1F" w:rsidRPr="00A80103">
        <w:rPr>
          <w:rFonts w:asciiTheme="majorHAnsi" w:hAnsiTheme="majorHAnsi"/>
          <w:sz w:val="22"/>
          <w:szCs w:val="22"/>
          <w:lang w:val="es-ES"/>
        </w:rPr>
        <w:t>UCP-PAAP</w:t>
      </w:r>
      <w:r w:rsidR="00A80103" w:rsidRPr="00A80103">
        <w:rPr>
          <w:rFonts w:asciiTheme="majorHAnsi" w:hAnsiTheme="majorHAnsi"/>
          <w:sz w:val="22"/>
          <w:szCs w:val="22"/>
          <w:lang w:val="es-ES"/>
        </w:rPr>
        <w:t xml:space="preserve">. </w:t>
      </w:r>
    </w:p>
    <w:p w14:paraId="32D28F2A" w14:textId="77777777" w:rsidR="00F21E70" w:rsidRPr="00A80103" w:rsidRDefault="00F21E70" w:rsidP="00B11EED">
      <w:pPr>
        <w:pStyle w:val="Heading2"/>
        <w:ind w:hanging="720"/>
        <w:rPr>
          <w:rFonts w:asciiTheme="majorHAnsi" w:hAnsiTheme="majorHAnsi"/>
          <w:sz w:val="22"/>
          <w:szCs w:val="22"/>
          <w:lang w:val="es-ES"/>
        </w:rPr>
      </w:pPr>
      <w:bookmarkStart w:id="188" w:name="_Toc294022837"/>
      <w:bookmarkStart w:id="189" w:name="_Toc491877805"/>
      <w:r w:rsidRPr="00A80103">
        <w:rPr>
          <w:rFonts w:asciiTheme="majorHAnsi" w:hAnsiTheme="majorHAnsi"/>
          <w:sz w:val="22"/>
          <w:szCs w:val="22"/>
          <w:lang w:val="es-ES"/>
        </w:rPr>
        <w:t>Adquisiciones de Obras</w:t>
      </w:r>
      <w:bookmarkEnd w:id="188"/>
      <w:bookmarkEnd w:id="189"/>
    </w:p>
    <w:p w14:paraId="52CAFB19" w14:textId="77777777" w:rsidR="00155EAB" w:rsidRPr="00A80103" w:rsidRDefault="00F21E70" w:rsidP="00237BF6">
      <w:pPr>
        <w:numPr>
          <w:ilvl w:val="0"/>
          <w:numId w:val="18"/>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Cuando se requiera contratar obras</w:t>
      </w:r>
      <w:r w:rsidR="00413062" w:rsidRPr="00A80103">
        <w:rPr>
          <w:rFonts w:asciiTheme="majorHAnsi" w:hAnsiTheme="majorHAnsi"/>
          <w:sz w:val="22"/>
          <w:szCs w:val="22"/>
          <w:lang w:val="es-ES"/>
        </w:rPr>
        <w:t xml:space="preserve"> </w:t>
      </w:r>
      <w:r w:rsidRPr="00A80103">
        <w:rPr>
          <w:rFonts w:asciiTheme="majorHAnsi" w:hAnsiTheme="majorHAnsi"/>
          <w:sz w:val="22"/>
          <w:szCs w:val="22"/>
          <w:lang w:val="es-ES"/>
        </w:rPr>
        <w:t>con recursos del Programa</w:t>
      </w:r>
      <w:r w:rsidR="00221E56" w:rsidRPr="00A80103">
        <w:rPr>
          <w:rFonts w:asciiTheme="majorHAnsi" w:hAnsiTheme="majorHAnsi"/>
          <w:sz w:val="22"/>
          <w:szCs w:val="22"/>
          <w:lang w:val="es-ES"/>
        </w:rPr>
        <w:t xml:space="preserve"> (total o parcialmente)</w:t>
      </w:r>
      <w:r w:rsidRPr="00A80103">
        <w:rPr>
          <w:rFonts w:asciiTheme="majorHAnsi" w:hAnsiTheme="majorHAnsi"/>
          <w:sz w:val="22"/>
          <w:szCs w:val="22"/>
          <w:lang w:val="es-ES"/>
        </w:rPr>
        <w:t xml:space="preserve">, se utilizarán los procedimientos establecidos </w:t>
      </w:r>
      <w:r w:rsidR="00E94E0E" w:rsidRPr="00A80103">
        <w:rPr>
          <w:rFonts w:asciiTheme="majorHAnsi" w:hAnsiTheme="majorHAnsi"/>
          <w:sz w:val="22"/>
          <w:szCs w:val="22"/>
          <w:lang w:val="es-ES"/>
        </w:rPr>
        <w:t>en las P</w:t>
      </w:r>
      <w:r w:rsidR="00D73425" w:rsidRPr="00A80103">
        <w:rPr>
          <w:rFonts w:asciiTheme="majorHAnsi" w:hAnsiTheme="majorHAnsi"/>
          <w:sz w:val="22"/>
          <w:szCs w:val="22"/>
          <w:lang w:val="es-ES"/>
        </w:rPr>
        <w:t xml:space="preserve">olíticas </w:t>
      </w:r>
      <w:r w:rsidR="0009195A" w:rsidRPr="00A80103">
        <w:rPr>
          <w:rFonts w:asciiTheme="majorHAnsi" w:hAnsiTheme="majorHAnsi"/>
          <w:sz w:val="22"/>
          <w:szCs w:val="22"/>
          <w:lang w:val="es-ES"/>
        </w:rPr>
        <w:t xml:space="preserve">para </w:t>
      </w:r>
      <w:r w:rsidR="00E94E0E" w:rsidRPr="00A80103">
        <w:rPr>
          <w:rFonts w:asciiTheme="majorHAnsi" w:hAnsiTheme="majorHAnsi"/>
          <w:sz w:val="22"/>
          <w:szCs w:val="22"/>
          <w:lang w:val="es-ES"/>
        </w:rPr>
        <w:t>la A</w:t>
      </w:r>
      <w:r w:rsidR="0009195A" w:rsidRPr="00A80103">
        <w:rPr>
          <w:rFonts w:asciiTheme="majorHAnsi" w:hAnsiTheme="majorHAnsi"/>
          <w:sz w:val="22"/>
          <w:szCs w:val="22"/>
          <w:lang w:val="es-ES"/>
        </w:rPr>
        <w:t xml:space="preserve">dquisición </w:t>
      </w:r>
      <w:r w:rsidR="00D73425" w:rsidRPr="00A80103">
        <w:rPr>
          <w:rFonts w:asciiTheme="majorHAnsi" w:hAnsiTheme="majorHAnsi"/>
          <w:sz w:val="22"/>
          <w:szCs w:val="22"/>
          <w:lang w:val="es-ES"/>
        </w:rPr>
        <w:t>de</w:t>
      </w:r>
      <w:r w:rsidR="00255E71" w:rsidRPr="00A80103">
        <w:rPr>
          <w:rFonts w:asciiTheme="majorHAnsi" w:hAnsiTheme="majorHAnsi"/>
          <w:sz w:val="22"/>
          <w:szCs w:val="22"/>
          <w:lang w:val="es-ES"/>
        </w:rPr>
        <w:t xml:space="preserve"> </w:t>
      </w:r>
      <w:r w:rsidR="00E94E0E" w:rsidRPr="00A80103">
        <w:rPr>
          <w:rFonts w:asciiTheme="majorHAnsi" w:hAnsiTheme="majorHAnsi"/>
          <w:sz w:val="22"/>
          <w:szCs w:val="22"/>
          <w:lang w:val="es-ES"/>
        </w:rPr>
        <w:t>Bienes y</w:t>
      </w:r>
      <w:r w:rsidR="00255E71" w:rsidRPr="00A80103">
        <w:rPr>
          <w:rFonts w:asciiTheme="majorHAnsi" w:hAnsiTheme="majorHAnsi"/>
          <w:sz w:val="22"/>
          <w:szCs w:val="22"/>
          <w:lang w:val="es-ES"/>
        </w:rPr>
        <w:t xml:space="preserve"> </w:t>
      </w:r>
      <w:r w:rsidR="00E94E0E" w:rsidRPr="00A80103">
        <w:rPr>
          <w:rFonts w:asciiTheme="majorHAnsi" w:hAnsiTheme="majorHAnsi"/>
          <w:sz w:val="22"/>
          <w:szCs w:val="22"/>
          <w:lang w:val="es-ES"/>
        </w:rPr>
        <w:t>O</w:t>
      </w:r>
      <w:r w:rsidR="0009195A" w:rsidRPr="00A80103">
        <w:rPr>
          <w:rFonts w:asciiTheme="majorHAnsi" w:hAnsiTheme="majorHAnsi"/>
          <w:sz w:val="22"/>
          <w:szCs w:val="22"/>
          <w:lang w:val="es-ES"/>
        </w:rPr>
        <w:t xml:space="preserve">bras </w:t>
      </w:r>
      <w:r w:rsidRPr="00A80103">
        <w:rPr>
          <w:rFonts w:asciiTheme="majorHAnsi" w:hAnsiTheme="majorHAnsi"/>
          <w:sz w:val="22"/>
          <w:szCs w:val="22"/>
          <w:lang w:val="es-ES"/>
        </w:rPr>
        <w:t xml:space="preserve"> para las distintas modalidades de compra basadas en el costo, de acuerdo a lo siguiente:</w:t>
      </w:r>
    </w:p>
    <w:p w14:paraId="500FDACD" w14:textId="77777777" w:rsidR="0074568B" w:rsidRDefault="0074568B" w:rsidP="0074568B">
      <w:pPr>
        <w:spacing w:before="120" w:after="120"/>
        <w:ind w:left="720"/>
        <w:jc w:val="both"/>
        <w:rPr>
          <w:rFonts w:asciiTheme="majorHAnsi" w:hAnsiTheme="majorHAnsi"/>
          <w:sz w:val="22"/>
          <w:szCs w:val="22"/>
          <w:lang w:val="es-ES"/>
        </w:rPr>
      </w:pPr>
    </w:p>
    <w:p w14:paraId="2C33ACF7" w14:textId="77777777" w:rsidR="00A80103" w:rsidRDefault="00A80103" w:rsidP="0074568B">
      <w:pPr>
        <w:spacing w:before="120" w:after="120"/>
        <w:ind w:left="720"/>
        <w:jc w:val="both"/>
        <w:rPr>
          <w:rFonts w:asciiTheme="majorHAnsi" w:hAnsiTheme="majorHAnsi"/>
          <w:sz w:val="22"/>
          <w:szCs w:val="22"/>
          <w:lang w:val="es-ES"/>
        </w:rPr>
      </w:pPr>
    </w:p>
    <w:p w14:paraId="08EFF3E4" w14:textId="77777777" w:rsidR="00A80103" w:rsidRDefault="00A80103" w:rsidP="0074568B">
      <w:pPr>
        <w:spacing w:before="120" w:after="120"/>
        <w:ind w:left="720"/>
        <w:jc w:val="both"/>
        <w:rPr>
          <w:rFonts w:asciiTheme="majorHAnsi" w:hAnsiTheme="majorHAnsi"/>
          <w:sz w:val="22"/>
          <w:szCs w:val="22"/>
          <w:lang w:val="es-ES"/>
        </w:rPr>
      </w:pPr>
    </w:p>
    <w:p w14:paraId="786C2141" w14:textId="77777777" w:rsidR="00A80103" w:rsidRPr="00A80103" w:rsidRDefault="00A80103" w:rsidP="0074568B">
      <w:pPr>
        <w:spacing w:before="120" w:after="120"/>
        <w:ind w:left="720"/>
        <w:jc w:val="both"/>
        <w:rPr>
          <w:rFonts w:asciiTheme="majorHAnsi" w:hAnsiTheme="majorHAnsi"/>
          <w:sz w:val="22"/>
          <w:szCs w:val="22"/>
          <w:lang w:val="es-ES"/>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1"/>
        <w:gridCol w:w="3587"/>
      </w:tblGrid>
      <w:tr w:rsidR="00F21E70" w:rsidRPr="00A80103" w14:paraId="514F764E" w14:textId="77777777" w:rsidTr="00E615DF">
        <w:trPr>
          <w:trHeight w:val="305"/>
        </w:trPr>
        <w:tc>
          <w:tcPr>
            <w:tcW w:w="4656" w:type="dxa"/>
          </w:tcPr>
          <w:p w14:paraId="0B49D9D2" w14:textId="77777777" w:rsidR="00E735E8" w:rsidRPr="00A80103" w:rsidRDefault="00F21E70">
            <w:pPr>
              <w:spacing w:before="120" w:after="120"/>
              <w:jc w:val="center"/>
              <w:rPr>
                <w:rFonts w:asciiTheme="majorHAnsi" w:hAnsiTheme="majorHAnsi"/>
                <w:b/>
                <w:sz w:val="22"/>
                <w:szCs w:val="22"/>
                <w:lang w:val="es-ES"/>
              </w:rPr>
            </w:pPr>
            <w:r w:rsidRPr="00A80103">
              <w:rPr>
                <w:rFonts w:asciiTheme="majorHAnsi" w:hAnsiTheme="majorHAnsi"/>
                <w:b/>
                <w:sz w:val="22"/>
                <w:szCs w:val="22"/>
                <w:lang w:val="es-ES"/>
              </w:rPr>
              <w:lastRenderedPageBreak/>
              <w:t>Modalidad</w:t>
            </w:r>
          </w:p>
        </w:tc>
        <w:tc>
          <w:tcPr>
            <w:tcW w:w="3678" w:type="dxa"/>
          </w:tcPr>
          <w:p w14:paraId="2B35FD9F" w14:textId="77777777" w:rsidR="00E735E8" w:rsidRPr="00A80103" w:rsidRDefault="00F21E70">
            <w:pPr>
              <w:spacing w:before="120" w:after="120"/>
              <w:jc w:val="center"/>
              <w:rPr>
                <w:rFonts w:asciiTheme="majorHAnsi" w:hAnsiTheme="majorHAnsi"/>
                <w:b/>
                <w:sz w:val="22"/>
                <w:szCs w:val="22"/>
                <w:lang w:val="es-ES"/>
              </w:rPr>
            </w:pPr>
            <w:r w:rsidRPr="00A80103">
              <w:rPr>
                <w:rFonts w:asciiTheme="majorHAnsi" w:hAnsiTheme="majorHAnsi"/>
                <w:b/>
                <w:sz w:val="22"/>
                <w:szCs w:val="22"/>
                <w:lang w:val="es-ES"/>
              </w:rPr>
              <w:t>Costo de Obra</w:t>
            </w:r>
          </w:p>
        </w:tc>
      </w:tr>
      <w:tr w:rsidR="00F21E70" w:rsidRPr="00A80103" w14:paraId="65D6755D" w14:textId="77777777" w:rsidTr="00E615DF">
        <w:trPr>
          <w:trHeight w:val="413"/>
        </w:trPr>
        <w:tc>
          <w:tcPr>
            <w:tcW w:w="4656" w:type="dxa"/>
          </w:tcPr>
          <w:p w14:paraId="707A7B5B" w14:textId="77777777" w:rsidR="00F21E70" w:rsidRPr="00A80103" w:rsidRDefault="00F21E70" w:rsidP="00B5557F">
            <w:pPr>
              <w:spacing w:before="120" w:after="120"/>
              <w:jc w:val="both"/>
              <w:rPr>
                <w:rFonts w:asciiTheme="majorHAnsi" w:hAnsiTheme="majorHAnsi"/>
                <w:sz w:val="22"/>
                <w:szCs w:val="22"/>
                <w:lang w:val="es-ES"/>
              </w:rPr>
            </w:pPr>
            <w:r w:rsidRPr="00A80103">
              <w:rPr>
                <w:rFonts w:asciiTheme="majorHAnsi" w:hAnsiTheme="majorHAnsi"/>
                <w:sz w:val="22"/>
                <w:szCs w:val="22"/>
                <w:lang w:val="es-ES"/>
              </w:rPr>
              <w:t>Licitación Pública Internacional (LPI)</w:t>
            </w:r>
          </w:p>
        </w:tc>
        <w:tc>
          <w:tcPr>
            <w:tcW w:w="3678" w:type="dxa"/>
          </w:tcPr>
          <w:p w14:paraId="25DB36EA" w14:textId="77777777" w:rsidR="00F21E70" w:rsidRPr="00A80103" w:rsidRDefault="00F21E70" w:rsidP="00D9756C">
            <w:pPr>
              <w:spacing w:before="120" w:after="120"/>
              <w:jc w:val="both"/>
              <w:rPr>
                <w:rFonts w:asciiTheme="majorHAnsi" w:hAnsiTheme="majorHAnsi"/>
                <w:sz w:val="22"/>
                <w:szCs w:val="22"/>
                <w:lang w:val="es-ES"/>
              </w:rPr>
            </w:pPr>
            <w:r w:rsidRPr="00A80103">
              <w:rPr>
                <w:rFonts w:asciiTheme="majorHAnsi" w:hAnsiTheme="majorHAnsi"/>
                <w:sz w:val="22"/>
                <w:szCs w:val="22"/>
                <w:lang w:val="es-ES"/>
              </w:rPr>
              <w:t>Igual o mayor a US$</w:t>
            </w:r>
            <w:r w:rsidR="00B243BD" w:rsidRPr="00A80103">
              <w:rPr>
                <w:rFonts w:asciiTheme="majorHAnsi" w:hAnsiTheme="majorHAnsi"/>
                <w:sz w:val="22"/>
                <w:szCs w:val="22"/>
                <w:lang w:val="es-ES"/>
              </w:rPr>
              <w:t>3.000.000</w:t>
            </w:r>
          </w:p>
        </w:tc>
      </w:tr>
      <w:tr w:rsidR="00F21E70" w:rsidRPr="00A80103" w14:paraId="39D17ACA" w14:textId="77777777" w:rsidTr="00E615DF">
        <w:tc>
          <w:tcPr>
            <w:tcW w:w="4656" w:type="dxa"/>
          </w:tcPr>
          <w:p w14:paraId="6F616020" w14:textId="77777777" w:rsidR="00F21E70" w:rsidRPr="00A80103" w:rsidRDefault="00F21E70" w:rsidP="00242282">
            <w:pPr>
              <w:spacing w:before="120" w:after="120"/>
              <w:jc w:val="both"/>
              <w:rPr>
                <w:rFonts w:asciiTheme="majorHAnsi" w:hAnsiTheme="majorHAnsi"/>
                <w:sz w:val="22"/>
                <w:szCs w:val="22"/>
                <w:lang w:val="es-ES"/>
              </w:rPr>
            </w:pPr>
            <w:r w:rsidRPr="00A80103">
              <w:rPr>
                <w:rFonts w:asciiTheme="majorHAnsi" w:hAnsiTheme="majorHAnsi"/>
                <w:sz w:val="22"/>
                <w:szCs w:val="22"/>
                <w:lang w:val="es-ES"/>
              </w:rPr>
              <w:t>Licitación Pública Nacional (LPN)</w:t>
            </w:r>
            <w:r w:rsidR="00242282" w:rsidRPr="00A80103">
              <w:rPr>
                <w:rFonts w:asciiTheme="majorHAnsi" w:hAnsiTheme="majorHAnsi"/>
                <w:sz w:val="22"/>
                <w:szCs w:val="22"/>
                <w:lang w:val="es-ES"/>
              </w:rPr>
              <w:t>*</w:t>
            </w:r>
          </w:p>
        </w:tc>
        <w:tc>
          <w:tcPr>
            <w:tcW w:w="3678" w:type="dxa"/>
          </w:tcPr>
          <w:p w14:paraId="05B1A8AF" w14:textId="77777777" w:rsidR="00F21E70" w:rsidRPr="00A80103" w:rsidRDefault="00F21E70" w:rsidP="00B5557F">
            <w:pPr>
              <w:jc w:val="both"/>
              <w:rPr>
                <w:rFonts w:asciiTheme="majorHAnsi" w:hAnsiTheme="majorHAnsi"/>
                <w:sz w:val="22"/>
                <w:szCs w:val="22"/>
                <w:lang w:val="es-ES"/>
              </w:rPr>
            </w:pPr>
            <w:r w:rsidRPr="00A80103">
              <w:rPr>
                <w:rFonts w:asciiTheme="majorHAnsi" w:hAnsiTheme="majorHAnsi"/>
                <w:sz w:val="22"/>
                <w:szCs w:val="22"/>
                <w:lang w:val="es-ES"/>
              </w:rPr>
              <w:t>Menor a US$</w:t>
            </w:r>
            <w:r w:rsidR="00B243BD" w:rsidRPr="00A80103">
              <w:rPr>
                <w:rFonts w:asciiTheme="majorHAnsi" w:hAnsiTheme="majorHAnsi"/>
                <w:sz w:val="22"/>
                <w:szCs w:val="22"/>
                <w:lang w:val="es-ES"/>
              </w:rPr>
              <w:t>3.000.000</w:t>
            </w:r>
            <w:r w:rsidRPr="00A80103">
              <w:rPr>
                <w:rFonts w:asciiTheme="majorHAnsi" w:hAnsiTheme="majorHAnsi"/>
                <w:sz w:val="22"/>
                <w:szCs w:val="22"/>
                <w:lang w:val="es-ES"/>
              </w:rPr>
              <w:t xml:space="preserve"> y </w:t>
            </w:r>
          </w:p>
          <w:p w14:paraId="0BA0FB33" w14:textId="77777777" w:rsidR="00F21E70" w:rsidRPr="00A80103" w:rsidRDefault="00F21E70" w:rsidP="00D9756C">
            <w:pPr>
              <w:jc w:val="both"/>
              <w:rPr>
                <w:rFonts w:asciiTheme="majorHAnsi" w:hAnsiTheme="majorHAnsi"/>
                <w:sz w:val="22"/>
                <w:szCs w:val="22"/>
                <w:lang w:val="es-ES"/>
              </w:rPr>
            </w:pPr>
            <w:r w:rsidRPr="00A80103">
              <w:rPr>
                <w:rFonts w:asciiTheme="majorHAnsi" w:hAnsiTheme="majorHAnsi"/>
                <w:sz w:val="22"/>
                <w:szCs w:val="22"/>
                <w:lang w:val="es-ES"/>
              </w:rPr>
              <w:t>mayor a US$</w:t>
            </w:r>
            <w:r w:rsidR="00B243BD" w:rsidRPr="00A80103">
              <w:rPr>
                <w:rFonts w:asciiTheme="majorHAnsi" w:hAnsiTheme="majorHAnsi"/>
                <w:sz w:val="22"/>
                <w:szCs w:val="22"/>
                <w:lang w:val="es-ES"/>
              </w:rPr>
              <w:t>250.000</w:t>
            </w:r>
          </w:p>
        </w:tc>
      </w:tr>
      <w:tr w:rsidR="00F21E70" w:rsidRPr="00A80103" w14:paraId="60F99591" w14:textId="77777777" w:rsidTr="00E615DF">
        <w:tc>
          <w:tcPr>
            <w:tcW w:w="4656" w:type="dxa"/>
          </w:tcPr>
          <w:p w14:paraId="3460781E" w14:textId="77777777" w:rsidR="00F21E70" w:rsidRPr="00A80103" w:rsidRDefault="00F21E70" w:rsidP="00B5557F">
            <w:pPr>
              <w:spacing w:before="120" w:after="120"/>
              <w:jc w:val="both"/>
              <w:rPr>
                <w:rFonts w:asciiTheme="majorHAnsi" w:hAnsiTheme="majorHAnsi"/>
                <w:sz w:val="22"/>
                <w:szCs w:val="22"/>
                <w:lang w:val="es-ES"/>
              </w:rPr>
            </w:pPr>
            <w:r w:rsidRPr="00A80103">
              <w:rPr>
                <w:rFonts w:asciiTheme="majorHAnsi" w:hAnsiTheme="majorHAnsi"/>
                <w:sz w:val="22"/>
                <w:szCs w:val="22"/>
                <w:lang w:val="es-ES"/>
              </w:rPr>
              <w:t>Comparación de Precios (CP)</w:t>
            </w:r>
            <w:r w:rsidR="00242282" w:rsidRPr="00A80103">
              <w:rPr>
                <w:rFonts w:asciiTheme="majorHAnsi" w:hAnsiTheme="majorHAnsi"/>
                <w:sz w:val="22"/>
                <w:szCs w:val="22"/>
                <w:lang w:val="es-ES"/>
              </w:rPr>
              <w:t>*</w:t>
            </w:r>
          </w:p>
        </w:tc>
        <w:tc>
          <w:tcPr>
            <w:tcW w:w="3678" w:type="dxa"/>
          </w:tcPr>
          <w:p w14:paraId="73ECDD7A" w14:textId="77777777" w:rsidR="00F21E70" w:rsidRPr="00A80103" w:rsidRDefault="00B243BD" w:rsidP="00D9756C">
            <w:pPr>
              <w:spacing w:before="120" w:after="120"/>
              <w:jc w:val="both"/>
              <w:rPr>
                <w:rFonts w:asciiTheme="majorHAnsi" w:hAnsiTheme="majorHAnsi"/>
                <w:sz w:val="22"/>
                <w:szCs w:val="22"/>
                <w:lang w:val="es-ES"/>
              </w:rPr>
            </w:pPr>
            <w:r w:rsidRPr="00A80103">
              <w:rPr>
                <w:rFonts w:asciiTheme="majorHAnsi" w:hAnsiTheme="majorHAnsi"/>
                <w:sz w:val="22"/>
                <w:szCs w:val="22"/>
                <w:lang w:val="es-ES"/>
              </w:rPr>
              <w:t>Menor a US$250.000</w:t>
            </w:r>
          </w:p>
        </w:tc>
      </w:tr>
    </w:tbl>
    <w:p w14:paraId="61EBCC71" w14:textId="77777777" w:rsidR="00F21E70" w:rsidRPr="00A80103" w:rsidRDefault="00F21E70" w:rsidP="00F21E70">
      <w:pPr>
        <w:rPr>
          <w:rFonts w:asciiTheme="majorHAnsi" w:hAnsiTheme="majorHAnsi"/>
          <w:sz w:val="22"/>
          <w:szCs w:val="22"/>
          <w:lang w:val="es-ES"/>
        </w:rPr>
      </w:pPr>
    </w:p>
    <w:p w14:paraId="2E0EF30D" w14:textId="77777777" w:rsidR="00221E56" w:rsidRDefault="00221E56" w:rsidP="00237BF6">
      <w:pPr>
        <w:numPr>
          <w:ilvl w:val="0"/>
          <w:numId w:val="18"/>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Se utilizarán los documentos estandarizados de licitación, y sus contratos, sin modificaciones. En caso de necesitarse ajustes, deberán obtenerse previamente la No Objeción del Banco a la modificación del mismo.</w:t>
      </w:r>
    </w:p>
    <w:p w14:paraId="6744B9FD" w14:textId="77777777" w:rsidR="00A80103" w:rsidRPr="00A80103" w:rsidRDefault="00A80103" w:rsidP="00A80103">
      <w:pPr>
        <w:spacing w:before="120" w:after="120"/>
        <w:ind w:left="720"/>
        <w:jc w:val="both"/>
        <w:rPr>
          <w:rFonts w:asciiTheme="majorHAnsi" w:hAnsiTheme="majorHAnsi"/>
          <w:sz w:val="22"/>
          <w:szCs w:val="22"/>
          <w:lang w:val="es-ES"/>
        </w:rPr>
      </w:pPr>
    </w:p>
    <w:p w14:paraId="0E8F1810" w14:textId="77777777" w:rsidR="00F21E70" w:rsidRPr="00A80103" w:rsidRDefault="00F21E70" w:rsidP="00B11EED">
      <w:pPr>
        <w:pStyle w:val="Heading2"/>
        <w:ind w:hanging="720"/>
        <w:rPr>
          <w:rFonts w:asciiTheme="majorHAnsi" w:hAnsiTheme="majorHAnsi"/>
          <w:sz w:val="22"/>
          <w:szCs w:val="22"/>
          <w:lang w:val="es-ES"/>
        </w:rPr>
      </w:pPr>
      <w:bookmarkStart w:id="190" w:name="_Toc294022838"/>
      <w:bookmarkStart w:id="191" w:name="_Toc491877806"/>
      <w:r w:rsidRPr="00A80103">
        <w:rPr>
          <w:rFonts w:asciiTheme="majorHAnsi" w:hAnsiTheme="majorHAnsi"/>
          <w:sz w:val="22"/>
          <w:szCs w:val="22"/>
          <w:lang w:val="es-ES"/>
        </w:rPr>
        <w:t>Adquisiciones de Bienes y Servicios.</w:t>
      </w:r>
      <w:bookmarkEnd w:id="190"/>
      <w:bookmarkEnd w:id="191"/>
    </w:p>
    <w:p w14:paraId="229AC53A" w14:textId="77777777" w:rsidR="00155EAB" w:rsidRPr="00A80103" w:rsidRDefault="00F21E70" w:rsidP="00237BF6">
      <w:pPr>
        <w:numPr>
          <w:ilvl w:val="0"/>
          <w:numId w:val="18"/>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Los métodos de contratación aplicables para las adquisiciones de bienes del Programa serán</w:t>
      </w:r>
      <w:r w:rsidR="00255E71" w:rsidRPr="00A80103">
        <w:rPr>
          <w:rFonts w:asciiTheme="majorHAnsi" w:hAnsiTheme="majorHAnsi"/>
          <w:sz w:val="22"/>
          <w:szCs w:val="22"/>
          <w:lang w:val="es-ES"/>
        </w:rPr>
        <w:t xml:space="preserve"> </w:t>
      </w:r>
      <w:r w:rsidRPr="00A80103">
        <w:rPr>
          <w:rFonts w:asciiTheme="majorHAnsi" w:hAnsiTheme="majorHAnsi"/>
          <w:sz w:val="22"/>
          <w:szCs w:val="22"/>
          <w:lang w:val="es-ES"/>
        </w:rPr>
        <w:t>l</w:t>
      </w:r>
      <w:r w:rsidR="0017650B" w:rsidRPr="00A80103">
        <w:rPr>
          <w:rFonts w:asciiTheme="majorHAnsi" w:hAnsiTheme="majorHAnsi"/>
          <w:sz w:val="22"/>
          <w:szCs w:val="22"/>
          <w:lang w:val="es-ES"/>
        </w:rPr>
        <w:t>o</w:t>
      </w:r>
      <w:r w:rsidRPr="00A80103">
        <w:rPr>
          <w:rFonts w:asciiTheme="majorHAnsi" w:hAnsiTheme="majorHAnsi"/>
          <w:sz w:val="22"/>
          <w:szCs w:val="22"/>
          <w:lang w:val="es-ES"/>
        </w:rPr>
        <w:t>s siguientes:</w:t>
      </w:r>
    </w:p>
    <w:p w14:paraId="268D0A61" w14:textId="77777777" w:rsidR="00F86FF0" w:rsidRPr="00A80103" w:rsidRDefault="00F86FF0" w:rsidP="00F86FF0">
      <w:pPr>
        <w:spacing w:before="120" w:after="120"/>
        <w:ind w:left="720"/>
        <w:jc w:val="both"/>
        <w:rPr>
          <w:rFonts w:asciiTheme="majorHAnsi" w:hAnsiTheme="majorHAnsi"/>
          <w:sz w:val="22"/>
          <w:szCs w:val="22"/>
          <w:lang w:val="es-ES"/>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0"/>
        <w:gridCol w:w="3338"/>
      </w:tblGrid>
      <w:tr w:rsidR="00F21E70" w:rsidRPr="00943F52" w14:paraId="3E067FB4" w14:textId="77777777" w:rsidTr="00E615DF">
        <w:tc>
          <w:tcPr>
            <w:tcW w:w="4911" w:type="dxa"/>
          </w:tcPr>
          <w:p w14:paraId="0BD3E995" w14:textId="77777777" w:rsidR="00F21E70" w:rsidRPr="00A80103" w:rsidRDefault="00F21E70" w:rsidP="00B5557F">
            <w:pPr>
              <w:spacing w:before="120" w:after="120"/>
              <w:jc w:val="both"/>
              <w:rPr>
                <w:rFonts w:asciiTheme="majorHAnsi" w:hAnsiTheme="majorHAnsi"/>
                <w:b/>
                <w:sz w:val="22"/>
                <w:szCs w:val="22"/>
                <w:lang w:val="es-ES"/>
              </w:rPr>
            </w:pPr>
            <w:r w:rsidRPr="00A80103">
              <w:rPr>
                <w:rFonts w:asciiTheme="majorHAnsi" w:hAnsiTheme="majorHAnsi"/>
                <w:b/>
                <w:sz w:val="22"/>
                <w:szCs w:val="22"/>
                <w:lang w:val="es-ES"/>
              </w:rPr>
              <w:t>Modalidad</w:t>
            </w:r>
          </w:p>
        </w:tc>
        <w:tc>
          <w:tcPr>
            <w:tcW w:w="3423" w:type="dxa"/>
          </w:tcPr>
          <w:p w14:paraId="5BB4B166" w14:textId="77777777" w:rsidR="00F21E70" w:rsidRPr="00A80103" w:rsidRDefault="00F21E70" w:rsidP="00B5557F">
            <w:pPr>
              <w:spacing w:before="120" w:after="120"/>
              <w:jc w:val="both"/>
              <w:rPr>
                <w:rFonts w:asciiTheme="majorHAnsi" w:hAnsiTheme="majorHAnsi"/>
                <w:b/>
                <w:sz w:val="22"/>
                <w:szCs w:val="22"/>
                <w:lang w:val="es-ES"/>
              </w:rPr>
            </w:pPr>
            <w:r w:rsidRPr="00A80103">
              <w:rPr>
                <w:rFonts w:asciiTheme="majorHAnsi" w:hAnsiTheme="majorHAnsi"/>
                <w:b/>
                <w:sz w:val="22"/>
                <w:szCs w:val="22"/>
                <w:lang w:val="es-ES"/>
              </w:rPr>
              <w:t>Monto del Bien o Servicio Conexo</w:t>
            </w:r>
          </w:p>
        </w:tc>
      </w:tr>
      <w:tr w:rsidR="00F21E70" w:rsidRPr="00A80103" w14:paraId="415D6DDB" w14:textId="77777777" w:rsidTr="00E615DF">
        <w:tc>
          <w:tcPr>
            <w:tcW w:w="4911" w:type="dxa"/>
          </w:tcPr>
          <w:p w14:paraId="1A5DFA94" w14:textId="77777777" w:rsidR="00F21E70" w:rsidRPr="00A80103" w:rsidRDefault="00F21E70" w:rsidP="00B5557F">
            <w:pPr>
              <w:spacing w:before="120" w:after="120"/>
              <w:jc w:val="both"/>
              <w:rPr>
                <w:rFonts w:asciiTheme="majorHAnsi" w:hAnsiTheme="majorHAnsi"/>
                <w:sz w:val="22"/>
                <w:szCs w:val="22"/>
                <w:lang w:val="es-ES"/>
              </w:rPr>
            </w:pPr>
            <w:r w:rsidRPr="00A80103">
              <w:rPr>
                <w:rFonts w:asciiTheme="majorHAnsi" w:hAnsiTheme="majorHAnsi"/>
                <w:sz w:val="22"/>
                <w:szCs w:val="22"/>
                <w:lang w:val="es-ES"/>
              </w:rPr>
              <w:t>Licitación Pública Internacional (LPI)</w:t>
            </w:r>
          </w:p>
        </w:tc>
        <w:tc>
          <w:tcPr>
            <w:tcW w:w="3423" w:type="dxa"/>
          </w:tcPr>
          <w:p w14:paraId="2262BF9B" w14:textId="77777777" w:rsidR="00F21E70" w:rsidRPr="00A80103" w:rsidRDefault="00F21E70" w:rsidP="00B5557F">
            <w:pPr>
              <w:spacing w:before="120" w:after="120"/>
              <w:jc w:val="both"/>
              <w:rPr>
                <w:rFonts w:asciiTheme="majorHAnsi" w:hAnsiTheme="majorHAnsi"/>
                <w:sz w:val="22"/>
                <w:szCs w:val="22"/>
                <w:lang w:val="es-ES"/>
              </w:rPr>
            </w:pPr>
            <w:r w:rsidRPr="00A80103">
              <w:rPr>
                <w:rFonts w:asciiTheme="majorHAnsi" w:hAnsiTheme="majorHAnsi"/>
                <w:sz w:val="22"/>
                <w:szCs w:val="22"/>
                <w:lang w:val="es-ES"/>
              </w:rPr>
              <w:t>Igual o mayor a US$ 200.000</w:t>
            </w:r>
          </w:p>
        </w:tc>
      </w:tr>
      <w:tr w:rsidR="00F21E70" w:rsidRPr="00A80103" w14:paraId="6A6A8CF7" w14:textId="77777777" w:rsidTr="00E615DF">
        <w:tc>
          <w:tcPr>
            <w:tcW w:w="4911" w:type="dxa"/>
          </w:tcPr>
          <w:p w14:paraId="384C4E84" w14:textId="77777777" w:rsidR="00F21E70" w:rsidRPr="00A80103" w:rsidRDefault="00F21E70" w:rsidP="00B5557F">
            <w:pPr>
              <w:spacing w:before="120" w:after="120"/>
              <w:jc w:val="both"/>
              <w:rPr>
                <w:rFonts w:asciiTheme="majorHAnsi" w:hAnsiTheme="majorHAnsi"/>
                <w:sz w:val="22"/>
                <w:szCs w:val="22"/>
                <w:lang w:val="es-ES"/>
              </w:rPr>
            </w:pPr>
            <w:r w:rsidRPr="00A80103">
              <w:rPr>
                <w:rFonts w:asciiTheme="majorHAnsi" w:hAnsiTheme="majorHAnsi"/>
                <w:sz w:val="22"/>
                <w:szCs w:val="22"/>
                <w:lang w:val="es-ES"/>
              </w:rPr>
              <w:t>Licitación Pública Nacional (LPN)</w:t>
            </w:r>
          </w:p>
        </w:tc>
        <w:tc>
          <w:tcPr>
            <w:tcW w:w="3423" w:type="dxa"/>
          </w:tcPr>
          <w:p w14:paraId="626CDD44" w14:textId="77777777" w:rsidR="00F21E70" w:rsidRPr="00A80103" w:rsidRDefault="00F21E70" w:rsidP="00B5557F">
            <w:pPr>
              <w:jc w:val="both"/>
              <w:rPr>
                <w:rFonts w:asciiTheme="majorHAnsi" w:hAnsiTheme="majorHAnsi"/>
                <w:sz w:val="22"/>
                <w:szCs w:val="22"/>
                <w:lang w:val="es-ES"/>
              </w:rPr>
            </w:pPr>
            <w:r w:rsidRPr="00A80103">
              <w:rPr>
                <w:rFonts w:asciiTheme="majorHAnsi" w:hAnsiTheme="majorHAnsi"/>
                <w:sz w:val="22"/>
                <w:szCs w:val="22"/>
                <w:lang w:val="es-ES"/>
              </w:rPr>
              <w:t>Menor a US$</w:t>
            </w:r>
            <w:r w:rsidR="00B243BD" w:rsidRPr="00A80103">
              <w:rPr>
                <w:rFonts w:asciiTheme="majorHAnsi" w:hAnsiTheme="majorHAnsi"/>
                <w:sz w:val="22"/>
                <w:szCs w:val="22"/>
                <w:lang w:val="es-ES"/>
              </w:rPr>
              <w:t>200.000</w:t>
            </w:r>
            <w:r w:rsidRPr="00A80103">
              <w:rPr>
                <w:rFonts w:asciiTheme="majorHAnsi" w:hAnsiTheme="majorHAnsi"/>
                <w:sz w:val="22"/>
                <w:szCs w:val="22"/>
                <w:lang w:val="es-ES"/>
              </w:rPr>
              <w:t xml:space="preserve"> y</w:t>
            </w:r>
          </w:p>
          <w:p w14:paraId="05716634" w14:textId="77777777" w:rsidR="00F21E70" w:rsidRPr="00A80103" w:rsidRDefault="00F21E70" w:rsidP="00760922">
            <w:pPr>
              <w:jc w:val="both"/>
              <w:rPr>
                <w:rFonts w:asciiTheme="majorHAnsi" w:hAnsiTheme="majorHAnsi"/>
                <w:sz w:val="22"/>
                <w:szCs w:val="22"/>
                <w:lang w:val="es-ES"/>
              </w:rPr>
            </w:pPr>
            <w:r w:rsidRPr="00A80103">
              <w:rPr>
                <w:rFonts w:asciiTheme="majorHAnsi" w:hAnsiTheme="majorHAnsi"/>
                <w:sz w:val="22"/>
                <w:szCs w:val="22"/>
                <w:lang w:val="es-ES"/>
              </w:rPr>
              <w:t>Mayor a US$</w:t>
            </w:r>
            <w:r w:rsidR="00B243BD" w:rsidRPr="00A80103">
              <w:rPr>
                <w:rFonts w:asciiTheme="majorHAnsi" w:hAnsiTheme="majorHAnsi"/>
                <w:sz w:val="22"/>
                <w:szCs w:val="22"/>
                <w:lang w:val="es-ES"/>
              </w:rPr>
              <w:t>50.000</w:t>
            </w:r>
          </w:p>
        </w:tc>
      </w:tr>
      <w:tr w:rsidR="00F21E70" w:rsidRPr="00A80103" w14:paraId="5BC7EB0F" w14:textId="77777777" w:rsidTr="00E615DF">
        <w:tc>
          <w:tcPr>
            <w:tcW w:w="4911" w:type="dxa"/>
          </w:tcPr>
          <w:p w14:paraId="14AEC2CA" w14:textId="77777777" w:rsidR="00F21E70" w:rsidRPr="00A80103" w:rsidRDefault="00F21E70" w:rsidP="00B5557F">
            <w:pPr>
              <w:spacing w:before="120" w:after="120"/>
              <w:jc w:val="both"/>
              <w:rPr>
                <w:rFonts w:asciiTheme="majorHAnsi" w:hAnsiTheme="majorHAnsi"/>
                <w:sz w:val="22"/>
                <w:szCs w:val="22"/>
                <w:lang w:val="es-ES"/>
              </w:rPr>
            </w:pPr>
            <w:r w:rsidRPr="00A80103">
              <w:rPr>
                <w:rFonts w:asciiTheme="majorHAnsi" w:hAnsiTheme="majorHAnsi"/>
                <w:sz w:val="22"/>
                <w:szCs w:val="22"/>
                <w:lang w:val="es-ES"/>
              </w:rPr>
              <w:t>Comparación de Precios (CP)</w:t>
            </w:r>
            <w:r w:rsidR="00242282" w:rsidRPr="00A80103">
              <w:rPr>
                <w:rFonts w:asciiTheme="majorHAnsi" w:hAnsiTheme="majorHAnsi"/>
                <w:sz w:val="22"/>
                <w:szCs w:val="22"/>
                <w:lang w:val="es-ES"/>
              </w:rPr>
              <w:t>*</w:t>
            </w:r>
          </w:p>
        </w:tc>
        <w:tc>
          <w:tcPr>
            <w:tcW w:w="3423" w:type="dxa"/>
          </w:tcPr>
          <w:p w14:paraId="0F7377CF" w14:textId="77777777" w:rsidR="00F21E70" w:rsidRPr="00A80103" w:rsidRDefault="00F21E70" w:rsidP="00760922">
            <w:pPr>
              <w:spacing w:before="120" w:after="120"/>
              <w:jc w:val="both"/>
              <w:rPr>
                <w:rFonts w:asciiTheme="majorHAnsi" w:hAnsiTheme="majorHAnsi"/>
                <w:sz w:val="22"/>
                <w:szCs w:val="22"/>
                <w:lang w:val="es-ES"/>
              </w:rPr>
            </w:pPr>
            <w:r w:rsidRPr="00A80103">
              <w:rPr>
                <w:rFonts w:asciiTheme="majorHAnsi" w:hAnsiTheme="majorHAnsi"/>
                <w:sz w:val="22"/>
                <w:szCs w:val="22"/>
                <w:lang w:val="es-ES"/>
              </w:rPr>
              <w:t>Menor a US$</w:t>
            </w:r>
            <w:r w:rsidR="00B243BD" w:rsidRPr="00A80103">
              <w:rPr>
                <w:rFonts w:asciiTheme="majorHAnsi" w:hAnsiTheme="majorHAnsi"/>
                <w:sz w:val="22"/>
                <w:szCs w:val="22"/>
                <w:lang w:val="es-ES"/>
              </w:rPr>
              <w:t>50.000</w:t>
            </w:r>
          </w:p>
        </w:tc>
      </w:tr>
    </w:tbl>
    <w:p w14:paraId="1F917465" w14:textId="77777777" w:rsidR="00F21E70" w:rsidRPr="00A80103" w:rsidRDefault="00F21E70" w:rsidP="00B11EED">
      <w:pPr>
        <w:pStyle w:val="Heading2"/>
        <w:ind w:hanging="720"/>
        <w:rPr>
          <w:rFonts w:asciiTheme="majorHAnsi" w:hAnsiTheme="majorHAnsi"/>
          <w:sz w:val="22"/>
          <w:szCs w:val="22"/>
          <w:lang w:val="es-ES"/>
        </w:rPr>
      </w:pPr>
      <w:bookmarkStart w:id="192" w:name="_Toc294022839"/>
      <w:bookmarkStart w:id="193" w:name="_Toc491877807"/>
      <w:r w:rsidRPr="00A80103">
        <w:rPr>
          <w:rFonts w:asciiTheme="majorHAnsi" w:hAnsiTheme="majorHAnsi"/>
          <w:sz w:val="22"/>
          <w:szCs w:val="22"/>
          <w:lang w:val="es-ES"/>
        </w:rPr>
        <w:t>Contrataciones de Servicios de Consultoría</w:t>
      </w:r>
      <w:bookmarkEnd w:id="192"/>
      <w:bookmarkEnd w:id="193"/>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0"/>
        <w:gridCol w:w="3338"/>
      </w:tblGrid>
      <w:tr w:rsidR="00941F40" w:rsidRPr="00943F52" w14:paraId="0B7C1A81" w14:textId="77777777" w:rsidTr="00941F40">
        <w:tc>
          <w:tcPr>
            <w:tcW w:w="4911" w:type="dxa"/>
          </w:tcPr>
          <w:p w14:paraId="2A2B0748" w14:textId="77777777" w:rsidR="00941F40" w:rsidRPr="00A80103" w:rsidRDefault="00941F40" w:rsidP="00941F40">
            <w:pPr>
              <w:spacing w:before="120" w:after="120"/>
              <w:jc w:val="both"/>
              <w:rPr>
                <w:rFonts w:asciiTheme="majorHAnsi" w:hAnsiTheme="majorHAnsi"/>
                <w:b/>
                <w:sz w:val="22"/>
                <w:szCs w:val="22"/>
                <w:lang w:val="es-ES"/>
              </w:rPr>
            </w:pPr>
            <w:r w:rsidRPr="00A80103">
              <w:rPr>
                <w:rFonts w:asciiTheme="majorHAnsi" w:hAnsiTheme="majorHAnsi"/>
                <w:b/>
                <w:sz w:val="22"/>
                <w:szCs w:val="22"/>
                <w:lang w:val="es-ES"/>
              </w:rPr>
              <w:t>Modalidad</w:t>
            </w:r>
          </w:p>
        </w:tc>
        <w:tc>
          <w:tcPr>
            <w:tcW w:w="3423" w:type="dxa"/>
          </w:tcPr>
          <w:p w14:paraId="4FC31EA9" w14:textId="77777777" w:rsidR="00941F40" w:rsidRPr="00A80103" w:rsidRDefault="00941F40" w:rsidP="00941F40">
            <w:pPr>
              <w:spacing w:before="120" w:after="120"/>
              <w:jc w:val="both"/>
              <w:rPr>
                <w:rFonts w:asciiTheme="majorHAnsi" w:hAnsiTheme="majorHAnsi"/>
                <w:b/>
                <w:sz w:val="22"/>
                <w:szCs w:val="22"/>
                <w:lang w:val="es-ES"/>
              </w:rPr>
            </w:pPr>
            <w:r w:rsidRPr="00A80103">
              <w:rPr>
                <w:rFonts w:asciiTheme="majorHAnsi" w:hAnsiTheme="majorHAnsi"/>
                <w:b/>
                <w:sz w:val="22"/>
                <w:szCs w:val="22"/>
                <w:lang w:val="es-ES"/>
              </w:rPr>
              <w:t>Monto del Bien o Servicio Conexo</w:t>
            </w:r>
          </w:p>
        </w:tc>
      </w:tr>
      <w:tr w:rsidR="00941F40" w:rsidRPr="00A80103" w14:paraId="68FEDF70" w14:textId="77777777" w:rsidTr="00941F40">
        <w:tc>
          <w:tcPr>
            <w:tcW w:w="4911" w:type="dxa"/>
          </w:tcPr>
          <w:p w14:paraId="331189ED" w14:textId="77777777" w:rsidR="00941F40" w:rsidRPr="00A80103" w:rsidRDefault="00941F40" w:rsidP="00941F40">
            <w:pPr>
              <w:spacing w:before="120" w:after="120"/>
              <w:jc w:val="both"/>
              <w:rPr>
                <w:rFonts w:asciiTheme="majorHAnsi" w:hAnsiTheme="majorHAnsi"/>
                <w:sz w:val="22"/>
                <w:szCs w:val="22"/>
                <w:lang w:val="es-ES"/>
              </w:rPr>
            </w:pPr>
            <w:r w:rsidRPr="00A80103">
              <w:rPr>
                <w:rFonts w:asciiTheme="majorHAnsi" w:hAnsiTheme="majorHAnsi"/>
                <w:sz w:val="22"/>
                <w:szCs w:val="22"/>
                <w:lang w:val="es-ES"/>
              </w:rPr>
              <w:t xml:space="preserve">Consultoría Internacional </w:t>
            </w:r>
          </w:p>
        </w:tc>
        <w:tc>
          <w:tcPr>
            <w:tcW w:w="3423" w:type="dxa"/>
          </w:tcPr>
          <w:p w14:paraId="42E51261" w14:textId="77777777" w:rsidR="00941F40" w:rsidRPr="00A80103" w:rsidRDefault="00941F40" w:rsidP="00941F40">
            <w:pPr>
              <w:spacing w:before="120" w:after="120"/>
              <w:jc w:val="both"/>
              <w:rPr>
                <w:rFonts w:asciiTheme="majorHAnsi" w:hAnsiTheme="majorHAnsi"/>
                <w:sz w:val="22"/>
                <w:szCs w:val="22"/>
                <w:lang w:val="es-ES"/>
              </w:rPr>
            </w:pPr>
            <w:r w:rsidRPr="00A80103">
              <w:rPr>
                <w:rFonts w:asciiTheme="majorHAnsi" w:hAnsiTheme="majorHAnsi"/>
                <w:sz w:val="22"/>
                <w:szCs w:val="22"/>
                <w:lang w:val="es-ES"/>
              </w:rPr>
              <w:t>Igual o mayor a US$ 200.000</w:t>
            </w:r>
          </w:p>
        </w:tc>
      </w:tr>
      <w:tr w:rsidR="00242282" w:rsidRPr="00A80103" w14:paraId="065C8F8D" w14:textId="77777777" w:rsidTr="00941F40">
        <w:tc>
          <w:tcPr>
            <w:tcW w:w="4911" w:type="dxa"/>
          </w:tcPr>
          <w:p w14:paraId="14CEC17A" w14:textId="77777777" w:rsidR="00242282" w:rsidRPr="00A80103" w:rsidRDefault="00242282" w:rsidP="00941F40">
            <w:pPr>
              <w:spacing w:before="120" w:after="120"/>
              <w:jc w:val="both"/>
              <w:rPr>
                <w:rFonts w:asciiTheme="majorHAnsi" w:hAnsiTheme="majorHAnsi"/>
                <w:sz w:val="22"/>
                <w:szCs w:val="22"/>
                <w:lang w:val="es-ES"/>
              </w:rPr>
            </w:pPr>
            <w:r w:rsidRPr="00A80103">
              <w:rPr>
                <w:rFonts w:asciiTheme="majorHAnsi" w:hAnsiTheme="majorHAnsi"/>
                <w:sz w:val="22"/>
                <w:szCs w:val="22"/>
                <w:lang w:val="es-ES"/>
              </w:rPr>
              <w:t>Consultoría Nacional*</w:t>
            </w:r>
          </w:p>
        </w:tc>
        <w:tc>
          <w:tcPr>
            <w:tcW w:w="3423" w:type="dxa"/>
          </w:tcPr>
          <w:p w14:paraId="5AE12D7A" w14:textId="77777777" w:rsidR="00242282" w:rsidRPr="00A80103" w:rsidRDefault="00242282" w:rsidP="00941F40">
            <w:pPr>
              <w:spacing w:before="120" w:after="120"/>
              <w:jc w:val="both"/>
              <w:rPr>
                <w:rFonts w:asciiTheme="majorHAnsi" w:hAnsiTheme="majorHAnsi"/>
                <w:sz w:val="22"/>
                <w:szCs w:val="22"/>
                <w:lang w:val="es-ES"/>
              </w:rPr>
            </w:pPr>
            <w:r w:rsidRPr="00A80103">
              <w:rPr>
                <w:rFonts w:asciiTheme="majorHAnsi" w:hAnsiTheme="majorHAnsi"/>
                <w:sz w:val="22"/>
                <w:szCs w:val="22"/>
                <w:lang w:val="es-ES"/>
              </w:rPr>
              <w:t>Menor a US$200.000</w:t>
            </w:r>
          </w:p>
          <w:p w14:paraId="0B9A7817" w14:textId="77777777" w:rsidR="00242282" w:rsidRPr="00A80103" w:rsidRDefault="00242282" w:rsidP="00941F40">
            <w:pPr>
              <w:spacing w:before="120" w:after="120"/>
              <w:jc w:val="both"/>
              <w:rPr>
                <w:rFonts w:asciiTheme="majorHAnsi" w:hAnsiTheme="majorHAnsi"/>
                <w:sz w:val="22"/>
                <w:szCs w:val="22"/>
                <w:lang w:val="es-ES"/>
              </w:rPr>
            </w:pPr>
            <w:r w:rsidRPr="00A80103">
              <w:rPr>
                <w:rFonts w:asciiTheme="majorHAnsi" w:hAnsiTheme="majorHAnsi"/>
                <w:sz w:val="22"/>
                <w:szCs w:val="22"/>
                <w:lang w:val="es-ES"/>
              </w:rPr>
              <w:t>Menor a US$100.000</w:t>
            </w:r>
          </w:p>
          <w:p w14:paraId="3FFDCADE" w14:textId="77777777" w:rsidR="00242282" w:rsidRPr="00A80103" w:rsidRDefault="00242282" w:rsidP="00941F40">
            <w:pPr>
              <w:spacing w:before="120" w:after="120"/>
              <w:jc w:val="both"/>
              <w:rPr>
                <w:rFonts w:asciiTheme="majorHAnsi" w:hAnsiTheme="majorHAnsi"/>
                <w:sz w:val="22"/>
                <w:szCs w:val="22"/>
                <w:lang w:val="es-ES"/>
              </w:rPr>
            </w:pPr>
            <w:r w:rsidRPr="00A80103">
              <w:rPr>
                <w:rFonts w:asciiTheme="majorHAnsi" w:hAnsiTheme="majorHAnsi"/>
                <w:sz w:val="22"/>
                <w:szCs w:val="22"/>
                <w:lang w:val="es-ES"/>
              </w:rPr>
              <w:t>Menor a US$50.000</w:t>
            </w:r>
          </w:p>
        </w:tc>
      </w:tr>
      <w:tr w:rsidR="00941F40" w:rsidRPr="00A80103" w14:paraId="144F5ECD" w14:textId="77777777" w:rsidTr="00941F40">
        <w:tc>
          <w:tcPr>
            <w:tcW w:w="4911" w:type="dxa"/>
          </w:tcPr>
          <w:p w14:paraId="27FBD317" w14:textId="77777777" w:rsidR="00941F40" w:rsidRPr="00A80103" w:rsidRDefault="00242282" w:rsidP="00242282">
            <w:pPr>
              <w:spacing w:before="120" w:after="120"/>
              <w:jc w:val="both"/>
              <w:rPr>
                <w:rFonts w:asciiTheme="majorHAnsi" w:hAnsiTheme="majorHAnsi"/>
                <w:sz w:val="22"/>
                <w:szCs w:val="22"/>
                <w:lang w:val="es-ES"/>
              </w:rPr>
            </w:pPr>
            <w:r w:rsidRPr="00A80103">
              <w:rPr>
                <w:rFonts w:asciiTheme="majorHAnsi" w:hAnsiTheme="majorHAnsi"/>
                <w:sz w:val="22"/>
                <w:szCs w:val="22"/>
                <w:lang w:val="es-ES"/>
              </w:rPr>
              <w:t>*</w:t>
            </w:r>
            <w:r w:rsidR="00941F40" w:rsidRPr="00A80103">
              <w:rPr>
                <w:rFonts w:asciiTheme="majorHAnsi" w:hAnsiTheme="majorHAnsi"/>
                <w:sz w:val="22"/>
                <w:szCs w:val="22"/>
                <w:lang w:val="es-ES"/>
              </w:rPr>
              <w:t xml:space="preserve">Consultor </w:t>
            </w:r>
            <w:r w:rsidRPr="00A80103">
              <w:rPr>
                <w:rFonts w:asciiTheme="majorHAnsi" w:hAnsiTheme="majorHAnsi"/>
                <w:sz w:val="22"/>
                <w:szCs w:val="22"/>
                <w:lang w:val="es-ES"/>
              </w:rPr>
              <w:t>Individual</w:t>
            </w:r>
            <w:r w:rsidR="00941F40" w:rsidRPr="00A80103">
              <w:rPr>
                <w:rFonts w:asciiTheme="majorHAnsi" w:hAnsiTheme="majorHAnsi"/>
                <w:sz w:val="22"/>
                <w:szCs w:val="22"/>
                <w:lang w:val="es-ES"/>
              </w:rPr>
              <w:t xml:space="preserve"> </w:t>
            </w:r>
          </w:p>
        </w:tc>
        <w:tc>
          <w:tcPr>
            <w:tcW w:w="3423" w:type="dxa"/>
          </w:tcPr>
          <w:p w14:paraId="02DDDC0C" w14:textId="77777777" w:rsidR="00941F40" w:rsidRPr="00A80103" w:rsidRDefault="00242282" w:rsidP="00941F40">
            <w:pPr>
              <w:jc w:val="both"/>
              <w:rPr>
                <w:rFonts w:asciiTheme="majorHAnsi" w:hAnsiTheme="majorHAnsi"/>
                <w:sz w:val="22"/>
                <w:szCs w:val="22"/>
                <w:lang w:val="es-ES"/>
              </w:rPr>
            </w:pPr>
            <w:r w:rsidRPr="00A80103">
              <w:rPr>
                <w:rFonts w:asciiTheme="majorHAnsi" w:hAnsiTheme="majorHAnsi"/>
                <w:sz w:val="22"/>
                <w:szCs w:val="22"/>
                <w:lang w:val="es-ES"/>
              </w:rPr>
              <w:t>Sin límite de montos</w:t>
            </w:r>
          </w:p>
        </w:tc>
      </w:tr>
    </w:tbl>
    <w:p w14:paraId="43F498EB" w14:textId="77777777" w:rsidR="00E735E8" w:rsidRPr="00A80103" w:rsidRDefault="00E735E8">
      <w:pPr>
        <w:rPr>
          <w:rFonts w:asciiTheme="majorHAnsi" w:hAnsiTheme="majorHAnsi"/>
          <w:sz w:val="22"/>
          <w:szCs w:val="22"/>
          <w:lang w:val="es-ES"/>
        </w:rPr>
      </w:pPr>
    </w:p>
    <w:p w14:paraId="199B53ED" w14:textId="77777777" w:rsidR="00242282" w:rsidRPr="00A80103" w:rsidRDefault="00242282" w:rsidP="00242282">
      <w:pPr>
        <w:pStyle w:val="ListParagraph"/>
        <w:ind w:left="720"/>
        <w:rPr>
          <w:rFonts w:asciiTheme="majorHAnsi" w:hAnsiTheme="majorHAnsi"/>
          <w:sz w:val="22"/>
          <w:szCs w:val="22"/>
          <w:lang w:val="es-ES"/>
        </w:rPr>
      </w:pPr>
      <w:r w:rsidRPr="00A80103">
        <w:rPr>
          <w:rFonts w:asciiTheme="majorHAnsi" w:hAnsiTheme="majorHAnsi"/>
          <w:sz w:val="22"/>
          <w:szCs w:val="22"/>
          <w:lang w:val="es-ES"/>
        </w:rPr>
        <w:t>*Para estos procesos de adquisiciones menores se deberán utilizar los documentos estándar de adquisiciones (simplificados) preparados por  la Representación en Bolivia, mismos que se encuentran publicados en el Sistema de Contrataciones Estatales (SICOES).</w:t>
      </w:r>
    </w:p>
    <w:p w14:paraId="76EF7BCB" w14:textId="77777777" w:rsidR="00E735E8" w:rsidRPr="00A80103" w:rsidRDefault="00E735E8">
      <w:pPr>
        <w:rPr>
          <w:rFonts w:asciiTheme="majorHAnsi" w:hAnsiTheme="majorHAnsi"/>
          <w:sz w:val="22"/>
          <w:szCs w:val="22"/>
          <w:lang w:val="es-ES"/>
        </w:rPr>
      </w:pPr>
    </w:p>
    <w:p w14:paraId="5C6D0CA3" w14:textId="77777777" w:rsidR="00F21E70" w:rsidRPr="00A80103" w:rsidRDefault="00F21E70" w:rsidP="00B11EED">
      <w:pPr>
        <w:pStyle w:val="Heading2"/>
        <w:ind w:hanging="720"/>
        <w:rPr>
          <w:rFonts w:asciiTheme="majorHAnsi" w:hAnsiTheme="majorHAnsi"/>
          <w:sz w:val="22"/>
          <w:szCs w:val="22"/>
          <w:lang w:val="es-ES"/>
        </w:rPr>
      </w:pPr>
      <w:bookmarkStart w:id="194" w:name="_Toc294022845"/>
      <w:bookmarkStart w:id="195" w:name="_Toc491877808"/>
      <w:r w:rsidRPr="00A80103">
        <w:rPr>
          <w:rFonts w:asciiTheme="majorHAnsi" w:hAnsiTheme="majorHAnsi"/>
          <w:sz w:val="22"/>
          <w:szCs w:val="22"/>
          <w:lang w:val="es-ES"/>
        </w:rPr>
        <w:lastRenderedPageBreak/>
        <w:t>Revisión de los procesos de contrataciones por parte del BID</w:t>
      </w:r>
      <w:bookmarkEnd w:id="194"/>
      <w:bookmarkEnd w:id="195"/>
    </w:p>
    <w:p w14:paraId="52A01705" w14:textId="68670811" w:rsidR="00A80103" w:rsidRDefault="00413062" w:rsidP="00237BF6">
      <w:pPr>
        <w:numPr>
          <w:ilvl w:val="0"/>
          <w:numId w:val="18"/>
        </w:numPr>
        <w:spacing w:before="120" w:after="120"/>
        <w:ind w:hanging="720"/>
        <w:jc w:val="both"/>
        <w:rPr>
          <w:rFonts w:asciiTheme="majorHAnsi" w:hAnsiTheme="majorHAnsi"/>
          <w:sz w:val="22"/>
          <w:szCs w:val="22"/>
          <w:lang w:val="es-MX"/>
        </w:rPr>
      </w:pPr>
      <w:r w:rsidRPr="00A80103">
        <w:rPr>
          <w:rFonts w:asciiTheme="majorHAnsi" w:hAnsiTheme="majorHAnsi"/>
          <w:sz w:val="22"/>
          <w:szCs w:val="22"/>
          <w:u w:val="single"/>
          <w:lang w:val="es-MX"/>
        </w:rPr>
        <w:t xml:space="preserve">Revisión ex </w:t>
      </w:r>
      <w:r w:rsidR="00255E71" w:rsidRPr="00A80103">
        <w:rPr>
          <w:rFonts w:asciiTheme="majorHAnsi" w:hAnsiTheme="majorHAnsi"/>
          <w:sz w:val="22"/>
          <w:szCs w:val="22"/>
          <w:u w:val="single"/>
          <w:lang w:val="es-MX"/>
        </w:rPr>
        <w:t>post</w:t>
      </w:r>
      <w:r w:rsidR="00255E71" w:rsidRPr="00A80103">
        <w:rPr>
          <w:rFonts w:asciiTheme="majorHAnsi" w:hAnsiTheme="majorHAnsi"/>
          <w:sz w:val="22"/>
          <w:szCs w:val="22"/>
          <w:lang w:val="es-MX"/>
        </w:rPr>
        <w:t>: Salvo</w:t>
      </w:r>
      <w:r w:rsidRPr="00A80103">
        <w:rPr>
          <w:rFonts w:asciiTheme="majorHAnsi" w:hAnsiTheme="majorHAnsi"/>
          <w:sz w:val="22"/>
          <w:szCs w:val="22"/>
          <w:lang w:val="es-MX"/>
        </w:rPr>
        <w:t xml:space="preserve"> que el Banco determine por escrito lo contrario,  los siguientes contratos  serán revisados  en forma ex  post,  de conformidad con los siguientes procedimientos  establecidos en el párrafo 4 del Apéndice 1 de las Políticas de Adquisiciones.  Para estos propósitos,  el Prestatario ,  por intermedio  de los Organismos  Ejecutores  de que se trate,  deberá mantener a disposición del Banco,  evidencia del cumplimiento de lo estipulado  en el inciso (c) de </w:t>
      </w:r>
      <w:r w:rsidR="00A7471B" w:rsidRPr="00A80103">
        <w:rPr>
          <w:rFonts w:asciiTheme="majorHAnsi" w:hAnsiTheme="majorHAnsi"/>
          <w:sz w:val="22"/>
          <w:szCs w:val="22"/>
          <w:lang w:val="es-MX"/>
        </w:rPr>
        <w:t>la</w:t>
      </w:r>
      <w:r w:rsidRPr="00A80103">
        <w:rPr>
          <w:rFonts w:asciiTheme="majorHAnsi" w:hAnsiTheme="majorHAnsi"/>
          <w:sz w:val="22"/>
          <w:szCs w:val="22"/>
          <w:lang w:val="es-MX"/>
        </w:rPr>
        <w:t xml:space="preserve"> cláusula </w:t>
      </w:r>
      <w:r w:rsidR="00A80103" w:rsidRPr="00A80103">
        <w:rPr>
          <w:rFonts w:asciiTheme="majorHAnsi" w:hAnsiTheme="majorHAnsi"/>
          <w:sz w:val="22"/>
          <w:szCs w:val="22"/>
          <w:highlight w:val="yellow"/>
          <w:lang w:val="es-MX"/>
        </w:rPr>
        <w:t>XXX</w:t>
      </w:r>
      <w:r w:rsidR="00A80103">
        <w:rPr>
          <w:rFonts w:asciiTheme="majorHAnsi" w:hAnsiTheme="majorHAnsi"/>
          <w:sz w:val="22"/>
          <w:szCs w:val="22"/>
          <w:lang w:val="es-MX"/>
        </w:rPr>
        <w:t xml:space="preserve"> del Contrato de Préstamo establecido</w:t>
      </w:r>
      <w:r w:rsidR="00A7471B" w:rsidRPr="00A80103">
        <w:rPr>
          <w:rFonts w:asciiTheme="majorHAnsi" w:hAnsiTheme="majorHAnsi"/>
          <w:sz w:val="22"/>
          <w:szCs w:val="22"/>
          <w:lang w:val="es-MX"/>
        </w:rPr>
        <w:t xml:space="preserve"> en Estipulaciones Especiales</w:t>
      </w:r>
      <w:r w:rsidRPr="00A80103">
        <w:rPr>
          <w:rFonts w:asciiTheme="majorHAnsi" w:hAnsiTheme="majorHAnsi"/>
          <w:sz w:val="22"/>
          <w:szCs w:val="22"/>
          <w:lang w:val="es-MX"/>
        </w:rPr>
        <w:t>:</w:t>
      </w:r>
    </w:p>
    <w:p w14:paraId="08281B8E" w14:textId="77777777" w:rsidR="004A2753" w:rsidRPr="00A80103" w:rsidRDefault="00413062" w:rsidP="00237BF6">
      <w:pPr>
        <w:pStyle w:val="ListParagraph"/>
        <w:numPr>
          <w:ilvl w:val="0"/>
          <w:numId w:val="33"/>
        </w:numPr>
        <w:spacing w:after="200" w:line="276" w:lineRule="auto"/>
        <w:contextualSpacing/>
        <w:jc w:val="both"/>
        <w:rPr>
          <w:rFonts w:asciiTheme="majorHAnsi" w:hAnsiTheme="majorHAnsi"/>
          <w:sz w:val="22"/>
          <w:szCs w:val="22"/>
          <w:lang w:val="es-MX"/>
        </w:rPr>
      </w:pPr>
      <w:r w:rsidRPr="00A80103">
        <w:rPr>
          <w:rFonts w:asciiTheme="majorHAnsi" w:hAnsiTheme="majorHAnsi"/>
          <w:sz w:val="22"/>
          <w:szCs w:val="22"/>
          <w:lang w:val="es-MX"/>
        </w:rPr>
        <w:t xml:space="preserve">Cada contrato para obras  que lleve a cabo el MMAyA cuyo costo estimado  sea del equivalente de $us 600.000 o menor,  y cada contrato para bienes o servicios (diferentes de los  de consultoría) que lleve a cabo el MMAyA,  cuyo costo estimado  sea del equivalente  de $us 40.000   o </w:t>
      </w:r>
      <w:r w:rsidR="00255E71" w:rsidRPr="00A80103">
        <w:rPr>
          <w:rFonts w:asciiTheme="majorHAnsi" w:hAnsiTheme="majorHAnsi"/>
          <w:sz w:val="22"/>
          <w:szCs w:val="22"/>
          <w:lang w:val="es-MX"/>
        </w:rPr>
        <w:t>menor.</w:t>
      </w:r>
    </w:p>
    <w:p w14:paraId="0E0670D8" w14:textId="77777777" w:rsidR="004A2753" w:rsidRPr="00A80103" w:rsidRDefault="00413062" w:rsidP="00237BF6">
      <w:pPr>
        <w:numPr>
          <w:ilvl w:val="0"/>
          <w:numId w:val="18"/>
        </w:numPr>
        <w:spacing w:before="120" w:after="120"/>
        <w:ind w:hanging="720"/>
        <w:jc w:val="both"/>
        <w:rPr>
          <w:rFonts w:asciiTheme="majorHAnsi" w:hAnsiTheme="majorHAnsi"/>
          <w:sz w:val="22"/>
          <w:szCs w:val="22"/>
          <w:lang w:val="es-MX"/>
        </w:rPr>
      </w:pPr>
      <w:r w:rsidRPr="00A80103">
        <w:rPr>
          <w:rFonts w:asciiTheme="majorHAnsi" w:hAnsiTheme="majorHAnsi"/>
          <w:sz w:val="22"/>
          <w:szCs w:val="22"/>
          <w:u w:val="single"/>
          <w:lang w:val="es-MX"/>
        </w:rPr>
        <w:t>Revisión ex ante</w:t>
      </w:r>
      <w:r w:rsidRPr="00A80103">
        <w:rPr>
          <w:rFonts w:asciiTheme="majorHAnsi" w:hAnsiTheme="majorHAnsi"/>
          <w:sz w:val="22"/>
          <w:szCs w:val="22"/>
          <w:lang w:val="es-MX"/>
        </w:rPr>
        <w:t xml:space="preserve"> :  la revisión ex ante de las adquisiciones,  de conformidad con los procedimientos establecidos en los párrafos 2 y 3 del Apéndice 1 de las Políticas de Adquisiciones,  se aplicará a :</w:t>
      </w:r>
    </w:p>
    <w:p w14:paraId="2823BC7A" w14:textId="4F1E36E8" w:rsidR="004A2753" w:rsidRPr="00A80103" w:rsidRDefault="00413062" w:rsidP="00237BF6">
      <w:pPr>
        <w:pStyle w:val="ListParagraph"/>
        <w:numPr>
          <w:ilvl w:val="0"/>
          <w:numId w:val="34"/>
        </w:numPr>
        <w:spacing w:after="200" w:line="276" w:lineRule="auto"/>
        <w:contextualSpacing/>
        <w:jc w:val="both"/>
        <w:rPr>
          <w:rFonts w:asciiTheme="majorHAnsi" w:hAnsiTheme="majorHAnsi"/>
          <w:sz w:val="22"/>
          <w:szCs w:val="22"/>
          <w:lang w:val="es-MX"/>
        </w:rPr>
      </w:pPr>
      <w:r w:rsidRPr="00A80103">
        <w:rPr>
          <w:rFonts w:asciiTheme="majorHAnsi" w:hAnsiTheme="majorHAnsi"/>
          <w:sz w:val="22"/>
          <w:szCs w:val="22"/>
          <w:lang w:val="es-MX"/>
        </w:rPr>
        <w:t xml:space="preserve">Cada contrato no comprendido en el inciso (d)(ii) de </w:t>
      </w:r>
      <w:r w:rsidR="00A7471B" w:rsidRPr="00A80103">
        <w:rPr>
          <w:rFonts w:asciiTheme="majorHAnsi" w:hAnsiTheme="majorHAnsi"/>
          <w:sz w:val="22"/>
          <w:szCs w:val="22"/>
          <w:lang w:val="es-MX"/>
        </w:rPr>
        <w:t>la</w:t>
      </w:r>
      <w:r w:rsidRPr="00A80103">
        <w:rPr>
          <w:rFonts w:asciiTheme="majorHAnsi" w:hAnsiTheme="majorHAnsi"/>
          <w:sz w:val="22"/>
          <w:szCs w:val="22"/>
          <w:lang w:val="es-MX"/>
        </w:rPr>
        <w:t xml:space="preserve"> cláusula</w:t>
      </w:r>
      <w:r w:rsidR="00CB78BF">
        <w:rPr>
          <w:rFonts w:asciiTheme="majorHAnsi" w:hAnsiTheme="majorHAnsi"/>
          <w:sz w:val="22"/>
          <w:szCs w:val="22"/>
          <w:lang w:val="es-MX"/>
        </w:rPr>
        <w:t xml:space="preserve"> </w:t>
      </w:r>
      <w:r w:rsidR="00CB78BF" w:rsidRPr="00CB78BF">
        <w:rPr>
          <w:rFonts w:asciiTheme="majorHAnsi" w:hAnsiTheme="majorHAnsi"/>
          <w:sz w:val="22"/>
          <w:szCs w:val="22"/>
          <w:highlight w:val="yellow"/>
          <w:lang w:val="es-MX"/>
        </w:rPr>
        <w:t>XXX</w:t>
      </w:r>
      <w:r w:rsidR="00A7471B" w:rsidRPr="00A80103">
        <w:rPr>
          <w:rFonts w:asciiTheme="majorHAnsi" w:hAnsiTheme="majorHAnsi"/>
          <w:sz w:val="22"/>
          <w:szCs w:val="22"/>
          <w:lang w:val="es-MX"/>
        </w:rPr>
        <w:t xml:space="preserve"> del </w:t>
      </w:r>
      <w:r w:rsidR="00CB78BF">
        <w:rPr>
          <w:rFonts w:asciiTheme="majorHAnsi" w:hAnsiTheme="majorHAnsi"/>
          <w:sz w:val="22"/>
          <w:szCs w:val="22"/>
          <w:lang w:val="es-MX"/>
        </w:rPr>
        <w:t>Contrato de Préstamo establecido</w:t>
      </w:r>
      <w:r w:rsidR="00A7471B" w:rsidRPr="00A80103">
        <w:rPr>
          <w:rFonts w:asciiTheme="majorHAnsi" w:hAnsiTheme="majorHAnsi"/>
          <w:sz w:val="22"/>
          <w:szCs w:val="22"/>
          <w:lang w:val="es-MX"/>
        </w:rPr>
        <w:t xml:space="preserve"> en Estipulaciones Especiales.</w:t>
      </w:r>
    </w:p>
    <w:p w14:paraId="7E025C06" w14:textId="77777777" w:rsidR="004A2753" w:rsidRPr="00A80103" w:rsidRDefault="00413062" w:rsidP="00237BF6">
      <w:pPr>
        <w:pStyle w:val="ListParagraph"/>
        <w:numPr>
          <w:ilvl w:val="0"/>
          <w:numId w:val="34"/>
        </w:numPr>
        <w:spacing w:after="200" w:line="276" w:lineRule="auto"/>
        <w:contextualSpacing/>
        <w:jc w:val="both"/>
        <w:rPr>
          <w:rFonts w:asciiTheme="majorHAnsi" w:hAnsiTheme="majorHAnsi"/>
          <w:sz w:val="22"/>
          <w:szCs w:val="22"/>
          <w:lang w:val="es-MX"/>
        </w:rPr>
      </w:pPr>
      <w:r w:rsidRPr="00A80103">
        <w:rPr>
          <w:rFonts w:asciiTheme="majorHAnsi" w:hAnsiTheme="majorHAnsi"/>
          <w:sz w:val="22"/>
          <w:szCs w:val="22"/>
          <w:lang w:val="es-MX"/>
        </w:rPr>
        <w:t>Cada contratación Directa que vaya a llevar a cabo cualquiera de los Organismos Ejecutores</w:t>
      </w:r>
    </w:p>
    <w:p w14:paraId="3B914BDD" w14:textId="77777777" w:rsidR="004A2753" w:rsidRPr="00A80103" w:rsidRDefault="00413062" w:rsidP="00237BF6">
      <w:pPr>
        <w:pStyle w:val="ListParagraph"/>
        <w:numPr>
          <w:ilvl w:val="0"/>
          <w:numId w:val="34"/>
        </w:numPr>
        <w:spacing w:after="200" w:line="276" w:lineRule="auto"/>
        <w:contextualSpacing/>
        <w:jc w:val="both"/>
        <w:rPr>
          <w:rFonts w:asciiTheme="majorHAnsi" w:hAnsiTheme="majorHAnsi"/>
          <w:sz w:val="22"/>
          <w:szCs w:val="22"/>
          <w:lang w:val="es-MX"/>
        </w:rPr>
      </w:pPr>
      <w:r w:rsidRPr="00A80103">
        <w:rPr>
          <w:rFonts w:asciiTheme="majorHAnsi" w:hAnsiTheme="majorHAnsi"/>
          <w:sz w:val="22"/>
          <w:szCs w:val="22"/>
          <w:lang w:val="es-MX"/>
        </w:rPr>
        <w:t xml:space="preserve">Cada Contrato que vaya a ser realizado por cualquiera de los Organismos Ejecutores utilizando por primera vez uno de los métodos de adquisiciones arriba mencionados,  sin importar el monto del contrato </w:t>
      </w:r>
    </w:p>
    <w:p w14:paraId="50183686" w14:textId="77777777" w:rsidR="00413062" w:rsidRPr="00A80103" w:rsidRDefault="00413062" w:rsidP="00237BF6">
      <w:pPr>
        <w:pStyle w:val="ListParagraph"/>
        <w:numPr>
          <w:ilvl w:val="0"/>
          <w:numId w:val="34"/>
        </w:numPr>
        <w:spacing w:after="200" w:line="276" w:lineRule="auto"/>
        <w:contextualSpacing/>
        <w:jc w:val="both"/>
        <w:rPr>
          <w:rFonts w:asciiTheme="majorHAnsi" w:hAnsiTheme="majorHAnsi"/>
          <w:sz w:val="22"/>
          <w:szCs w:val="22"/>
          <w:lang w:val="es-MX"/>
        </w:rPr>
      </w:pPr>
      <w:r w:rsidRPr="00A80103">
        <w:rPr>
          <w:rFonts w:asciiTheme="majorHAnsi" w:hAnsiTheme="majorHAnsi"/>
          <w:sz w:val="22"/>
          <w:szCs w:val="22"/>
          <w:lang w:val="es-MX"/>
        </w:rPr>
        <w:t>Cada contrato de obras que vaya a llevar a cabo el MMAyA durante el primer año de ejecución del Programa.</w:t>
      </w:r>
    </w:p>
    <w:p w14:paraId="4BF09955" w14:textId="77777777" w:rsidR="004A2753" w:rsidRPr="00A80103" w:rsidRDefault="00413062" w:rsidP="00237BF6">
      <w:pPr>
        <w:pStyle w:val="ListParagraph"/>
        <w:numPr>
          <w:ilvl w:val="0"/>
          <w:numId w:val="34"/>
        </w:numPr>
        <w:jc w:val="both"/>
        <w:rPr>
          <w:rFonts w:asciiTheme="majorHAnsi" w:hAnsiTheme="majorHAnsi"/>
          <w:sz w:val="22"/>
          <w:szCs w:val="22"/>
          <w:lang w:val="es-MX"/>
        </w:rPr>
      </w:pPr>
      <w:r w:rsidRPr="00A80103">
        <w:rPr>
          <w:rFonts w:asciiTheme="majorHAnsi" w:hAnsiTheme="majorHAnsi"/>
          <w:sz w:val="22"/>
          <w:szCs w:val="22"/>
          <w:lang w:val="es-MX"/>
        </w:rPr>
        <w:t xml:space="preserve">Los contratos  para obras,  bienes y servicios (diferentes de los de consultoría) financiados con recursos del Programa y sujetos  a Licitación Pública Internacional (LPI) se ejecutarán utilizando los Documentos Estándar de Licitaciones (DEL y sus contratos) emitidos y autorizados  por el Banco.  Los contratos sujetos a Licitación Pública Nacional (LPN) se ejecutarán usando Documentos de Licitación Nacional acordados entre el Prestatario y el </w:t>
      </w:r>
      <w:r w:rsidR="00255E71" w:rsidRPr="00A80103">
        <w:rPr>
          <w:rFonts w:asciiTheme="majorHAnsi" w:hAnsiTheme="majorHAnsi"/>
          <w:sz w:val="22"/>
          <w:szCs w:val="22"/>
          <w:lang w:val="es-MX"/>
        </w:rPr>
        <w:t>banco,</w:t>
      </w:r>
      <w:r w:rsidRPr="00A80103">
        <w:rPr>
          <w:rFonts w:asciiTheme="majorHAnsi" w:hAnsiTheme="majorHAnsi"/>
          <w:sz w:val="22"/>
          <w:szCs w:val="22"/>
          <w:lang w:val="es-MX"/>
        </w:rPr>
        <w:t xml:space="preserve">  o aceptables al Banco si no han sido acordados a la fecha del presente Contrato.  Para los contratos  a realizarse mediante Comparación de Precios  se utilizarán los documentos modelo  elaborados por el Banco y sus </w:t>
      </w:r>
      <w:r w:rsidR="00255E71" w:rsidRPr="00A80103">
        <w:rPr>
          <w:rFonts w:asciiTheme="majorHAnsi" w:hAnsiTheme="majorHAnsi"/>
          <w:sz w:val="22"/>
          <w:szCs w:val="22"/>
          <w:lang w:val="es-MX"/>
        </w:rPr>
        <w:t>Contratos,</w:t>
      </w:r>
      <w:r w:rsidRPr="00A80103">
        <w:rPr>
          <w:rFonts w:asciiTheme="majorHAnsi" w:hAnsiTheme="majorHAnsi"/>
          <w:sz w:val="22"/>
          <w:szCs w:val="22"/>
          <w:lang w:val="es-MX"/>
        </w:rPr>
        <w:t xml:space="preserve">  los cuales formaran parte integrante del Reglamento Operativo del Programa.  Al que se refieren las Cláusulas 3.03 (c) y 4.07 de estas Estipulaciones Especiales</w:t>
      </w:r>
      <w:r w:rsidR="009A3E5A" w:rsidRPr="00A80103">
        <w:rPr>
          <w:rFonts w:asciiTheme="majorHAnsi" w:hAnsiTheme="majorHAnsi"/>
          <w:sz w:val="22"/>
          <w:szCs w:val="22"/>
          <w:lang w:val="es-MX"/>
        </w:rPr>
        <w:t xml:space="preserve"> del Convenio</w:t>
      </w:r>
      <w:r w:rsidRPr="00A80103">
        <w:rPr>
          <w:rFonts w:asciiTheme="majorHAnsi" w:hAnsiTheme="majorHAnsi"/>
          <w:sz w:val="22"/>
          <w:szCs w:val="22"/>
          <w:lang w:val="es-MX"/>
        </w:rPr>
        <w:t xml:space="preserve">.  Cualquier modificación a los documentos  referidos  en el presente inciso,  requerirá la previa  no objeción del Banco. </w:t>
      </w:r>
    </w:p>
    <w:p w14:paraId="26B4CD9B" w14:textId="77777777" w:rsidR="002537EA" w:rsidRPr="00A80103" w:rsidRDefault="002537EA" w:rsidP="00AD7327">
      <w:pPr>
        <w:pStyle w:val="Heading2"/>
        <w:ind w:hanging="720"/>
        <w:rPr>
          <w:rFonts w:asciiTheme="majorHAnsi" w:hAnsiTheme="majorHAnsi"/>
          <w:sz w:val="22"/>
          <w:szCs w:val="22"/>
          <w:lang w:val="es-ES"/>
        </w:rPr>
      </w:pPr>
      <w:bookmarkStart w:id="196" w:name="_Toc491877809"/>
      <w:r w:rsidRPr="00A80103">
        <w:rPr>
          <w:rFonts w:asciiTheme="majorHAnsi" w:hAnsiTheme="majorHAnsi"/>
          <w:sz w:val="22"/>
          <w:szCs w:val="22"/>
          <w:lang w:val="es-ES"/>
        </w:rPr>
        <w:t xml:space="preserve">Documentos </w:t>
      </w:r>
      <w:r w:rsidR="00FF7162" w:rsidRPr="00A80103">
        <w:rPr>
          <w:rFonts w:asciiTheme="majorHAnsi" w:hAnsiTheme="majorHAnsi"/>
          <w:sz w:val="22"/>
          <w:szCs w:val="22"/>
          <w:lang w:val="es-ES"/>
        </w:rPr>
        <w:t>estándar</w:t>
      </w:r>
      <w:r w:rsidR="00512052" w:rsidRPr="00A80103">
        <w:rPr>
          <w:rFonts w:asciiTheme="majorHAnsi" w:hAnsiTheme="majorHAnsi"/>
          <w:sz w:val="22"/>
          <w:szCs w:val="22"/>
          <w:lang w:val="es-ES"/>
        </w:rPr>
        <w:t xml:space="preserve"> </w:t>
      </w:r>
      <w:r w:rsidR="00681D9C" w:rsidRPr="00A80103">
        <w:rPr>
          <w:rFonts w:asciiTheme="majorHAnsi" w:hAnsiTheme="majorHAnsi"/>
          <w:sz w:val="22"/>
          <w:szCs w:val="22"/>
          <w:lang w:val="es-ES"/>
        </w:rPr>
        <w:t>para adquisiciones</w:t>
      </w:r>
      <w:bookmarkEnd w:id="196"/>
    </w:p>
    <w:p w14:paraId="014074E0" w14:textId="77777777" w:rsidR="00155EAB" w:rsidRPr="00A80103" w:rsidRDefault="00DB1923" w:rsidP="00237BF6">
      <w:pPr>
        <w:numPr>
          <w:ilvl w:val="0"/>
          <w:numId w:val="18"/>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Los contratos de Obras, Bienes y Servicios Diferentes de Consultoría sujetos a Licitación Pública Internacional (LPI) se ejecutarán utilizando los Documentos Estándar de Licitaciones (DEL) del Banco. Las LPN se ejecutarán usando Documentos de Licitación Nacional acordados con el Banco. Para las comparaciones de precios se utilizarán los documentos modelo elaborados por la Representación del Banco en Bolivia.</w:t>
      </w:r>
    </w:p>
    <w:p w14:paraId="20D06661" w14:textId="77777777" w:rsidR="00155EAB" w:rsidRPr="00A80103" w:rsidRDefault="00DB1923" w:rsidP="00237BF6">
      <w:pPr>
        <w:numPr>
          <w:ilvl w:val="0"/>
          <w:numId w:val="18"/>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Los contratos de Servicios de Consultoría listados en el Plan de Adquisiciones Inicial se ejecutarán utilizando la Solicitud Estándar de Propuestas (SEP) emitida por el Banco o acordada con el Banco.</w:t>
      </w:r>
    </w:p>
    <w:p w14:paraId="3C723726" w14:textId="32A55CEC" w:rsidR="00E35B15" w:rsidRPr="00CB78BF" w:rsidRDefault="00CB78BF" w:rsidP="00B11EED">
      <w:pPr>
        <w:pStyle w:val="Heading1"/>
        <w:rPr>
          <w:rFonts w:asciiTheme="majorHAnsi" w:hAnsiTheme="majorHAnsi" w:cstheme="minorHAnsi"/>
          <w:sz w:val="22"/>
          <w:szCs w:val="22"/>
          <w:lang w:val="es-BO"/>
        </w:rPr>
      </w:pPr>
      <w:r>
        <w:rPr>
          <w:rFonts w:asciiTheme="majorHAnsi" w:hAnsiTheme="majorHAnsi" w:cstheme="minorHAnsi"/>
          <w:sz w:val="22"/>
          <w:szCs w:val="22"/>
          <w:lang w:val="es-BO"/>
        </w:rPr>
        <w:lastRenderedPageBreak/>
        <w:t xml:space="preserve"> </w:t>
      </w:r>
      <w:bookmarkStart w:id="197" w:name="_Toc491877810"/>
      <w:r>
        <w:rPr>
          <w:rFonts w:asciiTheme="majorHAnsi" w:hAnsiTheme="majorHAnsi" w:cstheme="minorHAnsi"/>
          <w:sz w:val="22"/>
          <w:szCs w:val="22"/>
          <w:lang w:val="es-BO"/>
        </w:rPr>
        <w:t>Herramientas de Gestión del Program</w:t>
      </w:r>
      <w:r w:rsidR="0096425C">
        <w:rPr>
          <w:rFonts w:asciiTheme="majorHAnsi" w:hAnsiTheme="majorHAnsi" w:cstheme="minorHAnsi"/>
          <w:sz w:val="22"/>
          <w:szCs w:val="22"/>
          <w:lang w:val="es-BO"/>
        </w:rPr>
        <w:t>a</w:t>
      </w:r>
      <w:bookmarkEnd w:id="197"/>
    </w:p>
    <w:p w14:paraId="04BA7D5B" w14:textId="77777777" w:rsidR="00EF020E" w:rsidRPr="00CB78BF" w:rsidRDefault="00EF020E" w:rsidP="00EF020E">
      <w:pPr>
        <w:pStyle w:val="Heading2"/>
        <w:ind w:hanging="720"/>
        <w:rPr>
          <w:rFonts w:asciiTheme="majorHAnsi" w:hAnsiTheme="majorHAnsi" w:cstheme="minorHAnsi"/>
          <w:sz w:val="22"/>
          <w:szCs w:val="22"/>
          <w:lang w:val="es-ES"/>
        </w:rPr>
      </w:pPr>
      <w:bookmarkStart w:id="198" w:name="_Toc491877811"/>
      <w:r w:rsidRPr="00CB78BF">
        <w:rPr>
          <w:rFonts w:asciiTheme="majorHAnsi" w:hAnsiTheme="majorHAnsi" w:cstheme="minorHAnsi"/>
          <w:sz w:val="22"/>
          <w:szCs w:val="22"/>
          <w:lang w:val="es-ES"/>
        </w:rPr>
        <w:t>Período de compromiso de recursos y desembolsos</w:t>
      </w:r>
      <w:bookmarkEnd w:id="198"/>
    </w:p>
    <w:p w14:paraId="0167C9A7" w14:textId="40959B61" w:rsidR="00155EAB" w:rsidRPr="00CB78BF" w:rsidRDefault="00EF020E"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ES"/>
        </w:rPr>
        <w:t xml:space="preserve">Los recursos </w:t>
      </w:r>
      <w:r w:rsidR="00CB78BF">
        <w:rPr>
          <w:rFonts w:asciiTheme="majorHAnsi" w:hAnsiTheme="majorHAnsi" w:cstheme="minorHAnsi"/>
          <w:sz w:val="22"/>
          <w:szCs w:val="22"/>
          <w:lang w:val="es-ES"/>
        </w:rPr>
        <w:t>del préstamo</w:t>
      </w:r>
      <w:r w:rsidR="00006A07" w:rsidRPr="00CB78BF">
        <w:rPr>
          <w:rFonts w:asciiTheme="majorHAnsi" w:hAnsiTheme="majorHAnsi" w:cstheme="minorHAnsi"/>
          <w:sz w:val="22"/>
          <w:szCs w:val="22"/>
          <w:lang w:val="es-ES"/>
        </w:rPr>
        <w:t xml:space="preserve"> </w:t>
      </w:r>
      <w:r w:rsidR="004942A6" w:rsidRPr="00CB78BF">
        <w:rPr>
          <w:rFonts w:asciiTheme="majorHAnsi" w:hAnsiTheme="majorHAnsi" w:cstheme="minorHAnsi"/>
          <w:sz w:val="22"/>
          <w:szCs w:val="22"/>
          <w:lang w:val="es-ES"/>
        </w:rPr>
        <w:t xml:space="preserve">serán desembolsados en un plazo de cinco años </w:t>
      </w:r>
      <w:r w:rsidRPr="00CB78BF">
        <w:rPr>
          <w:rFonts w:asciiTheme="majorHAnsi" w:hAnsiTheme="majorHAnsi" w:cstheme="minorHAnsi"/>
          <w:sz w:val="22"/>
          <w:szCs w:val="22"/>
          <w:lang w:val="es-ES"/>
        </w:rPr>
        <w:t xml:space="preserve">posteriores a la vigencia del </w:t>
      </w:r>
      <w:r w:rsidR="00CB78BF">
        <w:rPr>
          <w:rFonts w:asciiTheme="majorHAnsi" w:hAnsiTheme="majorHAnsi" w:cstheme="minorHAnsi"/>
          <w:sz w:val="22"/>
          <w:szCs w:val="22"/>
          <w:lang w:val="es-ES"/>
        </w:rPr>
        <w:t>Contrato.</w:t>
      </w:r>
    </w:p>
    <w:p w14:paraId="05AFCAFC" w14:textId="77777777" w:rsidR="006D3388" w:rsidRPr="00CB78BF" w:rsidRDefault="006D3388" w:rsidP="00163230">
      <w:pPr>
        <w:pStyle w:val="Heading2"/>
        <w:ind w:hanging="720"/>
        <w:rPr>
          <w:rFonts w:asciiTheme="majorHAnsi" w:hAnsiTheme="majorHAnsi" w:cstheme="minorHAnsi"/>
          <w:sz w:val="22"/>
          <w:szCs w:val="22"/>
          <w:lang w:val="es-BO"/>
        </w:rPr>
      </w:pPr>
      <w:bookmarkStart w:id="199" w:name="_Toc491877812"/>
      <w:r w:rsidRPr="00CB78BF">
        <w:rPr>
          <w:rFonts w:asciiTheme="majorHAnsi" w:hAnsiTheme="majorHAnsi" w:cstheme="minorHAnsi"/>
          <w:sz w:val="22"/>
          <w:szCs w:val="22"/>
          <w:lang w:val="es-BO"/>
        </w:rPr>
        <w:t>Plan de Ejecución del Programa</w:t>
      </w:r>
      <w:r w:rsidR="00556EB3" w:rsidRPr="00CB78BF">
        <w:rPr>
          <w:rFonts w:asciiTheme="majorHAnsi" w:hAnsiTheme="majorHAnsi" w:cstheme="minorHAnsi"/>
          <w:sz w:val="22"/>
          <w:szCs w:val="22"/>
          <w:lang w:val="es-BO"/>
        </w:rPr>
        <w:t xml:space="preserve"> (PEP)</w:t>
      </w:r>
      <w:bookmarkEnd w:id="199"/>
    </w:p>
    <w:p w14:paraId="440AEBAE" w14:textId="77777777" w:rsidR="00155EAB" w:rsidRPr="00CB78BF" w:rsidRDefault="006D3388"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El Plan de Ejecución del Programa (PEP) preparado sobre la base de las etapas y actividades de ejecución de todo el Programa, conforme a lo establecido en la Matriz de Resultados. El PEP presenta la programación plurianual de componentes, sub-componentes, actividades y recursos requeridos para la ejecución del programa.</w:t>
      </w:r>
    </w:p>
    <w:p w14:paraId="72005825" w14:textId="77777777" w:rsidR="006D3388" w:rsidRPr="00CB78BF" w:rsidRDefault="006D3388" w:rsidP="00163230">
      <w:pPr>
        <w:pStyle w:val="Heading2"/>
        <w:ind w:hanging="720"/>
        <w:rPr>
          <w:rFonts w:asciiTheme="majorHAnsi" w:hAnsiTheme="majorHAnsi" w:cstheme="minorHAnsi"/>
          <w:sz w:val="22"/>
          <w:szCs w:val="22"/>
          <w:lang w:val="es-BO"/>
        </w:rPr>
      </w:pPr>
      <w:bookmarkStart w:id="200" w:name="_Toc491877813"/>
      <w:r w:rsidRPr="00CB78BF">
        <w:rPr>
          <w:rFonts w:asciiTheme="majorHAnsi" w:hAnsiTheme="majorHAnsi" w:cstheme="minorHAnsi"/>
          <w:sz w:val="22"/>
          <w:szCs w:val="22"/>
          <w:lang w:val="es-BO"/>
        </w:rPr>
        <w:t>Plan Operativo Anual</w:t>
      </w:r>
      <w:r w:rsidR="00556EB3" w:rsidRPr="00CB78BF">
        <w:rPr>
          <w:rFonts w:asciiTheme="majorHAnsi" w:hAnsiTheme="majorHAnsi" w:cstheme="minorHAnsi"/>
          <w:sz w:val="22"/>
          <w:szCs w:val="22"/>
          <w:lang w:val="es-BO"/>
        </w:rPr>
        <w:t xml:space="preserve"> (POA)</w:t>
      </w:r>
      <w:bookmarkEnd w:id="200"/>
    </w:p>
    <w:p w14:paraId="12426D8B" w14:textId="77777777" w:rsidR="00155EAB" w:rsidRPr="00CB78BF" w:rsidRDefault="006D3388"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El Plan Operativo Anual (POA) será preparado sobre la base de los objetivos, metas físicas y financieras para el ejercicio presupuestario anual. El POA para la siguiente gestión deberá remitirse al BID en el último trimestre del año en curso, debiendo contener lo siguiente:</w:t>
      </w:r>
      <w:r w:rsidRPr="00CB78BF">
        <w:rPr>
          <w:rFonts w:asciiTheme="majorHAnsi" w:hAnsiTheme="majorHAnsi" w:cstheme="minorHAnsi"/>
          <w:sz w:val="22"/>
          <w:szCs w:val="22"/>
          <w:lang w:val="es-BO"/>
        </w:rPr>
        <w:cr/>
        <w:t>-</w:t>
      </w:r>
      <w:r w:rsidRPr="00CB78BF">
        <w:rPr>
          <w:rFonts w:asciiTheme="majorHAnsi" w:hAnsiTheme="majorHAnsi" w:cstheme="minorHAnsi"/>
          <w:sz w:val="22"/>
          <w:szCs w:val="22"/>
          <w:lang w:val="es-BO"/>
        </w:rPr>
        <w:tab/>
        <w:t>El Análisis de Situación o evaluación del periodo vigente.</w:t>
      </w:r>
    </w:p>
    <w:p w14:paraId="197128C4" w14:textId="77777777" w:rsidR="006D3388" w:rsidRPr="00CB78BF" w:rsidRDefault="006D3388" w:rsidP="006D338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La definición de los objetivos de gestión para cada ejercicio fiscal y estrategias.</w:t>
      </w:r>
    </w:p>
    <w:p w14:paraId="2535B4AE" w14:textId="77777777" w:rsidR="006D3388" w:rsidRPr="00CB78BF" w:rsidRDefault="006D3388" w:rsidP="006D338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La determinación de las operaciones de inversión correspondientes a los componentes.</w:t>
      </w:r>
    </w:p>
    <w:p w14:paraId="18614A02" w14:textId="77777777" w:rsidR="006D3388" w:rsidRPr="00CB78BF" w:rsidRDefault="006D3388" w:rsidP="0082018B">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L</w:t>
      </w:r>
      <w:r w:rsidR="0082018B" w:rsidRPr="00CB78BF">
        <w:rPr>
          <w:rFonts w:asciiTheme="majorHAnsi" w:hAnsiTheme="majorHAnsi" w:cstheme="minorHAnsi"/>
          <w:sz w:val="22"/>
          <w:szCs w:val="22"/>
          <w:lang w:val="es-BO"/>
        </w:rPr>
        <w:t xml:space="preserve">os </w:t>
      </w:r>
      <w:r w:rsidRPr="00CB78BF">
        <w:rPr>
          <w:rFonts w:asciiTheme="majorHAnsi" w:hAnsiTheme="majorHAnsi" w:cstheme="minorHAnsi"/>
          <w:sz w:val="22"/>
          <w:szCs w:val="22"/>
          <w:lang w:val="es-BO"/>
        </w:rPr>
        <w:t>indicadores de gestión</w:t>
      </w:r>
      <w:r w:rsidR="0082018B" w:rsidRPr="00CB78BF">
        <w:rPr>
          <w:rFonts w:asciiTheme="majorHAnsi" w:hAnsiTheme="majorHAnsi" w:cstheme="minorHAnsi"/>
          <w:sz w:val="22"/>
          <w:szCs w:val="22"/>
          <w:lang w:val="es-BO"/>
        </w:rPr>
        <w:t xml:space="preserve"> y resultados a lograrse, según componente, de acuerdo al PMR del Programa</w:t>
      </w:r>
      <w:r w:rsidRPr="00CB78BF">
        <w:rPr>
          <w:rFonts w:asciiTheme="majorHAnsi" w:hAnsiTheme="majorHAnsi" w:cstheme="minorHAnsi"/>
          <w:sz w:val="22"/>
          <w:szCs w:val="22"/>
          <w:lang w:val="es-BO"/>
        </w:rPr>
        <w:t>.</w:t>
      </w:r>
    </w:p>
    <w:p w14:paraId="6760FD8D" w14:textId="77777777" w:rsidR="006D3388" w:rsidRPr="00CB78BF" w:rsidRDefault="006D3388" w:rsidP="006D338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La determinación de los recursos requeridos para la ejecución de las operaciones previstas en el POA.</w:t>
      </w:r>
    </w:p>
    <w:p w14:paraId="0EEBE75D" w14:textId="77777777" w:rsidR="006D3388" w:rsidRPr="00CB78BF" w:rsidRDefault="006D3388" w:rsidP="006D338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Anexos que incluirán la Programación Financiera y el Plan de Adquisiciones.</w:t>
      </w:r>
    </w:p>
    <w:p w14:paraId="0B1785CC" w14:textId="77777777" w:rsidR="00556EB3" w:rsidRPr="00CB78BF" w:rsidRDefault="00556EB3" w:rsidP="006D338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Información para el PMR.</w:t>
      </w:r>
    </w:p>
    <w:p w14:paraId="2074A0A1" w14:textId="77777777" w:rsidR="0017732F" w:rsidRPr="00CB78BF" w:rsidRDefault="0017732F" w:rsidP="0017732F">
      <w:pPr>
        <w:jc w:val="both"/>
        <w:rPr>
          <w:rFonts w:asciiTheme="majorHAnsi" w:hAnsiTheme="majorHAnsi" w:cstheme="minorHAnsi"/>
          <w:sz w:val="22"/>
          <w:szCs w:val="22"/>
          <w:lang w:val="es-BO"/>
        </w:rPr>
      </w:pPr>
    </w:p>
    <w:p w14:paraId="3542F8D6" w14:textId="4676B00E"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La elaboración de los POA será liderada por </w:t>
      </w:r>
      <w:r w:rsidR="007D6BF1" w:rsidRPr="00CB78BF">
        <w:rPr>
          <w:rFonts w:asciiTheme="majorHAnsi" w:hAnsiTheme="majorHAnsi" w:cstheme="minorHAnsi"/>
          <w:sz w:val="22"/>
          <w:szCs w:val="22"/>
          <w:lang w:val="es-BO"/>
        </w:rPr>
        <w:t>los</w:t>
      </w:r>
      <w:r w:rsidRPr="00CB78BF">
        <w:rPr>
          <w:rFonts w:asciiTheme="majorHAnsi" w:hAnsiTheme="majorHAnsi" w:cstheme="minorHAnsi"/>
          <w:sz w:val="22"/>
          <w:szCs w:val="22"/>
          <w:lang w:val="es-BO"/>
        </w:rPr>
        <w:t xml:space="preserve"> Coordinador</w:t>
      </w:r>
      <w:r w:rsidR="007D6BF1" w:rsidRPr="00CB78BF">
        <w:rPr>
          <w:rFonts w:asciiTheme="majorHAnsi" w:hAnsiTheme="majorHAnsi" w:cstheme="minorHAnsi"/>
          <w:sz w:val="22"/>
          <w:szCs w:val="22"/>
          <w:lang w:val="es-BO"/>
        </w:rPr>
        <w:t>es</w:t>
      </w:r>
      <w:r w:rsidRPr="00CB78BF">
        <w:rPr>
          <w:rFonts w:asciiTheme="majorHAnsi" w:hAnsiTheme="majorHAnsi" w:cstheme="minorHAnsi"/>
          <w:sz w:val="22"/>
          <w:szCs w:val="22"/>
          <w:lang w:val="es-BO"/>
        </w:rPr>
        <w:t xml:space="preserve"> Técnico</w:t>
      </w:r>
      <w:r w:rsidR="007D6BF1" w:rsidRPr="00CB78BF">
        <w:rPr>
          <w:rFonts w:asciiTheme="majorHAnsi" w:hAnsiTheme="majorHAnsi" w:cstheme="minorHAnsi"/>
          <w:sz w:val="22"/>
          <w:szCs w:val="22"/>
          <w:lang w:val="es-BO"/>
        </w:rPr>
        <w:t xml:space="preserve"> y Social</w:t>
      </w:r>
      <w:r w:rsidRPr="00CB78BF">
        <w:rPr>
          <w:rFonts w:asciiTheme="majorHAnsi" w:hAnsiTheme="majorHAnsi" w:cstheme="minorHAnsi"/>
          <w:sz w:val="22"/>
          <w:szCs w:val="22"/>
          <w:lang w:val="es-BO"/>
        </w:rPr>
        <w:t xml:space="preserve"> del Programa </w:t>
      </w:r>
      <w:r w:rsidR="007D6BF1" w:rsidRPr="00CB78BF">
        <w:rPr>
          <w:rFonts w:asciiTheme="majorHAnsi" w:hAnsiTheme="majorHAnsi" w:cstheme="minorHAnsi"/>
          <w:sz w:val="22"/>
          <w:szCs w:val="22"/>
          <w:lang w:val="es-BO"/>
        </w:rPr>
        <w:t xml:space="preserve">según corresponda </w:t>
      </w:r>
      <w:r w:rsidRPr="00CB78BF">
        <w:rPr>
          <w:rFonts w:asciiTheme="majorHAnsi" w:hAnsiTheme="majorHAnsi" w:cstheme="minorHAnsi"/>
          <w:sz w:val="22"/>
          <w:szCs w:val="22"/>
          <w:lang w:val="es-BO"/>
        </w:rPr>
        <w:t>y aprobada por la Coordinación</w:t>
      </w:r>
      <w:r w:rsidR="00255E71" w:rsidRPr="00CB78BF">
        <w:rPr>
          <w:rFonts w:asciiTheme="majorHAnsi" w:hAnsiTheme="majorHAnsi" w:cstheme="minorHAnsi"/>
          <w:sz w:val="22"/>
          <w:szCs w:val="22"/>
          <w:lang w:val="es-BO"/>
        </w:rPr>
        <w:t xml:space="preserve"> </w:t>
      </w:r>
      <w:r w:rsidRPr="00CB78BF">
        <w:rPr>
          <w:rFonts w:asciiTheme="majorHAnsi" w:hAnsiTheme="majorHAnsi" w:cstheme="minorHAnsi"/>
          <w:sz w:val="22"/>
          <w:szCs w:val="22"/>
          <w:lang w:val="es-BO"/>
        </w:rPr>
        <w:t>General del Programa</w:t>
      </w:r>
      <w:r w:rsidR="007D6BF1" w:rsidRPr="00CB78BF">
        <w:rPr>
          <w:rFonts w:asciiTheme="majorHAnsi" w:hAnsiTheme="majorHAnsi" w:cstheme="minorHAnsi"/>
          <w:sz w:val="22"/>
          <w:szCs w:val="22"/>
          <w:lang w:val="es-BO"/>
        </w:rPr>
        <w:t xml:space="preserve"> por parte de la UCP-PAAP</w:t>
      </w:r>
      <w:r w:rsidRPr="00CB78BF">
        <w:rPr>
          <w:rFonts w:asciiTheme="majorHAnsi" w:hAnsiTheme="majorHAnsi" w:cstheme="minorHAnsi"/>
          <w:sz w:val="22"/>
          <w:szCs w:val="22"/>
          <w:lang w:val="es-BO"/>
        </w:rPr>
        <w:t>.</w:t>
      </w:r>
    </w:p>
    <w:p w14:paraId="6550F3FF" w14:textId="77777777" w:rsidR="0017732F" w:rsidRPr="00CB78BF" w:rsidRDefault="0017732F" w:rsidP="0017732F">
      <w:pPr>
        <w:jc w:val="both"/>
        <w:rPr>
          <w:rFonts w:asciiTheme="majorHAnsi" w:hAnsiTheme="majorHAnsi" w:cstheme="minorHAnsi"/>
          <w:sz w:val="22"/>
          <w:szCs w:val="22"/>
          <w:lang w:val="es-BO"/>
        </w:rPr>
      </w:pPr>
    </w:p>
    <w:p w14:paraId="6DAD57B3" w14:textId="77777777"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La programación operativa se constituirá en la base de la programación (e inscripción) presupuestaria de los proyectos en los sistemas de inversión pública y en el SIGMA, así como de la programación de flujo financiero que permita la liquidez para los desembolsos de los componentes de forma oportuna. </w:t>
      </w:r>
    </w:p>
    <w:p w14:paraId="2E0A549B" w14:textId="77777777" w:rsidR="0017732F" w:rsidRPr="00CB78BF" w:rsidRDefault="0017732F" w:rsidP="0017732F">
      <w:pPr>
        <w:jc w:val="both"/>
        <w:rPr>
          <w:rFonts w:asciiTheme="majorHAnsi" w:hAnsiTheme="majorHAnsi" w:cstheme="minorHAnsi"/>
          <w:sz w:val="22"/>
          <w:szCs w:val="22"/>
          <w:lang w:val="es-BO"/>
        </w:rPr>
      </w:pPr>
    </w:p>
    <w:p w14:paraId="5D5C8B69" w14:textId="77777777"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i/>
          <w:sz w:val="22"/>
          <w:szCs w:val="22"/>
          <w:u w:val="single"/>
          <w:lang w:val="es-BO"/>
        </w:rPr>
        <w:t>Modificaciones a los POA.-</w:t>
      </w:r>
      <w:r w:rsidRPr="00CB78BF">
        <w:rPr>
          <w:rFonts w:asciiTheme="majorHAnsi" w:hAnsiTheme="majorHAnsi" w:cstheme="minorHAnsi"/>
          <w:sz w:val="22"/>
          <w:szCs w:val="22"/>
          <w:lang w:val="es-BO"/>
        </w:rPr>
        <w:t xml:space="preserve"> Cualquier modificación a los POA que se genere a partir de incorporaciones ó cambios en las metas físicas y/o financieras aprobadas para la gestión deberá ser aprobada por el Coordinador y la MAE del MMAyA y puesta a conocimiento </w:t>
      </w:r>
      <w:r w:rsidR="00006A07" w:rsidRPr="00CB78BF">
        <w:rPr>
          <w:rFonts w:asciiTheme="majorHAnsi" w:hAnsiTheme="majorHAnsi" w:cstheme="minorHAnsi"/>
          <w:sz w:val="22"/>
          <w:szCs w:val="22"/>
          <w:lang w:val="es-BO"/>
        </w:rPr>
        <w:t xml:space="preserve">para la No Objeción </w:t>
      </w:r>
      <w:r w:rsidRPr="00CB78BF">
        <w:rPr>
          <w:rFonts w:asciiTheme="majorHAnsi" w:hAnsiTheme="majorHAnsi" w:cstheme="minorHAnsi"/>
          <w:sz w:val="22"/>
          <w:szCs w:val="22"/>
          <w:lang w:val="es-BO"/>
        </w:rPr>
        <w:t>del BID, con la debida documentación respaldatoria. Estas modificaciones deberán reflejarse en las inscripciones y modificaciones presupuestarias de los sistemas de inversión pública, así como en el SIGMA y en el PAC (si las nuevas metas implican desarrollar nuevos procesos de adquisiciones y contrataciones).</w:t>
      </w:r>
    </w:p>
    <w:p w14:paraId="425D1176" w14:textId="77777777" w:rsidR="0017732F" w:rsidRPr="00CB78BF" w:rsidRDefault="0017732F" w:rsidP="0017732F">
      <w:pPr>
        <w:jc w:val="both"/>
        <w:rPr>
          <w:rFonts w:asciiTheme="majorHAnsi" w:hAnsiTheme="majorHAnsi" w:cstheme="minorHAnsi"/>
          <w:sz w:val="22"/>
          <w:szCs w:val="22"/>
          <w:lang w:val="es-BO"/>
        </w:rPr>
      </w:pPr>
    </w:p>
    <w:p w14:paraId="0773BF4D" w14:textId="77777777" w:rsidR="00E35B15" w:rsidRPr="00CB78BF" w:rsidRDefault="00E35B15" w:rsidP="00163230">
      <w:pPr>
        <w:pStyle w:val="Heading2"/>
        <w:ind w:hanging="720"/>
        <w:rPr>
          <w:rFonts w:asciiTheme="majorHAnsi" w:hAnsiTheme="majorHAnsi" w:cstheme="minorHAnsi"/>
          <w:sz w:val="22"/>
          <w:szCs w:val="22"/>
          <w:lang w:val="es-BO"/>
        </w:rPr>
      </w:pPr>
      <w:bookmarkStart w:id="201" w:name="_Toc491877814"/>
      <w:r w:rsidRPr="00CB78BF">
        <w:rPr>
          <w:rFonts w:asciiTheme="majorHAnsi" w:hAnsiTheme="majorHAnsi" w:cstheme="minorHAnsi"/>
          <w:sz w:val="22"/>
          <w:szCs w:val="22"/>
          <w:lang w:val="es-BO"/>
        </w:rPr>
        <w:t>Programación Financiera</w:t>
      </w:r>
      <w:bookmarkEnd w:id="201"/>
    </w:p>
    <w:p w14:paraId="7E7EA1DE" w14:textId="258499F9" w:rsidR="00155EAB" w:rsidRPr="00CB78BF" w:rsidRDefault="00826631"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La </w:t>
      </w:r>
      <w:r w:rsidR="005E6F1F" w:rsidRPr="00CB78BF">
        <w:rPr>
          <w:rFonts w:asciiTheme="majorHAnsi" w:hAnsiTheme="majorHAnsi" w:cstheme="minorHAnsi"/>
          <w:sz w:val="22"/>
          <w:szCs w:val="22"/>
          <w:lang w:val="es-BO"/>
        </w:rPr>
        <w:t>UCP-PAAP</w:t>
      </w:r>
      <w:r w:rsidR="00255E71" w:rsidRPr="00CB78BF">
        <w:rPr>
          <w:rFonts w:asciiTheme="majorHAnsi" w:hAnsiTheme="majorHAnsi" w:cstheme="minorHAnsi"/>
          <w:sz w:val="22"/>
          <w:szCs w:val="22"/>
          <w:lang w:val="es-BO"/>
        </w:rPr>
        <w:t xml:space="preserve"> </w:t>
      </w:r>
      <w:r w:rsidR="0007288D">
        <w:rPr>
          <w:rFonts w:asciiTheme="majorHAnsi" w:hAnsiTheme="majorHAnsi" w:cstheme="minorHAnsi"/>
          <w:sz w:val="22"/>
          <w:szCs w:val="22"/>
          <w:lang w:val="es-BO"/>
        </w:rPr>
        <w:t>será responsable</w:t>
      </w:r>
      <w:r w:rsidR="00E35B15" w:rsidRPr="00CB78BF">
        <w:rPr>
          <w:rFonts w:asciiTheme="majorHAnsi" w:hAnsiTheme="majorHAnsi" w:cstheme="minorHAnsi"/>
          <w:sz w:val="22"/>
          <w:szCs w:val="22"/>
          <w:lang w:val="es-BO"/>
        </w:rPr>
        <w:t xml:space="preserve"> de elaborar la programación </w:t>
      </w:r>
      <w:r w:rsidR="0011656A" w:rsidRPr="00CB78BF">
        <w:rPr>
          <w:rFonts w:asciiTheme="majorHAnsi" w:hAnsiTheme="majorHAnsi" w:cstheme="minorHAnsi"/>
          <w:sz w:val="22"/>
          <w:szCs w:val="22"/>
          <w:lang w:val="es-BO"/>
        </w:rPr>
        <w:t xml:space="preserve">semestral y anual </w:t>
      </w:r>
      <w:r w:rsidR="00E35B15" w:rsidRPr="00CB78BF">
        <w:rPr>
          <w:rFonts w:asciiTheme="majorHAnsi" w:hAnsiTheme="majorHAnsi" w:cstheme="minorHAnsi"/>
          <w:sz w:val="22"/>
          <w:szCs w:val="22"/>
          <w:lang w:val="es-BO"/>
        </w:rPr>
        <w:t xml:space="preserve">de los recursos del Contrato de Préstamo y </w:t>
      </w:r>
      <w:r w:rsidR="0085571D" w:rsidRPr="00CB78BF">
        <w:rPr>
          <w:rFonts w:asciiTheme="majorHAnsi" w:hAnsiTheme="majorHAnsi" w:cstheme="minorHAnsi"/>
          <w:sz w:val="22"/>
          <w:szCs w:val="22"/>
          <w:lang w:val="es-BO"/>
        </w:rPr>
        <w:t>de los recursos adi</w:t>
      </w:r>
      <w:r w:rsidR="00255E71" w:rsidRPr="00CB78BF">
        <w:rPr>
          <w:rFonts w:asciiTheme="majorHAnsi" w:hAnsiTheme="majorHAnsi" w:cstheme="minorHAnsi"/>
          <w:sz w:val="22"/>
          <w:szCs w:val="22"/>
          <w:lang w:val="es-BO"/>
        </w:rPr>
        <w:t>ci</w:t>
      </w:r>
      <w:r w:rsidR="0085571D" w:rsidRPr="00CB78BF">
        <w:rPr>
          <w:rFonts w:asciiTheme="majorHAnsi" w:hAnsiTheme="majorHAnsi" w:cstheme="minorHAnsi"/>
          <w:sz w:val="22"/>
          <w:szCs w:val="22"/>
          <w:lang w:val="es-BO"/>
        </w:rPr>
        <w:t>onales locales</w:t>
      </w:r>
      <w:r w:rsidR="00E35B15" w:rsidRPr="00CB78BF">
        <w:rPr>
          <w:rFonts w:asciiTheme="majorHAnsi" w:hAnsiTheme="majorHAnsi" w:cstheme="minorHAnsi"/>
          <w:sz w:val="22"/>
          <w:szCs w:val="22"/>
          <w:lang w:val="es-BO"/>
        </w:rPr>
        <w:t>,</w:t>
      </w:r>
      <w:r w:rsidR="0011656A" w:rsidRPr="00CB78BF">
        <w:rPr>
          <w:rFonts w:asciiTheme="majorHAnsi" w:hAnsiTheme="majorHAnsi" w:cstheme="minorHAnsi"/>
          <w:sz w:val="22"/>
          <w:szCs w:val="22"/>
          <w:lang w:val="es-BO"/>
        </w:rPr>
        <w:t xml:space="preserve"> si existieran,</w:t>
      </w:r>
      <w:r w:rsidR="00E35B15" w:rsidRPr="00CB78BF">
        <w:rPr>
          <w:rFonts w:asciiTheme="majorHAnsi" w:hAnsiTheme="majorHAnsi" w:cstheme="minorHAnsi"/>
          <w:sz w:val="22"/>
          <w:szCs w:val="22"/>
          <w:lang w:val="es-BO"/>
        </w:rPr>
        <w:t xml:space="preserve"> garantizando su disponibilidad en relación al presupuesto aprobado. </w:t>
      </w:r>
    </w:p>
    <w:p w14:paraId="5B14CAFE" w14:textId="77777777" w:rsidR="0017732F" w:rsidRPr="00CB78BF" w:rsidRDefault="0017732F" w:rsidP="0017732F">
      <w:pPr>
        <w:ind w:left="720"/>
        <w:jc w:val="both"/>
        <w:rPr>
          <w:rFonts w:asciiTheme="majorHAnsi" w:hAnsiTheme="majorHAnsi" w:cstheme="minorHAnsi"/>
          <w:sz w:val="22"/>
          <w:szCs w:val="22"/>
          <w:lang w:val="es-BO"/>
        </w:rPr>
      </w:pPr>
    </w:p>
    <w:p w14:paraId="47BC4A2A" w14:textId="1DDD4F3E" w:rsidR="0017732F" w:rsidRPr="00CB78BF" w:rsidRDefault="0007288D" w:rsidP="00237BF6">
      <w:pPr>
        <w:numPr>
          <w:ilvl w:val="1"/>
          <w:numId w:val="19"/>
        </w:numPr>
        <w:ind w:left="720" w:hanging="720"/>
        <w:jc w:val="both"/>
        <w:rPr>
          <w:rFonts w:asciiTheme="majorHAnsi" w:hAnsiTheme="majorHAnsi" w:cstheme="minorHAnsi"/>
          <w:sz w:val="22"/>
          <w:szCs w:val="22"/>
          <w:lang w:val="es-BO"/>
        </w:rPr>
      </w:pPr>
      <w:r>
        <w:rPr>
          <w:rFonts w:asciiTheme="majorHAnsi" w:hAnsiTheme="majorHAnsi" w:cstheme="minorHAnsi"/>
          <w:sz w:val="22"/>
          <w:szCs w:val="22"/>
          <w:lang w:val="es-BO"/>
        </w:rPr>
        <w:lastRenderedPageBreak/>
        <w:t>La UCP-PAAP será responsable</w:t>
      </w:r>
      <w:r w:rsidR="0017732F" w:rsidRPr="00CB78BF">
        <w:rPr>
          <w:rFonts w:asciiTheme="majorHAnsi" w:hAnsiTheme="majorHAnsi" w:cstheme="minorHAnsi"/>
          <w:sz w:val="22"/>
          <w:szCs w:val="22"/>
          <w:lang w:val="es-BO"/>
        </w:rPr>
        <w:t xml:space="preserve"> de</w:t>
      </w:r>
      <w:r w:rsidR="00255E71" w:rsidRPr="00CB78BF">
        <w:rPr>
          <w:rFonts w:asciiTheme="majorHAnsi" w:hAnsiTheme="majorHAnsi" w:cstheme="minorHAnsi"/>
          <w:sz w:val="22"/>
          <w:szCs w:val="22"/>
          <w:lang w:val="es-BO"/>
        </w:rPr>
        <w:t xml:space="preserve"> </w:t>
      </w:r>
      <w:r w:rsidR="0017732F" w:rsidRPr="00CB78BF">
        <w:rPr>
          <w:rFonts w:asciiTheme="majorHAnsi" w:hAnsiTheme="majorHAnsi" w:cstheme="minorHAnsi"/>
          <w:sz w:val="22"/>
          <w:szCs w:val="22"/>
          <w:lang w:val="es-BO"/>
        </w:rPr>
        <w:t>elaborar la programación financiera anual que consta de: i) el presupuesto anual (mensualizado) por proyecto y por categoría de gasto; ii) la programación de flujo financiero del Programa que contenga el cronograma y montos estimados de desembolsos para el periodo, como</w:t>
      </w:r>
      <w:r w:rsidR="00CB78BF">
        <w:rPr>
          <w:rFonts w:asciiTheme="majorHAnsi" w:hAnsiTheme="majorHAnsi" w:cstheme="minorHAnsi"/>
          <w:sz w:val="22"/>
          <w:szCs w:val="22"/>
          <w:lang w:val="es-BO"/>
        </w:rPr>
        <w:t xml:space="preserve"> para los de préstamo del BID</w:t>
      </w:r>
      <w:r w:rsidR="0096425C">
        <w:rPr>
          <w:rFonts w:asciiTheme="majorHAnsi" w:hAnsiTheme="majorHAnsi" w:cstheme="minorHAnsi"/>
          <w:sz w:val="22"/>
          <w:szCs w:val="22"/>
          <w:lang w:val="es-BO"/>
        </w:rPr>
        <w:t>.</w:t>
      </w:r>
    </w:p>
    <w:p w14:paraId="1D760992" w14:textId="77777777" w:rsidR="007D6BF1" w:rsidRPr="00CB78BF" w:rsidRDefault="007D6BF1" w:rsidP="007D6BF1">
      <w:pPr>
        <w:pStyle w:val="ListParagraph"/>
        <w:rPr>
          <w:rFonts w:asciiTheme="majorHAnsi" w:hAnsiTheme="majorHAnsi" w:cstheme="minorHAnsi"/>
          <w:sz w:val="22"/>
          <w:szCs w:val="22"/>
          <w:lang w:val="es-BO"/>
        </w:rPr>
      </w:pPr>
    </w:p>
    <w:p w14:paraId="2D713E4A" w14:textId="1F6AC875" w:rsidR="00CB78BF" w:rsidRPr="00CB78BF" w:rsidRDefault="00020FC0"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La programación financiera guardará estricta correspondencia con el POA y el PA y será monitoreada continuamente y </w:t>
      </w:r>
      <w:r w:rsidRPr="00CB78BF">
        <w:rPr>
          <w:rFonts w:asciiTheme="majorHAnsi" w:hAnsiTheme="majorHAnsi" w:cstheme="minorHAnsi"/>
          <w:sz w:val="22"/>
          <w:szCs w:val="22"/>
          <w:lang w:val="es-VE"/>
        </w:rPr>
        <w:t xml:space="preserve">actualizada </w:t>
      </w:r>
      <w:r w:rsidR="0017732F" w:rsidRPr="00CB78BF">
        <w:rPr>
          <w:rFonts w:asciiTheme="majorHAnsi" w:hAnsiTheme="majorHAnsi" w:cstheme="minorHAnsi"/>
          <w:sz w:val="22"/>
          <w:szCs w:val="22"/>
          <w:lang w:val="es-VE"/>
        </w:rPr>
        <w:t>trimestralmente, o de acuerdo al ritmo de desembolsos que imponga el Programa. La preparación de la programación financiera estará a cargo del/la Especialista</w:t>
      </w:r>
      <w:r w:rsidR="007D6BF1" w:rsidRPr="00CB78BF">
        <w:rPr>
          <w:rFonts w:asciiTheme="majorHAnsi" w:hAnsiTheme="majorHAnsi" w:cstheme="minorHAnsi"/>
          <w:sz w:val="22"/>
          <w:szCs w:val="22"/>
          <w:lang w:val="es-VE"/>
        </w:rPr>
        <w:t>(s)</w:t>
      </w:r>
      <w:r w:rsidR="0017732F" w:rsidRPr="00CB78BF">
        <w:rPr>
          <w:rFonts w:asciiTheme="majorHAnsi" w:hAnsiTheme="majorHAnsi" w:cstheme="minorHAnsi"/>
          <w:sz w:val="22"/>
          <w:szCs w:val="22"/>
          <w:lang w:val="es-VE"/>
        </w:rPr>
        <w:t xml:space="preserve"> Administrativo</w:t>
      </w:r>
      <w:r w:rsidR="007D6BF1" w:rsidRPr="00CB78BF">
        <w:rPr>
          <w:rFonts w:asciiTheme="majorHAnsi" w:hAnsiTheme="majorHAnsi" w:cstheme="minorHAnsi"/>
          <w:sz w:val="22"/>
          <w:szCs w:val="22"/>
          <w:lang w:val="es-VE"/>
        </w:rPr>
        <w:t>(s)</w:t>
      </w:r>
      <w:r w:rsidR="0017732F" w:rsidRPr="00CB78BF">
        <w:rPr>
          <w:rFonts w:asciiTheme="majorHAnsi" w:hAnsiTheme="majorHAnsi" w:cstheme="minorHAnsi"/>
          <w:sz w:val="22"/>
          <w:szCs w:val="22"/>
          <w:lang w:val="es-VE"/>
        </w:rPr>
        <w:t>-Financiero(a) de la UCP</w:t>
      </w:r>
      <w:r w:rsidR="00CB78BF">
        <w:rPr>
          <w:rFonts w:asciiTheme="majorHAnsi" w:hAnsiTheme="majorHAnsi" w:cstheme="minorHAnsi"/>
          <w:sz w:val="22"/>
          <w:szCs w:val="22"/>
          <w:lang w:val="es-VE"/>
        </w:rPr>
        <w:t>-PAAP</w:t>
      </w:r>
      <w:r w:rsidR="007D6BF1" w:rsidRPr="00CB78BF">
        <w:rPr>
          <w:rFonts w:asciiTheme="majorHAnsi" w:hAnsiTheme="majorHAnsi" w:cstheme="minorHAnsi"/>
          <w:sz w:val="22"/>
          <w:szCs w:val="22"/>
          <w:lang w:val="es-VE"/>
        </w:rPr>
        <w:t xml:space="preserve"> </w:t>
      </w:r>
      <w:r w:rsidR="0017732F" w:rsidRPr="00CB78BF">
        <w:rPr>
          <w:rFonts w:asciiTheme="majorHAnsi" w:hAnsiTheme="majorHAnsi" w:cstheme="minorHAnsi"/>
          <w:sz w:val="22"/>
          <w:szCs w:val="22"/>
          <w:lang w:val="es-VE"/>
        </w:rPr>
        <w:t>y su aprobación será responsabilidad de la Coordinación del Programa</w:t>
      </w:r>
      <w:bookmarkStart w:id="202" w:name="_Toc263699712"/>
      <w:r w:rsidR="00CB78BF">
        <w:rPr>
          <w:rFonts w:asciiTheme="majorHAnsi" w:hAnsiTheme="majorHAnsi" w:cstheme="minorHAnsi"/>
          <w:sz w:val="22"/>
          <w:szCs w:val="22"/>
          <w:lang w:val="es-VE"/>
        </w:rPr>
        <w:t>.</w:t>
      </w:r>
    </w:p>
    <w:p w14:paraId="0A21F4C8" w14:textId="77777777" w:rsidR="00CB78BF" w:rsidRDefault="00CB78BF" w:rsidP="00CB78BF">
      <w:pPr>
        <w:pStyle w:val="ListParagraph"/>
        <w:rPr>
          <w:rFonts w:asciiTheme="majorHAnsi" w:hAnsiTheme="majorHAnsi" w:cstheme="minorHAnsi"/>
          <w:sz w:val="22"/>
          <w:szCs w:val="22"/>
          <w:lang w:val="es-BO"/>
        </w:rPr>
      </w:pPr>
    </w:p>
    <w:p w14:paraId="11783DC8" w14:textId="6C6F6FD3" w:rsidR="0017732F" w:rsidRPr="00CB78BF" w:rsidRDefault="0017732F" w:rsidP="00CB78BF">
      <w:pPr>
        <w:pStyle w:val="Heading2"/>
        <w:ind w:hanging="720"/>
        <w:rPr>
          <w:rFonts w:asciiTheme="majorHAnsi" w:hAnsiTheme="majorHAnsi" w:cstheme="minorHAnsi"/>
          <w:sz w:val="22"/>
          <w:szCs w:val="22"/>
          <w:lang w:val="es-BO"/>
        </w:rPr>
      </w:pPr>
      <w:bookmarkStart w:id="203" w:name="_Toc491877815"/>
      <w:r w:rsidRPr="00CB78BF">
        <w:rPr>
          <w:rFonts w:asciiTheme="majorHAnsi" w:hAnsiTheme="majorHAnsi" w:cstheme="minorHAnsi"/>
          <w:sz w:val="22"/>
          <w:szCs w:val="22"/>
          <w:lang w:val="es-BO"/>
        </w:rPr>
        <w:t>Presupuesto</w:t>
      </w:r>
      <w:bookmarkEnd w:id="202"/>
      <w:bookmarkEnd w:id="203"/>
    </w:p>
    <w:p w14:paraId="4CE6EC49" w14:textId="77777777" w:rsidR="0017732F" w:rsidRPr="00CB78BF" w:rsidRDefault="0017732F" w:rsidP="0017732F">
      <w:pPr>
        <w:jc w:val="both"/>
        <w:rPr>
          <w:rFonts w:asciiTheme="majorHAnsi" w:hAnsiTheme="majorHAnsi" w:cstheme="minorHAnsi"/>
          <w:sz w:val="22"/>
          <w:szCs w:val="22"/>
          <w:lang w:val="es-BO"/>
        </w:rPr>
      </w:pPr>
    </w:p>
    <w:p w14:paraId="52038310" w14:textId="77777777"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El presupuesto anual se constituye en el instrumento de gestión que expresará la programación física y financiera contenida en el POA y facilitara la operatividad de los gastos asociados a la ejecución de las actividades del Programa para el cumplimiento oportuno de las metas y objetivos trazados. </w:t>
      </w:r>
    </w:p>
    <w:p w14:paraId="6BC7CEC8" w14:textId="77777777" w:rsidR="0017732F" w:rsidRPr="00CB78BF" w:rsidRDefault="0017732F" w:rsidP="0017732F">
      <w:pPr>
        <w:jc w:val="both"/>
        <w:rPr>
          <w:rFonts w:asciiTheme="majorHAnsi" w:hAnsiTheme="majorHAnsi" w:cstheme="minorHAnsi"/>
          <w:sz w:val="22"/>
          <w:szCs w:val="22"/>
          <w:lang w:val="es-BO"/>
        </w:rPr>
      </w:pPr>
    </w:p>
    <w:p w14:paraId="6B54C3EB" w14:textId="77777777" w:rsidR="00EA26FF" w:rsidRPr="00CB78BF" w:rsidRDefault="0017732F" w:rsidP="00237BF6">
      <w:pPr>
        <w:numPr>
          <w:ilvl w:val="0"/>
          <w:numId w:val="24"/>
        </w:numPr>
        <w:tabs>
          <w:tab w:val="clear" w:pos="720"/>
        </w:tabs>
        <w:ind w:left="993" w:hanging="284"/>
        <w:rPr>
          <w:rFonts w:asciiTheme="majorHAnsi" w:hAnsiTheme="majorHAnsi" w:cstheme="minorHAnsi"/>
          <w:b/>
          <w:sz w:val="22"/>
          <w:szCs w:val="22"/>
          <w:lang w:val="es-BO"/>
        </w:rPr>
      </w:pPr>
      <w:r w:rsidRPr="00CB78BF">
        <w:rPr>
          <w:rFonts w:asciiTheme="majorHAnsi" w:hAnsiTheme="majorHAnsi" w:cstheme="minorHAnsi"/>
          <w:b/>
          <w:sz w:val="22"/>
          <w:szCs w:val="22"/>
          <w:lang w:val="es-BO"/>
        </w:rPr>
        <w:t>Responsabilidad sobre el manejo presupuestario del Programa</w:t>
      </w:r>
    </w:p>
    <w:p w14:paraId="2DECF28D" w14:textId="77777777" w:rsidR="0017732F" w:rsidRPr="00CB78BF" w:rsidRDefault="0017732F" w:rsidP="0017732F">
      <w:pPr>
        <w:ind w:left="360"/>
        <w:jc w:val="both"/>
        <w:rPr>
          <w:rFonts w:asciiTheme="majorHAnsi" w:hAnsiTheme="majorHAnsi" w:cstheme="minorHAnsi"/>
          <w:sz w:val="22"/>
          <w:szCs w:val="22"/>
          <w:lang w:val="es-BO"/>
        </w:rPr>
      </w:pPr>
    </w:p>
    <w:p w14:paraId="7621DF84" w14:textId="2E053DF8"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La </w:t>
      </w:r>
      <w:r w:rsidR="00CB78BF">
        <w:rPr>
          <w:rFonts w:asciiTheme="majorHAnsi" w:hAnsiTheme="majorHAnsi" w:cstheme="minorHAnsi"/>
          <w:sz w:val="22"/>
          <w:szCs w:val="22"/>
          <w:lang w:val="es-BO"/>
        </w:rPr>
        <w:t>UCP-PAAP</w:t>
      </w:r>
      <w:r w:rsidRPr="00CB78BF">
        <w:rPr>
          <w:rFonts w:asciiTheme="majorHAnsi" w:hAnsiTheme="majorHAnsi" w:cstheme="minorHAnsi"/>
          <w:sz w:val="22"/>
          <w:szCs w:val="22"/>
          <w:lang w:val="es-BO"/>
        </w:rPr>
        <w:t xml:space="preserve">, </w:t>
      </w:r>
      <w:r w:rsidR="00CB78BF">
        <w:rPr>
          <w:rFonts w:asciiTheme="majorHAnsi" w:hAnsiTheme="majorHAnsi" w:cstheme="minorHAnsi"/>
          <w:sz w:val="22"/>
          <w:szCs w:val="22"/>
          <w:lang w:val="es-BO"/>
        </w:rPr>
        <w:t>es la responsable</w:t>
      </w:r>
      <w:r w:rsidRPr="00CB78BF">
        <w:rPr>
          <w:rFonts w:asciiTheme="majorHAnsi" w:hAnsiTheme="majorHAnsi" w:cstheme="minorHAnsi"/>
          <w:sz w:val="22"/>
          <w:szCs w:val="22"/>
          <w:lang w:val="es-BO"/>
        </w:rPr>
        <w:t xml:space="preserve"> de llevar adelante las acciones necesarias para la formulación, aprobación, ejecución, control y evaluación del presupuesto</w:t>
      </w:r>
      <w:r w:rsidR="00CB78BF">
        <w:rPr>
          <w:rFonts w:asciiTheme="majorHAnsi" w:hAnsiTheme="majorHAnsi" w:cstheme="minorHAnsi"/>
          <w:sz w:val="22"/>
          <w:szCs w:val="22"/>
          <w:lang w:val="es-BO"/>
        </w:rPr>
        <w:t xml:space="preserve"> de los componenentes a su cargo</w:t>
      </w:r>
      <w:r w:rsidRPr="00CB78BF">
        <w:rPr>
          <w:rFonts w:asciiTheme="majorHAnsi" w:hAnsiTheme="majorHAnsi" w:cstheme="minorHAnsi"/>
          <w:sz w:val="22"/>
          <w:szCs w:val="22"/>
          <w:lang w:val="es-BO"/>
        </w:rPr>
        <w:t xml:space="preserve">, </w:t>
      </w:r>
      <w:r w:rsidR="00CB78BF">
        <w:rPr>
          <w:rFonts w:asciiTheme="majorHAnsi" w:hAnsiTheme="majorHAnsi" w:cstheme="minorHAnsi"/>
          <w:sz w:val="22"/>
          <w:szCs w:val="22"/>
          <w:lang w:val="es-BO"/>
        </w:rPr>
        <w:t xml:space="preserve">por parte de </w:t>
      </w:r>
      <w:r w:rsidRPr="00CB78BF">
        <w:rPr>
          <w:rFonts w:asciiTheme="majorHAnsi" w:hAnsiTheme="majorHAnsi" w:cstheme="minorHAnsi"/>
          <w:sz w:val="22"/>
          <w:szCs w:val="22"/>
          <w:lang w:val="es-BO"/>
        </w:rPr>
        <w:t xml:space="preserve">la Dirección </w:t>
      </w:r>
      <w:r w:rsidR="00D20D3E" w:rsidRPr="00CB78BF">
        <w:rPr>
          <w:rFonts w:asciiTheme="majorHAnsi" w:hAnsiTheme="majorHAnsi" w:cstheme="minorHAnsi"/>
          <w:sz w:val="22"/>
          <w:szCs w:val="22"/>
          <w:lang w:val="es-BO"/>
        </w:rPr>
        <w:t xml:space="preserve">General de Asuntos Administrativos </w:t>
      </w:r>
      <w:r w:rsidR="007D6BF1" w:rsidRPr="00CB78BF">
        <w:rPr>
          <w:rFonts w:asciiTheme="majorHAnsi" w:hAnsiTheme="majorHAnsi" w:cstheme="minorHAnsi"/>
          <w:sz w:val="22"/>
          <w:szCs w:val="22"/>
          <w:lang w:val="es-BO"/>
        </w:rPr>
        <w:t>del MMAyA.</w:t>
      </w:r>
    </w:p>
    <w:p w14:paraId="0C88B20F" w14:textId="77777777" w:rsidR="0017732F" w:rsidRPr="00CB78BF" w:rsidRDefault="0017732F" w:rsidP="0017732F">
      <w:pPr>
        <w:jc w:val="both"/>
        <w:rPr>
          <w:rFonts w:asciiTheme="majorHAnsi" w:hAnsiTheme="majorHAnsi" w:cstheme="minorHAnsi"/>
          <w:sz w:val="22"/>
          <w:szCs w:val="22"/>
          <w:lang w:val="es-BO"/>
        </w:rPr>
      </w:pPr>
    </w:p>
    <w:p w14:paraId="73239A86" w14:textId="77777777" w:rsidR="00EA26FF" w:rsidRPr="00CB78BF" w:rsidRDefault="00A41FC2" w:rsidP="00237BF6">
      <w:pPr>
        <w:numPr>
          <w:ilvl w:val="0"/>
          <w:numId w:val="24"/>
        </w:numPr>
        <w:tabs>
          <w:tab w:val="clear" w:pos="720"/>
        </w:tabs>
        <w:ind w:left="993" w:hanging="284"/>
        <w:rPr>
          <w:rFonts w:asciiTheme="majorHAnsi" w:hAnsiTheme="majorHAnsi" w:cstheme="minorHAnsi"/>
          <w:b/>
          <w:sz w:val="22"/>
          <w:szCs w:val="22"/>
        </w:rPr>
      </w:pPr>
      <w:r w:rsidRPr="00CB78BF">
        <w:rPr>
          <w:rFonts w:asciiTheme="majorHAnsi" w:hAnsiTheme="majorHAnsi" w:cstheme="minorHAnsi"/>
          <w:b/>
          <w:sz w:val="22"/>
          <w:szCs w:val="22"/>
          <w:lang w:val="es-BO"/>
        </w:rPr>
        <w:t>Formulación presupuestaria</w:t>
      </w:r>
    </w:p>
    <w:p w14:paraId="37EC05E9" w14:textId="77777777" w:rsidR="0017732F" w:rsidRPr="00CB78BF" w:rsidRDefault="0017732F" w:rsidP="0017732F">
      <w:pPr>
        <w:jc w:val="both"/>
        <w:rPr>
          <w:rFonts w:asciiTheme="majorHAnsi" w:hAnsiTheme="majorHAnsi" w:cstheme="minorHAnsi"/>
          <w:sz w:val="22"/>
          <w:szCs w:val="22"/>
        </w:rPr>
      </w:pPr>
    </w:p>
    <w:p w14:paraId="74AB7F9A" w14:textId="45579420"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La UCP</w:t>
      </w:r>
      <w:r w:rsidR="00CB78BF">
        <w:rPr>
          <w:rFonts w:asciiTheme="majorHAnsi" w:hAnsiTheme="majorHAnsi" w:cstheme="minorHAnsi"/>
          <w:sz w:val="22"/>
          <w:szCs w:val="22"/>
          <w:lang w:val="es-BO"/>
        </w:rPr>
        <w:t>-PAAP</w:t>
      </w:r>
      <w:r w:rsidRPr="00CB78BF">
        <w:rPr>
          <w:rFonts w:asciiTheme="majorHAnsi" w:hAnsiTheme="majorHAnsi" w:cstheme="minorHAnsi"/>
          <w:sz w:val="22"/>
          <w:szCs w:val="22"/>
          <w:lang w:val="es-BO"/>
        </w:rPr>
        <w:t xml:space="preserve"> elaborarán y procederá a la inscripción presupuestaria del Programa en correspondencia con el POA y el PA, de acuerdo a las directrices y plazos estableci</w:t>
      </w:r>
      <w:r w:rsidR="0054551C">
        <w:rPr>
          <w:rFonts w:asciiTheme="majorHAnsi" w:hAnsiTheme="majorHAnsi" w:cstheme="minorHAnsi"/>
          <w:sz w:val="22"/>
          <w:szCs w:val="22"/>
          <w:lang w:val="es-BO"/>
        </w:rPr>
        <w:t>dos por el Ministerio de Economí</w:t>
      </w:r>
      <w:r w:rsidRPr="00CB78BF">
        <w:rPr>
          <w:rFonts w:asciiTheme="majorHAnsi" w:hAnsiTheme="majorHAnsi" w:cstheme="minorHAnsi"/>
          <w:sz w:val="22"/>
          <w:szCs w:val="22"/>
          <w:lang w:val="es-BO"/>
        </w:rPr>
        <w:t>a y Finanzas Públicas (MEFP) y a los procedimientos internos del MMAyA. Se deberá a</w:t>
      </w:r>
      <w:r w:rsidR="0054551C">
        <w:rPr>
          <w:rFonts w:asciiTheme="majorHAnsi" w:hAnsiTheme="majorHAnsi" w:cstheme="minorHAnsi"/>
          <w:sz w:val="22"/>
          <w:szCs w:val="22"/>
          <w:lang w:val="es-BO"/>
        </w:rPr>
        <w:t>segurar que el presupuesto de los componentes a su cargo</w:t>
      </w:r>
      <w:r w:rsidRPr="00CB78BF">
        <w:rPr>
          <w:rFonts w:asciiTheme="majorHAnsi" w:hAnsiTheme="majorHAnsi" w:cstheme="minorHAnsi"/>
          <w:sz w:val="22"/>
          <w:szCs w:val="22"/>
          <w:lang w:val="es-BO"/>
        </w:rPr>
        <w:t xml:space="preserve"> sea debidamente incluido en el presupuesto del MMAyA. El presupuesto deberá permitir la disponibilidad oportuna de recursos para la ejecución de gastos asociados a los componentes de los proyectos.</w:t>
      </w:r>
    </w:p>
    <w:p w14:paraId="724B2D7B" w14:textId="77777777" w:rsidR="0017732F" w:rsidRPr="00CB78BF" w:rsidRDefault="0017732F" w:rsidP="0017732F">
      <w:pPr>
        <w:jc w:val="both"/>
        <w:rPr>
          <w:rFonts w:asciiTheme="majorHAnsi" w:hAnsiTheme="majorHAnsi" w:cstheme="minorHAnsi"/>
          <w:sz w:val="22"/>
          <w:szCs w:val="22"/>
          <w:lang w:val="es-AR"/>
        </w:rPr>
      </w:pPr>
    </w:p>
    <w:p w14:paraId="491CAF4F" w14:textId="77777777" w:rsidR="00EA26FF" w:rsidRPr="00CB78BF" w:rsidRDefault="00A41FC2" w:rsidP="00237BF6">
      <w:pPr>
        <w:numPr>
          <w:ilvl w:val="0"/>
          <w:numId w:val="24"/>
        </w:numPr>
        <w:tabs>
          <w:tab w:val="clear" w:pos="720"/>
        </w:tabs>
        <w:ind w:left="993" w:hanging="284"/>
        <w:rPr>
          <w:rFonts w:asciiTheme="majorHAnsi" w:hAnsiTheme="majorHAnsi" w:cstheme="minorHAnsi"/>
          <w:b/>
          <w:sz w:val="22"/>
          <w:szCs w:val="22"/>
        </w:rPr>
      </w:pPr>
      <w:r w:rsidRPr="00CB78BF">
        <w:rPr>
          <w:rFonts w:asciiTheme="majorHAnsi" w:hAnsiTheme="majorHAnsi" w:cstheme="minorHAnsi"/>
          <w:b/>
          <w:sz w:val="22"/>
          <w:szCs w:val="22"/>
          <w:lang w:val="es-AR"/>
        </w:rPr>
        <w:t>Modificaciones</w:t>
      </w:r>
      <w:r w:rsidR="006025E7" w:rsidRPr="00CB78BF">
        <w:rPr>
          <w:rFonts w:asciiTheme="majorHAnsi" w:hAnsiTheme="majorHAnsi" w:cstheme="minorHAnsi"/>
          <w:b/>
          <w:sz w:val="22"/>
          <w:szCs w:val="22"/>
          <w:lang w:val="es-AR"/>
        </w:rPr>
        <w:t xml:space="preserve"> </w:t>
      </w:r>
      <w:r w:rsidR="0017732F" w:rsidRPr="0054551C">
        <w:rPr>
          <w:rFonts w:asciiTheme="majorHAnsi" w:hAnsiTheme="majorHAnsi" w:cstheme="minorHAnsi"/>
          <w:b/>
          <w:sz w:val="22"/>
          <w:szCs w:val="22"/>
          <w:lang w:val="es-BO"/>
        </w:rPr>
        <w:t>presupuestarias</w:t>
      </w:r>
    </w:p>
    <w:p w14:paraId="6C7E4BA1" w14:textId="77777777" w:rsidR="0017732F" w:rsidRPr="00CB78BF" w:rsidRDefault="0017732F" w:rsidP="0017732F">
      <w:pPr>
        <w:jc w:val="both"/>
        <w:rPr>
          <w:rFonts w:asciiTheme="majorHAnsi" w:hAnsiTheme="majorHAnsi" w:cstheme="minorHAnsi"/>
          <w:sz w:val="22"/>
          <w:szCs w:val="22"/>
        </w:rPr>
      </w:pPr>
    </w:p>
    <w:p w14:paraId="442848D6" w14:textId="7BD9ADE7"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Las modificaciones presupuestarias podrán presentarse por: i) modificaciones (ingreso o salida de proyectos) de la cartera del Programa; ii) o por modificaciones en los montos de ejecución de los componentes de los proyectos. En todos los casos, las modificaciones al presupuesto se efectuarán conforme a las normas establecidas por el MEFP y a los procedimientos internos del MMAyA</w:t>
      </w:r>
      <w:r w:rsidR="0054551C">
        <w:rPr>
          <w:rFonts w:asciiTheme="majorHAnsi" w:hAnsiTheme="majorHAnsi" w:cstheme="minorHAnsi"/>
          <w:sz w:val="22"/>
          <w:szCs w:val="22"/>
          <w:lang w:val="es-BO"/>
        </w:rPr>
        <w:t>.</w:t>
      </w:r>
      <w:r w:rsidRPr="00CB78BF">
        <w:rPr>
          <w:rFonts w:asciiTheme="majorHAnsi" w:hAnsiTheme="majorHAnsi" w:cstheme="minorHAnsi"/>
          <w:sz w:val="22"/>
          <w:szCs w:val="22"/>
          <w:lang w:val="es-BO"/>
        </w:rPr>
        <w:t xml:space="preserve"> </w:t>
      </w:r>
    </w:p>
    <w:p w14:paraId="587F2291" w14:textId="77777777" w:rsidR="0017732F" w:rsidRPr="00CB78BF" w:rsidRDefault="0017732F" w:rsidP="0017732F">
      <w:pPr>
        <w:jc w:val="both"/>
        <w:rPr>
          <w:rFonts w:asciiTheme="majorHAnsi" w:hAnsiTheme="majorHAnsi" w:cstheme="minorHAnsi"/>
          <w:sz w:val="22"/>
          <w:szCs w:val="22"/>
          <w:lang w:val="es-BO"/>
        </w:rPr>
      </w:pPr>
    </w:p>
    <w:p w14:paraId="205DF2F0" w14:textId="77777777" w:rsidR="00EA26FF" w:rsidRPr="00CB78BF" w:rsidRDefault="00A41FC2" w:rsidP="00237BF6">
      <w:pPr>
        <w:numPr>
          <w:ilvl w:val="0"/>
          <w:numId w:val="24"/>
        </w:numPr>
        <w:tabs>
          <w:tab w:val="clear" w:pos="720"/>
        </w:tabs>
        <w:ind w:left="993" w:hanging="284"/>
        <w:rPr>
          <w:rFonts w:asciiTheme="majorHAnsi" w:hAnsiTheme="majorHAnsi" w:cstheme="minorHAnsi"/>
          <w:b/>
          <w:sz w:val="22"/>
          <w:szCs w:val="22"/>
        </w:rPr>
      </w:pPr>
      <w:r w:rsidRPr="00CB78BF">
        <w:rPr>
          <w:rFonts w:asciiTheme="majorHAnsi" w:hAnsiTheme="majorHAnsi" w:cstheme="minorHAnsi"/>
          <w:b/>
          <w:sz w:val="22"/>
          <w:szCs w:val="22"/>
          <w:lang w:val="es-BO"/>
        </w:rPr>
        <w:t>Aprobación</w:t>
      </w:r>
      <w:r w:rsidR="0017732F" w:rsidRPr="00CB78BF">
        <w:rPr>
          <w:rFonts w:asciiTheme="majorHAnsi" w:hAnsiTheme="majorHAnsi" w:cstheme="minorHAnsi"/>
          <w:b/>
          <w:sz w:val="22"/>
          <w:szCs w:val="22"/>
        </w:rPr>
        <w:t xml:space="preserve"> del presupuesto</w:t>
      </w:r>
    </w:p>
    <w:p w14:paraId="4F3DA7FE" w14:textId="77777777" w:rsidR="0017732F" w:rsidRPr="00CB78BF" w:rsidRDefault="0017732F" w:rsidP="0017732F">
      <w:pPr>
        <w:rPr>
          <w:rFonts w:asciiTheme="majorHAnsi" w:hAnsiTheme="majorHAnsi" w:cstheme="minorHAnsi"/>
          <w:b/>
          <w:sz w:val="22"/>
          <w:szCs w:val="22"/>
        </w:rPr>
      </w:pPr>
    </w:p>
    <w:p w14:paraId="0B62AE11" w14:textId="68F1837B"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El presupuesto y las modificaciones presupuestarias </w:t>
      </w:r>
      <w:r w:rsidR="00943876" w:rsidRPr="00CB78BF">
        <w:rPr>
          <w:rFonts w:asciiTheme="majorHAnsi" w:hAnsiTheme="majorHAnsi" w:cstheme="minorHAnsi"/>
          <w:sz w:val="22"/>
          <w:szCs w:val="22"/>
          <w:lang w:val="es-BO"/>
        </w:rPr>
        <w:t xml:space="preserve">en el caso de los componentes que ejecutará la UCP-PAAP </w:t>
      </w:r>
      <w:r w:rsidRPr="00CB78BF">
        <w:rPr>
          <w:rFonts w:asciiTheme="majorHAnsi" w:hAnsiTheme="majorHAnsi" w:cstheme="minorHAnsi"/>
          <w:sz w:val="22"/>
          <w:szCs w:val="22"/>
          <w:lang w:val="es-BO"/>
        </w:rPr>
        <w:t xml:space="preserve">serán aprobados por la MAE del MMAyA mediante Resolución </w:t>
      </w:r>
      <w:r w:rsidR="00943876" w:rsidRPr="00CB78BF">
        <w:rPr>
          <w:rFonts w:asciiTheme="majorHAnsi" w:hAnsiTheme="majorHAnsi" w:cstheme="minorHAnsi"/>
          <w:sz w:val="22"/>
          <w:szCs w:val="22"/>
          <w:lang w:val="es-BO"/>
        </w:rPr>
        <w:t>Ministerial</w:t>
      </w:r>
      <w:r w:rsidRPr="00CB78BF">
        <w:rPr>
          <w:rFonts w:asciiTheme="majorHAnsi" w:hAnsiTheme="majorHAnsi" w:cstheme="minorHAnsi"/>
          <w:sz w:val="22"/>
          <w:szCs w:val="22"/>
          <w:lang w:val="es-BO"/>
        </w:rPr>
        <w:t>.</w:t>
      </w:r>
    </w:p>
    <w:p w14:paraId="518CC73C" w14:textId="77777777" w:rsidR="00EA26FF" w:rsidRPr="00CB78BF" w:rsidRDefault="00A41FC2" w:rsidP="00237BF6">
      <w:pPr>
        <w:numPr>
          <w:ilvl w:val="0"/>
          <w:numId w:val="24"/>
        </w:numPr>
        <w:tabs>
          <w:tab w:val="clear" w:pos="720"/>
        </w:tabs>
        <w:ind w:left="993" w:hanging="284"/>
        <w:rPr>
          <w:rFonts w:asciiTheme="majorHAnsi" w:hAnsiTheme="majorHAnsi" w:cstheme="minorHAnsi"/>
          <w:b/>
          <w:sz w:val="22"/>
          <w:szCs w:val="22"/>
        </w:rPr>
      </w:pPr>
      <w:r w:rsidRPr="0054551C">
        <w:rPr>
          <w:rFonts w:asciiTheme="majorHAnsi" w:hAnsiTheme="majorHAnsi" w:cstheme="minorHAnsi"/>
          <w:b/>
          <w:sz w:val="22"/>
          <w:szCs w:val="22"/>
        </w:rPr>
        <w:t>Ejecución</w:t>
      </w:r>
      <w:r w:rsidR="0017732F" w:rsidRPr="00CB78BF">
        <w:rPr>
          <w:rFonts w:asciiTheme="majorHAnsi" w:hAnsiTheme="majorHAnsi" w:cstheme="minorHAnsi"/>
          <w:b/>
          <w:sz w:val="22"/>
          <w:szCs w:val="22"/>
        </w:rPr>
        <w:t xml:space="preserve"> y control presupuestario</w:t>
      </w:r>
    </w:p>
    <w:p w14:paraId="20C420B1" w14:textId="77777777" w:rsidR="0017732F" w:rsidRPr="00CB78BF" w:rsidRDefault="0017732F" w:rsidP="0017732F">
      <w:pPr>
        <w:jc w:val="both"/>
        <w:rPr>
          <w:rFonts w:asciiTheme="majorHAnsi" w:hAnsiTheme="majorHAnsi" w:cstheme="minorHAnsi"/>
          <w:sz w:val="22"/>
          <w:szCs w:val="22"/>
        </w:rPr>
      </w:pPr>
    </w:p>
    <w:p w14:paraId="0FAA1B84" w14:textId="0DAE255A" w:rsidR="0017732F" w:rsidRPr="0054551C"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lastRenderedPageBreak/>
        <w:t xml:space="preserve">La </w:t>
      </w:r>
      <w:r w:rsidRPr="00CB78BF">
        <w:rPr>
          <w:rFonts w:asciiTheme="majorHAnsi" w:hAnsiTheme="majorHAnsi" w:cstheme="minorHAnsi"/>
          <w:b/>
          <w:i/>
          <w:sz w:val="22"/>
          <w:szCs w:val="22"/>
          <w:lang w:val="es-BO"/>
        </w:rPr>
        <w:t>ejecución presupuestaría</w:t>
      </w:r>
      <w:r w:rsidRPr="00CB78BF">
        <w:rPr>
          <w:rFonts w:asciiTheme="majorHAnsi" w:hAnsiTheme="majorHAnsi" w:cstheme="minorHAnsi"/>
          <w:sz w:val="22"/>
          <w:szCs w:val="22"/>
          <w:lang w:val="es-BO"/>
        </w:rPr>
        <w:t xml:space="preserve"> deberá tener como referencia el POA y sus modificaciones, constituyéndose en un insumo para la evaluación anual del POA y la aplicación de medidas correctivas.</w:t>
      </w:r>
      <w:r w:rsidR="0054551C">
        <w:rPr>
          <w:rFonts w:asciiTheme="majorHAnsi" w:hAnsiTheme="majorHAnsi" w:cstheme="minorHAnsi"/>
          <w:sz w:val="22"/>
          <w:szCs w:val="22"/>
          <w:lang w:val="es-BO"/>
        </w:rPr>
        <w:t xml:space="preserve"> </w:t>
      </w:r>
      <w:r w:rsidRPr="0054551C">
        <w:rPr>
          <w:rFonts w:asciiTheme="majorHAnsi" w:hAnsiTheme="majorHAnsi" w:cstheme="minorHAnsi"/>
          <w:sz w:val="22"/>
          <w:szCs w:val="22"/>
          <w:lang w:val="es-BO"/>
        </w:rPr>
        <w:t>La ejecución presupuestaría será registrada en el SIGMA y en el SIAP</w:t>
      </w:r>
      <w:r w:rsidR="00F46B0E" w:rsidRPr="0054551C">
        <w:rPr>
          <w:rFonts w:asciiTheme="majorHAnsi" w:hAnsiTheme="majorHAnsi" w:cstheme="minorHAnsi"/>
          <w:sz w:val="22"/>
          <w:szCs w:val="22"/>
          <w:lang w:val="es-BO"/>
        </w:rPr>
        <w:t>-BID</w:t>
      </w:r>
      <w:r w:rsidRPr="0054551C">
        <w:rPr>
          <w:rFonts w:asciiTheme="majorHAnsi" w:hAnsiTheme="majorHAnsi" w:cstheme="minorHAnsi"/>
          <w:sz w:val="22"/>
          <w:szCs w:val="22"/>
          <w:lang w:val="es-BO"/>
        </w:rPr>
        <w:t xml:space="preserve">. </w:t>
      </w:r>
    </w:p>
    <w:p w14:paraId="0BEE4B2F" w14:textId="77777777" w:rsidR="0017732F" w:rsidRPr="00CB78BF" w:rsidRDefault="0017732F" w:rsidP="0054551C">
      <w:pPr>
        <w:ind w:left="720"/>
        <w:jc w:val="both"/>
        <w:rPr>
          <w:rFonts w:asciiTheme="majorHAnsi" w:hAnsiTheme="majorHAnsi" w:cstheme="minorHAnsi"/>
          <w:sz w:val="22"/>
          <w:szCs w:val="22"/>
          <w:lang w:val="es-BO"/>
        </w:rPr>
      </w:pPr>
    </w:p>
    <w:p w14:paraId="4FC6EE57" w14:textId="6A21F2AD"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El </w:t>
      </w:r>
      <w:r w:rsidRPr="00CB78BF">
        <w:rPr>
          <w:rFonts w:asciiTheme="majorHAnsi" w:hAnsiTheme="majorHAnsi" w:cstheme="minorHAnsi"/>
          <w:b/>
          <w:i/>
          <w:sz w:val="22"/>
          <w:szCs w:val="22"/>
          <w:lang w:val="es-BO"/>
        </w:rPr>
        <w:t xml:space="preserve">control presupuestario, </w:t>
      </w:r>
      <w:r w:rsidRPr="00CB78BF">
        <w:rPr>
          <w:rFonts w:asciiTheme="majorHAnsi" w:hAnsiTheme="majorHAnsi" w:cstheme="minorHAnsi"/>
          <w:sz w:val="22"/>
          <w:szCs w:val="22"/>
          <w:lang w:val="es-BO"/>
        </w:rPr>
        <w:t xml:space="preserve"> será efectuado por </w:t>
      </w:r>
      <w:r w:rsidR="00006A07" w:rsidRPr="00CB78BF">
        <w:rPr>
          <w:rFonts w:asciiTheme="majorHAnsi" w:hAnsiTheme="majorHAnsi" w:cstheme="minorHAnsi"/>
          <w:sz w:val="22"/>
          <w:szCs w:val="22"/>
          <w:lang w:val="es-BO"/>
        </w:rPr>
        <w:t xml:space="preserve">Administración y Finanzas </w:t>
      </w:r>
      <w:r w:rsidRPr="00CB78BF">
        <w:rPr>
          <w:rFonts w:asciiTheme="majorHAnsi" w:hAnsiTheme="majorHAnsi" w:cstheme="minorHAnsi"/>
          <w:sz w:val="22"/>
          <w:szCs w:val="22"/>
          <w:lang w:val="es-BO"/>
        </w:rPr>
        <w:t>de la UCP</w:t>
      </w:r>
      <w:r w:rsidR="00943876" w:rsidRPr="00CB78BF">
        <w:rPr>
          <w:rFonts w:asciiTheme="majorHAnsi" w:hAnsiTheme="majorHAnsi" w:cstheme="minorHAnsi"/>
          <w:sz w:val="22"/>
          <w:szCs w:val="22"/>
          <w:lang w:val="es-BO"/>
        </w:rPr>
        <w:t>-PAAP</w:t>
      </w:r>
      <w:r w:rsidRPr="00CB78BF">
        <w:rPr>
          <w:rFonts w:asciiTheme="majorHAnsi" w:hAnsiTheme="majorHAnsi" w:cstheme="minorHAnsi"/>
          <w:sz w:val="22"/>
          <w:szCs w:val="22"/>
          <w:lang w:val="es-BO"/>
        </w:rPr>
        <w:t xml:space="preserve">, </w:t>
      </w:r>
      <w:r w:rsidR="00943876" w:rsidRPr="00CB78BF">
        <w:rPr>
          <w:rFonts w:asciiTheme="majorHAnsi" w:hAnsiTheme="majorHAnsi" w:cstheme="minorHAnsi"/>
          <w:sz w:val="22"/>
          <w:szCs w:val="22"/>
          <w:lang w:val="es-BO"/>
        </w:rPr>
        <w:t>con</w:t>
      </w:r>
      <w:r w:rsidRPr="00CB78BF">
        <w:rPr>
          <w:rFonts w:asciiTheme="majorHAnsi" w:hAnsiTheme="majorHAnsi" w:cstheme="minorHAnsi"/>
          <w:sz w:val="22"/>
          <w:szCs w:val="22"/>
          <w:lang w:val="es-BO"/>
        </w:rPr>
        <w:t xml:space="preserve"> base a los reportes emitidos y los lineamientos establecidos por el MEFP. El control se efectuará mediante los Cuadros de Ejecución Presupuestaria y de Estado de Inversiones que contienen, con una apertura por categoría presupuestaria, los siguientes datos:</w:t>
      </w:r>
    </w:p>
    <w:p w14:paraId="1DB25626" w14:textId="77777777" w:rsidR="0017732F" w:rsidRPr="00CB78BF" w:rsidRDefault="0017732F" w:rsidP="0017732F">
      <w:pPr>
        <w:jc w:val="both"/>
        <w:rPr>
          <w:rFonts w:asciiTheme="majorHAnsi" w:hAnsiTheme="majorHAnsi" w:cstheme="minorHAnsi"/>
          <w:sz w:val="22"/>
          <w:szCs w:val="22"/>
          <w:lang w:val="es-BO"/>
        </w:rPr>
      </w:pPr>
    </w:p>
    <w:p w14:paraId="5D9FC1C6" w14:textId="77777777" w:rsidR="00EA26FF" w:rsidRPr="00CB78BF" w:rsidRDefault="0017732F" w:rsidP="00237BF6">
      <w:pPr>
        <w:numPr>
          <w:ilvl w:val="0"/>
          <w:numId w:val="25"/>
        </w:numPr>
        <w:tabs>
          <w:tab w:val="clear" w:pos="720"/>
        </w:tabs>
        <w:ind w:left="1134" w:hanging="283"/>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Cuadro de Ejecución Presupuestaria: presupuesto vigente, ejecución presupuestaria y saldo por ejecutar.</w:t>
      </w:r>
    </w:p>
    <w:p w14:paraId="54D9BE31" w14:textId="77777777" w:rsidR="0017732F" w:rsidRPr="00CB78BF" w:rsidRDefault="0017732F" w:rsidP="0054551C">
      <w:pPr>
        <w:ind w:left="1134" w:hanging="283"/>
        <w:jc w:val="both"/>
        <w:rPr>
          <w:rFonts w:asciiTheme="majorHAnsi" w:hAnsiTheme="majorHAnsi" w:cstheme="minorHAnsi"/>
          <w:sz w:val="22"/>
          <w:szCs w:val="22"/>
          <w:lang w:val="es-BO"/>
        </w:rPr>
      </w:pPr>
    </w:p>
    <w:p w14:paraId="406241E8" w14:textId="77777777" w:rsidR="00EA26FF" w:rsidRPr="00CB78BF" w:rsidRDefault="0017732F" w:rsidP="00237BF6">
      <w:pPr>
        <w:numPr>
          <w:ilvl w:val="0"/>
          <w:numId w:val="25"/>
        </w:numPr>
        <w:tabs>
          <w:tab w:val="clear" w:pos="720"/>
        </w:tabs>
        <w:ind w:left="1134" w:hanging="283"/>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Estado de Inversiones contiene: presupuesto original, presupuesto vigente, inversiones acumuladas al cierre del ejercicio anterior, inversiones del ejercicio, total acumulado al cierre del ejercicio, porcentaje de avance y saldo disponible</w:t>
      </w:r>
    </w:p>
    <w:p w14:paraId="14872E89" w14:textId="77777777" w:rsidR="0017732F" w:rsidRPr="00CB78BF" w:rsidRDefault="0017732F" w:rsidP="0017732F">
      <w:pPr>
        <w:jc w:val="both"/>
        <w:rPr>
          <w:rFonts w:asciiTheme="majorHAnsi" w:hAnsiTheme="majorHAnsi" w:cstheme="minorHAnsi"/>
          <w:sz w:val="22"/>
          <w:szCs w:val="22"/>
          <w:lang w:val="es-BO"/>
        </w:rPr>
      </w:pPr>
    </w:p>
    <w:p w14:paraId="2110FBAA" w14:textId="77777777"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Las inversiones se refieren a las sumas erogadas por concepto de adquisición de bienes y ejecución de obras y servicios.</w:t>
      </w:r>
    </w:p>
    <w:p w14:paraId="23935D96" w14:textId="77777777" w:rsidR="0017732F" w:rsidRPr="00CB78BF" w:rsidRDefault="0017732F" w:rsidP="0054551C">
      <w:pPr>
        <w:ind w:left="720"/>
        <w:jc w:val="both"/>
        <w:rPr>
          <w:rFonts w:asciiTheme="majorHAnsi" w:hAnsiTheme="majorHAnsi" w:cstheme="minorHAnsi"/>
          <w:sz w:val="22"/>
          <w:szCs w:val="22"/>
          <w:lang w:val="es-BO"/>
        </w:rPr>
      </w:pPr>
    </w:p>
    <w:p w14:paraId="6779F924" w14:textId="77777777" w:rsidR="0017732F" w:rsidRPr="00CB78BF" w:rsidRDefault="0017732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En el proceso de ejecución del gasto, se verificará que los compromisos del mes guarden relación con los calendarios de compromisos aprobados y el presupuesto disponible. </w:t>
      </w:r>
    </w:p>
    <w:p w14:paraId="4D57B604" w14:textId="77777777" w:rsidR="0017732F" w:rsidRPr="00CB78BF" w:rsidRDefault="0017732F" w:rsidP="0017732F">
      <w:pPr>
        <w:ind w:left="720"/>
        <w:jc w:val="both"/>
        <w:rPr>
          <w:rFonts w:asciiTheme="majorHAnsi" w:hAnsiTheme="majorHAnsi" w:cstheme="minorHAnsi"/>
          <w:sz w:val="22"/>
          <w:szCs w:val="22"/>
          <w:lang w:val="es-BO"/>
        </w:rPr>
      </w:pPr>
    </w:p>
    <w:p w14:paraId="38EE8C6C" w14:textId="77777777" w:rsidR="00E35B15" w:rsidRPr="00CB78BF" w:rsidRDefault="00E35B15" w:rsidP="00163230">
      <w:pPr>
        <w:pStyle w:val="Heading2"/>
        <w:ind w:hanging="720"/>
        <w:rPr>
          <w:rFonts w:asciiTheme="majorHAnsi" w:hAnsiTheme="majorHAnsi" w:cstheme="minorHAnsi"/>
          <w:sz w:val="22"/>
          <w:szCs w:val="22"/>
          <w:lang w:val="es-BO"/>
        </w:rPr>
      </w:pPr>
      <w:bookmarkStart w:id="204" w:name="_Toc491877816"/>
      <w:r w:rsidRPr="00CB78BF">
        <w:rPr>
          <w:rFonts w:asciiTheme="majorHAnsi" w:hAnsiTheme="majorHAnsi" w:cstheme="minorHAnsi"/>
          <w:sz w:val="22"/>
          <w:szCs w:val="22"/>
          <w:lang w:val="es-BO"/>
        </w:rPr>
        <w:t xml:space="preserve">Fondos y </w:t>
      </w:r>
      <w:r w:rsidR="00163230" w:rsidRPr="00CB78BF">
        <w:rPr>
          <w:rFonts w:asciiTheme="majorHAnsi" w:hAnsiTheme="majorHAnsi" w:cstheme="minorHAnsi"/>
          <w:sz w:val="22"/>
          <w:szCs w:val="22"/>
          <w:lang w:val="es-BO"/>
        </w:rPr>
        <w:t>C</w:t>
      </w:r>
      <w:r w:rsidRPr="00CB78BF">
        <w:rPr>
          <w:rFonts w:asciiTheme="majorHAnsi" w:hAnsiTheme="majorHAnsi" w:cstheme="minorHAnsi"/>
          <w:sz w:val="22"/>
          <w:szCs w:val="22"/>
          <w:lang w:val="es-BO"/>
        </w:rPr>
        <w:t xml:space="preserve">uentas </w:t>
      </w:r>
      <w:r w:rsidR="00163230" w:rsidRPr="00CB78BF">
        <w:rPr>
          <w:rFonts w:asciiTheme="majorHAnsi" w:hAnsiTheme="majorHAnsi" w:cstheme="minorHAnsi"/>
          <w:sz w:val="22"/>
          <w:szCs w:val="22"/>
          <w:lang w:val="es-BO"/>
        </w:rPr>
        <w:t>B</w:t>
      </w:r>
      <w:r w:rsidRPr="00CB78BF">
        <w:rPr>
          <w:rFonts w:asciiTheme="majorHAnsi" w:hAnsiTheme="majorHAnsi" w:cstheme="minorHAnsi"/>
          <w:sz w:val="22"/>
          <w:szCs w:val="22"/>
          <w:lang w:val="es-BO"/>
        </w:rPr>
        <w:t xml:space="preserve">ancarias del </w:t>
      </w:r>
      <w:r w:rsidR="00163230" w:rsidRPr="00CB78BF">
        <w:rPr>
          <w:rFonts w:asciiTheme="majorHAnsi" w:hAnsiTheme="majorHAnsi" w:cstheme="minorHAnsi"/>
          <w:sz w:val="22"/>
          <w:szCs w:val="22"/>
          <w:lang w:val="es-BO"/>
        </w:rPr>
        <w:t>P</w:t>
      </w:r>
      <w:r w:rsidRPr="00CB78BF">
        <w:rPr>
          <w:rFonts w:asciiTheme="majorHAnsi" w:hAnsiTheme="majorHAnsi" w:cstheme="minorHAnsi"/>
          <w:sz w:val="22"/>
          <w:szCs w:val="22"/>
          <w:lang w:val="es-BO"/>
        </w:rPr>
        <w:t>rograma</w:t>
      </w:r>
      <w:bookmarkEnd w:id="204"/>
    </w:p>
    <w:p w14:paraId="328DE453" w14:textId="7B5A5BA4" w:rsidR="00155EAB" w:rsidRPr="00CB78BF" w:rsidRDefault="00E35B15"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Los recurso</w:t>
      </w:r>
      <w:r w:rsidR="0096425C">
        <w:rPr>
          <w:rFonts w:asciiTheme="majorHAnsi" w:hAnsiTheme="majorHAnsi" w:cstheme="minorHAnsi"/>
          <w:sz w:val="22"/>
          <w:szCs w:val="22"/>
          <w:lang w:val="es-BO"/>
        </w:rPr>
        <w:t xml:space="preserve">s del Programa provienen del </w:t>
      </w:r>
      <w:r w:rsidR="0054551C">
        <w:rPr>
          <w:rFonts w:asciiTheme="majorHAnsi" w:hAnsiTheme="majorHAnsi" w:cstheme="minorHAnsi"/>
          <w:sz w:val="22"/>
          <w:szCs w:val="22"/>
          <w:lang w:val="es-BO"/>
        </w:rPr>
        <w:t xml:space="preserve">Contrato de Préstamo del BID </w:t>
      </w:r>
      <w:r w:rsidR="0054551C" w:rsidRPr="0054551C">
        <w:rPr>
          <w:rFonts w:asciiTheme="majorHAnsi" w:hAnsiTheme="majorHAnsi" w:cstheme="minorHAnsi"/>
          <w:sz w:val="22"/>
          <w:szCs w:val="22"/>
          <w:highlight w:val="yellow"/>
          <w:lang w:val="es-BO"/>
        </w:rPr>
        <w:t>xxx/OC-BO</w:t>
      </w:r>
      <w:r w:rsidR="0054551C">
        <w:rPr>
          <w:rFonts w:asciiTheme="majorHAnsi" w:hAnsiTheme="majorHAnsi" w:cstheme="minorHAnsi"/>
          <w:sz w:val="22"/>
          <w:szCs w:val="22"/>
          <w:lang w:val="es-BO"/>
        </w:rPr>
        <w:t xml:space="preserve"> (BO-L1184) </w:t>
      </w:r>
      <w:r w:rsidR="0011656A" w:rsidRPr="00CB78BF">
        <w:rPr>
          <w:rFonts w:asciiTheme="majorHAnsi" w:hAnsiTheme="majorHAnsi" w:cstheme="minorHAnsi"/>
          <w:sz w:val="22"/>
          <w:szCs w:val="22"/>
          <w:lang w:val="es-BO"/>
        </w:rPr>
        <w:t xml:space="preserve"> </w:t>
      </w:r>
      <w:r w:rsidRPr="00CB78BF">
        <w:rPr>
          <w:rFonts w:asciiTheme="majorHAnsi" w:hAnsiTheme="majorHAnsi" w:cstheme="minorHAnsi"/>
          <w:sz w:val="22"/>
          <w:szCs w:val="22"/>
          <w:lang w:val="es-BO"/>
        </w:rPr>
        <w:t>para la ejecución del Programa.</w:t>
      </w:r>
    </w:p>
    <w:p w14:paraId="087D1CDF" w14:textId="77777777" w:rsidR="00826631" w:rsidRPr="00CB78BF" w:rsidRDefault="00826631" w:rsidP="00826631">
      <w:pPr>
        <w:ind w:left="720"/>
        <w:jc w:val="both"/>
        <w:rPr>
          <w:rFonts w:asciiTheme="majorHAnsi" w:hAnsiTheme="majorHAnsi" w:cstheme="minorHAnsi"/>
          <w:sz w:val="22"/>
          <w:szCs w:val="22"/>
          <w:lang w:val="es-BO"/>
        </w:rPr>
      </w:pPr>
    </w:p>
    <w:p w14:paraId="42C94CE3" w14:textId="2D0ECA9F" w:rsidR="00155EAB" w:rsidRPr="00CB78BF" w:rsidRDefault="00E35B15"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Los recursos prove</w:t>
      </w:r>
      <w:r w:rsidR="0096425C">
        <w:rPr>
          <w:rFonts w:asciiTheme="majorHAnsi" w:hAnsiTheme="majorHAnsi" w:cstheme="minorHAnsi"/>
          <w:sz w:val="22"/>
          <w:szCs w:val="22"/>
          <w:lang w:val="es-BO"/>
        </w:rPr>
        <w:t>nientes del financiamiento será depositado</w:t>
      </w:r>
      <w:r w:rsidRPr="00CB78BF">
        <w:rPr>
          <w:rFonts w:asciiTheme="majorHAnsi" w:hAnsiTheme="majorHAnsi" w:cstheme="minorHAnsi"/>
          <w:sz w:val="22"/>
          <w:szCs w:val="22"/>
          <w:lang w:val="es-BO"/>
        </w:rPr>
        <w:t xml:space="preserve"> en </w:t>
      </w:r>
      <w:r w:rsidR="0096425C">
        <w:rPr>
          <w:rFonts w:asciiTheme="majorHAnsi" w:hAnsiTheme="majorHAnsi" w:cstheme="minorHAnsi"/>
          <w:sz w:val="22"/>
          <w:szCs w:val="22"/>
          <w:lang w:val="es-BO"/>
        </w:rPr>
        <w:t>una libreta</w:t>
      </w:r>
      <w:r w:rsidR="00006A07" w:rsidRPr="00CB78BF">
        <w:rPr>
          <w:rFonts w:asciiTheme="majorHAnsi" w:hAnsiTheme="majorHAnsi" w:cstheme="minorHAnsi"/>
          <w:sz w:val="22"/>
          <w:szCs w:val="22"/>
          <w:lang w:val="es-BO"/>
        </w:rPr>
        <w:t xml:space="preserve"> de la Cuenta Única del Tesoro (CUT)</w:t>
      </w:r>
      <w:r w:rsidRPr="00CB78BF">
        <w:rPr>
          <w:rFonts w:asciiTheme="majorHAnsi" w:hAnsiTheme="majorHAnsi" w:cstheme="minorHAnsi"/>
          <w:sz w:val="22"/>
          <w:szCs w:val="22"/>
          <w:lang w:val="es-BO"/>
        </w:rPr>
        <w:t xml:space="preserve">, que </w:t>
      </w:r>
      <w:r w:rsidR="00A070EB" w:rsidRPr="00CB78BF">
        <w:rPr>
          <w:rFonts w:asciiTheme="majorHAnsi" w:hAnsiTheme="majorHAnsi" w:cstheme="minorHAnsi"/>
          <w:sz w:val="22"/>
          <w:szCs w:val="22"/>
          <w:lang w:val="es-BO"/>
        </w:rPr>
        <w:t>la</w:t>
      </w:r>
      <w:r w:rsidR="00255E71" w:rsidRPr="00CB78BF">
        <w:rPr>
          <w:rFonts w:asciiTheme="majorHAnsi" w:hAnsiTheme="majorHAnsi" w:cstheme="minorHAnsi"/>
          <w:sz w:val="22"/>
          <w:szCs w:val="22"/>
          <w:lang w:val="es-BO"/>
        </w:rPr>
        <w:t xml:space="preserve"> </w:t>
      </w:r>
      <w:r w:rsidR="005E6F1F" w:rsidRPr="00CB78BF">
        <w:rPr>
          <w:rFonts w:asciiTheme="majorHAnsi" w:hAnsiTheme="majorHAnsi" w:cstheme="minorHAnsi"/>
          <w:sz w:val="22"/>
          <w:szCs w:val="22"/>
          <w:lang w:val="es-BO"/>
        </w:rPr>
        <w:t>UCP-PAAP</w:t>
      </w:r>
      <w:r w:rsidR="0011656A" w:rsidRPr="00CB78BF">
        <w:rPr>
          <w:rFonts w:asciiTheme="majorHAnsi" w:hAnsiTheme="majorHAnsi" w:cstheme="minorHAnsi"/>
          <w:sz w:val="22"/>
          <w:szCs w:val="22"/>
          <w:lang w:val="es-BO"/>
        </w:rPr>
        <w:t xml:space="preserve"> </w:t>
      </w:r>
      <w:r w:rsidRPr="00CB78BF">
        <w:rPr>
          <w:rFonts w:asciiTheme="majorHAnsi" w:hAnsiTheme="majorHAnsi" w:cstheme="minorHAnsi"/>
          <w:sz w:val="22"/>
          <w:szCs w:val="22"/>
          <w:lang w:val="es-BO"/>
        </w:rPr>
        <w:t>a</w:t>
      </w:r>
      <w:r w:rsidR="0054551C">
        <w:rPr>
          <w:rFonts w:asciiTheme="majorHAnsi" w:hAnsiTheme="majorHAnsi" w:cstheme="minorHAnsi"/>
          <w:sz w:val="22"/>
          <w:szCs w:val="22"/>
          <w:lang w:val="es-BO"/>
        </w:rPr>
        <w:t>brirá</w:t>
      </w:r>
      <w:r w:rsidRPr="00CB78BF">
        <w:rPr>
          <w:rFonts w:asciiTheme="majorHAnsi" w:hAnsiTheme="majorHAnsi" w:cstheme="minorHAnsi"/>
          <w:sz w:val="22"/>
          <w:szCs w:val="22"/>
          <w:lang w:val="es-BO"/>
        </w:rPr>
        <w:t xml:space="preserve"> exclusivamente para el Programa. </w:t>
      </w:r>
      <w:r w:rsidR="0011656A" w:rsidRPr="00CB78BF">
        <w:rPr>
          <w:rFonts w:asciiTheme="majorHAnsi" w:hAnsiTheme="majorHAnsi" w:cstheme="minorHAnsi"/>
          <w:sz w:val="22"/>
          <w:szCs w:val="22"/>
          <w:lang w:val="es-BO"/>
        </w:rPr>
        <w:t>E</w:t>
      </w:r>
      <w:r w:rsidRPr="00CB78BF">
        <w:rPr>
          <w:rFonts w:asciiTheme="majorHAnsi" w:hAnsiTheme="majorHAnsi" w:cstheme="minorHAnsi"/>
          <w:sz w:val="22"/>
          <w:szCs w:val="22"/>
          <w:lang w:val="es-BO"/>
        </w:rPr>
        <w:t>l BID desembolsará, a solicitud de</w:t>
      </w:r>
      <w:r w:rsidR="0011656A" w:rsidRPr="00CB78BF">
        <w:rPr>
          <w:rFonts w:asciiTheme="majorHAnsi" w:hAnsiTheme="majorHAnsi" w:cstheme="minorHAnsi"/>
          <w:sz w:val="22"/>
          <w:szCs w:val="22"/>
          <w:lang w:val="es-BO"/>
        </w:rPr>
        <w:t>l coejecutor</w:t>
      </w:r>
      <w:r w:rsidRPr="00CB78BF">
        <w:rPr>
          <w:rFonts w:asciiTheme="majorHAnsi" w:hAnsiTheme="majorHAnsi" w:cstheme="minorHAnsi"/>
          <w:sz w:val="22"/>
          <w:szCs w:val="22"/>
          <w:lang w:val="es-BO"/>
        </w:rPr>
        <w:t>, los recursos de</w:t>
      </w:r>
      <w:r w:rsidR="0054551C">
        <w:rPr>
          <w:rFonts w:asciiTheme="majorHAnsi" w:hAnsiTheme="majorHAnsi" w:cstheme="minorHAnsi"/>
          <w:sz w:val="22"/>
          <w:szCs w:val="22"/>
          <w:lang w:val="es-BO"/>
        </w:rPr>
        <w:t xml:space="preserve">l Préstamo </w:t>
      </w:r>
      <w:r w:rsidRPr="00CB78BF">
        <w:rPr>
          <w:rFonts w:asciiTheme="majorHAnsi" w:hAnsiTheme="majorHAnsi" w:cstheme="minorHAnsi"/>
          <w:sz w:val="22"/>
          <w:szCs w:val="22"/>
          <w:lang w:val="es-BO"/>
        </w:rPr>
        <w:t xml:space="preserve">en dólares de los Estados Unidos de Norteamérica. </w:t>
      </w:r>
    </w:p>
    <w:p w14:paraId="3F976AF2" w14:textId="77777777" w:rsidR="00943876" w:rsidRPr="00CB78BF" w:rsidRDefault="00943876" w:rsidP="00943876">
      <w:pPr>
        <w:pStyle w:val="ListParagraph"/>
        <w:rPr>
          <w:rFonts w:asciiTheme="majorHAnsi" w:hAnsiTheme="majorHAnsi" w:cstheme="minorHAnsi"/>
          <w:sz w:val="22"/>
          <w:szCs w:val="22"/>
          <w:lang w:val="es-BO"/>
        </w:rPr>
      </w:pPr>
    </w:p>
    <w:p w14:paraId="10DE5E89" w14:textId="77DFA5DB" w:rsidR="00943876" w:rsidRPr="0054551C" w:rsidRDefault="00943876" w:rsidP="00237BF6">
      <w:pPr>
        <w:numPr>
          <w:ilvl w:val="1"/>
          <w:numId w:val="19"/>
        </w:numPr>
        <w:ind w:left="720" w:hanging="720"/>
        <w:jc w:val="both"/>
        <w:rPr>
          <w:rFonts w:asciiTheme="majorHAnsi" w:hAnsiTheme="majorHAnsi" w:cstheme="minorHAnsi"/>
          <w:sz w:val="22"/>
          <w:szCs w:val="22"/>
          <w:lang w:val="es-BO"/>
        </w:rPr>
      </w:pPr>
      <w:r w:rsidRPr="0054551C">
        <w:rPr>
          <w:rFonts w:asciiTheme="majorHAnsi" w:hAnsiTheme="majorHAnsi" w:cstheme="minorHAnsi"/>
          <w:sz w:val="22"/>
          <w:szCs w:val="22"/>
          <w:lang w:val="es-BO"/>
        </w:rPr>
        <w:t xml:space="preserve">Los funcionarios titulares designados para el manejo de las cuentas </w:t>
      </w:r>
      <w:r w:rsidR="003D7908" w:rsidRPr="0054551C">
        <w:rPr>
          <w:rFonts w:asciiTheme="majorHAnsi" w:hAnsiTheme="majorHAnsi" w:cstheme="minorHAnsi"/>
          <w:sz w:val="22"/>
          <w:szCs w:val="22"/>
          <w:lang w:val="es-BO"/>
        </w:rPr>
        <w:t xml:space="preserve">en la UCP-PAAP </w:t>
      </w:r>
      <w:r w:rsidRPr="0054551C">
        <w:rPr>
          <w:rFonts w:asciiTheme="majorHAnsi" w:hAnsiTheme="majorHAnsi" w:cstheme="minorHAnsi"/>
          <w:sz w:val="22"/>
          <w:szCs w:val="22"/>
          <w:lang w:val="es-BO"/>
        </w:rPr>
        <w:t>serán, el</w:t>
      </w:r>
      <w:r w:rsidR="003D7908" w:rsidRPr="0054551C">
        <w:rPr>
          <w:rFonts w:asciiTheme="majorHAnsi" w:hAnsiTheme="majorHAnsi" w:cstheme="minorHAnsi"/>
          <w:sz w:val="22"/>
          <w:szCs w:val="22"/>
          <w:lang w:val="es-BO"/>
        </w:rPr>
        <w:t>(la)</w:t>
      </w:r>
      <w:r w:rsidRPr="0054551C">
        <w:rPr>
          <w:rFonts w:asciiTheme="majorHAnsi" w:hAnsiTheme="majorHAnsi" w:cstheme="minorHAnsi"/>
          <w:sz w:val="22"/>
          <w:szCs w:val="22"/>
          <w:lang w:val="es-BO"/>
        </w:rPr>
        <w:t xml:space="preserve">  Coordinador (a) General y el/la </w:t>
      </w:r>
      <w:r w:rsidR="001A32D1" w:rsidRPr="0054551C">
        <w:rPr>
          <w:rFonts w:asciiTheme="majorHAnsi" w:hAnsiTheme="majorHAnsi" w:cstheme="minorHAnsi"/>
          <w:sz w:val="22"/>
          <w:szCs w:val="22"/>
          <w:lang w:val="es-BO"/>
        </w:rPr>
        <w:t>Coordinador</w:t>
      </w:r>
      <w:r w:rsidR="003D7908" w:rsidRPr="0054551C">
        <w:rPr>
          <w:rFonts w:asciiTheme="majorHAnsi" w:hAnsiTheme="majorHAnsi" w:cstheme="minorHAnsi"/>
          <w:sz w:val="22"/>
          <w:szCs w:val="22"/>
          <w:lang w:val="es-BO"/>
        </w:rPr>
        <w:t>(a)</w:t>
      </w:r>
      <w:r w:rsidRPr="0054551C">
        <w:rPr>
          <w:rFonts w:asciiTheme="majorHAnsi" w:hAnsiTheme="majorHAnsi" w:cstheme="minorHAnsi"/>
          <w:sz w:val="22"/>
          <w:szCs w:val="22"/>
          <w:lang w:val="es-BO"/>
        </w:rPr>
        <w:t xml:space="preserve"> Administrativo - Financiero y las firmas alternas en ausencia de los dos titulares corresponderá al Director </w:t>
      </w:r>
      <w:r w:rsidR="001A32D1" w:rsidRPr="0054551C">
        <w:rPr>
          <w:rFonts w:asciiTheme="majorHAnsi" w:hAnsiTheme="majorHAnsi" w:cstheme="minorHAnsi"/>
          <w:sz w:val="22"/>
          <w:szCs w:val="22"/>
          <w:lang w:val="es-BO"/>
        </w:rPr>
        <w:t xml:space="preserve"> General de Asuntos </w:t>
      </w:r>
      <w:r w:rsidRPr="0054551C">
        <w:rPr>
          <w:rFonts w:asciiTheme="majorHAnsi" w:hAnsiTheme="majorHAnsi" w:cstheme="minorHAnsi"/>
          <w:sz w:val="22"/>
          <w:szCs w:val="22"/>
          <w:lang w:val="es-BO"/>
        </w:rPr>
        <w:t>Administrativo</w:t>
      </w:r>
      <w:r w:rsidR="001A32D1" w:rsidRPr="0054551C">
        <w:rPr>
          <w:rFonts w:asciiTheme="majorHAnsi" w:hAnsiTheme="majorHAnsi" w:cstheme="minorHAnsi"/>
          <w:sz w:val="22"/>
          <w:szCs w:val="22"/>
          <w:lang w:val="es-BO"/>
        </w:rPr>
        <w:t xml:space="preserve">s </w:t>
      </w:r>
      <w:r w:rsidR="0054551C">
        <w:rPr>
          <w:rFonts w:asciiTheme="majorHAnsi" w:hAnsiTheme="majorHAnsi" w:cstheme="minorHAnsi"/>
          <w:sz w:val="22"/>
          <w:szCs w:val="22"/>
          <w:lang w:val="es-BO"/>
        </w:rPr>
        <w:t xml:space="preserve"> del MMAyA y a la MAE.</w:t>
      </w:r>
    </w:p>
    <w:p w14:paraId="3DDD558F" w14:textId="77777777" w:rsidR="00E35B15" w:rsidRPr="00CB78BF" w:rsidRDefault="00E35B15" w:rsidP="00163230">
      <w:pPr>
        <w:pStyle w:val="Heading2"/>
        <w:ind w:hanging="720"/>
        <w:rPr>
          <w:rFonts w:asciiTheme="majorHAnsi" w:hAnsiTheme="majorHAnsi" w:cstheme="minorHAnsi"/>
          <w:sz w:val="22"/>
          <w:szCs w:val="22"/>
          <w:lang w:val="es-BO"/>
        </w:rPr>
      </w:pPr>
      <w:bookmarkStart w:id="205" w:name="_Toc491877817"/>
      <w:r w:rsidRPr="00CB78BF">
        <w:rPr>
          <w:rFonts w:asciiTheme="majorHAnsi" w:hAnsiTheme="majorHAnsi" w:cstheme="minorHAnsi"/>
          <w:sz w:val="22"/>
          <w:szCs w:val="22"/>
          <w:lang w:val="es-BO"/>
        </w:rPr>
        <w:t>Modalidades de Desembolsos de los Recursos del Préstamo</w:t>
      </w:r>
      <w:bookmarkEnd w:id="205"/>
    </w:p>
    <w:p w14:paraId="6F2813BB" w14:textId="77777777" w:rsidR="00155EAB" w:rsidRPr="00CB78BF" w:rsidRDefault="00E35B15"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Los tipos de desembolsos aplicables en la ejecución del Programa, corresponden a:</w:t>
      </w:r>
    </w:p>
    <w:p w14:paraId="6F89E365" w14:textId="77777777" w:rsidR="00E35B15" w:rsidRPr="00CB78BF" w:rsidRDefault="00E35B15" w:rsidP="0011656A">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a. </w:t>
      </w:r>
      <w:r w:rsidRPr="00CB78BF">
        <w:rPr>
          <w:rFonts w:asciiTheme="majorHAnsi" w:hAnsiTheme="majorHAnsi" w:cstheme="minorHAnsi"/>
          <w:sz w:val="22"/>
          <w:szCs w:val="22"/>
          <w:lang w:val="es-BO"/>
        </w:rPr>
        <w:tab/>
        <w:t xml:space="preserve">Anticipos.- Son avances de fondos </w:t>
      </w:r>
      <w:r w:rsidR="0082018B" w:rsidRPr="00CB78BF">
        <w:rPr>
          <w:rFonts w:asciiTheme="majorHAnsi" w:hAnsiTheme="majorHAnsi" w:cstheme="minorHAnsi"/>
          <w:sz w:val="22"/>
          <w:szCs w:val="22"/>
          <w:lang w:val="es-BO"/>
        </w:rPr>
        <w:t>realizados de acuerdo al Plan Financiero aprobado para el Programa.</w:t>
      </w:r>
      <w:r w:rsidR="001A32D1" w:rsidRPr="00CB78BF">
        <w:rPr>
          <w:rFonts w:asciiTheme="majorHAnsi" w:hAnsiTheme="majorHAnsi" w:cstheme="minorHAnsi"/>
          <w:sz w:val="22"/>
          <w:szCs w:val="22"/>
          <w:lang w:val="es-BO"/>
        </w:rPr>
        <w:t xml:space="preserve"> </w:t>
      </w:r>
      <w:r w:rsidRPr="00CB78BF">
        <w:rPr>
          <w:rFonts w:asciiTheme="majorHAnsi" w:hAnsiTheme="majorHAnsi" w:cstheme="minorHAnsi"/>
          <w:sz w:val="22"/>
          <w:szCs w:val="22"/>
          <w:lang w:val="es-BO"/>
        </w:rPr>
        <w:t>Este anticipo será justificado total o parcialmente, a fin de obtener un nuevo anticipo de fondos.</w:t>
      </w:r>
    </w:p>
    <w:p w14:paraId="17E57A47" w14:textId="77777777" w:rsidR="00E35B15" w:rsidRPr="00CB78BF" w:rsidRDefault="00E35B15" w:rsidP="00565BBF">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ab/>
      </w:r>
    </w:p>
    <w:p w14:paraId="5990AE83" w14:textId="77777777" w:rsidR="0011656A" w:rsidRPr="00CB78BF" w:rsidRDefault="00A40082" w:rsidP="0011656A">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b</w:t>
      </w:r>
      <w:r w:rsidR="0011656A" w:rsidRPr="00CB78BF">
        <w:rPr>
          <w:rFonts w:asciiTheme="majorHAnsi" w:hAnsiTheme="majorHAnsi" w:cstheme="minorHAnsi"/>
          <w:sz w:val="22"/>
          <w:szCs w:val="22"/>
          <w:lang w:val="es-BO"/>
        </w:rPr>
        <w:t>.</w:t>
      </w:r>
      <w:r w:rsidR="0011656A" w:rsidRPr="00CB78BF">
        <w:rPr>
          <w:rFonts w:asciiTheme="majorHAnsi" w:hAnsiTheme="majorHAnsi" w:cstheme="minorHAnsi"/>
          <w:sz w:val="22"/>
          <w:szCs w:val="22"/>
          <w:lang w:val="es-BO"/>
        </w:rPr>
        <w:tab/>
        <w:t>Reembolso</w:t>
      </w:r>
      <w:r w:rsidR="00F46B0E" w:rsidRPr="00CB78BF">
        <w:rPr>
          <w:rFonts w:asciiTheme="majorHAnsi" w:hAnsiTheme="majorHAnsi" w:cstheme="minorHAnsi"/>
          <w:sz w:val="22"/>
          <w:szCs w:val="22"/>
          <w:lang w:val="es-BO"/>
        </w:rPr>
        <w:t xml:space="preserve"> de pagos efectuados</w:t>
      </w:r>
      <w:r w:rsidR="0011656A" w:rsidRPr="00CB78BF">
        <w:rPr>
          <w:rFonts w:asciiTheme="majorHAnsi" w:hAnsiTheme="majorHAnsi" w:cstheme="minorHAnsi"/>
          <w:sz w:val="22"/>
          <w:szCs w:val="22"/>
          <w:lang w:val="es-BO"/>
        </w:rPr>
        <w:t xml:space="preserve">.- </w:t>
      </w:r>
      <w:r w:rsidR="00E35B15" w:rsidRPr="00CB78BF">
        <w:rPr>
          <w:rFonts w:asciiTheme="majorHAnsi" w:hAnsiTheme="majorHAnsi" w:cstheme="minorHAnsi"/>
          <w:sz w:val="22"/>
          <w:szCs w:val="22"/>
          <w:lang w:val="es-BO"/>
        </w:rPr>
        <w:t xml:space="preserve">Los gastos que </w:t>
      </w:r>
      <w:r w:rsidR="0011656A" w:rsidRPr="00CB78BF">
        <w:rPr>
          <w:rFonts w:asciiTheme="majorHAnsi" w:hAnsiTheme="majorHAnsi" w:cstheme="minorHAnsi"/>
          <w:sz w:val="22"/>
          <w:szCs w:val="22"/>
          <w:lang w:val="es-BO"/>
        </w:rPr>
        <w:t xml:space="preserve">cualquiera de los ejecutores </w:t>
      </w:r>
      <w:r w:rsidR="00E35B15" w:rsidRPr="00CB78BF">
        <w:rPr>
          <w:rFonts w:asciiTheme="majorHAnsi" w:hAnsiTheme="majorHAnsi" w:cstheme="minorHAnsi"/>
          <w:sz w:val="22"/>
          <w:szCs w:val="22"/>
          <w:lang w:val="es-BO"/>
        </w:rPr>
        <w:t>hubiese efectuado con cargo a la ejecución del Programa con recursos propios, y que sean elegibles para el financiamiento del BID, podrán ser solicitados para su reembolso.</w:t>
      </w:r>
    </w:p>
    <w:p w14:paraId="1E83C4B0" w14:textId="77777777" w:rsidR="00C06B2D" w:rsidRPr="00CB78BF" w:rsidRDefault="00A40082" w:rsidP="00C06B2D">
      <w:pPr>
        <w:spacing w:before="120" w:after="120"/>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lastRenderedPageBreak/>
        <w:t>c</w:t>
      </w:r>
      <w:r w:rsidR="00C06B2D" w:rsidRPr="00CB78BF">
        <w:rPr>
          <w:rFonts w:asciiTheme="majorHAnsi" w:hAnsiTheme="majorHAnsi" w:cstheme="minorHAnsi"/>
          <w:sz w:val="22"/>
          <w:szCs w:val="22"/>
          <w:lang w:val="es-BO"/>
        </w:rPr>
        <w:tab/>
      </w:r>
      <w:r w:rsidR="00E35B15" w:rsidRPr="00CB78BF">
        <w:rPr>
          <w:rFonts w:asciiTheme="majorHAnsi" w:hAnsiTheme="majorHAnsi" w:cstheme="minorHAnsi"/>
          <w:sz w:val="22"/>
          <w:szCs w:val="22"/>
          <w:lang w:val="es-BO"/>
        </w:rPr>
        <w:t>Pago directo a un proveedor o contratista</w:t>
      </w:r>
      <w:r w:rsidR="00F46B0E" w:rsidRPr="00CB78BF">
        <w:rPr>
          <w:rFonts w:asciiTheme="majorHAnsi" w:hAnsiTheme="majorHAnsi" w:cstheme="minorHAnsi"/>
          <w:sz w:val="22"/>
          <w:szCs w:val="22"/>
          <w:lang w:val="es-BO"/>
        </w:rPr>
        <w:t>.-</w:t>
      </w:r>
      <w:r w:rsidR="00E35B15" w:rsidRPr="00CB78BF">
        <w:rPr>
          <w:rFonts w:asciiTheme="majorHAnsi" w:hAnsiTheme="majorHAnsi" w:cstheme="minorHAnsi"/>
          <w:sz w:val="22"/>
          <w:szCs w:val="22"/>
          <w:lang w:val="es-BO"/>
        </w:rPr>
        <w:t xml:space="preserve"> son desembolsos que realiza el BID, con cargo al proyecto, por</w:t>
      </w:r>
      <w:r w:rsidR="00F46B0E" w:rsidRPr="00CB78BF">
        <w:rPr>
          <w:rFonts w:asciiTheme="majorHAnsi" w:hAnsiTheme="majorHAnsi" w:cstheme="minorHAnsi"/>
          <w:sz w:val="22"/>
          <w:szCs w:val="22"/>
          <w:lang w:val="es-BO"/>
        </w:rPr>
        <w:t xml:space="preserve"> cuenta y</w:t>
      </w:r>
      <w:r w:rsidR="00E35B15" w:rsidRPr="00CB78BF">
        <w:rPr>
          <w:rFonts w:asciiTheme="majorHAnsi" w:hAnsiTheme="majorHAnsi" w:cstheme="minorHAnsi"/>
          <w:sz w:val="22"/>
          <w:szCs w:val="22"/>
          <w:lang w:val="es-BO"/>
        </w:rPr>
        <w:t xml:space="preserve"> orden de</w:t>
      </w:r>
      <w:r w:rsidR="00C06B2D" w:rsidRPr="00CB78BF">
        <w:rPr>
          <w:rFonts w:asciiTheme="majorHAnsi" w:hAnsiTheme="majorHAnsi" w:cstheme="minorHAnsi"/>
          <w:sz w:val="22"/>
          <w:szCs w:val="22"/>
          <w:lang w:val="es-BO"/>
        </w:rPr>
        <w:t xml:space="preserve"> cualquiera de los </w:t>
      </w:r>
      <w:r w:rsidR="00F46B0E" w:rsidRPr="00CB78BF">
        <w:rPr>
          <w:rFonts w:asciiTheme="majorHAnsi" w:hAnsiTheme="majorHAnsi" w:cstheme="minorHAnsi"/>
          <w:sz w:val="22"/>
          <w:szCs w:val="22"/>
          <w:lang w:val="es-BO"/>
        </w:rPr>
        <w:t>co</w:t>
      </w:r>
      <w:r w:rsidR="00C06B2D" w:rsidRPr="00CB78BF">
        <w:rPr>
          <w:rFonts w:asciiTheme="majorHAnsi" w:hAnsiTheme="majorHAnsi" w:cstheme="minorHAnsi"/>
          <w:sz w:val="22"/>
          <w:szCs w:val="22"/>
          <w:lang w:val="es-BO"/>
        </w:rPr>
        <w:t>ejecutores en</w:t>
      </w:r>
      <w:r w:rsidR="00E35B15" w:rsidRPr="00CB78BF">
        <w:rPr>
          <w:rFonts w:asciiTheme="majorHAnsi" w:hAnsiTheme="majorHAnsi" w:cstheme="minorHAnsi"/>
          <w:sz w:val="22"/>
          <w:szCs w:val="22"/>
          <w:lang w:val="es-BO"/>
        </w:rPr>
        <w:t xml:space="preserve"> favor de un tercero (proveedor de bienes o consultor). </w:t>
      </w:r>
    </w:p>
    <w:p w14:paraId="40FB6024" w14:textId="77777777" w:rsidR="00EA26FF" w:rsidRPr="00CB78BF" w:rsidRDefault="00565BBF" w:rsidP="00237BF6">
      <w:pPr>
        <w:pStyle w:val="Heading4"/>
        <w:numPr>
          <w:ilvl w:val="2"/>
          <w:numId w:val="28"/>
        </w:numPr>
        <w:tabs>
          <w:tab w:val="clear" w:pos="2340"/>
        </w:tabs>
        <w:ind w:left="993" w:hanging="284"/>
        <w:rPr>
          <w:rFonts w:asciiTheme="majorHAnsi" w:hAnsiTheme="majorHAnsi" w:cstheme="minorHAnsi"/>
          <w:bCs/>
          <w:sz w:val="22"/>
          <w:szCs w:val="22"/>
          <w:lang w:val="es-BO"/>
        </w:rPr>
      </w:pPr>
      <w:r w:rsidRPr="00CB78BF">
        <w:rPr>
          <w:rFonts w:asciiTheme="majorHAnsi" w:hAnsiTheme="majorHAnsi" w:cstheme="minorHAnsi"/>
          <w:bCs/>
          <w:sz w:val="22"/>
          <w:szCs w:val="22"/>
          <w:lang w:val="es-BO"/>
        </w:rPr>
        <w:t xml:space="preserve">Solicitud y mecanismos de desembolso de los recursos del Programa </w:t>
      </w:r>
    </w:p>
    <w:p w14:paraId="06A426DD" w14:textId="77777777" w:rsidR="00565BBF" w:rsidRPr="00CB78BF" w:rsidRDefault="00565BBF" w:rsidP="00565BBF">
      <w:pPr>
        <w:jc w:val="both"/>
        <w:rPr>
          <w:rFonts w:asciiTheme="majorHAnsi" w:hAnsiTheme="majorHAnsi" w:cstheme="minorHAnsi"/>
          <w:sz w:val="22"/>
          <w:szCs w:val="22"/>
          <w:lang w:val="es-BO"/>
        </w:rPr>
      </w:pPr>
    </w:p>
    <w:p w14:paraId="6273A155" w14:textId="269E1937" w:rsidR="00565BBF" w:rsidRPr="00CB78BF" w:rsidRDefault="00565BBF" w:rsidP="00237BF6">
      <w:pPr>
        <w:numPr>
          <w:ilvl w:val="1"/>
          <w:numId w:val="19"/>
        </w:numPr>
        <w:ind w:left="720" w:hanging="720"/>
        <w:jc w:val="both"/>
        <w:rPr>
          <w:rFonts w:asciiTheme="majorHAnsi" w:hAnsiTheme="majorHAnsi" w:cstheme="minorHAnsi"/>
          <w:sz w:val="22"/>
          <w:szCs w:val="22"/>
          <w:lang w:val="es-VE"/>
        </w:rPr>
      </w:pPr>
      <w:r w:rsidRPr="00CB78BF">
        <w:rPr>
          <w:rFonts w:asciiTheme="majorHAnsi" w:hAnsiTheme="majorHAnsi" w:cstheme="minorHAnsi"/>
          <w:sz w:val="22"/>
          <w:szCs w:val="22"/>
          <w:lang w:val="es-VE"/>
        </w:rPr>
        <w:t xml:space="preserve">El BID </w:t>
      </w:r>
      <w:r w:rsidRPr="0054551C">
        <w:rPr>
          <w:rFonts w:asciiTheme="majorHAnsi" w:hAnsiTheme="majorHAnsi" w:cstheme="minorHAnsi"/>
          <w:sz w:val="22"/>
          <w:szCs w:val="22"/>
          <w:lang w:val="es-BO"/>
        </w:rPr>
        <w:t>desembolsará</w:t>
      </w:r>
      <w:r w:rsidRPr="00CB78BF">
        <w:rPr>
          <w:rFonts w:asciiTheme="majorHAnsi" w:hAnsiTheme="majorHAnsi" w:cstheme="minorHAnsi"/>
          <w:sz w:val="22"/>
          <w:szCs w:val="22"/>
          <w:lang w:val="es-VE"/>
        </w:rPr>
        <w:t xml:space="preserve"> los recursos de acuerdo a los requerimientos de liquidez del Programa, respaldados sobre la base de la </w:t>
      </w:r>
      <w:r w:rsidR="00F46B0E" w:rsidRPr="00CB78BF">
        <w:rPr>
          <w:rFonts w:asciiTheme="majorHAnsi" w:hAnsiTheme="majorHAnsi" w:cstheme="minorHAnsi"/>
          <w:sz w:val="22"/>
          <w:szCs w:val="22"/>
          <w:lang w:val="es-VE"/>
        </w:rPr>
        <w:t>P</w:t>
      </w:r>
      <w:r w:rsidRPr="00CB78BF">
        <w:rPr>
          <w:rFonts w:asciiTheme="majorHAnsi" w:hAnsiTheme="majorHAnsi" w:cstheme="minorHAnsi"/>
          <w:sz w:val="22"/>
          <w:szCs w:val="22"/>
          <w:lang w:val="es-VE"/>
        </w:rPr>
        <w:t xml:space="preserve">rogramación </w:t>
      </w:r>
      <w:r w:rsidR="00F46B0E" w:rsidRPr="00CB78BF">
        <w:rPr>
          <w:rFonts w:asciiTheme="majorHAnsi" w:hAnsiTheme="majorHAnsi" w:cstheme="minorHAnsi"/>
          <w:sz w:val="22"/>
          <w:szCs w:val="22"/>
          <w:lang w:val="es-VE"/>
        </w:rPr>
        <w:t>F</w:t>
      </w:r>
      <w:r w:rsidRPr="00CB78BF">
        <w:rPr>
          <w:rFonts w:asciiTheme="majorHAnsi" w:hAnsiTheme="majorHAnsi" w:cstheme="minorHAnsi"/>
          <w:sz w:val="22"/>
          <w:szCs w:val="22"/>
          <w:lang w:val="es-VE"/>
        </w:rPr>
        <w:t>inanciera y la Programación Operativa, en correspondencia además con el PA.</w:t>
      </w:r>
    </w:p>
    <w:p w14:paraId="09012ACD" w14:textId="77777777" w:rsidR="00565BBF" w:rsidRPr="00CB78BF" w:rsidRDefault="00565BBF" w:rsidP="00565BBF">
      <w:pPr>
        <w:jc w:val="both"/>
        <w:rPr>
          <w:rFonts w:asciiTheme="majorHAnsi" w:hAnsiTheme="majorHAnsi" w:cstheme="minorHAnsi"/>
          <w:sz w:val="22"/>
          <w:szCs w:val="22"/>
          <w:lang w:val="es-VE"/>
        </w:rPr>
      </w:pPr>
    </w:p>
    <w:p w14:paraId="0CD3A3B0" w14:textId="77777777"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El/la </w:t>
      </w:r>
      <w:r w:rsidR="00D943FA" w:rsidRPr="00CB78BF">
        <w:rPr>
          <w:rFonts w:asciiTheme="majorHAnsi" w:hAnsiTheme="majorHAnsi" w:cstheme="minorHAnsi"/>
          <w:sz w:val="22"/>
          <w:szCs w:val="22"/>
          <w:lang w:val="es-BO"/>
        </w:rPr>
        <w:t>Coordinación</w:t>
      </w:r>
      <w:r w:rsidRPr="00CB78BF">
        <w:rPr>
          <w:rFonts w:asciiTheme="majorHAnsi" w:hAnsiTheme="majorHAnsi" w:cstheme="minorHAnsi"/>
          <w:sz w:val="22"/>
          <w:szCs w:val="22"/>
          <w:lang w:val="es-BO"/>
        </w:rPr>
        <w:t xml:space="preserve">  administrativ</w:t>
      </w:r>
      <w:r w:rsidR="00D943FA" w:rsidRPr="00CB78BF">
        <w:rPr>
          <w:rFonts w:asciiTheme="majorHAnsi" w:hAnsiTheme="majorHAnsi" w:cstheme="minorHAnsi"/>
          <w:sz w:val="22"/>
          <w:szCs w:val="22"/>
          <w:lang w:val="es-BO"/>
        </w:rPr>
        <w:t>a</w:t>
      </w:r>
      <w:r w:rsidRPr="00CB78BF">
        <w:rPr>
          <w:rFonts w:asciiTheme="majorHAnsi" w:hAnsiTheme="majorHAnsi" w:cstheme="minorHAnsi"/>
          <w:sz w:val="22"/>
          <w:szCs w:val="22"/>
          <w:lang w:val="es-BO"/>
        </w:rPr>
        <w:t xml:space="preserve"> – financier</w:t>
      </w:r>
      <w:r w:rsidR="00D943FA" w:rsidRPr="00CB78BF">
        <w:rPr>
          <w:rFonts w:asciiTheme="majorHAnsi" w:hAnsiTheme="majorHAnsi" w:cstheme="minorHAnsi"/>
          <w:sz w:val="22"/>
          <w:szCs w:val="22"/>
          <w:lang w:val="es-BO"/>
        </w:rPr>
        <w:t>a</w:t>
      </w:r>
      <w:r w:rsidRPr="00CB78BF">
        <w:rPr>
          <w:rFonts w:asciiTheme="majorHAnsi" w:hAnsiTheme="majorHAnsi" w:cstheme="minorHAnsi"/>
          <w:sz w:val="22"/>
          <w:szCs w:val="22"/>
          <w:lang w:val="es-BO"/>
        </w:rPr>
        <w:t xml:space="preserve"> y el/la Coordinador(a) General </w:t>
      </w:r>
      <w:r w:rsidR="00D943FA" w:rsidRPr="00CB78BF">
        <w:rPr>
          <w:rFonts w:asciiTheme="majorHAnsi" w:hAnsiTheme="majorHAnsi" w:cstheme="minorHAnsi"/>
          <w:sz w:val="22"/>
          <w:szCs w:val="22"/>
          <w:lang w:val="es-BO"/>
        </w:rPr>
        <w:t xml:space="preserve">de la UCP-PAAP </w:t>
      </w:r>
      <w:r w:rsidRPr="00CB78BF">
        <w:rPr>
          <w:rFonts w:asciiTheme="majorHAnsi" w:hAnsiTheme="majorHAnsi" w:cstheme="minorHAnsi"/>
          <w:sz w:val="22"/>
          <w:szCs w:val="22"/>
          <w:lang w:val="es-BO"/>
        </w:rPr>
        <w:t>será</w:t>
      </w:r>
      <w:r w:rsidR="00D943FA" w:rsidRPr="00CB78BF">
        <w:rPr>
          <w:rFonts w:asciiTheme="majorHAnsi" w:hAnsiTheme="majorHAnsi" w:cstheme="minorHAnsi"/>
          <w:sz w:val="22"/>
          <w:szCs w:val="22"/>
          <w:lang w:val="es-BO"/>
        </w:rPr>
        <w:t>n</w:t>
      </w:r>
      <w:r w:rsidRPr="00CB78BF">
        <w:rPr>
          <w:rFonts w:asciiTheme="majorHAnsi" w:hAnsiTheme="majorHAnsi" w:cstheme="minorHAnsi"/>
          <w:sz w:val="22"/>
          <w:szCs w:val="22"/>
          <w:lang w:val="es-BO"/>
        </w:rPr>
        <w:t xml:space="preserve"> responsables (en forma conjunta) de elaborar y presentar las solicitudes de retiro de fondos para el </w:t>
      </w:r>
      <w:r w:rsidRPr="0054551C">
        <w:rPr>
          <w:rFonts w:asciiTheme="majorHAnsi" w:hAnsiTheme="majorHAnsi" w:cstheme="minorHAnsi"/>
          <w:sz w:val="22"/>
          <w:szCs w:val="22"/>
          <w:lang w:val="es-VE"/>
        </w:rPr>
        <w:t>financiamiento</w:t>
      </w:r>
      <w:r w:rsidRPr="00CB78BF">
        <w:rPr>
          <w:rFonts w:asciiTheme="majorHAnsi" w:hAnsiTheme="majorHAnsi" w:cstheme="minorHAnsi"/>
          <w:sz w:val="22"/>
          <w:szCs w:val="22"/>
          <w:lang w:val="es-BO"/>
        </w:rPr>
        <w:t xml:space="preserve"> de las actividades, estudios y proyectos a implementarse. </w:t>
      </w:r>
    </w:p>
    <w:p w14:paraId="2E3B46AB" w14:textId="77777777" w:rsidR="00565BBF" w:rsidRPr="00CB78BF" w:rsidRDefault="00565BBF" w:rsidP="00565BBF">
      <w:pPr>
        <w:jc w:val="both"/>
        <w:rPr>
          <w:rFonts w:asciiTheme="majorHAnsi" w:hAnsiTheme="majorHAnsi" w:cstheme="minorHAnsi"/>
          <w:sz w:val="22"/>
          <w:szCs w:val="22"/>
          <w:lang w:val="es-BO"/>
        </w:rPr>
      </w:pPr>
    </w:p>
    <w:p w14:paraId="3312DCA6" w14:textId="3CCA3726"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El monto máximo de cada anticipo de fondos </w:t>
      </w:r>
      <w:r w:rsidR="00FF7162" w:rsidRPr="00CB78BF">
        <w:rPr>
          <w:rFonts w:asciiTheme="majorHAnsi" w:hAnsiTheme="majorHAnsi" w:cstheme="minorHAnsi"/>
          <w:sz w:val="22"/>
          <w:szCs w:val="22"/>
          <w:lang w:val="es-BO"/>
        </w:rPr>
        <w:t>será</w:t>
      </w:r>
      <w:r w:rsidR="0054551C">
        <w:rPr>
          <w:rFonts w:asciiTheme="majorHAnsi" w:hAnsiTheme="majorHAnsi" w:cstheme="minorHAnsi"/>
          <w:sz w:val="22"/>
          <w:szCs w:val="22"/>
          <w:lang w:val="es-BO"/>
        </w:rPr>
        <w:t xml:space="preserve"> fijado por el Banco </w:t>
      </w:r>
      <w:r w:rsidR="00A40082" w:rsidRPr="00CB78BF">
        <w:rPr>
          <w:rFonts w:asciiTheme="majorHAnsi" w:hAnsiTheme="majorHAnsi" w:cstheme="minorHAnsi"/>
          <w:sz w:val="22"/>
          <w:szCs w:val="22"/>
          <w:lang w:val="es-BO"/>
        </w:rPr>
        <w:t xml:space="preserve">y </w:t>
      </w:r>
      <w:r w:rsidRPr="00CB78BF">
        <w:rPr>
          <w:rFonts w:asciiTheme="majorHAnsi" w:hAnsiTheme="majorHAnsi" w:cstheme="minorHAnsi"/>
          <w:sz w:val="22"/>
          <w:szCs w:val="22"/>
          <w:lang w:val="es-BO"/>
        </w:rPr>
        <w:t xml:space="preserve">en las </w:t>
      </w:r>
      <w:r w:rsidRPr="0054551C">
        <w:rPr>
          <w:rFonts w:asciiTheme="majorHAnsi" w:hAnsiTheme="majorHAnsi" w:cstheme="minorHAnsi"/>
          <w:sz w:val="22"/>
          <w:szCs w:val="22"/>
          <w:lang w:val="es-VE"/>
        </w:rPr>
        <w:t>necesidades</w:t>
      </w:r>
      <w:r w:rsidR="0054551C">
        <w:rPr>
          <w:rFonts w:asciiTheme="majorHAnsi" w:hAnsiTheme="majorHAnsi" w:cstheme="minorHAnsi"/>
          <w:sz w:val="22"/>
          <w:szCs w:val="22"/>
          <w:lang w:val="es-BO"/>
        </w:rPr>
        <w:t xml:space="preserve"> de liquidez del programa</w:t>
      </w:r>
      <w:r w:rsidRPr="00CB78BF">
        <w:rPr>
          <w:rFonts w:asciiTheme="majorHAnsi" w:hAnsiTheme="majorHAnsi" w:cstheme="minorHAnsi"/>
          <w:sz w:val="22"/>
          <w:szCs w:val="22"/>
          <w:lang w:val="es-BO"/>
        </w:rPr>
        <w:t xml:space="preserve"> para atender previsiones periódicas de gastos. El monto máximo de un anticipo de fondos podrá exceder la suma requerida para el financiamiento de dichos gastos, durante un período máximo de 6 meses, de acuerdo al cronograma de inversiones, el flujo de recursos </w:t>
      </w:r>
    </w:p>
    <w:p w14:paraId="37EED588" w14:textId="77777777" w:rsidR="00565BBF" w:rsidRPr="0054551C" w:rsidRDefault="00565BBF" w:rsidP="00237BF6">
      <w:pPr>
        <w:pStyle w:val="Heading4"/>
        <w:numPr>
          <w:ilvl w:val="2"/>
          <w:numId w:val="28"/>
        </w:numPr>
        <w:tabs>
          <w:tab w:val="clear" w:pos="2340"/>
        </w:tabs>
        <w:ind w:left="993" w:hanging="284"/>
        <w:rPr>
          <w:rFonts w:asciiTheme="majorHAnsi" w:hAnsiTheme="majorHAnsi" w:cstheme="minorHAnsi"/>
          <w:bCs/>
          <w:sz w:val="22"/>
          <w:szCs w:val="22"/>
          <w:lang w:val="es-BO"/>
        </w:rPr>
      </w:pPr>
      <w:r w:rsidRPr="0054551C">
        <w:rPr>
          <w:rFonts w:asciiTheme="majorHAnsi" w:hAnsiTheme="majorHAnsi" w:cstheme="minorHAnsi"/>
          <w:bCs/>
          <w:sz w:val="22"/>
          <w:szCs w:val="22"/>
          <w:lang w:val="es-BO"/>
        </w:rPr>
        <w:t>Solicitudes de pago directo a los consultores y proveedores</w:t>
      </w:r>
    </w:p>
    <w:p w14:paraId="6082A4EF" w14:textId="77777777" w:rsidR="00565BBF" w:rsidRPr="00CB78BF" w:rsidRDefault="00565BBF" w:rsidP="00565BBF">
      <w:pPr>
        <w:jc w:val="both"/>
        <w:rPr>
          <w:rFonts w:asciiTheme="majorHAnsi" w:hAnsiTheme="majorHAnsi" w:cstheme="minorHAnsi"/>
          <w:sz w:val="22"/>
          <w:szCs w:val="22"/>
          <w:lang w:val="es-BO"/>
        </w:rPr>
      </w:pPr>
    </w:p>
    <w:p w14:paraId="6EFB222A" w14:textId="77777777" w:rsidR="005A6F77" w:rsidRDefault="00565BBF" w:rsidP="00237BF6">
      <w:pPr>
        <w:numPr>
          <w:ilvl w:val="1"/>
          <w:numId w:val="19"/>
        </w:numPr>
        <w:ind w:left="720" w:hanging="720"/>
        <w:jc w:val="both"/>
        <w:rPr>
          <w:rFonts w:asciiTheme="majorHAnsi" w:hAnsiTheme="majorHAnsi" w:cstheme="minorHAnsi"/>
          <w:sz w:val="22"/>
          <w:szCs w:val="22"/>
          <w:lang w:val="es-BO"/>
        </w:rPr>
      </w:pPr>
      <w:r w:rsidRPr="005A6F77">
        <w:rPr>
          <w:rFonts w:asciiTheme="majorHAnsi" w:hAnsiTheme="majorHAnsi" w:cstheme="minorHAnsi"/>
          <w:sz w:val="22"/>
          <w:szCs w:val="22"/>
          <w:lang w:val="es-BO"/>
        </w:rPr>
        <w:t>Son pagos que pueden ser efectuados directamente por el BID a las cuentas bancarias de los consultores ó proveedores de bienes y servicios, por cuenta y orden de la UCP-PAAP</w:t>
      </w:r>
      <w:r w:rsidR="005A6F77" w:rsidRPr="005A6F77">
        <w:rPr>
          <w:rFonts w:asciiTheme="majorHAnsi" w:hAnsiTheme="majorHAnsi" w:cstheme="minorHAnsi"/>
          <w:sz w:val="22"/>
          <w:szCs w:val="22"/>
          <w:lang w:val="es-BO"/>
        </w:rPr>
        <w:t xml:space="preserve">. </w:t>
      </w:r>
      <w:r w:rsidRPr="005A6F77">
        <w:rPr>
          <w:rFonts w:asciiTheme="majorHAnsi" w:hAnsiTheme="majorHAnsi" w:cstheme="minorHAnsi"/>
          <w:sz w:val="22"/>
          <w:szCs w:val="22"/>
          <w:lang w:val="es-BO"/>
        </w:rPr>
        <w:t>Estos pagos son efectivizados en dólares americanos y sólo excepcionalmente en moneda local.</w:t>
      </w:r>
    </w:p>
    <w:p w14:paraId="36B89B21" w14:textId="77777777" w:rsidR="005A6F77" w:rsidRDefault="005A6F77" w:rsidP="005A6F77">
      <w:pPr>
        <w:ind w:left="720"/>
        <w:jc w:val="both"/>
        <w:rPr>
          <w:rFonts w:asciiTheme="majorHAnsi" w:hAnsiTheme="majorHAnsi" w:cstheme="minorHAnsi"/>
          <w:sz w:val="22"/>
          <w:szCs w:val="22"/>
          <w:lang w:val="es-BO"/>
        </w:rPr>
      </w:pPr>
    </w:p>
    <w:p w14:paraId="7D4CD859" w14:textId="335A9FFE" w:rsidR="00565BBF" w:rsidRPr="005A6F77" w:rsidRDefault="00565BBF" w:rsidP="00237BF6">
      <w:pPr>
        <w:numPr>
          <w:ilvl w:val="1"/>
          <w:numId w:val="19"/>
        </w:numPr>
        <w:ind w:left="720" w:hanging="720"/>
        <w:jc w:val="both"/>
        <w:rPr>
          <w:rFonts w:asciiTheme="majorHAnsi" w:hAnsiTheme="majorHAnsi" w:cstheme="minorHAnsi"/>
          <w:sz w:val="22"/>
          <w:szCs w:val="22"/>
          <w:lang w:val="es-BO"/>
        </w:rPr>
      </w:pPr>
      <w:r w:rsidRPr="005A6F77">
        <w:rPr>
          <w:rFonts w:asciiTheme="majorHAnsi" w:hAnsiTheme="majorHAnsi" w:cstheme="minorHAnsi"/>
          <w:sz w:val="22"/>
          <w:szCs w:val="22"/>
          <w:lang w:val="es-BO"/>
        </w:rPr>
        <w:t xml:space="preserve">Los pagos directos se dan en circunstancias excepcionales tales como: </w:t>
      </w:r>
    </w:p>
    <w:p w14:paraId="0814CDF0" w14:textId="77777777" w:rsidR="00565BBF" w:rsidRPr="00CB78BF" w:rsidRDefault="00565BBF" w:rsidP="00565BBF">
      <w:pPr>
        <w:jc w:val="both"/>
        <w:rPr>
          <w:rFonts w:asciiTheme="majorHAnsi" w:hAnsiTheme="majorHAnsi" w:cstheme="minorHAnsi"/>
          <w:sz w:val="22"/>
          <w:szCs w:val="22"/>
          <w:lang w:val="es-BO"/>
        </w:rPr>
      </w:pPr>
    </w:p>
    <w:p w14:paraId="212D308E" w14:textId="200AAE76" w:rsidR="00EA26FF" w:rsidRPr="00CB78BF" w:rsidRDefault="00565BBF" w:rsidP="00237BF6">
      <w:pPr>
        <w:pStyle w:val="Header"/>
        <w:numPr>
          <w:ilvl w:val="0"/>
          <w:numId w:val="29"/>
        </w:numPr>
        <w:tabs>
          <w:tab w:val="clear" w:pos="720"/>
          <w:tab w:val="clear" w:pos="4320"/>
          <w:tab w:val="clear" w:pos="8640"/>
        </w:tabs>
        <w:ind w:left="993" w:hanging="284"/>
        <w:jc w:val="both"/>
        <w:rPr>
          <w:rFonts w:asciiTheme="majorHAnsi" w:hAnsiTheme="majorHAnsi" w:cstheme="minorHAnsi"/>
          <w:sz w:val="22"/>
          <w:szCs w:val="22"/>
          <w:lang w:val="es-ES"/>
        </w:rPr>
      </w:pPr>
      <w:r w:rsidRPr="00CB78BF">
        <w:rPr>
          <w:rFonts w:asciiTheme="majorHAnsi" w:hAnsiTheme="majorHAnsi" w:cstheme="minorHAnsi"/>
          <w:sz w:val="22"/>
          <w:szCs w:val="22"/>
          <w:lang w:val="es-ES"/>
        </w:rPr>
        <w:t>El monto del anticipo administrado por la UCP</w:t>
      </w:r>
      <w:r w:rsidR="00F80550" w:rsidRPr="00CB78BF">
        <w:rPr>
          <w:rFonts w:asciiTheme="majorHAnsi" w:hAnsiTheme="majorHAnsi" w:cstheme="minorHAnsi"/>
          <w:sz w:val="22"/>
          <w:szCs w:val="22"/>
          <w:lang w:val="es-ES"/>
        </w:rPr>
        <w:t xml:space="preserve">-PAAP </w:t>
      </w:r>
      <w:r w:rsidRPr="00CB78BF">
        <w:rPr>
          <w:rFonts w:asciiTheme="majorHAnsi" w:hAnsiTheme="majorHAnsi" w:cstheme="minorHAnsi"/>
          <w:sz w:val="22"/>
          <w:szCs w:val="22"/>
          <w:lang w:val="es-ES"/>
        </w:rPr>
        <w:t>no es suficiente para efectuar el pago requerido</w:t>
      </w:r>
    </w:p>
    <w:p w14:paraId="5DAC6C2F" w14:textId="77777777" w:rsidR="00EA26FF" w:rsidRPr="00CB78BF" w:rsidRDefault="00565BBF" w:rsidP="00237BF6">
      <w:pPr>
        <w:pStyle w:val="Header"/>
        <w:numPr>
          <w:ilvl w:val="0"/>
          <w:numId w:val="29"/>
        </w:numPr>
        <w:tabs>
          <w:tab w:val="clear" w:pos="720"/>
          <w:tab w:val="clear" w:pos="4320"/>
          <w:tab w:val="clear" w:pos="8640"/>
        </w:tabs>
        <w:ind w:left="993" w:hanging="284"/>
        <w:jc w:val="both"/>
        <w:rPr>
          <w:rFonts w:asciiTheme="majorHAnsi" w:hAnsiTheme="majorHAnsi" w:cstheme="minorHAnsi"/>
          <w:sz w:val="22"/>
          <w:szCs w:val="22"/>
          <w:lang w:val="es-ES"/>
        </w:rPr>
      </w:pPr>
      <w:r w:rsidRPr="00CB78BF">
        <w:rPr>
          <w:rFonts w:asciiTheme="majorHAnsi" w:hAnsiTheme="majorHAnsi" w:cstheme="minorHAnsi"/>
          <w:sz w:val="22"/>
          <w:szCs w:val="22"/>
          <w:lang w:val="es-ES"/>
        </w:rPr>
        <w:t>El proveedor o contratista está domiciliado en un país extranjero, por lo que el pago directo disminuye el costo de la transacción</w:t>
      </w:r>
    </w:p>
    <w:p w14:paraId="544FA0CC" w14:textId="77777777" w:rsidR="00565BBF" w:rsidRPr="00CB78BF" w:rsidRDefault="00565BBF" w:rsidP="00565BBF">
      <w:pPr>
        <w:jc w:val="both"/>
        <w:rPr>
          <w:rFonts w:asciiTheme="majorHAnsi" w:hAnsiTheme="majorHAnsi" w:cstheme="minorHAnsi"/>
          <w:sz w:val="22"/>
          <w:szCs w:val="22"/>
          <w:lang w:val="es-BO"/>
        </w:rPr>
      </w:pPr>
    </w:p>
    <w:p w14:paraId="0DD885F5" w14:textId="77777777"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Para el pago directo a los contratistas, consultores y proveedores, se deberá remitir al BID, además de los documentos requeridos en la</w:t>
      </w:r>
      <w:r w:rsidR="00DE3351" w:rsidRPr="00CB78BF">
        <w:rPr>
          <w:rFonts w:asciiTheme="majorHAnsi" w:hAnsiTheme="majorHAnsi" w:cstheme="minorHAnsi"/>
          <w:sz w:val="22"/>
          <w:szCs w:val="22"/>
          <w:lang w:val="es-BO"/>
        </w:rPr>
        <w:t>s</w:t>
      </w:r>
      <w:r w:rsidR="00D943FA" w:rsidRPr="00CB78BF">
        <w:rPr>
          <w:rFonts w:asciiTheme="majorHAnsi" w:hAnsiTheme="majorHAnsi" w:cstheme="minorHAnsi"/>
          <w:sz w:val="22"/>
          <w:szCs w:val="22"/>
          <w:lang w:val="es-BO"/>
        </w:rPr>
        <w:t xml:space="preserve"> </w:t>
      </w:r>
      <w:r w:rsidR="00DE3351" w:rsidRPr="00CB78BF">
        <w:rPr>
          <w:rFonts w:asciiTheme="majorHAnsi" w:hAnsiTheme="majorHAnsi" w:cstheme="minorHAnsi"/>
          <w:sz w:val="22"/>
          <w:szCs w:val="22"/>
          <w:lang w:val="es-BO"/>
        </w:rPr>
        <w:t xml:space="preserve">otras </w:t>
      </w:r>
      <w:r w:rsidRPr="00CB78BF">
        <w:rPr>
          <w:rFonts w:asciiTheme="majorHAnsi" w:hAnsiTheme="majorHAnsi" w:cstheme="minorHAnsi"/>
          <w:sz w:val="22"/>
          <w:szCs w:val="22"/>
          <w:lang w:val="es-BO"/>
        </w:rPr>
        <w:t>modalidad</w:t>
      </w:r>
      <w:r w:rsidR="00DE3351" w:rsidRPr="00CB78BF">
        <w:rPr>
          <w:rFonts w:asciiTheme="majorHAnsi" w:hAnsiTheme="majorHAnsi" w:cstheme="minorHAnsi"/>
          <w:sz w:val="22"/>
          <w:szCs w:val="22"/>
          <w:lang w:val="es-BO"/>
        </w:rPr>
        <w:t>es</w:t>
      </w:r>
      <w:r w:rsidRPr="00CB78BF">
        <w:rPr>
          <w:rFonts w:asciiTheme="majorHAnsi" w:hAnsiTheme="majorHAnsi" w:cstheme="minorHAnsi"/>
          <w:sz w:val="22"/>
          <w:szCs w:val="22"/>
          <w:lang w:val="es-BO"/>
        </w:rPr>
        <w:t xml:space="preserve"> de desembolsos, los siguientes documentos : i) la factura del contratista, proveedor </w:t>
      </w:r>
      <w:r w:rsidR="00FF7162" w:rsidRPr="00CB78BF">
        <w:rPr>
          <w:rFonts w:asciiTheme="majorHAnsi" w:hAnsiTheme="majorHAnsi" w:cstheme="minorHAnsi"/>
          <w:sz w:val="22"/>
          <w:szCs w:val="22"/>
          <w:lang w:val="es-BO"/>
        </w:rPr>
        <w:t>o</w:t>
      </w:r>
      <w:r w:rsidRPr="00CB78BF">
        <w:rPr>
          <w:rFonts w:asciiTheme="majorHAnsi" w:hAnsiTheme="majorHAnsi" w:cstheme="minorHAnsi"/>
          <w:sz w:val="22"/>
          <w:szCs w:val="22"/>
          <w:lang w:val="es-BO"/>
        </w:rPr>
        <w:t xml:space="preserve"> consultor; ii) instrucciones bancarias emitidas por el contratista, proveedor </w:t>
      </w:r>
      <w:r w:rsidR="00FF7162" w:rsidRPr="00CB78BF">
        <w:rPr>
          <w:rFonts w:asciiTheme="majorHAnsi" w:hAnsiTheme="majorHAnsi" w:cstheme="minorHAnsi"/>
          <w:sz w:val="22"/>
          <w:szCs w:val="22"/>
          <w:lang w:val="es-BO"/>
        </w:rPr>
        <w:t>o</w:t>
      </w:r>
      <w:r w:rsidRPr="00CB78BF">
        <w:rPr>
          <w:rFonts w:asciiTheme="majorHAnsi" w:hAnsiTheme="majorHAnsi" w:cstheme="minorHAnsi"/>
          <w:sz w:val="22"/>
          <w:szCs w:val="22"/>
          <w:lang w:val="es-BO"/>
        </w:rPr>
        <w:t xml:space="preserve"> consultor; iii) la evidencia de entrega de los bienes ó servicios o del avance de obras estipulado en la solicitud de pago; iv) el certificado de origen para bienes de origen externo (formulario RE1-510).</w:t>
      </w:r>
    </w:p>
    <w:p w14:paraId="4778BE6A" w14:textId="77777777" w:rsidR="00565BBF" w:rsidRPr="005A6F77" w:rsidRDefault="00565BBF" w:rsidP="00237BF6">
      <w:pPr>
        <w:pStyle w:val="Heading4"/>
        <w:numPr>
          <w:ilvl w:val="2"/>
          <w:numId w:val="28"/>
        </w:numPr>
        <w:tabs>
          <w:tab w:val="clear" w:pos="2340"/>
        </w:tabs>
        <w:ind w:left="993" w:hanging="284"/>
        <w:rPr>
          <w:rFonts w:asciiTheme="majorHAnsi" w:hAnsiTheme="majorHAnsi" w:cstheme="minorHAnsi"/>
          <w:bCs/>
          <w:sz w:val="22"/>
          <w:szCs w:val="22"/>
          <w:lang w:val="es-BO"/>
        </w:rPr>
      </w:pPr>
      <w:r w:rsidRPr="005A6F77">
        <w:rPr>
          <w:rFonts w:asciiTheme="majorHAnsi" w:hAnsiTheme="majorHAnsi" w:cstheme="minorHAnsi"/>
          <w:bCs/>
          <w:sz w:val="22"/>
          <w:szCs w:val="22"/>
          <w:lang w:val="es-BO"/>
        </w:rPr>
        <w:t>Reembolsos por pagos efectuados</w:t>
      </w:r>
    </w:p>
    <w:p w14:paraId="7E2DBF1F" w14:textId="77777777" w:rsidR="00565BBF" w:rsidRPr="00CB78BF" w:rsidRDefault="00565BBF" w:rsidP="00565BBF">
      <w:pPr>
        <w:rPr>
          <w:rFonts w:asciiTheme="majorHAnsi" w:hAnsiTheme="majorHAnsi" w:cstheme="minorHAnsi"/>
          <w:sz w:val="22"/>
          <w:szCs w:val="22"/>
          <w:lang w:val="es-BO"/>
        </w:rPr>
      </w:pPr>
    </w:p>
    <w:p w14:paraId="3C0A0791" w14:textId="581EC22C" w:rsidR="00565BBF" w:rsidRPr="00CB78BF" w:rsidRDefault="00565BBF" w:rsidP="00237BF6">
      <w:pPr>
        <w:numPr>
          <w:ilvl w:val="1"/>
          <w:numId w:val="19"/>
        </w:numPr>
        <w:ind w:left="720" w:hanging="720"/>
        <w:jc w:val="both"/>
        <w:rPr>
          <w:rFonts w:asciiTheme="majorHAnsi" w:hAnsiTheme="majorHAnsi" w:cstheme="minorHAnsi"/>
          <w:sz w:val="22"/>
          <w:szCs w:val="22"/>
          <w:lang w:val="es-AR"/>
        </w:rPr>
      </w:pPr>
      <w:r w:rsidRPr="00CB78BF">
        <w:rPr>
          <w:rFonts w:asciiTheme="majorHAnsi" w:hAnsiTheme="majorHAnsi" w:cstheme="minorHAnsi"/>
          <w:sz w:val="22"/>
          <w:szCs w:val="22"/>
          <w:lang w:val="es-BO"/>
        </w:rPr>
        <w:t xml:space="preserve">Con la aceptación del BID, se podrán utilizar recursos del Financiamiento para reembolsar gastos efectuados o financiar los que se efectúen en el Programa a partir de la entrada en vigencia </w:t>
      </w:r>
      <w:r w:rsidR="005A6F77">
        <w:rPr>
          <w:rFonts w:asciiTheme="majorHAnsi" w:hAnsiTheme="majorHAnsi" w:cstheme="minorHAnsi"/>
          <w:sz w:val="22"/>
          <w:szCs w:val="22"/>
          <w:lang w:val="es-BO"/>
        </w:rPr>
        <w:t xml:space="preserve">del Contrato de Préstamo </w:t>
      </w:r>
      <w:r w:rsidRPr="00CB78BF">
        <w:rPr>
          <w:rFonts w:asciiTheme="majorHAnsi" w:hAnsiTheme="majorHAnsi" w:cstheme="minorHAnsi"/>
          <w:sz w:val="22"/>
          <w:szCs w:val="22"/>
          <w:lang w:val="es-BO"/>
        </w:rPr>
        <w:t xml:space="preserve"> y hasta que se cumplan las condiciones previas al primer desembolso, siempre que se hayan cumplido requisitos sustancialmente análogos a los establecido en el  presente RO.</w:t>
      </w:r>
    </w:p>
    <w:p w14:paraId="67D11087" w14:textId="77777777" w:rsidR="00EA26FF" w:rsidRPr="005A6F77" w:rsidRDefault="00A41FC2" w:rsidP="00237BF6">
      <w:pPr>
        <w:pStyle w:val="Heading4"/>
        <w:numPr>
          <w:ilvl w:val="2"/>
          <w:numId w:val="28"/>
        </w:numPr>
        <w:tabs>
          <w:tab w:val="clear" w:pos="2340"/>
        </w:tabs>
        <w:ind w:left="993" w:hanging="284"/>
        <w:rPr>
          <w:rFonts w:asciiTheme="majorHAnsi" w:hAnsiTheme="majorHAnsi" w:cstheme="minorHAnsi"/>
          <w:bCs/>
          <w:sz w:val="22"/>
          <w:szCs w:val="22"/>
          <w:lang w:val="es-BO"/>
        </w:rPr>
      </w:pPr>
      <w:r w:rsidRPr="005A6F77">
        <w:rPr>
          <w:rFonts w:asciiTheme="majorHAnsi" w:hAnsiTheme="majorHAnsi" w:cstheme="minorHAnsi"/>
          <w:bCs/>
          <w:sz w:val="22"/>
          <w:szCs w:val="22"/>
          <w:lang w:val="es-BO"/>
        </w:rPr>
        <w:lastRenderedPageBreak/>
        <w:t>Pagos</w:t>
      </w:r>
      <w:r w:rsidR="00565BBF" w:rsidRPr="005A6F77">
        <w:rPr>
          <w:rFonts w:asciiTheme="majorHAnsi" w:hAnsiTheme="majorHAnsi" w:cstheme="minorHAnsi"/>
          <w:bCs/>
          <w:sz w:val="22"/>
          <w:szCs w:val="22"/>
          <w:lang w:val="es-BO"/>
        </w:rPr>
        <w:t xml:space="preserve">  a</w:t>
      </w:r>
      <w:r w:rsidRPr="005A6F77">
        <w:rPr>
          <w:rFonts w:asciiTheme="majorHAnsi" w:hAnsiTheme="majorHAnsi" w:cstheme="minorHAnsi"/>
          <w:bCs/>
          <w:sz w:val="22"/>
          <w:szCs w:val="22"/>
          <w:lang w:val="es-BO"/>
        </w:rPr>
        <w:t xml:space="preserve"> terceros</w:t>
      </w:r>
    </w:p>
    <w:p w14:paraId="2DC40562" w14:textId="77777777"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Todo pago por anticipo, avance o planilla final, relacionados a los contratos de consultores, proveedores, contratistas en su calidad de prestador de servicios será efectuado mediante pago a través del SIGMA, </w:t>
      </w:r>
      <w:r w:rsidR="00DE3351" w:rsidRPr="00CB78BF">
        <w:rPr>
          <w:rFonts w:asciiTheme="majorHAnsi" w:hAnsiTheme="majorHAnsi" w:cstheme="minorHAnsi"/>
          <w:sz w:val="22"/>
          <w:szCs w:val="22"/>
          <w:lang w:val="es-BO"/>
        </w:rPr>
        <w:t xml:space="preserve">con base </w:t>
      </w:r>
      <w:r w:rsidRPr="00CB78BF">
        <w:rPr>
          <w:rFonts w:asciiTheme="majorHAnsi" w:hAnsiTheme="majorHAnsi" w:cstheme="minorHAnsi"/>
          <w:sz w:val="22"/>
          <w:szCs w:val="22"/>
          <w:lang w:val="es-BO"/>
        </w:rPr>
        <w:t xml:space="preserve">a documentación </w:t>
      </w:r>
      <w:r w:rsidR="00DE3351" w:rsidRPr="00CB78BF">
        <w:rPr>
          <w:rFonts w:asciiTheme="majorHAnsi" w:hAnsiTheme="majorHAnsi" w:cstheme="minorHAnsi"/>
          <w:sz w:val="22"/>
          <w:szCs w:val="22"/>
          <w:lang w:val="es-BO"/>
        </w:rPr>
        <w:t xml:space="preserve">válida y suficiente </w:t>
      </w:r>
      <w:r w:rsidRPr="00CB78BF">
        <w:rPr>
          <w:rFonts w:asciiTheme="majorHAnsi" w:hAnsiTheme="majorHAnsi" w:cstheme="minorHAnsi"/>
          <w:sz w:val="22"/>
          <w:szCs w:val="22"/>
          <w:lang w:val="es-BO"/>
        </w:rPr>
        <w:t>de respaldo</w:t>
      </w:r>
      <w:r w:rsidR="00FF7162" w:rsidRPr="00CB78BF">
        <w:rPr>
          <w:rFonts w:asciiTheme="majorHAnsi" w:hAnsiTheme="majorHAnsi" w:cstheme="minorHAnsi"/>
          <w:sz w:val="22"/>
          <w:szCs w:val="22"/>
          <w:lang w:val="es-BO"/>
        </w:rPr>
        <w:t>.</w:t>
      </w:r>
    </w:p>
    <w:p w14:paraId="6A94E3A9" w14:textId="77777777" w:rsidR="00565BBF" w:rsidRPr="005A6F77" w:rsidRDefault="00565BBF" w:rsidP="005A6F77">
      <w:pPr>
        <w:pStyle w:val="Heading2"/>
        <w:ind w:hanging="720"/>
        <w:rPr>
          <w:rFonts w:asciiTheme="majorHAnsi" w:hAnsiTheme="majorHAnsi" w:cstheme="minorHAnsi"/>
          <w:sz w:val="22"/>
          <w:szCs w:val="22"/>
          <w:lang w:val="es-BO"/>
        </w:rPr>
      </w:pPr>
      <w:bookmarkStart w:id="206" w:name="_Toc491877818"/>
      <w:r w:rsidRPr="005A6F77">
        <w:rPr>
          <w:rFonts w:asciiTheme="majorHAnsi" w:hAnsiTheme="majorHAnsi" w:cstheme="minorHAnsi"/>
          <w:sz w:val="22"/>
          <w:szCs w:val="22"/>
          <w:lang w:val="es-BO"/>
        </w:rPr>
        <w:t>Moneda de pago</w:t>
      </w:r>
      <w:bookmarkEnd w:id="206"/>
    </w:p>
    <w:p w14:paraId="20383D3F" w14:textId="77777777" w:rsidR="00565BBF" w:rsidRPr="0096425C"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Los pagos a consultores y proveedores locales se efectuarán en moneda local. Los pagos a consultores y proveedores internacionales (domiciliados fuera del país), podrán efectuarse en dólares de los Estados Unidos de América, con la salvedad de que si un contrato de un consultor domiciliado fuera de su país de origen estipulase un plazo </w:t>
      </w:r>
      <w:r w:rsidRPr="0096425C">
        <w:rPr>
          <w:rFonts w:asciiTheme="majorHAnsi" w:hAnsiTheme="majorHAnsi" w:cstheme="minorHAnsi"/>
          <w:sz w:val="22"/>
          <w:szCs w:val="22"/>
          <w:lang w:val="es-BO"/>
        </w:rPr>
        <w:t>mayor a seis meses, deberá pagarse el 40% del valor del contrato en moneda local y el 60% en Dólares Americanos.</w:t>
      </w:r>
    </w:p>
    <w:p w14:paraId="137A4EBF" w14:textId="77777777" w:rsidR="00565BBF" w:rsidRPr="005A6F77" w:rsidRDefault="00565BBF" w:rsidP="005A6F77">
      <w:pPr>
        <w:pStyle w:val="Heading2"/>
        <w:ind w:hanging="720"/>
        <w:rPr>
          <w:rFonts w:asciiTheme="majorHAnsi" w:hAnsiTheme="majorHAnsi" w:cstheme="minorHAnsi"/>
          <w:sz w:val="22"/>
          <w:szCs w:val="22"/>
          <w:lang w:val="es-BO"/>
        </w:rPr>
      </w:pPr>
      <w:bookmarkStart w:id="207" w:name="_Toc491877819"/>
      <w:r w:rsidRPr="005A6F77">
        <w:rPr>
          <w:rFonts w:asciiTheme="majorHAnsi" w:hAnsiTheme="majorHAnsi" w:cstheme="minorHAnsi"/>
          <w:sz w:val="22"/>
          <w:szCs w:val="22"/>
          <w:lang w:val="es-BO"/>
        </w:rPr>
        <w:t>Tasa de cambio</w:t>
      </w:r>
      <w:bookmarkEnd w:id="207"/>
    </w:p>
    <w:p w14:paraId="67E24AF3" w14:textId="3A6C5075"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Al momento de efectuarse los pagos en moneda nacional, la UCP</w:t>
      </w:r>
      <w:r w:rsidR="0089311B" w:rsidRPr="00CB78BF">
        <w:rPr>
          <w:rFonts w:asciiTheme="majorHAnsi" w:hAnsiTheme="majorHAnsi" w:cstheme="minorHAnsi"/>
          <w:sz w:val="22"/>
          <w:szCs w:val="22"/>
          <w:lang w:val="es-BO"/>
        </w:rPr>
        <w:t xml:space="preserve">-PAAP </w:t>
      </w:r>
      <w:r w:rsidRPr="00CB78BF">
        <w:rPr>
          <w:rFonts w:asciiTheme="majorHAnsi" w:hAnsiTheme="majorHAnsi" w:cstheme="minorHAnsi"/>
          <w:sz w:val="22"/>
          <w:szCs w:val="22"/>
          <w:lang w:val="es-BO"/>
        </w:rPr>
        <w:t xml:space="preserve">deberá utilizar la tasa de cambio acordada entre el país y el BID Para efectos de conversión de los gastos realizados en moneda local, se utilizara la tasa de cambio que corresponde a la fecha </w:t>
      </w:r>
      <w:r w:rsidR="00F80550" w:rsidRPr="00CB78BF">
        <w:rPr>
          <w:rFonts w:asciiTheme="majorHAnsi" w:hAnsiTheme="majorHAnsi" w:cstheme="minorHAnsi"/>
          <w:sz w:val="22"/>
          <w:szCs w:val="22"/>
          <w:lang w:val="es-BO"/>
        </w:rPr>
        <w:t xml:space="preserve">de transferencia de la Libreta en </w:t>
      </w:r>
      <w:r w:rsidR="00FF7162" w:rsidRPr="00CB78BF">
        <w:rPr>
          <w:rFonts w:asciiTheme="majorHAnsi" w:hAnsiTheme="majorHAnsi" w:cstheme="minorHAnsi"/>
          <w:sz w:val="22"/>
          <w:szCs w:val="22"/>
          <w:lang w:val="es-BO"/>
        </w:rPr>
        <w:t>Dólares</w:t>
      </w:r>
      <w:r w:rsidR="0089311B" w:rsidRPr="00CB78BF">
        <w:rPr>
          <w:rFonts w:asciiTheme="majorHAnsi" w:hAnsiTheme="majorHAnsi" w:cstheme="minorHAnsi"/>
          <w:sz w:val="22"/>
          <w:szCs w:val="22"/>
          <w:lang w:val="es-BO"/>
        </w:rPr>
        <w:t xml:space="preserve"> de los Estado</w:t>
      </w:r>
      <w:r w:rsidR="00CF03A9" w:rsidRPr="00CB78BF">
        <w:rPr>
          <w:rFonts w:asciiTheme="majorHAnsi" w:hAnsiTheme="majorHAnsi" w:cstheme="minorHAnsi"/>
          <w:sz w:val="22"/>
          <w:szCs w:val="22"/>
          <w:lang w:val="es-BO"/>
        </w:rPr>
        <w:t>s</w:t>
      </w:r>
      <w:r w:rsidR="0089311B" w:rsidRPr="00CB78BF">
        <w:rPr>
          <w:rFonts w:asciiTheme="majorHAnsi" w:hAnsiTheme="majorHAnsi" w:cstheme="minorHAnsi"/>
          <w:sz w:val="22"/>
          <w:szCs w:val="22"/>
          <w:lang w:val="es-BO"/>
        </w:rPr>
        <w:t xml:space="preserve"> Unidos de América </w:t>
      </w:r>
      <w:r w:rsidR="00F80550" w:rsidRPr="00CB78BF">
        <w:rPr>
          <w:rFonts w:asciiTheme="majorHAnsi" w:hAnsiTheme="majorHAnsi" w:cstheme="minorHAnsi"/>
          <w:sz w:val="22"/>
          <w:szCs w:val="22"/>
          <w:lang w:val="es-BO"/>
        </w:rPr>
        <w:t>a la L</w:t>
      </w:r>
      <w:r w:rsidR="0089311B" w:rsidRPr="00CB78BF">
        <w:rPr>
          <w:rFonts w:asciiTheme="majorHAnsi" w:hAnsiTheme="majorHAnsi" w:cstheme="minorHAnsi"/>
          <w:sz w:val="22"/>
          <w:szCs w:val="22"/>
          <w:lang w:val="es-BO"/>
        </w:rPr>
        <w:t>i</w:t>
      </w:r>
      <w:r w:rsidR="00F80550" w:rsidRPr="00CB78BF">
        <w:rPr>
          <w:rFonts w:asciiTheme="majorHAnsi" w:hAnsiTheme="majorHAnsi" w:cstheme="minorHAnsi"/>
          <w:sz w:val="22"/>
          <w:szCs w:val="22"/>
          <w:lang w:val="es-BO"/>
        </w:rPr>
        <w:t>breta en Bolivianos</w:t>
      </w:r>
      <w:r w:rsidRPr="00CB78BF">
        <w:rPr>
          <w:rFonts w:asciiTheme="majorHAnsi" w:hAnsiTheme="majorHAnsi" w:cstheme="minorHAnsi"/>
          <w:sz w:val="22"/>
          <w:szCs w:val="22"/>
          <w:lang w:val="es-BO"/>
        </w:rPr>
        <w:t>.</w:t>
      </w:r>
    </w:p>
    <w:p w14:paraId="26D8367B" w14:textId="77777777" w:rsidR="00565BBF" w:rsidRPr="005A6F77" w:rsidRDefault="00565BBF" w:rsidP="005A6F77">
      <w:pPr>
        <w:pStyle w:val="Heading2"/>
        <w:ind w:hanging="720"/>
        <w:rPr>
          <w:rFonts w:asciiTheme="majorHAnsi" w:hAnsiTheme="majorHAnsi" w:cstheme="minorHAnsi"/>
          <w:sz w:val="22"/>
          <w:szCs w:val="22"/>
          <w:lang w:val="es-BO"/>
        </w:rPr>
      </w:pPr>
      <w:bookmarkStart w:id="208" w:name="_Toc491877820"/>
      <w:r w:rsidRPr="005A6F77">
        <w:rPr>
          <w:rFonts w:asciiTheme="majorHAnsi" w:hAnsiTheme="majorHAnsi" w:cstheme="minorHAnsi"/>
          <w:sz w:val="22"/>
          <w:szCs w:val="22"/>
          <w:lang w:val="es-BO"/>
        </w:rPr>
        <w:t>Fecha de pago</w:t>
      </w:r>
      <w:bookmarkEnd w:id="208"/>
    </w:p>
    <w:p w14:paraId="0202890C" w14:textId="4AB0340D"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La fecha de pago de un gasto realizado con cargo a los recursos del programa se define como aquella en la que el beneficiario del pago (consultor o proveedor de bienes) recibió el medio de pago (en general, un</w:t>
      </w:r>
      <w:r w:rsidR="00CF03A9" w:rsidRPr="00CB78BF">
        <w:rPr>
          <w:rFonts w:asciiTheme="majorHAnsi" w:hAnsiTheme="majorHAnsi" w:cstheme="minorHAnsi"/>
          <w:sz w:val="22"/>
          <w:szCs w:val="22"/>
          <w:lang w:val="es-BO"/>
        </w:rPr>
        <w:t>a transferencia</w:t>
      </w:r>
      <w:r w:rsidRPr="00CB78BF">
        <w:rPr>
          <w:rFonts w:asciiTheme="majorHAnsi" w:hAnsiTheme="majorHAnsi" w:cstheme="minorHAnsi"/>
          <w:sz w:val="22"/>
          <w:szCs w:val="22"/>
          <w:lang w:val="es-BO"/>
        </w:rPr>
        <w:t>). Por tanto, la UCP</w:t>
      </w:r>
      <w:r w:rsidR="00F80550" w:rsidRPr="00CB78BF">
        <w:rPr>
          <w:rFonts w:asciiTheme="majorHAnsi" w:hAnsiTheme="majorHAnsi" w:cstheme="minorHAnsi"/>
          <w:sz w:val="22"/>
          <w:szCs w:val="22"/>
          <w:lang w:val="es-BO"/>
        </w:rPr>
        <w:t xml:space="preserve">-PAAP </w:t>
      </w:r>
      <w:r w:rsidR="005A6F77">
        <w:rPr>
          <w:rFonts w:asciiTheme="majorHAnsi" w:hAnsiTheme="majorHAnsi" w:cstheme="minorHAnsi"/>
          <w:sz w:val="22"/>
          <w:szCs w:val="22"/>
          <w:lang w:val="es-BO"/>
        </w:rPr>
        <w:t>deberá</w:t>
      </w:r>
      <w:r w:rsidRPr="00CB78BF">
        <w:rPr>
          <w:rFonts w:asciiTheme="majorHAnsi" w:hAnsiTheme="majorHAnsi" w:cstheme="minorHAnsi"/>
          <w:sz w:val="22"/>
          <w:szCs w:val="22"/>
          <w:lang w:val="es-BO"/>
        </w:rPr>
        <w:t xml:space="preserve"> asegurarse que dicha fecha figure claramente en la documentación de respaldo a ser presentada para el descargo de los gastos.</w:t>
      </w:r>
    </w:p>
    <w:p w14:paraId="41704BC7" w14:textId="77777777" w:rsidR="00565BBF" w:rsidRPr="00CB78BF" w:rsidRDefault="00565BBF" w:rsidP="00565BBF">
      <w:pPr>
        <w:jc w:val="both"/>
        <w:rPr>
          <w:rFonts w:asciiTheme="majorHAnsi" w:hAnsiTheme="majorHAnsi" w:cstheme="minorHAnsi"/>
          <w:sz w:val="22"/>
          <w:szCs w:val="22"/>
          <w:lang w:val="es-BO"/>
        </w:rPr>
      </w:pPr>
    </w:p>
    <w:p w14:paraId="0C17E810" w14:textId="77777777" w:rsidR="00565BBF" w:rsidRPr="005A6F77" w:rsidRDefault="00565BBF" w:rsidP="005A6F77">
      <w:pPr>
        <w:pStyle w:val="Heading2"/>
        <w:ind w:hanging="720"/>
        <w:rPr>
          <w:rFonts w:asciiTheme="majorHAnsi" w:hAnsiTheme="majorHAnsi" w:cstheme="minorHAnsi"/>
          <w:sz w:val="22"/>
          <w:szCs w:val="22"/>
          <w:lang w:val="es-BO"/>
        </w:rPr>
      </w:pPr>
      <w:bookmarkStart w:id="209" w:name="_Toc263699715"/>
      <w:bookmarkStart w:id="210" w:name="_Toc491877821"/>
      <w:r w:rsidRPr="005A6F77">
        <w:rPr>
          <w:rFonts w:asciiTheme="majorHAnsi" w:hAnsiTheme="majorHAnsi" w:cstheme="minorHAnsi"/>
          <w:sz w:val="22"/>
          <w:szCs w:val="22"/>
          <w:lang w:val="es-BO"/>
        </w:rPr>
        <w:t>Control financiero de recursos de las fuentes de financiamiento</w:t>
      </w:r>
      <w:bookmarkEnd w:id="209"/>
      <w:bookmarkEnd w:id="210"/>
    </w:p>
    <w:p w14:paraId="0C2E6E54" w14:textId="77777777" w:rsidR="00EA26FF" w:rsidRPr="00CB78BF" w:rsidRDefault="00A41FC2" w:rsidP="00237BF6">
      <w:pPr>
        <w:pStyle w:val="Heading4"/>
        <w:numPr>
          <w:ilvl w:val="4"/>
          <w:numId w:val="26"/>
        </w:numPr>
        <w:tabs>
          <w:tab w:val="clear" w:pos="3600"/>
        </w:tabs>
        <w:ind w:left="993" w:hanging="284"/>
        <w:rPr>
          <w:rFonts w:asciiTheme="majorHAnsi" w:hAnsiTheme="majorHAnsi" w:cstheme="minorHAnsi"/>
          <w:bCs/>
          <w:sz w:val="22"/>
          <w:szCs w:val="22"/>
        </w:rPr>
      </w:pPr>
      <w:r w:rsidRPr="00CB78BF">
        <w:rPr>
          <w:rFonts w:asciiTheme="majorHAnsi" w:hAnsiTheme="majorHAnsi" w:cstheme="minorHAnsi"/>
          <w:bCs/>
          <w:sz w:val="22"/>
          <w:szCs w:val="22"/>
          <w:lang w:val="es-AR"/>
        </w:rPr>
        <w:t>Registros contables</w:t>
      </w:r>
    </w:p>
    <w:p w14:paraId="6C4B4F0D" w14:textId="77777777" w:rsidR="00565BBF" w:rsidRPr="00CB78BF" w:rsidRDefault="00565BBF" w:rsidP="00565BBF">
      <w:pPr>
        <w:pStyle w:val="BodyText"/>
        <w:ind w:left="360"/>
        <w:jc w:val="both"/>
        <w:rPr>
          <w:rFonts w:asciiTheme="majorHAnsi" w:hAnsiTheme="majorHAnsi" w:cstheme="minorHAnsi"/>
          <w:sz w:val="22"/>
          <w:szCs w:val="22"/>
        </w:rPr>
      </w:pPr>
    </w:p>
    <w:p w14:paraId="20248AF4" w14:textId="41CDC896"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La UCP</w:t>
      </w:r>
      <w:r w:rsidR="00CF03A9" w:rsidRPr="00CB78BF">
        <w:rPr>
          <w:rFonts w:asciiTheme="majorHAnsi" w:hAnsiTheme="majorHAnsi" w:cstheme="minorHAnsi"/>
          <w:sz w:val="22"/>
          <w:szCs w:val="22"/>
          <w:lang w:val="es-BO"/>
        </w:rPr>
        <w:t>-PAAP</w:t>
      </w:r>
      <w:r w:rsidRPr="00CB78BF">
        <w:rPr>
          <w:rFonts w:asciiTheme="majorHAnsi" w:hAnsiTheme="majorHAnsi" w:cstheme="minorHAnsi"/>
          <w:sz w:val="22"/>
          <w:szCs w:val="22"/>
          <w:lang w:val="es-BO"/>
        </w:rPr>
        <w:t xml:space="preserve"> </w:t>
      </w:r>
      <w:r w:rsidR="005A6F77">
        <w:rPr>
          <w:rFonts w:asciiTheme="majorHAnsi" w:hAnsiTheme="majorHAnsi" w:cstheme="minorHAnsi"/>
          <w:sz w:val="22"/>
          <w:szCs w:val="22"/>
          <w:lang w:val="es-BO"/>
        </w:rPr>
        <w:t>es la responsable</w:t>
      </w:r>
      <w:r w:rsidRPr="00CB78BF">
        <w:rPr>
          <w:rFonts w:asciiTheme="majorHAnsi" w:hAnsiTheme="majorHAnsi" w:cstheme="minorHAnsi"/>
          <w:sz w:val="22"/>
          <w:szCs w:val="22"/>
          <w:lang w:val="es-BO"/>
        </w:rPr>
        <w:t xml:space="preserve"> de efectuar el registro y control de las transacciones presupuestarias, financieras y patrimoniales que se generen como resultado de la ejecución </w:t>
      </w:r>
      <w:r w:rsidR="005A6F77">
        <w:rPr>
          <w:rFonts w:asciiTheme="majorHAnsi" w:hAnsiTheme="majorHAnsi" w:cstheme="minorHAnsi"/>
          <w:sz w:val="22"/>
          <w:szCs w:val="22"/>
          <w:lang w:val="es-BO"/>
        </w:rPr>
        <w:t>de los componentes a su cargo</w:t>
      </w:r>
      <w:r w:rsidRPr="00CB78BF">
        <w:rPr>
          <w:rFonts w:asciiTheme="majorHAnsi" w:hAnsiTheme="majorHAnsi" w:cstheme="minorHAnsi"/>
          <w:sz w:val="22"/>
          <w:szCs w:val="22"/>
          <w:lang w:val="es-BO"/>
        </w:rPr>
        <w:t>. El área de Administración y Finanzas debe proporcionar información, útil y oportuna sobre la gestión económica y financiera del mismo, para la toma de decisiones durante la ejecución y cierre del Programa; además deberá asegurar que los recursos transferidos por el BID</w:t>
      </w:r>
      <w:r w:rsidR="00F80550"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 xml:space="preserve">  sean utilizados solamente para gastos elegibles, de acuerdo a lo establecido en el Con</w:t>
      </w:r>
      <w:r w:rsidR="005A6F77">
        <w:rPr>
          <w:rFonts w:asciiTheme="majorHAnsi" w:hAnsiTheme="majorHAnsi" w:cstheme="minorHAnsi"/>
          <w:sz w:val="22"/>
          <w:szCs w:val="22"/>
          <w:lang w:val="es-BO"/>
        </w:rPr>
        <w:t>trato de Préstamo</w:t>
      </w:r>
      <w:r w:rsidRPr="00CB78BF">
        <w:rPr>
          <w:rFonts w:asciiTheme="majorHAnsi" w:hAnsiTheme="majorHAnsi" w:cstheme="minorHAnsi"/>
          <w:sz w:val="22"/>
          <w:szCs w:val="22"/>
          <w:lang w:val="es-BO"/>
        </w:rPr>
        <w:t>, el presente RO y el presupuesto aprobado del Programa.</w:t>
      </w:r>
    </w:p>
    <w:p w14:paraId="34F37567" w14:textId="77777777" w:rsidR="00565BBF" w:rsidRPr="00CB78BF" w:rsidRDefault="00565BBF" w:rsidP="00565BBF">
      <w:pPr>
        <w:tabs>
          <w:tab w:val="left" w:pos="-1440"/>
          <w:tab w:val="left" w:pos="-720"/>
        </w:tabs>
        <w:jc w:val="both"/>
        <w:rPr>
          <w:rFonts w:asciiTheme="majorHAnsi" w:hAnsiTheme="majorHAnsi" w:cstheme="minorHAnsi"/>
          <w:b/>
          <w:sz w:val="22"/>
          <w:szCs w:val="22"/>
          <w:lang w:val="es-BO"/>
        </w:rPr>
      </w:pPr>
    </w:p>
    <w:p w14:paraId="7AEBC42F" w14:textId="344EFD3C"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La UCP</w:t>
      </w:r>
      <w:r w:rsidR="00CF03A9" w:rsidRPr="00CB78BF">
        <w:rPr>
          <w:rFonts w:asciiTheme="majorHAnsi" w:hAnsiTheme="majorHAnsi" w:cstheme="minorHAnsi"/>
          <w:sz w:val="22"/>
          <w:szCs w:val="22"/>
          <w:lang w:val="es-BO"/>
        </w:rPr>
        <w:t>-PAAP</w:t>
      </w:r>
      <w:r w:rsidRPr="00CB78BF">
        <w:rPr>
          <w:rFonts w:asciiTheme="majorHAnsi" w:hAnsiTheme="majorHAnsi" w:cstheme="minorHAnsi"/>
          <w:sz w:val="22"/>
          <w:szCs w:val="22"/>
          <w:lang w:val="es-BO"/>
        </w:rPr>
        <w:t xml:space="preserve"> </w:t>
      </w:r>
      <w:r w:rsidR="005A6F77">
        <w:rPr>
          <w:rFonts w:asciiTheme="majorHAnsi" w:hAnsiTheme="majorHAnsi" w:cstheme="minorHAnsi"/>
          <w:sz w:val="22"/>
          <w:szCs w:val="22"/>
          <w:lang w:val="es-BO"/>
        </w:rPr>
        <w:t>llevará</w:t>
      </w:r>
      <w:r w:rsidRPr="00CB78BF">
        <w:rPr>
          <w:rFonts w:asciiTheme="majorHAnsi" w:hAnsiTheme="majorHAnsi" w:cstheme="minorHAnsi"/>
          <w:sz w:val="22"/>
          <w:szCs w:val="22"/>
          <w:lang w:val="es-BO"/>
        </w:rPr>
        <w:t xml:space="preserve"> los registros contables del Programa en el SIGMA (para transacciones en Bolivianos), a través de centros de costos identificables para el Programa, que permita tener información clara y suficiente para el reporte de movimientos. El registro de las operaciones en dólares americanos se realizará en el</w:t>
      </w:r>
      <w:r w:rsidR="00DE3351" w:rsidRPr="00CB78BF">
        <w:rPr>
          <w:rFonts w:asciiTheme="majorHAnsi" w:hAnsiTheme="majorHAnsi" w:cstheme="minorHAnsi"/>
          <w:sz w:val="22"/>
          <w:szCs w:val="22"/>
          <w:lang w:val="es-BO"/>
        </w:rPr>
        <w:t xml:space="preserve"> sistema</w:t>
      </w:r>
      <w:r w:rsidRPr="00CB78BF">
        <w:rPr>
          <w:rFonts w:asciiTheme="majorHAnsi" w:hAnsiTheme="majorHAnsi" w:cstheme="minorHAnsi"/>
          <w:sz w:val="22"/>
          <w:szCs w:val="22"/>
          <w:lang w:val="es-BO"/>
        </w:rPr>
        <w:t xml:space="preserve"> SIAP-BID</w:t>
      </w:r>
      <w:r w:rsidR="00DE3351" w:rsidRPr="00CB78BF">
        <w:rPr>
          <w:rFonts w:asciiTheme="majorHAnsi" w:hAnsiTheme="majorHAnsi" w:cstheme="minorHAnsi"/>
          <w:sz w:val="22"/>
          <w:szCs w:val="22"/>
          <w:lang w:val="es-BO"/>
        </w:rPr>
        <w:t>, provisto por el Banco</w:t>
      </w:r>
      <w:r w:rsidRPr="00CB78BF">
        <w:rPr>
          <w:rFonts w:asciiTheme="majorHAnsi" w:hAnsiTheme="majorHAnsi" w:cstheme="minorHAnsi"/>
          <w:sz w:val="22"/>
          <w:szCs w:val="22"/>
          <w:lang w:val="es-BO"/>
        </w:rPr>
        <w:t xml:space="preserve">. </w:t>
      </w:r>
      <w:r w:rsidRPr="00CB78BF">
        <w:rPr>
          <w:rFonts w:asciiTheme="majorHAnsi" w:hAnsiTheme="majorHAnsi" w:cstheme="minorHAnsi"/>
          <w:sz w:val="22"/>
          <w:szCs w:val="22"/>
          <w:lang w:val="es-MX"/>
        </w:rPr>
        <w:t>La homologación de la información de ambos sistemas (SIGMA y SIAP</w:t>
      </w:r>
      <w:r w:rsidR="00DE3351" w:rsidRPr="00CB78BF">
        <w:rPr>
          <w:rFonts w:asciiTheme="majorHAnsi" w:hAnsiTheme="majorHAnsi" w:cstheme="minorHAnsi"/>
          <w:sz w:val="22"/>
          <w:szCs w:val="22"/>
          <w:lang w:val="es-MX"/>
        </w:rPr>
        <w:t>-BID</w:t>
      </w:r>
      <w:r w:rsidRPr="00CB78BF">
        <w:rPr>
          <w:rFonts w:asciiTheme="majorHAnsi" w:hAnsiTheme="majorHAnsi" w:cstheme="minorHAnsi"/>
          <w:sz w:val="22"/>
          <w:szCs w:val="22"/>
          <w:lang w:val="es-MX"/>
        </w:rPr>
        <w:t xml:space="preserve">) para la presentación de los reportes al </w:t>
      </w:r>
      <w:r w:rsidRPr="005A6F77">
        <w:rPr>
          <w:rFonts w:asciiTheme="majorHAnsi" w:hAnsiTheme="majorHAnsi" w:cstheme="minorHAnsi"/>
          <w:sz w:val="22"/>
          <w:szCs w:val="22"/>
          <w:lang w:val="es-BO"/>
        </w:rPr>
        <w:t>BID</w:t>
      </w:r>
      <w:r w:rsidRPr="00CB78BF">
        <w:rPr>
          <w:rFonts w:asciiTheme="majorHAnsi" w:hAnsiTheme="majorHAnsi" w:cstheme="minorHAnsi"/>
          <w:sz w:val="22"/>
          <w:szCs w:val="22"/>
          <w:lang w:val="es-MX"/>
        </w:rPr>
        <w:t xml:space="preserve"> se efectuará en forma manual, mediante una planilla Excel o por base de datos</w:t>
      </w:r>
      <w:r w:rsidR="00DE3351" w:rsidRPr="00CB78BF">
        <w:rPr>
          <w:rFonts w:asciiTheme="majorHAnsi" w:hAnsiTheme="majorHAnsi" w:cstheme="minorHAnsi"/>
          <w:sz w:val="22"/>
          <w:szCs w:val="22"/>
          <w:lang w:val="es-MX"/>
        </w:rPr>
        <w:t>, la cual será coherente con la información presentada al Banco para el cumplimiento de la condición previa relativa a la demostración de la existencia de un sistema de control contable</w:t>
      </w:r>
      <w:r w:rsidRPr="00CB78BF">
        <w:rPr>
          <w:rFonts w:asciiTheme="majorHAnsi" w:hAnsiTheme="majorHAnsi" w:cstheme="minorHAnsi"/>
          <w:sz w:val="22"/>
          <w:szCs w:val="22"/>
          <w:lang w:val="es-MX"/>
        </w:rPr>
        <w:t>.</w:t>
      </w:r>
    </w:p>
    <w:p w14:paraId="41D24220" w14:textId="77777777" w:rsidR="00565BBF" w:rsidRPr="00CB78BF" w:rsidRDefault="00565BBF" w:rsidP="00565BBF">
      <w:pPr>
        <w:tabs>
          <w:tab w:val="left" w:pos="-1440"/>
          <w:tab w:val="left" w:pos="-720"/>
        </w:tabs>
        <w:jc w:val="both"/>
        <w:rPr>
          <w:rFonts w:asciiTheme="majorHAnsi" w:hAnsiTheme="majorHAnsi" w:cstheme="minorHAnsi"/>
          <w:b/>
          <w:sz w:val="22"/>
          <w:szCs w:val="22"/>
          <w:lang w:val="es-BO"/>
        </w:rPr>
      </w:pPr>
    </w:p>
    <w:p w14:paraId="3A3F93A0" w14:textId="77777777"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lastRenderedPageBreak/>
        <w:t xml:space="preserve">El registro contable de las operaciones del Programa en el SIAP-BID se efectuará utilizando en tres momentos: base comprometido, base devengado y base pagado. </w:t>
      </w:r>
      <w:r w:rsidRPr="005A6F77">
        <w:rPr>
          <w:rFonts w:asciiTheme="majorHAnsi" w:hAnsiTheme="majorHAnsi" w:cstheme="minorHAnsi"/>
          <w:sz w:val="22"/>
          <w:szCs w:val="22"/>
          <w:lang w:val="es-BO"/>
        </w:rPr>
        <w:t>Se utilizará base de “efectivamente pagado”</w:t>
      </w:r>
      <w:r w:rsidRPr="005A6F77">
        <w:rPr>
          <w:vertAlign w:val="superscript"/>
          <w:lang w:val="es-BO"/>
        </w:rPr>
        <w:footnoteReference w:id="7"/>
      </w:r>
      <w:r w:rsidRPr="005A6F77">
        <w:rPr>
          <w:rFonts w:asciiTheme="majorHAnsi" w:hAnsiTheme="majorHAnsi" w:cstheme="minorHAnsi"/>
          <w:sz w:val="22"/>
          <w:szCs w:val="22"/>
          <w:lang w:val="es-BO"/>
        </w:rPr>
        <w:t xml:space="preserve"> para la elaboración de los estados e informes financieros a ser reportados al BID. </w:t>
      </w:r>
      <w:r w:rsidRPr="00CB78BF">
        <w:rPr>
          <w:rFonts w:asciiTheme="majorHAnsi" w:hAnsiTheme="majorHAnsi" w:cstheme="minorHAnsi"/>
          <w:sz w:val="22"/>
          <w:szCs w:val="22"/>
          <w:lang w:val="es-BO"/>
        </w:rPr>
        <w:t xml:space="preserve">Para los reportes nacionales, podrá utilizarse la base de devengados, de acuerdo a normativa vigente y disposiciones del Ente Rector. </w:t>
      </w:r>
    </w:p>
    <w:p w14:paraId="340F3E56" w14:textId="77777777" w:rsidR="00565BBF" w:rsidRPr="00CB78BF" w:rsidRDefault="00565BBF" w:rsidP="005A6F77">
      <w:pPr>
        <w:ind w:left="720"/>
        <w:jc w:val="both"/>
        <w:rPr>
          <w:rFonts w:asciiTheme="majorHAnsi" w:hAnsiTheme="majorHAnsi" w:cstheme="minorHAnsi"/>
          <w:sz w:val="22"/>
          <w:szCs w:val="22"/>
          <w:lang w:val="es-BO"/>
        </w:rPr>
      </w:pPr>
    </w:p>
    <w:p w14:paraId="47D74195" w14:textId="2FFCD4E1" w:rsidR="00565BBF" w:rsidRPr="00CB78BF" w:rsidRDefault="00565BBF" w:rsidP="00237BF6">
      <w:pPr>
        <w:numPr>
          <w:ilvl w:val="1"/>
          <w:numId w:val="19"/>
        </w:numPr>
        <w:ind w:left="720" w:hanging="720"/>
        <w:jc w:val="both"/>
        <w:rPr>
          <w:rFonts w:asciiTheme="majorHAnsi" w:hAnsiTheme="majorHAnsi" w:cstheme="minorHAnsi"/>
          <w:b/>
          <w:sz w:val="22"/>
          <w:szCs w:val="22"/>
          <w:lang w:val="es-MX"/>
        </w:rPr>
      </w:pPr>
      <w:r w:rsidRPr="00CB78BF">
        <w:rPr>
          <w:rFonts w:asciiTheme="majorHAnsi" w:hAnsiTheme="majorHAnsi" w:cstheme="minorHAnsi"/>
          <w:sz w:val="22"/>
          <w:szCs w:val="22"/>
          <w:lang w:val="es-BO"/>
        </w:rPr>
        <w:t>Los registros del Programa deberán ser llevados de manera que: (</w:t>
      </w:r>
      <w:r w:rsidR="00F80550" w:rsidRPr="00CB78BF">
        <w:rPr>
          <w:rFonts w:asciiTheme="majorHAnsi" w:hAnsiTheme="majorHAnsi" w:cstheme="minorHAnsi"/>
          <w:sz w:val="22"/>
          <w:szCs w:val="22"/>
          <w:lang w:val="es-BO"/>
        </w:rPr>
        <w:t>i</w:t>
      </w:r>
      <w:r w:rsidRPr="00CB78BF">
        <w:rPr>
          <w:rFonts w:asciiTheme="majorHAnsi" w:hAnsiTheme="majorHAnsi" w:cstheme="minorHAnsi"/>
          <w:sz w:val="22"/>
          <w:szCs w:val="22"/>
          <w:lang w:val="es-BO"/>
        </w:rPr>
        <w:t xml:space="preserve">) permitan identificar </w:t>
      </w:r>
      <w:r w:rsidR="00CB0AD1">
        <w:rPr>
          <w:rFonts w:asciiTheme="majorHAnsi" w:hAnsiTheme="majorHAnsi" w:cstheme="minorHAnsi"/>
          <w:sz w:val="22"/>
          <w:szCs w:val="22"/>
          <w:lang w:val="es-BO"/>
        </w:rPr>
        <w:t xml:space="preserve">la suma recibidida del </w:t>
      </w:r>
      <w:r w:rsidRPr="00CB78BF">
        <w:rPr>
          <w:rFonts w:asciiTheme="majorHAnsi" w:hAnsiTheme="majorHAnsi" w:cstheme="minorHAnsi"/>
          <w:sz w:val="22"/>
          <w:szCs w:val="22"/>
          <w:lang w:val="es-BO"/>
        </w:rPr>
        <w:t>préstamo (fondos asignados y disponibles); (</w:t>
      </w:r>
      <w:r w:rsidR="00F80550" w:rsidRPr="00CB78BF">
        <w:rPr>
          <w:rFonts w:asciiTheme="majorHAnsi" w:hAnsiTheme="majorHAnsi" w:cstheme="minorHAnsi"/>
          <w:sz w:val="22"/>
          <w:szCs w:val="22"/>
          <w:lang w:val="es-BO"/>
        </w:rPr>
        <w:t>ii</w:t>
      </w:r>
      <w:r w:rsidRPr="00CB78BF">
        <w:rPr>
          <w:rFonts w:asciiTheme="majorHAnsi" w:hAnsiTheme="majorHAnsi" w:cstheme="minorHAnsi"/>
          <w:sz w:val="22"/>
          <w:szCs w:val="22"/>
          <w:lang w:val="es-BO"/>
        </w:rPr>
        <w:t>) consignen, de conformidad con el catálogo de cuentas que el BID haya aprobado, las inversiones realiza</w:t>
      </w:r>
      <w:r w:rsidR="00CB0AD1">
        <w:rPr>
          <w:rFonts w:asciiTheme="majorHAnsi" w:hAnsiTheme="majorHAnsi" w:cstheme="minorHAnsi"/>
          <w:sz w:val="22"/>
          <w:szCs w:val="22"/>
          <w:lang w:val="es-BO"/>
        </w:rPr>
        <w:t>das por categoría del Programa, con</w:t>
      </w:r>
      <w:r w:rsidRPr="00CB78BF">
        <w:rPr>
          <w:rFonts w:asciiTheme="majorHAnsi" w:hAnsiTheme="majorHAnsi" w:cstheme="minorHAnsi"/>
          <w:sz w:val="22"/>
          <w:szCs w:val="22"/>
          <w:lang w:val="es-BO"/>
        </w:rPr>
        <w:t xml:space="preserve"> recursos del préstamo; (</w:t>
      </w:r>
      <w:r w:rsidR="00F80550" w:rsidRPr="00CB78BF">
        <w:rPr>
          <w:rFonts w:asciiTheme="majorHAnsi" w:hAnsiTheme="majorHAnsi" w:cstheme="minorHAnsi"/>
          <w:sz w:val="22"/>
          <w:szCs w:val="22"/>
          <w:lang w:val="es-BO"/>
        </w:rPr>
        <w:t>iii</w:t>
      </w:r>
      <w:r w:rsidRPr="00CB78BF">
        <w:rPr>
          <w:rFonts w:asciiTheme="majorHAnsi" w:hAnsiTheme="majorHAnsi" w:cstheme="minorHAnsi"/>
          <w:sz w:val="22"/>
          <w:szCs w:val="22"/>
          <w:lang w:val="es-BO"/>
        </w:rPr>
        <w:t>) incluyan el detalle necesario para identificar los bienes adquiridos y los servicios contratados, así como la utilización de dichos bienes y servicios, y (</w:t>
      </w:r>
      <w:r w:rsidR="00F80550" w:rsidRPr="00CB78BF">
        <w:rPr>
          <w:rFonts w:asciiTheme="majorHAnsi" w:hAnsiTheme="majorHAnsi" w:cstheme="minorHAnsi"/>
          <w:sz w:val="22"/>
          <w:szCs w:val="22"/>
          <w:lang w:val="es-BO"/>
        </w:rPr>
        <w:t>iv</w:t>
      </w:r>
      <w:r w:rsidRPr="00CB78BF">
        <w:rPr>
          <w:rFonts w:asciiTheme="majorHAnsi" w:hAnsiTheme="majorHAnsi" w:cstheme="minorHAnsi"/>
          <w:sz w:val="22"/>
          <w:szCs w:val="22"/>
          <w:lang w:val="es-BO"/>
        </w:rPr>
        <w:t xml:space="preserve">) permitan identificar los bienes y obras adquiridos y los servicios contratados.  </w:t>
      </w:r>
    </w:p>
    <w:p w14:paraId="27FBD0E4" w14:textId="77777777" w:rsidR="00565BBF" w:rsidRPr="005A6F77" w:rsidRDefault="00565BBF" w:rsidP="00565BBF">
      <w:pPr>
        <w:tabs>
          <w:tab w:val="num" w:pos="1134"/>
        </w:tabs>
        <w:jc w:val="both"/>
        <w:rPr>
          <w:rFonts w:asciiTheme="majorHAnsi" w:hAnsiTheme="majorHAnsi" w:cstheme="minorHAnsi"/>
          <w:sz w:val="22"/>
          <w:szCs w:val="22"/>
          <w:highlight w:val="red"/>
          <w:lang w:val="es-MX"/>
        </w:rPr>
      </w:pPr>
    </w:p>
    <w:p w14:paraId="0289738E" w14:textId="77777777"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Se llevará las conciliaciones bancarias por cada cuenta corriente del Programa, así como los reportes de ingresos, y comprobantes de pago (con todo su respaldo) a los proveedores, contratistas y consultores y mantendrá actualizada la información en el SIGMA. Mantendrá un control de las solicitudes de desembolso rendidos, enviados y desembolsados por el BID y verificará con el estado de la cuenta especial y el estado de fuentes y usos de fondos, en el plazo de diez días hábiles de terminado el mes. </w:t>
      </w:r>
    </w:p>
    <w:p w14:paraId="439EB277" w14:textId="77777777" w:rsidR="00565BBF" w:rsidRPr="00CB78BF" w:rsidRDefault="00565BBF" w:rsidP="00565BBF">
      <w:pPr>
        <w:pStyle w:val="BodyText"/>
        <w:ind w:left="426"/>
        <w:jc w:val="both"/>
        <w:rPr>
          <w:rFonts w:asciiTheme="majorHAnsi" w:hAnsiTheme="majorHAnsi" w:cstheme="minorHAnsi"/>
          <w:b/>
          <w:sz w:val="22"/>
          <w:szCs w:val="22"/>
          <w:lang w:val="es-BO"/>
        </w:rPr>
      </w:pPr>
    </w:p>
    <w:p w14:paraId="3A315852" w14:textId="77777777" w:rsidR="00565BBF" w:rsidRPr="00CB78BF" w:rsidRDefault="00565BBF" w:rsidP="005A6F77">
      <w:pPr>
        <w:ind w:left="709"/>
        <w:rPr>
          <w:rFonts w:asciiTheme="majorHAnsi" w:hAnsiTheme="majorHAnsi" w:cstheme="minorHAnsi"/>
          <w:sz w:val="22"/>
          <w:szCs w:val="22"/>
          <w:u w:val="single"/>
          <w:lang w:val="es-BO"/>
        </w:rPr>
      </w:pPr>
      <w:r w:rsidRPr="00CB78BF">
        <w:rPr>
          <w:rFonts w:asciiTheme="majorHAnsi" w:hAnsiTheme="majorHAnsi" w:cstheme="minorHAnsi"/>
          <w:sz w:val="22"/>
          <w:szCs w:val="22"/>
          <w:u w:val="single"/>
          <w:lang w:val="es-BO"/>
        </w:rPr>
        <w:t>Tratamiento de activos</w:t>
      </w:r>
    </w:p>
    <w:p w14:paraId="12161A82" w14:textId="77777777" w:rsidR="00565BBF" w:rsidRPr="00CB78BF" w:rsidRDefault="00565BBF" w:rsidP="00565BBF">
      <w:pPr>
        <w:tabs>
          <w:tab w:val="num" w:pos="1134"/>
        </w:tabs>
        <w:jc w:val="both"/>
        <w:rPr>
          <w:rFonts w:asciiTheme="majorHAnsi" w:hAnsiTheme="majorHAnsi" w:cstheme="minorHAnsi"/>
          <w:sz w:val="22"/>
          <w:szCs w:val="22"/>
          <w:lang w:val="es-BO"/>
        </w:rPr>
      </w:pPr>
    </w:p>
    <w:p w14:paraId="7503A319" w14:textId="4642C48B" w:rsidR="00565BBF" w:rsidRPr="00CB78BF" w:rsidRDefault="00565BBF" w:rsidP="00237BF6">
      <w:pPr>
        <w:numPr>
          <w:ilvl w:val="1"/>
          <w:numId w:val="19"/>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El tratamiento de activos generados como resultado de la ejecución del programa se efectuará de acuerdo a la normativa interna del MMAyA</w:t>
      </w:r>
      <w:r w:rsidR="005A6F77">
        <w:rPr>
          <w:rFonts w:asciiTheme="majorHAnsi" w:hAnsiTheme="majorHAnsi" w:cstheme="minorHAnsi"/>
          <w:sz w:val="22"/>
          <w:szCs w:val="22"/>
          <w:lang w:val="es-BO"/>
        </w:rPr>
        <w:t>.</w:t>
      </w:r>
    </w:p>
    <w:p w14:paraId="2794E6ED" w14:textId="77777777" w:rsidR="00565BBF" w:rsidRPr="00AF1BB5" w:rsidRDefault="00565BBF" w:rsidP="00565BBF">
      <w:pPr>
        <w:tabs>
          <w:tab w:val="num" w:pos="1134"/>
        </w:tabs>
        <w:jc w:val="both"/>
        <w:rPr>
          <w:sz w:val="12"/>
          <w:szCs w:val="12"/>
          <w:lang w:val="es-BO"/>
        </w:rPr>
      </w:pPr>
    </w:p>
    <w:p w14:paraId="166BDADB" w14:textId="77777777" w:rsidR="00EA26FF" w:rsidRPr="005A6F77" w:rsidRDefault="00565BBF" w:rsidP="00237BF6">
      <w:pPr>
        <w:pStyle w:val="Heading4"/>
        <w:numPr>
          <w:ilvl w:val="4"/>
          <w:numId w:val="26"/>
        </w:numPr>
        <w:tabs>
          <w:tab w:val="clear" w:pos="3600"/>
        </w:tabs>
        <w:ind w:left="993" w:hanging="284"/>
        <w:rPr>
          <w:rFonts w:asciiTheme="majorHAnsi" w:hAnsiTheme="majorHAnsi" w:cstheme="minorHAnsi"/>
          <w:bCs/>
          <w:sz w:val="22"/>
          <w:szCs w:val="22"/>
          <w:lang w:val="es-AR"/>
        </w:rPr>
      </w:pPr>
      <w:r w:rsidRPr="005A6F77">
        <w:rPr>
          <w:rFonts w:asciiTheme="majorHAnsi" w:hAnsiTheme="majorHAnsi" w:cstheme="minorHAnsi"/>
          <w:bCs/>
          <w:sz w:val="22"/>
          <w:szCs w:val="22"/>
          <w:lang w:val="es-AR"/>
        </w:rPr>
        <w:t>Control</w:t>
      </w:r>
      <w:r w:rsidR="00A41FC2" w:rsidRPr="005A6F77">
        <w:rPr>
          <w:rFonts w:asciiTheme="majorHAnsi" w:hAnsiTheme="majorHAnsi" w:cstheme="minorHAnsi"/>
          <w:bCs/>
          <w:sz w:val="22"/>
          <w:szCs w:val="22"/>
          <w:lang w:val="es-AR"/>
        </w:rPr>
        <w:t xml:space="preserve"> financiero</w:t>
      </w:r>
      <w:r w:rsidRPr="005A6F77">
        <w:rPr>
          <w:rFonts w:asciiTheme="majorHAnsi" w:hAnsiTheme="majorHAnsi" w:cstheme="minorHAnsi"/>
          <w:bCs/>
          <w:sz w:val="22"/>
          <w:szCs w:val="22"/>
          <w:lang w:val="es-AR"/>
        </w:rPr>
        <w:t xml:space="preserve"> de</w:t>
      </w:r>
      <w:r w:rsidR="00A41FC2" w:rsidRPr="005A6F77">
        <w:rPr>
          <w:rFonts w:asciiTheme="majorHAnsi" w:hAnsiTheme="majorHAnsi" w:cstheme="minorHAnsi"/>
          <w:bCs/>
          <w:sz w:val="22"/>
          <w:szCs w:val="22"/>
          <w:lang w:val="es-AR"/>
        </w:rPr>
        <w:t xml:space="preserve"> cartera</w:t>
      </w:r>
    </w:p>
    <w:p w14:paraId="42B7C559" w14:textId="77777777" w:rsidR="00565BBF" w:rsidRPr="00AF1BB5" w:rsidRDefault="00565BBF" w:rsidP="00565BBF"/>
    <w:p w14:paraId="1F1AAD3E" w14:textId="150CEBBA" w:rsidR="00565BBF" w:rsidRPr="00AF1BB5" w:rsidRDefault="00565BBF" w:rsidP="00237BF6">
      <w:pPr>
        <w:numPr>
          <w:ilvl w:val="1"/>
          <w:numId w:val="19"/>
        </w:numPr>
        <w:ind w:left="720" w:hanging="720"/>
        <w:jc w:val="both"/>
        <w:rPr>
          <w:lang w:val="es-BO"/>
        </w:rPr>
      </w:pPr>
      <w:r w:rsidRPr="00AF1BB5">
        <w:rPr>
          <w:lang w:val="es-BO"/>
        </w:rPr>
        <w:t>Estará a cargo de</w:t>
      </w:r>
      <w:r w:rsidR="005A6F77">
        <w:rPr>
          <w:lang w:val="es-BO"/>
        </w:rPr>
        <w:t>l</w:t>
      </w:r>
      <w:r w:rsidRPr="00AF1BB5">
        <w:rPr>
          <w:lang w:val="es-BO"/>
        </w:rPr>
        <w:t xml:space="preserve"> Especialista</w:t>
      </w:r>
      <w:r w:rsidR="00CF03A9">
        <w:rPr>
          <w:lang w:val="es-BO"/>
        </w:rPr>
        <w:t xml:space="preserve"> </w:t>
      </w:r>
      <w:r w:rsidR="00F80550" w:rsidRPr="00AF1BB5">
        <w:rPr>
          <w:lang w:val="es-BO"/>
        </w:rPr>
        <w:t>Financiero</w:t>
      </w:r>
      <w:r w:rsidR="0089311B" w:rsidRPr="00AF1BB5">
        <w:rPr>
          <w:lang w:val="es-BO"/>
        </w:rPr>
        <w:t xml:space="preserve"> de la UCP-PAAP </w:t>
      </w:r>
      <w:r w:rsidRPr="00AF1BB5">
        <w:rPr>
          <w:lang w:val="es-BO"/>
        </w:rPr>
        <w:t>(bajo la supervisión del/</w:t>
      </w:r>
      <w:smartTag w:uri="urn:schemas-microsoft-com:office:smarttags" w:element="PersonName">
        <w:smartTagPr>
          <w:attr w:name="ProductID" w:val="la Coordinador"/>
        </w:smartTagPr>
        <w:r w:rsidRPr="005A6F77">
          <w:rPr>
            <w:rFonts w:asciiTheme="majorHAnsi" w:hAnsiTheme="majorHAnsi" w:cstheme="minorHAnsi"/>
            <w:sz w:val="22"/>
            <w:szCs w:val="22"/>
            <w:lang w:val="es-BO"/>
          </w:rPr>
          <w:t>la</w:t>
        </w:r>
        <w:r w:rsidRPr="00AF1BB5">
          <w:rPr>
            <w:lang w:val="es-BO"/>
          </w:rPr>
          <w:t xml:space="preserve"> Coordinador</w:t>
        </w:r>
      </w:smartTag>
      <w:r w:rsidRPr="00AF1BB5">
        <w:rPr>
          <w:lang w:val="es-BO"/>
        </w:rPr>
        <w:t xml:space="preserve">(a) </w:t>
      </w:r>
      <w:r w:rsidR="00F80550" w:rsidRPr="00AF1BB5">
        <w:rPr>
          <w:lang w:val="es-BO"/>
        </w:rPr>
        <w:t xml:space="preserve">Técnico </w:t>
      </w:r>
      <w:r w:rsidR="0089311B" w:rsidRPr="00AF1BB5">
        <w:rPr>
          <w:lang w:val="es-BO"/>
        </w:rPr>
        <w:t xml:space="preserve">y/o Social </w:t>
      </w:r>
      <w:r w:rsidRPr="00AF1BB5">
        <w:rPr>
          <w:lang w:val="es-BO"/>
        </w:rPr>
        <w:t>del Programa</w:t>
      </w:r>
      <w:r w:rsidR="00255E71">
        <w:rPr>
          <w:lang w:val="es-BO"/>
        </w:rPr>
        <w:t xml:space="preserve"> </w:t>
      </w:r>
      <w:r w:rsidR="00A40082">
        <w:rPr>
          <w:lang w:val="es-BO"/>
        </w:rPr>
        <w:t>s</w:t>
      </w:r>
      <w:r w:rsidR="0089311B" w:rsidRPr="00AF1BB5">
        <w:rPr>
          <w:lang w:val="es-BO"/>
        </w:rPr>
        <w:t>egún corresponda</w:t>
      </w:r>
      <w:r w:rsidRPr="00AF1BB5">
        <w:rPr>
          <w:lang w:val="es-BO"/>
        </w:rPr>
        <w:t>). Est</w:t>
      </w:r>
      <w:r w:rsidR="0089311B" w:rsidRPr="00AF1BB5">
        <w:rPr>
          <w:lang w:val="es-BO"/>
        </w:rPr>
        <w:t>os</w:t>
      </w:r>
      <w:r w:rsidR="003C1961">
        <w:rPr>
          <w:lang w:val="es-BO"/>
        </w:rPr>
        <w:t xml:space="preserve"> </w:t>
      </w:r>
      <w:r w:rsidR="00EE04D0">
        <w:rPr>
          <w:lang w:val="es-BO"/>
        </w:rPr>
        <w:t>e</w:t>
      </w:r>
      <w:r w:rsidRPr="00AF1BB5">
        <w:rPr>
          <w:lang w:val="es-BO"/>
        </w:rPr>
        <w:t>specialista</w:t>
      </w:r>
      <w:r w:rsidR="0089311B" w:rsidRPr="00AF1BB5">
        <w:rPr>
          <w:lang w:val="es-BO"/>
        </w:rPr>
        <w:t>s</w:t>
      </w:r>
      <w:r w:rsidRPr="00AF1BB5">
        <w:rPr>
          <w:lang w:val="es-BO"/>
        </w:rPr>
        <w:t xml:space="preserve"> deberá</w:t>
      </w:r>
      <w:r w:rsidR="0089311B" w:rsidRPr="00AF1BB5">
        <w:rPr>
          <w:lang w:val="es-BO"/>
        </w:rPr>
        <w:t>n</w:t>
      </w:r>
      <w:r w:rsidRPr="00AF1BB5">
        <w:rPr>
          <w:lang w:val="es-BO"/>
        </w:rPr>
        <w:t xml:space="preserve"> verificar los montos disponibles para posibles reasignaciones de montos del Programa por cambios en los montos de proyectos durante el ciclo de su implementación. </w:t>
      </w:r>
      <w:r w:rsidR="0089311B" w:rsidRPr="00AF1BB5">
        <w:rPr>
          <w:lang w:val="es-BO"/>
        </w:rPr>
        <w:t>Los</w:t>
      </w:r>
      <w:r w:rsidRPr="00AF1BB5">
        <w:rPr>
          <w:lang w:val="es-BO"/>
        </w:rPr>
        <w:t xml:space="preserve"> Especialista</w:t>
      </w:r>
      <w:r w:rsidR="0089311B" w:rsidRPr="00AF1BB5">
        <w:rPr>
          <w:lang w:val="es-BO"/>
        </w:rPr>
        <w:t>s</w:t>
      </w:r>
      <w:r w:rsidRPr="00AF1BB5">
        <w:rPr>
          <w:lang w:val="es-BO"/>
        </w:rPr>
        <w:t xml:space="preserve"> realizará</w:t>
      </w:r>
      <w:r w:rsidR="0089311B" w:rsidRPr="00AF1BB5">
        <w:rPr>
          <w:lang w:val="es-BO"/>
        </w:rPr>
        <w:t>n</w:t>
      </w:r>
      <w:r w:rsidRPr="00AF1BB5">
        <w:rPr>
          <w:lang w:val="es-BO"/>
        </w:rPr>
        <w:t xml:space="preserve"> estas funciones sobre la base de la información que le proporcione</w:t>
      </w:r>
      <w:r w:rsidR="00D60C49">
        <w:rPr>
          <w:lang w:val="es-BO"/>
        </w:rPr>
        <w:t xml:space="preserve"> el Especialista </w:t>
      </w:r>
      <w:r w:rsidRPr="00AF1BB5">
        <w:rPr>
          <w:lang w:val="es-BO"/>
        </w:rPr>
        <w:t>de la UCP</w:t>
      </w:r>
      <w:r w:rsidR="00D60C49">
        <w:rPr>
          <w:lang w:val="es-BO"/>
        </w:rPr>
        <w:t>-PAAP.</w:t>
      </w:r>
    </w:p>
    <w:p w14:paraId="691DAD81" w14:textId="77777777" w:rsidR="00565BBF" w:rsidRPr="00D60C49" w:rsidRDefault="00565BBF" w:rsidP="00D60C49">
      <w:pPr>
        <w:pStyle w:val="Heading2"/>
        <w:ind w:hanging="720"/>
        <w:rPr>
          <w:rFonts w:asciiTheme="majorHAnsi" w:hAnsiTheme="majorHAnsi" w:cstheme="minorHAnsi"/>
          <w:sz w:val="22"/>
          <w:szCs w:val="22"/>
          <w:lang w:val="es-BO"/>
        </w:rPr>
      </w:pPr>
      <w:bookmarkStart w:id="211" w:name="_Toc263699716"/>
      <w:bookmarkStart w:id="212" w:name="_Toc491877822"/>
      <w:r w:rsidRPr="00D60C49">
        <w:rPr>
          <w:rFonts w:asciiTheme="majorHAnsi" w:hAnsiTheme="majorHAnsi" w:cstheme="minorHAnsi"/>
          <w:sz w:val="22"/>
          <w:szCs w:val="22"/>
          <w:lang w:val="es-BO"/>
        </w:rPr>
        <w:t>Rendiciones de cuentas</w:t>
      </w:r>
      <w:bookmarkEnd w:id="211"/>
      <w:bookmarkEnd w:id="212"/>
    </w:p>
    <w:p w14:paraId="32960B86" w14:textId="77777777" w:rsidR="00EA26FF" w:rsidRPr="00AF1BB5" w:rsidRDefault="00565BBF" w:rsidP="00237BF6">
      <w:pPr>
        <w:pStyle w:val="Heading4"/>
        <w:numPr>
          <w:ilvl w:val="4"/>
          <w:numId w:val="27"/>
        </w:numPr>
        <w:tabs>
          <w:tab w:val="clear" w:pos="3600"/>
        </w:tabs>
        <w:ind w:left="993" w:hanging="284"/>
        <w:rPr>
          <w:rFonts w:ascii="Times New Roman" w:hAnsi="Times New Roman"/>
          <w:bCs/>
          <w:sz w:val="22"/>
          <w:lang w:val="es-BO"/>
        </w:rPr>
      </w:pPr>
      <w:r w:rsidRPr="00AF1BB5">
        <w:rPr>
          <w:rFonts w:ascii="Times New Roman" w:hAnsi="Times New Roman"/>
          <w:bCs/>
          <w:sz w:val="22"/>
          <w:lang w:val="es-BO"/>
        </w:rPr>
        <w:t>Justificaciones de desembolsos al BID (descargos)</w:t>
      </w:r>
    </w:p>
    <w:p w14:paraId="4144EF78" w14:textId="73124BD3" w:rsidR="00565BBF" w:rsidRPr="00AF1BB5" w:rsidRDefault="00565BBF" w:rsidP="00237BF6">
      <w:pPr>
        <w:numPr>
          <w:ilvl w:val="1"/>
          <w:numId w:val="19"/>
        </w:numPr>
        <w:ind w:left="720" w:hanging="720"/>
        <w:jc w:val="both"/>
        <w:rPr>
          <w:lang w:val="es-BO"/>
        </w:rPr>
      </w:pPr>
      <w:r w:rsidRPr="00AF1BB5">
        <w:rPr>
          <w:lang w:val="es-BO"/>
        </w:rPr>
        <w:t xml:space="preserve">La UCP-PAAP </w:t>
      </w:r>
      <w:r w:rsidR="00D60C49">
        <w:rPr>
          <w:lang w:val="es-BO"/>
        </w:rPr>
        <w:t>deberá</w:t>
      </w:r>
      <w:r w:rsidRPr="00AF1BB5">
        <w:rPr>
          <w:lang w:val="es-BO"/>
        </w:rPr>
        <w:t xml:space="preserve"> preparar la justificación o descargo de los gastos efectuados y presentarla al BID, a fin de obtener un nuevo anticipo de fondos. La revisión de la información de soporte de los gastos presentada, para la justificación del anticipo de fondos, será realizada de manera ex post.</w:t>
      </w:r>
    </w:p>
    <w:p w14:paraId="0CA395A1" w14:textId="77777777" w:rsidR="00565BBF" w:rsidRDefault="00565BBF" w:rsidP="00237BF6">
      <w:pPr>
        <w:numPr>
          <w:ilvl w:val="1"/>
          <w:numId w:val="19"/>
        </w:numPr>
        <w:ind w:left="720" w:hanging="720"/>
        <w:jc w:val="both"/>
        <w:rPr>
          <w:lang w:val="es-BO"/>
        </w:rPr>
      </w:pPr>
      <w:r w:rsidRPr="00AF1BB5">
        <w:rPr>
          <w:lang w:val="es-BO"/>
        </w:rPr>
        <w:t xml:space="preserve">La documentación completa de respaldo en original, debidamente archivada, referenciada y resguardada deberá permanecer en las oficinas de los </w:t>
      </w:r>
      <w:r w:rsidR="00DE3351">
        <w:rPr>
          <w:lang w:val="es-BO"/>
        </w:rPr>
        <w:t>co</w:t>
      </w:r>
      <w:r w:rsidRPr="00AF1BB5">
        <w:rPr>
          <w:lang w:val="es-BO"/>
        </w:rPr>
        <w:t xml:space="preserve">ejecutores, previendo su fácil ubicación y disponibilidad para la revisión verificación por parte del BID. Gastos o pagos efectuados, con cargo al proyecto, que no cumplan los </w:t>
      </w:r>
      <w:r w:rsidRPr="00AF1BB5">
        <w:rPr>
          <w:lang w:val="es-BO"/>
        </w:rPr>
        <w:lastRenderedPageBreak/>
        <w:t>requisitos podrán ser declarados no elegibles con el argumento de insuficiente documentación para validar el pago.</w:t>
      </w:r>
    </w:p>
    <w:p w14:paraId="2E12397D" w14:textId="77777777" w:rsidR="00D60C49" w:rsidRPr="00AF1BB5" w:rsidRDefault="00D60C49" w:rsidP="00D60C49">
      <w:pPr>
        <w:ind w:left="720"/>
        <w:jc w:val="both"/>
        <w:rPr>
          <w:lang w:val="es-BO"/>
        </w:rPr>
      </w:pPr>
    </w:p>
    <w:p w14:paraId="7AAFFC74" w14:textId="23E136F6" w:rsidR="00565BBF" w:rsidRPr="00AF1BB5" w:rsidRDefault="00565BBF" w:rsidP="00237BF6">
      <w:pPr>
        <w:numPr>
          <w:ilvl w:val="1"/>
          <w:numId w:val="19"/>
        </w:numPr>
        <w:ind w:left="720" w:hanging="720"/>
        <w:jc w:val="both"/>
        <w:rPr>
          <w:lang w:val="es-BO"/>
        </w:rPr>
      </w:pPr>
      <w:r w:rsidRPr="00AF1BB5">
        <w:rPr>
          <w:lang w:val="es-BO"/>
        </w:rPr>
        <w:t xml:space="preserve">Los gastos (pagos efectuados) a ser presentados con descargo, deben expresarse necesariamente en la moneda de la operación estipulada </w:t>
      </w:r>
      <w:r w:rsidR="00D60C49">
        <w:rPr>
          <w:lang w:val="es-BO"/>
        </w:rPr>
        <w:t>en el Contrato de Préstamo</w:t>
      </w:r>
      <w:r w:rsidRPr="00AF1BB5">
        <w:rPr>
          <w:lang w:val="es-BO"/>
        </w:rPr>
        <w:t xml:space="preserve"> (Dólares de los Estados Unidos de América). Por tanto para convertir los gastos realizados en moneda local, la tasa de cambio </w:t>
      </w:r>
      <w:r w:rsidR="00A47BBB">
        <w:rPr>
          <w:lang w:val="es-BO"/>
        </w:rPr>
        <w:t>a</w:t>
      </w:r>
      <w:r w:rsidR="00255E71">
        <w:rPr>
          <w:lang w:val="es-BO"/>
        </w:rPr>
        <w:t xml:space="preserve"> </w:t>
      </w:r>
      <w:r w:rsidR="00DE3351" w:rsidRPr="00DE3351">
        <w:rPr>
          <w:lang w:val="es-BO"/>
        </w:rPr>
        <w:t xml:space="preserve">utilizar </w:t>
      </w:r>
      <w:r w:rsidR="00A47BBB">
        <w:rPr>
          <w:lang w:val="es-BO"/>
        </w:rPr>
        <w:t xml:space="preserve">es </w:t>
      </w:r>
      <w:r w:rsidR="00DE3351" w:rsidRPr="00DE3351">
        <w:rPr>
          <w:lang w:val="es-BO"/>
        </w:rPr>
        <w:t xml:space="preserve">la </w:t>
      </w:r>
      <w:r w:rsidR="00A47BBB">
        <w:rPr>
          <w:lang w:val="es-BO"/>
        </w:rPr>
        <w:t xml:space="preserve">de fecha </w:t>
      </w:r>
      <w:r w:rsidR="00DE3351" w:rsidRPr="00DE3351">
        <w:rPr>
          <w:lang w:val="es-BO"/>
        </w:rPr>
        <w:t xml:space="preserve">de transferencia de la Libreta en </w:t>
      </w:r>
      <w:r w:rsidR="00255E71" w:rsidRPr="00DE3351">
        <w:rPr>
          <w:lang w:val="es-BO"/>
        </w:rPr>
        <w:t>Dólares</w:t>
      </w:r>
      <w:r w:rsidR="00DE3351" w:rsidRPr="00DE3351">
        <w:rPr>
          <w:lang w:val="es-BO"/>
        </w:rPr>
        <w:t xml:space="preserve"> de los Estado Unidos de América a la Libreta en Bolivianos</w:t>
      </w:r>
      <w:r w:rsidRPr="00AF1BB5">
        <w:rPr>
          <w:lang w:val="es-BO"/>
        </w:rPr>
        <w:t>.</w:t>
      </w:r>
    </w:p>
    <w:p w14:paraId="3CA09B06" w14:textId="77777777" w:rsidR="00565BBF" w:rsidRPr="00D60C49" w:rsidRDefault="00565BBF" w:rsidP="00565BBF">
      <w:pPr>
        <w:pStyle w:val="Heading2"/>
        <w:ind w:hanging="720"/>
        <w:rPr>
          <w:rFonts w:asciiTheme="majorHAnsi" w:hAnsiTheme="majorHAnsi" w:cstheme="minorHAnsi"/>
          <w:sz w:val="22"/>
          <w:szCs w:val="22"/>
          <w:lang w:val="es-BO"/>
        </w:rPr>
      </w:pPr>
      <w:bookmarkStart w:id="213" w:name="_Toc491877823"/>
      <w:r w:rsidRPr="00D60C49">
        <w:rPr>
          <w:rFonts w:asciiTheme="majorHAnsi" w:hAnsiTheme="majorHAnsi" w:cstheme="minorHAnsi"/>
          <w:sz w:val="22"/>
          <w:szCs w:val="22"/>
          <w:lang w:val="es-BO"/>
        </w:rPr>
        <w:t>Presentación de solicitudes al BID</w:t>
      </w:r>
      <w:bookmarkEnd w:id="213"/>
    </w:p>
    <w:p w14:paraId="78681070" w14:textId="77777777" w:rsidR="00565BBF" w:rsidRDefault="00565BBF" w:rsidP="00237BF6">
      <w:pPr>
        <w:numPr>
          <w:ilvl w:val="1"/>
          <w:numId w:val="19"/>
        </w:numPr>
        <w:ind w:left="720" w:hanging="720"/>
        <w:jc w:val="both"/>
        <w:rPr>
          <w:lang w:val="es-BO"/>
        </w:rPr>
      </w:pPr>
      <w:r w:rsidRPr="00F80550">
        <w:rPr>
          <w:lang w:val="es-BO"/>
        </w:rPr>
        <w:t>Toda solicitud presentada al BID, bajo cualquier modalidad, debe presentar imprescindiblemente los formularios requeridos en la “Guía de Desembolsos para Proyectos del BID”, el cual deberá considerarse parte integrante de este Reglamento.</w:t>
      </w:r>
    </w:p>
    <w:p w14:paraId="40CF95DC" w14:textId="77777777" w:rsidR="00DF2298" w:rsidRPr="00F80550" w:rsidRDefault="00DF2298" w:rsidP="00DF2298">
      <w:pPr>
        <w:ind w:left="720"/>
        <w:jc w:val="both"/>
        <w:rPr>
          <w:lang w:val="es-BO"/>
        </w:rPr>
      </w:pPr>
    </w:p>
    <w:p w14:paraId="4B4BA208" w14:textId="77777777" w:rsidR="00565BBF" w:rsidRDefault="00565BBF" w:rsidP="00237BF6">
      <w:pPr>
        <w:numPr>
          <w:ilvl w:val="1"/>
          <w:numId w:val="19"/>
        </w:numPr>
        <w:ind w:left="720" w:hanging="720"/>
        <w:jc w:val="both"/>
        <w:rPr>
          <w:lang w:val="es-BO"/>
        </w:rPr>
      </w:pPr>
      <w:r w:rsidRPr="00E35B15">
        <w:rPr>
          <w:lang w:val="es-BO"/>
        </w:rPr>
        <w:t>Otros aspectos importantes a tomar en cuenta para la presentación</w:t>
      </w:r>
    </w:p>
    <w:p w14:paraId="2F93E4CC" w14:textId="77777777" w:rsidR="00565BBF" w:rsidRPr="00E35B15" w:rsidRDefault="00565BBF" w:rsidP="00565BBF">
      <w:pPr>
        <w:ind w:left="1440" w:hanging="720"/>
        <w:jc w:val="both"/>
        <w:rPr>
          <w:lang w:val="es-BO"/>
        </w:rPr>
      </w:pPr>
      <w:r w:rsidRPr="00E35B15">
        <w:rPr>
          <w:lang w:val="es-BO"/>
        </w:rPr>
        <w:t xml:space="preserve">- </w:t>
      </w:r>
      <w:r w:rsidRPr="00E35B15">
        <w:rPr>
          <w:lang w:val="es-BO"/>
        </w:rPr>
        <w:tab/>
        <w:t>Las solicitudes deberán estar firmadas por los representantes autorizados acreditados ante el BID.</w:t>
      </w:r>
    </w:p>
    <w:p w14:paraId="57BD426B" w14:textId="77777777" w:rsidR="00565BBF" w:rsidRPr="00E35B15" w:rsidRDefault="00565BBF" w:rsidP="00565BBF">
      <w:pPr>
        <w:ind w:left="1440" w:hanging="720"/>
        <w:jc w:val="both"/>
        <w:rPr>
          <w:lang w:val="es-BO"/>
        </w:rPr>
      </w:pPr>
      <w:r w:rsidRPr="00E35B15">
        <w:rPr>
          <w:lang w:val="es-BO"/>
        </w:rPr>
        <w:t xml:space="preserve">-  </w:t>
      </w:r>
      <w:r w:rsidRPr="00E35B15">
        <w:rPr>
          <w:lang w:val="es-BO"/>
        </w:rPr>
        <w:tab/>
        <w:t xml:space="preserve">Las solicitudes deben presentarse al BID previendo un adecuado flujo de recursos y con la suficiente anticipación para su tramitación (aproximadamente 12 días hábiles). </w:t>
      </w:r>
    </w:p>
    <w:p w14:paraId="1E02D010" w14:textId="77777777" w:rsidR="00EA26FF" w:rsidRPr="00AF1BB5" w:rsidRDefault="00565BBF" w:rsidP="00237BF6">
      <w:pPr>
        <w:pStyle w:val="Heading4"/>
        <w:numPr>
          <w:ilvl w:val="0"/>
          <w:numId w:val="32"/>
        </w:numPr>
        <w:tabs>
          <w:tab w:val="clear" w:pos="3600"/>
          <w:tab w:val="num" w:pos="993"/>
        </w:tabs>
        <w:ind w:left="426" w:firstLine="283"/>
        <w:rPr>
          <w:rFonts w:ascii="Times New Roman" w:hAnsi="Times New Roman"/>
          <w:bCs/>
          <w:sz w:val="22"/>
        </w:rPr>
      </w:pPr>
      <w:r w:rsidRPr="00AF1BB5">
        <w:rPr>
          <w:rFonts w:ascii="Times New Roman" w:hAnsi="Times New Roman"/>
          <w:bCs/>
          <w:sz w:val="22"/>
        </w:rPr>
        <w:t>Estados</w:t>
      </w:r>
      <w:r w:rsidR="00255E71">
        <w:rPr>
          <w:rFonts w:ascii="Times New Roman" w:hAnsi="Times New Roman"/>
          <w:bCs/>
          <w:sz w:val="22"/>
        </w:rPr>
        <w:t xml:space="preserve"> </w:t>
      </w:r>
      <w:r w:rsidRPr="00AF1BB5">
        <w:rPr>
          <w:rFonts w:ascii="Times New Roman" w:hAnsi="Times New Roman"/>
          <w:bCs/>
          <w:sz w:val="22"/>
        </w:rPr>
        <w:t>financieros</w:t>
      </w:r>
    </w:p>
    <w:p w14:paraId="012C0C44" w14:textId="50281CBD" w:rsidR="00565BBF" w:rsidRPr="00DA59BF" w:rsidRDefault="00565BBF" w:rsidP="00237BF6">
      <w:pPr>
        <w:numPr>
          <w:ilvl w:val="1"/>
          <w:numId w:val="19"/>
        </w:numPr>
        <w:ind w:left="720" w:hanging="720"/>
        <w:jc w:val="both"/>
        <w:rPr>
          <w:lang w:val="es-BO"/>
        </w:rPr>
      </w:pPr>
      <w:r w:rsidRPr="000803F6">
        <w:rPr>
          <w:rFonts w:cs="Arial"/>
          <w:lang w:val="es-BO"/>
        </w:rPr>
        <w:t>El MMAyA, a través de la UCP</w:t>
      </w:r>
      <w:r w:rsidR="00DF2298">
        <w:rPr>
          <w:rFonts w:cs="Arial"/>
          <w:lang w:val="es-BO"/>
        </w:rPr>
        <w:t>-PAAP</w:t>
      </w:r>
      <w:r w:rsidRPr="000803F6">
        <w:rPr>
          <w:rFonts w:cs="Arial"/>
          <w:lang w:val="es-BO"/>
        </w:rPr>
        <w:t xml:space="preserve">, deberá presentar </w:t>
      </w:r>
      <w:r w:rsidR="00DF2298">
        <w:rPr>
          <w:lang w:val="es-BO"/>
        </w:rPr>
        <w:t>al BID</w:t>
      </w:r>
      <w:r w:rsidRPr="000803F6">
        <w:rPr>
          <w:rFonts w:cs="Arial"/>
          <w:lang w:val="es-BO"/>
        </w:rPr>
        <w:t xml:space="preserve">, dentro del plazo de ciento veinte (120) días siguientes al cierre de cada ejercicio económico en Bolivia - durante el plazo para </w:t>
      </w:r>
      <w:r w:rsidRPr="00DF2298">
        <w:rPr>
          <w:lang w:val="es-BO"/>
        </w:rPr>
        <w:t xml:space="preserve">desembolsos establecidos en el </w:t>
      </w:r>
      <w:r w:rsidR="00DF2298">
        <w:rPr>
          <w:lang w:val="es-BO"/>
        </w:rPr>
        <w:t>Contrato de Préstamo</w:t>
      </w:r>
      <w:r w:rsidRPr="000803F6">
        <w:rPr>
          <w:lang w:val="es-BO"/>
        </w:rPr>
        <w:t xml:space="preserve"> - </w:t>
      </w:r>
      <w:r w:rsidRPr="00DF2298">
        <w:rPr>
          <w:lang w:val="es-BO"/>
        </w:rPr>
        <w:t xml:space="preserve">los estados e informes financieros auditados del Programa e información financiera adicional, debidamente dictaminados por una firma de contadores públicos independiente aceptable al Banco. </w:t>
      </w:r>
      <w:r w:rsidRPr="000803F6">
        <w:rPr>
          <w:lang w:val="es-BO"/>
        </w:rPr>
        <w:t xml:space="preserve">Los informes de los estados financieros serán remitidos en tres ejemplares correspondientes a la totalidad del Programa, incluyendo la información financiera complementaria relativa a dichos estados. </w:t>
      </w:r>
    </w:p>
    <w:p w14:paraId="11DF3CE3" w14:textId="77777777" w:rsidR="00565BBF" w:rsidRPr="00DA59BF" w:rsidRDefault="00565BBF" w:rsidP="00DF2298">
      <w:pPr>
        <w:ind w:left="720"/>
        <w:jc w:val="both"/>
        <w:rPr>
          <w:lang w:val="es-BO"/>
        </w:rPr>
      </w:pPr>
    </w:p>
    <w:p w14:paraId="3C2F7C13" w14:textId="16C0689A" w:rsidR="00565BBF" w:rsidRPr="00DA59BF" w:rsidRDefault="00565BBF" w:rsidP="00237BF6">
      <w:pPr>
        <w:numPr>
          <w:ilvl w:val="1"/>
          <w:numId w:val="19"/>
        </w:numPr>
        <w:ind w:left="720" w:hanging="720"/>
        <w:jc w:val="both"/>
        <w:rPr>
          <w:lang w:val="es-BO"/>
        </w:rPr>
      </w:pPr>
      <w:r w:rsidRPr="000803F6">
        <w:rPr>
          <w:lang w:val="es-BO"/>
        </w:rPr>
        <w:t>La presentación del primer estado financiero se efectuará comenzando con el ejercicio en que se inicie la ejecución del Programa. Los estados financieros y documentos de información complementaria a dichos estados deberán presentarse con dictamen de la entidad auditora</w:t>
      </w:r>
      <w:r w:rsidR="00DF2051">
        <w:rPr>
          <w:lang w:val="es-BO"/>
        </w:rPr>
        <w:t xml:space="preserve"> conforme lo señalado en el Artículo </w:t>
      </w:r>
      <w:r w:rsidR="00DF2298" w:rsidRPr="00DF2298">
        <w:rPr>
          <w:highlight w:val="yellow"/>
          <w:lang w:val="es-BO"/>
        </w:rPr>
        <w:t>XXX</w:t>
      </w:r>
      <w:r w:rsidR="00DF2051">
        <w:rPr>
          <w:lang w:val="es-BO"/>
        </w:rPr>
        <w:t xml:space="preserve"> de las Normas Generales del</w:t>
      </w:r>
      <w:r w:rsidR="00DF2298">
        <w:rPr>
          <w:lang w:val="es-BO"/>
        </w:rPr>
        <w:t xml:space="preserve"> Contrato de Préstamo.</w:t>
      </w:r>
    </w:p>
    <w:p w14:paraId="04B7BF4F" w14:textId="77777777" w:rsidR="00565BBF" w:rsidRPr="00DA59BF" w:rsidRDefault="00565BBF" w:rsidP="00565BBF">
      <w:pPr>
        <w:jc w:val="both"/>
        <w:rPr>
          <w:lang w:val="es-BO"/>
        </w:rPr>
      </w:pPr>
    </w:p>
    <w:p w14:paraId="1832DFC4" w14:textId="77777777" w:rsidR="00565BBF" w:rsidRPr="00DA59BF" w:rsidRDefault="00565BBF" w:rsidP="00237BF6">
      <w:pPr>
        <w:numPr>
          <w:ilvl w:val="1"/>
          <w:numId w:val="19"/>
        </w:numPr>
        <w:ind w:left="720" w:hanging="720"/>
        <w:jc w:val="both"/>
        <w:rPr>
          <w:rFonts w:cs="Arial"/>
          <w:lang w:val="es-BO"/>
        </w:rPr>
      </w:pPr>
      <w:r w:rsidRPr="000803F6">
        <w:rPr>
          <w:rFonts w:cs="Arial"/>
          <w:lang w:val="es-BO"/>
        </w:rPr>
        <w:t xml:space="preserve">El último de estos informes será presentado dentro del plazo de ciento veinte (120) días siguientes a </w:t>
      </w:r>
      <w:r w:rsidRPr="00DF2298">
        <w:rPr>
          <w:lang w:val="es-BO"/>
        </w:rPr>
        <w:t>la</w:t>
      </w:r>
      <w:r w:rsidRPr="000803F6">
        <w:rPr>
          <w:rFonts w:cs="Arial"/>
          <w:lang w:val="es-BO"/>
        </w:rPr>
        <w:t xml:space="preserve"> fecha estipulada para el último desembolso. </w:t>
      </w:r>
    </w:p>
    <w:p w14:paraId="72BF202B" w14:textId="77777777" w:rsidR="00565BBF" w:rsidRPr="00DA59BF" w:rsidRDefault="00565BBF" w:rsidP="00565BBF">
      <w:pPr>
        <w:jc w:val="both"/>
        <w:rPr>
          <w:rFonts w:cs="Arial"/>
          <w:lang w:val="es-BO"/>
        </w:rPr>
      </w:pPr>
    </w:p>
    <w:p w14:paraId="2941F3C7" w14:textId="77777777" w:rsidR="00565BBF" w:rsidRDefault="00565BBF" w:rsidP="00237BF6">
      <w:pPr>
        <w:numPr>
          <w:ilvl w:val="1"/>
          <w:numId w:val="19"/>
        </w:numPr>
        <w:ind w:left="720" w:hanging="720"/>
        <w:jc w:val="both"/>
        <w:rPr>
          <w:lang w:val="es-MX"/>
        </w:rPr>
      </w:pPr>
      <w:r>
        <w:rPr>
          <w:lang w:val="es-MX"/>
        </w:rPr>
        <w:t xml:space="preserve">Los estados financieros básicos </w:t>
      </w:r>
      <w:r w:rsidRPr="00DF2298">
        <w:rPr>
          <w:lang w:val="es-BO"/>
        </w:rPr>
        <w:t>exigidos</w:t>
      </w:r>
      <w:r>
        <w:rPr>
          <w:lang w:val="es-MX"/>
        </w:rPr>
        <w:t xml:space="preserve"> por el BID y expresados en dólares americanos son:</w:t>
      </w:r>
    </w:p>
    <w:p w14:paraId="6231F155" w14:textId="77777777" w:rsidR="00565BBF" w:rsidRDefault="00565BBF" w:rsidP="00565BBF">
      <w:pPr>
        <w:jc w:val="both"/>
        <w:rPr>
          <w:sz w:val="12"/>
          <w:szCs w:val="12"/>
          <w:lang w:val="es-MX"/>
        </w:rPr>
      </w:pPr>
    </w:p>
    <w:p w14:paraId="31043421" w14:textId="77777777" w:rsidR="00EA26FF" w:rsidRDefault="00565BBF" w:rsidP="00237BF6">
      <w:pPr>
        <w:numPr>
          <w:ilvl w:val="0"/>
          <w:numId w:val="30"/>
        </w:numPr>
        <w:tabs>
          <w:tab w:val="clear" w:pos="720"/>
          <w:tab w:val="num" w:pos="993"/>
        </w:tabs>
        <w:ind w:hanging="11"/>
        <w:jc w:val="both"/>
        <w:rPr>
          <w:lang w:val="es-MX"/>
        </w:rPr>
      </w:pPr>
      <w:r>
        <w:rPr>
          <w:lang w:val="es-MX"/>
        </w:rPr>
        <w:t>Estado de Inversiones acumuladas (origen y aplicación de fondos)</w:t>
      </w:r>
    </w:p>
    <w:p w14:paraId="09509F32" w14:textId="77777777" w:rsidR="00EA26FF" w:rsidRDefault="00565BBF" w:rsidP="00237BF6">
      <w:pPr>
        <w:numPr>
          <w:ilvl w:val="0"/>
          <w:numId w:val="30"/>
        </w:numPr>
        <w:tabs>
          <w:tab w:val="clear" w:pos="720"/>
          <w:tab w:val="num" w:pos="993"/>
        </w:tabs>
        <w:ind w:hanging="11"/>
        <w:jc w:val="both"/>
        <w:rPr>
          <w:lang w:val="es-MX"/>
        </w:rPr>
      </w:pPr>
      <w:r>
        <w:rPr>
          <w:lang w:val="es-MX"/>
        </w:rPr>
        <w:t>Estado de efectivo y desembolsos efectuados</w:t>
      </w:r>
    </w:p>
    <w:p w14:paraId="74F80665" w14:textId="77777777" w:rsidR="00565BBF" w:rsidRDefault="00565BBF" w:rsidP="00565BBF">
      <w:pPr>
        <w:tabs>
          <w:tab w:val="left" w:pos="-1440"/>
          <w:tab w:val="left" w:pos="-720"/>
        </w:tabs>
        <w:jc w:val="both"/>
        <w:rPr>
          <w:lang w:val="es-BO"/>
        </w:rPr>
      </w:pPr>
    </w:p>
    <w:p w14:paraId="6A1A4A99" w14:textId="77777777" w:rsidR="00565BBF" w:rsidRPr="00DF2298" w:rsidRDefault="00565BBF" w:rsidP="00237BF6">
      <w:pPr>
        <w:numPr>
          <w:ilvl w:val="1"/>
          <w:numId w:val="19"/>
        </w:numPr>
        <w:ind w:left="720" w:hanging="720"/>
        <w:jc w:val="both"/>
        <w:rPr>
          <w:lang w:val="es-BO"/>
        </w:rPr>
      </w:pPr>
      <w:r>
        <w:rPr>
          <w:lang w:val="es-MX"/>
        </w:rPr>
        <w:t xml:space="preserve">Adicionalmente se prepararán en moneda local los estados </w:t>
      </w:r>
      <w:r w:rsidR="00DF2051">
        <w:rPr>
          <w:lang w:val="es-MX"/>
        </w:rPr>
        <w:t>de ejecución presupuestaria</w:t>
      </w:r>
      <w:r>
        <w:rPr>
          <w:lang w:val="es-MX"/>
        </w:rPr>
        <w:t xml:space="preserve"> exigidos por la normativa </w:t>
      </w:r>
      <w:r w:rsidRPr="00DF2298">
        <w:rPr>
          <w:lang w:val="es-BO"/>
        </w:rPr>
        <w:t>nacional vigente.</w:t>
      </w:r>
    </w:p>
    <w:p w14:paraId="0DACBDCE" w14:textId="77777777" w:rsidR="00565BBF" w:rsidRPr="00DA59BF" w:rsidRDefault="00565BBF" w:rsidP="00DF2298">
      <w:pPr>
        <w:ind w:left="720"/>
        <w:jc w:val="both"/>
        <w:rPr>
          <w:lang w:val="es-BO"/>
        </w:rPr>
      </w:pPr>
    </w:p>
    <w:p w14:paraId="36FA42BB" w14:textId="77777777" w:rsidR="00565BBF" w:rsidRDefault="00565BBF" w:rsidP="00237BF6">
      <w:pPr>
        <w:numPr>
          <w:ilvl w:val="1"/>
          <w:numId w:val="19"/>
        </w:numPr>
        <w:ind w:left="720" w:hanging="720"/>
        <w:jc w:val="both"/>
        <w:rPr>
          <w:lang w:val="es-MX"/>
        </w:rPr>
      </w:pPr>
      <w:r w:rsidRPr="00DF2298">
        <w:rPr>
          <w:lang w:val="es-BO"/>
        </w:rPr>
        <w:t>Los estados financieros se presentarán en forma comparativa con los del ejercicio inmediato anterior y deberán ser preparados</w:t>
      </w:r>
      <w:r w:rsidR="00DF2051">
        <w:rPr>
          <w:lang w:val="es-MX"/>
        </w:rPr>
        <w:t xml:space="preserve"> tomando en cuenta las Guías de Informes Financieros y Auditoría Externa de las Operaciones Financiadas por el Banco Interamericano de Desarrollo.</w:t>
      </w:r>
      <w:r>
        <w:rPr>
          <w:lang w:val="es-MX"/>
        </w:rPr>
        <w:t xml:space="preserve"> </w:t>
      </w:r>
    </w:p>
    <w:p w14:paraId="340221DD" w14:textId="77777777" w:rsidR="00EA26FF" w:rsidRPr="00AF1BB5" w:rsidRDefault="00565BBF" w:rsidP="00237BF6">
      <w:pPr>
        <w:pStyle w:val="Heading4"/>
        <w:numPr>
          <w:ilvl w:val="0"/>
          <w:numId w:val="32"/>
        </w:numPr>
        <w:tabs>
          <w:tab w:val="clear" w:pos="3600"/>
          <w:tab w:val="num" w:pos="993"/>
        </w:tabs>
        <w:ind w:left="426" w:firstLine="283"/>
        <w:rPr>
          <w:rFonts w:ascii="Times New Roman" w:hAnsi="Times New Roman"/>
          <w:bCs/>
          <w:sz w:val="22"/>
        </w:rPr>
      </w:pPr>
      <w:r w:rsidRPr="00AF1BB5">
        <w:rPr>
          <w:rFonts w:ascii="Times New Roman" w:hAnsi="Times New Roman"/>
          <w:bCs/>
          <w:sz w:val="22"/>
        </w:rPr>
        <w:t>Informes</w:t>
      </w:r>
      <w:r w:rsidR="00255E71">
        <w:rPr>
          <w:rFonts w:ascii="Times New Roman" w:hAnsi="Times New Roman"/>
          <w:bCs/>
          <w:sz w:val="22"/>
        </w:rPr>
        <w:t xml:space="preserve"> </w:t>
      </w:r>
      <w:r w:rsidRPr="00AF1BB5">
        <w:rPr>
          <w:rFonts w:ascii="Times New Roman" w:hAnsi="Times New Roman"/>
          <w:bCs/>
          <w:sz w:val="22"/>
        </w:rPr>
        <w:t>financieros</w:t>
      </w:r>
    </w:p>
    <w:p w14:paraId="52AF348A" w14:textId="67A5FF66" w:rsidR="00565BBF" w:rsidRPr="00DA59BF" w:rsidRDefault="00565BBF" w:rsidP="00237BF6">
      <w:pPr>
        <w:numPr>
          <w:ilvl w:val="1"/>
          <w:numId w:val="19"/>
        </w:numPr>
        <w:ind w:left="720" w:hanging="720"/>
        <w:jc w:val="both"/>
        <w:rPr>
          <w:lang w:val="es-BO"/>
        </w:rPr>
      </w:pPr>
      <w:r w:rsidRPr="000803F6">
        <w:rPr>
          <w:rFonts w:cs="Arial"/>
          <w:lang w:val="es-BO"/>
        </w:rPr>
        <w:t xml:space="preserve">Los informes financieros </w:t>
      </w:r>
      <w:r w:rsidRPr="000803F6">
        <w:rPr>
          <w:lang w:val="es-BO"/>
        </w:rPr>
        <w:t xml:space="preserve">deberán incluir la información contable-financiera sobre el manejo de los recursos </w:t>
      </w:r>
      <w:r w:rsidR="00DF2298">
        <w:rPr>
          <w:lang w:val="es-BO"/>
        </w:rPr>
        <w:t>del BID</w:t>
      </w:r>
      <w:r w:rsidRPr="000803F6">
        <w:rPr>
          <w:lang w:val="es-BO"/>
        </w:rPr>
        <w:t xml:space="preserve"> e información sobre la situación de las </w:t>
      </w:r>
      <w:r w:rsidR="00EE231C">
        <w:rPr>
          <w:lang w:val="es-BO"/>
        </w:rPr>
        <w:t>libretas de la Cuenta Única del Tesoro (CUT)</w:t>
      </w:r>
      <w:r w:rsidRPr="000803F6">
        <w:rPr>
          <w:lang w:val="es-BO"/>
        </w:rPr>
        <w:t xml:space="preserve"> utilizadas para el manejo de los recursos del Financiamiento, en la forma que razonablemente solicite el BID.</w:t>
      </w:r>
    </w:p>
    <w:p w14:paraId="267F7DCF" w14:textId="77777777" w:rsidR="00E35B15" w:rsidRPr="00DF2298" w:rsidRDefault="00E35B15" w:rsidP="00163230">
      <w:pPr>
        <w:pStyle w:val="Heading2"/>
        <w:ind w:hanging="720"/>
        <w:rPr>
          <w:rFonts w:asciiTheme="majorHAnsi" w:hAnsiTheme="majorHAnsi" w:cstheme="minorHAnsi"/>
          <w:sz w:val="22"/>
          <w:szCs w:val="22"/>
          <w:lang w:val="es-BO"/>
        </w:rPr>
      </w:pPr>
      <w:bookmarkStart w:id="214" w:name="_Toc491877824"/>
      <w:r w:rsidRPr="00DF2298">
        <w:rPr>
          <w:rFonts w:asciiTheme="majorHAnsi" w:hAnsiTheme="majorHAnsi" w:cstheme="minorHAnsi"/>
          <w:sz w:val="22"/>
          <w:szCs w:val="22"/>
          <w:lang w:val="es-BO"/>
        </w:rPr>
        <w:t>Auditoria al Programa</w:t>
      </w:r>
      <w:bookmarkEnd w:id="214"/>
    </w:p>
    <w:p w14:paraId="040A225A" w14:textId="506C4247" w:rsidR="001942C0" w:rsidRDefault="00E35B15" w:rsidP="00237BF6">
      <w:pPr>
        <w:numPr>
          <w:ilvl w:val="1"/>
          <w:numId w:val="19"/>
        </w:numPr>
        <w:ind w:left="720" w:hanging="720"/>
        <w:jc w:val="both"/>
        <w:rPr>
          <w:lang w:val="es-BO"/>
        </w:rPr>
      </w:pPr>
      <w:r w:rsidRPr="00433A26">
        <w:rPr>
          <w:lang w:val="es-BO"/>
        </w:rPr>
        <w:t xml:space="preserve">La selección y contratación de la firma de auditores </w:t>
      </w:r>
      <w:r w:rsidR="00E812CD">
        <w:rPr>
          <w:lang w:val="es-BO"/>
        </w:rPr>
        <w:t>será realizada por el MMAyA</w:t>
      </w:r>
      <w:r w:rsidR="005A757A">
        <w:rPr>
          <w:lang w:val="es-BO"/>
        </w:rPr>
        <w:t xml:space="preserve"> a través de la UCP-PAAP</w:t>
      </w:r>
      <w:r w:rsidR="00BE67A8">
        <w:rPr>
          <w:lang w:val="es-BO"/>
        </w:rPr>
        <w:t xml:space="preserve"> </w:t>
      </w:r>
      <w:r w:rsidRPr="00433A26">
        <w:rPr>
          <w:lang w:val="es-BO"/>
        </w:rPr>
        <w:t xml:space="preserve">de conformidad con los documentos </w:t>
      </w:r>
      <w:hyperlink r:id="rId37" w:history="1">
        <w:r w:rsidRPr="00DF2298">
          <w:rPr>
            <w:rStyle w:val="Hyperlink"/>
            <w:lang w:val="es-BO"/>
          </w:rPr>
          <w:t>AF-200</w:t>
        </w:r>
      </w:hyperlink>
      <w:r w:rsidRPr="00433A26">
        <w:rPr>
          <w:lang w:val="es-BO"/>
        </w:rPr>
        <w:t xml:space="preserve"> y Documentos de Licitación, asegurando que a más tardar en el mes de abril, el informe de Auditoría a los Estados Financieros </w:t>
      </w:r>
      <w:r w:rsidR="005A757A">
        <w:rPr>
          <w:lang w:val="es-BO"/>
        </w:rPr>
        <w:t xml:space="preserve">de la gestión anterior </w:t>
      </w:r>
      <w:r w:rsidRPr="00433A26">
        <w:rPr>
          <w:lang w:val="es-BO"/>
        </w:rPr>
        <w:t>sea enviado al BID.</w:t>
      </w:r>
      <w:r w:rsidR="00BE67A8">
        <w:rPr>
          <w:lang w:val="es-BO"/>
        </w:rPr>
        <w:t xml:space="preserve"> </w:t>
      </w:r>
      <w:r w:rsidR="003932DA" w:rsidRPr="001711C2">
        <w:rPr>
          <w:lang w:val="es-BO"/>
        </w:rPr>
        <w:t>La determinación del alcance y otros aspectos relacionados se regirá de conformidad a la Política de Gestión Financiera para Proyectos Financiados por el BID (</w:t>
      </w:r>
      <w:hyperlink r:id="rId38" w:history="1">
        <w:r w:rsidR="003932DA" w:rsidRPr="00DF2298">
          <w:rPr>
            <w:rStyle w:val="Hyperlink"/>
            <w:lang w:val="es-BO"/>
          </w:rPr>
          <w:t>OP-273-1</w:t>
        </w:r>
      </w:hyperlink>
      <w:r w:rsidR="003932DA" w:rsidRPr="001711C2">
        <w:rPr>
          <w:lang w:val="es-BO"/>
        </w:rPr>
        <w:t>) y la Guía de Estados Financieros y Auditoría Externa. Los costos de auditoría serán financiados con recursos del programa.</w:t>
      </w:r>
    </w:p>
    <w:p w14:paraId="13D49A5C" w14:textId="77777777" w:rsidR="001348BA" w:rsidRDefault="001348BA">
      <w:pPr>
        <w:rPr>
          <w:lang w:val="es-BO"/>
        </w:rPr>
      </w:pPr>
      <w:r>
        <w:rPr>
          <w:lang w:val="es-BO"/>
        </w:rPr>
        <w:br w:type="page"/>
      </w:r>
    </w:p>
    <w:p w14:paraId="5E326FB8" w14:textId="77777777" w:rsidR="00E042E3" w:rsidRDefault="00B11EED" w:rsidP="00B11EED">
      <w:pPr>
        <w:pStyle w:val="Heading1"/>
        <w:rPr>
          <w:lang w:val="es-BO"/>
        </w:rPr>
      </w:pPr>
      <w:bookmarkStart w:id="215" w:name="_Toc12079510"/>
      <w:bookmarkStart w:id="216" w:name="_Toc12079601"/>
      <w:bookmarkStart w:id="217" w:name="_Toc12079662"/>
      <w:bookmarkStart w:id="218" w:name="_Toc12079723"/>
      <w:bookmarkStart w:id="219" w:name="_Toc12079944"/>
      <w:bookmarkStart w:id="220" w:name="_Toc12080004"/>
      <w:bookmarkStart w:id="221" w:name="_Toc12080066"/>
      <w:bookmarkStart w:id="222" w:name="_Toc12080129"/>
      <w:bookmarkStart w:id="223" w:name="_Toc12080430"/>
      <w:bookmarkStart w:id="224" w:name="_Toc12080511"/>
      <w:bookmarkStart w:id="225" w:name="_Toc12080622"/>
      <w:bookmarkStart w:id="226" w:name="_Toc12081901"/>
      <w:bookmarkStart w:id="227" w:name="_Toc120104338"/>
      <w:bookmarkStart w:id="228" w:name="_Toc491877825"/>
      <w:r>
        <w:rPr>
          <w:lang w:val="es-BO"/>
        </w:rPr>
        <w:lastRenderedPageBreak/>
        <w:t xml:space="preserve">Normas Y </w:t>
      </w:r>
      <w:r w:rsidR="00E042E3">
        <w:rPr>
          <w:lang w:val="es-BO"/>
        </w:rPr>
        <w:t>Disposiciones Generales</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4FF4DDCE" w14:textId="77777777" w:rsidR="00E042E3" w:rsidRDefault="00E042E3" w:rsidP="003C7F30">
      <w:pPr>
        <w:pStyle w:val="Heading2"/>
        <w:ind w:hanging="720"/>
        <w:rPr>
          <w:lang w:val="es-BO"/>
        </w:rPr>
      </w:pPr>
      <w:bookmarkStart w:id="229" w:name="_Toc12079511"/>
      <w:bookmarkStart w:id="230" w:name="_Toc12079602"/>
      <w:bookmarkStart w:id="231" w:name="_Toc12079663"/>
      <w:bookmarkStart w:id="232" w:name="_Toc12079724"/>
      <w:bookmarkStart w:id="233" w:name="_Toc12079945"/>
      <w:bookmarkStart w:id="234" w:name="_Toc12080005"/>
      <w:bookmarkStart w:id="235" w:name="_Toc12080067"/>
      <w:bookmarkStart w:id="236" w:name="_Toc12080130"/>
      <w:bookmarkStart w:id="237" w:name="_Toc12080431"/>
      <w:bookmarkStart w:id="238" w:name="_Toc12080512"/>
      <w:bookmarkStart w:id="239" w:name="_Toc12080623"/>
      <w:bookmarkStart w:id="240" w:name="_Toc12081902"/>
      <w:bookmarkStart w:id="241" w:name="_Toc120104339"/>
      <w:bookmarkStart w:id="242" w:name="_Toc491877826"/>
      <w:r>
        <w:rPr>
          <w:lang w:val="es-BO"/>
        </w:rPr>
        <w:t>Normas</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7FEDFA41" w14:textId="77777777" w:rsidR="00E042E3" w:rsidRDefault="00E042E3" w:rsidP="00C63563">
      <w:pPr>
        <w:numPr>
          <w:ilvl w:val="0"/>
          <w:numId w:val="8"/>
        </w:numPr>
        <w:ind w:hanging="720"/>
        <w:jc w:val="both"/>
        <w:rPr>
          <w:lang w:val="es-BO"/>
        </w:rPr>
      </w:pPr>
      <w:r>
        <w:rPr>
          <w:lang w:val="es-BO"/>
        </w:rPr>
        <w:t>El PROGRAMA se rige por las normas establecidas en los siguientes documentos:</w:t>
      </w:r>
    </w:p>
    <w:p w14:paraId="67A68852" w14:textId="45DE0DD9" w:rsidR="00E042E3" w:rsidRDefault="00E042E3" w:rsidP="003C1961">
      <w:pPr>
        <w:ind w:left="1440" w:hanging="447"/>
        <w:jc w:val="both"/>
        <w:rPr>
          <w:lang w:val="es-BO"/>
        </w:rPr>
      </w:pPr>
      <w:r>
        <w:rPr>
          <w:lang w:val="es-BO"/>
        </w:rPr>
        <w:t>-</w:t>
      </w:r>
      <w:r>
        <w:rPr>
          <w:lang w:val="es-BO"/>
        </w:rPr>
        <w:tab/>
        <w:t xml:space="preserve">El Contrato de Préstamo No. </w:t>
      </w:r>
      <w:r w:rsidR="00CB0AD1" w:rsidRPr="00CB0AD1">
        <w:rPr>
          <w:highlight w:val="yellow"/>
          <w:lang w:val="es-BO"/>
        </w:rPr>
        <w:t>XXX/OC-BO</w:t>
      </w:r>
      <w:r w:rsidR="00255E71">
        <w:rPr>
          <w:lang w:val="es-BO"/>
        </w:rPr>
        <w:t xml:space="preserve"> </w:t>
      </w:r>
      <w:r>
        <w:rPr>
          <w:lang w:val="es-BO"/>
        </w:rPr>
        <w:t xml:space="preserve">de fecha </w:t>
      </w:r>
      <w:r w:rsidR="00CB0AD1" w:rsidRPr="00CB0AD1">
        <w:rPr>
          <w:highlight w:val="yellow"/>
          <w:lang w:val="es-BO"/>
        </w:rPr>
        <w:t>xxxx</w:t>
      </w:r>
      <w:r w:rsidR="003C7F30">
        <w:rPr>
          <w:lang w:val="es-BO"/>
        </w:rPr>
        <w:t xml:space="preserve">, </w:t>
      </w:r>
      <w:r>
        <w:rPr>
          <w:lang w:val="es-BO"/>
        </w:rPr>
        <w:t xml:space="preserve"> suscrito entre </w:t>
      </w:r>
      <w:r w:rsidR="003C7F30">
        <w:rPr>
          <w:lang w:val="es-BO"/>
        </w:rPr>
        <w:t xml:space="preserve">el Estado Plurinacional </w:t>
      </w:r>
      <w:r>
        <w:rPr>
          <w:lang w:val="es-BO"/>
        </w:rPr>
        <w:t>de Bolivia y el BID.</w:t>
      </w:r>
    </w:p>
    <w:p w14:paraId="76836871" w14:textId="71871501" w:rsidR="00EA26FF" w:rsidRDefault="001A6CAB" w:rsidP="00237BF6">
      <w:pPr>
        <w:pStyle w:val="ListParagraph"/>
        <w:numPr>
          <w:ilvl w:val="0"/>
          <w:numId w:val="31"/>
        </w:numPr>
        <w:jc w:val="both"/>
        <w:rPr>
          <w:lang w:val="es-BO"/>
        </w:rPr>
      </w:pPr>
      <w:r>
        <w:rPr>
          <w:lang w:val="es-BO"/>
        </w:rPr>
        <w:t xml:space="preserve">Resolución Ministerial N° 045 del Ministerio de Medio Ambiente y Agua de </w:t>
      </w:r>
      <w:r w:rsidR="00FF7162">
        <w:rPr>
          <w:lang w:val="es-BO"/>
        </w:rPr>
        <w:t>fecha</w:t>
      </w:r>
      <w:r>
        <w:rPr>
          <w:lang w:val="es-BO"/>
        </w:rPr>
        <w:t xml:space="preserve"> </w:t>
      </w:r>
      <w:r w:rsidR="00CB0AD1" w:rsidRPr="00CB0AD1">
        <w:rPr>
          <w:highlight w:val="yellow"/>
          <w:lang w:val="es-BO"/>
        </w:rPr>
        <w:t>xxxxx</w:t>
      </w:r>
      <w:r>
        <w:rPr>
          <w:lang w:val="es-BO"/>
        </w:rPr>
        <w:t xml:space="preserve">, en la que </w:t>
      </w:r>
      <w:r w:rsidR="00FF7162">
        <w:rPr>
          <w:lang w:val="es-BO"/>
        </w:rPr>
        <w:t>amplía</w:t>
      </w:r>
      <w:r>
        <w:rPr>
          <w:lang w:val="es-BO"/>
        </w:rPr>
        <w:t xml:space="preserve"> las competencias de la Unidad Coordinadora del Programa de Agua y </w:t>
      </w:r>
      <w:r w:rsidR="00FF7162">
        <w:rPr>
          <w:lang w:val="es-BO"/>
        </w:rPr>
        <w:t>alcantarillado</w:t>
      </w:r>
      <w:r w:rsidR="00255E71">
        <w:rPr>
          <w:lang w:val="es-BO"/>
        </w:rPr>
        <w:t xml:space="preserve"> </w:t>
      </w:r>
      <w:r>
        <w:rPr>
          <w:lang w:val="es-BO"/>
        </w:rPr>
        <w:t xml:space="preserve">Perirubano Fase I del MMAyA, constituirse como entidad ejecutora </w:t>
      </w:r>
      <w:r w:rsidR="00CB0AD1">
        <w:rPr>
          <w:lang w:val="es-BO"/>
        </w:rPr>
        <w:t>del Programa BO-L 1184</w:t>
      </w:r>
      <w:r>
        <w:rPr>
          <w:lang w:val="es-BO"/>
        </w:rPr>
        <w:t xml:space="preserve">. </w:t>
      </w:r>
    </w:p>
    <w:p w14:paraId="1078FDF3" w14:textId="77777777" w:rsidR="004A2753" w:rsidRDefault="00E042E3" w:rsidP="00237BF6">
      <w:pPr>
        <w:pStyle w:val="ListParagraph"/>
        <w:numPr>
          <w:ilvl w:val="0"/>
          <w:numId w:val="31"/>
        </w:numPr>
        <w:jc w:val="both"/>
        <w:rPr>
          <w:lang w:val="es-BO"/>
        </w:rPr>
      </w:pPr>
      <w:r w:rsidRPr="00EE231C">
        <w:rPr>
          <w:lang w:val="es-BO"/>
        </w:rPr>
        <w:t>El presente Reglamento Operativo y sus anexos</w:t>
      </w:r>
      <w:r w:rsidR="003C7F30" w:rsidRPr="00EE231C">
        <w:rPr>
          <w:lang w:val="es-BO"/>
        </w:rPr>
        <w:t>.</w:t>
      </w:r>
    </w:p>
    <w:p w14:paraId="0CB30149" w14:textId="32A1128D" w:rsidR="003C7F30" w:rsidRPr="003C7F30" w:rsidRDefault="003C7F30" w:rsidP="00237BF6">
      <w:pPr>
        <w:pStyle w:val="ListParagraph"/>
        <w:numPr>
          <w:ilvl w:val="0"/>
          <w:numId w:val="31"/>
        </w:numPr>
        <w:jc w:val="both"/>
        <w:rPr>
          <w:lang w:val="es-BO"/>
        </w:rPr>
      </w:pPr>
      <w:r w:rsidRPr="003C7F30">
        <w:rPr>
          <w:lang w:val="es-BO"/>
        </w:rPr>
        <w:t xml:space="preserve">Servicios de Agua Potable y Alcantarillado Sanitario, Ley </w:t>
      </w:r>
      <w:r>
        <w:rPr>
          <w:lang w:val="es-BO"/>
        </w:rPr>
        <w:t>No</w:t>
      </w:r>
      <w:r w:rsidRPr="003C7F30">
        <w:rPr>
          <w:lang w:val="es-BO"/>
        </w:rPr>
        <w:t xml:space="preserve"> 2066 de abril de 2000</w:t>
      </w:r>
      <w:r w:rsidR="00255E71" w:rsidRPr="003C7F30">
        <w:rPr>
          <w:lang w:val="es-BO"/>
        </w:rPr>
        <w:t>, modificatoria</w:t>
      </w:r>
      <w:r w:rsidRPr="003C7F30">
        <w:rPr>
          <w:lang w:val="es-BO"/>
        </w:rPr>
        <w:t xml:space="preserve"> a la Ley </w:t>
      </w:r>
      <w:r>
        <w:rPr>
          <w:lang w:val="es-BO"/>
        </w:rPr>
        <w:t>No</w:t>
      </w:r>
      <w:r w:rsidRPr="003C7F30">
        <w:rPr>
          <w:lang w:val="es-BO"/>
        </w:rPr>
        <w:t xml:space="preserve"> 2029</w:t>
      </w:r>
    </w:p>
    <w:p w14:paraId="4A45153A" w14:textId="1A144C5E" w:rsidR="003C7F30" w:rsidRPr="003C7F30" w:rsidRDefault="003C7F30" w:rsidP="00237BF6">
      <w:pPr>
        <w:pStyle w:val="ListParagraph"/>
        <w:numPr>
          <w:ilvl w:val="0"/>
          <w:numId w:val="31"/>
        </w:numPr>
        <w:jc w:val="both"/>
        <w:rPr>
          <w:lang w:val="es-BO"/>
        </w:rPr>
      </w:pPr>
      <w:r>
        <w:rPr>
          <w:lang w:val="es-BO"/>
        </w:rPr>
        <w:t xml:space="preserve">Ley del </w:t>
      </w:r>
      <w:r w:rsidRPr="003C7F30">
        <w:rPr>
          <w:lang w:val="es-BO"/>
        </w:rPr>
        <w:t xml:space="preserve">Sistema de Regulación Sectorial, Ley </w:t>
      </w:r>
      <w:r>
        <w:rPr>
          <w:lang w:val="es-BO"/>
        </w:rPr>
        <w:t>No</w:t>
      </w:r>
      <w:r w:rsidRPr="003C7F30">
        <w:rPr>
          <w:lang w:val="es-BO"/>
        </w:rPr>
        <w:t xml:space="preserve"> 1600 de octubre de 1994.</w:t>
      </w:r>
    </w:p>
    <w:p w14:paraId="574C2564" w14:textId="18F7EED5" w:rsidR="003C7F30" w:rsidRPr="003C7F30" w:rsidRDefault="003C7F30" w:rsidP="00237BF6">
      <w:pPr>
        <w:pStyle w:val="ListParagraph"/>
        <w:numPr>
          <w:ilvl w:val="0"/>
          <w:numId w:val="31"/>
        </w:numPr>
        <w:jc w:val="both"/>
        <w:rPr>
          <w:lang w:val="es-BO"/>
        </w:rPr>
      </w:pPr>
      <w:r>
        <w:rPr>
          <w:lang w:val="es-BO"/>
        </w:rPr>
        <w:t xml:space="preserve">Ley de </w:t>
      </w:r>
      <w:r w:rsidRPr="003C7F30">
        <w:rPr>
          <w:lang w:val="es-BO"/>
        </w:rPr>
        <w:t>Municipalidades, Ley N° 2028 de octubre de 1999.</w:t>
      </w:r>
    </w:p>
    <w:p w14:paraId="1F434692" w14:textId="53700DA0" w:rsidR="003C7F30" w:rsidRPr="003C7F30" w:rsidRDefault="003C7F30" w:rsidP="00237BF6">
      <w:pPr>
        <w:pStyle w:val="ListParagraph"/>
        <w:numPr>
          <w:ilvl w:val="0"/>
          <w:numId w:val="31"/>
        </w:numPr>
        <w:jc w:val="both"/>
        <w:rPr>
          <w:lang w:val="es-BO"/>
        </w:rPr>
      </w:pPr>
      <w:r w:rsidRPr="003C7F30">
        <w:rPr>
          <w:lang w:val="es-BO"/>
        </w:rPr>
        <w:t xml:space="preserve">Ley de Medio Ambiente </w:t>
      </w:r>
      <w:r w:rsidR="00E41C06">
        <w:rPr>
          <w:lang w:val="es-BO"/>
        </w:rPr>
        <w:t>N°</w:t>
      </w:r>
      <w:r w:rsidRPr="003C7F30">
        <w:rPr>
          <w:lang w:val="es-BO"/>
        </w:rPr>
        <w:t xml:space="preserve">1333 de abril de 1992, sus Reglamentos y </w:t>
      </w:r>
      <w:r w:rsidR="00255E71" w:rsidRPr="003C7F30">
        <w:rPr>
          <w:lang w:val="es-BO"/>
        </w:rPr>
        <w:t>normas conexas</w:t>
      </w:r>
      <w:r w:rsidRPr="003C7F30">
        <w:rPr>
          <w:lang w:val="es-BO"/>
        </w:rPr>
        <w:t>.</w:t>
      </w:r>
    </w:p>
    <w:p w14:paraId="72F70F53" w14:textId="5CD9C406" w:rsidR="004A2753" w:rsidRDefault="003C7F30" w:rsidP="00237BF6">
      <w:pPr>
        <w:pStyle w:val="ListParagraph"/>
        <w:numPr>
          <w:ilvl w:val="0"/>
          <w:numId w:val="31"/>
        </w:numPr>
        <w:jc w:val="both"/>
        <w:rPr>
          <w:lang w:val="es-BO"/>
        </w:rPr>
      </w:pPr>
      <w:r w:rsidRPr="003C7F30">
        <w:rPr>
          <w:lang w:val="es-BO"/>
        </w:rPr>
        <w:t xml:space="preserve">Política de Protección Social, Decreto Supremo </w:t>
      </w:r>
      <w:r>
        <w:rPr>
          <w:lang w:val="es-BO"/>
        </w:rPr>
        <w:t>No</w:t>
      </w:r>
      <w:r w:rsidRPr="003C7F30">
        <w:rPr>
          <w:lang w:val="es-BO"/>
        </w:rPr>
        <w:t xml:space="preserve"> 29246.</w:t>
      </w:r>
    </w:p>
    <w:p w14:paraId="0B13DD84" w14:textId="64DBD739" w:rsidR="003C7F30" w:rsidRPr="003C7F30" w:rsidRDefault="003C7F30" w:rsidP="00237BF6">
      <w:pPr>
        <w:pStyle w:val="ListParagraph"/>
        <w:numPr>
          <w:ilvl w:val="0"/>
          <w:numId w:val="31"/>
        </w:numPr>
        <w:jc w:val="both"/>
        <w:rPr>
          <w:lang w:val="es-BO"/>
        </w:rPr>
      </w:pPr>
      <w:r w:rsidRPr="003C7F30">
        <w:rPr>
          <w:lang w:val="es-BO"/>
        </w:rPr>
        <w:t xml:space="preserve">Política Financiera Sectorial, Decreto Supremo </w:t>
      </w:r>
      <w:r>
        <w:rPr>
          <w:lang w:val="es-BO"/>
        </w:rPr>
        <w:t>No</w:t>
      </w:r>
      <w:r w:rsidRPr="003C7F30">
        <w:rPr>
          <w:lang w:val="es-BO"/>
        </w:rPr>
        <w:t xml:space="preserve"> 27487.</w:t>
      </w:r>
    </w:p>
    <w:p w14:paraId="1425B5E5" w14:textId="0AFB3726" w:rsidR="003C7F30" w:rsidRDefault="003C7F30" w:rsidP="00237BF6">
      <w:pPr>
        <w:pStyle w:val="ListParagraph"/>
        <w:numPr>
          <w:ilvl w:val="0"/>
          <w:numId w:val="31"/>
        </w:numPr>
        <w:jc w:val="both"/>
        <w:rPr>
          <w:lang w:val="es-BO"/>
        </w:rPr>
      </w:pPr>
      <w:r w:rsidRPr="003C7F30">
        <w:rPr>
          <w:lang w:val="es-BO"/>
        </w:rPr>
        <w:t>Norma Básica del Sistema de Administración de Bienes y Servicios, Decreto Supremo</w:t>
      </w:r>
      <w:r w:rsidR="00E41C06">
        <w:rPr>
          <w:lang w:val="es-BO"/>
        </w:rPr>
        <w:t>0181</w:t>
      </w:r>
      <w:r w:rsidR="00E812CD">
        <w:rPr>
          <w:lang w:val="es-BO"/>
        </w:rPr>
        <w:t>.</w:t>
      </w:r>
    </w:p>
    <w:p w14:paraId="2C36BE74" w14:textId="027ACCD4" w:rsidR="003C7F30" w:rsidRDefault="003C7F30" w:rsidP="00237BF6">
      <w:pPr>
        <w:pStyle w:val="ListParagraph"/>
        <w:numPr>
          <w:ilvl w:val="0"/>
          <w:numId w:val="31"/>
        </w:numPr>
        <w:jc w:val="both"/>
        <w:rPr>
          <w:lang w:val="es-BO"/>
        </w:rPr>
      </w:pPr>
      <w:r w:rsidRPr="003C7F30">
        <w:rPr>
          <w:lang w:val="es-BO"/>
        </w:rPr>
        <w:t>D.S 29751 MICSA22 de octubre de 2008</w:t>
      </w:r>
    </w:p>
    <w:p w14:paraId="540EB8EB" w14:textId="4B52739C" w:rsidR="00163230" w:rsidRDefault="003C7F30" w:rsidP="00237BF6">
      <w:pPr>
        <w:pStyle w:val="ListParagraph"/>
        <w:numPr>
          <w:ilvl w:val="0"/>
          <w:numId w:val="31"/>
        </w:numPr>
        <w:jc w:val="both"/>
        <w:rPr>
          <w:lang w:val="es-BO"/>
        </w:rPr>
      </w:pPr>
      <w:r w:rsidRPr="003C7F30">
        <w:rPr>
          <w:lang w:val="es-BO"/>
        </w:rPr>
        <w:t>Normas y Reglamentos Sectoriales</w:t>
      </w:r>
      <w:r w:rsidR="00163230">
        <w:rPr>
          <w:lang w:val="es-BO"/>
        </w:rPr>
        <w:t xml:space="preserve"> del MMAyA.</w:t>
      </w:r>
    </w:p>
    <w:p w14:paraId="70659E58" w14:textId="77777777" w:rsidR="001339B6" w:rsidRDefault="003C7F30" w:rsidP="00237BF6">
      <w:pPr>
        <w:pStyle w:val="ListParagraph"/>
        <w:numPr>
          <w:ilvl w:val="0"/>
          <w:numId w:val="31"/>
        </w:numPr>
        <w:jc w:val="both"/>
        <w:rPr>
          <w:lang w:val="es-BO"/>
        </w:rPr>
      </w:pPr>
      <w:r w:rsidRPr="003C7F30">
        <w:rPr>
          <w:lang w:val="es-BO"/>
        </w:rPr>
        <w:t>Guías Técnicas de DESCOM</w:t>
      </w:r>
      <w:r w:rsidR="00255E71">
        <w:rPr>
          <w:lang w:val="es-BO"/>
        </w:rPr>
        <w:t xml:space="preserve"> </w:t>
      </w:r>
      <w:r w:rsidRPr="003C7F30">
        <w:rPr>
          <w:lang w:val="es-BO"/>
        </w:rPr>
        <w:t>del V</w:t>
      </w:r>
      <w:r w:rsidR="00255E71">
        <w:rPr>
          <w:lang w:val="es-BO"/>
        </w:rPr>
        <w:t>AP</w:t>
      </w:r>
      <w:r w:rsidRPr="003C7F30">
        <w:rPr>
          <w:lang w:val="es-BO"/>
        </w:rPr>
        <w:t>SB.</w:t>
      </w:r>
    </w:p>
    <w:p w14:paraId="5A94DA29" w14:textId="057881F2" w:rsidR="001339B6" w:rsidRPr="001339B6" w:rsidRDefault="00163230" w:rsidP="00237BF6">
      <w:pPr>
        <w:pStyle w:val="ListParagraph"/>
        <w:numPr>
          <w:ilvl w:val="0"/>
          <w:numId w:val="31"/>
        </w:numPr>
        <w:jc w:val="both"/>
        <w:rPr>
          <w:lang w:val="es-BO"/>
        </w:rPr>
      </w:pPr>
      <w:r w:rsidRPr="001339B6">
        <w:rPr>
          <w:lang w:val="es-BO"/>
        </w:rPr>
        <w:t xml:space="preserve">Manuales de Procedimientos de </w:t>
      </w:r>
      <w:r w:rsidR="002840CF" w:rsidRPr="001339B6">
        <w:rPr>
          <w:lang w:val="es-BO"/>
        </w:rPr>
        <w:t xml:space="preserve">la </w:t>
      </w:r>
      <w:r w:rsidR="005E6F1F" w:rsidRPr="001339B6">
        <w:rPr>
          <w:lang w:val="es-BO"/>
        </w:rPr>
        <w:t>UCP-PAAP</w:t>
      </w:r>
      <w:r w:rsidR="001339B6" w:rsidRPr="001339B6">
        <w:rPr>
          <w:lang w:val="es-BO"/>
        </w:rPr>
        <w:t>.</w:t>
      </w:r>
    </w:p>
    <w:p w14:paraId="6E3AFAF5" w14:textId="77777777" w:rsidR="001339B6" w:rsidRDefault="001339B6" w:rsidP="001339B6">
      <w:pPr>
        <w:pStyle w:val="ListParagraph"/>
        <w:ind w:left="1440"/>
        <w:jc w:val="both"/>
        <w:rPr>
          <w:lang w:val="es-BO"/>
        </w:rPr>
      </w:pPr>
    </w:p>
    <w:p w14:paraId="1BC6315A" w14:textId="1B823BC0" w:rsidR="00163230" w:rsidRPr="001339B6" w:rsidRDefault="00163230" w:rsidP="001339B6">
      <w:pPr>
        <w:pStyle w:val="Heading2"/>
        <w:ind w:hanging="720"/>
        <w:rPr>
          <w:lang w:val="es-BO"/>
        </w:rPr>
      </w:pPr>
      <w:bookmarkStart w:id="243" w:name="_Toc491877827"/>
      <w:r w:rsidRPr="001339B6">
        <w:rPr>
          <w:lang w:val="es-BO"/>
        </w:rPr>
        <w:t xml:space="preserve">Estructura </w:t>
      </w:r>
      <w:r w:rsidR="00143AD0" w:rsidRPr="001339B6">
        <w:rPr>
          <w:lang w:val="es-BO"/>
        </w:rPr>
        <w:t xml:space="preserve">y destino del </w:t>
      </w:r>
      <w:r w:rsidRPr="001339B6">
        <w:rPr>
          <w:lang w:val="es-BO"/>
        </w:rPr>
        <w:t>financiamiento</w:t>
      </w:r>
      <w:bookmarkEnd w:id="243"/>
    </w:p>
    <w:p w14:paraId="1D5FF8D4" w14:textId="2B801286" w:rsidR="00A749C7" w:rsidRPr="00A749C7" w:rsidRDefault="00A749C7" w:rsidP="00A749C7">
      <w:pPr>
        <w:numPr>
          <w:ilvl w:val="0"/>
          <w:numId w:val="8"/>
        </w:numPr>
        <w:spacing w:before="120" w:after="120"/>
        <w:ind w:hanging="720"/>
        <w:jc w:val="both"/>
        <w:rPr>
          <w:lang w:val="es-BO"/>
        </w:rPr>
      </w:pPr>
      <w:r w:rsidRPr="00A749C7">
        <w:rPr>
          <w:lang w:val="es-BO"/>
        </w:rPr>
        <w:t>El Programa será financia</w:t>
      </w:r>
      <w:r w:rsidR="001339B6">
        <w:rPr>
          <w:lang w:val="es-BO"/>
        </w:rPr>
        <w:t>do con los recursos proveniente</w:t>
      </w:r>
      <w:r w:rsidRPr="00A749C7">
        <w:rPr>
          <w:lang w:val="es-BO"/>
        </w:rPr>
        <w:t xml:space="preserve"> del Contrato  de Préstamo. La estructura de financiamiento de los proyectos y el requerimiento de recursos </w:t>
      </w:r>
      <w:r w:rsidR="0085571D">
        <w:rPr>
          <w:lang w:val="es-BO"/>
        </w:rPr>
        <w:t xml:space="preserve">adicionales locales </w:t>
      </w:r>
      <w:r w:rsidRPr="00A749C7">
        <w:rPr>
          <w:lang w:val="es-BO"/>
        </w:rPr>
        <w:t>será determinada por el MMAyA, de conformidad a sus políticas de financiamiento del sector</w:t>
      </w:r>
      <w:r w:rsidR="001339B6">
        <w:rPr>
          <w:lang w:val="es-BO"/>
        </w:rPr>
        <w:t xml:space="preserve"> y serán establecidas en el </w:t>
      </w:r>
      <w:r w:rsidR="008B5894">
        <w:rPr>
          <w:lang w:val="es-BO"/>
        </w:rPr>
        <w:t>C</w:t>
      </w:r>
      <w:r w:rsidR="00F928FE">
        <w:rPr>
          <w:lang w:val="es-BO"/>
        </w:rPr>
        <w:t>T</w:t>
      </w:r>
      <w:r w:rsidR="008B5894">
        <w:rPr>
          <w:lang w:val="es-BO"/>
        </w:rPr>
        <w:t>F</w:t>
      </w:r>
      <w:r w:rsidR="00BE67A8">
        <w:rPr>
          <w:lang w:val="es-BO"/>
        </w:rPr>
        <w:t xml:space="preserve"> </w:t>
      </w:r>
      <w:r w:rsidR="008B5894">
        <w:rPr>
          <w:lang w:val="es-BO"/>
        </w:rPr>
        <w:t>suscritos en el marco del Programa</w:t>
      </w:r>
      <w:r w:rsidR="008B5894" w:rsidRPr="00A749C7">
        <w:rPr>
          <w:lang w:val="es-BO"/>
        </w:rPr>
        <w:t>.</w:t>
      </w:r>
    </w:p>
    <w:p w14:paraId="05D99A29" w14:textId="0D15BFDD" w:rsidR="00A749C7" w:rsidRPr="00A749C7" w:rsidRDefault="00A749C7" w:rsidP="00A749C7">
      <w:pPr>
        <w:numPr>
          <w:ilvl w:val="0"/>
          <w:numId w:val="8"/>
        </w:numPr>
        <w:spacing w:before="120" w:after="120"/>
        <w:ind w:hanging="720"/>
        <w:jc w:val="both"/>
        <w:rPr>
          <w:lang w:val="es-BO"/>
        </w:rPr>
      </w:pPr>
      <w:r w:rsidRPr="00A749C7">
        <w:rPr>
          <w:lang w:val="es-BO"/>
        </w:rPr>
        <w:t>El financiamiento del Programa, correspondiente al componente de inversiones, estará destinado a cubrir los siguientes costos: infraestructura, supervisió</w:t>
      </w:r>
      <w:r w:rsidR="001339B6">
        <w:rPr>
          <w:lang w:val="es-BO"/>
        </w:rPr>
        <w:t xml:space="preserve">n de obras civiles, supervisión, </w:t>
      </w:r>
      <w:r w:rsidRPr="00A749C7">
        <w:rPr>
          <w:lang w:val="es-BO"/>
        </w:rPr>
        <w:t>la implementación del DESCOM</w:t>
      </w:r>
      <w:r w:rsidR="001339B6">
        <w:rPr>
          <w:lang w:val="es-BO"/>
        </w:rPr>
        <w:t xml:space="preserve">-FI, medidas de rápido impacto y preinversión. </w:t>
      </w:r>
      <w:r w:rsidRPr="00A749C7">
        <w:rPr>
          <w:lang w:val="es-BO"/>
        </w:rPr>
        <w:t xml:space="preserve">, </w:t>
      </w:r>
      <w:r w:rsidR="008B5894">
        <w:rPr>
          <w:lang w:val="es-BO"/>
        </w:rPr>
        <w:t xml:space="preserve">durante la </w:t>
      </w:r>
      <w:r w:rsidRPr="00A749C7">
        <w:rPr>
          <w:lang w:val="es-BO"/>
        </w:rPr>
        <w:t>etapa de inversión</w:t>
      </w:r>
      <w:r w:rsidR="008B5894">
        <w:rPr>
          <w:lang w:val="es-BO"/>
        </w:rPr>
        <w:t xml:space="preserve"> y post inversión</w:t>
      </w:r>
      <w:r w:rsidRPr="00A749C7">
        <w:rPr>
          <w:lang w:val="es-BO"/>
        </w:rPr>
        <w:t>.</w:t>
      </w:r>
    </w:p>
    <w:p w14:paraId="0263587B" w14:textId="77777777" w:rsidR="00A749C7" w:rsidRDefault="00A749C7" w:rsidP="00A749C7">
      <w:pPr>
        <w:numPr>
          <w:ilvl w:val="0"/>
          <w:numId w:val="8"/>
        </w:numPr>
        <w:spacing w:before="120" w:after="120"/>
        <w:ind w:hanging="720"/>
        <w:jc w:val="both"/>
        <w:rPr>
          <w:lang w:val="es-BO"/>
        </w:rPr>
      </w:pPr>
      <w:r w:rsidRPr="00A749C7">
        <w:rPr>
          <w:lang w:val="es-BO"/>
        </w:rPr>
        <w:t xml:space="preserve">Los recursos del Programa no podrán destinarse a financiar bienes, obras y servicios no contemplados en </w:t>
      </w:r>
      <w:r w:rsidR="00FF7162">
        <w:rPr>
          <w:lang w:val="es-BO"/>
        </w:rPr>
        <w:t>el P</w:t>
      </w:r>
      <w:r w:rsidRPr="00A749C7">
        <w:rPr>
          <w:lang w:val="es-BO"/>
        </w:rPr>
        <w:t>A.</w:t>
      </w:r>
    </w:p>
    <w:p w14:paraId="6B537392" w14:textId="77777777" w:rsidR="0096425C" w:rsidRDefault="0096425C" w:rsidP="0096425C">
      <w:pPr>
        <w:spacing w:before="120" w:after="120"/>
        <w:ind w:left="720"/>
        <w:jc w:val="both"/>
        <w:rPr>
          <w:lang w:val="es-BO"/>
        </w:rPr>
      </w:pPr>
    </w:p>
    <w:p w14:paraId="7266BF96" w14:textId="77777777" w:rsidR="003932DA" w:rsidRDefault="003932DA" w:rsidP="003932DA">
      <w:pPr>
        <w:pStyle w:val="Heading2"/>
        <w:ind w:hanging="720"/>
        <w:rPr>
          <w:lang w:val="es-BO"/>
        </w:rPr>
      </w:pPr>
      <w:bookmarkStart w:id="244" w:name="_Toc491877828"/>
      <w:r>
        <w:rPr>
          <w:lang w:val="es-BO"/>
        </w:rPr>
        <w:t>Recuperación de Costos</w:t>
      </w:r>
      <w:bookmarkEnd w:id="244"/>
    </w:p>
    <w:p w14:paraId="6AD0D287" w14:textId="77777777" w:rsidR="00934CFB" w:rsidRDefault="003932DA">
      <w:pPr>
        <w:numPr>
          <w:ilvl w:val="0"/>
          <w:numId w:val="8"/>
        </w:numPr>
        <w:spacing w:before="120" w:after="120"/>
        <w:ind w:hanging="720"/>
        <w:jc w:val="both"/>
        <w:rPr>
          <w:lang w:val="es-BO"/>
        </w:rPr>
      </w:pPr>
      <w:r w:rsidRPr="001711C2">
        <w:rPr>
          <w:szCs w:val="24"/>
          <w:lang w:val="es-BO"/>
        </w:rPr>
        <w:t xml:space="preserve">Las comunidades beneficiarias del programa a partir del primer año de ejecución deberán generar ingresos operativos, provenientes del cobro de la tarifa o contribución, suficientes para cubrir los costos de operación, mantenimiento, administración y el reemplazo de activos de corto plazo; asimismo, la cobranza </w:t>
      </w:r>
      <w:r w:rsidRPr="0096425C">
        <w:rPr>
          <w:szCs w:val="24"/>
          <w:lang w:val="es-BO"/>
        </w:rPr>
        <w:lastRenderedPageBreak/>
        <w:t xml:space="preserve">deberá ser igual o superior al 85% del total de la facturación. </w:t>
      </w:r>
      <w:bookmarkStart w:id="245" w:name="_Toc12079514"/>
      <w:bookmarkStart w:id="246" w:name="_Toc12079605"/>
      <w:bookmarkStart w:id="247" w:name="_Toc12079666"/>
      <w:bookmarkStart w:id="248" w:name="_Toc12079727"/>
      <w:bookmarkStart w:id="249" w:name="_Toc12079948"/>
      <w:bookmarkStart w:id="250" w:name="_Toc12080008"/>
      <w:bookmarkStart w:id="251" w:name="_Toc12080070"/>
      <w:bookmarkStart w:id="252" w:name="_Toc12080133"/>
      <w:bookmarkStart w:id="253" w:name="_Toc12080434"/>
      <w:bookmarkStart w:id="254" w:name="_Toc12080515"/>
      <w:bookmarkStart w:id="255" w:name="_Toc12080626"/>
      <w:bookmarkStart w:id="256" w:name="_Toc12081905"/>
      <w:bookmarkStart w:id="257" w:name="_Toc120104342"/>
      <w:r w:rsidR="00E042E3" w:rsidRPr="0096425C">
        <w:rPr>
          <w:lang w:val="es-BO"/>
        </w:rPr>
        <w:t>Control de condiciones</w:t>
      </w:r>
      <w:bookmarkEnd w:id="245"/>
      <w:bookmarkEnd w:id="246"/>
      <w:bookmarkEnd w:id="247"/>
      <w:bookmarkEnd w:id="248"/>
      <w:bookmarkEnd w:id="249"/>
      <w:bookmarkEnd w:id="250"/>
      <w:bookmarkEnd w:id="251"/>
      <w:bookmarkEnd w:id="252"/>
      <w:bookmarkEnd w:id="253"/>
      <w:bookmarkEnd w:id="254"/>
      <w:bookmarkEnd w:id="255"/>
      <w:bookmarkEnd w:id="256"/>
      <w:bookmarkEnd w:id="257"/>
      <w:r w:rsidR="008F7651" w:rsidRPr="0096425C">
        <w:rPr>
          <w:lang w:val="es-BO"/>
        </w:rPr>
        <w:t>,</w:t>
      </w:r>
      <w:r w:rsidR="008F7651">
        <w:rPr>
          <w:lang w:val="es-BO"/>
        </w:rPr>
        <w:t xml:space="preserve"> deberá incluirse en el CPP.</w:t>
      </w:r>
    </w:p>
    <w:p w14:paraId="68297AC1" w14:textId="44381039" w:rsidR="00143AD0" w:rsidRDefault="003D50B2" w:rsidP="00C63563">
      <w:pPr>
        <w:numPr>
          <w:ilvl w:val="0"/>
          <w:numId w:val="8"/>
        </w:numPr>
        <w:ind w:hanging="720"/>
        <w:jc w:val="both"/>
        <w:rPr>
          <w:lang w:val="es-BO"/>
        </w:rPr>
      </w:pPr>
      <w:r w:rsidRPr="003D50B2">
        <w:rPr>
          <w:lang w:val="es-BO"/>
        </w:rPr>
        <w:t xml:space="preserve">La </w:t>
      </w:r>
      <w:r w:rsidR="005E6F1F">
        <w:rPr>
          <w:lang w:val="es-BO"/>
        </w:rPr>
        <w:t>UCP-PAAP</w:t>
      </w:r>
      <w:r w:rsidRPr="003D50B2">
        <w:rPr>
          <w:lang w:val="es-BO"/>
        </w:rPr>
        <w:t xml:space="preserve"> </w:t>
      </w:r>
      <w:r w:rsidR="001339B6">
        <w:rPr>
          <w:lang w:val="es-BO"/>
        </w:rPr>
        <w:t>deberá</w:t>
      </w:r>
      <w:r w:rsidRPr="003D50B2">
        <w:rPr>
          <w:lang w:val="es-BO"/>
        </w:rPr>
        <w:t xml:space="preserve"> establecer procedimientos y mecanismos que les permitan el control permanente del cumplimiento de las condiciones establecidas en el contrato de préstamo, el presente reglamento, y en los contratos de obra y consultoría. La Representación del BID podrá verificar periódicamente el funcionamiento de los sistemas de control y comunicará a los ejecutore</w:t>
      </w:r>
      <w:r w:rsidR="00143AD0">
        <w:rPr>
          <w:lang w:val="es-BO"/>
        </w:rPr>
        <w:t>s la eventual existencia de deficiencias en dichos controles.</w:t>
      </w:r>
    </w:p>
    <w:p w14:paraId="1A5725BE" w14:textId="77777777" w:rsidR="00143AD0" w:rsidRDefault="00143AD0" w:rsidP="00143AD0">
      <w:pPr>
        <w:pStyle w:val="Heading2"/>
        <w:ind w:hanging="720"/>
        <w:rPr>
          <w:lang w:val="es-BO"/>
        </w:rPr>
      </w:pPr>
      <w:bookmarkStart w:id="258" w:name="_Toc294022883"/>
      <w:bookmarkStart w:id="259" w:name="_Toc491877829"/>
      <w:r>
        <w:rPr>
          <w:lang w:val="es-BO"/>
        </w:rPr>
        <w:t>Modificaciones a los contratos de obra y consultoría</w:t>
      </w:r>
      <w:bookmarkEnd w:id="258"/>
      <w:bookmarkEnd w:id="259"/>
    </w:p>
    <w:p w14:paraId="1C4FA585" w14:textId="77777777" w:rsidR="00143AD0" w:rsidRDefault="00143AD0" w:rsidP="00C63563">
      <w:pPr>
        <w:numPr>
          <w:ilvl w:val="0"/>
          <w:numId w:val="8"/>
        </w:numPr>
        <w:spacing w:before="120" w:after="120"/>
        <w:ind w:hanging="720"/>
        <w:jc w:val="both"/>
        <w:rPr>
          <w:lang w:val="es-BO"/>
        </w:rPr>
      </w:pPr>
      <w:r>
        <w:rPr>
          <w:lang w:val="es-BO"/>
        </w:rPr>
        <w:t xml:space="preserve">Cualquier modificación a los contratos de obra y consultoría de diseño, costo, o plazo, no contempladas en el presente Reglamento Operativo, será resueltas por los ejecutores  en consulta previa con el BID. </w:t>
      </w:r>
    </w:p>
    <w:p w14:paraId="368D9B56" w14:textId="77777777" w:rsidR="00143AD0" w:rsidRPr="00853056" w:rsidRDefault="00143AD0" w:rsidP="00143AD0">
      <w:pPr>
        <w:pStyle w:val="Heading2"/>
        <w:ind w:hanging="720"/>
        <w:rPr>
          <w:lang w:val="es-BO"/>
        </w:rPr>
      </w:pPr>
      <w:bookmarkStart w:id="260" w:name="_Toc294022884"/>
      <w:bookmarkStart w:id="261" w:name="_Toc491877830"/>
      <w:r w:rsidRPr="00853056">
        <w:rPr>
          <w:lang w:val="es-BO"/>
        </w:rPr>
        <w:t>Evaluaciones de Medio Término y Final</w:t>
      </w:r>
      <w:bookmarkEnd w:id="260"/>
      <w:bookmarkEnd w:id="261"/>
    </w:p>
    <w:p w14:paraId="718CF8AC" w14:textId="68EE73C8" w:rsidR="003932DA" w:rsidRDefault="003932DA" w:rsidP="003932DA">
      <w:pPr>
        <w:numPr>
          <w:ilvl w:val="0"/>
          <w:numId w:val="8"/>
        </w:numPr>
        <w:spacing w:before="120" w:after="120"/>
        <w:ind w:hanging="720"/>
        <w:jc w:val="both"/>
        <w:rPr>
          <w:lang w:val="es-BO"/>
        </w:rPr>
      </w:pPr>
      <w:r w:rsidRPr="001711C2">
        <w:rPr>
          <w:lang w:val="es-BO"/>
        </w:rPr>
        <w:t xml:space="preserve">Para la evaluación del programa se contratará una consultoría para llevar a cabo las siguientes tareas: (i) después de 36 meses de ejecución, o cuando 35% de los recursos del financiamiento del Banco </w:t>
      </w:r>
      <w:r w:rsidR="001339B6">
        <w:rPr>
          <w:lang w:val="es-BO"/>
        </w:rPr>
        <w:t>esté comprometido</w:t>
      </w:r>
      <w:r w:rsidRPr="001711C2">
        <w:rPr>
          <w:lang w:val="es-BO"/>
        </w:rPr>
        <w:t xml:space="preserve">, preparar una evaluación intermedia para medir el avance en el cumplimiento de los resultados, para lo cual se recopilará la información necesaria según se estipula en la Matriz de Resultados; y (ii) una vez que el 95% de los recursos del financiamiento del Banco </w:t>
      </w:r>
      <w:r w:rsidR="001339B6">
        <w:rPr>
          <w:lang w:val="es-BO"/>
        </w:rPr>
        <w:t>esté desembolsado</w:t>
      </w:r>
      <w:r w:rsidRPr="001711C2">
        <w:rPr>
          <w:lang w:val="es-BO"/>
        </w:rPr>
        <w:t>, preparar una evaluación final para medir el cumplimiento de los resultados</w:t>
      </w:r>
      <w:r w:rsidR="001339B6">
        <w:rPr>
          <w:lang w:val="es-BO"/>
        </w:rPr>
        <w:t xml:space="preserve">. </w:t>
      </w:r>
      <w:r w:rsidRPr="001711C2">
        <w:rPr>
          <w:lang w:val="es-BO"/>
        </w:rPr>
        <w:t>El informe deberá ser presentado dentro los noventa días posteriores del plazo señalado.</w:t>
      </w:r>
    </w:p>
    <w:p w14:paraId="3C828971" w14:textId="77777777" w:rsidR="00143AD0" w:rsidRDefault="00143AD0" w:rsidP="00143AD0">
      <w:pPr>
        <w:pStyle w:val="Heading2"/>
        <w:ind w:hanging="720"/>
        <w:rPr>
          <w:lang w:val="es-BO"/>
        </w:rPr>
      </w:pPr>
      <w:bookmarkStart w:id="262" w:name="_Toc294022885"/>
      <w:bookmarkStart w:id="263" w:name="_Toc491877831"/>
      <w:r>
        <w:rPr>
          <w:lang w:val="es-BO"/>
        </w:rPr>
        <w:t>Supervisión del BID</w:t>
      </w:r>
      <w:bookmarkEnd w:id="262"/>
      <w:bookmarkEnd w:id="263"/>
    </w:p>
    <w:p w14:paraId="76DF965B" w14:textId="77777777" w:rsidR="00143AD0" w:rsidRDefault="00143AD0" w:rsidP="00C63563">
      <w:pPr>
        <w:numPr>
          <w:ilvl w:val="0"/>
          <w:numId w:val="8"/>
        </w:numPr>
        <w:spacing w:before="120" w:after="120"/>
        <w:ind w:hanging="720"/>
        <w:jc w:val="both"/>
        <w:rPr>
          <w:lang w:val="es-BO"/>
        </w:rPr>
      </w:pPr>
      <w:r>
        <w:rPr>
          <w:lang w:val="es-BO"/>
        </w:rPr>
        <w:t xml:space="preserve">El BID, a través de </w:t>
      </w:r>
      <w:smartTag w:uri="urn:schemas-microsoft-com:office:smarttags" w:element="PersonName">
        <w:smartTagPr>
          <w:attr w:name="ProductID" w:val="la Representaci￳n"/>
        </w:smartTagPr>
        <w:r>
          <w:rPr>
            <w:lang w:val="es-BO"/>
          </w:rPr>
          <w:t>la Representación</w:t>
        </w:r>
      </w:smartTag>
      <w:r>
        <w:rPr>
          <w:lang w:val="es-BO"/>
        </w:rPr>
        <w:t xml:space="preserve"> en Bolivia, realizará el seguimiento y  vigilancia del Programa durante su ejecución, en particular, a los siguientes aspectos:</w:t>
      </w:r>
    </w:p>
    <w:p w14:paraId="7A9806E2" w14:textId="77777777" w:rsidR="00EA26FF" w:rsidRDefault="00143AD0" w:rsidP="00237BF6">
      <w:pPr>
        <w:numPr>
          <w:ilvl w:val="0"/>
          <w:numId w:val="42"/>
        </w:numPr>
        <w:jc w:val="both"/>
        <w:rPr>
          <w:lang w:val="es-BO"/>
        </w:rPr>
      </w:pPr>
      <w:r>
        <w:rPr>
          <w:lang w:val="es-BO"/>
        </w:rPr>
        <w:t>El cumplimiento oportuno de las condiciones previas al primer desembolso, y de todas las condiciones contractuales durante el período de ejecución.</w:t>
      </w:r>
    </w:p>
    <w:p w14:paraId="354D069C" w14:textId="77777777" w:rsidR="00EA26FF" w:rsidRDefault="00143AD0" w:rsidP="00237BF6">
      <w:pPr>
        <w:numPr>
          <w:ilvl w:val="0"/>
          <w:numId w:val="42"/>
        </w:numPr>
        <w:jc w:val="both"/>
        <w:rPr>
          <w:lang w:val="es-BO"/>
        </w:rPr>
      </w:pPr>
      <w:r>
        <w:rPr>
          <w:lang w:val="es-BO"/>
        </w:rPr>
        <w:t>El mantenimiento de la capacidad institucional de los ejecutores para encarar la gestión y administración del Programa.</w:t>
      </w:r>
    </w:p>
    <w:p w14:paraId="670367E9" w14:textId="77777777" w:rsidR="00EA26FF" w:rsidRDefault="00143AD0" w:rsidP="00237BF6">
      <w:pPr>
        <w:numPr>
          <w:ilvl w:val="0"/>
          <w:numId w:val="42"/>
        </w:numPr>
        <w:jc w:val="both"/>
        <w:rPr>
          <w:lang w:val="es-BO"/>
        </w:rPr>
      </w:pPr>
      <w:r>
        <w:rPr>
          <w:lang w:val="es-BO"/>
        </w:rPr>
        <w:t>El cumplimiento de los objetivos del Programa</w:t>
      </w:r>
      <w:r w:rsidR="00556EB3">
        <w:rPr>
          <w:lang w:val="es-BO"/>
        </w:rPr>
        <w:t xml:space="preserve"> y de la matriz de resultados</w:t>
      </w:r>
      <w:r>
        <w:rPr>
          <w:lang w:val="es-BO"/>
        </w:rPr>
        <w:t>.</w:t>
      </w:r>
    </w:p>
    <w:p w14:paraId="08B63C4D" w14:textId="77777777" w:rsidR="00EA26FF" w:rsidRDefault="00143AD0" w:rsidP="00237BF6">
      <w:pPr>
        <w:numPr>
          <w:ilvl w:val="0"/>
          <w:numId w:val="42"/>
        </w:numPr>
        <w:jc w:val="both"/>
        <w:rPr>
          <w:lang w:val="es-BO"/>
        </w:rPr>
      </w:pPr>
      <w:r>
        <w:rPr>
          <w:lang w:val="es-BO"/>
        </w:rPr>
        <w:t>El cumplimiento de las normas y procedimientos acordados para todas las adquisiciones y contrataciones que se lleven a cabo con los fondos del Programa.</w:t>
      </w:r>
    </w:p>
    <w:p w14:paraId="5234039A" w14:textId="77777777" w:rsidR="00EA26FF" w:rsidRDefault="00143AD0" w:rsidP="00237BF6">
      <w:pPr>
        <w:numPr>
          <w:ilvl w:val="0"/>
          <w:numId w:val="42"/>
        </w:numPr>
        <w:jc w:val="both"/>
        <w:rPr>
          <w:lang w:val="es-BO"/>
        </w:rPr>
      </w:pPr>
      <w:r>
        <w:rPr>
          <w:lang w:val="es-BO"/>
        </w:rPr>
        <w:t>El mantenimiento de registros contables adecuados del Programa.</w:t>
      </w:r>
    </w:p>
    <w:p w14:paraId="307B1C8A" w14:textId="77777777" w:rsidR="00EA26FF" w:rsidRDefault="00143AD0" w:rsidP="00237BF6">
      <w:pPr>
        <w:numPr>
          <w:ilvl w:val="0"/>
          <w:numId w:val="42"/>
        </w:numPr>
        <w:jc w:val="both"/>
        <w:rPr>
          <w:lang w:val="es-BO"/>
        </w:rPr>
      </w:pPr>
      <w:r w:rsidRPr="00530066">
        <w:rPr>
          <w:lang w:val="es-BO"/>
        </w:rPr>
        <w:t>La preparación oportuna de los estados financieros auditados del Programa.</w:t>
      </w:r>
    </w:p>
    <w:p w14:paraId="7E029BB1" w14:textId="77777777" w:rsidR="00EA26FF" w:rsidRDefault="00143AD0" w:rsidP="00237BF6">
      <w:pPr>
        <w:numPr>
          <w:ilvl w:val="0"/>
          <w:numId w:val="42"/>
        </w:numPr>
        <w:jc w:val="both"/>
        <w:rPr>
          <w:lang w:val="es-BO"/>
        </w:rPr>
      </w:pPr>
      <w:r w:rsidRPr="00530066">
        <w:rPr>
          <w:lang w:val="es-BO"/>
        </w:rPr>
        <w:t>Las revisiones</w:t>
      </w:r>
      <w:r w:rsidR="00CA781E">
        <w:rPr>
          <w:lang w:val="es-BO"/>
        </w:rPr>
        <w:t xml:space="preserve"> semestrales y </w:t>
      </w:r>
      <w:r w:rsidRPr="00530066">
        <w:rPr>
          <w:lang w:val="es-BO"/>
        </w:rPr>
        <w:t>anuales de evaluación y los informes periódicos de programación y ejecución del Programa.</w:t>
      </w:r>
    </w:p>
    <w:p w14:paraId="451BD308" w14:textId="77777777" w:rsidR="00EA26FF" w:rsidRPr="005429EE" w:rsidRDefault="00143AD0" w:rsidP="00237BF6">
      <w:pPr>
        <w:numPr>
          <w:ilvl w:val="0"/>
          <w:numId w:val="42"/>
        </w:numPr>
        <w:spacing w:after="120"/>
        <w:jc w:val="both"/>
        <w:rPr>
          <w:lang w:val="es-BO"/>
        </w:rPr>
      </w:pPr>
      <w:r w:rsidRPr="00232D54">
        <w:rPr>
          <w:lang w:val="es-BO"/>
        </w:rPr>
        <w:t xml:space="preserve">La revisión de los documentos de soportes de gastos relacionados con el </w:t>
      </w:r>
      <w:r w:rsidRPr="005429EE">
        <w:rPr>
          <w:lang w:val="es-BO"/>
        </w:rPr>
        <w:t>Programa de forma ex post.</w:t>
      </w:r>
    </w:p>
    <w:p w14:paraId="3E808582" w14:textId="10C74E09" w:rsidR="00ED4DFE" w:rsidRPr="005429EE" w:rsidRDefault="00ED4DFE" w:rsidP="00ED4DFE">
      <w:pPr>
        <w:numPr>
          <w:ilvl w:val="0"/>
          <w:numId w:val="8"/>
        </w:numPr>
        <w:spacing w:after="120"/>
        <w:ind w:hanging="720"/>
        <w:jc w:val="both"/>
        <w:rPr>
          <w:szCs w:val="24"/>
          <w:lang w:val="es-ES_tradnl"/>
        </w:rPr>
      </w:pPr>
      <w:r w:rsidRPr="005429EE">
        <w:rPr>
          <w:szCs w:val="24"/>
          <w:lang w:val="es-ES_tradnl"/>
        </w:rPr>
        <w:t xml:space="preserve">El </w:t>
      </w:r>
      <w:r w:rsidR="00356694">
        <w:rPr>
          <w:szCs w:val="24"/>
          <w:lang w:val="es-ES_tradnl"/>
        </w:rPr>
        <w:t>MMAyA coordinará con BID</w:t>
      </w:r>
      <w:r w:rsidRPr="005429EE">
        <w:rPr>
          <w:szCs w:val="24"/>
          <w:lang w:val="es-ES_tradnl"/>
        </w:rPr>
        <w:t xml:space="preserve"> la disponibilidad de fechas propuestas para el desarrollo de actos públicos. Las fechas y agendas de dichos actos públicos serán informadas con la debida antelación para permitir la participación de representantes asignados de las tres partes.</w:t>
      </w:r>
    </w:p>
    <w:p w14:paraId="638EAC35" w14:textId="77777777" w:rsidR="00E042E3" w:rsidRDefault="00143AD0" w:rsidP="006C1717">
      <w:pPr>
        <w:numPr>
          <w:ilvl w:val="0"/>
          <w:numId w:val="8"/>
        </w:numPr>
        <w:spacing w:after="120"/>
        <w:ind w:hanging="720"/>
        <w:jc w:val="both"/>
        <w:rPr>
          <w:lang w:val="es-BO"/>
        </w:rPr>
      </w:pPr>
      <w:r>
        <w:rPr>
          <w:lang w:val="es-BO"/>
        </w:rPr>
        <w:t xml:space="preserve">Los </w:t>
      </w:r>
      <w:r w:rsidR="009C6FA2">
        <w:rPr>
          <w:lang w:val="es-BO"/>
        </w:rPr>
        <w:t>co</w:t>
      </w:r>
      <w:r>
        <w:rPr>
          <w:lang w:val="es-BO"/>
        </w:rPr>
        <w:t>ejecutores</w:t>
      </w:r>
      <w:r w:rsidR="00E042E3">
        <w:rPr>
          <w:lang w:val="es-BO"/>
        </w:rPr>
        <w:t xml:space="preserve"> deberá</w:t>
      </w:r>
      <w:r>
        <w:rPr>
          <w:lang w:val="es-BO"/>
        </w:rPr>
        <w:t>n</w:t>
      </w:r>
      <w:r w:rsidR="00E042E3">
        <w:rPr>
          <w:lang w:val="es-BO"/>
        </w:rPr>
        <w:t xml:space="preserve"> establecer procedimientos y mecanismos que le</w:t>
      </w:r>
      <w:r>
        <w:rPr>
          <w:lang w:val="es-BO"/>
        </w:rPr>
        <w:t>s</w:t>
      </w:r>
      <w:r w:rsidR="00E042E3">
        <w:rPr>
          <w:lang w:val="es-BO"/>
        </w:rPr>
        <w:t xml:space="preserve"> permitan el control permanente del cumplimiento de las condiciones establecidas en el contrato de préstamo, el presente reglamento, y en los contratos de financiamiento con l</w:t>
      </w:r>
      <w:r>
        <w:rPr>
          <w:lang w:val="es-BO"/>
        </w:rPr>
        <w:t xml:space="preserve">os </w:t>
      </w:r>
      <w:r>
        <w:rPr>
          <w:lang w:val="es-BO"/>
        </w:rPr>
        <w:lastRenderedPageBreak/>
        <w:t>G</w:t>
      </w:r>
      <w:r w:rsidR="00255E71">
        <w:rPr>
          <w:lang w:val="es-BO"/>
        </w:rPr>
        <w:t>A</w:t>
      </w:r>
      <w:r>
        <w:rPr>
          <w:lang w:val="es-BO"/>
        </w:rPr>
        <w:t>M</w:t>
      </w:r>
      <w:r w:rsidR="00E812CD">
        <w:rPr>
          <w:lang w:val="es-BO"/>
        </w:rPr>
        <w:t>.</w:t>
      </w:r>
      <w:r w:rsidR="00255E71">
        <w:rPr>
          <w:lang w:val="es-BO"/>
        </w:rPr>
        <w:t xml:space="preserve"> </w:t>
      </w:r>
      <w:smartTag w:uri="urn:schemas-microsoft-com:office:smarttags" w:element="PersonName">
        <w:smartTagPr>
          <w:attr w:name="ProductID" w:val="la Representaci￳n"/>
        </w:smartTagPr>
        <w:r w:rsidR="00E042E3">
          <w:rPr>
            <w:lang w:val="es-BO"/>
          </w:rPr>
          <w:t>La Representación</w:t>
        </w:r>
      </w:smartTag>
      <w:r w:rsidR="00E042E3">
        <w:rPr>
          <w:lang w:val="es-BO"/>
        </w:rPr>
        <w:t xml:space="preserve"> del BID podrá verificar periódicamente el funcionamiento de los sistemas de control y comunicará a l</w:t>
      </w:r>
      <w:r w:rsidR="007C5551">
        <w:rPr>
          <w:lang w:val="es-BO"/>
        </w:rPr>
        <w:t>os ejecutores</w:t>
      </w:r>
      <w:r w:rsidR="00E042E3">
        <w:rPr>
          <w:lang w:val="es-BO"/>
        </w:rPr>
        <w:t xml:space="preserve"> la eventual existencia de deficiencias en dichos controles.</w:t>
      </w:r>
    </w:p>
    <w:p w14:paraId="7371613D" w14:textId="77777777" w:rsidR="001348BA" w:rsidRDefault="001348BA">
      <w:pPr>
        <w:rPr>
          <w:lang w:val="es-BO"/>
        </w:rPr>
      </w:pPr>
      <w:r>
        <w:rPr>
          <w:lang w:val="es-BO"/>
        </w:rPr>
        <w:br w:type="page"/>
      </w:r>
    </w:p>
    <w:p w14:paraId="5FAC6841" w14:textId="77777777" w:rsidR="001348BA" w:rsidRDefault="001348BA" w:rsidP="001348BA">
      <w:pPr>
        <w:spacing w:after="120"/>
        <w:ind w:left="720"/>
        <w:jc w:val="both"/>
        <w:rPr>
          <w:lang w:val="es-BO"/>
        </w:rPr>
      </w:pPr>
    </w:p>
    <w:p w14:paraId="742872A2" w14:textId="77777777" w:rsidR="00E042E3" w:rsidRDefault="00E042E3" w:rsidP="007C5551">
      <w:pPr>
        <w:pStyle w:val="Heading1"/>
        <w:rPr>
          <w:lang w:val="es-BO"/>
        </w:rPr>
      </w:pPr>
      <w:bookmarkStart w:id="264" w:name="_Toc12079950"/>
      <w:bookmarkStart w:id="265" w:name="_Toc12080010"/>
      <w:bookmarkStart w:id="266" w:name="_Toc12080072"/>
      <w:bookmarkStart w:id="267" w:name="_Toc12080135"/>
      <w:bookmarkStart w:id="268" w:name="_Toc12080436"/>
      <w:bookmarkStart w:id="269" w:name="_Toc12080517"/>
      <w:bookmarkStart w:id="270" w:name="_Toc12080628"/>
      <w:bookmarkStart w:id="271" w:name="_Toc12081907"/>
      <w:bookmarkStart w:id="272" w:name="_Toc120104344"/>
      <w:bookmarkStart w:id="273" w:name="_Toc491877832"/>
      <w:r w:rsidRPr="00896F60">
        <w:t>aprobación</w:t>
      </w:r>
      <w:r>
        <w:rPr>
          <w:lang w:val="es-BO"/>
        </w:rPr>
        <w:t xml:space="preserve"> Y Modificaciones</w:t>
      </w:r>
      <w:bookmarkEnd w:id="264"/>
      <w:bookmarkEnd w:id="265"/>
      <w:bookmarkEnd w:id="266"/>
      <w:bookmarkEnd w:id="267"/>
      <w:bookmarkEnd w:id="268"/>
      <w:bookmarkEnd w:id="269"/>
      <w:bookmarkEnd w:id="270"/>
      <w:bookmarkEnd w:id="271"/>
      <w:bookmarkEnd w:id="272"/>
      <w:bookmarkEnd w:id="273"/>
    </w:p>
    <w:p w14:paraId="4EC295B4" w14:textId="53F4FE91" w:rsidR="00E042E3" w:rsidRDefault="00E042E3" w:rsidP="00C63563">
      <w:pPr>
        <w:numPr>
          <w:ilvl w:val="0"/>
          <w:numId w:val="9"/>
        </w:numPr>
        <w:spacing w:before="120" w:after="120"/>
        <w:ind w:hanging="720"/>
        <w:jc w:val="both"/>
        <w:rPr>
          <w:lang w:val="es-BO"/>
        </w:rPr>
      </w:pPr>
      <w:r>
        <w:rPr>
          <w:lang w:val="es-BO"/>
        </w:rPr>
        <w:t xml:space="preserve">El presente Reglamento Operativo y sus anexos ha sido aprobado por el </w:t>
      </w:r>
      <w:r w:rsidR="007C5551">
        <w:rPr>
          <w:lang w:val="es-BO"/>
        </w:rPr>
        <w:t>MMAyA</w:t>
      </w:r>
      <w:r>
        <w:rPr>
          <w:lang w:val="es-BO"/>
        </w:rPr>
        <w:t xml:space="preserve"> mediante Resolución Ministerial</w:t>
      </w:r>
      <w:r w:rsidR="00A17EAF">
        <w:rPr>
          <w:lang w:val="es-BO"/>
        </w:rPr>
        <w:t xml:space="preserve"> No. ……………..</w:t>
      </w:r>
      <w:r>
        <w:rPr>
          <w:lang w:val="es-BO"/>
        </w:rPr>
        <w:t>,de....de...........de</w:t>
      </w:r>
      <w:r w:rsidR="00E962E1">
        <w:rPr>
          <w:lang w:val="es-BO"/>
        </w:rPr>
        <w:t>………..</w:t>
      </w:r>
      <w:r w:rsidR="00356694">
        <w:rPr>
          <w:lang w:val="es-BO"/>
        </w:rPr>
        <w:t xml:space="preserve">, </w:t>
      </w:r>
      <w:r>
        <w:rPr>
          <w:lang w:val="es-BO"/>
        </w:rPr>
        <w:t xml:space="preserve">y mediante comunicación escrita del BID No..........,de......de.........de </w:t>
      </w:r>
      <w:r w:rsidR="00E962E1">
        <w:rPr>
          <w:lang w:val="es-BO"/>
        </w:rPr>
        <w:t>……….</w:t>
      </w:r>
      <w:r>
        <w:rPr>
          <w:lang w:val="es-BO"/>
        </w:rPr>
        <w:t xml:space="preserve">  Cualquier modificación del Reglamento o de sus anexos deberá ser aprobada por las mismas instancias.</w:t>
      </w:r>
    </w:p>
    <w:p w14:paraId="19F6071D" w14:textId="77777777" w:rsidR="00E042E3" w:rsidRDefault="00E042E3">
      <w:pPr>
        <w:jc w:val="both"/>
        <w:rPr>
          <w:lang w:val="es-BO"/>
        </w:rPr>
      </w:pPr>
    </w:p>
    <w:p w14:paraId="0E7BAC85" w14:textId="77777777" w:rsidR="000769B1" w:rsidRDefault="000769B1">
      <w:pPr>
        <w:jc w:val="both"/>
        <w:rPr>
          <w:lang w:val="es-BO"/>
        </w:rPr>
      </w:pPr>
    </w:p>
    <w:p w14:paraId="39961AA5" w14:textId="77777777" w:rsidR="00532EF8" w:rsidRDefault="00532EF8">
      <w:pPr>
        <w:jc w:val="both"/>
        <w:rPr>
          <w:lang w:val="es-BO"/>
        </w:rPr>
      </w:pPr>
    </w:p>
    <w:p w14:paraId="4E890BD9" w14:textId="77777777" w:rsidR="00BE0EDA" w:rsidRDefault="00BE0EDA">
      <w:pPr>
        <w:jc w:val="both"/>
        <w:rPr>
          <w:lang w:val="es-BO"/>
        </w:rPr>
      </w:pPr>
    </w:p>
    <w:p w14:paraId="7A9870D9" w14:textId="77777777" w:rsidR="00BE0EDA" w:rsidRDefault="00BE0EDA">
      <w:pPr>
        <w:jc w:val="both"/>
        <w:rPr>
          <w:lang w:val="es-BO"/>
        </w:rPr>
      </w:pPr>
    </w:p>
    <w:p w14:paraId="452E400C" w14:textId="77777777" w:rsidR="00BE0EDA" w:rsidRDefault="00BE0EDA">
      <w:pPr>
        <w:jc w:val="both"/>
        <w:rPr>
          <w:lang w:val="es-BO"/>
        </w:rPr>
      </w:pPr>
    </w:p>
    <w:p w14:paraId="1A5BF915" w14:textId="77777777" w:rsidR="00BE0EDA" w:rsidRDefault="00BE0EDA">
      <w:pPr>
        <w:jc w:val="both"/>
        <w:rPr>
          <w:lang w:val="es-BO"/>
        </w:rPr>
      </w:pPr>
    </w:p>
    <w:p w14:paraId="556F639C" w14:textId="77777777" w:rsidR="00BE0EDA" w:rsidRDefault="00BE0EDA">
      <w:pPr>
        <w:jc w:val="both"/>
        <w:rPr>
          <w:lang w:val="es-BO"/>
        </w:rPr>
      </w:pPr>
    </w:p>
    <w:p w14:paraId="2D4D2E5E" w14:textId="77777777" w:rsidR="00BE0EDA" w:rsidRDefault="00BE0EDA">
      <w:pPr>
        <w:jc w:val="both"/>
        <w:rPr>
          <w:lang w:val="es-BO"/>
        </w:rPr>
      </w:pPr>
    </w:p>
    <w:p w14:paraId="04F885B3" w14:textId="77777777" w:rsidR="00BE0EDA" w:rsidRDefault="00BE0EDA">
      <w:pPr>
        <w:jc w:val="both"/>
        <w:rPr>
          <w:lang w:val="es-BO"/>
        </w:rPr>
      </w:pPr>
    </w:p>
    <w:p w14:paraId="4D2DC452" w14:textId="77777777" w:rsidR="00BE0EDA" w:rsidRDefault="00BE0EDA">
      <w:pPr>
        <w:jc w:val="both"/>
        <w:rPr>
          <w:lang w:val="es-BO"/>
        </w:rPr>
      </w:pPr>
    </w:p>
    <w:p w14:paraId="6FD162A4" w14:textId="77777777" w:rsidR="00BE0EDA" w:rsidRDefault="00BE0EDA">
      <w:pPr>
        <w:jc w:val="both"/>
        <w:rPr>
          <w:lang w:val="es-BO"/>
        </w:rPr>
      </w:pPr>
    </w:p>
    <w:p w14:paraId="4EC21A26" w14:textId="77777777" w:rsidR="00BE0EDA" w:rsidRDefault="00BE0EDA">
      <w:pPr>
        <w:jc w:val="both"/>
        <w:rPr>
          <w:lang w:val="es-BO"/>
        </w:rPr>
      </w:pPr>
    </w:p>
    <w:p w14:paraId="0772054A" w14:textId="77777777" w:rsidR="00BE0EDA" w:rsidRDefault="00BE0EDA">
      <w:pPr>
        <w:jc w:val="both"/>
        <w:rPr>
          <w:lang w:val="es-BO"/>
        </w:rPr>
      </w:pPr>
    </w:p>
    <w:p w14:paraId="3C41A76C" w14:textId="77777777" w:rsidR="00BE0EDA" w:rsidRDefault="00BE0EDA">
      <w:pPr>
        <w:jc w:val="both"/>
        <w:rPr>
          <w:lang w:val="es-BO"/>
        </w:rPr>
      </w:pPr>
    </w:p>
    <w:p w14:paraId="3DC0B546" w14:textId="77777777" w:rsidR="00BE0EDA" w:rsidRDefault="00BE0EDA">
      <w:pPr>
        <w:jc w:val="both"/>
        <w:rPr>
          <w:lang w:val="es-BO"/>
        </w:rPr>
      </w:pPr>
    </w:p>
    <w:p w14:paraId="24F70C82" w14:textId="77777777" w:rsidR="00BE0EDA" w:rsidRDefault="00BE0EDA">
      <w:pPr>
        <w:jc w:val="both"/>
        <w:rPr>
          <w:lang w:val="es-BO"/>
        </w:rPr>
      </w:pPr>
    </w:p>
    <w:p w14:paraId="34A7950B" w14:textId="77777777" w:rsidR="00BE0EDA" w:rsidRDefault="00BE0EDA">
      <w:pPr>
        <w:jc w:val="both"/>
        <w:rPr>
          <w:lang w:val="es-BO"/>
        </w:rPr>
      </w:pPr>
    </w:p>
    <w:p w14:paraId="1C0D9B38" w14:textId="77777777" w:rsidR="00BE0EDA" w:rsidRDefault="00BE0EDA">
      <w:pPr>
        <w:jc w:val="both"/>
        <w:rPr>
          <w:lang w:val="es-BO"/>
        </w:rPr>
      </w:pPr>
    </w:p>
    <w:p w14:paraId="51086D1D" w14:textId="77777777" w:rsidR="00BE0EDA" w:rsidRDefault="00BE0EDA">
      <w:pPr>
        <w:jc w:val="both"/>
        <w:rPr>
          <w:lang w:val="es-BO"/>
        </w:rPr>
      </w:pPr>
    </w:p>
    <w:p w14:paraId="4B4ECD19" w14:textId="77777777" w:rsidR="00BE0EDA" w:rsidRDefault="00BE0EDA">
      <w:pPr>
        <w:jc w:val="both"/>
        <w:rPr>
          <w:lang w:val="es-BO"/>
        </w:rPr>
      </w:pPr>
    </w:p>
    <w:p w14:paraId="291F1093" w14:textId="77777777" w:rsidR="00BE0EDA" w:rsidRDefault="00BE0EDA">
      <w:pPr>
        <w:jc w:val="both"/>
        <w:rPr>
          <w:lang w:val="es-BO"/>
        </w:rPr>
      </w:pPr>
    </w:p>
    <w:p w14:paraId="27CB9EBC" w14:textId="77777777" w:rsidR="00BE0EDA" w:rsidRDefault="00BE0EDA">
      <w:pPr>
        <w:jc w:val="both"/>
        <w:rPr>
          <w:lang w:val="es-BO"/>
        </w:rPr>
      </w:pPr>
    </w:p>
    <w:p w14:paraId="49956923" w14:textId="77777777" w:rsidR="00BE0EDA" w:rsidRDefault="00BE0EDA">
      <w:pPr>
        <w:jc w:val="both"/>
        <w:rPr>
          <w:lang w:val="es-BO"/>
        </w:rPr>
      </w:pPr>
    </w:p>
    <w:p w14:paraId="03EF5190" w14:textId="77777777" w:rsidR="00F86FF0" w:rsidRDefault="00F86FF0">
      <w:pPr>
        <w:jc w:val="both"/>
        <w:rPr>
          <w:lang w:val="es-BO"/>
        </w:rPr>
      </w:pPr>
    </w:p>
    <w:p w14:paraId="0F18BFBB" w14:textId="77777777" w:rsidR="00F86FF0" w:rsidRDefault="00F86FF0">
      <w:pPr>
        <w:jc w:val="both"/>
        <w:rPr>
          <w:lang w:val="es-BO"/>
        </w:rPr>
      </w:pPr>
    </w:p>
    <w:p w14:paraId="4380282C" w14:textId="77777777" w:rsidR="00F86FF0" w:rsidRDefault="00F86FF0">
      <w:pPr>
        <w:jc w:val="both"/>
        <w:rPr>
          <w:lang w:val="es-BO"/>
        </w:rPr>
      </w:pPr>
    </w:p>
    <w:p w14:paraId="26920584" w14:textId="77777777" w:rsidR="001348BA" w:rsidRPr="00DB1CC3" w:rsidRDefault="001348BA">
      <w:pPr>
        <w:rPr>
          <w:b/>
          <w:szCs w:val="24"/>
          <w:lang w:val="es-MX"/>
        </w:rPr>
      </w:pPr>
      <w:r w:rsidRPr="00DB1CC3">
        <w:rPr>
          <w:lang w:val="es-MX"/>
        </w:rPr>
        <w:br w:type="page"/>
      </w:r>
    </w:p>
    <w:p w14:paraId="044F74F8" w14:textId="77777777" w:rsidR="00C1268D" w:rsidRDefault="00C1268D" w:rsidP="00F40A46">
      <w:pPr>
        <w:pStyle w:val="Heading2"/>
        <w:numPr>
          <w:ilvl w:val="0"/>
          <w:numId w:val="0"/>
        </w:numPr>
        <w:tabs>
          <w:tab w:val="clear" w:pos="720"/>
        </w:tabs>
        <w:rPr>
          <w:lang w:val="es-BO"/>
        </w:rPr>
      </w:pPr>
    </w:p>
    <w:p w14:paraId="53B5406D" w14:textId="7890012B" w:rsidR="009B2D89" w:rsidRDefault="00C1268D" w:rsidP="00F40A46">
      <w:pPr>
        <w:pStyle w:val="Heading2"/>
        <w:numPr>
          <w:ilvl w:val="0"/>
          <w:numId w:val="0"/>
        </w:numPr>
        <w:tabs>
          <w:tab w:val="clear" w:pos="720"/>
        </w:tabs>
        <w:rPr>
          <w:lang w:val="es-BO"/>
        </w:rPr>
      </w:pPr>
      <w:bookmarkStart w:id="274" w:name="_Toc491877833"/>
      <w:r>
        <w:rPr>
          <w:lang w:val="es-BO"/>
        </w:rPr>
        <w:t>Anexo I</w:t>
      </w:r>
      <w:r w:rsidR="00F40A46">
        <w:rPr>
          <w:lang w:val="es-BO"/>
        </w:rPr>
        <w:t xml:space="preserve">. </w:t>
      </w:r>
      <w:r w:rsidR="00AD02A3">
        <w:rPr>
          <w:lang w:val="es-BO"/>
        </w:rPr>
        <w:t>F</w:t>
      </w:r>
      <w:r w:rsidR="00F40A46">
        <w:rPr>
          <w:lang w:val="es-BO"/>
        </w:rPr>
        <w:t xml:space="preserve">lujogramas de procesos de adquisiciones de la </w:t>
      </w:r>
      <w:r w:rsidR="005E6F1F">
        <w:rPr>
          <w:lang w:val="es-BO"/>
        </w:rPr>
        <w:t>UCP-PAAP</w:t>
      </w:r>
      <w:bookmarkEnd w:id="274"/>
    </w:p>
    <w:p w14:paraId="1651AA0E" w14:textId="113EA1C2" w:rsidR="00F40A46" w:rsidRDefault="00F40A46" w:rsidP="00C1268D">
      <w:pPr>
        <w:rPr>
          <w:lang w:val="es-BO"/>
        </w:rPr>
      </w:pPr>
    </w:p>
    <w:p w14:paraId="2A52B4B8" w14:textId="1F6343B9" w:rsidR="00C1268D" w:rsidRDefault="00C1268D" w:rsidP="00C1268D">
      <w:pPr>
        <w:pStyle w:val="ListParagraph"/>
        <w:numPr>
          <w:ilvl w:val="3"/>
          <w:numId w:val="19"/>
        </w:numPr>
        <w:ind w:left="1418" w:hanging="284"/>
        <w:rPr>
          <w:lang w:val="es-BO"/>
        </w:rPr>
      </w:pPr>
      <w:r>
        <w:rPr>
          <w:lang w:val="es-BO"/>
        </w:rPr>
        <w:t xml:space="preserve">Adquisiciones </w:t>
      </w:r>
    </w:p>
    <w:p w14:paraId="3E29C867" w14:textId="77777777" w:rsidR="00C1268D" w:rsidRDefault="00C1268D" w:rsidP="00C1268D">
      <w:pPr>
        <w:pStyle w:val="ListParagraph"/>
        <w:ind w:left="1418"/>
        <w:rPr>
          <w:lang w:val="es-BO"/>
        </w:rPr>
      </w:pPr>
    </w:p>
    <w:p w14:paraId="14F15DCF" w14:textId="36A57A92" w:rsidR="00C1268D" w:rsidRDefault="0007135F" w:rsidP="009341EB">
      <w:pPr>
        <w:pStyle w:val="ListParagraph"/>
        <w:numPr>
          <w:ilvl w:val="0"/>
          <w:numId w:val="44"/>
        </w:numPr>
        <w:rPr>
          <w:lang w:val="es-BO"/>
        </w:rPr>
      </w:pPr>
      <w:hyperlink r:id="rId39" w:history="1">
        <w:r w:rsidR="00C1268D" w:rsidRPr="00E716EC">
          <w:rPr>
            <w:rStyle w:val="Hyperlink"/>
            <w:lang w:val="es-BO"/>
          </w:rPr>
          <w:t>Metodo Licitación Pública Internacional</w:t>
        </w:r>
      </w:hyperlink>
    </w:p>
    <w:p w14:paraId="3443A2F8" w14:textId="7DFBD61F" w:rsidR="00C1268D" w:rsidRDefault="0007135F" w:rsidP="009341EB">
      <w:pPr>
        <w:pStyle w:val="ListParagraph"/>
        <w:numPr>
          <w:ilvl w:val="0"/>
          <w:numId w:val="44"/>
        </w:numPr>
        <w:rPr>
          <w:lang w:val="es-BO"/>
        </w:rPr>
      </w:pPr>
      <w:hyperlink r:id="rId40" w:history="1">
        <w:r w:rsidR="00C1268D" w:rsidRPr="00E716EC">
          <w:rPr>
            <w:rStyle w:val="Hyperlink"/>
            <w:lang w:val="es-BO"/>
          </w:rPr>
          <w:t>Método Licitación Pública Nacional</w:t>
        </w:r>
      </w:hyperlink>
    </w:p>
    <w:p w14:paraId="4506ECF7" w14:textId="7CC02FCF" w:rsidR="00C1268D" w:rsidRPr="00E716EC" w:rsidRDefault="00E716EC" w:rsidP="009341EB">
      <w:pPr>
        <w:pStyle w:val="ListParagraph"/>
        <w:numPr>
          <w:ilvl w:val="0"/>
          <w:numId w:val="44"/>
        </w:numPr>
        <w:rPr>
          <w:rStyle w:val="Hyperlink"/>
          <w:lang w:val="es-BO"/>
        </w:rPr>
      </w:pPr>
      <w:r>
        <w:rPr>
          <w:lang w:val="es-BO"/>
        </w:rPr>
        <w:fldChar w:fldCharType="begin"/>
      </w:r>
      <w:r>
        <w:rPr>
          <w:lang w:val="es-BO"/>
        </w:rPr>
        <w:instrText xml:space="preserve"> HYPERLINK "https://drive.google.com/open?id=0B12jAYZeykmkQlVpYmJ6bHlqcFk" </w:instrText>
      </w:r>
      <w:r>
        <w:rPr>
          <w:lang w:val="es-BO"/>
        </w:rPr>
        <w:fldChar w:fldCharType="separate"/>
      </w:r>
      <w:r w:rsidR="00C1268D" w:rsidRPr="00E716EC">
        <w:rPr>
          <w:rStyle w:val="Hyperlink"/>
          <w:lang w:val="es-BO"/>
        </w:rPr>
        <w:t>Manifestación de Interés</w:t>
      </w:r>
    </w:p>
    <w:p w14:paraId="70595FF0" w14:textId="2E16FD06" w:rsidR="00C1268D" w:rsidRDefault="00E716EC" w:rsidP="009341EB">
      <w:pPr>
        <w:pStyle w:val="ListParagraph"/>
        <w:numPr>
          <w:ilvl w:val="0"/>
          <w:numId w:val="44"/>
        </w:numPr>
        <w:rPr>
          <w:lang w:val="es-BO"/>
        </w:rPr>
      </w:pPr>
      <w:r>
        <w:rPr>
          <w:lang w:val="es-BO"/>
        </w:rPr>
        <w:fldChar w:fldCharType="end"/>
      </w:r>
      <w:hyperlink r:id="rId41" w:history="1">
        <w:r w:rsidR="00C1268D" w:rsidRPr="00E716EC">
          <w:rPr>
            <w:rStyle w:val="Hyperlink"/>
            <w:lang w:val="es-BO"/>
          </w:rPr>
          <w:t>Firma Consultora</w:t>
        </w:r>
      </w:hyperlink>
    </w:p>
    <w:p w14:paraId="52290826" w14:textId="3FA53533" w:rsidR="00C1268D" w:rsidRDefault="0007135F" w:rsidP="009341EB">
      <w:pPr>
        <w:pStyle w:val="ListParagraph"/>
        <w:numPr>
          <w:ilvl w:val="0"/>
          <w:numId w:val="44"/>
        </w:numPr>
        <w:rPr>
          <w:lang w:val="es-BO"/>
        </w:rPr>
      </w:pPr>
      <w:hyperlink r:id="rId42" w:history="1">
        <w:r w:rsidR="00C1268D" w:rsidRPr="00E716EC">
          <w:rPr>
            <w:rStyle w:val="Hyperlink"/>
            <w:lang w:val="es-BO"/>
          </w:rPr>
          <w:t>Consultoria Individual</w:t>
        </w:r>
      </w:hyperlink>
    </w:p>
    <w:p w14:paraId="753C02C7" w14:textId="77777777" w:rsidR="00C1268D" w:rsidRDefault="00C1268D" w:rsidP="00C1268D">
      <w:pPr>
        <w:rPr>
          <w:lang w:val="es-BO"/>
        </w:rPr>
      </w:pPr>
    </w:p>
    <w:p w14:paraId="7397D42C" w14:textId="66090C66" w:rsidR="00C1268D" w:rsidRDefault="00C1268D" w:rsidP="00C1268D">
      <w:pPr>
        <w:pStyle w:val="ListParagraph"/>
        <w:numPr>
          <w:ilvl w:val="3"/>
          <w:numId w:val="19"/>
        </w:numPr>
        <w:ind w:left="1418" w:hanging="284"/>
        <w:rPr>
          <w:lang w:val="es-BO"/>
        </w:rPr>
      </w:pPr>
      <w:r>
        <w:rPr>
          <w:lang w:val="es-BO"/>
        </w:rPr>
        <w:t>Otros</w:t>
      </w:r>
    </w:p>
    <w:p w14:paraId="5F47F183" w14:textId="480DF38F" w:rsidR="00C1268D" w:rsidRDefault="0007135F" w:rsidP="009341EB">
      <w:pPr>
        <w:pStyle w:val="ListParagraph"/>
        <w:numPr>
          <w:ilvl w:val="0"/>
          <w:numId w:val="44"/>
        </w:numPr>
        <w:rPr>
          <w:lang w:val="es-BO"/>
        </w:rPr>
      </w:pPr>
      <w:hyperlink r:id="rId43" w:history="1">
        <w:r w:rsidR="00C1268D" w:rsidRPr="00E716EC">
          <w:rPr>
            <w:rStyle w:val="Hyperlink"/>
            <w:lang w:val="es-BO"/>
          </w:rPr>
          <w:t>DESCOM</w:t>
        </w:r>
      </w:hyperlink>
    </w:p>
    <w:p w14:paraId="2C66F07F" w14:textId="53CC8F6D" w:rsidR="00C1268D" w:rsidRDefault="0007135F" w:rsidP="009341EB">
      <w:pPr>
        <w:pStyle w:val="ListParagraph"/>
        <w:numPr>
          <w:ilvl w:val="0"/>
          <w:numId w:val="44"/>
        </w:numPr>
        <w:rPr>
          <w:lang w:val="es-BO"/>
        </w:rPr>
      </w:pPr>
      <w:hyperlink r:id="rId44" w:history="1">
        <w:r w:rsidR="00C1268D" w:rsidRPr="00E716EC">
          <w:rPr>
            <w:rStyle w:val="Hyperlink"/>
            <w:lang w:val="es-BO"/>
          </w:rPr>
          <w:t>Financieros</w:t>
        </w:r>
      </w:hyperlink>
    </w:p>
    <w:p w14:paraId="1BD964E2" w14:textId="0B2871F0" w:rsidR="00C1268D" w:rsidRDefault="0007135F" w:rsidP="009341EB">
      <w:pPr>
        <w:pStyle w:val="ListParagraph"/>
        <w:numPr>
          <w:ilvl w:val="0"/>
          <w:numId w:val="44"/>
        </w:numPr>
        <w:rPr>
          <w:lang w:val="es-BO"/>
        </w:rPr>
      </w:pPr>
      <w:hyperlink r:id="rId45" w:history="1">
        <w:r w:rsidR="00C1268D" w:rsidRPr="00E716EC">
          <w:rPr>
            <w:rStyle w:val="Hyperlink"/>
            <w:lang w:val="es-BO"/>
          </w:rPr>
          <w:t>Plan de Adquisiciones</w:t>
        </w:r>
      </w:hyperlink>
    </w:p>
    <w:p w14:paraId="0F518278" w14:textId="77777777" w:rsidR="00C1268D" w:rsidRPr="00C1268D" w:rsidRDefault="00C1268D" w:rsidP="00C1268D">
      <w:pPr>
        <w:rPr>
          <w:lang w:val="es-BO"/>
        </w:rPr>
      </w:pPr>
    </w:p>
    <w:p w14:paraId="55F5A809" w14:textId="77777777" w:rsidR="0074568B" w:rsidRDefault="0074568B" w:rsidP="009B2D89">
      <w:pPr>
        <w:rPr>
          <w:lang w:val="es-BO"/>
        </w:rPr>
      </w:pPr>
    </w:p>
    <w:p w14:paraId="4C3C5003" w14:textId="77777777" w:rsidR="0074568B" w:rsidRDefault="0074568B" w:rsidP="009B2D89">
      <w:pPr>
        <w:rPr>
          <w:lang w:val="es-BO"/>
        </w:rPr>
      </w:pPr>
    </w:p>
    <w:p w14:paraId="40D66EC3" w14:textId="77777777" w:rsidR="0074568B" w:rsidRDefault="0074568B" w:rsidP="009B2D89">
      <w:pPr>
        <w:rPr>
          <w:lang w:val="es-BO"/>
        </w:rPr>
      </w:pPr>
    </w:p>
    <w:p w14:paraId="7D64095A" w14:textId="77777777" w:rsidR="0074568B" w:rsidRDefault="0074568B" w:rsidP="009B2D89">
      <w:pPr>
        <w:rPr>
          <w:lang w:val="es-BO"/>
        </w:rPr>
      </w:pPr>
    </w:p>
    <w:p w14:paraId="01C7ABB9" w14:textId="77777777" w:rsidR="0074568B" w:rsidRDefault="0074568B" w:rsidP="009B2D89">
      <w:pPr>
        <w:rPr>
          <w:lang w:val="es-BO"/>
        </w:rPr>
      </w:pPr>
    </w:p>
    <w:p w14:paraId="64138C94" w14:textId="77777777" w:rsidR="0074568B" w:rsidRDefault="0074568B" w:rsidP="009B2D89">
      <w:pPr>
        <w:rPr>
          <w:lang w:val="es-BO"/>
        </w:rPr>
      </w:pPr>
    </w:p>
    <w:p w14:paraId="5D0508B2" w14:textId="77777777" w:rsidR="00F40A46" w:rsidRDefault="00F40A46" w:rsidP="009B2D89">
      <w:pPr>
        <w:rPr>
          <w:lang w:val="es-BO"/>
        </w:rPr>
      </w:pPr>
    </w:p>
    <w:p w14:paraId="252B79F8" w14:textId="77777777" w:rsidR="00F40A46" w:rsidRDefault="00F40A46" w:rsidP="009B2D89">
      <w:pPr>
        <w:rPr>
          <w:lang w:val="es-BO"/>
        </w:rPr>
      </w:pPr>
    </w:p>
    <w:p w14:paraId="0FF2E8C0" w14:textId="77777777" w:rsidR="00F40A46" w:rsidRDefault="00F40A46" w:rsidP="009B2D89">
      <w:pPr>
        <w:rPr>
          <w:lang w:val="es-BO"/>
        </w:rPr>
      </w:pPr>
    </w:p>
    <w:p w14:paraId="74D7D66D" w14:textId="77777777" w:rsidR="00F40A46" w:rsidRDefault="00F40A46" w:rsidP="009B2D89">
      <w:pPr>
        <w:rPr>
          <w:lang w:val="es-BO"/>
        </w:rPr>
      </w:pPr>
    </w:p>
    <w:p w14:paraId="174A1B25" w14:textId="77777777" w:rsidR="00F40A46" w:rsidRDefault="00F40A46" w:rsidP="009B2D89">
      <w:pPr>
        <w:rPr>
          <w:lang w:val="es-BO"/>
        </w:rPr>
      </w:pPr>
    </w:p>
    <w:p w14:paraId="1100248C" w14:textId="77777777" w:rsidR="00F40A46" w:rsidRDefault="00F40A46" w:rsidP="009B2D89">
      <w:pPr>
        <w:rPr>
          <w:lang w:val="es-BO"/>
        </w:rPr>
      </w:pPr>
    </w:p>
    <w:p w14:paraId="4D86DAFC" w14:textId="77777777" w:rsidR="00F40A46" w:rsidRDefault="00F40A46" w:rsidP="009B2D89">
      <w:pPr>
        <w:rPr>
          <w:lang w:val="es-BO"/>
        </w:rPr>
      </w:pPr>
    </w:p>
    <w:p w14:paraId="498BE45E" w14:textId="77777777" w:rsidR="00F40A46" w:rsidRDefault="00F40A46" w:rsidP="009B2D89">
      <w:pPr>
        <w:rPr>
          <w:lang w:val="es-BO"/>
        </w:rPr>
      </w:pPr>
    </w:p>
    <w:p w14:paraId="16C4B66E" w14:textId="77777777" w:rsidR="00F40A46" w:rsidRDefault="00F40A46" w:rsidP="009B2D89">
      <w:pPr>
        <w:rPr>
          <w:lang w:val="es-BO"/>
        </w:rPr>
      </w:pPr>
    </w:p>
    <w:p w14:paraId="139749FE" w14:textId="77777777" w:rsidR="00F40A46" w:rsidRDefault="00F40A46" w:rsidP="009B2D89">
      <w:pPr>
        <w:rPr>
          <w:lang w:val="es-BO"/>
        </w:rPr>
      </w:pPr>
    </w:p>
    <w:p w14:paraId="2DFE594F" w14:textId="77777777" w:rsidR="00F40A46" w:rsidRDefault="00F40A46" w:rsidP="009B2D89">
      <w:pPr>
        <w:rPr>
          <w:lang w:val="es-BO"/>
        </w:rPr>
      </w:pPr>
    </w:p>
    <w:p w14:paraId="11B502D8" w14:textId="77777777" w:rsidR="00F40A46" w:rsidRDefault="00F40A46" w:rsidP="009B2D89">
      <w:pPr>
        <w:rPr>
          <w:lang w:val="es-BO"/>
        </w:rPr>
      </w:pPr>
    </w:p>
    <w:p w14:paraId="683AD575" w14:textId="77777777" w:rsidR="00F40A46" w:rsidRDefault="00F40A46" w:rsidP="009B2D89">
      <w:pPr>
        <w:rPr>
          <w:lang w:val="es-BO"/>
        </w:rPr>
      </w:pPr>
    </w:p>
    <w:p w14:paraId="341BE42A" w14:textId="77777777" w:rsidR="00F40A46" w:rsidRDefault="00F40A46" w:rsidP="009B2D89">
      <w:pPr>
        <w:rPr>
          <w:lang w:val="es-BO"/>
        </w:rPr>
      </w:pPr>
    </w:p>
    <w:p w14:paraId="2D0CDFFF" w14:textId="77777777" w:rsidR="00F40A46" w:rsidRDefault="00F40A46" w:rsidP="009B2D89">
      <w:pPr>
        <w:rPr>
          <w:lang w:val="es-BO"/>
        </w:rPr>
      </w:pPr>
    </w:p>
    <w:p w14:paraId="61FA1114" w14:textId="77777777" w:rsidR="00F40A46" w:rsidRDefault="00F40A46" w:rsidP="009B2D89">
      <w:pPr>
        <w:rPr>
          <w:lang w:val="es-BO"/>
        </w:rPr>
      </w:pPr>
    </w:p>
    <w:p w14:paraId="516E0521" w14:textId="77777777" w:rsidR="00F40A46" w:rsidRDefault="00F40A46" w:rsidP="009B2D89">
      <w:pPr>
        <w:rPr>
          <w:lang w:val="es-BO"/>
        </w:rPr>
      </w:pPr>
    </w:p>
    <w:p w14:paraId="04C7AD2A" w14:textId="77777777" w:rsidR="00F40A46" w:rsidRDefault="00F40A46" w:rsidP="009B2D89">
      <w:pPr>
        <w:rPr>
          <w:lang w:val="es-BO"/>
        </w:rPr>
      </w:pPr>
    </w:p>
    <w:p w14:paraId="7B4AE67E" w14:textId="77777777" w:rsidR="00F40A46" w:rsidRDefault="00F40A46" w:rsidP="009B2D89">
      <w:pPr>
        <w:rPr>
          <w:lang w:val="es-BO"/>
        </w:rPr>
      </w:pPr>
    </w:p>
    <w:p w14:paraId="03795F7F" w14:textId="77777777" w:rsidR="00F40A46" w:rsidRDefault="00F40A46" w:rsidP="009B2D89">
      <w:pPr>
        <w:rPr>
          <w:lang w:val="es-BO"/>
        </w:rPr>
      </w:pPr>
    </w:p>
    <w:p w14:paraId="62513804" w14:textId="77777777" w:rsidR="00F40A46" w:rsidRDefault="00F40A46" w:rsidP="009B2D89">
      <w:pPr>
        <w:rPr>
          <w:lang w:val="es-BO"/>
        </w:rPr>
      </w:pPr>
    </w:p>
    <w:p w14:paraId="60DEEA16" w14:textId="77777777" w:rsidR="00F40A46" w:rsidRDefault="00F40A46" w:rsidP="009B2D89">
      <w:pPr>
        <w:rPr>
          <w:lang w:val="es-BO"/>
        </w:rPr>
      </w:pPr>
    </w:p>
    <w:p w14:paraId="62C738C3" w14:textId="77777777" w:rsidR="00F40A46" w:rsidRDefault="00F40A46" w:rsidP="009B2D89">
      <w:pPr>
        <w:rPr>
          <w:lang w:val="es-BO"/>
        </w:rPr>
      </w:pPr>
    </w:p>
    <w:p w14:paraId="0FD98AD4" w14:textId="77777777" w:rsidR="00F40A46" w:rsidRPr="009B2D89" w:rsidRDefault="00F40A46" w:rsidP="009B2D89">
      <w:pPr>
        <w:rPr>
          <w:lang w:val="es-BO"/>
        </w:rPr>
      </w:pPr>
    </w:p>
    <w:p w14:paraId="2CA6049A" w14:textId="09E4E807" w:rsidR="007E43F3" w:rsidRDefault="007E43F3" w:rsidP="00CB0AD1">
      <w:pPr>
        <w:pStyle w:val="Heading2"/>
        <w:numPr>
          <w:ilvl w:val="0"/>
          <w:numId w:val="0"/>
        </w:numPr>
        <w:ind w:left="720" w:hanging="720"/>
        <w:rPr>
          <w:lang w:val="es-BO"/>
        </w:rPr>
      </w:pPr>
      <w:bookmarkStart w:id="275" w:name="_Toc491877834"/>
      <w:r>
        <w:rPr>
          <w:lang w:val="es-BO"/>
        </w:rPr>
        <w:lastRenderedPageBreak/>
        <w:t xml:space="preserve">Anexo </w:t>
      </w:r>
      <w:r w:rsidR="00C1268D">
        <w:rPr>
          <w:lang w:val="es-BO"/>
        </w:rPr>
        <w:t>II</w:t>
      </w:r>
      <w:r>
        <w:rPr>
          <w:lang w:val="es-BO"/>
        </w:rPr>
        <w:t xml:space="preserve">. </w:t>
      </w:r>
      <w:r w:rsidR="00CB0AD1">
        <w:rPr>
          <w:lang w:val="es-BO"/>
        </w:rPr>
        <w:t>Perfil del personal identificado en el Esqueam de Ejecución del BO-L 1184.</w:t>
      </w:r>
      <w:bookmarkEnd w:id="275"/>
    </w:p>
    <w:p w14:paraId="780B52CC" w14:textId="77777777" w:rsidR="007E43F3" w:rsidRDefault="007E43F3">
      <w:pPr>
        <w:rPr>
          <w:lang w:val="es-BO"/>
        </w:rPr>
      </w:pPr>
    </w:p>
    <w:p w14:paraId="18E63068" w14:textId="77777777" w:rsidR="00504018" w:rsidRPr="00504018" w:rsidRDefault="00504018" w:rsidP="00504018">
      <w:pPr>
        <w:pStyle w:val="Index1"/>
        <w:ind w:left="720" w:hanging="360"/>
        <w:jc w:val="both"/>
        <w:rPr>
          <w:lang w:val="es-MX"/>
        </w:rPr>
      </w:pPr>
      <w:r w:rsidRPr="00504018">
        <w:rPr>
          <w:lang w:val="es-MX"/>
        </w:rPr>
        <w:t>Máxima Autoridad del MMAyA. Funciones y Responsabilidades del Programa</w:t>
      </w:r>
    </w:p>
    <w:p w14:paraId="51DBC4A3" w14:textId="77777777" w:rsidR="00504018" w:rsidRPr="00504018" w:rsidRDefault="00504018" w:rsidP="00504018">
      <w:pPr>
        <w:ind w:left="720"/>
        <w:jc w:val="both"/>
        <w:rPr>
          <w:rFonts w:ascii="Calibri" w:hAnsi="Calibri" w:cs="Calibri"/>
          <w:lang w:val="es-MX"/>
        </w:rPr>
      </w:pPr>
    </w:p>
    <w:p w14:paraId="77137B03" w14:textId="77777777" w:rsidR="00504018" w:rsidRPr="00EC6BE0" w:rsidRDefault="00504018" w:rsidP="009341EB">
      <w:pPr>
        <w:pStyle w:val="ListParagraph"/>
        <w:numPr>
          <w:ilvl w:val="0"/>
          <w:numId w:val="57"/>
        </w:numPr>
        <w:tabs>
          <w:tab w:val="left" w:pos="-1440"/>
        </w:tabs>
        <w:contextualSpacing/>
        <w:jc w:val="both"/>
        <w:rPr>
          <w:rFonts w:ascii="Calibri" w:hAnsi="Calibri" w:cs="Calibri"/>
          <w:lang w:val="es-PA"/>
        </w:rPr>
      </w:pPr>
      <w:r>
        <w:rPr>
          <w:rFonts w:ascii="Calibri" w:hAnsi="Calibri" w:cs="Calibri"/>
          <w:lang w:val="es-PA"/>
        </w:rPr>
        <w:t>Suscribir</w:t>
      </w:r>
      <w:r w:rsidRPr="00EC6BE0">
        <w:rPr>
          <w:rFonts w:ascii="Calibri" w:hAnsi="Calibri" w:cs="Calibri"/>
          <w:lang w:val="es-PA"/>
        </w:rPr>
        <w:t xml:space="preserve"> el convenio subsidiario del Programa.</w:t>
      </w:r>
    </w:p>
    <w:p w14:paraId="416329DC" w14:textId="77777777" w:rsidR="00504018" w:rsidRPr="00EC6BE0" w:rsidRDefault="00504018" w:rsidP="009341EB">
      <w:pPr>
        <w:pStyle w:val="ListParagraph"/>
        <w:numPr>
          <w:ilvl w:val="0"/>
          <w:numId w:val="57"/>
        </w:numPr>
        <w:tabs>
          <w:tab w:val="left" w:pos="-1440"/>
        </w:tabs>
        <w:contextualSpacing/>
        <w:jc w:val="both"/>
        <w:rPr>
          <w:rFonts w:ascii="Calibri" w:hAnsi="Calibri" w:cs="Calibri"/>
          <w:lang w:val="es-PA"/>
        </w:rPr>
      </w:pPr>
      <w:r w:rsidRPr="00EC6BE0">
        <w:rPr>
          <w:rFonts w:ascii="Calibri" w:hAnsi="Calibri" w:cs="Calibri"/>
          <w:lang w:val="es-PA"/>
        </w:rPr>
        <w:t>Aprobar el Reglamento Operativo y sus modificaciones luego de la no objeción del BID.</w:t>
      </w:r>
    </w:p>
    <w:p w14:paraId="1449BBDC" w14:textId="77777777" w:rsidR="00504018" w:rsidRDefault="00504018" w:rsidP="009341EB">
      <w:pPr>
        <w:pStyle w:val="ListParagraph"/>
        <w:numPr>
          <w:ilvl w:val="0"/>
          <w:numId w:val="57"/>
        </w:numPr>
        <w:tabs>
          <w:tab w:val="left" w:pos="-1440"/>
        </w:tabs>
        <w:contextualSpacing/>
        <w:jc w:val="both"/>
        <w:rPr>
          <w:rFonts w:ascii="Calibri" w:hAnsi="Calibri" w:cs="Calibri"/>
          <w:lang w:val="es-PA"/>
        </w:rPr>
      </w:pPr>
      <w:r w:rsidRPr="00EC6BE0">
        <w:rPr>
          <w:rFonts w:ascii="Calibri" w:hAnsi="Calibri" w:cs="Calibri"/>
          <w:lang w:val="es-PA"/>
        </w:rPr>
        <w:t>Solicitar a las instancias nacionales correspondientes la acreditación ante el Banco de los funcionarios que tendrán firmas habilitadas para solicitar desembolsos, ordenar pagos y suscribir corresp</w:t>
      </w:r>
      <w:r>
        <w:rPr>
          <w:rFonts w:ascii="Calibri" w:hAnsi="Calibri" w:cs="Calibri"/>
          <w:lang w:val="es-PA"/>
        </w:rPr>
        <w:t>ondencia en nombre del Programa, en los casos que se requieran.</w:t>
      </w:r>
    </w:p>
    <w:p w14:paraId="6BB89FB7" w14:textId="77777777" w:rsidR="00504018" w:rsidRPr="00EC6BE0" w:rsidRDefault="00504018" w:rsidP="009341EB">
      <w:pPr>
        <w:pStyle w:val="ListParagraph"/>
        <w:numPr>
          <w:ilvl w:val="0"/>
          <w:numId w:val="57"/>
        </w:numPr>
        <w:tabs>
          <w:tab w:val="left" w:pos="-1440"/>
        </w:tabs>
        <w:contextualSpacing/>
        <w:jc w:val="both"/>
        <w:rPr>
          <w:rFonts w:ascii="Calibri" w:hAnsi="Calibri" w:cs="Calibri"/>
          <w:lang w:val="es-PA"/>
        </w:rPr>
      </w:pPr>
      <w:r w:rsidRPr="00EC6BE0">
        <w:rPr>
          <w:rFonts w:ascii="Calibri" w:hAnsi="Calibri" w:cs="Calibri"/>
          <w:lang w:val="es-PA"/>
        </w:rPr>
        <w:t>Solicitar a la instancia nacional que corresponda la tramitación ante el Banco de prórrogas, enmiendas, cambios de categorías asignadas y otros procesos operacionales cuando sean necesarios.</w:t>
      </w:r>
    </w:p>
    <w:p w14:paraId="24D4238C" w14:textId="77777777" w:rsidR="00504018" w:rsidRDefault="00504018" w:rsidP="00504018">
      <w:pPr>
        <w:rPr>
          <w:rFonts w:ascii="Calibri" w:hAnsi="Calibri" w:cs="Calibri"/>
          <w:lang w:val="es-PA"/>
        </w:rPr>
      </w:pPr>
    </w:p>
    <w:p w14:paraId="79647345" w14:textId="77777777" w:rsidR="00504018" w:rsidRPr="00343E03" w:rsidRDefault="00504018" w:rsidP="00504018">
      <w:pPr>
        <w:pStyle w:val="Index1"/>
        <w:ind w:left="720" w:hanging="360"/>
        <w:jc w:val="both"/>
      </w:pPr>
      <w:r w:rsidRPr="00343E03">
        <w:t>Coordinador General de la UCP</w:t>
      </w:r>
    </w:p>
    <w:p w14:paraId="1DA70DDD" w14:textId="77777777" w:rsidR="00504018" w:rsidRPr="00343E03" w:rsidRDefault="00504018" w:rsidP="00504018">
      <w:pPr>
        <w:rPr>
          <w:rFonts w:ascii="Calibri" w:hAnsi="Calibri" w:cs="Calibri"/>
          <w:lang w:val="es-ES_tradnl"/>
        </w:rPr>
      </w:pPr>
    </w:p>
    <w:p w14:paraId="2CCB8B10" w14:textId="77777777" w:rsidR="00504018" w:rsidRPr="00504018" w:rsidRDefault="00504018" w:rsidP="009341EB">
      <w:pPr>
        <w:pStyle w:val="ListParagraph"/>
        <w:numPr>
          <w:ilvl w:val="0"/>
          <w:numId w:val="52"/>
        </w:numPr>
        <w:spacing w:after="160" w:line="259" w:lineRule="auto"/>
        <w:contextualSpacing/>
        <w:jc w:val="both"/>
        <w:rPr>
          <w:rFonts w:asciiTheme="minorHAnsi" w:hAnsiTheme="minorHAnsi"/>
          <w:lang w:val="es-MX"/>
        </w:rPr>
      </w:pPr>
      <w:r w:rsidRPr="00504018">
        <w:rPr>
          <w:rFonts w:asciiTheme="minorHAnsi" w:hAnsiTheme="minorHAnsi"/>
          <w:lang w:val="es-MX"/>
        </w:rPr>
        <w:t>Firmar conjuntamente con la MAE del MMAyA los convenios interinstitucionales relacionados con los componentes del programa.</w:t>
      </w:r>
    </w:p>
    <w:p w14:paraId="17A2ABFF" w14:textId="77777777" w:rsidR="00504018" w:rsidRPr="00504018" w:rsidRDefault="00504018" w:rsidP="009341EB">
      <w:pPr>
        <w:pStyle w:val="ListParagraph"/>
        <w:numPr>
          <w:ilvl w:val="0"/>
          <w:numId w:val="52"/>
        </w:numPr>
        <w:spacing w:after="160" w:line="259" w:lineRule="auto"/>
        <w:contextualSpacing/>
        <w:jc w:val="both"/>
        <w:rPr>
          <w:rFonts w:asciiTheme="minorHAnsi" w:hAnsiTheme="minorHAnsi"/>
          <w:lang w:val="es-MX"/>
        </w:rPr>
      </w:pPr>
      <w:r w:rsidRPr="00504018">
        <w:rPr>
          <w:rFonts w:asciiTheme="minorHAnsi" w:hAnsiTheme="minorHAnsi"/>
          <w:lang w:val="es-MX"/>
        </w:rPr>
        <w:t>Aprobar por resolución administrativa de la UCP, el ROP y sus modificaciones.</w:t>
      </w:r>
    </w:p>
    <w:p w14:paraId="56AD1E8A" w14:textId="77777777" w:rsidR="00504018" w:rsidRPr="00504018" w:rsidRDefault="00504018" w:rsidP="009341EB">
      <w:pPr>
        <w:pStyle w:val="ListParagraph"/>
        <w:numPr>
          <w:ilvl w:val="0"/>
          <w:numId w:val="52"/>
        </w:numPr>
        <w:spacing w:after="160" w:line="259" w:lineRule="auto"/>
        <w:contextualSpacing/>
        <w:jc w:val="both"/>
        <w:rPr>
          <w:rFonts w:asciiTheme="minorHAnsi" w:hAnsiTheme="minorHAnsi"/>
          <w:lang w:val="es-MX"/>
        </w:rPr>
      </w:pPr>
      <w:r w:rsidRPr="00504018">
        <w:rPr>
          <w:rFonts w:asciiTheme="minorHAnsi" w:hAnsiTheme="minorHAnsi"/>
          <w:lang w:val="es-MX"/>
        </w:rPr>
        <w:t>Aprobar las propuestas de modificaciones al contrato de préstamo o ROP solicitadas por el Coordinador del Programa y gestionar su aprobación ante las instancias correspondientes</w:t>
      </w:r>
    </w:p>
    <w:p w14:paraId="4A798A38" w14:textId="77777777" w:rsidR="00504018" w:rsidRPr="00504018" w:rsidRDefault="00504018" w:rsidP="009341EB">
      <w:pPr>
        <w:pStyle w:val="ListParagraph"/>
        <w:numPr>
          <w:ilvl w:val="0"/>
          <w:numId w:val="52"/>
        </w:numPr>
        <w:spacing w:after="160" w:line="259" w:lineRule="auto"/>
        <w:contextualSpacing/>
        <w:jc w:val="both"/>
        <w:rPr>
          <w:rFonts w:asciiTheme="minorHAnsi" w:hAnsiTheme="minorHAnsi"/>
          <w:lang w:val="es-MX"/>
        </w:rPr>
      </w:pPr>
      <w:r w:rsidRPr="00504018">
        <w:rPr>
          <w:rFonts w:asciiTheme="minorHAnsi" w:hAnsiTheme="minorHAnsi"/>
          <w:lang w:val="es-MX"/>
        </w:rPr>
        <w:t>Participar en el Comité Directivo del Programa, firmando las Actas y Resoluciones del Comité Directivo.</w:t>
      </w:r>
    </w:p>
    <w:p w14:paraId="33B86A60" w14:textId="77777777" w:rsidR="00504018" w:rsidRPr="00504018" w:rsidRDefault="00504018" w:rsidP="009341EB">
      <w:pPr>
        <w:pStyle w:val="ListParagraph"/>
        <w:numPr>
          <w:ilvl w:val="0"/>
          <w:numId w:val="52"/>
        </w:numPr>
        <w:spacing w:after="160" w:line="259" w:lineRule="auto"/>
        <w:contextualSpacing/>
        <w:jc w:val="both"/>
        <w:rPr>
          <w:rFonts w:asciiTheme="minorHAnsi" w:hAnsiTheme="minorHAnsi"/>
          <w:lang w:val="es-MX"/>
        </w:rPr>
      </w:pPr>
      <w:r w:rsidRPr="00504018">
        <w:rPr>
          <w:rFonts w:asciiTheme="minorHAnsi" w:hAnsiTheme="minorHAnsi"/>
          <w:lang w:val="es-MX"/>
        </w:rPr>
        <w:t>En ausencia del Coordinador de Programa, solicitará las no objeciones al BID de todos los documentos que requiera pronunciamiento del BID.</w:t>
      </w:r>
    </w:p>
    <w:p w14:paraId="44D5AB28" w14:textId="77777777" w:rsidR="00504018" w:rsidRPr="00504018" w:rsidRDefault="00504018" w:rsidP="009341EB">
      <w:pPr>
        <w:pStyle w:val="ListParagraph"/>
        <w:numPr>
          <w:ilvl w:val="0"/>
          <w:numId w:val="52"/>
        </w:numPr>
        <w:spacing w:after="160" w:line="259" w:lineRule="auto"/>
        <w:contextualSpacing/>
        <w:jc w:val="both"/>
        <w:rPr>
          <w:rFonts w:asciiTheme="minorHAnsi" w:hAnsiTheme="minorHAnsi"/>
          <w:lang w:val="es-MX"/>
        </w:rPr>
      </w:pPr>
      <w:r w:rsidRPr="00504018">
        <w:rPr>
          <w:rFonts w:asciiTheme="minorHAnsi" w:hAnsiTheme="minorHAnsi"/>
          <w:lang w:val="es-MX"/>
        </w:rPr>
        <w:t>Firmar conjuntamente con el Alcalde Municipal o Gerente General del Operador de Servicio correspondiente el acta de recepción definitiva de obras/bienes/servicios en lo referente a la trasferencia del proyecto.</w:t>
      </w:r>
    </w:p>
    <w:p w14:paraId="541405E8" w14:textId="77777777" w:rsidR="00504018" w:rsidRPr="00504018" w:rsidRDefault="00504018" w:rsidP="009341EB">
      <w:pPr>
        <w:pStyle w:val="ListParagraph"/>
        <w:numPr>
          <w:ilvl w:val="0"/>
          <w:numId w:val="52"/>
        </w:numPr>
        <w:spacing w:after="160" w:line="259" w:lineRule="auto"/>
        <w:contextualSpacing/>
        <w:jc w:val="both"/>
        <w:rPr>
          <w:rFonts w:asciiTheme="minorHAnsi" w:hAnsiTheme="minorHAnsi"/>
          <w:lang w:val="es-MX"/>
        </w:rPr>
      </w:pPr>
      <w:r w:rsidRPr="00504018">
        <w:rPr>
          <w:rFonts w:asciiTheme="minorHAnsi" w:hAnsiTheme="minorHAnsi"/>
          <w:lang w:val="es-MX"/>
        </w:rPr>
        <w:t>Aprobación de los Informes Semestrales del Programa y remisión al BID para su aprobación.</w:t>
      </w:r>
    </w:p>
    <w:p w14:paraId="1F337019" w14:textId="77777777" w:rsidR="00504018" w:rsidRPr="002A0AD8" w:rsidRDefault="00504018" w:rsidP="009341EB">
      <w:pPr>
        <w:pStyle w:val="ListParagraph"/>
        <w:numPr>
          <w:ilvl w:val="0"/>
          <w:numId w:val="52"/>
        </w:numPr>
        <w:spacing w:after="160" w:line="259" w:lineRule="auto"/>
        <w:contextualSpacing/>
        <w:jc w:val="both"/>
        <w:rPr>
          <w:rFonts w:asciiTheme="minorHAnsi" w:hAnsiTheme="minorHAnsi"/>
        </w:rPr>
      </w:pPr>
      <w:r w:rsidRPr="00504018">
        <w:rPr>
          <w:rFonts w:asciiTheme="minorHAnsi" w:hAnsiTheme="minorHAnsi"/>
          <w:lang w:val="es-MX"/>
        </w:rPr>
        <w:t xml:space="preserve">Gestionar las solicitudes de desembolso ante los financiadores. </w:t>
      </w:r>
      <w:r w:rsidRPr="002A0AD8">
        <w:rPr>
          <w:rFonts w:asciiTheme="minorHAnsi" w:hAnsiTheme="minorHAnsi"/>
        </w:rPr>
        <w:t>(BID y UE).</w:t>
      </w:r>
    </w:p>
    <w:p w14:paraId="13602841" w14:textId="77777777" w:rsidR="00504018" w:rsidRPr="00751B2B" w:rsidRDefault="00504018" w:rsidP="00504018">
      <w:pPr>
        <w:pStyle w:val="ListParagraph"/>
        <w:ind w:left="0"/>
        <w:rPr>
          <w:rFonts w:ascii="Calibri" w:hAnsi="Calibri" w:cs="Calibri"/>
          <w:highlight w:val="yellow"/>
          <w:lang w:val="es-PA"/>
        </w:rPr>
      </w:pPr>
    </w:p>
    <w:p w14:paraId="6AF50FCA" w14:textId="77777777" w:rsidR="00504018" w:rsidRPr="00504018" w:rsidRDefault="00504018" w:rsidP="00504018">
      <w:pPr>
        <w:pStyle w:val="Index1"/>
        <w:ind w:left="720" w:hanging="360"/>
        <w:jc w:val="both"/>
        <w:rPr>
          <w:lang w:val="es-MX"/>
        </w:rPr>
      </w:pPr>
      <w:r w:rsidRPr="00504018">
        <w:rPr>
          <w:lang w:val="es-MX"/>
        </w:rPr>
        <w:t>Coordinador Técnico del Programa BO-L 1184 (Posición Clave)</w:t>
      </w:r>
    </w:p>
    <w:p w14:paraId="566BB1D7" w14:textId="77777777" w:rsidR="00504018" w:rsidRPr="00751B2B" w:rsidRDefault="00504018" w:rsidP="00504018">
      <w:pPr>
        <w:rPr>
          <w:rFonts w:ascii="Calibri" w:hAnsi="Calibri" w:cs="Calibri"/>
          <w:highlight w:val="yellow"/>
          <w:lang w:val="es-ES_tradnl"/>
        </w:rPr>
      </w:pPr>
    </w:p>
    <w:p w14:paraId="7C926FE0" w14:textId="77777777" w:rsidR="00504018" w:rsidRPr="00504018" w:rsidRDefault="00504018" w:rsidP="00504018">
      <w:pPr>
        <w:jc w:val="both"/>
        <w:rPr>
          <w:rFonts w:ascii="Calibri" w:hAnsi="Calibri"/>
          <w:color w:val="000000"/>
          <w:sz w:val="22"/>
          <w:szCs w:val="22"/>
          <w:lang w:val="es-MX"/>
        </w:rPr>
      </w:pPr>
      <w:r w:rsidRPr="00343E03">
        <w:rPr>
          <w:rFonts w:ascii="Calibri" w:hAnsi="Calibri" w:cs="Calibri"/>
          <w:i/>
          <w:lang w:val="es-ES_tradnl"/>
        </w:rPr>
        <w:t>A s</w:t>
      </w:r>
      <w:r>
        <w:rPr>
          <w:rFonts w:ascii="Calibri" w:hAnsi="Calibri" w:cs="Calibri"/>
          <w:i/>
          <w:lang w:val="es-ES_tradnl"/>
        </w:rPr>
        <w:t xml:space="preserve">u cargo la Coordinación </w:t>
      </w:r>
      <w:r w:rsidRPr="00343E03">
        <w:rPr>
          <w:rFonts w:ascii="Calibri" w:hAnsi="Calibri" w:cs="Calibri"/>
          <w:i/>
          <w:lang w:val="es-ES_tradnl"/>
        </w:rPr>
        <w:t xml:space="preserve">del Programa </w:t>
      </w:r>
      <w:r>
        <w:rPr>
          <w:rFonts w:ascii="Calibri" w:hAnsi="Calibri" w:cs="Calibri"/>
          <w:i/>
          <w:lang w:val="es-ES_tradnl"/>
        </w:rPr>
        <w:t>BO-L 1184</w:t>
      </w:r>
      <w:r w:rsidRPr="00343E03">
        <w:rPr>
          <w:rFonts w:ascii="Calibri" w:hAnsi="Calibri" w:cs="Calibri"/>
          <w:i/>
          <w:lang w:val="es-ES_tradnl"/>
        </w:rPr>
        <w:t>:</w:t>
      </w:r>
    </w:p>
    <w:p w14:paraId="18DADE5C" w14:textId="77777777" w:rsidR="00504018" w:rsidRDefault="00504018" w:rsidP="00504018">
      <w:pPr>
        <w:jc w:val="both"/>
        <w:rPr>
          <w:rFonts w:ascii="Calibri" w:hAnsi="Calibri" w:cs="Calibri"/>
          <w:i/>
          <w:highlight w:val="yellow"/>
          <w:lang w:val="es-ES_tradnl"/>
        </w:rPr>
      </w:pPr>
    </w:p>
    <w:p w14:paraId="1F913E2C"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Participar en el Comité Directivo del Programa, como responsable del mismo con la justificación y presentación de los temas a tratar, firmando las Actas del Comité Directivo.</w:t>
      </w:r>
    </w:p>
    <w:p w14:paraId="220AF427"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Aprobar el informe del equipo multidisciplinario de revisión de los estudios de pre inversión de los proyectos a financiarse en todos sus componentes y recomienda el inicio del proceso de licitación.</w:t>
      </w:r>
    </w:p>
    <w:p w14:paraId="194551AA"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lastRenderedPageBreak/>
        <w:t>Aprobar en su condición de RPA el formulario de inicio de proceso de licitación, previa certificación presupuestaria, SEPA y POA.</w:t>
      </w:r>
    </w:p>
    <w:p w14:paraId="135AA3E7"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Solicitar la conformidad del Viceministerio correspondiente, a los términos referencia y/o especificaciones técnicas previamente aprobadas por el.</w:t>
      </w:r>
    </w:p>
    <w:p w14:paraId="174E90CA"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Solicitar no objeciones al BID de todos los documentos que requiera pronunciamiento del BID.</w:t>
      </w:r>
    </w:p>
    <w:p w14:paraId="3C154DE1"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Aprobar en su condición de RPA, el informe de evaluación y recomendación que emite el Comité de Calificación.</w:t>
      </w:r>
    </w:p>
    <w:p w14:paraId="185988EE"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Adjudicar las obras, bienes o servicios en su condición de RPA.</w:t>
      </w:r>
    </w:p>
    <w:p w14:paraId="3DE6E448"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Firmar los contratos de obras, bienes o servicio hasta US$ 3 millones, en su condición de RPC.</w:t>
      </w:r>
    </w:p>
    <w:p w14:paraId="5DD0857B"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Dar su visto bueno al informe de aprobación de planillas de pago emitidas por el técnico responsable de seguimiento del componente.</w:t>
      </w:r>
    </w:p>
    <w:p w14:paraId="239DAC08"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Solicitar y aprobar los pagos, durante la ejecución de los proyectos en todos sus componentes.</w:t>
      </w:r>
    </w:p>
    <w:p w14:paraId="72DD7B68"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Firmar el acta de recepción definitiva de obras en lo referente a la conformidad técnica de la UCP.</w:t>
      </w:r>
    </w:p>
    <w:p w14:paraId="35D43014" w14:textId="77777777" w:rsidR="00504018" w:rsidRPr="00343E03"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343E03">
        <w:rPr>
          <w:rFonts w:ascii="Calibri" w:hAnsi="Calibri" w:cs="Calibri"/>
          <w:lang w:val="es-PA"/>
        </w:rPr>
        <w:t>Remitir al GAM la documentación relacionada al proyecto como ser: planos ASBUILT, Plan de Operación y Mantenimiento, Informes Técnicos Financieros en todos sus componentes.</w:t>
      </w:r>
    </w:p>
    <w:p w14:paraId="28454D4D" w14:textId="77777777" w:rsidR="00504018" w:rsidRPr="002A0AD8" w:rsidRDefault="00504018" w:rsidP="00504018">
      <w:pPr>
        <w:spacing w:before="240"/>
        <w:jc w:val="both"/>
        <w:rPr>
          <w:rFonts w:ascii="Calibri" w:hAnsi="Calibri" w:cs="Calibri"/>
          <w:i/>
          <w:lang w:val="es-ES_tradnl"/>
        </w:rPr>
      </w:pPr>
      <w:r w:rsidRPr="002A0AD8">
        <w:rPr>
          <w:rFonts w:ascii="Calibri" w:hAnsi="Calibri" w:cs="Calibri"/>
          <w:i/>
          <w:lang w:val="es-ES_tradnl"/>
        </w:rPr>
        <w:t>El perfil sugerido para este cargo sería</w:t>
      </w:r>
    </w:p>
    <w:p w14:paraId="05B35B3E" w14:textId="77777777" w:rsidR="00504018" w:rsidRPr="002A0AD8" w:rsidRDefault="00504018" w:rsidP="00504018">
      <w:pPr>
        <w:spacing w:before="240"/>
        <w:ind w:left="720"/>
        <w:jc w:val="both"/>
        <w:rPr>
          <w:rFonts w:ascii="Calibri" w:hAnsi="Calibri" w:cs="Calibri"/>
          <w:b/>
          <w:u w:val="single"/>
          <w:lang w:val="es-ES_tradnl"/>
        </w:rPr>
      </w:pPr>
      <w:r w:rsidRPr="002A0AD8">
        <w:rPr>
          <w:rFonts w:ascii="Calibri" w:hAnsi="Calibri" w:cs="Calibri"/>
          <w:b/>
          <w:u w:val="single"/>
          <w:lang w:val="es-ES_tradnl"/>
        </w:rPr>
        <w:t>FORMACIÓN</w:t>
      </w:r>
    </w:p>
    <w:p w14:paraId="4CC00BF3" w14:textId="77777777" w:rsidR="00504018" w:rsidRPr="002A0AD8" w:rsidRDefault="00504018" w:rsidP="00504018">
      <w:pPr>
        <w:ind w:left="709"/>
        <w:jc w:val="both"/>
        <w:rPr>
          <w:rFonts w:ascii="Calibri" w:hAnsi="Calibri" w:cs="Calibri"/>
          <w:lang w:val="es-ES_tradnl"/>
        </w:rPr>
      </w:pPr>
      <w:r w:rsidRPr="002A0AD8">
        <w:rPr>
          <w:rFonts w:ascii="Calibri" w:hAnsi="Calibri" w:cs="Calibri"/>
          <w:lang w:val="es-ES_tradnl"/>
        </w:rPr>
        <w:t>Profesional Universitario preferentemente de Ingeniería, Administración, Economía o ciencias afines. Se valorará Maestría en Gestión de Proyectos.</w:t>
      </w:r>
    </w:p>
    <w:p w14:paraId="7E974C7B" w14:textId="77777777" w:rsidR="00504018" w:rsidRPr="002A0AD8" w:rsidRDefault="00504018" w:rsidP="00504018">
      <w:pPr>
        <w:jc w:val="both"/>
        <w:rPr>
          <w:rFonts w:ascii="Calibri" w:hAnsi="Calibri" w:cs="Calibri"/>
          <w:lang w:val="es-ES_tradnl"/>
        </w:rPr>
      </w:pPr>
    </w:p>
    <w:p w14:paraId="0D5DF768" w14:textId="77777777" w:rsidR="00504018" w:rsidRPr="002A0AD8" w:rsidRDefault="00504018" w:rsidP="00504018">
      <w:pPr>
        <w:ind w:left="720"/>
        <w:jc w:val="both"/>
        <w:rPr>
          <w:rFonts w:ascii="Calibri" w:hAnsi="Calibri" w:cs="Calibri"/>
          <w:b/>
          <w:u w:val="single"/>
          <w:lang w:val="es-ES_tradnl"/>
        </w:rPr>
      </w:pPr>
      <w:r w:rsidRPr="002A0AD8">
        <w:rPr>
          <w:rFonts w:ascii="Calibri" w:hAnsi="Calibri" w:cs="Calibri"/>
          <w:b/>
          <w:u w:val="single"/>
          <w:lang w:val="es-ES_tradnl"/>
        </w:rPr>
        <w:t>EXPERIENCIA</w:t>
      </w:r>
    </w:p>
    <w:p w14:paraId="68E919D6" w14:textId="77777777" w:rsidR="00504018" w:rsidRPr="002A0AD8" w:rsidRDefault="00504018" w:rsidP="009341EB">
      <w:pPr>
        <w:numPr>
          <w:ilvl w:val="0"/>
          <w:numId w:val="50"/>
        </w:numPr>
        <w:jc w:val="both"/>
        <w:rPr>
          <w:rFonts w:ascii="Calibri" w:hAnsi="Calibri" w:cs="Calibri"/>
          <w:lang w:val="es-ES_tradnl"/>
        </w:rPr>
      </w:pPr>
      <w:r w:rsidRPr="002A0AD8">
        <w:rPr>
          <w:rFonts w:ascii="Calibri" w:hAnsi="Calibri" w:cs="Calibri"/>
          <w:u w:val="single"/>
          <w:lang w:val="es-ES_tradnl"/>
        </w:rPr>
        <w:t>Experiencia General</w:t>
      </w:r>
      <w:r w:rsidRPr="002A0AD8">
        <w:rPr>
          <w:rFonts w:ascii="Calibri" w:hAnsi="Calibri" w:cs="Calibri"/>
          <w:lang w:val="es-ES_tradnl"/>
        </w:rPr>
        <w:t>: 10 años a partir de la emisión del Título Profesional en Provisión Nacional.</w:t>
      </w:r>
    </w:p>
    <w:p w14:paraId="51910467" w14:textId="77777777" w:rsidR="00504018" w:rsidRPr="002A0AD8" w:rsidRDefault="00504018" w:rsidP="009341EB">
      <w:pPr>
        <w:numPr>
          <w:ilvl w:val="0"/>
          <w:numId w:val="50"/>
        </w:numPr>
        <w:jc w:val="both"/>
        <w:rPr>
          <w:rFonts w:ascii="Calibri" w:hAnsi="Calibri" w:cs="Calibri"/>
          <w:lang w:val="es-ES_tradnl"/>
        </w:rPr>
      </w:pPr>
      <w:r w:rsidRPr="002A0AD8">
        <w:rPr>
          <w:rFonts w:ascii="Calibri" w:hAnsi="Calibri" w:cs="Calibri"/>
          <w:u w:val="single"/>
          <w:lang w:val="es-ES_tradnl"/>
        </w:rPr>
        <w:t>Experiencia Específica</w:t>
      </w:r>
      <w:r w:rsidRPr="002A0AD8">
        <w:rPr>
          <w:rFonts w:ascii="Calibri" w:hAnsi="Calibri" w:cs="Calibri"/>
          <w:lang w:val="es-ES_tradnl"/>
        </w:rPr>
        <w:t>: 5 años en el sector público o privado como responsable en gerenciamiento, coordinación de planificación de proyectos en emprendimientos públicos y /o privados. Se valorará su experiencia en el gerenciamiento de obras similares.</w:t>
      </w:r>
    </w:p>
    <w:p w14:paraId="4362BF35" w14:textId="77777777" w:rsidR="00504018" w:rsidRDefault="00504018" w:rsidP="00504018">
      <w:pPr>
        <w:tabs>
          <w:tab w:val="left" w:pos="-1440"/>
        </w:tabs>
        <w:ind w:left="1429"/>
        <w:jc w:val="both"/>
        <w:rPr>
          <w:rFonts w:ascii="Calibri" w:hAnsi="Calibri" w:cs="Calibri"/>
          <w:lang w:val="es-PA"/>
        </w:rPr>
      </w:pPr>
    </w:p>
    <w:p w14:paraId="3E4E1B49" w14:textId="77777777" w:rsidR="00504018" w:rsidRPr="00504018" w:rsidRDefault="00504018" w:rsidP="00504018">
      <w:pPr>
        <w:pStyle w:val="Index1"/>
        <w:ind w:left="720" w:hanging="360"/>
        <w:jc w:val="both"/>
        <w:rPr>
          <w:lang w:val="es-MX"/>
        </w:rPr>
      </w:pPr>
      <w:r w:rsidRPr="00504018">
        <w:rPr>
          <w:lang w:val="es-MX"/>
        </w:rPr>
        <w:t>Especialista Ambiental (Posición Clave)</w:t>
      </w:r>
    </w:p>
    <w:p w14:paraId="5579A0DA" w14:textId="77777777" w:rsidR="00504018" w:rsidRDefault="00504018" w:rsidP="00504018">
      <w:pPr>
        <w:jc w:val="both"/>
        <w:rPr>
          <w:rFonts w:ascii="Calibri" w:hAnsi="Calibri" w:cs="Calibri"/>
          <w:i/>
          <w:lang w:val="es-ES_tradnl"/>
        </w:rPr>
      </w:pPr>
    </w:p>
    <w:p w14:paraId="361CA329" w14:textId="77777777" w:rsidR="00504018" w:rsidRDefault="00504018" w:rsidP="00504018">
      <w:pPr>
        <w:jc w:val="both"/>
        <w:rPr>
          <w:rFonts w:ascii="Calibri" w:hAnsi="Calibri" w:cs="Calibri"/>
          <w:i/>
          <w:lang w:val="es-ES_tradnl"/>
        </w:rPr>
      </w:pPr>
      <w:r w:rsidRPr="00EC6BE0">
        <w:rPr>
          <w:rFonts w:ascii="Calibri" w:hAnsi="Calibri" w:cs="Calibri"/>
          <w:i/>
          <w:lang w:val="es-ES_tradnl"/>
        </w:rPr>
        <w:t xml:space="preserve">A su cargo la coordinación y ejecución de las actividades </w:t>
      </w:r>
      <w:r>
        <w:rPr>
          <w:rFonts w:ascii="Calibri" w:hAnsi="Calibri" w:cs="Calibri"/>
          <w:i/>
          <w:lang w:val="es-ES_tradnl"/>
        </w:rPr>
        <w:t xml:space="preserve">de gestión ambiental </w:t>
      </w:r>
      <w:r w:rsidRPr="00EC6BE0">
        <w:rPr>
          <w:rFonts w:ascii="Calibri" w:hAnsi="Calibri" w:cs="Calibri"/>
          <w:i/>
          <w:lang w:val="es-ES_tradnl"/>
        </w:rPr>
        <w:t>del</w:t>
      </w:r>
      <w:r>
        <w:rPr>
          <w:rFonts w:ascii="Calibri" w:hAnsi="Calibri" w:cs="Calibri"/>
          <w:i/>
          <w:lang w:val="es-ES_tradnl"/>
        </w:rPr>
        <w:t xml:space="preserve"> programa:</w:t>
      </w:r>
    </w:p>
    <w:p w14:paraId="03AC3F2E" w14:textId="77777777" w:rsidR="00504018" w:rsidRPr="00C77341" w:rsidRDefault="00504018" w:rsidP="00504018">
      <w:pPr>
        <w:pStyle w:val="ListParagraph"/>
        <w:tabs>
          <w:tab w:val="left" w:leader="dot" w:pos="0"/>
        </w:tabs>
        <w:spacing w:after="100" w:afterAutospacing="1"/>
        <w:jc w:val="both"/>
        <w:outlineLvl w:val="1"/>
        <w:rPr>
          <w:rFonts w:ascii="Calibri" w:hAnsi="Calibri" w:cs="Calibri"/>
          <w:lang w:val="es-ES_tradnl"/>
        </w:rPr>
      </w:pPr>
    </w:p>
    <w:p w14:paraId="02006EAE" w14:textId="77777777" w:rsidR="00504018" w:rsidRPr="0060056A"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Responsable de la gestión ambiental </w:t>
      </w:r>
      <w:r>
        <w:rPr>
          <w:rFonts w:ascii="Calibri" w:hAnsi="Calibri" w:cs="Calibri"/>
          <w:lang w:val="es-PA"/>
        </w:rPr>
        <w:t xml:space="preserve">del </w:t>
      </w:r>
      <w:r w:rsidRPr="0060056A">
        <w:rPr>
          <w:rFonts w:ascii="Calibri" w:hAnsi="Calibri" w:cs="Calibri"/>
          <w:lang w:val="es-PA"/>
        </w:rPr>
        <w:t>P</w:t>
      </w:r>
      <w:r>
        <w:rPr>
          <w:rFonts w:ascii="Calibri" w:hAnsi="Calibri" w:cs="Calibri"/>
          <w:lang w:val="es-PA"/>
        </w:rPr>
        <w:t>rograma BO-L 1184</w:t>
      </w:r>
      <w:r w:rsidRPr="0060056A">
        <w:rPr>
          <w:rFonts w:ascii="Calibri" w:hAnsi="Calibri" w:cs="Calibri"/>
          <w:lang w:val="es-PA"/>
        </w:rPr>
        <w:t>.</w:t>
      </w:r>
    </w:p>
    <w:p w14:paraId="65A2A7B4" w14:textId="77777777" w:rsidR="00504018" w:rsidRPr="00EC6BE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Apoya operativa y técnicamente en la definición de los aspectos ambientales</w:t>
      </w:r>
      <w:r>
        <w:rPr>
          <w:rFonts w:ascii="Calibri" w:hAnsi="Calibri" w:cs="Calibri"/>
          <w:lang w:val="es-PA"/>
        </w:rPr>
        <w:t xml:space="preserve">, </w:t>
      </w:r>
      <w:r w:rsidRPr="00EC6BE0">
        <w:rPr>
          <w:rFonts w:ascii="Calibri" w:hAnsi="Calibri" w:cs="Calibri"/>
          <w:lang w:val="es-PA"/>
        </w:rPr>
        <w:t xml:space="preserve">su ejecución y monitoreo en el marco de la ejecución del </w:t>
      </w:r>
      <w:r>
        <w:rPr>
          <w:rFonts w:ascii="Calibri" w:hAnsi="Calibri" w:cs="Calibri"/>
          <w:lang w:val="es-PA"/>
        </w:rPr>
        <w:t>Programa BO-L 1184.</w:t>
      </w:r>
    </w:p>
    <w:p w14:paraId="2C08A1D3" w14:textId="77777777" w:rsidR="00504018" w:rsidRPr="00EC6BE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Elabora los Términos de Referencias y Especificaciones Técnicas para las adquisiciones y contrataciones relacionadas en el ámbito de su competencia;</w:t>
      </w:r>
    </w:p>
    <w:p w14:paraId="6234E8AD" w14:textId="77777777" w:rsidR="00504018" w:rsidRPr="00EC6BE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lastRenderedPageBreak/>
        <w:t>Revisión y evaluación técnica – ambiental de los proyectos y recomienda la aprobación correspondiente;</w:t>
      </w:r>
    </w:p>
    <w:p w14:paraId="22CF2A90" w14:textId="77777777" w:rsidR="00504018" w:rsidRPr="00EC6BE0" w:rsidRDefault="00504018" w:rsidP="009341EB">
      <w:pPr>
        <w:pStyle w:val="ListParagraph"/>
        <w:numPr>
          <w:ilvl w:val="0"/>
          <w:numId w:val="62"/>
        </w:numPr>
        <w:tabs>
          <w:tab w:val="left" w:leader="dot" w:pos="0"/>
        </w:tabs>
        <w:spacing w:after="100" w:afterAutospacing="1"/>
        <w:contextualSpacing/>
        <w:outlineLvl w:val="1"/>
        <w:rPr>
          <w:rFonts w:ascii="Calibri" w:hAnsi="Calibri" w:cs="Calibri"/>
          <w:lang w:val="es-PA"/>
        </w:rPr>
      </w:pPr>
      <w:r w:rsidRPr="00EC6BE0">
        <w:rPr>
          <w:rFonts w:ascii="Calibri" w:hAnsi="Calibri" w:cs="Calibri"/>
          <w:lang w:val="es-PA"/>
        </w:rPr>
        <w:t>Colabora en el ámbito de su competencia:</w:t>
      </w:r>
    </w:p>
    <w:p w14:paraId="00A09781" w14:textId="77777777" w:rsidR="00504018" w:rsidRPr="00EC6BE0" w:rsidRDefault="00504018" w:rsidP="009341EB">
      <w:pPr>
        <w:pStyle w:val="ListParagraph"/>
        <w:numPr>
          <w:ilvl w:val="2"/>
          <w:numId w:val="53"/>
        </w:numPr>
        <w:tabs>
          <w:tab w:val="left" w:pos="-1440"/>
        </w:tabs>
        <w:ind w:left="1134" w:hanging="425"/>
        <w:contextualSpacing/>
        <w:jc w:val="both"/>
        <w:rPr>
          <w:rFonts w:ascii="Calibri" w:hAnsi="Calibri" w:cs="Calibri"/>
          <w:lang w:val="es-PA"/>
        </w:rPr>
      </w:pPr>
      <w:r w:rsidRPr="00EC6BE0">
        <w:rPr>
          <w:rFonts w:ascii="Calibri" w:hAnsi="Calibri" w:cs="Calibri"/>
          <w:lang w:val="es-PA"/>
        </w:rPr>
        <w:t>Elaboración y actualizaciones del Plan de Ejecución del</w:t>
      </w:r>
      <w:r w:rsidRPr="00C77341">
        <w:rPr>
          <w:rFonts w:ascii="Calibri" w:hAnsi="Calibri" w:cs="Calibri"/>
          <w:lang w:val="es-PA"/>
        </w:rPr>
        <w:t xml:space="preserve"> </w:t>
      </w:r>
      <w:r>
        <w:rPr>
          <w:rFonts w:ascii="Calibri" w:hAnsi="Calibri" w:cs="Calibri"/>
          <w:lang w:val="es-PA"/>
        </w:rPr>
        <w:t>Programa BO-L 1184</w:t>
      </w:r>
      <w:r w:rsidRPr="00EC6BE0">
        <w:rPr>
          <w:rFonts w:ascii="Calibri" w:hAnsi="Calibri" w:cs="Calibri"/>
          <w:lang w:val="es-PA"/>
        </w:rPr>
        <w:t>;</w:t>
      </w:r>
    </w:p>
    <w:p w14:paraId="2BE0E464" w14:textId="77777777" w:rsidR="00504018" w:rsidRPr="00EC6BE0" w:rsidRDefault="00504018" w:rsidP="009341EB">
      <w:pPr>
        <w:pStyle w:val="ListParagraph"/>
        <w:numPr>
          <w:ilvl w:val="2"/>
          <w:numId w:val="53"/>
        </w:numPr>
        <w:tabs>
          <w:tab w:val="left" w:pos="-1440"/>
        </w:tabs>
        <w:ind w:left="1134" w:hanging="425"/>
        <w:contextualSpacing/>
        <w:jc w:val="both"/>
        <w:rPr>
          <w:rFonts w:ascii="Calibri" w:hAnsi="Calibri" w:cs="Calibri"/>
          <w:lang w:val="es-PA"/>
        </w:rPr>
      </w:pPr>
      <w:r w:rsidRPr="00EC6BE0">
        <w:rPr>
          <w:rFonts w:ascii="Calibri" w:hAnsi="Calibri" w:cs="Calibri"/>
          <w:lang w:val="es-PA"/>
        </w:rPr>
        <w:t>Elaboración y actualizaciones de los planes de acciones correctivas;</w:t>
      </w:r>
    </w:p>
    <w:p w14:paraId="6DA69077" w14:textId="77777777" w:rsidR="00504018" w:rsidRPr="00EC6BE0" w:rsidRDefault="00504018" w:rsidP="009341EB">
      <w:pPr>
        <w:pStyle w:val="ListParagraph"/>
        <w:numPr>
          <w:ilvl w:val="2"/>
          <w:numId w:val="53"/>
        </w:numPr>
        <w:tabs>
          <w:tab w:val="left" w:pos="-1440"/>
        </w:tabs>
        <w:ind w:left="1134" w:hanging="425"/>
        <w:contextualSpacing/>
        <w:jc w:val="both"/>
        <w:rPr>
          <w:rFonts w:ascii="Calibri" w:hAnsi="Calibri" w:cs="Calibri"/>
          <w:lang w:val="es-PA"/>
        </w:rPr>
      </w:pPr>
      <w:r w:rsidRPr="00EC6BE0">
        <w:rPr>
          <w:rFonts w:ascii="Calibri" w:hAnsi="Calibri" w:cs="Calibri"/>
          <w:lang w:val="es-PA"/>
        </w:rPr>
        <w:t>Elaboración y actualizaciones del Plan Operativo Anual;</w:t>
      </w:r>
    </w:p>
    <w:p w14:paraId="2A011D28" w14:textId="77777777" w:rsidR="00504018" w:rsidRDefault="00504018" w:rsidP="009341EB">
      <w:pPr>
        <w:pStyle w:val="ListParagraph"/>
        <w:numPr>
          <w:ilvl w:val="2"/>
          <w:numId w:val="53"/>
        </w:numPr>
        <w:tabs>
          <w:tab w:val="left" w:pos="-1440"/>
        </w:tabs>
        <w:ind w:left="1134" w:hanging="425"/>
        <w:contextualSpacing/>
        <w:jc w:val="both"/>
        <w:rPr>
          <w:rFonts w:ascii="Calibri" w:hAnsi="Calibri" w:cs="Calibri"/>
          <w:lang w:val="es-PA"/>
        </w:rPr>
      </w:pPr>
      <w:r w:rsidRPr="00EC6BE0">
        <w:rPr>
          <w:rFonts w:ascii="Calibri" w:hAnsi="Calibri" w:cs="Calibri"/>
          <w:lang w:val="es-PA"/>
        </w:rPr>
        <w:t>Elaboración de los informes semestrales de progreso;</w:t>
      </w:r>
    </w:p>
    <w:p w14:paraId="07C84367" w14:textId="77777777" w:rsidR="00504018" w:rsidRPr="00EC6BE0" w:rsidRDefault="00504018" w:rsidP="00504018">
      <w:pPr>
        <w:pStyle w:val="ListParagraph"/>
        <w:tabs>
          <w:tab w:val="left" w:pos="-1440"/>
        </w:tabs>
        <w:ind w:left="1134"/>
        <w:jc w:val="both"/>
        <w:rPr>
          <w:rFonts w:ascii="Calibri" w:hAnsi="Calibri" w:cs="Calibri"/>
          <w:lang w:val="es-PA"/>
        </w:rPr>
      </w:pPr>
    </w:p>
    <w:p w14:paraId="28CE7EEA" w14:textId="77777777" w:rsidR="00504018" w:rsidRPr="00EC6BE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Integra los comités de evaluaciones de ofertas cuando sea designado.</w:t>
      </w:r>
    </w:p>
    <w:p w14:paraId="14E7AF34" w14:textId="77777777" w:rsidR="00504018" w:rsidRPr="00EC6BE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Supervisa y evalúa el cumplimiento de los contratos en los aspectos ambientales, recomendando su aprobación según corresponda y la tramitación de los pagos; o en su caso, solicita la aplicación de multas y/o en caso de una no-conformidad grave o de un riesgo ambiental significativo solicita la suspensión de las obras,</w:t>
      </w:r>
    </w:p>
    <w:p w14:paraId="1739095A" w14:textId="77777777" w:rsidR="00504018" w:rsidRPr="00EC6BE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Evalúa las solicitudes de modificaciones en sus alcances y plazos o propone las modificaciones a los contratos que sean necesarias.</w:t>
      </w:r>
    </w:p>
    <w:p w14:paraId="022882AA" w14:textId="77777777" w:rsidR="00504018" w:rsidRPr="00EC6BE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Programa la implementación de cada tarea contenida en el PGAS en lo que respecta a los aspectos ambientales, definiendo metas, resultados, cronogramas y responsables;</w:t>
      </w:r>
    </w:p>
    <w:p w14:paraId="67295360" w14:textId="77777777" w:rsidR="00504018" w:rsidRPr="00EC6BE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Coordina con todos los organismos y entidades involucradas en el diseño, ejecución, monitoreo y control de todas las medidas de mitigación ambientales previstas en el PGAS relacionadas con los estudios, diseños, construcción y operación de las obras financiadas por el </w:t>
      </w:r>
      <w:r>
        <w:rPr>
          <w:rFonts w:ascii="Calibri" w:hAnsi="Calibri" w:cs="Calibri"/>
          <w:lang w:val="es-PA"/>
        </w:rPr>
        <w:t>Programa BO-L 1184;</w:t>
      </w:r>
    </w:p>
    <w:p w14:paraId="37707CBE" w14:textId="77777777" w:rsidR="00504018" w:rsidRPr="00EC6BE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Solicita siempre que sea necesario, adecuaciones o ajustes de los procedimientos constructivos o de las medidas de mitigación ambientales;</w:t>
      </w:r>
    </w:p>
    <w:p w14:paraId="716E60F5" w14:textId="77777777" w:rsidR="00504018" w:rsidRPr="00EC6BE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Apoya la identificación y define las propuestas mitigación de otros eventuales impactos ambientales que surjan durante la ejecución de los proye</w:t>
      </w:r>
      <w:r>
        <w:rPr>
          <w:rFonts w:ascii="Calibri" w:hAnsi="Calibri" w:cs="Calibri"/>
          <w:lang w:val="es-PA"/>
        </w:rPr>
        <w:t>ctos financiados por el Programa BO-L 1184</w:t>
      </w:r>
      <w:r w:rsidRPr="00EC6BE0">
        <w:rPr>
          <w:rFonts w:ascii="Calibri" w:hAnsi="Calibri" w:cs="Calibri"/>
          <w:lang w:val="es-PA"/>
        </w:rPr>
        <w:t>; así como, apoya en la preparación de información para notificar al Banco sobre eventos e incidentes significativos y reclamos relacionados con la implementación del PGAS;</w:t>
      </w:r>
    </w:p>
    <w:p w14:paraId="328A9256" w14:textId="77777777" w:rsidR="00504018"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Verifica que la información técnica que sustenta la solicitud de los permisos ambientales sea la correcta.</w:t>
      </w:r>
    </w:p>
    <w:p w14:paraId="091CC67C" w14:textId="77777777" w:rsidR="00504018" w:rsidRPr="00C64140" w:rsidRDefault="00504018" w:rsidP="009341EB">
      <w:pPr>
        <w:pStyle w:val="ListParagraph"/>
        <w:numPr>
          <w:ilvl w:val="0"/>
          <w:numId w:val="62"/>
        </w:numPr>
        <w:tabs>
          <w:tab w:val="left" w:leader="dot" w:pos="0"/>
        </w:tabs>
        <w:spacing w:after="100" w:afterAutospacing="1"/>
        <w:contextualSpacing/>
        <w:jc w:val="both"/>
        <w:outlineLvl w:val="1"/>
        <w:rPr>
          <w:rFonts w:ascii="Calibri" w:hAnsi="Calibri" w:cs="Calibri"/>
          <w:lang w:val="es-PA"/>
        </w:rPr>
      </w:pPr>
      <w:r>
        <w:rPr>
          <w:rFonts w:ascii="Calibri" w:hAnsi="Calibri" w:cs="Calibri"/>
          <w:lang w:val="es-PA"/>
        </w:rPr>
        <w:t>Monitorea e</w:t>
      </w:r>
      <w:r w:rsidRPr="00C64140">
        <w:rPr>
          <w:rFonts w:ascii="Calibri" w:hAnsi="Calibri" w:cs="Calibri"/>
          <w:lang w:val="es-PA"/>
        </w:rPr>
        <w:t>l cumplimiento de las medidas de mitigación y control ambiental.</w:t>
      </w:r>
    </w:p>
    <w:p w14:paraId="2FF74356" w14:textId="77777777" w:rsidR="00504018" w:rsidRDefault="00504018" w:rsidP="00504018">
      <w:pPr>
        <w:jc w:val="both"/>
        <w:rPr>
          <w:rFonts w:ascii="Calibri" w:hAnsi="Calibri" w:cs="Calibri"/>
          <w:i/>
          <w:lang w:val="es-ES_tradnl"/>
        </w:rPr>
      </w:pPr>
    </w:p>
    <w:p w14:paraId="3BDF0E3D" w14:textId="77777777" w:rsidR="00504018" w:rsidRPr="00D73460" w:rsidRDefault="00504018" w:rsidP="00504018">
      <w:pPr>
        <w:jc w:val="both"/>
        <w:rPr>
          <w:rFonts w:ascii="Calibri" w:hAnsi="Calibri" w:cs="Calibri"/>
          <w:i/>
          <w:lang w:val="es-ES_tradnl"/>
        </w:rPr>
      </w:pPr>
      <w:r>
        <w:rPr>
          <w:rFonts w:ascii="Calibri" w:hAnsi="Calibri" w:cs="Calibri"/>
          <w:i/>
          <w:lang w:val="es-ES_tradnl"/>
        </w:rPr>
        <w:t>El perfil requerido para esta posición es:</w:t>
      </w:r>
    </w:p>
    <w:p w14:paraId="77320563" w14:textId="77777777" w:rsidR="00504018" w:rsidRPr="00071EE3" w:rsidRDefault="00504018" w:rsidP="00504018">
      <w:pPr>
        <w:pStyle w:val="ListParagraph"/>
        <w:tabs>
          <w:tab w:val="left" w:pos="-1440"/>
        </w:tabs>
        <w:jc w:val="both"/>
        <w:rPr>
          <w:rFonts w:ascii="Calibri" w:hAnsi="Calibri" w:cs="Calibri"/>
          <w:lang w:val="es-ES_tradnl"/>
        </w:rPr>
      </w:pPr>
    </w:p>
    <w:p w14:paraId="55058EE4"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51479845" w14:textId="77777777" w:rsidR="00504018" w:rsidRPr="00071EE3" w:rsidRDefault="00504018" w:rsidP="00504018">
      <w:pPr>
        <w:ind w:left="709"/>
        <w:jc w:val="both"/>
        <w:rPr>
          <w:rFonts w:ascii="Calibri" w:hAnsi="Calibri" w:cs="Calibri"/>
          <w:lang w:val="es-ES_tradnl"/>
        </w:rPr>
      </w:pPr>
      <w:r w:rsidRPr="00071EE3">
        <w:rPr>
          <w:rFonts w:ascii="Calibri" w:hAnsi="Calibri" w:cs="Calibri"/>
          <w:lang w:val="es-ES_tradnl"/>
        </w:rPr>
        <w:t>Diploma Académico y Título Académico y en Provisión Nacional a nivel Licenciatura en Ingeniería Ambiental o ramas afines, con Registro RENCA Actualizado.</w:t>
      </w:r>
    </w:p>
    <w:p w14:paraId="42A967EE" w14:textId="77777777" w:rsidR="00504018" w:rsidRPr="00504018" w:rsidRDefault="00504018" w:rsidP="00504018">
      <w:pPr>
        <w:pStyle w:val="ListParagraph"/>
        <w:ind w:left="0"/>
        <w:jc w:val="both"/>
        <w:rPr>
          <w:rFonts w:ascii="Century Gothic" w:hAnsi="Century Gothic"/>
          <w:lang w:val="es-MX"/>
        </w:rPr>
      </w:pPr>
    </w:p>
    <w:p w14:paraId="7804FFA2" w14:textId="77777777" w:rsidR="00504018" w:rsidRDefault="00504018" w:rsidP="00504018">
      <w:pPr>
        <w:ind w:left="720"/>
        <w:jc w:val="both"/>
        <w:rPr>
          <w:rFonts w:ascii="Calibri" w:hAnsi="Calibri" w:cs="Calibri"/>
          <w:b/>
          <w:u w:val="single"/>
          <w:lang w:val="es-ES_tradnl"/>
        </w:rPr>
      </w:pPr>
    </w:p>
    <w:p w14:paraId="72CFD273"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29C9757F" w14:textId="77777777" w:rsidR="00504018" w:rsidRPr="00071EE3"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 5 años a partir de la emisión del Título Profesional en Provisión Nacional.</w:t>
      </w:r>
    </w:p>
    <w:p w14:paraId="30AD5C62" w14:textId="77777777" w:rsidR="00504018" w:rsidRPr="00071EE3"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lastRenderedPageBreak/>
        <w:t>Experiencia Específica</w:t>
      </w:r>
      <w:r w:rsidRPr="00071EE3">
        <w:rPr>
          <w:rFonts w:ascii="Calibri" w:hAnsi="Calibri" w:cs="Calibri"/>
          <w:lang w:val="es-ES_tradnl"/>
        </w:rPr>
        <w:t>: 3 años en el sector público o privado como Responsable del componente ambiental en la construcción, supervisión y/o fiscalización en obras civiles, elaboración de Instrumentos de regulación de Alcance Particular (Fichas Ambientales, PPM –PASA, Manifiestos Ambientales</w:t>
      </w:r>
      <w:r>
        <w:rPr>
          <w:rFonts w:ascii="Calibri" w:hAnsi="Calibri" w:cs="Calibri"/>
          <w:lang w:val="es-ES_tradnl"/>
        </w:rPr>
        <w:t>).</w:t>
      </w:r>
    </w:p>
    <w:p w14:paraId="05BDEDE0" w14:textId="77777777" w:rsidR="00504018" w:rsidRPr="00504018" w:rsidRDefault="00504018" w:rsidP="00504018">
      <w:pPr>
        <w:rPr>
          <w:lang w:val="es-MX"/>
        </w:rPr>
      </w:pPr>
    </w:p>
    <w:p w14:paraId="625B6EC8" w14:textId="77777777" w:rsidR="00504018" w:rsidRPr="00504018" w:rsidRDefault="00504018" w:rsidP="00504018">
      <w:pPr>
        <w:pStyle w:val="Index1"/>
        <w:ind w:left="720" w:hanging="360"/>
        <w:jc w:val="both"/>
        <w:rPr>
          <w:lang w:val="es-MX"/>
        </w:rPr>
      </w:pPr>
      <w:r w:rsidRPr="00504018">
        <w:rPr>
          <w:lang w:val="es-MX"/>
        </w:rPr>
        <w:t>Especialista Social (DESCOM) (Posición Clave)</w:t>
      </w:r>
    </w:p>
    <w:p w14:paraId="68B5E8A3" w14:textId="77777777" w:rsidR="00504018" w:rsidRPr="00504018" w:rsidRDefault="00504018" w:rsidP="00504018">
      <w:pPr>
        <w:jc w:val="both"/>
        <w:rPr>
          <w:rFonts w:ascii="Calibri" w:hAnsi="Calibri" w:cs="Calibri"/>
          <w:i/>
          <w:lang w:val="es-MX"/>
        </w:rPr>
      </w:pPr>
    </w:p>
    <w:p w14:paraId="25AAAA54" w14:textId="77777777" w:rsidR="00504018" w:rsidRDefault="00504018" w:rsidP="00504018">
      <w:pPr>
        <w:jc w:val="both"/>
        <w:rPr>
          <w:rFonts w:ascii="Calibri" w:hAnsi="Calibri" w:cs="Calibri"/>
          <w:i/>
          <w:lang w:val="es-ES_tradnl"/>
        </w:rPr>
      </w:pPr>
      <w:r w:rsidRPr="00EC6BE0">
        <w:rPr>
          <w:rFonts w:ascii="Calibri" w:hAnsi="Calibri" w:cs="Calibri"/>
          <w:i/>
          <w:lang w:val="es-ES_tradnl"/>
        </w:rPr>
        <w:t>A su cargo la coordinación y ejecución de las actividades de difusión y gestión social del</w:t>
      </w:r>
      <w:r>
        <w:rPr>
          <w:rFonts w:ascii="Calibri" w:hAnsi="Calibri" w:cs="Calibri"/>
          <w:i/>
          <w:lang w:val="es-ES_tradnl"/>
        </w:rPr>
        <w:t xml:space="preserve"> programa.</w:t>
      </w:r>
    </w:p>
    <w:p w14:paraId="1F552EAF" w14:textId="77777777" w:rsidR="00504018" w:rsidRPr="00EC6BE0" w:rsidRDefault="00504018" w:rsidP="00504018">
      <w:pPr>
        <w:jc w:val="both"/>
        <w:rPr>
          <w:rFonts w:ascii="Calibri" w:hAnsi="Calibri" w:cs="Calibri"/>
          <w:i/>
          <w:lang w:val="es-ES_tradnl"/>
        </w:rPr>
      </w:pPr>
      <w:r>
        <w:rPr>
          <w:rFonts w:ascii="Calibri" w:hAnsi="Calibri" w:cs="Calibri"/>
          <w:i/>
          <w:lang w:val="es-ES_tradnl"/>
        </w:rPr>
        <w:t xml:space="preserve"> </w:t>
      </w:r>
    </w:p>
    <w:p w14:paraId="21ECC512" w14:textId="77777777" w:rsidR="00504018" w:rsidRPr="00EC6BE0" w:rsidRDefault="00504018" w:rsidP="009341EB">
      <w:pPr>
        <w:pStyle w:val="ListParagraph"/>
        <w:numPr>
          <w:ilvl w:val="0"/>
          <w:numId w:val="54"/>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Coordina la implementación de las actividades de intervención social y de capacitación del</w:t>
      </w:r>
      <w:r>
        <w:rPr>
          <w:rFonts w:ascii="Calibri" w:hAnsi="Calibri" w:cs="Calibri"/>
          <w:lang w:val="es-PA"/>
        </w:rPr>
        <w:t xml:space="preserve"> </w:t>
      </w:r>
      <w:r>
        <w:rPr>
          <w:rFonts w:ascii="Calibri" w:hAnsi="Calibri" w:cs="Calibri"/>
          <w:i/>
          <w:lang w:val="es-ES_tradnl"/>
        </w:rPr>
        <w:t>Programa BO-L 1184</w:t>
      </w:r>
      <w:r w:rsidRPr="00EC6BE0">
        <w:rPr>
          <w:rFonts w:ascii="Calibri" w:hAnsi="Calibri" w:cs="Calibri"/>
          <w:lang w:val="es-PA"/>
        </w:rPr>
        <w:t>;</w:t>
      </w:r>
    </w:p>
    <w:p w14:paraId="135100AF" w14:textId="77777777" w:rsidR="00504018" w:rsidRDefault="00504018" w:rsidP="009341EB">
      <w:pPr>
        <w:pStyle w:val="ListParagraph"/>
        <w:numPr>
          <w:ilvl w:val="0"/>
          <w:numId w:val="54"/>
        </w:numPr>
        <w:tabs>
          <w:tab w:val="left" w:leader="dot" w:pos="0"/>
        </w:tabs>
        <w:spacing w:after="100" w:afterAutospacing="1"/>
        <w:contextualSpacing/>
        <w:jc w:val="both"/>
        <w:outlineLvl w:val="1"/>
        <w:rPr>
          <w:rFonts w:ascii="Calibri" w:hAnsi="Calibri" w:cs="Calibri"/>
          <w:lang w:val="es-PA"/>
        </w:rPr>
      </w:pPr>
      <w:r>
        <w:rPr>
          <w:rFonts w:ascii="Calibri" w:hAnsi="Calibri" w:cs="Calibri"/>
          <w:lang w:val="es-PA"/>
        </w:rPr>
        <w:t>Desarrolla e implementa</w:t>
      </w:r>
      <w:r w:rsidRPr="00EC6BE0">
        <w:rPr>
          <w:rFonts w:ascii="Calibri" w:hAnsi="Calibri" w:cs="Calibri"/>
          <w:lang w:val="es-PA"/>
        </w:rPr>
        <w:t xml:space="preserve"> estrategias para la sensibilización y gestión de conflictos con los directamente afectados (población, contratistas, etc.);</w:t>
      </w:r>
    </w:p>
    <w:p w14:paraId="2593F572" w14:textId="77777777" w:rsidR="00504018" w:rsidRPr="00EC6BE0" w:rsidRDefault="00504018" w:rsidP="009341EB">
      <w:pPr>
        <w:pStyle w:val="ListParagraph"/>
        <w:numPr>
          <w:ilvl w:val="0"/>
          <w:numId w:val="54"/>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Responsable </w:t>
      </w:r>
      <w:r>
        <w:rPr>
          <w:rFonts w:ascii="Calibri" w:hAnsi="Calibri" w:cs="Calibri"/>
          <w:lang w:val="es-PA"/>
        </w:rPr>
        <w:t xml:space="preserve">de coordinar con la Unidad de Comunicación del MMAyA </w:t>
      </w:r>
      <w:r w:rsidRPr="00EC6BE0">
        <w:rPr>
          <w:rFonts w:ascii="Calibri" w:hAnsi="Calibri" w:cs="Calibri"/>
          <w:lang w:val="es-PA"/>
        </w:rPr>
        <w:t>la difusión, visibilidad y</w:t>
      </w:r>
      <w:r>
        <w:rPr>
          <w:rFonts w:ascii="Calibri" w:hAnsi="Calibri" w:cs="Calibri"/>
          <w:lang w:val="es-PA"/>
        </w:rPr>
        <w:t xml:space="preserve"> comunicación social del Programa BO-L 1184</w:t>
      </w:r>
      <w:r w:rsidRPr="00EC6BE0">
        <w:rPr>
          <w:rFonts w:ascii="Calibri" w:hAnsi="Calibri" w:cs="Calibri"/>
          <w:lang w:val="es-PA"/>
        </w:rPr>
        <w:t>;</w:t>
      </w:r>
    </w:p>
    <w:p w14:paraId="383BCEE9" w14:textId="77777777" w:rsidR="00504018" w:rsidRPr="00EC6BE0" w:rsidRDefault="00504018" w:rsidP="009341EB">
      <w:pPr>
        <w:pStyle w:val="ListParagraph"/>
        <w:numPr>
          <w:ilvl w:val="0"/>
          <w:numId w:val="54"/>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Elabora el plan de </w:t>
      </w:r>
      <w:r>
        <w:rPr>
          <w:rFonts w:ascii="Calibri" w:hAnsi="Calibri" w:cs="Calibri"/>
          <w:lang w:val="es-PA"/>
        </w:rPr>
        <w:t>comunicación social del Programa BO-L 1184</w:t>
      </w:r>
      <w:r w:rsidRPr="00EC6BE0">
        <w:rPr>
          <w:rFonts w:ascii="Calibri" w:hAnsi="Calibri" w:cs="Calibri"/>
          <w:lang w:val="es-PA"/>
        </w:rPr>
        <w:t>;</w:t>
      </w:r>
    </w:p>
    <w:p w14:paraId="697D98D5" w14:textId="77777777" w:rsidR="00504018" w:rsidRPr="00EC6BE0" w:rsidRDefault="00504018" w:rsidP="009341EB">
      <w:pPr>
        <w:pStyle w:val="ListParagraph"/>
        <w:numPr>
          <w:ilvl w:val="0"/>
          <w:numId w:val="54"/>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Coordina la ejecución de los planes comunicaciones con los Gobiernos Municipales;</w:t>
      </w:r>
    </w:p>
    <w:p w14:paraId="125D1B91" w14:textId="77777777" w:rsidR="00504018" w:rsidRPr="00EC6BE0" w:rsidRDefault="00504018" w:rsidP="009341EB">
      <w:pPr>
        <w:pStyle w:val="ListParagraph"/>
        <w:numPr>
          <w:ilvl w:val="0"/>
          <w:numId w:val="54"/>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Coordina la comunicación con los involucrados principales de los proyectos </w:t>
      </w:r>
      <w:r>
        <w:rPr>
          <w:rFonts w:ascii="Calibri" w:hAnsi="Calibri" w:cs="Calibri"/>
          <w:lang w:val="es-PA"/>
        </w:rPr>
        <w:t>del Programa BO-L 1184</w:t>
      </w:r>
      <w:r w:rsidRPr="00EC6BE0">
        <w:rPr>
          <w:rFonts w:ascii="Calibri" w:hAnsi="Calibri" w:cs="Calibri"/>
          <w:lang w:val="es-PA"/>
        </w:rPr>
        <w:t xml:space="preserve"> (Gestión de Involucrados).</w:t>
      </w:r>
    </w:p>
    <w:p w14:paraId="18F74AA4" w14:textId="77777777" w:rsidR="00504018" w:rsidRPr="00EC6BE0" w:rsidRDefault="00504018" w:rsidP="009341EB">
      <w:pPr>
        <w:pStyle w:val="ListParagraph"/>
        <w:numPr>
          <w:ilvl w:val="0"/>
          <w:numId w:val="54"/>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Elabora los Términos de Referencias y Especificaciones Técnicas para las adquisiciones y contrataciones relacionadas en el ámbito de su competencia;</w:t>
      </w:r>
    </w:p>
    <w:p w14:paraId="61F73B8F" w14:textId="77777777" w:rsidR="00504018" w:rsidRPr="00EC6BE0" w:rsidRDefault="00504018" w:rsidP="009341EB">
      <w:pPr>
        <w:pStyle w:val="ListParagraph"/>
        <w:numPr>
          <w:ilvl w:val="0"/>
          <w:numId w:val="54"/>
        </w:numPr>
        <w:tabs>
          <w:tab w:val="left" w:leader="dot" w:pos="0"/>
        </w:tabs>
        <w:spacing w:after="100" w:afterAutospacing="1"/>
        <w:contextualSpacing/>
        <w:outlineLvl w:val="1"/>
        <w:rPr>
          <w:rFonts w:ascii="Calibri" w:hAnsi="Calibri" w:cs="Calibri"/>
          <w:lang w:val="es-PA"/>
        </w:rPr>
      </w:pPr>
      <w:r w:rsidRPr="00EC6BE0">
        <w:rPr>
          <w:rFonts w:ascii="Calibri" w:hAnsi="Calibri" w:cs="Calibri"/>
          <w:lang w:val="es-PA"/>
        </w:rPr>
        <w:t>Colabora en el ámbito de su competencia:</w:t>
      </w:r>
    </w:p>
    <w:p w14:paraId="64B4CFD0" w14:textId="77777777" w:rsidR="00504018" w:rsidRPr="00EC6BE0" w:rsidRDefault="00504018" w:rsidP="009341EB">
      <w:pPr>
        <w:pStyle w:val="ListParagraph"/>
        <w:numPr>
          <w:ilvl w:val="2"/>
          <w:numId w:val="61"/>
        </w:numPr>
        <w:tabs>
          <w:tab w:val="left" w:pos="-1440"/>
        </w:tabs>
        <w:ind w:left="1134" w:hanging="425"/>
        <w:contextualSpacing/>
        <w:jc w:val="both"/>
        <w:rPr>
          <w:rFonts w:ascii="Calibri" w:hAnsi="Calibri" w:cs="Calibri"/>
          <w:lang w:val="es-PA"/>
        </w:rPr>
      </w:pPr>
      <w:r w:rsidRPr="00EC6BE0">
        <w:rPr>
          <w:rFonts w:ascii="Calibri" w:hAnsi="Calibri" w:cs="Calibri"/>
          <w:lang w:val="es-PA"/>
        </w:rPr>
        <w:t>Elaboración y actualizaciones de</w:t>
      </w:r>
      <w:r>
        <w:rPr>
          <w:rFonts w:ascii="Calibri" w:hAnsi="Calibri" w:cs="Calibri"/>
          <w:lang w:val="es-PA"/>
        </w:rPr>
        <w:t>l Plan de Ejecución del Programa BO-L 1184</w:t>
      </w:r>
      <w:r w:rsidRPr="00EC6BE0">
        <w:rPr>
          <w:rFonts w:ascii="Calibri" w:hAnsi="Calibri" w:cs="Calibri"/>
          <w:lang w:val="es-PA"/>
        </w:rPr>
        <w:t>;</w:t>
      </w:r>
    </w:p>
    <w:p w14:paraId="079549DD" w14:textId="77777777" w:rsidR="00504018" w:rsidRPr="00EC6BE0" w:rsidRDefault="00504018" w:rsidP="009341EB">
      <w:pPr>
        <w:pStyle w:val="ListParagraph"/>
        <w:numPr>
          <w:ilvl w:val="2"/>
          <w:numId w:val="61"/>
        </w:numPr>
        <w:tabs>
          <w:tab w:val="left" w:pos="-1440"/>
        </w:tabs>
        <w:ind w:left="1134" w:hanging="425"/>
        <w:contextualSpacing/>
        <w:jc w:val="both"/>
        <w:rPr>
          <w:rFonts w:ascii="Calibri" w:hAnsi="Calibri" w:cs="Calibri"/>
          <w:lang w:val="es-PA"/>
        </w:rPr>
      </w:pPr>
      <w:r w:rsidRPr="00EC6BE0">
        <w:rPr>
          <w:rFonts w:ascii="Calibri" w:hAnsi="Calibri" w:cs="Calibri"/>
          <w:lang w:val="es-PA"/>
        </w:rPr>
        <w:t>Elaboración y actualizaciones de los planes de acciones correctivas;</w:t>
      </w:r>
    </w:p>
    <w:p w14:paraId="053F5AF6" w14:textId="77777777" w:rsidR="00504018" w:rsidRPr="00EC6BE0" w:rsidRDefault="00504018" w:rsidP="009341EB">
      <w:pPr>
        <w:pStyle w:val="ListParagraph"/>
        <w:numPr>
          <w:ilvl w:val="2"/>
          <w:numId w:val="61"/>
        </w:numPr>
        <w:tabs>
          <w:tab w:val="left" w:pos="-1440"/>
        </w:tabs>
        <w:ind w:left="1134" w:hanging="425"/>
        <w:contextualSpacing/>
        <w:jc w:val="both"/>
        <w:rPr>
          <w:rFonts w:ascii="Calibri" w:hAnsi="Calibri" w:cs="Calibri"/>
          <w:lang w:val="es-PA"/>
        </w:rPr>
      </w:pPr>
      <w:r w:rsidRPr="00EC6BE0">
        <w:rPr>
          <w:rFonts w:ascii="Calibri" w:hAnsi="Calibri" w:cs="Calibri"/>
          <w:lang w:val="es-PA"/>
        </w:rPr>
        <w:t>Elaboración y actualizaciones del Plan Operativo Anual;</w:t>
      </w:r>
    </w:p>
    <w:p w14:paraId="6A914144" w14:textId="77777777" w:rsidR="00504018" w:rsidRPr="00EC6BE0" w:rsidRDefault="00504018" w:rsidP="009341EB">
      <w:pPr>
        <w:pStyle w:val="ListParagraph"/>
        <w:numPr>
          <w:ilvl w:val="2"/>
          <w:numId w:val="61"/>
        </w:numPr>
        <w:tabs>
          <w:tab w:val="left" w:pos="-1440"/>
        </w:tabs>
        <w:ind w:left="1134" w:hanging="425"/>
        <w:contextualSpacing/>
        <w:jc w:val="both"/>
        <w:rPr>
          <w:rFonts w:ascii="Calibri" w:hAnsi="Calibri" w:cs="Calibri"/>
          <w:lang w:val="es-PA"/>
        </w:rPr>
      </w:pPr>
      <w:r w:rsidRPr="00EC6BE0">
        <w:rPr>
          <w:rFonts w:ascii="Calibri" w:hAnsi="Calibri" w:cs="Calibri"/>
          <w:lang w:val="es-PA"/>
        </w:rPr>
        <w:t>Elaboración de los informes semestrales de progreso;</w:t>
      </w:r>
    </w:p>
    <w:p w14:paraId="6181CCDB" w14:textId="77777777" w:rsidR="00504018" w:rsidRPr="00EC6BE0" w:rsidRDefault="00504018" w:rsidP="009341EB">
      <w:pPr>
        <w:pStyle w:val="ListParagraph"/>
        <w:numPr>
          <w:ilvl w:val="0"/>
          <w:numId w:val="54"/>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Integra los comités de evaluaciones de ofertas cuando sea designado.</w:t>
      </w:r>
    </w:p>
    <w:p w14:paraId="4B9CD0C3" w14:textId="77777777" w:rsidR="00504018" w:rsidRPr="00EC6BE0" w:rsidRDefault="00504018" w:rsidP="009341EB">
      <w:pPr>
        <w:pStyle w:val="ListParagraph"/>
        <w:numPr>
          <w:ilvl w:val="0"/>
          <w:numId w:val="51"/>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Supervisa y evalúa el cumplimiento de los contratos, recomendando su aprobación según corresponda y la tramitación de los pagos; o en su caso, solicita la aplicaci</w:t>
      </w:r>
      <w:r>
        <w:rPr>
          <w:rFonts w:ascii="Calibri" w:hAnsi="Calibri" w:cs="Calibri"/>
          <w:lang w:val="es-PA"/>
        </w:rPr>
        <w:t>ón de multas y/o la adopción de</w:t>
      </w:r>
      <w:r w:rsidRPr="00EC6BE0">
        <w:rPr>
          <w:rFonts w:ascii="Calibri" w:hAnsi="Calibri" w:cs="Calibri"/>
          <w:lang w:val="es-PA"/>
        </w:rPr>
        <w:t xml:space="preserve"> acciones legales o administrativas según corresponda.</w:t>
      </w:r>
    </w:p>
    <w:p w14:paraId="5A01B58F" w14:textId="77777777" w:rsidR="00504018" w:rsidRDefault="00504018" w:rsidP="009341EB">
      <w:pPr>
        <w:pStyle w:val="ListParagraph"/>
        <w:numPr>
          <w:ilvl w:val="0"/>
          <w:numId w:val="54"/>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Evalúa las solicitudes de modificaciones en sus alcances y plazos o propone las modificaciones a los contratos que sean necesarias.</w:t>
      </w:r>
    </w:p>
    <w:p w14:paraId="0E9F1E4C" w14:textId="77777777" w:rsidR="00504018" w:rsidRPr="00D73460" w:rsidRDefault="00504018" w:rsidP="00504018">
      <w:pPr>
        <w:jc w:val="both"/>
        <w:rPr>
          <w:rFonts w:ascii="Calibri" w:hAnsi="Calibri" w:cs="Calibri"/>
          <w:i/>
          <w:lang w:val="es-ES_tradnl"/>
        </w:rPr>
      </w:pPr>
      <w:r>
        <w:rPr>
          <w:rFonts w:ascii="Calibri" w:hAnsi="Calibri" w:cs="Calibri"/>
          <w:i/>
          <w:lang w:val="es-ES_tradnl"/>
        </w:rPr>
        <w:t>El perfil requerido para esta posición es:</w:t>
      </w:r>
    </w:p>
    <w:p w14:paraId="0959F9F1" w14:textId="77777777" w:rsidR="00504018" w:rsidRPr="00071EE3" w:rsidRDefault="00504018" w:rsidP="00504018">
      <w:pPr>
        <w:pStyle w:val="ListParagraph"/>
        <w:tabs>
          <w:tab w:val="left" w:pos="-1440"/>
        </w:tabs>
        <w:jc w:val="both"/>
        <w:rPr>
          <w:rFonts w:ascii="Calibri" w:hAnsi="Calibri" w:cs="Calibri"/>
          <w:lang w:val="es-ES_tradnl"/>
        </w:rPr>
      </w:pPr>
    </w:p>
    <w:p w14:paraId="5BD64C18"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473221BD" w14:textId="77777777" w:rsidR="00504018" w:rsidRPr="00A341B1" w:rsidRDefault="00504018" w:rsidP="00504018">
      <w:pPr>
        <w:ind w:left="709"/>
        <w:jc w:val="both"/>
        <w:rPr>
          <w:rFonts w:ascii="Calibri" w:hAnsi="Calibri" w:cs="Calibri"/>
          <w:lang w:val="es-ES_tradnl"/>
        </w:rPr>
      </w:pPr>
      <w:r w:rsidRPr="00A341B1">
        <w:rPr>
          <w:rFonts w:ascii="Calibri" w:hAnsi="Calibri" w:cs="Calibri"/>
          <w:lang w:val="es-ES_tradnl"/>
        </w:rPr>
        <w:t xml:space="preserve">Diploma Académico y Titulo en Provisión Nacional a nivel Licenciatura o Técnico Superior en Sociología o Trabajo Social. </w:t>
      </w:r>
    </w:p>
    <w:p w14:paraId="69453483" w14:textId="77777777" w:rsidR="00504018" w:rsidRPr="00A341B1" w:rsidRDefault="00504018" w:rsidP="00504018">
      <w:pPr>
        <w:pStyle w:val="ListParagraph"/>
        <w:ind w:left="0"/>
        <w:jc w:val="both"/>
        <w:rPr>
          <w:rFonts w:ascii="Century Gothic" w:hAnsi="Century Gothic"/>
          <w:lang w:val="es-ES_tradnl"/>
        </w:rPr>
      </w:pPr>
    </w:p>
    <w:p w14:paraId="1EFC722A"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55B4704D" w14:textId="77777777" w:rsidR="00504018" w:rsidRPr="00071EE3"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 xml:space="preserve">: </w:t>
      </w:r>
      <w:r w:rsidRPr="00A341B1">
        <w:rPr>
          <w:rFonts w:ascii="Calibri" w:hAnsi="Calibri" w:cs="Calibri"/>
          <w:lang w:val="es-ES_tradnl"/>
        </w:rPr>
        <w:t>5 años a partir de la emisión del Título de Académico o Certificado acreditado.</w:t>
      </w:r>
    </w:p>
    <w:p w14:paraId="064518E9" w14:textId="77777777" w:rsidR="00504018" w:rsidRPr="00A341B1"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lastRenderedPageBreak/>
        <w:t>Experiencia Específica</w:t>
      </w:r>
      <w:r w:rsidRPr="00071EE3">
        <w:rPr>
          <w:rFonts w:ascii="Calibri" w:hAnsi="Calibri" w:cs="Calibri"/>
          <w:lang w:val="es-ES_tradnl"/>
        </w:rPr>
        <w:t xml:space="preserve">: </w:t>
      </w:r>
      <w:r w:rsidRPr="00A341B1">
        <w:rPr>
          <w:rFonts w:ascii="Calibri" w:hAnsi="Calibri" w:cs="Calibri"/>
          <w:lang w:val="es-ES_tradnl"/>
        </w:rPr>
        <w:t>3 años en el sector público o privado en trabajos referidos a procesos de capa</w:t>
      </w:r>
      <w:r>
        <w:rPr>
          <w:rFonts w:ascii="Calibri" w:hAnsi="Calibri" w:cs="Calibri"/>
          <w:lang w:val="es-ES_tradnl"/>
        </w:rPr>
        <w:t xml:space="preserve">citación, investigación social, </w:t>
      </w:r>
      <w:r w:rsidRPr="00A341B1">
        <w:rPr>
          <w:rFonts w:ascii="Calibri" w:hAnsi="Calibri" w:cs="Calibri"/>
          <w:lang w:val="es-ES_tradnl"/>
        </w:rPr>
        <w:t xml:space="preserve">DESCOM y/o Resolución de Conflictos en el área de </w:t>
      </w:r>
      <w:r>
        <w:rPr>
          <w:rFonts w:ascii="Calibri" w:hAnsi="Calibri" w:cs="Calibri"/>
          <w:lang w:val="es-ES_tradnl"/>
        </w:rPr>
        <w:t>obras.</w:t>
      </w:r>
      <w:r w:rsidRPr="00A341B1">
        <w:rPr>
          <w:rFonts w:ascii="Calibri" w:hAnsi="Calibri" w:cs="Calibri"/>
          <w:lang w:val="es-ES_tradnl"/>
        </w:rPr>
        <w:t xml:space="preserve"> </w:t>
      </w:r>
    </w:p>
    <w:p w14:paraId="23D95B71" w14:textId="77777777" w:rsidR="00504018" w:rsidRPr="00504018" w:rsidRDefault="00504018" w:rsidP="00504018">
      <w:pPr>
        <w:pStyle w:val="ListParagraph"/>
        <w:ind w:left="1070"/>
        <w:jc w:val="both"/>
        <w:rPr>
          <w:rFonts w:ascii="Century Gothic" w:eastAsia="Calibri" w:hAnsi="Century Gothic"/>
          <w:lang w:val="es-MX"/>
        </w:rPr>
      </w:pPr>
    </w:p>
    <w:p w14:paraId="6495CBC0" w14:textId="77777777" w:rsidR="00504018" w:rsidRPr="00A341B1" w:rsidRDefault="00504018" w:rsidP="00504018">
      <w:pPr>
        <w:ind w:left="720"/>
        <w:jc w:val="both"/>
        <w:rPr>
          <w:rFonts w:ascii="Calibri" w:hAnsi="Calibri" w:cs="Calibri"/>
          <w:b/>
          <w:u w:val="single"/>
          <w:lang w:val="es-ES_tradnl"/>
        </w:rPr>
      </w:pPr>
      <w:r w:rsidRPr="00A341B1">
        <w:rPr>
          <w:rFonts w:ascii="Calibri" w:hAnsi="Calibri" w:cs="Calibri"/>
          <w:b/>
          <w:u w:val="single"/>
          <w:lang w:val="es-ES_tradnl"/>
        </w:rPr>
        <w:t>CONOCIMIENTOS</w:t>
      </w:r>
    </w:p>
    <w:p w14:paraId="61B66C73" w14:textId="77777777" w:rsidR="00504018" w:rsidRDefault="00504018" w:rsidP="00504018">
      <w:pPr>
        <w:ind w:left="709"/>
        <w:jc w:val="both"/>
        <w:rPr>
          <w:rFonts w:ascii="Calibri" w:hAnsi="Calibri" w:cs="Calibri"/>
          <w:lang w:val="es-ES_tradnl"/>
        </w:rPr>
      </w:pPr>
      <w:r w:rsidRPr="00A341B1">
        <w:rPr>
          <w:rFonts w:ascii="Calibri" w:hAnsi="Calibri" w:cs="Calibri"/>
          <w:lang w:val="es-ES_tradnl"/>
        </w:rPr>
        <w:t>Dominio del idioma Aymara.</w:t>
      </w:r>
    </w:p>
    <w:p w14:paraId="2E6B609A" w14:textId="77777777" w:rsidR="00504018" w:rsidRDefault="00504018" w:rsidP="00504018">
      <w:pPr>
        <w:ind w:left="709"/>
        <w:jc w:val="both"/>
        <w:rPr>
          <w:rFonts w:ascii="Calibri" w:hAnsi="Calibri" w:cs="Calibri"/>
          <w:lang w:val="es-ES_tradnl"/>
        </w:rPr>
      </w:pPr>
    </w:p>
    <w:p w14:paraId="6865D234" w14:textId="77777777" w:rsidR="00504018" w:rsidRDefault="00504018" w:rsidP="00504018">
      <w:pPr>
        <w:ind w:left="709"/>
        <w:jc w:val="both"/>
        <w:rPr>
          <w:rFonts w:ascii="Calibri" w:hAnsi="Calibri" w:cs="Calibri"/>
          <w:lang w:val="es-ES_tradnl"/>
        </w:rPr>
      </w:pPr>
    </w:p>
    <w:p w14:paraId="253E0210" w14:textId="77777777" w:rsidR="00504018" w:rsidRPr="00504018" w:rsidRDefault="00504018" w:rsidP="00504018">
      <w:pPr>
        <w:pStyle w:val="Index1"/>
        <w:ind w:left="720" w:hanging="360"/>
        <w:jc w:val="both"/>
        <w:rPr>
          <w:lang w:val="es-MX"/>
        </w:rPr>
      </w:pPr>
      <w:r w:rsidRPr="00504018">
        <w:rPr>
          <w:lang w:val="es-MX"/>
        </w:rPr>
        <w:t>Especialista en Planificación y Monitoreo (Posición Clave)</w:t>
      </w:r>
    </w:p>
    <w:p w14:paraId="56E1EC3D" w14:textId="77777777" w:rsidR="00504018" w:rsidRPr="00504018" w:rsidRDefault="00504018" w:rsidP="00504018">
      <w:pPr>
        <w:rPr>
          <w:rFonts w:ascii="Calibri" w:hAnsi="Calibri" w:cs="Calibri"/>
          <w:lang w:val="es-MX"/>
        </w:rPr>
      </w:pPr>
    </w:p>
    <w:p w14:paraId="3430C47D" w14:textId="77777777" w:rsidR="00504018" w:rsidRPr="00A341B1" w:rsidRDefault="00504018" w:rsidP="00504018">
      <w:pPr>
        <w:jc w:val="both"/>
        <w:rPr>
          <w:rFonts w:ascii="Calibri" w:hAnsi="Calibri" w:cs="Calibri"/>
          <w:i/>
          <w:lang w:val="es-ES_tradnl"/>
        </w:rPr>
      </w:pPr>
      <w:r w:rsidRPr="00A341B1">
        <w:rPr>
          <w:rFonts w:ascii="Calibri" w:hAnsi="Calibri" w:cs="Calibri"/>
          <w:i/>
          <w:lang w:val="es-ES_tradnl"/>
        </w:rPr>
        <w:t>El especialista en Planificación y Seguimiento tendrá las siguientes funciones:</w:t>
      </w:r>
    </w:p>
    <w:p w14:paraId="4DEED191" w14:textId="77777777" w:rsidR="00504018" w:rsidRPr="00EC6BE0" w:rsidRDefault="00504018" w:rsidP="009341EB">
      <w:pPr>
        <w:numPr>
          <w:ilvl w:val="0"/>
          <w:numId w:val="55"/>
        </w:numPr>
        <w:spacing w:before="120" w:after="120"/>
        <w:ind w:left="1134" w:hanging="425"/>
        <w:jc w:val="both"/>
        <w:rPr>
          <w:rFonts w:ascii="Calibri" w:hAnsi="Calibri" w:cs="Calibri"/>
          <w:lang w:val="es-PA"/>
        </w:rPr>
      </w:pPr>
      <w:r w:rsidRPr="00EC6BE0">
        <w:rPr>
          <w:rFonts w:ascii="Calibri" w:hAnsi="Calibri" w:cs="Calibri"/>
          <w:lang w:val="es-PA"/>
        </w:rPr>
        <w:t>Responsable de la elaboración y actualización continua de los siguientes documentos:</w:t>
      </w:r>
    </w:p>
    <w:p w14:paraId="5DEA7F91" w14:textId="77777777" w:rsidR="00504018" w:rsidRPr="00EC6BE0" w:rsidRDefault="00504018" w:rsidP="009341EB">
      <w:pPr>
        <w:pStyle w:val="ListParagraph"/>
        <w:numPr>
          <w:ilvl w:val="0"/>
          <w:numId w:val="45"/>
        </w:numPr>
        <w:spacing w:before="120" w:after="120"/>
        <w:contextualSpacing/>
        <w:jc w:val="both"/>
        <w:rPr>
          <w:rFonts w:ascii="Calibri" w:hAnsi="Calibri" w:cs="Calibri"/>
          <w:lang w:val="es-PA"/>
        </w:rPr>
      </w:pPr>
      <w:r w:rsidRPr="00EC6BE0">
        <w:rPr>
          <w:rFonts w:ascii="Calibri" w:hAnsi="Calibri" w:cs="Calibri"/>
          <w:lang w:val="es-PA"/>
        </w:rPr>
        <w:t xml:space="preserve">Plan de Ejecución del </w:t>
      </w:r>
      <w:r>
        <w:rPr>
          <w:rFonts w:ascii="Calibri" w:hAnsi="Calibri" w:cs="Calibri"/>
          <w:lang w:val="es-PA"/>
        </w:rPr>
        <w:t>Programa BO-L 1184</w:t>
      </w:r>
      <w:r w:rsidRPr="00EC6BE0">
        <w:rPr>
          <w:rFonts w:ascii="Calibri" w:hAnsi="Calibri" w:cs="Calibri"/>
          <w:lang w:val="es-PA"/>
        </w:rPr>
        <w:t>,</w:t>
      </w:r>
    </w:p>
    <w:p w14:paraId="082CB9FE" w14:textId="77777777" w:rsidR="00504018" w:rsidRPr="00EC6BE0" w:rsidRDefault="00504018" w:rsidP="009341EB">
      <w:pPr>
        <w:pStyle w:val="ListParagraph"/>
        <w:numPr>
          <w:ilvl w:val="0"/>
          <w:numId w:val="45"/>
        </w:numPr>
        <w:spacing w:before="120" w:after="120"/>
        <w:contextualSpacing/>
        <w:jc w:val="both"/>
        <w:rPr>
          <w:rFonts w:ascii="Calibri" w:hAnsi="Calibri" w:cs="Calibri"/>
          <w:lang w:val="es-PA"/>
        </w:rPr>
      </w:pPr>
      <w:r w:rsidRPr="00EC6BE0">
        <w:rPr>
          <w:rFonts w:ascii="Calibri" w:hAnsi="Calibri" w:cs="Calibri"/>
          <w:lang w:val="es-PA"/>
        </w:rPr>
        <w:t>Planes de acciones correctivas,</w:t>
      </w:r>
    </w:p>
    <w:p w14:paraId="36E7F05C" w14:textId="77777777" w:rsidR="00504018" w:rsidRPr="00EC6BE0" w:rsidRDefault="00504018" w:rsidP="009341EB">
      <w:pPr>
        <w:pStyle w:val="ListParagraph"/>
        <w:numPr>
          <w:ilvl w:val="0"/>
          <w:numId w:val="45"/>
        </w:numPr>
        <w:spacing w:before="120" w:after="120"/>
        <w:contextualSpacing/>
        <w:jc w:val="both"/>
        <w:rPr>
          <w:rFonts w:ascii="Calibri" w:hAnsi="Calibri" w:cs="Calibri"/>
          <w:lang w:val="es-PA"/>
        </w:rPr>
      </w:pPr>
      <w:r w:rsidRPr="00EC6BE0">
        <w:rPr>
          <w:rFonts w:ascii="Calibri" w:hAnsi="Calibri" w:cs="Calibri"/>
          <w:lang w:val="es-PA"/>
        </w:rPr>
        <w:t>Plan Operativo Anual que deberá estar vinculado al plan de ejecución del programa, plan financiero multianual, al presupuesto de inversiones, el presupuesto general del estado y el plan de adquisiciones.</w:t>
      </w:r>
    </w:p>
    <w:p w14:paraId="7AFCBDE7" w14:textId="77777777" w:rsidR="00504018" w:rsidRPr="00EC6BE0" w:rsidRDefault="00504018" w:rsidP="009341EB">
      <w:pPr>
        <w:numPr>
          <w:ilvl w:val="0"/>
          <w:numId w:val="55"/>
        </w:numPr>
        <w:spacing w:before="120" w:after="120"/>
        <w:ind w:left="1134" w:hanging="425"/>
        <w:jc w:val="both"/>
        <w:rPr>
          <w:rFonts w:ascii="Calibri" w:hAnsi="Calibri" w:cs="Calibri"/>
          <w:lang w:val="es-PA"/>
        </w:rPr>
      </w:pPr>
      <w:r w:rsidRPr="00EC6BE0">
        <w:rPr>
          <w:rFonts w:ascii="Calibri" w:hAnsi="Calibri" w:cs="Calibri"/>
          <w:lang w:val="es-PA"/>
        </w:rPr>
        <w:t>Colabora en la elaboración y actualización permanente de los siguientes documentos:</w:t>
      </w:r>
    </w:p>
    <w:p w14:paraId="4D0E47DE" w14:textId="77777777" w:rsidR="00504018" w:rsidRPr="00EC6BE0" w:rsidRDefault="00504018" w:rsidP="009341EB">
      <w:pPr>
        <w:pStyle w:val="ListParagraph"/>
        <w:numPr>
          <w:ilvl w:val="0"/>
          <w:numId w:val="46"/>
        </w:numPr>
        <w:spacing w:before="120" w:after="120"/>
        <w:contextualSpacing/>
        <w:jc w:val="both"/>
        <w:rPr>
          <w:rFonts w:ascii="Calibri" w:hAnsi="Calibri" w:cs="Calibri"/>
          <w:lang w:val="es-PA"/>
        </w:rPr>
      </w:pPr>
      <w:r w:rsidRPr="00EC6BE0">
        <w:rPr>
          <w:rFonts w:ascii="Calibri" w:hAnsi="Calibri" w:cs="Calibri"/>
          <w:lang w:val="es-PA"/>
        </w:rPr>
        <w:t xml:space="preserve">Plan Financiero multianual del </w:t>
      </w:r>
      <w:r w:rsidRPr="0060056A">
        <w:rPr>
          <w:rFonts w:ascii="Calibri" w:hAnsi="Calibri" w:cs="Calibri"/>
          <w:lang w:val="es-PA"/>
        </w:rPr>
        <w:t>P</w:t>
      </w:r>
      <w:r>
        <w:rPr>
          <w:rFonts w:ascii="Calibri" w:hAnsi="Calibri" w:cs="Calibri"/>
          <w:lang w:val="es-PA"/>
        </w:rPr>
        <w:t>rograma BO-L 1184</w:t>
      </w:r>
      <w:r w:rsidRPr="00EC6BE0">
        <w:rPr>
          <w:rFonts w:ascii="Calibri" w:hAnsi="Calibri" w:cs="Calibri"/>
          <w:lang w:val="es-PA"/>
        </w:rPr>
        <w:t>,</w:t>
      </w:r>
    </w:p>
    <w:p w14:paraId="37E800B7" w14:textId="77777777" w:rsidR="00504018" w:rsidRPr="00EC6BE0" w:rsidRDefault="00504018" w:rsidP="009341EB">
      <w:pPr>
        <w:pStyle w:val="ListParagraph"/>
        <w:numPr>
          <w:ilvl w:val="0"/>
          <w:numId w:val="46"/>
        </w:numPr>
        <w:spacing w:before="120" w:after="120"/>
        <w:contextualSpacing/>
        <w:jc w:val="both"/>
        <w:rPr>
          <w:rFonts w:ascii="Calibri" w:hAnsi="Calibri" w:cs="Calibri"/>
          <w:lang w:val="es-PA"/>
        </w:rPr>
      </w:pPr>
      <w:r w:rsidRPr="00EC6BE0">
        <w:rPr>
          <w:rFonts w:ascii="Calibri" w:hAnsi="Calibri" w:cs="Calibri"/>
          <w:lang w:val="es-PA"/>
        </w:rPr>
        <w:t xml:space="preserve">Plan de Adquisiciones del </w:t>
      </w:r>
      <w:r w:rsidRPr="0060056A">
        <w:rPr>
          <w:rFonts w:ascii="Calibri" w:hAnsi="Calibri" w:cs="Calibri"/>
          <w:lang w:val="es-PA"/>
        </w:rPr>
        <w:t>P</w:t>
      </w:r>
      <w:r>
        <w:rPr>
          <w:rFonts w:ascii="Calibri" w:hAnsi="Calibri" w:cs="Calibri"/>
          <w:lang w:val="es-PA"/>
        </w:rPr>
        <w:t>rograma BO-L 1184</w:t>
      </w:r>
      <w:r w:rsidRPr="00EC6BE0">
        <w:rPr>
          <w:rFonts w:ascii="Calibri" w:hAnsi="Calibri" w:cs="Calibri"/>
          <w:lang w:val="es-PA"/>
        </w:rPr>
        <w:t>,</w:t>
      </w:r>
    </w:p>
    <w:p w14:paraId="5A7049FD" w14:textId="77777777" w:rsidR="00504018" w:rsidRPr="00EC6BE0" w:rsidRDefault="00504018" w:rsidP="009341EB">
      <w:pPr>
        <w:numPr>
          <w:ilvl w:val="0"/>
          <w:numId w:val="55"/>
        </w:numPr>
        <w:spacing w:before="120" w:after="120"/>
        <w:ind w:left="1134" w:hanging="425"/>
        <w:jc w:val="both"/>
        <w:rPr>
          <w:rFonts w:ascii="Calibri" w:hAnsi="Calibri" w:cs="Calibri"/>
          <w:lang w:val="es-PA"/>
        </w:rPr>
      </w:pPr>
      <w:r w:rsidRPr="00EC6BE0">
        <w:rPr>
          <w:rFonts w:ascii="Calibri" w:hAnsi="Calibri" w:cs="Calibri"/>
          <w:lang w:val="es-PA"/>
        </w:rPr>
        <w:t>Realiza el seguimiento de los indicadores de resultado del programa establecidos en la matriz de resultados y de la ejecución del POA, identificando los desvíos en la programación, en el presupuesto, en el alcance previsto, en el cronograma, en la ejecución del plan de adquisiciones y en la programación financiera de los recursos.</w:t>
      </w:r>
    </w:p>
    <w:p w14:paraId="20D36320" w14:textId="77777777" w:rsidR="00504018" w:rsidRDefault="00504018" w:rsidP="009341EB">
      <w:pPr>
        <w:numPr>
          <w:ilvl w:val="0"/>
          <w:numId w:val="55"/>
        </w:numPr>
        <w:spacing w:before="120" w:after="120"/>
        <w:ind w:left="1134" w:hanging="425"/>
        <w:jc w:val="both"/>
        <w:rPr>
          <w:rFonts w:ascii="Calibri" w:hAnsi="Calibri" w:cs="Calibri"/>
          <w:lang w:val="es-PA"/>
        </w:rPr>
      </w:pPr>
      <w:r w:rsidRPr="00EC6BE0">
        <w:rPr>
          <w:rFonts w:ascii="Calibri" w:hAnsi="Calibri" w:cs="Calibri"/>
          <w:lang w:val="es-PA"/>
        </w:rPr>
        <w:t xml:space="preserve">A partir de los indicadores establecidos </w:t>
      </w:r>
      <w:r>
        <w:rPr>
          <w:rFonts w:ascii="Calibri" w:hAnsi="Calibri" w:cs="Calibri"/>
          <w:lang w:val="es-PA"/>
        </w:rPr>
        <w:t>para el Programa BO-L 1184</w:t>
      </w:r>
      <w:r w:rsidRPr="00EC6BE0">
        <w:rPr>
          <w:rFonts w:ascii="Calibri" w:hAnsi="Calibri" w:cs="Calibri"/>
          <w:lang w:val="es-PA"/>
        </w:rPr>
        <w:t xml:space="preserve">, guía la coordinación </w:t>
      </w:r>
      <w:r>
        <w:rPr>
          <w:rFonts w:ascii="Calibri" w:hAnsi="Calibri" w:cs="Calibri"/>
          <w:lang w:val="es-PA"/>
        </w:rPr>
        <w:t xml:space="preserve">General del </w:t>
      </w:r>
      <w:r w:rsidRPr="0060056A">
        <w:rPr>
          <w:rFonts w:ascii="Calibri" w:hAnsi="Calibri" w:cs="Calibri"/>
          <w:lang w:val="es-PA"/>
        </w:rPr>
        <w:t>P</w:t>
      </w:r>
      <w:r>
        <w:rPr>
          <w:rFonts w:ascii="Calibri" w:hAnsi="Calibri" w:cs="Calibri"/>
          <w:lang w:val="es-PA"/>
        </w:rPr>
        <w:t xml:space="preserve">rograma BO-L 1184 </w:t>
      </w:r>
      <w:r w:rsidRPr="00EC6BE0">
        <w:rPr>
          <w:rFonts w:ascii="Calibri" w:hAnsi="Calibri" w:cs="Calibri"/>
          <w:lang w:val="es-PA"/>
        </w:rPr>
        <w:t xml:space="preserve">en la identificación de los desvíos para la toma de decisiones. </w:t>
      </w:r>
    </w:p>
    <w:p w14:paraId="688E91E6" w14:textId="77777777" w:rsidR="00504018" w:rsidRPr="00EC6BE0" w:rsidRDefault="00504018" w:rsidP="009341EB">
      <w:pPr>
        <w:numPr>
          <w:ilvl w:val="0"/>
          <w:numId w:val="55"/>
        </w:numPr>
        <w:spacing w:before="120" w:after="120"/>
        <w:ind w:left="1134" w:hanging="425"/>
        <w:jc w:val="both"/>
        <w:rPr>
          <w:rFonts w:ascii="Calibri" w:hAnsi="Calibri" w:cs="Calibri"/>
          <w:lang w:val="es-PA"/>
        </w:rPr>
      </w:pPr>
      <w:r w:rsidRPr="00EC6BE0">
        <w:rPr>
          <w:rFonts w:ascii="Calibri" w:hAnsi="Calibri" w:cs="Calibri"/>
          <w:lang w:val="es-PA"/>
        </w:rPr>
        <w:t>Elabora informes mensuales de alertas tempranas de desvíos en la ejecución del plan previsto, recomienda las acciones correctivas y realiza el seguimiento e informe acerca de la ejecución de tales acciones.</w:t>
      </w:r>
    </w:p>
    <w:p w14:paraId="40800523" w14:textId="77777777" w:rsidR="00504018" w:rsidRDefault="00504018" w:rsidP="009341EB">
      <w:pPr>
        <w:numPr>
          <w:ilvl w:val="0"/>
          <w:numId w:val="55"/>
        </w:numPr>
        <w:spacing w:before="120" w:after="120"/>
        <w:ind w:left="1134" w:hanging="425"/>
        <w:jc w:val="both"/>
        <w:rPr>
          <w:rFonts w:ascii="Calibri" w:hAnsi="Calibri" w:cs="Calibri"/>
          <w:lang w:val="es-PA"/>
        </w:rPr>
      </w:pPr>
      <w:r w:rsidRPr="00EC6BE0">
        <w:rPr>
          <w:rFonts w:ascii="Calibri" w:hAnsi="Calibri" w:cs="Calibri"/>
          <w:lang w:val="es-PA"/>
        </w:rPr>
        <w:t>Coordina, la preparación y presentación de los informes semestrales, regulares y es</w:t>
      </w:r>
      <w:r>
        <w:rPr>
          <w:rFonts w:ascii="Calibri" w:hAnsi="Calibri" w:cs="Calibri"/>
          <w:lang w:val="es-PA"/>
        </w:rPr>
        <w:t xml:space="preserve">peciales para el Banco, para la UCP </w:t>
      </w:r>
      <w:r w:rsidRPr="00EC6BE0">
        <w:rPr>
          <w:rFonts w:ascii="Calibri" w:hAnsi="Calibri" w:cs="Calibri"/>
          <w:lang w:val="es-PA"/>
        </w:rPr>
        <w:t>y demás instituciones de control competentes.</w:t>
      </w:r>
    </w:p>
    <w:p w14:paraId="0A51EEBA" w14:textId="77777777" w:rsidR="00504018" w:rsidRPr="00EC6BE0" w:rsidRDefault="00504018" w:rsidP="009341EB">
      <w:pPr>
        <w:numPr>
          <w:ilvl w:val="0"/>
          <w:numId w:val="55"/>
        </w:numPr>
        <w:spacing w:before="120" w:after="120"/>
        <w:ind w:left="1134" w:hanging="425"/>
        <w:jc w:val="both"/>
        <w:rPr>
          <w:rFonts w:ascii="Calibri" w:hAnsi="Calibri" w:cs="Calibri"/>
          <w:lang w:val="es-PA"/>
        </w:rPr>
      </w:pPr>
      <w:r w:rsidRPr="00EC6BE0">
        <w:rPr>
          <w:rFonts w:ascii="Calibri" w:hAnsi="Calibri" w:cs="Calibri"/>
          <w:lang w:val="es-PA"/>
        </w:rPr>
        <w:t>Da seguimiento a los resultados de la planificación de riegos de la etapa de diseño del programa y coordina la gestión de riesgos durante toda la fase de ejecución, s</w:t>
      </w:r>
      <w:r>
        <w:rPr>
          <w:rFonts w:ascii="Calibri" w:hAnsi="Calibri" w:cs="Calibri"/>
          <w:lang w:val="es-PA"/>
        </w:rPr>
        <w:t>eguimiento y cierre del Programa BO-L 1184</w:t>
      </w:r>
      <w:r w:rsidRPr="00EC6BE0">
        <w:rPr>
          <w:rFonts w:ascii="Calibri" w:hAnsi="Calibri" w:cs="Calibri"/>
          <w:lang w:val="es-PA"/>
        </w:rPr>
        <w:t xml:space="preserve"> con base a la metodología de Gestión de Riesg</w:t>
      </w:r>
      <w:r>
        <w:rPr>
          <w:rFonts w:ascii="Calibri" w:hAnsi="Calibri" w:cs="Calibri"/>
          <w:lang w:val="es-PA"/>
        </w:rPr>
        <w:t>os establecida para el mismo.</w:t>
      </w:r>
    </w:p>
    <w:p w14:paraId="04401557" w14:textId="77777777" w:rsidR="00504018" w:rsidRPr="00EC6BE0" w:rsidRDefault="00504018" w:rsidP="009341EB">
      <w:pPr>
        <w:numPr>
          <w:ilvl w:val="0"/>
          <w:numId w:val="55"/>
        </w:numPr>
        <w:spacing w:before="120" w:after="120"/>
        <w:ind w:left="1134" w:hanging="425"/>
        <w:jc w:val="both"/>
        <w:rPr>
          <w:rFonts w:ascii="Calibri" w:hAnsi="Calibri" w:cs="Calibri"/>
          <w:lang w:val="es-PA"/>
        </w:rPr>
      </w:pPr>
      <w:r w:rsidRPr="00EC6BE0">
        <w:rPr>
          <w:rFonts w:ascii="Calibri" w:hAnsi="Calibri" w:cs="Calibri"/>
          <w:lang w:val="es-PA"/>
        </w:rPr>
        <w:lastRenderedPageBreak/>
        <w:t>Coordina la ejecución de actividades de eval</w:t>
      </w:r>
      <w:r>
        <w:rPr>
          <w:rFonts w:ascii="Calibri" w:hAnsi="Calibri" w:cs="Calibri"/>
          <w:lang w:val="es-PA"/>
        </w:rPr>
        <w:t xml:space="preserve">uación previstas en el </w:t>
      </w:r>
      <w:r w:rsidRPr="0060056A">
        <w:rPr>
          <w:rFonts w:ascii="Calibri" w:hAnsi="Calibri" w:cs="Calibri"/>
          <w:lang w:val="es-PA"/>
        </w:rPr>
        <w:t>P</w:t>
      </w:r>
      <w:r>
        <w:rPr>
          <w:rFonts w:ascii="Calibri" w:hAnsi="Calibri" w:cs="Calibri"/>
          <w:lang w:val="es-PA"/>
        </w:rPr>
        <w:t>rograma BO-L 1184.</w:t>
      </w:r>
    </w:p>
    <w:p w14:paraId="297F4DD3" w14:textId="77777777" w:rsidR="00504018" w:rsidRPr="00D73460" w:rsidRDefault="00504018" w:rsidP="00504018">
      <w:pPr>
        <w:jc w:val="both"/>
        <w:rPr>
          <w:rFonts w:ascii="Calibri" w:hAnsi="Calibri" w:cs="Calibri"/>
          <w:i/>
          <w:lang w:val="es-ES_tradnl"/>
        </w:rPr>
      </w:pPr>
      <w:r>
        <w:rPr>
          <w:rFonts w:ascii="Calibri" w:hAnsi="Calibri" w:cs="Calibri"/>
          <w:i/>
          <w:lang w:val="es-ES_tradnl"/>
        </w:rPr>
        <w:t>El perfil requerido para esta posición es:</w:t>
      </w:r>
    </w:p>
    <w:p w14:paraId="13D9595E" w14:textId="77777777" w:rsidR="00504018" w:rsidRPr="00071EE3" w:rsidRDefault="00504018" w:rsidP="00504018">
      <w:pPr>
        <w:pStyle w:val="ListParagraph"/>
        <w:tabs>
          <w:tab w:val="left" w:pos="-1440"/>
        </w:tabs>
        <w:jc w:val="both"/>
        <w:rPr>
          <w:rFonts w:ascii="Calibri" w:hAnsi="Calibri" w:cs="Calibri"/>
          <w:lang w:val="es-ES_tradnl"/>
        </w:rPr>
      </w:pPr>
    </w:p>
    <w:p w14:paraId="14462A17"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62C97E02" w14:textId="77777777" w:rsidR="00504018" w:rsidRPr="00071EE3" w:rsidRDefault="00504018" w:rsidP="00504018">
      <w:pPr>
        <w:ind w:left="709"/>
        <w:jc w:val="both"/>
        <w:rPr>
          <w:rFonts w:ascii="Calibri" w:hAnsi="Calibri" w:cs="Calibri"/>
          <w:lang w:val="es-ES_tradnl"/>
        </w:rPr>
      </w:pPr>
      <w:r w:rsidRPr="00071EE3">
        <w:rPr>
          <w:rFonts w:ascii="Calibri" w:hAnsi="Calibri" w:cs="Calibri"/>
          <w:lang w:val="es-ES_tradnl"/>
        </w:rPr>
        <w:t xml:space="preserve">Diploma Académico y Título Académico y en Provisión Nacional a nivel Licenciatura en </w:t>
      </w:r>
      <w:r>
        <w:rPr>
          <w:rFonts w:ascii="Calibri" w:hAnsi="Calibri" w:cs="Calibri"/>
          <w:lang w:val="es-ES_tradnl"/>
        </w:rPr>
        <w:t>Administración, Economía, Ingeniería o ciencias afines. Maestría y/o especialización en Gestión de Proyectos, con conocimiento y manejo de los documentos de gestión de programas con financiamiento BID y normativa nacional.</w:t>
      </w:r>
    </w:p>
    <w:p w14:paraId="66F401C5" w14:textId="77777777" w:rsidR="00504018" w:rsidRPr="00504018" w:rsidRDefault="00504018" w:rsidP="00504018">
      <w:pPr>
        <w:pStyle w:val="ListParagraph"/>
        <w:ind w:left="0"/>
        <w:jc w:val="both"/>
        <w:rPr>
          <w:rFonts w:ascii="Century Gothic" w:hAnsi="Century Gothic"/>
          <w:lang w:val="es-MX"/>
        </w:rPr>
      </w:pPr>
    </w:p>
    <w:p w14:paraId="39F4C3C0"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7E0666C7" w14:textId="77777777" w:rsidR="00504018" w:rsidRPr="00071EE3"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w:t>
      </w:r>
      <w:r>
        <w:rPr>
          <w:rFonts w:ascii="Calibri" w:hAnsi="Calibri" w:cs="Calibri"/>
          <w:lang w:val="es-ES_tradnl"/>
        </w:rPr>
        <w:t xml:space="preserve"> 10 </w:t>
      </w:r>
      <w:r w:rsidRPr="00071EE3">
        <w:rPr>
          <w:rFonts w:ascii="Calibri" w:hAnsi="Calibri" w:cs="Calibri"/>
          <w:lang w:val="es-ES_tradnl"/>
        </w:rPr>
        <w:t>años a partir de la emisión del Título Profesional en Provisión Nacional.</w:t>
      </w:r>
    </w:p>
    <w:p w14:paraId="56A1CBD0" w14:textId="77777777" w:rsidR="00504018"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t>Experiencia Específica</w:t>
      </w:r>
      <w:r w:rsidRPr="00071EE3">
        <w:rPr>
          <w:rFonts w:ascii="Calibri" w:hAnsi="Calibri" w:cs="Calibri"/>
          <w:lang w:val="es-ES_tradnl"/>
        </w:rPr>
        <w:t>:</w:t>
      </w:r>
      <w:r>
        <w:rPr>
          <w:rFonts w:ascii="Calibri" w:hAnsi="Calibri" w:cs="Calibri"/>
          <w:lang w:val="es-ES_tradnl"/>
        </w:rPr>
        <w:t xml:space="preserve"> 5</w:t>
      </w:r>
      <w:r w:rsidRPr="00071EE3">
        <w:rPr>
          <w:rFonts w:ascii="Calibri" w:hAnsi="Calibri" w:cs="Calibri"/>
          <w:lang w:val="es-ES_tradnl"/>
        </w:rPr>
        <w:t xml:space="preserve"> años en el sector público o privado </w:t>
      </w:r>
      <w:r>
        <w:rPr>
          <w:rFonts w:ascii="Calibri" w:hAnsi="Calibri" w:cs="Calibri"/>
          <w:lang w:val="es-ES_tradnl"/>
        </w:rPr>
        <w:t>como responsable del monitoreo y evaluación de proyectos.</w:t>
      </w:r>
    </w:p>
    <w:p w14:paraId="1814DD95" w14:textId="77777777" w:rsidR="00504018" w:rsidRDefault="00504018" w:rsidP="00504018">
      <w:pPr>
        <w:rPr>
          <w:lang w:val="es-ES_tradnl"/>
        </w:rPr>
      </w:pPr>
    </w:p>
    <w:p w14:paraId="738549A2" w14:textId="77777777" w:rsidR="00504018" w:rsidRDefault="00504018" w:rsidP="00504018">
      <w:pPr>
        <w:rPr>
          <w:lang w:val="es-ES_tradnl"/>
        </w:rPr>
      </w:pPr>
    </w:p>
    <w:p w14:paraId="5B66C802" w14:textId="77777777" w:rsidR="00504018" w:rsidRPr="00504018" w:rsidRDefault="00504018" w:rsidP="00504018">
      <w:pPr>
        <w:pStyle w:val="Index1"/>
        <w:ind w:left="720" w:hanging="360"/>
        <w:jc w:val="both"/>
        <w:rPr>
          <w:lang w:val="es-MX"/>
        </w:rPr>
      </w:pPr>
      <w:r w:rsidRPr="00504018">
        <w:rPr>
          <w:lang w:val="es-MX"/>
        </w:rPr>
        <w:t xml:space="preserve">Especialistas en Adquisiciones - Posición clave </w:t>
      </w:r>
    </w:p>
    <w:p w14:paraId="1113CDD2" w14:textId="77777777" w:rsidR="00504018" w:rsidRDefault="00504018" w:rsidP="00504018">
      <w:pPr>
        <w:jc w:val="both"/>
        <w:rPr>
          <w:rFonts w:ascii="Calibri" w:hAnsi="Calibri" w:cs="Calibri"/>
          <w:i/>
          <w:lang w:val="es-ES_tradnl"/>
        </w:rPr>
      </w:pPr>
    </w:p>
    <w:p w14:paraId="3FCBA3A4" w14:textId="77777777" w:rsidR="00504018" w:rsidRPr="00A341B1" w:rsidRDefault="00504018" w:rsidP="00504018">
      <w:pPr>
        <w:jc w:val="both"/>
        <w:rPr>
          <w:rFonts w:ascii="Calibri" w:hAnsi="Calibri" w:cs="Calibri"/>
          <w:i/>
          <w:lang w:val="es-ES_tradnl"/>
        </w:rPr>
      </w:pPr>
      <w:r w:rsidRPr="00A341B1">
        <w:rPr>
          <w:rFonts w:ascii="Calibri" w:hAnsi="Calibri" w:cs="Calibri"/>
          <w:i/>
          <w:lang w:val="es-ES_tradnl"/>
        </w:rPr>
        <w:t xml:space="preserve">El especialista en </w:t>
      </w:r>
      <w:r>
        <w:rPr>
          <w:rFonts w:ascii="Calibri" w:hAnsi="Calibri" w:cs="Calibri"/>
          <w:i/>
          <w:lang w:val="es-ES_tradnl"/>
        </w:rPr>
        <w:t>Adquisiciones</w:t>
      </w:r>
      <w:r w:rsidRPr="00A341B1">
        <w:rPr>
          <w:rFonts w:ascii="Calibri" w:hAnsi="Calibri" w:cs="Calibri"/>
          <w:i/>
          <w:lang w:val="es-ES_tradnl"/>
        </w:rPr>
        <w:t xml:space="preserve"> tendrá las siguientes funciones:</w:t>
      </w:r>
    </w:p>
    <w:p w14:paraId="0251A6D2" w14:textId="77777777" w:rsidR="00504018" w:rsidRDefault="00504018" w:rsidP="00504018">
      <w:pPr>
        <w:pStyle w:val="ListParagraph"/>
        <w:tabs>
          <w:tab w:val="left" w:leader="dot" w:pos="0"/>
        </w:tabs>
        <w:spacing w:after="100" w:afterAutospacing="1"/>
        <w:jc w:val="both"/>
        <w:outlineLvl w:val="1"/>
        <w:rPr>
          <w:rFonts w:ascii="Calibri" w:hAnsi="Calibri" w:cs="Calibri"/>
          <w:lang w:val="es-PA"/>
        </w:rPr>
      </w:pPr>
    </w:p>
    <w:p w14:paraId="11796A68"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Responsable de la elaboración y actualización del:</w:t>
      </w:r>
    </w:p>
    <w:p w14:paraId="79F3E063" w14:textId="77777777" w:rsidR="00504018" w:rsidRPr="00EC6BE0" w:rsidRDefault="00504018" w:rsidP="009341EB">
      <w:pPr>
        <w:pStyle w:val="ListParagraph"/>
        <w:numPr>
          <w:ilvl w:val="0"/>
          <w:numId w:val="47"/>
        </w:numPr>
        <w:contextualSpacing/>
        <w:jc w:val="both"/>
        <w:rPr>
          <w:rFonts w:ascii="Calibri" w:hAnsi="Calibri" w:cs="Calibri"/>
          <w:lang w:val="es-PA"/>
        </w:rPr>
      </w:pPr>
      <w:r w:rsidRPr="00EC6BE0">
        <w:rPr>
          <w:rFonts w:ascii="Calibri" w:hAnsi="Calibri" w:cs="Calibri"/>
          <w:lang w:val="es-PA"/>
        </w:rPr>
        <w:t xml:space="preserve">Plan de Adquisiciones del </w:t>
      </w:r>
      <w:r w:rsidRPr="0060056A">
        <w:rPr>
          <w:rFonts w:ascii="Calibri" w:hAnsi="Calibri" w:cs="Calibri"/>
          <w:lang w:val="es-PA"/>
        </w:rPr>
        <w:t xml:space="preserve">Programa </w:t>
      </w:r>
      <w:r>
        <w:rPr>
          <w:rFonts w:ascii="Calibri" w:hAnsi="Calibri" w:cs="Calibri"/>
          <w:lang w:val="es-PA"/>
        </w:rPr>
        <w:t>BO-L 1184</w:t>
      </w:r>
      <w:r w:rsidRPr="00EC6BE0">
        <w:rPr>
          <w:rFonts w:ascii="Calibri" w:hAnsi="Calibri" w:cs="Calibri"/>
          <w:lang w:val="es-PA"/>
        </w:rPr>
        <w:t>,</w:t>
      </w:r>
    </w:p>
    <w:p w14:paraId="1BF4272F"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Colabora en la elaboración y actualización permanente de los siguientes documentos:</w:t>
      </w:r>
    </w:p>
    <w:p w14:paraId="008FFB3D" w14:textId="77777777" w:rsidR="00504018" w:rsidRPr="00EC6BE0" w:rsidRDefault="00504018" w:rsidP="009341EB">
      <w:pPr>
        <w:pStyle w:val="ListParagraph"/>
        <w:numPr>
          <w:ilvl w:val="0"/>
          <w:numId w:val="47"/>
        </w:numPr>
        <w:spacing w:before="120" w:after="120"/>
        <w:contextualSpacing/>
        <w:jc w:val="both"/>
        <w:rPr>
          <w:rFonts w:ascii="Calibri" w:hAnsi="Calibri" w:cs="Calibri"/>
          <w:lang w:val="es-PA"/>
        </w:rPr>
      </w:pPr>
      <w:r>
        <w:rPr>
          <w:rFonts w:ascii="Calibri" w:hAnsi="Calibri" w:cs="Calibri"/>
          <w:lang w:val="es-PA"/>
        </w:rPr>
        <w:t xml:space="preserve">Plan de Ejecución del </w:t>
      </w:r>
      <w:r w:rsidRPr="00874959">
        <w:rPr>
          <w:rFonts w:ascii="Calibri" w:hAnsi="Calibri" w:cs="Calibri"/>
          <w:lang w:val="es-PA"/>
        </w:rPr>
        <w:t xml:space="preserve"> </w:t>
      </w:r>
      <w:r w:rsidRPr="0060056A">
        <w:rPr>
          <w:rFonts w:ascii="Calibri" w:hAnsi="Calibri" w:cs="Calibri"/>
          <w:lang w:val="es-PA"/>
        </w:rPr>
        <w:t>P</w:t>
      </w:r>
      <w:r>
        <w:rPr>
          <w:rFonts w:ascii="Calibri" w:hAnsi="Calibri" w:cs="Calibri"/>
          <w:lang w:val="es-PA"/>
        </w:rPr>
        <w:t>rograma BO-L 1184</w:t>
      </w:r>
      <w:r w:rsidRPr="00EC6BE0">
        <w:rPr>
          <w:rFonts w:ascii="Calibri" w:hAnsi="Calibri" w:cs="Calibri"/>
          <w:lang w:val="es-PA"/>
        </w:rPr>
        <w:t>,</w:t>
      </w:r>
    </w:p>
    <w:p w14:paraId="2EA5F960" w14:textId="77777777" w:rsidR="00504018" w:rsidRPr="00EC6BE0" w:rsidRDefault="00504018" w:rsidP="009341EB">
      <w:pPr>
        <w:pStyle w:val="ListParagraph"/>
        <w:numPr>
          <w:ilvl w:val="0"/>
          <w:numId w:val="47"/>
        </w:numPr>
        <w:spacing w:before="120" w:after="120"/>
        <w:contextualSpacing/>
        <w:jc w:val="both"/>
        <w:rPr>
          <w:rFonts w:ascii="Calibri" w:hAnsi="Calibri" w:cs="Calibri"/>
          <w:lang w:val="es-PA"/>
        </w:rPr>
      </w:pPr>
      <w:r w:rsidRPr="00EC6BE0">
        <w:rPr>
          <w:rFonts w:ascii="Calibri" w:hAnsi="Calibri" w:cs="Calibri"/>
          <w:lang w:val="es-PA"/>
        </w:rPr>
        <w:t>Planes de acciones correctivas,</w:t>
      </w:r>
    </w:p>
    <w:p w14:paraId="305CA3C8" w14:textId="77777777" w:rsidR="00504018" w:rsidRPr="00EC6BE0" w:rsidRDefault="00504018" w:rsidP="009341EB">
      <w:pPr>
        <w:pStyle w:val="ListParagraph"/>
        <w:numPr>
          <w:ilvl w:val="0"/>
          <w:numId w:val="47"/>
        </w:numPr>
        <w:spacing w:before="120" w:after="120"/>
        <w:contextualSpacing/>
        <w:jc w:val="both"/>
        <w:rPr>
          <w:rFonts w:ascii="Calibri" w:hAnsi="Calibri" w:cs="Calibri"/>
          <w:lang w:val="es-PA"/>
        </w:rPr>
      </w:pPr>
      <w:r w:rsidRPr="00EC6BE0">
        <w:rPr>
          <w:rFonts w:ascii="Calibri" w:hAnsi="Calibri" w:cs="Calibri"/>
          <w:lang w:val="es-PA"/>
        </w:rPr>
        <w:t xml:space="preserve">Plan Operativo Anual que deberá estar vinculado al plan de ejecución del </w:t>
      </w:r>
      <w:r w:rsidRPr="0060056A">
        <w:rPr>
          <w:rFonts w:ascii="Calibri" w:hAnsi="Calibri" w:cs="Calibri"/>
          <w:lang w:val="es-PA"/>
        </w:rPr>
        <w:t xml:space="preserve">Programa </w:t>
      </w:r>
      <w:r>
        <w:rPr>
          <w:rFonts w:ascii="Calibri" w:hAnsi="Calibri" w:cs="Calibri"/>
          <w:lang w:val="es-PA"/>
        </w:rPr>
        <w:t>BO-L 1184,</w:t>
      </w:r>
      <w:r w:rsidRPr="00EC6BE0">
        <w:rPr>
          <w:rFonts w:ascii="Calibri" w:hAnsi="Calibri" w:cs="Calibri"/>
          <w:lang w:val="es-PA"/>
        </w:rPr>
        <w:t xml:space="preserve"> plan financiero multianual, al presupuesto de inversiones, el presupuesto general del estado y el plan de adquisiciones.</w:t>
      </w:r>
    </w:p>
    <w:p w14:paraId="6D03EEB5" w14:textId="77777777" w:rsidR="00504018" w:rsidRPr="00EC6BE0" w:rsidRDefault="00504018" w:rsidP="009341EB">
      <w:pPr>
        <w:pStyle w:val="ListParagraph"/>
        <w:numPr>
          <w:ilvl w:val="0"/>
          <w:numId w:val="46"/>
        </w:numPr>
        <w:spacing w:before="120" w:after="120"/>
        <w:contextualSpacing/>
        <w:jc w:val="both"/>
        <w:rPr>
          <w:rFonts w:ascii="Calibri" w:hAnsi="Calibri" w:cs="Calibri"/>
          <w:lang w:val="es-PA"/>
        </w:rPr>
      </w:pPr>
      <w:r w:rsidRPr="00EC6BE0">
        <w:rPr>
          <w:rFonts w:ascii="Calibri" w:hAnsi="Calibri" w:cs="Calibri"/>
          <w:lang w:val="es-PA"/>
        </w:rPr>
        <w:t>Plan Fi</w:t>
      </w:r>
      <w:r>
        <w:rPr>
          <w:rFonts w:ascii="Calibri" w:hAnsi="Calibri" w:cs="Calibri"/>
          <w:lang w:val="es-PA"/>
        </w:rPr>
        <w:t xml:space="preserve">nanciero multianual del </w:t>
      </w:r>
      <w:r w:rsidRPr="0060056A">
        <w:rPr>
          <w:rFonts w:ascii="Calibri" w:hAnsi="Calibri" w:cs="Calibri"/>
          <w:lang w:val="es-PA"/>
        </w:rPr>
        <w:t xml:space="preserve">Programa </w:t>
      </w:r>
      <w:r>
        <w:rPr>
          <w:rFonts w:ascii="Calibri" w:hAnsi="Calibri" w:cs="Calibri"/>
          <w:lang w:val="es-PA"/>
        </w:rPr>
        <w:t>BO-L 1184,</w:t>
      </w:r>
    </w:p>
    <w:p w14:paraId="4AE97D0B" w14:textId="77777777" w:rsidR="00504018" w:rsidRPr="00EC6BE0" w:rsidRDefault="00504018" w:rsidP="009341EB">
      <w:pPr>
        <w:pStyle w:val="ListParagraph"/>
        <w:numPr>
          <w:ilvl w:val="0"/>
          <w:numId w:val="46"/>
        </w:numPr>
        <w:spacing w:before="120" w:after="120"/>
        <w:contextualSpacing/>
        <w:jc w:val="both"/>
        <w:rPr>
          <w:rFonts w:ascii="Calibri" w:hAnsi="Calibri" w:cs="Calibri"/>
          <w:lang w:val="es-PA"/>
        </w:rPr>
      </w:pPr>
      <w:r w:rsidRPr="00EC6BE0">
        <w:rPr>
          <w:rFonts w:ascii="Calibri" w:hAnsi="Calibri" w:cs="Calibri"/>
          <w:lang w:val="es-PA"/>
        </w:rPr>
        <w:t>Proyecto de Pr</w:t>
      </w:r>
      <w:r>
        <w:rPr>
          <w:rFonts w:ascii="Calibri" w:hAnsi="Calibri" w:cs="Calibri"/>
          <w:lang w:val="es-PA"/>
        </w:rPr>
        <w:t>esupuesto del Programa BO-L 1184</w:t>
      </w:r>
      <w:r w:rsidRPr="00EC6BE0">
        <w:rPr>
          <w:rFonts w:ascii="Calibri" w:hAnsi="Calibri" w:cs="Calibri"/>
          <w:lang w:val="es-PA"/>
        </w:rPr>
        <w:t xml:space="preserve"> para el presupuesto General del Estado.</w:t>
      </w:r>
    </w:p>
    <w:p w14:paraId="7A6EE4C9"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Responsable del seguimiento a las solicitudes de acción administrativa relacionadas con adquisiciones, verificando el cumplimiento de las normas y procedimientos aplicables de acuerdo a los convenios de financiamiento, documentos de proyectos, planes operativos y de adquisiciones, manteniendo estrecha relación </w:t>
      </w:r>
      <w:r>
        <w:rPr>
          <w:rFonts w:ascii="Calibri" w:hAnsi="Calibri" w:cs="Calibri"/>
          <w:lang w:val="es-PA"/>
        </w:rPr>
        <w:t xml:space="preserve">con el Especialista Financiero y personal técnico del </w:t>
      </w:r>
      <w:r w:rsidRPr="0060056A">
        <w:rPr>
          <w:rFonts w:ascii="Calibri" w:hAnsi="Calibri" w:cs="Calibri"/>
          <w:lang w:val="es-PA"/>
        </w:rPr>
        <w:t xml:space="preserve">Programa </w:t>
      </w:r>
      <w:r>
        <w:rPr>
          <w:rFonts w:ascii="Calibri" w:hAnsi="Calibri" w:cs="Calibri"/>
          <w:lang w:val="es-PA"/>
        </w:rPr>
        <w:t>BO-L 1184</w:t>
      </w:r>
      <w:r w:rsidRPr="00EC6BE0">
        <w:rPr>
          <w:rFonts w:ascii="Calibri" w:hAnsi="Calibri" w:cs="Calibri"/>
          <w:lang w:val="es-PA"/>
        </w:rPr>
        <w:t>.</w:t>
      </w:r>
    </w:p>
    <w:p w14:paraId="0B4BF267"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Asesorar y apoyar a la Administración en la correcta interpretación y aplicación de las normas y procedimientos aplicables, así como en la definición de la metodología de adquisición más adecuada según sea el caso.</w:t>
      </w:r>
    </w:p>
    <w:p w14:paraId="7B9F04CC"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Pr>
          <w:rFonts w:ascii="Calibri" w:hAnsi="Calibri" w:cs="Calibri"/>
          <w:lang w:val="es-PA"/>
        </w:rPr>
        <w:t>D</w:t>
      </w:r>
      <w:r w:rsidRPr="00EC6BE0">
        <w:rPr>
          <w:rFonts w:ascii="Calibri" w:hAnsi="Calibri" w:cs="Calibri"/>
          <w:lang w:val="es-PA"/>
        </w:rPr>
        <w:t>esarrollar y recomendar la implementación de estrategias y procedimientos con miras a mejorar la efectividad de los procesos de adquisiciones.</w:t>
      </w:r>
    </w:p>
    <w:p w14:paraId="1E880CD5"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lastRenderedPageBreak/>
        <w:t>Ejecuta, controla y supervisa la oportuna gestión de los proceso</w:t>
      </w:r>
      <w:r>
        <w:rPr>
          <w:rFonts w:ascii="Calibri" w:hAnsi="Calibri" w:cs="Calibri"/>
          <w:lang w:val="es-PA"/>
        </w:rPr>
        <w:t xml:space="preserve">s de adquisiciones del </w:t>
      </w:r>
      <w:r w:rsidRPr="0060056A">
        <w:rPr>
          <w:rFonts w:ascii="Calibri" w:hAnsi="Calibri" w:cs="Calibri"/>
          <w:lang w:val="es-PA"/>
        </w:rPr>
        <w:t>P</w:t>
      </w:r>
      <w:r>
        <w:rPr>
          <w:rFonts w:ascii="Calibri" w:hAnsi="Calibri" w:cs="Calibri"/>
          <w:lang w:val="es-PA"/>
        </w:rPr>
        <w:t>rograma BO-L 1184.</w:t>
      </w:r>
    </w:p>
    <w:p w14:paraId="646111A2"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Vela por el cumplimiento de los procedimientos de adquisiciones y contrataciones establecidos en las políticas del BID y en el convenio de financiamiento.</w:t>
      </w:r>
    </w:p>
    <w:p w14:paraId="7AEE4DE9"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Elabora los documentos de licitación, solicitudes de propuestas, participa en la elaboración de los términos de referencia y/o alcance de los mismos para las contrataciones que se realizarán para el </w:t>
      </w:r>
      <w:r w:rsidRPr="0060056A">
        <w:rPr>
          <w:rFonts w:ascii="Calibri" w:hAnsi="Calibri" w:cs="Calibri"/>
          <w:lang w:val="es-PA"/>
        </w:rPr>
        <w:t xml:space="preserve">Programa </w:t>
      </w:r>
      <w:r>
        <w:rPr>
          <w:rFonts w:ascii="Calibri" w:hAnsi="Calibri" w:cs="Calibri"/>
          <w:lang w:val="es-PA"/>
        </w:rPr>
        <w:t>BO-L 1184</w:t>
      </w:r>
      <w:r w:rsidRPr="00EC6BE0">
        <w:rPr>
          <w:rFonts w:ascii="Calibri" w:hAnsi="Calibri" w:cs="Calibri"/>
          <w:lang w:val="es-PA"/>
        </w:rPr>
        <w:t xml:space="preserve">. </w:t>
      </w:r>
    </w:p>
    <w:p w14:paraId="232FF096"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Supervisa que las especificaciones técnicas y los términos de referencia de los diferentes procesos de contrataciones se ajusten a las políticas del Banco y precautelen la correcta ejecución de las contrataciones y adquisiciones.</w:t>
      </w:r>
    </w:p>
    <w:p w14:paraId="012D7799"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Ser responsable de coordinar las acciones necesarias para emitir las aclaraciones y enmiendas en los procesos de contrataciones.</w:t>
      </w:r>
    </w:p>
    <w:p w14:paraId="4851D889" w14:textId="77777777" w:rsidR="00504018"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Actualiza él SEPA, SICOES y demás sistemas, las operaciones relacionadas a las adquisiciones del </w:t>
      </w:r>
      <w:r>
        <w:rPr>
          <w:rFonts w:ascii="Calibri" w:hAnsi="Calibri" w:cs="Calibri"/>
          <w:lang w:val="es-PA"/>
        </w:rPr>
        <w:t>Programa BO-L 1184</w:t>
      </w:r>
      <w:r w:rsidRPr="00EC6BE0">
        <w:rPr>
          <w:rFonts w:ascii="Calibri" w:hAnsi="Calibri" w:cs="Calibri"/>
          <w:lang w:val="es-PA"/>
        </w:rPr>
        <w:t>: plan de adquisiciones, ejecución de contratos, etc.</w:t>
      </w:r>
    </w:p>
    <w:p w14:paraId="06ECE334"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Pr>
          <w:rFonts w:ascii="Calibri" w:hAnsi="Calibri" w:cs="Calibri"/>
          <w:lang w:val="es-PA"/>
        </w:rPr>
        <w:t>Apoyar en la c</w:t>
      </w:r>
      <w:r w:rsidRPr="00EC6BE0">
        <w:rPr>
          <w:rFonts w:ascii="Calibri" w:hAnsi="Calibri" w:cs="Calibri"/>
          <w:lang w:val="es-PA"/>
        </w:rPr>
        <w:t>oordina</w:t>
      </w:r>
      <w:r>
        <w:rPr>
          <w:rFonts w:ascii="Calibri" w:hAnsi="Calibri" w:cs="Calibri"/>
          <w:lang w:val="es-PA"/>
        </w:rPr>
        <w:t>ción de</w:t>
      </w:r>
      <w:r w:rsidRPr="00EC6BE0">
        <w:rPr>
          <w:rFonts w:ascii="Calibri" w:hAnsi="Calibri" w:cs="Calibri"/>
          <w:lang w:val="es-PA"/>
        </w:rPr>
        <w:t xml:space="preserve"> los comités de apertura de licitaciones y representar al Proyecto en la evaluación y negociación de ofertas/propuestas.</w:t>
      </w:r>
    </w:p>
    <w:p w14:paraId="48D50241"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Verifica el cumplimiento de los documentos legales, administrativos y técnicos de los contratos.</w:t>
      </w:r>
    </w:p>
    <w:p w14:paraId="2EC45294"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Elaboración de informes de avance del </w:t>
      </w:r>
      <w:r>
        <w:rPr>
          <w:rFonts w:ascii="Calibri" w:hAnsi="Calibri" w:cs="Calibri"/>
          <w:lang w:val="es-PA"/>
        </w:rPr>
        <w:t>Programa BO-L 1184</w:t>
      </w:r>
      <w:r w:rsidRPr="00EC6BE0">
        <w:rPr>
          <w:rFonts w:ascii="Calibri" w:hAnsi="Calibri" w:cs="Calibri"/>
          <w:lang w:val="es-PA"/>
        </w:rPr>
        <w:t>, en lo que respecta al tema de adquisiciones.</w:t>
      </w:r>
    </w:p>
    <w:p w14:paraId="3CA0BEE0" w14:textId="77777777" w:rsidR="00504018"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Preparar o revisar los informes de recomendación de adjudicación de contratos.</w:t>
      </w:r>
    </w:p>
    <w:p w14:paraId="7DC7594F" w14:textId="77777777" w:rsidR="00504018" w:rsidRPr="00EC6BE0"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Apoyar en las diferentes actividades que le sean asignadas en el marco de su competencia.</w:t>
      </w:r>
    </w:p>
    <w:p w14:paraId="63BA25E8" w14:textId="77777777" w:rsidR="00504018" w:rsidRPr="00EE47D3" w:rsidRDefault="00504018" w:rsidP="009341EB">
      <w:pPr>
        <w:pStyle w:val="ListParagraph"/>
        <w:numPr>
          <w:ilvl w:val="0"/>
          <w:numId w:val="56"/>
        </w:numPr>
        <w:tabs>
          <w:tab w:val="left" w:leader="dot" w:pos="0"/>
        </w:tabs>
        <w:spacing w:after="100" w:afterAutospacing="1"/>
        <w:contextualSpacing/>
        <w:jc w:val="both"/>
        <w:outlineLvl w:val="1"/>
        <w:rPr>
          <w:rFonts w:ascii="Calibri" w:hAnsi="Calibri" w:cs="Calibri"/>
          <w:i/>
          <w:lang w:val="es-ES_tradnl"/>
        </w:rPr>
      </w:pPr>
      <w:r w:rsidRPr="00EC6BE0">
        <w:rPr>
          <w:rFonts w:ascii="Calibri" w:hAnsi="Calibri" w:cs="Calibri"/>
          <w:lang w:val="es-PA"/>
        </w:rPr>
        <w:t>Establecimiento y mantenimiento de un sistema de archivo para toda la documentación pertinente a Adquisiciones y Contrataciones.</w:t>
      </w:r>
    </w:p>
    <w:p w14:paraId="774D1902" w14:textId="77777777" w:rsidR="00504018" w:rsidRPr="00D73460" w:rsidRDefault="00504018" w:rsidP="00504018">
      <w:pPr>
        <w:jc w:val="both"/>
        <w:rPr>
          <w:rFonts w:ascii="Calibri" w:hAnsi="Calibri" w:cs="Calibri"/>
          <w:i/>
          <w:lang w:val="es-ES_tradnl"/>
        </w:rPr>
      </w:pPr>
      <w:r>
        <w:rPr>
          <w:rFonts w:ascii="Calibri" w:hAnsi="Calibri" w:cs="Calibri"/>
          <w:i/>
          <w:lang w:val="es-ES_tradnl"/>
        </w:rPr>
        <w:t>El perfil requerido para esta posición es:</w:t>
      </w:r>
    </w:p>
    <w:p w14:paraId="63C558DC" w14:textId="77777777" w:rsidR="00504018" w:rsidRDefault="00504018" w:rsidP="00504018">
      <w:pPr>
        <w:ind w:left="720"/>
        <w:jc w:val="both"/>
        <w:rPr>
          <w:rFonts w:ascii="Calibri" w:hAnsi="Calibri" w:cs="Calibri"/>
          <w:b/>
          <w:u w:val="single"/>
          <w:lang w:val="es-ES_tradnl"/>
        </w:rPr>
      </w:pPr>
    </w:p>
    <w:p w14:paraId="24EEE8EF"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7C6AD9B5" w14:textId="77777777" w:rsidR="00504018" w:rsidRPr="00071EE3" w:rsidRDefault="00504018" w:rsidP="00504018">
      <w:pPr>
        <w:ind w:left="709"/>
        <w:jc w:val="both"/>
        <w:rPr>
          <w:rFonts w:ascii="Calibri" w:hAnsi="Calibri" w:cs="Calibri"/>
          <w:lang w:val="es-ES_tradnl"/>
        </w:rPr>
      </w:pPr>
      <w:r w:rsidRPr="00071EE3">
        <w:rPr>
          <w:rFonts w:ascii="Calibri" w:hAnsi="Calibri" w:cs="Calibri"/>
          <w:lang w:val="es-ES_tradnl"/>
        </w:rPr>
        <w:t xml:space="preserve">Diploma Académico y Título Académico y en Provisión Nacional a nivel Licenciatura en </w:t>
      </w:r>
      <w:r>
        <w:rPr>
          <w:rFonts w:ascii="Calibri" w:hAnsi="Calibri" w:cs="Calibri"/>
          <w:lang w:val="es-ES_tradnl"/>
        </w:rPr>
        <w:t>Administración, Economía, Ingeniería o ciencias afines. Maestría y/o especialización en Gestión de Proyectos, con conocimiento de las Políticas y Procedimientos Adquisiciones del BID y normativa nacional.</w:t>
      </w:r>
    </w:p>
    <w:p w14:paraId="2A2F007F" w14:textId="77777777" w:rsidR="00504018" w:rsidRDefault="00504018" w:rsidP="00504018">
      <w:pPr>
        <w:ind w:left="720"/>
        <w:jc w:val="both"/>
        <w:rPr>
          <w:rFonts w:ascii="Calibri" w:hAnsi="Calibri" w:cs="Calibri"/>
          <w:b/>
          <w:u w:val="single"/>
          <w:lang w:val="es-ES_tradnl"/>
        </w:rPr>
      </w:pPr>
    </w:p>
    <w:p w14:paraId="6832D8D5" w14:textId="77777777" w:rsidR="00504018"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01B55546" w14:textId="77777777" w:rsidR="00504018" w:rsidRPr="00071EE3"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w:t>
      </w:r>
      <w:r>
        <w:rPr>
          <w:rFonts w:ascii="Calibri" w:hAnsi="Calibri" w:cs="Calibri"/>
          <w:lang w:val="es-ES_tradnl"/>
        </w:rPr>
        <w:t xml:space="preserve"> 10 </w:t>
      </w:r>
      <w:r w:rsidRPr="00071EE3">
        <w:rPr>
          <w:rFonts w:ascii="Calibri" w:hAnsi="Calibri" w:cs="Calibri"/>
          <w:lang w:val="es-ES_tradnl"/>
        </w:rPr>
        <w:t>años a partir de la emisión del Título Profesional en Provisión Nacional.</w:t>
      </w:r>
    </w:p>
    <w:p w14:paraId="24951581" w14:textId="77777777" w:rsidR="00504018"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t>Experiencia Específica</w:t>
      </w:r>
      <w:r w:rsidRPr="00071EE3">
        <w:rPr>
          <w:rFonts w:ascii="Calibri" w:hAnsi="Calibri" w:cs="Calibri"/>
          <w:lang w:val="es-ES_tradnl"/>
        </w:rPr>
        <w:t xml:space="preserve">: 3 años en el sector público o privado </w:t>
      </w:r>
      <w:r>
        <w:rPr>
          <w:rFonts w:ascii="Calibri" w:hAnsi="Calibri" w:cs="Calibri"/>
          <w:lang w:val="es-ES_tradnl"/>
        </w:rPr>
        <w:t>como responsable de procesos de adquisiciones de proyectos público/privado financiados por multilaterales.</w:t>
      </w:r>
    </w:p>
    <w:p w14:paraId="0666BCC0" w14:textId="77777777" w:rsidR="00504018" w:rsidRPr="00071EE3" w:rsidRDefault="00504018" w:rsidP="00504018">
      <w:pPr>
        <w:ind w:left="1429"/>
        <w:jc w:val="both"/>
        <w:rPr>
          <w:rFonts w:ascii="Calibri" w:hAnsi="Calibri" w:cs="Calibri"/>
          <w:lang w:val="es-ES_tradnl"/>
        </w:rPr>
      </w:pPr>
    </w:p>
    <w:p w14:paraId="2E63D5C9" w14:textId="77777777" w:rsidR="00504018" w:rsidRPr="00504018" w:rsidRDefault="00504018" w:rsidP="00504018">
      <w:pPr>
        <w:pStyle w:val="Index1"/>
        <w:ind w:left="720" w:hanging="360"/>
        <w:jc w:val="both"/>
        <w:rPr>
          <w:lang w:val="es-MX"/>
        </w:rPr>
      </w:pPr>
      <w:r w:rsidRPr="00504018">
        <w:rPr>
          <w:lang w:val="es-MX"/>
        </w:rPr>
        <w:t>Especialista Financiero (Posición clave)</w:t>
      </w:r>
    </w:p>
    <w:p w14:paraId="470D5729" w14:textId="77777777" w:rsidR="00504018" w:rsidRPr="00504018" w:rsidRDefault="00504018" w:rsidP="00504018">
      <w:pPr>
        <w:rPr>
          <w:lang w:val="es-MX"/>
        </w:rPr>
      </w:pPr>
    </w:p>
    <w:p w14:paraId="65D5A33F" w14:textId="77777777" w:rsidR="00504018" w:rsidRPr="00A341B1" w:rsidRDefault="00504018" w:rsidP="00504018">
      <w:pPr>
        <w:jc w:val="both"/>
        <w:rPr>
          <w:rFonts w:ascii="Calibri" w:hAnsi="Calibri" w:cs="Calibri"/>
          <w:i/>
          <w:lang w:val="es-ES_tradnl"/>
        </w:rPr>
      </w:pPr>
      <w:r w:rsidRPr="00A341B1">
        <w:rPr>
          <w:rFonts w:ascii="Calibri" w:hAnsi="Calibri" w:cs="Calibri"/>
          <w:i/>
          <w:lang w:val="es-ES_tradnl"/>
        </w:rPr>
        <w:t xml:space="preserve">El especialista en </w:t>
      </w:r>
      <w:r>
        <w:rPr>
          <w:rFonts w:ascii="Calibri" w:hAnsi="Calibri" w:cs="Calibri"/>
          <w:i/>
          <w:lang w:val="es-ES_tradnl"/>
        </w:rPr>
        <w:t>Adquisiciones</w:t>
      </w:r>
      <w:r w:rsidRPr="00A341B1">
        <w:rPr>
          <w:rFonts w:ascii="Calibri" w:hAnsi="Calibri" w:cs="Calibri"/>
          <w:i/>
          <w:lang w:val="es-ES_tradnl"/>
        </w:rPr>
        <w:t xml:space="preserve"> tendrá las siguientes funciones:</w:t>
      </w:r>
    </w:p>
    <w:p w14:paraId="4FE4A28B"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lastRenderedPageBreak/>
        <w:t>Responsable de la elaboración y actualización del:</w:t>
      </w:r>
    </w:p>
    <w:p w14:paraId="113C959A" w14:textId="77777777" w:rsidR="00504018" w:rsidRPr="00EC6BE0" w:rsidRDefault="00504018" w:rsidP="009341EB">
      <w:pPr>
        <w:pStyle w:val="ListParagraph"/>
        <w:numPr>
          <w:ilvl w:val="1"/>
          <w:numId w:val="48"/>
        </w:numPr>
        <w:spacing w:before="120" w:after="120"/>
        <w:contextualSpacing/>
        <w:jc w:val="both"/>
        <w:rPr>
          <w:rFonts w:ascii="Calibri" w:hAnsi="Calibri" w:cs="Calibri"/>
          <w:lang w:val="es-PA"/>
        </w:rPr>
      </w:pPr>
      <w:r w:rsidRPr="00EC6BE0">
        <w:rPr>
          <w:rFonts w:ascii="Calibri" w:hAnsi="Calibri" w:cs="Calibri"/>
          <w:lang w:val="es-PA"/>
        </w:rPr>
        <w:t xml:space="preserve">Plan Financiero multianual </w:t>
      </w:r>
      <w:r>
        <w:rPr>
          <w:rFonts w:ascii="Calibri" w:hAnsi="Calibri" w:cs="Calibri"/>
          <w:lang w:val="es-PA"/>
        </w:rPr>
        <w:t>d</w:t>
      </w:r>
      <w:r w:rsidRPr="00EC6BE0">
        <w:rPr>
          <w:rFonts w:ascii="Calibri" w:hAnsi="Calibri" w:cs="Calibri"/>
          <w:lang w:val="es-PA"/>
        </w:rPr>
        <w:t>el programa,</w:t>
      </w:r>
    </w:p>
    <w:p w14:paraId="5C43E606"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Colabora en la elaboración y actualización permanente de los siguientes documentos:</w:t>
      </w:r>
    </w:p>
    <w:p w14:paraId="33DC4D0C" w14:textId="77777777" w:rsidR="00504018" w:rsidRPr="00EC6BE0" w:rsidRDefault="00504018" w:rsidP="009341EB">
      <w:pPr>
        <w:pStyle w:val="ListParagraph"/>
        <w:numPr>
          <w:ilvl w:val="0"/>
          <w:numId w:val="49"/>
        </w:numPr>
        <w:spacing w:before="120" w:after="120"/>
        <w:contextualSpacing/>
        <w:jc w:val="both"/>
        <w:rPr>
          <w:rFonts w:ascii="Calibri" w:hAnsi="Calibri" w:cs="Calibri"/>
          <w:lang w:val="es-PA"/>
        </w:rPr>
      </w:pPr>
      <w:r w:rsidRPr="00EC6BE0">
        <w:rPr>
          <w:rFonts w:ascii="Calibri" w:hAnsi="Calibri" w:cs="Calibri"/>
          <w:lang w:val="es-PA"/>
        </w:rPr>
        <w:t xml:space="preserve">Plan de Ejecución del Programa, </w:t>
      </w:r>
    </w:p>
    <w:p w14:paraId="2584892C" w14:textId="77777777" w:rsidR="00504018" w:rsidRPr="00EC6BE0" w:rsidRDefault="00504018" w:rsidP="009341EB">
      <w:pPr>
        <w:pStyle w:val="ListParagraph"/>
        <w:numPr>
          <w:ilvl w:val="0"/>
          <w:numId w:val="49"/>
        </w:numPr>
        <w:spacing w:before="120" w:after="120"/>
        <w:contextualSpacing/>
        <w:jc w:val="both"/>
        <w:rPr>
          <w:rFonts w:ascii="Calibri" w:hAnsi="Calibri" w:cs="Calibri"/>
          <w:lang w:val="es-PA"/>
        </w:rPr>
      </w:pPr>
      <w:r w:rsidRPr="00EC6BE0">
        <w:rPr>
          <w:rFonts w:ascii="Calibri" w:hAnsi="Calibri" w:cs="Calibri"/>
          <w:lang w:val="es-PA"/>
        </w:rPr>
        <w:t>Planes de acciones correctivas,</w:t>
      </w:r>
    </w:p>
    <w:p w14:paraId="688F1F38" w14:textId="77777777" w:rsidR="00504018" w:rsidRPr="00EC6BE0" w:rsidRDefault="00504018" w:rsidP="009341EB">
      <w:pPr>
        <w:pStyle w:val="ListParagraph"/>
        <w:numPr>
          <w:ilvl w:val="0"/>
          <w:numId w:val="49"/>
        </w:numPr>
        <w:spacing w:before="120" w:after="120"/>
        <w:contextualSpacing/>
        <w:jc w:val="both"/>
        <w:rPr>
          <w:rFonts w:ascii="Calibri" w:hAnsi="Calibri" w:cs="Calibri"/>
          <w:lang w:val="es-PA"/>
        </w:rPr>
      </w:pPr>
      <w:r w:rsidRPr="00EC6BE0">
        <w:rPr>
          <w:rFonts w:ascii="Calibri" w:hAnsi="Calibri" w:cs="Calibri"/>
          <w:lang w:val="es-PA"/>
        </w:rPr>
        <w:t>Plan Operativo Anual que deberá estar vinculado al plan de ejecución del programa, plan financiero multianual, al presupuesto de inversiones, el presupuesto general del estado y el plan de adquisiciones.</w:t>
      </w:r>
    </w:p>
    <w:p w14:paraId="55AD9710" w14:textId="77777777" w:rsidR="00504018" w:rsidRPr="00EC6BE0" w:rsidRDefault="00504018" w:rsidP="009341EB">
      <w:pPr>
        <w:pStyle w:val="ListParagraph"/>
        <w:numPr>
          <w:ilvl w:val="0"/>
          <w:numId w:val="49"/>
        </w:numPr>
        <w:spacing w:before="120" w:after="120"/>
        <w:contextualSpacing/>
        <w:jc w:val="both"/>
        <w:rPr>
          <w:rFonts w:ascii="Calibri" w:hAnsi="Calibri" w:cs="Calibri"/>
          <w:lang w:val="es-PA"/>
        </w:rPr>
      </w:pPr>
      <w:r w:rsidRPr="00EC6BE0">
        <w:rPr>
          <w:rFonts w:ascii="Calibri" w:hAnsi="Calibri" w:cs="Calibri"/>
          <w:lang w:val="es-PA"/>
        </w:rPr>
        <w:t>Plan de Adquisiciones del Programa,</w:t>
      </w:r>
    </w:p>
    <w:p w14:paraId="7F8913FB" w14:textId="77777777" w:rsidR="00504018" w:rsidRPr="00EC6BE0" w:rsidRDefault="00504018" w:rsidP="009341EB">
      <w:pPr>
        <w:pStyle w:val="ListParagraph"/>
        <w:numPr>
          <w:ilvl w:val="0"/>
          <w:numId w:val="46"/>
        </w:numPr>
        <w:spacing w:before="120" w:after="120"/>
        <w:contextualSpacing/>
        <w:jc w:val="both"/>
        <w:rPr>
          <w:rFonts w:ascii="Calibri" w:hAnsi="Calibri" w:cs="Calibri"/>
          <w:lang w:val="es-PA"/>
        </w:rPr>
      </w:pPr>
      <w:r w:rsidRPr="00EC6BE0">
        <w:rPr>
          <w:rFonts w:ascii="Calibri" w:hAnsi="Calibri" w:cs="Calibri"/>
          <w:lang w:val="es-PA"/>
        </w:rPr>
        <w:t>Proyecto de Presupuesto del</w:t>
      </w:r>
      <w:r>
        <w:rPr>
          <w:rFonts w:ascii="Calibri" w:hAnsi="Calibri" w:cs="Calibri"/>
          <w:lang w:val="es-PA"/>
        </w:rPr>
        <w:t xml:space="preserve"> Programa para el P</w:t>
      </w:r>
      <w:r w:rsidRPr="00EC6BE0">
        <w:rPr>
          <w:rFonts w:ascii="Calibri" w:hAnsi="Calibri" w:cs="Calibri"/>
          <w:lang w:val="es-PA"/>
        </w:rPr>
        <w:t>resupuesto General del Estado.</w:t>
      </w:r>
    </w:p>
    <w:p w14:paraId="48D075D9" w14:textId="77777777" w:rsidR="00504018"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Apoya la formulación y ejecución del presupuesto, en coherencia con lo establecido en el PEP, POP, PA, Plan Financiero; identificando los posibles desvíos de los mismos y recomendando la implementación de mecanismos y/o acciones de ajuste de manera a </w:t>
      </w:r>
    </w:p>
    <w:p w14:paraId="0045F4CE" w14:textId="77777777" w:rsidR="00504018" w:rsidRPr="00B45F7C" w:rsidRDefault="00504018" w:rsidP="00504018">
      <w:pPr>
        <w:pStyle w:val="ListParagraph"/>
        <w:tabs>
          <w:tab w:val="left" w:leader="dot" w:pos="0"/>
        </w:tabs>
        <w:spacing w:after="100" w:afterAutospacing="1"/>
        <w:jc w:val="both"/>
        <w:outlineLvl w:val="1"/>
        <w:rPr>
          <w:rFonts w:ascii="Calibri" w:hAnsi="Calibri" w:cs="Calibri"/>
          <w:lang w:val="es-PA"/>
        </w:rPr>
      </w:pPr>
      <w:r w:rsidRPr="00B45F7C">
        <w:rPr>
          <w:rFonts w:ascii="Calibri" w:hAnsi="Calibri" w:cs="Calibri"/>
          <w:lang w:val="es-PA"/>
        </w:rPr>
        <w:t>cumplir con los objetivos del programa y de sus componentes en tiempo y forma.</w:t>
      </w:r>
    </w:p>
    <w:p w14:paraId="16CD36B0"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Garantiza la oportuna y adecuada disponibilidad de recursos con base a lo establecido en Plan Financiero multianual.</w:t>
      </w:r>
    </w:p>
    <w:p w14:paraId="59B7CC17"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Establece e implementa el sistema de control de cumplimiento de las condiciones de orden administrativo, de contabilidad y de toda condición relacionada con la administración financiera del Programa.</w:t>
      </w:r>
    </w:p>
    <w:p w14:paraId="7B1D6181"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Recomienda y vela por la adopción e implementación de las medidas de control interno que aseguren la correcta ejecución del programa.</w:t>
      </w:r>
    </w:p>
    <w:p w14:paraId="31328B66"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Prepara y gestiona los pagos de acuerdo los procedimientos establecidos.</w:t>
      </w:r>
    </w:p>
    <w:p w14:paraId="7B1A9381"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Asiste y asesora en materia financiera, contable, de desembolsos y de rendición de cuentas.</w:t>
      </w:r>
    </w:p>
    <w:p w14:paraId="4599B8B2"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 xml:space="preserve">Implementa el sistema financiero y contable del Programa, según el plan de cuentas acordado con el Banco Interamericano de Desarrollo y responsabilizarse por su normal operación. </w:t>
      </w:r>
    </w:p>
    <w:p w14:paraId="354F4FD1"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Coordina, da curso y supervisa que las operaciones contables y fiscales cumplan con las normativas vigentes.</w:t>
      </w:r>
    </w:p>
    <w:p w14:paraId="3EB5E5E2"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Es responsable de la adecuada y oportuna registración contable y financiera de la ejecución del Programa en los diferentes sistemas de información SIAP BID, SIGMA, SEPA en el módulo de pagos y otros) velando por la conciliación de la información de los diferentes sistemas.</w:t>
      </w:r>
    </w:p>
    <w:p w14:paraId="6340EA96"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Revisa y gestiona la presentación de toda la documentación que respalda los pagos emitidos por el programa y verifica que los mismos cuenten con lo requerido para su justificación de gastos ante el BID.</w:t>
      </w:r>
    </w:p>
    <w:p w14:paraId="4C747461"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Responsable de la elaboración en tiempo y forma de todos los informes financieros requeridos por el Banco y órganos de control.</w:t>
      </w:r>
    </w:p>
    <w:p w14:paraId="2AA178B1"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Tramita las Solicitudes de Desembolso hasta que las mismas sean efectivos en las cuentas bancarias habilitadas o en el caso de pagos directos coordinar con el BID la confirmación de desembolso al beneficiario.</w:t>
      </w:r>
    </w:p>
    <w:p w14:paraId="0F9FF4C5" w14:textId="77777777" w:rsidR="00504018" w:rsidRPr="00EC6BE0"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lastRenderedPageBreak/>
        <w:t>Responsable por la contratación oportuna de la Firma Auditora del Programa y de la presentación oportuna de los Estados Financieros Auditados. Se constituye en la contraparte oficial de la Auditoría Externa.</w:t>
      </w:r>
    </w:p>
    <w:p w14:paraId="067DF493" w14:textId="77777777" w:rsidR="00504018" w:rsidRPr="00C8472D" w:rsidRDefault="00504018" w:rsidP="009341EB">
      <w:pPr>
        <w:pStyle w:val="ListParagraph"/>
        <w:numPr>
          <w:ilvl w:val="0"/>
          <w:numId w:val="48"/>
        </w:numPr>
        <w:tabs>
          <w:tab w:val="left" w:leader="dot" w:pos="0"/>
        </w:tabs>
        <w:spacing w:after="100" w:afterAutospacing="1"/>
        <w:contextualSpacing/>
        <w:jc w:val="both"/>
        <w:outlineLvl w:val="1"/>
        <w:rPr>
          <w:rFonts w:ascii="Calibri" w:hAnsi="Calibri" w:cs="Calibri"/>
          <w:lang w:val="es-PA"/>
        </w:rPr>
      </w:pPr>
      <w:r w:rsidRPr="00EC6BE0">
        <w:rPr>
          <w:rFonts w:ascii="Calibri" w:hAnsi="Calibri" w:cs="Calibri"/>
          <w:lang w:val="es-PA"/>
        </w:rPr>
        <w:t>Verifica el cumplimiento de las recomendaciones contenidas en informes de auditoría interna, auditoría externa y las inspecciones financieras del Banco.</w:t>
      </w:r>
    </w:p>
    <w:p w14:paraId="291C5810" w14:textId="77777777" w:rsidR="00504018" w:rsidRPr="00D73460" w:rsidRDefault="00504018" w:rsidP="00504018">
      <w:pPr>
        <w:jc w:val="both"/>
        <w:rPr>
          <w:rFonts w:ascii="Calibri" w:hAnsi="Calibri" w:cs="Calibri"/>
          <w:i/>
          <w:lang w:val="es-ES_tradnl"/>
        </w:rPr>
      </w:pPr>
      <w:r>
        <w:rPr>
          <w:rFonts w:ascii="Calibri" w:hAnsi="Calibri" w:cs="Calibri"/>
          <w:i/>
          <w:lang w:val="es-ES_tradnl"/>
        </w:rPr>
        <w:t>El perfil requerido para esta posición es:</w:t>
      </w:r>
    </w:p>
    <w:p w14:paraId="3F6B1B2E" w14:textId="77777777" w:rsidR="00504018" w:rsidRDefault="00504018" w:rsidP="00504018">
      <w:pPr>
        <w:ind w:left="720"/>
        <w:jc w:val="both"/>
        <w:rPr>
          <w:rFonts w:ascii="Calibri" w:hAnsi="Calibri" w:cs="Calibri"/>
          <w:b/>
          <w:u w:val="single"/>
          <w:lang w:val="es-ES_tradnl"/>
        </w:rPr>
      </w:pPr>
    </w:p>
    <w:p w14:paraId="0AFE847D"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612D5B8B" w14:textId="77777777" w:rsidR="00504018" w:rsidRPr="00071EE3" w:rsidRDefault="00504018" w:rsidP="00504018">
      <w:pPr>
        <w:ind w:left="709"/>
        <w:jc w:val="both"/>
        <w:rPr>
          <w:rFonts w:ascii="Calibri" w:hAnsi="Calibri" w:cs="Calibri"/>
          <w:lang w:val="es-ES_tradnl"/>
        </w:rPr>
      </w:pPr>
      <w:r w:rsidRPr="00071EE3">
        <w:rPr>
          <w:rFonts w:ascii="Calibri" w:hAnsi="Calibri" w:cs="Calibri"/>
          <w:lang w:val="es-ES_tradnl"/>
        </w:rPr>
        <w:t xml:space="preserve">Diploma Académico y Título Académico y en Provisión Nacional a nivel Licenciatura en </w:t>
      </w:r>
      <w:r>
        <w:rPr>
          <w:rFonts w:ascii="Calibri" w:hAnsi="Calibri" w:cs="Calibri"/>
          <w:lang w:val="es-ES_tradnl"/>
        </w:rPr>
        <w:t>Administración, Economía, Ingeniería o ciencias afines. Maestría y/o especialización en Gestión de Proyectos, con conocimiento de las Políticas y Procedimientos Financieros del BID y normativa nacional.</w:t>
      </w:r>
    </w:p>
    <w:p w14:paraId="241DBCD0" w14:textId="77777777" w:rsidR="00504018" w:rsidRDefault="00504018" w:rsidP="00504018">
      <w:pPr>
        <w:ind w:left="720"/>
        <w:jc w:val="both"/>
        <w:rPr>
          <w:rFonts w:ascii="Calibri" w:hAnsi="Calibri" w:cs="Calibri"/>
          <w:b/>
          <w:u w:val="single"/>
          <w:lang w:val="es-ES_tradnl"/>
        </w:rPr>
      </w:pPr>
    </w:p>
    <w:p w14:paraId="23E13ED2"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1333CE2A" w14:textId="77777777" w:rsidR="00504018" w:rsidRPr="00071EE3"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w:t>
      </w:r>
      <w:r>
        <w:rPr>
          <w:rFonts w:ascii="Calibri" w:hAnsi="Calibri" w:cs="Calibri"/>
          <w:lang w:val="es-ES_tradnl"/>
        </w:rPr>
        <w:t xml:space="preserve"> 10 </w:t>
      </w:r>
      <w:r w:rsidRPr="00071EE3">
        <w:rPr>
          <w:rFonts w:ascii="Calibri" w:hAnsi="Calibri" w:cs="Calibri"/>
          <w:lang w:val="es-ES_tradnl"/>
        </w:rPr>
        <w:t>años a partir de la emisión del Título Profesional en Provisión Nacional.</w:t>
      </w:r>
    </w:p>
    <w:p w14:paraId="4578ECDC" w14:textId="77777777" w:rsidR="00504018"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t>Experiencia Específica</w:t>
      </w:r>
      <w:r w:rsidRPr="00071EE3">
        <w:rPr>
          <w:rFonts w:ascii="Calibri" w:hAnsi="Calibri" w:cs="Calibri"/>
          <w:lang w:val="es-ES_tradnl"/>
        </w:rPr>
        <w:t>:</w:t>
      </w:r>
      <w:r>
        <w:rPr>
          <w:rFonts w:ascii="Calibri" w:hAnsi="Calibri" w:cs="Calibri"/>
          <w:lang w:val="es-ES_tradnl"/>
        </w:rPr>
        <w:t xml:space="preserve"> 5</w:t>
      </w:r>
      <w:r w:rsidRPr="00071EE3">
        <w:rPr>
          <w:rFonts w:ascii="Calibri" w:hAnsi="Calibri" w:cs="Calibri"/>
          <w:lang w:val="es-ES_tradnl"/>
        </w:rPr>
        <w:t xml:space="preserve"> años en el sector público o privado </w:t>
      </w:r>
      <w:r>
        <w:rPr>
          <w:rFonts w:ascii="Calibri" w:hAnsi="Calibri" w:cs="Calibri"/>
          <w:lang w:val="es-ES_tradnl"/>
        </w:rPr>
        <w:t xml:space="preserve">como responsable de la </w:t>
      </w:r>
      <w:r w:rsidRPr="00641553">
        <w:rPr>
          <w:rFonts w:ascii="Calibri" w:hAnsi="Calibri"/>
          <w:lang w:val="es-PY"/>
        </w:rPr>
        <w:t>gestión administrativa y financiera de proyectos público</w:t>
      </w:r>
      <w:r>
        <w:rPr>
          <w:rFonts w:ascii="Calibri" w:hAnsi="Calibri"/>
          <w:lang w:val="es-PY"/>
        </w:rPr>
        <w:t>/privado financiados por multilaterales.</w:t>
      </w:r>
    </w:p>
    <w:p w14:paraId="4B239853" w14:textId="77777777" w:rsidR="00504018" w:rsidRPr="00772C49" w:rsidRDefault="00504018" w:rsidP="00504018">
      <w:pPr>
        <w:autoSpaceDE w:val="0"/>
        <w:autoSpaceDN w:val="0"/>
        <w:adjustRightInd w:val="0"/>
        <w:jc w:val="both"/>
        <w:rPr>
          <w:lang w:val="es-ES_tradnl"/>
        </w:rPr>
      </w:pPr>
    </w:p>
    <w:p w14:paraId="2F979147" w14:textId="77777777" w:rsidR="00504018" w:rsidRPr="00504018" w:rsidRDefault="00504018" w:rsidP="00504018">
      <w:pPr>
        <w:pStyle w:val="Index1"/>
        <w:ind w:left="720" w:hanging="360"/>
        <w:jc w:val="both"/>
        <w:rPr>
          <w:lang w:val="es-MX"/>
        </w:rPr>
      </w:pPr>
      <w:r w:rsidRPr="00504018">
        <w:rPr>
          <w:lang w:val="es-MX"/>
        </w:rPr>
        <w:t>Ingeniero Civil - (Equipo técnico de Obras)</w:t>
      </w:r>
    </w:p>
    <w:p w14:paraId="64AD2490" w14:textId="77777777" w:rsidR="00504018" w:rsidRPr="00504018" w:rsidRDefault="00504018" w:rsidP="00504018">
      <w:pPr>
        <w:autoSpaceDE w:val="0"/>
        <w:autoSpaceDN w:val="0"/>
        <w:adjustRightInd w:val="0"/>
        <w:jc w:val="both"/>
        <w:rPr>
          <w:lang w:val="es-MX"/>
        </w:rPr>
      </w:pPr>
    </w:p>
    <w:p w14:paraId="616084FF" w14:textId="77777777" w:rsidR="00504018" w:rsidRPr="00504018" w:rsidRDefault="00504018" w:rsidP="00504018">
      <w:pPr>
        <w:pStyle w:val="ListParagraph"/>
        <w:ind w:left="709"/>
        <w:jc w:val="both"/>
        <w:rPr>
          <w:rFonts w:ascii="Calibri" w:hAnsi="Calibri"/>
          <w:b/>
          <w:bCs/>
          <w:lang w:val="es-MX"/>
        </w:rPr>
      </w:pPr>
      <w:r w:rsidRPr="00504018">
        <w:rPr>
          <w:rFonts w:ascii="Calibri" w:hAnsi="Calibri"/>
          <w:b/>
          <w:bCs/>
          <w:lang w:val="es-MX"/>
        </w:rPr>
        <w:t>ETAPA DE EVALUACIÓN.</w:t>
      </w:r>
    </w:p>
    <w:p w14:paraId="4EDB1EED" w14:textId="77777777" w:rsidR="00504018" w:rsidRPr="00504018" w:rsidRDefault="00504018" w:rsidP="00504018">
      <w:pPr>
        <w:pStyle w:val="ListParagraph"/>
        <w:ind w:left="709"/>
        <w:jc w:val="both"/>
        <w:rPr>
          <w:rFonts w:ascii="Calibri" w:hAnsi="Calibri"/>
          <w:b/>
          <w:bCs/>
          <w:lang w:val="es-MX"/>
        </w:rPr>
      </w:pPr>
    </w:p>
    <w:p w14:paraId="473E4057" w14:textId="77777777" w:rsidR="00504018" w:rsidRPr="00504018" w:rsidRDefault="00504018" w:rsidP="009341EB">
      <w:pPr>
        <w:numPr>
          <w:ilvl w:val="0"/>
          <w:numId w:val="58"/>
        </w:numPr>
        <w:ind w:left="1134"/>
        <w:jc w:val="both"/>
        <w:rPr>
          <w:rFonts w:ascii="Calibri" w:hAnsi="Calibri"/>
          <w:lang w:val="es-MX"/>
        </w:rPr>
      </w:pPr>
      <w:r w:rsidRPr="00504018">
        <w:rPr>
          <w:rFonts w:ascii="Calibri" w:hAnsi="Calibri"/>
          <w:lang w:val="es-MX"/>
        </w:rPr>
        <w:t>Participar en la planificación de actividades para iniciar el ciclo de proyectos de la muestra  de acuerdo a reglamento operativo del programa BO-L 1184 y a la normativa vigente del SNIP.</w:t>
      </w:r>
    </w:p>
    <w:p w14:paraId="3A372611" w14:textId="77777777" w:rsidR="00504018" w:rsidRPr="00504018" w:rsidRDefault="00504018" w:rsidP="009341EB">
      <w:pPr>
        <w:numPr>
          <w:ilvl w:val="0"/>
          <w:numId w:val="58"/>
        </w:numPr>
        <w:ind w:left="1134"/>
        <w:jc w:val="both"/>
        <w:rPr>
          <w:rFonts w:ascii="Calibri" w:hAnsi="Calibri"/>
          <w:lang w:val="es-MX"/>
        </w:rPr>
      </w:pPr>
      <w:r w:rsidRPr="00504018">
        <w:rPr>
          <w:rFonts w:ascii="Calibri" w:hAnsi="Calibri"/>
          <w:lang w:val="es-MX"/>
        </w:rPr>
        <w:t>Elaborar Informes de Evaluación, Adecuación, Corrección Socioeconómica y Financiera  de los proyectos para la inversión factibles.</w:t>
      </w:r>
    </w:p>
    <w:p w14:paraId="70BC398F" w14:textId="77777777" w:rsidR="00504018" w:rsidRPr="00504018" w:rsidRDefault="00504018" w:rsidP="009341EB">
      <w:pPr>
        <w:numPr>
          <w:ilvl w:val="0"/>
          <w:numId w:val="58"/>
        </w:numPr>
        <w:ind w:left="1134"/>
        <w:jc w:val="both"/>
        <w:rPr>
          <w:rFonts w:ascii="Calibri" w:hAnsi="Calibri"/>
          <w:lang w:val="es-MX"/>
        </w:rPr>
      </w:pPr>
      <w:r w:rsidRPr="00504018">
        <w:rPr>
          <w:rFonts w:ascii="Calibri" w:hAnsi="Calibri"/>
          <w:lang w:val="es-MX"/>
        </w:rPr>
        <w:t>Revisión del estado de los componentes estructurales en la etapa de valoración/actualización.</w:t>
      </w:r>
    </w:p>
    <w:p w14:paraId="7FF9058D" w14:textId="77777777" w:rsidR="00504018" w:rsidRPr="00504018" w:rsidRDefault="00504018" w:rsidP="009341EB">
      <w:pPr>
        <w:numPr>
          <w:ilvl w:val="0"/>
          <w:numId w:val="58"/>
        </w:numPr>
        <w:ind w:left="1134"/>
        <w:jc w:val="both"/>
        <w:rPr>
          <w:rFonts w:ascii="Calibri" w:hAnsi="Calibri"/>
          <w:lang w:val="es-MX"/>
        </w:rPr>
      </w:pPr>
      <w:r w:rsidRPr="00504018">
        <w:rPr>
          <w:rFonts w:ascii="Calibri" w:hAnsi="Calibri"/>
          <w:lang w:val="es-MX"/>
        </w:rPr>
        <w:t>Formar parte de comisiones de calificación y evaluación de los procesos del programa.</w:t>
      </w:r>
    </w:p>
    <w:p w14:paraId="0F56F3ED" w14:textId="77777777" w:rsidR="00504018" w:rsidRPr="00504018" w:rsidRDefault="00504018" w:rsidP="00504018">
      <w:pPr>
        <w:pStyle w:val="ListParagraph"/>
        <w:ind w:left="0"/>
        <w:jc w:val="both"/>
        <w:rPr>
          <w:rFonts w:ascii="Calibri" w:hAnsi="Calibri"/>
          <w:b/>
          <w:bCs/>
          <w:lang w:val="es-MX"/>
        </w:rPr>
      </w:pPr>
    </w:p>
    <w:p w14:paraId="15D88EC3" w14:textId="77777777" w:rsidR="00504018" w:rsidRPr="00FC247E" w:rsidRDefault="00504018" w:rsidP="00504018">
      <w:pPr>
        <w:pStyle w:val="ListParagraph"/>
        <w:ind w:left="709"/>
        <w:jc w:val="both"/>
        <w:rPr>
          <w:rFonts w:ascii="Calibri" w:hAnsi="Calibri"/>
          <w:b/>
          <w:bCs/>
        </w:rPr>
      </w:pPr>
      <w:r w:rsidRPr="00FC247E">
        <w:rPr>
          <w:rFonts w:ascii="Calibri" w:hAnsi="Calibri"/>
          <w:b/>
          <w:bCs/>
        </w:rPr>
        <w:t>ETAPA DE FISCALIZACIÓN.</w:t>
      </w:r>
    </w:p>
    <w:p w14:paraId="2FE98324" w14:textId="77777777" w:rsidR="00504018" w:rsidRPr="00FC247E" w:rsidRDefault="00504018" w:rsidP="00504018">
      <w:pPr>
        <w:jc w:val="both"/>
        <w:rPr>
          <w:rFonts w:ascii="Calibri" w:hAnsi="Calibri"/>
        </w:rPr>
      </w:pPr>
    </w:p>
    <w:p w14:paraId="2C58CDAD" w14:textId="77777777" w:rsidR="00504018" w:rsidRPr="00504018" w:rsidRDefault="00504018" w:rsidP="009341EB">
      <w:pPr>
        <w:numPr>
          <w:ilvl w:val="0"/>
          <w:numId w:val="59"/>
        </w:numPr>
        <w:ind w:left="1134"/>
        <w:jc w:val="both"/>
        <w:rPr>
          <w:rFonts w:ascii="Calibri" w:hAnsi="Calibri"/>
          <w:lang w:val="es-MX"/>
        </w:rPr>
      </w:pPr>
      <w:r w:rsidRPr="00504018">
        <w:rPr>
          <w:rFonts w:ascii="Calibri" w:hAnsi="Calibri"/>
          <w:lang w:val="es-MX"/>
        </w:rPr>
        <w:t>Fiscalizar las labores de la Empresa Supervisora y Empresa Constructora en coordinación con los otros Especialistas.</w:t>
      </w:r>
    </w:p>
    <w:p w14:paraId="65D73844" w14:textId="77777777" w:rsidR="00504018" w:rsidRPr="00504018" w:rsidRDefault="00504018" w:rsidP="009341EB">
      <w:pPr>
        <w:numPr>
          <w:ilvl w:val="0"/>
          <w:numId w:val="59"/>
        </w:numPr>
        <w:ind w:left="1134"/>
        <w:jc w:val="both"/>
        <w:rPr>
          <w:rFonts w:ascii="Calibri" w:hAnsi="Calibri"/>
          <w:lang w:val="es-MX"/>
        </w:rPr>
      </w:pPr>
      <w:r w:rsidRPr="00504018">
        <w:rPr>
          <w:rFonts w:ascii="Calibri" w:hAnsi="Calibri"/>
          <w:lang w:val="es-MX"/>
        </w:rPr>
        <w:t>Coadyuvar en la Fiscalización; técnica, económica, administrativa y financiera.</w:t>
      </w:r>
    </w:p>
    <w:p w14:paraId="0C96816B" w14:textId="77777777" w:rsidR="00504018" w:rsidRPr="00504018" w:rsidRDefault="00504018" w:rsidP="009341EB">
      <w:pPr>
        <w:numPr>
          <w:ilvl w:val="0"/>
          <w:numId w:val="59"/>
        </w:numPr>
        <w:ind w:left="1134"/>
        <w:jc w:val="both"/>
        <w:rPr>
          <w:rFonts w:ascii="Calibri" w:hAnsi="Calibri"/>
          <w:lang w:val="es-MX"/>
        </w:rPr>
      </w:pPr>
      <w:r w:rsidRPr="00504018">
        <w:rPr>
          <w:rFonts w:ascii="Calibri" w:hAnsi="Calibri"/>
          <w:lang w:val="es-MX"/>
        </w:rPr>
        <w:t>Monitorear y velar por el cumplimiento de las Especificaciones Técnicas, normativa técnica vigente.</w:t>
      </w:r>
    </w:p>
    <w:p w14:paraId="04EF8AE4" w14:textId="77777777" w:rsidR="00504018" w:rsidRPr="00504018" w:rsidRDefault="00504018" w:rsidP="009341EB">
      <w:pPr>
        <w:numPr>
          <w:ilvl w:val="0"/>
          <w:numId w:val="59"/>
        </w:numPr>
        <w:ind w:left="1134"/>
        <w:jc w:val="both"/>
        <w:rPr>
          <w:rFonts w:ascii="Calibri" w:hAnsi="Calibri"/>
          <w:lang w:val="es-MX"/>
        </w:rPr>
      </w:pPr>
      <w:r w:rsidRPr="00504018">
        <w:rPr>
          <w:rFonts w:ascii="Calibri" w:hAnsi="Calibri"/>
          <w:lang w:val="es-MX"/>
        </w:rPr>
        <w:t>Inspeccionar periódicamente las áreas de construcción de los proyectos, verificando la conformidad con las Especificaciones Técnicas.</w:t>
      </w:r>
    </w:p>
    <w:p w14:paraId="74AFF5F6" w14:textId="77777777" w:rsidR="00504018" w:rsidRPr="00504018" w:rsidRDefault="00504018" w:rsidP="009341EB">
      <w:pPr>
        <w:numPr>
          <w:ilvl w:val="0"/>
          <w:numId w:val="59"/>
        </w:numPr>
        <w:ind w:left="1134"/>
        <w:jc w:val="both"/>
        <w:rPr>
          <w:rFonts w:ascii="Calibri" w:hAnsi="Calibri"/>
          <w:lang w:val="es-MX"/>
        </w:rPr>
      </w:pPr>
      <w:r w:rsidRPr="00504018">
        <w:rPr>
          <w:rFonts w:ascii="Calibri" w:hAnsi="Calibri"/>
          <w:lang w:val="es-MX"/>
        </w:rPr>
        <w:lastRenderedPageBreak/>
        <w:t xml:space="preserve">Evaluar el desarrollo del proyecto, acorde al cronograma de ejecución aprobado. </w:t>
      </w:r>
    </w:p>
    <w:p w14:paraId="1D7BD3DB" w14:textId="77777777" w:rsidR="00504018" w:rsidRPr="00504018" w:rsidRDefault="00504018" w:rsidP="009341EB">
      <w:pPr>
        <w:numPr>
          <w:ilvl w:val="0"/>
          <w:numId w:val="59"/>
        </w:numPr>
        <w:ind w:left="1134"/>
        <w:jc w:val="both"/>
        <w:rPr>
          <w:rFonts w:ascii="Calibri" w:hAnsi="Calibri"/>
          <w:lang w:val="es-MX"/>
        </w:rPr>
      </w:pPr>
      <w:r w:rsidRPr="00504018">
        <w:rPr>
          <w:rFonts w:ascii="Calibri" w:hAnsi="Calibri"/>
          <w:lang w:val="es-MX"/>
        </w:rPr>
        <w:t>Asegurar la participación eficiente de la Supervisión en coordinación con los pares especialistas, emitiendo observaciones y/o recomendaciones correspondientes.</w:t>
      </w:r>
    </w:p>
    <w:p w14:paraId="327B4B35" w14:textId="77777777" w:rsidR="00504018" w:rsidRPr="00504018" w:rsidRDefault="00504018" w:rsidP="009341EB">
      <w:pPr>
        <w:numPr>
          <w:ilvl w:val="0"/>
          <w:numId w:val="59"/>
        </w:numPr>
        <w:ind w:left="1134"/>
        <w:jc w:val="both"/>
        <w:rPr>
          <w:rFonts w:ascii="Calibri" w:hAnsi="Calibri"/>
          <w:lang w:val="es-MX"/>
        </w:rPr>
      </w:pPr>
      <w:r w:rsidRPr="00504018">
        <w:rPr>
          <w:rFonts w:ascii="Calibri" w:hAnsi="Calibri"/>
          <w:lang w:val="es-MX"/>
        </w:rPr>
        <w:t>Elaborar y presentar informes mensuales.</w:t>
      </w:r>
    </w:p>
    <w:p w14:paraId="3F00F124" w14:textId="77777777" w:rsidR="00504018" w:rsidRPr="00943F52" w:rsidRDefault="00504018" w:rsidP="009341EB">
      <w:pPr>
        <w:numPr>
          <w:ilvl w:val="0"/>
          <w:numId w:val="59"/>
        </w:numPr>
        <w:ind w:left="1134"/>
        <w:jc w:val="both"/>
        <w:rPr>
          <w:rFonts w:ascii="Calibri" w:hAnsi="Calibri"/>
          <w:lang w:val="pt-BR"/>
        </w:rPr>
      </w:pPr>
      <w:r w:rsidRPr="00943F52">
        <w:rPr>
          <w:rFonts w:ascii="Calibri" w:hAnsi="Calibri"/>
          <w:lang w:val="pt-BR"/>
        </w:rPr>
        <w:t xml:space="preserve">Elaborar informes </w:t>
      </w:r>
      <w:proofErr w:type="spellStart"/>
      <w:r w:rsidRPr="00943F52">
        <w:rPr>
          <w:rFonts w:ascii="Calibri" w:hAnsi="Calibri"/>
          <w:lang w:val="pt-BR"/>
        </w:rPr>
        <w:t>Semestrales</w:t>
      </w:r>
      <w:proofErr w:type="spellEnd"/>
      <w:r w:rsidRPr="00943F52">
        <w:rPr>
          <w:rFonts w:ascii="Calibri" w:hAnsi="Calibri"/>
          <w:lang w:val="pt-BR"/>
        </w:rPr>
        <w:t xml:space="preserve"> e Informes </w:t>
      </w:r>
      <w:proofErr w:type="spellStart"/>
      <w:r w:rsidRPr="00943F52">
        <w:rPr>
          <w:rFonts w:ascii="Calibri" w:hAnsi="Calibri"/>
          <w:lang w:val="pt-BR"/>
        </w:rPr>
        <w:t>Especiales</w:t>
      </w:r>
      <w:proofErr w:type="spellEnd"/>
      <w:r w:rsidRPr="00943F52">
        <w:rPr>
          <w:rFonts w:ascii="Calibri" w:hAnsi="Calibri"/>
          <w:lang w:val="pt-BR"/>
        </w:rPr>
        <w:t>.</w:t>
      </w:r>
    </w:p>
    <w:p w14:paraId="222FD775" w14:textId="77777777" w:rsidR="00504018" w:rsidRPr="00504018" w:rsidRDefault="00504018" w:rsidP="009341EB">
      <w:pPr>
        <w:numPr>
          <w:ilvl w:val="0"/>
          <w:numId w:val="59"/>
        </w:numPr>
        <w:ind w:left="1134"/>
        <w:jc w:val="both"/>
        <w:rPr>
          <w:rFonts w:ascii="Calibri" w:hAnsi="Calibri"/>
          <w:lang w:val="es-MX"/>
        </w:rPr>
      </w:pPr>
      <w:r w:rsidRPr="00504018">
        <w:rPr>
          <w:rFonts w:ascii="Calibri" w:hAnsi="Calibri"/>
          <w:lang w:val="es-MX"/>
        </w:rPr>
        <w:t>Evaluar periódicamente la eficacia del sistema de supervisión y alertar sobre deficiencias o situaciones de riesgo al Coordinador Técnico del BO-L 1184.</w:t>
      </w:r>
    </w:p>
    <w:p w14:paraId="20697421" w14:textId="77777777" w:rsidR="00504018" w:rsidRPr="00504018" w:rsidRDefault="00504018" w:rsidP="009341EB">
      <w:pPr>
        <w:numPr>
          <w:ilvl w:val="0"/>
          <w:numId w:val="59"/>
        </w:numPr>
        <w:ind w:left="1134"/>
        <w:jc w:val="both"/>
        <w:rPr>
          <w:rFonts w:ascii="Calibri" w:hAnsi="Calibri"/>
          <w:lang w:val="es-MX"/>
        </w:rPr>
      </w:pPr>
      <w:r w:rsidRPr="00504018">
        <w:rPr>
          <w:rFonts w:ascii="Calibri" w:hAnsi="Calibri"/>
          <w:lang w:val="es-MX"/>
        </w:rPr>
        <w:t>Coordinar permanentemente con el equipo multidisciplinario de Fiscales.</w:t>
      </w:r>
    </w:p>
    <w:p w14:paraId="0898DA8D" w14:textId="77777777" w:rsidR="00504018" w:rsidRPr="00504018" w:rsidRDefault="00504018" w:rsidP="009341EB">
      <w:pPr>
        <w:pStyle w:val="BodyText"/>
        <w:numPr>
          <w:ilvl w:val="0"/>
          <w:numId w:val="59"/>
        </w:numPr>
        <w:tabs>
          <w:tab w:val="clear" w:pos="3060"/>
        </w:tabs>
        <w:autoSpaceDE w:val="0"/>
        <w:autoSpaceDN w:val="0"/>
        <w:adjustRightInd w:val="0"/>
        <w:ind w:left="1134"/>
        <w:jc w:val="both"/>
        <w:rPr>
          <w:rFonts w:ascii="Calibri" w:hAnsi="Calibri"/>
          <w:sz w:val="20"/>
          <w:lang w:val="es-MX"/>
        </w:rPr>
      </w:pPr>
      <w:r w:rsidRPr="00504018">
        <w:rPr>
          <w:rFonts w:ascii="Calibri" w:hAnsi="Calibri"/>
          <w:sz w:val="20"/>
          <w:lang w:val="es-MX"/>
        </w:rPr>
        <w:t>Otras funciones inherentes al cargo.</w:t>
      </w:r>
    </w:p>
    <w:p w14:paraId="6B050E6A" w14:textId="77777777" w:rsidR="00504018" w:rsidRPr="00504018" w:rsidRDefault="00504018" w:rsidP="009341EB">
      <w:pPr>
        <w:pStyle w:val="BodyText"/>
        <w:numPr>
          <w:ilvl w:val="0"/>
          <w:numId w:val="59"/>
        </w:numPr>
        <w:tabs>
          <w:tab w:val="clear" w:pos="3060"/>
        </w:tabs>
        <w:autoSpaceDE w:val="0"/>
        <w:autoSpaceDN w:val="0"/>
        <w:adjustRightInd w:val="0"/>
        <w:ind w:left="1134"/>
        <w:jc w:val="both"/>
        <w:rPr>
          <w:rFonts w:ascii="Calibri" w:hAnsi="Calibri"/>
          <w:sz w:val="20"/>
          <w:lang w:val="es-MX"/>
        </w:rPr>
      </w:pPr>
      <w:r w:rsidRPr="00504018">
        <w:rPr>
          <w:rFonts w:ascii="Calibri" w:hAnsi="Calibri"/>
          <w:sz w:val="20"/>
          <w:lang w:val="es-MX"/>
        </w:rPr>
        <w:t>Velar por las buenas prácticas de la Ingeniería en la ejecución de proyectos.</w:t>
      </w:r>
    </w:p>
    <w:p w14:paraId="3C06E561" w14:textId="77777777" w:rsidR="00504018" w:rsidRPr="00D73460" w:rsidRDefault="00504018" w:rsidP="00504018">
      <w:pPr>
        <w:ind w:left="720"/>
        <w:jc w:val="both"/>
        <w:rPr>
          <w:rFonts w:ascii="Calibri" w:hAnsi="Calibri" w:cs="Calibri"/>
          <w:i/>
          <w:lang w:val="es-ES_tradnl"/>
        </w:rPr>
      </w:pPr>
      <w:r>
        <w:rPr>
          <w:rFonts w:ascii="Calibri" w:hAnsi="Calibri" w:cs="Calibri"/>
          <w:i/>
          <w:lang w:val="es-ES_tradnl"/>
        </w:rPr>
        <w:t>El perfil requerido para esta posición es:</w:t>
      </w:r>
    </w:p>
    <w:p w14:paraId="6F9A913A" w14:textId="77777777" w:rsidR="00504018" w:rsidRPr="00071EE3" w:rsidRDefault="00504018" w:rsidP="00504018">
      <w:pPr>
        <w:pStyle w:val="BodyText"/>
        <w:autoSpaceDE w:val="0"/>
        <w:autoSpaceDN w:val="0"/>
        <w:adjustRightInd w:val="0"/>
        <w:ind w:left="1134"/>
        <w:jc w:val="both"/>
        <w:rPr>
          <w:lang w:val="es-ES_tradnl"/>
        </w:rPr>
      </w:pPr>
    </w:p>
    <w:p w14:paraId="17C259DB" w14:textId="77777777" w:rsidR="00504018"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15FDDCBC" w14:textId="77777777" w:rsidR="00504018" w:rsidRPr="00071EE3" w:rsidRDefault="00504018" w:rsidP="00504018">
      <w:pPr>
        <w:ind w:left="720"/>
        <w:jc w:val="both"/>
        <w:rPr>
          <w:rFonts w:ascii="Calibri" w:hAnsi="Calibri" w:cs="Calibri"/>
          <w:b/>
          <w:u w:val="single"/>
          <w:lang w:val="es-ES_tradnl"/>
        </w:rPr>
      </w:pPr>
    </w:p>
    <w:p w14:paraId="4709D849" w14:textId="77777777" w:rsidR="00504018" w:rsidRPr="00071EE3" w:rsidRDefault="00504018" w:rsidP="00504018">
      <w:pPr>
        <w:ind w:left="709"/>
        <w:jc w:val="both"/>
        <w:rPr>
          <w:rFonts w:ascii="Calibri" w:hAnsi="Calibri" w:cs="Calibri"/>
          <w:lang w:val="es-ES_tradnl"/>
        </w:rPr>
      </w:pPr>
      <w:r w:rsidRPr="00071EE3">
        <w:rPr>
          <w:rFonts w:ascii="Calibri" w:hAnsi="Calibri" w:cs="Calibri"/>
          <w:lang w:val="es-ES_tradnl"/>
        </w:rPr>
        <w:t>Diploma Académico y Titulo en Provisión Nacional a nivel Licenciatura en Ingeniería Civil, Hidráulico o Estructural.</w:t>
      </w:r>
    </w:p>
    <w:p w14:paraId="5FBB4701" w14:textId="77777777" w:rsidR="00504018" w:rsidRPr="004E066C" w:rsidRDefault="00504018" w:rsidP="00504018">
      <w:pPr>
        <w:ind w:left="360"/>
        <w:jc w:val="both"/>
        <w:rPr>
          <w:rFonts w:ascii="Century Gothic" w:hAnsi="Century Gothic"/>
          <w:lang w:val="es-ES_tradnl"/>
        </w:rPr>
      </w:pPr>
    </w:p>
    <w:p w14:paraId="2E9FCD14"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438B3854" w14:textId="77777777" w:rsidR="00504018" w:rsidRPr="004E066C" w:rsidRDefault="00504018" w:rsidP="00504018">
      <w:pPr>
        <w:jc w:val="both"/>
        <w:rPr>
          <w:rFonts w:ascii="Century Gothic" w:hAnsi="Century Gothic"/>
          <w:b/>
          <w:bCs/>
        </w:rPr>
      </w:pPr>
    </w:p>
    <w:p w14:paraId="4EFCD3F8" w14:textId="77777777" w:rsidR="00504018" w:rsidRPr="00071EE3"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 5 años en diseño, supervisión y/o fiscalización de obras civiles a partir de la emisión del Título Profesional en Provisión Nacional a nivel Licenciatura.</w:t>
      </w:r>
    </w:p>
    <w:p w14:paraId="545CA8AF" w14:textId="77777777" w:rsidR="00504018" w:rsidRPr="00071EE3" w:rsidRDefault="00504018" w:rsidP="009341EB">
      <w:pPr>
        <w:numPr>
          <w:ilvl w:val="0"/>
          <w:numId w:val="50"/>
        </w:numPr>
        <w:jc w:val="both"/>
        <w:rPr>
          <w:rFonts w:ascii="Calibri" w:hAnsi="Calibri" w:cs="Calibri"/>
          <w:u w:val="single"/>
          <w:lang w:val="es-ES_tradnl"/>
        </w:rPr>
      </w:pPr>
      <w:r w:rsidRPr="00071EE3">
        <w:rPr>
          <w:rFonts w:ascii="Calibri" w:hAnsi="Calibri" w:cs="Calibri"/>
          <w:u w:val="single"/>
          <w:lang w:val="es-ES_tradnl"/>
        </w:rPr>
        <w:t>Experiencia Específica</w:t>
      </w:r>
      <w:r w:rsidRPr="00071EE3">
        <w:rPr>
          <w:rFonts w:ascii="Calibri" w:hAnsi="Calibri" w:cs="Calibri"/>
          <w:lang w:val="es-ES_tradnl"/>
        </w:rPr>
        <w:t>: 3 años en el sector público o privado en trabajos de fiscalización, supervisión, construcción y /o Diseño de presas de concreto, diseño de estructuras de hormigón y acero relacionado con presas.</w:t>
      </w:r>
    </w:p>
    <w:p w14:paraId="01C02861" w14:textId="77777777" w:rsidR="00504018" w:rsidRPr="00504018" w:rsidRDefault="00504018" w:rsidP="00504018">
      <w:pPr>
        <w:pStyle w:val="BodyText"/>
        <w:autoSpaceDE w:val="0"/>
        <w:autoSpaceDN w:val="0"/>
        <w:adjustRightInd w:val="0"/>
        <w:ind w:left="1134"/>
        <w:jc w:val="both"/>
        <w:rPr>
          <w:lang w:val="es-MX"/>
        </w:rPr>
      </w:pPr>
    </w:p>
    <w:p w14:paraId="43D9CCCE" w14:textId="77777777" w:rsidR="00504018" w:rsidRPr="00504018" w:rsidRDefault="00504018" w:rsidP="00504018">
      <w:pPr>
        <w:pStyle w:val="Index1"/>
        <w:ind w:left="720" w:hanging="360"/>
        <w:jc w:val="both"/>
        <w:rPr>
          <w:lang w:val="es-MX"/>
        </w:rPr>
      </w:pPr>
      <w:r w:rsidRPr="00504018">
        <w:rPr>
          <w:lang w:val="es-MX"/>
        </w:rPr>
        <w:t>Ingeniero en Saneamiento - (Equipo Técnico de Obras)</w:t>
      </w:r>
    </w:p>
    <w:p w14:paraId="1592E431" w14:textId="77777777" w:rsidR="00504018" w:rsidRPr="00504018" w:rsidRDefault="00504018" w:rsidP="00504018">
      <w:pPr>
        <w:pStyle w:val="BodyText"/>
        <w:widowControl w:val="0"/>
        <w:tabs>
          <w:tab w:val="left" w:pos="1418"/>
        </w:tabs>
        <w:spacing w:before="3" w:line="243" w:lineRule="auto"/>
        <w:ind w:left="1418" w:right="132"/>
        <w:jc w:val="both"/>
        <w:rPr>
          <w:rFonts w:ascii="Calibri" w:hAnsi="Calibri"/>
          <w:sz w:val="20"/>
          <w:lang w:val="es-MX"/>
        </w:rPr>
      </w:pPr>
    </w:p>
    <w:p w14:paraId="3F48DEC1"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Fiscalizar las labores de la Empresa Supervisora y Empresa Constructora en el área o especialidad que le corresponda, en coordinación con los otros Especialistas.</w:t>
      </w:r>
    </w:p>
    <w:p w14:paraId="6996595E"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Coadyuvar en la Fiscalización; técnica, económica, administrativa y financiera.</w:t>
      </w:r>
    </w:p>
    <w:p w14:paraId="47EF6163"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Monitorear y velar por el cumplimiento de las Especificaciones Técnicas, normativa técnica vigente.</w:t>
      </w:r>
    </w:p>
    <w:p w14:paraId="4577DE91"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Inspeccionar periódicamente las áreas de construcción de los proyectos, verificando la conformidad con las Especificaciones Técnicas.</w:t>
      </w:r>
    </w:p>
    <w:p w14:paraId="22A24515"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 xml:space="preserve">Evaluar el desarrollo del proyecto, acorde al cronograma de ejecución aprobado. </w:t>
      </w:r>
    </w:p>
    <w:p w14:paraId="4640F964"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Asegurar la participación eficiente de la Supervisión en coordinación con los pares especialistas, emitiendo observaciones y/o recomendaciones correspondientes.</w:t>
      </w:r>
    </w:p>
    <w:p w14:paraId="45AC4519"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Elaborar y presentar informes mensuales.</w:t>
      </w:r>
    </w:p>
    <w:p w14:paraId="7CE3ACC4" w14:textId="77777777" w:rsidR="00504018" w:rsidRPr="00943F52"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pt-BR"/>
        </w:rPr>
      </w:pPr>
      <w:r w:rsidRPr="00943F52">
        <w:rPr>
          <w:rFonts w:ascii="Calibri" w:hAnsi="Calibri"/>
          <w:sz w:val="20"/>
          <w:lang w:val="pt-BR"/>
        </w:rPr>
        <w:t xml:space="preserve">Elaborar informes </w:t>
      </w:r>
      <w:proofErr w:type="spellStart"/>
      <w:r w:rsidRPr="00943F52">
        <w:rPr>
          <w:rFonts w:ascii="Calibri" w:hAnsi="Calibri"/>
          <w:sz w:val="20"/>
          <w:lang w:val="pt-BR"/>
        </w:rPr>
        <w:t>Semestrales</w:t>
      </w:r>
      <w:proofErr w:type="spellEnd"/>
      <w:r w:rsidRPr="00943F52">
        <w:rPr>
          <w:rFonts w:ascii="Calibri" w:hAnsi="Calibri"/>
          <w:sz w:val="20"/>
          <w:lang w:val="pt-BR"/>
        </w:rPr>
        <w:t xml:space="preserve"> e Informes </w:t>
      </w:r>
      <w:proofErr w:type="spellStart"/>
      <w:r w:rsidRPr="00943F52">
        <w:rPr>
          <w:rFonts w:ascii="Calibri" w:hAnsi="Calibri"/>
          <w:sz w:val="20"/>
          <w:lang w:val="pt-BR"/>
        </w:rPr>
        <w:t>Especiales</w:t>
      </w:r>
      <w:proofErr w:type="spellEnd"/>
      <w:r w:rsidRPr="00943F52">
        <w:rPr>
          <w:rFonts w:ascii="Calibri" w:hAnsi="Calibri"/>
          <w:sz w:val="20"/>
          <w:lang w:val="pt-BR"/>
        </w:rPr>
        <w:t>.</w:t>
      </w:r>
    </w:p>
    <w:p w14:paraId="4567CF7E"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Evaluar periódicamente la eficacia del sistema de supervisión y alertar sobre deficiencias o situaciones de riesgo al Coordinador Técnico del BO-L 1184.</w:t>
      </w:r>
    </w:p>
    <w:p w14:paraId="3A8FEB04"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Coordinar permanentemente con el equipo multidisciplinario de Fiscales.</w:t>
      </w:r>
    </w:p>
    <w:p w14:paraId="3E37D4EA"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Velar por las buenas prácticas de la Ingeniería en la ejecución de proyectos.</w:t>
      </w:r>
    </w:p>
    <w:p w14:paraId="7EEFF463" w14:textId="77777777" w:rsidR="00504018" w:rsidRPr="00504018" w:rsidRDefault="00504018" w:rsidP="009341EB">
      <w:pPr>
        <w:pStyle w:val="BodyText"/>
        <w:widowControl w:val="0"/>
        <w:numPr>
          <w:ilvl w:val="0"/>
          <w:numId w:val="60"/>
        </w:numPr>
        <w:tabs>
          <w:tab w:val="clear" w:pos="3060"/>
          <w:tab w:val="left" w:pos="1418"/>
        </w:tabs>
        <w:spacing w:before="3" w:line="243" w:lineRule="auto"/>
        <w:ind w:left="1418" w:right="132" w:hanging="624"/>
        <w:jc w:val="both"/>
        <w:rPr>
          <w:rFonts w:ascii="Calibri" w:hAnsi="Calibri"/>
          <w:sz w:val="20"/>
          <w:lang w:val="es-MX"/>
        </w:rPr>
      </w:pPr>
      <w:r w:rsidRPr="00504018">
        <w:rPr>
          <w:rFonts w:ascii="Calibri" w:hAnsi="Calibri"/>
          <w:sz w:val="20"/>
          <w:lang w:val="es-MX"/>
        </w:rPr>
        <w:t>Verificar los estudios geológicos realizados para los proyectos asignados a su cargo.</w:t>
      </w:r>
    </w:p>
    <w:p w14:paraId="567F82EF" w14:textId="77777777" w:rsidR="00504018" w:rsidRPr="00504018" w:rsidRDefault="00504018" w:rsidP="009341EB">
      <w:pPr>
        <w:pStyle w:val="BodyText"/>
        <w:widowControl w:val="0"/>
        <w:numPr>
          <w:ilvl w:val="0"/>
          <w:numId w:val="60"/>
        </w:numPr>
        <w:tabs>
          <w:tab w:val="clear" w:pos="3060"/>
          <w:tab w:val="left" w:pos="1418"/>
        </w:tabs>
        <w:spacing w:before="3" w:after="100" w:afterAutospacing="1"/>
        <w:ind w:left="1207"/>
        <w:jc w:val="both"/>
        <w:rPr>
          <w:rFonts w:ascii="Calibri" w:hAnsi="Calibri"/>
          <w:sz w:val="20"/>
          <w:lang w:val="es-MX"/>
        </w:rPr>
      </w:pPr>
      <w:r w:rsidRPr="00504018">
        <w:rPr>
          <w:rFonts w:ascii="Calibri" w:hAnsi="Calibri"/>
          <w:spacing w:val="-1"/>
          <w:sz w:val="20"/>
          <w:lang w:val="es-MX"/>
        </w:rPr>
        <w:t>Otras funciones inherentes al cargo por instrucciones superiores.</w:t>
      </w:r>
    </w:p>
    <w:p w14:paraId="74CEE629" w14:textId="77777777" w:rsidR="00504018" w:rsidRPr="00D73460" w:rsidRDefault="00504018" w:rsidP="00504018">
      <w:pPr>
        <w:ind w:left="720"/>
        <w:jc w:val="both"/>
        <w:rPr>
          <w:rFonts w:ascii="Calibri" w:hAnsi="Calibri" w:cs="Calibri"/>
          <w:i/>
          <w:lang w:val="es-ES_tradnl"/>
        </w:rPr>
      </w:pPr>
      <w:r>
        <w:rPr>
          <w:rFonts w:ascii="Calibri" w:hAnsi="Calibri" w:cs="Calibri"/>
          <w:i/>
          <w:lang w:val="es-ES_tradnl"/>
        </w:rPr>
        <w:lastRenderedPageBreak/>
        <w:t>El perfil requerido para esta posición es:</w:t>
      </w:r>
    </w:p>
    <w:p w14:paraId="40609CD8" w14:textId="77777777" w:rsidR="00504018" w:rsidRPr="00071EE3" w:rsidRDefault="00504018" w:rsidP="00504018">
      <w:pPr>
        <w:pStyle w:val="BodyText"/>
        <w:autoSpaceDE w:val="0"/>
        <w:autoSpaceDN w:val="0"/>
        <w:adjustRightInd w:val="0"/>
        <w:ind w:left="1134"/>
        <w:jc w:val="both"/>
        <w:rPr>
          <w:lang w:val="es-ES_tradnl"/>
        </w:rPr>
      </w:pPr>
    </w:p>
    <w:p w14:paraId="556DDE50" w14:textId="77777777" w:rsidR="00504018"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72F686B7" w14:textId="77777777" w:rsidR="00504018" w:rsidRPr="00071EE3" w:rsidRDefault="00504018" w:rsidP="00504018">
      <w:pPr>
        <w:ind w:left="709"/>
        <w:jc w:val="both"/>
        <w:rPr>
          <w:rFonts w:ascii="Calibri" w:hAnsi="Calibri" w:cs="Calibri"/>
          <w:lang w:val="es-ES_tradnl"/>
        </w:rPr>
      </w:pPr>
      <w:r w:rsidRPr="00071EE3">
        <w:rPr>
          <w:rFonts w:ascii="Calibri" w:hAnsi="Calibri" w:cs="Calibri"/>
          <w:lang w:val="es-ES_tradnl"/>
        </w:rPr>
        <w:t>Diploma Académico y Titulo en Provisión Nacional a nivel Licenciatura en Ingeniería Civil, Hidráulico o Estructural.</w:t>
      </w:r>
    </w:p>
    <w:p w14:paraId="769B0AA5" w14:textId="77777777" w:rsidR="00504018" w:rsidRPr="004E066C" w:rsidRDefault="00504018" w:rsidP="00504018">
      <w:pPr>
        <w:ind w:left="360"/>
        <w:jc w:val="both"/>
        <w:rPr>
          <w:rFonts w:ascii="Century Gothic" w:hAnsi="Century Gothic"/>
          <w:lang w:val="es-ES_tradnl"/>
        </w:rPr>
      </w:pPr>
    </w:p>
    <w:p w14:paraId="34F458FF" w14:textId="77777777" w:rsidR="00504018" w:rsidRPr="00071EE3" w:rsidRDefault="00504018" w:rsidP="00504018">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1D070E9F" w14:textId="77777777" w:rsidR="00504018" w:rsidRPr="004E066C" w:rsidRDefault="00504018" w:rsidP="00504018">
      <w:pPr>
        <w:jc w:val="both"/>
        <w:rPr>
          <w:rFonts w:ascii="Century Gothic" w:hAnsi="Century Gothic"/>
          <w:b/>
          <w:bCs/>
        </w:rPr>
      </w:pPr>
    </w:p>
    <w:p w14:paraId="32C8B763" w14:textId="77777777" w:rsidR="00504018" w:rsidRPr="00071EE3" w:rsidRDefault="00504018" w:rsidP="009341EB">
      <w:pPr>
        <w:numPr>
          <w:ilvl w:val="0"/>
          <w:numId w:val="50"/>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 xml:space="preserve">: </w:t>
      </w:r>
      <w:r w:rsidRPr="00C77341">
        <w:rPr>
          <w:rFonts w:ascii="Calibri" w:hAnsi="Calibri" w:cs="Calibri"/>
          <w:lang w:val="es-ES_tradnl"/>
        </w:rPr>
        <w:t>5 años, a partir de la emisión del Título Profesional en Provisión Nacional a nivel Licenciatura.</w:t>
      </w:r>
    </w:p>
    <w:p w14:paraId="593031B2" w14:textId="77777777" w:rsidR="00504018" w:rsidRPr="00F2462C" w:rsidRDefault="00504018" w:rsidP="009341EB">
      <w:pPr>
        <w:numPr>
          <w:ilvl w:val="0"/>
          <w:numId w:val="50"/>
        </w:numPr>
        <w:jc w:val="both"/>
        <w:rPr>
          <w:rFonts w:ascii="Calibri" w:hAnsi="Calibri" w:cs="Calibri"/>
          <w:u w:val="single"/>
          <w:lang w:val="es-ES_tradnl"/>
        </w:rPr>
      </w:pPr>
      <w:r w:rsidRPr="00071EE3">
        <w:rPr>
          <w:rFonts w:ascii="Calibri" w:hAnsi="Calibri" w:cs="Calibri"/>
          <w:u w:val="single"/>
          <w:lang w:val="es-ES_tradnl"/>
        </w:rPr>
        <w:t>Experiencia Específica</w:t>
      </w:r>
      <w:r w:rsidRPr="00071EE3">
        <w:rPr>
          <w:rFonts w:ascii="Calibri" w:hAnsi="Calibri" w:cs="Calibri"/>
          <w:lang w:val="es-ES_tradnl"/>
        </w:rPr>
        <w:t xml:space="preserve">: 3 años en el sector público o privado en trabajos de fiscalización, supervisión, construcción y /o Diseño de </w:t>
      </w:r>
      <w:r>
        <w:rPr>
          <w:rFonts w:ascii="Calibri" w:hAnsi="Calibri" w:cs="Calibri"/>
          <w:lang w:val="es-ES_tradnl"/>
        </w:rPr>
        <w:t>sistemas de tratamiento de aguas y sistemas de recolección, transporte, aprovechamiento y disposición de residuos sólidos.</w:t>
      </w:r>
    </w:p>
    <w:p w14:paraId="28EF669D" w14:textId="77777777" w:rsidR="00504018" w:rsidRPr="00C64140" w:rsidRDefault="00504018" w:rsidP="00504018">
      <w:pPr>
        <w:rPr>
          <w:lang w:val="es-ES_tradnl"/>
        </w:rPr>
      </w:pPr>
    </w:p>
    <w:p w14:paraId="6574478E" w14:textId="77777777" w:rsidR="007E43F3" w:rsidRDefault="007E43F3">
      <w:pPr>
        <w:rPr>
          <w:lang w:val="es-BO"/>
        </w:rPr>
      </w:pPr>
    </w:p>
    <w:p w14:paraId="38E9FEB5" w14:textId="77777777" w:rsidR="007E43F3" w:rsidRDefault="007E43F3">
      <w:pPr>
        <w:rPr>
          <w:lang w:val="es-BO"/>
        </w:rPr>
      </w:pPr>
    </w:p>
    <w:p w14:paraId="03DD43B8" w14:textId="77777777" w:rsidR="007E43F3" w:rsidRDefault="007E43F3" w:rsidP="00242282">
      <w:pPr>
        <w:pStyle w:val="Heading2"/>
        <w:numPr>
          <w:ilvl w:val="0"/>
          <w:numId w:val="0"/>
        </w:numPr>
        <w:ind w:left="1080" w:hanging="1080"/>
        <w:rPr>
          <w:lang w:val="es-BO"/>
        </w:rPr>
      </w:pPr>
    </w:p>
    <w:p w14:paraId="32D73284" w14:textId="77777777" w:rsidR="007E43F3" w:rsidRDefault="007E43F3">
      <w:pPr>
        <w:rPr>
          <w:lang w:val="es-BO"/>
        </w:rPr>
      </w:pPr>
    </w:p>
    <w:p w14:paraId="04B9CA13" w14:textId="77777777" w:rsidR="007E43F3" w:rsidRDefault="007E43F3">
      <w:pPr>
        <w:rPr>
          <w:lang w:val="es-BO"/>
        </w:rPr>
      </w:pPr>
    </w:p>
    <w:p w14:paraId="6689DF64" w14:textId="77777777" w:rsidR="007E43F3" w:rsidRDefault="007E43F3">
      <w:pPr>
        <w:rPr>
          <w:lang w:val="es-BO"/>
        </w:rPr>
      </w:pPr>
    </w:p>
    <w:p w14:paraId="524BEAC6" w14:textId="77777777" w:rsidR="007E43F3" w:rsidRDefault="007E43F3">
      <w:pPr>
        <w:rPr>
          <w:lang w:val="es-BO"/>
        </w:rPr>
      </w:pPr>
    </w:p>
    <w:p w14:paraId="457A99E7" w14:textId="77777777" w:rsidR="007E43F3" w:rsidRDefault="007E43F3">
      <w:pPr>
        <w:rPr>
          <w:lang w:val="es-BO"/>
        </w:rPr>
      </w:pPr>
    </w:p>
    <w:p w14:paraId="0B6F02F2" w14:textId="77777777" w:rsidR="007E43F3" w:rsidRDefault="007E43F3">
      <w:pPr>
        <w:rPr>
          <w:lang w:val="es-BO"/>
        </w:rPr>
      </w:pPr>
    </w:p>
    <w:p w14:paraId="3CD0B117" w14:textId="77777777" w:rsidR="007E43F3" w:rsidRDefault="007E43F3">
      <w:pPr>
        <w:rPr>
          <w:lang w:val="es-BO"/>
        </w:rPr>
      </w:pPr>
    </w:p>
    <w:p w14:paraId="2D269B85" w14:textId="77777777" w:rsidR="007E43F3" w:rsidRDefault="007E43F3">
      <w:pPr>
        <w:rPr>
          <w:lang w:val="es-BO"/>
        </w:rPr>
      </w:pPr>
    </w:p>
    <w:p w14:paraId="3D2900D4" w14:textId="77777777" w:rsidR="007E43F3" w:rsidRDefault="007E43F3">
      <w:pPr>
        <w:rPr>
          <w:lang w:val="es-BO"/>
        </w:rPr>
      </w:pPr>
    </w:p>
    <w:p w14:paraId="691191BD" w14:textId="77777777" w:rsidR="007E43F3" w:rsidRDefault="007E43F3">
      <w:pPr>
        <w:rPr>
          <w:lang w:val="es-BO"/>
        </w:rPr>
      </w:pPr>
    </w:p>
    <w:p w14:paraId="6210FFDC" w14:textId="77777777" w:rsidR="007E43F3" w:rsidRDefault="007E43F3">
      <w:pPr>
        <w:rPr>
          <w:lang w:val="es-BO"/>
        </w:rPr>
      </w:pPr>
    </w:p>
    <w:p w14:paraId="413492F5" w14:textId="77777777" w:rsidR="007E43F3" w:rsidRDefault="007E43F3">
      <w:pPr>
        <w:rPr>
          <w:lang w:val="es-BO"/>
        </w:rPr>
      </w:pPr>
    </w:p>
    <w:p w14:paraId="18F69A65" w14:textId="77777777" w:rsidR="007E43F3" w:rsidRDefault="007E43F3">
      <w:pPr>
        <w:rPr>
          <w:lang w:val="es-BO"/>
        </w:rPr>
      </w:pPr>
    </w:p>
    <w:p w14:paraId="478DE2EB" w14:textId="77777777" w:rsidR="007E43F3" w:rsidRDefault="007E43F3">
      <w:pPr>
        <w:rPr>
          <w:lang w:val="es-BO"/>
        </w:rPr>
      </w:pPr>
    </w:p>
    <w:p w14:paraId="29471D20" w14:textId="77777777" w:rsidR="007E43F3" w:rsidRDefault="007E43F3">
      <w:pPr>
        <w:rPr>
          <w:lang w:val="es-BO"/>
        </w:rPr>
      </w:pPr>
    </w:p>
    <w:p w14:paraId="2835209B" w14:textId="77777777" w:rsidR="007E43F3" w:rsidRDefault="007E43F3">
      <w:pPr>
        <w:rPr>
          <w:lang w:val="es-BO"/>
        </w:rPr>
      </w:pPr>
    </w:p>
    <w:p w14:paraId="193094D5" w14:textId="77777777" w:rsidR="007E43F3" w:rsidRDefault="007E43F3">
      <w:pPr>
        <w:rPr>
          <w:lang w:val="es-BO"/>
        </w:rPr>
      </w:pPr>
    </w:p>
    <w:p w14:paraId="77CA5D88" w14:textId="77777777" w:rsidR="007E43F3" w:rsidRDefault="007E43F3">
      <w:pPr>
        <w:rPr>
          <w:lang w:val="es-BO"/>
        </w:rPr>
      </w:pPr>
    </w:p>
    <w:p w14:paraId="2973266A" w14:textId="77777777" w:rsidR="007E43F3" w:rsidRDefault="007E43F3">
      <w:pPr>
        <w:rPr>
          <w:lang w:val="es-BO"/>
        </w:rPr>
      </w:pPr>
    </w:p>
    <w:p w14:paraId="41957BA9" w14:textId="77777777" w:rsidR="007E43F3" w:rsidRDefault="007E43F3">
      <w:pPr>
        <w:rPr>
          <w:lang w:val="es-BO"/>
        </w:rPr>
      </w:pPr>
    </w:p>
    <w:p w14:paraId="1EB5E35B" w14:textId="77777777" w:rsidR="007E43F3" w:rsidRDefault="007E43F3">
      <w:pPr>
        <w:rPr>
          <w:lang w:val="es-BO"/>
        </w:rPr>
      </w:pPr>
    </w:p>
    <w:p w14:paraId="42DFCF2F" w14:textId="77777777" w:rsidR="007E43F3" w:rsidRDefault="007E43F3">
      <w:pPr>
        <w:rPr>
          <w:lang w:val="es-BO"/>
        </w:rPr>
      </w:pPr>
    </w:p>
    <w:p w14:paraId="1F1C0F99" w14:textId="77777777" w:rsidR="007E43F3" w:rsidRDefault="007E43F3">
      <w:pPr>
        <w:rPr>
          <w:lang w:val="es-BO"/>
        </w:rPr>
      </w:pPr>
    </w:p>
    <w:sectPr w:rsidR="007E43F3" w:rsidSect="00BE0EDA">
      <w:headerReference w:type="even" r:id="rId46"/>
      <w:headerReference w:type="default" r:id="rId47"/>
      <w:footerReference w:type="even" r:id="rId48"/>
      <w:footerReference w:type="default" r:id="rId49"/>
      <w:headerReference w:type="first" r:id="rId50"/>
      <w:pgSz w:w="12240" w:h="15840" w:code="1"/>
      <w:pgMar w:top="1247" w:right="1701" w:bottom="1247" w:left="1701"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0A5BC" w14:textId="77777777" w:rsidR="0007135F" w:rsidRDefault="0007135F">
      <w:r>
        <w:separator/>
      </w:r>
    </w:p>
  </w:endnote>
  <w:endnote w:type="continuationSeparator" w:id="0">
    <w:p w14:paraId="6F46289D" w14:textId="77777777" w:rsidR="0007135F" w:rsidRDefault="00071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F01C4" w14:textId="77777777" w:rsidR="00614FD0" w:rsidRDefault="00614F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336F5" w14:textId="77777777" w:rsidR="00614FD0" w:rsidRDefault="00614F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FBE04" w14:textId="77777777" w:rsidR="00614FD0" w:rsidRDefault="00614F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A78E4" w14:textId="77777777" w:rsidR="0096425C" w:rsidRDefault="009642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7C7422" w14:textId="77777777" w:rsidR="0096425C" w:rsidRDefault="0096425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D0749" w14:textId="727AD9E1" w:rsidR="0096425C" w:rsidRDefault="009642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528A2">
      <w:rPr>
        <w:rStyle w:val="PageNumber"/>
        <w:noProof/>
      </w:rPr>
      <w:t>28</w:t>
    </w:r>
    <w:r>
      <w:rPr>
        <w:rStyle w:val="PageNumber"/>
      </w:rPr>
      <w:fldChar w:fldCharType="end"/>
    </w:r>
  </w:p>
  <w:p w14:paraId="3DAD653E" w14:textId="77777777" w:rsidR="0096425C" w:rsidRDefault="0096425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41B62F" w14:textId="77777777" w:rsidR="0007135F" w:rsidRDefault="0007135F">
      <w:r>
        <w:separator/>
      </w:r>
    </w:p>
  </w:footnote>
  <w:footnote w:type="continuationSeparator" w:id="0">
    <w:p w14:paraId="271E5431" w14:textId="77777777" w:rsidR="0007135F" w:rsidRDefault="0007135F">
      <w:r>
        <w:continuationSeparator/>
      </w:r>
    </w:p>
  </w:footnote>
  <w:footnote w:id="1">
    <w:p w14:paraId="16BAF358" w14:textId="77777777" w:rsidR="0096425C" w:rsidRPr="00E62977" w:rsidRDefault="0096425C" w:rsidP="0088698B">
      <w:pPr>
        <w:pStyle w:val="FootnoteText"/>
        <w:rPr>
          <w:lang w:val="es-BO"/>
        </w:rPr>
      </w:pPr>
      <w:r w:rsidRPr="00BD1284">
        <w:rPr>
          <w:rStyle w:val="FootnoteReference"/>
        </w:rPr>
        <w:footnoteRef/>
      </w:r>
      <w:r w:rsidRPr="00BD1284">
        <w:rPr>
          <w:lang w:val="es-BO"/>
        </w:rPr>
        <w:t>La rehabilitación y extensión de sistemas de agua potable y alcantarillado sanitario solo aplica a todos</w:t>
      </w:r>
      <w:r>
        <w:rPr>
          <w:lang w:val="es-BO"/>
        </w:rPr>
        <w:t xml:space="preserve"> los segmentos poblacioneales.</w:t>
      </w:r>
    </w:p>
  </w:footnote>
  <w:footnote w:id="2">
    <w:p w14:paraId="1D163EFA" w14:textId="0F20E93E" w:rsidR="0096425C" w:rsidRPr="00403603" w:rsidRDefault="0096425C" w:rsidP="00E54A9B">
      <w:pPr>
        <w:pStyle w:val="FootnoteText"/>
        <w:jc w:val="both"/>
        <w:rPr>
          <w:lang w:val="es-BO"/>
        </w:rPr>
      </w:pPr>
      <w:r>
        <w:rPr>
          <w:rStyle w:val="FootnoteReference"/>
        </w:rPr>
        <w:footnoteRef/>
      </w:r>
      <w:r w:rsidRPr="00403603">
        <w:rPr>
          <w:lang w:val="es-BO"/>
        </w:rPr>
        <w:t xml:space="preserve"> Para efectos </w:t>
      </w:r>
      <w:r>
        <w:rPr>
          <w:lang w:val="es-BO"/>
        </w:rPr>
        <w:t xml:space="preserve">de contar con </w:t>
      </w:r>
      <w:r w:rsidRPr="00403603">
        <w:rPr>
          <w:lang w:val="es-BO"/>
        </w:rPr>
        <w:t>un</w:t>
      </w:r>
      <w:r>
        <w:rPr>
          <w:lang w:val="es-BO"/>
        </w:rPr>
        <w:t xml:space="preserve"> </w:t>
      </w:r>
      <w:r w:rsidRPr="00403603">
        <w:rPr>
          <w:lang w:val="es-BO"/>
        </w:rPr>
        <w:t>conjunto de proyectos que permita el inicio de las licitaciones de</w:t>
      </w:r>
      <w:r>
        <w:rPr>
          <w:lang w:val="es-BO"/>
        </w:rPr>
        <w:t xml:space="preserve"> </w:t>
      </w:r>
      <w:r w:rsidRPr="00403603">
        <w:rPr>
          <w:lang w:val="es-BO"/>
        </w:rPr>
        <w:t>obras del programa</w:t>
      </w:r>
      <w:r>
        <w:rPr>
          <w:lang w:val="es-BO"/>
        </w:rPr>
        <w:t>, se cuenta con una muestra de 11 proyectos correspondientes al segmento menor a 3.000 habitantes que se adjunta en Anexo XII.</w:t>
      </w:r>
    </w:p>
  </w:footnote>
  <w:footnote w:id="3">
    <w:p w14:paraId="2807ECAB" w14:textId="77777777" w:rsidR="0096425C" w:rsidRPr="00512052" w:rsidRDefault="0096425C" w:rsidP="00EC5F96">
      <w:pPr>
        <w:pStyle w:val="FootnoteText"/>
        <w:rPr>
          <w:lang w:val="es-BO"/>
        </w:rPr>
      </w:pPr>
      <w:r>
        <w:rPr>
          <w:rStyle w:val="FootnoteReference"/>
        </w:rPr>
        <w:footnoteRef/>
      </w:r>
      <w:r w:rsidRPr="00512052">
        <w:rPr>
          <w:lang w:val="es-BO"/>
        </w:rPr>
        <w:t xml:space="preserve"> </w:t>
      </w:r>
      <w:r w:rsidRPr="00A41FC2">
        <w:rPr>
          <w:lang w:val="es-ES_tradnl"/>
        </w:rPr>
        <w:t xml:space="preserve">Se </w:t>
      </w:r>
      <w:r>
        <w:rPr>
          <w:lang w:val="es-ES_tradnl"/>
        </w:rPr>
        <w:t>cuenta con la cartera de proyectos de la muestra, la pre inversión de la muestra estará disponible para el arranque el programa.</w:t>
      </w:r>
    </w:p>
  </w:footnote>
  <w:footnote w:id="4">
    <w:p w14:paraId="530F1EE2" w14:textId="77777777" w:rsidR="0096425C" w:rsidRPr="00704E75" w:rsidRDefault="0096425C" w:rsidP="00EC5F96">
      <w:pPr>
        <w:pStyle w:val="FootnoteText"/>
        <w:rPr>
          <w:highlight w:val="cyan"/>
          <w:lang w:val="es-BO"/>
        </w:rPr>
      </w:pPr>
      <w:r>
        <w:rPr>
          <w:rStyle w:val="FootnoteReference"/>
        </w:rPr>
        <w:footnoteRef/>
      </w:r>
      <w:r w:rsidRPr="00EA26FF">
        <w:rPr>
          <w:lang w:val="es-BO"/>
        </w:rPr>
        <w:t>Ver párrafo 5.15</w:t>
      </w:r>
    </w:p>
  </w:footnote>
  <w:footnote w:id="5">
    <w:p w14:paraId="062097E0" w14:textId="77777777" w:rsidR="0096425C" w:rsidRPr="002100D6" w:rsidRDefault="0096425C" w:rsidP="00EC5F96">
      <w:pPr>
        <w:pStyle w:val="FootnoteText"/>
        <w:rPr>
          <w:lang w:val="es-MX"/>
        </w:rPr>
      </w:pPr>
      <w:r>
        <w:rPr>
          <w:rStyle w:val="FootnoteReference"/>
        </w:rPr>
        <w:footnoteRef/>
      </w:r>
      <w:r w:rsidRPr="00A80103">
        <w:rPr>
          <w:lang w:val="es-MX"/>
        </w:rPr>
        <w:t xml:space="preserve"> </w:t>
      </w:r>
      <w:r>
        <w:rPr>
          <w:lang w:val="es-MX"/>
        </w:rPr>
        <w:t>Comité Responsable de Proyecto</w:t>
      </w:r>
    </w:p>
  </w:footnote>
  <w:footnote w:id="6">
    <w:p w14:paraId="2B6F22B3" w14:textId="77777777" w:rsidR="0096425C" w:rsidRPr="0061391E" w:rsidRDefault="0096425C" w:rsidP="00EC5F96">
      <w:pPr>
        <w:pStyle w:val="FootnoteText"/>
        <w:rPr>
          <w:lang w:val="es-MX"/>
        </w:rPr>
      </w:pPr>
      <w:r>
        <w:rPr>
          <w:rStyle w:val="FootnoteReference"/>
        </w:rPr>
        <w:footnoteRef/>
      </w:r>
      <w:r w:rsidRPr="00A80103">
        <w:rPr>
          <w:lang w:val="es-MX"/>
        </w:rPr>
        <w:t xml:space="preserve"> </w:t>
      </w:r>
      <w:r>
        <w:rPr>
          <w:lang w:val="es-MX"/>
        </w:rPr>
        <w:t>Unidad Técnica de Infraestructura Municipal</w:t>
      </w:r>
    </w:p>
  </w:footnote>
  <w:footnote w:id="7">
    <w:p w14:paraId="187C31CC" w14:textId="77777777" w:rsidR="0096425C" w:rsidRPr="00DA59BF" w:rsidRDefault="0096425C" w:rsidP="00565BBF">
      <w:pPr>
        <w:pStyle w:val="FootnoteText"/>
        <w:rPr>
          <w:lang w:val="es-BO"/>
        </w:rPr>
      </w:pPr>
      <w:r>
        <w:rPr>
          <w:rStyle w:val="FootnoteReference"/>
        </w:rPr>
        <w:footnoteRef/>
      </w:r>
      <w:r w:rsidRPr="000803F6">
        <w:rPr>
          <w:lang w:val="es-BO"/>
        </w:rPr>
        <w:t xml:space="preserve"> Base de “efectivamente pagado” se refiere al reconocimiento de ingresos cuando se reciben y gastos cuando se pagan.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1A6F6" w14:textId="7F3D5AF1" w:rsidR="00614FD0" w:rsidRDefault="0007135F">
    <w:pPr>
      <w:pStyle w:val="Header"/>
    </w:pPr>
    <w:r>
      <w:rPr>
        <w:noProof/>
      </w:rPr>
      <w:pict w14:anchorId="59FAA2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748063" o:spid="_x0000_s2050" type="#_x0000_t136" style="position:absolute;margin-left:0;margin-top:0;width:479.65pt;height:119.9pt;rotation:315;z-index:-251655168;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11156" w14:textId="2EF9BFFD" w:rsidR="00614FD0" w:rsidRDefault="0007135F">
    <w:pPr>
      <w:pStyle w:val="Header"/>
    </w:pPr>
    <w:r>
      <w:rPr>
        <w:noProof/>
      </w:rPr>
      <w:pict w14:anchorId="14C39A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748064" o:spid="_x0000_s2051" type="#_x0000_t136" style="position:absolute;margin-left:0;margin-top:0;width:479.65pt;height:119.9pt;rotation:315;z-index:-251653120;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D9FDD" w14:textId="63A0FA6A" w:rsidR="00614FD0" w:rsidRDefault="0007135F">
    <w:pPr>
      <w:pStyle w:val="Header"/>
    </w:pPr>
    <w:r>
      <w:rPr>
        <w:noProof/>
      </w:rPr>
      <w:pict w14:anchorId="53C911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748062" o:spid="_x0000_s2049" type="#_x0000_t136" style="position:absolute;margin-left:0;margin-top:0;width:479.65pt;height:119.9pt;rotation:315;z-index:-25165721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577F" w14:textId="48E09FD3" w:rsidR="00614FD0" w:rsidRDefault="0007135F">
    <w:pPr>
      <w:pStyle w:val="Header"/>
    </w:pPr>
    <w:r>
      <w:rPr>
        <w:noProof/>
      </w:rPr>
      <w:pict w14:anchorId="766CD9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748066" o:spid="_x0000_s2053" type="#_x0000_t136" style="position:absolute;margin-left:0;margin-top:0;width:479.65pt;height:119.9pt;rotation:315;z-index:-251649024;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8B8B1" w14:textId="75CA2959" w:rsidR="00614FD0" w:rsidRDefault="0007135F">
    <w:pPr>
      <w:pStyle w:val="Header"/>
    </w:pPr>
    <w:r>
      <w:rPr>
        <w:noProof/>
      </w:rPr>
      <w:pict w14:anchorId="514F99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748067" o:spid="_x0000_s2054" type="#_x0000_t136" style="position:absolute;margin-left:0;margin-top:0;width:479.65pt;height:119.9pt;rotation:315;z-index:-25164697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52EEF" w14:textId="3772CB8D" w:rsidR="0096425C" w:rsidRDefault="0007135F">
    <w:pPr>
      <w:pStyle w:val="Header"/>
      <w:jc w:val="right"/>
    </w:pPr>
    <w:r>
      <w:rPr>
        <w:noProof/>
      </w:rPr>
      <w:pict w14:anchorId="0CF1E8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748065" o:spid="_x0000_s2052" type="#_x0000_t136" style="position:absolute;left:0;text-align:left;margin-left:0;margin-top:0;width:479.65pt;height:119.9pt;rotation:315;z-index:-251651072;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0096425C">
      <w:rPr>
        <w:rStyle w:val="PageNumber"/>
        <w:snapToGrid w:val="0"/>
      </w:rPr>
      <w:tab/>
    </w:r>
    <w:r w:rsidR="0096425C">
      <w:rPr>
        <w:rStyle w:val="PageNumbe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56CEEB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80499DE"/>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248936A"/>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D448CA4"/>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4B5DA5"/>
    <w:multiLevelType w:val="hybridMultilevel"/>
    <w:tmpl w:val="760640D4"/>
    <w:lvl w:ilvl="0" w:tplc="400A0017">
      <w:start w:val="1"/>
      <w:numFmt w:val="lowerLetter"/>
      <w:lvlText w:val="%1)"/>
      <w:lvlJc w:val="left"/>
      <w:pPr>
        <w:ind w:left="1080" w:hanging="360"/>
      </w:pPr>
      <w:rPr>
        <w:rFonts w:hint="default"/>
        <w:b w:val="0"/>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03CF4AC8"/>
    <w:multiLevelType w:val="hybridMultilevel"/>
    <w:tmpl w:val="28BC37A2"/>
    <w:lvl w:ilvl="0" w:tplc="400A0017">
      <w:start w:val="1"/>
      <w:numFmt w:val="lowerLetter"/>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15:restartNumberingAfterBreak="0">
    <w:nsid w:val="04862C47"/>
    <w:multiLevelType w:val="hybridMultilevel"/>
    <w:tmpl w:val="D87EDF74"/>
    <w:lvl w:ilvl="0" w:tplc="D8248886">
      <w:start w:val="1"/>
      <w:numFmt w:val="decimal"/>
      <w:lvlText w:val="%1."/>
      <w:lvlJc w:val="left"/>
      <w:pPr>
        <w:ind w:left="10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59C5817"/>
    <w:multiLevelType w:val="hybridMultilevel"/>
    <w:tmpl w:val="5726E2BC"/>
    <w:lvl w:ilvl="0" w:tplc="3C0A001B">
      <w:start w:val="1"/>
      <w:numFmt w:val="lowerRoman"/>
      <w:lvlText w:val="%1."/>
      <w:lvlJc w:val="right"/>
      <w:pPr>
        <w:ind w:left="1069" w:hanging="360"/>
      </w:p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8" w15:restartNumberingAfterBreak="0">
    <w:nsid w:val="074339D4"/>
    <w:multiLevelType w:val="hybridMultilevel"/>
    <w:tmpl w:val="749E6BCE"/>
    <w:lvl w:ilvl="0" w:tplc="25BAB8CA">
      <w:start w:val="1"/>
      <w:numFmt w:val="bullet"/>
      <w:lvlText w:val=""/>
      <w:lvlJc w:val="left"/>
      <w:pPr>
        <w:tabs>
          <w:tab w:val="num" w:pos="720"/>
        </w:tabs>
        <w:ind w:left="720" w:hanging="3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73678B"/>
    <w:multiLevelType w:val="hybridMultilevel"/>
    <w:tmpl w:val="28F47520"/>
    <w:lvl w:ilvl="0" w:tplc="567C5D36">
      <w:start w:val="1"/>
      <w:numFmt w:val="lowerRoman"/>
      <w:lvlText w:val="%1."/>
      <w:lvlJc w:val="left"/>
      <w:pPr>
        <w:ind w:left="1440" w:hanging="360"/>
      </w:pPr>
    </w:lvl>
    <w:lvl w:ilvl="1" w:tplc="3C0A0019">
      <w:start w:val="1"/>
      <w:numFmt w:val="lowerLetter"/>
      <w:lvlText w:val="%2."/>
      <w:lvlJc w:val="left"/>
      <w:pPr>
        <w:ind w:left="2160" w:hanging="360"/>
      </w:pPr>
    </w:lvl>
    <w:lvl w:ilvl="2" w:tplc="3C0A001B">
      <w:start w:val="1"/>
      <w:numFmt w:val="lowerRoman"/>
      <w:lvlText w:val="%3."/>
      <w:lvlJc w:val="right"/>
      <w:pPr>
        <w:ind w:left="2880" w:hanging="180"/>
      </w:pPr>
    </w:lvl>
    <w:lvl w:ilvl="3" w:tplc="3C0A000F">
      <w:start w:val="1"/>
      <w:numFmt w:val="decimal"/>
      <w:lvlText w:val="%4."/>
      <w:lvlJc w:val="left"/>
      <w:pPr>
        <w:ind w:left="3600" w:hanging="360"/>
      </w:pPr>
    </w:lvl>
    <w:lvl w:ilvl="4" w:tplc="3C0A0019">
      <w:start w:val="1"/>
      <w:numFmt w:val="lowerLetter"/>
      <w:lvlText w:val="%5."/>
      <w:lvlJc w:val="left"/>
      <w:pPr>
        <w:ind w:left="4320" w:hanging="360"/>
      </w:pPr>
    </w:lvl>
    <w:lvl w:ilvl="5" w:tplc="3C0A001B">
      <w:start w:val="1"/>
      <w:numFmt w:val="lowerRoman"/>
      <w:lvlText w:val="%6."/>
      <w:lvlJc w:val="right"/>
      <w:pPr>
        <w:ind w:left="5040" w:hanging="180"/>
      </w:pPr>
    </w:lvl>
    <w:lvl w:ilvl="6" w:tplc="3C0A000F">
      <w:start w:val="1"/>
      <w:numFmt w:val="decimal"/>
      <w:lvlText w:val="%7."/>
      <w:lvlJc w:val="left"/>
      <w:pPr>
        <w:ind w:left="5760" w:hanging="360"/>
      </w:pPr>
    </w:lvl>
    <w:lvl w:ilvl="7" w:tplc="3C0A0019">
      <w:start w:val="1"/>
      <w:numFmt w:val="lowerLetter"/>
      <w:lvlText w:val="%8."/>
      <w:lvlJc w:val="left"/>
      <w:pPr>
        <w:ind w:left="6480" w:hanging="360"/>
      </w:pPr>
    </w:lvl>
    <w:lvl w:ilvl="8" w:tplc="3C0A001B">
      <w:start w:val="1"/>
      <w:numFmt w:val="lowerRoman"/>
      <w:lvlText w:val="%9."/>
      <w:lvlJc w:val="right"/>
      <w:pPr>
        <w:ind w:left="7200" w:hanging="180"/>
      </w:pPr>
    </w:lvl>
  </w:abstractNum>
  <w:abstractNum w:abstractNumId="10" w15:restartNumberingAfterBreak="0">
    <w:nsid w:val="07FC7AE2"/>
    <w:multiLevelType w:val="hybridMultilevel"/>
    <w:tmpl w:val="0A3AADAC"/>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11" w15:restartNumberingAfterBreak="0">
    <w:nsid w:val="0DAB7FC9"/>
    <w:multiLevelType w:val="multilevel"/>
    <w:tmpl w:val="3D04265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2" w15:restartNumberingAfterBreak="0">
    <w:nsid w:val="0DDE1EB8"/>
    <w:multiLevelType w:val="multilevel"/>
    <w:tmpl w:val="C4905F52"/>
    <w:lvl w:ilvl="0">
      <w:start w:val="5"/>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3054CBD"/>
    <w:multiLevelType w:val="hybridMultilevel"/>
    <w:tmpl w:val="FAD442EC"/>
    <w:lvl w:ilvl="0" w:tplc="BA001218">
      <w:start w:val="1"/>
      <w:numFmt w:val="bullet"/>
      <w:lvlText w:val="-"/>
      <w:lvlJc w:val="left"/>
      <w:pPr>
        <w:ind w:left="720" w:hanging="360"/>
      </w:pPr>
      <w:rPr>
        <w:rFonts w:ascii="Verdana" w:hAnsi="Verdana"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4" w15:restartNumberingAfterBreak="0">
    <w:nsid w:val="133807EF"/>
    <w:multiLevelType w:val="hybridMultilevel"/>
    <w:tmpl w:val="3D1A5F40"/>
    <w:lvl w:ilvl="0" w:tplc="4508A264">
      <w:start w:val="2"/>
      <w:numFmt w:val="bullet"/>
      <w:lvlText w:val="-"/>
      <w:lvlJc w:val="left"/>
      <w:pPr>
        <w:ind w:left="1080" w:hanging="360"/>
      </w:pPr>
      <w:rPr>
        <w:rFonts w:ascii="Times New Roman" w:eastAsia="Times New Roman" w:hAnsi="Times New Roman" w:cs="Times New Roman" w:hint="default"/>
      </w:rPr>
    </w:lvl>
    <w:lvl w:ilvl="1" w:tplc="400A0003">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5" w15:restartNumberingAfterBreak="0">
    <w:nsid w:val="138F0670"/>
    <w:multiLevelType w:val="hybridMultilevel"/>
    <w:tmpl w:val="530ED804"/>
    <w:lvl w:ilvl="0" w:tplc="25220C58">
      <w:start w:val="1"/>
      <w:numFmt w:val="lowerLetter"/>
      <w:lvlText w:val="%1."/>
      <w:lvlJc w:val="left"/>
      <w:pPr>
        <w:ind w:left="720" w:hanging="360"/>
      </w:pPr>
    </w:lvl>
    <w:lvl w:ilvl="1" w:tplc="D4B47C32">
      <w:start w:val="1"/>
      <w:numFmt w:val="lowerLetter"/>
      <w:lvlText w:val="%2."/>
      <w:lvlJc w:val="left"/>
      <w:pPr>
        <w:ind w:left="1440" w:hanging="360"/>
      </w:pPr>
    </w:lvl>
    <w:lvl w:ilvl="2" w:tplc="14ECF260">
      <w:start w:val="1"/>
      <w:numFmt w:val="lowerRoman"/>
      <w:lvlText w:val="%3."/>
      <w:lvlJc w:val="right"/>
      <w:pPr>
        <w:ind w:left="2160" w:hanging="180"/>
      </w:pPr>
    </w:lvl>
    <w:lvl w:ilvl="3" w:tplc="F678F416">
      <w:start w:val="1"/>
      <w:numFmt w:val="decimal"/>
      <w:lvlText w:val="%4."/>
      <w:lvlJc w:val="left"/>
      <w:pPr>
        <w:ind w:left="2880" w:hanging="360"/>
      </w:pPr>
    </w:lvl>
    <w:lvl w:ilvl="4" w:tplc="79D08B98">
      <w:start w:val="1"/>
      <w:numFmt w:val="lowerLetter"/>
      <w:lvlText w:val="%5."/>
      <w:lvlJc w:val="left"/>
      <w:pPr>
        <w:ind w:left="3600" w:hanging="360"/>
      </w:pPr>
    </w:lvl>
    <w:lvl w:ilvl="5" w:tplc="D50CB010">
      <w:start w:val="1"/>
      <w:numFmt w:val="lowerRoman"/>
      <w:lvlText w:val="%6."/>
      <w:lvlJc w:val="right"/>
      <w:pPr>
        <w:ind w:left="4320" w:hanging="180"/>
      </w:pPr>
    </w:lvl>
    <w:lvl w:ilvl="6" w:tplc="F6387238">
      <w:start w:val="1"/>
      <w:numFmt w:val="decimal"/>
      <w:lvlText w:val="%7."/>
      <w:lvlJc w:val="left"/>
      <w:pPr>
        <w:ind w:left="5040" w:hanging="360"/>
      </w:pPr>
    </w:lvl>
    <w:lvl w:ilvl="7" w:tplc="34CAA754">
      <w:start w:val="1"/>
      <w:numFmt w:val="lowerLetter"/>
      <w:lvlText w:val="%8."/>
      <w:lvlJc w:val="left"/>
      <w:pPr>
        <w:ind w:left="5760" w:hanging="360"/>
      </w:pPr>
    </w:lvl>
    <w:lvl w:ilvl="8" w:tplc="ED929648">
      <w:start w:val="1"/>
      <w:numFmt w:val="lowerRoman"/>
      <w:lvlText w:val="%9."/>
      <w:lvlJc w:val="right"/>
      <w:pPr>
        <w:ind w:left="6480" w:hanging="180"/>
      </w:pPr>
    </w:lvl>
  </w:abstractNum>
  <w:abstractNum w:abstractNumId="16" w15:restartNumberingAfterBreak="0">
    <w:nsid w:val="14BD5D5B"/>
    <w:multiLevelType w:val="hybridMultilevel"/>
    <w:tmpl w:val="46569EB8"/>
    <w:lvl w:ilvl="0" w:tplc="25BAB8CA">
      <w:start w:val="1"/>
      <w:numFmt w:val="bullet"/>
      <w:lvlText w:val=""/>
      <w:lvlJc w:val="left"/>
      <w:pPr>
        <w:tabs>
          <w:tab w:val="num" w:pos="720"/>
        </w:tabs>
        <w:ind w:left="720" w:hanging="38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5CA0F2A"/>
    <w:multiLevelType w:val="hybridMultilevel"/>
    <w:tmpl w:val="C85027FA"/>
    <w:lvl w:ilvl="0" w:tplc="4508A264">
      <w:start w:val="2"/>
      <w:numFmt w:val="bullet"/>
      <w:lvlText w:val="-"/>
      <w:lvlJc w:val="left"/>
      <w:pPr>
        <w:ind w:left="1440" w:hanging="360"/>
      </w:pPr>
      <w:rPr>
        <w:rFonts w:ascii="Times New Roman" w:eastAsia="Times New Roman" w:hAnsi="Times New Roman" w:cs="Times New Roman"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8" w15:restartNumberingAfterBreak="0">
    <w:nsid w:val="176D60E8"/>
    <w:multiLevelType w:val="hybridMultilevel"/>
    <w:tmpl w:val="3780AC06"/>
    <w:lvl w:ilvl="0" w:tplc="516E3F72">
      <w:start w:val="1"/>
      <w:numFmt w:val="lowerLetter"/>
      <w:lvlText w:val="%1."/>
      <w:lvlJc w:val="left"/>
      <w:pPr>
        <w:ind w:left="720" w:hanging="360"/>
      </w:pPr>
    </w:lvl>
    <w:lvl w:ilvl="1" w:tplc="5CEEA816">
      <w:start w:val="1"/>
      <w:numFmt w:val="lowerLetter"/>
      <w:lvlText w:val="%2."/>
      <w:lvlJc w:val="left"/>
      <w:pPr>
        <w:ind w:left="1440" w:hanging="360"/>
      </w:pPr>
    </w:lvl>
    <w:lvl w:ilvl="2" w:tplc="F6B2C7C0">
      <w:start w:val="1"/>
      <w:numFmt w:val="lowerRoman"/>
      <w:lvlText w:val="%3."/>
      <w:lvlJc w:val="right"/>
      <w:pPr>
        <w:ind w:left="2160" w:hanging="180"/>
      </w:pPr>
    </w:lvl>
    <w:lvl w:ilvl="3" w:tplc="A7EC8FEE">
      <w:start w:val="1"/>
      <w:numFmt w:val="decimal"/>
      <w:lvlText w:val="%4."/>
      <w:lvlJc w:val="left"/>
      <w:pPr>
        <w:ind w:left="2880" w:hanging="360"/>
      </w:pPr>
    </w:lvl>
    <w:lvl w:ilvl="4" w:tplc="10B08ECE">
      <w:start w:val="1"/>
      <w:numFmt w:val="lowerLetter"/>
      <w:lvlText w:val="%5."/>
      <w:lvlJc w:val="left"/>
      <w:pPr>
        <w:ind w:left="3600" w:hanging="360"/>
      </w:pPr>
    </w:lvl>
    <w:lvl w:ilvl="5" w:tplc="E51E2DC4">
      <w:start w:val="1"/>
      <w:numFmt w:val="lowerRoman"/>
      <w:lvlText w:val="%6."/>
      <w:lvlJc w:val="right"/>
      <w:pPr>
        <w:ind w:left="4320" w:hanging="180"/>
      </w:pPr>
    </w:lvl>
    <w:lvl w:ilvl="6" w:tplc="1588545A">
      <w:start w:val="1"/>
      <w:numFmt w:val="decimal"/>
      <w:lvlText w:val="%7."/>
      <w:lvlJc w:val="left"/>
      <w:pPr>
        <w:ind w:left="5040" w:hanging="360"/>
      </w:pPr>
    </w:lvl>
    <w:lvl w:ilvl="7" w:tplc="97C278AE">
      <w:start w:val="1"/>
      <w:numFmt w:val="lowerLetter"/>
      <w:lvlText w:val="%8."/>
      <w:lvlJc w:val="left"/>
      <w:pPr>
        <w:ind w:left="5760" w:hanging="360"/>
      </w:pPr>
    </w:lvl>
    <w:lvl w:ilvl="8" w:tplc="10EC6F54">
      <w:start w:val="1"/>
      <w:numFmt w:val="lowerRoman"/>
      <w:lvlText w:val="%9."/>
      <w:lvlJc w:val="right"/>
      <w:pPr>
        <w:ind w:left="6480" w:hanging="180"/>
      </w:pPr>
    </w:lvl>
  </w:abstractNum>
  <w:abstractNum w:abstractNumId="19" w15:restartNumberingAfterBreak="0">
    <w:nsid w:val="1B3B5C87"/>
    <w:multiLevelType w:val="hybridMultilevel"/>
    <w:tmpl w:val="DC786586"/>
    <w:lvl w:ilvl="0" w:tplc="8640C1B2">
      <w:start w:val="1"/>
      <w:numFmt w:val="lowerLetter"/>
      <w:lvlText w:val="%1."/>
      <w:lvlJc w:val="left"/>
      <w:pPr>
        <w:ind w:left="720" w:hanging="360"/>
      </w:pPr>
      <w:rPr>
        <w:rFonts w:ascii="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1CA93439"/>
    <w:multiLevelType w:val="hybridMultilevel"/>
    <w:tmpl w:val="37261A00"/>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1D79533A"/>
    <w:multiLevelType w:val="multilevel"/>
    <w:tmpl w:val="9600F33E"/>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2" w15:restartNumberingAfterBreak="0">
    <w:nsid w:val="1F774777"/>
    <w:multiLevelType w:val="hybridMultilevel"/>
    <w:tmpl w:val="5A701376"/>
    <w:lvl w:ilvl="0" w:tplc="0C0A0005">
      <w:start w:val="1"/>
      <w:numFmt w:val="bullet"/>
      <w:lvlText w:val=""/>
      <w:lvlJc w:val="left"/>
      <w:pPr>
        <w:tabs>
          <w:tab w:val="num" w:pos="720"/>
        </w:tabs>
        <w:ind w:left="720" w:hanging="360"/>
      </w:pPr>
      <w:rPr>
        <w:rFonts w:ascii="Wingdings" w:hAnsi="Wingdings" w:hint="default"/>
      </w:rPr>
    </w:lvl>
    <w:lvl w:ilvl="1" w:tplc="0C0A0005">
      <w:start w:val="1"/>
      <w:numFmt w:val="bullet"/>
      <w:lvlText w:val=""/>
      <w:lvlJc w:val="left"/>
      <w:pPr>
        <w:tabs>
          <w:tab w:val="num" w:pos="1440"/>
        </w:tabs>
        <w:ind w:left="1440" w:hanging="360"/>
      </w:pPr>
      <w:rPr>
        <w:rFonts w:ascii="Wingdings" w:hAnsi="Wingdings" w:hint="default"/>
      </w:rPr>
    </w:lvl>
    <w:lvl w:ilvl="2" w:tplc="0C0A0005">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E42C14F8">
      <w:start w:val="1"/>
      <w:numFmt w:val="lowerLetter"/>
      <w:lvlText w:val="%5)"/>
      <w:lvlJc w:val="left"/>
      <w:pPr>
        <w:tabs>
          <w:tab w:val="num" w:pos="3600"/>
        </w:tabs>
        <w:ind w:left="3600" w:hanging="360"/>
      </w:pPr>
      <w:rPr>
        <w:rFonts w:hint="default"/>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29F54BA8"/>
    <w:multiLevelType w:val="hybridMultilevel"/>
    <w:tmpl w:val="530ED804"/>
    <w:lvl w:ilvl="0" w:tplc="25220C58">
      <w:start w:val="1"/>
      <w:numFmt w:val="lowerLetter"/>
      <w:lvlText w:val="%1."/>
      <w:lvlJc w:val="left"/>
      <w:pPr>
        <w:ind w:left="720" w:hanging="360"/>
      </w:pPr>
    </w:lvl>
    <w:lvl w:ilvl="1" w:tplc="D4B47C32">
      <w:start w:val="1"/>
      <w:numFmt w:val="lowerLetter"/>
      <w:lvlText w:val="%2."/>
      <w:lvlJc w:val="left"/>
      <w:pPr>
        <w:ind w:left="1440" w:hanging="360"/>
      </w:pPr>
    </w:lvl>
    <w:lvl w:ilvl="2" w:tplc="14ECF260">
      <w:start w:val="1"/>
      <w:numFmt w:val="lowerRoman"/>
      <w:lvlText w:val="%3."/>
      <w:lvlJc w:val="right"/>
      <w:pPr>
        <w:ind w:left="2160" w:hanging="180"/>
      </w:pPr>
    </w:lvl>
    <w:lvl w:ilvl="3" w:tplc="F678F416">
      <w:start w:val="1"/>
      <w:numFmt w:val="decimal"/>
      <w:lvlText w:val="%4."/>
      <w:lvlJc w:val="left"/>
      <w:pPr>
        <w:ind w:left="2880" w:hanging="360"/>
      </w:pPr>
    </w:lvl>
    <w:lvl w:ilvl="4" w:tplc="79D08B98">
      <w:start w:val="1"/>
      <w:numFmt w:val="lowerLetter"/>
      <w:lvlText w:val="%5."/>
      <w:lvlJc w:val="left"/>
      <w:pPr>
        <w:ind w:left="3600" w:hanging="360"/>
      </w:pPr>
    </w:lvl>
    <w:lvl w:ilvl="5" w:tplc="D50CB010">
      <w:start w:val="1"/>
      <w:numFmt w:val="lowerRoman"/>
      <w:lvlText w:val="%6."/>
      <w:lvlJc w:val="right"/>
      <w:pPr>
        <w:ind w:left="4320" w:hanging="180"/>
      </w:pPr>
    </w:lvl>
    <w:lvl w:ilvl="6" w:tplc="F6387238">
      <w:start w:val="1"/>
      <w:numFmt w:val="decimal"/>
      <w:lvlText w:val="%7."/>
      <w:lvlJc w:val="left"/>
      <w:pPr>
        <w:ind w:left="5040" w:hanging="360"/>
      </w:pPr>
    </w:lvl>
    <w:lvl w:ilvl="7" w:tplc="34CAA754">
      <w:start w:val="1"/>
      <w:numFmt w:val="lowerLetter"/>
      <w:lvlText w:val="%8."/>
      <w:lvlJc w:val="left"/>
      <w:pPr>
        <w:ind w:left="5760" w:hanging="360"/>
      </w:pPr>
    </w:lvl>
    <w:lvl w:ilvl="8" w:tplc="ED929648">
      <w:start w:val="1"/>
      <w:numFmt w:val="lowerRoman"/>
      <w:lvlText w:val="%9."/>
      <w:lvlJc w:val="right"/>
      <w:pPr>
        <w:ind w:left="6480" w:hanging="180"/>
      </w:pPr>
    </w:lvl>
  </w:abstractNum>
  <w:abstractNum w:abstractNumId="24" w15:restartNumberingAfterBreak="0">
    <w:nsid w:val="2F127AF4"/>
    <w:multiLevelType w:val="multilevel"/>
    <w:tmpl w:val="E1F05A1E"/>
    <w:lvl w:ilvl="0">
      <w:start w:val="1"/>
      <w:numFmt w:val="decimal"/>
      <w:lvlText w:val="5.%1"/>
      <w:lvlJc w:val="left"/>
      <w:pPr>
        <w:tabs>
          <w:tab w:val="num" w:pos="568"/>
        </w:tabs>
        <w:ind w:left="568" w:firstLine="0"/>
      </w:pPr>
      <w:rPr>
        <w:rFonts w:hint="default"/>
        <w:b w:val="0"/>
      </w:rPr>
    </w:lvl>
    <w:lvl w:ilvl="1">
      <w:start w:val="1"/>
      <w:numFmt w:val="upperLetter"/>
      <w:lvlText w:val="%2."/>
      <w:lvlJc w:val="left"/>
      <w:pPr>
        <w:tabs>
          <w:tab w:val="num" w:pos="1800"/>
        </w:tabs>
        <w:ind w:left="1440" w:firstLine="0"/>
      </w:pPr>
      <w:rPr>
        <w:rFonts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40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Roman"/>
      <w:lvlText w:val="(%9)"/>
      <w:lvlJc w:val="left"/>
      <w:pPr>
        <w:tabs>
          <w:tab w:val="num" w:pos="6840"/>
        </w:tabs>
        <w:ind w:left="6480" w:firstLine="0"/>
      </w:pPr>
      <w:rPr>
        <w:rFonts w:hint="default"/>
      </w:rPr>
    </w:lvl>
  </w:abstractNum>
  <w:abstractNum w:abstractNumId="25" w15:restartNumberingAfterBreak="0">
    <w:nsid w:val="2FDC39BD"/>
    <w:multiLevelType w:val="hybridMultilevel"/>
    <w:tmpl w:val="B162945A"/>
    <w:lvl w:ilvl="0" w:tplc="400A0017">
      <w:start w:val="1"/>
      <w:numFmt w:val="lowerLetter"/>
      <w:lvlText w:val="%1)"/>
      <w:lvlJc w:val="left"/>
      <w:pPr>
        <w:ind w:hanging="413"/>
      </w:pPr>
      <w:rPr>
        <w:rFonts w:hint="default"/>
        <w:w w:val="101"/>
        <w:sz w:val="21"/>
        <w:szCs w:val="21"/>
      </w:rPr>
    </w:lvl>
    <w:lvl w:ilvl="1" w:tplc="492C71C0">
      <w:start w:val="1"/>
      <w:numFmt w:val="bullet"/>
      <w:lvlText w:val="•"/>
      <w:lvlJc w:val="left"/>
      <w:rPr>
        <w:rFonts w:hint="default"/>
      </w:rPr>
    </w:lvl>
    <w:lvl w:ilvl="2" w:tplc="5E241A5E">
      <w:start w:val="1"/>
      <w:numFmt w:val="bullet"/>
      <w:lvlText w:val="•"/>
      <w:lvlJc w:val="left"/>
      <w:rPr>
        <w:rFonts w:hint="default"/>
      </w:rPr>
    </w:lvl>
    <w:lvl w:ilvl="3" w:tplc="E7B82484">
      <w:start w:val="1"/>
      <w:numFmt w:val="bullet"/>
      <w:lvlText w:val="•"/>
      <w:lvlJc w:val="left"/>
      <w:rPr>
        <w:rFonts w:hint="default"/>
      </w:rPr>
    </w:lvl>
    <w:lvl w:ilvl="4" w:tplc="54FA69C8">
      <w:start w:val="1"/>
      <w:numFmt w:val="bullet"/>
      <w:lvlText w:val="•"/>
      <w:lvlJc w:val="left"/>
      <w:rPr>
        <w:rFonts w:hint="default"/>
      </w:rPr>
    </w:lvl>
    <w:lvl w:ilvl="5" w:tplc="76E2245C">
      <w:start w:val="1"/>
      <w:numFmt w:val="bullet"/>
      <w:lvlText w:val="•"/>
      <w:lvlJc w:val="left"/>
      <w:rPr>
        <w:rFonts w:hint="default"/>
      </w:rPr>
    </w:lvl>
    <w:lvl w:ilvl="6" w:tplc="1FC41766">
      <w:start w:val="1"/>
      <w:numFmt w:val="bullet"/>
      <w:lvlText w:val="•"/>
      <w:lvlJc w:val="left"/>
      <w:rPr>
        <w:rFonts w:hint="default"/>
      </w:rPr>
    </w:lvl>
    <w:lvl w:ilvl="7" w:tplc="2B62BFF4">
      <w:start w:val="1"/>
      <w:numFmt w:val="bullet"/>
      <w:lvlText w:val="•"/>
      <w:lvlJc w:val="left"/>
      <w:rPr>
        <w:rFonts w:hint="default"/>
      </w:rPr>
    </w:lvl>
    <w:lvl w:ilvl="8" w:tplc="91D06A96">
      <w:start w:val="1"/>
      <w:numFmt w:val="bullet"/>
      <w:lvlText w:val="•"/>
      <w:lvlJc w:val="left"/>
      <w:rPr>
        <w:rFonts w:hint="default"/>
      </w:rPr>
    </w:lvl>
  </w:abstractNum>
  <w:abstractNum w:abstractNumId="26" w15:restartNumberingAfterBreak="0">
    <w:nsid w:val="322D1387"/>
    <w:multiLevelType w:val="hybridMultilevel"/>
    <w:tmpl w:val="92624A86"/>
    <w:lvl w:ilvl="0" w:tplc="400A0017">
      <w:start w:val="1"/>
      <w:numFmt w:val="lowerLetter"/>
      <w:lvlText w:val="%1)"/>
      <w:lvlJc w:val="left"/>
      <w:pPr>
        <w:ind w:left="1080" w:hanging="360"/>
      </w:pPr>
      <w:rPr>
        <w:rFonts w:hint="default"/>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C4F2F2DE">
      <w:start w:val="2"/>
      <w:numFmt w:val="bullet"/>
      <w:lvlText w:val="•"/>
      <w:lvlJc w:val="left"/>
      <w:pPr>
        <w:ind w:left="3240" w:hanging="360"/>
      </w:pPr>
      <w:rPr>
        <w:rFonts w:ascii="Times New Roman" w:eastAsia="Times New Roman" w:hAnsi="Times New Roman" w:cs="Times New Roman" w:hint="default"/>
      </w:r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7" w15:restartNumberingAfterBreak="0">
    <w:nsid w:val="33D70350"/>
    <w:multiLevelType w:val="hybridMultilevel"/>
    <w:tmpl w:val="879852C6"/>
    <w:lvl w:ilvl="0" w:tplc="0C0A0001">
      <w:start w:val="1"/>
      <w:numFmt w:val="bullet"/>
      <w:lvlText w:val=""/>
      <w:lvlJc w:val="left"/>
      <w:pPr>
        <w:tabs>
          <w:tab w:val="num" w:pos="720"/>
        </w:tabs>
        <w:ind w:left="720" w:hanging="3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A822F8"/>
    <w:multiLevelType w:val="hybridMultilevel"/>
    <w:tmpl w:val="4FD8A872"/>
    <w:lvl w:ilvl="0" w:tplc="0054F792">
      <w:start w:val="1"/>
      <w:numFmt w:val="lowerLetter"/>
      <w:lvlText w:val="%1)"/>
      <w:lvlJc w:val="left"/>
      <w:pPr>
        <w:tabs>
          <w:tab w:val="num" w:pos="720"/>
        </w:tabs>
        <w:ind w:left="720" w:hanging="360"/>
      </w:pPr>
      <w:rPr>
        <w:rFonts w:cs="Arial"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384A3F23"/>
    <w:multiLevelType w:val="multilevel"/>
    <w:tmpl w:val="A71685D6"/>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2736"/>
        </w:tabs>
        <w:ind w:left="2736" w:hanging="1296"/>
      </w:pPr>
      <w:rPr>
        <w:rFonts w:ascii="Symbol" w:hAnsi="Symbol" w:hint="default"/>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0" w15:restartNumberingAfterBreak="0">
    <w:nsid w:val="3B2E0B90"/>
    <w:multiLevelType w:val="multilevel"/>
    <w:tmpl w:val="D14E1D10"/>
    <w:lvl w:ilvl="0">
      <w:start w:val="5"/>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3C2D47B2"/>
    <w:multiLevelType w:val="hybridMultilevel"/>
    <w:tmpl w:val="5268F9B4"/>
    <w:lvl w:ilvl="0" w:tplc="0C0A0005">
      <w:start w:val="1"/>
      <w:numFmt w:val="bullet"/>
      <w:lvlText w:val=""/>
      <w:lvlJc w:val="left"/>
      <w:pPr>
        <w:tabs>
          <w:tab w:val="num" w:pos="720"/>
        </w:tabs>
        <w:ind w:left="720" w:hanging="360"/>
      </w:pPr>
      <w:rPr>
        <w:rFonts w:ascii="Wingdings" w:hAnsi="Wingdings" w:hint="default"/>
      </w:rPr>
    </w:lvl>
    <w:lvl w:ilvl="1" w:tplc="0C0A0005">
      <w:start w:val="1"/>
      <w:numFmt w:val="bullet"/>
      <w:lvlText w:val=""/>
      <w:lvlJc w:val="left"/>
      <w:pPr>
        <w:tabs>
          <w:tab w:val="num" w:pos="1440"/>
        </w:tabs>
        <w:ind w:left="1440" w:hanging="360"/>
      </w:pPr>
      <w:rPr>
        <w:rFonts w:ascii="Wingdings" w:hAnsi="Wingdings" w:hint="default"/>
      </w:rPr>
    </w:lvl>
    <w:lvl w:ilvl="2" w:tplc="B0A2E564">
      <w:start w:val="1"/>
      <w:numFmt w:val="lowerRoman"/>
      <w:lvlText w:val="%3)"/>
      <w:lvlJc w:val="left"/>
      <w:pPr>
        <w:tabs>
          <w:tab w:val="num" w:pos="2700"/>
        </w:tabs>
        <w:ind w:left="2700" w:hanging="720"/>
      </w:pPr>
      <w:rPr>
        <w:rFonts w:hint="default"/>
      </w:rPr>
    </w:lvl>
    <w:lvl w:ilvl="3" w:tplc="0C0A000F">
      <w:start w:val="1"/>
      <w:numFmt w:val="decimal"/>
      <w:lvlText w:val="%4."/>
      <w:lvlJc w:val="left"/>
      <w:pPr>
        <w:tabs>
          <w:tab w:val="num" w:pos="2880"/>
        </w:tabs>
        <w:ind w:left="2880" w:hanging="360"/>
      </w:pPr>
    </w:lvl>
    <w:lvl w:ilvl="4" w:tplc="27926844">
      <w:start w:val="1"/>
      <w:numFmt w:val="lowerLetter"/>
      <w:lvlText w:val="%5)"/>
      <w:lvlJc w:val="left"/>
      <w:pPr>
        <w:tabs>
          <w:tab w:val="num" w:pos="3600"/>
        </w:tabs>
        <w:ind w:left="3600" w:hanging="360"/>
      </w:pPr>
      <w:rPr>
        <w:rFonts w:hint="default"/>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3D121148"/>
    <w:multiLevelType w:val="hybridMultilevel"/>
    <w:tmpl w:val="4956EF5E"/>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3DE12C1D"/>
    <w:multiLevelType w:val="multilevel"/>
    <w:tmpl w:val="1206F7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E58683A"/>
    <w:multiLevelType w:val="hybridMultilevel"/>
    <w:tmpl w:val="885A5922"/>
    <w:lvl w:ilvl="0" w:tplc="3428451A">
      <w:start w:val="1"/>
      <w:numFmt w:val="lowerRoman"/>
      <w:lvlText w:val="%1."/>
      <w:lvlJc w:val="left"/>
      <w:pPr>
        <w:ind w:left="1440" w:hanging="360"/>
      </w:pPr>
    </w:lvl>
    <w:lvl w:ilvl="1" w:tplc="567C5D36">
      <w:start w:val="1"/>
      <w:numFmt w:val="lowerLetter"/>
      <w:lvlText w:val="%2."/>
      <w:lvlJc w:val="left"/>
      <w:pPr>
        <w:ind w:left="2160" w:hanging="360"/>
      </w:pPr>
    </w:lvl>
    <w:lvl w:ilvl="2" w:tplc="3C0A001B">
      <w:start w:val="1"/>
      <w:numFmt w:val="lowerRoman"/>
      <w:lvlText w:val="%3."/>
      <w:lvlJc w:val="right"/>
      <w:pPr>
        <w:ind w:left="2880" w:hanging="180"/>
      </w:pPr>
    </w:lvl>
    <w:lvl w:ilvl="3" w:tplc="3C0A000F">
      <w:start w:val="1"/>
      <w:numFmt w:val="decimal"/>
      <w:lvlText w:val="%4."/>
      <w:lvlJc w:val="left"/>
      <w:pPr>
        <w:ind w:left="3600" w:hanging="360"/>
      </w:pPr>
    </w:lvl>
    <w:lvl w:ilvl="4" w:tplc="3C0A0019">
      <w:start w:val="1"/>
      <w:numFmt w:val="lowerLetter"/>
      <w:lvlText w:val="%5."/>
      <w:lvlJc w:val="left"/>
      <w:pPr>
        <w:ind w:left="4320" w:hanging="360"/>
      </w:pPr>
    </w:lvl>
    <w:lvl w:ilvl="5" w:tplc="3C0A001B">
      <w:start w:val="1"/>
      <w:numFmt w:val="lowerRoman"/>
      <w:lvlText w:val="%6."/>
      <w:lvlJc w:val="right"/>
      <w:pPr>
        <w:ind w:left="5040" w:hanging="180"/>
      </w:pPr>
    </w:lvl>
    <w:lvl w:ilvl="6" w:tplc="3C0A000F">
      <w:start w:val="1"/>
      <w:numFmt w:val="decimal"/>
      <w:lvlText w:val="%7."/>
      <w:lvlJc w:val="left"/>
      <w:pPr>
        <w:ind w:left="5760" w:hanging="360"/>
      </w:pPr>
    </w:lvl>
    <w:lvl w:ilvl="7" w:tplc="3C0A0019">
      <w:start w:val="1"/>
      <w:numFmt w:val="lowerLetter"/>
      <w:lvlText w:val="%8."/>
      <w:lvlJc w:val="left"/>
      <w:pPr>
        <w:ind w:left="6480" w:hanging="360"/>
      </w:pPr>
    </w:lvl>
    <w:lvl w:ilvl="8" w:tplc="3C0A001B">
      <w:start w:val="1"/>
      <w:numFmt w:val="lowerRoman"/>
      <w:lvlText w:val="%9."/>
      <w:lvlJc w:val="right"/>
      <w:pPr>
        <w:ind w:left="7200" w:hanging="180"/>
      </w:pPr>
    </w:lvl>
  </w:abstractNum>
  <w:abstractNum w:abstractNumId="35" w15:restartNumberingAfterBreak="0">
    <w:nsid w:val="41657350"/>
    <w:multiLevelType w:val="hybridMultilevel"/>
    <w:tmpl w:val="43662B0A"/>
    <w:lvl w:ilvl="0" w:tplc="567C5D36">
      <w:start w:val="1"/>
      <w:numFmt w:val="lowerRoman"/>
      <w:lvlText w:val="%1."/>
      <w:lvlJc w:val="left"/>
      <w:pPr>
        <w:ind w:left="144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36" w15:restartNumberingAfterBreak="0">
    <w:nsid w:val="41DF3735"/>
    <w:multiLevelType w:val="hybridMultilevel"/>
    <w:tmpl w:val="C47A04F8"/>
    <w:lvl w:ilvl="0" w:tplc="F0604DA6">
      <w:start w:val="1"/>
      <w:numFmt w:val="decimal"/>
      <w:lvlText w:val="10.%1"/>
      <w:lvlJc w:val="left"/>
      <w:pPr>
        <w:ind w:left="720" w:hanging="360"/>
      </w:pPr>
      <w:rPr>
        <w:rFonts w:hint="default"/>
      </w:rPr>
    </w:lvl>
    <w:lvl w:ilvl="1" w:tplc="DDFEF6F6">
      <w:start w:val="1"/>
      <w:numFmt w:val="decimal"/>
      <w:lvlText w:val="7.%2"/>
      <w:lvlJc w:val="left"/>
      <w:pPr>
        <w:ind w:left="644" w:hanging="360"/>
      </w:pPr>
      <w:rPr>
        <w:rFonts w:hint="default"/>
        <w:b w:val="0"/>
      </w:rPr>
    </w:lvl>
    <w:lvl w:ilvl="2" w:tplc="5E601686">
      <w:start w:val="1"/>
      <w:numFmt w:val="upperLetter"/>
      <w:lvlText w:val="%3)"/>
      <w:lvlJc w:val="left"/>
      <w:pPr>
        <w:ind w:left="2340" w:hanging="360"/>
      </w:pPr>
      <w:rPr>
        <w:rFonts w:hint="default"/>
      </w:rPr>
    </w:lvl>
    <w:lvl w:ilvl="3" w:tplc="205A7BB2">
      <w:start w:val="1"/>
      <w:numFmt w:val="decimal"/>
      <w:lvlText w:val="%4)"/>
      <w:lvlJc w:val="left"/>
      <w:pPr>
        <w:ind w:left="2880" w:hanging="360"/>
      </w:pPr>
      <w:rPr>
        <w:rFonts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500A5AC0"/>
    <w:multiLevelType w:val="hybridMultilevel"/>
    <w:tmpl w:val="22463D02"/>
    <w:lvl w:ilvl="0" w:tplc="E9FE6AE0">
      <w:start w:val="1"/>
      <w:numFmt w:val="lowerLetter"/>
      <w:lvlText w:val="%1."/>
      <w:lvlJc w:val="left"/>
      <w:pPr>
        <w:ind w:left="720" w:hanging="360"/>
      </w:pPr>
    </w:lvl>
    <w:lvl w:ilvl="1" w:tplc="3C0A001B">
      <w:start w:val="1"/>
      <w:numFmt w:val="lowerRoman"/>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38" w15:restartNumberingAfterBreak="0">
    <w:nsid w:val="543C538B"/>
    <w:multiLevelType w:val="hybridMultilevel"/>
    <w:tmpl w:val="12E05CFC"/>
    <w:lvl w:ilvl="0" w:tplc="2E90A992">
      <w:start w:val="1"/>
      <w:numFmt w:val="lowerLetter"/>
      <w:lvlText w:val="%1."/>
      <w:lvlJc w:val="left"/>
      <w:pPr>
        <w:ind w:left="720" w:hanging="360"/>
      </w:pPr>
    </w:lvl>
    <w:lvl w:ilvl="1" w:tplc="E2CE8F98">
      <w:start w:val="1"/>
      <w:numFmt w:val="lowerRoman"/>
      <w:lvlText w:val="%2."/>
      <w:lvlJc w:val="left"/>
      <w:pPr>
        <w:ind w:left="1440" w:hanging="360"/>
      </w:pPr>
    </w:lvl>
    <w:lvl w:ilvl="2" w:tplc="50E83E44">
      <w:start w:val="1"/>
      <w:numFmt w:val="lowerRoman"/>
      <w:lvlText w:val="%3."/>
      <w:lvlJc w:val="right"/>
      <w:pPr>
        <w:ind w:left="2160" w:hanging="180"/>
      </w:pPr>
    </w:lvl>
    <w:lvl w:ilvl="3" w:tplc="23B4068E">
      <w:start w:val="1"/>
      <w:numFmt w:val="decimal"/>
      <w:lvlText w:val="%4."/>
      <w:lvlJc w:val="left"/>
      <w:pPr>
        <w:ind w:left="2880" w:hanging="360"/>
      </w:pPr>
    </w:lvl>
    <w:lvl w:ilvl="4" w:tplc="EAC670B6">
      <w:start w:val="1"/>
      <w:numFmt w:val="lowerLetter"/>
      <w:lvlText w:val="%5."/>
      <w:lvlJc w:val="left"/>
      <w:pPr>
        <w:ind w:left="3600" w:hanging="360"/>
      </w:pPr>
    </w:lvl>
    <w:lvl w:ilvl="5" w:tplc="8EDE792C">
      <w:start w:val="1"/>
      <w:numFmt w:val="lowerRoman"/>
      <w:lvlText w:val="%6."/>
      <w:lvlJc w:val="right"/>
      <w:pPr>
        <w:ind w:left="4320" w:hanging="180"/>
      </w:pPr>
    </w:lvl>
    <w:lvl w:ilvl="6" w:tplc="F2B800A6">
      <w:start w:val="1"/>
      <w:numFmt w:val="decimal"/>
      <w:lvlText w:val="%7."/>
      <w:lvlJc w:val="left"/>
      <w:pPr>
        <w:ind w:left="5040" w:hanging="360"/>
      </w:pPr>
    </w:lvl>
    <w:lvl w:ilvl="7" w:tplc="4DC01AB4">
      <w:start w:val="1"/>
      <w:numFmt w:val="lowerLetter"/>
      <w:lvlText w:val="%8."/>
      <w:lvlJc w:val="left"/>
      <w:pPr>
        <w:ind w:left="5760" w:hanging="360"/>
      </w:pPr>
    </w:lvl>
    <w:lvl w:ilvl="8" w:tplc="DFAA21F4">
      <w:start w:val="1"/>
      <w:numFmt w:val="lowerRoman"/>
      <w:lvlText w:val="%9."/>
      <w:lvlJc w:val="right"/>
      <w:pPr>
        <w:ind w:left="6480" w:hanging="180"/>
      </w:pPr>
    </w:lvl>
  </w:abstractNum>
  <w:abstractNum w:abstractNumId="39" w15:restartNumberingAfterBreak="0">
    <w:nsid w:val="56B118B1"/>
    <w:multiLevelType w:val="hybridMultilevel"/>
    <w:tmpl w:val="DC66D7AC"/>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0" w15:restartNumberingAfterBreak="0">
    <w:nsid w:val="57D55AA1"/>
    <w:multiLevelType w:val="multilevel"/>
    <w:tmpl w:val="8268719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5C1D7EB2"/>
    <w:multiLevelType w:val="hybridMultilevel"/>
    <w:tmpl w:val="530ED804"/>
    <w:lvl w:ilvl="0" w:tplc="87369DF6">
      <w:start w:val="1"/>
      <w:numFmt w:val="lowerLetter"/>
      <w:lvlText w:val="%1."/>
      <w:lvlJc w:val="left"/>
      <w:pPr>
        <w:ind w:left="720" w:hanging="360"/>
      </w:pPr>
    </w:lvl>
    <w:lvl w:ilvl="1" w:tplc="8ECE0E3A">
      <w:start w:val="1"/>
      <w:numFmt w:val="lowerLetter"/>
      <w:lvlText w:val="%2."/>
      <w:lvlJc w:val="left"/>
      <w:pPr>
        <w:ind w:left="1440" w:hanging="360"/>
      </w:pPr>
    </w:lvl>
    <w:lvl w:ilvl="2" w:tplc="3B86093C">
      <w:start w:val="1"/>
      <w:numFmt w:val="lowerRoman"/>
      <w:lvlText w:val="%3."/>
      <w:lvlJc w:val="right"/>
      <w:pPr>
        <w:ind w:left="2160" w:hanging="180"/>
      </w:pPr>
    </w:lvl>
    <w:lvl w:ilvl="3" w:tplc="B4E08306">
      <w:start w:val="1"/>
      <w:numFmt w:val="decimal"/>
      <w:lvlText w:val="%4."/>
      <w:lvlJc w:val="left"/>
      <w:pPr>
        <w:ind w:left="2880" w:hanging="360"/>
      </w:pPr>
    </w:lvl>
    <w:lvl w:ilvl="4" w:tplc="04045A0A">
      <w:start w:val="1"/>
      <w:numFmt w:val="lowerLetter"/>
      <w:lvlText w:val="%5."/>
      <w:lvlJc w:val="left"/>
      <w:pPr>
        <w:ind w:left="3600" w:hanging="360"/>
      </w:pPr>
    </w:lvl>
    <w:lvl w:ilvl="5" w:tplc="CB2E5D16">
      <w:start w:val="1"/>
      <w:numFmt w:val="lowerRoman"/>
      <w:lvlText w:val="%6."/>
      <w:lvlJc w:val="right"/>
      <w:pPr>
        <w:ind w:left="4320" w:hanging="180"/>
      </w:pPr>
    </w:lvl>
    <w:lvl w:ilvl="6" w:tplc="927400DA">
      <w:start w:val="1"/>
      <w:numFmt w:val="decimal"/>
      <w:lvlText w:val="%7."/>
      <w:lvlJc w:val="left"/>
      <w:pPr>
        <w:ind w:left="5040" w:hanging="360"/>
      </w:pPr>
    </w:lvl>
    <w:lvl w:ilvl="7" w:tplc="0724661A">
      <w:start w:val="1"/>
      <w:numFmt w:val="lowerLetter"/>
      <w:lvlText w:val="%8."/>
      <w:lvlJc w:val="left"/>
      <w:pPr>
        <w:ind w:left="5760" w:hanging="360"/>
      </w:pPr>
    </w:lvl>
    <w:lvl w:ilvl="8" w:tplc="4C58213E">
      <w:start w:val="1"/>
      <w:numFmt w:val="lowerRoman"/>
      <w:lvlText w:val="%9."/>
      <w:lvlJc w:val="right"/>
      <w:pPr>
        <w:ind w:left="6480" w:hanging="180"/>
      </w:pPr>
    </w:lvl>
  </w:abstractNum>
  <w:abstractNum w:abstractNumId="42" w15:restartNumberingAfterBreak="0">
    <w:nsid w:val="5FAD296F"/>
    <w:multiLevelType w:val="hybridMultilevel"/>
    <w:tmpl w:val="162876B0"/>
    <w:lvl w:ilvl="0" w:tplc="61DEE6AA">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C4F2F2DE">
      <w:start w:val="2"/>
      <w:numFmt w:val="bullet"/>
      <w:lvlText w:val="•"/>
      <w:lvlJc w:val="left"/>
      <w:pPr>
        <w:ind w:left="3240" w:hanging="360"/>
      </w:pPr>
      <w:rPr>
        <w:rFonts w:ascii="Times New Roman" w:eastAsia="Times New Roman" w:hAnsi="Times New Roman" w:cs="Times New Roman" w:hint="default"/>
      </w:r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3" w15:restartNumberingAfterBreak="0">
    <w:nsid w:val="624D6DAA"/>
    <w:multiLevelType w:val="hybridMultilevel"/>
    <w:tmpl w:val="10EA54FC"/>
    <w:lvl w:ilvl="0" w:tplc="400A0017">
      <w:start w:val="1"/>
      <w:numFmt w:val="lowerLetter"/>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4" w15:restartNumberingAfterBreak="0">
    <w:nsid w:val="633065AB"/>
    <w:multiLevelType w:val="multilevel"/>
    <w:tmpl w:val="D77E943A"/>
    <w:lvl w:ilvl="0">
      <w:start w:val="1"/>
      <w:numFmt w:val="decimal"/>
      <w:lvlText w:val="8.%1"/>
      <w:lvlJc w:val="left"/>
      <w:pPr>
        <w:tabs>
          <w:tab w:val="num" w:pos="720"/>
        </w:tabs>
        <w:ind w:left="720" w:firstLine="0"/>
      </w:pPr>
      <w:rPr>
        <w:rFonts w:hint="default"/>
        <w:b w:val="0"/>
      </w:rPr>
    </w:lvl>
    <w:lvl w:ilvl="1">
      <w:start w:val="1"/>
      <w:numFmt w:val="upperLetter"/>
      <w:lvlText w:val="%2."/>
      <w:lvlJc w:val="left"/>
      <w:pPr>
        <w:tabs>
          <w:tab w:val="num" w:pos="1800"/>
        </w:tabs>
        <w:ind w:left="1440" w:firstLine="0"/>
      </w:pPr>
      <w:rPr>
        <w:rFonts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40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Roman"/>
      <w:lvlText w:val="(%9)"/>
      <w:lvlJc w:val="left"/>
      <w:pPr>
        <w:tabs>
          <w:tab w:val="num" w:pos="6840"/>
        </w:tabs>
        <w:ind w:left="6480" w:firstLine="0"/>
      </w:pPr>
      <w:rPr>
        <w:rFonts w:hint="default"/>
      </w:rPr>
    </w:lvl>
  </w:abstractNum>
  <w:abstractNum w:abstractNumId="45" w15:restartNumberingAfterBreak="0">
    <w:nsid w:val="69B50C28"/>
    <w:multiLevelType w:val="hybridMultilevel"/>
    <w:tmpl w:val="1226C14E"/>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15:restartNumberingAfterBreak="0">
    <w:nsid w:val="6A3F2F7D"/>
    <w:multiLevelType w:val="hybridMultilevel"/>
    <w:tmpl w:val="1BCCBF76"/>
    <w:lvl w:ilvl="0" w:tplc="400A0017">
      <w:start w:val="1"/>
      <w:numFmt w:val="lowerLetter"/>
      <w:lvlText w:val="%1)"/>
      <w:lvlJc w:val="left"/>
      <w:pPr>
        <w:ind w:left="1440" w:hanging="360"/>
      </w:pPr>
    </w:lvl>
    <w:lvl w:ilvl="1" w:tplc="400A0019">
      <w:start w:val="1"/>
      <w:numFmt w:val="lowerLetter"/>
      <w:lvlText w:val="%2."/>
      <w:lvlJc w:val="left"/>
      <w:pPr>
        <w:ind w:left="1353"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7" w15:restartNumberingAfterBreak="0">
    <w:nsid w:val="6B783A88"/>
    <w:multiLevelType w:val="hybridMultilevel"/>
    <w:tmpl w:val="7772B850"/>
    <w:lvl w:ilvl="0" w:tplc="400A0017">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8" w15:restartNumberingAfterBreak="0">
    <w:nsid w:val="6D1461A8"/>
    <w:multiLevelType w:val="multilevel"/>
    <w:tmpl w:val="85A48B74"/>
    <w:lvl w:ilvl="0">
      <w:start w:val="1"/>
      <w:numFmt w:val="decimal"/>
      <w:lvlText w:val="4.%1"/>
      <w:lvlJc w:val="left"/>
      <w:pPr>
        <w:tabs>
          <w:tab w:val="num" w:pos="720"/>
        </w:tabs>
        <w:ind w:left="720" w:firstLine="0"/>
      </w:pPr>
      <w:rPr>
        <w:rFonts w:hint="default"/>
        <w:b w:val="0"/>
      </w:rPr>
    </w:lvl>
    <w:lvl w:ilvl="1">
      <w:start w:val="1"/>
      <w:numFmt w:val="upperLetter"/>
      <w:lvlText w:val="%2."/>
      <w:lvlJc w:val="left"/>
      <w:pPr>
        <w:tabs>
          <w:tab w:val="num" w:pos="1800"/>
        </w:tabs>
        <w:ind w:left="1440" w:firstLine="0"/>
      </w:pPr>
      <w:rPr>
        <w:rFonts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40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Roman"/>
      <w:lvlText w:val="(%9)"/>
      <w:lvlJc w:val="left"/>
      <w:pPr>
        <w:tabs>
          <w:tab w:val="num" w:pos="6840"/>
        </w:tabs>
        <w:ind w:left="6480" w:firstLine="0"/>
      </w:pPr>
      <w:rPr>
        <w:rFonts w:hint="default"/>
      </w:rPr>
    </w:lvl>
  </w:abstractNum>
  <w:abstractNum w:abstractNumId="49" w15:restartNumberingAfterBreak="0">
    <w:nsid w:val="6DA80427"/>
    <w:multiLevelType w:val="multilevel"/>
    <w:tmpl w:val="AED22C1C"/>
    <w:lvl w:ilvl="0">
      <w:start w:val="1"/>
      <w:numFmt w:val="decimal"/>
      <w:lvlText w:val="%1."/>
      <w:lvlJc w:val="left"/>
      <w:pPr>
        <w:ind w:left="1440" w:hanging="360"/>
      </w:pPr>
      <w:rPr>
        <w:rFonts w:hint="default"/>
        <w:b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0" w15:restartNumberingAfterBreak="0">
    <w:nsid w:val="6DDE22F5"/>
    <w:multiLevelType w:val="hybridMultilevel"/>
    <w:tmpl w:val="7A2C657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15:restartNumberingAfterBreak="0">
    <w:nsid w:val="6F0F584B"/>
    <w:multiLevelType w:val="multilevel"/>
    <w:tmpl w:val="7B446A98"/>
    <w:lvl w:ilvl="0">
      <w:start w:val="1"/>
      <w:numFmt w:val="decimal"/>
      <w:lvlText w:val="9.%1"/>
      <w:lvlJc w:val="left"/>
      <w:pPr>
        <w:tabs>
          <w:tab w:val="num" w:pos="720"/>
        </w:tabs>
        <w:ind w:left="720" w:firstLine="0"/>
      </w:pPr>
      <w:rPr>
        <w:rFonts w:hint="default"/>
        <w:b w:val="0"/>
      </w:rPr>
    </w:lvl>
    <w:lvl w:ilvl="1">
      <w:start w:val="1"/>
      <w:numFmt w:val="upperLetter"/>
      <w:lvlText w:val="%2."/>
      <w:lvlJc w:val="left"/>
      <w:pPr>
        <w:tabs>
          <w:tab w:val="num" w:pos="1800"/>
        </w:tabs>
        <w:ind w:left="1440" w:firstLine="0"/>
      </w:pPr>
      <w:rPr>
        <w:rFonts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40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Roman"/>
      <w:lvlText w:val="(%9)"/>
      <w:lvlJc w:val="left"/>
      <w:pPr>
        <w:tabs>
          <w:tab w:val="num" w:pos="6840"/>
        </w:tabs>
        <w:ind w:left="6480" w:firstLine="0"/>
      </w:pPr>
      <w:rPr>
        <w:rFonts w:hint="default"/>
      </w:rPr>
    </w:lvl>
  </w:abstractNum>
  <w:abstractNum w:abstractNumId="52" w15:restartNumberingAfterBreak="0">
    <w:nsid w:val="6FEE48A4"/>
    <w:multiLevelType w:val="hybridMultilevel"/>
    <w:tmpl w:val="5840F110"/>
    <w:lvl w:ilvl="0" w:tplc="0C0A0005">
      <w:start w:val="1"/>
      <w:numFmt w:val="lowerRoman"/>
      <w:lvlText w:val="%1)"/>
      <w:lvlJc w:val="left"/>
      <w:pPr>
        <w:tabs>
          <w:tab w:val="num" w:pos="1080"/>
        </w:tabs>
        <w:ind w:left="1080" w:hanging="72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ABEAB0AE">
      <w:start w:val="1"/>
      <w:numFmt w:val="lowerLetter"/>
      <w:lvlText w:val="%3)"/>
      <w:lvlJc w:val="left"/>
      <w:pPr>
        <w:tabs>
          <w:tab w:val="num" w:pos="2340"/>
        </w:tabs>
        <w:ind w:left="2340" w:hanging="360"/>
      </w:pPr>
      <w:rPr>
        <w:rFonts w:hint="default"/>
      </w:r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3" w15:restartNumberingAfterBreak="0">
    <w:nsid w:val="6FFF6C74"/>
    <w:multiLevelType w:val="hybridMultilevel"/>
    <w:tmpl w:val="885A5922"/>
    <w:lvl w:ilvl="0" w:tplc="5550328C">
      <w:start w:val="1"/>
      <w:numFmt w:val="lowerRoman"/>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54" w15:restartNumberingAfterBreak="0">
    <w:nsid w:val="70D315DE"/>
    <w:multiLevelType w:val="hybridMultilevel"/>
    <w:tmpl w:val="2C0625D2"/>
    <w:lvl w:ilvl="0" w:tplc="400A0017">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5" w15:restartNumberingAfterBreak="0">
    <w:nsid w:val="722D6B28"/>
    <w:multiLevelType w:val="hybridMultilevel"/>
    <w:tmpl w:val="74289376"/>
    <w:lvl w:ilvl="0" w:tplc="32BE2E0C">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6" w15:restartNumberingAfterBreak="0">
    <w:nsid w:val="74C74592"/>
    <w:multiLevelType w:val="multilevel"/>
    <w:tmpl w:val="85F2272A"/>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b/>
      </w:rPr>
    </w:lvl>
    <w:lvl w:ilvl="3">
      <w:start w:val="1"/>
      <w:numFmt w:val="lowerLetter"/>
      <w:pStyle w:val="Heading4"/>
      <w:lvlText w:val="%4)"/>
      <w:lvlJc w:val="left"/>
      <w:pPr>
        <w:tabs>
          <w:tab w:val="num" w:pos="2520"/>
        </w:tabs>
        <w:ind w:left="2160" w:firstLine="0"/>
      </w:pPr>
      <w:rPr>
        <w:rFonts w:ascii="Times New Roman" w:hAnsi="Times New Roman" w:cs="Times New Roman" w:hint="default"/>
        <w:b w:val="0"/>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57" w15:restartNumberingAfterBreak="0">
    <w:nsid w:val="765C07B7"/>
    <w:multiLevelType w:val="hybridMultilevel"/>
    <w:tmpl w:val="812C0AFA"/>
    <w:lvl w:ilvl="0" w:tplc="492C71C0">
      <w:start w:val="1"/>
      <w:numFmt w:val="bullet"/>
      <w:lvlText w:val="•"/>
      <w:lvlJc w:val="left"/>
      <w:pPr>
        <w:ind w:left="1429" w:hanging="360"/>
      </w:pPr>
      <w:rPr>
        <w:rFonts w:hint="default"/>
      </w:rPr>
    </w:lvl>
    <w:lvl w:ilvl="1" w:tplc="400A0019" w:tentative="1">
      <w:start w:val="1"/>
      <w:numFmt w:val="bullet"/>
      <w:lvlText w:val="o"/>
      <w:lvlJc w:val="left"/>
      <w:pPr>
        <w:ind w:left="2149" w:hanging="360"/>
      </w:pPr>
      <w:rPr>
        <w:rFonts w:ascii="Courier New" w:hAnsi="Courier New" w:cs="Courier New" w:hint="default"/>
      </w:rPr>
    </w:lvl>
    <w:lvl w:ilvl="2" w:tplc="400A001B" w:tentative="1">
      <w:start w:val="1"/>
      <w:numFmt w:val="bullet"/>
      <w:lvlText w:val=""/>
      <w:lvlJc w:val="left"/>
      <w:pPr>
        <w:ind w:left="2869" w:hanging="360"/>
      </w:pPr>
      <w:rPr>
        <w:rFonts w:ascii="Wingdings" w:hAnsi="Wingdings" w:hint="default"/>
      </w:rPr>
    </w:lvl>
    <w:lvl w:ilvl="3" w:tplc="400A000F" w:tentative="1">
      <w:start w:val="1"/>
      <w:numFmt w:val="bullet"/>
      <w:lvlText w:val=""/>
      <w:lvlJc w:val="left"/>
      <w:pPr>
        <w:ind w:left="3589" w:hanging="360"/>
      </w:pPr>
      <w:rPr>
        <w:rFonts w:ascii="Symbol" w:hAnsi="Symbol" w:hint="default"/>
      </w:rPr>
    </w:lvl>
    <w:lvl w:ilvl="4" w:tplc="400A0019" w:tentative="1">
      <w:start w:val="1"/>
      <w:numFmt w:val="bullet"/>
      <w:lvlText w:val="o"/>
      <w:lvlJc w:val="left"/>
      <w:pPr>
        <w:ind w:left="4309" w:hanging="360"/>
      </w:pPr>
      <w:rPr>
        <w:rFonts w:ascii="Courier New" w:hAnsi="Courier New" w:cs="Courier New" w:hint="default"/>
      </w:rPr>
    </w:lvl>
    <w:lvl w:ilvl="5" w:tplc="400A001B" w:tentative="1">
      <w:start w:val="1"/>
      <w:numFmt w:val="bullet"/>
      <w:lvlText w:val=""/>
      <w:lvlJc w:val="left"/>
      <w:pPr>
        <w:ind w:left="5029" w:hanging="360"/>
      </w:pPr>
      <w:rPr>
        <w:rFonts w:ascii="Wingdings" w:hAnsi="Wingdings" w:hint="default"/>
      </w:rPr>
    </w:lvl>
    <w:lvl w:ilvl="6" w:tplc="400A000F" w:tentative="1">
      <w:start w:val="1"/>
      <w:numFmt w:val="bullet"/>
      <w:lvlText w:val=""/>
      <w:lvlJc w:val="left"/>
      <w:pPr>
        <w:ind w:left="5749" w:hanging="360"/>
      </w:pPr>
      <w:rPr>
        <w:rFonts w:ascii="Symbol" w:hAnsi="Symbol" w:hint="default"/>
      </w:rPr>
    </w:lvl>
    <w:lvl w:ilvl="7" w:tplc="400A0019" w:tentative="1">
      <w:start w:val="1"/>
      <w:numFmt w:val="bullet"/>
      <w:lvlText w:val="o"/>
      <w:lvlJc w:val="left"/>
      <w:pPr>
        <w:ind w:left="6469" w:hanging="360"/>
      </w:pPr>
      <w:rPr>
        <w:rFonts w:ascii="Courier New" w:hAnsi="Courier New" w:cs="Courier New" w:hint="default"/>
      </w:rPr>
    </w:lvl>
    <w:lvl w:ilvl="8" w:tplc="400A001B" w:tentative="1">
      <w:start w:val="1"/>
      <w:numFmt w:val="bullet"/>
      <w:lvlText w:val=""/>
      <w:lvlJc w:val="left"/>
      <w:pPr>
        <w:ind w:left="7189" w:hanging="360"/>
      </w:pPr>
      <w:rPr>
        <w:rFonts w:ascii="Wingdings" w:hAnsi="Wingdings" w:hint="default"/>
      </w:rPr>
    </w:lvl>
  </w:abstractNum>
  <w:abstractNum w:abstractNumId="58" w15:restartNumberingAfterBreak="0">
    <w:nsid w:val="770D74DC"/>
    <w:multiLevelType w:val="hybridMultilevel"/>
    <w:tmpl w:val="8C981F44"/>
    <w:lvl w:ilvl="0" w:tplc="F3188FEE">
      <w:start w:val="1"/>
      <w:numFmt w:val="decimal"/>
      <w:lvlText w:val="6.%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9" w15:restartNumberingAfterBreak="0">
    <w:nsid w:val="787F6410"/>
    <w:multiLevelType w:val="multilevel"/>
    <w:tmpl w:val="AED22C1C"/>
    <w:lvl w:ilvl="0">
      <w:start w:val="1"/>
      <w:numFmt w:val="decimal"/>
      <w:lvlText w:val="%1."/>
      <w:lvlJc w:val="left"/>
      <w:pPr>
        <w:ind w:left="1440" w:hanging="360"/>
      </w:pPr>
      <w:rPr>
        <w:rFonts w:hint="default"/>
        <w:b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0" w15:restartNumberingAfterBreak="0">
    <w:nsid w:val="78FF1EC6"/>
    <w:multiLevelType w:val="hybridMultilevel"/>
    <w:tmpl w:val="B8A08B32"/>
    <w:lvl w:ilvl="0" w:tplc="E42C14F8">
      <w:start w:val="1"/>
      <w:numFmt w:val="lowerLetter"/>
      <w:lvlText w:val="%1)"/>
      <w:lvlJc w:val="left"/>
      <w:pPr>
        <w:tabs>
          <w:tab w:val="num" w:pos="3600"/>
        </w:tabs>
        <w:ind w:left="360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1" w15:restartNumberingAfterBreak="0">
    <w:nsid w:val="7BD74065"/>
    <w:multiLevelType w:val="hybridMultilevel"/>
    <w:tmpl w:val="231AFDCC"/>
    <w:lvl w:ilvl="0" w:tplc="400A0017">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2" w15:restartNumberingAfterBreak="0">
    <w:nsid w:val="7D213936"/>
    <w:multiLevelType w:val="hybridMultilevel"/>
    <w:tmpl w:val="19FE8336"/>
    <w:lvl w:ilvl="0" w:tplc="8738D806">
      <w:start w:val="1"/>
      <w:numFmt w:val="decimal"/>
      <w:lvlText w:val="3.%1"/>
      <w:lvlJc w:val="left"/>
      <w:pPr>
        <w:ind w:left="720" w:hanging="360"/>
      </w:pPr>
      <w:rPr>
        <w:rFonts w:hint="default"/>
        <w:b w:val="0"/>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21"/>
  </w:num>
  <w:num w:numId="2">
    <w:abstractNumId w:val="56"/>
  </w:num>
  <w:num w:numId="3">
    <w:abstractNumId w:val="11"/>
  </w:num>
  <w:num w:numId="4">
    <w:abstractNumId w:val="33"/>
  </w:num>
  <w:num w:numId="5">
    <w:abstractNumId w:val="40"/>
  </w:num>
  <w:num w:numId="6">
    <w:abstractNumId w:val="48"/>
  </w:num>
  <w:num w:numId="7">
    <w:abstractNumId w:val="24"/>
  </w:num>
  <w:num w:numId="8">
    <w:abstractNumId w:val="44"/>
  </w:num>
  <w:num w:numId="9">
    <w:abstractNumId w:val="51"/>
  </w:num>
  <w:num w:numId="10">
    <w:abstractNumId w:val="3"/>
  </w:num>
  <w:num w:numId="11">
    <w:abstractNumId w:val="2"/>
  </w:num>
  <w:num w:numId="12">
    <w:abstractNumId w:val="1"/>
  </w:num>
  <w:num w:numId="13">
    <w:abstractNumId w:val="0"/>
  </w:num>
  <w:num w:numId="14">
    <w:abstractNumId w:val="62"/>
  </w:num>
  <w:num w:numId="15">
    <w:abstractNumId w:val="59"/>
  </w:num>
  <w:num w:numId="16">
    <w:abstractNumId w:val="42"/>
  </w:num>
  <w:num w:numId="17">
    <w:abstractNumId w:val="14"/>
  </w:num>
  <w:num w:numId="18">
    <w:abstractNumId w:val="58"/>
  </w:num>
  <w:num w:numId="19">
    <w:abstractNumId w:val="36"/>
  </w:num>
  <w:num w:numId="20">
    <w:abstractNumId w:val="39"/>
  </w:num>
  <w:num w:numId="21">
    <w:abstractNumId w:val="32"/>
  </w:num>
  <w:num w:numId="22">
    <w:abstractNumId w:val="49"/>
  </w:num>
  <w:num w:numId="23">
    <w:abstractNumId w:val="46"/>
  </w:num>
  <w:num w:numId="24">
    <w:abstractNumId w:val="28"/>
  </w:num>
  <w:num w:numId="25">
    <w:abstractNumId w:val="16"/>
  </w:num>
  <w:num w:numId="26">
    <w:abstractNumId w:val="31"/>
  </w:num>
  <w:num w:numId="27">
    <w:abstractNumId w:val="22"/>
  </w:num>
  <w:num w:numId="28">
    <w:abstractNumId w:val="52"/>
  </w:num>
  <w:num w:numId="29">
    <w:abstractNumId w:val="27"/>
  </w:num>
  <w:num w:numId="30">
    <w:abstractNumId w:val="8"/>
  </w:num>
  <w:num w:numId="31">
    <w:abstractNumId w:val="17"/>
  </w:num>
  <w:num w:numId="32">
    <w:abstractNumId w:val="60"/>
  </w:num>
  <w:num w:numId="33">
    <w:abstractNumId w:val="45"/>
  </w:num>
  <w:num w:numId="34">
    <w:abstractNumId w:val="50"/>
  </w:num>
  <w:num w:numId="35">
    <w:abstractNumId w:val="43"/>
  </w:num>
  <w:num w:numId="36">
    <w:abstractNumId w:val="5"/>
  </w:num>
  <w:num w:numId="37">
    <w:abstractNumId w:val="47"/>
  </w:num>
  <w:num w:numId="38">
    <w:abstractNumId w:val="61"/>
  </w:num>
  <w:num w:numId="39">
    <w:abstractNumId w:val="54"/>
  </w:num>
  <w:num w:numId="40">
    <w:abstractNumId w:val="4"/>
  </w:num>
  <w:num w:numId="41">
    <w:abstractNumId w:val="19"/>
  </w:num>
  <w:num w:numId="42">
    <w:abstractNumId w:val="26"/>
  </w:num>
  <w:num w:numId="43">
    <w:abstractNumId w:val="6"/>
  </w:num>
  <w:num w:numId="44">
    <w:abstractNumId w:val="10"/>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7"/>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num>
  <w:num w:numId="58">
    <w:abstractNumId w:val="20"/>
  </w:num>
  <w:num w:numId="59">
    <w:abstractNumId w:val="55"/>
  </w:num>
  <w:num w:numId="60">
    <w:abstractNumId w:val="25"/>
  </w:num>
  <w:num w:numId="61">
    <w:abstractNumId w:val="30"/>
  </w:num>
  <w:num w:numId="62">
    <w:abstractNumId w:val="15"/>
  </w:num>
  <w:num w:numId="63">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ANG" w:val="SP"/>
  </w:docVars>
  <w:rsids>
    <w:rsidRoot w:val="00FC7F16"/>
    <w:rsid w:val="00001FA7"/>
    <w:rsid w:val="000046F9"/>
    <w:rsid w:val="00004CD8"/>
    <w:rsid w:val="0000551E"/>
    <w:rsid w:val="0000580A"/>
    <w:rsid w:val="00006A07"/>
    <w:rsid w:val="00010697"/>
    <w:rsid w:val="0001280A"/>
    <w:rsid w:val="00012DC2"/>
    <w:rsid w:val="00012E55"/>
    <w:rsid w:val="0001310E"/>
    <w:rsid w:val="00013486"/>
    <w:rsid w:val="0001641A"/>
    <w:rsid w:val="00016670"/>
    <w:rsid w:val="00020D0E"/>
    <w:rsid w:val="00020FC0"/>
    <w:rsid w:val="0002114D"/>
    <w:rsid w:val="000216EF"/>
    <w:rsid w:val="00021A8B"/>
    <w:rsid w:val="00021C01"/>
    <w:rsid w:val="00021C84"/>
    <w:rsid w:val="0002212B"/>
    <w:rsid w:val="00022881"/>
    <w:rsid w:val="00022F08"/>
    <w:rsid w:val="00026C88"/>
    <w:rsid w:val="00027089"/>
    <w:rsid w:val="000318F4"/>
    <w:rsid w:val="000326EC"/>
    <w:rsid w:val="00032A1F"/>
    <w:rsid w:val="000338C5"/>
    <w:rsid w:val="000339A9"/>
    <w:rsid w:val="000339E9"/>
    <w:rsid w:val="00033F00"/>
    <w:rsid w:val="000346FC"/>
    <w:rsid w:val="00035173"/>
    <w:rsid w:val="0003541E"/>
    <w:rsid w:val="00041136"/>
    <w:rsid w:val="00042153"/>
    <w:rsid w:val="00043AFC"/>
    <w:rsid w:val="00050FED"/>
    <w:rsid w:val="0005306E"/>
    <w:rsid w:val="000559D3"/>
    <w:rsid w:val="00060890"/>
    <w:rsid w:val="00060ECE"/>
    <w:rsid w:val="00064842"/>
    <w:rsid w:val="000657AD"/>
    <w:rsid w:val="0007135F"/>
    <w:rsid w:val="000723DE"/>
    <w:rsid w:val="0007288D"/>
    <w:rsid w:val="0007335A"/>
    <w:rsid w:val="000736FB"/>
    <w:rsid w:val="00073F72"/>
    <w:rsid w:val="000769B1"/>
    <w:rsid w:val="000769B7"/>
    <w:rsid w:val="00080918"/>
    <w:rsid w:val="00081175"/>
    <w:rsid w:val="00081CD9"/>
    <w:rsid w:val="000827AB"/>
    <w:rsid w:val="00087886"/>
    <w:rsid w:val="0009195A"/>
    <w:rsid w:val="00092258"/>
    <w:rsid w:val="00092AEC"/>
    <w:rsid w:val="00092EFE"/>
    <w:rsid w:val="000943C2"/>
    <w:rsid w:val="00094B86"/>
    <w:rsid w:val="00096611"/>
    <w:rsid w:val="000A0E78"/>
    <w:rsid w:val="000A1955"/>
    <w:rsid w:val="000A4A34"/>
    <w:rsid w:val="000A5295"/>
    <w:rsid w:val="000A60D7"/>
    <w:rsid w:val="000A6EBD"/>
    <w:rsid w:val="000B1353"/>
    <w:rsid w:val="000B14BA"/>
    <w:rsid w:val="000B2AC5"/>
    <w:rsid w:val="000B2BFA"/>
    <w:rsid w:val="000B33CE"/>
    <w:rsid w:val="000B3B39"/>
    <w:rsid w:val="000C0F10"/>
    <w:rsid w:val="000C14D3"/>
    <w:rsid w:val="000C29F7"/>
    <w:rsid w:val="000C3836"/>
    <w:rsid w:val="000C3B1D"/>
    <w:rsid w:val="000C3F57"/>
    <w:rsid w:val="000C5670"/>
    <w:rsid w:val="000D109A"/>
    <w:rsid w:val="000D388F"/>
    <w:rsid w:val="000D43ED"/>
    <w:rsid w:val="000D4F40"/>
    <w:rsid w:val="000D5FCC"/>
    <w:rsid w:val="000D6B7C"/>
    <w:rsid w:val="000E0CF2"/>
    <w:rsid w:val="000E1131"/>
    <w:rsid w:val="000E1441"/>
    <w:rsid w:val="000E18EB"/>
    <w:rsid w:val="000E2827"/>
    <w:rsid w:val="000E2AE0"/>
    <w:rsid w:val="000E3251"/>
    <w:rsid w:val="000E48A6"/>
    <w:rsid w:val="000E61AC"/>
    <w:rsid w:val="000E7DEB"/>
    <w:rsid w:val="000F0008"/>
    <w:rsid w:val="000F0965"/>
    <w:rsid w:val="000F1655"/>
    <w:rsid w:val="000F174F"/>
    <w:rsid w:val="000F191A"/>
    <w:rsid w:val="000F24CE"/>
    <w:rsid w:val="000F3568"/>
    <w:rsid w:val="000F36D2"/>
    <w:rsid w:val="000F59AF"/>
    <w:rsid w:val="000F5B24"/>
    <w:rsid w:val="000F6174"/>
    <w:rsid w:val="000F6690"/>
    <w:rsid w:val="000F7B0E"/>
    <w:rsid w:val="00100411"/>
    <w:rsid w:val="00101727"/>
    <w:rsid w:val="0010252F"/>
    <w:rsid w:val="001027CA"/>
    <w:rsid w:val="00103B88"/>
    <w:rsid w:val="00105148"/>
    <w:rsid w:val="00105459"/>
    <w:rsid w:val="0010698A"/>
    <w:rsid w:val="00114881"/>
    <w:rsid w:val="0011575C"/>
    <w:rsid w:val="0011656A"/>
    <w:rsid w:val="00122311"/>
    <w:rsid w:val="001228B9"/>
    <w:rsid w:val="001261A9"/>
    <w:rsid w:val="00126A4C"/>
    <w:rsid w:val="00130F70"/>
    <w:rsid w:val="00132248"/>
    <w:rsid w:val="001339B6"/>
    <w:rsid w:val="001348BA"/>
    <w:rsid w:val="0013726F"/>
    <w:rsid w:val="00141323"/>
    <w:rsid w:val="001422BE"/>
    <w:rsid w:val="001423CD"/>
    <w:rsid w:val="00142C7C"/>
    <w:rsid w:val="00143417"/>
    <w:rsid w:val="0014378D"/>
    <w:rsid w:val="00143AD0"/>
    <w:rsid w:val="001478FB"/>
    <w:rsid w:val="001546F5"/>
    <w:rsid w:val="001549F7"/>
    <w:rsid w:val="00155EAB"/>
    <w:rsid w:val="001562AE"/>
    <w:rsid w:val="00157EFA"/>
    <w:rsid w:val="00162F3F"/>
    <w:rsid w:val="00163230"/>
    <w:rsid w:val="001668DF"/>
    <w:rsid w:val="00166C23"/>
    <w:rsid w:val="00167642"/>
    <w:rsid w:val="0016781F"/>
    <w:rsid w:val="00167BFD"/>
    <w:rsid w:val="001711C2"/>
    <w:rsid w:val="00171EF7"/>
    <w:rsid w:val="00175809"/>
    <w:rsid w:val="0017650B"/>
    <w:rsid w:val="00176621"/>
    <w:rsid w:val="0017732F"/>
    <w:rsid w:val="00184A6B"/>
    <w:rsid w:val="00192C5A"/>
    <w:rsid w:val="001942C0"/>
    <w:rsid w:val="0019503F"/>
    <w:rsid w:val="001A32D1"/>
    <w:rsid w:val="001A658D"/>
    <w:rsid w:val="001A6793"/>
    <w:rsid w:val="001A6CAB"/>
    <w:rsid w:val="001A6CFB"/>
    <w:rsid w:val="001A75BA"/>
    <w:rsid w:val="001A78C9"/>
    <w:rsid w:val="001A7F1F"/>
    <w:rsid w:val="001B139B"/>
    <w:rsid w:val="001B1983"/>
    <w:rsid w:val="001B39F6"/>
    <w:rsid w:val="001B6E1C"/>
    <w:rsid w:val="001B7D0B"/>
    <w:rsid w:val="001C1510"/>
    <w:rsid w:val="001C3163"/>
    <w:rsid w:val="001C3776"/>
    <w:rsid w:val="001C4B64"/>
    <w:rsid w:val="001C60C7"/>
    <w:rsid w:val="001C75AC"/>
    <w:rsid w:val="001D285B"/>
    <w:rsid w:val="001D2DF0"/>
    <w:rsid w:val="001D2F1C"/>
    <w:rsid w:val="001D48A9"/>
    <w:rsid w:val="001E0CB6"/>
    <w:rsid w:val="001E1AC8"/>
    <w:rsid w:val="001E1E03"/>
    <w:rsid w:val="001E1E37"/>
    <w:rsid w:val="001E26DC"/>
    <w:rsid w:val="001E3295"/>
    <w:rsid w:val="001E3974"/>
    <w:rsid w:val="001E3CF1"/>
    <w:rsid w:val="001E5F79"/>
    <w:rsid w:val="001F030A"/>
    <w:rsid w:val="001F0D4B"/>
    <w:rsid w:val="001F1C10"/>
    <w:rsid w:val="001F1C69"/>
    <w:rsid w:val="001F3628"/>
    <w:rsid w:val="001F3849"/>
    <w:rsid w:val="001F3F4C"/>
    <w:rsid w:val="001F6072"/>
    <w:rsid w:val="001F6303"/>
    <w:rsid w:val="001F689C"/>
    <w:rsid w:val="001F6B99"/>
    <w:rsid w:val="001F6E98"/>
    <w:rsid w:val="00200174"/>
    <w:rsid w:val="002012BA"/>
    <w:rsid w:val="00201521"/>
    <w:rsid w:val="00201BA3"/>
    <w:rsid w:val="00202E42"/>
    <w:rsid w:val="0020470C"/>
    <w:rsid w:val="00205FAA"/>
    <w:rsid w:val="00207867"/>
    <w:rsid w:val="00207C82"/>
    <w:rsid w:val="002109CF"/>
    <w:rsid w:val="00214343"/>
    <w:rsid w:val="002150A8"/>
    <w:rsid w:val="00221C4A"/>
    <w:rsid w:val="00221E56"/>
    <w:rsid w:val="002226B1"/>
    <w:rsid w:val="00226DAE"/>
    <w:rsid w:val="00227587"/>
    <w:rsid w:val="00227E33"/>
    <w:rsid w:val="00231619"/>
    <w:rsid w:val="0023184F"/>
    <w:rsid w:val="002344B6"/>
    <w:rsid w:val="0023630D"/>
    <w:rsid w:val="00237066"/>
    <w:rsid w:val="00237277"/>
    <w:rsid w:val="00237BF6"/>
    <w:rsid w:val="00240AE2"/>
    <w:rsid w:val="00241BBD"/>
    <w:rsid w:val="00242282"/>
    <w:rsid w:val="002422C2"/>
    <w:rsid w:val="00242E0B"/>
    <w:rsid w:val="002439CF"/>
    <w:rsid w:val="002447D6"/>
    <w:rsid w:val="00244DD0"/>
    <w:rsid w:val="00245BEC"/>
    <w:rsid w:val="00251027"/>
    <w:rsid w:val="00251EBB"/>
    <w:rsid w:val="002537EA"/>
    <w:rsid w:val="0025556F"/>
    <w:rsid w:val="00255E71"/>
    <w:rsid w:val="0026343B"/>
    <w:rsid w:val="00270F69"/>
    <w:rsid w:val="002751F7"/>
    <w:rsid w:val="00276252"/>
    <w:rsid w:val="00277DDF"/>
    <w:rsid w:val="00280365"/>
    <w:rsid w:val="00280883"/>
    <w:rsid w:val="00280A91"/>
    <w:rsid w:val="002828CE"/>
    <w:rsid w:val="002830AE"/>
    <w:rsid w:val="00283BB7"/>
    <w:rsid w:val="002840CF"/>
    <w:rsid w:val="002858F3"/>
    <w:rsid w:val="00286EF2"/>
    <w:rsid w:val="00287BB0"/>
    <w:rsid w:val="00290BB1"/>
    <w:rsid w:val="00292541"/>
    <w:rsid w:val="00292D37"/>
    <w:rsid w:val="002931F9"/>
    <w:rsid w:val="00295423"/>
    <w:rsid w:val="00295DF8"/>
    <w:rsid w:val="00296469"/>
    <w:rsid w:val="00296692"/>
    <w:rsid w:val="002A2155"/>
    <w:rsid w:val="002A25EA"/>
    <w:rsid w:val="002A32EE"/>
    <w:rsid w:val="002A74F4"/>
    <w:rsid w:val="002A7F6B"/>
    <w:rsid w:val="002B00C0"/>
    <w:rsid w:val="002B1434"/>
    <w:rsid w:val="002B2DFD"/>
    <w:rsid w:val="002B6643"/>
    <w:rsid w:val="002C0DA3"/>
    <w:rsid w:val="002C0FCC"/>
    <w:rsid w:val="002C1BF8"/>
    <w:rsid w:val="002C3FA7"/>
    <w:rsid w:val="002C64BB"/>
    <w:rsid w:val="002C7294"/>
    <w:rsid w:val="002C7BCB"/>
    <w:rsid w:val="002D0436"/>
    <w:rsid w:val="002D0564"/>
    <w:rsid w:val="002D0A2E"/>
    <w:rsid w:val="002D1D13"/>
    <w:rsid w:val="002D1F60"/>
    <w:rsid w:val="002D2033"/>
    <w:rsid w:val="002D235C"/>
    <w:rsid w:val="002D488C"/>
    <w:rsid w:val="002D4A1A"/>
    <w:rsid w:val="002D6E5F"/>
    <w:rsid w:val="002D73A9"/>
    <w:rsid w:val="002E02D4"/>
    <w:rsid w:val="002E20E4"/>
    <w:rsid w:val="002E2541"/>
    <w:rsid w:val="002E40C8"/>
    <w:rsid w:val="002F1006"/>
    <w:rsid w:val="002F3482"/>
    <w:rsid w:val="002F4835"/>
    <w:rsid w:val="0030277D"/>
    <w:rsid w:val="0030643A"/>
    <w:rsid w:val="003105CF"/>
    <w:rsid w:val="00310C07"/>
    <w:rsid w:val="0031314F"/>
    <w:rsid w:val="003205A9"/>
    <w:rsid w:val="003236BD"/>
    <w:rsid w:val="0032383A"/>
    <w:rsid w:val="00323BBF"/>
    <w:rsid w:val="00323F29"/>
    <w:rsid w:val="00324480"/>
    <w:rsid w:val="00326550"/>
    <w:rsid w:val="00330AD5"/>
    <w:rsid w:val="0033137C"/>
    <w:rsid w:val="00332F73"/>
    <w:rsid w:val="00333F77"/>
    <w:rsid w:val="00334FDB"/>
    <w:rsid w:val="00336D6C"/>
    <w:rsid w:val="00340A47"/>
    <w:rsid w:val="0034335B"/>
    <w:rsid w:val="00344C2D"/>
    <w:rsid w:val="00351282"/>
    <w:rsid w:val="003512FF"/>
    <w:rsid w:val="00352366"/>
    <w:rsid w:val="00356694"/>
    <w:rsid w:val="00356A45"/>
    <w:rsid w:val="00356B64"/>
    <w:rsid w:val="0035755D"/>
    <w:rsid w:val="003577D9"/>
    <w:rsid w:val="00363C74"/>
    <w:rsid w:val="00366096"/>
    <w:rsid w:val="003679CB"/>
    <w:rsid w:val="00377129"/>
    <w:rsid w:val="0038212D"/>
    <w:rsid w:val="00383434"/>
    <w:rsid w:val="00383C24"/>
    <w:rsid w:val="00384192"/>
    <w:rsid w:val="00385C5A"/>
    <w:rsid w:val="0038610F"/>
    <w:rsid w:val="00387D77"/>
    <w:rsid w:val="003906FA"/>
    <w:rsid w:val="003932DA"/>
    <w:rsid w:val="003944CC"/>
    <w:rsid w:val="00394668"/>
    <w:rsid w:val="00394C78"/>
    <w:rsid w:val="00396CDC"/>
    <w:rsid w:val="003A259A"/>
    <w:rsid w:val="003A40DC"/>
    <w:rsid w:val="003A5675"/>
    <w:rsid w:val="003A67AD"/>
    <w:rsid w:val="003B0B42"/>
    <w:rsid w:val="003B1C36"/>
    <w:rsid w:val="003B2CA4"/>
    <w:rsid w:val="003B3622"/>
    <w:rsid w:val="003B4682"/>
    <w:rsid w:val="003B4D70"/>
    <w:rsid w:val="003B4EF9"/>
    <w:rsid w:val="003B511D"/>
    <w:rsid w:val="003B54D7"/>
    <w:rsid w:val="003B62C4"/>
    <w:rsid w:val="003B6378"/>
    <w:rsid w:val="003C0991"/>
    <w:rsid w:val="003C1295"/>
    <w:rsid w:val="003C1961"/>
    <w:rsid w:val="003C4015"/>
    <w:rsid w:val="003C7343"/>
    <w:rsid w:val="003C7F30"/>
    <w:rsid w:val="003D29FB"/>
    <w:rsid w:val="003D4B8F"/>
    <w:rsid w:val="003D50B2"/>
    <w:rsid w:val="003D5548"/>
    <w:rsid w:val="003D5CEF"/>
    <w:rsid w:val="003D6FF7"/>
    <w:rsid w:val="003D7908"/>
    <w:rsid w:val="003E0C66"/>
    <w:rsid w:val="003E2B93"/>
    <w:rsid w:val="003E3720"/>
    <w:rsid w:val="003E586F"/>
    <w:rsid w:val="003E6EA9"/>
    <w:rsid w:val="003F07FF"/>
    <w:rsid w:val="003F2063"/>
    <w:rsid w:val="003F2E06"/>
    <w:rsid w:val="003F383B"/>
    <w:rsid w:val="003F5236"/>
    <w:rsid w:val="00400546"/>
    <w:rsid w:val="00403603"/>
    <w:rsid w:val="00403906"/>
    <w:rsid w:val="004051E2"/>
    <w:rsid w:val="00406DB3"/>
    <w:rsid w:val="0041247B"/>
    <w:rsid w:val="00413062"/>
    <w:rsid w:val="0041638F"/>
    <w:rsid w:val="0041747C"/>
    <w:rsid w:val="00425186"/>
    <w:rsid w:val="00426BA6"/>
    <w:rsid w:val="00427A14"/>
    <w:rsid w:val="004336DE"/>
    <w:rsid w:val="00433A26"/>
    <w:rsid w:val="004340BD"/>
    <w:rsid w:val="00435F81"/>
    <w:rsid w:val="0043662F"/>
    <w:rsid w:val="0043746F"/>
    <w:rsid w:val="004405D0"/>
    <w:rsid w:val="00441138"/>
    <w:rsid w:val="00441DB6"/>
    <w:rsid w:val="00443818"/>
    <w:rsid w:val="004446F1"/>
    <w:rsid w:val="00450521"/>
    <w:rsid w:val="00450BCE"/>
    <w:rsid w:val="00454492"/>
    <w:rsid w:val="004558EE"/>
    <w:rsid w:val="00455A6D"/>
    <w:rsid w:val="00456F54"/>
    <w:rsid w:val="00457994"/>
    <w:rsid w:val="00457ADA"/>
    <w:rsid w:val="004604CD"/>
    <w:rsid w:val="0046056D"/>
    <w:rsid w:val="004619BE"/>
    <w:rsid w:val="00466AC2"/>
    <w:rsid w:val="00466EF8"/>
    <w:rsid w:val="00467905"/>
    <w:rsid w:val="004704AA"/>
    <w:rsid w:val="00474418"/>
    <w:rsid w:val="00477C18"/>
    <w:rsid w:val="00480187"/>
    <w:rsid w:val="00482151"/>
    <w:rsid w:val="0048217A"/>
    <w:rsid w:val="004855A3"/>
    <w:rsid w:val="0048629D"/>
    <w:rsid w:val="0049028D"/>
    <w:rsid w:val="004906BA"/>
    <w:rsid w:val="00490B40"/>
    <w:rsid w:val="00491AC6"/>
    <w:rsid w:val="00491B7E"/>
    <w:rsid w:val="00492679"/>
    <w:rsid w:val="004937F9"/>
    <w:rsid w:val="004942A6"/>
    <w:rsid w:val="00497AA6"/>
    <w:rsid w:val="00497C1D"/>
    <w:rsid w:val="00497EDE"/>
    <w:rsid w:val="004A1877"/>
    <w:rsid w:val="004A1B35"/>
    <w:rsid w:val="004A2753"/>
    <w:rsid w:val="004A7BFF"/>
    <w:rsid w:val="004B020F"/>
    <w:rsid w:val="004B085C"/>
    <w:rsid w:val="004B2282"/>
    <w:rsid w:val="004B2A57"/>
    <w:rsid w:val="004B39FF"/>
    <w:rsid w:val="004B6D18"/>
    <w:rsid w:val="004C0197"/>
    <w:rsid w:val="004C42F9"/>
    <w:rsid w:val="004C4F4B"/>
    <w:rsid w:val="004C6EC2"/>
    <w:rsid w:val="004D09B2"/>
    <w:rsid w:val="004D15CB"/>
    <w:rsid w:val="004E230B"/>
    <w:rsid w:val="004E4D7A"/>
    <w:rsid w:val="004E5191"/>
    <w:rsid w:val="004E54AD"/>
    <w:rsid w:val="004E56AC"/>
    <w:rsid w:val="004F2B41"/>
    <w:rsid w:val="004F4F0E"/>
    <w:rsid w:val="004F6681"/>
    <w:rsid w:val="004F75C4"/>
    <w:rsid w:val="005013BD"/>
    <w:rsid w:val="0050370F"/>
    <w:rsid w:val="0050379B"/>
    <w:rsid w:val="00504018"/>
    <w:rsid w:val="00512052"/>
    <w:rsid w:val="005129D0"/>
    <w:rsid w:val="00520F83"/>
    <w:rsid w:val="0052452D"/>
    <w:rsid w:val="00525E8B"/>
    <w:rsid w:val="0053042D"/>
    <w:rsid w:val="0053049A"/>
    <w:rsid w:val="00530AD3"/>
    <w:rsid w:val="00530CFD"/>
    <w:rsid w:val="00532EF8"/>
    <w:rsid w:val="005349E3"/>
    <w:rsid w:val="00535195"/>
    <w:rsid w:val="005415B5"/>
    <w:rsid w:val="005429EE"/>
    <w:rsid w:val="0054374C"/>
    <w:rsid w:val="00543840"/>
    <w:rsid w:val="00544092"/>
    <w:rsid w:val="0054472A"/>
    <w:rsid w:val="005447BE"/>
    <w:rsid w:val="0054551C"/>
    <w:rsid w:val="00546EA1"/>
    <w:rsid w:val="005474C0"/>
    <w:rsid w:val="00547872"/>
    <w:rsid w:val="00550B14"/>
    <w:rsid w:val="00550F07"/>
    <w:rsid w:val="00551929"/>
    <w:rsid w:val="005521CC"/>
    <w:rsid w:val="00553062"/>
    <w:rsid w:val="00556EB3"/>
    <w:rsid w:val="005572BC"/>
    <w:rsid w:val="00557A42"/>
    <w:rsid w:val="00557D0A"/>
    <w:rsid w:val="00563D64"/>
    <w:rsid w:val="005651D9"/>
    <w:rsid w:val="005659B6"/>
    <w:rsid w:val="00565BBF"/>
    <w:rsid w:val="00565FCA"/>
    <w:rsid w:val="00566D8C"/>
    <w:rsid w:val="005670A3"/>
    <w:rsid w:val="00567AA2"/>
    <w:rsid w:val="00570A59"/>
    <w:rsid w:val="0057564B"/>
    <w:rsid w:val="00581A2C"/>
    <w:rsid w:val="0058395C"/>
    <w:rsid w:val="00584E8D"/>
    <w:rsid w:val="00584F52"/>
    <w:rsid w:val="00585220"/>
    <w:rsid w:val="00592498"/>
    <w:rsid w:val="005A220A"/>
    <w:rsid w:val="005A3A86"/>
    <w:rsid w:val="005A5CC8"/>
    <w:rsid w:val="005A668B"/>
    <w:rsid w:val="005A6F77"/>
    <w:rsid w:val="005A757A"/>
    <w:rsid w:val="005A7DA9"/>
    <w:rsid w:val="005B0046"/>
    <w:rsid w:val="005B186B"/>
    <w:rsid w:val="005B1FE4"/>
    <w:rsid w:val="005B52AE"/>
    <w:rsid w:val="005C1817"/>
    <w:rsid w:val="005C58CF"/>
    <w:rsid w:val="005C599F"/>
    <w:rsid w:val="005C76A8"/>
    <w:rsid w:val="005C78CE"/>
    <w:rsid w:val="005C798E"/>
    <w:rsid w:val="005D0AB9"/>
    <w:rsid w:val="005D0E1F"/>
    <w:rsid w:val="005D2887"/>
    <w:rsid w:val="005D4724"/>
    <w:rsid w:val="005D531C"/>
    <w:rsid w:val="005D58BE"/>
    <w:rsid w:val="005D7DC7"/>
    <w:rsid w:val="005E043F"/>
    <w:rsid w:val="005E0AD6"/>
    <w:rsid w:val="005E3578"/>
    <w:rsid w:val="005E473E"/>
    <w:rsid w:val="005E544B"/>
    <w:rsid w:val="005E6B2C"/>
    <w:rsid w:val="005E6F1F"/>
    <w:rsid w:val="005F1AAA"/>
    <w:rsid w:val="005F25E0"/>
    <w:rsid w:val="005F450A"/>
    <w:rsid w:val="005F58FB"/>
    <w:rsid w:val="005F7F69"/>
    <w:rsid w:val="006007F5"/>
    <w:rsid w:val="00600DAA"/>
    <w:rsid w:val="006013EC"/>
    <w:rsid w:val="006025E7"/>
    <w:rsid w:val="006051D6"/>
    <w:rsid w:val="00605304"/>
    <w:rsid w:val="0060729F"/>
    <w:rsid w:val="00607D6B"/>
    <w:rsid w:val="006100A2"/>
    <w:rsid w:val="00611108"/>
    <w:rsid w:val="006116DD"/>
    <w:rsid w:val="00612E18"/>
    <w:rsid w:val="00613761"/>
    <w:rsid w:val="00614FD0"/>
    <w:rsid w:val="006155DA"/>
    <w:rsid w:val="00617A44"/>
    <w:rsid w:val="006209A3"/>
    <w:rsid w:val="0062266B"/>
    <w:rsid w:val="006229C2"/>
    <w:rsid w:val="0062326D"/>
    <w:rsid w:val="00630E9E"/>
    <w:rsid w:val="0063158D"/>
    <w:rsid w:val="00632D27"/>
    <w:rsid w:val="00633263"/>
    <w:rsid w:val="00633712"/>
    <w:rsid w:val="00634891"/>
    <w:rsid w:val="00635136"/>
    <w:rsid w:val="00636D9D"/>
    <w:rsid w:val="00636E6D"/>
    <w:rsid w:val="006426E2"/>
    <w:rsid w:val="00647512"/>
    <w:rsid w:val="00647F79"/>
    <w:rsid w:val="006526BB"/>
    <w:rsid w:val="0065340B"/>
    <w:rsid w:val="0065442B"/>
    <w:rsid w:val="0065467B"/>
    <w:rsid w:val="00656CCB"/>
    <w:rsid w:val="006651AF"/>
    <w:rsid w:val="00670C30"/>
    <w:rsid w:val="006713BF"/>
    <w:rsid w:val="006749B0"/>
    <w:rsid w:val="00677734"/>
    <w:rsid w:val="00680636"/>
    <w:rsid w:val="0068145E"/>
    <w:rsid w:val="00681C6E"/>
    <w:rsid w:val="00681D9C"/>
    <w:rsid w:val="00683150"/>
    <w:rsid w:val="006839FC"/>
    <w:rsid w:val="006843A3"/>
    <w:rsid w:val="0068501D"/>
    <w:rsid w:val="006858B7"/>
    <w:rsid w:val="006873D8"/>
    <w:rsid w:val="00691874"/>
    <w:rsid w:val="00691A5F"/>
    <w:rsid w:val="00694C59"/>
    <w:rsid w:val="00694E75"/>
    <w:rsid w:val="006967D5"/>
    <w:rsid w:val="0069721F"/>
    <w:rsid w:val="006A00E9"/>
    <w:rsid w:val="006A08A6"/>
    <w:rsid w:val="006A1652"/>
    <w:rsid w:val="006A3542"/>
    <w:rsid w:val="006A3BF8"/>
    <w:rsid w:val="006A7158"/>
    <w:rsid w:val="006A7B47"/>
    <w:rsid w:val="006B0780"/>
    <w:rsid w:val="006B1DAF"/>
    <w:rsid w:val="006B2A99"/>
    <w:rsid w:val="006B3933"/>
    <w:rsid w:val="006B3BDB"/>
    <w:rsid w:val="006C15CD"/>
    <w:rsid w:val="006C1717"/>
    <w:rsid w:val="006C1742"/>
    <w:rsid w:val="006C2728"/>
    <w:rsid w:val="006C2AD8"/>
    <w:rsid w:val="006C2DBA"/>
    <w:rsid w:val="006C3703"/>
    <w:rsid w:val="006C3E21"/>
    <w:rsid w:val="006C3FFF"/>
    <w:rsid w:val="006C4228"/>
    <w:rsid w:val="006C5BA2"/>
    <w:rsid w:val="006C638E"/>
    <w:rsid w:val="006D1011"/>
    <w:rsid w:val="006D1ADE"/>
    <w:rsid w:val="006D3388"/>
    <w:rsid w:val="006D7EE9"/>
    <w:rsid w:val="006E03FC"/>
    <w:rsid w:val="006E14EC"/>
    <w:rsid w:val="006E22B4"/>
    <w:rsid w:val="006E4DB4"/>
    <w:rsid w:val="006E767B"/>
    <w:rsid w:val="006E7B65"/>
    <w:rsid w:val="006F35DD"/>
    <w:rsid w:val="006F6573"/>
    <w:rsid w:val="006F69EA"/>
    <w:rsid w:val="0070125F"/>
    <w:rsid w:val="00702199"/>
    <w:rsid w:val="007021F0"/>
    <w:rsid w:val="00703BA4"/>
    <w:rsid w:val="00704E52"/>
    <w:rsid w:val="00704E75"/>
    <w:rsid w:val="0070645D"/>
    <w:rsid w:val="00706D28"/>
    <w:rsid w:val="00707F0E"/>
    <w:rsid w:val="00711C49"/>
    <w:rsid w:val="00711E76"/>
    <w:rsid w:val="007128B9"/>
    <w:rsid w:val="00713A62"/>
    <w:rsid w:val="00714F13"/>
    <w:rsid w:val="007158F4"/>
    <w:rsid w:val="00715D6E"/>
    <w:rsid w:val="0071622F"/>
    <w:rsid w:val="00716FD2"/>
    <w:rsid w:val="00717273"/>
    <w:rsid w:val="00721227"/>
    <w:rsid w:val="00721BAF"/>
    <w:rsid w:val="00722715"/>
    <w:rsid w:val="007238E4"/>
    <w:rsid w:val="00724D32"/>
    <w:rsid w:val="0072549A"/>
    <w:rsid w:val="00725921"/>
    <w:rsid w:val="00727861"/>
    <w:rsid w:val="007301F0"/>
    <w:rsid w:val="0073045F"/>
    <w:rsid w:val="00740064"/>
    <w:rsid w:val="0074052B"/>
    <w:rsid w:val="00744C6A"/>
    <w:rsid w:val="0074568B"/>
    <w:rsid w:val="00752A6E"/>
    <w:rsid w:val="007532CA"/>
    <w:rsid w:val="00757048"/>
    <w:rsid w:val="00757C7F"/>
    <w:rsid w:val="007604ED"/>
    <w:rsid w:val="0076091E"/>
    <w:rsid w:val="00760922"/>
    <w:rsid w:val="0076154A"/>
    <w:rsid w:val="00764A61"/>
    <w:rsid w:val="007668B0"/>
    <w:rsid w:val="0077072C"/>
    <w:rsid w:val="00770953"/>
    <w:rsid w:val="007723F7"/>
    <w:rsid w:val="00775690"/>
    <w:rsid w:val="007819CD"/>
    <w:rsid w:val="00781DFF"/>
    <w:rsid w:val="00786EAE"/>
    <w:rsid w:val="007926FB"/>
    <w:rsid w:val="00792F46"/>
    <w:rsid w:val="00793195"/>
    <w:rsid w:val="007941FF"/>
    <w:rsid w:val="00794D75"/>
    <w:rsid w:val="00795088"/>
    <w:rsid w:val="007A0201"/>
    <w:rsid w:val="007A0C44"/>
    <w:rsid w:val="007A2E01"/>
    <w:rsid w:val="007A3978"/>
    <w:rsid w:val="007A584E"/>
    <w:rsid w:val="007B2428"/>
    <w:rsid w:val="007B4627"/>
    <w:rsid w:val="007C1054"/>
    <w:rsid w:val="007C4104"/>
    <w:rsid w:val="007C5551"/>
    <w:rsid w:val="007C7B91"/>
    <w:rsid w:val="007D1B9D"/>
    <w:rsid w:val="007D35B7"/>
    <w:rsid w:val="007D46CD"/>
    <w:rsid w:val="007D6674"/>
    <w:rsid w:val="007D6BF1"/>
    <w:rsid w:val="007D72B7"/>
    <w:rsid w:val="007E0FB7"/>
    <w:rsid w:val="007E11D1"/>
    <w:rsid w:val="007E2124"/>
    <w:rsid w:val="007E2924"/>
    <w:rsid w:val="007E296B"/>
    <w:rsid w:val="007E43F3"/>
    <w:rsid w:val="007E4F22"/>
    <w:rsid w:val="007E616D"/>
    <w:rsid w:val="007E676F"/>
    <w:rsid w:val="007E7771"/>
    <w:rsid w:val="007F0777"/>
    <w:rsid w:val="007F1E78"/>
    <w:rsid w:val="007F2297"/>
    <w:rsid w:val="007F3B00"/>
    <w:rsid w:val="007F4CB9"/>
    <w:rsid w:val="008030B7"/>
    <w:rsid w:val="00804DE2"/>
    <w:rsid w:val="0080713E"/>
    <w:rsid w:val="008128B2"/>
    <w:rsid w:val="00812BE4"/>
    <w:rsid w:val="008141B1"/>
    <w:rsid w:val="00816D0F"/>
    <w:rsid w:val="0082018B"/>
    <w:rsid w:val="00820C09"/>
    <w:rsid w:val="00821051"/>
    <w:rsid w:val="00821DC6"/>
    <w:rsid w:val="00823C2F"/>
    <w:rsid w:val="0082574A"/>
    <w:rsid w:val="00826631"/>
    <w:rsid w:val="00826FE0"/>
    <w:rsid w:val="008313B9"/>
    <w:rsid w:val="00834985"/>
    <w:rsid w:val="00835F66"/>
    <w:rsid w:val="008409AA"/>
    <w:rsid w:val="0084153D"/>
    <w:rsid w:val="00842D23"/>
    <w:rsid w:val="0084506B"/>
    <w:rsid w:val="008453A0"/>
    <w:rsid w:val="00847D6A"/>
    <w:rsid w:val="00850D32"/>
    <w:rsid w:val="008515D1"/>
    <w:rsid w:val="00852D76"/>
    <w:rsid w:val="0085571D"/>
    <w:rsid w:val="00855C21"/>
    <w:rsid w:val="00856474"/>
    <w:rsid w:val="008566CF"/>
    <w:rsid w:val="008620C3"/>
    <w:rsid w:val="00866B17"/>
    <w:rsid w:val="008672BF"/>
    <w:rsid w:val="0086754B"/>
    <w:rsid w:val="00872F23"/>
    <w:rsid w:val="008732B7"/>
    <w:rsid w:val="0087519C"/>
    <w:rsid w:val="00876128"/>
    <w:rsid w:val="008779B8"/>
    <w:rsid w:val="0088046D"/>
    <w:rsid w:val="00884A06"/>
    <w:rsid w:val="00884B5E"/>
    <w:rsid w:val="008859E7"/>
    <w:rsid w:val="008868EE"/>
    <w:rsid w:val="0088698B"/>
    <w:rsid w:val="008927D2"/>
    <w:rsid w:val="0089311B"/>
    <w:rsid w:val="008938AF"/>
    <w:rsid w:val="008963DB"/>
    <w:rsid w:val="00896404"/>
    <w:rsid w:val="00896957"/>
    <w:rsid w:val="00896F60"/>
    <w:rsid w:val="00897068"/>
    <w:rsid w:val="00897AD8"/>
    <w:rsid w:val="008A0B31"/>
    <w:rsid w:val="008A170C"/>
    <w:rsid w:val="008A2468"/>
    <w:rsid w:val="008A32F5"/>
    <w:rsid w:val="008A4F74"/>
    <w:rsid w:val="008A5D0E"/>
    <w:rsid w:val="008B0A01"/>
    <w:rsid w:val="008B0A9A"/>
    <w:rsid w:val="008B2C1A"/>
    <w:rsid w:val="008B5894"/>
    <w:rsid w:val="008B5F42"/>
    <w:rsid w:val="008B63E4"/>
    <w:rsid w:val="008B7DBB"/>
    <w:rsid w:val="008C0B1F"/>
    <w:rsid w:val="008C0E58"/>
    <w:rsid w:val="008C0E87"/>
    <w:rsid w:val="008C14EC"/>
    <w:rsid w:val="008C2A32"/>
    <w:rsid w:val="008C30CD"/>
    <w:rsid w:val="008C36B0"/>
    <w:rsid w:val="008C5350"/>
    <w:rsid w:val="008C7026"/>
    <w:rsid w:val="008C77AF"/>
    <w:rsid w:val="008C7DBE"/>
    <w:rsid w:val="008D0566"/>
    <w:rsid w:val="008D2A6C"/>
    <w:rsid w:val="008E196B"/>
    <w:rsid w:val="008E5148"/>
    <w:rsid w:val="008E72AE"/>
    <w:rsid w:val="008E7BBD"/>
    <w:rsid w:val="008F0A28"/>
    <w:rsid w:val="008F1305"/>
    <w:rsid w:val="008F1EFC"/>
    <w:rsid w:val="008F2C3D"/>
    <w:rsid w:val="008F34C2"/>
    <w:rsid w:val="008F53ED"/>
    <w:rsid w:val="008F54FF"/>
    <w:rsid w:val="008F5A6D"/>
    <w:rsid w:val="008F7651"/>
    <w:rsid w:val="009045FF"/>
    <w:rsid w:val="00906542"/>
    <w:rsid w:val="00910AF5"/>
    <w:rsid w:val="009112A4"/>
    <w:rsid w:val="00911B30"/>
    <w:rsid w:val="00911FB2"/>
    <w:rsid w:val="009134EC"/>
    <w:rsid w:val="00914374"/>
    <w:rsid w:val="00916CD8"/>
    <w:rsid w:val="00917FE8"/>
    <w:rsid w:val="009233A6"/>
    <w:rsid w:val="00923BA6"/>
    <w:rsid w:val="00924FB8"/>
    <w:rsid w:val="00926616"/>
    <w:rsid w:val="00927DBE"/>
    <w:rsid w:val="00927EA7"/>
    <w:rsid w:val="0093054D"/>
    <w:rsid w:val="00930B39"/>
    <w:rsid w:val="009315E5"/>
    <w:rsid w:val="00931DC0"/>
    <w:rsid w:val="009326C5"/>
    <w:rsid w:val="009341EB"/>
    <w:rsid w:val="009343B8"/>
    <w:rsid w:val="00934CFB"/>
    <w:rsid w:val="00940747"/>
    <w:rsid w:val="00941F40"/>
    <w:rsid w:val="00942695"/>
    <w:rsid w:val="009427EF"/>
    <w:rsid w:val="00943876"/>
    <w:rsid w:val="00943F52"/>
    <w:rsid w:val="00945E6D"/>
    <w:rsid w:val="00945F11"/>
    <w:rsid w:val="00946296"/>
    <w:rsid w:val="0094641A"/>
    <w:rsid w:val="009528A2"/>
    <w:rsid w:val="00953463"/>
    <w:rsid w:val="0095367E"/>
    <w:rsid w:val="00954092"/>
    <w:rsid w:val="00956569"/>
    <w:rsid w:val="0096040C"/>
    <w:rsid w:val="00960533"/>
    <w:rsid w:val="00960CAD"/>
    <w:rsid w:val="00961B24"/>
    <w:rsid w:val="0096425C"/>
    <w:rsid w:val="00964985"/>
    <w:rsid w:val="00965F44"/>
    <w:rsid w:val="00966B4E"/>
    <w:rsid w:val="009678A9"/>
    <w:rsid w:val="00970250"/>
    <w:rsid w:val="00970DB0"/>
    <w:rsid w:val="0097223D"/>
    <w:rsid w:val="00974238"/>
    <w:rsid w:val="00976CB0"/>
    <w:rsid w:val="00976DAF"/>
    <w:rsid w:val="00977355"/>
    <w:rsid w:val="00983B50"/>
    <w:rsid w:val="00983BC4"/>
    <w:rsid w:val="00984EEE"/>
    <w:rsid w:val="009850A6"/>
    <w:rsid w:val="00990E6E"/>
    <w:rsid w:val="009942AD"/>
    <w:rsid w:val="00996EFD"/>
    <w:rsid w:val="00997B8A"/>
    <w:rsid w:val="009A2D24"/>
    <w:rsid w:val="009A3E5A"/>
    <w:rsid w:val="009A5F4C"/>
    <w:rsid w:val="009B0C0A"/>
    <w:rsid w:val="009B0ED2"/>
    <w:rsid w:val="009B1B38"/>
    <w:rsid w:val="009B2B93"/>
    <w:rsid w:val="009B2D89"/>
    <w:rsid w:val="009B37F5"/>
    <w:rsid w:val="009B3CC5"/>
    <w:rsid w:val="009B415D"/>
    <w:rsid w:val="009B5F30"/>
    <w:rsid w:val="009B771C"/>
    <w:rsid w:val="009C105C"/>
    <w:rsid w:val="009C1841"/>
    <w:rsid w:val="009C3B08"/>
    <w:rsid w:val="009C3CCC"/>
    <w:rsid w:val="009C3E6D"/>
    <w:rsid w:val="009C452E"/>
    <w:rsid w:val="009C59D3"/>
    <w:rsid w:val="009C669C"/>
    <w:rsid w:val="009C6FA2"/>
    <w:rsid w:val="009D3B78"/>
    <w:rsid w:val="009D5F94"/>
    <w:rsid w:val="009D6F28"/>
    <w:rsid w:val="009D72D6"/>
    <w:rsid w:val="009D7332"/>
    <w:rsid w:val="009D7BFD"/>
    <w:rsid w:val="009D7D51"/>
    <w:rsid w:val="009E042D"/>
    <w:rsid w:val="009E2AA9"/>
    <w:rsid w:val="009E30F7"/>
    <w:rsid w:val="009E53F0"/>
    <w:rsid w:val="009F0E92"/>
    <w:rsid w:val="009F1306"/>
    <w:rsid w:val="009F46D3"/>
    <w:rsid w:val="009F49B3"/>
    <w:rsid w:val="009F63A1"/>
    <w:rsid w:val="009F6559"/>
    <w:rsid w:val="009F7524"/>
    <w:rsid w:val="00A00CEA"/>
    <w:rsid w:val="00A00D7E"/>
    <w:rsid w:val="00A01F68"/>
    <w:rsid w:val="00A01F90"/>
    <w:rsid w:val="00A021A2"/>
    <w:rsid w:val="00A04AFE"/>
    <w:rsid w:val="00A0560D"/>
    <w:rsid w:val="00A05708"/>
    <w:rsid w:val="00A06191"/>
    <w:rsid w:val="00A06583"/>
    <w:rsid w:val="00A070EB"/>
    <w:rsid w:val="00A104E8"/>
    <w:rsid w:val="00A109DC"/>
    <w:rsid w:val="00A12E0B"/>
    <w:rsid w:val="00A138A4"/>
    <w:rsid w:val="00A15C2F"/>
    <w:rsid w:val="00A17EAF"/>
    <w:rsid w:val="00A21AA6"/>
    <w:rsid w:val="00A22683"/>
    <w:rsid w:val="00A245CB"/>
    <w:rsid w:val="00A25B86"/>
    <w:rsid w:val="00A31365"/>
    <w:rsid w:val="00A316AE"/>
    <w:rsid w:val="00A32EF2"/>
    <w:rsid w:val="00A33C26"/>
    <w:rsid w:val="00A34FAA"/>
    <w:rsid w:val="00A361EE"/>
    <w:rsid w:val="00A374A0"/>
    <w:rsid w:val="00A40082"/>
    <w:rsid w:val="00A41204"/>
    <w:rsid w:val="00A41865"/>
    <w:rsid w:val="00A41FC2"/>
    <w:rsid w:val="00A43D90"/>
    <w:rsid w:val="00A43E0A"/>
    <w:rsid w:val="00A444B5"/>
    <w:rsid w:val="00A45DCB"/>
    <w:rsid w:val="00A47077"/>
    <w:rsid w:val="00A47BBB"/>
    <w:rsid w:val="00A47C68"/>
    <w:rsid w:val="00A54FDE"/>
    <w:rsid w:val="00A60530"/>
    <w:rsid w:val="00A6131D"/>
    <w:rsid w:val="00A64114"/>
    <w:rsid w:val="00A65582"/>
    <w:rsid w:val="00A65962"/>
    <w:rsid w:val="00A667A7"/>
    <w:rsid w:val="00A66F28"/>
    <w:rsid w:val="00A67534"/>
    <w:rsid w:val="00A70B53"/>
    <w:rsid w:val="00A7471B"/>
    <w:rsid w:val="00A749C7"/>
    <w:rsid w:val="00A758BF"/>
    <w:rsid w:val="00A80103"/>
    <w:rsid w:val="00A80FFE"/>
    <w:rsid w:val="00A811A2"/>
    <w:rsid w:val="00A81261"/>
    <w:rsid w:val="00A8196F"/>
    <w:rsid w:val="00A82C95"/>
    <w:rsid w:val="00A82FAB"/>
    <w:rsid w:val="00A90141"/>
    <w:rsid w:val="00A903CE"/>
    <w:rsid w:val="00A945D6"/>
    <w:rsid w:val="00A94F2F"/>
    <w:rsid w:val="00A953EF"/>
    <w:rsid w:val="00A96FA8"/>
    <w:rsid w:val="00AA25BA"/>
    <w:rsid w:val="00AA2FE9"/>
    <w:rsid w:val="00AA3F86"/>
    <w:rsid w:val="00AA5212"/>
    <w:rsid w:val="00AA5DB1"/>
    <w:rsid w:val="00AA72D3"/>
    <w:rsid w:val="00AA76C9"/>
    <w:rsid w:val="00AB02F1"/>
    <w:rsid w:val="00AB0E7D"/>
    <w:rsid w:val="00AB1882"/>
    <w:rsid w:val="00AB507F"/>
    <w:rsid w:val="00AB69DA"/>
    <w:rsid w:val="00AB7721"/>
    <w:rsid w:val="00AC03A7"/>
    <w:rsid w:val="00AC1149"/>
    <w:rsid w:val="00AC16E4"/>
    <w:rsid w:val="00AC2182"/>
    <w:rsid w:val="00AC2D85"/>
    <w:rsid w:val="00AC7452"/>
    <w:rsid w:val="00AC7A10"/>
    <w:rsid w:val="00AD02A3"/>
    <w:rsid w:val="00AD0908"/>
    <w:rsid w:val="00AD2E6A"/>
    <w:rsid w:val="00AD32B3"/>
    <w:rsid w:val="00AD4FBA"/>
    <w:rsid w:val="00AD5CC0"/>
    <w:rsid w:val="00AD5D61"/>
    <w:rsid w:val="00AD7327"/>
    <w:rsid w:val="00AE0B5D"/>
    <w:rsid w:val="00AE23F8"/>
    <w:rsid w:val="00AE2555"/>
    <w:rsid w:val="00AE52A9"/>
    <w:rsid w:val="00AE709D"/>
    <w:rsid w:val="00AE7343"/>
    <w:rsid w:val="00AE7A61"/>
    <w:rsid w:val="00AF1BB5"/>
    <w:rsid w:val="00AF2099"/>
    <w:rsid w:val="00AF40EF"/>
    <w:rsid w:val="00AF53C6"/>
    <w:rsid w:val="00AF5CBE"/>
    <w:rsid w:val="00AF6483"/>
    <w:rsid w:val="00B01A54"/>
    <w:rsid w:val="00B04F6D"/>
    <w:rsid w:val="00B054AD"/>
    <w:rsid w:val="00B056BE"/>
    <w:rsid w:val="00B109FA"/>
    <w:rsid w:val="00B11EED"/>
    <w:rsid w:val="00B12CD2"/>
    <w:rsid w:val="00B137AC"/>
    <w:rsid w:val="00B1456C"/>
    <w:rsid w:val="00B14969"/>
    <w:rsid w:val="00B14BD9"/>
    <w:rsid w:val="00B16D54"/>
    <w:rsid w:val="00B17388"/>
    <w:rsid w:val="00B20423"/>
    <w:rsid w:val="00B204BA"/>
    <w:rsid w:val="00B21674"/>
    <w:rsid w:val="00B243BD"/>
    <w:rsid w:val="00B2464F"/>
    <w:rsid w:val="00B32297"/>
    <w:rsid w:val="00B35B2C"/>
    <w:rsid w:val="00B3614D"/>
    <w:rsid w:val="00B37C62"/>
    <w:rsid w:val="00B41954"/>
    <w:rsid w:val="00B437D3"/>
    <w:rsid w:val="00B47935"/>
    <w:rsid w:val="00B47B14"/>
    <w:rsid w:val="00B50B3D"/>
    <w:rsid w:val="00B51973"/>
    <w:rsid w:val="00B534A1"/>
    <w:rsid w:val="00B536AD"/>
    <w:rsid w:val="00B5557F"/>
    <w:rsid w:val="00B56192"/>
    <w:rsid w:val="00B66D14"/>
    <w:rsid w:val="00B67AB7"/>
    <w:rsid w:val="00B67ABF"/>
    <w:rsid w:val="00B67AC3"/>
    <w:rsid w:val="00B72DEC"/>
    <w:rsid w:val="00B738E0"/>
    <w:rsid w:val="00B7477C"/>
    <w:rsid w:val="00B74E4F"/>
    <w:rsid w:val="00B763A0"/>
    <w:rsid w:val="00B7663C"/>
    <w:rsid w:val="00B76DA1"/>
    <w:rsid w:val="00B76F67"/>
    <w:rsid w:val="00B85AAA"/>
    <w:rsid w:val="00B85E54"/>
    <w:rsid w:val="00B907A6"/>
    <w:rsid w:val="00B9111C"/>
    <w:rsid w:val="00B9140D"/>
    <w:rsid w:val="00B91D8A"/>
    <w:rsid w:val="00B93CB2"/>
    <w:rsid w:val="00BA053B"/>
    <w:rsid w:val="00BA0DA3"/>
    <w:rsid w:val="00BA2542"/>
    <w:rsid w:val="00BA4F79"/>
    <w:rsid w:val="00BB13CC"/>
    <w:rsid w:val="00BB1B90"/>
    <w:rsid w:val="00BB2E1B"/>
    <w:rsid w:val="00BB315A"/>
    <w:rsid w:val="00BC1321"/>
    <w:rsid w:val="00BC2587"/>
    <w:rsid w:val="00BC42C2"/>
    <w:rsid w:val="00BC4B87"/>
    <w:rsid w:val="00BC55C7"/>
    <w:rsid w:val="00BC5F2C"/>
    <w:rsid w:val="00BC62DC"/>
    <w:rsid w:val="00BC6399"/>
    <w:rsid w:val="00BC6CAB"/>
    <w:rsid w:val="00BC77CA"/>
    <w:rsid w:val="00BD1284"/>
    <w:rsid w:val="00BD27AF"/>
    <w:rsid w:val="00BD6277"/>
    <w:rsid w:val="00BE0EDA"/>
    <w:rsid w:val="00BE0F5E"/>
    <w:rsid w:val="00BE1E4C"/>
    <w:rsid w:val="00BE6501"/>
    <w:rsid w:val="00BE67A8"/>
    <w:rsid w:val="00BF03AF"/>
    <w:rsid w:val="00BF0941"/>
    <w:rsid w:val="00BF1836"/>
    <w:rsid w:val="00C01ADD"/>
    <w:rsid w:val="00C046E4"/>
    <w:rsid w:val="00C05A2C"/>
    <w:rsid w:val="00C06774"/>
    <w:rsid w:val="00C06B2D"/>
    <w:rsid w:val="00C07BB6"/>
    <w:rsid w:val="00C107BA"/>
    <w:rsid w:val="00C11EFE"/>
    <w:rsid w:val="00C1268D"/>
    <w:rsid w:val="00C15A86"/>
    <w:rsid w:val="00C177F9"/>
    <w:rsid w:val="00C1787A"/>
    <w:rsid w:val="00C213CA"/>
    <w:rsid w:val="00C23CA5"/>
    <w:rsid w:val="00C24852"/>
    <w:rsid w:val="00C266BC"/>
    <w:rsid w:val="00C27B37"/>
    <w:rsid w:val="00C30153"/>
    <w:rsid w:val="00C3047F"/>
    <w:rsid w:val="00C30DDA"/>
    <w:rsid w:val="00C33443"/>
    <w:rsid w:val="00C341F4"/>
    <w:rsid w:val="00C35281"/>
    <w:rsid w:val="00C41511"/>
    <w:rsid w:val="00C41A35"/>
    <w:rsid w:val="00C41F62"/>
    <w:rsid w:val="00C46703"/>
    <w:rsid w:val="00C47AD9"/>
    <w:rsid w:val="00C51763"/>
    <w:rsid w:val="00C537A2"/>
    <w:rsid w:val="00C547DF"/>
    <w:rsid w:val="00C62E3E"/>
    <w:rsid w:val="00C633ED"/>
    <w:rsid w:val="00C63563"/>
    <w:rsid w:val="00C638C0"/>
    <w:rsid w:val="00C651AF"/>
    <w:rsid w:val="00C70F6E"/>
    <w:rsid w:val="00C71E2D"/>
    <w:rsid w:val="00C7216A"/>
    <w:rsid w:val="00C7353C"/>
    <w:rsid w:val="00C738AA"/>
    <w:rsid w:val="00C76D34"/>
    <w:rsid w:val="00C77419"/>
    <w:rsid w:val="00C8249B"/>
    <w:rsid w:val="00C83A03"/>
    <w:rsid w:val="00C84326"/>
    <w:rsid w:val="00C856A1"/>
    <w:rsid w:val="00C858A0"/>
    <w:rsid w:val="00C85933"/>
    <w:rsid w:val="00C87856"/>
    <w:rsid w:val="00C90A20"/>
    <w:rsid w:val="00C90DAD"/>
    <w:rsid w:val="00C92834"/>
    <w:rsid w:val="00C95C20"/>
    <w:rsid w:val="00C96C3E"/>
    <w:rsid w:val="00CA0716"/>
    <w:rsid w:val="00CA40EC"/>
    <w:rsid w:val="00CA4432"/>
    <w:rsid w:val="00CA6409"/>
    <w:rsid w:val="00CA712B"/>
    <w:rsid w:val="00CA781E"/>
    <w:rsid w:val="00CB0AD1"/>
    <w:rsid w:val="00CB6DA3"/>
    <w:rsid w:val="00CB715A"/>
    <w:rsid w:val="00CB772D"/>
    <w:rsid w:val="00CB78BF"/>
    <w:rsid w:val="00CB7B11"/>
    <w:rsid w:val="00CB7C0E"/>
    <w:rsid w:val="00CC36A7"/>
    <w:rsid w:val="00CC3FEC"/>
    <w:rsid w:val="00CC77ED"/>
    <w:rsid w:val="00CD3130"/>
    <w:rsid w:val="00CD3CFA"/>
    <w:rsid w:val="00CD3E05"/>
    <w:rsid w:val="00CD69DC"/>
    <w:rsid w:val="00CE0876"/>
    <w:rsid w:val="00CE45DE"/>
    <w:rsid w:val="00CE5423"/>
    <w:rsid w:val="00CE5D33"/>
    <w:rsid w:val="00CE6F2D"/>
    <w:rsid w:val="00CE7812"/>
    <w:rsid w:val="00CE7F51"/>
    <w:rsid w:val="00CF03A9"/>
    <w:rsid w:val="00CF062C"/>
    <w:rsid w:val="00CF1B8F"/>
    <w:rsid w:val="00CF2EFA"/>
    <w:rsid w:val="00CF739A"/>
    <w:rsid w:val="00D01341"/>
    <w:rsid w:val="00D0172F"/>
    <w:rsid w:val="00D0205A"/>
    <w:rsid w:val="00D03D12"/>
    <w:rsid w:val="00D11A08"/>
    <w:rsid w:val="00D12334"/>
    <w:rsid w:val="00D14D14"/>
    <w:rsid w:val="00D1681B"/>
    <w:rsid w:val="00D2009C"/>
    <w:rsid w:val="00D20D3E"/>
    <w:rsid w:val="00D20E09"/>
    <w:rsid w:val="00D2390D"/>
    <w:rsid w:val="00D23BFD"/>
    <w:rsid w:val="00D25DF0"/>
    <w:rsid w:val="00D300EB"/>
    <w:rsid w:val="00D3276C"/>
    <w:rsid w:val="00D362F7"/>
    <w:rsid w:val="00D403D1"/>
    <w:rsid w:val="00D40C4F"/>
    <w:rsid w:val="00D425E7"/>
    <w:rsid w:val="00D437DA"/>
    <w:rsid w:val="00D44B19"/>
    <w:rsid w:val="00D4555B"/>
    <w:rsid w:val="00D4642A"/>
    <w:rsid w:val="00D46E12"/>
    <w:rsid w:val="00D46F16"/>
    <w:rsid w:val="00D51A5F"/>
    <w:rsid w:val="00D53FE5"/>
    <w:rsid w:val="00D54A9E"/>
    <w:rsid w:val="00D60591"/>
    <w:rsid w:val="00D606FD"/>
    <w:rsid w:val="00D60C49"/>
    <w:rsid w:val="00D60CAE"/>
    <w:rsid w:val="00D635D7"/>
    <w:rsid w:val="00D651D7"/>
    <w:rsid w:val="00D65921"/>
    <w:rsid w:val="00D65CED"/>
    <w:rsid w:val="00D66C9E"/>
    <w:rsid w:val="00D70D91"/>
    <w:rsid w:val="00D711E5"/>
    <w:rsid w:val="00D73425"/>
    <w:rsid w:val="00D73E07"/>
    <w:rsid w:val="00D7427E"/>
    <w:rsid w:val="00D748DE"/>
    <w:rsid w:val="00D75C58"/>
    <w:rsid w:val="00D779DB"/>
    <w:rsid w:val="00D829BC"/>
    <w:rsid w:val="00D83ACD"/>
    <w:rsid w:val="00D851D4"/>
    <w:rsid w:val="00D943FA"/>
    <w:rsid w:val="00D94C5A"/>
    <w:rsid w:val="00D96DB5"/>
    <w:rsid w:val="00D9756C"/>
    <w:rsid w:val="00D97876"/>
    <w:rsid w:val="00DA00CE"/>
    <w:rsid w:val="00DA0BC4"/>
    <w:rsid w:val="00DA35DE"/>
    <w:rsid w:val="00DA5867"/>
    <w:rsid w:val="00DA77CC"/>
    <w:rsid w:val="00DA77EF"/>
    <w:rsid w:val="00DA7C9A"/>
    <w:rsid w:val="00DB1923"/>
    <w:rsid w:val="00DB1CC3"/>
    <w:rsid w:val="00DB432C"/>
    <w:rsid w:val="00DB623A"/>
    <w:rsid w:val="00DB74A4"/>
    <w:rsid w:val="00DB7F5E"/>
    <w:rsid w:val="00DC0B5C"/>
    <w:rsid w:val="00DC0C70"/>
    <w:rsid w:val="00DC1500"/>
    <w:rsid w:val="00DC1DCE"/>
    <w:rsid w:val="00DC24DC"/>
    <w:rsid w:val="00DC5086"/>
    <w:rsid w:val="00DC766B"/>
    <w:rsid w:val="00DD0287"/>
    <w:rsid w:val="00DD0707"/>
    <w:rsid w:val="00DD1BB8"/>
    <w:rsid w:val="00DD1F65"/>
    <w:rsid w:val="00DD290A"/>
    <w:rsid w:val="00DD3F9B"/>
    <w:rsid w:val="00DD4E23"/>
    <w:rsid w:val="00DE20E1"/>
    <w:rsid w:val="00DE3351"/>
    <w:rsid w:val="00DE41D4"/>
    <w:rsid w:val="00DF2051"/>
    <w:rsid w:val="00DF2298"/>
    <w:rsid w:val="00DF41E4"/>
    <w:rsid w:val="00DF5B15"/>
    <w:rsid w:val="00DF6752"/>
    <w:rsid w:val="00DF6D1E"/>
    <w:rsid w:val="00DF7C70"/>
    <w:rsid w:val="00E001B0"/>
    <w:rsid w:val="00E010E7"/>
    <w:rsid w:val="00E03EBE"/>
    <w:rsid w:val="00E042E3"/>
    <w:rsid w:val="00E04321"/>
    <w:rsid w:val="00E04E51"/>
    <w:rsid w:val="00E0629D"/>
    <w:rsid w:val="00E10B1C"/>
    <w:rsid w:val="00E1130F"/>
    <w:rsid w:val="00E126E4"/>
    <w:rsid w:val="00E131F7"/>
    <w:rsid w:val="00E15180"/>
    <w:rsid w:val="00E154AC"/>
    <w:rsid w:val="00E15903"/>
    <w:rsid w:val="00E17D22"/>
    <w:rsid w:val="00E2179A"/>
    <w:rsid w:val="00E22CB9"/>
    <w:rsid w:val="00E2480F"/>
    <w:rsid w:val="00E25046"/>
    <w:rsid w:val="00E2652A"/>
    <w:rsid w:val="00E2684F"/>
    <w:rsid w:val="00E27628"/>
    <w:rsid w:val="00E319B0"/>
    <w:rsid w:val="00E31BB8"/>
    <w:rsid w:val="00E35B15"/>
    <w:rsid w:val="00E35FC8"/>
    <w:rsid w:val="00E41C06"/>
    <w:rsid w:val="00E4266E"/>
    <w:rsid w:val="00E430C1"/>
    <w:rsid w:val="00E4500B"/>
    <w:rsid w:val="00E45313"/>
    <w:rsid w:val="00E509CF"/>
    <w:rsid w:val="00E5164E"/>
    <w:rsid w:val="00E519BF"/>
    <w:rsid w:val="00E52139"/>
    <w:rsid w:val="00E538B8"/>
    <w:rsid w:val="00E54A9B"/>
    <w:rsid w:val="00E55CB3"/>
    <w:rsid w:val="00E57428"/>
    <w:rsid w:val="00E5783D"/>
    <w:rsid w:val="00E57C2E"/>
    <w:rsid w:val="00E60034"/>
    <w:rsid w:val="00E60BD7"/>
    <w:rsid w:val="00E60D30"/>
    <w:rsid w:val="00E615DF"/>
    <w:rsid w:val="00E622FC"/>
    <w:rsid w:val="00E62977"/>
    <w:rsid w:val="00E62AD9"/>
    <w:rsid w:val="00E63B10"/>
    <w:rsid w:val="00E64027"/>
    <w:rsid w:val="00E65959"/>
    <w:rsid w:val="00E716EC"/>
    <w:rsid w:val="00E71B07"/>
    <w:rsid w:val="00E729EC"/>
    <w:rsid w:val="00E72D3E"/>
    <w:rsid w:val="00E735E8"/>
    <w:rsid w:val="00E73A1D"/>
    <w:rsid w:val="00E76DFE"/>
    <w:rsid w:val="00E812CD"/>
    <w:rsid w:val="00E81415"/>
    <w:rsid w:val="00E81A1F"/>
    <w:rsid w:val="00E82715"/>
    <w:rsid w:val="00E82D27"/>
    <w:rsid w:val="00E90339"/>
    <w:rsid w:val="00E932B4"/>
    <w:rsid w:val="00E94322"/>
    <w:rsid w:val="00E94E0E"/>
    <w:rsid w:val="00E962E1"/>
    <w:rsid w:val="00E96450"/>
    <w:rsid w:val="00E975E9"/>
    <w:rsid w:val="00EA0178"/>
    <w:rsid w:val="00EA10C0"/>
    <w:rsid w:val="00EA181D"/>
    <w:rsid w:val="00EA227A"/>
    <w:rsid w:val="00EA26FF"/>
    <w:rsid w:val="00EA32E4"/>
    <w:rsid w:val="00EA6AB6"/>
    <w:rsid w:val="00EB1252"/>
    <w:rsid w:val="00EB228E"/>
    <w:rsid w:val="00EB4A42"/>
    <w:rsid w:val="00EB4B3A"/>
    <w:rsid w:val="00EB5968"/>
    <w:rsid w:val="00EB77D1"/>
    <w:rsid w:val="00EC05DA"/>
    <w:rsid w:val="00EC24EF"/>
    <w:rsid w:val="00EC25F7"/>
    <w:rsid w:val="00EC294B"/>
    <w:rsid w:val="00EC3932"/>
    <w:rsid w:val="00EC5F96"/>
    <w:rsid w:val="00ED08C6"/>
    <w:rsid w:val="00ED0CD5"/>
    <w:rsid w:val="00ED2C99"/>
    <w:rsid w:val="00ED476A"/>
    <w:rsid w:val="00ED4DFE"/>
    <w:rsid w:val="00ED55AA"/>
    <w:rsid w:val="00ED7206"/>
    <w:rsid w:val="00EE04D0"/>
    <w:rsid w:val="00EE1C79"/>
    <w:rsid w:val="00EE231C"/>
    <w:rsid w:val="00EE27F0"/>
    <w:rsid w:val="00EE2E2C"/>
    <w:rsid w:val="00EE4468"/>
    <w:rsid w:val="00EE4DDB"/>
    <w:rsid w:val="00EE780D"/>
    <w:rsid w:val="00EE7FAE"/>
    <w:rsid w:val="00EF020E"/>
    <w:rsid w:val="00EF169B"/>
    <w:rsid w:val="00EF2264"/>
    <w:rsid w:val="00EF5127"/>
    <w:rsid w:val="00EF579D"/>
    <w:rsid w:val="00EF6699"/>
    <w:rsid w:val="00EF710F"/>
    <w:rsid w:val="00F023C4"/>
    <w:rsid w:val="00F0386C"/>
    <w:rsid w:val="00F059D4"/>
    <w:rsid w:val="00F07864"/>
    <w:rsid w:val="00F1009D"/>
    <w:rsid w:val="00F14A0E"/>
    <w:rsid w:val="00F1529F"/>
    <w:rsid w:val="00F152AB"/>
    <w:rsid w:val="00F20D73"/>
    <w:rsid w:val="00F21E70"/>
    <w:rsid w:val="00F21EF4"/>
    <w:rsid w:val="00F246C4"/>
    <w:rsid w:val="00F24B9B"/>
    <w:rsid w:val="00F2614E"/>
    <w:rsid w:val="00F26CFB"/>
    <w:rsid w:val="00F27DF4"/>
    <w:rsid w:val="00F31B2F"/>
    <w:rsid w:val="00F32459"/>
    <w:rsid w:val="00F343E1"/>
    <w:rsid w:val="00F37D6D"/>
    <w:rsid w:val="00F37F07"/>
    <w:rsid w:val="00F40A46"/>
    <w:rsid w:val="00F40AEF"/>
    <w:rsid w:val="00F40DC1"/>
    <w:rsid w:val="00F423C4"/>
    <w:rsid w:val="00F42AEC"/>
    <w:rsid w:val="00F46B0E"/>
    <w:rsid w:val="00F471EC"/>
    <w:rsid w:val="00F51936"/>
    <w:rsid w:val="00F52C26"/>
    <w:rsid w:val="00F546C9"/>
    <w:rsid w:val="00F57278"/>
    <w:rsid w:val="00F62A66"/>
    <w:rsid w:val="00F63FB8"/>
    <w:rsid w:val="00F64CEB"/>
    <w:rsid w:val="00F651DB"/>
    <w:rsid w:val="00F66966"/>
    <w:rsid w:val="00F66ED5"/>
    <w:rsid w:val="00F71817"/>
    <w:rsid w:val="00F72863"/>
    <w:rsid w:val="00F72A36"/>
    <w:rsid w:val="00F76D92"/>
    <w:rsid w:val="00F80550"/>
    <w:rsid w:val="00F8164E"/>
    <w:rsid w:val="00F81F3B"/>
    <w:rsid w:val="00F84572"/>
    <w:rsid w:val="00F846A9"/>
    <w:rsid w:val="00F8552F"/>
    <w:rsid w:val="00F85998"/>
    <w:rsid w:val="00F86AC2"/>
    <w:rsid w:val="00F86FF0"/>
    <w:rsid w:val="00F90027"/>
    <w:rsid w:val="00F90584"/>
    <w:rsid w:val="00F914C5"/>
    <w:rsid w:val="00F914F6"/>
    <w:rsid w:val="00F91D43"/>
    <w:rsid w:val="00F928FE"/>
    <w:rsid w:val="00F93499"/>
    <w:rsid w:val="00F93C98"/>
    <w:rsid w:val="00F94BB6"/>
    <w:rsid w:val="00F97908"/>
    <w:rsid w:val="00FA2CB6"/>
    <w:rsid w:val="00FA4125"/>
    <w:rsid w:val="00FA487C"/>
    <w:rsid w:val="00FB0E11"/>
    <w:rsid w:val="00FC066D"/>
    <w:rsid w:val="00FC29C8"/>
    <w:rsid w:val="00FC485A"/>
    <w:rsid w:val="00FC7BFD"/>
    <w:rsid w:val="00FC7F16"/>
    <w:rsid w:val="00FD1D4C"/>
    <w:rsid w:val="00FD1DE4"/>
    <w:rsid w:val="00FD52BA"/>
    <w:rsid w:val="00FD5307"/>
    <w:rsid w:val="00FE04D8"/>
    <w:rsid w:val="00FE11EA"/>
    <w:rsid w:val="00FE2DF9"/>
    <w:rsid w:val="00FE7EB6"/>
    <w:rsid w:val="00FF00A6"/>
    <w:rsid w:val="00FF0378"/>
    <w:rsid w:val="00FF229A"/>
    <w:rsid w:val="00FF2A50"/>
    <w:rsid w:val="00FF2B55"/>
    <w:rsid w:val="00FF3B05"/>
    <w:rsid w:val="00FF4EFF"/>
    <w:rsid w:val="00FF7162"/>
    <w:rsid w:val="00FF7FAC"/>
  </w:rsids>
  <m:mathPr>
    <m:mathFont m:val="Cambria Math"/>
    <m:brkBin m:val="before"/>
    <m:brkBinSub m:val="--"/>
    <m:smallFrac/>
    <m:dispDef/>
    <m:lMargin m:val="0"/>
    <m:rMargin m:val="0"/>
    <m:defJc m:val="centerGroup"/>
    <m:wrapIndent m:val="1440"/>
    <m:intLim m:val="subSup"/>
    <m:naryLim m:val="undOvr"/>
  </m:mathPr>
  <w:themeFontLang w:val="es-BO"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5"/>
    <o:shapelayout v:ext="edit">
      <o:idmap v:ext="edit" data="1"/>
    </o:shapelayout>
  </w:shapeDefaults>
  <w:decimalSymbol w:val="."/>
  <w:listSeparator w:val=","/>
  <w14:docId w14:val="121E5BFA"/>
  <w15:docId w15:val="{DA86BBAA-0199-4784-BE96-A2451AC5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0E58"/>
    <w:rPr>
      <w:sz w:val="24"/>
      <w:lang w:val="en-US" w:eastAsia="en-US"/>
    </w:rPr>
  </w:style>
  <w:style w:type="paragraph" w:styleId="Heading1">
    <w:name w:val="heading 1"/>
    <w:basedOn w:val="Normal"/>
    <w:next w:val="Normal"/>
    <w:link w:val="Heading1Char"/>
    <w:qFormat/>
    <w:rsid w:val="008C0E58"/>
    <w:pPr>
      <w:keepNext/>
      <w:numPr>
        <w:numId w:val="2"/>
      </w:numPr>
      <w:spacing w:before="240" w:after="60"/>
      <w:jc w:val="center"/>
      <w:outlineLvl w:val="0"/>
    </w:pPr>
    <w:rPr>
      <w:b/>
      <w:caps/>
      <w:kern w:val="28"/>
      <w:szCs w:val="24"/>
    </w:rPr>
  </w:style>
  <w:style w:type="paragraph" w:styleId="Heading2">
    <w:name w:val="heading 2"/>
    <w:basedOn w:val="Normal"/>
    <w:next w:val="Normal"/>
    <w:link w:val="Heading2Char"/>
    <w:qFormat/>
    <w:rsid w:val="008C0E58"/>
    <w:pPr>
      <w:keepNext/>
      <w:numPr>
        <w:ilvl w:val="1"/>
        <w:numId w:val="2"/>
      </w:numPr>
      <w:tabs>
        <w:tab w:val="left" w:pos="720"/>
      </w:tabs>
      <w:spacing w:before="120" w:after="120"/>
      <w:outlineLvl w:val="1"/>
    </w:pPr>
    <w:rPr>
      <w:b/>
      <w:szCs w:val="24"/>
    </w:rPr>
  </w:style>
  <w:style w:type="paragraph" w:styleId="Heading3">
    <w:name w:val="heading 3"/>
    <w:basedOn w:val="Normal"/>
    <w:next w:val="Normal"/>
    <w:link w:val="Heading3Char"/>
    <w:qFormat/>
    <w:rsid w:val="008C0E58"/>
    <w:pPr>
      <w:keepNext/>
      <w:numPr>
        <w:ilvl w:val="2"/>
        <w:numId w:val="2"/>
      </w:numPr>
      <w:tabs>
        <w:tab w:val="left" w:pos="1440"/>
      </w:tabs>
      <w:spacing w:before="120" w:after="120"/>
      <w:outlineLvl w:val="2"/>
    </w:pPr>
    <w:rPr>
      <w:b/>
      <w:szCs w:val="24"/>
    </w:rPr>
  </w:style>
  <w:style w:type="paragraph" w:styleId="Heading4">
    <w:name w:val="heading 4"/>
    <w:basedOn w:val="Normal"/>
    <w:next w:val="Normal"/>
    <w:link w:val="Heading4Char"/>
    <w:qFormat/>
    <w:rsid w:val="008C0E58"/>
    <w:pPr>
      <w:keepNext/>
      <w:numPr>
        <w:ilvl w:val="3"/>
        <w:numId w:val="2"/>
      </w:numPr>
      <w:spacing w:before="240" w:after="60"/>
      <w:outlineLvl w:val="3"/>
    </w:pPr>
    <w:rPr>
      <w:rFonts w:ascii="Arial" w:hAnsi="Arial"/>
      <w:b/>
    </w:rPr>
  </w:style>
  <w:style w:type="paragraph" w:styleId="Heading5">
    <w:name w:val="heading 5"/>
    <w:basedOn w:val="Normal"/>
    <w:next w:val="Normal"/>
    <w:qFormat/>
    <w:rsid w:val="008C0E58"/>
    <w:pPr>
      <w:numPr>
        <w:ilvl w:val="4"/>
        <w:numId w:val="2"/>
      </w:numPr>
      <w:spacing w:before="240" w:after="60"/>
      <w:outlineLvl w:val="4"/>
    </w:pPr>
    <w:rPr>
      <w:sz w:val="22"/>
    </w:rPr>
  </w:style>
  <w:style w:type="paragraph" w:styleId="Heading6">
    <w:name w:val="heading 6"/>
    <w:basedOn w:val="Normal"/>
    <w:next w:val="Normal"/>
    <w:qFormat/>
    <w:rsid w:val="008C0E58"/>
    <w:pPr>
      <w:numPr>
        <w:ilvl w:val="5"/>
        <w:numId w:val="2"/>
      </w:numPr>
      <w:spacing w:before="240" w:after="60"/>
      <w:outlineLvl w:val="5"/>
    </w:pPr>
    <w:rPr>
      <w:i/>
      <w:sz w:val="22"/>
    </w:rPr>
  </w:style>
  <w:style w:type="paragraph" w:styleId="Heading7">
    <w:name w:val="heading 7"/>
    <w:basedOn w:val="Normal"/>
    <w:next w:val="Normal"/>
    <w:qFormat/>
    <w:rsid w:val="008C0E58"/>
    <w:pPr>
      <w:numPr>
        <w:ilvl w:val="6"/>
        <w:numId w:val="2"/>
      </w:numPr>
      <w:spacing w:before="240" w:after="60"/>
      <w:outlineLvl w:val="6"/>
    </w:pPr>
    <w:rPr>
      <w:rFonts w:ascii="Arial" w:hAnsi="Arial"/>
    </w:rPr>
  </w:style>
  <w:style w:type="paragraph" w:styleId="Heading8">
    <w:name w:val="heading 8"/>
    <w:basedOn w:val="Normal"/>
    <w:next w:val="Normal"/>
    <w:qFormat/>
    <w:rsid w:val="008C0E58"/>
    <w:pPr>
      <w:numPr>
        <w:ilvl w:val="7"/>
        <w:numId w:val="2"/>
      </w:numPr>
      <w:spacing w:before="240" w:after="60"/>
      <w:outlineLvl w:val="7"/>
    </w:pPr>
    <w:rPr>
      <w:rFonts w:ascii="Arial" w:hAnsi="Arial"/>
      <w:i/>
    </w:rPr>
  </w:style>
  <w:style w:type="paragraph" w:styleId="Heading9">
    <w:name w:val="heading 9"/>
    <w:basedOn w:val="Normal"/>
    <w:next w:val="Normal"/>
    <w:qFormat/>
    <w:rsid w:val="008C0E58"/>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8C0E58"/>
    <w:rPr>
      <w:caps/>
      <w:lang w:val="es-ES_tradnl"/>
    </w:rPr>
  </w:style>
  <w:style w:type="paragraph" w:customStyle="1" w:styleId="ABBR">
    <w:name w:val="ABBR"/>
    <w:basedOn w:val="Annex"/>
    <w:rsid w:val="008C0E58"/>
  </w:style>
  <w:style w:type="paragraph" w:customStyle="1" w:styleId="AbbrDesc">
    <w:name w:val="AbbrDesc"/>
    <w:basedOn w:val="Normal"/>
    <w:rsid w:val="008C0E58"/>
    <w:pPr>
      <w:tabs>
        <w:tab w:val="left" w:pos="3060"/>
      </w:tabs>
      <w:jc w:val="both"/>
    </w:pPr>
    <w:rPr>
      <w:lang w:val="es-ES_tradnl"/>
    </w:rPr>
  </w:style>
  <w:style w:type="paragraph" w:styleId="BodyText">
    <w:name w:val="Body Text"/>
    <w:basedOn w:val="Normal"/>
    <w:rsid w:val="008C0E58"/>
    <w:pPr>
      <w:tabs>
        <w:tab w:val="left" w:pos="3060"/>
      </w:tabs>
      <w:jc w:val="center"/>
    </w:pPr>
  </w:style>
  <w:style w:type="paragraph" w:styleId="BodyTextIndent">
    <w:name w:val="Body Text Indent"/>
    <w:basedOn w:val="Normal"/>
    <w:rsid w:val="008C0E58"/>
    <w:pPr>
      <w:spacing w:after="120"/>
      <w:ind w:left="360"/>
    </w:pPr>
  </w:style>
  <w:style w:type="paragraph" w:styleId="BodyTextIndent3">
    <w:name w:val="Body Text Indent 3"/>
    <w:basedOn w:val="Normal"/>
    <w:rsid w:val="008C0E58"/>
    <w:pPr>
      <w:spacing w:after="120"/>
      <w:ind w:left="360"/>
    </w:pPr>
    <w:rPr>
      <w:sz w:val="16"/>
    </w:rPr>
  </w:style>
  <w:style w:type="paragraph" w:customStyle="1" w:styleId="Chapter">
    <w:name w:val="Chapter"/>
    <w:basedOn w:val="Normal"/>
    <w:next w:val="Normal"/>
    <w:rsid w:val="008C0E58"/>
    <w:pPr>
      <w:numPr>
        <w:numId w:val="3"/>
      </w:numPr>
      <w:tabs>
        <w:tab w:val="left" w:pos="1440"/>
      </w:tabs>
      <w:spacing w:before="240" w:after="240"/>
      <w:jc w:val="center"/>
    </w:pPr>
    <w:rPr>
      <w:b/>
      <w:smallCaps/>
      <w:lang w:val="es-ES_tradnl"/>
    </w:rPr>
  </w:style>
  <w:style w:type="paragraph" w:styleId="DocumentMap">
    <w:name w:val="Document Map"/>
    <w:basedOn w:val="Normal"/>
    <w:semiHidden/>
    <w:rsid w:val="008C0E58"/>
    <w:pPr>
      <w:shd w:val="clear" w:color="auto" w:fill="000080"/>
    </w:pPr>
    <w:rPr>
      <w:rFonts w:ascii="Tahoma" w:hAnsi="Tahoma"/>
    </w:rPr>
  </w:style>
  <w:style w:type="paragraph" w:customStyle="1" w:styleId="FirstHeading">
    <w:name w:val="FirstHeading"/>
    <w:basedOn w:val="Normal"/>
    <w:rsid w:val="008C0E58"/>
    <w:pPr>
      <w:keepNext/>
      <w:numPr>
        <w:numId w:val="1"/>
      </w:numPr>
      <w:tabs>
        <w:tab w:val="left" w:pos="0"/>
        <w:tab w:val="left" w:pos="90"/>
      </w:tabs>
      <w:spacing w:before="120" w:after="120"/>
    </w:pPr>
    <w:rPr>
      <w:b/>
      <w:lang w:val="es-ES_tradnl"/>
    </w:rPr>
  </w:style>
  <w:style w:type="paragraph" w:styleId="Footer">
    <w:name w:val="footer"/>
    <w:basedOn w:val="Normal"/>
    <w:rsid w:val="008C0E58"/>
    <w:pPr>
      <w:tabs>
        <w:tab w:val="center" w:pos="4320"/>
        <w:tab w:val="right" w:pos="8640"/>
      </w:tabs>
    </w:pPr>
  </w:style>
  <w:style w:type="paragraph" w:styleId="FootnoteText">
    <w:name w:val="footnote text"/>
    <w:aliases w:val="Texto nota piepddes Car Car,Texto nota piepddes Car,Texto nota piepddes Car Car Car Car,Texto nota piepddes Car Car Car Car Car Car Car,Texto nota piepddes,Texto nota piepddes Car Car Car Car Car Car,Texto nota piepddes Car Car Car,ft,fn"/>
    <w:basedOn w:val="Normal"/>
    <w:link w:val="FootnoteTextChar"/>
    <w:semiHidden/>
    <w:rsid w:val="008C0E58"/>
    <w:rPr>
      <w:sz w:val="20"/>
    </w:rPr>
  </w:style>
  <w:style w:type="paragraph" w:styleId="Header">
    <w:name w:val="header"/>
    <w:basedOn w:val="Normal"/>
    <w:link w:val="HeaderChar"/>
    <w:rsid w:val="008C0E58"/>
    <w:pPr>
      <w:tabs>
        <w:tab w:val="center" w:pos="4320"/>
        <w:tab w:val="right" w:pos="8640"/>
      </w:tabs>
    </w:pPr>
  </w:style>
  <w:style w:type="character" w:styleId="LineNumber">
    <w:name w:val="line number"/>
    <w:basedOn w:val="DefaultParagraphFont"/>
    <w:rsid w:val="008C0E58"/>
  </w:style>
  <w:style w:type="paragraph" w:customStyle="1" w:styleId="MasterSourceText">
    <w:name w:val="Master_SourceText"/>
    <w:basedOn w:val="Normal"/>
    <w:rsid w:val="008C0E58"/>
    <w:pPr>
      <w:tabs>
        <w:tab w:val="left" w:pos="1440"/>
      </w:tabs>
      <w:ind w:left="1440" w:hanging="720"/>
      <w:jc w:val="both"/>
    </w:pPr>
    <w:rPr>
      <w:sz w:val="20"/>
      <w:lang w:val="es-ES_tradnl"/>
    </w:rPr>
  </w:style>
  <w:style w:type="paragraph" w:customStyle="1" w:styleId="Newpage">
    <w:name w:val="Newpage"/>
    <w:basedOn w:val="Chapter"/>
    <w:rsid w:val="008C0E58"/>
    <w:pPr>
      <w:numPr>
        <w:numId w:val="0"/>
      </w:numPr>
      <w:tabs>
        <w:tab w:val="left" w:pos="3060"/>
      </w:tabs>
      <w:spacing w:after="0"/>
    </w:pPr>
  </w:style>
  <w:style w:type="character" w:styleId="PageNumber">
    <w:name w:val="page number"/>
    <w:basedOn w:val="DefaultParagraphFont"/>
    <w:rsid w:val="008C0E58"/>
  </w:style>
  <w:style w:type="paragraph" w:customStyle="1" w:styleId="Paragraph">
    <w:name w:val="Paragraph"/>
    <w:aliases w:val="paragraph,p,PARAGRAPH,PG,pa,at"/>
    <w:basedOn w:val="BodyTextIndent"/>
    <w:link w:val="ParagraphChar"/>
    <w:rsid w:val="008C0E58"/>
    <w:pPr>
      <w:numPr>
        <w:ilvl w:val="1"/>
        <w:numId w:val="3"/>
      </w:numPr>
      <w:spacing w:before="120"/>
      <w:jc w:val="both"/>
      <w:outlineLvl w:val="1"/>
    </w:pPr>
    <w:rPr>
      <w:lang w:val="es-ES_tradnl"/>
    </w:rPr>
  </w:style>
  <w:style w:type="paragraph" w:customStyle="1" w:styleId="RegheadTab">
    <w:name w:val="RegheadTab"/>
    <w:basedOn w:val="FirstHeading"/>
    <w:rsid w:val="008C0E58"/>
    <w:pPr>
      <w:numPr>
        <w:numId w:val="0"/>
      </w:numPr>
      <w:tabs>
        <w:tab w:val="num" w:pos="504"/>
      </w:tabs>
      <w:spacing w:after="0"/>
      <w:ind w:left="504" w:hanging="504"/>
      <w:jc w:val="center"/>
    </w:pPr>
  </w:style>
  <w:style w:type="paragraph" w:customStyle="1" w:styleId="SecHeading">
    <w:name w:val="SecHeading"/>
    <w:basedOn w:val="Normal"/>
    <w:next w:val="Paragraph"/>
    <w:rsid w:val="008C0E58"/>
    <w:pPr>
      <w:keepNext/>
      <w:numPr>
        <w:ilvl w:val="1"/>
        <w:numId w:val="1"/>
      </w:numPr>
      <w:spacing w:before="120" w:after="120"/>
    </w:pPr>
    <w:rPr>
      <w:b/>
      <w:lang w:val="es-ES_tradnl"/>
    </w:rPr>
  </w:style>
  <w:style w:type="paragraph" w:customStyle="1" w:styleId="SubHeading1">
    <w:name w:val="SubHeading1"/>
    <w:basedOn w:val="SecHeading"/>
    <w:rsid w:val="008C0E58"/>
    <w:pPr>
      <w:numPr>
        <w:ilvl w:val="2"/>
      </w:numPr>
    </w:pPr>
  </w:style>
  <w:style w:type="paragraph" w:customStyle="1" w:styleId="Subheading2">
    <w:name w:val="Subheading2"/>
    <w:basedOn w:val="SecHeading"/>
    <w:rsid w:val="008C0E58"/>
    <w:pPr>
      <w:numPr>
        <w:ilvl w:val="3"/>
      </w:numPr>
    </w:pPr>
  </w:style>
  <w:style w:type="paragraph" w:customStyle="1" w:styleId="subpar">
    <w:name w:val="subpar"/>
    <w:basedOn w:val="BodyTextIndent3"/>
    <w:rsid w:val="008C0E58"/>
    <w:pPr>
      <w:numPr>
        <w:ilvl w:val="2"/>
        <w:numId w:val="3"/>
      </w:numPr>
      <w:spacing w:before="120"/>
      <w:jc w:val="both"/>
      <w:outlineLvl w:val="2"/>
    </w:pPr>
    <w:rPr>
      <w:sz w:val="24"/>
      <w:lang w:val="es-ES_tradnl"/>
    </w:rPr>
  </w:style>
  <w:style w:type="paragraph" w:customStyle="1" w:styleId="SubSubPar">
    <w:name w:val="SubSubPar"/>
    <w:basedOn w:val="subpar"/>
    <w:rsid w:val="008C0E58"/>
    <w:pPr>
      <w:numPr>
        <w:ilvl w:val="3"/>
      </w:numPr>
      <w:tabs>
        <w:tab w:val="left" w:pos="0"/>
      </w:tabs>
    </w:pPr>
  </w:style>
  <w:style w:type="paragraph" w:styleId="Title">
    <w:name w:val="Title"/>
    <w:basedOn w:val="Normal"/>
    <w:qFormat/>
    <w:rsid w:val="008C0E58"/>
    <w:pPr>
      <w:tabs>
        <w:tab w:val="left" w:pos="1440"/>
        <w:tab w:val="left" w:pos="3060"/>
      </w:tabs>
      <w:jc w:val="center"/>
      <w:outlineLvl w:val="0"/>
    </w:pPr>
  </w:style>
  <w:style w:type="paragraph" w:styleId="TOC1">
    <w:name w:val="toc 1"/>
    <w:basedOn w:val="Normal"/>
    <w:next w:val="Normal"/>
    <w:autoRedefine/>
    <w:uiPriority w:val="39"/>
    <w:rsid w:val="008C0E58"/>
    <w:pPr>
      <w:spacing w:before="120" w:after="120"/>
    </w:pPr>
    <w:rPr>
      <w:b/>
      <w:bCs/>
      <w:caps/>
      <w:sz w:val="20"/>
    </w:rPr>
  </w:style>
  <w:style w:type="paragraph" w:styleId="TOC2">
    <w:name w:val="toc 2"/>
    <w:basedOn w:val="Normal"/>
    <w:next w:val="Normal"/>
    <w:autoRedefine/>
    <w:uiPriority w:val="39"/>
    <w:rsid w:val="008C0E58"/>
    <w:pPr>
      <w:ind w:left="240"/>
    </w:pPr>
    <w:rPr>
      <w:smallCaps/>
      <w:sz w:val="20"/>
    </w:rPr>
  </w:style>
  <w:style w:type="paragraph" w:styleId="TOC3">
    <w:name w:val="toc 3"/>
    <w:basedOn w:val="Normal"/>
    <w:next w:val="Normal"/>
    <w:autoRedefine/>
    <w:uiPriority w:val="39"/>
    <w:rsid w:val="008C0E58"/>
    <w:pPr>
      <w:ind w:left="480"/>
    </w:pPr>
    <w:rPr>
      <w:i/>
      <w:iCs/>
      <w:sz w:val="20"/>
    </w:rPr>
  </w:style>
  <w:style w:type="paragraph" w:styleId="TOC4">
    <w:name w:val="toc 4"/>
    <w:basedOn w:val="Normal"/>
    <w:next w:val="Normal"/>
    <w:autoRedefine/>
    <w:uiPriority w:val="39"/>
    <w:rsid w:val="008C0E58"/>
    <w:pPr>
      <w:ind w:left="720"/>
    </w:pPr>
    <w:rPr>
      <w:sz w:val="18"/>
      <w:szCs w:val="18"/>
    </w:rPr>
  </w:style>
  <w:style w:type="paragraph" w:styleId="TOC5">
    <w:name w:val="toc 5"/>
    <w:basedOn w:val="Normal"/>
    <w:next w:val="Normal"/>
    <w:autoRedefine/>
    <w:uiPriority w:val="39"/>
    <w:rsid w:val="008C0E58"/>
    <w:pPr>
      <w:ind w:left="960"/>
    </w:pPr>
    <w:rPr>
      <w:sz w:val="18"/>
      <w:szCs w:val="18"/>
    </w:rPr>
  </w:style>
  <w:style w:type="paragraph" w:styleId="TOC6">
    <w:name w:val="toc 6"/>
    <w:basedOn w:val="Normal"/>
    <w:next w:val="Normal"/>
    <w:autoRedefine/>
    <w:uiPriority w:val="39"/>
    <w:rsid w:val="008C0E58"/>
    <w:pPr>
      <w:ind w:left="1200"/>
    </w:pPr>
    <w:rPr>
      <w:sz w:val="18"/>
      <w:szCs w:val="18"/>
    </w:rPr>
  </w:style>
  <w:style w:type="paragraph" w:styleId="TOC7">
    <w:name w:val="toc 7"/>
    <w:basedOn w:val="Normal"/>
    <w:next w:val="Normal"/>
    <w:autoRedefine/>
    <w:uiPriority w:val="39"/>
    <w:rsid w:val="008C0E58"/>
    <w:pPr>
      <w:ind w:left="1440"/>
    </w:pPr>
    <w:rPr>
      <w:sz w:val="18"/>
      <w:szCs w:val="18"/>
    </w:rPr>
  </w:style>
  <w:style w:type="paragraph" w:styleId="TOC8">
    <w:name w:val="toc 8"/>
    <w:basedOn w:val="Normal"/>
    <w:next w:val="Normal"/>
    <w:autoRedefine/>
    <w:uiPriority w:val="39"/>
    <w:rsid w:val="008C0E58"/>
    <w:pPr>
      <w:ind w:left="1680"/>
    </w:pPr>
    <w:rPr>
      <w:sz w:val="18"/>
      <w:szCs w:val="18"/>
    </w:rPr>
  </w:style>
  <w:style w:type="paragraph" w:styleId="TOC9">
    <w:name w:val="toc 9"/>
    <w:basedOn w:val="Normal"/>
    <w:next w:val="Normal"/>
    <w:autoRedefine/>
    <w:uiPriority w:val="39"/>
    <w:rsid w:val="008C0E58"/>
    <w:pPr>
      <w:ind w:left="1920"/>
    </w:pPr>
    <w:rPr>
      <w:sz w:val="18"/>
      <w:szCs w:val="18"/>
    </w:rPr>
  </w:style>
  <w:style w:type="character" w:styleId="FollowedHyperlink">
    <w:name w:val="FollowedHyperlink"/>
    <w:basedOn w:val="DefaultParagraphFont"/>
    <w:rsid w:val="008C0E58"/>
    <w:rPr>
      <w:color w:val="800080"/>
      <w:u w:val="single"/>
    </w:rPr>
  </w:style>
  <w:style w:type="character" w:styleId="Hyperlink">
    <w:name w:val="Hyperlink"/>
    <w:basedOn w:val="DefaultParagraphFont"/>
    <w:uiPriority w:val="99"/>
    <w:rsid w:val="008C0E58"/>
    <w:rPr>
      <w:color w:val="0000FF"/>
      <w:u w:val="single"/>
    </w:rPr>
  </w:style>
  <w:style w:type="paragraph" w:styleId="BodyTextIndent2">
    <w:name w:val="Body Text Indent 2"/>
    <w:basedOn w:val="Normal"/>
    <w:rsid w:val="008C0E58"/>
    <w:pPr>
      <w:ind w:left="1440" w:hanging="720"/>
    </w:pPr>
  </w:style>
  <w:style w:type="paragraph" w:styleId="TableofFigures">
    <w:name w:val="table of figures"/>
    <w:basedOn w:val="Normal"/>
    <w:next w:val="Normal"/>
    <w:semiHidden/>
    <w:rsid w:val="008C0E58"/>
    <w:pPr>
      <w:ind w:left="480" w:hanging="480"/>
    </w:pPr>
  </w:style>
  <w:style w:type="paragraph" w:styleId="BalloonText">
    <w:name w:val="Balloon Text"/>
    <w:basedOn w:val="Normal"/>
    <w:semiHidden/>
    <w:rsid w:val="008C0E58"/>
    <w:rPr>
      <w:rFonts w:ascii="Tahoma" w:hAnsi="Tahoma" w:cs="Tahoma"/>
      <w:sz w:val="16"/>
      <w:szCs w:val="16"/>
    </w:rPr>
  </w:style>
  <w:style w:type="character" w:styleId="CommentReference">
    <w:name w:val="annotation reference"/>
    <w:basedOn w:val="DefaultParagraphFont"/>
    <w:uiPriority w:val="99"/>
    <w:rsid w:val="008C0E58"/>
    <w:rPr>
      <w:sz w:val="16"/>
      <w:szCs w:val="16"/>
    </w:rPr>
  </w:style>
  <w:style w:type="paragraph" w:styleId="Index3">
    <w:name w:val="index 3"/>
    <w:basedOn w:val="Normal"/>
    <w:next w:val="Normal"/>
    <w:autoRedefine/>
    <w:semiHidden/>
    <w:rsid w:val="008C0E58"/>
    <w:pPr>
      <w:ind w:left="720" w:hanging="240"/>
    </w:pPr>
  </w:style>
  <w:style w:type="paragraph" w:styleId="CommentText">
    <w:name w:val="annotation text"/>
    <w:basedOn w:val="Normal"/>
    <w:link w:val="CommentTextChar"/>
    <w:uiPriority w:val="99"/>
    <w:rsid w:val="008C0E58"/>
    <w:rPr>
      <w:sz w:val="20"/>
    </w:rPr>
  </w:style>
  <w:style w:type="paragraph" w:styleId="CommentSubject">
    <w:name w:val="annotation subject"/>
    <w:basedOn w:val="CommentText"/>
    <w:next w:val="CommentText"/>
    <w:semiHidden/>
    <w:rsid w:val="008C0E58"/>
    <w:rPr>
      <w:b/>
      <w:bCs/>
    </w:rPr>
  </w:style>
  <w:style w:type="paragraph" w:styleId="BodyText2">
    <w:name w:val="Body Text 2"/>
    <w:basedOn w:val="Normal"/>
    <w:rsid w:val="008C0E58"/>
    <w:pPr>
      <w:tabs>
        <w:tab w:val="left" w:pos="1440"/>
        <w:tab w:val="left" w:pos="2995"/>
        <w:tab w:val="left" w:pos="4680"/>
        <w:tab w:val="left" w:pos="5155"/>
        <w:tab w:val="left" w:pos="7675"/>
        <w:tab w:val="left" w:pos="10555"/>
      </w:tabs>
      <w:jc w:val="center"/>
    </w:pPr>
    <w:rPr>
      <w:b/>
      <w:smallCaps/>
      <w:sz w:val="28"/>
      <w:lang w:val="es-ES"/>
    </w:rPr>
  </w:style>
  <w:style w:type="character" w:styleId="FootnoteReference">
    <w:name w:val="footnote reference"/>
    <w:aliases w:val="pie pddes"/>
    <w:basedOn w:val="DefaultParagraphFont"/>
    <w:semiHidden/>
    <w:rsid w:val="008C0E58"/>
    <w:rPr>
      <w:vertAlign w:val="superscript"/>
    </w:rPr>
  </w:style>
  <w:style w:type="paragraph" w:styleId="List">
    <w:name w:val="List"/>
    <w:basedOn w:val="Normal"/>
    <w:rsid w:val="008C0E58"/>
    <w:pPr>
      <w:ind w:left="283" w:hanging="283"/>
    </w:pPr>
  </w:style>
  <w:style w:type="paragraph" w:styleId="List2">
    <w:name w:val="List 2"/>
    <w:basedOn w:val="Normal"/>
    <w:rsid w:val="008C0E58"/>
    <w:pPr>
      <w:ind w:left="566" w:hanging="283"/>
    </w:pPr>
  </w:style>
  <w:style w:type="paragraph" w:styleId="List3">
    <w:name w:val="List 3"/>
    <w:basedOn w:val="Normal"/>
    <w:rsid w:val="008C0E58"/>
    <w:pPr>
      <w:ind w:left="849" w:hanging="283"/>
    </w:pPr>
  </w:style>
  <w:style w:type="paragraph" w:styleId="List4">
    <w:name w:val="List 4"/>
    <w:basedOn w:val="Normal"/>
    <w:rsid w:val="008C0E58"/>
    <w:pPr>
      <w:ind w:left="1132" w:hanging="283"/>
    </w:pPr>
  </w:style>
  <w:style w:type="paragraph" w:styleId="List5">
    <w:name w:val="List 5"/>
    <w:basedOn w:val="Normal"/>
    <w:rsid w:val="008C0E58"/>
    <w:pPr>
      <w:ind w:left="1415" w:hanging="283"/>
    </w:pPr>
  </w:style>
  <w:style w:type="paragraph" w:styleId="MessageHeader">
    <w:name w:val="Message Header"/>
    <w:basedOn w:val="Normal"/>
    <w:rsid w:val="008C0E5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ListBullet2">
    <w:name w:val="List Bullet 2"/>
    <w:basedOn w:val="Normal"/>
    <w:autoRedefine/>
    <w:rsid w:val="008C0E58"/>
    <w:pPr>
      <w:numPr>
        <w:numId w:val="10"/>
      </w:numPr>
    </w:pPr>
  </w:style>
  <w:style w:type="paragraph" w:styleId="ListBullet3">
    <w:name w:val="List Bullet 3"/>
    <w:basedOn w:val="Normal"/>
    <w:autoRedefine/>
    <w:rsid w:val="008C0E58"/>
    <w:pPr>
      <w:numPr>
        <w:numId w:val="11"/>
      </w:numPr>
    </w:pPr>
  </w:style>
  <w:style w:type="paragraph" w:styleId="ListBullet4">
    <w:name w:val="List Bullet 4"/>
    <w:basedOn w:val="Normal"/>
    <w:autoRedefine/>
    <w:rsid w:val="008C0E58"/>
    <w:pPr>
      <w:numPr>
        <w:numId w:val="12"/>
      </w:numPr>
    </w:pPr>
  </w:style>
  <w:style w:type="paragraph" w:styleId="ListBullet5">
    <w:name w:val="List Bullet 5"/>
    <w:basedOn w:val="Normal"/>
    <w:autoRedefine/>
    <w:rsid w:val="008C0E58"/>
    <w:pPr>
      <w:numPr>
        <w:numId w:val="13"/>
      </w:numPr>
    </w:pPr>
  </w:style>
  <w:style w:type="paragraph" w:styleId="Subtitle">
    <w:name w:val="Subtitle"/>
    <w:basedOn w:val="Normal"/>
    <w:qFormat/>
    <w:rsid w:val="008C0E58"/>
    <w:pPr>
      <w:spacing w:after="60"/>
      <w:jc w:val="center"/>
      <w:outlineLvl w:val="1"/>
    </w:pPr>
    <w:rPr>
      <w:rFonts w:ascii="Arial" w:hAnsi="Arial" w:cs="Arial"/>
      <w:szCs w:val="24"/>
    </w:rPr>
  </w:style>
  <w:style w:type="paragraph" w:styleId="BodyText3">
    <w:name w:val="Body Text 3"/>
    <w:basedOn w:val="Normal"/>
    <w:rsid w:val="000346FC"/>
    <w:pPr>
      <w:spacing w:after="120"/>
    </w:pPr>
    <w:rPr>
      <w:sz w:val="16"/>
      <w:szCs w:val="16"/>
    </w:rPr>
  </w:style>
  <w:style w:type="paragraph" w:styleId="ListParagraph">
    <w:name w:val="List Paragraph"/>
    <w:aliases w:val="titulo 5,MAPA,Viñeta,TITULO A,Cuadro 2-1,paul2,Iz - Párrafo de lista,Sivsa Parrafo,Titulo de Fígura,Fundamentacion,Lista vistosa - Énfasis 11,Párrafo de lista1,VIÑETAS"/>
    <w:basedOn w:val="Normal"/>
    <w:link w:val="ListParagraphChar"/>
    <w:uiPriority w:val="34"/>
    <w:qFormat/>
    <w:rsid w:val="00DC1500"/>
    <w:pPr>
      <w:ind w:left="708"/>
    </w:pPr>
  </w:style>
  <w:style w:type="table" w:styleId="TableGrid">
    <w:name w:val="Table Grid"/>
    <w:basedOn w:val="TableNormal"/>
    <w:uiPriority w:val="39"/>
    <w:rsid w:val="00F85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F21E70"/>
    <w:rPr>
      <w:b/>
      <w:caps/>
      <w:kern w:val="28"/>
      <w:sz w:val="24"/>
      <w:szCs w:val="24"/>
      <w:lang w:val="en-US" w:eastAsia="en-US"/>
    </w:rPr>
  </w:style>
  <w:style w:type="character" w:customStyle="1" w:styleId="Heading2Char">
    <w:name w:val="Heading 2 Char"/>
    <w:basedOn w:val="DefaultParagraphFont"/>
    <w:link w:val="Heading2"/>
    <w:rsid w:val="00F21E70"/>
    <w:rPr>
      <w:b/>
      <w:sz w:val="24"/>
      <w:szCs w:val="24"/>
      <w:lang w:val="en-US" w:eastAsia="en-US"/>
    </w:rPr>
  </w:style>
  <w:style w:type="character" w:customStyle="1" w:styleId="Heading3Char">
    <w:name w:val="Heading 3 Char"/>
    <w:basedOn w:val="DefaultParagraphFont"/>
    <w:link w:val="Heading3"/>
    <w:rsid w:val="00F21E70"/>
    <w:rPr>
      <w:b/>
      <w:sz w:val="24"/>
      <w:szCs w:val="24"/>
      <w:lang w:val="en-US" w:eastAsia="en-US"/>
    </w:rPr>
  </w:style>
  <w:style w:type="paragraph" w:customStyle="1" w:styleId="yiv1861122513msonormal">
    <w:name w:val="yiv1861122513msonormal"/>
    <w:basedOn w:val="Normal"/>
    <w:rsid w:val="003B54D7"/>
    <w:pPr>
      <w:spacing w:before="100" w:beforeAutospacing="1" w:after="100" w:afterAutospacing="1"/>
    </w:pPr>
    <w:rPr>
      <w:szCs w:val="24"/>
      <w:lang w:val="es-BO" w:eastAsia="es-BO"/>
    </w:rPr>
  </w:style>
  <w:style w:type="paragraph" w:styleId="Revision">
    <w:name w:val="Revision"/>
    <w:hidden/>
    <w:uiPriority w:val="99"/>
    <w:semiHidden/>
    <w:rsid w:val="0010252F"/>
    <w:rPr>
      <w:sz w:val="24"/>
      <w:lang w:val="en-US" w:eastAsia="en-US"/>
    </w:rPr>
  </w:style>
  <w:style w:type="paragraph" w:styleId="EndnoteText">
    <w:name w:val="endnote text"/>
    <w:basedOn w:val="Normal"/>
    <w:link w:val="EndnoteTextChar"/>
    <w:rsid w:val="00CB7B11"/>
    <w:rPr>
      <w:sz w:val="20"/>
    </w:rPr>
  </w:style>
  <w:style w:type="character" w:customStyle="1" w:styleId="EndnoteTextChar">
    <w:name w:val="Endnote Text Char"/>
    <w:basedOn w:val="DefaultParagraphFont"/>
    <w:link w:val="EndnoteText"/>
    <w:rsid w:val="00CB7B11"/>
    <w:rPr>
      <w:lang w:val="en-US" w:eastAsia="en-US"/>
    </w:rPr>
  </w:style>
  <w:style w:type="character" w:styleId="EndnoteReference">
    <w:name w:val="endnote reference"/>
    <w:basedOn w:val="DefaultParagraphFont"/>
    <w:rsid w:val="00CB7B11"/>
    <w:rPr>
      <w:vertAlign w:val="superscript"/>
    </w:rPr>
  </w:style>
  <w:style w:type="character" w:customStyle="1" w:styleId="FootnoteTextChar">
    <w:name w:val="Footnote Text Char"/>
    <w:aliases w:val="Texto nota piepddes Car Car Char,Texto nota piepddes Car Char,Texto nota piepddes Car Car Car Car Char,Texto nota piepddes Car Car Car Car Car Car Car Char,Texto nota piepddes Char,Texto nota piepddes Car Car Car Car Car Car Char"/>
    <w:basedOn w:val="DefaultParagraphFont"/>
    <w:link w:val="FootnoteText"/>
    <w:semiHidden/>
    <w:rsid w:val="00565BBF"/>
    <w:rPr>
      <w:lang w:val="en-US" w:eastAsia="en-US"/>
    </w:rPr>
  </w:style>
  <w:style w:type="character" w:customStyle="1" w:styleId="HeaderChar">
    <w:name w:val="Header Char"/>
    <w:basedOn w:val="DefaultParagraphFont"/>
    <w:link w:val="Header"/>
    <w:rsid w:val="00565BBF"/>
    <w:rPr>
      <w:sz w:val="24"/>
      <w:lang w:val="en-US" w:eastAsia="en-US"/>
    </w:rPr>
  </w:style>
  <w:style w:type="character" w:customStyle="1" w:styleId="FontStyle98">
    <w:name w:val="Font Style98"/>
    <w:basedOn w:val="DefaultParagraphFont"/>
    <w:uiPriority w:val="99"/>
    <w:rsid w:val="001942C0"/>
    <w:rPr>
      <w:rFonts w:ascii="Times New Roman" w:hAnsi="Times New Roman" w:cs="Times New Roman"/>
      <w:b/>
      <w:bCs/>
      <w:color w:val="000000"/>
      <w:sz w:val="22"/>
      <w:szCs w:val="22"/>
    </w:rPr>
  </w:style>
  <w:style w:type="paragraph" w:customStyle="1" w:styleId="Style21">
    <w:name w:val="Style21"/>
    <w:basedOn w:val="Normal"/>
    <w:uiPriority w:val="99"/>
    <w:rsid w:val="001942C0"/>
    <w:pPr>
      <w:widowControl w:val="0"/>
      <w:autoSpaceDE w:val="0"/>
      <w:autoSpaceDN w:val="0"/>
      <w:adjustRightInd w:val="0"/>
    </w:pPr>
    <w:rPr>
      <w:szCs w:val="24"/>
    </w:rPr>
  </w:style>
  <w:style w:type="character" w:customStyle="1" w:styleId="FontStyle99">
    <w:name w:val="Font Style99"/>
    <w:basedOn w:val="DefaultParagraphFont"/>
    <w:uiPriority w:val="99"/>
    <w:rsid w:val="000326EC"/>
    <w:rPr>
      <w:rFonts w:ascii="Times New Roman" w:hAnsi="Times New Roman" w:cs="Times New Roman"/>
      <w:color w:val="000000"/>
      <w:sz w:val="22"/>
      <w:szCs w:val="22"/>
    </w:rPr>
  </w:style>
  <w:style w:type="paragraph" w:customStyle="1" w:styleId="Style47">
    <w:name w:val="Style47"/>
    <w:basedOn w:val="Normal"/>
    <w:uiPriority w:val="99"/>
    <w:rsid w:val="002C7294"/>
    <w:pPr>
      <w:widowControl w:val="0"/>
      <w:autoSpaceDE w:val="0"/>
      <w:autoSpaceDN w:val="0"/>
      <w:adjustRightInd w:val="0"/>
    </w:pPr>
    <w:rPr>
      <w:rFonts w:eastAsiaTheme="minorEastAsia"/>
      <w:szCs w:val="24"/>
      <w:lang w:val="es-ES"/>
    </w:rPr>
  </w:style>
  <w:style w:type="paragraph" w:customStyle="1" w:styleId="Style48">
    <w:name w:val="Style48"/>
    <w:basedOn w:val="Normal"/>
    <w:uiPriority w:val="99"/>
    <w:rsid w:val="002C7294"/>
    <w:pPr>
      <w:widowControl w:val="0"/>
      <w:autoSpaceDE w:val="0"/>
      <w:autoSpaceDN w:val="0"/>
      <w:adjustRightInd w:val="0"/>
      <w:spacing w:line="278" w:lineRule="exact"/>
      <w:ind w:hanging="725"/>
      <w:jc w:val="both"/>
    </w:pPr>
    <w:rPr>
      <w:rFonts w:eastAsiaTheme="minorEastAsia"/>
      <w:szCs w:val="24"/>
      <w:lang w:val="es-ES"/>
    </w:rPr>
  </w:style>
  <w:style w:type="paragraph" w:customStyle="1" w:styleId="Style54">
    <w:name w:val="Style54"/>
    <w:basedOn w:val="Normal"/>
    <w:uiPriority w:val="99"/>
    <w:rsid w:val="002C7294"/>
    <w:pPr>
      <w:widowControl w:val="0"/>
      <w:autoSpaceDE w:val="0"/>
      <w:autoSpaceDN w:val="0"/>
      <w:adjustRightInd w:val="0"/>
    </w:pPr>
    <w:rPr>
      <w:rFonts w:eastAsiaTheme="minorEastAsia"/>
      <w:szCs w:val="24"/>
      <w:lang w:val="es-ES"/>
    </w:rPr>
  </w:style>
  <w:style w:type="paragraph" w:customStyle="1" w:styleId="Style55">
    <w:name w:val="Style55"/>
    <w:basedOn w:val="Normal"/>
    <w:uiPriority w:val="99"/>
    <w:rsid w:val="002C7294"/>
    <w:pPr>
      <w:widowControl w:val="0"/>
      <w:autoSpaceDE w:val="0"/>
      <w:autoSpaceDN w:val="0"/>
      <w:adjustRightInd w:val="0"/>
    </w:pPr>
    <w:rPr>
      <w:rFonts w:eastAsiaTheme="minorEastAsia"/>
      <w:szCs w:val="24"/>
      <w:lang w:val="es-ES"/>
    </w:rPr>
  </w:style>
  <w:style w:type="character" w:customStyle="1" w:styleId="FontStyle83">
    <w:name w:val="Font Style83"/>
    <w:basedOn w:val="DefaultParagraphFont"/>
    <w:uiPriority w:val="99"/>
    <w:rsid w:val="002C7294"/>
    <w:rPr>
      <w:rFonts w:ascii="Times New Roman" w:hAnsi="Times New Roman" w:cs="Times New Roman"/>
      <w:b/>
      <w:bCs/>
      <w:color w:val="000000"/>
      <w:sz w:val="20"/>
      <w:szCs w:val="20"/>
    </w:rPr>
  </w:style>
  <w:style w:type="character" w:customStyle="1" w:styleId="FontStyle97">
    <w:name w:val="Font Style97"/>
    <w:basedOn w:val="DefaultParagraphFont"/>
    <w:uiPriority w:val="99"/>
    <w:rsid w:val="002C7294"/>
    <w:rPr>
      <w:rFonts w:ascii="Times New Roman" w:hAnsi="Times New Roman" w:cs="Times New Roman"/>
      <w:color w:val="000000"/>
      <w:sz w:val="20"/>
      <w:szCs w:val="20"/>
    </w:rPr>
  </w:style>
  <w:style w:type="paragraph" w:customStyle="1" w:styleId="Style49">
    <w:name w:val="Style49"/>
    <w:basedOn w:val="Normal"/>
    <w:uiPriority w:val="99"/>
    <w:rsid w:val="002C7294"/>
    <w:pPr>
      <w:widowControl w:val="0"/>
      <w:autoSpaceDE w:val="0"/>
      <w:autoSpaceDN w:val="0"/>
      <w:adjustRightInd w:val="0"/>
    </w:pPr>
    <w:rPr>
      <w:rFonts w:eastAsiaTheme="minorEastAsia"/>
      <w:szCs w:val="24"/>
      <w:lang w:val="es-ES"/>
    </w:rPr>
  </w:style>
  <w:style w:type="character" w:customStyle="1" w:styleId="FontStyle76">
    <w:name w:val="Font Style76"/>
    <w:basedOn w:val="DefaultParagraphFont"/>
    <w:uiPriority w:val="99"/>
    <w:rsid w:val="002C7294"/>
    <w:rPr>
      <w:rFonts w:ascii="Times New Roman" w:hAnsi="Times New Roman" w:cs="Times New Roman"/>
      <w:b/>
      <w:bCs/>
      <w:smallCaps/>
      <w:color w:val="000000"/>
      <w:sz w:val="22"/>
      <w:szCs w:val="22"/>
    </w:rPr>
  </w:style>
  <w:style w:type="paragraph" w:customStyle="1" w:styleId="Style50">
    <w:name w:val="Style50"/>
    <w:basedOn w:val="Normal"/>
    <w:uiPriority w:val="99"/>
    <w:rsid w:val="00073F72"/>
    <w:pPr>
      <w:widowControl w:val="0"/>
      <w:autoSpaceDE w:val="0"/>
      <w:autoSpaceDN w:val="0"/>
      <w:adjustRightInd w:val="0"/>
      <w:spacing w:line="274" w:lineRule="exact"/>
      <w:ind w:hanging="360"/>
      <w:jc w:val="both"/>
    </w:pPr>
    <w:rPr>
      <w:rFonts w:eastAsiaTheme="minorEastAsia"/>
      <w:szCs w:val="24"/>
      <w:lang w:val="es-ES"/>
    </w:rPr>
  </w:style>
  <w:style w:type="paragraph" w:customStyle="1" w:styleId="Style20">
    <w:name w:val="Style20"/>
    <w:basedOn w:val="Normal"/>
    <w:link w:val="Style20Char"/>
    <w:uiPriority w:val="99"/>
    <w:rsid w:val="00073F72"/>
    <w:pPr>
      <w:widowControl w:val="0"/>
      <w:autoSpaceDE w:val="0"/>
      <w:autoSpaceDN w:val="0"/>
      <w:adjustRightInd w:val="0"/>
      <w:spacing w:line="276" w:lineRule="exact"/>
      <w:ind w:hanging="691"/>
      <w:jc w:val="both"/>
    </w:pPr>
    <w:rPr>
      <w:rFonts w:eastAsiaTheme="minorEastAsia"/>
      <w:szCs w:val="24"/>
      <w:lang w:val="es-ES"/>
    </w:rPr>
  </w:style>
  <w:style w:type="character" w:customStyle="1" w:styleId="CommentTextChar">
    <w:name w:val="Comment Text Char"/>
    <w:basedOn w:val="DefaultParagraphFont"/>
    <w:link w:val="CommentText"/>
    <w:uiPriority w:val="99"/>
    <w:rsid w:val="00073F72"/>
    <w:rPr>
      <w:lang w:val="en-US" w:eastAsia="en-US"/>
    </w:rPr>
  </w:style>
  <w:style w:type="character" w:customStyle="1" w:styleId="Style20Char">
    <w:name w:val="Style20 Char"/>
    <w:basedOn w:val="DefaultParagraphFont"/>
    <w:link w:val="Style20"/>
    <w:uiPriority w:val="99"/>
    <w:rsid w:val="00073F72"/>
    <w:rPr>
      <w:rFonts w:eastAsiaTheme="minorEastAsia"/>
      <w:sz w:val="24"/>
      <w:szCs w:val="24"/>
      <w:lang w:val="es-ES" w:eastAsia="en-US"/>
    </w:rPr>
  </w:style>
  <w:style w:type="character" w:customStyle="1" w:styleId="Heading4Char">
    <w:name w:val="Heading 4 Char"/>
    <w:basedOn w:val="DefaultParagraphFont"/>
    <w:link w:val="Heading4"/>
    <w:rsid w:val="000827AB"/>
    <w:rPr>
      <w:rFonts w:ascii="Arial" w:hAnsi="Arial"/>
      <w:b/>
      <w:sz w:val="24"/>
      <w:lang w:val="en-US" w:eastAsia="en-US"/>
    </w:rPr>
  </w:style>
  <w:style w:type="character" w:customStyle="1" w:styleId="ListParagraphChar">
    <w:name w:val="List Paragraph Char"/>
    <w:aliases w:val="titulo 5 Char,MAPA Char,Viñeta Char,TITULO A Char,Cuadro 2-1 Char,paul2 Char,Iz - Párrafo de lista Char,Sivsa Parrafo Char,Titulo de Fígura Char,Fundamentacion Char,Lista vistosa - Énfasis 11 Char,Párrafo de lista1 Char,VIÑETAS Char"/>
    <w:link w:val="ListParagraph"/>
    <w:uiPriority w:val="34"/>
    <w:locked/>
    <w:rsid w:val="00013486"/>
    <w:rPr>
      <w:sz w:val="24"/>
      <w:lang w:val="en-US" w:eastAsia="en-US"/>
    </w:rPr>
  </w:style>
  <w:style w:type="paragraph" w:customStyle="1" w:styleId="Epgrafe1CarCar">
    <w:name w:val="Epígrafe 1 Car Car"/>
    <w:basedOn w:val="Normal"/>
    <w:next w:val="Normal"/>
    <w:qFormat/>
    <w:rsid w:val="00013486"/>
    <w:pPr>
      <w:jc w:val="center"/>
    </w:pPr>
    <w:rPr>
      <w:b/>
      <w:bCs/>
      <w:sz w:val="20"/>
      <w:lang w:val="es-ES_tradnl" w:eastAsia="es-ES_tradnl"/>
    </w:rPr>
  </w:style>
  <w:style w:type="paragraph" w:styleId="Index1">
    <w:name w:val="index 1"/>
    <w:basedOn w:val="Normal"/>
    <w:next w:val="Normal"/>
    <w:autoRedefine/>
    <w:semiHidden/>
    <w:unhideWhenUsed/>
    <w:rsid w:val="00504018"/>
    <w:pPr>
      <w:ind w:left="240" w:hanging="240"/>
    </w:pPr>
  </w:style>
  <w:style w:type="character" w:customStyle="1" w:styleId="ParagraphChar">
    <w:name w:val="Paragraph Char"/>
    <w:link w:val="Paragraph"/>
    <w:rsid w:val="00F93C98"/>
    <w:rPr>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208396">
      <w:bodyDiv w:val="1"/>
      <w:marLeft w:val="0"/>
      <w:marRight w:val="0"/>
      <w:marTop w:val="0"/>
      <w:marBottom w:val="0"/>
      <w:divBdr>
        <w:top w:val="none" w:sz="0" w:space="0" w:color="auto"/>
        <w:left w:val="none" w:sz="0" w:space="0" w:color="auto"/>
        <w:bottom w:val="none" w:sz="0" w:space="0" w:color="auto"/>
        <w:right w:val="none" w:sz="0" w:space="0" w:color="auto"/>
      </w:divBdr>
    </w:div>
    <w:div w:id="174003041">
      <w:bodyDiv w:val="1"/>
      <w:marLeft w:val="0"/>
      <w:marRight w:val="0"/>
      <w:marTop w:val="0"/>
      <w:marBottom w:val="0"/>
      <w:divBdr>
        <w:top w:val="none" w:sz="0" w:space="0" w:color="auto"/>
        <w:left w:val="none" w:sz="0" w:space="0" w:color="auto"/>
        <w:bottom w:val="none" w:sz="0" w:space="0" w:color="auto"/>
        <w:right w:val="none" w:sz="0" w:space="0" w:color="auto"/>
      </w:divBdr>
    </w:div>
    <w:div w:id="381757738">
      <w:bodyDiv w:val="1"/>
      <w:marLeft w:val="0"/>
      <w:marRight w:val="0"/>
      <w:marTop w:val="0"/>
      <w:marBottom w:val="0"/>
      <w:divBdr>
        <w:top w:val="none" w:sz="0" w:space="0" w:color="auto"/>
        <w:left w:val="none" w:sz="0" w:space="0" w:color="auto"/>
        <w:bottom w:val="none" w:sz="0" w:space="0" w:color="auto"/>
        <w:right w:val="none" w:sz="0" w:space="0" w:color="auto"/>
      </w:divBdr>
    </w:div>
    <w:div w:id="637805881">
      <w:bodyDiv w:val="1"/>
      <w:marLeft w:val="0"/>
      <w:marRight w:val="0"/>
      <w:marTop w:val="0"/>
      <w:marBottom w:val="0"/>
      <w:divBdr>
        <w:top w:val="none" w:sz="0" w:space="0" w:color="auto"/>
        <w:left w:val="none" w:sz="0" w:space="0" w:color="auto"/>
        <w:bottom w:val="none" w:sz="0" w:space="0" w:color="auto"/>
        <w:right w:val="none" w:sz="0" w:space="0" w:color="auto"/>
      </w:divBdr>
    </w:div>
    <w:div w:id="190568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emf"/><Relationship Id="rId26" Type="http://schemas.openxmlformats.org/officeDocument/2006/relationships/image" Target="media/image4.emf"/><Relationship Id="rId39" Type="http://schemas.openxmlformats.org/officeDocument/2006/relationships/hyperlink" Target="https://drive.google.com/open?id=0B12jAYZeykmkSlVrLTlIcWZsbGs" TargetMode="External"/><Relationship Id="rId21" Type="http://schemas.openxmlformats.org/officeDocument/2006/relationships/header" Target="header2.xml"/><Relationship Id="rId34" Type="http://schemas.openxmlformats.org/officeDocument/2006/relationships/oleObject" Target="embeddings/Dibujo_de_Microsoft_Visio_2003-20102.vsd"/><Relationship Id="rId42" Type="http://schemas.openxmlformats.org/officeDocument/2006/relationships/hyperlink" Target="https://drive.google.com/open?id=0B12jAYZeykmkZ2JHLXhwZDVJbGM" TargetMode="External"/><Relationship Id="rId47" Type="http://schemas.openxmlformats.org/officeDocument/2006/relationships/header" Target="header5.xml"/><Relationship Id="rId50" Type="http://schemas.openxmlformats.org/officeDocument/2006/relationships/header" Target="header6.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2.emf"/><Relationship Id="rId29" Type="http://schemas.openxmlformats.org/officeDocument/2006/relationships/package" Target="embeddings/Dibujo_de_Microsoft_Visio4.vsdx"/><Relationship Id="rId11" Type="http://schemas.openxmlformats.org/officeDocument/2006/relationships/webSettings" Target="webSettings.xml"/><Relationship Id="rId24" Type="http://schemas.openxmlformats.org/officeDocument/2006/relationships/header" Target="header3.xml"/><Relationship Id="rId32" Type="http://schemas.openxmlformats.org/officeDocument/2006/relationships/hyperlink" Target="https://drive.google.com/open?id=0B12jAYZeykmkRVRIcC1LSm5xc3c" TargetMode="External"/><Relationship Id="rId37" Type="http://schemas.openxmlformats.org/officeDocument/2006/relationships/hyperlink" Target="https://drive.google.com/open?id=0B12jAYZeykmkZldxUldiTE1YT2c" TargetMode="External"/><Relationship Id="rId40" Type="http://schemas.openxmlformats.org/officeDocument/2006/relationships/hyperlink" Target="https://drive.google.com/open?id=0B12jAYZeykmkbEZ4Z0lxd2NpYkU" TargetMode="External"/><Relationship Id="rId45" Type="http://schemas.openxmlformats.org/officeDocument/2006/relationships/hyperlink" Target="https://drive.google.com/open?id=0B12jAYZeykmkVkhSU19TTUlzZVk" TargetMode="External"/><Relationship Id="rId53" Type="http://schemas.openxmlformats.org/officeDocument/2006/relationships/customXml" Target="../customXml/item8.xml"/><Relationship Id="rId49" Type="http://schemas.openxmlformats.org/officeDocument/2006/relationships/footer" Target="footer5.xml"/><Relationship Id="rId15" Type="http://schemas.openxmlformats.org/officeDocument/2006/relationships/oleObject" Target="embeddings/Dibujo_de_Microsoft_Visio_2003-20101.vsd"/><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hyperlink" Target="https://drive.google.com/open?id=0B12jAYZeykmkWnRxX3VDWDdjd1U" TargetMode="External"/><Relationship Id="rId10" Type="http://schemas.openxmlformats.org/officeDocument/2006/relationships/settings" Target="settings.xml"/><Relationship Id="rId19" Type="http://schemas.openxmlformats.org/officeDocument/2006/relationships/package" Target="embeddings/Dibujo_de_Microsoft_Visio2.vsdx"/><Relationship Id="rId31" Type="http://schemas.openxmlformats.org/officeDocument/2006/relationships/hyperlink" Target="https://drive.google.com/open?id=0B12jAYZeykmkRktjR0paNTR2Z0E" TargetMode="External"/><Relationship Id="rId44" Type="http://schemas.openxmlformats.org/officeDocument/2006/relationships/hyperlink" Target="https://drive.google.com/open?id=0B12jAYZeykmkRk01QWViQ0tWOVk"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footer" Target="footer1.xml"/><Relationship Id="rId27" Type="http://schemas.openxmlformats.org/officeDocument/2006/relationships/package" Target="embeddings/Dibujo_de_Microsoft_Visio3.vsdx"/><Relationship Id="rId30" Type="http://schemas.openxmlformats.org/officeDocument/2006/relationships/hyperlink" Target="https://drive.google.com/open?id=0B12jAYZeykmkczVRb1c3VjlHWGs" TargetMode="External"/><Relationship Id="rId35" Type="http://schemas.openxmlformats.org/officeDocument/2006/relationships/hyperlink" Target="https://drive.google.com/open?id=0B12jAYZeykmkeHFOa0dzaXRGdU0" TargetMode="External"/><Relationship Id="rId43" Type="http://schemas.openxmlformats.org/officeDocument/2006/relationships/hyperlink" Target="https://drive.google.com/open?id=0B12jAYZeykmkaUpxMXVJOXFmX1E" TargetMode="External"/><Relationship Id="rId48" Type="http://schemas.openxmlformats.org/officeDocument/2006/relationships/footer" Target="footer4.xml"/><Relationship Id="rId8" Type="http://schemas.openxmlformats.org/officeDocument/2006/relationships/numbering" Target="numbering.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package" Target="embeddings/Dibujo_de_Microsoft_Visio1.vsdx"/><Relationship Id="rId25" Type="http://schemas.openxmlformats.org/officeDocument/2006/relationships/footer" Target="footer3.xml"/><Relationship Id="rId33" Type="http://schemas.openxmlformats.org/officeDocument/2006/relationships/image" Target="media/image6.emf"/><Relationship Id="rId38" Type="http://schemas.openxmlformats.org/officeDocument/2006/relationships/hyperlink" Target="https://drive.google.com/open?id=0B12jAYZeykmkUHoyckdvVXhxRXM" TargetMode="External"/><Relationship Id="rId46" Type="http://schemas.openxmlformats.org/officeDocument/2006/relationships/header" Target="header4.xml"/><Relationship Id="rId20" Type="http://schemas.openxmlformats.org/officeDocument/2006/relationships/header" Target="header1.xml"/><Relationship Id="rId41" Type="http://schemas.openxmlformats.org/officeDocument/2006/relationships/hyperlink" Target="https://drive.google.com/open?id=0B12jAYZeykmkRTdTM0VnU3ZCblE" TargetMode="External"/><Relationship Id="rId54" Type="http://schemas.openxmlformats.org/officeDocument/2006/relationships/customXml" Target="../customXml/item11.xml"/><Relationship Id="rId1"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1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Garcia Merino, Lucio Javier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R0001234351</Record_x0020_Number>
    <_dlc_DocId xmlns="cdc7663a-08f0-4737-9e8c-148ce897a09c">EZSHARE-1404194580-29</_dlc_DocId>
    <_dlc_DocIdUrl xmlns="cdc7663a-08f0-4737-9e8c-148ce897a09c">
      <Url>https://idbg.sharepoint.com/teams/EZ-BO-LON/BO-L1184/_layouts/15/DocIdRedir.aspx?ID=EZSHARE-1404194580-29</Url>
      <Description>EZSHARE-1404194580-29</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21837E4EBFB19F488D8E7F852E6AA0E3" ma:contentTypeVersion="658" ma:contentTypeDescription="The base project type from which other project content types inherit their information." ma:contentTypeScope="" ma:versionID="d20d183044f985ccfaeab51361f4d404">
  <xsd:schema xmlns:xsd="http://www.w3.org/2001/XMLSchema" xmlns:xs="http://www.w3.org/2001/XMLSchema" xmlns:p="http://schemas.microsoft.com/office/2006/metadata/properties" xmlns:ns2="cdc7663a-08f0-4737-9e8c-148ce897a09c" targetNamespace="http://schemas.microsoft.com/office/2006/metadata/properties" ma:root="true" ma:fieldsID="1ab267cbf15cca974811f482b666ac9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8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21837E4EBFB19F488D8E7F852E6AA0E3" ma:contentTypeVersion="637" ma:contentTypeDescription="The base project type from which other project content types inherit their information." ma:contentTypeScope="" ma:versionID="cbf1d8517e79d69e70c111955f2e0589">
  <xsd:schema xmlns:xsd="http://www.w3.org/2001/XMLSchema" xmlns:xs="http://www.w3.org/2001/XMLSchema" xmlns:p="http://schemas.microsoft.com/office/2006/metadata/properties" xmlns:ns2="cdc7663a-08f0-4737-9e8c-148ce897a09c" targetNamespace="http://schemas.microsoft.com/office/2006/metadata/properties" ma:root="true" ma:fieldsID="1ab267cbf15cca974811f482b666ac9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8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BF887E0EBEA344BB3AE022CBB82FE8" ma:contentTypeVersion="1043" ma:contentTypeDescription="A content type to manage public (operations) IDB documents" ma:contentTypeScope="" ma:versionID="9fa12b073b8ba98d2375e5551342ffbc">
  <xsd:schema xmlns:xsd="http://www.w3.org/2001/XMLSchema" xmlns:xs="http://www.w3.org/2001/XMLSchema" xmlns:p="http://schemas.microsoft.com/office/2006/metadata/properties" xmlns:ns2="cdc7663a-08f0-4737-9e8c-148ce897a09c" targetNamespace="http://schemas.microsoft.com/office/2006/metadata/properties" ma:root="true" ma:fieldsID="e9180379ffdd9e2385404169e32acd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CDC263A-AF72-4EE8-B6B1-317752704B62}">
  <ds:schemaRefs>
    <ds:schemaRef ds:uri="http://schemas.microsoft.com/sharepoint/v3/contenttype/forms"/>
  </ds:schemaRefs>
</ds:datastoreItem>
</file>

<file path=customXml/itemProps10.xml><?xml version="1.0" encoding="utf-8"?>
<ds:datastoreItem xmlns:ds="http://schemas.openxmlformats.org/officeDocument/2006/customXml" ds:itemID="{36C30C04-2045-439A-B9A6-B31613CAADD0}"/>
</file>

<file path=customXml/itemProps11.xml><?xml version="1.0" encoding="utf-8"?>
<ds:datastoreItem xmlns:ds="http://schemas.openxmlformats.org/officeDocument/2006/customXml" ds:itemID="{95A8A60C-CC91-4BDF-8A9B-8E3F43626128}"/>
</file>

<file path=customXml/itemProps2.xml><?xml version="1.0" encoding="utf-8"?>
<ds:datastoreItem xmlns:ds="http://schemas.openxmlformats.org/officeDocument/2006/customXml" ds:itemID="{85633E8E-0D50-4DB8-BEC8-8A00724191CA}">
  <ds:schemaRefs>
    <ds:schemaRef ds:uri="http://schemas.microsoft.com/sharepoint/events"/>
  </ds:schemaRefs>
</ds:datastoreItem>
</file>

<file path=customXml/itemProps3.xml><?xml version="1.0" encoding="utf-8"?>
<ds:datastoreItem xmlns:ds="http://schemas.openxmlformats.org/officeDocument/2006/customXml" ds:itemID="{7AFB366D-033D-4E1F-838B-B03397C89D1D}">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6FC21ACE-082D-44E2-932C-8312F51906CE}"/>
</file>

<file path=customXml/itemProps5.xml><?xml version="1.0" encoding="utf-8"?>
<ds:datastoreItem xmlns:ds="http://schemas.openxmlformats.org/officeDocument/2006/customXml" ds:itemID="{623532C3-4CFE-4555-87E3-CC0F324F53C0}"/>
</file>

<file path=customXml/itemProps6.xml><?xml version="1.0" encoding="utf-8"?>
<ds:datastoreItem xmlns:ds="http://schemas.openxmlformats.org/officeDocument/2006/customXml" ds:itemID="{63CD2D03-0D22-4ED5-BBDA-1C42A5023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AF1ED0D-2A85-4F59-A492-C670E7EF1216}">
  <ds:schemaRefs>
    <ds:schemaRef ds:uri="http://schemas.openxmlformats.org/officeDocument/2006/bibliography"/>
  </ds:schemaRefs>
</ds:datastoreItem>
</file>

<file path=customXml/itemProps8.xml><?xml version="1.0" encoding="utf-8"?>
<ds:datastoreItem xmlns:ds="http://schemas.openxmlformats.org/officeDocument/2006/customXml" ds:itemID="{78BCE747-79AF-4F10-8E12-87ADA1DCE68A}"/>
</file>

<file path=customXml/itemProps9.xml><?xml version="1.0" encoding="utf-8"?>
<ds:datastoreItem xmlns:ds="http://schemas.openxmlformats.org/officeDocument/2006/customXml" ds:itemID="{E545253E-E6ED-418C-94A5-C8D5F5F1C9B2}"/>
</file>

<file path=docProps/app.xml><?xml version="1.0" encoding="utf-8"?>
<Properties xmlns="http://schemas.openxmlformats.org/officeDocument/2006/extended-properties" xmlns:vt="http://schemas.openxmlformats.org/officeDocument/2006/docPropsVTypes">
  <Template>Normal</Template>
  <TotalTime>129</TotalTime>
  <Pages>59</Pages>
  <Words>19694</Words>
  <Characters>112257</Characters>
  <Application>Microsoft Office Word</Application>
  <DocSecurity>0</DocSecurity>
  <Lines>935</Lines>
  <Paragraphs>263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Eglamento Operativo</vt:lpstr>
      <vt:lpstr>Eglamento Operativo</vt:lpstr>
    </vt:vector>
  </TitlesOfParts>
  <Company>Toshiba</Company>
  <LinksUpToDate>false</LinksUpToDate>
  <CharactersWithSpaces>131688</CharactersWithSpaces>
  <SharedDoc>false</SharedDoc>
  <HLinks>
    <vt:vector size="480" baseType="variant">
      <vt:variant>
        <vt:i4>1179696</vt:i4>
      </vt:variant>
      <vt:variant>
        <vt:i4>476</vt:i4>
      </vt:variant>
      <vt:variant>
        <vt:i4>0</vt:i4>
      </vt:variant>
      <vt:variant>
        <vt:i4>5</vt:i4>
      </vt:variant>
      <vt:variant>
        <vt:lpwstr/>
      </vt:variant>
      <vt:variant>
        <vt:lpwstr>_Toc307331771</vt:lpwstr>
      </vt:variant>
      <vt:variant>
        <vt:i4>1179696</vt:i4>
      </vt:variant>
      <vt:variant>
        <vt:i4>470</vt:i4>
      </vt:variant>
      <vt:variant>
        <vt:i4>0</vt:i4>
      </vt:variant>
      <vt:variant>
        <vt:i4>5</vt:i4>
      </vt:variant>
      <vt:variant>
        <vt:lpwstr/>
      </vt:variant>
      <vt:variant>
        <vt:lpwstr>_Toc307331770</vt:lpwstr>
      </vt:variant>
      <vt:variant>
        <vt:i4>1245232</vt:i4>
      </vt:variant>
      <vt:variant>
        <vt:i4>464</vt:i4>
      </vt:variant>
      <vt:variant>
        <vt:i4>0</vt:i4>
      </vt:variant>
      <vt:variant>
        <vt:i4>5</vt:i4>
      </vt:variant>
      <vt:variant>
        <vt:lpwstr/>
      </vt:variant>
      <vt:variant>
        <vt:lpwstr>_Toc307331769</vt:lpwstr>
      </vt:variant>
      <vt:variant>
        <vt:i4>1245232</vt:i4>
      </vt:variant>
      <vt:variant>
        <vt:i4>458</vt:i4>
      </vt:variant>
      <vt:variant>
        <vt:i4>0</vt:i4>
      </vt:variant>
      <vt:variant>
        <vt:i4>5</vt:i4>
      </vt:variant>
      <vt:variant>
        <vt:lpwstr/>
      </vt:variant>
      <vt:variant>
        <vt:lpwstr>_Toc307331768</vt:lpwstr>
      </vt:variant>
      <vt:variant>
        <vt:i4>1245232</vt:i4>
      </vt:variant>
      <vt:variant>
        <vt:i4>452</vt:i4>
      </vt:variant>
      <vt:variant>
        <vt:i4>0</vt:i4>
      </vt:variant>
      <vt:variant>
        <vt:i4>5</vt:i4>
      </vt:variant>
      <vt:variant>
        <vt:lpwstr/>
      </vt:variant>
      <vt:variant>
        <vt:lpwstr>_Toc307331767</vt:lpwstr>
      </vt:variant>
      <vt:variant>
        <vt:i4>1245232</vt:i4>
      </vt:variant>
      <vt:variant>
        <vt:i4>446</vt:i4>
      </vt:variant>
      <vt:variant>
        <vt:i4>0</vt:i4>
      </vt:variant>
      <vt:variant>
        <vt:i4>5</vt:i4>
      </vt:variant>
      <vt:variant>
        <vt:lpwstr/>
      </vt:variant>
      <vt:variant>
        <vt:lpwstr>_Toc307331766</vt:lpwstr>
      </vt:variant>
      <vt:variant>
        <vt:i4>1245232</vt:i4>
      </vt:variant>
      <vt:variant>
        <vt:i4>440</vt:i4>
      </vt:variant>
      <vt:variant>
        <vt:i4>0</vt:i4>
      </vt:variant>
      <vt:variant>
        <vt:i4>5</vt:i4>
      </vt:variant>
      <vt:variant>
        <vt:lpwstr/>
      </vt:variant>
      <vt:variant>
        <vt:lpwstr>_Toc307331765</vt:lpwstr>
      </vt:variant>
      <vt:variant>
        <vt:i4>1245232</vt:i4>
      </vt:variant>
      <vt:variant>
        <vt:i4>434</vt:i4>
      </vt:variant>
      <vt:variant>
        <vt:i4>0</vt:i4>
      </vt:variant>
      <vt:variant>
        <vt:i4>5</vt:i4>
      </vt:variant>
      <vt:variant>
        <vt:lpwstr/>
      </vt:variant>
      <vt:variant>
        <vt:lpwstr>_Toc307331764</vt:lpwstr>
      </vt:variant>
      <vt:variant>
        <vt:i4>1245232</vt:i4>
      </vt:variant>
      <vt:variant>
        <vt:i4>428</vt:i4>
      </vt:variant>
      <vt:variant>
        <vt:i4>0</vt:i4>
      </vt:variant>
      <vt:variant>
        <vt:i4>5</vt:i4>
      </vt:variant>
      <vt:variant>
        <vt:lpwstr/>
      </vt:variant>
      <vt:variant>
        <vt:lpwstr>_Toc307331763</vt:lpwstr>
      </vt:variant>
      <vt:variant>
        <vt:i4>1245232</vt:i4>
      </vt:variant>
      <vt:variant>
        <vt:i4>422</vt:i4>
      </vt:variant>
      <vt:variant>
        <vt:i4>0</vt:i4>
      </vt:variant>
      <vt:variant>
        <vt:i4>5</vt:i4>
      </vt:variant>
      <vt:variant>
        <vt:lpwstr/>
      </vt:variant>
      <vt:variant>
        <vt:lpwstr>_Toc307331762</vt:lpwstr>
      </vt:variant>
      <vt:variant>
        <vt:i4>1245232</vt:i4>
      </vt:variant>
      <vt:variant>
        <vt:i4>416</vt:i4>
      </vt:variant>
      <vt:variant>
        <vt:i4>0</vt:i4>
      </vt:variant>
      <vt:variant>
        <vt:i4>5</vt:i4>
      </vt:variant>
      <vt:variant>
        <vt:lpwstr/>
      </vt:variant>
      <vt:variant>
        <vt:lpwstr>_Toc307331761</vt:lpwstr>
      </vt:variant>
      <vt:variant>
        <vt:i4>1245232</vt:i4>
      </vt:variant>
      <vt:variant>
        <vt:i4>410</vt:i4>
      </vt:variant>
      <vt:variant>
        <vt:i4>0</vt:i4>
      </vt:variant>
      <vt:variant>
        <vt:i4>5</vt:i4>
      </vt:variant>
      <vt:variant>
        <vt:lpwstr/>
      </vt:variant>
      <vt:variant>
        <vt:lpwstr>_Toc307331760</vt:lpwstr>
      </vt:variant>
      <vt:variant>
        <vt:i4>1048624</vt:i4>
      </vt:variant>
      <vt:variant>
        <vt:i4>404</vt:i4>
      </vt:variant>
      <vt:variant>
        <vt:i4>0</vt:i4>
      </vt:variant>
      <vt:variant>
        <vt:i4>5</vt:i4>
      </vt:variant>
      <vt:variant>
        <vt:lpwstr/>
      </vt:variant>
      <vt:variant>
        <vt:lpwstr>_Toc307331759</vt:lpwstr>
      </vt:variant>
      <vt:variant>
        <vt:i4>1048624</vt:i4>
      </vt:variant>
      <vt:variant>
        <vt:i4>398</vt:i4>
      </vt:variant>
      <vt:variant>
        <vt:i4>0</vt:i4>
      </vt:variant>
      <vt:variant>
        <vt:i4>5</vt:i4>
      </vt:variant>
      <vt:variant>
        <vt:lpwstr/>
      </vt:variant>
      <vt:variant>
        <vt:lpwstr>_Toc307331758</vt:lpwstr>
      </vt:variant>
      <vt:variant>
        <vt:i4>1048624</vt:i4>
      </vt:variant>
      <vt:variant>
        <vt:i4>392</vt:i4>
      </vt:variant>
      <vt:variant>
        <vt:i4>0</vt:i4>
      </vt:variant>
      <vt:variant>
        <vt:i4>5</vt:i4>
      </vt:variant>
      <vt:variant>
        <vt:lpwstr/>
      </vt:variant>
      <vt:variant>
        <vt:lpwstr>_Toc307331757</vt:lpwstr>
      </vt:variant>
      <vt:variant>
        <vt:i4>1048624</vt:i4>
      </vt:variant>
      <vt:variant>
        <vt:i4>386</vt:i4>
      </vt:variant>
      <vt:variant>
        <vt:i4>0</vt:i4>
      </vt:variant>
      <vt:variant>
        <vt:i4>5</vt:i4>
      </vt:variant>
      <vt:variant>
        <vt:lpwstr/>
      </vt:variant>
      <vt:variant>
        <vt:lpwstr>_Toc307331756</vt:lpwstr>
      </vt:variant>
      <vt:variant>
        <vt:i4>1048624</vt:i4>
      </vt:variant>
      <vt:variant>
        <vt:i4>380</vt:i4>
      </vt:variant>
      <vt:variant>
        <vt:i4>0</vt:i4>
      </vt:variant>
      <vt:variant>
        <vt:i4>5</vt:i4>
      </vt:variant>
      <vt:variant>
        <vt:lpwstr/>
      </vt:variant>
      <vt:variant>
        <vt:lpwstr>_Toc307331755</vt:lpwstr>
      </vt:variant>
      <vt:variant>
        <vt:i4>1048624</vt:i4>
      </vt:variant>
      <vt:variant>
        <vt:i4>374</vt:i4>
      </vt:variant>
      <vt:variant>
        <vt:i4>0</vt:i4>
      </vt:variant>
      <vt:variant>
        <vt:i4>5</vt:i4>
      </vt:variant>
      <vt:variant>
        <vt:lpwstr/>
      </vt:variant>
      <vt:variant>
        <vt:lpwstr>_Toc307331754</vt:lpwstr>
      </vt:variant>
      <vt:variant>
        <vt:i4>1048624</vt:i4>
      </vt:variant>
      <vt:variant>
        <vt:i4>368</vt:i4>
      </vt:variant>
      <vt:variant>
        <vt:i4>0</vt:i4>
      </vt:variant>
      <vt:variant>
        <vt:i4>5</vt:i4>
      </vt:variant>
      <vt:variant>
        <vt:lpwstr/>
      </vt:variant>
      <vt:variant>
        <vt:lpwstr>_Toc307331753</vt:lpwstr>
      </vt:variant>
      <vt:variant>
        <vt:i4>1048624</vt:i4>
      </vt:variant>
      <vt:variant>
        <vt:i4>362</vt:i4>
      </vt:variant>
      <vt:variant>
        <vt:i4>0</vt:i4>
      </vt:variant>
      <vt:variant>
        <vt:i4>5</vt:i4>
      </vt:variant>
      <vt:variant>
        <vt:lpwstr/>
      </vt:variant>
      <vt:variant>
        <vt:lpwstr>_Toc307331752</vt:lpwstr>
      </vt:variant>
      <vt:variant>
        <vt:i4>1048624</vt:i4>
      </vt:variant>
      <vt:variant>
        <vt:i4>356</vt:i4>
      </vt:variant>
      <vt:variant>
        <vt:i4>0</vt:i4>
      </vt:variant>
      <vt:variant>
        <vt:i4>5</vt:i4>
      </vt:variant>
      <vt:variant>
        <vt:lpwstr/>
      </vt:variant>
      <vt:variant>
        <vt:lpwstr>_Toc307331751</vt:lpwstr>
      </vt:variant>
      <vt:variant>
        <vt:i4>1048624</vt:i4>
      </vt:variant>
      <vt:variant>
        <vt:i4>350</vt:i4>
      </vt:variant>
      <vt:variant>
        <vt:i4>0</vt:i4>
      </vt:variant>
      <vt:variant>
        <vt:i4>5</vt:i4>
      </vt:variant>
      <vt:variant>
        <vt:lpwstr/>
      </vt:variant>
      <vt:variant>
        <vt:lpwstr>_Toc307331750</vt:lpwstr>
      </vt:variant>
      <vt:variant>
        <vt:i4>1114160</vt:i4>
      </vt:variant>
      <vt:variant>
        <vt:i4>344</vt:i4>
      </vt:variant>
      <vt:variant>
        <vt:i4>0</vt:i4>
      </vt:variant>
      <vt:variant>
        <vt:i4>5</vt:i4>
      </vt:variant>
      <vt:variant>
        <vt:lpwstr/>
      </vt:variant>
      <vt:variant>
        <vt:lpwstr>_Toc307331749</vt:lpwstr>
      </vt:variant>
      <vt:variant>
        <vt:i4>1114160</vt:i4>
      </vt:variant>
      <vt:variant>
        <vt:i4>338</vt:i4>
      </vt:variant>
      <vt:variant>
        <vt:i4>0</vt:i4>
      </vt:variant>
      <vt:variant>
        <vt:i4>5</vt:i4>
      </vt:variant>
      <vt:variant>
        <vt:lpwstr/>
      </vt:variant>
      <vt:variant>
        <vt:lpwstr>_Toc307331748</vt:lpwstr>
      </vt:variant>
      <vt:variant>
        <vt:i4>1114160</vt:i4>
      </vt:variant>
      <vt:variant>
        <vt:i4>332</vt:i4>
      </vt:variant>
      <vt:variant>
        <vt:i4>0</vt:i4>
      </vt:variant>
      <vt:variant>
        <vt:i4>5</vt:i4>
      </vt:variant>
      <vt:variant>
        <vt:lpwstr/>
      </vt:variant>
      <vt:variant>
        <vt:lpwstr>_Toc307331747</vt:lpwstr>
      </vt:variant>
      <vt:variant>
        <vt:i4>1114160</vt:i4>
      </vt:variant>
      <vt:variant>
        <vt:i4>326</vt:i4>
      </vt:variant>
      <vt:variant>
        <vt:i4>0</vt:i4>
      </vt:variant>
      <vt:variant>
        <vt:i4>5</vt:i4>
      </vt:variant>
      <vt:variant>
        <vt:lpwstr/>
      </vt:variant>
      <vt:variant>
        <vt:lpwstr>_Toc307331746</vt:lpwstr>
      </vt:variant>
      <vt:variant>
        <vt:i4>1114160</vt:i4>
      </vt:variant>
      <vt:variant>
        <vt:i4>320</vt:i4>
      </vt:variant>
      <vt:variant>
        <vt:i4>0</vt:i4>
      </vt:variant>
      <vt:variant>
        <vt:i4>5</vt:i4>
      </vt:variant>
      <vt:variant>
        <vt:lpwstr/>
      </vt:variant>
      <vt:variant>
        <vt:lpwstr>_Toc307331745</vt:lpwstr>
      </vt:variant>
      <vt:variant>
        <vt:i4>1114160</vt:i4>
      </vt:variant>
      <vt:variant>
        <vt:i4>314</vt:i4>
      </vt:variant>
      <vt:variant>
        <vt:i4>0</vt:i4>
      </vt:variant>
      <vt:variant>
        <vt:i4>5</vt:i4>
      </vt:variant>
      <vt:variant>
        <vt:lpwstr/>
      </vt:variant>
      <vt:variant>
        <vt:lpwstr>_Toc307331744</vt:lpwstr>
      </vt:variant>
      <vt:variant>
        <vt:i4>1114160</vt:i4>
      </vt:variant>
      <vt:variant>
        <vt:i4>308</vt:i4>
      </vt:variant>
      <vt:variant>
        <vt:i4>0</vt:i4>
      </vt:variant>
      <vt:variant>
        <vt:i4>5</vt:i4>
      </vt:variant>
      <vt:variant>
        <vt:lpwstr/>
      </vt:variant>
      <vt:variant>
        <vt:lpwstr>_Toc307331743</vt:lpwstr>
      </vt:variant>
      <vt:variant>
        <vt:i4>1114160</vt:i4>
      </vt:variant>
      <vt:variant>
        <vt:i4>302</vt:i4>
      </vt:variant>
      <vt:variant>
        <vt:i4>0</vt:i4>
      </vt:variant>
      <vt:variant>
        <vt:i4>5</vt:i4>
      </vt:variant>
      <vt:variant>
        <vt:lpwstr/>
      </vt:variant>
      <vt:variant>
        <vt:lpwstr>_Toc307331742</vt:lpwstr>
      </vt:variant>
      <vt:variant>
        <vt:i4>1114160</vt:i4>
      </vt:variant>
      <vt:variant>
        <vt:i4>296</vt:i4>
      </vt:variant>
      <vt:variant>
        <vt:i4>0</vt:i4>
      </vt:variant>
      <vt:variant>
        <vt:i4>5</vt:i4>
      </vt:variant>
      <vt:variant>
        <vt:lpwstr/>
      </vt:variant>
      <vt:variant>
        <vt:lpwstr>_Toc307331741</vt:lpwstr>
      </vt:variant>
      <vt:variant>
        <vt:i4>1114160</vt:i4>
      </vt:variant>
      <vt:variant>
        <vt:i4>290</vt:i4>
      </vt:variant>
      <vt:variant>
        <vt:i4>0</vt:i4>
      </vt:variant>
      <vt:variant>
        <vt:i4>5</vt:i4>
      </vt:variant>
      <vt:variant>
        <vt:lpwstr/>
      </vt:variant>
      <vt:variant>
        <vt:lpwstr>_Toc307331740</vt:lpwstr>
      </vt:variant>
      <vt:variant>
        <vt:i4>1441840</vt:i4>
      </vt:variant>
      <vt:variant>
        <vt:i4>284</vt:i4>
      </vt:variant>
      <vt:variant>
        <vt:i4>0</vt:i4>
      </vt:variant>
      <vt:variant>
        <vt:i4>5</vt:i4>
      </vt:variant>
      <vt:variant>
        <vt:lpwstr/>
      </vt:variant>
      <vt:variant>
        <vt:lpwstr>_Toc307331739</vt:lpwstr>
      </vt:variant>
      <vt:variant>
        <vt:i4>1441840</vt:i4>
      </vt:variant>
      <vt:variant>
        <vt:i4>278</vt:i4>
      </vt:variant>
      <vt:variant>
        <vt:i4>0</vt:i4>
      </vt:variant>
      <vt:variant>
        <vt:i4>5</vt:i4>
      </vt:variant>
      <vt:variant>
        <vt:lpwstr/>
      </vt:variant>
      <vt:variant>
        <vt:lpwstr>_Toc307331738</vt:lpwstr>
      </vt:variant>
      <vt:variant>
        <vt:i4>1441840</vt:i4>
      </vt:variant>
      <vt:variant>
        <vt:i4>272</vt:i4>
      </vt:variant>
      <vt:variant>
        <vt:i4>0</vt:i4>
      </vt:variant>
      <vt:variant>
        <vt:i4>5</vt:i4>
      </vt:variant>
      <vt:variant>
        <vt:lpwstr/>
      </vt:variant>
      <vt:variant>
        <vt:lpwstr>_Toc307331737</vt:lpwstr>
      </vt:variant>
      <vt:variant>
        <vt:i4>1441840</vt:i4>
      </vt:variant>
      <vt:variant>
        <vt:i4>266</vt:i4>
      </vt:variant>
      <vt:variant>
        <vt:i4>0</vt:i4>
      </vt:variant>
      <vt:variant>
        <vt:i4>5</vt:i4>
      </vt:variant>
      <vt:variant>
        <vt:lpwstr/>
      </vt:variant>
      <vt:variant>
        <vt:lpwstr>_Toc307331736</vt:lpwstr>
      </vt:variant>
      <vt:variant>
        <vt:i4>1441840</vt:i4>
      </vt:variant>
      <vt:variant>
        <vt:i4>260</vt:i4>
      </vt:variant>
      <vt:variant>
        <vt:i4>0</vt:i4>
      </vt:variant>
      <vt:variant>
        <vt:i4>5</vt:i4>
      </vt:variant>
      <vt:variant>
        <vt:lpwstr/>
      </vt:variant>
      <vt:variant>
        <vt:lpwstr>_Toc307331735</vt:lpwstr>
      </vt:variant>
      <vt:variant>
        <vt:i4>1441840</vt:i4>
      </vt:variant>
      <vt:variant>
        <vt:i4>254</vt:i4>
      </vt:variant>
      <vt:variant>
        <vt:i4>0</vt:i4>
      </vt:variant>
      <vt:variant>
        <vt:i4>5</vt:i4>
      </vt:variant>
      <vt:variant>
        <vt:lpwstr/>
      </vt:variant>
      <vt:variant>
        <vt:lpwstr>_Toc307331734</vt:lpwstr>
      </vt:variant>
      <vt:variant>
        <vt:i4>1441840</vt:i4>
      </vt:variant>
      <vt:variant>
        <vt:i4>248</vt:i4>
      </vt:variant>
      <vt:variant>
        <vt:i4>0</vt:i4>
      </vt:variant>
      <vt:variant>
        <vt:i4>5</vt:i4>
      </vt:variant>
      <vt:variant>
        <vt:lpwstr/>
      </vt:variant>
      <vt:variant>
        <vt:lpwstr>_Toc307331733</vt:lpwstr>
      </vt:variant>
      <vt:variant>
        <vt:i4>1441840</vt:i4>
      </vt:variant>
      <vt:variant>
        <vt:i4>242</vt:i4>
      </vt:variant>
      <vt:variant>
        <vt:i4>0</vt:i4>
      </vt:variant>
      <vt:variant>
        <vt:i4>5</vt:i4>
      </vt:variant>
      <vt:variant>
        <vt:lpwstr/>
      </vt:variant>
      <vt:variant>
        <vt:lpwstr>_Toc307331732</vt:lpwstr>
      </vt:variant>
      <vt:variant>
        <vt:i4>1441840</vt:i4>
      </vt:variant>
      <vt:variant>
        <vt:i4>236</vt:i4>
      </vt:variant>
      <vt:variant>
        <vt:i4>0</vt:i4>
      </vt:variant>
      <vt:variant>
        <vt:i4>5</vt:i4>
      </vt:variant>
      <vt:variant>
        <vt:lpwstr/>
      </vt:variant>
      <vt:variant>
        <vt:lpwstr>_Toc307331731</vt:lpwstr>
      </vt:variant>
      <vt:variant>
        <vt:i4>1441840</vt:i4>
      </vt:variant>
      <vt:variant>
        <vt:i4>230</vt:i4>
      </vt:variant>
      <vt:variant>
        <vt:i4>0</vt:i4>
      </vt:variant>
      <vt:variant>
        <vt:i4>5</vt:i4>
      </vt:variant>
      <vt:variant>
        <vt:lpwstr/>
      </vt:variant>
      <vt:variant>
        <vt:lpwstr>_Toc307331730</vt:lpwstr>
      </vt:variant>
      <vt:variant>
        <vt:i4>1507376</vt:i4>
      </vt:variant>
      <vt:variant>
        <vt:i4>224</vt:i4>
      </vt:variant>
      <vt:variant>
        <vt:i4>0</vt:i4>
      </vt:variant>
      <vt:variant>
        <vt:i4>5</vt:i4>
      </vt:variant>
      <vt:variant>
        <vt:lpwstr/>
      </vt:variant>
      <vt:variant>
        <vt:lpwstr>_Toc307331729</vt:lpwstr>
      </vt:variant>
      <vt:variant>
        <vt:i4>1507376</vt:i4>
      </vt:variant>
      <vt:variant>
        <vt:i4>218</vt:i4>
      </vt:variant>
      <vt:variant>
        <vt:i4>0</vt:i4>
      </vt:variant>
      <vt:variant>
        <vt:i4>5</vt:i4>
      </vt:variant>
      <vt:variant>
        <vt:lpwstr/>
      </vt:variant>
      <vt:variant>
        <vt:lpwstr>_Toc307331728</vt:lpwstr>
      </vt:variant>
      <vt:variant>
        <vt:i4>1507376</vt:i4>
      </vt:variant>
      <vt:variant>
        <vt:i4>212</vt:i4>
      </vt:variant>
      <vt:variant>
        <vt:i4>0</vt:i4>
      </vt:variant>
      <vt:variant>
        <vt:i4>5</vt:i4>
      </vt:variant>
      <vt:variant>
        <vt:lpwstr/>
      </vt:variant>
      <vt:variant>
        <vt:lpwstr>_Toc307331727</vt:lpwstr>
      </vt:variant>
      <vt:variant>
        <vt:i4>1507376</vt:i4>
      </vt:variant>
      <vt:variant>
        <vt:i4>206</vt:i4>
      </vt:variant>
      <vt:variant>
        <vt:i4>0</vt:i4>
      </vt:variant>
      <vt:variant>
        <vt:i4>5</vt:i4>
      </vt:variant>
      <vt:variant>
        <vt:lpwstr/>
      </vt:variant>
      <vt:variant>
        <vt:lpwstr>_Toc307331726</vt:lpwstr>
      </vt:variant>
      <vt:variant>
        <vt:i4>1507376</vt:i4>
      </vt:variant>
      <vt:variant>
        <vt:i4>200</vt:i4>
      </vt:variant>
      <vt:variant>
        <vt:i4>0</vt:i4>
      </vt:variant>
      <vt:variant>
        <vt:i4>5</vt:i4>
      </vt:variant>
      <vt:variant>
        <vt:lpwstr/>
      </vt:variant>
      <vt:variant>
        <vt:lpwstr>_Toc307331725</vt:lpwstr>
      </vt:variant>
      <vt:variant>
        <vt:i4>1507376</vt:i4>
      </vt:variant>
      <vt:variant>
        <vt:i4>194</vt:i4>
      </vt:variant>
      <vt:variant>
        <vt:i4>0</vt:i4>
      </vt:variant>
      <vt:variant>
        <vt:i4>5</vt:i4>
      </vt:variant>
      <vt:variant>
        <vt:lpwstr/>
      </vt:variant>
      <vt:variant>
        <vt:lpwstr>_Toc307331724</vt:lpwstr>
      </vt:variant>
      <vt:variant>
        <vt:i4>1507376</vt:i4>
      </vt:variant>
      <vt:variant>
        <vt:i4>188</vt:i4>
      </vt:variant>
      <vt:variant>
        <vt:i4>0</vt:i4>
      </vt:variant>
      <vt:variant>
        <vt:i4>5</vt:i4>
      </vt:variant>
      <vt:variant>
        <vt:lpwstr/>
      </vt:variant>
      <vt:variant>
        <vt:lpwstr>_Toc307331723</vt:lpwstr>
      </vt:variant>
      <vt:variant>
        <vt:i4>1507376</vt:i4>
      </vt:variant>
      <vt:variant>
        <vt:i4>182</vt:i4>
      </vt:variant>
      <vt:variant>
        <vt:i4>0</vt:i4>
      </vt:variant>
      <vt:variant>
        <vt:i4>5</vt:i4>
      </vt:variant>
      <vt:variant>
        <vt:lpwstr/>
      </vt:variant>
      <vt:variant>
        <vt:lpwstr>_Toc307331722</vt:lpwstr>
      </vt:variant>
      <vt:variant>
        <vt:i4>1507376</vt:i4>
      </vt:variant>
      <vt:variant>
        <vt:i4>176</vt:i4>
      </vt:variant>
      <vt:variant>
        <vt:i4>0</vt:i4>
      </vt:variant>
      <vt:variant>
        <vt:i4>5</vt:i4>
      </vt:variant>
      <vt:variant>
        <vt:lpwstr/>
      </vt:variant>
      <vt:variant>
        <vt:lpwstr>_Toc307331721</vt:lpwstr>
      </vt:variant>
      <vt:variant>
        <vt:i4>1507376</vt:i4>
      </vt:variant>
      <vt:variant>
        <vt:i4>170</vt:i4>
      </vt:variant>
      <vt:variant>
        <vt:i4>0</vt:i4>
      </vt:variant>
      <vt:variant>
        <vt:i4>5</vt:i4>
      </vt:variant>
      <vt:variant>
        <vt:lpwstr/>
      </vt:variant>
      <vt:variant>
        <vt:lpwstr>_Toc307331720</vt:lpwstr>
      </vt:variant>
      <vt:variant>
        <vt:i4>1310768</vt:i4>
      </vt:variant>
      <vt:variant>
        <vt:i4>164</vt:i4>
      </vt:variant>
      <vt:variant>
        <vt:i4>0</vt:i4>
      </vt:variant>
      <vt:variant>
        <vt:i4>5</vt:i4>
      </vt:variant>
      <vt:variant>
        <vt:lpwstr/>
      </vt:variant>
      <vt:variant>
        <vt:lpwstr>_Toc307331719</vt:lpwstr>
      </vt:variant>
      <vt:variant>
        <vt:i4>1310768</vt:i4>
      </vt:variant>
      <vt:variant>
        <vt:i4>158</vt:i4>
      </vt:variant>
      <vt:variant>
        <vt:i4>0</vt:i4>
      </vt:variant>
      <vt:variant>
        <vt:i4>5</vt:i4>
      </vt:variant>
      <vt:variant>
        <vt:lpwstr/>
      </vt:variant>
      <vt:variant>
        <vt:lpwstr>_Toc307331718</vt:lpwstr>
      </vt:variant>
      <vt:variant>
        <vt:i4>1310768</vt:i4>
      </vt:variant>
      <vt:variant>
        <vt:i4>152</vt:i4>
      </vt:variant>
      <vt:variant>
        <vt:i4>0</vt:i4>
      </vt:variant>
      <vt:variant>
        <vt:i4>5</vt:i4>
      </vt:variant>
      <vt:variant>
        <vt:lpwstr/>
      </vt:variant>
      <vt:variant>
        <vt:lpwstr>_Toc307331717</vt:lpwstr>
      </vt:variant>
      <vt:variant>
        <vt:i4>1310768</vt:i4>
      </vt:variant>
      <vt:variant>
        <vt:i4>146</vt:i4>
      </vt:variant>
      <vt:variant>
        <vt:i4>0</vt:i4>
      </vt:variant>
      <vt:variant>
        <vt:i4>5</vt:i4>
      </vt:variant>
      <vt:variant>
        <vt:lpwstr/>
      </vt:variant>
      <vt:variant>
        <vt:lpwstr>_Toc307331716</vt:lpwstr>
      </vt:variant>
      <vt:variant>
        <vt:i4>1310768</vt:i4>
      </vt:variant>
      <vt:variant>
        <vt:i4>140</vt:i4>
      </vt:variant>
      <vt:variant>
        <vt:i4>0</vt:i4>
      </vt:variant>
      <vt:variant>
        <vt:i4>5</vt:i4>
      </vt:variant>
      <vt:variant>
        <vt:lpwstr/>
      </vt:variant>
      <vt:variant>
        <vt:lpwstr>_Toc307331715</vt:lpwstr>
      </vt:variant>
      <vt:variant>
        <vt:i4>1310768</vt:i4>
      </vt:variant>
      <vt:variant>
        <vt:i4>134</vt:i4>
      </vt:variant>
      <vt:variant>
        <vt:i4>0</vt:i4>
      </vt:variant>
      <vt:variant>
        <vt:i4>5</vt:i4>
      </vt:variant>
      <vt:variant>
        <vt:lpwstr/>
      </vt:variant>
      <vt:variant>
        <vt:lpwstr>_Toc307331714</vt:lpwstr>
      </vt:variant>
      <vt:variant>
        <vt:i4>1310768</vt:i4>
      </vt:variant>
      <vt:variant>
        <vt:i4>128</vt:i4>
      </vt:variant>
      <vt:variant>
        <vt:i4>0</vt:i4>
      </vt:variant>
      <vt:variant>
        <vt:i4>5</vt:i4>
      </vt:variant>
      <vt:variant>
        <vt:lpwstr/>
      </vt:variant>
      <vt:variant>
        <vt:lpwstr>_Toc307331713</vt:lpwstr>
      </vt:variant>
      <vt:variant>
        <vt:i4>1310768</vt:i4>
      </vt:variant>
      <vt:variant>
        <vt:i4>122</vt:i4>
      </vt:variant>
      <vt:variant>
        <vt:i4>0</vt:i4>
      </vt:variant>
      <vt:variant>
        <vt:i4>5</vt:i4>
      </vt:variant>
      <vt:variant>
        <vt:lpwstr/>
      </vt:variant>
      <vt:variant>
        <vt:lpwstr>_Toc307331712</vt:lpwstr>
      </vt:variant>
      <vt:variant>
        <vt:i4>1310768</vt:i4>
      </vt:variant>
      <vt:variant>
        <vt:i4>116</vt:i4>
      </vt:variant>
      <vt:variant>
        <vt:i4>0</vt:i4>
      </vt:variant>
      <vt:variant>
        <vt:i4>5</vt:i4>
      </vt:variant>
      <vt:variant>
        <vt:lpwstr/>
      </vt:variant>
      <vt:variant>
        <vt:lpwstr>_Toc307331711</vt:lpwstr>
      </vt:variant>
      <vt:variant>
        <vt:i4>1310768</vt:i4>
      </vt:variant>
      <vt:variant>
        <vt:i4>110</vt:i4>
      </vt:variant>
      <vt:variant>
        <vt:i4>0</vt:i4>
      </vt:variant>
      <vt:variant>
        <vt:i4>5</vt:i4>
      </vt:variant>
      <vt:variant>
        <vt:lpwstr/>
      </vt:variant>
      <vt:variant>
        <vt:lpwstr>_Toc307331710</vt:lpwstr>
      </vt:variant>
      <vt:variant>
        <vt:i4>1376304</vt:i4>
      </vt:variant>
      <vt:variant>
        <vt:i4>104</vt:i4>
      </vt:variant>
      <vt:variant>
        <vt:i4>0</vt:i4>
      </vt:variant>
      <vt:variant>
        <vt:i4>5</vt:i4>
      </vt:variant>
      <vt:variant>
        <vt:lpwstr/>
      </vt:variant>
      <vt:variant>
        <vt:lpwstr>_Toc307331709</vt:lpwstr>
      </vt:variant>
      <vt:variant>
        <vt:i4>1376304</vt:i4>
      </vt:variant>
      <vt:variant>
        <vt:i4>98</vt:i4>
      </vt:variant>
      <vt:variant>
        <vt:i4>0</vt:i4>
      </vt:variant>
      <vt:variant>
        <vt:i4>5</vt:i4>
      </vt:variant>
      <vt:variant>
        <vt:lpwstr/>
      </vt:variant>
      <vt:variant>
        <vt:lpwstr>_Toc307331708</vt:lpwstr>
      </vt:variant>
      <vt:variant>
        <vt:i4>1376304</vt:i4>
      </vt:variant>
      <vt:variant>
        <vt:i4>92</vt:i4>
      </vt:variant>
      <vt:variant>
        <vt:i4>0</vt:i4>
      </vt:variant>
      <vt:variant>
        <vt:i4>5</vt:i4>
      </vt:variant>
      <vt:variant>
        <vt:lpwstr/>
      </vt:variant>
      <vt:variant>
        <vt:lpwstr>_Toc307331707</vt:lpwstr>
      </vt:variant>
      <vt:variant>
        <vt:i4>1376304</vt:i4>
      </vt:variant>
      <vt:variant>
        <vt:i4>86</vt:i4>
      </vt:variant>
      <vt:variant>
        <vt:i4>0</vt:i4>
      </vt:variant>
      <vt:variant>
        <vt:i4>5</vt:i4>
      </vt:variant>
      <vt:variant>
        <vt:lpwstr/>
      </vt:variant>
      <vt:variant>
        <vt:lpwstr>_Toc307331706</vt:lpwstr>
      </vt:variant>
      <vt:variant>
        <vt:i4>1376304</vt:i4>
      </vt:variant>
      <vt:variant>
        <vt:i4>80</vt:i4>
      </vt:variant>
      <vt:variant>
        <vt:i4>0</vt:i4>
      </vt:variant>
      <vt:variant>
        <vt:i4>5</vt:i4>
      </vt:variant>
      <vt:variant>
        <vt:lpwstr/>
      </vt:variant>
      <vt:variant>
        <vt:lpwstr>_Toc307331705</vt:lpwstr>
      </vt:variant>
      <vt:variant>
        <vt:i4>1376304</vt:i4>
      </vt:variant>
      <vt:variant>
        <vt:i4>74</vt:i4>
      </vt:variant>
      <vt:variant>
        <vt:i4>0</vt:i4>
      </vt:variant>
      <vt:variant>
        <vt:i4>5</vt:i4>
      </vt:variant>
      <vt:variant>
        <vt:lpwstr/>
      </vt:variant>
      <vt:variant>
        <vt:lpwstr>_Toc307331704</vt:lpwstr>
      </vt:variant>
      <vt:variant>
        <vt:i4>1376304</vt:i4>
      </vt:variant>
      <vt:variant>
        <vt:i4>68</vt:i4>
      </vt:variant>
      <vt:variant>
        <vt:i4>0</vt:i4>
      </vt:variant>
      <vt:variant>
        <vt:i4>5</vt:i4>
      </vt:variant>
      <vt:variant>
        <vt:lpwstr/>
      </vt:variant>
      <vt:variant>
        <vt:lpwstr>_Toc307331703</vt:lpwstr>
      </vt:variant>
      <vt:variant>
        <vt:i4>1376304</vt:i4>
      </vt:variant>
      <vt:variant>
        <vt:i4>62</vt:i4>
      </vt:variant>
      <vt:variant>
        <vt:i4>0</vt:i4>
      </vt:variant>
      <vt:variant>
        <vt:i4>5</vt:i4>
      </vt:variant>
      <vt:variant>
        <vt:lpwstr/>
      </vt:variant>
      <vt:variant>
        <vt:lpwstr>_Toc307331702</vt:lpwstr>
      </vt:variant>
      <vt:variant>
        <vt:i4>1376304</vt:i4>
      </vt:variant>
      <vt:variant>
        <vt:i4>56</vt:i4>
      </vt:variant>
      <vt:variant>
        <vt:i4>0</vt:i4>
      </vt:variant>
      <vt:variant>
        <vt:i4>5</vt:i4>
      </vt:variant>
      <vt:variant>
        <vt:lpwstr/>
      </vt:variant>
      <vt:variant>
        <vt:lpwstr>_Toc307331701</vt:lpwstr>
      </vt:variant>
      <vt:variant>
        <vt:i4>1376304</vt:i4>
      </vt:variant>
      <vt:variant>
        <vt:i4>50</vt:i4>
      </vt:variant>
      <vt:variant>
        <vt:i4>0</vt:i4>
      </vt:variant>
      <vt:variant>
        <vt:i4>5</vt:i4>
      </vt:variant>
      <vt:variant>
        <vt:lpwstr/>
      </vt:variant>
      <vt:variant>
        <vt:lpwstr>_Toc307331700</vt:lpwstr>
      </vt:variant>
      <vt:variant>
        <vt:i4>1835057</vt:i4>
      </vt:variant>
      <vt:variant>
        <vt:i4>44</vt:i4>
      </vt:variant>
      <vt:variant>
        <vt:i4>0</vt:i4>
      </vt:variant>
      <vt:variant>
        <vt:i4>5</vt:i4>
      </vt:variant>
      <vt:variant>
        <vt:lpwstr/>
      </vt:variant>
      <vt:variant>
        <vt:lpwstr>_Toc307331699</vt:lpwstr>
      </vt:variant>
      <vt:variant>
        <vt:i4>1835057</vt:i4>
      </vt:variant>
      <vt:variant>
        <vt:i4>38</vt:i4>
      </vt:variant>
      <vt:variant>
        <vt:i4>0</vt:i4>
      </vt:variant>
      <vt:variant>
        <vt:i4>5</vt:i4>
      </vt:variant>
      <vt:variant>
        <vt:lpwstr/>
      </vt:variant>
      <vt:variant>
        <vt:lpwstr>_Toc307331698</vt:lpwstr>
      </vt:variant>
      <vt:variant>
        <vt:i4>1835057</vt:i4>
      </vt:variant>
      <vt:variant>
        <vt:i4>32</vt:i4>
      </vt:variant>
      <vt:variant>
        <vt:i4>0</vt:i4>
      </vt:variant>
      <vt:variant>
        <vt:i4>5</vt:i4>
      </vt:variant>
      <vt:variant>
        <vt:lpwstr/>
      </vt:variant>
      <vt:variant>
        <vt:lpwstr>_Toc307331697</vt:lpwstr>
      </vt:variant>
      <vt:variant>
        <vt:i4>1835057</vt:i4>
      </vt:variant>
      <vt:variant>
        <vt:i4>26</vt:i4>
      </vt:variant>
      <vt:variant>
        <vt:i4>0</vt:i4>
      </vt:variant>
      <vt:variant>
        <vt:i4>5</vt:i4>
      </vt:variant>
      <vt:variant>
        <vt:lpwstr/>
      </vt:variant>
      <vt:variant>
        <vt:lpwstr>_Toc307331696</vt:lpwstr>
      </vt:variant>
      <vt:variant>
        <vt:i4>1835057</vt:i4>
      </vt:variant>
      <vt:variant>
        <vt:i4>20</vt:i4>
      </vt:variant>
      <vt:variant>
        <vt:i4>0</vt:i4>
      </vt:variant>
      <vt:variant>
        <vt:i4>5</vt:i4>
      </vt:variant>
      <vt:variant>
        <vt:lpwstr/>
      </vt:variant>
      <vt:variant>
        <vt:lpwstr>_Toc307331695</vt:lpwstr>
      </vt:variant>
      <vt:variant>
        <vt:i4>1835057</vt:i4>
      </vt:variant>
      <vt:variant>
        <vt:i4>14</vt:i4>
      </vt:variant>
      <vt:variant>
        <vt:i4>0</vt:i4>
      </vt:variant>
      <vt:variant>
        <vt:i4>5</vt:i4>
      </vt:variant>
      <vt:variant>
        <vt:lpwstr/>
      </vt:variant>
      <vt:variant>
        <vt:lpwstr>_Toc307331694</vt:lpwstr>
      </vt:variant>
      <vt:variant>
        <vt:i4>1835057</vt:i4>
      </vt:variant>
      <vt:variant>
        <vt:i4>8</vt:i4>
      </vt:variant>
      <vt:variant>
        <vt:i4>0</vt:i4>
      </vt:variant>
      <vt:variant>
        <vt:i4>5</vt:i4>
      </vt:variant>
      <vt:variant>
        <vt:lpwstr/>
      </vt:variant>
      <vt:variant>
        <vt:lpwstr>_Toc307331693</vt:lpwstr>
      </vt:variant>
      <vt:variant>
        <vt:i4>1835057</vt:i4>
      </vt:variant>
      <vt:variant>
        <vt:i4>2</vt:i4>
      </vt:variant>
      <vt:variant>
        <vt:i4>0</vt:i4>
      </vt:variant>
      <vt:variant>
        <vt:i4>5</vt:i4>
      </vt:variant>
      <vt:variant>
        <vt:lpwstr/>
      </vt:variant>
      <vt:variant>
        <vt:lpwstr>_Toc307331692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Eglamento Operativo</dc:title>
  <dc:creator>Raúl</dc:creator>
  <cp:keywords/>
  <cp:lastModifiedBy>Lopez, Liliana M.</cp:lastModifiedBy>
  <cp:revision>23</cp:revision>
  <cp:lastPrinted>2012-06-11T14:12:00Z</cp:lastPrinted>
  <dcterms:created xsi:type="dcterms:W3CDTF">2017-08-30T18:24:00Z</dcterms:created>
  <dcterms:modified xsi:type="dcterms:W3CDTF">2018-10-02T21:22:00Z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49;#WATER SUPPLY RURAL AND PERI-URBAN|8436ee66-009e-4204-be28-64e6f6bf19fc</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ac26bde9-d7ed-4874-8097-4d927a10ca71</vt:lpwstr>
  </property>
  <property fmtid="{D5CDD505-2E9C-101B-9397-08002B2CF9AE}" pid="12" name="ContentTypeId">
    <vt:lpwstr>0x0101001A458A224826124E8B45B1D613300CFC00BEBF887E0EBEA344BB3AE022CBB82FE8</vt:lpwstr>
  </property>
</Properties>
</file>