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433CF" w:rsidR="00976E01" w:rsidP="00976E01" w:rsidRDefault="00976E01" w14:paraId="5D3A0C82" w14:textId="77777777">
      <w:pPr>
        <w:pStyle w:val="SubSubPar"/>
        <w:numPr>
          <w:ilvl w:val="3"/>
          <w:numId w:val="0"/>
        </w:numPr>
        <w:spacing w:after="0"/>
        <w:jc w:val="center"/>
        <w:rPr>
          <w:smallCaps/>
          <w:lang w:val="es-ES"/>
        </w:rPr>
      </w:pPr>
      <w:r w:rsidRPr="62B5748C">
        <w:rPr>
          <w:smallCaps/>
          <w:lang w:val="es-ES"/>
        </w:rPr>
        <w:t>Documento del Banco Interamericano de Desarrollo</w:t>
      </w:r>
    </w:p>
    <w:p w:rsidRPr="00D433CF" w:rsidR="00976E01" w:rsidP="00976E01" w:rsidRDefault="00976E01" w14:paraId="16FEC440" w14:textId="77777777">
      <w:pPr>
        <w:tabs>
          <w:tab w:val="left" w:pos="1440"/>
          <w:tab w:val="left" w:pos="3060"/>
        </w:tabs>
        <w:jc w:val="center"/>
        <w:rPr>
          <w:rFonts w:ascii="Arial" w:hAnsi="Arial" w:cs="Arial"/>
          <w:smallCaps/>
          <w:lang w:val="es-ES"/>
        </w:rPr>
      </w:pPr>
    </w:p>
    <w:p w:rsidRPr="00D433CF" w:rsidR="00976E01" w:rsidP="00976E01" w:rsidRDefault="00976E01" w14:paraId="46BB89BD" w14:textId="77777777">
      <w:pPr>
        <w:tabs>
          <w:tab w:val="left" w:pos="1440"/>
          <w:tab w:val="left" w:pos="3060"/>
        </w:tabs>
        <w:jc w:val="center"/>
        <w:rPr>
          <w:rFonts w:ascii="Arial" w:hAnsi="Arial" w:cs="Arial"/>
          <w:smallCaps/>
          <w:lang w:val="es-ES"/>
        </w:rPr>
      </w:pPr>
    </w:p>
    <w:p w:rsidRPr="00D433CF" w:rsidR="00976E01" w:rsidP="00976E01" w:rsidRDefault="00976E01" w14:paraId="23A0043C" w14:textId="77777777">
      <w:pPr>
        <w:tabs>
          <w:tab w:val="left" w:pos="1440"/>
          <w:tab w:val="left" w:pos="3060"/>
        </w:tabs>
        <w:jc w:val="center"/>
        <w:rPr>
          <w:rFonts w:ascii="Arial" w:hAnsi="Arial" w:cs="Arial"/>
          <w:smallCaps/>
          <w:lang w:val="es-ES"/>
        </w:rPr>
      </w:pPr>
    </w:p>
    <w:p w:rsidRPr="00D433CF" w:rsidR="00976E01" w:rsidP="00976E01" w:rsidRDefault="00976E01" w14:paraId="4CCF2CD7" w14:textId="77777777">
      <w:pPr>
        <w:tabs>
          <w:tab w:val="left" w:pos="1440"/>
          <w:tab w:val="left" w:pos="3060"/>
        </w:tabs>
        <w:jc w:val="center"/>
        <w:rPr>
          <w:rFonts w:ascii="Arial" w:hAnsi="Arial" w:cs="Arial"/>
          <w:smallCaps/>
          <w:lang w:val="es-ES"/>
        </w:rPr>
      </w:pPr>
    </w:p>
    <w:p w:rsidRPr="00D433CF" w:rsidR="00976E01" w:rsidP="00976E01" w:rsidRDefault="00976E01" w14:paraId="42F8130A" w14:textId="77777777">
      <w:pPr>
        <w:tabs>
          <w:tab w:val="left" w:pos="1440"/>
          <w:tab w:val="left" w:pos="3060"/>
        </w:tabs>
        <w:jc w:val="center"/>
        <w:rPr>
          <w:rFonts w:ascii="Arial" w:hAnsi="Arial" w:cs="Arial"/>
          <w:b/>
          <w:bCs/>
          <w:smallCaps/>
          <w:sz w:val="28"/>
          <w:szCs w:val="28"/>
          <w:lang w:val="es-ES"/>
        </w:rPr>
      </w:pPr>
      <w:r w:rsidRPr="62B5748C">
        <w:rPr>
          <w:rFonts w:ascii="Arial" w:hAnsi="Arial" w:cs="Arial"/>
          <w:b/>
          <w:bCs/>
          <w:smallCaps/>
          <w:sz w:val="28"/>
          <w:szCs w:val="28"/>
          <w:lang w:val="es-ES"/>
        </w:rPr>
        <w:t>Bolivia</w:t>
      </w:r>
    </w:p>
    <w:p w:rsidRPr="00D433CF" w:rsidR="00976E01" w:rsidP="00976E01" w:rsidRDefault="00976E01" w14:paraId="41FF45CB" w14:textId="77777777">
      <w:pPr>
        <w:tabs>
          <w:tab w:val="left" w:pos="1440"/>
          <w:tab w:val="left" w:pos="3060"/>
        </w:tabs>
        <w:jc w:val="center"/>
        <w:rPr>
          <w:rFonts w:ascii="Arial" w:hAnsi="Arial" w:cs="Arial"/>
          <w:smallCaps/>
          <w:lang w:val="es-ES"/>
        </w:rPr>
      </w:pPr>
    </w:p>
    <w:p w:rsidRPr="00D433CF" w:rsidR="00976E01" w:rsidP="00976E01" w:rsidRDefault="00976E01" w14:paraId="79254A72" w14:textId="77777777">
      <w:pPr>
        <w:tabs>
          <w:tab w:val="left" w:pos="1440"/>
          <w:tab w:val="left" w:pos="3060"/>
        </w:tabs>
        <w:jc w:val="center"/>
        <w:rPr>
          <w:rFonts w:ascii="Arial" w:hAnsi="Arial" w:cs="Arial"/>
          <w:smallCaps/>
          <w:lang w:val="es-ES"/>
        </w:rPr>
      </w:pPr>
    </w:p>
    <w:p w:rsidRPr="00D433CF" w:rsidR="00976E01" w:rsidP="00976E01" w:rsidRDefault="00976E01" w14:paraId="26A5DF1E" w14:textId="77777777">
      <w:pPr>
        <w:tabs>
          <w:tab w:val="left" w:pos="1440"/>
          <w:tab w:val="left" w:pos="3060"/>
        </w:tabs>
        <w:jc w:val="center"/>
        <w:rPr>
          <w:rFonts w:ascii="Arial" w:hAnsi="Arial" w:cs="Arial"/>
          <w:smallCaps/>
          <w:lang w:val="es-ES"/>
        </w:rPr>
      </w:pPr>
    </w:p>
    <w:p w:rsidRPr="00D433CF" w:rsidR="00976E01" w:rsidP="00976E01" w:rsidRDefault="00976E01" w14:paraId="446D445C" w14:textId="77777777">
      <w:pPr>
        <w:tabs>
          <w:tab w:val="left" w:pos="1440"/>
          <w:tab w:val="left" w:pos="3060"/>
        </w:tabs>
        <w:jc w:val="center"/>
        <w:rPr>
          <w:rFonts w:ascii="Arial" w:hAnsi="Arial" w:cs="Arial"/>
          <w:smallCaps/>
          <w:lang w:val="es-ES"/>
        </w:rPr>
      </w:pPr>
    </w:p>
    <w:p w:rsidRPr="00D433CF" w:rsidR="00976E01" w:rsidP="00976E01" w:rsidRDefault="00976E01" w14:paraId="2EE45BAF" w14:textId="77777777">
      <w:pPr>
        <w:tabs>
          <w:tab w:val="left" w:pos="1440"/>
          <w:tab w:val="left" w:pos="3060"/>
        </w:tabs>
        <w:jc w:val="center"/>
        <w:rPr>
          <w:rFonts w:ascii="Arial" w:hAnsi="Arial" w:cs="Arial"/>
          <w:smallCaps/>
          <w:lang w:val="es-ES"/>
        </w:rPr>
      </w:pPr>
    </w:p>
    <w:p w:rsidRPr="00D433CF" w:rsidR="00976E01" w:rsidP="00976E01" w:rsidRDefault="00976E01" w14:paraId="099E0F63" w14:textId="77777777">
      <w:pPr>
        <w:tabs>
          <w:tab w:val="left" w:pos="1440"/>
          <w:tab w:val="left" w:pos="3060"/>
        </w:tabs>
        <w:jc w:val="center"/>
        <w:rPr>
          <w:rFonts w:ascii="Arial" w:hAnsi="Arial" w:cs="Arial"/>
          <w:smallCaps/>
          <w:lang w:val="es-ES"/>
        </w:rPr>
      </w:pPr>
    </w:p>
    <w:p w:rsidRPr="00F636BF" w:rsidR="00976E01" w:rsidP="00F636BF" w:rsidRDefault="00976E01" w14:paraId="20CD242C" w14:textId="054CAC13">
      <w:pPr>
        <w:tabs>
          <w:tab w:val="left" w:pos="1440"/>
          <w:tab w:val="left" w:pos="3060"/>
        </w:tabs>
        <w:jc w:val="center"/>
        <w:rPr>
          <w:b/>
          <w:caps/>
          <w:smallCaps/>
          <w:lang w:val="es-419"/>
        </w:rPr>
      </w:pPr>
      <w:r w:rsidRPr="00976E01">
        <w:rPr>
          <w:rFonts w:ascii="Arial" w:hAnsi="Arial" w:cs="Arial"/>
          <w:b/>
          <w:bCs/>
          <w:smallCaps/>
          <w:sz w:val="28"/>
          <w:szCs w:val="28"/>
          <w:lang w:val="es-MX"/>
        </w:rPr>
        <w:t xml:space="preserve">Programa de Agua y Saneamiento para </w:t>
      </w:r>
      <w:r w:rsidR="00F636BF">
        <w:rPr>
          <w:rFonts w:ascii="Arial" w:hAnsi="Arial" w:cs="Arial"/>
          <w:b/>
          <w:bCs/>
          <w:smallCaps/>
          <w:sz w:val="28"/>
          <w:szCs w:val="28"/>
          <w:lang w:val="es-MX"/>
        </w:rPr>
        <w:t xml:space="preserve">Ciudades Intermedias </w:t>
      </w:r>
      <w:r w:rsidR="00F636BF">
        <w:rPr>
          <w:rFonts w:ascii="Arial" w:hAnsi="Arial" w:cs="Arial"/>
          <w:b/>
          <w:bCs/>
          <w:smallCaps/>
          <w:sz w:val="28"/>
          <w:szCs w:val="28"/>
          <w:lang w:val="es-MX"/>
        </w:rPr>
        <w:br/>
      </w:r>
      <w:r w:rsidR="00F636BF">
        <w:rPr>
          <w:rFonts w:ascii="Arial" w:hAnsi="Arial" w:cs="Arial"/>
          <w:b/>
          <w:bCs/>
          <w:smallCaps/>
          <w:sz w:val="28"/>
          <w:szCs w:val="28"/>
          <w:lang w:val="es-MX"/>
        </w:rPr>
        <w:t>y Menores</w:t>
      </w:r>
    </w:p>
    <w:p w:rsidRPr="00D433CF" w:rsidR="00976E01" w:rsidP="00976E01" w:rsidRDefault="00976E01" w14:paraId="78F15DA9" w14:textId="77777777">
      <w:pPr>
        <w:tabs>
          <w:tab w:val="left" w:pos="1440"/>
          <w:tab w:val="left" w:pos="3060"/>
        </w:tabs>
        <w:jc w:val="center"/>
        <w:rPr>
          <w:rFonts w:ascii="Arial" w:hAnsi="Arial" w:cs="Arial"/>
          <w:b/>
          <w:bCs/>
          <w:smallCaps/>
          <w:lang w:val="pt-BR"/>
        </w:rPr>
      </w:pPr>
      <w:r w:rsidRPr="62B5748C">
        <w:rPr>
          <w:rFonts w:ascii="Arial" w:hAnsi="Arial" w:cs="Arial"/>
          <w:b/>
          <w:bCs/>
          <w:smallCaps/>
          <w:lang w:val="pt-BR"/>
        </w:rPr>
        <w:t>(</w:t>
      </w:r>
      <w:r w:rsidRPr="62B5748C">
        <w:rPr>
          <w:rFonts w:ascii="Arial" w:hAnsi="Arial" w:eastAsia="Arial" w:cs="Arial"/>
          <w:b/>
          <w:bCs/>
          <w:smallCaps/>
          <w:lang w:val="pt-BR"/>
        </w:rPr>
        <w:t>BO-L1184</w:t>
      </w:r>
      <w:r w:rsidRPr="62B5748C">
        <w:rPr>
          <w:rFonts w:ascii="Arial" w:hAnsi="Arial" w:cs="Arial"/>
          <w:b/>
          <w:bCs/>
          <w:smallCaps/>
          <w:lang w:val="pt-BR"/>
        </w:rPr>
        <w:t>)</w:t>
      </w:r>
    </w:p>
    <w:p w:rsidRPr="00D433CF" w:rsidR="00976E01" w:rsidP="00976E01" w:rsidRDefault="00976E01" w14:paraId="5EA306A4" w14:textId="77777777">
      <w:pPr>
        <w:tabs>
          <w:tab w:val="left" w:pos="1440"/>
          <w:tab w:val="left" w:pos="3060"/>
        </w:tabs>
        <w:jc w:val="center"/>
        <w:rPr>
          <w:rFonts w:ascii="Arial" w:hAnsi="Arial" w:cs="Arial"/>
          <w:smallCaps/>
          <w:lang w:val="pt-BR"/>
        </w:rPr>
      </w:pPr>
    </w:p>
    <w:p w:rsidRPr="00D433CF" w:rsidR="00976E01" w:rsidP="00976E01" w:rsidRDefault="00976E01" w14:paraId="2F42B14C" w14:textId="77777777">
      <w:pPr>
        <w:tabs>
          <w:tab w:val="left" w:pos="1440"/>
          <w:tab w:val="left" w:pos="3060"/>
        </w:tabs>
        <w:jc w:val="center"/>
        <w:rPr>
          <w:rFonts w:ascii="Arial" w:hAnsi="Arial" w:cs="Arial"/>
          <w:smallCaps/>
          <w:lang w:val="pt-BR"/>
        </w:rPr>
      </w:pPr>
    </w:p>
    <w:p w:rsidRPr="00D433CF" w:rsidR="00976E01" w:rsidP="00976E01" w:rsidRDefault="00976E01" w14:paraId="2C9883C8" w14:textId="77777777">
      <w:pPr>
        <w:tabs>
          <w:tab w:val="left" w:pos="1440"/>
          <w:tab w:val="left" w:pos="3060"/>
        </w:tabs>
        <w:jc w:val="center"/>
        <w:rPr>
          <w:rFonts w:ascii="Arial" w:hAnsi="Arial" w:cs="Arial"/>
          <w:smallCaps/>
          <w:lang w:val="pt-BR"/>
        </w:rPr>
      </w:pPr>
    </w:p>
    <w:p w:rsidRPr="00D433CF" w:rsidR="00976E01" w:rsidP="00976E01" w:rsidRDefault="00865D1D" w14:paraId="72045AF5" w14:textId="55EA1BC4">
      <w:pPr>
        <w:tabs>
          <w:tab w:val="left" w:pos="1440"/>
          <w:tab w:val="left" w:pos="3060"/>
        </w:tabs>
        <w:jc w:val="center"/>
        <w:rPr>
          <w:rFonts w:ascii="Arial" w:hAnsi="Arial" w:cs="Arial"/>
          <w:b/>
          <w:bCs/>
          <w:smallCaps/>
          <w:lang w:val="es-ES"/>
        </w:rPr>
      </w:pPr>
      <w:r>
        <w:rPr>
          <w:rFonts w:ascii="Arial" w:hAnsi="Arial" w:cs="Arial"/>
          <w:b/>
          <w:bCs/>
          <w:smallCaps/>
          <w:lang w:val="es-ES"/>
        </w:rPr>
        <w:t>Análisis Técnico</w:t>
      </w:r>
    </w:p>
    <w:p w:rsidRPr="00D433CF" w:rsidR="00976E01" w:rsidP="00976E01" w:rsidRDefault="00976E01" w14:paraId="2C2257E6" w14:textId="77777777">
      <w:pPr>
        <w:tabs>
          <w:tab w:val="left" w:pos="1440"/>
          <w:tab w:val="left" w:pos="3060"/>
        </w:tabs>
        <w:jc w:val="center"/>
        <w:rPr>
          <w:rFonts w:ascii="Arial" w:hAnsi="Arial" w:cs="Arial"/>
          <w:lang w:val="es-ES"/>
        </w:rPr>
      </w:pPr>
    </w:p>
    <w:p w:rsidRPr="00D433CF" w:rsidR="00976E01" w:rsidP="00976E01" w:rsidRDefault="00976E01" w14:paraId="3C92E5CD" w14:textId="77777777">
      <w:pPr>
        <w:tabs>
          <w:tab w:val="left" w:pos="1440"/>
          <w:tab w:val="left" w:pos="3060"/>
        </w:tabs>
        <w:jc w:val="center"/>
        <w:rPr>
          <w:rFonts w:ascii="Arial" w:hAnsi="Arial" w:cs="Arial"/>
          <w:lang w:val="es-ES"/>
        </w:rPr>
      </w:pPr>
    </w:p>
    <w:p w:rsidRPr="00D433CF" w:rsidR="00976E01" w:rsidP="00976E01" w:rsidRDefault="00976E01" w14:paraId="6A86BBBE" w14:textId="77777777">
      <w:pPr>
        <w:tabs>
          <w:tab w:val="left" w:pos="1440"/>
          <w:tab w:val="left" w:pos="3060"/>
        </w:tabs>
        <w:jc w:val="center"/>
        <w:rPr>
          <w:rFonts w:ascii="Arial" w:hAnsi="Arial" w:cs="Arial"/>
          <w:lang w:val="es-ES"/>
        </w:rPr>
      </w:pPr>
    </w:p>
    <w:p w:rsidRPr="00D433CF" w:rsidR="00976E01" w:rsidP="00976E01" w:rsidRDefault="00976E01" w14:paraId="4DDD52CC" w14:textId="77777777">
      <w:pPr>
        <w:tabs>
          <w:tab w:val="left" w:pos="1440"/>
          <w:tab w:val="left" w:pos="3060"/>
        </w:tabs>
        <w:jc w:val="center"/>
        <w:rPr>
          <w:rFonts w:ascii="Arial" w:hAnsi="Arial" w:cs="Arial"/>
          <w:lang w:val="es-ES"/>
        </w:rPr>
      </w:pPr>
    </w:p>
    <w:p w:rsidRPr="00D433CF" w:rsidR="00976E01" w:rsidP="00976E01" w:rsidRDefault="00976E01" w14:paraId="3EBE2FBB" w14:textId="77777777">
      <w:pPr>
        <w:tabs>
          <w:tab w:val="left" w:pos="1440"/>
          <w:tab w:val="left" w:pos="3060"/>
        </w:tabs>
        <w:jc w:val="center"/>
        <w:rPr>
          <w:rFonts w:ascii="Arial" w:hAnsi="Arial" w:cs="Arial"/>
          <w:lang w:val="es-ES"/>
        </w:rPr>
      </w:pPr>
    </w:p>
    <w:p w:rsidRPr="00D433CF" w:rsidR="00976E01" w:rsidP="00976E01" w:rsidRDefault="00976E01" w14:paraId="2139E7AF" w14:textId="753E2F69">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0"/>
          <w:lang w:val="es-ES"/>
        </w:rPr>
      </w:pPr>
      <w:r w:rsidRPr="62B5748C">
        <w:rPr>
          <w:rFonts w:ascii="Arial" w:hAnsi="Arial" w:cs="Arial"/>
          <w:sz w:val="20"/>
          <w:lang w:val="es-ES"/>
        </w:rPr>
        <w:t xml:space="preserve">Este documento fue preparado por </w:t>
      </w:r>
      <w:r w:rsidRPr="62B5748C">
        <w:rPr>
          <w:rFonts w:ascii="Arial" w:hAnsi="Arial" w:eastAsia="Arial" w:cs="Arial"/>
          <w:sz w:val="20"/>
        </w:rPr>
        <w:t>María Eugenia de la Peña (INE/WSA)</w:t>
      </w:r>
      <w:r w:rsidR="00844278">
        <w:rPr>
          <w:rFonts w:ascii="Arial" w:hAnsi="Arial" w:eastAsia="Arial" w:cs="Arial"/>
          <w:sz w:val="20"/>
        </w:rPr>
        <w:t xml:space="preserve"> con aportes de Alfred Grunwaldt (CSD/CCS)</w:t>
      </w:r>
      <w:r w:rsidRPr="62B5748C">
        <w:rPr>
          <w:rFonts w:ascii="Arial" w:hAnsi="Arial" w:cs="Arial"/>
          <w:sz w:val="20"/>
          <w:lang w:val="es-ES"/>
        </w:rPr>
        <w:t xml:space="preserve">.  </w:t>
      </w:r>
    </w:p>
    <w:p w:rsidR="00976E01" w:rsidP="00976E01" w:rsidRDefault="00976E01" w14:paraId="4579FABE" w14:textId="77777777">
      <w:pPr>
        <w:tabs>
          <w:tab w:val="left" w:pos="1440"/>
          <w:tab w:val="left" w:pos="3060"/>
        </w:tabs>
        <w:outlineLvl w:val="0"/>
        <w:rPr>
          <w:rFonts w:ascii="Arial" w:hAnsi="Arial" w:cs="Arial"/>
          <w:sz w:val="20"/>
          <w:lang w:val="es-ES"/>
        </w:rPr>
      </w:pPr>
    </w:p>
    <w:p w:rsidRPr="00095B1C" w:rsidR="00095B1C" w:rsidP="00095B1C" w:rsidRDefault="00095B1C" w14:paraId="73952084" w14:textId="77777777">
      <w:pPr>
        <w:pBdr>
          <w:top w:val="single" w:color="auto" w:sz="4" w:space="1"/>
          <w:left w:val="single" w:color="auto" w:sz="4" w:space="4"/>
          <w:bottom w:val="single" w:color="auto" w:sz="4" w:space="1"/>
          <w:right w:val="single" w:color="auto" w:sz="4" w:space="4"/>
        </w:pBdr>
        <w:tabs>
          <w:tab w:val="left" w:pos="1440"/>
          <w:tab w:val="left" w:pos="3060"/>
        </w:tabs>
        <w:spacing w:after="0"/>
        <w:outlineLvl w:val="0"/>
        <w:rPr>
          <w:rFonts w:ascii="Arial" w:hAnsi="Arial" w:cs="Arial"/>
          <w:sz w:val="20"/>
          <w:szCs w:val="20"/>
          <w:lang w:val="es-ES_tradnl"/>
        </w:rPr>
      </w:pPr>
      <w:r w:rsidRPr="00095B1C">
        <w:rPr>
          <w:rFonts w:ascii="Arial" w:hAnsi="Arial" w:cs="Arial"/>
          <w:sz w:val="20"/>
          <w:szCs w:val="20"/>
          <w:lang w:val="es-ES_tradnl"/>
        </w:rPr>
        <w:t>El presente documento se divulga al público de forma simultánea a su distribución al Directorio Ejecutivo del Banco. El Directorio Ejecutivo podrá aprobar o no el documento o aprobarlo con modificaciones. Si posteriormente fuera objeto de actualizaciones, el documento actualizado se pondrá a disposición del público de acuerdo con la Política de Acceso a Información del Banco.</w:t>
      </w:r>
    </w:p>
    <w:p w:rsidR="00F636BF" w:rsidRDefault="00F636BF" w14:paraId="553CD3FB" w14:textId="77777777">
      <w:pPr>
        <w:rPr>
          <w:rFonts w:ascii="Arial" w:hAnsi="Arial" w:cs="Arial"/>
          <w:b/>
          <w:sz w:val="20"/>
          <w:szCs w:val="20"/>
          <w:lang w:val="es-MX"/>
        </w:rPr>
      </w:pPr>
      <w:r>
        <w:rPr>
          <w:rFonts w:ascii="Arial" w:hAnsi="Arial" w:cs="Arial"/>
          <w:b/>
          <w:sz w:val="20"/>
          <w:szCs w:val="20"/>
          <w:lang w:val="es-MX"/>
        </w:rPr>
        <w:br w:type="page"/>
      </w:r>
    </w:p>
    <w:p w:rsidR="00496C34" w:rsidP="006470C9" w:rsidRDefault="00496C34" w14:paraId="409B86B9" w14:textId="6971FE7C">
      <w:pPr>
        <w:pStyle w:val="ListParagraph"/>
        <w:numPr>
          <w:ilvl w:val="0"/>
          <w:numId w:val="4"/>
        </w:numPr>
        <w:rPr>
          <w:rFonts w:ascii="Arial" w:hAnsi="Arial" w:cs="Arial"/>
          <w:b/>
          <w:sz w:val="20"/>
          <w:szCs w:val="20"/>
          <w:lang w:val="es-MX"/>
        </w:rPr>
      </w:pPr>
      <w:r w:rsidRPr="000C509A">
        <w:rPr>
          <w:rFonts w:ascii="Arial" w:hAnsi="Arial" w:cs="Arial"/>
          <w:b/>
          <w:sz w:val="20"/>
          <w:szCs w:val="20"/>
          <w:lang w:val="es-MX"/>
        </w:rPr>
        <w:lastRenderedPageBreak/>
        <w:t>Antecedentes</w:t>
      </w:r>
      <w:r w:rsidRPr="000C509A" w:rsidR="006470C9">
        <w:rPr>
          <w:rFonts w:ascii="Arial" w:hAnsi="Arial" w:cs="Arial"/>
          <w:b/>
          <w:sz w:val="20"/>
          <w:szCs w:val="20"/>
          <w:lang w:val="es-MX"/>
        </w:rPr>
        <w:t xml:space="preserve"> del programa</w:t>
      </w:r>
    </w:p>
    <w:p w:rsidRPr="000C509A" w:rsidR="0091529A" w:rsidP="0091529A" w:rsidRDefault="0091529A" w14:paraId="298C3908" w14:textId="77777777">
      <w:pPr>
        <w:pStyle w:val="ListParagraph"/>
        <w:rPr>
          <w:rFonts w:ascii="Arial" w:hAnsi="Arial" w:cs="Arial"/>
          <w:b/>
          <w:sz w:val="20"/>
          <w:szCs w:val="20"/>
          <w:lang w:val="es-MX"/>
        </w:rPr>
      </w:pPr>
    </w:p>
    <w:p w:rsidR="0091529A" w:rsidP="0091529A" w:rsidRDefault="0091529A" w14:paraId="0374A8E0" w14:textId="77777777">
      <w:pPr>
        <w:pStyle w:val="ListParagraph"/>
        <w:numPr>
          <w:ilvl w:val="1"/>
          <w:numId w:val="7"/>
        </w:numPr>
        <w:jc w:val="both"/>
        <w:rPr>
          <w:rFonts w:ascii="Arial" w:hAnsi="Arial" w:cs="Arial"/>
          <w:sz w:val="20"/>
          <w:szCs w:val="20"/>
          <w:lang w:val="es-MX"/>
        </w:rPr>
      </w:pPr>
      <w:r w:rsidRPr="0091529A">
        <w:rPr>
          <w:rFonts w:ascii="Arial" w:hAnsi="Arial" w:cs="Arial"/>
          <w:sz w:val="20"/>
          <w:szCs w:val="20"/>
          <w:lang w:val="es-MX"/>
        </w:rPr>
        <w:t>Situación de los servicios de agua potable y saneamiento en Bolivia</w:t>
      </w:r>
    </w:p>
    <w:p w:rsidRPr="0091529A" w:rsidR="006470C9" w:rsidP="0091529A" w:rsidRDefault="006470C9" w14:paraId="2D7F38FF" w14:textId="77777777">
      <w:pPr>
        <w:jc w:val="both"/>
        <w:rPr>
          <w:rFonts w:ascii="Arial" w:hAnsi="Arial" w:cs="Arial"/>
          <w:sz w:val="20"/>
          <w:szCs w:val="20"/>
          <w:lang w:val="es-MX"/>
        </w:rPr>
      </w:pPr>
      <w:r w:rsidRPr="0091529A">
        <w:rPr>
          <w:rFonts w:ascii="Arial" w:hAnsi="Arial" w:cs="Arial"/>
          <w:sz w:val="20"/>
          <w:szCs w:val="20"/>
          <w:lang w:val="es-MX"/>
        </w:rPr>
        <w:t xml:space="preserve">Según el Censo 2012, para ese año en todo el país se habían alcanzado coberturas de Agua Potable (AP) y Saneamiento (SA) del 80,8% y 52,7%, respectivamente. Con financiamiento del BID, se elaboró el Plan Sectorial de Desarrollo en Saneamiento Básico 2016-2020 (PSDSB), según el cual, considerando las inversiones realizadas en los últimos años en el sector, los porcentajes de cobertura en 2015 se </w:t>
      </w:r>
      <w:r w:rsidRPr="0091529A" w:rsidR="000C509A">
        <w:rPr>
          <w:rFonts w:ascii="Arial" w:hAnsi="Arial" w:cs="Arial"/>
          <w:sz w:val="20"/>
          <w:szCs w:val="20"/>
          <w:lang w:val="es-MX"/>
        </w:rPr>
        <w:t>habían</w:t>
      </w:r>
      <w:r w:rsidRPr="0091529A">
        <w:rPr>
          <w:rFonts w:ascii="Arial" w:hAnsi="Arial" w:cs="Arial"/>
          <w:sz w:val="20"/>
          <w:szCs w:val="20"/>
          <w:lang w:val="es-MX"/>
        </w:rPr>
        <w:t xml:space="preserve"> elevado al 84,7% y 57,1% respectivamente. En cuanto a la distribución entre áreas geográficas, la cobertura de AP es del 90,28% en poblaciones con más de 20.000 habitantes, y del 89% en </w:t>
      </w:r>
      <w:bookmarkStart w:name="_GoBack" w:id="0"/>
      <w:r w:rsidRPr="0091529A">
        <w:rPr>
          <w:rFonts w:ascii="Arial" w:hAnsi="Arial" w:cs="Arial"/>
          <w:sz w:val="20"/>
          <w:szCs w:val="20"/>
          <w:lang w:val="es-MX"/>
        </w:rPr>
        <w:t>pequeñas localidades</w:t>
      </w:r>
      <w:bookmarkEnd w:id="0"/>
      <w:r w:rsidRPr="0091529A">
        <w:rPr>
          <w:rFonts w:ascii="Arial" w:hAnsi="Arial" w:cs="Arial"/>
          <w:sz w:val="20"/>
          <w:szCs w:val="20"/>
          <w:lang w:val="es-MX"/>
        </w:rPr>
        <w:t>, frente al 60,91% en comunidades rurales (</w:t>
      </w:r>
      <w:r w:rsidRPr="0091529A" w:rsidR="000C509A">
        <w:rPr>
          <w:rFonts w:ascii="Arial" w:hAnsi="Arial" w:cs="Arial"/>
          <w:sz w:val="20"/>
          <w:szCs w:val="20"/>
          <w:lang w:val="es-MX"/>
        </w:rPr>
        <w:t>más</w:t>
      </w:r>
      <w:r w:rsidRPr="0091529A">
        <w:rPr>
          <w:rFonts w:ascii="Arial" w:hAnsi="Arial" w:cs="Arial"/>
          <w:sz w:val="20"/>
          <w:szCs w:val="20"/>
          <w:lang w:val="es-MX"/>
        </w:rPr>
        <w:t xml:space="preserve"> de 20 puntos por debajo del promedio nacional). En SA las coberturas son 62,86%, 32,14% y 40,06% respectivamente, donde se aprecia la brecha de 20 y 12 puntos respecto al promedio nacional en lo que se refiere al SA en pequeñas localidades y comunidades rurales. Adicionalmente, la cobertura de tratamiento de aguas residuales (TAR) alcanza </w:t>
      </w:r>
      <w:r w:rsidRPr="0091529A" w:rsidR="000C509A">
        <w:rPr>
          <w:rFonts w:ascii="Arial" w:hAnsi="Arial" w:cs="Arial"/>
          <w:sz w:val="20"/>
          <w:szCs w:val="20"/>
          <w:lang w:val="es-MX"/>
        </w:rPr>
        <w:t>e</w:t>
      </w:r>
      <w:r w:rsidRPr="0091529A">
        <w:rPr>
          <w:rFonts w:ascii="Arial" w:hAnsi="Arial" w:cs="Arial"/>
          <w:sz w:val="20"/>
          <w:szCs w:val="20"/>
          <w:lang w:val="es-MX"/>
        </w:rPr>
        <w:t xml:space="preserve">l </w:t>
      </w:r>
      <w:r w:rsidRPr="0091529A" w:rsidR="000C509A">
        <w:rPr>
          <w:rFonts w:ascii="Arial" w:hAnsi="Arial" w:cs="Arial"/>
          <w:sz w:val="20"/>
          <w:szCs w:val="20"/>
          <w:lang w:val="es-MX"/>
        </w:rPr>
        <w:t>31%</w:t>
      </w:r>
      <w:r w:rsidRPr="0091529A">
        <w:rPr>
          <w:rFonts w:ascii="Arial" w:hAnsi="Arial" w:cs="Arial"/>
          <w:sz w:val="20"/>
          <w:szCs w:val="20"/>
          <w:lang w:val="es-MX"/>
        </w:rPr>
        <w:t xml:space="preserve">, por lo que continúa siendo baja. Estas cifras ponen de manifiesto que, si bien Bolivia ha realizado muchos esfuerzos en el sector rural y en pequeñas localidades, aún persisten importantes brechas de cobertura, con aproximadamente 1,34 </w:t>
      </w:r>
      <w:r w:rsidRPr="0091529A" w:rsidR="000C509A">
        <w:rPr>
          <w:rFonts w:ascii="Arial" w:hAnsi="Arial" w:cs="Arial"/>
          <w:sz w:val="20"/>
          <w:szCs w:val="20"/>
          <w:lang w:val="es-MX"/>
        </w:rPr>
        <w:t>millones de</w:t>
      </w:r>
      <w:r w:rsidRPr="0091529A">
        <w:rPr>
          <w:rFonts w:ascii="Arial" w:hAnsi="Arial" w:cs="Arial"/>
          <w:sz w:val="20"/>
          <w:szCs w:val="20"/>
          <w:lang w:val="es-MX"/>
        </w:rPr>
        <w:t xml:space="preserve"> habitantes en comunidades rurales y pequeñas localidades sin acceso a agua potable y 2,56 millones sin acceso a saneamiento. El déficit de cobertura de agua y saneamiento de aproximadamente la mitad de la población es un indicador de exposición de riesgo sanitario que se agrava cuando se observa que coincide con las zonas de mayor pobreza e indigencia.</w:t>
      </w:r>
    </w:p>
    <w:p w:rsidRPr="0091529A" w:rsidR="0091529A" w:rsidP="0091529A" w:rsidRDefault="0091529A" w14:paraId="04BA5B24" w14:textId="77777777">
      <w:pPr>
        <w:pStyle w:val="ListParagraph"/>
        <w:ind w:left="360"/>
        <w:jc w:val="both"/>
        <w:rPr>
          <w:rFonts w:ascii="Arial" w:hAnsi="Arial" w:cs="Arial"/>
          <w:sz w:val="20"/>
          <w:szCs w:val="20"/>
          <w:lang w:val="es-MX"/>
        </w:rPr>
      </w:pPr>
    </w:p>
    <w:p w:rsidR="0091529A" w:rsidP="0091529A" w:rsidRDefault="000C509A" w14:paraId="7C473902" w14:textId="77777777">
      <w:pPr>
        <w:pStyle w:val="ListParagraph"/>
        <w:numPr>
          <w:ilvl w:val="1"/>
          <w:numId w:val="7"/>
        </w:numPr>
        <w:jc w:val="both"/>
        <w:rPr>
          <w:rFonts w:ascii="Arial" w:hAnsi="Arial" w:cs="Arial"/>
          <w:sz w:val="20"/>
          <w:szCs w:val="20"/>
          <w:lang w:val="es-MX"/>
        </w:rPr>
      </w:pPr>
      <w:r w:rsidRPr="0091529A">
        <w:rPr>
          <w:rFonts w:ascii="Arial" w:hAnsi="Arial" w:cs="Arial"/>
          <w:sz w:val="20"/>
          <w:szCs w:val="20"/>
          <w:lang w:val="es-MX"/>
        </w:rPr>
        <w:t>Marco Institucional del sector</w:t>
      </w:r>
    </w:p>
    <w:p w:rsidRPr="0091529A" w:rsidR="000C509A" w:rsidP="7150BBD7" w:rsidRDefault="7150BBD7" w14:paraId="53630620" w14:textId="77777777">
      <w:pPr>
        <w:jc w:val="both"/>
        <w:rPr>
          <w:rFonts w:ascii="Arial" w:hAnsi="Arial" w:cs="Arial"/>
          <w:sz w:val="20"/>
          <w:szCs w:val="20"/>
          <w:lang w:val="es-MX"/>
        </w:rPr>
      </w:pPr>
      <w:r w:rsidRPr="7150BBD7">
        <w:rPr>
          <w:rFonts w:ascii="Arial" w:hAnsi="Arial" w:cs="Arial"/>
          <w:sz w:val="20"/>
          <w:szCs w:val="20"/>
          <w:lang w:val="es-MX"/>
        </w:rPr>
        <w:t xml:space="preserve">La Constitución Política del Estado establece como derecho humano el acceso universal y equitativo a los servicios básicos de </w:t>
      </w:r>
      <w:proofErr w:type="spellStart"/>
      <w:r w:rsidRPr="7150BBD7">
        <w:rPr>
          <w:rFonts w:ascii="Arial" w:hAnsi="Arial" w:cs="Arial"/>
          <w:sz w:val="20"/>
          <w:szCs w:val="20"/>
          <w:lang w:val="es-MX"/>
        </w:rPr>
        <w:t>AyS</w:t>
      </w:r>
      <w:proofErr w:type="spellEnd"/>
      <w:r w:rsidRPr="7150BBD7">
        <w:rPr>
          <w:rFonts w:ascii="Arial" w:hAnsi="Arial" w:cs="Arial"/>
          <w:sz w:val="20"/>
          <w:szCs w:val="20"/>
          <w:lang w:val="es-MX"/>
        </w:rPr>
        <w:t xml:space="preserve">, y que es responsabilidad del Estado, la provisión de los servicios a través de entidades públicas, mixtas, cooperativas o comunitarias, bajo criterios de universalidad, responsabilidad, accesibilidad, continuidad, calidad, eficiencia, eficacia, tarifas equitativas, con participación y control social, y que no son objeto de concesión ni privatización. La Ley Marco de Autonomías y Descentralización establece que es responsabilidad del nivel central del Estado formular y aprobar el régimen y las políticas, planes y programas de servicios básicos del país. A los Gobiernos Autónomos Municipales (GAM) se les asigna la responsabilidad de proveer los servicios de </w:t>
      </w:r>
      <w:proofErr w:type="spellStart"/>
      <w:r w:rsidRPr="7150BBD7">
        <w:rPr>
          <w:rFonts w:ascii="Arial" w:hAnsi="Arial" w:cs="Arial"/>
          <w:sz w:val="20"/>
          <w:szCs w:val="20"/>
          <w:lang w:val="es-MX"/>
        </w:rPr>
        <w:t>AyS</w:t>
      </w:r>
      <w:proofErr w:type="spellEnd"/>
      <w:r w:rsidRPr="7150BBD7">
        <w:rPr>
          <w:rFonts w:ascii="Arial" w:hAnsi="Arial" w:cs="Arial"/>
          <w:sz w:val="20"/>
          <w:szCs w:val="20"/>
          <w:lang w:val="es-MX"/>
        </w:rPr>
        <w:t xml:space="preserve"> y aprobar las tasas de los mismos, cuando estos presten el servicio de forma directa. La Ley 2066 de Servicios de </w:t>
      </w:r>
      <w:proofErr w:type="spellStart"/>
      <w:r w:rsidRPr="7150BBD7">
        <w:rPr>
          <w:rFonts w:ascii="Arial" w:hAnsi="Arial" w:cs="Arial"/>
          <w:sz w:val="20"/>
          <w:szCs w:val="20"/>
          <w:lang w:val="es-MX"/>
        </w:rPr>
        <w:t>AyS</w:t>
      </w:r>
      <w:proofErr w:type="spellEnd"/>
      <w:r w:rsidRPr="7150BBD7">
        <w:rPr>
          <w:rFonts w:ascii="Arial" w:hAnsi="Arial" w:cs="Arial"/>
          <w:sz w:val="20"/>
          <w:szCs w:val="20"/>
          <w:lang w:val="es-MX"/>
        </w:rPr>
        <w:t>, ha definido organizaciones distintas y separadas para el cumplimiento de las funciones de planificación, regulación y prestación de los servicios. La rectoría del sector se asignó al Ministerio de Medio Ambiente y Agua (</w:t>
      </w:r>
      <w:proofErr w:type="spellStart"/>
      <w:r w:rsidRPr="7150BBD7">
        <w:rPr>
          <w:rFonts w:ascii="Arial" w:hAnsi="Arial" w:cs="Arial"/>
          <w:sz w:val="20"/>
          <w:szCs w:val="20"/>
          <w:lang w:val="es-MX"/>
        </w:rPr>
        <w:t>MMAyA</w:t>
      </w:r>
      <w:proofErr w:type="spellEnd"/>
      <w:r w:rsidRPr="7150BBD7">
        <w:rPr>
          <w:rFonts w:ascii="Arial" w:hAnsi="Arial" w:cs="Arial"/>
          <w:sz w:val="20"/>
          <w:szCs w:val="20"/>
          <w:lang w:val="es-MX"/>
        </w:rPr>
        <w:t>), a través del Viceministerio de Agua Potable y Saneamiento Básico (VAPSB), el cual establece las políticas, planifica inversiones y gestiona financiamiento internacional. La regulación se asignó a la Autoridad de Fiscalización y Control Social de Agua Potable y Saneamiento Básico (AAPS), la cual tiene los atributos de proteger al consumidor y aprobar tarifas a los operadores de los servicios. La prestación de los servicios y el desarrollo de planes y programas de expansión es responsabilidad de los GAM, ya sea directamente o a través de Entidades Prestadores de Servicios de Agua y Saneamiento (</w:t>
      </w:r>
      <w:proofErr w:type="spellStart"/>
      <w:r w:rsidRPr="7150BBD7">
        <w:rPr>
          <w:rFonts w:ascii="Arial" w:hAnsi="Arial" w:cs="Arial"/>
          <w:sz w:val="20"/>
          <w:szCs w:val="20"/>
          <w:lang w:val="es-MX"/>
        </w:rPr>
        <w:t>EPSAs</w:t>
      </w:r>
      <w:proofErr w:type="spellEnd"/>
      <w:r w:rsidRPr="7150BBD7">
        <w:rPr>
          <w:rFonts w:ascii="Arial" w:hAnsi="Arial" w:cs="Arial"/>
          <w:sz w:val="20"/>
          <w:szCs w:val="20"/>
          <w:lang w:val="es-MX"/>
        </w:rPr>
        <w:t xml:space="preserve">), en coordinación con los Gobiernos Autónomos Departamentales (GAD). Las </w:t>
      </w:r>
      <w:proofErr w:type="spellStart"/>
      <w:r w:rsidRPr="7150BBD7">
        <w:rPr>
          <w:rFonts w:ascii="Arial" w:hAnsi="Arial" w:cs="Arial"/>
          <w:sz w:val="20"/>
          <w:szCs w:val="20"/>
          <w:lang w:val="es-MX"/>
        </w:rPr>
        <w:t>EPSAs</w:t>
      </w:r>
      <w:proofErr w:type="spellEnd"/>
      <w:r w:rsidRPr="7150BBD7">
        <w:rPr>
          <w:rFonts w:ascii="Arial" w:hAnsi="Arial" w:cs="Arial"/>
          <w:sz w:val="20"/>
          <w:szCs w:val="20"/>
          <w:lang w:val="es-MX"/>
        </w:rPr>
        <w:t xml:space="preserve"> presentan diversas formas de organización como entidades estatales, municipales, empresas público-sociales, cooperativas, mancomunidades y comités de agua potable y saneamiento.</w:t>
      </w:r>
    </w:p>
    <w:p w:rsidRPr="006036A8" w:rsidR="006036A8" w:rsidP="006036A8" w:rsidRDefault="000C509A" w14:paraId="18EED1F8" w14:textId="77777777">
      <w:pPr>
        <w:pStyle w:val="ListParagraph"/>
        <w:numPr>
          <w:ilvl w:val="1"/>
          <w:numId w:val="7"/>
        </w:numPr>
        <w:jc w:val="both"/>
        <w:rPr>
          <w:rFonts w:ascii="Arial" w:hAnsi="Arial" w:cs="Arial"/>
          <w:sz w:val="20"/>
          <w:szCs w:val="20"/>
          <w:lang w:val="es-MX"/>
        </w:rPr>
      </w:pPr>
      <w:r w:rsidRPr="006036A8">
        <w:rPr>
          <w:rFonts w:ascii="Arial" w:hAnsi="Arial" w:cs="Arial"/>
          <w:sz w:val="20"/>
          <w:szCs w:val="20"/>
          <w:lang w:val="es-MX"/>
        </w:rPr>
        <w:t>Justificación e intervenciones propuestas</w:t>
      </w:r>
    </w:p>
    <w:p w:rsidRPr="006036A8" w:rsidR="000C509A" w:rsidP="7150BBD7" w:rsidRDefault="7150BBD7" w14:paraId="1CF9D07E" w14:textId="77777777">
      <w:pPr>
        <w:jc w:val="both"/>
        <w:rPr>
          <w:rFonts w:ascii="Arial" w:hAnsi="Arial" w:cs="Arial"/>
          <w:sz w:val="20"/>
          <w:szCs w:val="20"/>
          <w:lang w:val="es-MX"/>
        </w:rPr>
      </w:pPr>
      <w:r w:rsidRPr="7150BBD7">
        <w:rPr>
          <w:rFonts w:ascii="Arial" w:hAnsi="Arial" w:cs="Arial"/>
          <w:sz w:val="20"/>
          <w:szCs w:val="20"/>
          <w:lang w:val="es-MX"/>
        </w:rPr>
        <w:t xml:space="preserve">Con el apoyo de la Agencia Española de Cooperación Internacional para el Desarrollo (AECID) y del BID, el </w:t>
      </w:r>
      <w:proofErr w:type="spellStart"/>
      <w:r w:rsidRPr="7150BBD7">
        <w:rPr>
          <w:rFonts w:ascii="Arial" w:hAnsi="Arial" w:cs="Arial"/>
          <w:sz w:val="20"/>
          <w:szCs w:val="20"/>
          <w:lang w:val="es-MX"/>
        </w:rPr>
        <w:t>MMAyA</w:t>
      </w:r>
      <w:proofErr w:type="spellEnd"/>
      <w:r w:rsidRPr="7150BBD7">
        <w:rPr>
          <w:rFonts w:ascii="Arial" w:hAnsi="Arial" w:cs="Arial"/>
          <w:sz w:val="20"/>
          <w:szCs w:val="20"/>
          <w:lang w:val="es-MX"/>
        </w:rPr>
        <w:t xml:space="preserve"> está desarrollando la “Estrategia Nacional en Agua y Saneamiento para el Enfoque Sectorial (ESA) Rural y Pequeñas Localidades”, cuyo objetivo es precisar el marco estratégico operativo de intervención, concordante con el PSDSB 2016-2020, para contribuir al cumplimiento de las metas establecidas, bajo el cual debe desarrollarse la ejecución de todos los programas en el segmento poblacional rural en el </w:t>
      </w:r>
      <w:proofErr w:type="spellStart"/>
      <w:r w:rsidRPr="7150BBD7">
        <w:rPr>
          <w:rFonts w:ascii="Arial" w:hAnsi="Arial" w:cs="Arial"/>
          <w:sz w:val="20"/>
          <w:szCs w:val="20"/>
          <w:lang w:val="es-MX"/>
        </w:rPr>
        <w:t>MMAyA</w:t>
      </w:r>
      <w:proofErr w:type="spellEnd"/>
      <w:r w:rsidRPr="7150BBD7">
        <w:rPr>
          <w:rFonts w:ascii="Arial" w:hAnsi="Arial" w:cs="Arial"/>
          <w:sz w:val="20"/>
          <w:szCs w:val="20"/>
          <w:lang w:val="es-MX"/>
        </w:rPr>
        <w:t xml:space="preserve">. Asimismo, se han sistematizado las lecciones aprendidas, los resultados </w:t>
      </w:r>
      <w:r w:rsidRPr="7150BBD7">
        <w:rPr>
          <w:rFonts w:ascii="Arial" w:hAnsi="Arial" w:cs="Arial"/>
          <w:sz w:val="20"/>
          <w:szCs w:val="20"/>
          <w:lang w:val="es-MX"/>
        </w:rPr>
        <w:lastRenderedPageBreak/>
        <w:t>de experiencias desarrolladas en el país por diferentes ejecutores, evaluaciones realizadas en los diferentes programas y proyectos en el área rural y pequeñas localidades, para determinar las acciones estratégicas y lineamientos a ser aplicados en la gestión de financiamiento.</w:t>
      </w:r>
    </w:p>
    <w:p w:rsidR="000C509A" w:rsidP="000C509A" w:rsidRDefault="000C509A" w14:paraId="36C02A7F" w14:textId="77777777">
      <w:pPr>
        <w:jc w:val="both"/>
        <w:rPr>
          <w:rFonts w:ascii="Arial" w:hAnsi="Arial" w:cs="Arial"/>
          <w:sz w:val="20"/>
          <w:szCs w:val="20"/>
          <w:lang w:val="es-MX"/>
        </w:rPr>
      </w:pPr>
      <w:r w:rsidRPr="000C509A">
        <w:rPr>
          <w:rFonts w:ascii="Arial" w:hAnsi="Arial" w:cs="Arial"/>
          <w:sz w:val="20"/>
          <w:szCs w:val="20"/>
          <w:lang w:val="es-MX"/>
        </w:rPr>
        <w:t xml:space="preserve">Bajo este marco conceptual, la presente operación financiará intervenciones para incrementar la cobertura de los servicios de </w:t>
      </w:r>
      <w:proofErr w:type="spellStart"/>
      <w:r w:rsidRPr="000C509A">
        <w:rPr>
          <w:rFonts w:ascii="Arial" w:hAnsi="Arial" w:cs="Arial"/>
          <w:sz w:val="20"/>
          <w:szCs w:val="20"/>
          <w:lang w:val="es-MX"/>
        </w:rPr>
        <w:t>AyS</w:t>
      </w:r>
      <w:proofErr w:type="spellEnd"/>
      <w:r w:rsidRPr="000C509A">
        <w:rPr>
          <w:rFonts w:ascii="Arial" w:hAnsi="Arial" w:cs="Arial"/>
          <w:sz w:val="20"/>
          <w:szCs w:val="20"/>
          <w:lang w:val="es-MX"/>
        </w:rPr>
        <w:t>, tendiendo asimismo a mejorar su calidad a través de una mayor eficiencia y gestión operativa de los prestadores, apoyando el fortalecimiento institucional de las entidades del sector (nivel central, regulador, entidades ejecutoras, gobiernos sub-nacionales departamentales y municipales). Se han definido dos segmentos poblacionales de intervención: (i) comunidades menores a 2.000 habitantes, y (ii) pequeñas localidades entre 2.000 y 20.000 habitantes. Esta definición se ha efectuado con base a un análisis de la metodología de intervención y alternativas tecnológicas existentes en el país para ambos contextos, de manera que las modalidades de contratación, implementación de planes de sostenibilidad, estrategias de FI a operadores y municipios puedan ser agrupadas de manera más eficiente en cada uno de los segmentos indicados.</w:t>
      </w:r>
    </w:p>
    <w:p w:rsidRPr="006036A8" w:rsidR="006470C9" w:rsidP="006036A8" w:rsidRDefault="006470C9" w14:paraId="052B10DF" w14:textId="77777777">
      <w:pPr>
        <w:pStyle w:val="ListParagraph"/>
        <w:numPr>
          <w:ilvl w:val="1"/>
          <w:numId w:val="7"/>
        </w:numPr>
        <w:rPr>
          <w:rFonts w:ascii="Arial" w:hAnsi="Arial" w:cs="Arial"/>
          <w:sz w:val="20"/>
          <w:szCs w:val="20"/>
          <w:lang w:val="es-MX"/>
        </w:rPr>
      </w:pPr>
      <w:r w:rsidRPr="006036A8">
        <w:rPr>
          <w:rFonts w:ascii="Arial" w:hAnsi="Arial" w:cs="Arial"/>
          <w:sz w:val="20"/>
          <w:szCs w:val="20"/>
          <w:lang w:val="es-MX"/>
        </w:rPr>
        <w:t xml:space="preserve">Criterios técnicos </w:t>
      </w:r>
      <w:r w:rsidRPr="006036A8" w:rsidR="000C509A">
        <w:rPr>
          <w:rFonts w:ascii="Arial" w:hAnsi="Arial" w:cs="Arial"/>
          <w:sz w:val="20"/>
          <w:szCs w:val="20"/>
          <w:lang w:val="es-MX"/>
        </w:rPr>
        <w:t xml:space="preserve">para el diseño </w:t>
      </w:r>
      <w:r w:rsidRPr="006036A8">
        <w:rPr>
          <w:rFonts w:ascii="Arial" w:hAnsi="Arial" w:cs="Arial"/>
          <w:sz w:val="20"/>
          <w:szCs w:val="20"/>
          <w:lang w:val="es-MX"/>
        </w:rPr>
        <w:t>de sistemas de agua potable y saneamiento</w:t>
      </w:r>
    </w:p>
    <w:p w:rsidRPr="006470C9" w:rsidR="006470C9" w:rsidP="7150BBD7" w:rsidRDefault="7150BBD7" w14:paraId="60330078" w14:textId="77777777">
      <w:pPr>
        <w:jc w:val="both"/>
        <w:rPr>
          <w:rFonts w:ascii="Arial" w:hAnsi="Arial" w:cs="Arial"/>
          <w:sz w:val="20"/>
          <w:szCs w:val="20"/>
          <w:lang w:val="es-MX"/>
        </w:rPr>
      </w:pPr>
      <w:r w:rsidRPr="7150BBD7">
        <w:rPr>
          <w:rFonts w:ascii="Arial" w:hAnsi="Arial" w:cs="Arial"/>
          <w:sz w:val="20"/>
          <w:szCs w:val="20"/>
          <w:lang w:val="es-MX"/>
        </w:rPr>
        <w:t xml:space="preserve">Los criterios para el diseño de proyectos de agua y saneamiento en Bolivia se regulan bajo el Reglamento Básico de </w:t>
      </w:r>
      <w:proofErr w:type="spellStart"/>
      <w:r w:rsidRPr="7150BBD7">
        <w:rPr>
          <w:rFonts w:ascii="Arial" w:hAnsi="Arial" w:cs="Arial"/>
          <w:sz w:val="20"/>
          <w:szCs w:val="20"/>
          <w:lang w:val="es-MX"/>
        </w:rPr>
        <w:t>Preinversión</w:t>
      </w:r>
      <w:proofErr w:type="spellEnd"/>
      <w:r w:rsidRPr="7150BBD7">
        <w:rPr>
          <w:rFonts w:ascii="Arial" w:hAnsi="Arial" w:cs="Arial"/>
          <w:sz w:val="20"/>
          <w:szCs w:val="20"/>
          <w:lang w:val="es-MX"/>
        </w:rPr>
        <w:t xml:space="preserve"> de Proyectos de Agua Potable y Saneamiento Básico (para mayor a 2,000 y menor a 2,000 habitantes) y la normativa sectorial vigente, entre la que se encuentra:</w:t>
      </w:r>
    </w:p>
    <w:p w:rsidRPr="000C509A" w:rsidR="006470C9" w:rsidP="000C509A" w:rsidRDefault="006470C9" w14:paraId="1FA5E40C" w14:textId="77777777">
      <w:pPr>
        <w:pStyle w:val="ListParagraph"/>
        <w:numPr>
          <w:ilvl w:val="0"/>
          <w:numId w:val="5"/>
        </w:numPr>
        <w:jc w:val="both"/>
        <w:rPr>
          <w:rFonts w:ascii="Arial" w:hAnsi="Arial" w:cs="Arial"/>
          <w:sz w:val="20"/>
          <w:szCs w:val="20"/>
          <w:lang w:val="es-MX"/>
        </w:rPr>
      </w:pPr>
      <w:r w:rsidRPr="000C509A">
        <w:rPr>
          <w:rFonts w:ascii="Arial" w:hAnsi="Arial" w:cs="Arial"/>
          <w:sz w:val="20"/>
          <w:szCs w:val="20"/>
          <w:lang w:val="es-MX"/>
        </w:rPr>
        <w:t>Diseño de sistemas de alcantarillado sanitario y pluvial NB 688</w:t>
      </w:r>
    </w:p>
    <w:p w:rsidRPr="000C509A" w:rsidR="006470C9" w:rsidP="7150BBD7" w:rsidRDefault="7150BBD7" w14:paraId="3A2A5BC7" w14:textId="28B912B3">
      <w:pPr>
        <w:pStyle w:val="ListParagraph"/>
        <w:numPr>
          <w:ilvl w:val="0"/>
          <w:numId w:val="5"/>
        </w:numPr>
        <w:jc w:val="both"/>
        <w:rPr>
          <w:rFonts w:ascii="Arial" w:hAnsi="Arial" w:cs="Arial"/>
          <w:sz w:val="20"/>
          <w:szCs w:val="20"/>
          <w:lang w:val="es-MX"/>
        </w:rPr>
      </w:pPr>
      <w:r w:rsidRPr="7150BBD7">
        <w:rPr>
          <w:rFonts w:ascii="Arial" w:hAnsi="Arial" w:cs="Arial"/>
          <w:sz w:val="20"/>
          <w:szCs w:val="20"/>
          <w:lang w:val="es-MX"/>
        </w:rPr>
        <w:t xml:space="preserve">Instalaciones de agua- Diseño para Sistemas de Agua Potable (mayores y menores a 2000 hab.) NB 689 </w:t>
      </w:r>
    </w:p>
    <w:p w:rsidR="006470C9" w:rsidP="000C509A" w:rsidRDefault="006470C9" w14:paraId="060FBCB6" w14:textId="03B8E2D4">
      <w:pPr>
        <w:pStyle w:val="ListParagraph"/>
        <w:numPr>
          <w:ilvl w:val="0"/>
          <w:numId w:val="5"/>
        </w:numPr>
        <w:jc w:val="both"/>
        <w:rPr>
          <w:rFonts w:ascii="Arial" w:hAnsi="Arial" w:cs="Arial"/>
          <w:sz w:val="20"/>
          <w:szCs w:val="20"/>
          <w:lang w:val="es-MX"/>
        </w:rPr>
      </w:pPr>
      <w:r w:rsidRPr="000C509A">
        <w:rPr>
          <w:rFonts w:ascii="Arial" w:hAnsi="Arial" w:cs="Arial"/>
          <w:sz w:val="20"/>
          <w:szCs w:val="20"/>
          <w:lang w:val="es-MX"/>
        </w:rPr>
        <w:t>Reglamentos Técnicos de Diseño para Sistemas de Agua Potable NB 689</w:t>
      </w:r>
    </w:p>
    <w:p w:rsidRPr="00AB648B" w:rsidR="00AB648B" w:rsidP="00AB648B" w:rsidRDefault="00AB648B" w14:paraId="66E28EBE" w14:textId="5AC0680B">
      <w:pPr>
        <w:jc w:val="both"/>
        <w:rPr>
          <w:rFonts w:ascii="Arial" w:hAnsi="Arial" w:cs="Arial"/>
          <w:sz w:val="20"/>
          <w:szCs w:val="20"/>
          <w:lang w:val="es-MX"/>
        </w:rPr>
      </w:pPr>
      <w:r>
        <w:rPr>
          <w:rFonts w:ascii="Arial" w:hAnsi="Arial" w:cs="Arial"/>
          <w:sz w:val="20"/>
          <w:szCs w:val="20"/>
          <w:lang w:val="es-MX"/>
        </w:rPr>
        <w:t>Para el diseño de baños ecológicos secos se utiliza el documento “Baño Ecológico Seco en Comunidades Rurales Dispersas – BES RUDIS (agosto 2015) que, aunque no es un documento oficial ni obligatorio, es un documento ocupado comúnmente como referencia para el diseño de este tipo de infraestructura.</w:t>
      </w:r>
    </w:p>
    <w:p w:rsidR="000C509A" w:rsidP="7150BBD7" w:rsidRDefault="7150BBD7" w14:paraId="3FD73D82" w14:textId="37E5C860">
      <w:pPr>
        <w:jc w:val="both"/>
        <w:rPr>
          <w:rFonts w:ascii="Arial" w:hAnsi="Arial" w:cs="Arial"/>
          <w:sz w:val="20"/>
          <w:szCs w:val="20"/>
          <w:lang w:val="es-MX"/>
        </w:rPr>
      </w:pPr>
      <w:r w:rsidRPr="7150BBD7">
        <w:rPr>
          <w:rFonts w:ascii="Arial" w:hAnsi="Arial" w:cs="Arial"/>
          <w:sz w:val="20"/>
          <w:szCs w:val="20"/>
          <w:lang w:val="es-MX"/>
        </w:rPr>
        <w:t xml:space="preserve">La viabilidad técnica de los proyectos la otorga el área de </w:t>
      </w:r>
      <w:proofErr w:type="spellStart"/>
      <w:r w:rsidRPr="7150BBD7">
        <w:rPr>
          <w:rFonts w:ascii="Arial" w:hAnsi="Arial" w:cs="Arial"/>
          <w:sz w:val="20"/>
          <w:szCs w:val="20"/>
          <w:lang w:val="es-MX"/>
        </w:rPr>
        <w:t>pre-inversión</w:t>
      </w:r>
      <w:proofErr w:type="spellEnd"/>
      <w:r w:rsidRPr="7150BBD7">
        <w:rPr>
          <w:rFonts w:ascii="Arial" w:hAnsi="Arial" w:cs="Arial"/>
          <w:sz w:val="20"/>
          <w:szCs w:val="20"/>
          <w:lang w:val="es-MX"/>
        </w:rPr>
        <w:t xml:space="preserve"> del </w:t>
      </w:r>
      <w:proofErr w:type="spellStart"/>
      <w:r w:rsidRPr="7150BBD7">
        <w:rPr>
          <w:rFonts w:ascii="Arial" w:hAnsi="Arial" w:cs="Arial"/>
          <w:sz w:val="20"/>
          <w:szCs w:val="20"/>
          <w:lang w:val="es-MX"/>
        </w:rPr>
        <w:t>MMAyA</w:t>
      </w:r>
      <w:proofErr w:type="spellEnd"/>
      <w:r w:rsidRPr="7150BBD7">
        <w:rPr>
          <w:rFonts w:ascii="Arial" w:hAnsi="Arial" w:cs="Arial"/>
          <w:sz w:val="20"/>
          <w:szCs w:val="20"/>
          <w:lang w:val="es-MX"/>
        </w:rPr>
        <w:t xml:space="preserve"> con base en los criterios contenidos en el Reglamento correspondiente. En el caso de los proyectos de Agua Potable se llevó a cabo una evaluación de disponibilidad del recurso en las fuentes teniendo en cuenta los impactos del cambio climático sobre la disponibilidad del recurso en los próximos 20 a 40 años.   </w:t>
      </w:r>
    </w:p>
    <w:p w:rsidR="000C509A" w:rsidP="27906DB5" w:rsidRDefault="27906DB5" w14:paraId="24C7364F" w14:textId="58D8F5F3">
      <w:pPr>
        <w:jc w:val="both"/>
        <w:rPr>
          <w:rFonts w:ascii="Arial" w:hAnsi="Arial" w:cs="Arial"/>
          <w:sz w:val="20"/>
          <w:szCs w:val="20"/>
          <w:lang w:val="es-MX"/>
        </w:rPr>
      </w:pPr>
      <w:r w:rsidRPr="27906DB5">
        <w:rPr>
          <w:rFonts w:ascii="Arial" w:hAnsi="Arial" w:cs="Arial"/>
          <w:sz w:val="20"/>
          <w:szCs w:val="20"/>
          <w:lang w:val="es-MX"/>
        </w:rPr>
        <w:t xml:space="preserve"> </w:t>
      </w:r>
    </w:p>
    <w:p w:rsidR="27906DB5" w:rsidP="27906DB5" w:rsidRDefault="27906DB5" w14:paraId="3ABB9ECC" w14:textId="48CE53C2">
      <w:pPr>
        <w:pStyle w:val="ListParagraph"/>
        <w:numPr>
          <w:ilvl w:val="0"/>
          <w:numId w:val="4"/>
        </w:numPr>
        <w:rPr>
          <w:b/>
          <w:bCs/>
          <w:sz w:val="20"/>
          <w:szCs w:val="20"/>
          <w:lang w:val="es-MX"/>
        </w:rPr>
      </w:pPr>
      <w:r w:rsidRPr="27906DB5">
        <w:rPr>
          <w:rFonts w:ascii="Arial" w:hAnsi="Arial" w:cs="Arial"/>
          <w:b/>
          <w:bCs/>
          <w:sz w:val="20"/>
          <w:szCs w:val="20"/>
          <w:lang w:val="es-MX"/>
        </w:rPr>
        <w:t xml:space="preserve">Contexto de vulnerabilidad, zonas rurales </w:t>
      </w:r>
    </w:p>
    <w:p w:rsidRPr="00F123E2" w:rsidR="27906DB5" w:rsidP="27906DB5" w:rsidRDefault="27906DB5" w14:paraId="43E72A08" w14:textId="1120D6DF">
      <w:pPr>
        <w:jc w:val="both"/>
        <w:rPr>
          <w:lang w:val="es-MX"/>
        </w:rPr>
      </w:pPr>
      <w:r w:rsidRPr="27906DB5">
        <w:rPr>
          <w:rFonts w:ascii="Arial" w:hAnsi="Arial" w:eastAsia="Arial" w:cs="Arial"/>
          <w:sz w:val="20"/>
          <w:szCs w:val="20"/>
          <w:lang w:val="es-MX"/>
        </w:rPr>
        <w:t xml:space="preserve">El Estado Plurinacional de Bolivia es uno de los países más vulnerables en América Latina a los impactos del cambio climático. A pesar de ser un país muy rico en recursos hídricos, estos se encuentran distribuidos de forma heterogénea en el territorio nacional y expuestos a contaminantes químicos y biológicos lo que los coloca en una alta condición de vulnerabilidad al aumento antrópico de la temperatura en la troposfera. </w:t>
      </w:r>
    </w:p>
    <w:p w:rsidR="27906DB5" w:rsidP="27906DB5" w:rsidRDefault="27906DB5" w14:paraId="4254F5FD" w14:textId="0BB3FD21">
      <w:pPr>
        <w:jc w:val="both"/>
        <w:rPr>
          <w:rFonts w:ascii="Arial" w:hAnsi="Arial" w:eastAsia="Arial" w:cs="Arial"/>
          <w:sz w:val="20"/>
          <w:szCs w:val="20"/>
          <w:lang w:val="es-MX"/>
        </w:rPr>
      </w:pPr>
      <w:r w:rsidRPr="27906DB5">
        <w:rPr>
          <w:rFonts w:ascii="Arial" w:hAnsi="Arial" w:eastAsia="Arial" w:cs="Arial"/>
          <w:sz w:val="20"/>
          <w:szCs w:val="20"/>
          <w:lang w:val="es-MX"/>
        </w:rPr>
        <w:t>En estas líneas, se espera que la temperatura a futuro en la zona tropical Andina se incremente en una magnitud similar al Ártico con un calentamiento máximo proyectado de unos 7.5 grados centígrados al 2080. (</w:t>
      </w:r>
      <w:proofErr w:type="spellStart"/>
      <w:r w:rsidRPr="27906DB5">
        <w:rPr>
          <w:rFonts w:ascii="Arial" w:hAnsi="Arial" w:eastAsia="Arial" w:cs="Arial"/>
          <w:sz w:val="20"/>
          <w:szCs w:val="20"/>
          <w:lang w:val="es-MX"/>
        </w:rPr>
        <w:t>Magrin</w:t>
      </w:r>
      <w:proofErr w:type="spellEnd"/>
      <w:r w:rsidRPr="27906DB5">
        <w:rPr>
          <w:rFonts w:ascii="Arial" w:hAnsi="Arial" w:eastAsia="Arial" w:cs="Arial"/>
          <w:sz w:val="20"/>
          <w:szCs w:val="20"/>
          <w:lang w:val="es-MX"/>
        </w:rPr>
        <w:t xml:space="preserve"> et al, 2007), lo que ha sido igualmente confirmado por varios modelos acoplados globales de alta resolución a nivel local para Bolivia (ver figura 1). Pero esta tendencia proyectada de calentamiento incremental para las próximas décadas no es solo para Bolivia y la zona tropical sino también para todos los Andes Suramericanos y representa una clara amenaza para los medios de vida de las comunidades en estas zonas (Bradley et al, 2006; IPCC 2007a; </w:t>
      </w:r>
      <w:proofErr w:type="spellStart"/>
      <w:r w:rsidRPr="27906DB5">
        <w:rPr>
          <w:rFonts w:ascii="Arial" w:hAnsi="Arial" w:eastAsia="Arial" w:cs="Arial"/>
          <w:sz w:val="20"/>
          <w:szCs w:val="20"/>
          <w:lang w:val="es-MX"/>
        </w:rPr>
        <w:t>Painter</w:t>
      </w:r>
      <w:proofErr w:type="spellEnd"/>
      <w:r w:rsidRPr="27906DB5">
        <w:rPr>
          <w:rFonts w:ascii="Arial" w:hAnsi="Arial" w:eastAsia="Arial" w:cs="Arial"/>
          <w:sz w:val="20"/>
          <w:szCs w:val="20"/>
          <w:lang w:val="es-MX"/>
        </w:rPr>
        <w:t xml:space="preserve">, 2007; </w:t>
      </w:r>
      <w:proofErr w:type="spellStart"/>
      <w:r w:rsidRPr="27906DB5">
        <w:rPr>
          <w:rFonts w:ascii="Arial" w:hAnsi="Arial" w:eastAsia="Arial" w:cs="Arial"/>
          <w:sz w:val="20"/>
          <w:szCs w:val="20"/>
          <w:lang w:val="es-MX"/>
        </w:rPr>
        <w:t>Vuille</w:t>
      </w:r>
      <w:proofErr w:type="spellEnd"/>
      <w:r w:rsidRPr="27906DB5">
        <w:rPr>
          <w:rFonts w:ascii="Arial" w:hAnsi="Arial" w:eastAsia="Arial" w:cs="Arial"/>
          <w:sz w:val="20"/>
          <w:szCs w:val="20"/>
          <w:lang w:val="es-MX"/>
        </w:rPr>
        <w:t xml:space="preserve"> et al, 2008). Esto traerá consigo cambios en la evapotranspiración afectando así los cuerpos de agua y los patrones de precipitación, desestabilizando en últimas los balances hidrológicos de las cuencas. Algunas investigaciones señalan incluso que cambio climático tendrá también efectos marcados en la distribución ambiental y toxicidad de contaminantes químicos. Específicamente, el sobre-enriquecimiento de nutrientes de las aguas debido a </w:t>
      </w:r>
      <w:r w:rsidRPr="27906DB5">
        <w:rPr>
          <w:rFonts w:ascii="Arial" w:hAnsi="Arial" w:eastAsia="Arial" w:cs="Arial"/>
          <w:sz w:val="20"/>
          <w:szCs w:val="20"/>
          <w:lang w:val="es-MX"/>
        </w:rPr>
        <w:lastRenderedPageBreak/>
        <w:t>actividades agrícolas, urbanas e industriales ha promovido el crecimiento de cianobacterias, un tipo peligroso de algas, las que se desarrollan mejor en ambientes más calientes. Es así como, mayores temperaturas ofrecen a este tipo de organismos una ventaja comparativa con respecto a otras especies acuáticas (</w:t>
      </w:r>
      <w:proofErr w:type="spellStart"/>
      <w:r w:rsidRPr="27906DB5">
        <w:rPr>
          <w:rFonts w:ascii="Arial" w:hAnsi="Arial" w:eastAsia="Arial" w:cs="Arial"/>
          <w:sz w:val="20"/>
          <w:szCs w:val="20"/>
          <w:lang w:val="es-MX"/>
        </w:rPr>
        <w:t>Paerl</w:t>
      </w:r>
      <w:proofErr w:type="spellEnd"/>
      <w:r w:rsidRPr="27906DB5">
        <w:rPr>
          <w:rFonts w:ascii="Arial" w:hAnsi="Arial" w:eastAsia="Arial" w:cs="Arial"/>
          <w:sz w:val="20"/>
          <w:szCs w:val="20"/>
          <w:lang w:val="es-MX"/>
        </w:rPr>
        <w:t xml:space="preserve">, et al, 2008). </w:t>
      </w:r>
    </w:p>
    <w:p w:rsidR="27906DB5" w:rsidP="27906DB5" w:rsidRDefault="27906DB5" w14:paraId="3F41338E" w14:textId="67093581">
      <w:pPr>
        <w:ind w:left="360"/>
        <w:rPr>
          <w:rFonts w:ascii="Arial" w:hAnsi="Arial" w:cs="Arial"/>
          <w:b/>
          <w:bCs/>
          <w:sz w:val="20"/>
          <w:szCs w:val="20"/>
          <w:lang w:val="es-MX"/>
        </w:rPr>
      </w:pPr>
    </w:p>
    <w:p w:rsidRPr="00F123E2" w:rsidR="27906DB5" w:rsidP="27906DB5" w:rsidRDefault="27906DB5" w14:paraId="4370B143" w14:textId="79E9DC32">
      <w:pPr>
        <w:jc w:val="center"/>
        <w:rPr>
          <w:rFonts w:ascii="Arial" w:hAnsi="Arial" w:eastAsia="Arial" w:cs="Arial"/>
          <w:sz w:val="20"/>
          <w:szCs w:val="20"/>
          <w:lang w:val="es-MX"/>
        </w:rPr>
      </w:pPr>
      <w:r>
        <w:rPr>
          <w:noProof/>
        </w:rPr>
        <w:drawing>
          <wp:inline distT="0" distB="0" distL="0" distR="0" wp14:anchorId="5736BDF3" wp14:editId="64040626">
            <wp:extent cx="5943600" cy="4067175"/>
            <wp:effectExtent l="0" t="0" r="0" b="0"/>
            <wp:docPr id="5241606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5943600" cy="4067175"/>
                    </a:xfrm>
                    <a:prstGeom prst="rect">
                      <a:avLst/>
                    </a:prstGeom>
                  </pic:spPr>
                </pic:pic>
              </a:graphicData>
            </a:graphic>
          </wp:inline>
        </w:drawing>
      </w:r>
      <w:r w:rsidRPr="7150BBD7" w:rsidR="7150BBD7">
        <w:rPr>
          <w:rFonts w:ascii="Arial" w:hAnsi="Arial" w:eastAsia="Arial" w:cs="Arial"/>
          <w:b/>
          <w:bCs/>
          <w:sz w:val="20"/>
          <w:szCs w:val="20"/>
          <w:lang w:val="es-MX"/>
        </w:rPr>
        <w:t>FIG 1.</w:t>
      </w:r>
      <w:r w:rsidRPr="7150BBD7" w:rsidR="7150BBD7">
        <w:rPr>
          <w:rFonts w:ascii="Arial" w:hAnsi="Arial" w:eastAsia="Arial" w:cs="Arial"/>
          <w:sz w:val="20"/>
          <w:szCs w:val="20"/>
          <w:lang w:val="es-MX"/>
        </w:rPr>
        <w:t xml:space="preserve"> </w:t>
      </w:r>
      <w:r w:rsidRPr="7150BBD7" w:rsidR="7150BBD7">
        <w:rPr>
          <w:rFonts w:ascii="Arial" w:hAnsi="Arial" w:eastAsia="Arial" w:cs="Arial"/>
          <w:sz w:val="18"/>
          <w:szCs w:val="18"/>
          <w:lang w:val="es-MX"/>
        </w:rPr>
        <w:t>Cambios de temperatura mínima (panel superior) y máxima (panel inferior) entre el periodo base (2006-2020) y el futuro (2056-2080) en base a modelo del Instituto Max Planck. El cambio medio de temperatura y los valores mínimo y máximo se representa entre corchetes. Las figuras a la izquierda muestran los cambios proyectados para verano (diciembre-enero-febrero) y las de la izquierda para invierno (junio-julio-agosto).</w:t>
      </w:r>
    </w:p>
    <w:p w:rsidR="00844278" w:rsidP="27906DB5" w:rsidRDefault="00844278" w14:paraId="410F2E76" w14:textId="77777777">
      <w:pPr>
        <w:jc w:val="both"/>
        <w:rPr>
          <w:rFonts w:ascii="Arial" w:hAnsi="Arial" w:eastAsia="Arial" w:cs="Arial"/>
          <w:color w:val="000000" w:themeColor="text1"/>
          <w:sz w:val="20"/>
          <w:szCs w:val="20"/>
          <w:lang w:val="es-MX"/>
        </w:rPr>
      </w:pPr>
    </w:p>
    <w:p w:rsidR="00844278" w:rsidP="27906DB5" w:rsidRDefault="27906DB5" w14:paraId="16D813E1" w14:textId="77777777">
      <w:pPr>
        <w:jc w:val="both"/>
        <w:rPr>
          <w:rFonts w:ascii="Arial" w:hAnsi="Arial" w:eastAsia="Arial" w:cs="Arial"/>
          <w:color w:val="000000" w:themeColor="text1"/>
          <w:sz w:val="20"/>
          <w:szCs w:val="20"/>
          <w:lang w:val="es-MX"/>
        </w:rPr>
      </w:pPr>
      <w:r w:rsidRPr="27906DB5">
        <w:rPr>
          <w:rFonts w:ascii="Arial" w:hAnsi="Arial" w:eastAsia="Arial" w:cs="Arial"/>
          <w:color w:val="000000" w:themeColor="text1"/>
          <w:sz w:val="20"/>
          <w:szCs w:val="20"/>
          <w:lang w:val="es-MX"/>
        </w:rPr>
        <w:t>En adición, el acelerado retroceso de los glaciares tropicales, producto del aumento de temperatura, tendrá una afectación directa sobre la disponibilidad y calidad del agua en una tercera parte del territorio nacional. De hecho, el país ha perdido un gran número de glaciares intertropicales en los últimos 50 años, los que representan una importante fuente de agua para las poblaciones rurales y urbanas. Para poner un ejemplo (</w:t>
      </w:r>
      <w:proofErr w:type="spellStart"/>
      <w:r w:rsidRPr="27906DB5">
        <w:rPr>
          <w:rFonts w:ascii="Arial" w:hAnsi="Arial" w:eastAsia="Arial" w:cs="Arial"/>
          <w:color w:val="000000" w:themeColor="text1"/>
          <w:sz w:val="20"/>
          <w:szCs w:val="20"/>
          <w:lang w:val="es-MX"/>
        </w:rPr>
        <w:t>Soruco</w:t>
      </w:r>
      <w:proofErr w:type="spellEnd"/>
      <w:r w:rsidRPr="27906DB5">
        <w:rPr>
          <w:rFonts w:ascii="Arial" w:hAnsi="Arial" w:eastAsia="Arial" w:cs="Arial"/>
          <w:color w:val="000000" w:themeColor="text1"/>
          <w:sz w:val="20"/>
          <w:szCs w:val="20"/>
          <w:lang w:val="es-MX"/>
        </w:rPr>
        <w:t>, 2012) estima que las cuatro cuencas que abastecen al sistema de agua potable de la ciudad de la Paz reciben un 12% de contribución glaciar durante la estación húmeda y un 27% durante la estación seca. Es decir que a futuro y suponiendo que las precipitaciones se mantengan constantes, estas cuencas producirían un 12% menos de los caudales anuales. El estudio analizó 376 glaciares en todo el territorio boliviano a lo largo del periodo 1963-2006 llegando a la conclusión que estos han perdido un 48% de su masa glaciar o el equivalente a 0.9 kilómetros cúbicos de agua. Esto representa una gran amenaza para todos los habitantes que viven en condiciones de pobreza e inequidad en las zonas rurales y se vuelve aún más crítico para las áreas áridas y semi-áridas del territorio nacional.</w:t>
      </w:r>
    </w:p>
    <w:p w:rsidRPr="00F123E2" w:rsidR="27906DB5" w:rsidP="27906DB5" w:rsidRDefault="27906DB5" w14:paraId="3EFED40B" w14:textId="7A7F6A30">
      <w:pPr>
        <w:jc w:val="both"/>
        <w:rPr>
          <w:lang w:val="es-MX"/>
        </w:rPr>
      </w:pPr>
      <w:r w:rsidRPr="27906DB5">
        <w:rPr>
          <w:rFonts w:ascii="Arial" w:hAnsi="Arial" w:eastAsia="Arial" w:cs="Arial"/>
          <w:color w:val="000000" w:themeColor="text1"/>
          <w:sz w:val="20"/>
          <w:szCs w:val="20"/>
          <w:lang w:val="es-MX"/>
        </w:rPr>
        <w:lastRenderedPageBreak/>
        <w:t xml:space="preserve">  </w:t>
      </w:r>
      <w:r w:rsidRPr="00F123E2">
        <w:rPr>
          <w:lang w:val="es-MX"/>
        </w:rPr>
        <w:br/>
      </w:r>
      <w:r w:rsidRPr="27906DB5">
        <w:rPr>
          <w:rFonts w:ascii="Arial" w:hAnsi="Arial" w:eastAsia="Arial" w:cs="Arial"/>
          <w:color w:val="000000" w:themeColor="text1"/>
          <w:sz w:val="20"/>
          <w:szCs w:val="20"/>
          <w:lang w:val="es-MX"/>
        </w:rPr>
        <w:t xml:space="preserve"> </w:t>
      </w:r>
    </w:p>
    <w:p w:rsidR="27906DB5" w:rsidP="3916826B" w:rsidRDefault="7150BBD7" w14:paraId="771675D4" w14:textId="5A34E560">
      <w:pPr>
        <w:jc w:val="both"/>
        <w:rPr>
          <w:rFonts w:ascii="Calibri" w:hAnsi="Calibri" w:eastAsia="Calibri" w:cs="Calibri"/>
          <w:color w:val="000000" w:themeColor="text1" w:themeTint="FF" w:themeShade="FF"/>
          <w:lang w:val="es-MX"/>
        </w:rPr>
      </w:pPr>
      <w:r w:rsidRPr="3916826B" w:rsidR="3916826B">
        <w:rPr>
          <w:rFonts w:ascii="Arial" w:hAnsi="Arial" w:eastAsia="Arial" w:cs="Arial"/>
          <w:color w:val="000000" w:themeColor="text1" w:themeTint="FF" w:themeShade="FF"/>
          <w:sz w:val="20"/>
          <w:szCs w:val="20"/>
          <w:lang w:val="es-MX"/>
        </w:rPr>
        <w:t xml:space="preserve">Por consiguiente, es de esperarse que durante las próximas décadas se acentúe la migración ya existente de las zonas rurales a las urbanas de continuar las tendencias hidro-climáticas observadas. Esto incluye eventos El Niño más extensos y frecuentes trayendo consigo sequias prolongadas en gran parte de la macro cuenca del Katari y el Lago Menor (abarca los municipios de La Paz, Oruro, Potosí, entre otros). Por esta razón se hace necesario, como estrategia de adaptación, invertir en mejorar las condiciones de acceso y almacenamiento de agua potable de las comunidades rurales más pobres y tratar las aguas residuales para ayudar a conservar los cuerpos de agua y ecosistemas asociados.  En este sentido, el programa propuesto, a través de sus inversiones en agua potable y tratamiento de aguas residuales </w:t>
      </w:r>
      <w:r w:rsidRPr="3916826B" w:rsidR="3916826B">
        <w:rPr>
          <w:rFonts w:ascii="Arial" w:hAnsi="Arial" w:eastAsia="Arial" w:cs="Arial"/>
          <w:color w:val="000000" w:themeColor="text1" w:themeTint="FF" w:themeShade="FF"/>
          <w:sz w:val="20"/>
          <w:szCs w:val="20"/>
          <w:lang w:val="es-MX"/>
        </w:rPr>
        <w:t xml:space="preserve">en zonas secas, </w:t>
      </w:r>
      <w:r w:rsidRPr="3916826B" w:rsidR="3916826B">
        <w:rPr>
          <w:rFonts w:ascii="Arial" w:hAnsi="Arial" w:eastAsia="Arial" w:cs="Arial"/>
          <w:color w:val="000000" w:themeColor="text1" w:themeTint="FF" w:themeShade="FF"/>
          <w:sz w:val="20"/>
          <w:szCs w:val="20"/>
          <w:lang w:val="es-MX"/>
        </w:rPr>
        <w:t xml:space="preserve">contribuyen a reducir la vulnerabilidad de las comunidades y ecosistemas en las cuencas áridas y semiáridas al cambio climático.    </w:t>
      </w:r>
    </w:p>
    <w:p w:rsidR="27906DB5" w:rsidP="27906DB5" w:rsidRDefault="27906DB5" w14:paraId="19F06F67" w14:textId="27EADA49">
      <w:pPr>
        <w:ind w:left="360"/>
        <w:rPr>
          <w:rFonts w:ascii="Arial" w:hAnsi="Arial" w:cs="Arial"/>
          <w:b/>
          <w:bCs/>
          <w:sz w:val="20"/>
          <w:szCs w:val="20"/>
          <w:lang w:val="es-MX"/>
        </w:rPr>
      </w:pPr>
    </w:p>
    <w:p w:rsidRPr="000C509A" w:rsidR="006470C9" w:rsidP="27906DB5" w:rsidRDefault="27906DB5" w14:paraId="097B4447" w14:textId="77777777">
      <w:pPr>
        <w:pStyle w:val="ListParagraph"/>
        <w:numPr>
          <w:ilvl w:val="0"/>
          <w:numId w:val="4"/>
        </w:numPr>
        <w:rPr>
          <w:rFonts w:ascii="Arial" w:hAnsi="Arial" w:cs="Arial"/>
          <w:b/>
          <w:bCs/>
          <w:sz w:val="20"/>
          <w:szCs w:val="20"/>
          <w:lang w:val="es-MX"/>
        </w:rPr>
      </w:pPr>
      <w:r w:rsidRPr="27906DB5">
        <w:rPr>
          <w:rFonts w:ascii="Arial" w:hAnsi="Arial" w:cs="Arial"/>
          <w:b/>
          <w:bCs/>
          <w:sz w:val="20"/>
          <w:szCs w:val="20"/>
          <w:lang w:val="es-MX"/>
        </w:rPr>
        <w:t>Objetivos y justificación</w:t>
      </w:r>
    </w:p>
    <w:p w:rsidRPr="003E4727" w:rsidR="00976E01" w:rsidP="00976E01" w:rsidRDefault="00976E01" w14:paraId="58F70785" w14:textId="77777777">
      <w:pPr>
        <w:jc w:val="both"/>
        <w:rPr>
          <w:rFonts w:ascii="Arial" w:hAnsi="Arial" w:cs="Arial"/>
          <w:sz w:val="20"/>
          <w:szCs w:val="20"/>
          <w:lang w:val="es-MX"/>
        </w:rPr>
      </w:pPr>
      <w:r w:rsidRPr="003E4727">
        <w:rPr>
          <w:rFonts w:ascii="Arial" w:hAnsi="Arial" w:cs="Arial"/>
          <w:sz w:val="20"/>
          <w:szCs w:val="20"/>
          <w:lang w:val="es-MX"/>
        </w:rPr>
        <w:t>El programa tiene como objetivo mejorar las condiciones de vida en términos ambientales y de salud de la población rural y de pequeñas localidades en Bolivia por medio del incremento de la cobertura de agua potable y saneamiento. Para el logro del objetivo, el programa se estructura en el siguiente componente:</w:t>
      </w:r>
    </w:p>
    <w:p w:rsidRPr="003E4727" w:rsidR="00976E01" w:rsidP="00976E01" w:rsidRDefault="00976E01" w14:paraId="17E86E35" w14:textId="77777777">
      <w:pPr>
        <w:rPr>
          <w:rFonts w:ascii="Arial" w:hAnsi="Arial" w:cs="Arial"/>
          <w:sz w:val="20"/>
          <w:szCs w:val="20"/>
          <w:lang w:val="es-MX"/>
        </w:rPr>
      </w:pPr>
      <w:r w:rsidRPr="003E4727">
        <w:rPr>
          <w:rFonts w:ascii="Arial" w:hAnsi="Arial" w:cs="Arial"/>
          <w:sz w:val="20"/>
          <w:szCs w:val="20"/>
          <w:lang w:val="es-MX"/>
        </w:rPr>
        <w:t xml:space="preserve">Componente 1: Inversiones en Agua Potable, Saneamiento y Apoyo a la Gestión, que contempla </w:t>
      </w:r>
      <w:r w:rsidR="007D45F3">
        <w:rPr>
          <w:rFonts w:ascii="Arial" w:hAnsi="Arial" w:cs="Arial"/>
          <w:sz w:val="20"/>
          <w:szCs w:val="20"/>
          <w:lang w:val="es-MX"/>
        </w:rPr>
        <w:t>las siguientes</w:t>
      </w:r>
      <w:r w:rsidRPr="003E4727">
        <w:rPr>
          <w:rFonts w:ascii="Arial" w:hAnsi="Arial" w:cs="Arial"/>
          <w:sz w:val="20"/>
          <w:szCs w:val="20"/>
          <w:lang w:val="es-MX"/>
        </w:rPr>
        <w:t xml:space="preserve"> áreas de trabajo:</w:t>
      </w:r>
    </w:p>
    <w:p w:rsidRPr="007D45F3" w:rsidR="007D45F3" w:rsidP="7150BBD7" w:rsidRDefault="7150BBD7" w14:paraId="4AD8A884" w14:textId="77777777">
      <w:pPr>
        <w:pStyle w:val="ListParagraph"/>
        <w:numPr>
          <w:ilvl w:val="0"/>
          <w:numId w:val="6"/>
        </w:numPr>
        <w:jc w:val="both"/>
        <w:rPr>
          <w:rFonts w:ascii="Arial" w:hAnsi="Arial" w:cs="Arial"/>
          <w:sz w:val="20"/>
          <w:szCs w:val="20"/>
          <w:lang w:val="es-MX"/>
        </w:rPr>
      </w:pPr>
      <w:proofErr w:type="spellStart"/>
      <w:r w:rsidRPr="7150BBD7">
        <w:rPr>
          <w:rFonts w:ascii="Arial" w:hAnsi="Arial" w:cs="Arial"/>
          <w:sz w:val="20"/>
          <w:szCs w:val="20"/>
          <w:lang w:val="es-MX"/>
        </w:rPr>
        <w:t>Preinversión</w:t>
      </w:r>
      <w:proofErr w:type="spellEnd"/>
      <w:r w:rsidRPr="7150BBD7">
        <w:rPr>
          <w:rFonts w:ascii="Arial" w:hAnsi="Arial" w:cs="Arial"/>
          <w:sz w:val="20"/>
          <w:szCs w:val="20"/>
          <w:lang w:val="es-MX"/>
        </w:rPr>
        <w:t>: Estudios de factibilidad y diseño final requeridos para sustentar las obras propuestas;</w:t>
      </w:r>
    </w:p>
    <w:p w:rsidR="007D45F3" w:rsidP="007D45F3" w:rsidRDefault="00976E01" w14:paraId="74C5B1CE" w14:textId="77777777">
      <w:pPr>
        <w:pStyle w:val="ListParagraph"/>
        <w:numPr>
          <w:ilvl w:val="0"/>
          <w:numId w:val="6"/>
        </w:numPr>
        <w:jc w:val="both"/>
        <w:rPr>
          <w:rFonts w:ascii="Arial" w:hAnsi="Arial" w:cs="Arial"/>
          <w:sz w:val="20"/>
          <w:szCs w:val="20"/>
          <w:lang w:val="es-MX"/>
        </w:rPr>
      </w:pPr>
      <w:r w:rsidRPr="007D45F3">
        <w:rPr>
          <w:rFonts w:ascii="Arial" w:hAnsi="Arial" w:cs="Arial"/>
          <w:sz w:val="20"/>
          <w:szCs w:val="20"/>
          <w:lang w:val="es-MX"/>
        </w:rPr>
        <w:t xml:space="preserve">Obras de Agua Potable y Saneamiento: Construcción, rehabilitación y ampliación de sistemas de agua potable, redes de alcantarillado, plantas de tratamiento de aguas residuales y soluciones individuales de saneamiento; </w:t>
      </w:r>
    </w:p>
    <w:p w:rsidR="007D45F3" w:rsidP="007D45F3" w:rsidRDefault="006470C9" w14:paraId="5F433494" w14:textId="77777777">
      <w:pPr>
        <w:pStyle w:val="ListParagraph"/>
        <w:numPr>
          <w:ilvl w:val="0"/>
          <w:numId w:val="6"/>
        </w:numPr>
        <w:jc w:val="both"/>
        <w:rPr>
          <w:rFonts w:ascii="Arial" w:hAnsi="Arial" w:cs="Arial"/>
          <w:sz w:val="20"/>
          <w:szCs w:val="20"/>
          <w:lang w:val="es-MX"/>
        </w:rPr>
      </w:pPr>
      <w:r w:rsidRPr="007D45F3">
        <w:rPr>
          <w:rFonts w:ascii="Arial" w:hAnsi="Arial" w:cs="Arial"/>
          <w:sz w:val="20"/>
          <w:szCs w:val="20"/>
          <w:lang w:val="es-MX"/>
        </w:rPr>
        <w:t>Supervisión</w:t>
      </w:r>
      <w:r w:rsidRPr="007D45F3" w:rsidR="00976E01">
        <w:rPr>
          <w:rFonts w:ascii="Arial" w:hAnsi="Arial" w:cs="Arial"/>
          <w:sz w:val="20"/>
          <w:szCs w:val="20"/>
          <w:lang w:val="es-MX"/>
        </w:rPr>
        <w:t xml:space="preserve"> de obras;</w:t>
      </w:r>
    </w:p>
    <w:p w:rsidR="007D45F3" w:rsidP="007D45F3" w:rsidRDefault="00976E01" w14:paraId="3044FEA3" w14:textId="77777777">
      <w:pPr>
        <w:pStyle w:val="ListParagraph"/>
        <w:numPr>
          <w:ilvl w:val="0"/>
          <w:numId w:val="6"/>
        </w:numPr>
        <w:jc w:val="both"/>
        <w:rPr>
          <w:rFonts w:ascii="Arial" w:hAnsi="Arial" w:cs="Arial"/>
          <w:sz w:val="20"/>
          <w:szCs w:val="20"/>
          <w:lang w:val="es-MX"/>
        </w:rPr>
      </w:pPr>
      <w:r w:rsidRPr="007D45F3">
        <w:rPr>
          <w:rFonts w:ascii="Arial" w:hAnsi="Arial" w:cs="Arial"/>
          <w:sz w:val="20"/>
          <w:szCs w:val="20"/>
          <w:lang w:val="es-MX"/>
        </w:rPr>
        <w:t>Desarrollo Comunitario y Gestión de Servicios</w:t>
      </w:r>
      <w:r w:rsidR="007D45F3">
        <w:rPr>
          <w:rFonts w:ascii="Arial" w:hAnsi="Arial" w:cs="Arial"/>
          <w:sz w:val="20"/>
          <w:szCs w:val="20"/>
          <w:lang w:val="es-MX"/>
        </w:rPr>
        <w:t>;</w:t>
      </w:r>
    </w:p>
    <w:p w:rsidR="007D45F3" w:rsidP="007D45F3" w:rsidRDefault="007D45F3" w14:paraId="61E98A21" w14:textId="77777777">
      <w:pPr>
        <w:pStyle w:val="ListParagraph"/>
        <w:numPr>
          <w:ilvl w:val="0"/>
          <w:numId w:val="6"/>
        </w:numPr>
        <w:jc w:val="both"/>
        <w:rPr>
          <w:rFonts w:ascii="Arial" w:hAnsi="Arial" w:cs="Arial"/>
          <w:sz w:val="20"/>
          <w:szCs w:val="20"/>
          <w:lang w:val="es-MX"/>
        </w:rPr>
      </w:pPr>
      <w:r>
        <w:rPr>
          <w:rFonts w:ascii="Arial" w:hAnsi="Arial" w:cs="Arial"/>
          <w:sz w:val="20"/>
          <w:szCs w:val="20"/>
          <w:lang w:val="es-MX"/>
        </w:rPr>
        <w:t>E</w:t>
      </w:r>
      <w:r w:rsidRPr="007D45F3" w:rsidR="00976E01">
        <w:rPr>
          <w:rFonts w:ascii="Arial" w:hAnsi="Arial" w:cs="Arial"/>
          <w:sz w:val="20"/>
          <w:szCs w:val="20"/>
          <w:lang w:val="es-MX"/>
        </w:rPr>
        <w:t>laboración de planes de fortalecimiento institucional a operadores y municipios, creación y fortalecimiento de las EPSA</w:t>
      </w:r>
      <w:r>
        <w:rPr>
          <w:rFonts w:ascii="Arial" w:hAnsi="Arial" w:cs="Arial"/>
          <w:sz w:val="20"/>
          <w:szCs w:val="20"/>
          <w:lang w:val="es-MX"/>
        </w:rPr>
        <w:t>,</w:t>
      </w:r>
      <w:r w:rsidRPr="007D45F3" w:rsidR="00976E01">
        <w:rPr>
          <w:rFonts w:ascii="Arial" w:hAnsi="Arial" w:cs="Arial"/>
          <w:sz w:val="20"/>
          <w:szCs w:val="20"/>
          <w:lang w:val="es-MX"/>
        </w:rPr>
        <w:t xml:space="preserve"> los GAM y GAD a través de las Unidades Técnicas Internas Municipales (UTIM)</w:t>
      </w:r>
      <w:r>
        <w:rPr>
          <w:rFonts w:ascii="Arial" w:hAnsi="Arial" w:cs="Arial"/>
          <w:sz w:val="20"/>
          <w:szCs w:val="20"/>
          <w:lang w:val="es-MX"/>
        </w:rPr>
        <w:t>;</w:t>
      </w:r>
    </w:p>
    <w:p w:rsidR="007D45F3" w:rsidP="007D45F3" w:rsidRDefault="00976E01" w14:paraId="576508CD" w14:textId="77777777">
      <w:pPr>
        <w:pStyle w:val="ListParagraph"/>
        <w:numPr>
          <w:ilvl w:val="0"/>
          <w:numId w:val="6"/>
        </w:numPr>
        <w:jc w:val="both"/>
        <w:rPr>
          <w:rFonts w:ascii="Arial" w:hAnsi="Arial" w:cs="Arial"/>
          <w:sz w:val="20"/>
          <w:szCs w:val="20"/>
          <w:lang w:val="es-MX"/>
        </w:rPr>
      </w:pPr>
      <w:r w:rsidRPr="007D45F3">
        <w:rPr>
          <w:rFonts w:ascii="Arial" w:hAnsi="Arial" w:cs="Arial"/>
          <w:sz w:val="20"/>
          <w:szCs w:val="20"/>
          <w:lang w:val="es-MX"/>
        </w:rPr>
        <w:t>Medidas de Rápido Impacto (MRI)</w:t>
      </w:r>
      <w:r w:rsidR="007D45F3">
        <w:rPr>
          <w:rFonts w:ascii="Arial" w:hAnsi="Arial" w:cs="Arial"/>
          <w:sz w:val="20"/>
          <w:szCs w:val="20"/>
          <w:lang w:val="es-MX"/>
        </w:rPr>
        <w:t>:</w:t>
      </w:r>
      <w:r w:rsidRPr="007D45F3">
        <w:rPr>
          <w:rFonts w:ascii="Arial" w:hAnsi="Arial" w:cs="Arial"/>
          <w:sz w:val="20"/>
          <w:szCs w:val="20"/>
          <w:lang w:val="es-MX"/>
        </w:rPr>
        <w:t xml:space="preserve"> </w:t>
      </w:r>
      <w:r w:rsidR="007D45F3">
        <w:rPr>
          <w:rFonts w:ascii="Arial" w:hAnsi="Arial" w:cs="Arial"/>
          <w:sz w:val="20"/>
          <w:szCs w:val="20"/>
          <w:lang w:val="es-MX"/>
        </w:rPr>
        <w:t>I</w:t>
      </w:r>
      <w:r w:rsidRPr="007D45F3">
        <w:rPr>
          <w:rFonts w:ascii="Arial" w:hAnsi="Arial" w:cs="Arial"/>
          <w:sz w:val="20"/>
          <w:szCs w:val="20"/>
          <w:lang w:val="es-MX"/>
        </w:rPr>
        <w:t>ntervenciones menores de rehabilitación o reposición de infraestructuras y/o equipos, programas específicos de gestión comercial u otras que se identifiquen</w:t>
      </w:r>
      <w:r w:rsidR="007D45F3">
        <w:rPr>
          <w:rFonts w:ascii="Arial" w:hAnsi="Arial" w:cs="Arial"/>
          <w:sz w:val="20"/>
          <w:szCs w:val="20"/>
          <w:lang w:val="es-MX"/>
        </w:rPr>
        <w:t>;</w:t>
      </w:r>
    </w:p>
    <w:p w:rsidR="00976E01" w:rsidP="007D45F3" w:rsidRDefault="00976E01" w14:paraId="5A0F8121" w14:textId="77777777">
      <w:pPr>
        <w:pStyle w:val="ListParagraph"/>
        <w:numPr>
          <w:ilvl w:val="0"/>
          <w:numId w:val="6"/>
        </w:numPr>
        <w:jc w:val="both"/>
        <w:rPr>
          <w:rFonts w:ascii="Arial" w:hAnsi="Arial" w:cs="Arial"/>
          <w:sz w:val="20"/>
          <w:szCs w:val="20"/>
          <w:lang w:val="es-MX"/>
        </w:rPr>
      </w:pPr>
      <w:r w:rsidRPr="007D45F3">
        <w:rPr>
          <w:rFonts w:ascii="Arial" w:hAnsi="Arial" w:cs="Arial"/>
          <w:sz w:val="20"/>
          <w:szCs w:val="20"/>
          <w:lang w:val="es-MX"/>
        </w:rPr>
        <w:t>Apoyo a la implementación del SIASAR</w:t>
      </w:r>
      <w:r w:rsidR="007D45F3">
        <w:rPr>
          <w:rFonts w:ascii="Arial" w:hAnsi="Arial" w:cs="Arial"/>
          <w:sz w:val="20"/>
          <w:szCs w:val="20"/>
          <w:lang w:val="es-MX"/>
        </w:rPr>
        <w:t xml:space="preserve"> (</w:t>
      </w:r>
      <w:r w:rsidRPr="007D45F3">
        <w:rPr>
          <w:rFonts w:ascii="Arial" w:hAnsi="Arial" w:cs="Arial"/>
          <w:sz w:val="20"/>
          <w:szCs w:val="20"/>
          <w:lang w:val="es-MX"/>
        </w:rPr>
        <w:t>levantamiento e interpretación de información en los proyectos para la sostenibilidad de los servicios rurales</w:t>
      </w:r>
      <w:r w:rsidR="007D45F3">
        <w:rPr>
          <w:rFonts w:ascii="Arial" w:hAnsi="Arial" w:cs="Arial"/>
          <w:sz w:val="20"/>
          <w:szCs w:val="20"/>
          <w:lang w:val="es-MX"/>
        </w:rPr>
        <w:t>)</w:t>
      </w:r>
      <w:r w:rsidRPr="007D45F3">
        <w:rPr>
          <w:rFonts w:ascii="Arial" w:hAnsi="Arial" w:cs="Arial"/>
          <w:sz w:val="20"/>
          <w:szCs w:val="20"/>
          <w:lang w:val="es-MX"/>
        </w:rPr>
        <w:t>.</w:t>
      </w:r>
    </w:p>
    <w:p w:rsidRPr="007D45F3" w:rsidR="007D45F3" w:rsidP="007D45F3" w:rsidRDefault="007D45F3" w14:paraId="1FD9B4F8" w14:textId="77777777">
      <w:pPr>
        <w:pStyle w:val="ListParagraph"/>
        <w:ind w:left="1080"/>
        <w:jc w:val="both"/>
        <w:rPr>
          <w:rFonts w:ascii="Arial" w:hAnsi="Arial" w:cs="Arial"/>
          <w:sz w:val="20"/>
          <w:szCs w:val="20"/>
          <w:lang w:val="es-MX"/>
        </w:rPr>
      </w:pPr>
    </w:p>
    <w:p w:rsidRPr="00174782" w:rsidR="00496C34" w:rsidP="27906DB5" w:rsidRDefault="27906DB5" w14:paraId="7E0049BC" w14:textId="77777777">
      <w:pPr>
        <w:pStyle w:val="ListParagraph"/>
        <w:numPr>
          <w:ilvl w:val="0"/>
          <w:numId w:val="4"/>
        </w:numPr>
        <w:rPr>
          <w:rFonts w:ascii="Arial" w:hAnsi="Arial" w:cs="Arial"/>
          <w:b/>
          <w:bCs/>
          <w:sz w:val="20"/>
          <w:szCs w:val="20"/>
          <w:lang w:val="es-MX"/>
        </w:rPr>
      </w:pPr>
      <w:r w:rsidRPr="27906DB5">
        <w:rPr>
          <w:rFonts w:ascii="Arial" w:hAnsi="Arial" w:cs="Arial"/>
          <w:b/>
          <w:bCs/>
          <w:sz w:val="20"/>
          <w:szCs w:val="20"/>
          <w:lang w:val="es-MX"/>
        </w:rPr>
        <w:t>Descripción de las obras y acciones propuestas</w:t>
      </w:r>
    </w:p>
    <w:p w:rsidRPr="007D45F3" w:rsidR="007D45F3" w:rsidP="007D45F3" w:rsidRDefault="007D45F3" w14:paraId="6C19A19D" w14:textId="77777777">
      <w:pPr>
        <w:ind w:left="360"/>
        <w:rPr>
          <w:rFonts w:ascii="Arial" w:hAnsi="Arial" w:cs="Arial"/>
          <w:sz w:val="20"/>
          <w:szCs w:val="20"/>
          <w:lang w:val="es-MX"/>
        </w:rPr>
      </w:pPr>
      <w:r>
        <w:rPr>
          <w:rFonts w:ascii="Arial" w:hAnsi="Arial" w:cs="Arial"/>
          <w:sz w:val="20"/>
          <w:szCs w:val="20"/>
          <w:lang w:val="es-MX"/>
        </w:rPr>
        <w:t>3.1 Muestra de proyectos</w:t>
      </w:r>
    </w:p>
    <w:p w:rsidR="006470C9" w:rsidP="00480DD1" w:rsidRDefault="00147120" w14:paraId="2E59E8AA" w14:textId="25A3680D">
      <w:pPr>
        <w:jc w:val="both"/>
        <w:rPr>
          <w:rFonts w:ascii="Arial" w:hAnsi="Arial" w:cs="Arial"/>
          <w:sz w:val="20"/>
          <w:szCs w:val="20"/>
          <w:lang w:val="es-MX"/>
        </w:rPr>
      </w:pPr>
      <w:r>
        <w:rPr>
          <w:rFonts w:ascii="Arial" w:hAnsi="Arial" w:cs="Arial"/>
          <w:sz w:val="20"/>
          <w:szCs w:val="20"/>
          <w:lang w:val="es-MX"/>
        </w:rPr>
        <w:t>Como se observa en la tabla 1, l</w:t>
      </w:r>
      <w:r w:rsidR="006470C9">
        <w:rPr>
          <w:rFonts w:ascii="Arial" w:hAnsi="Arial" w:cs="Arial"/>
          <w:sz w:val="20"/>
          <w:szCs w:val="20"/>
          <w:lang w:val="es-MX"/>
        </w:rPr>
        <w:t xml:space="preserve">a muestra de proyectos se conformó por </w:t>
      </w:r>
      <w:r w:rsidR="006E7226">
        <w:rPr>
          <w:rFonts w:ascii="Arial" w:hAnsi="Arial" w:cs="Arial"/>
          <w:sz w:val="20"/>
          <w:szCs w:val="20"/>
          <w:lang w:val="es-MX"/>
        </w:rPr>
        <w:t>20</w:t>
      </w:r>
      <w:r w:rsidR="006470C9">
        <w:rPr>
          <w:rFonts w:ascii="Arial" w:hAnsi="Arial" w:cs="Arial"/>
          <w:sz w:val="20"/>
          <w:szCs w:val="20"/>
          <w:lang w:val="es-MX"/>
        </w:rPr>
        <w:t xml:space="preserve"> proyectos </w:t>
      </w:r>
      <w:r w:rsidR="006E7226">
        <w:rPr>
          <w:rFonts w:ascii="Arial" w:hAnsi="Arial" w:cs="Arial"/>
          <w:sz w:val="20"/>
          <w:szCs w:val="20"/>
          <w:lang w:val="es-MX"/>
        </w:rPr>
        <w:t xml:space="preserve">ubicados en 14 localidades, </w:t>
      </w:r>
      <w:r w:rsidR="006470C9">
        <w:rPr>
          <w:rFonts w:ascii="Arial" w:hAnsi="Arial" w:cs="Arial"/>
          <w:sz w:val="20"/>
          <w:szCs w:val="20"/>
          <w:lang w:val="es-MX"/>
        </w:rPr>
        <w:t>de los cuales</w:t>
      </w:r>
      <w:r w:rsidR="00F44DD3">
        <w:rPr>
          <w:rFonts w:ascii="Arial" w:hAnsi="Arial" w:cs="Arial"/>
          <w:sz w:val="20"/>
          <w:szCs w:val="20"/>
          <w:lang w:val="es-MX"/>
        </w:rPr>
        <w:t xml:space="preserve"> algunos eran de agua potable</w:t>
      </w:r>
      <w:r>
        <w:rPr>
          <w:rFonts w:ascii="Arial" w:hAnsi="Arial" w:cs="Arial"/>
          <w:sz w:val="20"/>
          <w:szCs w:val="20"/>
          <w:lang w:val="es-MX"/>
        </w:rPr>
        <w:t xml:space="preserve"> (3)</w:t>
      </w:r>
      <w:r w:rsidR="00480DD1">
        <w:rPr>
          <w:rFonts w:ascii="Arial" w:hAnsi="Arial" w:cs="Arial"/>
          <w:sz w:val="20"/>
          <w:szCs w:val="20"/>
          <w:lang w:val="es-MX"/>
        </w:rPr>
        <w:t>, otros de saneamiento</w:t>
      </w:r>
      <w:r>
        <w:rPr>
          <w:rFonts w:ascii="Arial" w:hAnsi="Arial" w:cs="Arial"/>
          <w:sz w:val="20"/>
          <w:szCs w:val="20"/>
          <w:lang w:val="es-MX"/>
        </w:rPr>
        <w:t xml:space="preserve"> (5)</w:t>
      </w:r>
      <w:r w:rsidR="00480DD1">
        <w:rPr>
          <w:rFonts w:ascii="Arial" w:hAnsi="Arial" w:cs="Arial"/>
          <w:sz w:val="20"/>
          <w:szCs w:val="20"/>
          <w:lang w:val="es-MX"/>
        </w:rPr>
        <w:t xml:space="preserve"> y </w:t>
      </w:r>
      <w:r w:rsidR="00E10161">
        <w:rPr>
          <w:rFonts w:ascii="Arial" w:hAnsi="Arial" w:cs="Arial"/>
          <w:sz w:val="20"/>
          <w:szCs w:val="20"/>
          <w:lang w:val="es-MX"/>
        </w:rPr>
        <w:t>en algunas</w:t>
      </w:r>
      <w:r w:rsidR="00480DD1">
        <w:rPr>
          <w:rFonts w:ascii="Arial" w:hAnsi="Arial" w:cs="Arial"/>
          <w:sz w:val="20"/>
          <w:szCs w:val="20"/>
          <w:lang w:val="es-MX"/>
        </w:rPr>
        <w:t xml:space="preserve"> </w:t>
      </w:r>
      <w:r>
        <w:rPr>
          <w:rFonts w:ascii="Arial" w:hAnsi="Arial" w:cs="Arial"/>
          <w:sz w:val="20"/>
          <w:szCs w:val="20"/>
          <w:lang w:val="es-MX"/>
        </w:rPr>
        <w:t xml:space="preserve">localidades hubo proyectos tanto </w:t>
      </w:r>
      <w:r w:rsidR="00480DD1">
        <w:rPr>
          <w:rFonts w:ascii="Arial" w:hAnsi="Arial" w:cs="Arial"/>
          <w:sz w:val="20"/>
          <w:szCs w:val="20"/>
          <w:lang w:val="es-MX"/>
        </w:rPr>
        <w:t xml:space="preserve">de </w:t>
      </w:r>
      <w:r>
        <w:rPr>
          <w:rFonts w:ascii="Arial" w:hAnsi="Arial" w:cs="Arial"/>
          <w:sz w:val="20"/>
          <w:szCs w:val="20"/>
          <w:lang w:val="es-MX"/>
        </w:rPr>
        <w:t>agua potable como de saneamiento (6)</w:t>
      </w:r>
      <w:r w:rsidR="00480DD1">
        <w:rPr>
          <w:rFonts w:ascii="Arial" w:hAnsi="Arial" w:cs="Arial"/>
          <w:sz w:val="20"/>
          <w:szCs w:val="20"/>
          <w:lang w:val="es-MX"/>
        </w:rPr>
        <w:t xml:space="preserve">. </w:t>
      </w:r>
    </w:p>
    <w:p w:rsidR="00AC7487" w:rsidP="00480DD1" w:rsidRDefault="00AC7487" w14:paraId="08DB7DF0" w14:textId="677B110A">
      <w:pPr>
        <w:jc w:val="both"/>
        <w:rPr>
          <w:rFonts w:ascii="Arial" w:hAnsi="Arial" w:cs="Arial"/>
          <w:sz w:val="20"/>
          <w:szCs w:val="20"/>
          <w:lang w:val="es-MX"/>
        </w:rPr>
      </w:pPr>
    </w:p>
    <w:p w:rsidR="00AC7487" w:rsidP="00480DD1" w:rsidRDefault="00AC7487" w14:paraId="774996F4" w14:textId="5D31052D">
      <w:pPr>
        <w:jc w:val="both"/>
        <w:rPr>
          <w:rFonts w:ascii="Arial" w:hAnsi="Arial" w:cs="Arial"/>
          <w:sz w:val="20"/>
          <w:szCs w:val="20"/>
          <w:lang w:val="es-MX"/>
        </w:rPr>
      </w:pPr>
    </w:p>
    <w:p w:rsidR="00AC7487" w:rsidP="00480DD1" w:rsidRDefault="00AC7487" w14:paraId="3CA076F9" w14:textId="73011050">
      <w:pPr>
        <w:jc w:val="both"/>
        <w:rPr>
          <w:rFonts w:ascii="Arial" w:hAnsi="Arial" w:cs="Arial"/>
          <w:sz w:val="20"/>
          <w:szCs w:val="20"/>
          <w:lang w:val="es-MX"/>
        </w:rPr>
      </w:pPr>
    </w:p>
    <w:p w:rsidR="00AC7487" w:rsidP="00480DD1" w:rsidRDefault="00AC7487" w14:paraId="0ADBAF72" w14:textId="77777777">
      <w:pPr>
        <w:jc w:val="both"/>
        <w:rPr>
          <w:rFonts w:ascii="Arial" w:hAnsi="Arial" w:cs="Arial"/>
          <w:sz w:val="20"/>
          <w:szCs w:val="20"/>
          <w:lang w:val="es-MX"/>
        </w:rPr>
      </w:pPr>
    </w:p>
    <w:p w:rsidRPr="00147120" w:rsidR="00147120" w:rsidP="00480DD1" w:rsidRDefault="00147120" w14:paraId="4A3F9980" w14:textId="77777777">
      <w:pPr>
        <w:jc w:val="both"/>
        <w:rPr>
          <w:rFonts w:ascii="Arial" w:hAnsi="Arial" w:cs="Arial"/>
          <w:b/>
          <w:sz w:val="18"/>
          <w:szCs w:val="18"/>
          <w:lang w:val="es-MX"/>
        </w:rPr>
      </w:pPr>
      <w:r w:rsidRPr="00147120">
        <w:rPr>
          <w:rFonts w:ascii="Arial" w:hAnsi="Arial" w:cs="Arial"/>
          <w:b/>
          <w:sz w:val="18"/>
          <w:szCs w:val="18"/>
          <w:lang w:val="es-MX"/>
        </w:rPr>
        <w:lastRenderedPageBreak/>
        <w:t>Tabla 1. Muestra de proyectos</w:t>
      </w:r>
    </w:p>
    <w:tbl>
      <w:tblPr>
        <w:tblStyle w:val="ListTable2"/>
        <w:tblW w:w="10118" w:type="dxa"/>
        <w:tblLook w:val="04A0" w:firstRow="1" w:lastRow="0" w:firstColumn="1" w:lastColumn="0" w:noHBand="0" w:noVBand="1"/>
      </w:tblPr>
      <w:tblGrid>
        <w:gridCol w:w="406"/>
        <w:gridCol w:w="1394"/>
        <w:gridCol w:w="981"/>
        <w:gridCol w:w="1310"/>
        <w:gridCol w:w="1141"/>
        <w:gridCol w:w="442"/>
        <w:gridCol w:w="442"/>
        <w:gridCol w:w="439"/>
        <w:gridCol w:w="652"/>
        <w:gridCol w:w="377"/>
        <w:gridCol w:w="633"/>
        <w:gridCol w:w="938"/>
        <w:gridCol w:w="963"/>
      </w:tblGrid>
      <w:tr w:rsidRPr="00F44DD3" w:rsidR="00BF078D" w:rsidTr="00BF078D" w14:paraId="6232BEDC" w14:textId="77777777">
        <w:trPr>
          <w:cnfStyle w:val="100000000000" w:firstRow="1" w:lastRow="0" w:firstColumn="0" w:lastColumn="0" w:oddVBand="0" w:evenVBand="0" w:oddHBand="0"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04F091E1" w14:textId="77777777">
            <w:pPr>
              <w:rPr>
                <w:rFonts w:ascii="Arial" w:hAnsi="Arial" w:cs="Arial"/>
                <w:sz w:val="16"/>
                <w:szCs w:val="16"/>
              </w:rPr>
            </w:pPr>
            <w:r w:rsidRPr="00F44DD3">
              <w:rPr>
                <w:rFonts w:ascii="Arial" w:hAnsi="Arial" w:cs="Arial"/>
                <w:sz w:val="16"/>
                <w:szCs w:val="16"/>
              </w:rPr>
              <w:t>ID</w:t>
            </w:r>
          </w:p>
        </w:tc>
        <w:tc>
          <w:tcPr>
            <w:tcW w:w="1394" w:type="dxa"/>
            <w:hideMark/>
          </w:tcPr>
          <w:p w:rsidRPr="00F44DD3" w:rsidR="00BF078D" w:rsidP="00F44DD3" w:rsidRDefault="00BF078D" w14:paraId="1C191811"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Departamento</w:t>
            </w:r>
            <w:proofErr w:type="spellEnd"/>
          </w:p>
        </w:tc>
        <w:tc>
          <w:tcPr>
            <w:tcW w:w="981" w:type="dxa"/>
            <w:hideMark/>
          </w:tcPr>
          <w:p w:rsidRPr="00F44DD3" w:rsidR="00BF078D" w:rsidP="00F44DD3" w:rsidRDefault="00BF078D" w14:paraId="09BD07EA"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Provincia</w:t>
            </w:r>
            <w:proofErr w:type="spellEnd"/>
          </w:p>
        </w:tc>
        <w:tc>
          <w:tcPr>
            <w:tcW w:w="1310" w:type="dxa"/>
            <w:hideMark/>
          </w:tcPr>
          <w:p w:rsidRPr="00F44DD3" w:rsidR="00BF078D" w:rsidP="00F44DD3" w:rsidRDefault="00BF078D" w14:paraId="33E55747"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Municipio</w:t>
            </w:r>
            <w:proofErr w:type="spellEnd"/>
          </w:p>
        </w:tc>
        <w:tc>
          <w:tcPr>
            <w:tcW w:w="1141" w:type="dxa"/>
            <w:hideMark/>
          </w:tcPr>
          <w:p w:rsidRPr="00F44DD3" w:rsidR="00BF078D" w:rsidP="00F44DD3" w:rsidRDefault="00BF078D" w14:paraId="00520C46"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Localidades</w:t>
            </w:r>
            <w:proofErr w:type="spellEnd"/>
          </w:p>
        </w:tc>
        <w:tc>
          <w:tcPr>
            <w:tcW w:w="442" w:type="dxa"/>
          </w:tcPr>
          <w:p w:rsidRPr="00E10161" w:rsidR="00BF078D" w:rsidP="00480DD1" w:rsidRDefault="00E10161" w14:paraId="66AD85DC"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6"/>
                <w:szCs w:val="16"/>
              </w:rPr>
            </w:pPr>
            <w:r w:rsidRPr="00E10161">
              <w:rPr>
                <w:rFonts w:ascii="Arial" w:hAnsi="Arial" w:cs="Arial"/>
                <w:bCs w:val="0"/>
                <w:sz w:val="16"/>
                <w:szCs w:val="16"/>
              </w:rPr>
              <w:t>PE</w:t>
            </w:r>
          </w:p>
        </w:tc>
        <w:tc>
          <w:tcPr>
            <w:tcW w:w="442" w:type="dxa"/>
            <w:hideMark/>
          </w:tcPr>
          <w:p w:rsidRPr="00F44DD3" w:rsidR="00BF078D" w:rsidP="00480DD1" w:rsidRDefault="00BF078D" w14:paraId="29F53E1D"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AP</w:t>
            </w:r>
          </w:p>
        </w:tc>
        <w:tc>
          <w:tcPr>
            <w:tcW w:w="439" w:type="dxa"/>
            <w:hideMark/>
          </w:tcPr>
          <w:p w:rsidRPr="00F44DD3" w:rsidR="00BF078D" w:rsidP="00480DD1" w:rsidRDefault="00BF078D" w14:paraId="405CA3B2"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AS</w:t>
            </w:r>
          </w:p>
        </w:tc>
        <w:tc>
          <w:tcPr>
            <w:tcW w:w="652" w:type="dxa"/>
            <w:hideMark/>
          </w:tcPr>
          <w:p w:rsidRPr="00F44DD3" w:rsidR="00BF078D" w:rsidP="00480DD1" w:rsidRDefault="00BF078D" w14:paraId="3D00B03E"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PTAR</w:t>
            </w:r>
          </w:p>
        </w:tc>
        <w:tc>
          <w:tcPr>
            <w:tcW w:w="377" w:type="dxa"/>
            <w:hideMark/>
          </w:tcPr>
          <w:p w:rsidRPr="00F44DD3" w:rsidR="00BF078D" w:rsidP="00480DD1" w:rsidRDefault="00BF078D" w14:paraId="5E76066D"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SI</w:t>
            </w:r>
          </w:p>
        </w:tc>
        <w:tc>
          <w:tcPr>
            <w:tcW w:w="633" w:type="dxa"/>
            <w:hideMark/>
          </w:tcPr>
          <w:p w:rsidRPr="00F44DD3" w:rsidR="00BF078D" w:rsidP="00F44DD3" w:rsidRDefault="00BF078D" w14:paraId="70E15D82"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 xml:space="preserve">Base </w:t>
            </w:r>
            <w:proofErr w:type="spellStart"/>
            <w:r w:rsidRPr="00F44DD3">
              <w:rPr>
                <w:rFonts w:ascii="Arial" w:hAnsi="Arial" w:cs="Arial"/>
                <w:sz w:val="16"/>
                <w:szCs w:val="16"/>
              </w:rPr>
              <w:t>año</w:t>
            </w:r>
            <w:proofErr w:type="spellEnd"/>
          </w:p>
        </w:tc>
        <w:tc>
          <w:tcPr>
            <w:tcW w:w="938" w:type="dxa"/>
            <w:hideMark/>
          </w:tcPr>
          <w:p w:rsidRPr="00F44DD3" w:rsidR="00BF078D" w:rsidP="00F44DD3" w:rsidRDefault="00BF078D" w14:paraId="10CD433C"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Personas</w:t>
            </w:r>
            <w:proofErr w:type="spellEnd"/>
          </w:p>
        </w:tc>
        <w:tc>
          <w:tcPr>
            <w:tcW w:w="963" w:type="dxa"/>
            <w:hideMark/>
          </w:tcPr>
          <w:p w:rsidRPr="00F44DD3" w:rsidR="00BF078D" w:rsidP="00F44DD3" w:rsidRDefault="00BF078D" w14:paraId="2D9903C7"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proofErr w:type="gramStart"/>
            <w:r w:rsidRPr="00F44DD3">
              <w:rPr>
                <w:rFonts w:ascii="Arial" w:hAnsi="Arial" w:cs="Arial"/>
                <w:sz w:val="16"/>
                <w:szCs w:val="16"/>
              </w:rPr>
              <w:t>viviendas</w:t>
            </w:r>
            <w:proofErr w:type="spellEnd"/>
            <w:proofErr w:type="gramEnd"/>
            <w:r w:rsidRPr="00F44DD3">
              <w:rPr>
                <w:rFonts w:ascii="Arial" w:hAnsi="Arial" w:cs="Arial"/>
                <w:sz w:val="16"/>
                <w:szCs w:val="16"/>
              </w:rPr>
              <w:t xml:space="preserve"> </w:t>
            </w:r>
            <w:proofErr w:type="spellStart"/>
            <w:r w:rsidRPr="00F44DD3">
              <w:rPr>
                <w:rFonts w:ascii="Arial" w:hAnsi="Arial" w:cs="Arial"/>
                <w:sz w:val="16"/>
                <w:szCs w:val="16"/>
              </w:rPr>
              <w:t>habitadas</w:t>
            </w:r>
            <w:proofErr w:type="spellEnd"/>
          </w:p>
        </w:tc>
      </w:tr>
      <w:tr w:rsidRPr="00F44DD3" w:rsidR="00BF078D" w:rsidTr="00BF078D" w14:paraId="548E8FC1" w14:textId="77777777">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4FD0E865" w14:textId="77777777">
            <w:pPr>
              <w:jc w:val="right"/>
              <w:rPr>
                <w:rFonts w:ascii="Arial" w:hAnsi="Arial" w:cs="Arial"/>
                <w:sz w:val="16"/>
                <w:szCs w:val="16"/>
              </w:rPr>
            </w:pPr>
            <w:r w:rsidRPr="00F44DD3">
              <w:rPr>
                <w:rFonts w:ascii="Arial" w:hAnsi="Arial" w:cs="Arial"/>
                <w:sz w:val="16"/>
                <w:szCs w:val="16"/>
              </w:rPr>
              <w:t>1</w:t>
            </w:r>
          </w:p>
        </w:tc>
        <w:tc>
          <w:tcPr>
            <w:tcW w:w="1394" w:type="dxa"/>
            <w:noWrap/>
            <w:hideMark/>
          </w:tcPr>
          <w:p w:rsidRPr="00F44DD3" w:rsidR="00BF078D" w:rsidP="00F44DD3" w:rsidRDefault="00BF078D" w14:paraId="1C7048CE"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Oruro</w:t>
            </w:r>
          </w:p>
        </w:tc>
        <w:tc>
          <w:tcPr>
            <w:tcW w:w="981" w:type="dxa"/>
            <w:hideMark/>
          </w:tcPr>
          <w:p w:rsidRPr="00F44DD3" w:rsidR="00BF078D" w:rsidP="00F44DD3" w:rsidRDefault="00BF078D" w14:paraId="1AA5BFB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Pantaleón</w:t>
            </w:r>
            <w:proofErr w:type="spellEnd"/>
            <w:r w:rsidRPr="00F44DD3">
              <w:rPr>
                <w:rFonts w:ascii="Arial" w:hAnsi="Arial" w:cs="Arial"/>
                <w:sz w:val="16"/>
                <w:szCs w:val="16"/>
              </w:rPr>
              <w:t xml:space="preserve"> </w:t>
            </w:r>
            <w:proofErr w:type="spellStart"/>
            <w:r w:rsidRPr="00F44DD3">
              <w:rPr>
                <w:rFonts w:ascii="Arial" w:hAnsi="Arial" w:cs="Arial"/>
                <w:sz w:val="16"/>
                <w:szCs w:val="16"/>
              </w:rPr>
              <w:t>Dalence</w:t>
            </w:r>
            <w:proofErr w:type="spellEnd"/>
          </w:p>
        </w:tc>
        <w:tc>
          <w:tcPr>
            <w:tcW w:w="1310" w:type="dxa"/>
            <w:noWrap/>
            <w:hideMark/>
          </w:tcPr>
          <w:p w:rsidRPr="00F44DD3" w:rsidR="00BF078D" w:rsidP="00F44DD3" w:rsidRDefault="00BF078D" w14:paraId="63B8576C"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Huanuni</w:t>
            </w:r>
            <w:proofErr w:type="spellEnd"/>
          </w:p>
        </w:tc>
        <w:tc>
          <w:tcPr>
            <w:tcW w:w="1141" w:type="dxa"/>
            <w:hideMark/>
          </w:tcPr>
          <w:p w:rsidRPr="00F44DD3" w:rsidR="00BF078D" w:rsidP="00F44DD3" w:rsidRDefault="00BF078D" w14:paraId="31FEADD1"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Huanuni</w:t>
            </w:r>
            <w:proofErr w:type="spellEnd"/>
          </w:p>
        </w:tc>
        <w:tc>
          <w:tcPr>
            <w:tcW w:w="442" w:type="dxa"/>
          </w:tcPr>
          <w:p w:rsidRPr="00F44DD3" w:rsidR="00BF078D" w:rsidP="00480DD1" w:rsidRDefault="00E10161" w14:paraId="125EEDC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E4</w:t>
            </w:r>
          </w:p>
        </w:tc>
        <w:tc>
          <w:tcPr>
            <w:tcW w:w="442" w:type="dxa"/>
            <w:hideMark/>
          </w:tcPr>
          <w:p w:rsidRPr="00F44DD3" w:rsidR="00BF078D" w:rsidP="00480DD1" w:rsidRDefault="00BF078D" w14:paraId="5ED42C9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0CBF025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16C9452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377" w:type="dxa"/>
            <w:hideMark/>
          </w:tcPr>
          <w:p w:rsidRPr="00F44DD3" w:rsidR="00BF078D" w:rsidP="00480DD1" w:rsidRDefault="00BF078D" w14:paraId="426FC86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5569122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3AEB4FF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27,021</w:t>
            </w:r>
          </w:p>
        </w:tc>
        <w:tc>
          <w:tcPr>
            <w:tcW w:w="963" w:type="dxa"/>
            <w:hideMark/>
          </w:tcPr>
          <w:p w:rsidRPr="00F44DD3" w:rsidR="00BF078D" w:rsidP="00F44DD3" w:rsidRDefault="00BF078D" w14:paraId="7067AE1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6755</w:t>
            </w:r>
          </w:p>
        </w:tc>
      </w:tr>
      <w:tr w:rsidRPr="00F44DD3" w:rsidR="00BF078D" w:rsidTr="00BF078D" w14:paraId="6F755027" w14:textId="77777777">
        <w:trPr>
          <w:trHeight w:val="602"/>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7C2DD26D" w14:textId="77777777">
            <w:pPr>
              <w:jc w:val="right"/>
              <w:rPr>
                <w:rFonts w:ascii="Arial" w:hAnsi="Arial" w:cs="Arial"/>
                <w:sz w:val="16"/>
                <w:szCs w:val="16"/>
              </w:rPr>
            </w:pPr>
            <w:r w:rsidRPr="00F44DD3">
              <w:rPr>
                <w:rFonts w:ascii="Arial" w:hAnsi="Arial" w:cs="Arial"/>
                <w:sz w:val="16"/>
                <w:szCs w:val="16"/>
              </w:rPr>
              <w:t>2</w:t>
            </w:r>
          </w:p>
        </w:tc>
        <w:tc>
          <w:tcPr>
            <w:tcW w:w="1394" w:type="dxa"/>
            <w:noWrap/>
            <w:hideMark/>
          </w:tcPr>
          <w:p w:rsidRPr="00F44DD3" w:rsidR="00BF078D" w:rsidP="00F44DD3" w:rsidRDefault="00BF078D" w14:paraId="04EE8E58"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La Paz</w:t>
            </w:r>
          </w:p>
        </w:tc>
        <w:tc>
          <w:tcPr>
            <w:tcW w:w="981" w:type="dxa"/>
            <w:hideMark/>
          </w:tcPr>
          <w:p w:rsidRPr="00F44DD3" w:rsidR="00BF078D" w:rsidP="00F44DD3" w:rsidRDefault="00BF078D" w14:paraId="4ED78B6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Pedro Domingo Murillo</w:t>
            </w:r>
          </w:p>
        </w:tc>
        <w:tc>
          <w:tcPr>
            <w:tcW w:w="1310" w:type="dxa"/>
            <w:noWrap/>
            <w:hideMark/>
          </w:tcPr>
          <w:p w:rsidRPr="00F44DD3" w:rsidR="00BF078D" w:rsidP="00F44DD3" w:rsidRDefault="00BF078D" w14:paraId="3E0CBD0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Achocalla</w:t>
            </w:r>
            <w:proofErr w:type="spellEnd"/>
          </w:p>
        </w:tc>
        <w:tc>
          <w:tcPr>
            <w:tcW w:w="1141" w:type="dxa"/>
            <w:hideMark/>
          </w:tcPr>
          <w:p w:rsidRPr="00F44DD3" w:rsidR="00BF078D" w:rsidP="00F44DD3" w:rsidRDefault="00BF078D" w14:paraId="09BD572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Marquirivi</w:t>
            </w:r>
            <w:proofErr w:type="spellEnd"/>
            <w:r w:rsidRPr="00F44DD3">
              <w:rPr>
                <w:rFonts w:ascii="Arial" w:hAnsi="Arial" w:cs="Arial"/>
                <w:sz w:val="16"/>
                <w:szCs w:val="16"/>
              </w:rPr>
              <w:t xml:space="preserve">, </w:t>
            </w:r>
            <w:proofErr w:type="spellStart"/>
            <w:r w:rsidRPr="00F44DD3">
              <w:rPr>
                <w:rFonts w:ascii="Arial" w:hAnsi="Arial" w:cs="Arial"/>
                <w:sz w:val="16"/>
                <w:szCs w:val="16"/>
              </w:rPr>
              <w:t>Cañuma</w:t>
            </w:r>
            <w:proofErr w:type="spellEnd"/>
            <w:r w:rsidRPr="00F44DD3">
              <w:rPr>
                <w:rFonts w:ascii="Arial" w:hAnsi="Arial" w:cs="Arial"/>
                <w:sz w:val="16"/>
                <w:szCs w:val="16"/>
              </w:rPr>
              <w:t xml:space="preserve">, </w:t>
            </w:r>
            <w:proofErr w:type="spellStart"/>
            <w:r w:rsidRPr="00F44DD3">
              <w:rPr>
                <w:rFonts w:ascii="Arial" w:hAnsi="Arial" w:cs="Arial"/>
                <w:sz w:val="16"/>
                <w:szCs w:val="16"/>
              </w:rPr>
              <w:t>Suruzaya</w:t>
            </w:r>
            <w:proofErr w:type="spellEnd"/>
          </w:p>
        </w:tc>
        <w:tc>
          <w:tcPr>
            <w:tcW w:w="442" w:type="dxa"/>
          </w:tcPr>
          <w:p w:rsidRPr="00F44DD3" w:rsidR="00BF078D" w:rsidP="00480DD1" w:rsidRDefault="00E10161" w14:paraId="3FC4DB7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E2</w:t>
            </w:r>
          </w:p>
        </w:tc>
        <w:tc>
          <w:tcPr>
            <w:tcW w:w="442" w:type="dxa"/>
            <w:hideMark/>
          </w:tcPr>
          <w:p w:rsidRPr="00F44DD3" w:rsidR="00BF078D" w:rsidP="00480DD1" w:rsidRDefault="00BF078D" w14:paraId="7E253B5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7561D51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4538A99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29CF2F1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0C4F784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5FC50DB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4,491</w:t>
            </w:r>
          </w:p>
        </w:tc>
        <w:tc>
          <w:tcPr>
            <w:tcW w:w="963" w:type="dxa"/>
            <w:hideMark/>
          </w:tcPr>
          <w:p w:rsidRPr="00F44DD3" w:rsidR="00BF078D" w:rsidP="00F44DD3" w:rsidRDefault="00BF078D" w14:paraId="25ACC10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1,391</w:t>
            </w:r>
          </w:p>
        </w:tc>
      </w:tr>
      <w:tr w:rsidRPr="00F44DD3" w:rsidR="00BF078D" w:rsidTr="00BF078D" w14:paraId="4AF3FBD0"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0290CDA0" w14:textId="77777777">
            <w:pPr>
              <w:jc w:val="right"/>
              <w:rPr>
                <w:rFonts w:ascii="Arial" w:hAnsi="Arial" w:cs="Arial"/>
                <w:sz w:val="16"/>
                <w:szCs w:val="16"/>
              </w:rPr>
            </w:pPr>
            <w:r w:rsidRPr="00F44DD3">
              <w:rPr>
                <w:rFonts w:ascii="Arial" w:hAnsi="Arial" w:cs="Arial"/>
                <w:sz w:val="16"/>
                <w:szCs w:val="16"/>
              </w:rPr>
              <w:t>3</w:t>
            </w:r>
          </w:p>
        </w:tc>
        <w:tc>
          <w:tcPr>
            <w:tcW w:w="1394" w:type="dxa"/>
            <w:noWrap/>
            <w:hideMark/>
          </w:tcPr>
          <w:p w:rsidRPr="00F44DD3" w:rsidR="00BF078D" w:rsidP="00F44DD3" w:rsidRDefault="00BF078D" w14:paraId="082D2482"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Santa Cruz</w:t>
            </w:r>
          </w:p>
        </w:tc>
        <w:tc>
          <w:tcPr>
            <w:tcW w:w="981" w:type="dxa"/>
            <w:hideMark/>
          </w:tcPr>
          <w:p w:rsidRPr="00F44DD3" w:rsidR="00BF078D" w:rsidP="00F44DD3" w:rsidRDefault="00BF078D" w14:paraId="46DE373E"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Chiquitos</w:t>
            </w:r>
          </w:p>
        </w:tc>
        <w:tc>
          <w:tcPr>
            <w:tcW w:w="1310" w:type="dxa"/>
            <w:noWrap/>
            <w:hideMark/>
          </w:tcPr>
          <w:p w:rsidRPr="00F44DD3" w:rsidR="00BF078D" w:rsidP="00F44DD3" w:rsidRDefault="00BF078D" w14:paraId="55FA0FD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Pailón</w:t>
            </w:r>
            <w:proofErr w:type="spellEnd"/>
          </w:p>
        </w:tc>
        <w:tc>
          <w:tcPr>
            <w:tcW w:w="1141" w:type="dxa"/>
            <w:hideMark/>
          </w:tcPr>
          <w:p w:rsidRPr="00F44DD3" w:rsidR="00BF078D" w:rsidP="00F44DD3" w:rsidRDefault="00BF078D" w14:paraId="753EA33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Pailón</w:t>
            </w:r>
            <w:proofErr w:type="spellEnd"/>
          </w:p>
        </w:tc>
        <w:tc>
          <w:tcPr>
            <w:tcW w:w="442" w:type="dxa"/>
          </w:tcPr>
          <w:p w:rsidRPr="00F44DD3" w:rsidR="00BF078D" w:rsidP="00480DD1" w:rsidRDefault="00E10161" w14:paraId="7F08555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E4</w:t>
            </w:r>
          </w:p>
        </w:tc>
        <w:tc>
          <w:tcPr>
            <w:tcW w:w="442" w:type="dxa"/>
            <w:hideMark/>
          </w:tcPr>
          <w:p w:rsidRPr="00F44DD3" w:rsidR="00BF078D" w:rsidP="00480DD1" w:rsidRDefault="00BF078D" w14:paraId="7DBEB4D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182D361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197FCB1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569E416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10404B1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0D8E559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10,213</w:t>
            </w:r>
          </w:p>
        </w:tc>
        <w:tc>
          <w:tcPr>
            <w:tcW w:w="963" w:type="dxa"/>
            <w:hideMark/>
          </w:tcPr>
          <w:p w:rsidRPr="00F44DD3" w:rsidR="00BF078D" w:rsidP="00F44DD3" w:rsidRDefault="00BF078D" w14:paraId="2875D18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2102</w:t>
            </w:r>
          </w:p>
        </w:tc>
      </w:tr>
      <w:tr w:rsidRPr="00F44DD3" w:rsidR="00BF078D" w:rsidTr="00BF078D" w14:paraId="1101ECF4" w14:textId="77777777">
        <w:trPr>
          <w:trHeight w:val="53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0D103741" w14:textId="77777777">
            <w:pPr>
              <w:jc w:val="right"/>
              <w:rPr>
                <w:rFonts w:ascii="Arial" w:hAnsi="Arial" w:cs="Arial"/>
                <w:sz w:val="16"/>
                <w:szCs w:val="16"/>
              </w:rPr>
            </w:pPr>
            <w:r w:rsidRPr="00F44DD3">
              <w:rPr>
                <w:rFonts w:ascii="Arial" w:hAnsi="Arial" w:cs="Arial"/>
                <w:sz w:val="16"/>
                <w:szCs w:val="16"/>
              </w:rPr>
              <w:t>4</w:t>
            </w:r>
          </w:p>
        </w:tc>
        <w:tc>
          <w:tcPr>
            <w:tcW w:w="1394" w:type="dxa"/>
            <w:noWrap/>
            <w:hideMark/>
          </w:tcPr>
          <w:p w:rsidRPr="00F44DD3" w:rsidR="00BF078D" w:rsidP="00F44DD3" w:rsidRDefault="00BF078D" w14:paraId="4224602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Santa Cruz</w:t>
            </w:r>
          </w:p>
        </w:tc>
        <w:tc>
          <w:tcPr>
            <w:tcW w:w="981" w:type="dxa"/>
            <w:hideMark/>
          </w:tcPr>
          <w:p w:rsidRPr="00F44DD3" w:rsidR="00BF078D" w:rsidP="00F44DD3" w:rsidRDefault="00BF078D" w14:paraId="088A7498"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Chiquitos</w:t>
            </w:r>
          </w:p>
        </w:tc>
        <w:tc>
          <w:tcPr>
            <w:tcW w:w="1310" w:type="dxa"/>
            <w:noWrap/>
            <w:hideMark/>
          </w:tcPr>
          <w:p w:rsidRPr="00F44DD3" w:rsidR="00BF078D" w:rsidP="00F44DD3" w:rsidRDefault="00BF078D" w14:paraId="42A7A151"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Pailón</w:t>
            </w:r>
            <w:proofErr w:type="spellEnd"/>
          </w:p>
        </w:tc>
        <w:tc>
          <w:tcPr>
            <w:tcW w:w="1141" w:type="dxa"/>
            <w:hideMark/>
          </w:tcPr>
          <w:p w:rsidRPr="00F44DD3" w:rsidR="00BF078D" w:rsidP="00F44DD3" w:rsidRDefault="00BF078D" w14:paraId="33E47FD0"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Pailón</w:t>
            </w:r>
            <w:proofErr w:type="spellEnd"/>
          </w:p>
        </w:tc>
        <w:tc>
          <w:tcPr>
            <w:tcW w:w="442" w:type="dxa"/>
          </w:tcPr>
          <w:p w:rsidRPr="00F44DD3" w:rsidR="00BF078D" w:rsidP="00480DD1" w:rsidRDefault="00E10161" w14:paraId="60080AC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E4</w:t>
            </w:r>
          </w:p>
        </w:tc>
        <w:tc>
          <w:tcPr>
            <w:tcW w:w="442" w:type="dxa"/>
            <w:hideMark/>
          </w:tcPr>
          <w:p w:rsidRPr="00F44DD3" w:rsidR="00BF078D" w:rsidP="00480DD1" w:rsidRDefault="00BF078D" w14:paraId="2F935C2D"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4343EDE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200BBD8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377" w:type="dxa"/>
            <w:hideMark/>
          </w:tcPr>
          <w:p w:rsidRPr="00F44DD3" w:rsidR="00BF078D" w:rsidP="00480DD1" w:rsidRDefault="00BF078D" w14:paraId="7D726D0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29CDC45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55F12D5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10,213</w:t>
            </w:r>
          </w:p>
        </w:tc>
        <w:tc>
          <w:tcPr>
            <w:tcW w:w="963" w:type="dxa"/>
            <w:hideMark/>
          </w:tcPr>
          <w:p w:rsidRPr="00F44DD3" w:rsidR="00BF078D" w:rsidP="00F44DD3" w:rsidRDefault="00BF078D" w14:paraId="2066561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2102</w:t>
            </w:r>
          </w:p>
        </w:tc>
      </w:tr>
      <w:tr w:rsidRPr="00F44DD3" w:rsidR="00BF078D" w:rsidTr="00BF078D" w14:paraId="7489B665"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11EC0763" w14:textId="77777777">
            <w:pPr>
              <w:jc w:val="right"/>
              <w:rPr>
                <w:rFonts w:ascii="Arial" w:hAnsi="Arial" w:cs="Arial"/>
                <w:sz w:val="16"/>
                <w:szCs w:val="16"/>
              </w:rPr>
            </w:pPr>
            <w:r w:rsidRPr="00F44DD3">
              <w:rPr>
                <w:rFonts w:ascii="Arial" w:hAnsi="Arial" w:cs="Arial"/>
                <w:sz w:val="16"/>
                <w:szCs w:val="16"/>
              </w:rPr>
              <w:t>5</w:t>
            </w:r>
          </w:p>
        </w:tc>
        <w:tc>
          <w:tcPr>
            <w:tcW w:w="1394" w:type="dxa"/>
            <w:noWrap/>
            <w:hideMark/>
          </w:tcPr>
          <w:p w:rsidRPr="00F44DD3" w:rsidR="00BF078D" w:rsidP="00F44DD3" w:rsidRDefault="00BF078D" w14:paraId="26E42407"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La Paz</w:t>
            </w:r>
          </w:p>
        </w:tc>
        <w:tc>
          <w:tcPr>
            <w:tcW w:w="981" w:type="dxa"/>
            <w:hideMark/>
          </w:tcPr>
          <w:p w:rsidRPr="00F44DD3" w:rsidR="00BF078D" w:rsidP="00F44DD3" w:rsidRDefault="00BF078D" w14:paraId="1946E9D3"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Aroma</w:t>
            </w:r>
          </w:p>
        </w:tc>
        <w:tc>
          <w:tcPr>
            <w:tcW w:w="1310" w:type="dxa"/>
            <w:noWrap/>
            <w:hideMark/>
          </w:tcPr>
          <w:p w:rsidRPr="00F44DD3" w:rsidR="00BF078D" w:rsidP="00F44DD3" w:rsidRDefault="00BF078D" w14:paraId="50850FD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Colquencha</w:t>
            </w:r>
            <w:proofErr w:type="spellEnd"/>
          </w:p>
        </w:tc>
        <w:tc>
          <w:tcPr>
            <w:tcW w:w="1141" w:type="dxa"/>
            <w:hideMark/>
          </w:tcPr>
          <w:p w:rsidRPr="00F44DD3" w:rsidR="00BF078D" w:rsidP="00F44DD3" w:rsidRDefault="00BF078D" w14:paraId="1BBE13FC"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Colquencha</w:t>
            </w:r>
            <w:proofErr w:type="spellEnd"/>
          </w:p>
        </w:tc>
        <w:tc>
          <w:tcPr>
            <w:tcW w:w="442" w:type="dxa"/>
          </w:tcPr>
          <w:p w:rsidRPr="00F44DD3" w:rsidR="00BF078D" w:rsidP="00480DD1" w:rsidRDefault="00E10161" w14:paraId="661172B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E3</w:t>
            </w:r>
          </w:p>
        </w:tc>
        <w:tc>
          <w:tcPr>
            <w:tcW w:w="442" w:type="dxa"/>
            <w:hideMark/>
          </w:tcPr>
          <w:p w:rsidRPr="00F44DD3" w:rsidR="00BF078D" w:rsidP="00480DD1" w:rsidRDefault="00BF078D" w14:paraId="466A3A2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7445F76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3B3139A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377" w:type="dxa"/>
            <w:hideMark/>
          </w:tcPr>
          <w:p w:rsidRPr="00F44DD3" w:rsidR="00BF078D" w:rsidP="00480DD1" w:rsidRDefault="00BF078D" w14:paraId="6A7EAD7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18D08AB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1367417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3,389</w:t>
            </w:r>
          </w:p>
        </w:tc>
        <w:tc>
          <w:tcPr>
            <w:tcW w:w="963" w:type="dxa"/>
            <w:hideMark/>
          </w:tcPr>
          <w:p w:rsidRPr="00F44DD3" w:rsidR="00BF078D" w:rsidP="00F44DD3" w:rsidRDefault="00BF078D" w14:paraId="7B472CA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830</w:t>
            </w:r>
          </w:p>
        </w:tc>
      </w:tr>
      <w:tr w:rsidRPr="00F44DD3" w:rsidR="00BF078D" w:rsidTr="00BF078D" w14:paraId="714396BE" w14:textId="77777777">
        <w:trPr>
          <w:trHeight w:val="3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622740E4" w14:textId="77777777">
            <w:pPr>
              <w:jc w:val="right"/>
              <w:rPr>
                <w:rFonts w:ascii="Arial" w:hAnsi="Arial" w:cs="Arial"/>
                <w:sz w:val="16"/>
                <w:szCs w:val="16"/>
              </w:rPr>
            </w:pPr>
            <w:r w:rsidRPr="00F44DD3">
              <w:rPr>
                <w:rFonts w:ascii="Arial" w:hAnsi="Arial" w:cs="Arial"/>
                <w:sz w:val="16"/>
                <w:szCs w:val="16"/>
              </w:rPr>
              <w:t>6</w:t>
            </w:r>
          </w:p>
        </w:tc>
        <w:tc>
          <w:tcPr>
            <w:tcW w:w="1394" w:type="dxa"/>
            <w:noWrap/>
            <w:hideMark/>
          </w:tcPr>
          <w:p w:rsidRPr="00F44DD3" w:rsidR="00BF078D" w:rsidP="00F44DD3" w:rsidRDefault="00BF078D" w14:paraId="16F162F1"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456D718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Chayanta</w:t>
            </w:r>
            <w:proofErr w:type="spellEnd"/>
          </w:p>
        </w:tc>
        <w:tc>
          <w:tcPr>
            <w:tcW w:w="1310" w:type="dxa"/>
            <w:noWrap/>
            <w:hideMark/>
          </w:tcPr>
          <w:p w:rsidRPr="00F44DD3" w:rsidR="00BF078D" w:rsidP="00F44DD3" w:rsidRDefault="00BF078D" w14:paraId="12A9D1F7"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Colquechaca</w:t>
            </w:r>
            <w:proofErr w:type="spellEnd"/>
          </w:p>
        </w:tc>
        <w:tc>
          <w:tcPr>
            <w:tcW w:w="1141" w:type="dxa"/>
            <w:hideMark/>
          </w:tcPr>
          <w:p w:rsidRPr="00F44DD3" w:rsidR="00BF078D" w:rsidP="00F44DD3" w:rsidRDefault="00BF078D" w14:paraId="17E8BCD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Tomaycuri</w:t>
            </w:r>
            <w:proofErr w:type="spellEnd"/>
          </w:p>
        </w:tc>
        <w:tc>
          <w:tcPr>
            <w:tcW w:w="442" w:type="dxa"/>
          </w:tcPr>
          <w:p w:rsidRPr="00F44DD3" w:rsidR="00BF078D" w:rsidP="00480DD1" w:rsidRDefault="00E10161" w14:paraId="56A20C60"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E2</w:t>
            </w:r>
          </w:p>
        </w:tc>
        <w:tc>
          <w:tcPr>
            <w:tcW w:w="442" w:type="dxa"/>
            <w:hideMark/>
          </w:tcPr>
          <w:p w:rsidRPr="00F44DD3" w:rsidR="00BF078D" w:rsidP="00480DD1" w:rsidRDefault="00BF078D" w14:paraId="21C1B18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1EC3EB5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5D28795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74C4E24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402A143D"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29573C9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1,076</w:t>
            </w:r>
          </w:p>
        </w:tc>
        <w:tc>
          <w:tcPr>
            <w:tcW w:w="963" w:type="dxa"/>
            <w:hideMark/>
          </w:tcPr>
          <w:p w:rsidRPr="00F44DD3" w:rsidR="00BF078D" w:rsidP="00F44DD3" w:rsidRDefault="00BF078D" w14:paraId="12BCD4FD"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280</w:t>
            </w:r>
          </w:p>
        </w:tc>
      </w:tr>
      <w:tr w:rsidRPr="00F44DD3" w:rsidR="00BF078D" w:rsidTr="00BF078D" w14:paraId="0BE0076C"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48FAF700" w14:textId="77777777">
            <w:pPr>
              <w:jc w:val="right"/>
              <w:rPr>
                <w:rFonts w:ascii="Arial" w:hAnsi="Arial" w:cs="Arial"/>
                <w:sz w:val="16"/>
                <w:szCs w:val="16"/>
              </w:rPr>
            </w:pPr>
            <w:r w:rsidRPr="00F44DD3">
              <w:rPr>
                <w:rFonts w:ascii="Arial" w:hAnsi="Arial" w:cs="Arial"/>
                <w:sz w:val="16"/>
                <w:szCs w:val="16"/>
              </w:rPr>
              <w:t>7</w:t>
            </w:r>
          </w:p>
        </w:tc>
        <w:tc>
          <w:tcPr>
            <w:tcW w:w="1394" w:type="dxa"/>
            <w:hideMark/>
          </w:tcPr>
          <w:p w:rsidRPr="00F44DD3" w:rsidR="00BF078D" w:rsidP="00F44DD3" w:rsidRDefault="00BF078D" w14:paraId="5EE29E21"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La Paz</w:t>
            </w:r>
          </w:p>
        </w:tc>
        <w:tc>
          <w:tcPr>
            <w:tcW w:w="981" w:type="dxa"/>
            <w:hideMark/>
          </w:tcPr>
          <w:p w:rsidRPr="00F44DD3" w:rsidR="00BF078D" w:rsidP="00F44DD3" w:rsidRDefault="00BF078D" w14:paraId="36D93DBE"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Ingavi</w:t>
            </w:r>
            <w:proofErr w:type="spellEnd"/>
          </w:p>
        </w:tc>
        <w:tc>
          <w:tcPr>
            <w:tcW w:w="1310" w:type="dxa"/>
            <w:hideMark/>
          </w:tcPr>
          <w:p w:rsidRPr="00F44DD3" w:rsidR="00BF078D" w:rsidP="00F44DD3" w:rsidRDefault="00BF078D" w14:paraId="47226F20"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Tiahuanacu</w:t>
            </w:r>
            <w:proofErr w:type="spellEnd"/>
          </w:p>
        </w:tc>
        <w:tc>
          <w:tcPr>
            <w:tcW w:w="1141" w:type="dxa"/>
            <w:hideMark/>
          </w:tcPr>
          <w:p w:rsidRPr="00F44DD3" w:rsidR="00BF078D" w:rsidP="00F44DD3" w:rsidRDefault="00BF078D" w14:paraId="0F0DF4F2"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Huacullani</w:t>
            </w:r>
            <w:proofErr w:type="spellEnd"/>
          </w:p>
        </w:tc>
        <w:tc>
          <w:tcPr>
            <w:tcW w:w="442" w:type="dxa"/>
          </w:tcPr>
          <w:p w:rsidRPr="00F44DD3" w:rsidR="00BF078D" w:rsidP="00480DD1" w:rsidRDefault="00E10161" w14:paraId="257AA4F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E2</w:t>
            </w:r>
          </w:p>
        </w:tc>
        <w:tc>
          <w:tcPr>
            <w:tcW w:w="442" w:type="dxa"/>
            <w:hideMark/>
          </w:tcPr>
          <w:p w:rsidRPr="00F44DD3" w:rsidR="00BF078D" w:rsidP="00480DD1" w:rsidRDefault="00BF078D" w14:paraId="6D180C7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4EA2546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448C7E9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377" w:type="dxa"/>
            <w:hideMark/>
          </w:tcPr>
          <w:p w:rsidRPr="00F44DD3" w:rsidR="00BF078D" w:rsidP="00480DD1" w:rsidRDefault="00BF078D" w14:paraId="5CE0F67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3D5B1E8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6BADD8F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1,600</w:t>
            </w:r>
          </w:p>
        </w:tc>
        <w:tc>
          <w:tcPr>
            <w:tcW w:w="963" w:type="dxa"/>
            <w:hideMark/>
          </w:tcPr>
          <w:p w:rsidRPr="00F44DD3" w:rsidR="00BF078D" w:rsidP="00F44DD3" w:rsidRDefault="00BF078D" w14:paraId="076A162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400</w:t>
            </w:r>
          </w:p>
        </w:tc>
      </w:tr>
      <w:tr w:rsidRPr="00F44DD3" w:rsidR="00BF078D" w:rsidTr="00BF078D" w14:paraId="19FA4FE5" w14:textId="77777777">
        <w:trPr>
          <w:trHeight w:val="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2C897162" w14:textId="77777777">
            <w:pPr>
              <w:jc w:val="right"/>
              <w:rPr>
                <w:rFonts w:ascii="Arial" w:hAnsi="Arial" w:cs="Arial"/>
                <w:sz w:val="16"/>
                <w:szCs w:val="16"/>
              </w:rPr>
            </w:pPr>
            <w:r w:rsidRPr="00F44DD3">
              <w:rPr>
                <w:rFonts w:ascii="Arial" w:hAnsi="Arial" w:cs="Arial"/>
                <w:sz w:val="16"/>
                <w:szCs w:val="16"/>
              </w:rPr>
              <w:t>8</w:t>
            </w:r>
          </w:p>
        </w:tc>
        <w:tc>
          <w:tcPr>
            <w:tcW w:w="1394" w:type="dxa"/>
            <w:hideMark/>
          </w:tcPr>
          <w:p w:rsidRPr="00F44DD3" w:rsidR="00BF078D" w:rsidP="00F44DD3" w:rsidRDefault="00BF078D" w14:paraId="2FCF8A74"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Chuquisaca</w:t>
            </w:r>
          </w:p>
        </w:tc>
        <w:tc>
          <w:tcPr>
            <w:tcW w:w="981" w:type="dxa"/>
            <w:hideMark/>
          </w:tcPr>
          <w:p w:rsidRPr="00F44DD3" w:rsidR="00BF078D" w:rsidP="00F44DD3" w:rsidRDefault="00BF078D" w14:paraId="47FF536A"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Belisario</w:t>
            </w:r>
            <w:proofErr w:type="spellEnd"/>
            <w:r w:rsidRPr="00F44DD3">
              <w:rPr>
                <w:rFonts w:ascii="Arial" w:hAnsi="Arial" w:cs="Arial"/>
                <w:sz w:val="16"/>
                <w:szCs w:val="16"/>
              </w:rPr>
              <w:t xml:space="preserve"> </w:t>
            </w:r>
            <w:proofErr w:type="spellStart"/>
            <w:r w:rsidRPr="00F44DD3">
              <w:rPr>
                <w:rFonts w:ascii="Arial" w:hAnsi="Arial" w:cs="Arial"/>
                <w:sz w:val="16"/>
                <w:szCs w:val="16"/>
              </w:rPr>
              <w:t>Boeto</w:t>
            </w:r>
            <w:proofErr w:type="spellEnd"/>
          </w:p>
        </w:tc>
        <w:tc>
          <w:tcPr>
            <w:tcW w:w="1310" w:type="dxa"/>
            <w:hideMark/>
          </w:tcPr>
          <w:p w:rsidRPr="00F44DD3" w:rsidR="00BF078D" w:rsidP="00F44DD3" w:rsidRDefault="00BF078D" w14:paraId="292FEA18"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Villa Serrano</w:t>
            </w:r>
          </w:p>
        </w:tc>
        <w:tc>
          <w:tcPr>
            <w:tcW w:w="1141" w:type="dxa"/>
            <w:hideMark/>
          </w:tcPr>
          <w:p w:rsidRPr="00F44DD3" w:rsidR="00BF078D" w:rsidP="00F44DD3" w:rsidRDefault="00BF078D" w14:paraId="2E34535E"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Villa serrano</w:t>
            </w:r>
          </w:p>
        </w:tc>
        <w:tc>
          <w:tcPr>
            <w:tcW w:w="442" w:type="dxa"/>
          </w:tcPr>
          <w:p w:rsidRPr="00F44DD3" w:rsidR="00BF078D" w:rsidP="00480DD1" w:rsidRDefault="00E10161" w14:paraId="286EFCE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E3</w:t>
            </w:r>
          </w:p>
        </w:tc>
        <w:tc>
          <w:tcPr>
            <w:tcW w:w="442" w:type="dxa"/>
            <w:hideMark/>
          </w:tcPr>
          <w:p w:rsidRPr="00F44DD3" w:rsidR="00BF078D" w:rsidP="00480DD1" w:rsidRDefault="00BF078D" w14:paraId="44E9669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4911709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3D184FF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68C119D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530915C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1E95A13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6,104</w:t>
            </w:r>
          </w:p>
        </w:tc>
        <w:tc>
          <w:tcPr>
            <w:tcW w:w="963" w:type="dxa"/>
            <w:hideMark/>
          </w:tcPr>
          <w:p w:rsidRPr="00F44DD3" w:rsidR="00BF078D" w:rsidP="00F44DD3" w:rsidRDefault="00BF078D" w14:paraId="6D5611E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1,336</w:t>
            </w:r>
          </w:p>
        </w:tc>
      </w:tr>
      <w:tr w:rsidRPr="00F44DD3" w:rsidR="00BF078D" w:rsidTr="00BF078D" w14:paraId="39C3EC8B" w14:textId="77777777">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32D7D0D8" w14:textId="77777777">
            <w:pPr>
              <w:jc w:val="right"/>
              <w:rPr>
                <w:rFonts w:ascii="Arial" w:hAnsi="Arial" w:cs="Arial"/>
                <w:sz w:val="16"/>
                <w:szCs w:val="16"/>
              </w:rPr>
            </w:pPr>
            <w:r w:rsidRPr="00F44DD3">
              <w:rPr>
                <w:rFonts w:ascii="Arial" w:hAnsi="Arial" w:cs="Arial"/>
                <w:sz w:val="16"/>
                <w:szCs w:val="16"/>
              </w:rPr>
              <w:t>9</w:t>
            </w:r>
          </w:p>
        </w:tc>
        <w:tc>
          <w:tcPr>
            <w:tcW w:w="1394" w:type="dxa"/>
            <w:hideMark/>
          </w:tcPr>
          <w:p w:rsidRPr="00F44DD3" w:rsidR="00BF078D" w:rsidP="00F44DD3" w:rsidRDefault="00BF078D" w14:paraId="1C73C15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Chuquisaca</w:t>
            </w:r>
          </w:p>
        </w:tc>
        <w:tc>
          <w:tcPr>
            <w:tcW w:w="981" w:type="dxa"/>
            <w:hideMark/>
          </w:tcPr>
          <w:p w:rsidRPr="00F44DD3" w:rsidR="00BF078D" w:rsidP="00F44DD3" w:rsidRDefault="00BF078D" w14:paraId="1FCCFC67"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Belisario</w:t>
            </w:r>
            <w:proofErr w:type="spellEnd"/>
            <w:r w:rsidRPr="00F44DD3">
              <w:rPr>
                <w:rFonts w:ascii="Arial" w:hAnsi="Arial" w:cs="Arial"/>
                <w:sz w:val="16"/>
                <w:szCs w:val="16"/>
              </w:rPr>
              <w:t xml:space="preserve"> </w:t>
            </w:r>
            <w:proofErr w:type="spellStart"/>
            <w:r w:rsidRPr="00F44DD3">
              <w:rPr>
                <w:rFonts w:ascii="Arial" w:hAnsi="Arial" w:cs="Arial"/>
                <w:sz w:val="16"/>
                <w:szCs w:val="16"/>
              </w:rPr>
              <w:t>Boeto</w:t>
            </w:r>
            <w:proofErr w:type="spellEnd"/>
          </w:p>
        </w:tc>
        <w:tc>
          <w:tcPr>
            <w:tcW w:w="1310" w:type="dxa"/>
            <w:hideMark/>
          </w:tcPr>
          <w:p w:rsidRPr="00F44DD3" w:rsidR="00BF078D" w:rsidP="00F44DD3" w:rsidRDefault="00BF078D" w14:paraId="15FBAE13"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Villa Serrano</w:t>
            </w:r>
          </w:p>
        </w:tc>
        <w:tc>
          <w:tcPr>
            <w:tcW w:w="1141" w:type="dxa"/>
            <w:hideMark/>
          </w:tcPr>
          <w:p w:rsidRPr="00F44DD3" w:rsidR="00BF078D" w:rsidP="00F44DD3" w:rsidRDefault="00BF078D" w14:paraId="7351BA4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Villa serrano</w:t>
            </w:r>
          </w:p>
        </w:tc>
        <w:tc>
          <w:tcPr>
            <w:tcW w:w="442" w:type="dxa"/>
          </w:tcPr>
          <w:p w:rsidRPr="00F44DD3" w:rsidR="00BF078D" w:rsidP="00480DD1" w:rsidRDefault="00E10161" w14:paraId="216462E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E3</w:t>
            </w:r>
          </w:p>
        </w:tc>
        <w:tc>
          <w:tcPr>
            <w:tcW w:w="442" w:type="dxa"/>
            <w:hideMark/>
          </w:tcPr>
          <w:p w:rsidRPr="00F44DD3" w:rsidR="00BF078D" w:rsidP="00480DD1" w:rsidRDefault="00BF078D" w14:paraId="23321BF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5468B95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509AFED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377" w:type="dxa"/>
            <w:hideMark/>
          </w:tcPr>
          <w:p w:rsidRPr="00F44DD3" w:rsidR="00BF078D" w:rsidP="00480DD1" w:rsidRDefault="00BF078D" w14:paraId="652E8B5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45A371C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2A50A07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6,104</w:t>
            </w:r>
          </w:p>
        </w:tc>
        <w:tc>
          <w:tcPr>
            <w:tcW w:w="963" w:type="dxa"/>
            <w:hideMark/>
          </w:tcPr>
          <w:p w:rsidRPr="00F44DD3" w:rsidR="00BF078D" w:rsidP="00F44DD3" w:rsidRDefault="00BF078D" w14:paraId="7229699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1,336</w:t>
            </w:r>
          </w:p>
        </w:tc>
      </w:tr>
      <w:tr w:rsidRPr="00F44DD3" w:rsidR="00BF078D" w:rsidTr="00BF078D" w14:paraId="3F0B4014" w14:textId="77777777">
        <w:trPr>
          <w:trHeight w:val="44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2C56568E" w14:textId="77777777">
            <w:pPr>
              <w:jc w:val="right"/>
              <w:rPr>
                <w:rFonts w:ascii="Arial" w:hAnsi="Arial" w:cs="Arial"/>
                <w:sz w:val="16"/>
                <w:szCs w:val="16"/>
              </w:rPr>
            </w:pPr>
            <w:r w:rsidRPr="00F44DD3">
              <w:rPr>
                <w:rFonts w:ascii="Arial" w:hAnsi="Arial" w:cs="Arial"/>
                <w:sz w:val="16"/>
                <w:szCs w:val="16"/>
              </w:rPr>
              <w:t>10</w:t>
            </w:r>
          </w:p>
        </w:tc>
        <w:tc>
          <w:tcPr>
            <w:tcW w:w="1394" w:type="dxa"/>
            <w:hideMark/>
          </w:tcPr>
          <w:p w:rsidRPr="00F44DD3" w:rsidR="00BF078D" w:rsidP="00F44DD3" w:rsidRDefault="00BF078D" w14:paraId="0743590F"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Oruro</w:t>
            </w:r>
          </w:p>
        </w:tc>
        <w:tc>
          <w:tcPr>
            <w:tcW w:w="981" w:type="dxa"/>
            <w:hideMark/>
          </w:tcPr>
          <w:p w:rsidRPr="00F44DD3" w:rsidR="00BF078D" w:rsidP="00F44DD3" w:rsidRDefault="00BF078D" w14:paraId="3DBC5543"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Pantaleón</w:t>
            </w:r>
            <w:proofErr w:type="spellEnd"/>
            <w:r w:rsidRPr="00F44DD3">
              <w:rPr>
                <w:rFonts w:ascii="Arial" w:hAnsi="Arial" w:cs="Arial"/>
                <w:sz w:val="16"/>
                <w:szCs w:val="16"/>
              </w:rPr>
              <w:t xml:space="preserve"> </w:t>
            </w:r>
            <w:proofErr w:type="spellStart"/>
            <w:r w:rsidRPr="00F44DD3">
              <w:rPr>
                <w:rFonts w:ascii="Arial" w:hAnsi="Arial" w:cs="Arial"/>
                <w:sz w:val="16"/>
                <w:szCs w:val="16"/>
              </w:rPr>
              <w:t>Dalence</w:t>
            </w:r>
            <w:proofErr w:type="spellEnd"/>
          </w:p>
        </w:tc>
        <w:tc>
          <w:tcPr>
            <w:tcW w:w="1310" w:type="dxa"/>
            <w:hideMark/>
          </w:tcPr>
          <w:p w:rsidRPr="00F44DD3" w:rsidR="00BF078D" w:rsidP="00F44DD3" w:rsidRDefault="00BF078D" w14:paraId="7D1FC9BF"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Machacamarca</w:t>
            </w:r>
            <w:proofErr w:type="spellEnd"/>
          </w:p>
        </w:tc>
        <w:tc>
          <w:tcPr>
            <w:tcW w:w="1141" w:type="dxa"/>
            <w:hideMark/>
          </w:tcPr>
          <w:p w:rsidRPr="00F44DD3" w:rsidR="00BF078D" w:rsidP="00F44DD3" w:rsidRDefault="00BF078D" w14:paraId="478B9F7E"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Cebada</w:t>
            </w:r>
            <w:proofErr w:type="spellEnd"/>
            <w:r w:rsidRPr="00F44DD3">
              <w:rPr>
                <w:rFonts w:ascii="Arial" w:hAnsi="Arial" w:cs="Arial"/>
                <w:sz w:val="16"/>
                <w:szCs w:val="16"/>
              </w:rPr>
              <w:t xml:space="preserve"> </w:t>
            </w:r>
            <w:proofErr w:type="spellStart"/>
            <w:r w:rsidRPr="00F44DD3">
              <w:rPr>
                <w:rFonts w:ascii="Arial" w:hAnsi="Arial" w:cs="Arial"/>
                <w:sz w:val="16"/>
                <w:szCs w:val="16"/>
              </w:rPr>
              <w:t>mayu</w:t>
            </w:r>
            <w:proofErr w:type="spellEnd"/>
          </w:p>
        </w:tc>
        <w:tc>
          <w:tcPr>
            <w:tcW w:w="442" w:type="dxa"/>
          </w:tcPr>
          <w:p w:rsidRPr="00F44DD3" w:rsidR="00BF078D" w:rsidP="00480DD1" w:rsidRDefault="00E10161" w14:paraId="52728F6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0FF401B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1EF386A7"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7F818A1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279B4A8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0B87037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559CF80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233</w:t>
            </w:r>
          </w:p>
        </w:tc>
        <w:tc>
          <w:tcPr>
            <w:tcW w:w="963" w:type="dxa"/>
            <w:hideMark/>
          </w:tcPr>
          <w:p w:rsidRPr="00F44DD3" w:rsidR="00BF078D" w:rsidP="00F44DD3" w:rsidRDefault="00BF078D" w14:paraId="01E4BBF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61</w:t>
            </w:r>
          </w:p>
        </w:tc>
      </w:tr>
      <w:tr w:rsidRPr="00F44DD3" w:rsidR="00BF078D" w:rsidTr="00BF078D" w14:paraId="644725BA"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2DA62133" w14:textId="77777777">
            <w:pPr>
              <w:jc w:val="right"/>
              <w:rPr>
                <w:rFonts w:ascii="Arial" w:hAnsi="Arial" w:cs="Arial"/>
                <w:sz w:val="16"/>
                <w:szCs w:val="16"/>
              </w:rPr>
            </w:pPr>
            <w:r w:rsidRPr="00F44DD3">
              <w:rPr>
                <w:rFonts w:ascii="Arial" w:hAnsi="Arial" w:cs="Arial"/>
                <w:sz w:val="16"/>
                <w:szCs w:val="16"/>
              </w:rPr>
              <w:t>11</w:t>
            </w:r>
          </w:p>
        </w:tc>
        <w:tc>
          <w:tcPr>
            <w:tcW w:w="1394" w:type="dxa"/>
            <w:hideMark/>
          </w:tcPr>
          <w:p w:rsidRPr="00F44DD3" w:rsidR="00BF078D" w:rsidP="00F44DD3" w:rsidRDefault="00BF078D" w14:paraId="59547B84"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Oruro</w:t>
            </w:r>
          </w:p>
        </w:tc>
        <w:tc>
          <w:tcPr>
            <w:tcW w:w="981" w:type="dxa"/>
            <w:hideMark/>
          </w:tcPr>
          <w:p w:rsidRPr="00F44DD3" w:rsidR="00BF078D" w:rsidP="00F44DD3" w:rsidRDefault="00BF078D" w14:paraId="19135690"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Pantaleón</w:t>
            </w:r>
            <w:proofErr w:type="spellEnd"/>
            <w:r w:rsidRPr="00F44DD3">
              <w:rPr>
                <w:rFonts w:ascii="Arial" w:hAnsi="Arial" w:cs="Arial"/>
                <w:sz w:val="16"/>
                <w:szCs w:val="16"/>
              </w:rPr>
              <w:t xml:space="preserve"> </w:t>
            </w:r>
            <w:proofErr w:type="spellStart"/>
            <w:r w:rsidRPr="00F44DD3">
              <w:rPr>
                <w:rFonts w:ascii="Arial" w:hAnsi="Arial" w:cs="Arial"/>
                <w:sz w:val="16"/>
                <w:szCs w:val="16"/>
              </w:rPr>
              <w:t>Dalence</w:t>
            </w:r>
            <w:proofErr w:type="spellEnd"/>
          </w:p>
        </w:tc>
        <w:tc>
          <w:tcPr>
            <w:tcW w:w="1310" w:type="dxa"/>
            <w:hideMark/>
          </w:tcPr>
          <w:p w:rsidRPr="00F44DD3" w:rsidR="00BF078D" w:rsidP="00F44DD3" w:rsidRDefault="00BF078D" w14:paraId="15ECA37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Machacamarca</w:t>
            </w:r>
            <w:proofErr w:type="spellEnd"/>
          </w:p>
        </w:tc>
        <w:tc>
          <w:tcPr>
            <w:tcW w:w="1141" w:type="dxa"/>
            <w:hideMark/>
          </w:tcPr>
          <w:p w:rsidRPr="00F44DD3" w:rsidR="00BF078D" w:rsidP="00F44DD3" w:rsidRDefault="00BF078D" w14:paraId="3247B4D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Cebada</w:t>
            </w:r>
            <w:proofErr w:type="spellEnd"/>
            <w:r w:rsidRPr="00F44DD3">
              <w:rPr>
                <w:rFonts w:ascii="Arial" w:hAnsi="Arial" w:cs="Arial"/>
                <w:sz w:val="16"/>
                <w:szCs w:val="16"/>
              </w:rPr>
              <w:t xml:space="preserve"> </w:t>
            </w:r>
            <w:proofErr w:type="spellStart"/>
            <w:r w:rsidRPr="00F44DD3">
              <w:rPr>
                <w:rFonts w:ascii="Arial" w:hAnsi="Arial" w:cs="Arial"/>
                <w:sz w:val="16"/>
                <w:szCs w:val="16"/>
              </w:rPr>
              <w:t>mayu</w:t>
            </w:r>
            <w:proofErr w:type="spellEnd"/>
          </w:p>
        </w:tc>
        <w:tc>
          <w:tcPr>
            <w:tcW w:w="442" w:type="dxa"/>
          </w:tcPr>
          <w:p w:rsidRPr="00F44DD3" w:rsidR="00BF078D" w:rsidP="00480DD1" w:rsidRDefault="00E10161" w14:paraId="03F1872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63DBB8D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7F4EF4B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130FA7F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5AAB764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33" w:type="dxa"/>
            <w:hideMark/>
          </w:tcPr>
          <w:p w:rsidRPr="00F44DD3" w:rsidR="00BF078D" w:rsidP="00F44DD3" w:rsidRDefault="00BF078D" w14:paraId="7EE5BA4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4E27A42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233</w:t>
            </w:r>
          </w:p>
        </w:tc>
        <w:tc>
          <w:tcPr>
            <w:tcW w:w="963" w:type="dxa"/>
            <w:hideMark/>
          </w:tcPr>
          <w:p w:rsidRPr="00F44DD3" w:rsidR="00BF078D" w:rsidP="00F44DD3" w:rsidRDefault="00BF078D" w14:paraId="61D2850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61</w:t>
            </w:r>
          </w:p>
        </w:tc>
      </w:tr>
      <w:tr w:rsidRPr="00F44DD3" w:rsidR="00BF078D" w:rsidTr="00BF078D" w14:paraId="1F54D8ED" w14:textId="77777777">
        <w:trPr>
          <w:trHeight w:val="8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187F40E4" w14:textId="77777777">
            <w:pPr>
              <w:jc w:val="right"/>
              <w:rPr>
                <w:rFonts w:ascii="Arial" w:hAnsi="Arial" w:cs="Arial"/>
                <w:sz w:val="16"/>
                <w:szCs w:val="16"/>
              </w:rPr>
            </w:pPr>
            <w:r w:rsidRPr="00F44DD3">
              <w:rPr>
                <w:rFonts w:ascii="Arial" w:hAnsi="Arial" w:cs="Arial"/>
                <w:sz w:val="16"/>
                <w:szCs w:val="16"/>
              </w:rPr>
              <w:t>12</w:t>
            </w:r>
          </w:p>
        </w:tc>
        <w:tc>
          <w:tcPr>
            <w:tcW w:w="1394" w:type="dxa"/>
            <w:hideMark/>
          </w:tcPr>
          <w:p w:rsidRPr="00F44DD3" w:rsidR="00BF078D" w:rsidP="00F44DD3" w:rsidRDefault="00BF078D" w14:paraId="64E92904"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5FD77583"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Sur Chichas</w:t>
            </w:r>
          </w:p>
        </w:tc>
        <w:tc>
          <w:tcPr>
            <w:tcW w:w="1310" w:type="dxa"/>
            <w:hideMark/>
          </w:tcPr>
          <w:p w:rsidRPr="00F44DD3" w:rsidR="00BF078D" w:rsidP="00F44DD3" w:rsidRDefault="00BF078D" w14:paraId="67C4147B"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Tupiza</w:t>
            </w:r>
          </w:p>
        </w:tc>
        <w:tc>
          <w:tcPr>
            <w:tcW w:w="1141" w:type="dxa"/>
            <w:hideMark/>
          </w:tcPr>
          <w:p w:rsidRPr="00F44DD3" w:rsidR="00BF078D" w:rsidP="00F44DD3" w:rsidRDefault="00BF078D" w14:paraId="6852901E"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 xml:space="preserve">Torre chica- </w:t>
            </w:r>
            <w:proofErr w:type="spellStart"/>
            <w:r w:rsidRPr="00F44DD3">
              <w:rPr>
                <w:rFonts w:ascii="Arial" w:hAnsi="Arial" w:cs="Arial"/>
                <w:sz w:val="16"/>
                <w:szCs w:val="16"/>
              </w:rPr>
              <w:t>chocaya</w:t>
            </w:r>
            <w:proofErr w:type="spellEnd"/>
          </w:p>
        </w:tc>
        <w:tc>
          <w:tcPr>
            <w:tcW w:w="442" w:type="dxa"/>
          </w:tcPr>
          <w:p w:rsidRPr="00F44DD3" w:rsidR="00BF078D" w:rsidP="00480DD1" w:rsidRDefault="00E10161" w14:paraId="426FBC2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5391AAD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1653B3F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242B53C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2D3B009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4B91A8B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2E037AB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261</w:t>
            </w:r>
          </w:p>
        </w:tc>
        <w:tc>
          <w:tcPr>
            <w:tcW w:w="963" w:type="dxa"/>
            <w:hideMark/>
          </w:tcPr>
          <w:p w:rsidRPr="00F44DD3" w:rsidR="00BF078D" w:rsidP="00F44DD3" w:rsidRDefault="00BF078D" w14:paraId="56874AF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104</w:t>
            </w:r>
          </w:p>
        </w:tc>
      </w:tr>
      <w:tr w:rsidRPr="00F44DD3" w:rsidR="00BF078D" w:rsidTr="00BF078D" w14:paraId="2AC8C28A" w14:textId="77777777">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1512D018" w14:textId="77777777">
            <w:pPr>
              <w:jc w:val="right"/>
              <w:rPr>
                <w:rFonts w:ascii="Arial" w:hAnsi="Arial" w:cs="Arial"/>
                <w:sz w:val="16"/>
                <w:szCs w:val="16"/>
              </w:rPr>
            </w:pPr>
            <w:r w:rsidRPr="00F44DD3">
              <w:rPr>
                <w:rFonts w:ascii="Arial" w:hAnsi="Arial" w:cs="Arial"/>
                <w:sz w:val="16"/>
                <w:szCs w:val="16"/>
              </w:rPr>
              <w:t>13</w:t>
            </w:r>
          </w:p>
        </w:tc>
        <w:tc>
          <w:tcPr>
            <w:tcW w:w="1394" w:type="dxa"/>
            <w:hideMark/>
          </w:tcPr>
          <w:p w:rsidRPr="00F44DD3" w:rsidR="00BF078D" w:rsidP="00F44DD3" w:rsidRDefault="00BF078D" w14:paraId="0DC5F3F3"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7E2C72D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Sur Chichas</w:t>
            </w:r>
          </w:p>
        </w:tc>
        <w:tc>
          <w:tcPr>
            <w:tcW w:w="1310" w:type="dxa"/>
            <w:hideMark/>
          </w:tcPr>
          <w:p w:rsidRPr="00F44DD3" w:rsidR="00BF078D" w:rsidP="00F44DD3" w:rsidRDefault="00BF078D" w14:paraId="0A3E797A"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Tupiza</w:t>
            </w:r>
          </w:p>
        </w:tc>
        <w:tc>
          <w:tcPr>
            <w:tcW w:w="1141" w:type="dxa"/>
            <w:hideMark/>
          </w:tcPr>
          <w:p w:rsidRPr="00F44DD3" w:rsidR="00BF078D" w:rsidP="00F44DD3" w:rsidRDefault="00BF078D" w14:paraId="19C6E902"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 xml:space="preserve">Torre chica- </w:t>
            </w:r>
            <w:proofErr w:type="spellStart"/>
            <w:r w:rsidRPr="00F44DD3">
              <w:rPr>
                <w:rFonts w:ascii="Arial" w:hAnsi="Arial" w:cs="Arial"/>
                <w:sz w:val="16"/>
                <w:szCs w:val="16"/>
              </w:rPr>
              <w:t>chocaya</w:t>
            </w:r>
            <w:proofErr w:type="spellEnd"/>
          </w:p>
        </w:tc>
        <w:tc>
          <w:tcPr>
            <w:tcW w:w="442" w:type="dxa"/>
          </w:tcPr>
          <w:p w:rsidRPr="00F44DD3" w:rsidR="00BF078D" w:rsidP="00480DD1" w:rsidRDefault="00E10161" w14:paraId="7EE5A13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4A67346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7452BA9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24CC5AB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4EC1ED7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33" w:type="dxa"/>
            <w:hideMark/>
          </w:tcPr>
          <w:p w:rsidRPr="00F44DD3" w:rsidR="00BF078D" w:rsidP="00F44DD3" w:rsidRDefault="00BF078D" w14:paraId="00C08C5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75D3798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261</w:t>
            </w:r>
          </w:p>
        </w:tc>
        <w:tc>
          <w:tcPr>
            <w:tcW w:w="963" w:type="dxa"/>
            <w:hideMark/>
          </w:tcPr>
          <w:p w:rsidRPr="00F44DD3" w:rsidR="00BF078D" w:rsidP="00F44DD3" w:rsidRDefault="00BF078D" w14:paraId="4CE93CA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104</w:t>
            </w:r>
          </w:p>
        </w:tc>
      </w:tr>
      <w:tr w:rsidRPr="00F44DD3" w:rsidR="00BF078D" w:rsidTr="00BF078D" w14:paraId="3C3CB445" w14:textId="77777777">
        <w:trPr>
          <w:trHeight w:val="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72DBE2E0" w14:textId="77777777">
            <w:pPr>
              <w:jc w:val="right"/>
              <w:rPr>
                <w:rFonts w:ascii="Arial" w:hAnsi="Arial" w:cs="Arial"/>
                <w:sz w:val="16"/>
                <w:szCs w:val="16"/>
              </w:rPr>
            </w:pPr>
            <w:r w:rsidRPr="00F44DD3">
              <w:rPr>
                <w:rFonts w:ascii="Arial" w:hAnsi="Arial" w:cs="Arial"/>
                <w:sz w:val="16"/>
                <w:szCs w:val="16"/>
              </w:rPr>
              <w:t>14</w:t>
            </w:r>
          </w:p>
        </w:tc>
        <w:tc>
          <w:tcPr>
            <w:tcW w:w="1394" w:type="dxa"/>
            <w:hideMark/>
          </w:tcPr>
          <w:p w:rsidRPr="00F44DD3" w:rsidR="00BF078D" w:rsidP="00F44DD3" w:rsidRDefault="00BF078D" w14:paraId="789B94C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03A845D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Sur Chichas</w:t>
            </w:r>
          </w:p>
        </w:tc>
        <w:tc>
          <w:tcPr>
            <w:tcW w:w="1310" w:type="dxa"/>
            <w:hideMark/>
          </w:tcPr>
          <w:p w:rsidRPr="00F44DD3" w:rsidR="00BF078D" w:rsidP="00F44DD3" w:rsidRDefault="00BF078D" w14:paraId="698BA942"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Tupiza</w:t>
            </w:r>
          </w:p>
        </w:tc>
        <w:tc>
          <w:tcPr>
            <w:tcW w:w="1141" w:type="dxa"/>
            <w:hideMark/>
          </w:tcPr>
          <w:p w:rsidRPr="00F44DD3" w:rsidR="00BF078D" w:rsidP="00F44DD3" w:rsidRDefault="00BF078D" w14:paraId="2DE9419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Oploca</w:t>
            </w:r>
            <w:proofErr w:type="spellEnd"/>
          </w:p>
        </w:tc>
        <w:tc>
          <w:tcPr>
            <w:tcW w:w="442" w:type="dxa"/>
          </w:tcPr>
          <w:p w:rsidRPr="00F44DD3" w:rsidR="00BF078D" w:rsidP="00480DD1" w:rsidRDefault="00E10161" w14:paraId="6886E87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1A90310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28B5F50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678596F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0AFE170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50C6BE2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737926F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695</w:t>
            </w:r>
          </w:p>
        </w:tc>
        <w:tc>
          <w:tcPr>
            <w:tcW w:w="963" w:type="dxa"/>
            <w:hideMark/>
          </w:tcPr>
          <w:p w:rsidRPr="00F44DD3" w:rsidR="00BF078D" w:rsidP="00F44DD3" w:rsidRDefault="00BF078D" w14:paraId="09D7F0C7"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172</w:t>
            </w:r>
          </w:p>
        </w:tc>
      </w:tr>
      <w:tr w:rsidRPr="00F44DD3" w:rsidR="00BF078D" w:rsidTr="00BF078D" w14:paraId="289969A3" w14:textId="77777777">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7FDC9AD2" w14:textId="77777777">
            <w:pPr>
              <w:jc w:val="right"/>
              <w:rPr>
                <w:rFonts w:ascii="Arial" w:hAnsi="Arial" w:cs="Arial"/>
                <w:sz w:val="16"/>
                <w:szCs w:val="16"/>
              </w:rPr>
            </w:pPr>
            <w:r w:rsidRPr="00F44DD3">
              <w:rPr>
                <w:rFonts w:ascii="Arial" w:hAnsi="Arial" w:cs="Arial"/>
                <w:sz w:val="16"/>
                <w:szCs w:val="16"/>
              </w:rPr>
              <w:t>15</w:t>
            </w:r>
          </w:p>
        </w:tc>
        <w:tc>
          <w:tcPr>
            <w:tcW w:w="1394" w:type="dxa"/>
            <w:hideMark/>
          </w:tcPr>
          <w:p w:rsidRPr="00F44DD3" w:rsidR="00BF078D" w:rsidP="00F44DD3" w:rsidRDefault="00BF078D" w14:paraId="4D2C6FBC"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3CC76C7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Sur Chichas</w:t>
            </w:r>
          </w:p>
        </w:tc>
        <w:tc>
          <w:tcPr>
            <w:tcW w:w="1310" w:type="dxa"/>
            <w:hideMark/>
          </w:tcPr>
          <w:p w:rsidRPr="00F44DD3" w:rsidR="00BF078D" w:rsidP="00F44DD3" w:rsidRDefault="00BF078D" w14:paraId="49990405"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Tupiza</w:t>
            </w:r>
          </w:p>
        </w:tc>
        <w:tc>
          <w:tcPr>
            <w:tcW w:w="1141" w:type="dxa"/>
            <w:hideMark/>
          </w:tcPr>
          <w:p w:rsidRPr="00F44DD3" w:rsidR="00BF078D" w:rsidP="00F44DD3" w:rsidRDefault="00BF078D" w14:paraId="0E3C182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Oploca</w:t>
            </w:r>
            <w:proofErr w:type="spellEnd"/>
          </w:p>
        </w:tc>
        <w:tc>
          <w:tcPr>
            <w:tcW w:w="442" w:type="dxa"/>
          </w:tcPr>
          <w:p w:rsidRPr="00F44DD3" w:rsidR="00BF078D" w:rsidP="00480DD1" w:rsidRDefault="00E10161" w14:paraId="3277259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1FEA367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77389C4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51CFD48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2D18908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33" w:type="dxa"/>
            <w:hideMark/>
          </w:tcPr>
          <w:p w:rsidRPr="00F44DD3" w:rsidR="00BF078D" w:rsidP="00F44DD3" w:rsidRDefault="00BF078D" w14:paraId="226CD32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43ED1F5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745</w:t>
            </w:r>
          </w:p>
        </w:tc>
        <w:tc>
          <w:tcPr>
            <w:tcW w:w="963" w:type="dxa"/>
            <w:hideMark/>
          </w:tcPr>
          <w:p w:rsidRPr="00F44DD3" w:rsidR="00BF078D" w:rsidP="00F44DD3" w:rsidRDefault="00BF078D" w14:paraId="7AD716F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172</w:t>
            </w:r>
          </w:p>
        </w:tc>
      </w:tr>
      <w:tr w:rsidRPr="00F44DD3" w:rsidR="00BF078D" w:rsidTr="00BF078D" w14:paraId="19A9B2DC" w14:textId="77777777">
        <w:trPr>
          <w:trHeight w:val="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20764C96" w14:textId="77777777">
            <w:pPr>
              <w:jc w:val="right"/>
              <w:rPr>
                <w:rFonts w:ascii="Arial" w:hAnsi="Arial" w:cs="Arial"/>
                <w:sz w:val="16"/>
                <w:szCs w:val="16"/>
              </w:rPr>
            </w:pPr>
            <w:r w:rsidRPr="00F44DD3">
              <w:rPr>
                <w:rFonts w:ascii="Arial" w:hAnsi="Arial" w:cs="Arial"/>
                <w:sz w:val="16"/>
                <w:szCs w:val="16"/>
              </w:rPr>
              <w:t>16</w:t>
            </w:r>
          </w:p>
        </w:tc>
        <w:tc>
          <w:tcPr>
            <w:tcW w:w="1394" w:type="dxa"/>
            <w:hideMark/>
          </w:tcPr>
          <w:p w:rsidRPr="00F44DD3" w:rsidR="00BF078D" w:rsidP="00F44DD3" w:rsidRDefault="00BF078D" w14:paraId="7564DD12"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3981FFCA"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Charcas</w:t>
            </w:r>
          </w:p>
        </w:tc>
        <w:tc>
          <w:tcPr>
            <w:tcW w:w="1310" w:type="dxa"/>
            <w:hideMark/>
          </w:tcPr>
          <w:p w:rsidRPr="00F44DD3" w:rsidR="00BF078D" w:rsidP="00F44DD3" w:rsidRDefault="00BF078D" w14:paraId="4B3EB2C9"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F44DD3">
              <w:rPr>
                <w:rFonts w:ascii="Arial" w:hAnsi="Arial" w:cs="Arial"/>
                <w:sz w:val="16"/>
                <w:szCs w:val="16"/>
                <w:lang w:val="es-MX"/>
              </w:rPr>
              <w:t>S. P. de Buena Vista</w:t>
            </w:r>
          </w:p>
        </w:tc>
        <w:tc>
          <w:tcPr>
            <w:tcW w:w="1141" w:type="dxa"/>
            <w:hideMark/>
          </w:tcPr>
          <w:p w:rsidRPr="00F44DD3" w:rsidR="00BF078D" w:rsidP="00F44DD3" w:rsidRDefault="00BF078D" w14:paraId="3F5DB10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Quinamara</w:t>
            </w:r>
            <w:proofErr w:type="spellEnd"/>
            <w:r w:rsidRPr="00F44DD3">
              <w:rPr>
                <w:rFonts w:ascii="Arial" w:hAnsi="Arial" w:cs="Arial"/>
                <w:sz w:val="16"/>
                <w:szCs w:val="16"/>
              </w:rPr>
              <w:t xml:space="preserve"> </w:t>
            </w:r>
          </w:p>
        </w:tc>
        <w:tc>
          <w:tcPr>
            <w:tcW w:w="442" w:type="dxa"/>
          </w:tcPr>
          <w:p w:rsidRPr="00F44DD3" w:rsidR="00BF078D" w:rsidP="00480DD1" w:rsidRDefault="00E10161" w14:paraId="085CEB2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6FB604F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34E8803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568BC91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4BAF8FDD"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292EF6D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09BF6820"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575</w:t>
            </w:r>
          </w:p>
        </w:tc>
        <w:tc>
          <w:tcPr>
            <w:tcW w:w="963" w:type="dxa"/>
            <w:hideMark/>
          </w:tcPr>
          <w:p w:rsidRPr="00F44DD3" w:rsidR="00BF078D" w:rsidP="00F44DD3" w:rsidRDefault="00BF078D" w14:paraId="0F0A4FF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130</w:t>
            </w:r>
          </w:p>
        </w:tc>
      </w:tr>
      <w:tr w:rsidRPr="00F44DD3" w:rsidR="00BF078D" w:rsidTr="00BF078D" w14:paraId="3FC88BF4" w14:textId="77777777">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1E3F6163" w14:textId="77777777">
            <w:pPr>
              <w:jc w:val="right"/>
              <w:rPr>
                <w:rFonts w:ascii="Arial" w:hAnsi="Arial" w:cs="Arial"/>
                <w:sz w:val="16"/>
                <w:szCs w:val="16"/>
              </w:rPr>
            </w:pPr>
            <w:r w:rsidRPr="00F44DD3">
              <w:rPr>
                <w:rFonts w:ascii="Arial" w:hAnsi="Arial" w:cs="Arial"/>
                <w:sz w:val="16"/>
                <w:szCs w:val="16"/>
              </w:rPr>
              <w:t>17</w:t>
            </w:r>
          </w:p>
        </w:tc>
        <w:tc>
          <w:tcPr>
            <w:tcW w:w="1394" w:type="dxa"/>
            <w:hideMark/>
          </w:tcPr>
          <w:p w:rsidRPr="00F44DD3" w:rsidR="00BF078D" w:rsidP="00F44DD3" w:rsidRDefault="00BF078D" w14:paraId="0087E70A"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Potosí</w:t>
            </w:r>
          </w:p>
        </w:tc>
        <w:tc>
          <w:tcPr>
            <w:tcW w:w="981" w:type="dxa"/>
            <w:hideMark/>
          </w:tcPr>
          <w:p w:rsidRPr="00F44DD3" w:rsidR="00BF078D" w:rsidP="00F44DD3" w:rsidRDefault="00BF078D" w14:paraId="78B7167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Charcas</w:t>
            </w:r>
          </w:p>
        </w:tc>
        <w:tc>
          <w:tcPr>
            <w:tcW w:w="1310" w:type="dxa"/>
            <w:hideMark/>
          </w:tcPr>
          <w:p w:rsidRPr="00F44DD3" w:rsidR="00BF078D" w:rsidP="00F44DD3" w:rsidRDefault="00BF078D" w14:paraId="22E5B70A"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F44DD3">
              <w:rPr>
                <w:rFonts w:ascii="Arial" w:hAnsi="Arial" w:cs="Arial"/>
                <w:sz w:val="16"/>
                <w:szCs w:val="16"/>
                <w:lang w:val="es-MX"/>
              </w:rPr>
              <w:t>S. P. de Buena Vista</w:t>
            </w:r>
          </w:p>
        </w:tc>
        <w:tc>
          <w:tcPr>
            <w:tcW w:w="1141" w:type="dxa"/>
            <w:hideMark/>
          </w:tcPr>
          <w:p w:rsidRPr="00F44DD3" w:rsidR="00BF078D" w:rsidP="00F44DD3" w:rsidRDefault="00BF078D" w14:paraId="61ABB78C"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Quinamara</w:t>
            </w:r>
            <w:proofErr w:type="spellEnd"/>
            <w:r w:rsidRPr="00F44DD3">
              <w:rPr>
                <w:rFonts w:ascii="Arial" w:hAnsi="Arial" w:cs="Arial"/>
                <w:sz w:val="16"/>
                <w:szCs w:val="16"/>
              </w:rPr>
              <w:t xml:space="preserve"> </w:t>
            </w:r>
          </w:p>
        </w:tc>
        <w:tc>
          <w:tcPr>
            <w:tcW w:w="442" w:type="dxa"/>
          </w:tcPr>
          <w:p w:rsidRPr="00F44DD3" w:rsidR="00BF078D" w:rsidP="00480DD1" w:rsidRDefault="00E10161" w14:paraId="13AD698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E1</w:t>
            </w:r>
          </w:p>
        </w:tc>
        <w:tc>
          <w:tcPr>
            <w:tcW w:w="442" w:type="dxa"/>
            <w:hideMark/>
          </w:tcPr>
          <w:p w:rsidRPr="00F44DD3" w:rsidR="00BF078D" w:rsidP="00480DD1" w:rsidRDefault="00BF078D" w14:paraId="7EB70B1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4F30FBB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2534B83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728B62E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33" w:type="dxa"/>
            <w:hideMark/>
          </w:tcPr>
          <w:p w:rsidRPr="00F44DD3" w:rsidR="00BF078D" w:rsidP="00F44DD3" w:rsidRDefault="00BF078D" w14:paraId="685D303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5A0FD67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575</w:t>
            </w:r>
          </w:p>
        </w:tc>
        <w:tc>
          <w:tcPr>
            <w:tcW w:w="963" w:type="dxa"/>
            <w:hideMark/>
          </w:tcPr>
          <w:p w:rsidRPr="00F44DD3" w:rsidR="00BF078D" w:rsidP="00F44DD3" w:rsidRDefault="00BF078D" w14:paraId="2CA48D2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130</w:t>
            </w:r>
          </w:p>
        </w:tc>
      </w:tr>
      <w:tr w:rsidRPr="00F44DD3" w:rsidR="00BF078D" w:rsidTr="00BF078D" w14:paraId="50D40E04" w14:textId="77777777">
        <w:trPr>
          <w:trHeight w:val="377"/>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0BADE79C" w14:textId="77777777">
            <w:pPr>
              <w:jc w:val="right"/>
              <w:rPr>
                <w:rFonts w:ascii="Arial" w:hAnsi="Arial" w:cs="Arial"/>
                <w:sz w:val="16"/>
                <w:szCs w:val="16"/>
              </w:rPr>
            </w:pPr>
            <w:r w:rsidRPr="00F44DD3">
              <w:rPr>
                <w:rFonts w:ascii="Arial" w:hAnsi="Arial" w:cs="Arial"/>
                <w:sz w:val="16"/>
                <w:szCs w:val="16"/>
              </w:rPr>
              <w:t>18</w:t>
            </w:r>
          </w:p>
        </w:tc>
        <w:tc>
          <w:tcPr>
            <w:tcW w:w="1394" w:type="dxa"/>
            <w:hideMark/>
          </w:tcPr>
          <w:p w:rsidRPr="00F44DD3" w:rsidR="00BF078D" w:rsidP="00F44DD3" w:rsidRDefault="00BF078D" w14:paraId="299B0897"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 xml:space="preserve">La Paz </w:t>
            </w:r>
          </w:p>
        </w:tc>
        <w:tc>
          <w:tcPr>
            <w:tcW w:w="981" w:type="dxa"/>
            <w:hideMark/>
          </w:tcPr>
          <w:p w:rsidRPr="00F44DD3" w:rsidR="00BF078D" w:rsidP="00F44DD3" w:rsidRDefault="00BF078D" w14:paraId="3BA5562F"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 xml:space="preserve">Los Andes </w:t>
            </w:r>
          </w:p>
        </w:tc>
        <w:tc>
          <w:tcPr>
            <w:tcW w:w="1310" w:type="dxa"/>
            <w:hideMark/>
          </w:tcPr>
          <w:p w:rsidRPr="00F44DD3" w:rsidR="00BF078D" w:rsidP="00F44DD3" w:rsidRDefault="00BF078D" w14:paraId="50E80DEF"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Laja</w:t>
            </w:r>
            <w:proofErr w:type="spellEnd"/>
          </w:p>
        </w:tc>
        <w:tc>
          <w:tcPr>
            <w:tcW w:w="1141" w:type="dxa"/>
            <w:hideMark/>
          </w:tcPr>
          <w:p w:rsidRPr="00F44DD3" w:rsidR="00BF078D" w:rsidP="00F44DD3" w:rsidRDefault="00BF078D" w14:paraId="716B60E3"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Laja</w:t>
            </w:r>
            <w:proofErr w:type="spellEnd"/>
          </w:p>
        </w:tc>
        <w:tc>
          <w:tcPr>
            <w:tcW w:w="442" w:type="dxa"/>
          </w:tcPr>
          <w:p w:rsidRPr="00F44DD3" w:rsidR="00BF078D" w:rsidP="00480DD1" w:rsidRDefault="00E10161" w14:paraId="3F70E737"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E4</w:t>
            </w:r>
          </w:p>
        </w:tc>
        <w:tc>
          <w:tcPr>
            <w:tcW w:w="442" w:type="dxa"/>
            <w:hideMark/>
          </w:tcPr>
          <w:p w:rsidRPr="00F44DD3" w:rsidR="00BF078D" w:rsidP="00480DD1" w:rsidRDefault="00BF078D" w14:paraId="6963017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163C464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21615BB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2F08B60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7C3CF57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49A3151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12,845</w:t>
            </w:r>
          </w:p>
        </w:tc>
        <w:tc>
          <w:tcPr>
            <w:tcW w:w="963" w:type="dxa"/>
            <w:hideMark/>
          </w:tcPr>
          <w:p w:rsidRPr="00F44DD3" w:rsidR="00BF078D" w:rsidP="00F44DD3" w:rsidRDefault="00BF078D" w14:paraId="106D6BF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2,569</w:t>
            </w:r>
          </w:p>
        </w:tc>
      </w:tr>
      <w:tr w:rsidRPr="00F44DD3" w:rsidR="00BF078D" w:rsidTr="00BF078D" w14:paraId="53E2EB24" w14:textId="77777777">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722A9222" w14:textId="77777777">
            <w:pPr>
              <w:jc w:val="right"/>
              <w:rPr>
                <w:rFonts w:ascii="Arial" w:hAnsi="Arial" w:cs="Arial"/>
                <w:sz w:val="16"/>
                <w:szCs w:val="16"/>
              </w:rPr>
            </w:pPr>
            <w:r w:rsidRPr="00F44DD3">
              <w:rPr>
                <w:rFonts w:ascii="Arial" w:hAnsi="Arial" w:cs="Arial"/>
                <w:sz w:val="16"/>
                <w:szCs w:val="16"/>
              </w:rPr>
              <w:t>19</w:t>
            </w:r>
          </w:p>
        </w:tc>
        <w:tc>
          <w:tcPr>
            <w:tcW w:w="1394" w:type="dxa"/>
            <w:hideMark/>
          </w:tcPr>
          <w:p w:rsidRPr="00F44DD3" w:rsidR="00BF078D" w:rsidP="00F44DD3" w:rsidRDefault="00BF078D" w14:paraId="663504A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La Paz</w:t>
            </w:r>
          </w:p>
        </w:tc>
        <w:tc>
          <w:tcPr>
            <w:tcW w:w="981" w:type="dxa"/>
            <w:hideMark/>
          </w:tcPr>
          <w:p w:rsidRPr="00F44DD3" w:rsidR="00BF078D" w:rsidP="00F44DD3" w:rsidRDefault="00BF078D" w14:paraId="1B0086DD"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Omasuyos</w:t>
            </w:r>
            <w:proofErr w:type="spellEnd"/>
            <w:r w:rsidRPr="00F44DD3">
              <w:rPr>
                <w:rFonts w:ascii="Arial" w:hAnsi="Arial" w:cs="Arial"/>
                <w:sz w:val="16"/>
                <w:szCs w:val="16"/>
              </w:rPr>
              <w:t xml:space="preserve"> </w:t>
            </w:r>
          </w:p>
        </w:tc>
        <w:tc>
          <w:tcPr>
            <w:tcW w:w="1310" w:type="dxa"/>
            <w:hideMark/>
          </w:tcPr>
          <w:p w:rsidRPr="00F44DD3" w:rsidR="00BF078D" w:rsidP="00F44DD3" w:rsidRDefault="00BF078D" w14:paraId="7E4279FD"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 xml:space="preserve">Achacachi </w:t>
            </w:r>
          </w:p>
        </w:tc>
        <w:tc>
          <w:tcPr>
            <w:tcW w:w="1141" w:type="dxa"/>
            <w:hideMark/>
          </w:tcPr>
          <w:p w:rsidRPr="00F44DD3" w:rsidR="00BF078D" w:rsidP="00F44DD3" w:rsidRDefault="00BF078D" w14:paraId="574ED77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Achacachi</w:t>
            </w:r>
          </w:p>
        </w:tc>
        <w:tc>
          <w:tcPr>
            <w:tcW w:w="442" w:type="dxa"/>
          </w:tcPr>
          <w:p w:rsidRPr="00F44DD3" w:rsidR="00BF078D" w:rsidP="00480DD1" w:rsidRDefault="00E10161" w14:paraId="06ACFA7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E2</w:t>
            </w:r>
          </w:p>
        </w:tc>
        <w:tc>
          <w:tcPr>
            <w:tcW w:w="442" w:type="dxa"/>
            <w:hideMark/>
          </w:tcPr>
          <w:p w:rsidRPr="00F44DD3" w:rsidR="00BF078D" w:rsidP="00480DD1" w:rsidRDefault="00BF078D" w14:paraId="3511D2A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439" w:type="dxa"/>
            <w:hideMark/>
          </w:tcPr>
          <w:p w:rsidRPr="00F44DD3" w:rsidR="00BF078D" w:rsidP="00480DD1" w:rsidRDefault="00BF078D" w14:paraId="07CBB46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652" w:type="dxa"/>
            <w:hideMark/>
          </w:tcPr>
          <w:p w:rsidRPr="00F44DD3" w:rsidR="00BF078D" w:rsidP="00480DD1" w:rsidRDefault="00BF078D" w14:paraId="2CD3A0F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377" w:type="dxa"/>
            <w:hideMark/>
          </w:tcPr>
          <w:p w:rsidRPr="00F44DD3" w:rsidR="00BF078D" w:rsidP="00480DD1" w:rsidRDefault="00BF078D" w14:paraId="4DD1FDC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0C01153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209847C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14,214</w:t>
            </w:r>
          </w:p>
        </w:tc>
        <w:tc>
          <w:tcPr>
            <w:tcW w:w="963" w:type="dxa"/>
            <w:hideMark/>
          </w:tcPr>
          <w:p w:rsidRPr="00F44DD3" w:rsidR="00BF078D" w:rsidP="00F44DD3" w:rsidRDefault="00BF078D" w14:paraId="0D06AB3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44DD3">
              <w:rPr>
                <w:rFonts w:ascii="Arial" w:hAnsi="Arial" w:cs="Arial"/>
                <w:sz w:val="16"/>
                <w:szCs w:val="16"/>
              </w:rPr>
              <w:t>3,989</w:t>
            </w:r>
          </w:p>
        </w:tc>
      </w:tr>
      <w:tr w:rsidRPr="00F44DD3" w:rsidR="00BF078D" w:rsidTr="00BF078D" w14:paraId="5C563C74" w14:textId="77777777">
        <w:trPr>
          <w:trHeight w:val="350"/>
        </w:trPr>
        <w:tc>
          <w:tcPr>
            <w:cnfStyle w:val="001000000000" w:firstRow="0" w:lastRow="0" w:firstColumn="1" w:lastColumn="0" w:oddVBand="0" w:evenVBand="0" w:oddHBand="0" w:evenHBand="0" w:firstRowFirstColumn="0" w:firstRowLastColumn="0" w:lastRowFirstColumn="0" w:lastRowLastColumn="0"/>
            <w:tcW w:w="406" w:type="dxa"/>
            <w:hideMark/>
          </w:tcPr>
          <w:p w:rsidRPr="00F44DD3" w:rsidR="00BF078D" w:rsidP="00F44DD3" w:rsidRDefault="00BF078D" w14:paraId="4363AA95" w14:textId="77777777">
            <w:pPr>
              <w:jc w:val="right"/>
              <w:rPr>
                <w:rFonts w:ascii="Arial" w:hAnsi="Arial" w:cs="Arial"/>
                <w:sz w:val="16"/>
                <w:szCs w:val="16"/>
              </w:rPr>
            </w:pPr>
            <w:r w:rsidRPr="00F44DD3">
              <w:rPr>
                <w:rFonts w:ascii="Arial" w:hAnsi="Arial" w:cs="Arial"/>
                <w:sz w:val="16"/>
                <w:szCs w:val="16"/>
              </w:rPr>
              <w:t>20</w:t>
            </w:r>
          </w:p>
        </w:tc>
        <w:tc>
          <w:tcPr>
            <w:tcW w:w="1394" w:type="dxa"/>
            <w:hideMark/>
          </w:tcPr>
          <w:p w:rsidRPr="00F44DD3" w:rsidR="00BF078D" w:rsidP="00F44DD3" w:rsidRDefault="00BF078D" w14:paraId="6193DC2F"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La Paz</w:t>
            </w:r>
          </w:p>
        </w:tc>
        <w:tc>
          <w:tcPr>
            <w:tcW w:w="981" w:type="dxa"/>
            <w:hideMark/>
          </w:tcPr>
          <w:p w:rsidRPr="00F44DD3" w:rsidR="00BF078D" w:rsidP="00F44DD3" w:rsidRDefault="00BF078D" w14:paraId="0072F0E9"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Murillo</w:t>
            </w:r>
          </w:p>
        </w:tc>
        <w:tc>
          <w:tcPr>
            <w:tcW w:w="1310" w:type="dxa"/>
            <w:hideMark/>
          </w:tcPr>
          <w:p w:rsidRPr="00F44DD3" w:rsidR="00BF078D" w:rsidP="00F44DD3" w:rsidRDefault="00BF078D" w14:paraId="5490DB7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Mecapaca</w:t>
            </w:r>
            <w:proofErr w:type="spellEnd"/>
            <w:r w:rsidRPr="00F44DD3">
              <w:rPr>
                <w:rFonts w:ascii="Arial" w:hAnsi="Arial" w:cs="Arial"/>
                <w:sz w:val="16"/>
                <w:szCs w:val="16"/>
              </w:rPr>
              <w:t xml:space="preserve"> </w:t>
            </w:r>
          </w:p>
        </w:tc>
        <w:tc>
          <w:tcPr>
            <w:tcW w:w="1141" w:type="dxa"/>
            <w:hideMark/>
          </w:tcPr>
          <w:p w:rsidRPr="00F44DD3" w:rsidR="00BF078D" w:rsidP="00F44DD3" w:rsidRDefault="00BF078D" w14:paraId="543FF5EA"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F44DD3">
              <w:rPr>
                <w:rFonts w:ascii="Arial" w:hAnsi="Arial" w:cs="Arial"/>
                <w:sz w:val="16"/>
                <w:szCs w:val="16"/>
              </w:rPr>
              <w:t>Mecapaca</w:t>
            </w:r>
            <w:proofErr w:type="spellEnd"/>
          </w:p>
        </w:tc>
        <w:tc>
          <w:tcPr>
            <w:tcW w:w="442" w:type="dxa"/>
          </w:tcPr>
          <w:p w:rsidRPr="00F44DD3" w:rsidR="00BF078D" w:rsidP="00480DD1" w:rsidRDefault="00E10161" w14:paraId="34C9F237"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E4</w:t>
            </w:r>
          </w:p>
        </w:tc>
        <w:tc>
          <w:tcPr>
            <w:tcW w:w="442" w:type="dxa"/>
            <w:hideMark/>
          </w:tcPr>
          <w:p w:rsidRPr="00F44DD3" w:rsidR="00BF078D" w:rsidP="00480DD1" w:rsidRDefault="00BF078D" w14:paraId="425E0A8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X</w:t>
            </w:r>
          </w:p>
        </w:tc>
        <w:tc>
          <w:tcPr>
            <w:tcW w:w="439" w:type="dxa"/>
            <w:hideMark/>
          </w:tcPr>
          <w:p w:rsidRPr="00F44DD3" w:rsidR="00BF078D" w:rsidP="00480DD1" w:rsidRDefault="00BF078D" w14:paraId="2CC617F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52" w:type="dxa"/>
            <w:hideMark/>
          </w:tcPr>
          <w:p w:rsidRPr="00F44DD3" w:rsidR="00BF078D" w:rsidP="00480DD1" w:rsidRDefault="00BF078D" w14:paraId="4692001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377" w:type="dxa"/>
            <w:hideMark/>
          </w:tcPr>
          <w:p w:rsidRPr="00F44DD3" w:rsidR="00BF078D" w:rsidP="00480DD1" w:rsidRDefault="00BF078D" w14:paraId="6A19AC3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33" w:type="dxa"/>
            <w:hideMark/>
          </w:tcPr>
          <w:p w:rsidRPr="00F44DD3" w:rsidR="00BF078D" w:rsidP="00F44DD3" w:rsidRDefault="00BF078D" w14:paraId="75F0DFF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2017</w:t>
            </w:r>
          </w:p>
        </w:tc>
        <w:tc>
          <w:tcPr>
            <w:tcW w:w="938" w:type="dxa"/>
            <w:hideMark/>
          </w:tcPr>
          <w:p w:rsidRPr="00F44DD3" w:rsidR="00BF078D" w:rsidP="00F44DD3" w:rsidRDefault="00BF078D" w14:paraId="34CC2D9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15,780</w:t>
            </w:r>
          </w:p>
        </w:tc>
        <w:tc>
          <w:tcPr>
            <w:tcW w:w="963" w:type="dxa"/>
            <w:hideMark/>
          </w:tcPr>
          <w:p w:rsidRPr="00F44DD3" w:rsidR="00BF078D" w:rsidP="00F44DD3" w:rsidRDefault="00BF078D" w14:paraId="17FCE7D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44DD3">
              <w:rPr>
                <w:rFonts w:ascii="Arial" w:hAnsi="Arial" w:cs="Arial"/>
                <w:sz w:val="16"/>
                <w:szCs w:val="16"/>
              </w:rPr>
              <w:t>2,876</w:t>
            </w:r>
          </w:p>
        </w:tc>
      </w:tr>
    </w:tbl>
    <w:p w:rsidRPr="003E4727" w:rsidR="006470C9" w:rsidP="00496C34" w:rsidRDefault="006470C9" w14:paraId="735A0DD2" w14:textId="77777777">
      <w:pPr>
        <w:rPr>
          <w:rFonts w:ascii="Arial" w:hAnsi="Arial" w:cs="Arial"/>
          <w:sz w:val="20"/>
          <w:szCs w:val="20"/>
          <w:lang w:val="es-MX"/>
        </w:rPr>
      </w:pPr>
    </w:p>
    <w:p w:rsidR="00346533" w:rsidP="00346533" w:rsidRDefault="00346533" w14:paraId="60D12FC4" w14:textId="77777777">
      <w:pPr>
        <w:rPr>
          <w:rFonts w:ascii="Arial" w:hAnsi="Arial" w:cs="Arial"/>
          <w:sz w:val="20"/>
          <w:szCs w:val="20"/>
          <w:lang w:val="es-MX"/>
        </w:rPr>
      </w:pPr>
      <w:r>
        <w:rPr>
          <w:rFonts w:ascii="Arial" w:hAnsi="Arial" w:cs="Arial"/>
          <w:sz w:val="20"/>
          <w:szCs w:val="20"/>
          <w:lang w:val="es-MX"/>
        </w:rPr>
        <w:t xml:space="preserve">3.2 </w:t>
      </w:r>
      <w:r w:rsidRPr="003E4727">
        <w:rPr>
          <w:rFonts w:ascii="Arial" w:hAnsi="Arial" w:cs="Arial"/>
          <w:sz w:val="20"/>
          <w:szCs w:val="20"/>
          <w:lang w:val="es-MX"/>
        </w:rPr>
        <w:t>Caracterización de la</w:t>
      </w:r>
      <w:r>
        <w:rPr>
          <w:rFonts w:ascii="Arial" w:hAnsi="Arial" w:cs="Arial"/>
          <w:sz w:val="20"/>
          <w:szCs w:val="20"/>
          <w:lang w:val="es-MX"/>
        </w:rPr>
        <w:t xml:space="preserve"> muestra</w:t>
      </w:r>
    </w:p>
    <w:p w:rsidR="00147120" w:rsidP="006036A8" w:rsidRDefault="00346533" w14:paraId="5422636B" w14:textId="77777777">
      <w:pPr>
        <w:jc w:val="both"/>
        <w:rPr>
          <w:rFonts w:ascii="Arial" w:hAnsi="Arial" w:cs="Arial"/>
          <w:sz w:val="20"/>
          <w:szCs w:val="20"/>
          <w:lang w:val="es-MX"/>
        </w:rPr>
      </w:pPr>
      <w:r>
        <w:rPr>
          <w:rFonts w:ascii="Arial" w:hAnsi="Arial" w:cs="Arial"/>
          <w:sz w:val="20"/>
          <w:szCs w:val="20"/>
          <w:lang w:val="es-MX"/>
        </w:rPr>
        <w:t xml:space="preserve">Los proyectos de la muestra corresponden a localidades </w:t>
      </w:r>
      <w:r w:rsidR="00147120">
        <w:rPr>
          <w:rFonts w:ascii="Arial" w:hAnsi="Arial" w:cs="Arial"/>
          <w:sz w:val="20"/>
          <w:szCs w:val="20"/>
          <w:lang w:val="es-MX"/>
        </w:rPr>
        <w:t>ubica</w:t>
      </w:r>
      <w:r>
        <w:rPr>
          <w:rFonts w:ascii="Arial" w:hAnsi="Arial" w:cs="Arial"/>
          <w:sz w:val="20"/>
          <w:szCs w:val="20"/>
          <w:lang w:val="es-MX"/>
        </w:rPr>
        <w:t>das</w:t>
      </w:r>
      <w:r w:rsidR="00147120">
        <w:rPr>
          <w:rFonts w:ascii="Arial" w:hAnsi="Arial" w:cs="Arial"/>
          <w:sz w:val="20"/>
          <w:szCs w:val="20"/>
          <w:lang w:val="es-MX"/>
        </w:rPr>
        <w:t xml:space="preserve"> en </w:t>
      </w:r>
      <w:r>
        <w:rPr>
          <w:rFonts w:ascii="Arial" w:hAnsi="Arial" w:cs="Arial"/>
          <w:sz w:val="20"/>
          <w:szCs w:val="20"/>
          <w:lang w:val="es-MX"/>
        </w:rPr>
        <w:t>cinco de los nueve departamentos de la República Plurinominal de Bolivia</w:t>
      </w:r>
      <w:r w:rsidR="00E10161">
        <w:rPr>
          <w:rFonts w:ascii="Arial" w:hAnsi="Arial" w:cs="Arial"/>
          <w:sz w:val="20"/>
          <w:szCs w:val="20"/>
          <w:lang w:val="es-MX"/>
        </w:rPr>
        <w:t xml:space="preserve"> (La Paz, Potosí, Santa Cruz, Oruro y Chuquisaca, donde las condiciones climáticas, topográficas, económicas, culturales, permitieron contar con una muestra muy variada</w:t>
      </w:r>
      <w:r w:rsidR="006036A8">
        <w:rPr>
          <w:rFonts w:ascii="Arial" w:hAnsi="Arial" w:cs="Arial"/>
          <w:sz w:val="20"/>
          <w:szCs w:val="20"/>
          <w:lang w:val="es-MX"/>
        </w:rPr>
        <w:t>.</w:t>
      </w:r>
    </w:p>
    <w:p w:rsidR="00480DD1" w:rsidP="00E10161" w:rsidRDefault="00480DD1" w14:paraId="464CEB51" w14:textId="28E66EEC">
      <w:pPr>
        <w:jc w:val="both"/>
        <w:rPr>
          <w:rFonts w:ascii="Arial" w:hAnsi="Arial" w:cs="Arial"/>
          <w:sz w:val="20"/>
          <w:szCs w:val="20"/>
          <w:lang w:val="es-MX"/>
        </w:rPr>
      </w:pPr>
      <w:r w:rsidRPr="00480DD1">
        <w:rPr>
          <w:rFonts w:ascii="Arial" w:hAnsi="Arial" w:cs="Arial"/>
          <w:sz w:val="20"/>
          <w:szCs w:val="20"/>
          <w:lang w:val="es-MX"/>
        </w:rPr>
        <w:t>El tamaño de población de las localidades beneficiadas fue desde las 233 personas (61 viviendas) hasta 27,021 personas (</w:t>
      </w:r>
      <w:r w:rsidR="00E10161">
        <w:rPr>
          <w:rFonts w:ascii="Arial" w:hAnsi="Arial" w:cs="Arial"/>
          <w:sz w:val="20"/>
          <w:szCs w:val="20"/>
          <w:lang w:val="es-MX"/>
        </w:rPr>
        <w:t>6755</w:t>
      </w:r>
      <w:r w:rsidRPr="00480DD1">
        <w:rPr>
          <w:rFonts w:ascii="Arial" w:hAnsi="Arial" w:cs="Arial"/>
          <w:sz w:val="20"/>
          <w:szCs w:val="20"/>
          <w:lang w:val="es-MX"/>
        </w:rPr>
        <w:t xml:space="preserve"> viviendas)</w:t>
      </w:r>
      <w:r w:rsidR="00E10161">
        <w:rPr>
          <w:rFonts w:ascii="Arial" w:hAnsi="Arial" w:cs="Arial"/>
          <w:sz w:val="20"/>
          <w:szCs w:val="20"/>
          <w:lang w:val="es-MX"/>
        </w:rPr>
        <w:t>, que a su vez pertenecen a los cuatro diferentes pisos ecológicos definidos por el gobierno boliviano (E1, E2, E3, E4)</w:t>
      </w:r>
      <w:r w:rsidRPr="00480DD1">
        <w:rPr>
          <w:rFonts w:ascii="Arial" w:hAnsi="Arial" w:cs="Arial"/>
          <w:sz w:val="20"/>
          <w:szCs w:val="20"/>
          <w:lang w:val="es-MX"/>
        </w:rPr>
        <w:t xml:space="preserve">.  </w:t>
      </w:r>
    </w:p>
    <w:p w:rsidR="00AC7487" w:rsidP="00E10161" w:rsidRDefault="00AC7487" w14:paraId="2B3A2AA7" w14:textId="7183171D">
      <w:pPr>
        <w:jc w:val="both"/>
        <w:rPr>
          <w:rFonts w:ascii="Arial" w:hAnsi="Arial" w:cs="Arial"/>
          <w:sz w:val="20"/>
          <w:szCs w:val="20"/>
          <w:lang w:val="es-MX"/>
        </w:rPr>
      </w:pPr>
    </w:p>
    <w:p w:rsidR="00AC7487" w:rsidP="00E10161" w:rsidRDefault="00AC7487" w14:paraId="4D1ABA8E" w14:textId="77777777">
      <w:pPr>
        <w:jc w:val="both"/>
        <w:rPr>
          <w:rFonts w:ascii="Arial" w:hAnsi="Arial" w:cs="Arial"/>
          <w:sz w:val="20"/>
          <w:szCs w:val="20"/>
          <w:lang w:val="es-MX"/>
        </w:rPr>
      </w:pPr>
    </w:p>
    <w:p w:rsidRPr="005A1F62" w:rsidR="00E10161" w:rsidP="005A1F62" w:rsidRDefault="27906DB5" w14:paraId="0FEC6E67" w14:textId="77777777">
      <w:pPr>
        <w:pStyle w:val="ListParagraph"/>
        <w:numPr>
          <w:ilvl w:val="1"/>
          <w:numId w:val="4"/>
        </w:numPr>
        <w:jc w:val="both"/>
        <w:rPr>
          <w:rFonts w:ascii="Arial" w:hAnsi="Arial" w:cs="Arial"/>
          <w:sz w:val="20"/>
          <w:szCs w:val="20"/>
          <w:lang w:val="es-MX"/>
        </w:rPr>
      </w:pPr>
      <w:r w:rsidRPr="27906DB5">
        <w:rPr>
          <w:rFonts w:ascii="Arial" w:hAnsi="Arial" w:cs="Arial"/>
          <w:sz w:val="20"/>
          <w:szCs w:val="20"/>
          <w:lang w:val="es-MX"/>
        </w:rPr>
        <w:lastRenderedPageBreak/>
        <w:t>Tipo de proyectos</w:t>
      </w:r>
    </w:p>
    <w:p w:rsidR="005A1F62" w:rsidP="7150BBD7" w:rsidRDefault="7150BBD7" w14:paraId="7C540F13" w14:textId="4CA2F4E0">
      <w:pPr>
        <w:jc w:val="both"/>
        <w:rPr>
          <w:rFonts w:ascii="Arial" w:hAnsi="Arial" w:cs="Arial"/>
          <w:sz w:val="20"/>
          <w:szCs w:val="20"/>
          <w:lang w:val="es-MX"/>
        </w:rPr>
      </w:pPr>
      <w:r w:rsidRPr="7150BBD7">
        <w:rPr>
          <w:rFonts w:ascii="Arial" w:hAnsi="Arial" w:cs="Arial"/>
          <w:sz w:val="20"/>
          <w:szCs w:val="20"/>
          <w:lang w:val="es-MX"/>
        </w:rPr>
        <w:t xml:space="preserve">La solución técnica seleccionada varía dependiendo del tamaño de localidad, la topografía del terreno y la disponibilidad de agua. En cuanto a las zonas geográficas seleccionadas para las inversiones, se les ha dado prioridad a las zonas secas dada su alta vulnerabilidad ante los impactos de cambio climático sobre la disponibilidad y calidad del agua. </w:t>
      </w:r>
    </w:p>
    <w:p w:rsidRPr="005A1F62" w:rsidR="005A1F62" w:rsidP="005A1F62" w:rsidRDefault="27906DB5" w14:paraId="3FD34BCE" w14:textId="77777777">
      <w:pPr>
        <w:pStyle w:val="ListParagraph"/>
        <w:numPr>
          <w:ilvl w:val="2"/>
          <w:numId w:val="4"/>
        </w:numPr>
        <w:jc w:val="both"/>
        <w:rPr>
          <w:rFonts w:ascii="Arial" w:hAnsi="Arial" w:cs="Arial"/>
          <w:sz w:val="20"/>
          <w:szCs w:val="20"/>
          <w:lang w:val="es-MX"/>
        </w:rPr>
      </w:pPr>
      <w:r w:rsidRPr="27906DB5">
        <w:rPr>
          <w:rFonts w:ascii="Arial" w:hAnsi="Arial" w:cs="Arial"/>
          <w:sz w:val="20"/>
          <w:szCs w:val="20"/>
          <w:lang w:val="es-MX"/>
        </w:rPr>
        <w:t>Proyectos de agua potable</w:t>
      </w:r>
    </w:p>
    <w:p w:rsidR="005F63C6" w:rsidP="005A1F62" w:rsidRDefault="005A1F62" w14:paraId="280FFA13" w14:textId="77777777">
      <w:pPr>
        <w:jc w:val="both"/>
        <w:rPr>
          <w:rFonts w:ascii="Arial" w:hAnsi="Arial" w:cs="Arial"/>
          <w:sz w:val="20"/>
          <w:szCs w:val="20"/>
          <w:lang w:val="es-MX"/>
        </w:rPr>
      </w:pPr>
      <w:r>
        <w:rPr>
          <w:rFonts w:ascii="Arial" w:hAnsi="Arial" w:cs="Arial"/>
          <w:sz w:val="20"/>
          <w:szCs w:val="20"/>
          <w:lang w:val="es-MX"/>
        </w:rPr>
        <w:t xml:space="preserve">Los proyectos de agua potable de los nueve proyectos analizados corresponden a obras de toma en fuentes superficiales tales como galerías filtrantes o vertientes superficiales con conducciones por gravedad salvo en algunos casos en los que por la topografía del sitio se incorporó algún bombeo. En los casos en los que la calidad de las fuentes de agua superficial no fue adecuada, se optó por fuentes subterráneas como pozos someros o profundos con sistemas de bombeo. En el caso de </w:t>
      </w:r>
      <w:r w:rsidR="005F63C6">
        <w:rPr>
          <w:rFonts w:ascii="Arial" w:hAnsi="Arial" w:cs="Arial"/>
          <w:sz w:val="20"/>
          <w:szCs w:val="20"/>
          <w:lang w:val="es-MX"/>
        </w:rPr>
        <w:t>C</w:t>
      </w:r>
      <w:r>
        <w:rPr>
          <w:rFonts w:ascii="Arial" w:hAnsi="Arial" w:cs="Arial"/>
          <w:sz w:val="20"/>
          <w:szCs w:val="20"/>
          <w:lang w:val="es-MX"/>
        </w:rPr>
        <w:t xml:space="preserve">ebada </w:t>
      </w:r>
      <w:r w:rsidR="005F63C6">
        <w:rPr>
          <w:rFonts w:ascii="Arial" w:hAnsi="Arial" w:cs="Arial"/>
          <w:sz w:val="20"/>
          <w:szCs w:val="20"/>
          <w:lang w:val="es-MX"/>
        </w:rPr>
        <w:t>M</w:t>
      </w:r>
      <w:r>
        <w:rPr>
          <w:rFonts w:ascii="Arial" w:hAnsi="Arial" w:cs="Arial"/>
          <w:sz w:val="20"/>
          <w:szCs w:val="20"/>
          <w:lang w:val="es-MX"/>
        </w:rPr>
        <w:t>ayu parte del sistema consiste en una toma directa a una tubería de riego</w:t>
      </w:r>
      <w:r w:rsidR="005F63C6">
        <w:rPr>
          <w:rFonts w:ascii="Arial" w:hAnsi="Arial" w:cs="Arial"/>
          <w:sz w:val="20"/>
          <w:szCs w:val="20"/>
          <w:lang w:val="es-MX"/>
        </w:rPr>
        <w:t xml:space="preserve"> y en el caso de Achocalla, la aducción se conectó directamente </w:t>
      </w:r>
      <w:r w:rsidR="003E6897">
        <w:rPr>
          <w:rFonts w:ascii="Arial" w:hAnsi="Arial" w:cs="Arial"/>
          <w:sz w:val="20"/>
          <w:szCs w:val="20"/>
          <w:lang w:val="es-MX"/>
        </w:rPr>
        <w:t>a</w:t>
      </w:r>
      <w:r w:rsidR="005F63C6">
        <w:rPr>
          <w:rFonts w:ascii="Arial" w:hAnsi="Arial" w:cs="Arial"/>
          <w:sz w:val="20"/>
          <w:szCs w:val="20"/>
          <w:lang w:val="es-MX"/>
        </w:rPr>
        <w:t xml:space="preserve">l sistema de agua potable de la </w:t>
      </w:r>
      <w:r w:rsidR="003E6897">
        <w:rPr>
          <w:rFonts w:ascii="Arial" w:hAnsi="Arial" w:cs="Arial"/>
          <w:sz w:val="20"/>
          <w:szCs w:val="20"/>
          <w:lang w:val="es-MX"/>
        </w:rPr>
        <w:t>EPSA</w:t>
      </w:r>
      <w:r w:rsidR="005F63C6">
        <w:rPr>
          <w:rFonts w:ascii="Arial" w:hAnsi="Arial" w:cs="Arial"/>
          <w:sz w:val="20"/>
          <w:szCs w:val="20"/>
          <w:lang w:val="es-MX"/>
        </w:rPr>
        <w:t xml:space="preserve"> del Alto</w:t>
      </w:r>
      <w:r>
        <w:rPr>
          <w:rFonts w:ascii="Arial" w:hAnsi="Arial" w:cs="Arial"/>
          <w:sz w:val="20"/>
          <w:szCs w:val="20"/>
          <w:lang w:val="es-MX"/>
        </w:rPr>
        <w:t>.</w:t>
      </w:r>
    </w:p>
    <w:p w:rsidR="005A1F62" w:rsidP="27906DB5" w:rsidRDefault="27906DB5" w14:paraId="07F97563" w14:textId="4AD0DECC">
      <w:pPr>
        <w:jc w:val="both"/>
        <w:rPr>
          <w:rFonts w:ascii="Arial" w:hAnsi="Arial" w:cs="Arial"/>
          <w:sz w:val="20"/>
          <w:szCs w:val="20"/>
          <w:lang w:val="es-MX"/>
        </w:rPr>
      </w:pPr>
      <w:r w:rsidRPr="27906DB5">
        <w:rPr>
          <w:rFonts w:ascii="Arial" w:hAnsi="Arial" w:cs="Arial"/>
          <w:sz w:val="20"/>
          <w:szCs w:val="20"/>
          <w:lang w:val="es-MX"/>
        </w:rPr>
        <w:t>Prácticamente en todos los casos se contemplan sistemas de regulación/almacenamiento con tanques desde los 5 hasta los 500 m3, lo que permite asegurar la continuidad del servicio de agua potable. Los sistemas de aducción y conducción consisten generalmente en tuberías de HDPE y las tuberías de los sistemas de distribución de tuberías de PVC. Se contemplan sistemas de desinfección por cloro principalmente y la instalación de tomas domiciliarias, casi en todos los casos con micro-medición.</w:t>
      </w:r>
    </w:p>
    <w:p w:rsidR="009E740A" w:rsidP="005A1F62" w:rsidRDefault="007A01F2" w14:paraId="0818F936" w14:textId="77777777">
      <w:pPr>
        <w:jc w:val="both"/>
        <w:rPr>
          <w:rFonts w:ascii="Arial" w:hAnsi="Arial" w:cs="Arial"/>
          <w:sz w:val="20"/>
          <w:szCs w:val="20"/>
          <w:lang w:val="es-MX"/>
        </w:rPr>
      </w:pPr>
      <w:r>
        <w:rPr>
          <w:rFonts w:ascii="Arial" w:hAnsi="Arial" w:cs="Arial"/>
          <w:sz w:val="20"/>
          <w:szCs w:val="20"/>
          <w:lang w:val="es-MX"/>
        </w:rPr>
        <w:t>En algunas de las pequeñas localidades donde las fuentes de agua superficial no tenían la calidad adecuada y las fuentes subterráneas no ofrecen caudal suficiente para abastecer a toda la población, se optó por proveer a las viviendas dispersas con sistemas de captación de agua de lluvia diseñados conforme a los sistemas promovidos por el gobierno boliviano (techos de calamina, tanques de almacenamiento</w:t>
      </w:r>
      <w:r w:rsidR="00B25941">
        <w:rPr>
          <w:rFonts w:ascii="Arial" w:hAnsi="Arial" w:cs="Arial"/>
          <w:sz w:val="20"/>
          <w:szCs w:val="20"/>
          <w:lang w:val="es-MX"/>
        </w:rPr>
        <w:t xml:space="preserve"> de 10 m3). Dichas soluciones se complementaron con piletas públicas para el abastecimiento durante temporada de estiaje.</w:t>
      </w:r>
    </w:p>
    <w:p w:rsidR="00A34A5F" w:rsidP="005A1F62" w:rsidRDefault="00A34A5F" w14:paraId="411D4078" w14:textId="77777777">
      <w:pPr>
        <w:jc w:val="both"/>
        <w:rPr>
          <w:rFonts w:ascii="Arial" w:hAnsi="Arial" w:cs="Arial"/>
          <w:sz w:val="20"/>
          <w:szCs w:val="20"/>
          <w:lang w:val="es-MX"/>
        </w:rPr>
      </w:pPr>
      <w:r>
        <w:rPr>
          <w:rFonts w:ascii="Arial" w:hAnsi="Arial" w:cs="Arial"/>
          <w:sz w:val="20"/>
          <w:szCs w:val="20"/>
          <w:lang w:val="es-MX"/>
        </w:rPr>
        <w:t>Los sistemas fueron diseñados para consumos que van desde los 50 hasta los 160 l/</w:t>
      </w:r>
      <w:proofErr w:type="spellStart"/>
      <w:r>
        <w:rPr>
          <w:rFonts w:ascii="Arial" w:hAnsi="Arial" w:cs="Arial"/>
          <w:sz w:val="20"/>
          <w:szCs w:val="20"/>
          <w:lang w:val="es-MX"/>
        </w:rPr>
        <w:t>hab</w:t>
      </w:r>
      <w:proofErr w:type="spellEnd"/>
      <w:r>
        <w:rPr>
          <w:rFonts w:ascii="Arial" w:hAnsi="Arial" w:cs="Arial"/>
          <w:sz w:val="20"/>
          <w:szCs w:val="20"/>
          <w:lang w:val="es-MX"/>
        </w:rPr>
        <w:t>/</w:t>
      </w:r>
      <w:proofErr w:type="spellStart"/>
      <w:r>
        <w:rPr>
          <w:rFonts w:ascii="Arial" w:hAnsi="Arial" w:cs="Arial"/>
          <w:sz w:val="20"/>
          <w:szCs w:val="20"/>
          <w:lang w:val="es-MX"/>
        </w:rPr>
        <w:t>dia</w:t>
      </w:r>
      <w:proofErr w:type="spellEnd"/>
      <w:r>
        <w:rPr>
          <w:rFonts w:ascii="Arial" w:hAnsi="Arial" w:cs="Arial"/>
          <w:sz w:val="20"/>
          <w:szCs w:val="20"/>
          <w:lang w:val="es-MX"/>
        </w:rPr>
        <w:t xml:space="preserve">, siendo Pailón (10,213 habitantes), donde se estimó un nivel de consumo mayor. </w:t>
      </w:r>
    </w:p>
    <w:p w:rsidR="00BB7613" w:rsidP="005A1F62" w:rsidRDefault="009E740A" w14:paraId="1A3F09BF" w14:textId="77777777">
      <w:pPr>
        <w:jc w:val="both"/>
        <w:rPr>
          <w:rFonts w:ascii="Arial" w:hAnsi="Arial" w:cs="Arial"/>
          <w:sz w:val="20"/>
          <w:szCs w:val="20"/>
          <w:lang w:val="es-MX"/>
        </w:rPr>
      </w:pPr>
      <w:r>
        <w:rPr>
          <w:rFonts w:ascii="Arial" w:hAnsi="Arial" w:cs="Arial"/>
          <w:sz w:val="20"/>
          <w:szCs w:val="20"/>
          <w:lang w:val="es-MX"/>
        </w:rPr>
        <w:t xml:space="preserve">En algunos casos se proponen la rehabilitación de redes y la interconexión de fuentes y solo en un caso (Pailón), se proponen acciones de optimización de la red de distribución de agua potable mediante la sectorización de la red de agua potable y la instalación de sistemas de </w:t>
      </w:r>
      <w:r w:rsidR="00BB7613">
        <w:rPr>
          <w:rFonts w:ascii="Arial" w:hAnsi="Arial" w:cs="Arial"/>
          <w:sz w:val="20"/>
          <w:szCs w:val="20"/>
          <w:lang w:val="es-MX"/>
        </w:rPr>
        <w:t>medición y control.</w:t>
      </w:r>
    </w:p>
    <w:p w:rsidRPr="00A34A5F" w:rsidR="00BB7613" w:rsidP="005A1F62" w:rsidRDefault="00555A4F" w14:paraId="7F65A92B" w14:textId="77777777">
      <w:pPr>
        <w:jc w:val="both"/>
        <w:rPr>
          <w:rFonts w:ascii="Arial" w:hAnsi="Arial" w:cs="Arial"/>
          <w:b/>
          <w:sz w:val="18"/>
          <w:szCs w:val="18"/>
          <w:lang w:val="es-MX"/>
        </w:rPr>
      </w:pPr>
      <w:r w:rsidRPr="00A34A5F">
        <w:rPr>
          <w:rFonts w:ascii="Arial" w:hAnsi="Arial" w:cs="Arial"/>
          <w:b/>
          <w:sz w:val="18"/>
          <w:szCs w:val="18"/>
          <w:lang w:val="es-MX"/>
        </w:rPr>
        <w:t>Tabla 2. Proyectos de agua potable analizados</w:t>
      </w:r>
    </w:p>
    <w:tbl>
      <w:tblPr>
        <w:tblStyle w:val="ListTable2"/>
        <w:tblW w:w="8303" w:type="dxa"/>
        <w:jc w:val="center"/>
        <w:tblLook w:val="04A0" w:firstRow="1" w:lastRow="0" w:firstColumn="1" w:lastColumn="0" w:noHBand="0" w:noVBand="1"/>
      </w:tblPr>
      <w:tblGrid>
        <w:gridCol w:w="430"/>
        <w:gridCol w:w="1447"/>
        <w:gridCol w:w="1245"/>
        <w:gridCol w:w="951"/>
        <w:gridCol w:w="1123"/>
        <w:gridCol w:w="901"/>
        <w:gridCol w:w="1319"/>
        <w:gridCol w:w="887"/>
      </w:tblGrid>
      <w:tr w:rsidRPr="00112068" w:rsidR="004E6F92" w:rsidTr="00A34A5F" w14:paraId="4003E564" w14:textId="77777777">
        <w:trPr>
          <w:cnfStyle w:val="100000000000" w:firstRow="1" w:lastRow="0" w:firstColumn="0" w:lastColumn="0" w:oddVBand="0" w:evenVBand="0" w:oddHBand="0" w:evenHBand="0" w:firstRowFirstColumn="0" w:firstRowLastColumn="0" w:lastRowFirstColumn="0" w:lastRowLastColumn="0"/>
          <w:trHeight w:val="80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E05E51" w14:paraId="7A17CD14" w14:textId="77777777">
            <w:pPr>
              <w:rPr>
                <w:rFonts w:ascii="Arial" w:hAnsi="Arial" w:cs="Arial"/>
                <w:sz w:val="16"/>
                <w:szCs w:val="16"/>
              </w:rPr>
            </w:pPr>
            <w:r>
              <w:rPr>
                <w:rFonts w:ascii="Arial" w:hAnsi="Arial" w:cs="Arial"/>
                <w:sz w:val="16"/>
                <w:szCs w:val="16"/>
              </w:rPr>
              <w:t>No</w:t>
            </w:r>
          </w:p>
        </w:tc>
        <w:tc>
          <w:tcPr>
            <w:tcW w:w="1447" w:type="dxa"/>
            <w:hideMark/>
          </w:tcPr>
          <w:p w:rsidRPr="002012A3" w:rsidR="004E6F92" w:rsidP="00E05E51" w:rsidRDefault="004E6F92" w14:paraId="7E237F35" w14:textId="7777777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Municipio</w:t>
            </w:r>
            <w:proofErr w:type="spellEnd"/>
          </w:p>
        </w:tc>
        <w:tc>
          <w:tcPr>
            <w:tcW w:w="1257" w:type="dxa"/>
            <w:hideMark/>
          </w:tcPr>
          <w:p w:rsidRPr="002012A3" w:rsidR="004E6F92" w:rsidP="00E05E51" w:rsidRDefault="004E6F92" w14:paraId="32D419B4" w14:textId="7777777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Localidades</w:t>
            </w:r>
            <w:proofErr w:type="spellEnd"/>
          </w:p>
        </w:tc>
        <w:tc>
          <w:tcPr>
            <w:tcW w:w="952" w:type="dxa"/>
            <w:hideMark/>
          </w:tcPr>
          <w:p w:rsidRPr="002012A3" w:rsidR="004E6F92" w:rsidP="002012A3" w:rsidRDefault="004E6F92" w14:paraId="0DEAD534"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Personas</w:t>
            </w:r>
            <w:proofErr w:type="spellEnd"/>
          </w:p>
        </w:tc>
        <w:tc>
          <w:tcPr>
            <w:tcW w:w="1123" w:type="dxa"/>
            <w:hideMark/>
          </w:tcPr>
          <w:p w:rsidRPr="002012A3" w:rsidR="004E6F92" w:rsidP="002012A3" w:rsidRDefault="004E6F92" w14:paraId="0501D1F5"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2012A3">
              <w:rPr>
                <w:rFonts w:ascii="Arial" w:hAnsi="Arial" w:cs="Arial"/>
                <w:sz w:val="16"/>
                <w:szCs w:val="16"/>
                <w:lang w:val="es-MX"/>
              </w:rPr>
              <w:t>Conexiones de A</w:t>
            </w:r>
            <w:r w:rsidRPr="00112068">
              <w:rPr>
                <w:rFonts w:ascii="Arial" w:hAnsi="Arial" w:cs="Arial"/>
                <w:bCs w:val="0"/>
                <w:sz w:val="16"/>
                <w:szCs w:val="16"/>
                <w:lang w:val="es-MX"/>
              </w:rPr>
              <w:t>P</w:t>
            </w:r>
          </w:p>
        </w:tc>
        <w:tc>
          <w:tcPr>
            <w:tcW w:w="901" w:type="dxa"/>
            <w:hideMark/>
          </w:tcPr>
          <w:p w:rsidRPr="002012A3" w:rsidR="004E6F92" w:rsidP="002012A3" w:rsidRDefault="004E6F92" w14:paraId="31E061F9"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2012A3">
              <w:rPr>
                <w:rFonts w:ascii="Arial" w:hAnsi="Arial" w:cs="Arial"/>
                <w:sz w:val="16"/>
                <w:szCs w:val="16"/>
                <w:lang w:val="es-MX"/>
              </w:rPr>
              <w:t>Longitud</w:t>
            </w:r>
            <w:r w:rsidRPr="002012A3">
              <w:rPr>
                <w:rFonts w:ascii="Arial" w:hAnsi="Arial" w:cs="Arial"/>
                <w:sz w:val="16"/>
                <w:szCs w:val="16"/>
                <w:lang w:val="es-MX"/>
              </w:rPr>
              <w:br/>
            </w:r>
            <w:r w:rsidRPr="00112068">
              <w:rPr>
                <w:rFonts w:ascii="Arial" w:hAnsi="Arial" w:cs="Arial"/>
                <w:bCs w:val="0"/>
                <w:sz w:val="16"/>
                <w:szCs w:val="16"/>
                <w:lang w:val="es-MX"/>
              </w:rPr>
              <w:t xml:space="preserve">de red de </w:t>
            </w:r>
            <w:r w:rsidRPr="002012A3">
              <w:rPr>
                <w:rFonts w:ascii="Arial" w:hAnsi="Arial" w:cs="Arial"/>
                <w:sz w:val="16"/>
                <w:szCs w:val="16"/>
                <w:lang w:val="es-MX"/>
              </w:rPr>
              <w:t>AP</w:t>
            </w:r>
            <w:r w:rsidRPr="00112068">
              <w:rPr>
                <w:rFonts w:ascii="Arial" w:hAnsi="Arial" w:cs="Arial"/>
                <w:bCs w:val="0"/>
                <w:sz w:val="16"/>
                <w:szCs w:val="16"/>
                <w:lang w:val="es-MX"/>
              </w:rPr>
              <w:t xml:space="preserve"> (m)</w:t>
            </w:r>
          </w:p>
        </w:tc>
        <w:tc>
          <w:tcPr>
            <w:tcW w:w="1319" w:type="dxa"/>
            <w:hideMark/>
          </w:tcPr>
          <w:p w:rsidRPr="002012A3" w:rsidR="004E6F92" w:rsidP="002012A3" w:rsidRDefault="004E6F92" w14:paraId="081B4941"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2012A3">
              <w:rPr>
                <w:rFonts w:ascii="Arial" w:hAnsi="Arial" w:cs="Arial"/>
                <w:sz w:val="16"/>
                <w:szCs w:val="16"/>
                <w:lang w:val="es-MX"/>
              </w:rPr>
              <w:t>Aducción/ Conducciones</w:t>
            </w:r>
            <w:r w:rsidRPr="00112068">
              <w:rPr>
                <w:rFonts w:ascii="Arial" w:hAnsi="Arial" w:cs="Arial"/>
                <w:bCs w:val="0"/>
                <w:sz w:val="16"/>
                <w:szCs w:val="16"/>
                <w:lang w:val="es-MX"/>
              </w:rPr>
              <w:t xml:space="preserve"> </w:t>
            </w:r>
            <w:r w:rsidRPr="002012A3">
              <w:rPr>
                <w:rFonts w:ascii="Arial" w:hAnsi="Arial" w:cs="Arial"/>
                <w:sz w:val="16"/>
                <w:szCs w:val="16"/>
                <w:lang w:val="es-MX"/>
              </w:rPr>
              <w:t>(m)</w:t>
            </w:r>
            <w:r w:rsidRPr="002012A3">
              <w:rPr>
                <w:rFonts w:ascii="Arial" w:hAnsi="Arial" w:cs="Arial"/>
                <w:sz w:val="16"/>
                <w:szCs w:val="16"/>
                <w:lang w:val="es-MX"/>
              </w:rPr>
              <w:br/>
            </w:r>
          </w:p>
        </w:tc>
        <w:tc>
          <w:tcPr>
            <w:tcW w:w="887" w:type="dxa"/>
            <w:hideMark/>
          </w:tcPr>
          <w:p w:rsidRPr="002012A3" w:rsidR="004E6F92" w:rsidP="002012A3" w:rsidRDefault="004E6F92" w14:paraId="19D5F425"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Tanques (vol m3)</w:t>
            </w:r>
          </w:p>
        </w:tc>
      </w:tr>
      <w:tr w:rsidRPr="00112068" w:rsidR="004E6F92" w:rsidTr="00F123E2" w14:paraId="1797856C" w14:textId="77777777">
        <w:trPr>
          <w:cnfStyle w:val="000000100000" w:firstRow="0" w:lastRow="0" w:firstColumn="0" w:lastColumn="0" w:oddVBand="0" w:evenVBand="0" w:oddHBand="1" w:evenHBand="0" w:firstRowFirstColumn="0" w:firstRowLastColumn="0" w:lastRowFirstColumn="0" w:lastRowLastColumn="0"/>
          <w:trHeight w:val="584"/>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7083FEC6" w14:textId="77777777">
            <w:pPr>
              <w:jc w:val="right"/>
              <w:rPr>
                <w:rFonts w:ascii="Arial" w:hAnsi="Arial" w:cs="Arial"/>
                <w:sz w:val="16"/>
                <w:szCs w:val="16"/>
              </w:rPr>
            </w:pPr>
            <w:r w:rsidRPr="00112068">
              <w:rPr>
                <w:rFonts w:ascii="Arial" w:hAnsi="Arial" w:cs="Arial"/>
                <w:sz w:val="16"/>
                <w:szCs w:val="16"/>
              </w:rPr>
              <w:t>1</w:t>
            </w:r>
          </w:p>
        </w:tc>
        <w:tc>
          <w:tcPr>
            <w:tcW w:w="1447" w:type="dxa"/>
            <w:noWrap/>
            <w:hideMark/>
          </w:tcPr>
          <w:p w:rsidRPr="002012A3" w:rsidR="004E6F92" w:rsidP="002012A3" w:rsidRDefault="004E6F92" w14:paraId="12D1DCC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Achocalla</w:t>
            </w:r>
            <w:proofErr w:type="spellEnd"/>
          </w:p>
        </w:tc>
        <w:tc>
          <w:tcPr>
            <w:tcW w:w="1257" w:type="dxa"/>
            <w:hideMark/>
          </w:tcPr>
          <w:p w:rsidRPr="002012A3" w:rsidR="004E6F92" w:rsidP="002012A3" w:rsidRDefault="004E6F92" w14:paraId="180F9909"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Marquirivi</w:t>
            </w:r>
            <w:proofErr w:type="spellEnd"/>
            <w:r w:rsidRPr="002012A3">
              <w:rPr>
                <w:rFonts w:ascii="Arial" w:hAnsi="Arial" w:cs="Arial"/>
                <w:sz w:val="16"/>
                <w:szCs w:val="16"/>
              </w:rPr>
              <w:t xml:space="preserve">, </w:t>
            </w:r>
            <w:proofErr w:type="spellStart"/>
            <w:r w:rsidRPr="002012A3">
              <w:rPr>
                <w:rFonts w:ascii="Arial" w:hAnsi="Arial" w:cs="Arial"/>
                <w:sz w:val="16"/>
                <w:szCs w:val="16"/>
              </w:rPr>
              <w:t>Cañuma</w:t>
            </w:r>
            <w:proofErr w:type="spellEnd"/>
            <w:r w:rsidRPr="002012A3">
              <w:rPr>
                <w:rFonts w:ascii="Arial" w:hAnsi="Arial" w:cs="Arial"/>
                <w:sz w:val="16"/>
                <w:szCs w:val="16"/>
              </w:rPr>
              <w:t xml:space="preserve">, </w:t>
            </w:r>
            <w:proofErr w:type="spellStart"/>
            <w:r w:rsidRPr="002012A3">
              <w:rPr>
                <w:rFonts w:ascii="Arial" w:hAnsi="Arial" w:cs="Arial"/>
                <w:sz w:val="16"/>
                <w:szCs w:val="16"/>
              </w:rPr>
              <w:t>Suruzaya</w:t>
            </w:r>
            <w:proofErr w:type="spellEnd"/>
          </w:p>
        </w:tc>
        <w:tc>
          <w:tcPr>
            <w:tcW w:w="952" w:type="dxa"/>
            <w:hideMark/>
          </w:tcPr>
          <w:p w:rsidRPr="002012A3" w:rsidR="004E6F92" w:rsidP="002012A3" w:rsidRDefault="004E6F92" w14:paraId="296EA07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4,491</w:t>
            </w:r>
          </w:p>
        </w:tc>
        <w:tc>
          <w:tcPr>
            <w:tcW w:w="1123" w:type="dxa"/>
            <w:hideMark/>
          </w:tcPr>
          <w:p w:rsidRPr="002012A3" w:rsidR="004E6F92" w:rsidP="002012A3" w:rsidRDefault="004E6F92" w14:paraId="140F104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1,029</w:t>
            </w:r>
          </w:p>
        </w:tc>
        <w:tc>
          <w:tcPr>
            <w:tcW w:w="901" w:type="dxa"/>
            <w:hideMark/>
          </w:tcPr>
          <w:p w:rsidRPr="002012A3" w:rsidR="004E6F92" w:rsidP="002012A3" w:rsidRDefault="004E6F92" w14:paraId="20EF86B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33,354</w:t>
            </w:r>
          </w:p>
        </w:tc>
        <w:tc>
          <w:tcPr>
            <w:tcW w:w="1319" w:type="dxa"/>
            <w:hideMark/>
          </w:tcPr>
          <w:p w:rsidRPr="002012A3" w:rsidR="004E6F92" w:rsidP="002012A3" w:rsidRDefault="004E6F92" w14:paraId="200F48E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37</w:t>
            </w:r>
            <w:r>
              <w:rPr>
                <w:rFonts w:ascii="Arial" w:hAnsi="Arial" w:cs="Arial"/>
                <w:sz w:val="16"/>
                <w:szCs w:val="16"/>
              </w:rPr>
              <w:t>,</w:t>
            </w:r>
            <w:r w:rsidRPr="002012A3">
              <w:rPr>
                <w:rFonts w:ascii="Arial" w:hAnsi="Arial" w:cs="Arial"/>
                <w:sz w:val="16"/>
                <w:szCs w:val="16"/>
              </w:rPr>
              <w:t>000</w:t>
            </w:r>
          </w:p>
        </w:tc>
        <w:tc>
          <w:tcPr>
            <w:tcW w:w="887" w:type="dxa"/>
            <w:hideMark/>
          </w:tcPr>
          <w:p w:rsidRPr="002012A3" w:rsidR="004E6F92" w:rsidP="002012A3" w:rsidRDefault="004E6F92" w14:paraId="056BE75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300</w:t>
            </w:r>
          </w:p>
        </w:tc>
      </w:tr>
      <w:tr w:rsidRPr="00112068" w:rsidR="004E6F92" w:rsidTr="00A34A5F" w14:paraId="4A7C9C90" w14:textId="77777777">
        <w:trPr>
          <w:trHeight w:val="53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2AE64146" w14:textId="77777777">
            <w:pPr>
              <w:jc w:val="right"/>
              <w:rPr>
                <w:rFonts w:ascii="Arial" w:hAnsi="Arial" w:cs="Arial"/>
                <w:sz w:val="16"/>
                <w:szCs w:val="16"/>
              </w:rPr>
            </w:pPr>
            <w:r w:rsidRPr="00112068">
              <w:rPr>
                <w:rFonts w:ascii="Arial" w:hAnsi="Arial" w:cs="Arial"/>
                <w:sz w:val="16"/>
                <w:szCs w:val="16"/>
              </w:rPr>
              <w:t>2</w:t>
            </w:r>
          </w:p>
        </w:tc>
        <w:tc>
          <w:tcPr>
            <w:tcW w:w="1447" w:type="dxa"/>
            <w:noWrap/>
            <w:hideMark/>
          </w:tcPr>
          <w:p w:rsidRPr="002012A3" w:rsidR="004E6F92" w:rsidP="002012A3" w:rsidRDefault="004E6F92" w14:paraId="5E62E761"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Pailón</w:t>
            </w:r>
            <w:proofErr w:type="spellEnd"/>
          </w:p>
        </w:tc>
        <w:tc>
          <w:tcPr>
            <w:tcW w:w="1257" w:type="dxa"/>
            <w:hideMark/>
          </w:tcPr>
          <w:p w:rsidRPr="002012A3" w:rsidR="004E6F92" w:rsidP="002012A3" w:rsidRDefault="004E6F92" w14:paraId="135362F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Pailón</w:t>
            </w:r>
            <w:proofErr w:type="spellEnd"/>
          </w:p>
        </w:tc>
        <w:tc>
          <w:tcPr>
            <w:tcW w:w="952" w:type="dxa"/>
            <w:hideMark/>
          </w:tcPr>
          <w:p w:rsidRPr="002012A3" w:rsidR="004E6F92" w:rsidP="002012A3" w:rsidRDefault="004E6F92" w14:paraId="010922D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10,213</w:t>
            </w:r>
          </w:p>
        </w:tc>
        <w:tc>
          <w:tcPr>
            <w:tcW w:w="1123" w:type="dxa"/>
            <w:hideMark/>
          </w:tcPr>
          <w:p w:rsidRPr="002012A3" w:rsidR="004E6F92" w:rsidP="002012A3" w:rsidRDefault="004E6F92" w14:paraId="568B061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2,102</w:t>
            </w:r>
          </w:p>
        </w:tc>
        <w:tc>
          <w:tcPr>
            <w:tcW w:w="901" w:type="dxa"/>
            <w:hideMark/>
          </w:tcPr>
          <w:p w:rsidRPr="002012A3" w:rsidR="004E6F92" w:rsidP="002012A3" w:rsidRDefault="004E6F92" w14:paraId="2E74CA9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9,500</w:t>
            </w:r>
          </w:p>
        </w:tc>
        <w:tc>
          <w:tcPr>
            <w:tcW w:w="1319" w:type="dxa"/>
            <w:hideMark/>
          </w:tcPr>
          <w:p w:rsidRPr="002012A3" w:rsidR="004E6F92" w:rsidP="002012A3" w:rsidRDefault="004E6F92" w14:paraId="518BDC70"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 </w:t>
            </w:r>
          </w:p>
        </w:tc>
        <w:tc>
          <w:tcPr>
            <w:tcW w:w="887" w:type="dxa"/>
            <w:hideMark/>
          </w:tcPr>
          <w:p w:rsidRPr="002012A3" w:rsidR="004E6F92" w:rsidP="002012A3" w:rsidRDefault="004E6F92" w14:paraId="7D94A4A0"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 </w:t>
            </w:r>
          </w:p>
        </w:tc>
      </w:tr>
      <w:tr w:rsidRPr="00112068" w:rsidR="004E6F92" w:rsidTr="00A34A5F" w14:paraId="0FF29EBA" w14:textId="77777777">
        <w:trPr>
          <w:cnfStyle w:val="000000100000" w:firstRow="0" w:lastRow="0" w:firstColumn="0" w:lastColumn="0" w:oddVBand="0" w:evenVBand="0" w:oddHBand="1"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298F25B1" w14:textId="77777777">
            <w:pPr>
              <w:jc w:val="right"/>
              <w:rPr>
                <w:rFonts w:ascii="Arial" w:hAnsi="Arial" w:cs="Arial"/>
                <w:sz w:val="16"/>
                <w:szCs w:val="16"/>
              </w:rPr>
            </w:pPr>
            <w:r w:rsidRPr="00112068">
              <w:rPr>
                <w:rFonts w:ascii="Arial" w:hAnsi="Arial" w:cs="Arial"/>
                <w:sz w:val="16"/>
                <w:szCs w:val="16"/>
              </w:rPr>
              <w:t>3</w:t>
            </w:r>
          </w:p>
        </w:tc>
        <w:tc>
          <w:tcPr>
            <w:tcW w:w="1447" w:type="dxa"/>
            <w:noWrap/>
            <w:hideMark/>
          </w:tcPr>
          <w:p w:rsidRPr="002012A3" w:rsidR="004E6F92" w:rsidP="002012A3" w:rsidRDefault="004E6F92" w14:paraId="73A5C7EC"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Colquechaca</w:t>
            </w:r>
            <w:proofErr w:type="spellEnd"/>
          </w:p>
        </w:tc>
        <w:tc>
          <w:tcPr>
            <w:tcW w:w="1257" w:type="dxa"/>
            <w:hideMark/>
          </w:tcPr>
          <w:p w:rsidRPr="002012A3" w:rsidR="004E6F92" w:rsidP="002012A3" w:rsidRDefault="004E6F92" w14:paraId="39F393A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Tomaycuri</w:t>
            </w:r>
            <w:proofErr w:type="spellEnd"/>
          </w:p>
        </w:tc>
        <w:tc>
          <w:tcPr>
            <w:tcW w:w="952" w:type="dxa"/>
            <w:hideMark/>
          </w:tcPr>
          <w:p w:rsidRPr="002012A3" w:rsidR="004E6F92" w:rsidP="002012A3" w:rsidRDefault="004E6F92" w14:paraId="507475A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1,076</w:t>
            </w:r>
          </w:p>
        </w:tc>
        <w:tc>
          <w:tcPr>
            <w:tcW w:w="1123" w:type="dxa"/>
            <w:hideMark/>
          </w:tcPr>
          <w:p w:rsidRPr="002012A3" w:rsidR="004E6F92" w:rsidP="002012A3" w:rsidRDefault="004E6F92" w14:paraId="1ED2C83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280</w:t>
            </w:r>
          </w:p>
        </w:tc>
        <w:tc>
          <w:tcPr>
            <w:tcW w:w="901" w:type="dxa"/>
            <w:hideMark/>
          </w:tcPr>
          <w:p w:rsidRPr="002012A3" w:rsidR="004E6F92" w:rsidP="002012A3" w:rsidRDefault="004E6F92" w14:paraId="1758789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5,949</w:t>
            </w:r>
          </w:p>
        </w:tc>
        <w:tc>
          <w:tcPr>
            <w:tcW w:w="1319" w:type="dxa"/>
            <w:hideMark/>
          </w:tcPr>
          <w:p w:rsidRPr="002012A3" w:rsidR="004E6F92" w:rsidP="002012A3" w:rsidRDefault="004E6F92" w14:paraId="38172E0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372</w:t>
            </w:r>
          </w:p>
        </w:tc>
        <w:tc>
          <w:tcPr>
            <w:tcW w:w="887" w:type="dxa"/>
            <w:hideMark/>
          </w:tcPr>
          <w:p w:rsidRPr="002012A3" w:rsidR="004E6F92" w:rsidP="002012A3" w:rsidRDefault="004E6F92" w14:paraId="6C4E392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30</w:t>
            </w:r>
          </w:p>
        </w:tc>
      </w:tr>
      <w:tr w:rsidRPr="00112068" w:rsidR="004E6F92" w:rsidTr="00F123E2" w14:paraId="69E274D5" w14:textId="77777777">
        <w:trPr>
          <w:trHeight w:val="53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69C0033C" w14:textId="77777777">
            <w:pPr>
              <w:jc w:val="right"/>
              <w:rPr>
                <w:rFonts w:ascii="Arial" w:hAnsi="Arial" w:cs="Arial"/>
                <w:sz w:val="16"/>
                <w:szCs w:val="16"/>
              </w:rPr>
            </w:pPr>
            <w:r w:rsidRPr="00112068">
              <w:rPr>
                <w:rFonts w:ascii="Arial" w:hAnsi="Arial" w:cs="Arial"/>
                <w:sz w:val="16"/>
                <w:szCs w:val="16"/>
              </w:rPr>
              <w:t>4</w:t>
            </w:r>
          </w:p>
        </w:tc>
        <w:tc>
          <w:tcPr>
            <w:tcW w:w="1447" w:type="dxa"/>
            <w:hideMark/>
          </w:tcPr>
          <w:p w:rsidRPr="002012A3" w:rsidR="004E6F92" w:rsidP="002012A3" w:rsidRDefault="004E6F92" w14:paraId="06490172"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Villa Serrano</w:t>
            </w:r>
          </w:p>
        </w:tc>
        <w:tc>
          <w:tcPr>
            <w:tcW w:w="1257" w:type="dxa"/>
            <w:hideMark/>
          </w:tcPr>
          <w:p w:rsidRPr="002012A3" w:rsidR="004E6F92" w:rsidP="002012A3" w:rsidRDefault="004E6F92" w14:paraId="39C9346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 xml:space="preserve">Villa </w:t>
            </w:r>
            <w:r w:rsidR="00E05E51">
              <w:rPr>
                <w:rFonts w:ascii="Arial" w:hAnsi="Arial" w:cs="Arial"/>
                <w:sz w:val="16"/>
                <w:szCs w:val="16"/>
              </w:rPr>
              <w:t>S</w:t>
            </w:r>
            <w:r w:rsidRPr="002012A3">
              <w:rPr>
                <w:rFonts w:ascii="Arial" w:hAnsi="Arial" w:cs="Arial"/>
                <w:sz w:val="16"/>
                <w:szCs w:val="16"/>
              </w:rPr>
              <w:t>errano</w:t>
            </w:r>
          </w:p>
        </w:tc>
        <w:tc>
          <w:tcPr>
            <w:tcW w:w="952" w:type="dxa"/>
            <w:hideMark/>
          </w:tcPr>
          <w:p w:rsidRPr="002012A3" w:rsidR="004E6F92" w:rsidP="002012A3" w:rsidRDefault="004E6F92" w14:paraId="76ED146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6,104</w:t>
            </w:r>
          </w:p>
        </w:tc>
        <w:tc>
          <w:tcPr>
            <w:tcW w:w="1123" w:type="dxa"/>
            <w:hideMark/>
          </w:tcPr>
          <w:p w:rsidRPr="002012A3" w:rsidR="004E6F92" w:rsidP="002012A3" w:rsidRDefault="004E6F92" w14:paraId="0034DFA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1,336</w:t>
            </w:r>
          </w:p>
        </w:tc>
        <w:tc>
          <w:tcPr>
            <w:tcW w:w="901" w:type="dxa"/>
            <w:noWrap/>
            <w:hideMark/>
          </w:tcPr>
          <w:p w:rsidRPr="002012A3" w:rsidR="004E6F92" w:rsidP="002012A3" w:rsidRDefault="004E6F92" w14:paraId="0775E078" w14:textId="7777777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 </w:t>
            </w:r>
          </w:p>
        </w:tc>
        <w:tc>
          <w:tcPr>
            <w:tcW w:w="1319" w:type="dxa"/>
            <w:noWrap/>
            <w:hideMark/>
          </w:tcPr>
          <w:p w:rsidRPr="002012A3" w:rsidR="004E6F92" w:rsidP="002012A3" w:rsidRDefault="004E6F92" w14:paraId="50310F4C" w14:textId="7777777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 </w:t>
            </w:r>
          </w:p>
        </w:tc>
        <w:tc>
          <w:tcPr>
            <w:tcW w:w="887" w:type="dxa"/>
            <w:hideMark/>
          </w:tcPr>
          <w:p w:rsidRPr="002012A3" w:rsidR="004E6F92" w:rsidP="002012A3" w:rsidRDefault="004E6F92" w14:paraId="0524A53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500</w:t>
            </w:r>
          </w:p>
        </w:tc>
      </w:tr>
      <w:tr w:rsidRPr="00112068" w:rsidR="004E6F92" w:rsidTr="00F123E2" w14:paraId="4E52247B" w14:textId="77777777">
        <w:trPr>
          <w:cnfStyle w:val="000000100000" w:firstRow="0" w:lastRow="0" w:firstColumn="0" w:lastColumn="0" w:oddVBand="0" w:evenVBand="0" w:oddHBand="1" w:evenHBand="0" w:firstRowFirstColumn="0" w:firstRowLastColumn="0" w:lastRowFirstColumn="0" w:lastRowLastColumn="0"/>
          <w:trHeight w:val="494"/>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2FA91161" w14:textId="77777777">
            <w:pPr>
              <w:jc w:val="right"/>
              <w:rPr>
                <w:rFonts w:ascii="Arial" w:hAnsi="Arial" w:cs="Arial"/>
                <w:sz w:val="16"/>
                <w:szCs w:val="16"/>
              </w:rPr>
            </w:pPr>
            <w:r w:rsidRPr="00112068">
              <w:rPr>
                <w:rFonts w:ascii="Arial" w:hAnsi="Arial" w:cs="Arial"/>
                <w:sz w:val="16"/>
                <w:szCs w:val="16"/>
              </w:rPr>
              <w:t>5</w:t>
            </w:r>
          </w:p>
        </w:tc>
        <w:tc>
          <w:tcPr>
            <w:tcW w:w="1447" w:type="dxa"/>
            <w:hideMark/>
          </w:tcPr>
          <w:p w:rsidRPr="002012A3" w:rsidR="004E6F92" w:rsidP="002012A3" w:rsidRDefault="004E6F92" w14:paraId="040C95B3"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Machacamarca</w:t>
            </w:r>
            <w:proofErr w:type="spellEnd"/>
          </w:p>
        </w:tc>
        <w:tc>
          <w:tcPr>
            <w:tcW w:w="1257" w:type="dxa"/>
            <w:hideMark/>
          </w:tcPr>
          <w:p w:rsidRPr="002012A3" w:rsidR="004E6F92" w:rsidP="002012A3" w:rsidRDefault="004E6F92" w14:paraId="71D7B73C"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Cebada</w:t>
            </w:r>
            <w:proofErr w:type="spellEnd"/>
            <w:r w:rsidRPr="002012A3">
              <w:rPr>
                <w:rFonts w:ascii="Arial" w:hAnsi="Arial" w:cs="Arial"/>
                <w:sz w:val="16"/>
                <w:szCs w:val="16"/>
              </w:rPr>
              <w:t xml:space="preserve"> </w:t>
            </w:r>
            <w:proofErr w:type="spellStart"/>
            <w:r w:rsidRPr="002012A3">
              <w:rPr>
                <w:rFonts w:ascii="Arial" w:hAnsi="Arial" w:cs="Arial"/>
                <w:sz w:val="16"/>
                <w:szCs w:val="16"/>
              </w:rPr>
              <w:t>mayu</w:t>
            </w:r>
            <w:proofErr w:type="spellEnd"/>
          </w:p>
        </w:tc>
        <w:tc>
          <w:tcPr>
            <w:tcW w:w="952" w:type="dxa"/>
            <w:hideMark/>
          </w:tcPr>
          <w:p w:rsidRPr="002012A3" w:rsidR="004E6F92" w:rsidP="002012A3" w:rsidRDefault="004E6F92" w14:paraId="7B9D766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233</w:t>
            </w:r>
          </w:p>
        </w:tc>
        <w:tc>
          <w:tcPr>
            <w:tcW w:w="1123" w:type="dxa"/>
            <w:hideMark/>
          </w:tcPr>
          <w:p w:rsidRPr="002012A3" w:rsidR="004E6F92" w:rsidP="002012A3" w:rsidRDefault="00F123E2" w14:paraId="62D32B32" w14:textId="317ABD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Pr>
                <w:rFonts w:ascii="Arial" w:hAnsi="Arial" w:cs="Arial"/>
                <w:sz w:val="16"/>
                <w:szCs w:val="16"/>
                <w:lang w:val="es-MX"/>
              </w:rPr>
              <w:t>61</w:t>
            </w:r>
            <w:r w:rsidRPr="002012A3" w:rsidR="004E6F92">
              <w:rPr>
                <w:rFonts w:ascii="Arial" w:hAnsi="Arial" w:cs="Arial"/>
                <w:sz w:val="16"/>
                <w:szCs w:val="16"/>
                <w:lang w:val="es-MX"/>
              </w:rPr>
              <w:t xml:space="preserve"> </w:t>
            </w:r>
          </w:p>
        </w:tc>
        <w:tc>
          <w:tcPr>
            <w:tcW w:w="901" w:type="dxa"/>
            <w:hideMark/>
          </w:tcPr>
          <w:p w:rsidRPr="002012A3" w:rsidR="004E6F92" w:rsidP="002012A3" w:rsidRDefault="004E6F92" w14:paraId="5A2D13C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7,509</w:t>
            </w:r>
          </w:p>
        </w:tc>
        <w:tc>
          <w:tcPr>
            <w:tcW w:w="1319" w:type="dxa"/>
            <w:noWrap/>
            <w:hideMark/>
          </w:tcPr>
          <w:p w:rsidRPr="002012A3" w:rsidR="004E6F92" w:rsidP="002012A3" w:rsidRDefault="004E6F92" w14:paraId="0E5C816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3</w:t>
            </w:r>
            <w:r>
              <w:rPr>
                <w:rFonts w:ascii="Arial" w:hAnsi="Arial" w:cs="Arial"/>
                <w:color w:val="000000"/>
                <w:sz w:val="16"/>
                <w:szCs w:val="16"/>
              </w:rPr>
              <w:t>,</w:t>
            </w:r>
            <w:r w:rsidRPr="002012A3">
              <w:rPr>
                <w:rFonts w:ascii="Arial" w:hAnsi="Arial" w:cs="Arial"/>
                <w:color w:val="000000"/>
                <w:sz w:val="16"/>
                <w:szCs w:val="16"/>
              </w:rPr>
              <w:t>680</w:t>
            </w:r>
          </w:p>
        </w:tc>
        <w:tc>
          <w:tcPr>
            <w:tcW w:w="887" w:type="dxa"/>
            <w:hideMark/>
          </w:tcPr>
          <w:p w:rsidRPr="002012A3" w:rsidR="004E6F92" w:rsidP="002012A3" w:rsidRDefault="004E6F92" w14:paraId="0DDC0FA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5</w:t>
            </w:r>
          </w:p>
        </w:tc>
      </w:tr>
      <w:tr w:rsidRPr="00112068" w:rsidR="004E6F92" w:rsidTr="00F123E2" w14:paraId="0919F513" w14:textId="77777777">
        <w:trPr>
          <w:trHeight w:val="44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404E6B35" w14:textId="77777777">
            <w:pPr>
              <w:jc w:val="right"/>
              <w:rPr>
                <w:rFonts w:ascii="Arial" w:hAnsi="Arial" w:cs="Arial"/>
                <w:sz w:val="16"/>
                <w:szCs w:val="16"/>
              </w:rPr>
            </w:pPr>
            <w:r w:rsidRPr="00112068">
              <w:rPr>
                <w:rFonts w:ascii="Arial" w:hAnsi="Arial" w:cs="Arial"/>
                <w:sz w:val="16"/>
                <w:szCs w:val="16"/>
              </w:rPr>
              <w:t>6</w:t>
            </w:r>
          </w:p>
        </w:tc>
        <w:tc>
          <w:tcPr>
            <w:tcW w:w="1447" w:type="dxa"/>
            <w:hideMark/>
          </w:tcPr>
          <w:p w:rsidRPr="002012A3" w:rsidR="004E6F92" w:rsidP="002012A3" w:rsidRDefault="004E6F92" w14:paraId="1B73B902"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Tupiza</w:t>
            </w:r>
          </w:p>
        </w:tc>
        <w:tc>
          <w:tcPr>
            <w:tcW w:w="1257" w:type="dxa"/>
            <w:hideMark/>
          </w:tcPr>
          <w:p w:rsidRPr="002012A3" w:rsidR="004E6F92" w:rsidP="002012A3" w:rsidRDefault="004E6F92" w14:paraId="418D32A8"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 xml:space="preserve">Torre chica- </w:t>
            </w:r>
            <w:proofErr w:type="spellStart"/>
            <w:r w:rsidRPr="002012A3">
              <w:rPr>
                <w:rFonts w:ascii="Arial" w:hAnsi="Arial" w:cs="Arial"/>
                <w:sz w:val="16"/>
                <w:szCs w:val="16"/>
              </w:rPr>
              <w:t>chocaya</w:t>
            </w:r>
            <w:proofErr w:type="spellEnd"/>
          </w:p>
        </w:tc>
        <w:tc>
          <w:tcPr>
            <w:tcW w:w="952" w:type="dxa"/>
            <w:hideMark/>
          </w:tcPr>
          <w:p w:rsidRPr="002012A3" w:rsidR="004E6F92" w:rsidP="002012A3" w:rsidRDefault="004E6F92" w14:paraId="60DD21F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261</w:t>
            </w:r>
          </w:p>
        </w:tc>
        <w:tc>
          <w:tcPr>
            <w:tcW w:w="1123" w:type="dxa"/>
            <w:hideMark/>
          </w:tcPr>
          <w:p w:rsidRPr="002012A3" w:rsidR="004E6F92" w:rsidP="002012A3" w:rsidRDefault="00F123E2" w14:paraId="1E6CA66C" w14:textId="4B63641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104</w:t>
            </w:r>
          </w:p>
        </w:tc>
        <w:tc>
          <w:tcPr>
            <w:tcW w:w="901" w:type="dxa"/>
            <w:noWrap/>
            <w:hideMark/>
          </w:tcPr>
          <w:p w:rsidRPr="002012A3" w:rsidR="004E6F92" w:rsidP="002012A3" w:rsidRDefault="004E6F92" w14:paraId="49393EB9"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9</w:t>
            </w:r>
            <w:r>
              <w:rPr>
                <w:rFonts w:ascii="Arial" w:hAnsi="Arial" w:cs="Arial"/>
                <w:color w:val="000000"/>
                <w:sz w:val="16"/>
                <w:szCs w:val="16"/>
              </w:rPr>
              <w:t>,</w:t>
            </w:r>
            <w:r w:rsidRPr="002012A3">
              <w:rPr>
                <w:rFonts w:ascii="Arial" w:hAnsi="Arial" w:cs="Arial"/>
                <w:color w:val="000000"/>
                <w:sz w:val="16"/>
                <w:szCs w:val="16"/>
              </w:rPr>
              <w:t>131</w:t>
            </w:r>
          </w:p>
        </w:tc>
        <w:tc>
          <w:tcPr>
            <w:tcW w:w="1319" w:type="dxa"/>
            <w:noWrap/>
            <w:hideMark/>
          </w:tcPr>
          <w:p w:rsidRPr="002012A3" w:rsidR="004E6F92" w:rsidP="002012A3" w:rsidRDefault="004E6F92" w14:paraId="34280F9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10</w:t>
            </w:r>
            <w:r>
              <w:rPr>
                <w:rFonts w:ascii="Arial" w:hAnsi="Arial" w:cs="Arial"/>
                <w:color w:val="000000"/>
                <w:sz w:val="16"/>
                <w:szCs w:val="16"/>
              </w:rPr>
              <w:t>,</w:t>
            </w:r>
            <w:r w:rsidRPr="002012A3">
              <w:rPr>
                <w:rFonts w:ascii="Arial" w:hAnsi="Arial" w:cs="Arial"/>
                <w:color w:val="000000"/>
                <w:sz w:val="16"/>
                <w:szCs w:val="16"/>
              </w:rPr>
              <w:t>301</w:t>
            </w:r>
          </w:p>
        </w:tc>
        <w:tc>
          <w:tcPr>
            <w:tcW w:w="887" w:type="dxa"/>
            <w:hideMark/>
          </w:tcPr>
          <w:p w:rsidRPr="002012A3" w:rsidR="004E6F92" w:rsidP="002012A3" w:rsidRDefault="00F123E2" w14:paraId="7FEB8353" w14:textId="60A0B65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15</w:t>
            </w:r>
          </w:p>
        </w:tc>
      </w:tr>
      <w:tr w:rsidRPr="00112068" w:rsidR="004E6F92" w:rsidTr="00F123E2" w14:paraId="1738F5E9" w14:textId="77777777">
        <w:trPr>
          <w:cnfStyle w:val="000000100000" w:firstRow="0" w:lastRow="0" w:firstColumn="0" w:lastColumn="0" w:oddVBand="0" w:evenVBand="0" w:oddHBand="1" w:evenHBand="0" w:firstRowFirstColumn="0" w:firstRowLastColumn="0" w:lastRowFirstColumn="0" w:lastRowLastColumn="0"/>
          <w:trHeight w:val="539"/>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43DB9F5C" w14:textId="77777777">
            <w:pPr>
              <w:jc w:val="right"/>
              <w:rPr>
                <w:rFonts w:ascii="Arial" w:hAnsi="Arial" w:cs="Arial"/>
                <w:sz w:val="16"/>
                <w:szCs w:val="16"/>
              </w:rPr>
            </w:pPr>
            <w:r w:rsidRPr="00112068">
              <w:rPr>
                <w:rFonts w:ascii="Arial" w:hAnsi="Arial" w:cs="Arial"/>
                <w:sz w:val="16"/>
                <w:szCs w:val="16"/>
              </w:rPr>
              <w:lastRenderedPageBreak/>
              <w:t>7</w:t>
            </w:r>
          </w:p>
        </w:tc>
        <w:tc>
          <w:tcPr>
            <w:tcW w:w="1447" w:type="dxa"/>
            <w:hideMark/>
          </w:tcPr>
          <w:p w:rsidRPr="002012A3" w:rsidR="004E6F92" w:rsidP="002012A3" w:rsidRDefault="004E6F92" w14:paraId="5B7D74DF"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Tupiza</w:t>
            </w:r>
          </w:p>
        </w:tc>
        <w:tc>
          <w:tcPr>
            <w:tcW w:w="1257" w:type="dxa"/>
            <w:hideMark/>
          </w:tcPr>
          <w:p w:rsidRPr="002012A3" w:rsidR="004E6F92" w:rsidP="002012A3" w:rsidRDefault="004E6F92" w14:paraId="76F970CA"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Oploca</w:t>
            </w:r>
            <w:proofErr w:type="spellEnd"/>
          </w:p>
        </w:tc>
        <w:tc>
          <w:tcPr>
            <w:tcW w:w="952" w:type="dxa"/>
            <w:hideMark/>
          </w:tcPr>
          <w:p w:rsidRPr="002012A3" w:rsidR="004E6F92" w:rsidP="002012A3" w:rsidRDefault="004E6F92" w14:paraId="5A68F72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695</w:t>
            </w:r>
          </w:p>
        </w:tc>
        <w:tc>
          <w:tcPr>
            <w:tcW w:w="1123" w:type="dxa"/>
            <w:hideMark/>
          </w:tcPr>
          <w:p w:rsidRPr="002012A3" w:rsidR="004E6F92" w:rsidP="002012A3" w:rsidRDefault="004E6F92" w14:paraId="07DEAA74" w14:textId="76C8E64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1</w:t>
            </w:r>
            <w:r w:rsidR="00F123E2">
              <w:rPr>
                <w:rFonts w:ascii="Arial" w:hAnsi="Arial" w:cs="Arial"/>
                <w:color w:val="000000"/>
                <w:sz w:val="16"/>
                <w:szCs w:val="16"/>
              </w:rPr>
              <w:t>72</w:t>
            </w:r>
            <w:r w:rsidR="00F123E2">
              <w:rPr>
                <w:rFonts w:ascii="Arial" w:hAnsi="Arial" w:cs="Arial"/>
                <w:color w:val="000000"/>
                <w:sz w:val="16"/>
                <w:szCs w:val="16"/>
              </w:rPr>
              <w:br/>
            </w:r>
          </w:p>
        </w:tc>
        <w:tc>
          <w:tcPr>
            <w:tcW w:w="901" w:type="dxa"/>
            <w:noWrap/>
            <w:hideMark/>
          </w:tcPr>
          <w:p w:rsidRPr="002012A3" w:rsidR="004E6F92" w:rsidP="002012A3" w:rsidRDefault="004E6F92" w14:paraId="043DCD5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9</w:t>
            </w:r>
            <w:r>
              <w:rPr>
                <w:rFonts w:ascii="Arial" w:hAnsi="Arial" w:cs="Arial"/>
                <w:color w:val="000000"/>
                <w:sz w:val="16"/>
                <w:szCs w:val="16"/>
              </w:rPr>
              <w:t>,</w:t>
            </w:r>
            <w:r w:rsidRPr="002012A3">
              <w:rPr>
                <w:rFonts w:ascii="Arial" w:hAnsi="Arial" w:cs="Arial"/>
                <w:color w:val="000000"/>
                <w:sz w:val="16"/>
                <w:szCs w:val="16"/>
              </w:rPr>
              <w:t>778</w:t>
            </w:r>
          </w:p>
        </w:tc>
        <w:tc>
          <w:tcPr>
            <w:tcW w:w="1319" w:type="dxa"/>
            <w:noWrap/>
            <w:hideMark/>
          </w:tcPr>
          <w:p w:rsidRPr="002012A3" w:rsidR="004E6F92" w:rsidP="002012A3" w:rsidRDefault="004E6F92" w14:paraId="51FBCBC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700</w:t>
            </w:r>
          </w:p>
        </w:tc>
        <w:tc>
          <w:tcPr>
            <w:tcW w:w="887" w:type="dxa"/>
            <w:noWrap/>
            <w:hideMark/>
          </w:tcPr>
          <w:p w:rsidRPr="002012A3" w:rsidR="004E6F92" w:rsidP="002012A3" w:rsidRDefault="004E6F92" w14:paraId="43C5D2E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30</w:t>
            </w:r>
          </w:p>
        </w:tc>
      </w:tr>
      <w:tr w:rsidRPr="00112068" w:rsidR="004E6F92" w:rsidTr="00F123E2" w14:paraId="0761AB51" w14:textId="77777777">
        <w:trPr>
          <w:trHeight w:val="44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7F3EA722" w14:textId="77777777">
            <w:pPr>
              <w:jc w:val="right"/>
              <w:rPr>
                <w:rFonts w:ascii="Arial" w:hAnsi="Arial" w:cs="Arial"/>
                <w:sz w:val="16"/>
                <w:szCs w:val="16"/>
              </w:rPr>
            </w:pPr>
            <w:r w:rsidRPr="00112068">
              <w:rPr>
                <w:rFonts w:ascii="Arial" w:hAnsi="Arial" w:cs="Arial"/>
                <w:sz w:val="16"/>
                <w:szCs w:val="16"/>
              </w:rPr>
              <w:t>8</w:t>
            </w:r>
          </w:p>
        </w:tc>
        <w:tc>
          <w:tcPr>
            <w:tcW w:w="1447" w:type="dxa"/>
            <w:hideMark/>
          </w:tcPr>
          <w:p w:rsidRPr="002012A3" w:rsidR="004E6F92" w:rsidP="002012A3" w:rsidRDefault="004E6F92" w14:paraId="219ECC19"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2012A3">
              <w:rPr>
                <w:rFonts w:ascii="Arial" w:hAnsi="Arial" w:cs="Arial"/>
                <w:sz w:val="16"/>
                <w:szCs w:val="16"/>
                <w:lang w:val="es-MX"/>
              </w:rPr>
              <w:t>S. P. de Buena Vista</w:t>
            </w:r>
          </w:p>
        </w:tc>
        <w:tc>
          <w:tcPr>
            <w:tcW w:w="1257" w:type="dxa"/>
            <w:hideMark/>
          </w:tcPr>
          <w:p w:rsidRPr="002012A3" w:rsidR="004E6F92" w:rsidP="002012A3" w:rsidRDefault="004E6F92" w14:paraId="6408A196"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Quinamara</w:t>
            </w:r>
            <w:proofErr w:type="spellEnd"/>
            <w:r w:rsidRPr="002012A3">
              <w:rPr>
                <w:rFonts w:ascii="Arial" w:hAnsi="Arial" w:cs="Arial"/>
                <w:sz w:val="16"/>
                <w:szCs w:val="16"/>
              </w:rPr>
              <w:t xml:space="preserve"> </w:t>
            </w:r>
          </w:p>
        </w:tc>
        <w:tc>
          <w:tcPr>
            <w:tcW w:w="952" w:type="dxa"/>
            <w:hideMark/>
          </w:tcPr>
          <w:p w:rsidRPr="002012A3" w:rsidR="004E6F92" w:rsidP="002012A3" w:rsidRDefault="004E6F92" w14:paraId="3A2BF4C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012A3">
              <w:rPr>
                <w:rFonts w:ascii="Arial" w:hAnsi="Arial" w:cs="Arial"/>
                <w:sz w:val="16"/>
                <w:szCs w:val="16"/>
              </w:rPr>
              <w:t>575</w:t>
            </w:r>
          </w:p>
        </w:tc>
        <w:tc>
          <w:tcPr>
            <w:tcW w:w="1123" w:type="dxa"/>
            <w:hideMark/>
          </w:tcPr>
          <w:p w:rsidRPr="002012A3" w:rsidR="004E6F92" w:rsidP="002012A3" w:rsidRDefault="00F123E2" w14:paraId="435A1E61" w14:textId="5C47002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130</w:t>
            </w:r>
            <w:r>
              <w:rPr>
                <w:rFonts w:ascii="Arial" w:hAnsi="Arial" w:cs="Arial"/>
                <w:color w:val="000000"/>
                <w:sz w:val="16"/>
                <w:szCs w:val="16"/>
              </w:rPr>
              <w:br/>
            </w:r>
            <w:r>
              <w:rPr>
                <w:rFonts w:ascii="Arial" w:hAnsi="Arial" w:cs="Arial"/>
                <w:color w:val="000000"/>
                <w:sz w:val="16"/>
                <w:szCs w:val="16"/>
              </w:rPr>
              <w:br/>
            </w:r>
          </w:p>
        </w:tc>
        <w:tc>
          <w:tcPr>
            <w:tcW w:w="901" w:type="dxa"/>
            <w:noWrap/>
            <w:hideMark/>
          </w:tcPr>
          <w:p w:rsidRPr="002012A3" w:rsidR="004E6F92" w:rsidP="002012A3" w:rsidRDefault="004E6F92" w14:paraId="734C4FE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11</w:t>
            </w:r>
            <w:r>
              <w:rPr>
                <w:rFonts w:ascii="Arial" w:hAnsi="Arial" w:cs="Arial"/>
                <w:color w:val="000000"/>
                <w:sz w:val="16"/>
                <w:szCs w:val="16"/>
              </w:rPr>
              <w:t>,</w:t>
            </w:r>
            <w:r w:rsidRPr="002012A3">
              <w:rPr>
                <w:rFonts w:ascii="Arial" w:hAnsi="Arial" w:cs="Arial"/>
                <w:color w:val="000000"/>
                <w:sz w:val="16"/>
                <w:szCs w:val="16"/>
              </w:rPr>
              <w:t>067</w:t>
            </w:r>
          </w:p>
        </w:tc>
        <w:tc>
          <w:tcPr>
            <w:tcW w:w="1319" w:type="dxa"/>
            <w:noWrap/>
            <w:hideMark/>
          </w:tcPr>
          <w:p w:rsidRPr="002012A3" w:rsidR="004E6F92" w:rsidP="002012A3" w:rsidRDefault="004E6F92" w14:paraId="51A1EA2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2</w:t>
            </w:r>
            <w:r>
              <w:rPr>
                <w:rFonts w:ascii="Arial" w:hAnsi="Arial" w:cs="Arial"/>
                <w:color w:val="000000"/>
                <w:sz w:val="16"/>
                <w:szCs w:val="16"/>
              </w:rPr>
              <w:t>,</w:t>
            </w:r>
            <w:r w:rsidRPr="002012A3">
              <w:rPr>
                <w:rFonts w:ascii="Arial" w:hAnsi="Arial" w:cs="Arial"/>
                <w:color w:val="000000"/>
                <w:sz w:val="16"/>
                <w:szCs w:val="16"/>
              </w:rPr>
              <w:t>564</w:t>
            </w:r>
          </w:p>
        </w:tc>
        <w:tc>
          <w:tcPr>
            <w:tcW w:w="887" w:type="dxa"/>
            <w:noWrap/>
            <w:hideMark/>
          </w:tcPr>
          <w:p w:rsidRPr="002012A3" w:rsidR="004E6F92" w:rsidP="002012A3" w:rsidRDefault="004E6F92" w14:paraId="4BA155B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30</w:t>
            </w:r>
          </w:p>
        </w:tc>
      </w:tr>
      <w:tr w:rsidRPr="00112068" w:rsidR="004E6F92" w:rsidTr="00A34A5F" w14:paraId="2E7350E9" w14:textId="77777777">
        <w:trPr>
          <w:cnfStyle w:val="000000100000" w:firstRow="0" w:lastRow="0" w:firstColumn="0" w:lastColumn="0" w:oddVBand="0" w:evenVBand="0" w:oddHBand="1"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417" w:type="dxa"/>
            <w:hideMark/>
          </w:tcPr>
          <w:p w:rsidRPr="002012A3" w:rsidR="004E6F92" w:rsidP="002012A3" w:rsidRDefault="004E6F92" w14:paraId="48F5FC7F" w14:textId="77777777">
            <w:pPr>
              <w:jc w:val="right"/>
              <w:rPr>
                <w:rFonts w:ascii="Arial" w:hAnsi="Arial" w:cs="Arial"/>
                <w:sz w:val="16"/>
                <w:szCs w:val="16"/>
              </w:rPr>
            </w:pPr>
            <w:r w:rsidRPr="00112068">
              <w:rPr>
                <w:rFonts w:ascii="Arial" w:hAnsi="Arial" w:cs="Arial"/>
                <w:sz w:val="16"/>
                <w:szCs w:val="16"/>
              </w:rPr>
              <w:t>9</w:t>
            </w:r>
          </w:p>
        </w:tc>
        <w:tc>
          <w:tcPr>
            <w:tcW w:w="1447" w:type="dxa"/>
            <w:hideMark/>
          </w:tcPr>
          <w:p w:rsidRPr="002012A3" w:rsidR="004E6F92" w:rsidP="002012A3" w:rsidRDefault="004E6F92" w14:paraId="1FE46536"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Mecapaca</w:t>
            </w:r>
            <w:proofErr w:type="spellEnd"/>
            <w:r w:rsidRPr="002012A3">
              <w:rPr>
                <w:rFonts w:ascii="Arial" w:hAnsi="Arial" w:cs="Arial"/>
                <w:sz w:val="16"/>
                <w:szCs w:val="16"/>
              </w:rPr>
              <w:t xml:space="preserve"> </w:t>
            </w:r>
          </w:p>
        </w:tc>
        <w:tc>
          <w:tcPr>
            <w:tcW w:w="1257" w:type="dxa"/>
            <w:hideMark/>
          </w:tcPr>
          <w:p w:rsidRPr="002012A3" w:rsidR="004E6F92" w:rsidP="002012A3" w:rsidRDefault="004E6F92" w14:paraId="180B90A0"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2012A3">
              <w:rPr>
                <w:rFonts w:ascii="Arial" w:hAnsi="Arial" w:cs="Arial"/>
                <w:sz w:val="16"/>
                <w:szCs w:val="16"/>
              </w:rPr>
              <w:t>Mecapaca</w:t>
            </w:r>
            <w:proofErr w:type="spellEnd"/>
          </w:p>
        </w:tc>
        <w:tc>
          <w:tcPr>
            <w:tcW w:w="952" w:type="dxa"/>
            <w:hideMark/>
          </w:tcPr>
          <w:p w:rsidRPr="002012A3" w:rsidR="004E6F92" w:rsidP="002012A3" w:rsidRDefault="004E6F92" w14:paraId="0EB812F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15,780</w:t>
            </w:r>
          </w:p>
        </w:tc>
        <w:tc>
          <w:tcPr>
            <w:tcW w:w="1123" w:type="dxa"/>
            <w:hideMark/>
          </w:tcPr>
          <w:p w:rsidRPr="002012A3" w:rsidR="004E6F92" w:rsidP="002012A3" w:rsidRDefault="004E6F92" w14:paraId="46BC09C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2,876</w:t>
            </w:r>
          </w:p>
        </w:tc>
        <w:tc>
          <w:tcPr>
            <w:tcW w:w="901" w:type="dxa"/>
            <w:noWrap/>
            <w:hideMark/>
          </w:tcPr>
          <w:p w:rsidRPr="002012A3" w:rsidR="004E6F92" w:rsidP="002012A3" w:rsidRDefault="004E6F92" w14:paraId="36CF3FA1" w14:textId="7777777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012A3">
              <w:rPr>
                <w:rFonts w:ascii="Arial" w:hAnsi="Arial" w:cs="Arial"/>
                <w:color w:val="000000"/>
                <w:sz w:val="16"/>
                <w:szCs w:val="16"/>
              </w:rPr>
              <w:t> </w:t>
            </w:r>
          </w:p>
        </w:tc>
        <w:tc>
          <w:tcPr>
            <w:tcW w:w="1319" w:type="dxa"/>
            <w:hideMark/>
          </w:tcPr>
          <w:p w:rsidRPr="002012A3" w:rsidR="004E6F92" w:rsidP="002012A3" w:rsidRDefault="004E6F92" w14:paraId="47C8C96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18,110</w:t>
            </w:r>
          </w:p>
        </w:tc>
        <w:tc>
          <w:tcPr>
            <w:tcW w:w="887" w:type="dxa"/>
            <w:hideMark/>
          </w:tcPr>
          <w:p w:rsidRPr="002012A3" w:rsidR="004E6F92" w:rsidP="002012A3" w:rsidRDefault="004E6F92" w14:paraId="7CE3139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012A3">
              <w:rPr>
                <w:rFonts w:ascii="Arial" w:hAnsi="Arial" w:cs="Arial"/>
                <w:sz w:val="16"/>
                <w:szCs w:val="16"/>
              </w:rPr>
              <w:t>500</w:t>
            </w:r>
          </w:p>
        </w:tc>
      </w:tr>
    </w:tbl>
    <w:p w:rsidR="00555A4F" w:rsidP="005A1F62" w:rsidRDefault="00555A4F" w14:paraId="18F3D862" w14:textId="77777777">
      <w:pPr>
        <w:jc w:val="both"/>
        <w:rPr>
          <w:rFonts w:ascii="Arial" w:hAnsi="Arial" w:cs="Arial"/>
          <w:sz w:val="20"/>
          <w:szCs w:val="20"/>
          <w:lang w:val="es-MX"/>
        </w:rPr>
      </w:pPr>
    </w:p>
    <w:p w:rsidRPr="00555A4F" w:rsidR="00555A4F" w:rsidP="00A02B1B" w:rsidRDefault="007A01F2" w14:paraId="5DC0E3FE" w14:textId="77777777">
      <w:pPr>
        <w:jc w:val="both"/>
        <w:rPr>
          <w:rFonts w:ascii="Arial" w:hAnsi="Arial" w:cs="Arial"/>
          <w:sz w:val="20"/>
          <w:szCs w:val="20"/>
          <w:lang w:val="es-MX"/>
        </w:rPr>
      </w:pPr>
      <w:r>
        <w:rPr>
          <w:rFonts w:ascii="Arial" w:hAnsi="Arial" w:cs="Arial"/>
          <w:sz w:val="20"/>
          <w:szCs w:val="20"/>
          <w:lang w:val="es-MX"/>
        </w:rPr>
        <w:t xml:space="preserve"> </w:t>
      </w:r>
      <w:r w:rsidR="004E6F92">
        <w:rPr>
          <w:rFonts w:ascii="Arial" w:hAnsi="Arial" w:cs="Arial"/>
          <w:sz w:val="20"/>
          <w:szCs w:val="20"/>
          <w:lang w:val="es-MX"/>
        </w:rPr>
        <w:t xml:space="preserve">3.3.2 </w:t>
      </w:r>
      <w:r w:rsidRPr="00555A4F" w:rsidR="00555A4F">
        <w:rPr>
          <w:rFonts w:ascii="Arial" w:hAnsi="Arial" w:cs="Arial"/>
          <w:sz w:val="20"/>
          <w:szCs w:val="20"/>
          <w:lang w:val="es-MX"/>
        </w:rPr>
        <w:t xml:space="preserve">Proyectos de </w:t>
      </w:r>
      <w:r w:rsidR="004E6F92">
        <w:rPr>
          <w:rFonts w:ascii="Arial" w:hAnsi="Arial" w:cs="Arial"/>
          <w:sz w:val="20"/>
          <w:szCs w:val="20"/>
          <w:lang w:val="es-MX"/>
        </w:rPr>
        <w:t xml:space="preserve">saneamiento </w:t>
      </w:r>
    </w:p>
    <w:p w:rsidR="00555A4F" w:rsidP="00A6072E" w:rsidRDefault="004E6F92" w14:paraId="4BF7708C" w14:textId="77777777">
      <w:pPr>
        <w:jc w:val="both"/>
        <w:rPr>
          <w:rFonts w:ascii="Arial" w:hAnsi="Arial" w:cs="Arial"/>
          <w:sz w:val="20"/>
          <w:szCs w:val="20"/>
          <w:lang w:val="es-MX"/>
        </w:rPr>
      </w:pPr>
      <w:r>
        <w:rPr>
          <w:rFonts w:ascii="Arial" w:hAnsi="Arial" w:cs="Arial"/>
          <w:sz w:val="20"/>
          <w:szCs w:val="20"/>
          <w:lang w:val="es-MX"/>
        </w:rPr>
        <w:t xml:space="preserve">Las soluciones de saneamiento varían dependiendo del tamaño de la localidad, así como de las condiciones del servicio actual. En todas localidades ubicadas en los pisos ecológicos E4 y E3, se optaron por soluciones centralizadas de alcantarillado sanitario con planta de tratamiento de aguas residuales. </w:t>
      </w:r>
      <w:r w:rsidR="00A34A5F">
        <w:rPr>
          <w:rFonts w:ascii="Arial" w:hAnsi="Arial" w:cs="Arial"/>
          <w:sz w:val="20"/>
          <w:szCs w:val="20"/>
          <w:lang w:val="es-MX"/>
        </w:rPr>
        <w:t>E</w:t>
      </w:r>
      <w:r>
        <w:rPr>
          <w:rFonts w:ascii="Arial" w:hAnsi="Arial" w:cs="Arial"/>
          <w:sz w:val="20"/>
          <w:szCs w:val="20"/>
          <w:lang w:val="es-MX"/>
        </w:rPr>
        <w:t xml:space="preserve">n las localidades ubicadas en los estratos E1 y E2 se seleccionaron soluciones individuales de saneamiento, salvo en el caso de </w:t>
      </w:r>
      <w:proofErr w:type="spellStart"/>
      <w:r>
        <w:rPr>
          <w:rFonts w:ascii="Arial" w:hAnsi="Arial" w:cs="Arial"/>
          <w:sz w:val="20"/>
          <w:szCs w:val="20"/>
          <w:lang w:val="es-MX"/>
        </w:rPr>
        <w:t>Huacullani</w:t>
      </w:r>
      <w:proofErr w:type="spellEnd"/>
      <w:r>
        <w:rPr>
          <w:rFonts w:ascii="Arial" w:hAnsi="Arial" w:cs="Arial"/>
          <w:sz w:val="20"/>
          <w:szCs w:val="20"/>
          <w:lang w:val="es-MX"/>
        </w:rPr>
        <w:t xml:space="preserve"> (E2</w:t>
      </w:r>
      <w:r w:rsidR="00A6072E">
        <w:rPr>
          <w:rFonts w:ascii="Arial" w:hAnsi="Arial" w:cs="Arial"/>
          <w:sz w:val="20"/>
          <w:szCs w:val="20"/>
          <w:lang w:val="es-MX"/>
        </w:rPr>
        <w:t>-1,600 habitantes</w:t>
      </w:r>
      <w:r>
        <w:rPr>
          <w:rFonts w:ascii="Arial" w:hAnsi="Arial" w:cs="Arial"/>
          <w:sz w:val="20"/>
          <w:szCs w:val="20"/>
          <w:lang w:val="es-MX"/>
        </w:rPr>
        <w:t xml:space="preserve">) donde también se optó por una solución </w:t>
      </w:r>
      <w:r w:rsidR="00A6072E">
        <w:rPr>
          <w:rFonts w:ascii="Arial" w:hAnsi="Arial" w:cs="Arial"/>
          <w:sz w:val="20"/>
          <w:szCs w:val="20"/>
          <w:lang w:val="es-MX"/>
        </w:rPr>
        <w:t>centralizada.</w:t>
      </w:r>
    </w:p>
    <w:p w:rsidR="00A34A5F" w:rsidP="00A6072E" w:rsidRDefault="00A34A5F" w14:paraId="6EA58C90" w14:textId="77777777">
      <w:pPr>
        <w:jc w:val="both"/>
        <w:rPr>
          <w:rFonts w:ascii="Arial" w:hAnsi="Arial" w:cs="Arial"/>
          <w:sz w:val="20"/>
          <w:szCs w:val="20"/>
          <w:lang w:val="es-MX"/>
        </w:rPr>
      </w:pPr>
      <w:r>
        <w:rPr>
          <w:rFonts w:ascii="Arial" w:hAnsi="Arial" w:cs="Arial"/>
          <w:sz w:val="20"/>
          <w:szCs w:val="20"/>
          <w:lang w:val="es-MX"/>
        </w:rPr>
        <w:t xml:space="preserve">Los sistemas de alcantarillado sanitario consisten en sistemas de colectores principales y secundarios que conducen las aguas residuales por gravedad a las plantas de tratamiento de aguas residuales. </w:t>
      </w:r>
      <w:r w:rsidR="00490A56">
        <w:rPr>
          <w:rFonts w:ascii="Arial" w:hAnsi="Arial" w:cs="Arial"/>
          <w:sz w:val="20"/>
          <w:szCs w:val="20"/>
          <w:lang w:val="es-MX"/>
        </w:rPr>
        <w:t xml:space="preserve">Solo en el caso de Pailón se tuvo que utilizar sistemas de rebombeo. </w:t>
      </w:r>
    </w:p>
    <w:p w:rsidR="00490A56" w:rsidP="00A6072E" w:rsidRDefault="00490A56" w14:paraId="600E6B1E" w14:textId="77777777">
      <w:pPr>
        <w:jc w:val="both"/>
        <w:rPr>
          <w:rFonts w:ascii="Arial" w:hAnsi="Arial" w:cs="Arial"/>
          <w:sz w:val="20"/>
          <w:szCs w:val="20"/>
          <w:lang w:val="es-MX"/>
        </w:rPr>
      </w:pPr>
      <w:r>
        <w:rPr>
          <w:rFonts w:ascii="Arial" w:hAnsi="Arial" w:cs="Arial"/>
          <w:sz w:val="20"/>
          <w:szCs w:val="20"/>
          <w:lang w:val="es-MX"/>
        </w:rPr>
        <w:t xml:space="preserve">Las plantas de tratamiento de aguas residuales consisten en sistemas lagunares, </w:t>
      </w:r>
      <w:proofErr w:type="spellStart"/>
      <w:r>
        <w:rPr>
          <w:rFonts w:ascii="Arial" w:hAnsi="Arial" w:cs="Arial"/>
          <w:sz w:val="20"/>
          <w:szCs w:val="20"/>
          <w:lang w:val="es-MX"/>
        </w:rPr>
        <w:t>lombrifiltros</w:t>
      </w:r>
      <w:proofErr w:type="spellEnd"/>
      <w:r>
        <w:rPr>
          <w:rFonts w:ascii="Arial" w:hAnsi="Arial" w:cs="Arial"/>
          <w:sz w:val="20"/>
          <w:szCs w:val="20"/>
          <w:lang w:val="es-MX"/>
        </w:rPr>
        <w:t xml:space="preserve"> o lagunas combinadas con humedales artificiales. Solo en Laja de conectó el sistema de alcantarillado con una red ya existente y en el caso de Villa Serrano se rehabilitó una planta ya existente.</w:t>
      </w:r>
    </w:p>
    <w:p w:rsidRPr="00E05E51" w:rsidR="00EE7461" w:rsidP="00A6072E" w:rsidRDefault="00EE7461" w14:paraId="24305303" w14:textId="77777777">
      <w:pPr>
        <w:jc w:val="both"/>
        <w:rPr>
          <w:rFonts w:ascii="Arial" w:hAnsi="Arial" w:cs="Arial"/>
          <w:b/>
          <w:sz w:val="18"/>
          <w:szCs w:val="18"/>
          <w:lang w:val="es-MX"/>
        </w:rPr>
      </w:pPr>
      <w:r w:rsidRPr="00E05E51">
        <w:rPr>
          <w:rFonts w:ascii="Arial" w:hAnsi="Arial" w:cs="Arial"/>
          <w:b/>
          <w:sz w:val="18"/>
          <w:szCs w:val="18"/>
          <w:lang w:val="es-MX"/>
        </w:rPr>
        <w:t xml:space="preserve">Tabla 3. Proyectos de alcantarillado sanitario y </w:t>
      </w:r>
      <w:proofErr w:type="spellStart"/>
      <w:r w:rsidRPr="00E05E51">
        <w:rPr>
          <w:rFonts w:ascii="Arial" w:hAnsi="Arial" w:cs="Arial"/>
          <w:b/>
          <w:sz w:val="18"/>
          <w:szCs w:val="18"/>
          <w:lang w:val="es-MX"/>
        </w:rPr>
        <w:t>PTARs</w:t>
      </w:r>
      <w:proofErr w:type="spellEnd"/>
      <w:r w:rsidRPr="00E05E51">
        <w:rPr>
          <w:rFonts w:ascii="Arial" w:hAnsi="Arial" w:cs="Arial"/>
          <w:b/>
          <w:sz w:val="18"/>
          <w:szCs w:val="18"/>
          <w:lang w:val="es-MX"/>
        </w:rPr>
        <w:t xml:space="preserve"> analizados</w:t>
      </w:r>
    </w:p>
    <w:tbl>
      <w:tblPr>
        <w:tblStyle w:val="ListTable2"/>
        <w:tblW w:w="8910" w:type="dxa"/>
        <w:tblLook w:val="04A0" w:firstRow="1" w:lastRow="0" w:firstColumn="1" w:lastColumn="0" w:noHBand="0" w:noVBand="1"/>
      </w:tblPr>
      <w:tblGrid>
        <w:gridCol w:w="394"/>
        <w:gridCol w:w="1136"/>
        <w:gridCol w:w="1170"/>
        <w:gridCol w:w="450"/>
        <w:gridCol w:w="720"/>
        <w:gridCol w:w="990"/>
        <w:gridCol w:w="990"/>
        <w:gridCol w:w="1123"/>
        <w:gridCol w:w="1037"/>
        <w:gridCol w:w="900"/>
      </w:tblGrid>
      <w:tr w:rsidRPr="00EE7461" w:rsidR="00844278" w:rsidTr="00844278" w14:paraId="6B74577A" w14:textId="77777777">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6CED7041" w14:textId="77777777">
            <w:pPr>
              <w:rPr>
                <w:rFonts w:ascii="Arial" w:hAnsi="Arial" w:cs="Arial"/>
                <w:sz w:val="16"/>
                <w:szCs w:val="16"/>
              </w:rPr>
            </w:pPr>
            <w:r w:rsidRPr="00EE7461">
              <w:rPr>
                <w:rFonts w:ascii="Arial" w:hAnsi="Arial" w:cs="Arial"/>
                <w:sz w:val="16"/>
                <w:szCs w:val="16"/>
              </w:rPr>
              <w:t>ID</w:t>
            </w:r>
          </w:p>
        </w:tc>
        <w:tc>
          <w:tcPr>
            <w:tcW w:w="1136" w:type="dxa"/>
            <w:hideMark/>
          </w:tcPr>
          <w:p w:rsidRPr="00EE7461" w:rsidR="00844278" w:rsidP="00EC5A11" w:rsidRDefault="00844278" w14:paraId="6BF86978" w14:textId="7777777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Municipio</w:t>
            </w:r>
            <w:proofErr w:type="spellEnd"/>
          </w:p>
        </w:tc>
        <w:tc>
          <w:tcPr>
            <w:tcW w:w="1170" w:type="dxa"/>
            <w:hideMark/>
          </w:tcPr>
          <w:p w:rsidRPr="00EE7461" w:rsidR="00844278" w:rsidP="00EC5A11" w:rsidRDefault="00844278" w14:paraId="33F3042D" w14:textId="7777777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Localidades</w:t>
            </w:r>
            <w:proofErr w:type="spellEnd"/>
          </w:p>
        </w:tc>
        <w:tc>
          <w:tcPr>
            <w:tcW w:w="450" w:type="dxa"/>
            <w:hideMark/>
          </w:tcPr>
          <w:p w:rsidRPr="00EE7461" w:rsidR="00844278" w:rsidP="00EE7461" w:rsidRDefault="00844278" w14:paraId="0CF3F543"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AS</w:t>
            </w:r>
          </w:p>
        </w:tc>
        <w:tc>
          <w:tcPr>
            <w:tcW w:w="720" w:type="dxa"/>
            <w:hideMark/>
          </w:tcPr>
          <w:p w:rsidRPr="00EE7461" w:rsidR="00844278" w:rsidP="00EE7461" w:rsidRDefault="00844278" w14:paraId="0614C6B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PTAR</w:t>
            </w:r>
          </w:p>
        </w:tc>
        <w:tc>
          <w:tcPr>
            <w:tcW w:w="990" w:type="dxa"/>
            <w:hideMark/>
          </w:tcPr>
          <w:p w:rsidRPr="00EE7461" w:rsidR="00844278" w:rsidP="00EE7461" w:rsidRDefault="00844278" w14:paraId="6616FC04"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Personas</w:t>
            </w:r>
            <w:proofErr w:type="spellEnd"/>
          </w:p>
        </w:tc>
        <w:tc>
          <w:tcPr>
            <w:tcW w:w="990" w:type="dxa"/>
            <w:hideMark/>
          </w:tcPr>
          <w:p w:rsidRPr="00EE7461" w:rsidR="00844278" w:rsidP="00EE7461" w:rsidRDefault="00844278" w14:paraId="1ACF1A7E"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proofErr w:type="gramStart"/>
            <w:r w:rsidRPr="00EE7461">
              <w:rPr>
                <w:rFonts w:ascii="Arial" w:hAnsi="Arial" w:cs="Arial"/>
                <w:sz w:val="16"/>
                <w:szCs w:val="16"/>
              </w:rPr>
              <w:t>viviendas</w:t>
            </w:r>
            <w:proofErr w:type="spellEnd"/>
            <w:proofErr w:type="gramEnd"/>
            <w:r w:rsidRPr="00EE7461">
              <w:rPr>
                <w:rFonts w:ascii="Arial" w:hAnsi="Arial" w:cs="Arial"/>
                <w:sz w:val="16"/>
                <w:szCs w:val="16"/>
              </w:rPr>
              <w:t xml:space="preserve"> </w:t>
            </w:r>
            <w:proofErr w:type="spellStart"/>
            <w:r w:rsidRPr="00EE7461">
              <w:rPr>
                <w:rFonts w:ascii="Arial" w:hAnsi="Arial" w:cs="Arial"/>
                <w:sz w:val="16"/>
                <w:szCs w:val="16"/>
              </w:rPr>
              <w:t>habitadas</w:t>
            </w:r>
            <w:proofErr w:type="spellEnd"/>
          </w:p>
        </w:tc>
        <w:tc>
          <w:tcPr>
            <w:tcW w:w="1123" w:type="dxa"/>
            <w:hideMark/>
          </w:tcPr>
          <w:p w:rsidRPr="00EE7461" w:rsidR="00844278" w:rsidP="00EE7461" w:rsidRDefault="00844278" w14:paraId="163822FA"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EE7461">
              <w:rPr>
                <w:rFonts w:ascii="Arial" w:hAnsi="Arial" w:cs="Arial"/>
                <w:sz w:val="16"/>
                <w:szCs w:val="16"/>
                <w:lang w:val="es-MX"/>
              </w:rPr>
              <w:t>Conexiones ALC</w:t>
            </w:r>
          </w:p>
        </w:tc>
        <w:tc>
          <w:tcPr>
            <w:tcW w:w="1037" w:type="dxa"/>
            <w:hideMark/>
          </w:tcPr>
          <w:p w:rsidRPr="00EE7461" w:rsidR="00844278" w:rsidP="00EE7461" w:rsidRDefault="00844278" w14:paraId="02A28413"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EE7461">
              <w:rPr>
                <w:rFonts w:ascii="Arial" w:hAnsi="Arial" w:cs="Arial"/>
                <w:sz w:val="16"/>
                <w:szCs w:val="16"/>
                <w:lang w:val="es-MX"/>
              </w:rPr>
              <w:t>Longitud</w:t>
            </w:r>
            <w:r w:rsidRPr="00EE7461">
              <w:rPr>
                <w:rFonts w:ascii="Arial" w:hAnsi="Arial" w:cs="Arial"/>
                <w:sz w:val="16"/>
                <w:szCs w:val="16"/>
                <w:lang w:val="es-MX"/>
              </w:rPr>
              <w:br/>
            </w:r>
            <w:r w:rsidRPr="00E05E51">
              <w:rPr>
                <w:rFonts w:ascii="Arial" w:hAnsi="Arial" w:cs="Arial"/>
                <w:bCs w:val="0"/>
                <w:sz w:val="16"/>
                <w:szCs w:val="16"/>
                <w:lang w:val="es-MX"/>
              </w:rPr>
              <w:t>c</w:t>
            </w:r>
            <w:r w:rsidRPr="00E05E51">
              <w:rPr>
                <w:rFonts w:ascii="Arial" w:hAnsi="Arial" w:cs="Arial"/>
                <w:sz w:val="16"/>
                <w:szCs w:val="16"/>
                <w:lang w:val="es-MX"/>
              </w:rPr>
              <w:t>olec</w:t>
            </w:r>
            <w:r w:rsidRPr="00EE7461">
              <w:rPr>
                <w:rFonts w:ascii="Arial" w:hAnsi="Arial" w:cs="Arial"/>
                <w:sz w:val="16"/>
                <w:szCs w:val="16"/>
                <w:lang w:val="es-MX"/>
              </w:rPr>
              <w:t>tores</w:t>
            </w:r>
          </w:p>
        </w:tc>
        <w:tc>
          <w:tcPr>
            <w:tcW w:w="900" w:type="dxa"/>
            <w:hideMark/>
          </w:tcPr>
          <w:p w:rsidRPr="00EE7461" w:rsidR="00844278" w:rsidP="00EE7461" w:rsidRDefault="00844278" w14:paraId="48FB4AE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PTAR (m3/dia)</w:t>
            </w:r>
          </w:p>
        </w:tc>
      </w:tr>
      <w:tr w:rsidRPr="00EE7461" w:rsidR="00844278" w:rsidTr="00844278" w14:paraId="3D8DADE7"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694CD6EF" w14:textId="77777777">
            <w:pPr>
              <w:jc w:val="right"/>
              <w:rPr>
                <w:rFonts w:ascii="Arial" w:hAnsi="Arial" w:cs="Arial"/>
                <w:sz w:val="16"/>
                <w:szCs w:val="16"/>
              </w:rPr>
            </w:pPr>
            <w:r w:rsidRPr="00EE7461">
              <w:rPr>
                <w:rFonts w:ascii="Arial" w:hAnsi="Arial" w:cs="Arial"/>
                <w:sz w:val="16"/>
                <w:szCs w:val="16"/>
              </w:rPr>
              <w:t>1</w:t>
            </w:r>
          </w:p>
        </w:tc>
        <w:tc>
          <w:tcPr>
            <w:tcW w:w="1136" w:type="dxa"/>
            <w:noWrap/>
            <w:hideMark/>
          </w:tcPr>
          <w:p w:rsidRPr="00EE7461" w:rsidR="00844278" w:rsidP="00EE7461" w:rsidRDefault="00844278" w14:paraId="43DE7327"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Huanuni</w:t>
            </w:r>
            <w:proofErr w:type="spellEnd"/>
          </w:p>
        </w:tc>
        <w:tc>
          <w:tcPr>
            <w:tcW w:w="1170" w:type="dxa"/>
            <w:hideMark/>
          </w:tcPr>
          <w:p w:rsidRPr="00EE7461" w:rsidR="00844278" w:rsidP="00EE7461" w:rsidRDefault="00844278" w14:paraId="47F48153"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Huanuni</w:t>
            </w:r>
            <w:proofErr w:type="spellEnd"/>
          </w:p>
        </w:tc>
        <w:tc>
          <w:tcPr>
            <w:tcW w:w="450" w:type="dxa"/>
            <w:hideMark/>
          </w:tcPr>
          <w:p w:rsidRPr="00EE7461" w:rsidR="00844278" w:rsidP="00EE7461" w:rsidRDefault="00844278" w14:paraId="0A12250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7523F34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990" w:type="dxa"/>
            <w:hideMark/>
          </w:tcPr>
          <w:p w:rsidRPr="00EE7461" w:rsidR="00844278" w:rsidP="00EE7461" w:rsidRDefault="00844278" w14:paraId="7F39EF25" w14:textId="0C5FCB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2</w:t>
            </w:r>
            <w:r>
              <w:rPr>
                <w:rFonts w:ascii="Arial" w:hAnsi="Arial" w:cs="Arial"/>
                <w:sz w:val="16"/>
                <w:szCs w:val="16"/>
              </w:rPr>
              <w:t>2</w:t>
            </w:r>
            <w:r w:rsidRPr="00EE7461">
              <w:rPr>
                <w:rFonts w:ascii="Arial" w:hAnsi="Arial" w:cs="Arial"/>
                <w:sz w:val="16"/>
                <w:szCs w:val="16"/>
              </w:rPr>
              <w:t>,</w:t>
            </w:r>
            <w:r>
              <w:rPr>
                <w:rFonts w:ascii="Arial" w:hAnsi="Arial" w:cs="Arial"/>
                <w:sz w:val="16"/>
                <w:szCs w:val="16"/>
              </w:rPr>
              <w:t>469</w:t>
            </w:r>
          </w:p>
        </w:tc>
        <w:tc>
          <w:tcPr>
            <w:tcW w:w="990" w:type="dxa"/>
            <w:hideMark/>
          </w:tcPr>
          <w:p w:rsidRPr="00EE7461" w:rsidR="00844278" w:rsidP="00844278" w:rsidRDefault="00844278" w14:paraId="6C98495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6755</w:t>
            </w:r>
          </w:p>
        </w:tc>
        <w:tc>
          <w:tcPr>
            <w:tcW w:w="1123" w:type="dxa"/>
            <w:hideMark/>
          </w:tcPr>
          <w:p w:rsidRPr="00EE7461" w:rsidR="00844278" w:rsidP="00844278" w:rsidRDefault="00844278" w14:paraId="2943566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563</w:t>
            </w:r>
          </w:p>
        </w:tc>
        <w:tc>
          <w:tcPr>
            <w:tcW w:w="1037" w:type="dxa"/>
            <w:hideMark/>
          </w:tcPr>
          <w:p w:rsidRPr="00EE7461" w:rsidR="00844278" w:rsidP="00844278" w:rsidRDefault="00844278" w14:paraId="1757146D" w14:textId="2AF24D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9,606</w:t>
            </w:r>
          </w:p>
        </w:tc>
        <w:tc>
          <w:tcPr>
            <w:tcW w:w="900" w:type="dxa"/>
            <w:hideMark/>
          </w:tcPr>
          <w:p w:rsidRPr="00EE7461" w:rsidR="00844278" w:rsidP="00844278" w:rsidRDefault="00844278" w14:paraId="4D11C3B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5</w:t>
            </w:r>
            <w:r>
              <w:rPr>
                <w:rFonts w:ascii="Arial" w:hAnsi="Arial" w:cs="Arial"/>
                <w:sz w:val="16"/>
                <w:szCs w:val="16"/>
              </w:rPr>
              <w:t>,</w:t>
            </w:r>
            <w:r w:rsidRPr="00EE7461">
              <w:rPr>
                <w:rFonts w:ascii="Arial" w:hAnsi="Arial" w:cs="Arial"/>
                <w:sz w:val="16"/>
                <w:szCs w:val="16"/>
              </w:rPr>
              <w:t>150</w:t>
            </w:r>
          </w:p>
        </w:tc>
      </w:tr>
      <w:tr w:rsidRPr="00EE7461" w:rsidR="00844278" w:rsidTr="00844278" w14:paraId="3F026D65" w14:textId="77777777">
        <w:trPr>
          <w:trHeight w:val="53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7F555BC5" w14:textId="77777777">
            <w:pPr>
              <w:jc w:val="right"/>
              <w:rPr>
                <w:rFonts w:ascii="Arial" w:hAnsi="Arial" w:cs="Arial"/>
                <w:sz w:val="16"/>
                <w:szCs w:val="16"/>
              </w:rPr>
            </w:pPr>
            <w:r>
              <w:rPr>
                <w:rFonts w:ascii="Arial" w:hAnsi="Arial" w:cs="Arial"/>
                <w:sz w:val="16"/>
                <w:szCs w:val="16"/>
              </w:rPr>
              <w:t>2</w:t>
            </w:r>
          </w:p>
        </w:tc>
        <w:tc>
          <w:tcPr>
            <w:tcW w:w="1136" w:type="dxa"/>
            <w:noWrap/>
            <w:hideMark/>
          </w:tcPr>
          <w:p w:rsidRPr="00EE7461" w:rsidR="00844278" w:rsidP="00EE7461" w:rsidRDefault="00844278" w14:paraId="08AE8124"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Pailón</w:t>
            </w:r>
            <w:proofErr w:type="spellEnd"/>
          </w:p>
        </w:tc>
        <w:tc>
          <w:tcPr>
            <w:tcW w:w="1170" w:type="dxa"/>
            <w:hideMark/>
          </w:tcPr>
          <w:p w:rsidRPr="00EE7461" w:rsidR="00844278" w:rsidP="00EE7461" w:rsidRDefault="00844278" w14:paraId="299CFD33"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Pailón</w:t>
            </w:r>
            <w:proofErr w:type="spellEnd"/>
          </w:p>
        </w:tc>
        <w:tc>
          <w:tcPr>
            <w:tcW w:w="450" w:type="dxa"/>
            <w:hideMark/>
          </w:tcPr>
          <w:p w:rsidRPr="00EE7461" w:rsidR="00844278" w:rsidP="00EE7461" w:rsidRDefault="00844278" w14:paraId="06AA4D1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4E5B6037"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990" w:type="dxa"/>
            <w:hideMark/>
          </w:tcPr>
          <w:p w:rsidRPr="00EE7461" w:rsidR="00844278" w:rsidP="00EE7461" w:rsidRDefault="00844278" w14:paraId="2286EC0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10,213</w:t>
            </w:r>
          </w:p>
        </w:tc>
        <w:tc>
          <w:tcPr>
            <w:tcW w:w="990" w:type="dxa"/>
            <w:hideMark/>
          </w:tcPr>
          <w:p w:rsidRPr="00EE7461" w:rsidR="00844278" w:rsidP="00844278" w:rsidRDefault="00844278" w14:paraId="2D1AB94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2102</w:t>
            </w:r>
          </w:p>
        </w:tc>
        <w:tc>
          <w:tcPr>
            <w:tcW w:w="1123" w:type="dxa"/>
            <w:hideMark/>
          </w:tcPr>
          <w:p w:rsidRPr="00EE7461" w:rsidR="00844278" w:rsidP="00844278" w:rsidRDefault="00844278" w14:paraId="754239E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2,102</w:t>
            </w:r>
          </w:p>
        </w:tc>
        <w:tc>
          <w:tcPr>
            <w:tcW w:w="1037" w:type="dxa"/>
            <w:hideMark/>
          </w:tcPr>
          <w:p w:rsidRPr="00EE7461" w:rsidR="00844278" w:rsidP="00844278" w:rsidRDefault="00844278" w14:paraId="08B4F2DF" w14:textId="7E46C76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21,340</w:t>
            </w:r>
          </w:p>
        </w:tc>
        <w:tc>
          <w:tcPr>
            <w:tcW w:w="900" w:type="dxa"/>
            <w:hideMark/>
          </w:tcPr>
          <w:p w:rsidRPr="00EE7461" w:rsidR="00844278" w:rsidP="00844278" w:rsidRDefault="00844278" w14:paraId="4E5571F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1,600</w:t>
            </w:r>
          </w:p>
        </w:tc>
      </w:tr>
      <w:tr w:rsidRPr="00EE7461" w:rsidR="00844278" w:rsidTr="00844278" w14:paraId="25CD29E8"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5B2B92E8" w14:textId="77777777">
            <w:pPr>
              <w:jc w:val="right"/>
              <w:rPr>
                <w:rFonts w:ascii="Arial" w:hAnsi="Arial" w:cs="Arial"/>
                <w:sz w:val="16"/>
                <w:szCs w:val="16"/>
              </w:rPr>
            </w:pPr>
            <w:r>
              <w:rPr>
                <w:rFonts w:ascii="Arial" w:hAnsi="Arial" w:cs="Arial"/>
                <w:sz w:val="16"/>
                <w:szCs w:val="16"/>
              </w:rPr>
              <w:t>3</w:t>
            </w:r>
          </w:p>
        </w:tc>
        <w:tc>
          <w:tcPr>
            <w:tcW w:w="1136" w:type="dxa"/>
            <w:noWrap/>
            <w:hideMark/>
          </w:tcPr>
          <w:p w:rsidRPr="00EE7461" w:rsidR="00844278" w:rsidP="00EE7461" w:rsidRDefault="00844278" w14:paraId="31AFB89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Colquencha</w:t>
            </w:r>
            <w:proofErr w:type="spellEnd"/>
          </w:p>
        </w:tc>
        <w:tc>
          <w:tcPr>
            <w:tcW w:w="1170" w:type="dxa"/>
            <w:hideMark/>
          </w:tcPr>
          <w:p w:rsidRPr="00EE7461" w:rsidR="00844278" w:rsidP="00EE7461" w:rsidRDefault="00844278" w14:paraId="3D49E27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Colquencha</w:t>
            </w:r>
            <w:proofErr w:type="spellEnd"/>
          </w:p>
        </w:tc>
        <w:tc>
          <w:tcPr>
            <w:tcW w:w="450" w:type="dxa"/>
            <w:hideMark/>
          </w:tcPr>
          <w:p w:rsidRPr="00EE7461" w:rsidR="00844278" w:rsidP="00EE7461" w:rsidRDefault="00844278" w14:paraId="5682702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6515A8D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990" w:type="dxa"/>
            <w:hideMark/>
          </w:tcPr>
          <w:p w:rsidRPr="00EE7461" w:rsidR="00844278" w:rsidP="00EE7461" w:rsidRDefault="00844278" w14:paraId="0AFA1E3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3,389</w:t>
            </w:r>
          </w:p>
        </w:tc>
        <w:tc>
          <w:tcPr>
            <w:tcW w:w="990" w:type="dxa"/>
            <w:hideMark/>
          </w:tcPr>
          <w:p w:rsidRPr="00EE7461" w:rsidR="00844278" w:rsidP="00844278" w:rsidRDefault="00844278" w14:paraId="3864DD1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830</w:t>
            </w:r>
          </w:p>
        </w:tc>
        <w:tc>
          <w:tcPr>
            <w:tcW w:w="1123" w:type="dxa"/>
            <w:hideMark/>
          </w:tcPr>
          <w:p w:rsidRPr="00EE7461" w:rsidR="00844278" w:rsidP="00844278" w:rsidRDefault="00844278" w14:paraId="1083C54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830</w:t>
            </w:r>
          </w:p>
        </w:tc>
        <w:tc>
          <w:tcPr>
            <w:tcW w:w="1037" w:type="dxa"/>
            <w:hideMark/>
          </w:tcPr>
          <w:p w:rsidRPr="00EE7461" w:rsidR="00844278" w:rsidP="00844278" w:rsidRDefault="00844278" w14:paraId="2A332408" w14:textId="40C51C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2</w:t>
            </w:r>
            <w:r>
              <w:rPr>
                <w:rFonts w:ascii="Arial" w:hAnsi="Arial" w:cs="Arial"/>
                <w:sz w:val="16"/>
                <w:szCs w:val="16"/>
              </w:rPr>
              <w:t>5,246</w:t>
            </w:r>
          </w:p>
        </w:tc>
        <w:tc>
          <w:tcPr>
            <w:tcW w:w="900" w:type="dxa"/>
            <w:hideMark/>
          </w:tcPr>
          <w:p w:rsidRPr="00EE7461" w:rsidR="00844278" w:rsidP="00844278" w:rsidRDefault="00844278" w14:paraId="452E8C6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1,289</w:t>
            </w:r>
          </w:p>
        </w:tc>
      </w:tr>
      <w:tr w:rsidRPr="00EE7461" w:rsidR="00844278" w:rsidTr="00844278" w14:paraId="5ED65F3E" w14:textId="77777777">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4ACD5EA1" w14:textId="77777777">
            <w:pPr>
              <w:jc w:val="right"/>
              <w:rPr>
                <w:rFonts w:ascii="Arial" w:hAnsi="Arial" w:cs="Arial"/>
                <w:sz w:val="16"/>
                <w:szCs w:val="16"/>
              </w:rPr>
            </w:pPr>
            <w:r>
              <w:rPr>
                <w:rFonts w:ascii="Arial" w:hAnsi="Arial" w:cs="Arial"/>
                <w:sz w:val="16"/>
                <w:szCs w:val="16"/>
              </w:rPr>
              <w:t>4</w:t>
            </w:r>
          </w:p>
        </w:tc>
        <w:tc>
          <w:tcPr>
            <w:tcW w:w="1136" w:type="dxa"/>
            <w:hideMark/>
          </w:tcPr>
          <w:p w:rsidRPr="00EE7461" w:rsidR="00844278" w:rsidP="00EE7461" w:rsidRDefault="00844278" w14:paraId="43B42CEA"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Tiahuanacu</w:t>
            </w:r>
            <w:proofErr w:type="spellEnd"/>
          </w:p>
        </w:tc>
        <w:tc>
          <w:tcPr>
            <w:tcW w:w="1170" w:type="dxa"/>
            <w:hideMark/>
          </w:tcPr>
          <w:p w:rsidRPr="00EE7461" w:rsidR="00844278" w:rsidP="00EE7461" w:rsidRDefault="00844278" w14:paraId="722BF27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Huacullani</w:t>
            </w:r>
            <w:proofErr w:type="spellEnd"/>
          </w:p>
        </w:tc>
        <w:tc>
          <w:tcPr>
            <w:tcW w:w="450" w:type="dxa"/>
            <w:hideMark/>
          </w:tcPr>
          <w:p w:rsidRPr="00EE7461" w:rsidR="00844278" w:rsidP="00EE7461" w:rsidRDefault="00844278" w14:paraId="1B01707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21441F6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990" w:type="dxa"/>
            <w:hideMark/>
          </w:tcPr>
          <w:p w:rsidRPr="00EE7461" w:rsidR="00844278" w:rsidP="00EE7461" w:rsidRDefault="00844278" w14:paraId="4D74B52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1,600</w:t>
            </w:r>
          </w:p>
        </w:tc>
        <w:tc>
          <w:tcPr>
            <w:tcW w:w="990" w:type="dxa"/>
            <w:hideMark/>
          </w:tcPr>
          <w:p w:rsidRPr="00EE7461" w:rsidR="00844278" w:rsidP="00844278" w:rsidRDefault="00844278" w14:paraId="1155E4F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400</w:t>
            </w:r>
          </w:p>
        </w:tc>
        <w:tc>
          <w:tcPr>
            <w:tcW w:w="1123" w:type="dxa"/>
            <w:hideMark/>
          </w:tcPr>
          <w:p w:rsidRPr="00EE7461" w:rsidR="00844278" w:rsidP="00844278" w:rsidRDefault="00844278" w14:paraId="273CDA9A" w14:textId="69A73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400</w:t>
            </w:r>
          </w:p>
        </w:tc>
        <w:tc>
          <w:tcPr>
            <w:tcW w:w="1037" w:type="dxa"/>
            <w:hideMark/>
          </w:tcPr>
          <w:p w:rsidRPr="00EE7461" w:rsidR="00844278" w:rsidP="00844278" w:rsidRDefault="00844278" w14:paraId="649B12BF" w14:textId="31C53F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4,790</w:t>
            </w:r>
          </w:p>
        </w:tc>
        <w:tc>
          <w:tcPr>
            <w:tcW w:w="900" w:type="dxa"/>
            <w:hideMark/>
          </w:tcPr>
          <w:p w:rsidRPr="00EE7461" w:rsidR="00844278" w:rsidP="00844278" w:rsidRDefault="00844278" w14:paraId="0A32EDB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470</w:t>
            </w:r>
          </w:p>
        </w:tc>
      </w:tr>
      <w:tr w:rsidRPr="00EE7461" w:rsidR="00844278" w:rsidTr="00844278" w14:paraId="7D019E2A" w14:textId="7777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6110BE97" w14:textId="77777777">
            <w:pPr>
              <w:jc w:val="right"/>
              <w:rPr>
                <w:rFonts w:ascii="Arial" w:hAnsi="Arial" w:cs="Arial"/>
                <w:sz w:val="16"/>
                <w:szCs w:val="16"/>
              </w:rPr>
            </w:pPr>
            <w:r>
              <w:rPr>
                <w:rFonts w:ascii="Arial" w:hAnsi="Arial" w:cs="Arial"/>
                <w:sz w:val="16"/>
                <w:szCs w:val="16"/>
              </w:rPr>
              <w:t>5</w:t>
            </w:r>
          </w:p>
        </w:tc>
        <w:tc>
          <w:tcPr>
            <w:tcW w:w="1136" w:type="dxa"/>
            <w:hideMark/>
          </w:tcPr>
          <w:p w:rsidRPr="00EE7461" w:rsidR="00844278" w:rsidP="00EE7461" w:rsidRDefault="00844278" w14:paraId="5A6C845D"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Villa Serrano</w:t>
            </w:r>
          </w:p>
        </w:tc>
        <w:tc>
          <w:tcPr>
            <w:tcW w:w="1170" w:type="dxa"/>
            <w:hideMark/>
          </w:tcPr>
          <w:p w:rsidRPr="00EE7461" w:rsidR="00844278" w:rsidP="00EE7461" w:rsidRDefault="00844278" w14:paraId="101ED801"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 xml:space="preserve">Villa </w:t>
            </w:r>
            <w:r>
              <w:rPr>
                <w:rFonts w:ascii="Arial" w:hAnsi="Arial" w:cs="Arial"/>
                <w:sz w:val="16"/>
                <w:szCs w:val="16"/>
              </w:rPr>
              <w:t>S</w:t>
            </w:r>
            <w:r w:rsidRPr="00EE7461">
              <w:rPr>
                <w:rFonts w:ascii="Arial" w:hAnsi="Arial" w:cs="Arial"/>
                <w:sz w:val="16"/>
                <w:szCs w:val="16"/>
              </w:rPr>
              <w:t>errano</w:t>
            </w:r>
          </w:p>
        </w:tc>
        <w:tc>
          <w:tcPr>
            <w:tcW w:w="450" w:type="dxa"/>
            <w:hideMark/>
          </w:tcPr>
          <w:p w:rsidRPr="00EE7461" w:rsidR="00844278" w:rsidP="00EE7461" w:rsidRDefault="00844278" w14:paraId="0A51474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6B28290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990" w:type="dxa"/>
            <w:hideMark/>
          </w:tcPr>
          <w:p w:rsidRPr="00EE7461" w:rsidR="00844278" w:rsidP="00EE7461" w:rsidRDefault="00844278" w14:paraId="7EBA371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6,104</w:t>
            </w:r>
          </w:p>
        </w:tc>
        <w:tc>
          <w:tcPr>
            <w:tcW w:w="990" w:type="dxa"/>
            <w:hideMark/>
          </w:tcPr>
          <w:p w:rsidRPr="00EE7461" w:rsidR="00844278" w:rsidP="00844278" w:rsidRDefault="00844278" w14:paraId="48E0A03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1,336</w:t>
            </w:r>
          </w:p>
        </w:tc>
        <w:tc>
          <w:tcPr>
            <w:tcW w:w="1123" w:type="dxa"/>
            <w:hideMark/>
          </w:tcPr>
          <w:p w:rsidRPr="00EE7461" w:rsidR="00844278" w:rsidP="00844278" w:rsidRDefault="00844278" w14:paraId="6C6F014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1,336</w:t>
            </w:r>
          </w:p>
        </w:tc>
        <w:tc>
          <w:tcPr>
            <w:tcW w:w="1037" w:type="dxa"/>
            <w:noWrap/>
            <w:hideMark/>
          </w:tcPr>
          <w:p w:rsidRPr="00EE7461" w:rsidR="00844278" w:rsidP="00844278" w:rsidRDefault="00844278" w14:paraId="7990A31B" w14:textId="76DF69C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23,378</w:t>
            </w:r>
          </w:p>
        </w:tc>
        <w:tc>
          <w:tcPr>
            <w:tcW w:w="900" w:type="dxa"/>
            <w:noWrap/>
            <w:hideMark/>
          </w:tcPr>
          <w:p w:rsidRPr="00EE7461" w:rsidR="00844278" w:rsidP="00844278" w:rsidRDefault="00CF0C61" w14:paraId="510D0EE7" w14:textId="0D72A45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1,540</w:t>
            </w:r>
          </w:p>
        </w:tc>
      </w:tr>
      <w:tr w:rsidRPr="00EE7461" w:rsidR="00844278" w:rsidTr="00844278" w14:paraId="4A8203C2" w14:textId="77777777">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421DA0D4" w14:textId="77777777">
            <w:pPr>
              <w:jc w:val="right"/>
              <w:rPr>
                <w:rFonts w:ascii="Arial" w:hAnsi="Arial" w:cs="Arial"/>
                <w:sz w:val="16"/>
                <w:szCs w:val="16"/>
              </w:rPr>
            </w:pPr>
            <w:r>
              <w:rPr>
                <w:rFonts w:ascii="Arial" w:hAnsi="Arial" w:cs="Arial"/>
                <w:sz w:val="16"/>
                <w:szCs w:val="16"/>
              </w:rPr>
              <w:t>6</w:t>
            </w:r>
          </w:p>
        </w:tc>
        <w:tc>
          <w:tcPr>
            <w:tcW w:w="1136" w:type="dxa"/>
            <w:hideMark/>
          </w:tcPr>
          <w:p w:rsidRPr="00EE7461" w:rsidR="00844278" w:rsidP="00EE7461" w:rsidRDefault="00844278" w14:paraId="05AFAA54"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Laja</w:t>
            </w:r>
            <w:proofErr w:type="spellEnd"/>
          </w:p>
        </w:tc>
        <w:tc>
          <w:tcPr>
            <w:tcW w:w="1170" w:type="dxa"/>
            <w:hideMark/>
          </w:tcPr>
          <w:p w:rsidRPr="00EE7461" w:rsidR="00844278" w:rsidP="00EE7461" w:rsidRDefault="00844278" w14:paraId="3F260CAB"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E7461">
              <w:rPr>
                <w:rFonts w:ascii="Arial" w:hAnsi="Arial" w:cs="Arial"/>
                <w:sz w:val="16"/>
                <w:szCs w:val="16"/>
              </w:rPr>
              <w:t>Laja</w:t>
            </w:r>
            <w:proofErr w:type="spellEnd"/>
          </w:p>
        </w:tc>
        <w:tc>
          <w:tcPr>
            <w:tcW w:w="450" w:type="dxa"/>
            <w:hideMark/>
          </w:tcPr>
          <w:p w:rsidRPr="00EE7461" w:rsidR="00844278" w:rsidP="00EE7461" w:rsidRDefault="00844278" w14:paraId="31C0BFC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4A8A365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 </w:t>
            </w:r>
          </w:p>
        </w:tc>
        <w:tc>
          <w:tcPr>
            <w:tcW w:w="990" w:type="dxa"/>
            <w:hideMark/>
          </w:tcPr>
          <w:p w:rsidRPr="00EE7461" w:rsidR="00844278" w:rsidP="00EE7461" w:rsidRDefault="00844278" w14:paraId="3352B96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12,845</w:t>
            </w:r>
          </w:p>
        </w:tc>
        <w:tc>
          <w:tcPr>
            <w:tcW w:w="990" w:type="dxa"/>
            <w:hideMark/>
          </w:tcPr>
          <w:p w:rsidRPr="00EE7461" w:rsidR="00844278" w:rsidP="00844278" w:rsidRDefault="00844278" w14:paraId="079EDD6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E7461">
              <w:rPr>
                <w:rFonts w:ascii="Arial" w:hAnsi="Arial" w:cs="Arial"/>
                <w:sz w:val="16"/>
                <w:szCs w:val="16"/>
              </w:rPr>
              <w:t>2,569</w:t>
            </w:r>
          </w:p>
        </w:tc>
        <w:tc>
          <w:tcPr>
            <w:tcW w:w="1123" w:type="dxa"/>
            <w:noWrap/>
            <w:hideMark/>
          </w:tcPr>
          <w:p w:rsidRPr="00EE7461" w:rsidR="00844278" w:rsidP="00844278" w:rsidRDefault="00844278" w14:paraId="749FF14F" w14:textId="5046A21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2,569</w:t>
            </w:r>
          </w:p>
        </w:tc>
        <w:tc>
          <w:tcPr>
            <w:tcW w:w="1037" w:type="dxa"/>
            <w:noWrap/>
            <w:hideMark/>
          </w:tcPr>
          <w:p w:rsidRPr="00EE7461" w:rsidR="00844278" w:rsidP="00844278" w:rsidRDefault="00844278" w14:paraId="36F95571" w14:textId="4C81423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p>
        </w:tc>
        <w:tc>
          <w:tcPr>
            <w:tcW w:w="900" w:type="dxa"/>
            <w:noWrap/>
            <w:hideMark/>
          </w:tcPr>
          <w:p w:rsidRPr="00EE7461" w:rsidR="00844278" w:rsidP="00844278" w:rsidRDefault="00844278" w14:paraId="07AE7318" w14:textId="7D6071A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p>
        </w:tc>
      </w:tr>
      <w:tr w:rsidRPr="00EE7461" w:rsidR="00844278" w:rsidTr="00844278" w14:paraId="150D531D" w14:textId="77777777">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4" w:type="dxa"/>
            <w:hideMark/>
          </w:tcPr>
          <w:p w:rsidRPr="00EE7461" w:rsidR="00844278" w:rsidP="00EE7461" w:rsidRDefault="00844278" w14:paraId="78D71179" w14:textId="77777777">
            <w:pPr>
              <w:jc w:val="right"/>
              <w:rPr>
                <w:rFonts w:ascii="Arial" w:hAnsi="Arial" w:cs="Arial"/>
                <w:sz w:val="16"/>
                <w:szCs w:val="16"/>
              </w:rPr>
            </w:pPr>
            <w:r>
              <w:rPr>
                <w:rFonts w:ascii="Arial" w:hAnsi="Arial" w:cs="Arial"/>
                <w:sz w:val="16"/>
                <w:szCs w:val="16"/>
              </w:rPr>
              <w:t>7</w:t>
            </w:r>
          </w:p>
        </w:tc>
        <w:tc>
          <w:tcPr>
            <w:tcW w:w="1136" w:type="dxa"/>
            <w:hideMark/>
          </w:tcPr>
          <w:p w:rsidRPr="00EE7461" w:rsidR="00844278" w:rsidP="00EE7461" w:rsidRDefault="00844278" w14:paraId="6DC653A7"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 xml:space="preserve">Achacachi </w:t>
            </w:r>
          </w:p>
        </w:tc>
        <w:tc>
          <w:tcPr>
            <w:tcW w:w="1170" w:type="dxa"/>
            <w:hideMark/>
          </w:tcPr>
          <w:p w:rsidRPr="00EE7461" w:rsidR="00844278" w:rsidP="00EE7461" w:rsidRDefault="00844278" w14:paraId="6C8421E1"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Achacachi</w:t>
            </w:r>
          </w:p>
        </w:tc>
        <w:tc>
          <w:tcPr>
            <w:tcW w:w="450" w:type="dxa"/>
            <w:hideMark/>
          </w:tcPr>
          <w:p w:rsidRPr="00EE7461" w:rsidR="00844278" w:rsidP="00EE7461" w:rsidRDefault="00844278" w14:paraId="2414AA7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720" w:type="dxa"/>
            <w:hideMark/>
          </w:tcPr>
          <w:p w:rsidRPr="00EE7461" w:rsidR="00844278" w:rsidP="00EE7461" w:rsidRDefault="00844278" w14:paraId="47DBE56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X</w:t>
            </w:r>
          </w:p>
        </w:tc>
        <w:tc>
          <w:tcPr>
            <w:tcW w:w="990" w:type="dxa"/>
            <w:hideMark/>
          </w:tcPr>
          <w:p w:rsidRPr="00EE7461" w:rsidR="00844278" w:rsidP="00EE7461" w:rsidRDefault="00844278" w14:paraId="59FC8246" w14:textId="2502709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13,983</w:t>
            </w:r>
          </w:p>
        </w:tc>
        <w:tc>
          <w:tcPr>
            <w:tcW w:w="990" w:type="dxa"/>
            <w:hideMark/>
          </w:tcPr>
          <w:p w:rsidRPr="00EE7461" w:rsidR="00844278" w:rsidP="00844278" w:rsidRDefault="00844278" w14:paraId="471E99C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3,989</w:t>
            </w:r>
          </w:p>
        </w:tc>
        <w:tc>
          <w:tcPr>
            <w:tcW w:w="1123" w:type="dxa"/>
            <w:hideMark/>
          </w:tcPr>
          <w:p w:rsidRPr="00EE7461" w:rsidR="00844278" w:rsidP="00844278" w:rsidRDefault="00844278" w14:paraId="7BFF86F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E7461">
              <w:rPr>
                <w:rFonts w:ascii="Arial" w:hAnsi="Arial" w:cs="Arial"/>
                <w:sz w:val="16"/>
                <w:szCs w:val="16"/>
              </w:rPr>
              <w:t>4,126</w:t>
            </w:r>
          </w:p>
        </w:tc>
        <w:tc>
          <w:tcPr>
            <w:tcW w:w="1037" w:type="dxa"/>
            <w:noWrap/>
            <w:hideMark/>
          </w:tcPr>
          <w:p w:rsidRPr="00EE7461" w:rsidR="00844278" w:rsidP="00844278" w:rsidRDefault="00844278" w14:paraId="14EAB497" w14:textId="77F51F6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2,294</w:t>
            </w:r>
          </w:p>
        </w:tc>
        <w:tc>
          <w:tcPr>
            <w:tcW w:w="900" w:type="dxa"/>
            <w:noWrap/>
            <w:hideMark/>
          </w:tcPr>
          <w:p w:rsidRPr="00EE7461" w:rsidR="00844278" w:rsidP="00844278" w:rsidRDefault="00CF0C61" w14:paraId="337E72F8" w14:textId="32AEA4D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2,230</w:t>
            </w:r>
          </w:p>
        </w:tc>
      </w:tr>
    </w:tbl>
    <w:p w:rsidR="00EE7461" w:rsidP="00A6072E" w:rsidRDefault="00EE7461" w14:paraId="3B3A29CC" w14:textId="77777777">
      <w:pPr>
        <w:jc w:val="both"/>
        <w:rPr>
          <w:rFonts w:ascii="Arial" w:hAnsi="Arial" w:cs="Arial"/>
          <w:sz w:val="20"/>
          <w:szCs w:val="20"/>
          <w:lang w:val="es-MX"/>
        </w:rPr>
      </w:pPr>
    </w:p>
    <w:p w:rsidR="00A34A5F" w:rsidP="00A6072E" w:rsidRDefault="00A34A5F" w14:paraId="7097F0AD" w14:textId="1573BFB7">
      <w:pPr>
        <w:jc w:val="both"/>
        <w:rPr>
          <w:rFonts w:ascii="Arial" w:hAnsi="Arial" w:cs="Arial"/>
          <w:sz w:val="20"/>
          <w:szCs w:val="20"/>
          <w:lang w:val="es-MX"/>
        </w:rPr>
      </w:pPr>
      <w:r>
        <w:rPr>
          <w:rFonts w:ascii="Arial" w:hAnsi="Arial" w:cs="Arial"/>
          <w:sz w:val="20"/>
          <w:szCs w:val="20"/>
          <w:lang w:val="es-MX"/>
        </w:rPr>
        <w:t>Las soluciones individuales de saneamiento utilizadas consisten en baños secos con separación de orina y cámaras para la estabilización y el manejo de las heces fecales.</w:t>
      </w:r>
      <w:r w:rsidR="00490A56">
        <w:rPr>
          <w:rFonts w:ascii="Arial" w:hAnsi="Arial" w:cs="Arial"/>
          <w:sz w:val="20"/>
          <w:szCs w:val="20"/>
          <w:lang w:val="es-MX"/>
        </w:rPr>
        <w:t xml:space="preserve"> En casi todas las viviendas en las que se optó por esta solución, la solución existente consistía en pozos ciegos o letrinas o se practica defecación al aire libre, por lo que no se prevé una disminución en el tipo de servicio recibido. </w:t>
      </w:r>
    </w:p>
    <w:p w:rsidR="00AC7487" w:rsidP="00A6072E" w:rsidRDefault="00AC7487" w14:paraId="148E9910" w14:textId="3D92BC86">
      <w:pPr>
        <w:jc w:val="both"/>
        <w:rPr>
          <w:rFonts w:ascii="Arial" w:hAnsi="Arial" w:cs="Arial"/>
          <w:sz w:val="20"/>
          <w:szCs w:val="20"/>
          <w:lang w:val="es-MX"/>
        </w:rPr>
      </w:pPr>
    </w:p>
    <w:p w:rsidR="00AC7487" w:rsidP="00A6072E" w:rsidRDefault="00AC7487" w14:paraId="415745FC" w14:textId="4C249E33">
      <w:pPr>
        <w:jc w:val="both"/>
        <w:rPr>
          <w:rFonts w:ascii="Arial" w:hAnsi="Arial" w:cs="Arial"/>
          <w:sz w:val="20"/>
          <w:szCs w:val="20"/>
          <w:lang w:val="es-MX"/>
        </w:rPr>
      </w:pPr>
    </w:p>
    <w:p w:rsidR="00AC7487" w:rsidP="00A6072E" w:rsidRDefault="00AC7487" w14:paraId="33D5F992" w14:textId="77777777">
      <w:pPr>
        <w:jc w:val="both"/>
        <w:rPr>
          <w:rFonts w:ascii="Arial" w:hAnsi="Arial" w:cs="Arial"/>
          <w:sz w:val="20"/>
          <w:szCs w:val="20"/>
          <w:lang w:val="es-MX"/>
        </w:rPr>
      </w:pPr>
    </w:p>
    <w:p w:rsidRPr="00E05E51" w:rsidR="00E05E51" w:rsidP="00A6072E" w:rsidRDefault="00E05E51" w14:paraId="0FF909B9" w14:textId="77777777">
      <w:pPr>
        <w:jc w:val="both"/>
        <w:rPr>
          <w:rFonts w:ascii="Arial" w:hAnsi="Arial" w:cs="Arial"/>
          <w:b/>
          <w:sz w:val="18"/>
          <w:szCs w:val="18"/>
          <w:lang w:val="es-MX"/>
        </w:rPr>
      </w:pPr>
      <w:r w:rsidRPr="00E05E51">
        <w:rPr>
          <w:rFonts w:ascii="Arial" w:hAnsi="Arial" w:cs="Arial"/>
          <w:b/>
          <w:sz w:val="18"/>
          <w:szCs w:val="18"/>
          <w:lang w:val="es-MX"/>
        </w:rPr>
        <w:t>Tabla 4. Proyectos de saneamiento con soluciones individuales</w:t>
      </w:r>
    </w:p>
    <w:tbl>
      <w:tblPr>
        <w:tblStyle w:val="ListTable2"/>
        <w:tblW w:w="8099" w:type="dxa"/>
        <w:jc w:val="center"/>
        <w:tblLook w:val="04A0" w:firstRow="1" w:lastRow="0" w:firstColumn="1" w:lastColumn="0" w:noHBand="0" w:noVBand="1"/>
      </w:tblPr>
      <w:tblGrid>
        <w:gridCol w:w="430"/>
        <w:gridCol w:w="1310"/>
        <w:gridCol w:w="1186"/>
        <w:gridCol w:w="1489"/>
        <w:gridCol w:w="967"/>
        <w:gridCol w:w="977"/>
        <w:gridCol w:w="1740"/>
      </w:tblGrid>
      <w:tr w:rsidRPr="00E05E51" w:rsidR="00E05E51" w:rsidTr="00E05E51" w14:paraId="1AC6B717" w14:textId="77777777">
        <w:trPr>
          <w:cnfStyle w:val="100000000000" w:firstRow="1" w:lastRow="0" w:firstColumn="0" w:lastColumn="0" w:oddVBand="0" w:evenVBand="0" w:oddHBand="0" w:evenHBand="0" w:firstRowFirstColumn="0" w:firstRowLastColumn="0" w:lastRowFirstColumn="0" w:lastRowLastColumn="0"/>
          <w:trHeight w:val="611"/>
          <w:jc w:val="center"/>
        </w:trPr>
        <w:tc>
          <w:tcPr>
            <w:cnfStyle w:val="001000000000" w:firstRow="0" w:lastRow="0" w:firstColumn="1" w:lastColumn="0" w:oddVBand="0" w:evenVBand="0" w:oddHBand="0" w:evenHBand="0" w:firstRowFirstColumn="0" w:firstRowLastColumn="0" w:lastRowFirstColumn="0" w:lastRowLastColumn="0"/>
            <w:tcW w:w="354" w:type="dxa"/>
            <w:hideMark/>
          </w:tcPr>
          <w:p w:rsidRPr="00E05E51" w:rsidR="00E05E51" w:rsidP="00E05E51" w:rsidRDefault="00E05E51" w14:paraId="5FF6AED5" w14:textId="77777777">
            <w:pPr>
              <w:rPr>
                <w:rFonts w:ascii="Arial" w:hAnsi="Arial" w:cs="Arial"/>
                <w:sz w:val="16"/>
                <w:szCs w:val="16"/>
              </w:rPr>
            </w:pPr>
            <w:r w:rsidRPr="00E05E51">
              <w:rPr>
                <w:rFonts w:ascii="Arial" w:hAnsi="Arial" w:cs="Arial"/>
                <w:bCs w:val="0"/>
                <w:sz w:val="16"/>
                <w:szCs w:val="16"/>
              </w:rPr>
              <w:lastRenderedPageBreak/>
              <w:t>No</w:t>
            </w:r>
          </w:p>
        </w:tc>
        <w:tc>
          <w:tcPr>
            <w:tcW w:w="1234" w:type="dxa"/>
            <w:hideMark/>
          </w:tcPr>
          <w:p w:rsidRPr="00E05E51" w:rsidR="00E05E51" w:rsidP="00E05E51" w:rsidRDefault="00E05E51" w14:paraId="159E1D2A" w14:textId="7777777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Municipio</w:t>
            </w:r>
            <w:proofErr w:type="spellEnd"/>
          </w:p>
        </w:tc>
        <w:tc>
          <w:tcPr>
            <w:tcW w:w="1202" w:type="dxa"/>
            <w:hideMark/>
          </w:tcPr>
          <w:p w:rsidRPr="00E05E51" w:rsidR="00E05E51" w:rsidP="00E05E51" w:rsidRDefault="00E05E51" w14:paraId="6DD18A6E"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Localidades</w:t>
            </w:r>
            <w:proofErr w:type="spellEnd"/>
          </w:p>
        </w:tc>
        <w:tc>
          <w:tcPr>
            <w:tcW w:w="1610" w:type="dxa"/>
            <w:hideMark/>
          </w:tcPr>
          <w:p w:rsidRPr="00E05E51" w:rsidR="00E05E51" w:rsidP="00E05E51" w:rsidRDefault="00E05E51" w14:paraId="1AB88451"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 xml:space="preserve">Nombre del </w:t>
            </w:r>
            <w:proofErr w:type="spellStart"/>
            <w:r w:rsidRPr="00E05E51">
              <w:rPr>
                <w:rFonts w:ascii="Arial" w:hAnsi="Arial" w:cs="Arial"/>
                <w:sz w:val="16"/>
                <w:szCs w:val="16"/>
              </w:rPr>
              <w:t>proyecto</w:t>
            </w:r>
            <w:proofErr w:type="spellEnd"/>
          </w:p>
        </w:tc>
        <w:tc>
          <w:tcPr>
            <w:tcW w:w="977" w:type="dxa"/>
            <w:hideMark/>
          </w:tcPr>
          <w:p w:rsidRPr="00E05E51" w:rsidR="00E05E51" w:rsidP="00E05E51" w:rsidRDefault="00E05E51" w14:paraId="33B8CFB3"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Personas</w:t>
            </w:r>
            <w:proofErr w:type="spellEnd"/>
          </w:p>
        </w:tc>
        <w:tc>
          <w:tcPr>
            <w:tcW w:w="982" w:type="dxa"/>
            <w:hideMark/>
          </w:tcPr>
          <w:p w:rsidRPr="00E05E51" w:rsidR="00E05E51" w:rsidP="00E05E51" w:rsidRDefault="00E05E51" w14:paraId="5404C95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proofErr w:type="gramStart"/>
            <w:r w:rsidRPr="00E05E51">
              <w:rPr>
                <w:rFonts w:ascii="Arial" w:hAnsi="Arial" w:cs="Arial"/>
                <w:sz w:val="16"/>
                <w:szCs w:val="16"/>
              </w:rPr>
              <w:t>viviendas</w:t>
            </w:r>
            <w:proofErr w:type="spellEnd"/>
            <w:proofErr w:type="gramEnd"/>
            <w:r w:rsidRPr="00E05E51">
              <w:rPr>
                <w:rFonts w:ascii="Arial" w:hAnsi="Arial" w:cs="Arial"/>
                <w:sz w:val="16"/>
                <w:szCs w:val="16"/>
              </w:rPr>
              <w:t xml:space="preserve"> </w:t>
            </w:r>
            <w:proofErr w:type="spellStart"/>
            <w:r w:rsidRPr="00E05E51">
              <w:rPr>
                <w:rFonts w:ascii="Arial" w:hAnsi="Arial" w:cs="Arial"/>
                <w:sz w:val="16"/>
                <w:szCs w:val="16"/>
              </w:rPr>
              <w:t>habitadas</w:t>
            </w:r>
            <w:proofErr w:type="spellEnd"/>
          </w:p>
        </w:tc>
        <w:tc>
          <w:tcPr>
            <w:tcW w:w="1740" w:type="dxa"/>
            <w:hideMark/>
          </w:tcPr>
          <w:p w:rsidRPr="00E05E51" w:rsidR="00E05E51" w:rsidP="00E05E51" w:rsidRDefault="00E05E51" w14:paraId="56ABE03F"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E05E51">
              <w:rPr>
                <w:rFonts w:ascii="Arial" w:hAnsi="Arial" w:cs="Arial"/>
                <w:bCs w:val="0"/>
                <w:sz w:val="16"/>
                <w:szCs w:val="16"/>
                <w:lang w:val="es-MX"/>
              </w:rPr>
              <w:t>Número de sanitarios construidos</w:t>
            </w:r>
          </w:p>
        </w:tc>
      </w:tr>
      <w:tr w:rsidRPr="00E05E51" w:rsidR="00E05E51" w:rsidTr="00E05E51" w14:paraId="7998EFDB" w14:textId="77777777">
        <w:trPr>
          <w:cnfStyle w:val="000000100000" w:firstRow="0" w:lastRow="0" w:firstColumn="0" w:lastColumn="0" w:oddVBand="0" w:evenVBand="0" w:oddHBand="1" w:evenHBand="0" w:firstRowFirstColumn="0" w:firstRowLastColumn="0" w:lastRowFirstColumn="0" w:lastRowLastColumn="0"/>
          <w:trHeight w:val="690"/>
          <w:jc w:val="center"/>
        </w:trPr>
        <w:tc>
          <w:tcPr>
            <w:cnfStyle w:val="001000000000" w:firstRow="0" w:lastRow="0" w:firstColumn="1" w:lastColumn="0" w:oddVBand="0" w:evenVBand="0" w:oddHBand="0" w:evenHBand="0" w:firstRowFirstColumn="0" w:firstRowLastColumn="0" w:lastRowFirstColumn="0" w:lastRowLastColumn="0"/>
            <w:tcW w:w="354" w:type="dxa"/>
            <w:hideMark/>
          </w:tcPr>
          <w:p w:rsidRPr="00E05E51" w:rsidR="00E05E51" w:rsidP="00E05E51" w:rsidRDefault="00E05E51" w14:paraId="546ABDE7" w14:textId="77777777">
            <w:pPr>
              <w:jc w:val="right"/>
              <w:rPr>
                <w:rFonts w:ascii="Arial" w:hAnsi="Arial" w:cs="Arial"/>
                <w:sz w:val="16"/>
                <w:szCs w:val="16"/>
              </w:rPr>
            </w:pPr>
            <w:r>
              <w:rPr>
                <w:rFonts w:ascii="Arial" w:hAnsi="Arial" w:cs="Arial"/>
                <w:sz w:val="16"/>
                <w:szCs w:val="16"/>
              </w:rPr>
              <w:t>1</w:t>
            </w:r>
          </w:p>
        </w:tc>
        <w:tc>
          <w:tcPr>
            <w:tcW w:w="1234" w:type="dxa"/>
            <w:hideMark/>
          </w:tcPr>
          <w:p w:rsidRPr="00E05E51" w:rsidR="00E05E51" w:rsidP="00E05E51" w:rsidRDefault="00E05E51" w14:paraId="1E042AE0"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Machacamarca</w:t>
            </w:r>
            <w:proofErr w:type="spellEnd"/>
          </w:p>
        </w:tc>
        <w:tc>
          <w:tcPr>
            <w:tcW w:w="1202" w:type="dxa"/>
            <w:hideMark/>
          </w:tcPr>
          <w:p w:rsidRPr="00E05E51" w:rsidR="00E05E51" w:rsidP="00E05E51" w:rsidRDefault="00E05E51" w14:paraId="20ED92B1"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Cebada</w:t>
            </w:r>
            <w:proofErr w:type="spellEnd"/>
            <w:r w:rsidRPr="00E05E51">
              <w:rPr>
                <w:rFonts w:ascii="Arial" w:hAnsi="Arial" w:cs="Arial"/>
                <w:sz w:val="16"/>
                <w:szCs w:val="16"/>
              </w:rPr>
              <w:t xml:space="preserve"> </w:t>
            </w:r>
            <w:proofErr w:type="spellStart"/>
            <w:r w:rsidRPr="00E05E51">
              <w:rPr>
                <w:rFonts w:ascii="Arial" w:hAnsi="Arial" w:cs="Arial"/>
                <w:sz w:val="16"/>
                <w:szCs w:val="16"/>
              </w:rPr>
              <w:t>mayu</w:t>
            </w:r>
            <w:proofErr w:type="spellEnd"/>
          </w:p>
        </w:tc>
        <w:tc>
          <w:tcPr>
            <w:tcW w:w="1610" w:type="dxa"/>
            <w:hideMark/>
          </w:tcPr>
          <w:p w:rsidRPr="00E05E51" w:rsidR="00E05E51" w:rsidP="00E05E51" w:rsidRDefault="00E05E51" w14:paraId="5521566F"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E05E51">
              <w:rPr>
                <w:rFonts w:ascii="Arial" w:hAnsi="Arial" w:cs="Arial"/>
                <w:sz w:val="16"/>
                <w:szCs w:val="16"/>
                <w:lang w:val="es-MX"/>
              </w:rPr>
              <w:t>Construcción de Baños ecológicos secos Cebada Mayu</w:t>
            </w:r>
          </w:p>
        </w:tc>
        <w:tc>
          <w:tcPr>
            <w:tcW w:w="977" w:type="dxa"/>
            <w:hideMark/>
          </w:tcPr>
          <w:p w:rsidRPr="00E05E51" w:rsidR="00E05E51" w:rsidP="00E05E51" w:rsidRDefault="00E05E51" w14:paraId="7AFDBAC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05E51">
              <w:rPr>
                <w:rFonts w:ascii="Arial" w:hAnsi="Arial" w:cs="Arial"/>
                <w:sz w:val="16"/>
                <w:szCs w:val="16"/>
              </w:rPr>
              <w:t>233</w:t>
            </w:r>
          </w:p>
        </w:tc>
        <w:tc>
          <w:tcPr>
            <w:tcW w:w="982" w:type="dxa"/>
            <w:hideMark/>
          </w:tcPr>
          <w:p w:rsidRPr="00E05E51" w:rsidR="00E05E51" w:rsidP="00E05E51" w:rsidRDefault="00E05E51" w14:paraId="72F2ADE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05E51">
              <w:rPr>
                <w:rFonts w:ascii="Arial" w:hAnsi="Arial" w:cs="Arial"/>
                <w:sz w:val="16"/>
                <w:szCs w:val="16"/>
              </w:rPr>
              <w:t>61</w:t>
            </w:r>
          </w:p>
        </w:tc>
        <w:tc>
          <w:tcPr>
            <w:tcW w:w="1740" w:type="dxa"/>
            <w:noWrap/>
            <w:hideMark/>
          </w:tcPr>
          <w:p w:rsidRPr="00E05E51" w:rsidR="00E05E51" w:rsidP="00F123E2" w:rsidRDefault="00F123E2" w14:paraId="63060920" w14:textId="5930077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61</w:t>
            </w:r>
          </w:p>
        </w:tc>
      </w:tr>
      <w:tr w:rsidRPr="00E05E51" w:rsidR="00E05E51" w:rsidTr="00E05E51" w14:paraId="7C072D7E" w14:textId="77777777">
        <w:trPr>
          <w:trHeight w:val="800"/>
          <w:jc w:val="center"/>
        </w:trPr>
        <w:tc>
          <w:tcPr>
            <w:cnfStyle w:val="001000000000" w:firstRow="0" w:lastRow="0" w:firstColumn="1" w:lastColumn="0" w:oddVBand="0" w:evenVBand="0" w:oddHBand="0" w:evenHBand="0" w:firstRowFirstColumn="0" w:firstRowLastColumn="0" w:lastRowFirstColumn="0" w:lastRowLastColumn="0"/>
            <w:tcW w:w="354" w:type="dxa"/>
            <w:hideMark/>
          </w:tcPr>
          <w:p w:rsidRPr="00E05E51" w:rsidR="00E05E51" w:rsidP="00E05E51" w:rsidRDefault="00E05E51" w14:paraId="7B369F96" w14:textId="77777777">
            <w:pPr>
              <w:jc w:val="right"/>
              <w:rPr>
                <w:rFonts w:ascii="Arial" w:hAnsi="Arial" w:cs="Arial"/>
                <w:sz w:val="16"/>
                <w:szCs w:val="16"/>
              </w:rPr>
            </w:pPr>
            <w:r>
              <w:rPr>
                <w:rFonts w:ascii="Arial" w:hAnsi="Arial" w:cs="Arial"/>
                <w:sz w:val="16"/>
                <w:szCs w:val="16"/>
              </w:rPr>
              <w:t>2</w:t>
            </w:r>
          </w:p>
        </w:tc>
        <w:tc>
          <w:tcPr>
            <w:tcW w:w="1234" w:type="dxa"/>
            <w:hideMark/>
          </w:tcPr>
          <w:p w:rsidRPr="00E05E51" w:rsidR="00E05E51" w:rsidP="00E05E51" w:rsidRDefault="00E05E51" w14:paraId="7995479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Tupiza</w:t>
            </w:r>
          </w:p>
        </w:tc>
        <w:tc>
          <w:tcPr>
            <w:tcW w:w="1202" w:type="dxa"/>
            <w:hideMark/>
          </w:tcPr>
          <w:p w:rsidRPr="00E05E51" w:rsidR="00E05E51" w:rsidP="00E05E51" w:rsidRDefault="00E05E51" w14:paraId="6EE81656"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 xml:space="preserve">Torre chica- </w:t>
            </w:r>
            <w:proofErr w:type="spellStart"/>
            <w:r w:rsidRPr="00E05E51">
              <w:rPr>
                <w:rFonts w:ascii="Arial" w:hAnsi="Arial" w:cs="Arial"/>
                <w:sz w:val="16"/>
                <w:szCs w:val="16"/>
              </w:rPr>
              <w:t>chocaya</w:t>
            </w:r>
            <w:proofErr w:type="spellEnd"/>
          </w:p>
        </w:tc>
        <w:tc>
          <w:tcPr>
            <w:tcW w:w="1610" w:type="dxa"/>
            <w:hideMark/>
          </w:tcPr>
          <w:p w:rsidRPr="00E05E51" w:rsidR="00E05E51" w:rsidP="00E05E51" w:rsidRDefault="00E05E51" w14:paraId="58ADE12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E05E51">
              <w:rPr>
                <w:rFonts w:ascii="Arial" w:hAnsi="Arial" w:cs="Arial"/>
                <w:sz w:val="16"/>
                <w:szCs w:val="16"/>
                <w:lang w:val="es-MX"/>
              </w:rPr>
              <w:t xml:space="preserve">Construcción de Baños ecológicos secos Torre Chica - </w:t>
            </w:r>
            <w:proofErr w:type="spellStart"/>
            <w:r w:rsidRPr="00E05E51">
              <w:rPr>
                <w:rFonts w:ascii="Arial" w:hAnsi="Arial" w:cs="Arial"/>
                <w:sz w:val="16"/>
                <w:szCs w:val="16"/>
                <w:lang w:val="es-MX"/>
              </w:rPr>
              <w:t>Chocaya</w:t>
            </w:r>
            <w:proofErr w:type="spellEnd"/>
          </w:p>
        </w:tc>
        <w:tc>
          <w:tcPr>
            <w:tcW w:w="977" w:type="dxa"/>
            <w:hideMark/>
          </w:tcPr>
          <w:p w:rsidRPr="00E05E51" w:rsidR="00E05E51" w:rsidP="00E05E51" w:rsidRDefault="00E05E51" w14:paraId="21A324A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261</w:t>
            </w:r>
          </w:p>
        </w:tc>
        <w:tc>
          <w:tcPr>
            <w:tcW w:w="982" w:type="dxa"/>
            <w:hideMark/>
          </w:tcPr>
          <w:p w:rsidRPr="00E05E51" w:rsidR="00E05E51" w:rsidP="00E05E51" w:rsidRDefault="00E05E51" w14:paraId="0AC2F1B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104</w:t>
            </w:r>
          </w:p>
        </w:tc>
        <w:tc>
          <w:tcPr>
            <w:tcW w:w="1740" w:type="dxa"/>
            <w:noWrap/>
            <w:hideMark/>
          </w:tcPr>
          <w:p w:rsidRPr="00E05E51" w:rsidR="00E05E51" w:rsidP="00F123E2" w:rsidRDefault="00F123E2" w14:paraId="73BEDBE7" w14:textId="229B9C8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104</w:t>
            </w:r>
          </w:p>
        </w:tc>
      </w:tr>
      <w:tr w:rsidRPr="00E05E51" w:rsidR="00E05E51" w:rsidTr="00E05E51" w14:paraId="4C1DEC74" w14:textId="77777777">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54" w:type="dxa"/>
            <w:hideMark/>
          </w:tcPr>
          <w:p w:rsidRPr="00E05E51" w:rsidR="00E05E51" w:rsidP="00E05E51" w:rsidRDefault="00E05E51" w14:paraId="3A692F4A" w14:textId="77777777">
            <w:pPr>
              <w:jc w:val="right"/>
              <w:rPr>
                <w:rFonts w:ascii="Arial" w:hAnsi="Arial" w:cs="Arial"/>
                <w:sz w:val="16"/>
                <w:szCs w:val="16"/>
              </w:rPr>
            </w:pPr>
            <w:r>
              <w:rPr>
                <w:rFonts w:ascii="Arial" w:hAnsi="Arial" w:cs="Arial"/>
                <w:sz w:val="16"/>
                <w:szCs w:val="16"/>
              </w:rPr>
              <w:t>3</w:t>
            </w:r>
          </w:p>
        </w:tc>
        <w:tc>
          <w:tcPr>
            <w:tcW w:w="1234" w:type="dxa"/>
            <w:hideMark/>
          </w:tcPr>
          <w:p w:rsidRPr="00E05E51" w:rsidR="00E05E51" w:rsidP="00E05E51" w:rsidRDefault="00E05E51" w14:paraId="7047EEBD"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05E51">
              <w:rPr>
                <w:rFonts w:ascii="Arial" w:hAnsi="Arial" w:cs="Arial"/>
                <w:sz w:val="16"/>
                <w:szCs w:val="16"/>
              </w:rPr>
              <w:t>Tupiza</w:t>
            </w:r>
          </w:p>
        </w:tc>
        <w:tc>
          <w:tcPr>
            <w:tcW w:w="1202" w:type="dxa"/>
            <w:hideMark/>
          </w:tcPr>
          <w:p w:rsidRPr="00E05E51" w:rsidR="00E05E51" w:rsidP="00E05E51" w:rsidRDefault="00E05E51" w14:paraId="129EC61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Oploca</w:t>
            </w:r>
            <w:proofErr w:type="spellEnd"/>
          </w:p>
        </w:tc>
        <w:tc>
          <w:tcPr>
            <w:tcW w:w="1610" w:type="dxa"/>
            <w:hideMark/>
          </w:tcPr>
          <w:p w:rsidRPr="00E05E51" w:rsidR="00E05E51" w:rsidP="00E05E51" w:rsidRDefault="00E05E51" w14:paraId="70223CE4"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E05E51">
              <w:rPr>
                <w:rFonts w:ascii="Arial" w:hAnsi="Arial" w:cs="Arial"/>
                <w:sz w:val="16"/>
                <w:szCs w:val="16"/>
                <w:lang w:val="es-MX"/>
              </w:rPr>
              <w:t xml:space="preserve">Construcción de Baños ecológicos secos </w:t>
            </w:r>
            <w:proofErr w:type="spellStart"/>
            <w:r w:rsidRPr="00E05E51">
              <w:rPr>
                <w:rFonts w:ascii="Arial" w:hAnsi="Arial" w:cs="Arial"/>
                <w:sz w:val="16"/>
                <w:szCs w:val="16"/>
                <w:lang w:val="es-MX"/>
              </w:rPr>
              <w:t>Oploca</w:t>
            </w:r>
            <w:proofErr w:type="spellEnd"/>
          </w:p>
        </w:tc>
        <w:tc>
          <w:tcPr>
            <w:tcW w:w="977" w:type="dxa"/>
            <w:hideMark/>
          </w:tcPr>
          <w:p w:rsidRPr="00E05E51" w:rsidR="00E05E51" w:rsidP="00E05E51" w:rsidRDefault="00E05E51" w14:paraId="6C86DD2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05E51">
              <w:rPr>
                <w:rFonts w:ascii="Arial" w:hAnsi="Arial" w:cs="Arial"/>
                <w:sz w:val="16"/>
                <w:szCs w:val="16"/>
              </w:rPr>
              <w:t>745</w:t>
            </w:r>
          </w:p>
        </w:tc>
        <w:tc>
          <w:tcPr>
            <w:tcW w:w="982" w:type="dxa"/>
            <w:hideMark/>
          </w:tcPr>
          <w:p w:rsidRPr="00E05E51" w:rsidR="00E05E51" w:rsidP="00E05E51" w:rsidRDefault="00E05E51" w14:paraId="0CE00C5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05E51">
              <w:rPr>
                <w:rFonts w:ascii="Arial" w:hAnsi="Arial" w:cs="Arial"/>
                <w:sz w:val="16"/>
                <w:szCs w:val="16"/>
              </w:rPr>
              <w:t>172</w:t>
            </w:r>
          </w:p>
        </w:tc>
        <w:tc>
          <w:tcPr>
            <w:tcW w:w="1740" w:type="dxa"/>
            <w:noWrap/>
            <w:hideMark/>
          </w:tcPr>
          <w:p w:rsidRPr="00E05E51" w:rsidR="00E05E51" w:rsidP="00F123E2" w:rsidRDefault="00F123E2" w14:paraId="0A4675B2" w14:textId="46D0AC4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172</w:t>
            </w:r>
          </w:p>
        </w:tc>
      </w:tr>
      <w:tr w:rsidRPr="00E05E51" w:rsidR="00E05E51" w:rsidTr="00E05E51" w14:paraId="031B478B" w14:textId="77777777">
        <w:trPr>
          <w:trHeight w:val="600"/>
          <w:jc w:val="center"/>
        </w:trPr>
        <w:tc>
          <w:tcPr>
            <w:cnfStyle w:val="001000000000" w:firstRow="0" w:lastRow="0" w:firstColumn="1" w:lastColumn="0" w:oddVBand="0" w:evenVBand="0" w:oddHBand="0" w:evenHBand="0" w:firstRowFirstColumn="0" w:firstRowLastColumn="0" w:lastRowFirstColumn="0" w:lastRowLastColumn="0"/>
            <w:tcW w:w="354" w:type="dxa"/>
            <w:hideMark/>
          </w:tcPr>
          <w:p w:rsidRPr="00E05E51" w:rsidR="00E05E51" w:rsidP="00E05E51" w:rsidRDefault="00E05E51" w14:paraId="33050039" w14:textId="77777777">
            <w:pPr>
              <w:jc w:val="right"/>
              <w:rPr>
                <w:rFonts w:ascii="Arial" w:hAnsi="Arial" w:cs="Arial"/>
                <w:sz w:val="16"/>
                <w:szCs w:val="16"/>
              </w:rPr>
            </w:pPr>
            <w:r>
              <w:rPr>
                <w:rFonts w:ascii="Arial" w:hAnsi="Arial" w:cs="Arial"/>
                <w:sz w:val="16"/>
                <w:szCs w:val="16"/>
              </w:rPr>
              <w:t>4</w:t>
            </w:r>
          </w:p>
        </w:tc>
        <w:tc>
          <w:tcPr>
            <w:tcW w:w="1234" w:type="dxa"/>
            <w:hideMark/>
          </w:tcPr>
          <w:p w:rsidRPr="00E05E51" w:rsidR="00E05E51" w:rsidP="00E05E51" w:rsidRDefault="00E05E51" w14:paraId="61E65BA1"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E05E51">
              <w:rPr>
                <w:rFonts w:ascii="Arial" w:hAnsi="Arial" w:cs="Arial"/>
                <w:sz w:val="16"/>
                <w:szCs w:val="16"/>
                <w:lang w:val="es-MX"/>
              </w:rPr>
              <w:t>S. P. de Buena Vista</w:t>
            </w:r>
          </w:p>
        </w:tc>
        <w:tc>
          <w:tcPr>
            <w:tcW w:w="1202" w:type="dxa"/>
            <w:hideMark/>
          </w:tcPr>
          <w:p w:rsidRPr="00E05E51" w:rsidR="00E05E51" w:rsidP="00E05E51" w:rsidRDefault="00E05E51" w14:paraId="5D560FEB"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05E51">
              <w:rPr>
                <w:rFonts w:ascii="Arial" w:hAnsi="Arial" w:cs="Arial"/>
                <w:sz w:val="16"/>
                <w:szCs w:val="16"/>
              </w:rPr>
              <w:t>Quinamara</w:t>
            </w:r>
            <w:proofErr w:type="spellEnd"/>
            <w:r w:rsidRPr="00E05E51">
              <w:rPr>
                <w:rFonts w:ascii="Arial" w:hAnsi="Arial" w:cs="Arial"/>
                <w:sz w:val="16"/>
                <w:szCs w:val="16"/>
              </w:rPr>
              <w:t xml:space="preserve"> </w:t>
            </w:r>
          </w:p>
        </w:tc>
        <w:tc>
          <w:tcPr>
            <w:tcW w:w="1610" w:type="dxa"/>
            <w:hideMark/>
          </w:tcPr>
          <w:p w:rsidRPr="00E05E51" w:rsidR="00E05E51" w:rsidP="00E05E51" w:rsidRDefault="00E05E51" w14:paraId="49ADA1CE"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E05E51">
              <w:rPr>
                <w:rFonts w:ascii="Arial" w:hAnsi="Arial" w:cs="Arial"/>
                <w:sz w:val="16"/>
                <w:szCs w:val="16"/>
                <w:lang w:val="es-MX"/>
              </w:rPr>
              <w:t xml:space="preserve">Construcción de Baños ecológicos secos </w:t>
            </w:r>
            <w:proofErr w:type="spellStart"/>
            <w:r w:rsidRPr="00E05E51">
              <w:rPr>
                <w:rFonts w:ascii="Arial" w:hAnsi="Arial" w:cs="Arial"/>
                <w:sz w:val="16"/>
                <w:szCs w:val="16"/>
                <w:lang w:val="es-MX"/>
              </w:rPr>
              <w:t>Quinamara</w:t>
            </w:r>
            <w:proofErr w:type="spellEnd"/>
          </w:p>
        </w:tc>
        <w:tc>
          <w:tcPr>
            <w:tcW w:w="977" w:type="dxa"/>
            <w:hideMark/>
          </w:tcPr>
          <w:p w:rsidRPr="00E05E51" w:rsidR="00E05E51" w:rsidP="00E05E51" w:rsidRDefault="00E05E51" w14:paraId="25254A3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575</w:t>
            </w:r>
          </w:p>
        </w:tc>
        <w:tc>
          <w:tcPr>
            <w:tcW w:w="982" w:type="dxa"/>
            <w:hideMark/>
          </w:tcPr>
          <w:p w:rsidRPr="00E05E51" w:rsidR="00E05E51" w:rsidP="00E05E51" w:rsidRDefault="00E05E51" w14:paraId="229C9C1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05E51">
              <w:rPr>
                <w:rFonts w:ascii="Arial" w:hAnsi="Arial" w:cs="Arial"/>
                <w:sz w:val="16"/>
                <w:szCs w:val="16"/>
              </w:rPr>
              <w:t>130</w:t>
            </w:r>
          </w:p>
        </w:tc>
        <w:tc>
          <w:tcPr>
            <w:tcW w:w="1740" w:type="dxa"/>
            <w:noWrap/>
            <w:hideMark/>
          </w:tcPr>
          <w:p w:rsidRPr="00E05E51" w:rsidR="00E05E51" w:rsidP="00F123E2" w:rsidRDefault="00F123E2" w14:paraId="6D1CC0BF" w14:textId="4E6DF35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130</w:t>
            </w:r>
          </w:p>
        </w:tc>
      </w:tr>
    </w:tbl>
    <w:p w:rsidR="00490A56" w:rsidP="00A6072E" w:rsidRDefault="00490A56" w14:paraId="48943F31" w14:textId="77777777">
      <w:pPr>
        <w:jc w:val="both"/>
        <w:rPr>
          <w:rFonts w:ascii="Arial" w:hAnsi="Arial" w:cs="Arial"/>
          <w:sz w:val="20"/>
          <w:szCs w:val="20"/>
          <w:lang w:val="es-MX"/>
        </w:rPr>
      </w:pPr>
    </w:p>
    <w:p w:rsidRPr="00E05E51" w:rsidR="00E05E51" w:rsidP="00E05E51" w:rsidRDefault="27906DB5" w14:paraId="7A490E45" w14:textId="77777777">
      <w:pPr>
        <w:pStyle w:val="ListParagraph"/>
        <w:numPr>
          <w:ilvl w:val="1"/>
          <w:numId w:val="4"/>
        </w:numPr>
        <w:jc w:val="both"/>
        <w:rPr>
          <w:rFonts w:ascii="Arial" w:hAnsi="Arial" w:cs="Arial"/>
          <w:sz w:val="20"/>
          <w:szCs w:val="20"/>
          <w:lang w:val="es-MX"/>
        </w:rPr>
      </w:pPr>
      <w:r w:rsidRPr="27906DB5">
        <w:rPr>
          <w:rFonts w:ascii="Arial" w:hAnsi="Arial" w:cs="Arial"/>
          <w:sz w:val="20"/>
          <w:szCs w:val="20"/>
          <w:lang w:val="es-MX"/>
        </w:rPr>
        <w:t>Costos de los proyectos</w:t>
      </w:r>
    </w:p>
    <w:p w:rsidR="00E05E51" w:rsidP="00E05E51" w:rsidRDefault="00540BBF" w14:paraId="5FB56B3E" w14:textId="1C5F1161">
      <w:pPr>
        <w:jc w:val="both"/>
        <w:rPr>
          <w:rFonts w:ascii="Arial" w:hAnsi="Arial" w:cs="Arial"/>
          <w:sz w:val="20"/>
          <w:szCs w:val="20"/>
          <w:lang w:val="es-MX"/>
        </w:rPr>
      </w:pPr>
      <w:r>
        <w:rPr>
          <w:rFonts w:ascii="Arial" w:hAnsi="Arial" w:cs="Arial"/>
          <w:sz w:val="20"/>
          <w:szCs w:val="20"/>
          <w:lang w:val="es-MX"/>
        </w:rPr>
        <w:t>Se analizaron los costos de inversión de los proyectos de agua como de saneamiento obteniendo lo</w:t>
      </w:r>
      <w:r w:rsidR="00844278">
        <w:rPr>
          <w:rFonts w:ascii="Arial" w:hAnsi="Arial" w:cs="Arial"/>
          <w:sz w:val="20"/>
          <w:szCs w:val="20"/>
          <w:lang w:val="es-MX"/>
        </w:rPr>
        <w:t>s resultados que aparecen en las siguientes tablas.</w:t>
      </w:r>
    </w:p>
    <w:p w:rsidRPr="00540BBF" w:rsidR="00540BBF" w:rsidP="00E05E51" w:rsidRDefault="00540BBF" w14:paraId="4DE0253B" w14:textId="19893876">
      <w:pPr>
        <w:jc w:val="both"/>
        <w:rPr>
          <w:rFonts w:ascii="Arial" w:hAnsi="Arial" w:cs="Arial"/>
          <w:b/>
          <w:sz w:val="18"/>
          <w:szCs w:val="18"/>
          <w:lang w:val="es-MX"/>
        </w:rPr>
      </w:pPr>
      <w:bookmarkStart w:name="_Hlk492661432" w:id="1"/>
      <w:r w:rsidRPr="00540BBF">
        <w:rPr>
          <w:rFonts w:ascii="Arial" w:hAnsi="Arial" w:cs="Arial"/>
          <w:b/>
          <w:sz w:val="18"/>
          <w:szCs w:val="18"/>
          <w:lang w:val="es-MX"/>
        </w:rPr>
        <w:t>Tabla 5. Análisis de costos de inversión</w:t>
      </w:r>
      <w:r w:rsidR="00844278">
        <w:rPr>
          <w:rFonts w:ascii="Arial" w:hAnsi="Arial" w:cs="Arial"/>
          <w:b/>
          <w:sz w:val="18"/>
          <w:szCs w:val="18"/>
          <w:lang w:val="es-MX"/>
        </w:rPr>
        <w:t xml:space="preserve"> de proyectos de agua potable.</w:t>
      </w:r>
    </w:p>
    <w:tbl>
      <w:tblPr>
        <w:tblStyle w:val="ListTable2"/>
        <w:tblW w:w="10404" w:type="dxa"/>
        <w:tblInd w:w="-630" w:type="dxa"/>
        <w:tblLayout w:type="fixed"/>
        <w:tblLook w:val="04A0" w:firstRow="1" w:lastRow="0" w:firstColumn="1" w:lastColumn="0" w:noHBand="0" w:noVBand="1"/>
      </w:tblPr>
      <w:tblGrid>
        <w:gridCol w:w="452"/>
        <w:gridCol w:w="1597"/>
        <w:gridCol w:w="2852"/>
        <w:gridCol w:w="720"/>
        <w:gridCol w:w="963"/>
        <w:gridCol w:w="1030"/>
        <w:gridCol w:w="990"/>
        <w:gridCol w:w="900"/>
        <w:gridCol w:w="900"/>
      </w:tblGrid>
      <w:tr w:rsidRPr="006440A5" w:rsidR="00844278" w:rsidTr="00844278" w14:paraId="73950134" w14:textId="77777777">
        <w:trPr>
          <w:cnfStyle w:val="100000000000" w:firstRow="1" w:lastRow="0" w:firstColumn="0" w:lastColumn="0" w:oddVBand="0" w:evenVBand="0" w:oddHBand="0"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452" w:type="dxa"/>
            <w:hideMark/>
          </w:tcPr>
          <w:bookmarkEnd w:id="1"/>
          <w:p w:rsidRPr="00B01837" w:rsidR="00844278" w:rsidP="00844278" w:rsidRDefault="00844278" w14:paraId="620ACADA" w14:textId="77777777">
            <w:pPr>
              <w:rPr>
                <w:rFonts w:ascii="Arial" w:hAnsi="Arial" w:cs="Arial"/>
                <w:sz w:val="14"/>
                <w:szCs w:val="14"/>
              </w:rPr>
            </w:pPr>
            <w:r w:rsidRPr="00B01837">
              <w:rPr>
                <w:rFonts w:ascii="Arial" w:hAnsi="Arial" w:cs="Arial"/>
                <w:sz w:val="14"/>
                <w:szCs w:val="14"/>
              </w:rPr>
              <w:t>ID</w:t>
            </w:r>
          </w:p>
        </w:tc>
        <w:tc>
          <w:tcPr>
            <w:tcW w:w="1597" w:type="dxa"/>
            <w:hideMark/>
          </w:tcPr>
          <w:p w:rsidRPr="00B01837" w:rsidR="00844278" w:rsidP="00844278" w:rsidRDefault="00844278" w14:paraId="4CDE787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 xml:space="preserve">Nombre del </w:t>
            </w:r>
            <w:proofErr w:type="spellStart"/>
            <w:r w:rsidRPr="00B01837">
              <w:rPr>
                <w:rFonts w:ascii="Arial" w:hAnsi="Arial" w:cs="Arial"/>
                <w:sz w:val="14"/>
                <w:szCs w:val="14"/>
              </w:rPr>
              <w:t>proyecto</w:t>
            </w:r>
            <w:proofErr w:type="spellEnd"/>
          </w:p>
        </w:tc>
        <w:tc>
          <w:tcPr>
            <w:tcW w:w="2852" w:type="dxa"/>
            <w:hideMark/>
          </w:tcPr>
          <w:p w:rsidRPr="00B01837" w:rsidR="00844278" w:rsidP="00844278" w:rsidRDefault="00844278" w14:paraId="0DBF3C54"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01837">
              <w:rPr>
                <w:rFonts w:ascii="Arial" w:hAnsi="Arial" w:cs="Arial"/>
                <w:sz w:val="14"/>
                <w:szCs w:val="14"/>
              </w:rPr>
              <w:t>Características</w:t>
            </w:r>
            <w:proofErr w:type="spellEnd"/>
          </w:p>
        </w:tc>
        <w:tc>
          <w:tcPr>
            <w:tcW w:w="720" w:type="dxa"/>
            <w:hideMark/>
          </w:tcPr>
          <w:p w:rsidRPr="00B01837" w:rsidR="00844278" w:rsidP="00844278" w:rsidRDefault="00844278" w14:paraId="7C7A1B9C"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01837">
              <w:rPr>
                <w:rFonts w:ascii="Arial" w:hAnsi="Arial" w:cs="Arial"/>
                <w:sz w:val="14"/>
                <w:szCs w:val="14"/>
              </w:rPr>
              <w:t>Personas</w:t>
            </w:r>
            <w:proofErr w:type="spellEnd"/>
          </w:p>
        </w:tc>
        <w:tc>
          <w:tcPr>
            <w:tcW w:w="963" w:type="dxa"/>
            <w:hideMark/>
          </w:tcPr>
          <w:p w:rsidRPr="00B01837" w:rsidR="00844278" w:rsidP="00844278" w:rsidRDefault="00844278" w14:paraId="7382193E"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proofErr w:type="gramStart"/>
            <w:r w:rsidRPr="00B01837">
              <w:rPr>
                <w:rFonts w:ascii="Arial" w:hAnsi="Arial" w:cs="Arial"/>
                <w:sz w:val="14"/>
                <w:szCs w:val="14"/>
              </w:rPr>
              <w:t>viviendas</w:t>
            </w:r>
            <w:proofErr w:type="spellEnd"/>
            <w:proofErr w:type="gramEnd"/>
            <w:r w:rsidRPr="00B01837">
              <w:rPr>
                <w:rFonts w:ascii="Arial" w:hAnsi="Arial" w:cs="Arial"/>
                <w:sz w:val="14"/>
                <w:szCs w:val="14"/>
              </w:rPr>
              <w:t xml:space="preserve"> </w:t>
            </w:r>
            <w:proofErr w:type="spellStart"/>
            <w:r w:rsidRPr="00B01837">
              <w:rPr>
                <w:rFonts w:ascii="Arial" w:hAnsi="Arial" w:cs="Arial"/>
                <w:sz w:val="14"/>
                <w:szCs w:val="14"/>
              </w:rPr>
              <w:t>habitadas</w:t>
            </w:r>
            <w:proofErr w:type="spellEnd"/>
          </w:p>
        </w:tc>
        <w:tc>
          <w:tcPr>
            <w:tcW w:w="1030" w:type="dxa"/>
            <w:hideMark/>
          </w:tcPr>
          <w:p w:rsidRPr="00B01837" w:rsidR="00844278" w:rsidP="00844278" w:rsidRDefault="00844278" w14:paraId="610F5D2D"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Conexiones de A</w:t>
            </w:r>
            <w:r w:rsidRPr="006440A5">
              <w:rPr>
                <w:rFonts w:ascii="Arial" w:hAnsi="Arial" w:cs="Arial"/>
                <w:bCs w:val="0"/>
                <w:sz w:val="14"/>
                <w:szCs w:val="14"/>
                <w:lang w:val="es-MX"/>
              </w:rPr>
              <w:t>P</w:t>
            </w:r>
            <w:r w:rsidRPr="00B01837">
              <w:rPr>
                <w:rFonts w:ascii="Arial" w:hAnsi="Arial" w:cs="Arial"/>
                <w:sz w:val="14"/>
                <w:szCs w:val="14"/>
                <w:lang w:val="es-MX"/>
              </w:rPr>
              <w:t xml:space="preserve"> </w:t>
            </w:r>
          </w:p>
        </w:tc>
        <w:tc>
          <w:tcPr>
            <w:tcW w:w="990" w:type="dxa"/>
            <w:hideMark/>
          </w:tcPr>
          <w:p w:rsidRPr="00B01837" w:rsidR="00844278" w:rsidP="00844278" w:rsidRDefault="00844278" w14:paraId="257678B7"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6440A5">
              <w:rPr>
                <w:rFonts w:ascii="Arial" w:hAnsi="Arial" w:cs="Arial"/>
                <w:sz w:val="14"/>
                <w:szCs w:val="14"/>
                <w:lang w:val="es-MX"/>
              </w:rPr>
              <w:t>Longitud</w:t>
            </w:r>
            <w:r w:rsidRPr="006440A5">
              <w:rPr>
                <w:rFonts w:ascii="Arial" w:hAnsi="Arial" w:cs="Arial"/>
                <w:sz w:val="14"/>
                <w:szCs w:val="14"/>
                <w:lang w:val="es-MX"/>
              </w:rPr>
              <w:br/>
            </w:r>
            <w:r w:rsidRPr="006440A5">
              <w:rPr>
                <w:rFonts w:ascii="Arial" w:hAnsi="Arial" w:cs="Arial"/>
                <w:sz w:val="14"/>
                <w:szCs w:val="14"/>
                <w:lang w:val="es-MX"/>
              </w:rPr>
              <w:t xml:space="preserve">de red de AP (m) </w:t>
            </w:r>
            <w:r w:rsidRPr="006440A5">
              <w:rPr>
                <w:rFonts w:ascii="Arial" w:hAnsi="Arial" w:cs="Arial"/>
                <w:sz w:val="14"/>
                <w:szCs w:val="14"/>
                <w:lang w:val="es-MX"/>
              </w:rPr>
              <w:br/>
            </w:r>
          </w:p>
        </w:tc>
        <w:tc>
          <w:tcPr>
            <w:tcW w:w="900" w:type="dxa"/>
            <w:hideMark/>
          </w:tcPr>
          <w:p w:rsidRPr="00B01837" w:rsidR="00844278" w:rsidP="00844278" w:rsidRDefault="00844278" w14:paraId="4D01D78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01837">
              <w:rPr>
                <w:rFonts w:ascii="Arial" w:hAnsi="Arial" w:cs="Arial"/>
                <w:sz w:val="14"/>
                <w:szCs w:val="14"/>
              </w:rPr>
              <w:t>Costo</w:t>
            </w:r>
            <w:proofErr w:type="spellEnd"/>
            <w:r w:rsidRPr="00B01837">
              <w:rPr>
                <w:rFonts w:ascii="Arial" w:hAnsi="Arial" w:cs="Arial"/>
                <w:sz w:val="14"/>
                <w:szCs w:val="14"/>
              </w:rPr>
              <w:t xml:space="preserve"> </w:t>
            </w:r>
            <w:proofErr w:type="spellStart"/>
            <w:r w:rsidRPr="00B01837">
              <w:rPr>
                <w:rFonts w:ascii="Arial" w:hAnsi="Arial" w:cs="Arial"/>
                <w:sz w:val="14"/>
                <w:szCs w:val="14"/>
              </w:rPr>
              <w:t>inversión</w:t>
            </w:r>
            <w:proofErr w:type="spellEnd"/>
            <w:r w:rsidRPr="00B01837">
              <w:rPr>
                <w:rFonts w:ascii="Arial" w:hAnsi="Arial" w:cs="Arial"/>
                <w:sz w:val="14"/>
                <w:szCs w:val="14"/>
              </w:rPr>
              <w:t>/persona</w:t>
            </w:r>
          </w:p>
        </w:tc>
        <w:tc>
          <w:tcPr>
            <w:tcW w:w="900" w:type="dxa"/>
            <w:hideMark/>
          </w:tcPr>
          <w:p w:rsidRPr="00B01837" w:rsidR="00844278" w:rsidP="00844278" w:rsidRDefault="00844278" w14:paraId="5AB52D3A"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01837">
              <w:rPr>
                <w:rFonts w:ascii="Arial" w:hAnsi="Arial" w:cs="Arial"/>
                <w:sz w:val="14"/>
                <w:szCs w:val="14"/>
              </w:rPr>
              <w:t>Costo</w:t>
            </w:r>
            <w:proofErr w:type="spellEnd"/>
            <w:r w:rsidRPr="00B01837">
              <w:rPr>
                <w:rFonts w:ascii="Arial" w:hAnsi="Arial" w:cs="Arial"/>
                <w:sz w:val="14"/>
                <w:szCs w:val="14"/>
              </w:rPr>
              <w:t xml:space="preserve"> </w:t>
            </w:r>
            <w:proofErr w:type="spellStart"/>
            <w:r w:rsidRPr="00B01837">
              <w:rPr>
                <w:rFonts w:ascii="Arial" w:hAnsi="Arial" w:cs="Arial"/>
                <w:sz w:val="14"/>
                <w:szCs w:val="14"/>
              </w:rPr>
              <w:t>inversión</w:t>
            </w:r>
            <w:proofErr w:type="spellEnd"/>
            <w:r w:rsidRPr="00B01837">
              <w:rPr>
                <w:rFonts w:ascii="Arial" w:hAnsi="Arial" w:cs="Arial"/>
                <w:sz w:val="14"/>
                <w:szCs w:val="14"/>
              </w:rPr>
              <w:t>/</w:t>
            </w:r>
            <w:proofErr w:type="spellStart"/>
            <w:r w:rsidRPr="00B01837">
              <w:rPr>
                <w:rFonts w:ascii="Arial" w:hAnsi="Arial" w:cs="Arial"/>
                <w:sz w:val="14"/>
                <w:szCs w:val="14"/>
              </w:rPr>
              <w:t>vivienda</w:t>
            </w:r>
            <w:proofErr w:type="spellEnd"/>
          </w:p>
        </w:tc>
      </w:tr>
      <w:tr w:rsidRPr="006440A5" w:rsidR="00844278" w:rsidTr="00844278" w14:paraId="7DA2EF02" w14:textId="77777777">
        <w:trPr>
          <w:cnfStyle w:val="000000100000" w:firstRow="0" w:lastRow="0" w:firstColumn="0" w:lastColumn="0" w:oddVBand="0" w:evenVBand="0" w:oddHBand="1" w:evenHBand="0"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365C20C0" w14:textId="77777777">
            <w:pPr>
              <w:jc w:val="right"/>
              <w:rPr>
                <w:rFonts w:ascii="Arial" w:hAnsi="Arial" w:cs="Arial"/>
                <w:sz w:val="14"/>
                <w:szCs w:val="14"/>
              </w:rPr>
            </w:pPr>
            <w:r w:rsidRPr="006440A5">
              <w:rPr>
                <w:rFonts w:ascii="Arial" w:hAnsi="Arial" w:cs="Arial"/>
                <w:sz w:val="14"/>
                <w:szCs w:val="14"/>
              </w:rPr>
              <w:t>1</w:t>
            </w:r>
          </w:p>
        </w:tc>
        <w:tc>
          <w:tcPr>
            <w:tcW w:w="1597" w:type="dxa"/>
            <w:hideMark/>
          </w:tcPr>
          <w:p w:rsidRPr="00B01837" w:rsidR="00844278" w:rsidP="00844278" w:rsidRDefault="00844278" w14:paraId="3C247A17"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Construcción Sistema de Agua Potable para las Comunidades de </w:t>
            </w:r>
            <w:proofErr w:type="spellStart"/>
            <w:r w:rsidRPr="00B01837">
              <w:rPr>
                <w:rFonts w:ascii="Arial" w:hAnsi="Arial" w:cs="Arial"/>
                <w:sz w:val="14"/>
                <w:szCs w:val="14"/>
                <w:lang w:val="es-MX"/>
              </w:rPr>
              <w:t>Marquirivi</w:t>
            </w:r>
            <w:proofErr w:type="spellEnd"/>
            <w:r w:rsidRPr="00B01837">
              <w:rPr>
                <w:rFonts w:ascii="Arial" w:hAnsi="Arial" w:cs="Arial"/>
                <w:sz w:val="14"/>
                <w:szCs w:val="14"/>
                <w:lang w:val="es-MX"/>
              </w:rPr>
              <w:t xml:space="preserve">, </w:t>
            </w:r>
            <w:proofErr w:type="spellStart"/>
            <w:r w:rsidRPr="00B01837">
              <w:rPr>
                <w:rFonts w:ascii="Arial" w:hAnsi="Arial" w:cs="Arial"/>
                <w:sz w:val="14"/>
                <w:szCs w:val="14"/>
                <w:lang w:val="es-MX"/>
              </w:rPr>
              <w:t>Cañuma</w:t>
            </w:r>
            <w:proofErr w:type="spellEnd"/>
            <w:r w:rsidRPr="00B01837">
              <w:rPr>
                <w:rFonts w:ascii="Arial" w:hAnsi="Arial" w:cs="Arial"/>
                <w:sz w:val="14"/>
                <w:szCs w:val="14"/>
                <w:lang w:val="es-MX"/>
              </w:rPr>
              <w:t xml:space="preserve"> y </w:t>
            </w:r>
            <w:proofErr w:type="spellStart"/>
            <w:r w:rsidRPr="00B01837">
              <w:rPr>
                <w:rFonts w:ascii="Arial" w:hAnsi="Arial" w:cs="Arial"/>
                <w:sz w:val="14"/>
                <w:szCs w:val="14"/>
                <w:lang w:val="es-MX"/>
              </w:rPr>
              <w:t>Suruzaya</w:t>
            </w:r>
            <w:proofErr w:type="spellEnd"/>
            <w:r w:rsidRPr="00B01837">
              <w:rPr>
                <w:rFonts w:ascii="Arial" w:hAnsi="Arial" w:cs="Arial"/>
                <w:sz w:val="14"/>
                <w:szCs w:val="14"/>
                <w:lang w:val="es-MX"/>
              </w:rPr>
              <w:t xml:space="preserve"> </w:t>
            </w:r>
          </w:p>
        </w:tc>
        <w:tc>
          <w:tcPr>
            <w:tcW w:w="2852" w:type="dxa"/>
            <w:hideMark/>
          </w:tcPr>
          <w:p w:rsidRPr="00B01837" w:rsidR="00844278" w:rsidP="00844278" w:rsidRDefault="00844278" w14:paraId="5E6C9055"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Interconexión con la aducción, línea de aducción, dos tanques de almacenamiento y redes principales y de distribución</w:t>
            </w:r>
          </w:p>
        </w:tc>
        <w:tc>
          <w:tcPr>
            <w:tcW w:w="720" w:type="dxa"/>
            <w:hideMark/>
          </w:tcPr>
          <w:p w:rsidRPr="00B01837" w:rsidR="00844278" w:rsidP="00844278" w:rsidRDefault="00844278" w14:paraId="05E9EDC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4,491</w:t>
            </w:r>
          </w:p>
        </w:tc>
        <w:tc>
          <w:tcPr>
            <w:tcW w:w="963" w:type="dxa"/>
            <w:hideMark/>
          </w:tcPr>
          <w:p w:rsidRPr="00B01837" w:rsidR="00844278" w:rsidP="00844278" w:rsidRDefault="00844278" w14:paraId="7A53265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1,391</w:t>
            </w:r>
          </w:p>
        </w:tc>
        <w:tc>
          <w:tcPr>
            <w:tcW w:w="1030" w:type="dxa"/>
            <w:hideMark/>
          </w:tcPr>
          <w:p w:rsidRPr="00B01837" w:rsidR="00844278" w:rsidP="00844278" w:rsidRDefault="00844278" w14:paraId="62F36D1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1,029</w:t>
            </w:r>
          </w:p>
        </w:tc>
        <w:tc>
          <w:tcPr>
            <w:tcW w:w="990" w:type="dxa"/>
            <w:hideMark/>
          </w:tcPr>
          <w:p w:rsidRPr="00B01837" w:rsidR="00844278" w:rsidP="00844278" w:rsidRDefault="00844278" w14:paraId="2FABF05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33,354</w:t>
            </w:r>
          </w:p>
        </w:tc>
        <w:tc>
          <w:tcPr>
            <w:tcW w:w="900" w:type="dxa"/>
            <w:noWrap/>
            <w:hideMark/>
          </w:tcPr>
          <w:p w:rsidRPr="00B01837" w:rsidR="00844278" w:rsidP="00844278" w:rsidRDefault="00844278" w14:paraId="722FA77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w:t>
            </w:r>
            <w:r w:rsidRPr="006440A5">
              <w:rPr>
                <w:rFonts w:ascii="Arial" w:hAnsi="Arial" w:cs="Arial"/>
                <w:sz w:val="14"/>
                <w:szCs w:val="14"/>
              </w:rPr>
              <w:t>7</w:t>
            </w:r>
            <w:r w:rsidRPr="00B01837">
              <w:rPr>
                <w:rFonts w:ascii="Arial" w:hAnsi="Arial" w:cs="Arial"/>
                <w:sz w:val="14"/>
                <w:szCs w:val="14"/>
              </w:rPr>
              <w:t>1.</w:t>
            </w:r>
            <w:r w:rsidRPr="006440A5">
              <w:rPr>
                <w:rFonts w:ascii="Arial" w:hAnsi="Arial" w:cs="Arial"/>
                <w:sz w:val="14"/>
                <w:szCs w:val="14"/>
              </w:rPr>
              <w:t>86</w:t>
            </w:r>
          </w:p>
        </w:tc>
        <w:tc>
          <w:tcPr>
            <w:tcW w:w="900" w:type="dxa"/>
            <w:noWrap/>
            <w:hideMark/>
          </w:tcPr>
          <w:p w:rsidRPr="00B01837" w:rsidR="00844278" w:rsidP="00844278" w:rsidRDefault="00844278" w14:paraId="2938A872"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6440A5">
              <w:rPr>
                <w:rFonts w:ascii="Arial" w:hAnsi="Arial" w:cs="Arial"/>
                <w:sz w:val="14"/>
                <w:szCs w:val="14"/>
              </w:rPr>
              <w:t>877</w:t>
            </w:r>
            <w:r w:rsidRPr="00B01837">
              <w:rPr>
                <w:rFonts w:ascii="Arial" w:hAnsi="Arial" w:cs="Arial"/>
                <w:sz w:val="14"/>
                <w:szCs w:val="14"/>
              </w:rPr>
              <w:t>.</w:t>
            </w:r>
            <w:r w:rsidRPr="006440A5">
              <w:rPr>
                <w:rFonts w:ascii="Arial" w:hAnsi="Arial" w:cs="Arial"/>
                <w:sz w:val="14"/>
                <w:szCs w:val="14"/>
              </w:rPr>
              <w:t>74</w:t>
            </w:r>
          </w:p>
        </w:tc>
      </w:tr>
      <w:tr w:rsidRPr="006440A5" w:rsidR="00844278" w:rsidTr="00844278" w14:paraId="6A1FD4D0" w14:textId="77777777">
        <w:trPr>
          <w:trHeight w:val="1160"/>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6EB81882" w14:textId="77777777">
            <w:pPr>
              <w:jc w:val="right"/>
              <w:rPr>
                <w:rFonts w:ascii="Arial" w:hAnsi="Arial" w:cs="Arial"/>
                <w:sz w:val="14"/>
                <w:szCs w:val="14"/>
              </w:rPr>
            </w:pPr>
            <w:r w:rsidRPr="006440A5">
              <w:rPr>
                <w:rFonts w:ascii="Arial" w:hAnsi="Arial" w:cs="Arial"/>
                <w:sz w:val="14"/>
                <w:szCs w:val="14"/>
              </w:rPr>
              <w:t>2</w:t>
            </w:r>
          </w:p>
        </w:tc>
        <w:tc>
          <w:tcPr>
            <w:tcW w:w="1597" w:type="dxa"/>
            <w:hideMark/>
          </w:tcPr>
          <w:p w:rsidRPr="00B01837" w:rsidR="00844278" w:rsidP="00844278" w:rsidRDefault="00844278" w14:paraId="0B61A70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Adecuación y rediseño de Estudio Técnico. Sistema de Agua Potable Pailón Centro.</w:t>
            </w:r>
          </w:p>
        </w:tc>
        <w:tc>
          <w:tcPr>
            <w:tcW w:w="2852" w:type="dxa"/>
            <w:hideMark/>
          </w:tcPr>
          <w:p w:rsidRPr="00B01837" w:rsidR="00844278" w:rsidP="00844278" w:rsidRDefault="00844278" w14:paraId="3C52425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Mejoramiento del sistema eléctrico y de control de dos pozos (P3 y P4)</w:t>
            </w:r>
            <w:r>
              <w:rPr>
                <w:rFonts w:ascii="Arial" w:hAnsi="Arial" w:cs="Arial"/>
                <w:sz w:val="14"/>
                <w:szCs w:val="14"/>
                <w:lang w:val="es-MX"/>
              </w:rPr>
              <w:t>; i</w:t>
            </w:r>
            <w:r w:rsidRPr="00B01837">
              <w:rPr>
                <w:rFonts w:ascii="Arial" w:hAnsi="Arial" w:cs="Arial"/>
                <w:sz w:val="14"/>
                <w:szCs w:val="14"/>
                <w:lang w:val="es-MX"/>
              </w:rPr>
              <w:t>ntegración del tanque elevado al sistema de distribución</w:t>
            </w:r>
            <w:r>
              <w:rPr>
                <w:rFonts w:ascii="Arial" w:hAnsi="Arial" w:cs="Arial"/>
                <w:sz w:val="14"/>
                <w:szCs w:val="14"/>
                <w:lang w:val="es-MX"/>
              </w:rPr>
              <w:t>; d</w:t>
            </w:r>
            <w:r w:rsidRPr="00B01837">
              <w:rPr>
                <w:rFonts w:ascii="Arial" w:hAnsi="Arial" w:cs="Arial"/>
                <w:sz w:val="14"/>
                <w:szCs w:val="14"/>
                <w:lang w:val="es-MX"/>
              </w:rPr>
              <w:t xml:space="preserve">os anillos principales de distribución de las aguas, incluida </w:t>
            </w:r>
            <w:r>
              <w:rPr>
                <w:rFonts w:ascii="Arial" w:hAnsi="Arial" w:cs="Arial"/>
                <w:sz w:val="14"/>
                <w:szCs w:val="14"/>
                <w:lang w:val="es-MX"/>
              </w:rPr>
              <w:t>la</w:t>
            </w:r>
            <w:r w:rsidRPr="00B01837">
              <w:rPr>
                <w:rFonts w:ascii="Arial" w:hAnsi="Arial" w:cs="Arial"/>
                <w:sz w:val="14"/>
                <w:szCs w:val="14"/>
                <w:lang w:val="es-MX"/>
              </w:rPr>
              <w:t xml:space="preserve"> sectorización</w:t>
            </w:r>
            <w:r w:rsidRPr="00B01837">
              <w:rPr>
                <w:rFonts w:ascii="Arial" w:hAnsi="Arial" w:cs="Arial"/>
                <w:sz w:val="14"/>
                <w:szCs w:val="14"/>
                <w:lang w:val="es-MX"/>
              </w:rPr>
              <w:br/>
            </w:r>
            <w:proofErr w:type="spellStart"/>
            <w:r>
              <w:rPr>
                <w:rFonts w:ascii="Arial" w:hAnsi="Arial" w:cs="Arial"/>
                <w:sz w:val="14"/>
                <w:szCs w:val="14"/>
                <w:lang w:val="es-MX"/>
              </w:rPr>
              <w:t>m</w:t>
            </w:r>
            <w:r w:rsidRPr="00B01837">
              <w:rPr>
                <w:rFonts w:ascii="Arial" w:hAnsi="Arial" w:cs="Arial"/>
                <w:sz w:val="14"/>
                <w:szCs w:val="14"/>
                <w:lang w:val="es-MX"/>
              </w:rPr>
              <w:t>icromedición</w:t>
            </w:r>
            <w:proofErr w:type="spellEnd"/>
            <w:r w:rsidRPr="00B01837">
              <w:rPr>
                <w:rFonts w:ascii="Arial" w:hAnsi="Arial" w:cs="Arial"/>
                <w:sz w:val="14"/>
                <w:szCs w:val="14"/>
                <w:lang w:val="es-MX"/>
              </w:rPr>
              <w:t xml:space="preserve"> y </w:t>
            </w:r>
            <w:r>
              <w:rPr>
                <w:rFonts w:ascii="Arial" w:hAnsi="Arial" w:cs="Arial"/>
                <w:sz w:val="14"/>
                <w:szCs w:val="14"/>
                <w:lang w:val="es-MX"/>
              </w:rPr>
              <w:t>e</w:t>
            </w:r>
            <w:r w:rsidRPr="00B01837">
              <w:rPr>
                <w:rFonts w:ascii="Arial" w:hAnsi="Arial" w:cs="Arial"/>
                <w:sz w:val="14"/>
                <w:szCs w:val="14"/>
                <w:lang w:val="es-MX"/>
              </w:rPr>
              <w:t>quipamiento</w:t>
            </w:r>
          </w:p>
        </w:tc>
        <w:tc>
          <w:tcPr>
            <w:tcW w:w="720" w:type="dxa"/>
            <w:hideMark/>
          </w:tcPr>
          <w:p w:rsidRPr="00B01837" w:rsidR="00844278" w:rsidP="00844278" w:rsidRDefault="00844278" w14:paraId="3AC8BCC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10,213</w:t>
            </w:r>
          </w:p>
        </w:tc>
        <w:tc>
          <w:tcPr>
            <w:tcW w:w="963" w:type="dxa"/>
            <w:hideMark/>
          </w:tcPr>
          <w:p w:rsidRPr="00B01837" w:rsidR="00844278" w:rsidP="00844278" w:rsidRDefault="00844278" w14:paraId="42000E9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w:t>
            </w:r>
            <w:r w:rsidRPr="006440A5">
              <w:rPr>
                <w:rFonts w:ascii="Arial" w:hAnsi="Arial" w:cs="Arial"/>
                <w:sz w:val="14"/>
                <w:szCs w:val="14"/>
              </w:rPr>
              <w:t>,</w:t>
            </w:r>
            <w:r w:rsidRPr="00B01837">
              <w:rPr>
                <w:rFonts w:ascii="Arial" w:hAnsi="Arial" w:cs="Arial"/>
                <w:sz w:val="14"/>
                <w:szCs w:val="14"/>
              </w:rPr>
              <w:t>102</w:t>
            </w:r>
          </w:p>
        </w:tc>
        <w:tc>
          <w:tcPr>
            <w:tcW w:w="1030" w:type="dxa"/>
            <w:hideMark/>
          </w:tcPr>
          <w:p w:rsidRPr="00B01837" w:rsidR="00844278" w:rsidP="00844278" w:rsidRDefault="00844278" w14:paraId="173BA17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2,102</w:t>
            </w:r>
          </w:p>
        </w:tc>
        <w:tc>
          <w:tcPr>
            <w:tcW w:w="990" w:type="dxa"/>
            <w:hideMark/>
          </w:tcPr>
          <w:p w:rsidRPr="00B01837" w:rsidR="00844278" w:rsidP="00844278" w:rsidRDefault="00844278" w14:paraId="65AD8B45"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9,500</w:t>
            </w:r>
          </w:p>
        </w:tc>
        <w:tc>
          <w:tcPr>
            <w:tcW w:w="900" w:type="dxa"/>
            <w:noWrap/>
            <w:hideMark/>
          </w:tcPr>
          <w:p w:rsidRPr="00B01837" w:rsidR="00844278" w:rsidP="00844278" w:rsidRDefault="00844278" w14:paraId="4DC4D5B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51.79</w:t>
            </w:r>
          </w:p>
        </w:tc>
        <w:tc>
          <w:tcPr>
            <w:tcW w:w="900" w:type="dxa"/>
            <w:noWrap/>
            <w:hideMark/>
          </w:tcPr>
          <w:p w:rsidRPr="00B01837" w:rsidR="00844278" w:rsidP="00844278" w:rsidRDefault="00844278" w14:paraId="1348C7A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251.65</w:t>
            </w:r>
          </w:p>
        </w:tc>
      </w:tr>
      <w:tr w:rsidRPr="006440A5" w:rsidR="00844278" w:rsidTr="00844278" w14:paraId="2F6B2C66" w14:textId="77777777">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62342187" w14:textId="77777777">
            <w:pPr>
              <w:jc w:val="right"/>
              <w:rPr>
                <w:rFonts w:ascii="Arial" w:hAnsi="Arial" w:cs="Arial"/>
                <w:sz w:val="14"/>
                <w:szCs w:val="14"/>
              </w:rPr>
            </w:pPr>
            <w:r w:rsidRPr="006440A5">
              <w:rPr>
                <w:rFonts w:ascii="Arial" w:hAnsi="Arial" w:cs="Arial"/>
                <w:sz w:val="14"/>
                <w:szCs w:val="14"/>
              </w:rPr>
              <w:t>3</w:t>
            </w:r>
          </w:p>
        </w:tc>
        <w:tc>
          <w:tcPr>
            <w:tcW w:w="1597" w:type="dxa"/>
            <w:hideMark/>
          </w:tcPr>
          <w:p w:rsidRPr="00B01837" w:rsidR="00844278" w:rsidP="00844278" w:rsidRDefault="00844278" w14:paraId="226BC3E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Construcción sistema de agua potable de </w:t>
            </w:r>
            <w:proofErr w:type="spellStart"/>
            <w:r w:rsidRPr="00B01837">
              <w:rPr>
                <w:rFonts w:ascii="Arial" w:hAnsi="Arial" w:cs="Arial"/>
                <w:sz w:val="14"/>
                <w:szCs w:val="14"/>
                <w:lang w:val="es-MX"/>
              </w:rPr>
              <w:t>Tomaycuri</w:t>
            </w:r>
            <w:proofErr w:type="spellEnd"/>
          </w:p>
        </w:tc>
        <w:tc>
          <w:tcPr>
            <w:tcW w:w="2852" w:type="dxa"/>
            <w:hideMark/>
          </w:tcPr>
          <w:p w:rsidRPr="00B01837" w:rsidR="00844278" w:rsidP="00844278" w:rsidRDefault="00844278" w14:paraId="1B47519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Construcción de captación (pozo somero en río), aducción del pozo al cárcamo, construcción de un tanque semienterrado de 40 m3, construcción de una caseta de bombeo, sistema de </w:t>
            </w:r>
            <w:r w:rsidRPr="006440A5">
              <w:rPr>
                <w:rFonts w:ascii="Arial" w:hAnsi="Arial" w:cs="Arial"/>
                <w:sz w:val="14"/>
                <w:szCs w:val="14"/>
                <w:lang w:val="es-MX"/>
              </w:rPr>
              <w:t>impulsión</w:t>
            </w:r>
            <w:r w:rsidRPr="00B01837">
              <w:rPr>
                <w:rFonts w:ascii="Arial" w:hAnsi="Arial" w:cs="Arial"/>
                <w:sz w:val="14"/>
                <w:szCs w:val="14"/>
                <w:lang w:val="es-MX"/>
              </w:rPr>
              <w:t>, redes de distribución y conexiones domiciliarias (con micromedidor)</w:t>
            </w:r>
          </w:p>
        </w:tc>
        <w:tc>
          <w:tcPr>
            <w:tcW w:w="720" w:type="dxa"/>
            <w:hideMark/>
          </w:tcPr>
          <w:p w:rsidRPr="00B01837" w:rsidR="00844278" w:rsidP="00844278" w:rsidRDefault="00844278" w14:paraId="1A12753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1,076</w:t>
            </w:r>
          </w:p>
        </w:tc>
        <w:tc>
          <w:tcPr>
            <w:tcW w:w="963" w:type="dxa"/>
            <w:hideMark/>
          </w:tcPr>
          <w:p w:rsidRPr="00B01837" w:rsidR="00844278" w:rsidP="00844278" w:rsidRDefault="00844278" w14:paraId="5128550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280</w:t>
            </w:r>
          </w:p>
        </w:tc>
        <w:tc>
          <w:tcPr>
            <w:tcW w:w="1030" w:type="dxa"/>
            <w:hideMark/>
          </w:tcPr>
          <w:p w:rsidRPr="00B01837" w:rsidR="00844278" w:rsidP="00844278" w:rsidRDefault="00844278" w14:paraId="13533D1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280</w:t>
            </w:r>
          </w:p>
        </w:tc>
        <w:tc>
          <w:tcPr>
            <w:tcW w:w="990" w:type="dxa"/>
            <w:hideMark/>
          </w:tcPr>
          <w:p w:rsidRPr="00B01837" w:rsidR="00844278" w:rsidP="00844278" w:rsidRDefault="00844278" w14:paraId="7B5BA11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5,949</w:t>
            </w:r>
          </w:p>
        </w:tc>
        <w:tc>
          <w:tcPr>
            <w:tcW w:w="900" w:type="dxa"/>
            <w:noWrap/>
            <w:hideMark/>
          </w:tcPr>
          <w:p w:rsidRPr="00B01837" w:rsidR="00844278" w:rsidP="00844278" w:rsidRDefault="00844278" w14:paraId="0540450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215.82</w:t>
            </w:r>
          </w:p>
        </w:tc>
        <w:tc>
          <w:tcPr>
            <w:tcW w:w="900" w:type="dxa"/>
            <w:noWrap/>
            <w:hideMark/>
          </w:tcPr>
          <w:p w:rsidRPr="00B01837" w:rsidR="00844278" w:rsidP="00844278" w:rsidRDefault="00844278" w14:paraId="0DA5DF10"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829.37</w:t>
            </w:r>
          </w:p>
        </w:tc>
      </w:tr>
      <w:tr w:rsidRPr="006440A5" w:rsidR="00844278" w:rsidTr="00844278" w14:paraId="2F7BDE48" w14:textId="77777777">
        <w:trPr>
          <w:trHeight w:val="530"/>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3D9318C0" w14:textId="77777777">
            <w:pPr>
              <w:jc w:val="right"/>
              <w:rPr>
                <w:rFonts w:ascii="Arial" w:hAnsi="Arial" w:cs="Arial"/>
                <w:sz w:val="14"/>
                <w:szCs w:val="14"/>
              </w:rPr>
            </w:pPr>
            <w:r w:rsidRPr="006440A5">
              <w:rPr>
                <w:rFonts w:ascii="Arial" w:hAnsi="Arial" w:cs="Arial"/>
                <w:sz w:val="14"/>
                <w:szCs w:val="14"/>
              </w:rPr>
              <w:t>4</w:t>
            </w:r>
          </w:p>
        </w:tc>
        <w:tc>
          <w:tcPr>
            <w:tcW w:w="1597" w:type="dxa"/>
            <w:hideMark/>
          </w:tcPr>
          <w:p w:rsidRPr="00B01837" w:rsidR="00844278" w:rsidP="00844278" w:rsidRDefault="00844278" w14:paraId="1E7D0D73"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Construcción Sistema de Agua Potable Villa Serrano</w:t>
            </w:r>
          </w:p>
        </w:tc>
        <w:tc>
          <w:tcPr>
            <w:tcW w:w="2852" w:type="dxa"/>
            <w:hideMark/>
          </w:tcPr>
          <w:p w:rsidRPr="00B01837" w:rsidR="00844278" w:rsidP="00844278" w:rsidRDefault="00844278" w14:paraId="3E79AE8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Renovación de redes, construcción de tanques, casetas de cloración y medidores </w:t>
            </w:r>
          </w:p>
        </w:tc>
        <w:tc>
          <w:tcPr>
            <w:tcW w:w="720" w:type="dxa"/>
            <w:hideMark/>
          </w:tcPr>
          <w:p w:rsidRPr="00B01837" w:rsidR="00844278" w:rsidP="00844278" w:rsidRDefault="00844278" w14:paraId="5D2A0C6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6440A5">
              <w:rPr>
                <w:rFonts w:ascii="Arial" w:hAnsi="Arial" w:cs="Arial"/>
                <w:sz w:val="14"/>
                <w:szCs w:val="14"/>
              </w:rPr>
              <w:t>6,104</w:t>
            </w:r>
          </w:p>
        </w:tc>
        <w:tc>
          <w:tcPr>
            <w:tcW w:w="963" w:type="dxa"/>
            <w:hideMark/>
          </w:tcPr>
          <w:p w:rsidRPr="00B01837" w:rsidR="00844278" w:rsidP="00844278" w:rsidRDefault="00844278" w14:paraId="312B63B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6440A5">
              <w:rPr>
                <w:rFonts w:ascii="Arial" w:hAnsi="Arial" w:cs="Arial"/>
                <w:sz w:val="14"/>
                <w:szCs w:val="14"/>
              </w:rPr>
              <w:t>1,366</w:t>
            </w:r>
          </w:p>
        </w:tc>
        <w:tc>
          <w:tcPr>
            <w:tcW w:w="1030" w:type="dxa"/>
            <w:hideMark/>
          </w:tcPr>
          <w:p w:rsidRPr="00B01837" w:rsidR="00844278" w:rsidP="00844278" w:rsidRDefault="00844278" w14:paraId="689D9DE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1,336</w:t>
            </w:r>
          </w:p>
        </w:tc>
        <w:tc>
          <w:tcPr>
            <w:tcW w:w="990" w:type="dxa"/>
            <w:noWrap/>
            <w:hideMark/>
          </w:tcPr>
          <w:p w:rsidRPr="00B01837" w:rsidR="00844278" w:rsidP="00844278" w:rsidRDefault="00844278" w14:paraId="01BF7DC4"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6440A5">
              <w:rPr>
                <w:rFonts w:ascii="Arial" w:hAnsi="Arial" w:cs="Arial"/>
                <w:sz w:val="14"/>
                <w:szCs w:val="14"/>
              </w:rPr>
              <w:t>18,110</w:t>
            </w:r>
          </w:p>
        </w:tc>
        <w:tc>
          <w:tcPr>
            <w:tcW w:w="900" w:type="dxa"/>
            <w:noWrap/>
            <w:hideMark/>
          </w:tcPr>
          <w:p w:rsidRPr="00B01837" w:rsidR="00844278" w:rsidP="00844278" w:rsidRDefault="00844278" w14:paraId="2A48695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457.82</w:t>
            </w:r>
          </w:p>
        </w:tc>
        <w:tc>
          <w:tcPr>
            <w:tcW w:w="900" w:type="dxa"/>
            <w:noWrap/>
            <w:hideMark/>
          </w:tcPr>
          <w:p w:rsidRPr="00B01837" w:rsidR="00844278" w:rsidP="00844278" w:rsidRDefault="00844278" w14:paraId="36FD539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2,091.73</w:t>
            </w:r>
          </w:p>
        </w:tc>
      </w:tr>
      <w:tr w:rsidRPr="006440A5" w:rsidR="00844278" w:rsidTr="00844278" w14:paraId="5893604F" w14:textId="77777777">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3E0B4C9E" w14:textId="77777777">
            <w:pPr>
              <w:jc w:val="right"/>
              <w:rPr>
                <w:rFonts w:ascii="Arial" w:hAnsi="Arial" w:cs="Arial"/>
                <w:sz w:val="14"/>
                <w:szCs w:val="14"/>
              </w:rPr>
            </w:pPr>
            <w:r w:rsidRPr="006440A5">
              <w:rPr>
                <w:rFonts w:ascii="Arial" w:hAnsi="Arial" w:cs="Arial"/>
                <w:sz w:val="14"/>
                <w:szCs w:val="14"/>
              </w:rPr>
              <w:t>5</w:t>
            </w:r>
          </w:p>
        </w:tc>
        <w:tc>
          <w:tcPr>
            <w:tcW w:w="1597" w:type="dxa"/>
            <w:hideMark/>
          </w:tcPr>
          <w:p w:rsidRPr="00B01837" w:rsidR="00844278" w:rsidP="00844278" w:rsidRDefault="00844278" w14:paraId="42D0DCAD"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Construcción Sistema de Agua Potable Cebada Mayu</w:t>
            </w:r>
          </w:p>
        </w:tc>
        <w:tc>
          <w:tcPr>
            <w:tcW w:w="2852" w:type="dxa"/>
            <w:hideMark/>
          </w:tcPr>
          <w:p w:rsidRPr="00B01837" w:rsidR="00844278" w:rsidP="00844278" w:rsidRDefault="00844278" w14:paraId="61AEC2C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6440A5">
              <w:rPr>
                <w:rFonts w:ascii="Arial" w:hAnsi="Arial" w:cs="Arial"/>
                <w:sz w:val="14"/>
                <w:szCs w:val="14"/>
                <w:lang w:val="es-MX"/>
              </w:rPr>
              <w:t>Sistema</w:t>
            </w:r>
            <w:r w:rsidRPr="00B01837">
              <w:rPr>
                <w:rFonts w:ascii="Arial" w:hAnsi="Arial" w:cs="Arial"/>
                <w:sz w:val="14"/>
                <w:szCs w:val="14"/>
                <w:lang w:val="es-MX"/>
              </w:rPr>
              <w:t xml:space="preserve"> de agua potable independientes para 5 ranchos (zonas); mediante toma directa a tubería de riego o toma en vertiente, aducción, tanque y red abierta con piletas domiciliaria; soluciones familiares para AP (Cosecha de Agua c/tanque ferrocemento)</w:t>
            </w:r>
          </w:p>
        </w:tc>
        <w:tc>
          <w:tcPr>
            <w:tcW w:w="720" w:type="dxa"/>
            <w:hideMark/>
          </w:tcPr>
          <w:p w:rsidRPr="00B01837" w:rsidR="00844278" w:rsidP="00844278" w:rsidRDefault="00844278" w14:paraId="0873DFC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233</w:t>
            </w:r>
          </w:p>
        </w:tc>
        <w:tc>
          <w:tcPr>
            <w:tcW w:w="963" w:type="dxa"/>
            <w:hideMark/>
          </w:tcPr>
          <w:p w:rsidRPr="00B01837" w:rsidR="00844278" w:rsidP="00844278" w:rsidRDefault="00844278" w14:paraId="605DB78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61</w:t>
            </w:r>
          </w:p>
        </w:tc>
        <w:tc>
          <w:tcPr>
            <w:tcW w:w="1030" w:type="dxa"/>
            <w:hideMark/>
          </w:tcPr>
          <w:p w:rsidRPr="00B01837" w:rsidR="00844278" w:rsidP="00844278" w:rsidRDefault="00844278" w14:paraId="065794A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61</w:t>
            </w:r>
          </w:p>
        </w:tc>
        <w:tc>
          <w:tcPr>
            <w:tcW w:w="990" w:type="dxa"/>
            <w:hideMark/>
          </w:tcPr>
          <w:p w:rsidRPr="00B01837" w:rsidR="00844278" w:rsidP="00844278" w:rsidRDefault="00844278" w14:paraId="68EDE0B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7,509</w:t>
            </w:r>
          </w:p>
        </w:tc>
        <w:tc>
          <w:tcPr>
            <w:tcW w:w="900" w:type="dxa"/>
            <w:noWrap/>
            <w:hideMark/>
          </w:tcPr>
          <w:p w:rsidRPr="00B01837" w:rsidR="00844278" w:rsidP="00844278" w:rsidRDefault="00844278" w14:paraId="08D2D2D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768.44</w:t>
            </w:r>
          </w:p>
        </w:tc>
        <w:tc>
          <w:tcPr>
            <w:tcW w:w="900" w:type="dxa"/>
            <w:noWrap/>
            <w:hideMark/>
          </w:tcPr>
          <w:p w:rsidRPr="00B01837" w:rsidR="00844278" w:rsidP="00844278" w:rsidRDefault="00844278" w14:paraId="1AEEDCA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2,935.17</w:t>
            </w:r>
          </w:p>
        </w:tc>
      </w:tr>
      <w:tr w:rsidRPr="006440A5" w:rsidR="00844278" w:rsidTr="00844278" w14:paraId="0C931534" w14:textId="77777777">
        <w:trPr>
          <w:trHeight w:val="746"/>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28E2A3A6" w14:textId="77777777">
            <w:pPr>
              <w:jc w:val="right"/>
              <w:rPr>
                <w:rFonts w:ascii="Arial" w:hAnsi="Arial" w:cs="Arial"/>
                <w:sz w:val="14"/>
                <w:szCs w:val="14"/>
              </w:rPr>
            </w:pPr>
            <w:r w:rsidRPr="006440A5">
              <w:rPr>
                <w:rFonts w:ascii="Arial" w:hAnsi="Arial" w:cs="Arial"/>
                <w:sz w:val="14"/>
                <w:szCs w:val="14"/>
              </w:rPr>
              <w:t>6</w:t>
            </w:r>
          </w:p>
        </w:tc>
        <w:tc>
          <w:tcPr>
            <w:tcW w:w="1597" w:type="dxa"/>
            <w:hideMark/>
          </w:tcPr>
          <w:p w:rsidRPr="00B01837" w:rsidR="00844278" w:rsidP="00844278" w:rsidRDefault="00844278" w14:paraId="0647C201"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Construcción Sistema de Agua Potable Torre Chica - </w:t>
            </w:r>
            <w:proofErr w:type="spellStart"/>
            <w:r w:rsidRPr="00B01837">
              <w:rPr>
                <w:rFonts w:ascii="Arial" w:hAnsi="Arial" w:cs="Arial"/>
                <w:sz w:val="14"/>
                <w:szCs w:val="14"/>
                <w:lang w:val="es-MX"/>
              </w:rPr>
              <w:t>Chocaya</w:t>
            </w:r>
            <w:proofErr w:type="spellEnd"/>
          </w:p>
        </w:tc>
        <w:tc>
          <w:tcPr>
            <w:tcW w:w="2852" w:type="dxa"/>
            <w:hideMark/>
          </w:tcPr>
          <w:p w:rsidRPr="00B01837" w:rsidR="00844278" w:rsidP="00844278" w:rsidRDefault="00844278" w14:paraId="09EA5C76"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Sistema de agua potable para 2 comunidades, obra de toma, </w:t>
            </w:r>
            <w:r w:rsidRPr="006440A5">
              <w:rPr>
                <w:rFonts w:ascii="Arial" w:hAnsi="Arial" w:cs="Arial"/>
                <w:sz w:val="14"/>
                <w:szCs w:val="14"/>
                <w:lang w:val="es-MX"/>
              </w:rPr>
              <w:t>aducción</w:t>
            </w:r>
            <w:r w:rsidRPr="00B01837">
              <w:rPr>
                <w:rFonts w:ascii="Arial" w:hAnsi="Arial" w:cs="Arial"/>
                <w:sz w:val="14"/>
                <w:szCs w:val="14"/>
                <w:lang w:val="es-MX"/>
              </w:rPr>
              <w:t xml:space="preserve">, tanques de </w:t>
            </w:r>
            <w:r w:rsidRPr="006440A5">
              <w:rPr>
                <w:rFonts w:ascii="Arial" w:hAnsi="Arial" w:cs="Arial"/>
                <w:sz w:val="14"/>
                <w:szCs w:val="14"/>
                <w:lang w:val="es-MX"/>
              </w:rPr>
              <w:t>distribución</w:t>
            </w:r>
            <w:r w:rsidRPr="00B01837">
              <w:rPr>
                <w:rFonts w:ascii="Arial" w:hAnsi="Arial" w:cs="Arial"/>
                <w:sz w:val="14"/>
                <w:szCs w:val="14"/>
                <w:lang w:val="es-MX"/>
              </w:rPr>
              <w:t xml:space="preserve">, redes de </w:t>
            </w:r>
            <w:r w:rsidRPr="006440A5">
              <w:rPr>
                <w:rFonts w:ascii="Arial" w:hAnsi="Arial" w:cs="Arial"/>
                <w:sz w:val="14"/>
                <w:szCs w:val="14"/>
                <w:lang w:val="es-MX"/>
              </w:rPr>
              <w:t>distribución</w:t>
            </w:r>
            <w:r w:rsidRPr="00B01837">
              <w:rPr>
                <w:rFonts w:ascii="Arial" w:hAnsi="Arial" w:cs="Arial"/>
                <w:sz w:val="14"/>
                <w:szCs w:val="14"/>
                <w:lang w:val="es-MX"/>
              </w:rPr>
              <w:t xml:space="preserve"> y </w:t>
            </w:r>
            <w:r w:rsidRPr="006440A5">
              <w:rPr>
                <w:rFonts w:ascii="Arial" w:hAnsi="Arial" w:cs="Arial"/>
                <w:sz w:val="14"/>
                <w:szCs w:val="14"/>
                <w:lang w:val="es-MX"/>
              </w:rPr>
              <w:t>piletas</w:t>
            </w:r>
            <w:r w:rsidRPr="00B01837">
              <w:rPr>
                <w:rFonts w:ascii="Arial" w:hAnsi="Arial" w:cs="Arial"/>
                <w:sz w:val="14"/>
                <w:szCs w:val="14"/>
                <w:lang w:val="es-MX"/>
              </w:rPr>
              <w:t xml:space="preserve"> domiciliarias</w:t>
            </w:r>
          </w:p>
        </w:tc>
        <w:tc>
          <w:tcPr>
            <w:tcW w:w="720" w:type="dxa"/>
            <w:hideMark/>
          </w:tcPr>
          <w:p w:rsidRPr="00B01837" w:rsidR="00844278" w:rsidP="00844278" w:rsidRDefault="00844278" w14:paraId="7EE9C1E7"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261</w:t>
            </w:r>
          </w:p>
        </w:tc>
        <w:tc>
          <w:tcPr>
            <w:tcW w:w="963" w:type="dxa"/>
            <w:hideMark/>
          </w:tcPr>
          <w:p w:rsidRPr="00B01837" w:rsidR="00844278" w:rsidP="00844278" w:rsidRDefault="00844278" w14:paraId="68C0AD1B"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104</w:t>
            </w:r>
          </w:p>
        </w:tc>
        <w:tc>
          <w:tcPr>
            <w:tcW w:w="1030" w:type="dxa"/>
            <w:hideMark/>
          </w:tcPr>
          <w:p w:rsidRPr="00B01837" w:rsidR="00844278" w:rsidP="00844278" w:rsidRDefault="00844278" w14:paraId="42BDDE1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104</w:t>
            </w:r>
          </w:p>
        </w:tc>
        <w:tc>
          <w:tcPr>
            <w:tcW w:w="990" w:type="dxa"/>
            <w:noWrap/>
            <w:hideMark/>
          </w:tcPr>
          <w:p w:rsidRPr="00B01837" w:rsidR="00844278" w:rsidP="00844278" w:rsidRDefault="00844278" w14:paraId="08FF01A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9</w:t>
            </w:r>
            <w:r w:rsidRPr="006440A5">
              <w:rPr>
                <w:rFonts w:ascii="Arial" w:hAnsi="Arial" w:cs="Arial"/>
                <w:color w:val="000000"/>
                <w:sz w:val="14"/>
                <w:szCs w:val="14"/>
              </w:rPr>
              <w:t>,</w:t>
            </w:r>
            <w:r w:rsidRPr="00B01837">
              <w:rPr>
                <w:rFonts w:ascii="Arial" w:hAnsi="Arial" w:cs="Arial"/>
                <w:color w:val="000000"/>
                <w:sz w:val="14"/>
                <w:szCs w:val="14"/>
              </w:rPr>
              <w:t>131</w:t>
            </w:r>
          </w:p>
        </w:tc>
        <w:tc>
          <w:tcPr>
            <w:tcW w:w="900" w:type="dxa"/>
            <w:noWrap/>
            <w:hideMark/>
          </w:tcPr>
          <w:p w:rsidRPr="00B01837" w:rsidR="00844278" w:rsidP="00844278" w:rsidRDefault="00844278" w14:paraId="39EF854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1,045.02</w:t>
            </w:r>
          </w:p>
        </w:tc>
        <w:tc>
          <w:tcPr>
            <w:tcW w:w="900" w:type="dxa"/>
            <w:noWrap/>
            <w:hideMark/>
          </w:tcPr>
          <w:p w:rsidRPr="00B01837" w:rsidR="00844278" w:rsidP="00844278" w:rsidRDefault="00844278" w14:paraId="34D93A0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2,622.59</w:t>
            </w:r>
          </w:p>
        </w:tc>
      </w:tr>
      <w:tr w:rsidRPr="006440A5" w:rsidR="00844278" w:rsidTr="00844278" w14:paraId="7A2816ED" w14:textId="77777777">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01A12165" w14:textId="77777777">
            <w:pPr>
              <w:jc w:val="right"/>
              <w:rPr>
                <w:rFonts w:ascii="Arial" w:hAnsi="Arial" w:cs="Arial"/>
                <w:sz w:val="14"/>
                <w:szCs w:val="14"/>
              </w:rPr>
            </w:pPr>
            <w:r w:rsidRPr="006440A5">
              <w:rPr>
                <w:rFonts w:ascii="Arial" w:hAnsi="Arial" w:cs="Arial"/>
                <w:sz w:val="14"/>
                <w:szCs w:val="14"/>
              </w:rPr>
              <w:t>7</w:t>
            </w:r>
          </w:p>
        </w:tc>
        <w:tc>
          <w:tcPr>
            <w:tcW w:w="1597" w:type="dxa"/>
            <w:hideMark/>
          </w:tcPr>
          <w:p w:rsidRPr="00B01837" w:rsidR="00844278" w:rsidP="00844278" w:rsidRDefault="00844278" w14:paraId="5A5AC969"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Construcción Sistema de Agua Potable </w:t>
            </w:r>
            <w:proofErr w:type="spellStart"/>
            <w:r w:rsidRPr="00B01837">
              <w:rPr>
                <w:rFonts w:ascii="Arial" w:hAnsi="Arial" w:cs="Arial"/>
                <w:sz w:val="14"/>
                <w:szCs w:val="14"/>
                <w:lang w:val="es-MX"/>
              </w:rPr>
              <w:t>Oploca</w:t>
            </w:r>
            <w:proofErr w:type="spellEnd"/>
          </w:p>
        </w:tc>
        <w:tc>
          <w:tcPr>
            <w:tcW w:w="2852" w:type="dxa"/>
            <w:hideMark/>
          </w:tcPr>
          <w:p w:rsidRPr="00B01837" w:rsidR="00844278" w:rsidP="00844278" w:rsidRDefault="00844278" w14:paraId="67EDAFA9"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Rehabilitación obra de toma, mejoramiento de la aducción, renovación de la red de agua potable y soluciones </w:t>
            </w:r>
            <w:r w:rsidRPr="006440A5">
              <w:rPr>
                <w:rFonts w:ascii="Arial" w:hAnsi="Arial" w:cs="Arial"/>
                <w:sz w:val="14"/>
                <w:szCs w:val="14"/>
                <w:lang w:val="es-MX"/>
              </w:rPr>
              <w:t>familiares</w:t>
            </w:r>
            <w:r w:rsidRPr="00B01837">
              <w:rPr>
                <w:rFonts w:ascii="Arial" w:hAnsi="Arial" w:cs="Arial"/>
                <w:sz w:val="14"/>
                <w:szCs w:val="14"/>
                <w:lang w:val="es-MX"/>
              </w:rPr>
              <w:t xml:space="preserve"> (cosecha de agua) en zona dispersa</w:t>
            </w:r>
          </w:p>
        </w:tc>
        <w:tc>
          <w:tcPr>
            <w:tcW w:w="720" w:type="dxa"/>
            <w:hideMark/>
          </w:tcPr>
          <w:p w:rsidRPr="00B01837" w:rsidR="00844278" w:rsidP="00844278" w:rsidRDefault="00844278" w14:paraId="2478E38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745</w:t>
            </w:r>
          </w:p>
        </w:tc>
        <w:tc>
          <w:tcPr>
            <w:tcW w:w="963" w:type="dxa"/>
            <w:hideMark/>
          </w:tcPr>
          <w:p w:rsidRPr="00B01837" w:rsidR="00844278" w:rsidP="00844278" w:rsidRDefault="00844278" w14:paraId="4CBD728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172</w:t>
            </w:r>
          </w:p>
        </w:tc>
        <w:tc>
          <w:tcPr>
            <w:tcW w:w="1030" w:type="dxa"/>
            <w:hideMark/>
          </w:tcPr>
          <w:p w:rsidRPr="00B01837" w:rsidR="00844278" w:rsidP="00844278" w:rsidRDefault="00844278" w14:paraId="1AE09A7D"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172</w:t>
            </w:r>
          </w:p>
        </w:tc>
        <w:tc>
          <w:tcPr>
            <w:tcW w:w="990" w:type="dxa"/>
            <w:noWrap/>
            <w:hideMark/>
          </w:tcPr>
          <w:p w:rsidRPr="00B01837" w:rsidR="00844278" w:rsidP="00844278" w:rsidRDefault="00844278" w14:paraId="35936C4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9</w:t>
            </w:r>
            <w:r w:rsidRPr="006440A5">
              <w:rPr>
                <w:rFonts w:ascii="Arial" w:hAnsi="Arial" w:cs="Arial"/>
                <w:color w:val="000000"/>
                <w:sz w:val="14"/>
                <w:szCs w:val="14"/>
              </w:rPr>
              <w:t>,</w:t>
            </w:r>
            <w:r w:rsidRPr="00B01837">
              <w:rPr>
                <w:rFonts w:ascii="Arial" w:hAnsi="Arial" w:cs="Arial"/>
                <w:color w:val="000000"/>
                <w:sz w:val="14"/>
                <w:szCs w:val="14"/>
              </w:rPr>
              <w:t>778</w:t>
            </w:r>
          </w:p>
        </w:tc>
        <w:tc>
          <w:tcPr>
            <w:tcW w:w="900" w:type="dxa"/>
            <w:noWrap/>
            <w:hideMark/>
          </w:tcPr>
          <w:p w:rsidRPr="00B01837" w:rsidR="00844278" w:rsidP="00844278" w:rsidRDefault="00844278" w14:paraId="73ADA27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418.02</w:t>
            </w:r>
          </w:p>
        </w:tc>
        <w:tc>
          <w:tcPr>
            <w:tcW w:w="900" w:type="dxa"/>
            <w:noWrap/>
            <w:hideMark/>
          </w:tcPr>
          <w:p w:rsidRPr="00B01837" w:rsidR="00844278" w:rsidP="00844278" w:rsidRDefault="00844278" w14:paraId="673F157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1,810.63</w:t>
            </w:r>
          </w:p>
        </w:tc>
      </w:tr>
      <w:tr w:rsidRPr="006440A5" w:rsidR="00844278" w:rsidTr="00844278" w14:paraId="54A2A793" w14:textId="77777777">
        <w:trPr>
          <w:trHeight w:val="701"/>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6F047CFA" w14:textId="77777777">
            <w:pPr>
              <w:jc w:val="right"/>
              <w:rPr>
                <w:rFonts w:ascii="Arial" w:hAnsi="Arial" w:cs="Arial"/>
                <w:sz w:val="14"/>
                <w:szCs w:val="14"/>
              </w:rPr>
            </w:pPr>
            <w:r w:rsidRPr="006440A5">
              <w:rPr>
                <w:rFonts w:ascii="Arial" w:hAnsi="Arial" w:cs="Arial"/>
                <w:sz w:val="14"/>
                <w:szCs w:val="14"/>
              </w:rPr>
              <w:lastRenderedPageBreak/>
              <w:t>8</w:t>
            </w:r>
          </w:p>
        </w:tc>
        <w:tc>
          <w:tcPr>
            <w:tcW w:w="1597" w:type="dxa"/>
            <w:hideMark/>
          </w:tcPr>
          <w:p w:rsidRPr="00B01837" w:rsidR="00844278" w:rsidP="00844278" w:rsidRDefault="00844278" w14:paraId="1E5F9095"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Construcción de </w:t>
            </w:r>
            <w:r w:rsidRPr="006440A5">
              <w:rPr>
                <w:rFonts w:ascii="Arial" w:hAnsi="Arial" w:cs="Arial"/>
                <w:sz w:val="14"/>
                <w:szCs w:val="14"/>
                <w:lang w:val="es-MX"/>
              </w:rPr>
              <w:t xml:space="preserve">Sistema de </w:t>
            </w:r>
            <w:r w:rsidRPr="00B01837">
              <w:rPr>
                <w:rFonts w:ascii="Arial" w:hAnsi="Arial" w:cs="Arial"/>
                <w:sz w:val="14"/>
                <w:szCs w:val="14"/>
                <w:lang w:val="es-MX"/>
              </w:rPr>
              <w:t xml:space="preserve">Agua Potable </w:t>
            </w:r>
            <w:proofErr w:type="spellStart"/>
            <w:r w:rsidRPr="00B01837">
              <w:rPr>
                <w:rFonts w:ascii="Arial" w:hAnsi="Arial" w:cs="Arial"/>
                <w:sz w:val="14"/>
                <w:szCs w:val="14"/>
                <w:lang w:val="es-MX"/>
              </w:rPr>
              <w:t>Quinamara</w:t>
            </w:r>
            <w:proofErr w:type="spellEnd"/>
          </w:p>
        </w:tc>
        <w:tc>
          <w:tcPr>
            <w:tcW w:w="2852" w:type="dxa"/>
            <w:hideMark/>
          </w:tcPr>
          <w:p w:rsidRPr="00B01837" w:rsidR="00844278" w:rsidP="00844278" w:rsidRDefault="00844278" w14:paraId="533A5967"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Obra de captación, aducción, redes de distribución abierta y piletas domiciliarias con medidor; incluye soluciones familiares para población dispersa</w:t>
            </w:r>
          </w:p>
        </w:tc>
        <w:tc>
          <w:tcPr>
            <w:tcW w:w="720" w:type="dxa"/>
            <w:hideMark/>
          </w:tcPr>
          <w:p w:rsidRPr="00B01837" w:rsidR="00844278" w:rsidP="00844278" w:rsidRDefault="00844278" w14:paraId="0084A3E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575</w:t>
            </w:r>
          </w:p>
        </w:tc>
        <w:tc>
          <w:tcPr>
            <w:tcW w:w="963" w:type="dxa"/>
            <w:hideMark/>
          </w:tcPr>
          <w:p w:rsidRPr="00B01837" w:rsidR="00844278" w:rsidP="00844278" w:rsidRDefault="00844278" w14:paraId="7B8FB1F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130</w:t>
            </w:r>
          </w:p>
        </w:tc>
        <w:tc>
          <w:tcPr>
            <w:tcW w:w="1030" w:type="dxa"/>
            <w:hideMark/>
          </w:tcPr>
          <w:p w:rsidRPr="00B01837" w:rsidR="00844278" w:rsidP="00844278" w:rsidRDefault="00844278" w14:paraId="52AA8E7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130</w:t>
            </w:r>
          </w:p>
        </w:tc>
        <w:tc>
          <w:tcPr>
            <w:tcW w:w="990" w:type="dxa"/>
            <w:noWrap/>
            <w:hideMark/>
          </w:tcPr>
          <w:p w:rsidRPr="00B01837" w:rsidR="00844278" w:rsidP="00844278" w:rsidRDefault="00844278" w14:paraId="74296DA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11</w:t>
            </w:r>
            <w:r w:rsidRPr="006440A5">
              <w:rPr>
                <w:rFonts w:ascii="Arial" w:hAnsi="Arial" w:cs="Arial"/>
                <w:color w:val="000000"/>
                <w:sz w:val="14"/>
                <w:szCs w:val="14"/>
              </w:rPr>
              <w:t>,</w:t>
            </w:r>
            <w:r w:rsidRPr="00B01837">
              <w:rPr>
                <w:rFonts w:ascii="Arial" w:hAnsi="Arial" w:cs="Arial"/>
                <w:color w:val="000000"/>
                <w:sz w:val="14"/>
                <w:szCs w:val="14"/>
              </w:rPr>
              <w:t>067</w:t>
            </w:r>
          </w:p>
        </w:tc>
        <w:tc>
          <w:tcPr>
            <w:tcW w:w="900" w:type="dxa"/>
            <w:noWrap/>
            <w:hideMark/>
          </w:tcPr>
          <w:p w:rsidRPr="00B01837" w:rsidR="00844278" w:rsidP="00844278" w:rsidRDefault="00844278" w14:paraId="745FD55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524.78</w:t>
            </w:r>
          </w:p>
        </w:tc>
        <w:tc>
          <w:tcPr>
            <w:tcW w:w="900" w:type="dxa"/>
            <w:noWrap/>
            <w:hideMark/>
          </w:tcPr>
          <w:p w:rsidRPr="00B01837" w:rsidR="00844278" w:rsidP="00844278" w:rsidRDefault="00844278" w14:paraId="1B883D4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01837">
              <w:rPr>
                <w:rFonts w:ascii="Arial" w:hAnsi="Arial" w:cs="Arial"/>
                <w:sz w:val="14"/>
                <w:szCs w:val="14"/>
              </w:rPr>
              <w:t>2,321.14</w:t>
            </w:r>
          </w:p>
        </w:tc>
      </w:tr>
      <w:tr w:rsidRPr="006440A5" w:rsidR="00844278" w:rsidTr="00844278" w14:paraId="003B29BE" w14:textId="77777777">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452" w:type="dxa"/>
            <w:hideMark/>
          </w:tcPr>
          <w:p w:rsidRPr="00B01837" w:rsidR="00844278" w:rsidP="00844278" w:rsidRDefault="00844278" w14:paraId="7F039EBF" w14:textId="77777777">
            <w:pPr>
              <w:jc w:val="right"/>
              <w:rPr>
                <w:rFonts w:ascii="Arial" w:hAnsi="Arial" w:cs="Arial"/>
                <w:sz w:val="14"/>
                <w:szCs w:val="14"/>
              </w:rPr>
            </w:pPr>
            <w:r w:rsidRPr="006440A5">
              <w:rPr>
                <w:rFonts w:ascii="Arial" w:hAnsi="Arial" w:cs="Arial"/>
                <w:sz w:val="14"/>
                <w:szCs w:val="14"/>
              </w:rPr>
              <w:t>9</w:t>
            </w:r>
          </w:p>
        </w:tc>
        <w:tc>
          <w:tcPr>
            <w:tcW w:w="1597" w:type="dxa"/>
            <w:hideMark/>
          </w:tcPr>
          <w:p w:rsidRPr="00B01837" w:rsidR="00844278" w:rsidP="00844278" w:rsidRDefault="00844278" w14:paraId="448DAAC4"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 xml:space="preserve">Ampliación y Mejoramiento del Sistema Principal de Agua Potable </w:t>
            </w:r>
            <w:proofErr w:type="spellStart"/>
            <w:r w:rsidRPr="00B01837">
              <w:rPr>
                <w:rFonts w:ascii="Arial" w:hAnsi="Arial" w:cs="Arial"/>
                <w:sz w:val="14"/>
                <w:szCs w:val="14"/>
                <w:lang w:val="es-MX"/>
              </w:rPr>
              <w:t>Mallasa-Mecapaca</w:t>
            </w:r>
            <w:proofErr w:type="spellEnd"/>
            <w:r w:rsidRPr="00B01837">
              <w:rPr>
                <w:rFonts w:ascii="Arial" w:hAnsi="Arial" w:cs="Arial"/>
                <w:sz w:val="14"/>
                <w:szCs w:val="14"/>
                <w:lang w:val="es-MX"/>
              </w:rPr>
              <w:t xml:space="preserve"> Fase II</w:t>
            </w:r>
          </w:p>
        </w:tc>
        <w:tc>
          <w:tcPr>
            <w:tcW w:w="2852" w:type="dxa"/>
            <w:hideMark/>
          </w:tcPr>
          <w:p w:rsidRPr="00B01837" w:rsidR="00844278" w:rsidP="00844278" w:rsidRDefault="00844278" w14:paraId="09DCF55A"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01837">
              <w:rPr>
                <w:rFonts w:ascii="Arial" w:hAnsi="Arial" w:cs="Arial"/>
                <w:sz w:val="14"/>
                <w:szCs w:val="14"/>
                <w:lang w:val="es-MX"/>
              </w:rPr>
              <w:t>Extensión de la red de agua potable</w:t>
            </w:r>
          </w:p>
        </w:tc>
        <w:tc>
          <w:tcPr>
            <w:tcW w:w="720" w:type="dxa"/>
            <w:hideMark/>
          </w:tcPr>
          <w:p w:rsidRPr="00B01837" w:rsidR="00844278" w:rsidP="00844278" w:rsidRDefault="00844278" w14:paraId="7CBD307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15,780</w:t>
            </w:r>
          </w:p>
        </w:tc>
        <w:tc>
          <w:tcPr>
            <w:tcW w:w="963" w:type="dxa"/>
            <w:hideMark/>
          </w:tcPr>
          <w:p w:rsidRPr="00B01837" w:rsidR="00844278" w:rsidP="00844278" w:rsidRDefault="00844278" w14:paraId="00FA57D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2,876</w:t>
            </w:r>
          </w:p>
        </w:tc>
        <w:tc>
          <w:tcPr>
            <w:tcW w:w="1030" w:type="dxa"/>
            <w:hideMark/>
          </w:tcPr>
          <w:p w:rsidRPr="00B01837" w:rsidR="00844278" w:rsidP="00844278" w:rsidRDefault="00844278" w14:paraId="1F07EB7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1,336</w:t>
            </w:r>
          </w:p>
        </w:tc>
        <w:tc>
          <w:tcPr>
            <w:tcW w:w="990" w:type="dxa"/>
            <w:noWrap/>
            <w:hideMark/>
          </w:tcPr>
          <w:p w:rsidRPr="00B01837" w:rsidR="00844278" w:rsidP="00844278" w:rsidRDefault="00844278" w14:paraId="0DE19F83" w14:textId="7688954D">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01837">
              <w:rPr>
                <w:rFonts w:ascii="Arial" w:hAnsi="Arial" w:cs="Arial"/>
                <w:color w:val="000000"/>
                <w:sz w:val="14"/>
                <w:szCs w:val="14"/>
              </w:rPr>
              <w:t> </w:t>
            </w:r>
            <w:r>
              <w:rPr>
                <w:rFonts w:ascii="Arial" w:hAnsi="Arial" w:cs="Arial"/>
                <w:color w:val="000000"/>
                <w:sz w:val="14"/>
                <w:szCs w:val="14"/>
              </w:rPr>
              <w:t xml:space="preserve">    24,932</w:t>
            </w:r>
          </w:p>
        </w:tc>
        <w:tc>
          <w:tcPr>
            <w:tcW w:w="900" w:type="dxa"/>
            <w:noWrap/>
            <w:hideMark/>
          </w:tcPr>
          <w:p w:rsidRPr="00B01837" w:rsidR="00844278" w:rsidP="00844278" w:rsidRDefault="00844278" w14:paraId="23B10AB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29.46</w:t>
            </w:r>
          </w:p>
        </w:tc>
        <w:tc>
          <w:tcPr>
            <w:tcW w:w="900" w:type="dxa"/>
            <w:noWrap/>
            <w:hideMark/>
          </w:tcPr>
          <w:p w:rsidRPr="00B01837" w:rsidR="00844278" w:rsidP="00844278" w:rsidRDefault="00844278" w14:paraId="59F3FCE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01837">
              <w:rPr>
                <w:rFonts w:ascii="Arial" w:hAnsi="Arial" w:cs="Arial"/>
                <w:sz w:val="14"/>
                <w:szCs w:val="14"/>
              </w:rPr>
              <w:t>161.65</w:t>
            </w:r>
          </w:p>
        </w:tc>
      </w:tr>
    </w:tbl>
    <w:p w:rsidR="00E05E51" w:rsidP="00A6072E" w:rsidRDefault="00E05E51" w14:paraId="64E8D079" w14:textId="062A6D9D">
      <w:pPr>
        <w:jc w:val="both"/>
        <w:rPr>
          <w:rFonts w:ascii="Arial" w:hAnsi="Arial" w:cs="Arial"/>
          <w:sz w:val="20"/>
          <w:szCs w:val="20"/>
          <w:lang w:val="es-MX"/>
        </w:rPr>
      </w:pPr>
    </w:p>
    <w:p w:rsidR="00844278" w:rsidP="00A6072E" w:rsidRDefault="00844278" w14:paraId="77281708" w14:textId="5808754E">
      <w:pPr>
        <w:jc w:val="both"/>
        <w:rPr>
          <w:rFonts w:ascii="Arial" w:hAnsi="Arial" w:cs="Arial"/>
          <w:sz w:val="20"/>
          <w:szCs w:val="20"/>
          <w:lang w:val="es-MX"/>
        </w:rPr>
      </w:pPr>
    </w:p>
    <w:p w:rsidRPr="00540BBF" w:rsidR="00844278" w:rsidP="00844278" w:rsidRDefault="00844278" w14:paraId="30D0FC05" w14:textId="53601716">
      <w:pPr>
        <w:jc w:val="both"/>
        <w:rPr>
          <w:rFonts w:ascii="Arial" w:hAnsi="Arial" w:cs="Arial"/>
          <w:b/>
          <w:sz w:val="18"/>
          <w:szCs w:val="18"/>
          <w:lang w:val="es-MX"/>
        </w:rPr>
      </w:pPr>
      <w:r w:rsidRPr="00540BBF">
        <w:rPr>
          <w:rFonts w:ascii="Arial" w:hAnsi="Arial" w:cs="Arial"/>
          <w:b/>
          <w:sz w:val="18"/>
          <w:szCs w:val="18"/>
          <w:lang w:val="es-MX"/>
        </w:rPr>
        <w:t xml:space="preserve">Tabla </w:t>
      </w:r>
      <w:r>
        <w:rPr>
          <w:rFonts w:ascii="Arial" w:hAnsi="Arial" w:cs="Arial"/>
          <w:b/>
          <w:sz w:val="18"/>
          <w:szCs w:val="18"/>
          <w:lang w:val="es-MX"/>
        </w:rPr>
        <w:t>6</w:t>
      </w:r>
      <w:r w:rsidRPr="00540BBF">
        <w:rPr>
          <w:rFonts w:ascii="Arial" w:hAnsi="Arial" w:cs="Arial"/>
          <w:b/>
          <w:sz w:val="18"/>
          <w:szCs w:val="18"/>
          <w:lang w:val="es-MX"/>
        </w:rPr>
        <w:t>. Análisis de costos de inversión</w:t>
      </w:r>
      <w:r>
        <w:rPr>
          <w:rFonts w:ascii="Arial" w:hAnsi="Arial" w:cs="Arial"/>
          <w:b/>
          <w:sz w:val="18"/>
          <w:szCs w:val="18"/>
          <w:lang w:val="es-MX"/>
        </w:rPr>
        <w:t xml:space="preserve"> de proyectos de alcantarillado y tratamiento de aguas residuales.</w:t>
      </w:r>
    </w:p>
    <w:tbl>
      <w:tblPr>
        <w:tblStyle w:val="ListTable2"/>
        <w:tblW w:w="10342" w:type="dxa"/>
        <w:tblInd w:w="-720" w:type="dxa"/>
        <w:tblLayout w:type="fixed"/>
        <w:tblLook w:val="04A0" w:firstRow="1" w:lastRow="0" w:firstColumn="1" w:lastColumn="0" w:noHBand="0" w:noVBand="1"/>
      </w:tblPr>
      <w:tblGrid>
        <w:gridCol w:w="372"/>
        <w:gridCol w:w="1901"/>
        <w:gridCol w:w="2160"/>
        <w:gridCol w:w="1019"/>
        <w:gridCol w:w="938"/>
        <w:gridCol w:w="809"/>
        <w:gridCol w:w="1176"/>
        <w:gridCol w:w="1121"/>
        <w:gridCol w:w="846"/>
      </w:tblGrid>
      <w:tr w:rsidRPr="00CF0C61" w:rsidR="00844278" w:rsidTr="00844278" w14:paraId="7B263CE4" w14:textId="77777777">
        <w:trPr>
          <w:cnfStyle w:val="100000000000" w:firstRow="1" w:lastRow="0" w:firstColumn="0" w:lastColumn="0" w:oddVBand="0" w:evenVBand="0" w:oddHBand="0"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7D405C1F" w14:textId="77777777">
            <w:pPr>
              <w:rPr>
                <w:rFonts w:ascii="Arial" w:hAnsi="Arial" w:cs="Arial"/>
                <w:sz w:val="14"/>
                <w:szCs w:val="14"/>
              </w:rPr>
            </w:pPr>
            <w:r w:rsidRPr="00E90F4C">
              <w:rPr>
                <w:rFonts w:ascii="Arial" w:hAnsi="Arial" w:cs="Arial"/>
                <w:sz w:val="14"/>
                <w:szCs w:val="14"/>
              </w:rPr>
              <w:t>ID</w:t>
            </w:r>
          </w:p>
        </w:tc>
        <w:tc>
          <w:tcPr>
            <w:tcW w:w="1901" w:type="dxa"/>
            <w:hideMark/>
          </w:tcPr>
          <w:p w:rsidRPr="00E90F4C" w:rsidR="00844278" w:rsidP="00844278" w:rsidRDefault="00844278" w14:paraId="03180487"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 xml:space="preserve">Nombre del </w:t>
            </w:r>
            <w:proofErr w:type="spellStart"/>
            <w:r w:rsidRPr="00E90F4C">
              <w:rPr>
                <w:rFonts w:ascii="Arial" w:hAnsi="Arial" w:cs="Arial"/>
                <w:sz w:val="14"/>
                <w:szCs w:val="14"/>
              </w:rPr>
              <w:t>proyecto</w:t>
            </w:r>
            <w:proofErr w:type="spellEnd"/>
          </w:p>
        </w:tc>
        <w:tc>
          <w:tcPr>
            <w:tcW w:w="2160" w:type="dxa"/>
            <w:hideMark/>
          </w:tcPr>
          <w:p w:rsidRPr="00E90F4C" w:rsidR="00844278" w:rsidP="00844278" w:rsidRDefault="00844278" w14:paraId="4B72527C"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E90F4C">
              <w:rPr>
                <w:rFonts w:ascii="Arial" w:hAnsi="Arial" w:cs="Arial"/>
                <w:sz w:val="14"/>
                <w:szCs w:val="14"/>
              </w:rPr>
              <w:t>Características</w:t>
            </w:r>
            <w:proofErr w:type="spellEnd"/>
          </w:p>
        </w:tc>
        <w:tc>
          <w:tcPr>
            <w:tcW w:w="1019" w:type="dxa"/>
            <w:hideMark/>
          </w:tcPr>
          <w:p w:rsidRPr="00E90F4C" w:rsidR="00844278" w:rsidP="00844278" w:rsidRDefault="00844278" w14:paraId="5DA77D4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Conexiones de ALC</w:t>
            </w:r>
          </w:p>
        </w:tc>
        <w:tc>
          <w:tcPr>
            <w:tcW w:w="938" w:type="dxa"/>
            <w:hideMark/>
          </w:tcPr>
          <w:p w:rsidRPr="00E90F4C" w:rsidR="00844278" w:rsidP="00844278" w:rsidRDefault="00844278" w14:paraId="7D7CF390"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Longitud</w:t>
            </w:r>
            <w:r w:rsidRPr="00A87BF2">
              <w:rPr>
                <w:rFonts w:ascii="Arial" w:hAnsi="Arial" w:cs="Arial"/>
                <w:bCs w:val="0"/>
                <w:sz w:val="14"/>
                <w:szCs w:val="14"/>
                <w:lang w:val="es-MX"/>
              </w:rPr>
              <w:t xml:space="preserve"> emisario y</w:t>
            </w:r>
            <w:r w:rsidRPr="00E90F4C">
              <w:rPr>
                <w:rFonts w:ascii="Arial" w:hAnsi="Arial" w:cs="Arial"/>
                <w:sz w:val="14"/>
                <w:szCs w:val="14"/>
                <w:lang w:val="es-MX"/>
              </w:rPr>
              <w:br/>
            </w:r>
            <w:r w:rsidRPr="00A87BF2">
              <w:rPr>
                <w:rFonts w:ascii="Arial" w:hAnsi="Arial" w:cs="Arial"/>
                <w:bCs w:val="0"/>
                <w:sz w:val="14"/>
                <w:szCs w:val="14"/>
                <w:lang w:val="es-MX"/>
              </w:rPr>
              <w:t>c</w:t>
            </w:r>
            <w:r w:rsidRPr="00E90F4C">
              <w:rPr>
                <w:rFonts w:ascii="Arial" w:hAnsi="Arial" w:cs="Arial"/>
                <w:sz w:val="14"/>
                <w:szCs w:val="14"/>
                <w:lang w:val="es-MX"/>
              </w:rPr>
              <w:t xml:space="preserve">olectores </w:t>
            </w:r>
            <w:r>
              <w:rPr>
                <w:rFonts w:ascii="Arial" w:hAnsi="Arial" w:cs="Arial"/>
                <w:sz w:val="14"/>
                <w:szCs w:val="14"/>
                <w:lang w:val="es-MX"/>
              </w:rPr>
              <w:t>(m)</w:t>
            </w:r>
          </w:p>
        </w:tc>
        <w:tc>
          <w:tcPr>
            <w:tcW w:w="809" w:type="dxa"/>
            <w:hideMark/>
          </w:tcPr>
          <w:p w:rsidRPr="00E90F4C" w:rsidR="00844278" w:rsidP="00844278" w:rsidRDefault="00844278" w14:paraId="3D98CA0F"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PTAR (m3/dia)</w:t>
            </w:r>
          </w:p>
        </w:tc>
        <w:tc>
          <w:tcPr>
            <w:tcW w:w="1176" w:type="dxa"/>
            <w:hideMark/>
          </w:tcPr>
          <w:p w:rsidRPr="00E90F4C" w:rsidR="00844278" w:rsidP="00844278" w:rsidRDefault="00844278" w14:paraId="298C66E9"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 xml:space="preserve">Total </w:t>
            </w:r>
            <w:proofErr w:type="spellStart"/>
            <w:r w:rsidRPr="00E90F4C">
              <w:rPr>
                <w:rFonts w:ascii="Arial" w:hAnsi="Arial" w:cs="Arial"/>
                <w:sz w:val="14"/>
                <w:szCs w:val="14"/>
              </w:rPr>
              <w:t>inversión</w:t>
            </w:r>
            <w:proofErr w:type="spellEnd"/>
            <w:r w:rsidRPr="00E90F4C">
              <w:rPr>
                <w:rFonts w:ascii="Arial" w:hAnsi="Arial" w:cs="Arial"/>
                <w:sz w:val="14"/>
                <w:szCs w:val="14"/>
              </w:rPr>
              <w:t xml:space="preserve"> </w:t>
            </w:r>
            <w:proofErr w:type="spellStart"/>
            <w:r w:rsidRPr="00E90F4C">
              <w:rPr>
                <w:rFonts w:ascii="Arial" w:hAnsi="Arial" w:cs="Arial"/>
                <w:sz w:val="14"/>
                <w:szCs w:val="14"/>
              </w:rPr>
              <w:t>saneamiento</w:t>
            </w:r>
            <w:proofErr w:type="spellEnd"/>
            <w:r w:rsidRPr="00E90F4C">
              <w:rPr>
                <w:rFonts w:ascii="Arial" w:hAnsi="Arial" w:cs="Arial"/>
                <w:sz w:val="14"/>
                <w:szCs w:val="14"/>
              </w:rPr>
              <w:t xml:space="preserve"> (Bs)</w:t>
            </w:r>
          </w:p>
        </w:tc>
        <w:tc>
          <w:tcPr>
            <w:tcW w:w="1121" w:type="dxa"/>
            <w:hideMark/>
          </w:tcPr>
          <w:p w:rsidRPr="00E90F4C" w:rsidR="00844278" w:rsidP="00844278" w:rsidRDefault="00844278" w14:paraId="0A54BABC"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Costo inversión alcantarillado</w:t>
            </w:r>
            <w:r w:rsidRPr="00A87BF2">
              <w:rPr>
                <w:rFonts w:ascii="Arial" w:hAnsi="Arial" w:cs="Arial"/>
                <w:b w:val="0"/>
                <w:bCs w:val="0"/>
                <w:sz w:val="14"/>
                <w:szCs w:val="14"/>
                <w:lang w:val="es-MX"/>
              </w:rPr>
              <w:t xml:space="preserve"> </w:t>
            </w:r>
            <w:r w:rsidRPr="00E90F4C">
              <w:rPr>
                <w:rFonts w:ascii="Arial" w:hAnsi="Arial" w:cs="Arial"/>
                <w:sz w:val="14"/>
                <w:szCs w:val="14"/>
                <w:lang w:val="es-MX"/>
              </w:rPr>
              <w:t>/persona</w:t>
            </w:r>
            <w:r>
              <w:rPr>
                <w:rFonts w:ascii="Arial" w:hAnsi="Arial" w:cs="Arial"/>
                <w:sz w:val="14"/>
                <w:szCs w:val="14"/>
                <w:lang w:val="es-MX"/>
              </w:rPr>
              <w:t xml:space="preserve"> USD</w:t>
            </w:r>
          </w:p>
        </w:tc>
        <w:tc>
          <w:tcPr>
            <w:tcW w:w="846" w:type="dxa"/>
            <w:hideMark/>
          </w:tcPr>
          <w:p w:rsidRPr="00E90F4C" w:rsidR="00844278" w:rsidP="00844278" w:rsidRDefault="00844278" w14:paraId="6F8C79B6"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Costo PTAR por persona</w:t>
            </w:r>
            <w:r w:rsidRPr="004F1B3F">
              <w:rPr>
                <w:rFonts w:ascii="Arial" w:hAnsi="Arial" w:cs="Arial"/>
                <w:sz w:val="14"/>
                <w:szCs w:val="14"/>
                <w:lang w:val="es-MX"/>
              </w:rPr>
              <w:t xml:space="preserve"> USD</w:t>
            </w:r>
          </w:p>
        </w:tc>
      </w:tr>
      <w:tr w:rsidRPr="00E90F4C" w:rsidR="00844278" w:rsidTr="00844278" w14:paraId="10DBEFF3" w14:textId="77777777">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04FAE7C0" w14:textId="77777777">
            <w:pPr>
              <w:jc w:val="right"/>
              <w:rPr>
                <w:rFonts w:ascii="Arial" w:hAnsi="Arial" w:cs="Arial"/>
                <w:sz w:val="14"/>
                <w:szCs w:val="14"/>
              </w:rPr>
            </w:pPr>
            <w:r w:rsidRPr="00E90F4C">
              <w:rPr>
                <w:rFonts w:ascii="Arial" w:hAnsi="Arial" w:cs="Arial"/>
                <w:sz w:val="14"/>
                <w:szCs w:val="14"/>
              </w:rPr>
              <w:t>1</w:t>
            </w:r>
          </w:p>
        </w:tc>
        <w:tc>
          <w:tcPr>
            <w:tcW w:w="1901" w:type="dxa"/>
            <w:hideMark/>
          </w:tcPr>
          <w:p w:rsidRPr="00E90F4C" w:rsidR="00844278" w:rsidP="00844278" w:rsidRDefault="00844278" w14:paraId="4920CF4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Construcción colectores principales para Huanuni, colectores secundarios para </w:t>
            </w:r>
            <w:proofErr w:type="spellStart"/>
            <w:r w:rsidRPr="00E90F4C">
              <w:rPr>
                <w:rFonts w:ascii="Arial" w:hAnsi="Arial" w:cs="Arial"/>
                <w:sz w:val="14"/>
                <w:szCs w:val="14"/>
                <w:lang w:val="es-MX"/>
              </w:rPr>
              <w:t>Sajsani</w:t>
            </w:r>
            <w:proofErr w:type="spellEnd"/>
            <w:r w:rsidRPr="00E90F4C">
              <w:rPr>
                <w:rFonts w:ascii="Arial" w:hAnsi="Arial" w:cs="Arial"/>
                <w:sz w:val="14"/>
                <w:szCs w:val="14"/>
                <w:lang w:val="es-MX"/>
              </w:rPr>
              <w:t xml:space="preserve">, emisario y PTAR </w:t>
            </w:r>
          </w:p>
        </w:tc>
        <w:tc>
          <w:tcPr>
            <w:tcW w:w="2160" w:type="dxa"/>
            <w:hideMark/>
          </w:tcPr>
          <w:p w:rsidRPr="00E90F4C" w:rsidR="00844278" w:rsidP="00844278" w:rsidRDefault="00844278" w14:paraId="0ABCE529"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Colectores secundarios </w:t>
            </w:r>
            <w:proofErr w:type="spellStart"/>
            <w:r w:rsidRPr="00E90F4C">
              <w:rPr>
                <w:rFonts w:ascii="Arial" w:hAnsi="Arial" w:cs="Arial"/>
                <w:sz w:val="14"/>
                <w:szCs w:val="14"/>
                <w:lang w:val="es-MX"/>
              </w:rPr>
              <w:t>Sajsani</w:t>
            </w:r>
            <w:proofErr w:type="spellEnd"/>
            <w:r w:rsidRPr="00E90F4C">
              <w:rPr>
                <w:rFonts w:ascii="Arial" w:hAnsi="Arial" w:cs="Arial"/>
                <w:sz w:val="14"/>
                <w:szCs w:val="14"/>
                <w:lang w:val="es-MX"/>
              </w:rPr>
              <w:t>, colectores principales Huanuni, emisario y PTAR (Lagunas de estabilización)</w:t>
            </w:r>
          </w:p>
        </w:tc>
        <w:tc>
          <w:tcPr>
            <w:tcW w:w="1019" w:type="dxa"/>
            <w:hideMark/>
          </w:tcPr>
          <w:p w:rsidRPr="00E90F4C" w:rsidR="00844278" w:rsidP="00844278" w:rsidRDefault="00844278" w14:paraId="2B58DCE8"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563</w:t>
            </w:r>
          </w:p>
        </w:tc>
        <w:tc>
          <w:tcPr>
            <w:tcW w:w="938" w:type="dxa"/>
            <w:hideMark/>
          </w:tcPr>
          <w:p w:rsidRPr="00E90F4C" w:rsidR="00844278" w:rsidP="00844278" w:rsidRDefault="00844278" w14:paraId="0B1F6EB3" w14:textId="5C6F99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A87BF2">
              <w:rPr>
                <w:rFonts w:ascii="Arial" w:hAnsi="Arial" w:cs="Arial"/>
                <w:sz w:val="14"/>
                <w:szCs w:val="14"/>
              </w:rPr>
              <w:t>9,60</w:t>
            </w:r>
            <w:r>
              <w:rPr>
                <w:rFonts w:ascii="Arial" w:hAnsi="Arial" w:cs="Arial"/>
                <w:sz w:val="14"/>
                <w:szCs w:val="14"/>
              </w:rPr>
              <w:t>7</w:t>
            </w:r>
          </w:p>
        </w:tc>
        <w:tc>
          <w:tcPr>
            <w:tcW w:w="809" w:type="dxa"/>
            <w:hideMark/>
          </w:tcPr>
          <w:p w:rsidRPr="00E90F4C" w:rsidR="00844278" w:rsidP="00844278" w:rsidRDefault="00844278" w14:paraId="4FE6884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5</w:t>
            </w:r>
            <w:r>
              <w:rPr>
                <w:rFonts w:ascii="Arial" w:hAnsi="Arial" w:cs="Arial"/>
                <w:sz w:val="14"/>
                <w:szCs w:val="14"/>
              </w:rPr>
              <w:t>,</w:t>
            </w:r>
            <w:r w:rsidRPr="00E90F4C">
              <w:rPr>
                <w:rFonts w:ascii="Arial" w:hAnsi="Arial" w:cs="Arial"/>
                <w:sz w:val="14"/>
                <w:szCs w:val="14"/>
              </w:rPr>
              <w:t>150</w:t>
            </w:r>
          </w:p>
        </w:tc>
        <w:tc>
          <w:tcPr>
            <w:tcW w:w="1176" w:type="dxa"/>
            <w:noWrap/>
            <w:hideMark/>
          </w:tcPr>
          <w:p w:rsidRPr="00E90F4C" w:rsidR="00844278" w:rsidP="00844278" w:rsidRDefault="00844278" w14:paraId="5A067E3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4,332,049</w:t>
            </w:r>
          </w:p>
        </w:tc>
        <w:tc>
          <w:tcPr>
            <w:tcW w:w="1121" w:type="dxa"/>
            <w:noWrap/>
            <w:hideMark/>
          </w:tcPr>
          <w:p w:rsidRPr="00E90F4C" w:rsidR="00844278" w:rsidP="00844278" w:rsidRDefault="00844278" w14:paraId="46257BFE"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151.88</w:t>
            </w:r>
          </w:p>
        </w:tc>
        <w:tc>
          <w:tcPr>
            <w:tcW w:w="846" w:type="dxa"/>
            <w:noWrap/>
            <w:hideMark/>
          </w:tcPr>
          <w:p w:rsidRPr="00E90F4C" w:rsidR="00844278" w:rsidP="00844278" w:rsidRDefault="00844278" w14:paraId="2712A1F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166.16</w:t>
            </w:r>
          </w:p>
        </w:tc>
      </w:tr>
      <w:tr w:rsidRPr="00E90F4C" w:rsidR="00844278" w:rsidTr="00844278" w14:paraId="71F38460" w14:textId="77777777">
        <w:trPr>
          <w:trHeight w:val="1340"/>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6090FCBD" w14:textId="77777777">
            <w:pPr>
              <w:jc w:val="right"/>
              <w:rPr>
                <w:rFonts w:ascii="Arial" w:hAnsi="Arial" w:cs="Arial"/>
                <w:sz w:val="14"/>
                <w:szCs w:val="14"/>
              </w:rPr>
            </w:pPr>
            <w:r>
              <w:rPr>
                <w:rFonts w:ascii="Arial" w:hAnsi="Arial" w:cs="Arial"/>
                <w:sz w:val="14"/>
                <w:szCs w:val="14"/>
              </w:rPr>
              <w:t>2</w:t>
            </w:r>
          </w:p>
        </w:tc>
        <w:tc>
          <w:tcPr>
            <w:tcW w:w="1901" w:type="dxa"/>
            <w:hideMark/>
          </w:tcPr>
          <w:p w:rsidRPr="00E90F4C" w:rsidR="00844278" w:rsidP="00844278" w:rsidRDefault="00844278" w14:paraId="7FDDD7CF"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Estudio de </w:t>
            </w:r>
            <w:proofErr w:type="spellStart"/>
            <w:r w:rsidRPr="00E90F4C">
              <w:rPr>
                <w:rFonts w:ascii="Arial" w:hAnsi="Arial" w:cs="Arial"/>
                <w:sz w:val="14"/>
                <w:szCs w:val="14"/>
                <w:lang w:val="es-MX"/>
              </w:rPr>
              <w:t>preinversión</w:t>
            </w:r>
            <w:proofErr w:type="spellEnd"/>
            <w:r w:rsidRPr="00E90F4C">
              <w:rPr>
                <w:rFonts w:ascii="Arial" w:hAnsi="Arial" w:cs="Arial"/>
                <w:sz w:val="14"/>
                <w:szCs w:val="14"/>
                <w:lang w:val="es-MX"/>
              </w:rPr>
              <w:t xml:space="preserve"> para </w:t>
            </w:r>
            <w:r>
              <w:rPr>
                <w:rFonts w:ascii="Arial" w:hAnsi="Arial" w:cs="Arial"/>
                <w:sz w:val="14"/>
                <w:szCs w:val="14"/>
                <w:lang w:val="es-MX"/>
              </w:rPr>
              <w:t xml:space="preserve">el </w:t>
            </w:r>
            <w:r w:rsidRPr="00E90F4C">
              <w:rPr>
                <w:rFonts w:ascii="Arial" w:hAnsi="Arial" w:cs="Arial"/>
                <w:sz w:val="14"/>
                <w:szCs w:val="14"/>
                <w:lang w:val="es-MX"/>
              </w:rPr>
              <w:t>rediseño del estudio técnico del Sistema de Alcantarillado sanitario y planta de tratamiento de aguas residuales de Pailón.</w:t>
            </w:r>
          </w:p>
        </w:tc>
        <w:tc>
          <w:tcPr>
            <w:tcW w:w="2160" w:type="dxa"/>
            <w:hideMark/>
          </w:tcPr>
          <w:p w:rsidRPr="00E90F4C" w:rsidR="00844278" w:rsidP="00844278" w:rsidRDefault="00844278" w14:paraId="7CAD1E4D"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Construcción de redes secundarias, interceptor, 3 estaciones de bombeo y pretratamiento; emisario (línea de impulsión), planta de tratamiento de aguas residuales (Lagunas de estabilización) </w:t>
            </w:r>
          </w:p>
        </w:tc>
        <w:tc>
          <w:tcPr>
            <w:tcW w:w="1019" w:type="dxa"/>
            <w:hideMark/>
          </w:tcPr>
          <w:p w:rsidRPr="00E90F4C" w:rsidR="00844278" w:rsidP="00844278" w:rsidRDefault="00844278" w14:paraId="21B4D9B3"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2,102</w:t>
            </w:r>
          </w:p>
        </w:tc>
        <w:tc>
          <w:tcPr>
            <w:tcW w:w="938" w:type="dxa"/>
            <w:hideMark/>
          </w:tcPr>
          <w:p w:rsidRPr="00E90F4C" w:rsidR="00844278" w:rsidP="00844278" w:rsidRDefault="00844278" w14:paraId="32105F8D" w14:textId="6F9C7D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A87BF2">
              <w:rPr>
                <w:rFonts w:ascii="Arial" w:hAnsi="Arial" w:cs="Arial"/>
                <w:sz w:val="14"/>
                <w:szCs w:val="14"/>
              </w:rPr>
              <w:t>21,340</w:t>
            </w:r>
          </w:p>
        </w:tc>
        <w:tc>
          <w:tcPr>
            <w:tcW w:w="809" w:type="dxa"/>
            <w:hideMark/>
          </w:tcPr>
          <w:p w:rsidRPr="00E90F4C" w:rsidR="00844278" w:rsidP="00844278" w:rsidRDefault="00844278" w14:paraId="392E6E8D"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1,600</w:t>
            </w:r>
          </w:p>
        </w:tc>
        <w:tc>
          <w:tcPr>
            <w:tcW w:w="1176" w:type="dxa"/>
            <w:noWrap/>
            <w:hideMark/>
          </w:tcPr>
          <w:p w:rsidRPr="00E90F4C" w:rsidR="00844278" w:rsidP="00844278" w:rsidRDefault="00844278" w14:paraId="4553F84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11,041,531</w:t>
            </w:r>
          </w:p>
        </w:tc>
        <w:tc>
          <w:tcPr>
            <w:tcW w:w="1121" w:type="dxa"/>
            <w:noWrap/>
            <w:hideMark/>
          </w:tcPr>
          <w:p w:rsidRPr="00E90F4C" w:rsidR="00844278" w:rsidP="00844278" w:rsidRDefault="00844278" w14:paraId="4167B81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549.71</w:t>
            </w:r>
          </w:p>
        </w:tc>
        <w:tc>
          <w:tcPr>
            <w:tcW w:w="846" w:type="dxa"/>
            <w:noWrap/>
            <w:hideMark/>
          </w:tcPr>
          <w:p w:rsidRPr="00E90F4C" w:rsidR="00844278" w:rsidP="00844278" w:rsidRDefault="00844278" w14:paraId="430D57F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289.15</w:t>
            </w:r>
          </w:p>
        </w:tc>
      </w:tr>
      <w:tr w:rsidRPr="00E90F4C" w:rsidR="00844278" w:rsidTr="00844278" w14:paraId="013307D8" w14:textId="77777777">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262A5030" w14:textId="77777777">
            <w:pPr>
              <w:jc w:val="right"/>
              <w:rPr>
                <w:rFonts w:ascii="Arial" w:hAnsi="Arial" w:cs="Arial"/>
                <w:sz w:val="14"/>
                <w:szCs w:val="14"/>
              </w:rPr>
            </w:pPr>
            <w:r>
              <w:rPr>
                <w:rFonts w:ascii="Arial" w:hAnsi="Arial" w:cs="Arial"/>
                <w:sz w:val="14"/>
                <w:szCs w:val="14"/>
              </w:rPr>
              <w:t>3</w:t>
            </w:r>
          </w:p>
        </w:tc>
        <w:tc>
          <w:tcPr>
            <w:tcW w:w="1901" w:type="dxa"/>
            <w:hideMark/>
          </w:tcPr>
          <w:p w:rsidRPr="00E90F4C" w:rsidR="00844278" w:rsidP="00844278" w:rsidRDefault="00844278" w14:paraId="1D5E263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Construcción del sistema de alcantarillado sanitario en sexta sección- </w:t>
            </w:r>
            <w:proofErr w:type="spellStart"/>
            <w:r w:rsidRPr="00E90F4C">
              <w:rPr>
                <w:rFonts w:ascii="Arial" w:hAnsi="Arial" w:cs="Arial"/>
                <w:sz w:val="14"/>
                <w:szCs w:val="14"/>
                <w:lang w:val="es-MX"/>
              </w:rPr>
              <w:t>Colquencha</w:t>
            </w:r>
            <w:proofErr w:type="spellEnd"/>
            <w:r w:rsidRPr="00E90F4C">
              <w:rPr>
                <w:rFonts w:ascii="Arial" w:hAnsi="Arial" w:cs="Arial"/>
                <w:sz w:val="14"/>
                <w:szCs w:val="14"/>
                <w:lang w:val="es-MX"/>
              </w:rPr>
              <w:t>, Aroma-La Paz</w:t>
            </w:r>
          </w:p>
        </w:tc>
        <w:tc>
          <w:tcPr>
            <w:tcW w:w="2160" w:type="dxa"/>
            <w:hideMark/>
          </w:tcPr>
          <w:p w:rsidRPr="00E90F4C" w:rsidR="00844278" w:rsidP="00844278" w:rsidRDefault="00844278" w14:paraId="3FED5C48"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Colectores secundarios y principales; conexiones domiciliarias; </w:t>
            </w:r>
            <w:r w:rsidRPr="00E90F4C">
              <w:rPr>
                <w:rFonts w:ascii="Arial" w:hAnsi="Arial" w:cs="Arial"/>
                <w:sz w:val="14"/>
                <w:szCs w:val="14"/>
                <w:lang w:val="es-MX"/>
              </w:rPr>
              <w:br/>
            </w:r>
            <w:r w:rsidRPr="00E90F4C">
              <w:rPr>
                <w:rFonts w:ascii="Arial" w:hAnsi="Arial" w:cs="Arial"/>
                <w:sz w:val="14"/>
                <w:szCs w:val="14"/>
                <w:lang w:val="es-MX"/>
              </w:rPr>
              <w:t>Emisario y PTAR (</w:t>
            </w:r>
            <w:proofErr w:type="spellStart"/>
            <w:r w:rsidRPr="00E90F4C">
              <w:rPr>
                <w:rFonts w:ascii="Arial" w:hAnsi="Arial" w:cs="Arial"/>
                <w:sz w:val="14"/>
                <w:szCs w:val="14"/>
                <w:lang w:val="es-MX"/>
              </w:rPr>
              <w:t>Lombrifiltro</w:t>
            </w:r>
            <w:proofErr w:type="spellEnd"/>
            <w:r w:rsidRPr="00E90F4C">
              <w:rPr>
                <w:rFonts w:ascii="Arial" w:hAnsi="Arial" w:cs="Arial"/>
                <w:sz w:val="14"/>
                <w:szCs w:val="14"/>
                <w:lang w:val="es-MX"/>
              </w:rPr>
              <w:t>)</w:t>
            </w:r>
          </w:p>
        </w:tc>
        <w:tc>
          <w:tcPr>
            <w:tcW w:w="1019" w:type="dxa"/>
            <w:hideMark/>
          </w:tcPr>
          <w:p w:rsidRPr="00E90F4C" w:rsidR="00844278" w:rsidP="00844278" w:rsidRDefault="00844278" w14:paraId="4BBB194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830</w:t>
            </w:r>
          </w:p>
        </w:tc>
        <w:tc>
          <w:tcPr>
            <w:tcW w:w="938" w:type="dxa"/>
            <w:hideMark/>
          </w:tcPr>
          <w:p w:rsidRPr="00E90F4C" w:rsidR="00844278" w:rsidP="00844278" w:rsidRDefault="00844278" w14:paraId="63C57F86"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25,246</w:t>
            </w:r>
          </w:p>
        </w:tc>
        <w:tc>
          <w:tcPr>
            <w:tcW w:w="809" w:type="dxa"/>
            <w:hideMark/>
          </w:tcPr>
          <w:p w:rsidRPr="00E90F4C" w:rsidR="00844278" w:rsidP="00844278" w:rsidRDefault="00844278" w14:paraId="2ABA2381"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1,289</w:t>
            </w:r>
          </w:p>
        </w:tc>
        <w:tc>
          <w:tcPr>
            <w:tcW w:w="1176" w:type="dxa"/>
            <w:noWrap/>
            <w:hideMark/>
          </w:tcPr>
          <w:p w:rsidRPr="00E90F4C" w:rsidR="00844278" w:rsidP="00844278" w:rsidRDefault="00844278" w14:paraId="41F0CDF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9,959,764</w:t>
            </w:r>
          </w:p>
        </w:tc>
        <w:tc>
          <w:tcPr>
            <w:tcW w:w="1121" w:type="dxa"/>
            <w:noWrap/>
            <w:hideMark/>
          </w:tcPr>
          <w:p w:rsidRPr="00E90F4C" w:rsidR="00844278" w:rsidP="00844278" w:rsidRDefault="00844278" w14:paraId="4E19C50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764.85</w:t>
            </w:r>
          </w:p>
        </w:tc>
        <w:tc>
          <w:tcPr>
            <w:tcW w:w="846" w:type="dxa"/>
            <w:noWrap/>
            <w:hideMark/>
          </w:tcPr>
          <w:p w:rsidRPr="00E90F4C" w:rsidR="00844278" w:rsidP="00844278" w:rsidRDefault="00844278" w14:paraId="4DA9ABD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1,627.62</w:t>
            </w:r>
          </w:p>
        </w:tc>
      </w:tr>
      <w:tr w:rsidRPr="00E90F4C" w:rsidR="00844278" w:rsidTr="00844278" w14:paraId="29077DDB" w14:textId="77777777">
        <w:trPr>
          <w:trHeight w:val="701"/>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1DC092AF" w14:textId="77777777">
            <w:pPr>
              <w:jc w:val="right"/>
              <w:rPr>
                <w:rFonts w:ascii="Arial" w:hAnsi="Arial" w:cs="Arial"/>
                <w:sz w:val="14"/>
                <w:szCs w:val="14"/>
              </w:rPr>
            </w:pPr>
            <w:r>
              <w:rPr>
                <w:rFonts w:ascii="Arial" w:hAnsi="Arial" w:cs="Arial"/>
                <w:sz w:val="14"/>
                <w:szCs w:val="14"/>
              </w:rPr>
              <w:t>4</w:t>
            </w:r>
          </w:p>
        </w:tc>
        <w:tc>
          <w:tcPr>
            <w:tcW w:w="1901" w:type="dxa"/>
            <w:hideMark/>
          </w:tcPr>
          <w:p w:rsidRPr="00E90F4C" w:rsidR="00844278" w:rsidP="00844278" w:rsidRDefault="00844278" w14:paraId="56E5ACBC"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Sistema de Alcantarillado y PTAR del Pueblo de </w:t>
            </w:r>
            <w:proofErr w:type="spellStart"/>
            <w:r w:rsidRPr="00E90F4C">
              <w:rPr>
                <w:rFonts w:ascii="Arial" w:hAnsi="Arial" w:cs="Arial"/>
                <w:sz w:val="14"/>
                <w:szCs w:val="14"/>
                <w:lang w:val="es-MX"/>
              </w:rPr>
              <w:t>Huacullani</w:t>
            </w:r>
            <w:proofErr w:type="spellEnd"/>
          </w:p>
        </w:tc>
        <w:tc>
          <w:tcPr>
            <w:tcW w:w="2160" w:type="dxa"/>
            <w:hideMark/>
          </w:tcPr>
          <w:p w:rsidRPr="00E90F4C" w:rsidR="00844278" w:rsidP="00844278" w:rsidRDefault="00844278" w14:paraId="44207ADE"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Colectores secundarios y principales; conexiones domiciliarias; </w:t>
            </w:r>
            <w:r w:rsidRPr="00E90F4C">
              <w:rPr>
                <w:rFonts w:ascii="Arial" w:hAnsi="Arial" w:cs="Arial"/>
                <w:sz w:val="14"/>
                <w:szCs w:val="14"/>
                <w:lang w:val="es-MX"/>
              </w:rPr>
              <w:br/>
            </w:r>
            <w:r w:rsidRPr="00E90F4C">
              <w:rPr>
                <w:rFonts w:ascii="Arial" w:hAnsi="Arial" w:cs="Arial"/>
                <w:sz w:val="14"/>
                <w:szCs w:val="14"/>
                <w:lang w:val="es-MX"/>
              </w:rPr>
              <w:t>Emisario y PTAR (</w:t>
            </w:r>
            <w:proofErr w:type="spellStart"/>
            <w:r w:rsidRPr="00E90F4C">
              <w:rPr>
                <w:rFonts w:ascii="Arial" w:hAnsi="Arial" w:cs="Arial"/>
                <w:sz w:val="14"/>
                <w:szCs w:val="14"/>
                <w:lang w:val="es-MX"/>
              </w:rPr>
              <w:t>Lombrifiltro</w:t>
            </w:r>
            <w:proofErr w:type="spellEnd"/>
            <w:r w:rsidRPr="00E90F4C">
              <w:rPr>
                <w:rFonts w:ascii="Arial" w:hAnsi="Arial" w:cs="Arial"/>
                <w:sz w:val="14"/>
                <w:szCs w:val="14"/>
                <w:lang w:val="es-MX"/>
              </w:rPr>
              <w:t>)</w:t>
            </w:r>
          </w:p>
        </w:tc>
        <w:tc>
          <w:tcPr>
            <w:tcW w:w="1019" w:type="dxa"/>
            <w:hideMark/>
          </w:tcPr>
          <w:p w:rsidRPr="00E90F4C" w:rsidR="00844278" w:rsidP="00844278" w:rsidRDefault="00844278" w14:paraId="3769BA9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400</w:t>
            </w:r>
          </w:p>
        </w:tc>
        <w:tc>
          <w:tcPr>
            <w:tcW w:w="938" w:type="dxa"/>
            <w:hideMark/>
          </w:tcPr>
          <w:p w:rsidRPr="00E90F4C" w:rsidR="00844278" w:rsidP="00844278" w:rsidRDefault="00844278" w14:paraId="6E29077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Pr>
                <w:rFonts w:ascii="Arial" w:hAnsi="Arial" w:cs="Arial"/>
                <w:sz w:val="14"/>
                <w:szCs w:val="14"/>
              </w:rPr>
              <w:t>4,790</w:t>
            </w:r>
          </w:p>
        </w:tc>
        <w:tc>
          <w:tcPr>
            <w:tcW w:w="809" w:type="dxa"/>
            <w:hideMark/>
          </w:tcPr>
          <w:p w:rsidRPr="00E90F4C" w:rsidR="00844278" w:rsidP="00844278" w:rsidRDefault="00844278" w14:paraId="3710C97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470</w:t>
            </w:r>
          </w:p>
        </w:tc>
        <w:tc>
          <w:tcPr>
            <w:tcW w:w="1176" w:type="dxa"/>
            <w:noWrap/>
            <w:hideMark/>
          </w:tcPr>
          <w:p w:rsidRPr="00E90F4C" w:rsidR="00844278" w:rsidP="00844278" w:rsidRDefault="00844278" w14:paraId="1A0E5EC2"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4,308,968</w:t>
            </w:r>
          </w:p>
        </w:tc>
        <w:tc>
          <w:tcPr>
            <w:tcW w:w="1121" w:type="dxa"/>
            <w:noWrap/>
            <w:hideMark/>
          </w:tcPr>
          <w:p w:rsidRPr="00E90F4C" w:rsidR="00844278" w:rsidP="00844278" w:rsidRDefault="00844278" w14:paraId="3456019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335.39</w:t>
            </w:r>
          </w:p>
        </w:tc>
        <w:tc>
          <w:tcPr>
            <w:tcW w:w="846" w:type="dxa"/>
            <w:noWrap/>
            <w:hideMark/>
          </w:tcPr>
          <w:p w:rsidRPr="00E90F4C" w:rsidR="00844278" w:rsidP="00844278" w:rsidRDefault="00844278" w14:paraId="62887BE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2,106.17</w:t>
            </w:r>
          </w:p>
        </w:tc>
      </w:tr>
      <w:tr w:rsidRPr="00E90F4C" w:rsidR="00844278" w:rsidTr="00844278" w14:paraId="2388CD8E" w14:textId="77777777">
        <w:trPr>
          <w:cnfStyle w:val="000000100000" w:firstRow="0" w:lastRow="0" w:firstColumn="0" w:lastColumn="0" w:oddVBand="0" w:evenVBand="0" w:oddHBand="1"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1F7401F8" w14:textId="77777777">
            <w:pPr>
              <w:jc w:val="right"/>
              <w:rPr>
                <w:rFonts w:ascii="Arial" w:hAnsi="Arial" w:cs="Arial"/>
                <w:sz w:val="14"/>
                <w:szCs w:val="14"/>
              </w:rPr>
            </w:pPr>
            <w:r>
              <w:rPr>
                <w:rFonts w:ascii="Arial" w:hAnsi="Arial" w:cs="Arial"/>
                <w:sz w:val="14"/>
                <w:szCs w:val="14"/>
              </w:rPr>
              <w:t>5</w:t>
            </w:r>
          </w:p>
        </w:tc>
        <w:tc>
          <w:tcPr>
            <w:tcW w:w="1901" w:type="dxa"/>
            <w:hideMark/>
          </w:tcPr>
          <w:p w:rsidRPr="00E90F4C" w:rsidR="00844278" w:rsidP="00844278" w:rsidRDefault="00844278" w14:paraId="101E3FB7" w14:textId="43F4F7EA">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Mejoramiento y Ampliación Sistema Alcantarillado Sanitario y PTAR </w:t>
            </w:r>
            <w:r w:rsidRPr="00E90F4C" w:rsidR="009A5F62">
              <w:rPr>
                <w:rFonts w:ascii="Arial" w:hAnsi="Arial" w:cs="Arial"/>
                <w:sz w:val="14"/>
                <w:szCs w:val="14"/>
                <w:lang w:val="es-MX"/>
              </w:rPr>
              <w:t>Villa</w:t>
            </w:r>
            <w:r w:rsidRPr="00E90F4C">
              <w:rPr>
                <w:rFonts w:ascii="Arial" w:hAnsi="Arial" w:cs="Arial"/>
                <w:sz w:val="14"/>
                <w:szCs w:val="14"/>
                <w:lang w:val="es-MX"/>
              </w:rPr>
              <w:t xml:space="preserve"> Serrano</w:t>
            </w:r>
          </w:p>
        </w:tc>
        <w:tc>
          <w:tcPr>
            <w:tcW w:w="2160" w:type="dxa"/>
            <w:hideMark/>
          </w:tcPr>
          <w:p w:rsidRPr="00E90F4C" w:rsidR="00844278" w:rsidP="00844278" w:rsidRDefault="00844278" w14:paraId="737F0B58" w14:textId="272E85CD">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 xml:space="preserve">Red de colectores principales y </w:t>
            </w:r>
            <w:r w:rsidRPr="00E90F4C" w:rsidR="009A5F62">
              <w:rPr>
                <w:rFonts w:ascii="Arial" w:hAnsi="Arial" w:cs="Arial"/>
                <w:sz w:val="14"/>
                <w:szCs w:val="14"/>
                <w:lang w:val="es-MX"/>
              </w:rPr>
              <w:t>secundarios</w:t>
            </w:r>
            <w:r w:rsidRPr="00E90F4C">
              <w:rPr>
                <w:rFonts w:ascii="Arial" w:hAnsi="Arial" w:cs="Arial"/>
                <w:sz w:val="14"/>
                <w:szCs w:val="14"/>
                <w:lang w:val="es-MX"/>
              </w:rPr>
              <w:t>, emisario y mejoramiento de PTAR</w:t>
            </w:r>
          </w:p>
        </w:tc>
        <w:tc>
          <w:tcPr>
            <w:tcW w:w="1019" w:type="dxa"/>
            <w:hideMark/>
          </w:tcPr>
          <w:p w:rsidRPr="00E90F4C" w:rsidR="00844278" w:rsidP="00844278" w:rsidRDefault="00844278" w14:paraId="2F4F88EA"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1,336</w:t>
            </w:r>
          </w:p>
        </w:tc>
        <w:tc>
          <w:tcPr>
            <w:tcW w:w="938" w:type="dxa"/>
            <w:noWrap/>
            <w:hideMark/>
          </w:tcPr>
          <w:p w:rsidRPr="00E90F4C" w:rsidR="00844278" w:rsidP="00844278" w:rsidRDefault="00844278" w14:paraId="194438B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E90F4C">
              <w:rPr>
                <w:rFonts w:ascii="Arial" w:hAnsi="Arial" w:cs="Arial"/>
                <w:sz w:val="14"/>
                <w:szCs w:val="14"/>
              </w:rPr>
              <w:t>23,378</w:t>
            </w:r>
          </w:p>
        </w:tc>
        <w:tc>
          <w:tcPr>
            <w:tcW w:w="809" w:type="dxa"/>
            <w:noWrap/>
            <w:hideMark/>
          </w:tcPr>
          <w:p w:rsidR="00844278" w:rsidP="00844278" w:rsidRDefault="00720FFE" w14:paraId="00CD53A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Pr>
                <w:rFonts w:ascii="Arial" w:hAnsi="Arial" w:cs="Arial"/>
                <w:color w:val="000000"/>
                <w:sz w:val="14"/>
                <w:szCs w:val="14"/>
              </w:rPr>
              <w:t>1,432</w:t>
            </w:r>
          </w:p>
          <w:p w:rsidRPr="00E90F4C" w:rsidR="00720FFE" w:rsidP="00844278" w:rsidRDefault="00720FFE" w14:paraId="693FEDA3" w14:textId="4595042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p>
        </w:tc>
        <w:tc>
          <w:tcPr>
            <w:tcW w:w="1176" w:type="dxa"/>
            <w:noWrap/>
            <w:hideMark/>
          </w:tcPr>
          <w:p w:rsidRPr="00E90F4C" w:rsidR="00844278" w:rsidP="00844278" w:rsidRDefault="00844278" w14:paraId="548C726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10,784,948</w:t>
            </w:r>
          </w:p>
        </w:tc>
        <w:tc>
          <w:tcPr>
            <w:tcW w:w="1121" w:type="dxa"/>
            <w:noWrap/>
            <w:hideMark/>
          </w:tcPr>
          <w:p w:rsidRPr="00E90F4C" w:rsidR="00844278" w:rsidP="00844278" w:rsidRDefault="00844278" w14:paraId="2B0E0B13"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926.56</w:t>
            </w:r>
          </w:p>
        </w:tc>
        <w:tc>
          <w:tcPr>
            <w:tcW w:w="846" w:type="dxa"/>
            <w:noWrap/>
            <w:hideMark/>
          </w:tcPr>
          <w:p w:rsidRPr="00E90F4C" w:rsidR="00844278" w:rsidP="00844278" w:rsidRDefault="00844278" w14:paraId="54CBA51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347.27</w:t>
            </w:r>
          </w:p>
        </w:tc>
      </w:tr>
      <w:tr w:rsidRPr="00E90F4C" w:rsidR="00844278" w:rsidTr="00844278" w14:paraId="5E7F2100" w14:textId="77777777">
        <w:trPr>
          <w:trHeight w:val="728"/>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52427988" w14:textId="77777777">
            <w:pPr>
              <w:jc w:val="right"/>
              <w:rPr>
                <w:rFonts w:ascii="Arial" w:hAnsi="Arial" w:cs="Arial"/>
                <w:sz w:val="14"/>
                <w:szCs w:val="14"/>
              </w:rPr>
            </w:pPr>
            <w:r>
              <w:rPr>
                <w:rFonts w:ascii="Arial" w:hAnsi="Arial" w:cs="Arial"/>
                <w:sz w:val="14"/>
                <w:szCs w:val="14"/>
              </w:rPr>
              <w:t>6</w:t>
            </w:r>
          </w:p>
        </w:tc>
        <w:tc>
          <w:tcPr>
            <w:tcW w:w="1901" w:type="dxa"/>
            <w:hideMark/>
          </w:tcPr>
          <w:p w:rsidRPr="00E90F4C" w:rsidR="00844278" w:rsidP="00844278" w:rsidRDefault="00844278" w14:paraId="3618DEB7"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Construcción Sistema de Alcantarillado Sanitario Distrito 2 de Laja</w:t>
            </w:r>
          </w:p>
        </w:tc>
        <w:tc>
          <w:tcPr>
            <w:tcW w:w="2160" w:type="dxa"/>
            <w:hideMark/>
          </w:tcPr>
          <w:p w:rsidRPr="00E90F4C" w:rsidR="00844278" w:rsidP="00844278" w:rsidRDefault="00844278" w14:paraId="7324E9B2"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Sistema de alcantarillado sanitario con dos cárcamos de bombeo que conectan a PTAR existente</w:t>
            </w:r>
          </w:p>
        </w:tc>
        <w:tc>
          <w:tcPr>
            <w:tcW w:w="1019" w:type="dxa"/>
            <w:noWrap/>
            <w:hideMark/>
          </w:tcPr>
          <w:p w:rsidRPr="00E90F4C" w:rsidR="00844278" w:rsidP="00844278" w:rsidRDefault="00844278" w14:paraId="1AAFD1F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E90F4C">
              <w:rPr>
                <w:rFonts w:ascii="Arial" w:hAnsi="Arial" w:cs="Arial"/>
                <w:color w:val="000000"/>
                <w:sz w:val="14"/>
                <w:szCs w:val="14"/>
              </w:rPr>
              <w:t>2</w:t>
            </w:r>
            <w:r>
              <w:rPr>
                <w:rFonts w:ascii="Arial" w:hAnsi="Arial" w:cs="Arial"/>
                <w:color w:val="000000"/>
                <w:sz w:val="14"/>
                <w:szCs w:val="14"/>
              </w:rPr>
              <w:t>,</w:t>
            </w:r>
            <w:r w:rsidRPr="00E90F4C">
              <w:rPr>
                <w:rFonts w:ascii="Arial" w:hAnsi="Arial" w:cs="Arial"/>
                <w:color w:val="000000"/>
                <w:sz w:val="14"/>
                <w:szCs w:val="14"/>
              </w:rPr>
              <w:t>569</w:t>
            </w:r>
          </w:p>
        </w:tc>
        <w:tc>
          <w:tcPr>
            <w:tcW w:w="938" w:type="dxa"/>
            <w:noWrap/>
            <w:hideMark/>
          </w:tcPr>
          <w:p w:rsidRPr="00E90F4C" w:rsidR="00844278" w:rsidP="00844278" w:rsidRDefault="009A5F62" w14:paraId="6617339E" w14:textId="46B6942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Pr>
                <w:rFonts w:ascii="Arial" w:hAnsi="Arial" w:cs="Arial"/>
                <w:color w:val="000000"/>
                <w:sz w:val="14"/>
                <w:szCs w:val="14"/>
              </w:rPr>
              <w:t>18,110</w:t>
            </w:r>
          </w:p>
        </w:tc>
        <w:tc>
          <w:tcPr>
            <w:tcW w:w="809" w:type="dxa"/>
            <w:noWrap/>
            <w:hideMark/>
          </w:tcPr>
          <w:p w:rsidRPr="00E90F4C" w:rsidR="00844278" w:rsidP="00844278" w:rsidRDefault="00844278" w14:paraId="23241F66"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Pr>
                <w:rFonts w:ascii="Arial" w:hAnsi="Arial" w:cs="Arial"/>
                <w:color w:val="000000"/>
                <w:sz w:val="14"/>
                <w:szCs w:val="14"/>
              </w:rPr>
              <w:t>NA</w:t>
            </w:r>
          </w:p>
        </w:tc>
        <w:tc>
          <w:tcPr>
            <w:tcW w:w="1176" w:type="dxa"/>
            <w:noWrap/>
            <w:hideMark/>
          </w:tcPr>
          <w:p w:rsidRPr="00E90F4C" w:rsidR="00844278" w:rsidP="00844278" w:rsidRDefault="00844278" w14:paraId="3BD54E38"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E90F4C">
              <w:rPr>
                <w:rFonts w:ascii="Arial" w:hAnsi="Arial" w:cs="Arial"/>
                <w:color w:val="000000"/>
                <w:sz w:val="14"/>
                <w:szCs w:val="14"/>
              </w:rPr>
              <w:t>19,728,613</w:t>
            </w:r>
          </w:p>
        </w:tc>
        <w:tc>
          <w:tcPr>
            <w:tcW w:w="1121" w:type="dxa"/>
            <w:noWrap/>
            <w:hideMark/>
          </w:tcPr>
          <w:p w:rsidRPr="00E90F4C" w:rsidR="00844278" w:rsidP="00844278" w:rsidRDefault="00844278" w14:paraId="01267CB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1,097.07</w:t>
            </w:r>
          </w:p>
        </w:tc>
        <w:tc>
          <w:tcPr>
            <w:tcW w:w="846" w:type="dxa"/>
            <w:noWrap/>
            <w:hideMark/>
          </w:tcPr>
          <w:p w:rsidRPr="00E90F4C" w:rsidR="00844278" w:rsidP="00844278" w:rsidRDefault="00844278" w14:paraId="3C8BE93A"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E90F4C">
              <w:rPr>
                <w:rFonts w:ascii="Arial" w:hAnsi="Arial" w:cs="Arial"/>
                <w:sz w:val="14"/>
                <w:szCs w:val="14"/>
              </w:rPr>
              <w:t> </w:t>
            </w:r>
            <w:r>
              <w:rPr>
                <w:rFonts w:ascii="Arial" w:hAnsi="Arial" w:cs="Arial"/>
                <w:sz w:val="14"/>
                <w:szCs w:val="14"/>
              </w:rPr>
              <w:t>NA</w:t>
            </w:r>
          </w:p>
        </w:tc>
      </w:tr>
      <w:tr w:rsidRPr="00E90F4C" w:rsidR="00844278" w:rsidTr="00844278" w14:paraId="33216E2F" w14:textId="77777777">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372" w:type="dxa"/>
            <w:hideMark/>
          </w:tcPr>
          <w:p w:rsidRPr="00E90F4C" w:rsidR="00844278" w:rsidP="00844278" w:rsidRDefault="00844278" w14:paraId="4E21D484" w14:textId="77777777">
            <w:pPr>
              <w:jc w:val="right"/>
              <w:rPr>
                <w:rFonts w:ascii="Arial" w:hAnsi="Arial" w:cs="Arial"/>
                <w:sz w:val="14"/>
                <w:szCs w:val="14"/>
              </w:rPr>
            </w:pPr>
            <w:r>
              <w:rPr>
                <w:rFonts w:ascii="Arial" w:hAnsi="Arial" w:cs="Arial"/>
                <w:sz w:val="14"/>
                <w:szCs w:val="14"/>
              </w:rPr>
              <w:t>7</w:t>
            </w:r>
          </w:p>
        </w:tc>
        <w:tc>
          <w:tcPr>
            <w:tcW w:w="1901" w:type="dxa"/>
            <w:hideMark/>
          </w:tcPr>
          <w:p w:rsidRPr="00E90F4C" w:rsidR="00844278" w:rsidP="00844278" w:rsidRDefault="00844278" w14:paraId="0DA5AF85"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Mejoramiento y Ampliación Sistema Alcantarillado Sanitario y PTAR Achacachi</w:t>
            </w:r>
          </w:p>
        </w:tc>
        <w:tc>
          <w:tcPr>
            <w:tcW w:w="2160" w:type="dxa"/>
            <w:hideMark/>
          </w:tcPr>
          <w:p w:rsidRPr="00E90F4C" w:rsidR="00844278" w:rsidP="00844278" w:rsidRDefault="00844278" w14:paraId="284B37CB"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E90F4C">
              <w:rPr>
                <w:rFonts w:ascii="Arial" w:hAnsi="Arial" w:cs="Arial"/>
                <w:sz w:val="14"/>
                <w:szCs w:val="14"/>
                <w:lang w:val="es-MX"/>
              </w:rPr>
              <w:t>Red de colectores con conexiones sanitarias y construcción de PTAR</w:t>
            </w:r>
          </w:p>
        </w:tc>
        <w:tc>
          <w:tcPr>
            <w:tcW w:w="1019" w:type="dxa"/>
            <w:hideMark/>
          </w:tcPr>
          <w:p w:rsidRPr="00E90F4C" w:rsidR="00844278" w:rsidP="00844278" w:rsidRDefault="00844278" w14:paraId="6C2163AC"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4,126</w:t>
            </w:r>
          </w:p>
        </w:tc>
        <w:tc>
          <w:tcPr>
            <w:tcW w:w="938" w:type="dxa"/>
            <w:noWrap/>
            <w:hideMark/>
          </w:tcPr>
          <w:p w:rsidRPr="00E90F4C" w:rsidR="00844278" w:rsidP="00844278" w:rsidRDefault="00844278" w14:paraId="57F9BC30" w14:textId="23C0C5F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Pr>
                <w:rFonts w:ascii="Arial" w:hAnsi="Arial" w:cs="Arial"/>
                <w:color w:val="000000"/>
                <w:sz w:val="14"/>
                <w:szCs w:val="14"/>
              </w:rPr>
              <w:t>2, 29</w:t>
            </w:r>
            <w:r w:rsidR="009A5F62">
              <w:rPr>
                <w:rFonts w:ascii="Arial" w:hAnsi="Arial" w:cs="Arial"/>
                <w:color w:val="000000"/>
                <w:sz w:val="14"/>
                <w:szCs w:val="14"/>
              </w:rPr>
              <w:t>5</w:t>
            </w:r>
          </w:p>
        </w:tc>
        <w:tc>
          <w:tcPr>
            <w:tcW w:w="809" w:type="dxa"/>
            <w:noWrap/>
            <w:hideMark/>
          </w:tcPr>
          <w:p w:rsidRPr="00E90F4C" w:rsidR="00844278" w:rsidP="00844278" w:rsidRDefault="00720FFE" w14:paraId="22B55D46" w14:textId="5DEF383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Pr>
                <w:rFonts w:ascii="Arial" w:hAnsi="Arial" w:cs="Arial"/>
                <w:color w:val="000000"/>
                <w:sz w:val="14"/>
                <w:szCs w:val="14"/>
              </w:rPr>
              <w:t>3,570</w:t>
            </w:r>
          </w:p>
        </w:tc>
        <w:tc>
          <w:tcPr>
            <w:tcW w:w="1176" w:type="dxa"/>
            <w:noWrap/>
            <w:hideMark/>
          </w:tcPr>
          <w:p w:rsidRPr="00E90F4C" w:rsidR="00844278" w:rsidP="00844278" w:rsidRDefault="00844278" w14:paraId="22C8061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E90F4C">
              <w:rPr>
                <w:rFonts w:ascii="Arial" w:hAnsi="Arial" w:cs="Arial"/>
                <w:color w:val="000000"/>
                <w:sz w:val="14"/>
                <w:szCs w:val="14"/>
              </w:rPr>
              <w:t>25,228,622</w:t>
            </w:r>
          </w:p>
        </w:tc>
        <w:tc>
          <w:tcPr>
            <w:tcW w:w="1121" w:type="dxa"/>
            <w:noWrap/>
            <w:hideMark/>
          </w:tcPr>
          <w:p w:rsidRPr="00E90F4C" w:rsidR="00844278" w:rsidP="00844278" w:rsidRDefault="00844278" w14:paraId="6E9F95DF"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583.61</w:t>
            </w:r>
          </w:p>
        </w:tc>
        <w:tc>
          <w:tcPr>
            <w:tcW w:w="846" w:type="dxa"/>
            <w:noWrap/>
            <w:hideMark/>
          </w:tcPr>
          <w:p w:rsidRPr="00E90F4C" w:rsidR="00844278" w:rsidP="00844278" w:rsidRDefault="00844278" w14:paraId="7B45783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E90F4C">
              <w:rPr>
                <w:rFonts w:ascii="Arial" w:hAnsi="Arial" w:cs="Arial"/>
                <w:sz w:val="14"/>
                <w:szCs w:val="14"/>
              </w:rPr>
              <w:t>598.78</w:t>
            </w:r>
          </w:p>
        </w:tc>
      </w:tr>
    </w:tbl>
    <w:p w:rsidR="00844278" w:rsidP="00A6072E" w:rsidRDefault="00844278" w14:paraId="578924A6" w14:textId="77777777">
      <w:pPr>
        <w:jc w:val="both"/>
        <w:rPr>
          <w:rFonts w:ascii="Arial" w:hAnsi="Arial" w:cs="Arial"/>
          <w:sz w:val="20"/>
          <w:szCs w:val="20"/>
          <w:lang w:val="es-MX"/>
        </w:rPr>
      </w:pPr>
    </w:p>
    <w:p w:rsidR="00844278" w:rsidP="00844278" w:rsidRDefault="00844278" w14:paraId="76E906F0" w14:textId="77777777">
      <w:pPr>
        <w:jc w:val="both"/>
        <w:rPr>
          <w:rFonts w:ascii="Arial" w:hAnsi="Arial" w:cs="Arial"/>
          <w:b/>
          <w:sz w:val="18"/>
          <w:szCs w:val="18"/>
          <w:lang w:val="es-MX"/>
        </w:rPr>
      </w:pPr>
    </w:p>
    <w:p w:rsidRPr="00540BBF" w:rsidR="00844278" w:rsidP="00844278" w:rsidRDefault="00844278" w14:paraId="4E68C325" w14:textId="5FF28BC6">
      <w:pPr>
        <w:jc w:val="both"/>
        <w:rPr>
          <w:rFonts w:ascii="Arial" w:hAnsi="Arial" w:cs="Arial"/>
          <w:b/>
          <w:sz w:val="18"/>
          <w:szCs w:val="18"/>
          <w:lang w:val="es-MX"/>
        </w:rPr>
      </w:pPr>
      <w:r w:rsidRPr="00540BBF">
        <w:rPr>
          <w:rFonts w:ascii="Arial" w:hAnsi="Arial" w:cs="Arial"/>
          <w:b/>
          <w:sz w:val="18"/>
          <w:szCs w:val="18"/>
          <w:lang w:val="es-MX"/>
        </w:rPr>
        <w:t xml:space="preserve">Tabla </w:t>
      </w:r>
      <w:r>
        <w:rPr>
          <w:rFonts w:ascii="Arial" w:hAnsi="Arial" w:cs="Arial"/>
          <w:b/>
          <w:sz w:val="18"/>
          <w:szCs w:val="18"/>
          <w:lang w:val="es-MX"/>
        </w:rPr>
        <w:t>7</w:t>
      </w:r>
      <w:r w:rsidRPr="00540BBF">
        <w:rPr>
          <w:rFonts w:ascii="Arial" w:hAnsi="Arial" w:cs="Arial"/>
          <w:b/>
          <w:sz w:val="18"/>
          <w:szCs w:val="18"/>
          <w:lang w:val="es-MX"/>
        </w:rPr>
        <w:t>. Análisis de costos de inversión</w:t>
      </w:r>
      <w:r>
        <w:rPr>
          <w:rFonts w:ascii="Arial" w:hAnsi="Arial" w:cs="Arial"/>
          <w:b/>
          <w:sz w:val="18"/>
          <w:szCs w:val="18"/>
          <w:lang w:val="es-MX"/>
        </w:rPr>
        <w:t xml:space="preserve"> de proyectos de alcantarillado y tratamiento de aguas residuales.</w:t>
      </w:r>
    </w:p>
    <w:p w:rsidR="00844278" w:rsidP="00A6072E" w:rsidRDefault="00844278" w14:paraId="78ED8EB7" w14:textId="40605CC0">
      <w:pPr>
        <w:jc w:val="both"/>
        <w:rPr>
          <w:rFonts w:ascii="Arial" w:hAnsi="Arial" w:cs="Arial"/>
          <w:sz w:val="20"/>
          <w:szCs w:val="20"/>
          <w:lang w:val="es-MX"/>
        </w:rPr>
      </w:pPr>
    </w:p>
    <w:tbl>
      <w:tblPr>
        <w:tblStyle w:val="ListTable2"/>
        <w:tblW w:w="8509" w:type="dxa"/>
        <w:jc w:val="center"/>
        <w:tblLook w:val="04A0" w:firstRow="1" w:lastRow="0" w:firstColumn="1" w:lastColumn="0" w:noHBand="0" w:noVBand="1"/>
      </w:tblPr>
      <w:tblGrid>
        <w:gridCol w:w="509"/>
        <w:gridCol w:w="1174"/>
        <w:gridCol w:w="1102"/>
        <w:gridCol w:w="1805"/>
        <w:gridCol w:w="1026"/>
        <w:gridCol w:w="1440"/>
        <w:gridCol w:w="1453"/>
      </w:tblGrid>
      <w:tr w:rsidRPr="00CF0C61" w:rsidR="00844278" w:rsidTr="00844278" w14:paraId="756A54B5" w14:textId="77777777">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509" w:type="dxa"/>
            <w:hideMark/>
          </w:tcPr>
          <w:p w:rsidRPr="00B73F29" w:rsidR="00844278" w:rsidP="00844278" w:rsidRDefault="00844278" w14:paraId="29E0FC60" w14:textId="77777777">
            <w:pPr>
              <w:rPr>
                <w:rFonts w:ascii="Arial" w:hAnsi="Arial" w:cs="Arial"/>
                <w:sz w:val="14"/>
                <w:szCs w:val="14"/>
              </w:rPr>
            </w:pPr>
            <w:r w:rsidRPr="00B73F29">
              <w:rPr>
                <w:rFonts w:ascii="Arial" w:hAnsi="Arial" w:cs="Arial"/>
                <w:sz w:val="14"/>
                <w:szCs w:val="14"/>
              </w:rPr>
              <w:t>ID</w:t>
            </w:r>
          </w:p>
        </w:tc>
        <w:tc>
          <w:tcPr>
            <w:tcW w:w="1174" w:type="dxa"/>
            <w:hideMark/>
          </w:tcPr>
          <w:p w:rsidRPr="00B73F29" w:rsidR="00844278" w:rsidP="00844278" w:rsidRDefault="00844278" w14:paraId="373EB1C9"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73F29">
              <w:rPr>
                <w:rFonts w:ascii="Arial" w:hAnsi="Arial" w:cs="Arial"/>
                <w:sz w:val="14"/>
                <w:szCs w:val="14"/>
              </w:rPr>
              <w:t>Municipio</w:t>
            </w:r>
            <w:proofErr w:type="spellEnd"/>
          </w:p>
        </w:tc>
        <w:tc>
          <w:tcPr>
            <w:tcW w:w="1102" w:type="dxa"/>
            <w:hideMark/>
          </w:tcPr>
          <w:p w:rsidRPr="00B73F29" w:rsidR="00844278" w:rsidP="00844278" w:rsidRDefault="00844278" w14:paraId="7B374DB9"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73F29">
              <w:rPr>
                <w:rFonts w:ascii="Arial" w:hAnsi="Arial" w:cs="Arial"/>
                <w:sz w:val="14"/>
                <w:szCs w:val="14"/>
              </w:rPr>
              <w:t>Localidades</w:t>
            </w:r>
            <w:proofErr w:type="spellEnd"/>
          </w:p>
        </w:tc>
        <w:tc>
          <w:tcPr>
            <w:tcW w:w="1805" w:type="dxa"/>
            <w:hideMark/>
          </w:tcPr>
          <w:p w:rsidRPr="00B73F29" w:rsidR="00844278" w:rsidP="00844278" w:rsidRDefault="00844278" w14:paraId="13ADAD04"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B73F29">
              <w:rPr>
                <w:rFonts w:ascii="Arial" w:hAnsi="Arial" w:cs="Arial"/>
                <w:sz w:val="14"/>
                <w:szCs w:val="14"/>
              </w:rPr>
              <w:t xml:space="preserve">Nombre del </w:t>
            </w:r>
            <w:proofErr w:type="spellStart"/>
            <w:r w:rsidRPr="00B73F29">
              <w:rPr>
                <w:rFonts w:ascii="Arial" w:hAnsi="Arial" w:cs="Arial"/>
                <w:sz w:val="14"/>
                <w:szCs w:val="14"/>
              </w:rPr>
              <w:t>proyecto</w:t>
            </w:r>
            <w:proofErr w:type="spellEnd"/>
          </w:p>
        </w:tc>
        <w:tc>
          <w:tcPr>
            <w:tcW w:w="1026" w:type="dxa"/>
            <w:hideMark/>
          </w:tcPr>
          <w:p w:rsidRPr="00B73F29" w:rsidR="00844278" w:rsidP="00844278" w:rsidRDefault="00844278" w14:paraId="139AF30F"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Pr>
                <w:rFonts w:ascii="Arial" w:hAnsi="Arial" w:cs="Arial"/>
                <w:sz w:val="14"/>
                <w:szCs w:val="14"/>
                <w:lang w:val="es-MX"/>
              </w:rPr>
              <w:t>Soluciones individuales por construir</w:t>
            </w:r>
          </w:p>
        </w:tc>
        <w:tc>
          <w:tcPr>
            <w:tcW w:w="1440" w:type="dxa"/>
            <w:hideMark/>
          </w:tcPr>
          <w:p w:rsidRPr="00B73F29" w:rsidR="00844278" w:rsidP="00844278" w:rsidRDefault="00844278" w14:paraId="3A6B4251"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B73F29">
              <w:rPr>
                <w:rFonts w:ascii="Arial" w:hAnsi="Arial" w:cs="Arial"/>
                <w:sz w:val="14"/>
                <w:szCs w:val="14"/>
              </w:rPr>
              <w:t xml:space="preserve">Total </w:t>
            </w:r>
            <w:proofErr w:type="spellStart"/>
            <w:r w:rsidRPr="00B73F29">
              <w:rPr>
                <w:rFonts w:ascii="Arial" w:hAnsi="Arial" w:cs="Arial"/>
                <w:sz w:val="14"/>
                <w:szCs w:val="14"/>
              </w:rPr>
              <w:t>inversión</w:t>
            </w:r>
            <w:proofErr w:type="spellEnd"/>
            <w:r w:rsidRPr="00B73F29">
              <w:rPr>
                <w:rFonts w:ascii="Arial" w:hAnsi="Arial" w:cs="Arial"/>
                <w:sz w:val="14"/>
                <w:szCs w:val="14"/>
              </w:rPr>
              <w:t xml:space="preserve"> </w:t>
            </w:r>
            <w:proofErr w:type="spellStart"/>
            <w:r w:rsidRPr="00B73F29">
              <w:rPr>
                <w:rFonts w:ascii="Arial" w:hAnsi="Arial" w:cs="Arial"/>
                <w:sz w:val="14"/>
                <w:szCs w:val="14"/>
              </w:rPr>
              <w:t>saneamiento</w:t>
            </w:r>
            <w:proofErr w:type="spellEnd"/>
            <w:r w:rsidRPr="00B73F29">
              <w:rPr>
                <w:rFonts w:ascii="Arial" w:hAnsi="Arial" w:cs="Arial"/>
                <w:sz w:val="14"/>
                <w:szCs w:val="14"/>
              </w:rPr>
              <w:t xml:space="preserve"> (Bs)</w:t>
            </w:r>
          </w:p>
        </w:tc>
        <w:tc>
          <w:tcPr>
            <w:tcW w:w="1453" w:type="dxa"/>
            <w:hideMark/>
          </w:tcPr>
          <w:p w:rsidRPr="00B73F29" w:rsidR="00844278" w:rsidP="00844278" w:rsidRDefault="00844278" w14:paraId="3FDBFC49"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lang w:val="es-MX"/>
              </w:rPr>
            </w:pPr>
            <w:r w:rsidRPr="00B73F29">
              <w:rPr>
                <w:rFonts w:ascii="Arial" w:hAnsi="Arial" w:cs="Arial"/>
                <w:sz w:val="14"/>
                <w:szCs w:val="14"/>
                <w:lang w:val="es-MX"/>
              </w:rPr>
              <w:t>Costo inversión solución individual/persona</w:t>
            </w:r>
          </w:p>
        </w:tc>
      </w:tr>
      <w:tr w:rsidRPr="00B73F29" w:rsidR="00844278" w:rsidTr="00844278" w14:paraId="766ABD09" w14:textId="77777777">
        <w:trPr>
          <w:cnfStyle w:val="000000100000" w:firstRow="0" w:lastRow="0" w:firstColumn="0" w:lastColumn="0" w:oddVBand="0" w:evenVBand="0" w:oddHBand="1" w:evenHBand="0" w:firstRowFirstColumn="0" w:firstRowLastColumn="0" w:lastRowFirstColumn="0" w:lastRowLastColumn="0"/>
          <w:trHeight w:val="548"/>
          <w:jc w:val="center"/>
        </w:trPr>
        <w:tc>
          <w:tcPr>
            <w:cnfStyle w:val="001000000000" w:firstRow="0" w:lastRow="0" w:firstColumn="1" w:lastColumn="0" w:oddVBand="0" w:evenVBand="0" w:oddHBand="0" w:evenHBand="0" w:firstRowFirstColumn="0" w:firstRowLastColumn="0" w:lastRowFirstColumn="0" w:lastRowLastColumn="0"/>
            <w:tcW w:w="509" w:type="dxa"/>
            <w:hideMark/>
          </w:tcPr>
          <w:p w:rsidRPr="00B73F29" w:rsidR="00844278" w:rsidP="00844278" w:rsidRDefault="00844278" w14:paraId="0B409BF1" w14:textId="77777777">
            <w:pPr>
              <w:jc w:val="right"/>
              <w:rPr>
                <w:rFonts w:ascii="Arial" w:hAnsi="Arial" w:cs="Arial"/>
                <w:sz w:val="14"/>
                <w:szCs w:val="14"/>
              </w:rPr>
            </w:pPr>
            <w:r w:rsidRPr="00B73F29">
              <w:rPr>
                <w:rFonts w:ascii="Arial" w:hAnsi="Arial" w:cs="Arial"/>
                <w:sz w:val="14"/>
                <w:szCs w:val="14"/>
              </w:rPr>
              <w:t>1</w:t>
            </w:r>
          </w:p>
        </w:tc>
        <w:tc>
          <w:tcPr>
            <w:tcW w:w="1174" w:type="dxa"/>
            <w:hideMark/>
          </w:tcPr>
          <w:p w:rsidRPr="00B73F29" w:rsidR="00844278" w:rsidP="00844278" w:rsidRDefault="00844278" w14:paraId="48AB2D83"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roofErr w:type="spellStart"/>
            <w:r w:rsidRPr="00B73F29">
              <w:rPr>
                <w:rFonts w:ascii="Arial" w:hAnsi="Arial" w:cs="Arial"/>
                <w:sz w:val="14"/>
                <w:szCs w:val="14"/>
              </w:rPr>
              <w:t>Machacamarca</w:t>
            </w:r>
            <w:proofErr w:type="spellEnd"/>
          </w:p>
        </w:tc>
        <w:tc>
          <w:tcPr>
            <w:tcW w:w="1102" w:type="dxa"/>
            <w:hideMark/>
          </w:tcPr>
          <w:p w:rsidRPr="00B73F29" w:rsidR="00844278" w:rsidP="00844278" w:rsidRDefault="00844278" w14:paraId="69FDE6EF"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roofErr w:type="spellStart"/>
            <w:r w:rsidRPr="00B73F29">
              <w:rPr>
                <w:rFonts w:ascii="Arial" w:hAnsi="Arial" w:cs="Arial"/>
                <w:sz w:val="14"/>
                <w:szCs w:val="14"/>
              </w:rPr>
              <w:t>Cebada</w:t>
            </w:r>
            <w:proofErr w:type="spellEnd"/>
            <w:r w:rsidRPr="00B73F29">
              <w:rPr>
                <w:rFonts w:ascii="Arial" w:hAnsi="Arial" w:cs="Arial"/>
                <w:sz w:val="14"/>
                <w:szCs w:val="14"/>
              </w:rPr>
              <w:t xml:space="preserve"> </w:t>
            </w:r>
            <w:proofErr w:type="spellStart"/>
            <w:r w:rsidRPr="00B73F29">
              <w:rPr>
                <w:rFonts w:ascii="Arial" w:hAnsi="Arial" w:cs="Arial"/>
                <w:sz w:val="14"/>
                <w:szCs w:val="14"/>
              </w:rPr>
              <w:t>mayu</w:t>
            </w:r>
            <w:proofErr w:type="spellEnd"/>
          </w:p>
        </w:tc>
        <w:tc>
          <w:tcPr>
            <w:tcW w:w="1805" w:type="dxa"/>
            <w:hideMark/>
          </w:tcPr>
          <w:p w:rsidRPr="00B73F29" w:rsidR="00844278" w:rsidP="00844278" w:rsidRDefault="00844278" w14:paraId="4C9151B0"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73F29">
              <w:rPr>
                <w:rFonts w:ascii="Arial" w:hAnsi="Arial" w:cs="Arial"/>
                <w:sz w:val="14"/>
                <w:szCs w:val="14"/>
                <w:lang w:val="es-MX"/>
              </w:rPr>
              <w:t>Construcción de Baños ecológicos secos Cebada Mayu</w:t>
            </w:r>
          </w:p>
        </w:tc>
        <w:tc>
          <w:tcPr>
            <w:tcW w:w="1026" w:type="dxa"/>
            <w:noWrap/>
            <w:hideMark/>
          </w:tcPr>
          <w:p w:rsidRPr="00B73F29" w:rsidR="00844278" w:rsidP="00844278" w:rsidRDefault="00844278" w14:paraId="10CBD49B" w14:textId="7777777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61</w:t>
            </w:r>
          </w:p>
        </w:tc>
        <w:tc>
          <w:tcPr>
            <w:tcW w:w="1440" w:type="dxa"/>
            <w:noWrap/>
            <w:hideMark/>
          </w:tcPr>
          <w:p w:rsidRPr="00B73F29" w:rsidR="00844278" w:rsidP="00844278" w:rsidRDefault="00844278" w14:paraId="76A7F707"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 xml:space="preserve">            648,843.23 </w:t>
            </w:r>
          </w:p>
        </w:tc>
        <w:tc>
          <w:tcPr>
            <w:tcW w:w="1453" w:type="dxa"/>
            <w:noWrap/>
            <w:hideMark/>
          </w:tcPr>
          <w:p w:rsidRPr="00B73F29" w:rsidR="00844278" w:rsidP="00844278" w:rsidRDefault="00844278" w14:paraId="24BCB4A4"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73F29">
              <w:rPr>
                <w:rFonts w:ascii="Arial" w:hAnsi="Arial" w:cs="Arial"/>
                <w:sz w:val="14"/>
                <w:szCs w:val="14"/>
              </w:rPr>
              <w:t>1,519.54</w:t>
            </w:r>
          </w:p>
        </w:tc>
      </w:tr>
      <w:tr w:rsidRPr="00B73F29" w:rsidR="00844278" w:rsidTr="00844278" w14:paraId="506F7144" w14:textId="77777777">
        <w:trPr>
          <w:trHeight w:val="530"/>
          <w:jc w:val="center"/>
        </w:trPr>
        <w:tc>
          <w:tcPr>
            <w:cnfStyle w:val="001000000000" w:firstRow="0" w:lastRow="0" w:firstColumn="1" w:lastColumn="0" w:oddVBand="0" w:evenVBand="0" w:oddHBand="0" w:evenHBand="0" w:firstRowFirstColumn="0" w:firstRowLastColumn="0" w:lastRowFirstColumn="0" w:lastRowLastColumn="0"/>
            <w:tcW w:w="509" w:type="dxa"/>
            <w:hideMark/>
          </w:tcPr>
          <w:p w:rsidRPr="00B73F29" w:rsidR="00844278" w:rsidP="00844278" w:rsidRDefault="00844278" w14:paraId="77E2EAB7" w14:textId="77777777">
            <w:pPr>
              <w:jc w:val="right"/>
              <w:rPr>
                <w:rFonts w:ascii="Arial" w:hAnsi="Arial" w:cs="Arial"/>
                <w:sz w:val="14"/>
                <w:szCs w:val="14"/>
              </w:rPr>
            </w:pPr>
            <w:r>
              <w:rPr>
                <w:rFonts w:ascii="Arial" w:hAnsi="Arial" w:cs="Arial"/>
                <w:sz w:val="14"/>
                <w:szCs w:val="14"/>
              </w:rPr>
              <w:lastRenderedPageBreak/>
              <w:t>2</w:t>
            </w:r>
          </w:p>
        </w:tc>
        <w:tc>
          <w:tcPr>
            <w:tcW w:w="1174" w:type="dxa"/>
            <w:hideMark/>
          </w:tcPr>
          <w:p w:rsidRPr="00B73F29" w:rsidR="00844278" w:rsidP="00844278" w:rsidRDefault="00844278" w14:paraId="575376C6"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73F29">
              <w:rPr>
                <w:rFonts w:ascii="Arial" w:hAnsi="Arial" w:cs="Arial"/>
                <w:sz w:val="14"/>
                <w:szCs w:val="14"/>
              </w:rPr>
              <w:t>Tupiza</w:t>
            </w:r>
          </w:p>
        </w:tc>
        <w:tc>
          <w:tcPr>
            <w:tcW w:w="1102" w:type="dxa"/>
            <w:hideMark/>
          </w:tcPr>
          <w:p w:rsidRPr="00B73F29" w:rsidR="00844278" w:rsidP="00844278" w:rsidRDefault="00844278" w14:paraId="3800735B"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73F29">
              <w:rPr>
                <w:rFonts w:ascii="Arial" w:hAnsi="Arial" w:cs="Arial"/>
                <w:sz w:val="14"/>
                <w:szCs w:val="14"/>
              </w:rPr>
              <w:t xml:space="preserve">Torre chica- </w:t>
            </w:r>
            <w:proofErr w:type="spellStart"/>
            <w:r w:rsidRPr="00B73F29">
              <w:rPr>
                <w:rFonts w:ascii="Arial" w:hAnsi="Arial" w:cs="Arial"/>
                <w:sz w:val="14"/>
                <w:szCs w:val="14"/>
              </w:rPr>
              <w:t>chocaya</w:t>
            </w:r>
            <w:proofErr w:type="spellEnd"/>
          </w:p>
        </w:tc>
        <w:tc>
          <w:tcPr>
            <w:tcW w:w="1805" w:type="dxa"/>
            <w:hideMark/>
          </w:tcPr>
          <w:p w:rsidRPr="00B73F29" w:rsidR="00844278" w:rsidP="00844278" w:rsidRDefault="00844278" w14:paraId="04563358"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73F29">
              <w:rPr>
                <w:rFonts w:ascii="Arial" w:hAnsi="Arial" w:cs="Arial"/>
                <w:sz w:val="14"/>
                <w:szCs w:val="14"/>
                <w:lang w:val="es-MX"/>
              </w:rPr>
              <w:t xml:space="preserve">Construcción de Baños ecológicos secos Torre Chica - </w:t>
            </w:r>
            <w:proofErr w:type="spellStart"/>
            <w:r w:rsidRPr="00B73F29">
              <w:rPr>
                <w:rFonts w:ascii="Arial" w:hAnsi="Arial" w:cs="Arial"/>
                <w:sz w:val="14"/>
                <w:szCs w:val="14"/>
                <w:lang w:val="es-MX"/>
              </w:rPr>
              <w:t>Chocaya</w:t>
            </w:r>
            <w:proofErr w:type="spellEnd"/>
          </w:p>
        </w:tc>
        <w:tc>
          <w:tcPr>
            <w:tcW w:w="1026" w:type="dxa"/>
            <w:noWrap/>
            <w:hideMark/>
          </w:tcPr>
          <w:p w:rsidRPr="00B73F29" w:rsidR="00844278" w:rsidP="00844278" w:rsidRDefault="00844278" w14:paraId="26F95AED" w14:textId="7777777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104</w:t>
            </w:r>
          </w:p>
        </w:tc>
        <w:tc>
          <w:tcPr>
            <w:tcW w:w="1440" w:type="dxa"/>
            <w:noWrap/>
            <w:hideMark/>
          </w:tcPr>
          <w:p w:rsidRPr="00B73F29" w:rsidR="00844278" w:rsidP="00844278" w:rsidRDefault="00844278" w14:paraId="4721F69C"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 xml:space="preserve">         1,225,887.33 </w:t>
            </w:r>
          </w:p>
        </w:tc>
        <w:tc>
          <w:tcPr>
            <w:tcW w:w="1453" w:type="dxa"/>
            <w:noWrap/>
            <w:hideMark/>
          </w:tcPr>
          <w:p w:rsidRPr="00B73F29" w:rsidR="00844278" w:rsidP="00844278" w:rsidRDefault="00844278" w14:paraId="7CFEA791"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73F29">
              <w:rPr>
                <w:rFonts w:ascii="Arial" w:hAnsi="Arial" w:cs="Arial"/>
                <w:sz w:val="14"/>
                <w:szCs w:val="14"/>
              </w:rPr>
              <w:t>1,683.91</w:t>
            </w:r>
          </w:p>
        </w:tc>
      </w:tr>
      <w:tr w:rsidRPr="00B73F29" w:rsidR="00844278" w:rsidTr="00844278" w14:paraId="34FCB0F9" w14:textId="77777777">
        <w:trPr>
          <w:cnfStyle w:val="000000100000" w:firstRow="0" w:lastRow="0" w:firstColumn="0" w:lastColumn="0" w:oddVBand="0" w:evenVBand="0" w:oddHBand="1" w:evenHBand="0" w:firstRowFirstColumn="0" w:firstRowLastColumn="0" w:lastRowFirstColumn="0" w:lastRowLastColumn="0"/>
          <w:trHeight w:val="440"/>
          <w:jc w:val="center"/>
        </w:trPr>
        <w:tc>
          <w:tcPr>
            <w:cnfStyle w:val="001000000000" w:firstRow="0" w:lastRow="0" w:firstColumn="1" w:lastColumn="0" w:oddVBand="0" w:evenVBand="0" w:oddHBand="0" w:evenHBand="0" w:firstRowFirstColumn="0" w:firstRowLastColumn="0" w:lastRowFirstColumn="0" w:lastRowLastColumn="0"/>
            <w:tcW w:w="509" w:type="dxa"/>
            <w:hideMark/>
          </w:tcPr>
          <w:p w:rsidRPr="00B73F29" w:rsidR="00844278" w:rsidP="00844278" w:rsidRDefault="00844278" w14:paraId="5E5926D3" w14:textId="77777777">
            <w:pPr>
              <w:jc w:val="right"/>
              <w:rPr>
                <w:rFonts w:ascii="Arial" w:hAnsi="Arial" w:cs="Arial"/>
                <w:sz w:val="14"/>
                <w:szCs w:val="14"/>
              </w:rPr>
            </w:pPr>
            <w:r>
              <w:rPr>
                <w:rFonts w:ascii="Arial" w:hAnsi="Arial" w:cs="Arial"/>
                <w:sz w:val="14"/>
                <w:szCs w:val="14"/>
              </w:rPr>
              <w:t>3</w:t>
            </w:r>
          </w:p>
        </w:tc>
        <w:tc>
          <w:tcPr>
            <w:tcW w:w="1174" w:type="dxa"/>
            <w:hideMark/>
          </w:tcPr>
          <w:p w:rsidRPr="00B73F29" w:rsidR="00844278" w:rsidP="00844278" w:rsidRDefault="00844278" w14:paraId="1D3366CA"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73F29">
              <w:rPr>
                <w:rFonts w:ascii="Arial" w:hAnsi="Arial" w:cs="Arial"/>
                <w:sz w:val="14"/>
                <w:szCs w:val="14"/>
              </w:rPr>
              <w:t>Tupiza</w:t>
            </w:r>
          </w:p>
        </w:tc>
        <w:tc>
          <w:tcPr>
            <w:tcW w:w="1102" w:type="dxa"/>
            <w:hideMark/>
          </w:tcPr>
          <w:p w:rsidRPr="00B73F29" w:rsidR="00844278" w:rsidP="00844278" w:rsidRDefault="00844278" w14:paraId="57FB09B4"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roofErr w:type="spellStart"/>
            <w:r w:rsidRPr="00B73F29">
              <w:rPr>
                <w:rFonts w:ascii="Arial" w:hAnsi="Arial" w:cs="Arial"/>
                <w:sz w:val="14"/>
                <w:szCs w:val="14"/>
              </w:rPr>
              <w:t>Oploca</w:t>
            </w:r>
            <w:proofErr w:type="spellEnd"/>
          </w:p>
        </w:tc>
        <w:tc>
          <w:tcPr>
            <w:tcW w:w="1805" w:type="dxa"/>
            <w:hideMark/>
          </w:tcPr>
          <w:p w:rsidRPr="00B73F29" w:rsidR="00844278" w:rsidP="00844278" w:rsidRDefault="00844278" w14:paraId="54B032AE"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es-MX"/>
              </w:rPr>
            </w:pPr>
            <w:r w:rsidRPr="00B73F29">
              <w:rPr>
                <w:rFonts w:ascii="Arial" w:hAnsi="Arial" w:cs="Arial"/>
                <w:sz w:val="14"/>
                <w:szCs w:val="14"/>
                <w:lang w:val="es-MX"/>
              </w:rPr>
              <w:t xml:space="preserve">Construcción de Baños ecológicos secos </w:t>
            </w:r>
            <w:proofErr w:type="spellStart"/>
            <w:r w:rsidRPr="00B73F29">
              <w:rPr>
                <w:rFonts w:ascii="Arial" w:hAnsi="Arial" w:cs="Arial"/>
                <w:sz w:val="14"/>
                <w:szCs w:val="14"/>
                <w:lang w:val="es-MX"/>
              </w:rPr>
              <w:t>Oploca</w:t>
            </w:r>
            <w:proofErr w:type="spellEnd"/>
          </w:p>
        </w:tc>
        <w:tc>
          <w:tcPr>
            <w:tcW w:w="1026" w:type="dxa"/>
            <w:noWrap/>
            <w:hideMark/>
          </w:tcPr>
          <w:p w:rsidRPr="00B73F29" w:rsidR="00844278" w:rsidP="00844278" w:rsidRDefault="00844278" w14:paraId="6E80CD1E" w14:textId="7777777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172</w:t>
            </w:r>
          </w:p>
        </w:tc>
        <w:tc>
          <w:tcPr>
            <w:tcW w:w="1440" w:type="dxa"/>
            <w:noWrap/>
            <w:hideMark/>
          </w:tcPr>
          <w:p w:rsidRPr="00B73F29" w:rsidR="00844278" w:rsidP="00844278" w:rsidRDefault="00844278" w14:paraId="5E49F999"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 xml:space="preserve">         2,027,429.04 </w:t>
            </w:r>
          </w:p>
        </w:tc>
        <w:tc>
          <w:tcPr>
            <w:tcW w:w="1453" w:type="dxa"/>
            <w:noWrap/>
            <w:hideMark/>
          </w:tcPr>
          <w:p w:rsidRPr="00B73F29" w:rsidR="00844278" w:rsidP="00844278" w:rsidRDefault="00844278" w14:paraId="56F94C9B"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B73F29">
              <w:rPr>
                <w:rFonts w:ascii="Arial" w:hAnsi="Arial" w:cs="Arial"/>
                <w:sz w:val="14"/>
                <w:szCs w:val="14"/>
              </w:rPr>
              <w:t>1,683.91</w:t>
            </w:r>
          </w:p>
        </w:tc>
      </w:tr>
      <w:tr w:rsidRPr="00B73F29" w:rsidR="00844278" w:rsidTr="00844278" w14:paraId="0909139D" w14:textId="77777777">
        <w:trPr>
          <w:trHeight w:val="530"/>
          <w:jc w:val="center"/>
        </w:trPr>
        <w:tc>
          <w:tcPr>
            <w:cnfStyle w:val="001000000000" w:firstRow="0" w:lastRow="0" w:firstColumn="1" w:lastColumn="0" w:oddVBand="0" w:evenVBand="0" w:oddHBand="0" w:evenHBand="0" w:firstRowFirstColumn="0" w:firstRowLastColumn="0" w:lastRowFirstColumn="0" w:lastRowLastColumn="0"/>
            <w:tcW w:w="509" w:type="dxa"/>
            <w:hideMark/>
          </w:tcPr>
          <w:p w:rsidRPr="00B73F29" w:rsidR="00844278" w:rsidP="00844278" w:rsidRDefault="00844278" w14:paraId="5D1E120D" w14:textId="77777777">
            <w:pPr>
              <w:jc w:val="right"/>
              <w:rPr>
                <w:rFonts w:ascii="Arial" w:hAnsi="Arial" w:cs="Arial"/>
                <w:sz w:val="14"/>
                <w:szCs w:val="14"/>
              </w:rPr>
            </w:pPr>
            <w:r>
              <w:rPr>
                <w:rFonts w:ascii="Arial" w:hAnsi="Arial" w:cs="Arial"/>
                <w:sz w:val="14"/>
                <w:szCs w:val="14"/>
              </w:rPr>
              <w:t>4</w:t>
            </w:r>
          </w:p>
        </w:tc>
        <w:tc>
          <w:tcPr>
            <w:tcW w:w="1174" w:type="dxa"/>
            <w:hideMark/>
          </w:tcPr>
          <w:p w:rsidRPr="00B73F29" w:rsidR="00844278" w:rsidP="00844278" w:rsidRDefault="00844278" w14:paraId="65A77581"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73F29">
              <w:rPr>
                <w:rFonts w:ascii="Arial" w:hAnsi="Arial" w:cs="Arial"/>
                <w:sz w:val="14"/>
                <w:szCs w:val="14"/>
                <w:lang w:val="es-MX"/>
              </w:rPr>
              <w:t>S. P. de Buena Vista</w:t>
            </w:r>
          </w:p>
        </w:tc>
        <w:tc>
          <w:tcPr>
            <w:tcW w:w="1102" w:type="dxa"/>
            <w:hideMark/>
          </w:tcPr>
          <w:p w:rsidRPr="00B73F29" w:rsidR="00844278" w:rsidP="00844278" w:rsidRDefault="00844278" w14:paraId="6453CE92"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roofErr w:type="spellStart"/>
            <w:r w:rsidRPr="00B73F29">
              <w:rPr>
                <w:rFonts w:ascii="Arial" w:hAnsi="Arial" w:cs="Arial"/>
                <w:sz w:val="14"/>
                <w:szCs w:val="14"/>
              </w:rPr>
              <w:t>Quinamara</w:t>
            </w:r>
            <w:proofErr w:type="spellEnd"/>
            <w:r w:rsidRPr="00B73F29">
              <w:rPr>
                <w:rFonts w:ascii="Arial" w:hAnsi="Arial" w:cs="Arial"/>
                <w:sz w:val="14"/>
                <w:szCs w:val="14"/>
              </w:rPr>
              <w:t xml:space="preserve"> </w:t>
            </w:r>
          </w:p>
        </w:tc>
        <w:tc>
          <w:tcPr>
            <w:tcW w:w="1805" w:type="dxa"/>
            <w:hideMark/>
          </w:tcPr>
          <w:p w:rsidRPr="00B73F29" w:rsidR="00844278" w:rsidP="00844278" w:rsidRDefault="00844278" w14:paraId="7E28A8C7"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es-MX"/>
              </w:rPr>
            </w:pPr>
            <w:r w:rsidRPr="00B73F29">
              <w:rPr>
                <w:rFonts w:ascii="Arial" w:hAnsi="Arial" w:cs="Arial"/>
                <w:sz w:val="14"/>
                <w:szCs w:val="14"/>
                <w:lang w:val="es-MX"/>
              </w:rPr>
              <w:t xml:space="preserve">Construcción de Baños ecológicos secos </w:t>
            </w:r>
            <w:proofErr w:type="spellStart"/>
            <w:r w:rsidRPr="00B73F29">
              <w:rPr>
                <w:rFonts w:ascii="Arial" w:hAnsi="Arial" w:cs="Arial"/>
                <w:sz w:val="14"/>
                <w:szCs w:val="14"/>
                <w:lang w:val="es-MX"/>
              </w:rPr>
              <w:t>Quinamara</w:t>
            </w:r>
            <w:proofErr w:type="spellEnd"/>
          </w:p>
        </w:tc>
        <w:tc>
          <w:tcPr>
            <w:tcW w:w="1026" w:type="dxa"/>
            <w:noWrap/>
            <w:hideMark/>
          </w:tcPr>
          <w:p w:rsidRPr="00B73F29" w:rsidR="00844278" w:rsidP="00844278" w:rsidRDefault="00844278" w14:paraId="4712C5DC" w14:textId="7777777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130</w:t>
            </w:r>
          </w:p>
        </w:tc>
        <w:tc>
          <w:tcPr>
            <w:tcW w:w="1440" w:type="dxa"/>
            <w:noWrap/>
            <w:hideMark/>
          </w:tcPr>
          <w:p w:rsidRPr="00B73F29" w:rsidR="00844278" w:rsidP="00844278" w:rsidRDefault="00844278" w14:paraId="363D6A8E"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B73F29">
              <w:rPr>
                <w:rFonts w:ascii="Arial" w:hAnsi="Arial" w:cs="Arial"/>
                <w:color w:val="000000"/>
                <w:sz w:val="14"/>
                <w:szCs w:val="14"/>
              </w:rPr>
              <w:t xml:space="preserve">         1,703,710.90 </w:t>
            </w:r>
          </w:p>
        </w:tc>
        <w:tc>
          <w:tcPr>
            <w:tcW w:w="1453" w:type="dxa"/>
            <w:noWrap/>
            <w:hideMark/>
          </w:tcPr>
          <w:p w:rsidRPr="00B73F29" w:rsidR="00844278" w:rsidP="00844278" w:rsidRDefault="00844278" w14:paraId="6D2D970F" w14:textId="7777777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73F29">
              <w:rPr>
                <w:rFonts w:ascii="Arial" w:hAnsi="Arial" w:cs="Arial"/>
                <w:sz w:val="14"/>
                <w:szCs w:val="14"/>
              </w:rPr>
              <w:t>1,872.21</w:t>
            </w:r>
          </w:p>
        </w:tc>
      </w:tr>
    </w:tbl>
    <w:p w:rsidR="00844278" w:rsidP="00A6072E" w:rsidRDefault="00844278" w14:paraId="4BD313C1" w14:textId="7BA9C36D">
      <w:pPr>
        <w:jc w:val="both"/>
        <w:rPr>
          <w:rFonts w:ascii="Arial" w:hAnsi="Arial" w:cs="Arial"/>
          <w:sz w:val="20"/>
          <w:szCs w:val="20"/>
          <w:lang w:val="es-MX"/>
        </w:rPr>
      </w:pPr>
    </w:p>
    <w:p w:rsidR="00844278" w:rsidP="00844278" w:rsidRDefault="00844278" w14:paraId="66D006D2" w14:textId="02AC4DD1">
      <w:pPr>
        <w:jc w:val="both"/>
        <w:rPr>
          <w:rFonts w:ascii="Arial" w:hAnsi="Arial" w:cs="Arial"/>
          <w:sz w:val="20"/>
          <w:szCs w:val="20"/>
          <w:lang w:val="es-MX"/>
        </w:rPr>
      </w:pPr>
      <w:r>
        <w:rPr>
          <w:rFonts w:ascii="Arial" w:hAnsi="Arial" w:cs="Arial"/>
          <w:sz w:val="20"/>
          <w:szCs w:val="20"/>
          <w:lang w:val="es-MX"/>
        </w:rPr>
        <w:t>De la revisión de las tablas de costos de los proyectos de agua potable, alcantarillado sanitario y tratamiento de aguas residuales y soluciones individuales de saneamiento, se concluye que éstos son razonables considerando las características de la infraestructura y comparables con los de otros proyectos similares en otros países. Sin embargo, se entiende que estos montos deberán ajustarse durante el diseño final de los proyectos.</w:t>
      </w:r>
    </w:p>
    <w:p w:rsidRPr="00174782" w:rsidR="006470C9" w:rsidP="27906DB5" w:rsidRDefault="27906DB5" w14:paraId="52929011" w14:textId="77777777">
      <w:pPr>
        <w:pStyle w:val="ListParagraph"/>
        <w:numPr>
          <w:ilvl w:val="0"/>
          <w:numId w:val="4"/>
        </w:numPr>
        <w:rPr>
          <w:rFonts w:ascii="Arial" w:hAnsi="Arial" w:cs="Arial"/>
          <w:b/>
          <w:bCs/>
          <w:sz w:val="20"/>
          <w:szCs w:val="20"/>
          <w:lang w:val="es-MX"/>
        </w:rPr>
      </w:pPr>
      <w:r w:rsidRPr="27906DB5">
        <w:rPr>
          <w:rFonts w:ascii="Arial" w:hAnsi="Arial" w:cs="Arial"/>
          <w:b/>
          <w:bCs/>
          <w:sz w:val="20"/>
          <w:szCs w:val="20"/>
          <w:lang w:val="es-MX"/>
        </w:rPr>
        <w:t>Conclusiones sobre la viabilidad técnica</w:t>
      </w:r>
    </w:p>
    <w:p w:rsidR="00F1333B" w:rsidP="00490A56" w:rsidRDefault="00174782" w14:paraId="5BADBB69" w14:textId="77777777">
      <w:pPr>
        <w:jc w:val="both"/>
        <w:rPr>
          <w:rFonts w:ascii="Arial" w:hAnsi="Arial" w:cs="Arial"/>
          <w:sz w:val="20"/>
          <w:szCs w:val="20"/>
          <w:lang w:val="es-MX"/>
        </w:rPr>
      </w:pPr>
      <w:r>
        <w:rPr>
          <w:rFonts w:ascii="Arial" w:hAnsi="Arial" w:cs="Arial"/>
          <w:sz w:val="20"/>
          <w:szCs w:val="20"/>
          <w:lang w:val="es-MX"/>
        </w:rPr>
        <w:t>Del análisis de la muestra se identifica que en los proyectos de agua potable está documentada la realización de los aforos a las fuentes potenciales, se hicieron los análisis de calidad del agua y se hicieron las estimaciones que consideran la viabilidad del cambio climático para asegurar la disponibilidad de agua en la fuente. Están también documentados los análisis de la demanda actual y futura, así como los demás cálculos hidráulicos necesarios para el dimensionamiento de redes de conducción y distribución</w:t>
      </w:r>
      <w:r w:rsidR="00F1333B">
        <w:rPr>
          <w:rFonts w:ascii="Arial" w:hAnsi="Arial" w:cs="Arial"/>
          <w:sz w:val="20"/>
          <w:szCs w:val="20"/>
          <w:lang w:val="es-MX"/>
        </w:rPr>
        <w:t xml:space="preserve"> y</w:t>
      </w:r>
      <w:r>
        <w:rPr>
          <w:rFonts w:ascii="Arial" w:hAnsi="Arial" w:cs="Arial"/>
          <w:sz w:val="20"/>
          <w:szCs w:val="20"/>
          <w:lang w:val="es-MX"/>
        </w:rPr>
        <w:t xml:space="preserve"> tanques de regulación</w:t>
      </w:r>
      <w:r w:rsidR="00F1333B">
        <w:rPr>
          <w:rFonts w:ascii="Arial" w:hAnsi="Arial" w:cs="Arial"/>
          <w:sz w:val="20"/>
          <w:szCs w:val="20"/>
          <w:lang w:val="es-MX"/>
        </w:rPr>
        <w:t xml:space="preserve"> necesarios para asegurar niveles de consumo adecuados.</w:t>
      </w:r>
      <w:r w:rsidR="00490A56">
        <w:rPr>
          <w:rFonts w:ascii="Arial" w:hAnsi="Arial" w:cs="Arial"/>
          <w:sz w:val="20"/>
          <w:szCs w:val="20"/>
          <w:lang w:val="es-MX"/>
        </w:rPr>
        <w:t xml:space="preserve"> Los materiales propuestos son adecuados para las condiciones locales. </w:t>
      </w:r>
    </w:p>
    <w:p w:rsidR="00490A56" w:rsidP="00490A56" w:rsidRDefault="00F1333B" w14:paraId="32FB7FD1" w14:textId="1E1C45FA">
      <w:pPr>
        <w:jc w:val="both"/>
        <w:rPr>
          <w:rFonts w:ascii="Arial" w:hAnsi="Arial" w:cs="Arial"/>
          <w:sz w:val="20"/>
          <w:szCs w:val="20"/>
          <w:lang w:val="es-MX"/>
        </w:rPr>
      </w:pPr>
      <w:r>
        <w:rPr>
          <w:rFonts w:ascii="Arial" w:hAnsi="Arial" w:cs="Arial"/>
          <w:sz w:val="20"/>
          <w:szCs w:val="20"/>
          <w:lang w:val="es-MX"/>
        </w:rPr>
        <w:t>En los proyectos de saneamiento se realizó el análisis de alternativas para</w:t>
      </w:r>
      <w:r w:rsidR="00490A56">
        <w:rPr>
          <w:rFonts w:ascii="Arial" w:hAnsi="Arial" w:cs="Arial"/>
          <w:sz w:val="20"/>
          <w:szCs w:val="20"/>
          <w:lang w:val="es-MX"/>
        </w:rPr>
        <w:t xml:space="preserve"> la selección de plantas de tratamiento las cuales se documenta que fueron avaladas por la comunidad. </w:t>
      </w:r>
      <w:r w:rsidR="00AB648B">
        <w:rPr>
          <w:rFonts w:ascii="Arial" w:hAnsi="Arial" w:cs="Arial"/>
          <w:sz w:val="20"/>
          <w:szCs w:val="20"/>
          <w:lang w:val="es-MX"/>
        </w:rPr>
        <w:t>Los costos de inversión son razonables considerando las características de las obras y l</w:t>
      </w:r>
      <w:r w:rsidR="00490A56">
        <w:rPr>
          <w:rFonts w:ascii="Arial" w:hAnsi="Arial" w:cs="Arial"/>
          <w:sz w:val="20"/>
          <w:szCs w:val="20"/>
          <w:lang w:val="es-MX"/>
        </w:rPr>
        <w:t>os costos de operación y mantenimiento requeridos por las plantas de tratamiento de la muestra varían de los 5 a los 20 Bs, los cuales se consideran razonables. Asimismo, las soluciones individuales de saneamiento propuestas fueron aceptadas por los beneficiarios y corresponden a niveles de servicio superiores a los que actualmente tienen.</w:t>
      </w:r>
    </w:p>
    <w:p w:rsidR="00AB648B" w:rsidP="00490A56" w:rsidRDefault="002E21BB" w14:paraId="205C9E00" w14:textId="77777777">
      <w:pPr>
        <w:jc w:val="both"/>
        <w:rPr>
          <w:rFonts w:ascii="Arial" w:hAnsi="Arial" w:cs="Arial"/>
          <w:sz w:val="20"/>
          <w:szCs w:val="20"/>
          <w:lang w:val="es-MX"/>
        </w:rPr>
      </w:pPr>
      <w:r>
        <w:rPr>
          <w:rFonts w:ascii="Arial" w:hAnsi="Arial" w:cs="Arial"/>
          <w:sz w:val="20"/>
          <w:szCs w:val="20"/>
          <w:lang w:val="es-MX"/>
        </w:rPr>
        <w:t xml:space="preserve">Sin embargo, para la preparación de los diseños finales y la fase de ejecución de los proyectos se emitieron recomendaciones puntuales que permitan asegurar la sostenibilidad de las soluciones técnicas propuestas y que se complementan con las recomendaciones de índole institucional, financiero y social del programa. </w:t>
      </w:r>
    </w:p>
    <w:p w:rsidR="002E21BB" w:rsidP="00490A56" w:rsidRDefault="002E21BB" w14:paraId="75633224" w14:textId="16A870A6">
      <w:pPr>
        <w:jc w:val="both"/>
        <w:rPr>
          <w:rFonts w:ascii="Arial" w:hAnsi="Arial" w:cs="Arial"/>
          <w:sz w:val="20"/>
          <w:szCs w:val="20"/>
          <w:lang w:val="es-MX"/>
        </w:rPr>
      </w:pPr>
      <w:r>
        <w:rPr>
          <w:rFonts w:ascii="Arial" w:hAnsi="Arial" w:cs="Arial"/>
          <w:sz w:val="20"/>
          <w:szCs w:val="20"/>
          <w:lang w:val="es-MX"/>
        </w:rPr>
        <w:t xml:space="preserve">Asimismo, del análisis derivaron los criterios de viabilidad técnica a ser considerados para la selección de los demás proyectos a </w:t>
      </w:r>
      <w:r w:rsidR="00AB648B">
        <w:rPr>
          <w:rFonts w:ascii="Arial" w:hAnsi="Arial" w:cs="Arial"/>
          <w:sz w:val="20"/>
          <w:szCs w:val="20"/>
          <w:lang w:val="es-MX"/>
        </w:rPr>
        <w:t>ser financiados por el programa, entre los que destaca la necesidad de hacer intervenciones integrales, es decir, que evalúen la problemática tanto de agua como de saneamiento. En el caso de los proyectos que sean solo agua y que por cuestiones presupuestales no pueda incluir el saneamiento en el mismo proyecto, se deberá considerar como una segunda etapa. Los proyectos de alcantarillado deberán evaluar las condiciones de los sistemas de agua potable y asegurar una mínima cobertura del 80%. Si e</w:t>
      </w:r>
      <w:r w:rsidR="0099306D">
        <w:rPr>
          <w:rFonts w:ascii="Arial" w:hAnsi="Arial" w:cs="Arial"/>
          <w:sz w:val="20"/>
          <w:szCs w:val="20"/>
          <w:lang w:val="es-MX"/>
        </w:rPr>
        <w:t>l</w:t>
      </w:r>
      <w:r w:rsidR="00AB648B">
        <w:rPr>
          <w:rFonts w:ascii="Arial" w:hAnsi="Arial" w:cs="Arial"/>
          <w:sz w:val="20"/>
          <w:szCs w:val="20"/>
          <w:lang w:val="es-MX"/>
        </w:rPr>
        <w:t xml:space="preserve"> estado de la infraestructura de agua potable no la adecuada, deberán </w:t>
      </w:r>
      <w:r w:rsidR="0099306D">
        <w:rPr>
          <w:rFonts w:ascii="Arial" w:hAnsi="Arial" w:cs="Arial"/>
          <w:sz w:val="20"/>
          <w:szCs w:val="20"/>
          <w:lang w:val="es-MX"/>
        </w:rPr>
        <w:t>realizarse las rehabilitaciones necesarias a los sistemas para proveer el servicio adecuadamente. Asimismo, deberán considerar una solución de tratamiento de aguas residuales o la conexión a una existente.</w:t>
      </w:r>
      <w:r w:rsidR="00CF0C61">
        <w:rPr>
          <w:rFonts w:ascii="Arial" w:hAnsi="Arial" w:cs="Arial"/>
          <w:sz w:val="20"/>
          <w:szCs w:val="20"/>
          <w:lang w:val="es-MX"/>
        </w:rPr>
        <w:t xml:space="preserve"> Dichos criterios serán integrados en el Reglamento Operativo del Programa.</w:t>
      </w:r>
    </w:p>
    <w:sectPr w:rsidR="002E21BB" w:rsidSect="00EC5A11">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79A"/>
    <w:multiLevelType w:val="hybridMultilevel"/>
    <w:tmpl w:val="2B163FC6"/>
    <w:lvl w:ilvl="0" w:tplc="06566132">
      <w:start w:val="10"/>
      <w:numFmt w:val="bullet"/>
      <w:lvlText w:val="-"/>
      <w:lvlJc w:val="left"/>
      <w:pPr>
        <w:ind w:left="720" w:hanging="360"/>
      </w:pPr>
      <w:rPr>
        <w:rFonts w:hint="default" w:ascii="Calibri" w:hAnsi="Calibri"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195E5FCA"/>
    <w:multiLevelType w:val="multilevel"/>
    <w:tmpl w:val="0DF4CD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9C3B06"/>
    <w:multiLevelType w:val="multilevel"/>
    <w:tmpl w:val="A2B2F102"/>
    <w:lvl w:ilvl="0">
      <w:start w:val="1"/>
      <w:numFmt w:val="decimal"/>
      <w:lvlText w:val="%1."/>
      <w:lvlJc w:val="left"/>
      <w:pPr>
        <w:ind w:left="720" w:hanging="360"/>
      </w:pPr>
      <w:rPr>
        <w:rFonts w:hint="default"/>
      </w:rPr>
    </w:lvl>
    <w:lvl w:ilvl="1">
      <w:start w:val="3"/>
      <w:numFmt w:val="decimal"/>
      <w:lvlText w:val="%1.%2"/>
      <w:lvlJc w:val="left"/>
      <w:pPr>
        <w:ind w:left="720" w:hanging="360"/>
      </w:pPr>
      <w:rPr/>
    </w:lvl>
    <w:lvl w:ilvl="2">
      <w:start w:val="1"/>
      <w:numFmt w:val="decimal"/>
      <w:lvlText w:val="%1.%2.%3"/>
      <w:lvlJc w:val="left"/>
      <w:pPr>
        <w:ind w:left="1080" w:hanging="720"/>
      </w:pPr>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59B4991"/>
    <w:multiLevelType w:val="multilevel"/>
    <w:tmpl w:val="74B0E8A2"/>
    <w:lvl w:ilvl="0">
      <w:start w:val="1"/>
      <w:numFmt w:val="upperRoman"/>
      <w:lvlRestart w:val="0"/>
      <w:pStyle w:val="Chapter"/>
      <w:lvlText w:val="%1."/>
      <w:lvlJc w:val="center"/>
      <w:pPr>
        <w:tabs>
          <w:tab w:val="num" w:pos="1800"/>
        </w:tabs>
        <w:ind w:left="1152" w:firstLine="288"/>
      </w:pPr>
      <w:rPr>
        <w:rFonts w:hint="default"/>
        <w:b/>
        <w:i w:val="0"/>
      </w:rPr>
    </w:lvl>
    <w:lvl w:ilvl="1">
      <w:start w:val="5"/>
      <w:numFmt w:val="decimal"/>
      <w:pStyle w:val="Paragraph"/>
      <w:lvlText w:val="3.%2"/>
      <w:lvlJc w:val="left"/>
      <w:pPr>
        <w:tabs>
          <w:tab w:val="num" w:pos="2448"/>
        </w:tabs>
        <w:ind w:left="2448" w:hanging="1296"/>
      </w:p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52C62AE6"/>
    <w:multiLevelType w:val="hybridMultilevel"/>
    <w:tmpl w:val="E1C62DD6"/>
    <w:lvl w:ilvl="0" w:tplc="B9568F12">
      <w:start w:val="1"/>
      <w:numFmt w:val="decimal"/>
      <w:lvlText w:val="%1."/>
      <w:lvlJc w:val="left"/>
      <w:pPr>
        <w:ind w:left="720" w:hanging="360"/>
      </w:pPr>
    </w:lvl>
    <w:lvl w:ilvl="1" w:tplc="2190F11E">
      <w:start w:val="1"/>
      <w:numFmt w:val="lowerLetter"/>
      <w:lvlText w:val="%2."/>
      <w:lvlJc w:val="left"/>
      <w:pPr>
        <w:ind w:left="1440" w:hanging="360"/>
      </w:pPr>
    </w:lvl>
    <w:lvl w:ilvl="2" w:tplc="B658BE30">
      <w:start w:val="1"/>
      <w:numFmt w:val="lowerRoman"/>
      <w:lvlText w:val="%3."/>
      <w:lvlJc w:val="right"/>
      <w:pPr>
        <w:ind w:left="2160" w:hanging="180"/>
      </w:pPr>
    </w:lvl>
    <w:lvl w:ilvl="3" w:tplc="BCD23F72">
      <w:start w:val="1"/>
      <w:numFmt w:val="decimal"/>
      <w:lvlText w:val="%4."/>
      <w:lvlJc w:val="left"/>
      <w:pPr>
        <w:ind w:left="2880" w:hanging="360"/>
      </w:pPr>
    </w:lvl>
    <w:lvl w:ilvl="4" w:tplc="7DD4C478">
      <w:start w:val="1"/>
      <w:numFmt w:val="lowerLetter"/>
      <w:lvlText w:val="%5."/>
      <w:lvlJc w:val="left"/>
      <w:pPr>
        <w:ind w:left="3600" w:hanging="360"/>
      </w:pPr>
    </w:lvl>
    <w:lvl w:ilvl="5" w:tplc="C6CE4DF8">
      <w:start w:val="1"/>
      <w:numFmt w:val="lowerRoman"/>
      <w:lvlText w:val="%6."/>
      <w:lvlJc w:val="right"/>
      <w:pPr>
        <w:ind w:left="4320" w:hanging="180"/>
      </w:pPr>
    </w:lvl>
    <w:lvl w:ilvl="6" w:tplc="8D381EE6">
      <w:start w:val="1"/>
      <w:numFmt w:val="decimal"/>
      <w:lvlText w:val="%7."/>
      <w:lvlJc w:val="left"/>
      <w:pPr>
        <w:ind w:left="5040" w:hanging="360"/>
      </w:pPr>
    </w:lvl>
    <w:lvl w:ilvl="7" w:tplc="9E3623EC">
      <w:start w:val="1"/>
      <w:numFmt w:val="lowerLetter"/>
      <w:lvlText w:val="%8."/>
      <w:lvlJc w:val="left"/>
      <w:pPr>
        <w:ind w:left="5760" w:hanging="360"/>
      </w:pPr>
    </w:lvl>
    <w:lvl w:ilvl="8" w:tplc="7C3EED06">
      <w:start w:val="1"/>
      <w:numFmt w:val="lowerRoman"/>
      <w:lvlText w:val="%9."/>
      <w:lvlJc w:val="right"/>
      <w:pPr>
        <w:ind w:left="6480" w:hanging="180"/>
      </w:pPr>
    </w:lvl>
  </w:abstractNum>
  <w:abstractNum w:abstractNumId="5" w15:restartNumberingAfterBreak="0">
    <w:nsid w:val="7400077F"/>
    <w:multiLevelType w:val="hybridMultilevel"/>
    <w:tmpl w:val="614ADC56"/>
    <w:lvl w:ilvl="0" w:tplc="33C2069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BA952ED"/>
    <w:multiLevelType w:val="hybridMultilevel"/>
    <w:tmpl w:val="9B20B660"/>
    <w:lvl w:ilvl="0" w:tplc="13DC458C">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4"/>
  </w:num>
  <w:num w:numId="2">
    <w:abstractNumId w:val="0"/>
  </w:num>
  <w:num w:numId="3">
    <w:abstractNumId w:val="3"/>
  </w:num>
  <w:num w:numId="4">
    <w:abstractNumId w:val="2"/>
  </w:num>
  <w:num w:numId="5">
    <w:abstractNumId w:val="6"/>
  </w:num>
  <w:num w:numId="6">
    <w:abstractNumId w:val="5"/>
  </w:num>
  <w:num w:numId="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C34"/>
    <w:rsid w:val="00020C55"/>
    <w:rsid w:val="00095B1C"/>
    <w:rsid w:val="000C509A"/>
    <w:rsid w:val="00112068"/>
    <w:rsid w:val="00147120"/>
    <w:rsid w:val="00174782"/>
    <w:rsid w:val="001F34DA"/>
    <w:rsid w:val="002012A3"/>
    <w:rsid w:val="002C63FB"/>
    <w:rsid w:val="002E21BB"/>
    <w:rsid w:val="00346533"/>
    <w:rsid w:val="003E4727"/>
    <w:rsid w:val="003E6897"/>
    <w:rsid w:val="00480DD1"/>
    <w:rsid w:val="00490A56"/>
    <w:rsid w:val="00496C34"/>
    <w:rsid w:val="004E6F92"/>
    <w:rsid w:val="00501591"/>
    <w:rsid w:val="00540BBF"/>
    <w:rsid w:val="00555A4F"/>
    <w:rsid w:val="005A1F62"/>
    <w:rsid w:val="005F63C6"/>
    <w:rsid w:val="006036A8"/>
    <w:rsid w:val="006470C9"/>
    <w:rsid w:val="00655597"/>
    <w:rsid w:val="006E7226"/>
    <w:rsid w:val="00720FFE"/>
    <w:rsid w:val="007A01F2"/>
    <w:rsid w:val="007D45F3"/>
    <w:rsid w:val="00834E1A"/>
    <w:rsid w:val="00844278"/>
    <w:rsid w:val="00865D1D"/>
    <w:rsid w:val="0091529A"/>
    <w:rsid w:val="00953AD1"/>
    <w:rsid w:val="00976E01"/>
    <w:rsid w:val="0099306D"/>
    <w:rsid w:val="009A5F62"/>
    <w:rsid w:val="009B3938"/>
    <w:rsid w:val="009E740A"/>
    <w:rsid w:val="00A02B1B"/>
    <w:rsid w:val="00A32330"/>
    <w:rsid w:val="00A34A5F"/>
    <w:rsid w:val="00A4196D"/>
    <w:rsid w:val="00A6072E"/>
    <w:rsid w:val="00AB648B"/>
    <w:rsid w:val="00AC7487"/>
    <w:rsid w:val="00B25941"/>
    <w:rsid w:val="00BB7613"/>
    <w:rsid w:val="00BF078D"/>
    <w:rsid w:val="00C97974"/>
    <w:rsid w:val="00CF0C61"/>
    <w:rsid w:val="00DC1057"/>
    <w:rsid w:val="00E05E51"/>
    <w:rsid w:val="00E10161"/>
    <w:rsid w:val="00E72233"/>
    <w:rsid w:val="00EC5A11"/>
    <w:rsid w:val="00EE7461"/>
    <w:rsid w:val="00F039EF"/>
    <w:rsid w:val="00F123E2"/>
    <w:rsid w:val="00F1333B"/>
    <w:rsid w:val="00F44DD3"/>
    <w:rsid w:val="00F636BF"/>
    <w:rsid w:val="00F8514C"/>
    <w:rsid w:val="00FF7D9D"/>
    <w:rsid w:val="27906DB5"/>
    <w:rsid w:val="3916826B"/>
    <w:rsid w:val="7150BBD7"/>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16FC5"/>
  <w15:chartTrackingRefBased/>
  <w15:docId w15:val="{4D06DBD1-BCF0-48A6-9ADA-F65DAF4A76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hAnsi="Times New Roman" w:eastAsia="Times New Roman" w:cs="Times New Roman" w:asciiTheme="minorHAns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4427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76E01"/>
    <w:pPr>
      <w:ind w:left="720"/>
      <w:contextualSpacing/>
    </w:pPr>
  </w:style>
  <w:style w:type="paragraph" w:styleId="BodyText">
    <w:name w:val="Body Text"/>
    <w:basedOn w:val="Normal"/>
    <w:link w:val="BodyTextChar"/>
    <w:rsid w:val="00976E01"/>
    <w:pPr>
      <w:tabs>
        <w:tab w:val="left" w:pos="3060"/>
      </w:tabs>
      <w:spacing w:after="0" w:line="240" w:lineRule="auto"/>
      <w:jc w:val="center"/>
    </w:pPr>
    <w:rPr>
      <w:rFonts w:ascii="Times New Roman"/>
      <w:sz w:val="24"/>
      <w:szCs w:val="20"/>
      <w:lang w:val="es-ES_tradnl" w:eastAsia="en-US"/>
    </w:rPr>
  </w:style>
  <w:style w:type="character" w:styleId="BodyTextChar" w:customStyle="1">
    <w:name w:val="Body Text Char"/>
    <w:basedOn w:val="DefaultParagraphFont"/>
    <w:link w:val="BodyText"/>
    <w:rsid w:val="00976E01"/>
    <w:rPr>
      <w:rFonts w:ascii="Times New Roman"/>
      <w:sz w:val="24"/>
      <w:szCs w:val="20"/>
      <w:lang w:val="es-ES_tradnl" w:eastAsia="en-US"/>
    </w:rPr>
  </w:style>
  <w:style w:type="paragraph" w:styleId="Chapter" w:customStyle="1">
    <w:name w:val="Chapter"/>
    <w:basedOn w:val="Normal"/>
    <w:next w:val="Normal"/>
    <w:rsid w:val="00976E01"/>
    <w:pPr>
      <w:keepNext/>
      <w:numPr>
        <w:numId w:val="3"/>
      </w:numPr>
      <w:tabs>
        <w:tab w:val="clear" w:pos="1800"/>
        <w:tab w:val="num" w:pos="648"/>
        <w:tab w:val="left" w:pos="1440"/>
      </w:tabs>
      <w:spacing w:before="240" w:after="240" w:line="240" w:lineRule="auto"/>
      <w:ind w:left="0"/>
      <w:jc w:val="center"/>
    </w:pPr>
    <w:rPr>
      <w:rFonts w:ascii="Arial" w:hAnsi="Arial" w:cs="Arial"/>
      <w:b/>
      <w:smallCaps/>
      <w:sz w:val="24"/>
      <w:szCs w:val="20"/>
      <w:lang w:val="es-ES" w:eastAsia="en-US"/>
    </w:rPr>
  </w:style>
  <w:style w:type="paragraph" w:styleId="Newpage" w:customStyle="1">
    <w:name w:val="Newpage"/>
    <w:basedOn w:val="Chapter"/>
    <w:rsid w:val="00976E01"/>
    <w:pPr>
      <w:numPr>
        <w:numId w:val="0"/>
      </w:numPr>
      <w:tabs>
        <w:tab w:val="clear" w:pos="1440"/>
        <w:tab w:val="left" w:pos="3060"/>
      </w:tabs>
      <w:spacing w:after="0"/>
    </w:pPr>
  </w:style>
  <w:style w:type="paragraph" w:styleId="Paragraph" w:customStyle="1">
    <w:name w:val="Paragraph"/>
    <w:aliases w:val="paragraph,p,PARAGRAPH,PG,pa,at"/>
    <w:basedOn w:val="BodyTextIndent"/>
    <w:qFormat/>
    <w:rsid w:val="00976E01"/>
    <w:pPr>
      <w:numPr>
        <w:ilvl w:val="1"/>
        <w:numId w:val="3"/>
      </w:numPr>
      <w:tabs>
        <w:tab w:val="clear" w:pos="2448"/>
        <w:tab w:val="num" w:pos="360"/>
      </w:tabs>
      <w:spacing w:before="120" w:line="240" w:lineRule="auto"/>
      <w:ind w:left="360" w:firstLine="0"/>
      <w:jc w:val="both"/>
      <w:outlineLvl w:val="1"/>
    </w:pPr>
    <w:rPr>
      <w:rFonts w:ascii="Arial" w:hAnsi="Arial" w:cs="Arial"/>
      <w:szCs w:val="20"/>
      <w:lang w:val="es-ES" w:eastAsia="en-US"/>
    </w:rPr>
  </w:style>
  <w:style w:type="paragraph" w:styleId="subpar" w:customStyle="1">
    <w:name w:val="subpar"/>
    <w:basedOn w:val="BodyTextIndent3"/>
    <w:rsid w:val="00976E01"/>
    <w:pPr>
      <w:numPr>
        <w:ilvl w:val="2"/>
        <w:numId w:val="3"/>
      </w:numPr>
      <w:tabs>
        <w:tab w:val="clear" w:pos="2304"/>
        <w:tab w:val="num" w:pos="360"/>
        <w:tab w:val="num" w:pos="1152"/>
      </w:tabs>
      <w:spacing w:before="120" w:line="240" w:lineRule="auto"/>
      <w:ind w:left="1152" w:firstLine="0"/>
      <w:jc w:val="both"/>
      <w:outlineLvl w:val="2"/>
    </w:pPr>
    <w:rPr>
      <w:rFonts w:ascii="Arial" w:hAnsi="Arial" w:cs="Arial"/>
      <w:sz w:val="22"/>
      <w:szCs w:val="20"/>
      <w:lang w:val="es-ES_tradnl" w:eastAsia="en-US"/>
    </w:rPr>
  </w:style>
  <w:style w:type="paragraph" w:styleId="SubSubPar" w:customStyle="1">
    <w:name w:val="SubSubPar"/>
    <w:basedOn w:val="subpar"/>
    <w:uiPriority w:val="99"/>
    <w:rsid w:val="00976E01"/>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976E01"/>
    <w:pPr>
      <w:spacing w:after="120"/>
      <w:ind w:left="360"/>
    </w:pPr>
  </w:style>
  <w:style w:type="character" w:styleId="BodyTextIndentChar" w:customStyle="1">
    <w:name w:val="Body Text Indent Char"/>
    <w:basedOn w:val="DefaultParagraphFont"/>
    <w:link w:val="BodyTextIndent"/>
    <w:uiPriority w:val="99"/>
    <w:semiHidden/>
    <w:rsid w:val="00976E01"/>
  </w:style>
  <w:style w:type="paragraph" w:styleId="BodyTextIndent3">
    <w:name w:val="Body Text Indent 3"/>
    <w:basedOn w:val="Normal"/>
    <w:link w:val="BodyTextIndent3Char"/>
    <w:uiPriority w:val="99"/>
    <w:semiHidden/>
    <w:unhideWhenUsed/>
    <w:rsid w:val="00976E01"/>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976E01"/>
    <w:rPr>
      <w:sz w:val="16"/>
      <w:szCs w:val="16"/>
    </w:rPr>
  </w:style>
  <w:style w:type="table" w:styleId="ListTable2">
    <w:name w:val="List Table 2"/>
    <w:basedOn w:val="TableNormal"/>
    <w:uiPriority w:val="47"/>
    <w:rsid w:val="00480DD1"/>
    <w:pPr>
      <w:spacing w:after="0" w:line="240" w:lineRule="auto"/>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112068"/>
    <w:pPr>
      <w:spacing w:after="0" w:line="240" w:lineRule="auto"/>
    </w:pPr>
    <w:rPr>
      <w:color w:val="FFFFFF" w:themeColor="background1"/>
    </w:rPr>
    <w:tblPr>
      <w:tblStyleRowBandSize w:val="1"/>
      <w:tblStyleColBandSize w:val="1"/>
      <w:tblBorders>
        <w:top w:val="single" w:color="F79646" w:themeColor="accent6" w:sz="24" w:space="0"/>
        <w:left w:val="single" w:color="F79646" w:themeColor="accent6" w:sz="24" w:space="0"/>
        <w:bottom w:val="single" w:color="F79646" w:themeColor="accent6" w:sz="24" w:space="0"/>
        <w:right w:val="single" w:color="F79646" w:themeColor="accent6" w:sz="24" w:space="0"/>
      </w:tblBorders>
    </w:tblPr>
    <w:tcPr>
      <w:shd w:val="clear" w:color="auto" w:fill="F79646"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AB648B"/>
    <w:rPr>
      <w:sz w:val="16"/>
      <w:szCs w:val="16"/>
    </w:rPr>
  </w:style>
  <w:style w:type="paragraph" w:styleId="CommentText">
    <w:name w:val="annotation text"/>
    <w:basedOn w:val="Normal"/>
    <w:link w:val="CommentTextChar"/>
    <w:uiPriority w:val="99"/>
    <w:semiHidden/>
    <w:unhideWhenUsed/>
    <w:rsid w:val="00AB648B"/>
    <w:pPr>
      <w:spacing w:line="240" w:lineRule="auto"/>
    </w:pPr>
    <w:rPr>
      <w:sz w:val="20"/>
      <w:szCs w:val="20"/>
    </w:rPr>
  </w:style>
  <w:style w:type="character" w:styleId="CommentTextChar" w:customStyle="1">
    <w:name w:val="Comment Text Char"/>
    <w:basedOn w:val="DefaultParagraphFont"/>
    <w:link w:val="CommentText"/>
    <w:uiPriority w:val="99"/>
    <w:semiHidden/>
    <w:rsid w:val="00AB648B"/>
    <w:rPr>
      <w:sz w:val="20"/>
      <w:szCs w:val="20"/>
    </w:rPr>
  </w:style>
  <w:style w:type="paragraph" w:styleId="CommentSubject">
    <w:name w:val="annotation subject"/>
    <w:basedOn w:val="CommentText"/>
    <w:next w:val="CommentText"/>
    <w:link w:val="CommentSubjectChar"/>
    <w:uiPriority w:val="99"/>
    <w:semiHidden/>
    <w:unhideWhenUsed/>
    <w:rsid w:val="00AB648B"/>
    <w:rPr>
      <w:b/>
      <w:bCs/>
    </w:rPr>
  </w:style>
  <w:style w:type="character" w:styleId="CommentSubjectChar" w:customStyle="1">
    <w:name w:val="Comment Subject Char"/>
    <w:basedOn w:val="CommentTextChar"/>
    <w:link w:val="CommentSubject"/>
    <w:uiPriority w:val="99"/>
    <w:semiHidden/>
    <w:rsid w:val="00AB648B"/>
    <w:rPr>
      <w:b/>
      <w:bCs/>
      <w:sz w:val="20"/>
      <w:szCs w:val="20"/>
    </w:rPr>
  </w:style>
  <w:style w:type="paragraph" w:styleId="BalloonText">
    <w:name w:val="Balloon Text"/>
    <w:basedOn w:val="Normal"/>
    <w:link w:val="BalloonTextChar"/>
    <w:uiPriority w:val="99"/>
    <w:semiHidden/>
    <w:unhideWhenUsed/>
    <w:rsid w:val="00AB648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B64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68256">
      <w:bodyDiv w:val="1"/>
      <w:marLeft w:val="0"/>
      <w:marRight w:val="0"/>
      <w:marTop w:val="0"/>
      <w:marBottom w:val="0"/>
      <w:divBdr>
        <w:top w:val="none" w:sz="0" w:space="0" w:color="auto"/>
        <w:left w:val="none" w:sz="0" w:space="0" w:color="auto"/>
        <w:bottom w:val="none" w:sz="0" w:space="0" w:color="auto"/>
        <w:right w:val="none" w:sz="0" w:space="0" w:color="auto"/>
      </w:divBdr>
    </w:div>
    <w:div w:id="398525342">
      <w:bodyDiv w:val="1"/>
      <w:marLeft w:val="0"/>
      <w:marRight w:val="0"/>
      <w:marTop w:val="0"/>
      <w:marBottom w:val="0"/>
      <w:divBdr>
        <w:top w:val="none" w:sz="0" w:space="0" w:color="auto"/>
        <w:left w:val="none" w:sz="0" w:space="0" w:color="auto"/>
        <w:bottom w:val="none" w:sz="0" w:space="0" w:color="auto"/>
        <w:right w:val="none" w:sz="0" w:space="0" w:color="auto"/>
      </w:divBdr>
    </w:div>
    <w:div w:id="768283287">
      <w:bodyDiv w:val="1"/>
      <w:marLeft w:val="0"/>
      <w:marRight w:val="0"/>
      <w:marTop w:val="0"/>
      <w:marBottom w:val="0"/>
      <w:divBdr>
        <w:top w:val="none" w:sz="0" w:space="0" w:color="auto"/>
        <w:left w:val="none" w:sz="0" w:space="0" w:color="auto"/>
        <w:bottom w:val="none" w:sz="0" w:space="0" w:color="auto"/>
        <w:right w:val="none" w:sz="0" w:space="0" w:color="auto"/>
      </w:divBdr>
    </w:div>
    <w:div w:id="1166244817">
      <w:bodyDiv w:val="1"/>
      <w:marLeft w:val="0"/>
      <w:marRight w:val="0"/>
      <w:marTop w:val="0"/>
      <w:marBottom w:val="0"/>
      <w:divBdr>
        <w:top w:val="none" w:sz="0" w:space="0" w:color="auto"/>
        <w:left w:val="none" w:sz="0" w:space="0" w:color="auto"/>
        <w:bottom w:val="none" w:sz="0" w:space="0" w:color="auto"/>
        <w:right w:val="none" w:sz="0" w:space="0" w:color="auto"/>
      </w:divBdr>
    </w:div>
    <w:div w:id="182334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image" Target="media/image1.png" Id="rId11" /><Relationship Type="http://schemas.openxmlformats.org/officeDocument/2006/relationships/customXml" Target="../customXml/item5.xml" Id="rId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customXml" Target="../customXml/item7.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de la Pena Ramos, Maria Eugenia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R0001241513</Record_x0020_Number>
    <_dlc_DocId xmlns="cdc7663a-08f0-4737-9e8c-148ce897a09c">EZSHARE-1404194580-31</_dlc_DocId>
    <_dlc_DocIdUrl xmlns="cdc7663a-08f0-4737-9e8c-148ce897a09c">
      <Url>https://idbg.sharepoint.com/teams/EZ-BO-LON/BO-L1184/_layouts/15/DocIdRedir.aspx?ID=EZSHARE-1404194580-31</Url>
      <Description>EZSHARE-1404194580-31</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2EFBAC6-2A03-4E2B-B820-8B6664FEC8EF}">
  <ds:schemaRefs>
    <ds:schemaRef ds:uri="http://schemas.microsoft.com/sharepoint/v3/contenttype/forms"/>
  </ds:schemaRefs>
</ds:datastoreItem>
</file>

<file path=customXml/itemProps2.xml><?xml version="1.0" encoding="utf-8"?>
<ds:datastoreItem xmlns:ds="http://schemas.openxmlformats.org/officeDocument/2006/customXml" ds:itemID="{E5113605-471A-45DC-A74F-6A21E772BF53}">
  <ds:schemaRefs>
    <ds:schemaRef ds:uri="http://schemas.microsoft.com/sharepoint/events"/>
  </ds:schemaRefs>
</ds:datastoreItem>
</file>

<file path=customXml/itemProps3.xml><?xml version="1.0" encoding="utf-8"?>
<ds:datastoreItem xmlns:ds="http://schemas.openxmlformats.org/officeDocument/2006/customXml" ds:itemID="{6CEEEEC2-9E5A-4A59-85D5-AADD61A50EF0}"/>
</file>

<file path=customXml/itemProps4.xml><?xml version="1.0" encoding="utf-8"?>
<ds:datastoreItem xmlns:ds="http://schemas.openxmlformats.org/officeDocument/2006/customXml" ds:itemID="{4CB782C8-99C0-4A4C-B150-BDF3352125A7}"/>
</file>

<file path=customXml/itemProps5.xml><?xml version="1.0" encoding="utf-8"?>
<ds:datastoreItem xmlns:ds="http://schemas.openxmlformats.org/officeDocument/2006/customXml" ds:itemID="{06F0034A-55CF-46DC-8428-80FAE5BF8945}">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71DEF1FD-E737-41D6-90FA-A6DB42385759}">
  <ds:schemaRefs>
    <ds:schemaRef ds:uri="http://schemas.openxmlformats.org/officeDocument/2006/bibliography"/>
  </ds:schemaRefs>
</ds:datastoreItem>
</file>

<file path=customXml/itemProps7.xml><?xml version="1.0" encoding="utf-8"?>
<ds:datastoreItem xmlns:ds="http://schemas.openxmlformats.org/officeDocument/2006/customXml" ds:itemID="{6663B2A8-87C3-412E-88D6-0D37FC6270B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Eugenia de la Pena</dc:creator>
  <cp:keywords/>
  <dc:description/>
  <cp:lastModifiedBy>Grunwaldt, Alfred Hans</cp:lastModifiedBy>
  <cp:revision>34</cp:revision>
  <dcterms:created xsi:type="dcterms:W3CDTF">2017-08-16T21:19:00Z</dcterms:created>
  <dcterms:modified xsi:type="dcterms:W3CDTF">2018-11-19T18:06:04Z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33cf99a7-76b0-413c-997f-fb751d55f7bc</vt:lpwstr>
  </property>
  <property fmtid="{D5CDD505-2E9C-101B-9397-08002B2CF9AE}" pid="12" name="ContentTypeId">
    <vt:lpwstr>0x0101001A458A224826124E8B45B1D613300CFC00BEBF887E0EBEA344BB3AE022CBB82FE8</vt:lpwstr>
  </property>
</Properties>
</file>