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webSettings.xml" ContentType="application/vnd.openxmlformats-officedocument.wordprocessingml.webSetting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56314E" w14:textId="77777777" w:rsidR="00C2448E" w:rsidRPr="00AA352B" w:rsidRDefault="00C2448E" w:rsidP="00C2448E">
      <w:pPr>
        <w:pStyle w:val="Title"/>
        <w:tabs>
          <w:tab w:val="clear" w:pos="1440"/>
          <w:tab w:val="clear" w:pos="3060"/>
        </w:tabs>
        <w:outlineLvl w:val="9"/>
        <w:rPr>
          <w:rFonts w:ascii="Arial" w:hAnsi="Arial"/>
          <w:smallCaps/>
          <w:lang w:val="es-ES"/>
        </w:rPr>
      </w:pPr>
      <w:bookmarkStart w:id="0" w:name="_Toc329186121"/>
      <w:bookmarkStart w:id="1" w:name="_GoBack"/>
      <w:bookmarkEnd w:id="1"/>
      <w:r w:rsidRPr="00AA352B">
        <w:rPr>
          <w:rFonts w:ascii="Arial" w:hAnsi="Arial"/>
          <w:smallCaps/>
          <w:lang w:val="es-ES"/>
        </w:rPr>
        <w:t>Documento del Banco Interamericano de Desarrollo</w:t>
      </w:r>
      <w:bookmarkEnd w:id="0"/>
    </w:p>
    <w:p w14:paraId="22AE5AA0" w14:textId="77777777" w:rsidR="00C2448E" w:rsidRPr="00AA352B" w:rsidRDefault="00C2448E" w:rsidP="00C2448E">
      <w:pPr>
        <w:pStyle w:val="ListParagraph"/>
        <w:spacing w:before="120"/>
        <w:ind w:left="0"/>
        <w:jc w:val="center"/>
        <w:rPr>
          <w:rFonts w:ascii="Arial" w:hAnsi="Arial"/>
          <w:b/>
          <w:lang w:val="es-ES"/>
        </w:rPr>
      </w:pPr>
    </w:p>
    <w:p w14:paraId="15D76513" w14:textId="77777777" w:rsidR="00C2448E" w:rsidRPr="00AA352B" w:rsidRDefault="00C2448E" w:rsidP="00C2448E">
      <w:pPr>
        <w:tabs>
          <w:tab w:val="left" w:pos="1440"/>
          <w:tab w:val="left" w:pos="3060"/>
        </w:tabs>
        <w:jc w:val="center"/>
        <w:rPr>
          <w:rFonts w:ascii="Arial" w:hAnsi="Arial"/>
          <w:b/>
          <w:smallCaps/>
          <w:lang w:val="es-ES"/>
        </w:rPr>
      </w:pPr>
    </w:p>
    <w:p w14:paraId="034D3F2E" w14:textId="77777777" w:rsidR="00C2448E" w:rsidRPr="00AA352B" w:rsidRDefault="00C2448E" w:rsidP="00C2448E">
      <w:pPr>
        <w:tabs>
          <w:tab w:val="left" w:pos="1440"/>
          <w:tab w:val="left" w:pos="3060"/>
        </w:tabs>
        <w:jc w:val="center"/>
        <w:rPr>
          <w:rFonts w:ascii="Arial" w:hAnsi="Arial"/>
          <w:b/>
          <w:smallCaps/>
          <w:lang w:val="es-ES"/>
        </w:rPr>
      </w:pPr>
    </w:p>
    <w:p w14:paraId="457D80CE" w14:textId="5273E123" w:rsidR="00C2448E" w:rsidRPr="00AA352B" w:rsidRDefault="00E51B2F" w:rsidP="00C2448E">
      <w:pPr>
        <w:tabs>
          <w:tab w:val="left" w:pos="1440"/>
          <w:tab w:val="left" w:pos="3060"/>
        </w:tabs>
        <w:jc w:val="center"/>
        <w:rPr>
          <w:rFonts w:ascii="Arial" w:hAnsi="Arial"/>
          <w:b/>
          <w:smallCaps/>
          <w:lang w:val="es-AR"/>
        </w:rPr>
      </w:pPr>
      <w:r w:rsidRPr="00AA352B">
        <w:rPr>
          <w:rFonts w:ascii="Arial" w:hAnsi="Arial"/>
          <w:b/>
          <w:smallCaps/>
          <w:lang w:val="es-AR"/>
        </w:rPr>
        <w:t>Honduras</w:t>
      </w:r>
    </w:p>
    <w:p w14:paraId="7AC34869" w14:textId="77777777" w:rsidR="00C2448E" w:rsidRPr="00AA352B" w:rsidRDefault="00C2448E" w:rsidP="00C2448E">
      <w:pPr>
        <w:tabs>
          <w:tab w:val="left" w:pos="1440"/>
          <w:tab w:val="left" w:pos="3060"/>
        </w:tabs>
        <w:jc w:val="center"/>
        <w:rPr>
          <w:rFonts w:ascii="Arial" w:hAnsi="Arial"/>
          <w:b/>
          <w:smallCaps/>
          <w:highlight w:val="lightGray"/>
          <w:lang w:val="es-ES"/>
        </w:rPr>
      </w:pPr>
    </w:p>
    <w:p w14:paraId="30BDD25E" w14:textId="77777777" w:rsidR="00C2448E" w:rsidRPr="00AA352B" w:rsidRDefault="00C2448E" w:rsidP="00C2448E">
      <w:pPr>
        <w:tabs>
          <w:tab w:val="left" w:pos="1440"/>
          <w:tab w:val="left" w:pos="3060"/>
        </w:tabs>
        <w:jc w:val="center"/>
        <w:rPr>
          <w:rFonts w:ascii="Arial" w:hAnsi="Arial"/>
          <w:b/>
          <w:smallCaps/>
          <w:highlight w:val="lightGray"/>
          <w:lang w:val="es-ES"/>
        </w:rPr>
      </w:pPr>
    </w:p>
    <w:p w14:paraId="05E925DE" w14:textId="14E40B4D" w:rsidR="00CC3550" w:rsidRPr="00AA352B" w:rsidRDefault="00E51B2F" w:rsidP="00CC3550">
      <w:pPr>
        <w:pStyle w:val="Title"/>
        <w:tabs>
          <w:tab w:val="clear" w:pos="1440"/>
          <w:tab w:val="clear" w:pos="3060"/>
        </w:tabs>
        <w:outlineLvl w:val="9"/>
        <w:rPr>
          <w:rFonts w:ascii="Arial" w:hAnsi="Arial"/>
          <w:smallCaps/>
          <w:lang w:val="es-ES_tradnl"/>
        </w:rPr>
      </w:pPr>
      <w:r w:rsidRPr="00546816">
        <w:rPr>
          <w:rFonts w:ascii="Arial" w:hAnsi="Arial" w:cs="Arial"/>
          <w:b/>
          <w:bCs/>
          <w:smallCaps/>
          <w:sz w:val="28"/>
          <w:szCs w:val="28"/>
          <w:lang w:val="es-ES"/>
        </w:rPr>
        <w:t>Transformación Digital para una Mayor Competitividad</w:t>
      </w:r>
    </w:p>
    <w:p w14:paraId="5C5E72B7" w14:textId="3D47E71A" w:rsidR="00CC3550" w:rsidRPr="00AA352B" w:rsidRDefault="00CC3550" w:rsidP="00CC3550">
      <w:pPr>
        <w:tabs>
          <w:tab w:val="left" w:pos="1440"/>
          <w:tab w:val="left" w:pos="3060"/>
        </w:tabs>
        <w:jc w:val="center"/>
        <w:rPr>
          <w:rFonts w:ascii="Arial" w:hAnsi="Arial"/>
          <w:b/>
          <w:smallCaps/>
          <w:lang w:val="es-ES_tradnl"/>
        </w:rPr>
      </w:pPr>
      <w:r w:rsidRPr="00AA352B">
        <w:rPr>
          <w:rFonts w:ascii="Arial" w:hAnsi="Arial"/>
          <w:b/>
          <w:smallCaps/>
          <w:lang w:val="es-ES_tradnl"/>
        </w:rPr>
        <w:t>(</w:t>
      </w:r>
      <w:r w:rsidR="00E51B2F" w:rsidRPr="00AA352B">
        <w:rPr>
          <w:rFonts w:ascii="Arial" w:hAnsi="Arial"/>
          <w:b/>
          <w:smallCaps/>
          <w:lang w:val="es-ES_tradnl"/>
        </w:rPr>
        <w:t>HO</w:t>
      </w:r>
      <w:r w:rsidRPr="00AA352B">
        <w:rPr>
          <w:rFonts w:ascii="Arial" w:hAnsi="Arial"/>
          <w:b/>
          <w:smallCaps/>
          <w:lang w:val="es-ES_tradnl"/>
        </w:rPr>
        <w:t>-</w:t>
      </w:r>
      <w:r w:rsidR="00E51B2F" w:rsidRPr="00AA352B">
        <w:rPr>
          <w:rFonts w:ascii="Arial" w:hAnsi="Arial"/>
          <w:b/>
          <w:smallCaps/>
          <w:lang w:val="es-ES_tradnl"/>
        </w:rPr>
        <w:t>L1202</w:t>
      </w:r>
      <w:r w:rsidRPr="00AA352B">
        <w:rPr>
          <w:rFonts w:ascii="Arial" w:hAnsi="Arial"/>
          <w:b/>
          <w:smallCaps/>
          <w:lang w:val="es-ES_tradnl"/>
        </w:rPr>
        <w:t>)</w:t>
      </w:r>
    </w:p>
    <w:p w14:paraId="41A6A901" w14:textId="77777777" w:rsidR="00C2448E" w:rsidRPr="00AA352B" w:rsidRDefault="00C2448E" w:rsidP="00C2448E">
      <w:pPr>
        <w:tabs>
          <w:tab w:val="left" w:pos="1440"/>
          <w:tab w:val="left" w:pos="3060"/>
        </w:tabs>
        <w:jc w:val="center"/>
        <w:rPr>
          <w:rFonts w:ascii="Arial" w:hAnsi="Arial"/>
          <w:smallCaps/>
          <w:lang w:val="es-ES"/>
        </w:rPr>
      </w:pPr>
    </w:p>
    <w:p w14:paraId="31AE632E" w14:textId="03FA6B6A" w:rsidR="00C2448E" w:rsidRDefault="0065737D" w:rsidP="00C2448E">
      <w:pPr>
        <w:tabs>
          <w:tab w:val="left" w:pos="3060"/>
        </w:tabs>
        <w:jc w:val="center"/>
        <w:rPr>
          <w:rFonts w:ascii="Arial" w:hAnsi="Arial"/>
          <w:b/>
          <w:smallCaps/>
          <w:lang w:val="es-ES_tradnl"/>
        </w:rPr>
      </w:pPr>
      <w:bookmarkStart w:id="2" w:name="_Hlk14698566"/>
      <w:bookmarkStart w:id="3" w:name="_Hlk22058970"/>
      <w:r w:rsidRPr="00AA352B">
        <w:rPr>
          <w:rFonts w:ascii="Arial" w:hAnsi="Arial"/>
          <w:b/>
          <w:smallCaps/>
          <w:lang w:val="es-ES_tradnl"/>
        </w:rPr>
        <w:t>An</w:t>
      </w:r>
      <w:r w:rsidRPr="00AA352B">
        <w:rPr>
          <w:rFonts w:ascii="Arial" w:hAnsi="Arial" w:hint="eastAsia"/>
          <w:b/>
          <w:smallCaps/>
          <w:lang w:val="es-ES_tradnl"/>
        </w:rPr>
        <w:t>á</w:t>
      </w:r>
      <w:r w:rsidRPr="00AA352B">
        <w:rPr>
          <w:rFonts w:ascii="Arial" w:hAnsi="Arial"/>
          <w:b/>
          <w:smallCaps/>
          <w:lang w:val="es-ES_tradnl"/>
        </w:rPr>
        <w:t xml:space="preserve">lisis del cumplimiento de la </w:t>
      </w:r>
      <w:r w:rsidRPr="00AA352B">
        <w:rPr>
          <w:rFonts w:ascii="Arial" w:hAnsi="Arial"/>
          <w:b/>
          <w:smallCaps/>
          <w:lang w:val="es-ES_tradnl"/>
        </w:rPr>
        <w:br/>
        <w:t>pol</w:t>
      </w:r>
      <w:r w:rsidRPr="00AA352B">
        <w:rPr>
          <w:rFonts w:ascii="Arial" w:hAnsi="Arial" w:hint="eastAsia"/>
          <w:b/>
          <w:smallCaps/>
          <w:lang w:val="es-ES_tradnl"/>
        </w:rPr>
        <w:t>í</w:t>
      </w:r>
      <w:r w:rsidRPr="00AA352B">
        <w:rPr>
          <w:rFonts w:ascii="Arial" w:hAnsi="Arial"/>
          <w:b/>
          <w:smallCaps/>
          <w:lang w:val="es-ES_tradnl"/>
        </w:rPr>
        <w:t>tica de servicios p</w:t>
      </w:r>
      <w:r w:rsidRPr="00AA352B">
        <w:rPr>
          <w:rFonts w:ascii="Arial" w:hAnsi="Arial" w:hint="eastAsia"/>
          <w:b/>
          <w:smallCaps/>
          <w:lang w:val="es-ES_tradnl"/>
        </w:rPr>
        <w:t>ú</w:t>
      </w:r>
      <w:r w:rsidRPr="00AA352B">
        <w:rPr>
          <w:rFonts w:ascii="Arial" w:hAnsi="Arial"/>
          <w:b/>
          <w:smallCaps/>
          <w:lang w:val="es-ES_tradnl"/>
        </w:rPr>
        <w:t>blicos domiciliarios</w:t>
      </w:r>
      <w:r w:rsidR="00C2448E" w:rsidRPr="00AA352B">
        <w:rPr>
          <w:rFonts w:ascii="Arial" w:hAnsi="Arial"/>
          <w:b/>
          <w:smallCaps/>
          <w:lang w:val="es-ES_tradnl"/>
        </w:rPr>
        <w:t xml:space="preserve"> </w:t>
      </w:r>
      <w:bookmarkEnd w:id="2"/>
      <w:r w:rsidR="00C2448E" w:rsidRPr="00AA352B">
        <w:rPr>
          <w:rFonts w:ascii="Arial" w:hAnsi="Arial"/>
          <w:b/>
          <w:smallCaps/>
          <w:lang w:val="es-ES_tradnl"/>
        </w:rPr>
        <w:t>(</w:t>
      </w:r>
      <w:r w:rsidR="00C2448E" w:rsidRPr="00AA352B">
        <w:rPr>
          <w:rFonts w:ascii="Arial" w:hAnsi="Arial"/>
          <w:b/>
          <w:smallCaps/>
          <w:lang w:val="es-ES"/>
        </w:rPr>
        <w:t>GN-2716-</w:t>
      </w:r>
      <w:r w:rsidR="006E2FF9" w:rsidRPr="00AA352B">
        <w:rPr>
          <w:rFonts w:ascii="Arial" w:hAnsi="Arial"/>
          <w:b/>
          <w:smallCaps/>
          <w:lang w:val="es-ES"/>
        </w:rPr>
        <w:t>6</w:t>
      </w:r>
      <w:r w:rsidR="00C2448E" w:rsidRPr="00AA352B">
        <w:rPr>
          <w:rFonts w:ascii="Arial" w:hAnsi="Arial"/>
          <w:b/>
          <w:smallCaps/>
          <w:lang w:val="es-ES_tradnl"/>
        </w:rPr>
        <w:t>)</w:t>
      </w:r>
    </w:p>
    <w:p w14:paraId="38F76147" w14:textId="663CE302" w:rsidR="00AA352B" w:rsidRPr="00AA352B" w:rsidRDefault="00AA352B" w:rsidP="00C2448E">
      <w:pPr>
        <w:tabs>
          <w:tab w:val="left" w:pos="3060"/>
        </w:tabs>
        <w:jc w:val="center"/>
        <w:rPr>
          <w:rFonts w:ascii="Arial" w:hAnsi="Arial"/>
          <w:b/>
          <w:smallCaps/>
          <w:lang w:val="es-ES_tradnl"/>
        </w:rPr>
      </w:pPr>
      <w:r>
        <w:rPr>
          <w:rFonts w:ascii="Arial" w:hAnsi="Arial"/>
          <w:b/>
          <w:smallCaps/>
          <w:lang w:val="es-ES_tradnl"/>
        </w:rPr>
        <w:t>octubre 2019</w:t>
      </w:r>
    </w:p>
    <w:bookmarkEnd w:id="3"/>
    <w:p w14:paraId="0A1FB10F" w14:textId="77777777" w:rsidR="00C2448E" w:rsidRPr="00AA352B" w:rsidRDefault="00C2448E" w:rsidP="00C2448E">
      <w:pPr>
        <w:jc w:val="center"/>
        <w:rPr>
          <w:rFonts w:ascii="Arial" w:hAnsi="Arial"/>
          <w:b/>
          <w:smallCaps/>
          <w:lang w:val="es-ES_tradnl"/>
        </w:rPr>
      </w:pPr>
    </w:p>
    <w:p w14:paraId="7CD83BA7" w14:textId="77777777" w:rsidR="00C2448E" w:rsidRPr="00AA352B" w:rsidRDefault="00C2448E" w:rsidP="00C2448E">
      <w:pPr>
        <w:tabs>
          <w:tab w:val="left" w:pos="1440"/>
          <w:tab w:val="left" w:pos="3060"/>
        </w:tabs>
        <w:outlineLvl w:val="0"/>
        <w:rPr>
          <w:rFonts w:ascii="Arial" w:hAnsi="Arial"/>
          <w:b/>
          <w:smallCaps/>
          <w:lang w:val="es-AR"/>
        </w:rPr>
      </w:pPr>
    </w:p>
    <w:p w14:paraId="0E756025" w14:textId="77777777" w:rsidR="00C2448E" w:rsidRPr="00AA352B" w:rsidRDefault="00C2448E" w:rsidP="00C2448E">
      <w:pPr>
        <w:pStyle w:val="ListParagraph"/>
        <w:spacing w:before="120"/>
        <w:ind w:left="1080"/>
        <w:jc w:val="center"/>
        <w:rPr>
          <w:rFonts w:ascii="Arial" w:hAnsi="Arial"/>
          <w:b/>
          <w:lang w:val="es-AR"/>
        </w:rPr>
      </w:pPr>
    </w:p>
    <w:p w14:paraId="47F62343" w14:textId="77777777" w:rsidR="00C2448E" w:rsidRPr="00AA352B" w:rsidRDefault="00C2448E" w:rsidP="00C2448E">
      <w:pPr>
        <w:pStyle w:val="ListParagraph"/>
        <w:spacing w:before="120"/>
        <w:ind w:left="1080"/>
        <w:jc w:val="center"/>
        <w:rPr>
          <w:rFonts w:ascii="Arial" w:hAnsi="Arial"/>
          <w:b/>
          <w:lang w:val="es-AR"/>
        </w:rPr>
      </w:pPr>
    </w:p>
    <w:p w14:paraId="48B3A78B" w14:textId="77777777" w:rsidR="00C2448E" w:rsidRPr="00AA352B" w:rsidRDefault="00C2448E" w:rsidP="00C2448E">
      <w:pPr>
        <w:pStyle w:val="ListParagraph"/>
        <w:spacing w:before="120"/>
        <w:ind w:left="1080"/>
        <w:jc w:val="center"/>
        <w:rPr>
          <w:rFonts w:ascii="Arial" w:hAnsi="Arial"/>
          <w:b/>
          <w:lang w:val="es-AR"/>
        </w:rPr>
      </w:pPr>
    </w:p>
    <w:p w14:paraId="2F2F500C" w14:textId="77777777" w:rsidR="00C2448E" w:rsidRPr="00AA352B" w:rsidRDefault="00C2448E" w:rsidP="00C2448E">
      <w:pPr>
        <w:pStyle w:val="ListParagraph"/>
        <w:spacing w:before="120"/>
        <w:ind w:left="1080"/>
        <w:jc w:val="center"/>
        <w:rPr>
          <w:rFonts w:ascii="Arial" w:hAnsi="Arial"/>
          <w:b/>
          <w:lang w:val="es-AR"/>
        </w:rPr>
      </w:pPr>
    </w:p>
    <w:p w14:paraId="451E99F3" w14:textId="77777777" w:rsidR="00C2448E" w:rsidRPr="00AA352B" w:rsidRDefault="00C2448E" w:rsidP="00C2448E">
      <w:pPr>
        <w:pStyle w:val="ListParagraph"/>
        <w:spacing w:before="120"/>
        <w:ind w:left="1080"/>
        <w:jc w:val="center"/>
        <w:rPr>
          <w:rFonts w:ascii="Arial" w:hAnsi="Arial"/>
          <w:b/>
          <w:lang w:val="es-AR"/>
        </w:rPr>
      </w:pPr>
    </w:p>
    <w:p w14:paraId="4204E4F5" w14:textId="79831AA9" w:rsidR="00C2448E" w:rsidRPr="00AA352B" w:rsidRDefault="0058701B" w:rsidP="00E51B2F">
      <w:pPr>
        <w:pStyle w:val="ListParagraph"/>
        <w:spacing w:before="120"/>
        <w:ind w:left="0"/>
        <w:jc w:val="both"/>
        <w:rPr>
          <w:rFonts w:ascii="Arial" w:hAnsi="Arial"/>
          <w:b/>
          <w:lang w:val="es-AR"/>
        </w:rPr>
      </w:pPr>
      <w:r w:rsidRPr="00546816">
        <w:rPr>
          <w:rFonts w:ascii="Arial" w:hAnsi="Arial" w:cs="Arial"/>
          <w:sz w:val="20"/>
          <w:lang w:val="es-ES"/>
        </w:rPr>
        <w:t>Este documento fue preparado por: Enrique Iglesias y Antonio García Zaballos (IFD/CMF).</w:t>
      </w:r>
    </w:p>
    <w:p w14:paraId="50D05123" w14:textId="77777777" w:rsidR="00C2448E" w:rsidRPr="00862C11" w:rsidRDefault="00C2448E" w:rsidP="00C2448E">
      <w:pPr>
        <w:pStyle w:val="ListParagraph"/>
        <w:spacing w:before="120"/>
        <w:ind w:left="1080"/>
        <w:jc w:val="center"/>
        <w:rPr>
          <w:b/>
          <w:lang w:val="es-AR"/>
        </w:rPr>
      </w:pPr>
    </w:p>
    <w:p w14:paraId="62C58627" w14:textId="77777777" w:rsidR="00C2448E" w:rsidRPr="00862C11" w:rsidRDefault="00C2448E" w:rsidP="00C2448E">
      <w:pPr>
        <w:pStyle w:val="ListParagraph"/>
        <w:spacing w:before="120"/>
        <w:ind w:left="1080"/>
        <w:jc w:val="center"/>
        <w:rPr>
          <w:b/>
          <w:lang w:val="es-AR"/>
        </w:rPr>
      </w:pPr>
    </w:p>
    <w:p w14:paraId="4EB86939" w14:textId="77777777" w:rsidR="00C2448E" w:rsidRPr="00862C11" w:rsidRDefault="00C2448E" w:rsidP="00C2448E">
      <w:pPr>
        <w:pStyle w:val="ListParagraph"/>
        <w:spacing w:before="120"/>
        <w:ind w:left="1080"/>
        <w:jc w:val="center"/>
        <w:rPr>
          <w:b/>
          <w:lang w:val="es-AR"/>
        </w:rPr>
      </w:pPr>
    </w:p>
    <w:p w14:paraId="13A98E7F" w14:textId="77777777" w:rsidR="00C2448E" w:rsidRPr="00862C11" w:rsidRDefault="00C2448E" w:rsidP="00C2448E">
      <w:pPr>
        <w:pStyle w:val="ListParagraph"/>
        <w:spacing w:before="120"/>
        <w:ind w:left="1080"/>
        <w:jc w:val="center"/>
        <w:rPr>
          <w:b/>
          <w:lang w:val="es-AR"/>
        </w:rPr>
      </w:pPr>
    </w:p>
    <w:p w14:paraId="6ACC48FE" w14:textId="77777777" w:rsidR="00C2448E" w:rsidRPr="00862C11" w:rsidRDefault="00C2448E" w:rsidP="00C2448E">
      <w:pPr>
        <w:tabs>
          <w:tab w:val="left" w:pos="1440"/>
          <w:tab w:val="left" w:pos="3060"/>
        </w:tabs>
        <w:jc w:val="center"/>
        <w:rPr>
          <w:lang w:val="es-AR"/>
        </w:rPr>
      </w:pPr>
    </w:p>
    <w:p w14:paraId="3A193495" w14:textId="77777777" w:rsidR="00C2448E" w:rsidRDefault="00C2448E" w:rsidP="00C2448E">
      <w:pPr>
        <w:autoSpaceDE w:val="0"/>
        <w:autoSpaceDN w:val="0"/>
        <w:adjustRightInd w:val="0"/>
        <w:jc w:val="both"/>
        <w:rPr>
          <w:b/>
          <w:bCs/>
          <w:i/>
          <w:iCs/>
          <w:lang w:val="es-ES"/>
        </w:rPr>
        <w:sectPr w:rsidR="00C2448E" w:rsidSect="00862C11">
          <w:footerReference w:type="default" r:id="rId14"/>
          <w:pgSz w:w="12240" w:h="15840" w:code="1"/>
          <w:pgMar w:top="1440" w:right="1800" w:bottom="1440" w:left="1800" w:header="720" w:footer="432" w:gutter="0"/>
          <w:cols w:space="720"/>
          <w:vAlign w:val="both"/>
          <w:titlePg/>
          <w:docGrid w:linePitch="360"/>
        </w:sectPr>
      </w:pPr>
    </w:p>
    <w:p w14:paraId="7402F8CA" w14:textId="321EABB2" w:rsidR="00CC3550" w:rsidRDefault="00E51B2F" w:rsidP="00CC3550">
      <w:pPr>
        <w:jc w:val="center"/>
        <w:rPr>
          <w:rFonts w:ascii="Arial" w:hAnsi="Arial"/>
          <w:b/>
          <w:smallCaps/>
          <w:sz w:val="28"/>
          <w:lang w:val="es-ES_tradnl"/>
        </w:rPr>
      </w:pPr>
      <w:r w:rsidRPr="3E1F1618">
        <w:rPr>
          <w:rFonts w:ascii="Arial" w:hAnsi="Arial" w:cs="Arial"/>
          <w:b/>
          <w:bCs/>
          <w:smallCaps/>
          <w:sz w:val="28"/>
          <w:szCs w:val="28"/>
          <w:lang w:val="es-ES"/>
        </w:rPr>
        <w:lastRenderedPageBreak/>
        <w:t>Transformación Digital para una Mayor Competitividad</w:t>
      </w:r>
    </w:p>
    <w:p w14:paraId="310F5438" w14:textId="77777777" w:rsidR="00CC3550" w:rsidRPr="00AA352B" w:rsidRDefault="00CC3550" w:rsidP="00CC3550">
      <w:pPr>
        <w:pStyle w:val="Title"/>
        <w:tabs>
          <w:tab w:val="clear" w:pos="1440"/>
          <w:tab w:val="clear" w:pos="3060"/>
        </w:tabs>
        <w:outlineLvl w:val="9"/>
        <w:rPr>
          <w:rFonts w:ascii="Arial" w:hAnsi="Arial"/>
          <w:b/>
          <w:smallCaps/>
          <w:lang w:val="es-ES_tradnl"/>
        </w:rPr>
      </w:pPr>
    </w:p>
    <w:p w14:paraId="341EC57B" w14:textId="6661C024" w:rsidR="00CC3550" w:rsidRPr="00AA352B" w:rsidRDefault="00CC3550" w:rsidP="00CC3550">
      <w:pPr>
        <w:tabs>
          <w:tab w:val="left" w:pos="1440"/>
          <w:tab w:val="left" w:pos="3060"/>
        </w:tabs>
        <w:jc w:val="center"/>
        <w:rPr>
          <w:rFonts w:ascii="Arial" w:hAnsi="Arial"/>
          <w:b/>
          <w:smallCaps/>
          <w:lang w:val="es-ES_tradnl"/>
        </w:rPr>
      </w:pPr>
      <w:r w:rsidRPr="00AA352B">
        <w:rPr>
          <w:rFonts w:ascii="Arial" w:hAnsi="Arial"/>
          <w:b/>
          <w:smallCaps/>
          <w:lang w:val="es-ES_tradnl"/>
        </w:rPr>
        <w:t>(</w:t>
      </w:r>
      <w:r w:rsidR="00E51B2F" w:rsidRPr="00AA352B">
        <w:rPr>
          <w:rFonts w:ascii="Arial" w:hAnsi="Arial"/>
          <w:b/>
          <w:smallCaps/>
          <w:lang w:val="es-ES_tradnl"/>
        </w:rPr>
        <w:t>HO</w:t>
      </w:r>
      <w:r w:rsidRPr="00AA352B">
        <w:rPr>
          <w:rFonts w:ascii="Arial" w:hAnsi="Arial"/>
          <w:b/>
          <w:smallCaps/>
          <w:lang w:val="es-ES_tradnl"/>
        </w:rPr>
        <w:t>-L1</w:t>
      </w:r>
      <w:r w:rsidR="00E51B2F" w:rsidRPr="00AA352B">
        <w:rPr>
          <w:rFonts w:ascii="Arial" w:hAnsi="Arial"/>
          <w:b/>
          <w:smallCaps/>
          <w:lang w:val="es-ES_tradnl"/>
        </w:rPr>
        <w:t>202</w:t>
      </w:r>
      <w:r w:rsidRPr="00AA352B">
        <w:rPr>
          <w:rFonts w:ascii="Arial" w:hAnsi="Arial"/>
          <w:b/>
          <w:smallCaps/>
          <w:lang w:val="es-ES_tradnl"/>
        </w:rPr>
        <w:t>)</w:t>
      </w:r>
    </w:p>
    <w:p w14:paraId="1B8AD10F" w14:textId="77777777" w:rsidR="00C2448E" w:rsidRPr="00AA352B" w:rsidRDefault="00C2448E" w:rsidP="00600AC8">
      <w:pPr>
        <w:tabs>
          <w:tab w:val="left" w:pos="3060"/>
        </w:tabs>
        <w:jc w:val="center"/>
        <w:rPr>
          <w:rFonts w:ascii="Arial" w:hAnsi="Arial"/>
          <w:b/>
          <w:smallCaps/>
          <w:lang w:val="es-ES"/>
        </w:rPr>
      </w:pPr>
    </w:p>
    <w:p w14:paraId="3782E9F7" w14:textId="7E8FD4AE" w:rsidR="000F1306" w:rsidRPr="00AA352B" w:rsidRDefault="000F1306" w:rsidP="00600AC8">
      <w:pPr>
        <w:tabs>
          <w:tab w:val="left" w:pos="3060"/>
        </w:tabs>
        <w:jc w:val="center"/>
        <w:rPr>
          <w:rFonts w:ascii="Arial" w:hAnsi="Arial"/>
          <w:b/>
          <w:smallCaps/>
          <w:lang w:val="es-ES_tradnl"/>
        </w:rPr>
      </w:pPr>
      <w:r w:rsidRPr="00AA352B">
        <w:rPr>
          <w:rFonts w:ascii="Arial" w:hAnsi="Arial"/>
          <w:b/>
          <w:smallCaps/>
          <w:lang w:val="es-ES_tradnl"/>
        </w:rPr>
        <w:t>An</w:t>
      </w:r>
      <w:r w:rsidRPr="00AA352B">
        <w:rPr>
          <w:rFonts w:ascii="Arial" w:hAnsi="Arial" w:hint="eastAsia"/>
          <w:b/>
          <w:smallCaps/>
          <w:lang w:val="es-ES_tradnl"/>
        </w:rPr>
        <w:t>á</w:t>
      </w:r>
      <w:r w:rsidRPr="00AA352B">
        <w:rPr>
          <w:rFonts w:ascii="Arial" w:hAnsi="Arial"/>
          <w:b/>
          <w:smallCaps/>
          <w:lang w:val="es-ES_tradnl"/>
        </w:rPr>
        <w:t>lisis del Cumplimiento del Programa de con la</w:t>
      </w:r>
      <w:r w:rsidR="00C2448E" w:rsidRPr="00AA352B">
        <w:rPr>
          <w:rFonts w:ascii="Arial" w:hAnsi="Arial"/>
          <w:b/>
          <w:smallCaps/>
          <w:lang w:val="es-ES_tradnl"/>
        </w:rPr>
        <w:t xml:space="preserve"> Pol</w:t>
      </w:r>
      <w:r w:rsidR="00C2448E" w:rsidRPr="00AA352B">
        <w:rPr>
          <w:rFonts w:ascii="Arial" w:hAnsi="Arial" w:hint="eastAsia"/>
          <w:b/>
          <w:smallCaps/>
          <w:lang w:val="es-ES_tradnl"/>
        </w:rPr>
        <w:t>í</w:t>
      </w:r>
      <w:r w:rsidR="00C2448E" w:rsidRPr="00AA352B">
        <w:rPr>
          <w:rFonts w:ascii="Arial" w:hAnsi="Arial"/>
          <w:b/>
          <w:smallCaps/>
          <w:lang w:val="es-ES_tradnl"/>
        </w:rPr>
        <w:t>tica de Servicios P</w:t>
      </w:r>
      <w:r w:rsidR="00C2448E" w:rsidRPr="00AA352B">
        <w:rPr>
          <w:rFonts w:ascii="Arial" w:hAnsi="Arial" w:hint="eastAsia"/>
          <w:b/>
          <w:smallCaps/>
          <w:lang w:val="es-ES_tradnl"/>
        </w:rPr>
        <w:t>ú</w:t>
      </w:r>
      <w:r w:rsidR="00C2448E" w:rsidRPr="00AA352B">
        <w:rPr>
          <w:rFonts w:ascii="Arial" w:hAnsi="Arial"/>
          <w:b/>
          <w:smallCaps/>
          <w:lang w:val="es-ES_tradnl"/>
        </w:rPr>
        <w:t xml:space="preserve">blicos </w:t>
      </w:r>
      <w:r w:rsidRPr="00AA352B">
        <w:rPr>
          <w:rFonts w:ascii="Arial" w:hAnsi="Arial"/>
          <w:b/>
          <w:smallCaps/>
          <w:lang w:val="es-ES_tradnl"/>
        </w:rPr>
        <w:t>Domiciliarios (</w:t>
      </w:r>
      <w:r w:rsidR="00BE1B62" w:rsidRPr="00AA352B">
        <w:rPr>
          <w:rFonts w:ascii="Arial" w:hAnsi="Arial"/>
          <w:b/>
          <w:smallCaps/>
          <w:lang w:val="es-ES"/>
        </w:rPr>
        <w:t>GN-2716-</w:t>
      </w:r>
      <w:r w:rsidR="006E2FF9" w:rsidRPr="00AA352B">
        <w:rPr>
          <w:rFonts w:ascii="Arial" w:hAnsi="Arial"/>
          <w:b/>
          <w:smallCaps/>
          <w:lang w:val="es-ES"/>
        </w:rPr>
        <w:t>6</w:t>
      </w:r>
      <w:r w:rsidRPr="00AA352B">
        <w:rPr>
          <w:rFonts w:ascii="Arial" w:hAnsi="Arial"/>
          <w:b/>
          <w:smallCaps/>
          <w:lang w:val="es-ES_tradnl"/>
        </w:rPr>
        <w:t>)</w:t>
      </w:r>
    </w:p>
    <w:p w14:paraId="34568771" w14:textId="77777777" w:rsidR="000F1306" w:rsidRPr="000F1306" w:rsidRDefault="000F1306" w:rsidP="000F1306">
      <w:pPr>
        <w:rPr>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5"/>
        <w:gridCol w:w="32"/>
        <w:gridCol w:w="3704"/>
        <w:gridCol w:w="3589"/>
      </w:tblGrid>
      <w:tr w:rsidR="009C5E91" w:rsidRPr="00546816" w14:paraId="6915DEDE" w14:textId="77777777" w:rsidTr="003C2181">
        <w:trPr>
          <w:trHeight w:val="350"/>
          <w:tblHeader/>
          <w:jc w:val="center"/>
        </w:trPr>
        <w:tc>
          <w:tcPr>
            <w:tcW w:w="2025" w:type="dxa"/>
            <w:shd w:val="clear" w:color="auto" w:fill="C0C0C0"/>
          </w:tcPr>
          <w:p w14:paraId="10F5BE67" w14:textId="3F529E0A" w:rsidR="001B7D52" w:rsidRPr="00AA352B" w:rsidRDefault="001B7D52" w:rsidP="00AA352B">
            <w:pPr>
              <w:jc w:val="center"/>
              <w:rPr>
                <w:rFonts w:ascii="Arial" w:hAnsi="Arial"/>
                <w:b/>
                <w:sz w:val="18"/>
                <w:lang w:val="es-ES_tradnl"/>
              </w:rPr>
            </w:pPr>
            <w:r w:rsidRPr="00AA352B">
              <w:rPr>
                <w:rFonts w:ascii="Arial" w:hAnsi="Arial"/>
                <w:b/>
                <w:sz w:val="18"/>
                <w:lang w:val="es-ES_tradnl"/>
              </w:rPr>
              <w:t>Condiciones de la Política</w:t>
            </w:r>
          </w:p>
        </w:tc>
        <w:tc>
          <w:tcPr>
            <w:tcW w:w="3736" w:type="dxa"/>
            <w:gridSpan w:val="2"/>
            <w:shd w:val="clear" w:color="auto" w:fill="C0C0C0"/>
          </w:tcPr>
          <w:p w14:paraId="3E9635C8" w14:textId="5F85AE76" w:rsidR="001B7D52" w:rsidRPr="00AA352B" w:rsidRDefault="001B7D52" w:rsidP="00AA352B">
            <w:pPr>
              <w:jc w:val="center"/>
              <w:rPr>
                <w:rFonts w:ascii="Arial" w:hAnsi="Arial"/>
                <w:b/>
                <w:sz w:val="18"/>
                <w:lang w:val="es-ES_tradnl"/>
              </w:rPr>
            </w:pPr>
            <w:r w:rsidRPr="00AA352B">
              <w:rPr>
                <w:rFonts w:ascii="Arial" w:hAnsi="Arial"/>
                <w:b/>
                <w:sz w:val="18"/>
                <w:lang w:val="es-ES_tradnl"/>
              </w:rPr>
              <w:t>Descripción</w:t>
            </w:r>
          </w:p>
        </w:tc>
        <w:tc>
          <w:tcPr>
            <w:tcW w:w="3589" w:type="dxa"/>
            <w:shd w:val="clear" w:color="auto" w:fill="C0C0C0"/>
          </w:tcPr>
          <w:p w14:paraId="239A149F" w14:textId="77777777" w:rsidR="001B7D52" w:rsidRPr="00AA352B" w:rsidRDefault="001B7D52" w:rsidP="00AA352B">
            <w:pPr>
              <w:jc w:val="center"/>
              <w:rPr>
                <w:rFonts w:ascii="Arial" w:hAnsi="Arial"/>
                <w:b/>
                <w:sz w:val="18"/>
                <w:lang w:val="es-ES_tradnl"/>
              </w:rPr>
            </w:pPr>
            <w:r w:rsidRPr="00AA352B">
              <w:rPr>
                <w:rFonts w:ascii="Arial" w:hAnsi="Arial"/>
                <w:b/>
                <w:sz w:val="18"/>
                <w:lang w:val="es-ES_tradnl"/>
              </w:rPr>
              <w:t>Comentarios</w:t>
            </w:r>
          </w:p>
        </w:tc>
      </w:tr>
      <w:tr w:rsidR="001B7D52" w:rsidRPr="00F3110B" w14:paraId="36A1312D" w14:textId="77777777" w:rsidTr="00AA352B">
        <w:trPr>
          <w:jc w:val="center"/>
        </w:trPr>
        <w:tc>
          <w:tcPr>
            <w:tcW w:w="2025" w:type="dxa"/>
            <w:shd w:val="clear" w:color="auto" w:fill="auto"/>
          </w:tcPr>
          <w:p w14:paraId="0713D2F4" w14:textId="77777777" w:rsidR="001B7D52" w:rsidRPr="00AA352B" w:rsidRDefault="001B7D52" w:rsidP="001B7D52">
            <w:pPr>
              <w:rPr>
                <w:rFonts w:ascii="Arial" w:hAnsi="Arial"/>
                <w:sz w:val="18"/>
                <w:lang w:val="es-ES_tradnl"/>
              </w:rPr>
            </w:pPr>
            <w:r w:rsidRPr="00AA352B">
              <w:rPr>
                <w:rFonts w:ascii="Arial" w:hAnsi="Arial"/>
                <w:b/>
                <w:sz w:val="18"/>
                <w:lang w:val="es-ES_tradnl"/>
              </w:rPr>
              <w:t>1.</w:t>
            </w:r>
            <w:r w:rsidR="000B3F4E" w:rsidRPr="00AA352B">
              <w:rPr>
                <w:rFonts w:ascii="Arial" w:hAnsi="Arial"/>
                <w:b/>
                <w:sz w:val="18"/>
                <w:lang w:val="es-ES_tradnl"/>
              </w:rPr>
              <w:t>1</w:t>
            </w:r>
            <w:r w:rsidRPr="00AA352B">
              <w:rPr>
                <w:rFonts w:ascii="Arial" w:hAnsi="Arial"/>
                <w:b/>
                <w:sz w:val="18"/>
                <w:lang w:val="es-ES_tradnl"/>
              </w:rPr>
              <w:t xml:space="preserve"> Sostenibilidad Financiera</w:t>
            </w:r>
          </w:p>
        </w:tc>
        <w:tc>
          <w:tcPr>
            <w:tcW w:w="3736" w:type="dxa"/>
            <w:gridSpan w:val="2"/>
            <w:shd w:val="clear" w:color="auto" w:fill="auto"/>
          </w:tcPr>
          <w:p w14:paraId="1E908820" w14:textId="77777777" w:rsidR="001B7D52" w:rsidRPr="00AA352B" w:rsidRDefault="001B7D52" w:rsidP="001B7D52">
            <w:pPr>
              <w:autoSpaceDE w:val="0"/>
              <w:autoSpaceDN w:val="0"/>
              <w:adjustRightInd w:val="0"/>
              <w:rPr>
                <w:rFonts w:ascii="Arial" w:hAnsi="Arial"/>
                <w:sz w:val="18"/>
                <w:lang w:val="es-ES_tradnl"/>
              </w:rPr>
            </w:pPr>
            <w:r w:rsidRPr="00AA352B">
              <w:rPr>
                <w:rFonts w:ascii="Arial" w:eastAsiaTheme="minorHAnsi" w:hAnsi="Arial"/>
                <w:sz w:val="18"/>
                <w:lang w:val="es-ES_tradnl"/>
              </w:rPr>
              <w:t>Para cada operación se deberá verificar que el servicio correspondiente generará o recibirá fondos suficientes para atender sus compromisos financieros y sufragar los costos de operación y mantenimiento de los sistemas relacionados con la operación.</w:t>
            </w:r>
          </w:p>
        </w:tc>
        <w:tc>
          <w:tcPr>
            <w:tcW w:w="3589" w:type="dxa"/>
            <w:shd w:val="clear" w:color="auto" w:fill="auto"/>
          </w:tcPr>
          <w:p w14:paraId="29C2F0EB" w14:textId="7867837D" w:rsidR="001B7D52" w:rsidRPr="00AA352B" w:rsidRDefault="00551C8C" w:rsidP="00DC74B9">
            <w:pPr>
              <w:jc w:val="both"/>
              <w:rPr>
                <w:rFonts w:ascii="Arial" w:hAnsi="Arial"/>
                <w:sz w:val="18"/>
                <w:highlight w:val="yellow"/>
                <w:lang w:val="es-AR"/>
              </w:rPr>
            </w:pPr>
            <w:r w:rsidRPr="00AA352B">
              <w:rPr>
                <w:rFonts w:ascii="Arial" w:hAnsi="Arial"/>
                <w:sz w:val="18"/>
                <w:lang w:val="es-ES_tradnl"/>
              </w:rPr>
              <w:t>El Gobierno</w:t>
            </w:r>
            <w:r w:rsidRPr="00546816">
              <w:rPr>
                <w:rFonts w:ascii="Arial" w:hAnsi="Arial" w:cs="Arial"/>
                <w:sz w:val="18"/>
                <w:szCs w:val="18"/>
                <w:lang w:val="es-ES_tradnl"/>
              </w:rPr>
              <w:t>,</w:t>
            </w:r>
            <w:r w:rsidRPr="00AA352B">
              <w:rPr>
                <w:rFonts w:ascii="Arial" w:hAnsi="Arial"/>
                <w:sz w:val="18"/>
                <w:lang w:val="es-ES_tradnl"/>
              </w:rPr>
              <w:t xml:space="preserve"> a través de la unidad ejecutora</w:t>
            </w:r>
            <w:r w:rsidRPr="00546816">
              <w:rPr>
                <w:rFonts w:ascii="Arial" w:hAnsi="Arial" w:cs="Arial"/>
                <w:sz w:val="18"/>
                <w:szCs w:val="18"/>
                <w:lang w:val="es-ES_tradnl"/>
              </w:rPr>
              <w:t>, realizará</w:t>
            </w:r>
            <w:r w:rsidRPr="00AA352B">
              <w:rPr>
                <w:rFonts w:ascii="Arial" w:hAnsi="Arial"/>
                <w:sz w:val="18"/>
                <w:lang w:val="es-ES_tradnl"/>
              </w:rPr>
              <w:t xml:space="preserve"> una licitación pública para la construcción, operación y mantenimiento de los distintos proyectos contenidos en el componente 1. Asimismo, especificará un esquema de gobernanza que favorezca la sostenibilidad financiera y operativa</w:t>
            </w:r>
            <w:r w:rsidR="002C654B" w:rsidRPr="00546816">
              <w:rPr>
                <w:rFonts w:ascii="Arial" w:hAnsi="Arial" w:cs="Arial"/>
                <w:sz w:val="18"/>
                <w:szCs w:val="18"/>
                <w:lang w:val="es-ES_tradnl"/>
              </w:rPr>
              <w:t>, basado en las especificaciones de la licitación que consideran un periodo mínimo de prestación del servicio de al menos 5 a</w:t>
            </w:r>
            <w:r w:rsidRPr="00546816">
              <w:rPr>
                <w:rFonts w:ascii="Arial" w:hAnsi="Arial" w:cs="Arial"/>
                <w:sz w:val="18"/>
                <w:szCs w:val="18"/>
                <w:lang w:val="es-ES_tradnl"/>
              </w:rPr>
              <w:t>ñ</w:t>
            </w:r>
            <w:r w:rsidR="002C654B" w:rsidRPr="00546816">
              <w:rPr>
                <w:rFonts w:ascii="Arial" w:hAnsi="Arial" w:cs="Arial"/>
                <w:sz w:val="18"/>
                <w:szCs w:val="18"/>
                <w:lang w:val="es-ES_tradnl"/>
              </w:rPr>
              <w:t xml:space="preserve">os, de tal forma que la operadora que gane la licitación se ocupará de la construcción, operación y mantenimiento de la </w:t>
            </w:r>
            <w:r w:rsidR="00C640A2" w:rsidRPr="00546816">
              <w:rPr>
                <w:rFonts w:ascii="Arial" w:hAnsi="Arial" w:cs="Arial"/>
                <w:sz w:val="18"/>
                <w:szCs w:val="18"/>
                <w:lang w:val="es-ES_tradnl"/>
              </w:rPr>
              <w:t>infraestructura,</w:t>
            </w:r>
            <w:r w:rsidR="002C654B" w:rsidRPr="00546816">
              <w:rPr>
                <w:rFonts w:ascii="Arial" w:hAnsi="Arial" w:cs="Arial"/>
                <w:sz w:val="18"/>
                <w:szCs w:val="18"/>
                <w:lang w:val="es-ES_tradnl"/>
              </w:rPr>
              <w:t xml:space="preserve"> así como de la prestación del servicio de conectividad durante </w:t>
            </w:r>
            <w:r w:rsidR="007F746F" w:rsidRPr="00546816">
              <w:rPr>
                <w:rFonts w:ascii="Arial" w:hAnsi="Arial" w:cs="Arial"/>
                <w:sz w:val="18"/>
                <w:szCs w:val="18"/>
                <w:lang w:val="es-ES_tradnl"/>
              </w:rPr>
              <w:t xml:space="preserve">al menos </w:t>
            </w:r>
            <w:r w:rsidR="002C654B" w:rsidRPr="00546816">
              <w:rPr>
                <w:rFonts w:ascii="Arial" w:hAnsi="Arial" w:cs="Arial"/>
                <w:sz w:val="18"/>
                <w:szCs w:val="18"/>
                <w:lang w:val="es-ES_tradnl"/>
              </w:rPr>
              <w:t>5 a</w:t>
            </w:r>
            <w:r w:rsidRPr="00546816">
              <w:rPr>
                <w:rFonts w:ascii="Arial" w:hAnsi="Arial" w:cs="Arial"/>
                <w:sz w:val="18"/>
                <w:szCs w:val="18"/>
                <w:lang w:val="es-ES_tradnl"/>
              </w:rPr>
              <w:t>ñ</w:t>
            </w:r>
            <w:r w:rsidR="002C654B" w:rsidRPr="00546816">
              <w:rPr>
                <w:rFonts w:ascii="Arial" w:hAnsi="Arial" w:cs="Arial"/>
                <w:sz w:val="18"/>
                <w:szCs w:val="18"/>
                <w:lang w:val="es-ES_tradnl"/>
              </w:rPr>
              <w:t>os.</w:t>
            </w:r>
            <w:r w:rsidR="00DC74B9" w:rsidRPr="00546816">
              <w:rPr>
                <w:rFonts w:ascii="Arial" w:hAnsi="Arial" w:cs="Arial"/>
                <w:sz w:val="18"/>
                <w:szCs w:val="18"/>
                <w:lang w:val="es-ES_tradnl"/>
              </w:rPr>
              <w:t xml:space="preserve"> </w:t>
            </w:r>
          </w:p>
        </w:tc>
      </w:tr>
      <w:tr w:rsidR="004D1DA8" w:rsidRPr="00F3110B" w14:paraId="1C699AA6" w14:textId="77777777" w:rsidTr="00AA352B">
        <w:trPr>
          <w:jc w:val="center"/>
        </w:trPr>
        <w:tc>
          <w:tcPr>
            <w:tcW w:w="2025" w:type="dxa"/>
            <w:shd w:val="clear" w:color="auto" w:fill="auto"/>
          </w:tcPr>
          <w:p w14:paraId="60E861F7" w14:textId="77777777" w:rsidR="004D1DA8" w:rsidRPr="00AA352B" w:rsidRDefault="000B3F4E" w:rsidP="001B7D52">
            <w:pPr>
              <w:rPr>
                <w:rFonts w:ascii="Arial" w:hAnsi="Arial"/>
                <w:sz w:val="18"/>
                <w:lang w:val="es-ES_tradnl"/>
              </w:rPr>
            </w:pPr>
            <w:r w:rsidRPr="00AA352B">
              <w:rPr>
                <w:rFonts w:ascii="Arial" w:hAnsi="Arial"/>
                <w:b/>
                <w:sz w:val="18"/>
                <w:lang w:val="es-ES_tradnl"/>
              </w:rPr>
              <w:t>1.</w:t>
            </w:r>
            <w:r w:rsidR="004D1DA8" w:rsidRPr="00AA352B">
              <w:rPr>
                <w:rFonts w:ascii="Arial" w:hAnsi="Arial"/>
                <w:b/>
                <w:sz w:val="18"/>
                <w:lang w:val="es-ES_tradnl"/>
              </w:rPr>
              <w:t>2. Evaluación Económica</w:t>
            </w:r>
          </w:p>
        </w:tc>
        <w:tc>
          <w:tcPr>
            <w:tcW w:w="3736" w:type="dxa"/>
            <w:gridSpan w:val="2"/>
            <w:shd w:val="clear" w:color="auto" w:fill="auto"/>
          </w:tcPr>
          <w:p w14:paraId="4E0319AB" w14:textId="77777777" w:rsidR="004D1DA8" w:rsidRPr="00AA352B" w:rsidRDefault="00A9123E" w:rsidP="00A94BF6">
            <w:pPr>
              <w:rPr>
                <w:rFonts w:ascii="Arial" w:hAnsi="Arial"/>
                <w:sz w:val="18"/>
                <w:lang w:val="es-ES_tradnl"/>
              </w:rPr>
            </w:pPr>
            <w:r w:rsidRPr="00AA352B">
              <w:rPr>
                <w:rFonts w:ascii="Arial" w:hAnsi="Arial"/>
                <w:sz w:val="18"/>
                <w:lang w:val="es-ES_tradnl"/>
              </w:rPr>
              <w:t>Los proyectos de servicios públicos domiciliarios deberán ser económicamente rentables [de acuerdo a las metodologías de evaluación costo beneficio y costo efectividad utilizadas y aceptadas por e</w:t>
            </w:r>
            <w:r w:rsidR="00A94BF6" w:rsidRPr="00AA352B">
              <w:rPr>
                <w:rFonts w:ascii="Arial" w:hAnsi="Arial"/>
                <w:sz w:val="18"/>
                <w:lang w:val="es-ES_tradnl"/>
              </w:rPr>
              <w:t>l</w:t>
            </w:r>
            <w:r w:rsidRPr="00AA352B">
              <w:rPr>
                <w:rFonts w:ascii="Arial" w:hAnsi="Arial"/>
                <w:sz w:val="18"/>
                <w:lang w:val="es-ES_tradnl"/>
              </w:rPr>
              <w:t xml:space="preserve"> Banco.]</w:t>
            </w:r>
          </w:p>
        </w:tc>
        <w:tc>
          <w:tcPr>
            <w:tcW w:w="3589" w:type="dxa"/>
            <w:shd w:val="clear" w:color="auto" w:fill="auto"/>
          </w:tcPr>
          <w:p w14:paraId="67FCA643" w14:textId="362C3AB6" w:rsidR="002D61B5" w:rsidRPr="00AA352B" w:rsidRDefault="006E382A" w:rsidP="00F65A53">
            <w:pPr>
              <w:jc w:val="both"/>
              <w:rPr>
                <w:rFonts w:ascii="Arial" w:hAnsi="Arial"/>
                <w:sz w:val="18"/>
                <w:lang w:val="es-AR"/>
              </w:rPr>
            </w:pPr>
            <w:r w:rsidRPr="00AA352B">
              <w:rPr>
                <w:rFonts w:ascii="Arial" w:hAnsi="Arial"/>
                <w:sz w:val="18"/>
                <w:lang w:val="es-AR"/>
              </w:rPr>
              <w:t xml:space="preserve">Para la evaluación económica del Programa se realizó un análisis costo-beneficio </w:t>
            </w:r>
            <w:r w:rsidR="00A94BF6" w:rsidRPr="00AA352B">
              <w:rPr>
                <w:rFonts w:ascii="Arial" w:hAnsi="Arial"/>
                <w:sz w:val="18"/>
                <w:lang w:val="es-AR"/>
              </w:rPr>
              <w:t xml:space="preserve">teniendo en cuenta el impacto en hogares </w:t>
            </w:r>
            <w:r w:rsidR="00D724F3" w:rsidRPr="00546816">
              <w:rPr>
                <w:rFonts w:ascii="Arial" w:hAnsi="Arial" w:cs="Arial"/>
                <w:sz w:val="18"/>
                <w:szCs w:val="18"/>
                <w:lang w:val="es-AR"/>
              </w:rPr>
              <w:t>e individuos</w:t>
            </w:r>
            <w:r w:rsidRPr="00AA352B">
              <w:rPr>
                <w:rFonts w:ascii="Arial" w:hAnsi="Arial"/>
                <w:sz w:val="18"/>
                <w:lang w:val="es-AR"/>
              </w:rPr>
              <w:t xml:space="preserve">. </w:t>
            </w:r>
            <w:r w:rsidR="005A546D" w:rsidRPr="00AA352B">
              <w:rPr>
                <w:rFonts w:ascii="Arial" w:hAnsi="Arial"/>
                <w:sz w:val="18"/>
                <w:lang w:val="es-AR"/>
              </w:rPr>
              <w:t xml:space="preserve">Como resultado de este análisis realizado por el periodo de concesión, se espera que el proyecto genere </w:t>
            </w:r>
            <w:r w:rsidR="00F65A53" w:rsidRPr="00AA352B">
              <w:rPr>
                <w:rFonts w:ascii="Arial" w:hAnsi="Arial"/>
                <w:sz w:val="18"/>
                <w:lang w:val="es-AR"/>
              </w:rPr>
              <w:t xml:space="preserve">una alta rentabilidad social. </w:t>
            </w:r>
          </w:p>
          <w:p w14:paraId="62833CD1" w14:textId="77777777" w:rsidR="002D61B5" w:rsidRPr="00AA352B" w:rsidRDefault="002D61B5" w:rsidP="00F65A53">
            <w:pPr>
              <w:jc w:val="both"/>
              <w:rPr>
                <w:rFonts w:ascii="Arial" w:hAnsi="Arial"/>
                <w:sz w:val="18"/>
                <w:lang w:val="es-AR"/>
              </w:rPr>
            </w:pPr>
          </w:p>
          <w:p w14:paraId="656F9CC1" w14:textId="4203EB87" w:rsidR="00B4375A" w:rsidRPr="00AA352B" w:rsidRDefault="00B4375A" w:rsidP="002D61B5">
            <w:pPr>
              <w:pStyle w:val="paragraph"/>
              <w:jc w:val="both"/>
              <w:textAlignment w:val="baseline"/>
              <w:rPr>
                <w:rFonts w:ascii="Arial" w:hAnsi="Arial"/>
                <w:sz w:val="18"/>
                <w:lang w:val="es-ES_tradnl"/>
              </w:rPr>
            </w:pPr>
            <w:r w:rsidRPr="00AA352B">
              <w:rPr>
                <w:rFonts w:ascii="Arial" w:hAnsi="Arial"/>
                <w:sz w:val="18"/>
                <w:lang w:val="es-ES_tradnl"/>
              </w:rPr>
              <w:t xml:space="preserve">Se estima una rentabilidad económica aceptable para el proyecto, con un Valor </w:t>
            </w:r>
            <w:r w:rsidR="00145F00">
              <w:rPr>
                <w:rFonts w:ascii="Arial" w:hAnsi="Arial"/>
                <w:sz w:val="18"/>
                <w:lang w:val="es-ES_tradnl"/>
              </w:rPr>
              <w:t>Actual</w:t>
            </w:r>
            <w:r w:rsidRPr="00AA352B">
              <w:rPr>
                <w:rFonts w:ascii="Arial" w:hAnsi="Arial"/>
                <w:sz w:val="18"/>
                <w:lang w:val="es-ES_tradnl"/>
              </w:rPr>
              <w:t xml:space="preserve"> Neto de US$</w:t>
            </w:r>
            <w:r w:rsidR="00EF7001" w:rsidRPr="00546816">
              <w:rPr>
                <w:rFonts w:ascii="Arial" w:hAnsi="Arial" w:cs="Arial"/>
                <w:sz w:val="18"/>
                <w:szCs w:val="18"/>
                <w:lang w:val="es-ES_tradnl"/>
              </w:rPr>
              <w:t>24,1</w:t>
            </w:r>
            <w:r w:rsidRPr="00AA352B">
              <w:rPr>
                <w:rFonts w:ascii="Arial" w:hAnsi="Arial"/>
                <w:sz w:val="18"/>
                <w:lang w:val="es-ES_tradnl"/>
              </w:rPr>
              <w:t xml:space="preserve"> millones</w:t>
            </w:r>
            <w:r w:rsidR="00EF7001" w:rsidRPr="00546816">
              <w:rPr>
                <w:rFonts w:ascii="Arial" w:hAnsi="Arial" w:cs="Arial"/>
                <w:sz w:val="18"/>
                <w:szCs w:val="18"/>
                <w:lang w:val="es-ES_tradnl"/>
              </w:rPr>
              <w:t xml:space="preserve"> (si se considera únicamente el componente de conectividad, el V</w:t>
            </w:r>
            <w:r w:rsidR="000E7BA8">
              <w:rPr>
                <w:rFonts w:ascii="Arial" w:hAnsi="Arial" w:cs="Arial"/>
                <w:sz w:val="18"/>
                <w:szCs w:val="18"/>
                <w:lang w:val="es-ES_tradnl"/>
              </w:rPr>
              <w:t>AN</w:t>
            </w:r>
            <w:r w:rsidR="00EF7001" w:rsidRPr="00546816">
              <w:rPr>
                <w:rFonts w:ascii="Arial" w:hAnsi="Arial" w:cs="Arial"/>
                <w:sz w:val="18"/>
                <w:szCs w:val="18"/>
                <w:lang w:val="es-ES_tradnl"/>
              </w:rPr>
              <w:t xml:space="preserve"> es de US$9,0 millones)</w:t>
            </w:r>
            <w:r w:rsidR="000E7BA8">
              <w:rPr>
                <w:rStyle w:val="FootnoteReference"/>
                <w:rFonts w:ascii="Arial" w:hAnsi="Arial" w:cs="Arial"/>
                <w:sz w:val="18"/>
                <w:szCs w:val="18"/>
                <w:lang w:val="es-ES_tradnl"/>
              </w:rPr>
              <w:footnoteReference w:id="2"/>
            </w:r>
            <w:r w:rsidRPr="00AA352B">
              <w:rPr>
                <w:rFonts w:ascii="Arial" w:hAnsi="Arial"/>
                <w:sz w:val="18"/>
                <w:lang w:val="es-ES_tradnl"/>
              </w:rPr>
              <w:t xml:space="preserve">, una Tasa Interna de Retorno de </w:t>
            </w:r>
            <w:r w:rsidR="00EF7001" w:rsidRPr="00546816">
              <w:rPr>
                <w:rFonts w:ascii="Arial" w:hAnsi="Arial" w:cs="Arial"/>
                <w:sz w:val="18"/>
                <w:szCs w:val="18"/>
                <w:lang w:val="es-ES_tradnl"/>
              </w:rPr>
              <w:t>54,4</w:t>
            </w:r>
            <w:r w:rsidRPr="00AA352B">
              <w:rPr>
                <w:rFonts w:ascii="Arial" w:hAnsi="Arial"/>
                <w:sz w:val="18"/>
                <w:lang w:val="es-ES_tradnl"/>
              </w:rPr>
              <w:t>% y una Razón Beneficio-Costo de 1,</w:t>
            </w:r>
            <w:r w:rsidR="00EF7001" w:rsidRPr="00546816">
              <w:rPr>
                <w:rFonts w:ascii="Arial" w:hAnsi="Arial" w:cs="Arial"/>
                <w:sz w:val="18"/>
                <w:szCs w:val="18"/>
                <w:lang w:val="es-ES_tradnl"/>
              </w:rPr>
              <w:t>61</w:t>
            </w:r>
            <w:r w:rsidRPr="00546816">
              <w:rPr>
                <w:rFonts w:ascii="Arial" w:hAnsi="Arial" w:cs="Arial"/>
                <w:sz w:val="18"/>
                <w:szCs w:val="18"/>
                <w:lang w:val="es-ES_tradnl"/>
              </w:rPr>
              <w:t>.</w:t>
            </w:r>
          </w:p>
          <w:p w14:paraId="62D0E4AB" w14:textId="77777777" w:rsidR="002D61B5" w:rsidRPr="00AA352B" w:rsidRDefault="002D61B5" w:rsidP="00F65A53">
            <w:pPr>
              <w:jc w:val="both"/>
              <w:rPr>
                <w:rFonts w:ascii="Arial" w:hAnsi="Arial"/>
                <w:sz w:val="18"/>
                <w:lang w:val="es-AR"/>
              </w:rPr>
            </w:pPr>
          </w:p>
          <w:p w14:paraId="02E16844" w14:textId="4FFD8161" w:rsidR="004D1DA8" w:rsidRPr="00AA352B" w:rsidRDefault="005A546D" w:rsidP="00FB3BC5">
            <w:pPr>
              <w:jc w:val="both"/>
              <w:rPr>
                <w:rFonts w:ascii="Arial" w:hAnsi="Arial"/>
                <w:sz w:val="18"/>
                <w:lang w:val="es-AR"/>
              </w:rPr>
            </w:pPr>
            <w:r w:rsidRPr="00AA352B">
              <w:rPr>
                <w:rFonts w:ascii="Arial" w:hAnsi="Arial"/>
                <w:sz w:val="18"/>
                <w:lang w:val="es-AR"/>
              </w:rPr>
              <w:t>Por tanto, se recomienda la ejecución de este proyecto. La viabilidad económica del proyecto además es robusta ante análisis de sensibilidad desarrollados, como se explica en el análisis del costo y viabilidad económica del proyecto</w:t>
            </w:r>
            <w:r w:rsidR="00D724F3" w:rsidRPr="00546816">
              <w:rPr>
                <w:rFonts w:ascii="Arial" w:hAnsi="Arial" w:cs="Arial"/>
                <w:sz w:val="18"/>
                <w:szCs w:val="18"/>
                <w:lang w:val="es-AR"/>
              </w:rPr>
              <w:t>.</w:t>
            </w:r>
            <w:r w:rsidR="00160A7E" w:rsidRPr="00546816">
              <w:rPr>
                <w:rFonts w:ascii="Arial" w:hAnsi="Arial" w:cs="Arial"/>
                <w:sz w:val="18"/>
                <w:szCs w:val="18"/>
                <w:lang w:val="es-AR"/>
              </w:rPr>
              <w:t xml:space="preserve"> </w:t>
            </w:r>
          </w:p>
        </w:tc>
      </w:tr>
      <w:tr w:rsidR="000F1306" w:rsidRPr="00F3110B" w14:paraId="529C7F8F" w14:textId="77777777" w:rsidTr="00AA352B">
        <w:trPr>
          <w:jc w:val="center"/>
        </w:trPr>
        <w:tc>
          <w:tcPr>
            <w:tcW w:w="2025" w:type="dxa"/>
            <w:shd w:val="clear" w:color="auto" w:fill="auto"/>
          </w:tcPr>
          <w:p w14:paraId="5BDADAF3" w14:textId="77777777" w:rsidR="000F1306" w:rsidRPr="00AA352B" w:rsidRDefault="000B3F4E" w:rsidP="000F1306">
            <w:pPr>
              <w:rPr>
                <w:rFonts w:ascii="Arial" w:hAnsi="Arial"/>
                <w:sz w:val="18"/>
                <w:lang w:val="es-ES_tradnl"/>
              </w:rPr>
            </w:pPr>
            <w:r w:rsidRPr="00AA352B">
              <w:rPr>
                <w:rFonts w:ascii="Arial" w:hAnsi="Arial"/>
                <w:b/>
                <w:sz w:val="18"/>
                <w:lang w:val="es-ES_tradnl"/>
              </w:rPr>
              <w:t>2.</w:t>
            </w:r>
            <w:r w:rsidR="000F1306" w:rsidRPr="00AA352B">
              <w:rPr>
                <w:rFonts w:ascii="Arial" w:hAnsi="Arial"/>
                <w:b/>
                <w:sz w:val="18"/>
                <w:lang w:val="es-ES_tradnl"/>
              </w:rPr>
              <w:t>1. Fomentar el Acceso</w:t>
            </w:r>
          </w:p>
        </w:tc>
        <w:tc>
          <w:tcPr>
            <w:tcW w:w="3736" w:type="dxa"/>
            <w:gridSpan w:val="2"/>
            <w:shd w:val="clear" w:color="auto" w:fill="auto"/>
          </w:tcPr>
          <w:p w14:paraId="760E8B51" w14:textId="6B2BA645" w:rsidR="000F1306" w:rsidRPr="00AA352B" w:rsidRDefault="000F1306" w:rsidP="000F1306">
            <w:pPr>
              <w:rPr>
                <w:rFonts w:ascii="Arial" w:hAnsi="Arial"/>
                <w:sz w:val="18"/>
                <w:lang w:val="es-ES_tradnl"/>
              </w:rPr>
            </w:pPr>
            <w:r w:rsidRPr="00AA352B">
              <w:rPr>
                <w:rFonts w:ascii="Arial" w:hAnsi="Arial"/>
                <w:sz w:val="18"/>
                <w:lang w:val="es-ES_tradnl"/>
              </w:rPr>
              <w:t xml:space="preserve">Las políticas deben promover el acceso a todos los usuarios, especialmente a las comunidades y grupos más desfavorecidos. </w:t>
            </w:r>
          </w:p>
        </w:tc>
        <w:tc>
          <w:tcPr>
            <w:tcW w:w="3589" w:type="dxa"/>
            <w:tcBorders>
              <w:bottom w:val="single" w:sz="4" w:space="0" w:color="auto"/>
            </w:tcBorders>
            <w:shd w:val="clear" w:color="auto" w:fill="auto"/>
          </w:tcPr>
          <w:p w14:paraId="2703A9F9" w14:textId="6AC325F8" w:rsidR="000F1306" w:rsidRPr="00AA352B" w:rsidRDefault="00422879" w:rsidP="00160A7E">
            <w:pPr>
              <w:jc w:val="both"/>
              <w:rPr>
                <w:rFonts w:ascii="Arial" w:hAnsi="Arial"/>
                <w:sz w:val="18"/>
                <w:highlight w:val="yellow"/>
                <w:lang w:val="es-AR"/>
              </w:rPr>
            </w:pPr>
            <w:r w:rsidRPr="00AA352B">
              <w:rPr>
                <w:rFonts w:ascii="Arial" w:hAnsi="Arial"/>
                <w:sz w:val="18"/>
                <w:lang w:val="es-ES_tradnl"/>
              </w:rPr>
              <w:t xml:space="preserve">El </w:t>
            </w:r>
            <w:r w:rsidR="00160A7E" w:rsidRPr="00AA352B">
              <w:rPr>
                <w:rFonts w:ascii="Arial" w:hAnsi="Arial"/>
                <w:sz w:val="18"/>
                <w:lang w:val="es-ES_tradnl"/>
              </w:rPr>
              <w:t xml:space="preserve">proyecto </w:t>
            </w:r>
            <w:r w:rsidR="000513D0" w:rsidRPr="00AA352B">
              <w:rPr>
                <w:rFonts w:ascii="Arial" w:hAnsi="Arial"/>
                <w:sz w:val="18"/>
                <w:lang w:val="es-ES_tradnl"/>
              </w:rPr>
              <w:t xml:space="preserve">facilitará la prestación de </w:t>
            </w:r>
            <w:r w:rsidR="00160A7E" w:rsidRPr="00AA352B">
              <w:rPr>
                <w:rFonts w:ascii="Arial" w:hAnsi="Arial"/>
                <w:sz w:val="18"/>
                <w:lang w:val="es-ES_tradnl"/>
              </w:rPr>
              <w:t xml:space="preserve">servicios de banda ancha a </w:t>
            </w:r>
            <w:r w:rsidR="000513D0" w:rsidRPr="00AA352B">
              <w:rPr>
                <w:rFonts w:ascii="Arial" w:hAnsi="Arial"/>
                <w:sz w:val="18"/>
                <w:lang w:val="es-ES_tradnl"/>
              </w:rPr>
              <w:t>instituciones públicas</w:t>
            </w:r>
            <w:r w:rsidR="00160A7E" w:rsidRPr="00AA352B">
              <w:rPr>
                <w:rFonts w:ascii="Arial" w:hAnsi="Arial"/>
                <w:sz w:val="18"/>
                <w:lang w:val="es-ES_tradnl"/>
              </w:rPr>
              <w:t xml:space="preserve"> con menores tasas de penetración de banda ancha. En consecuencia, a través del proyecto se mejorarán las condiciones de conectividad de </w:t>
            </w:r>
            <w:r w:rsidR="00C348CA" w:rsidRPr="00AA352B">
              <w:rPr>
                <w:rFonts w:ascii="Arial" w:hAnsi="Arial"/>
                <w:sz w:val="18"/>
                <w:lang w:val="es-ES_tradnl"/>
              </w:rPr>
              <w:t>las instituciones públicas incluidas en el componente 1</w:t>
            </w:r>
            <w:r w:rsidR="00160A7E" w:rsidRPr="00AA352B">
              <w:rPr>
                <w:rFonts w:ascii="Arial" w:hAnsi="Arial"/>
                <w:sz w:val="18"/>
                <w:lang w:val="es-ES_tradnl"/>
              </w:rPr>
              <w:t xml:space="preserve">. </w:t>
            </w:r>
          </w:p>
        </w:tc>
      </w:tr>
      <w:tr w:rsidR="000F1306" w:rsidRPr="00F3110B" w14:paraId="4F5C3441" w14:textId="77777777" w:rsidTr="00AA352B">
        <w:trPr>
          <w:jc w:val="center"/>
        </w:trPr>
        <w:tc>
          <w:tcPr>
            <w:tcW w:w="2025" w:type="dxa"/>
            <w:shd w:val="clear" w:color="auto" w:fill="auto"/>
          </w:tcPr>
          <w:p w14:paraId="58D68370" w14:textId="77777777" w:rsidR="000F1306" w:rsidRPr="00AA352B" w:rsidRDefault="000F1306" w:rsidP="000F1306">
            <w:pPr>
              <w:rPr>
                <w:rFonts w:ascii="Arial" w:hAnsi="Arial"/>
                <w:sz w:val="18"/>
                <w:lang w:val="es-ES_tradnl"/>
              </w:rPr>
            </w:pPr>
            <w:r w:rsidRPr="00AA352B">
              <w:rPr>
                <w:rFonts w:ascii="Arial" w:hAnsi="Arial"/>
                <w:b/>
                <w:sz w:val="18"/>
                <w:lang w:val="es-ES_tradnl"/>
              </w:rPr>
              <w:lastRenderedPageBreak/>
              <w:t>2.</w:t>
            </w:r>
            <w:r w:rsidR="000B3F4E" w:rsidRPr="00AA352B">
              <w:rPr>
                <w:rFonts w:ascii="Arial" w:hAnsi="Arial"/>
                <w:b/>
                <w:sz w:val="18"/>
                <w:lang w:val="es-ES_tradnl"/>
              </w:rPr>
              <w:t>2</w:t>
            </w:r>
            <w:r w:rsidRPr="00AA352B">
              <w:rPr>
                <w:rFonts w:ascii="Arial" w:hAnsi="Arial"/>
                <w:b/>
                <w:sz w:val="18"/>
                <w:lang w:val="es-ES_tradnl"/>
              </w:rPr>
              <w:t xml:space="preserve"> Suministrar el acceso al servicio en condiciones de confiabilidad y calidad adecuadas</w:t>
            </w:r>
          </w:p>
        </w:tc>
        <w:tc>
          <w:tcPr>
            <w:tcW w:w="3736" w:type="dxa"/>
            <w:gridSpan w:val="2"/>
            <w:shd w:val="clear" w:color="auto" w:fill="auto"/>
          </w:tcPr>
          <w:p w14:paraId="387D4E82" w14:textId="23F0E270" w:rsidR="000F1306" w:rsidRPr="00AA352B" w:rsidRDefault="000F1306" w:rsidP="000F1306">
            <w:pPr>
              <w:rPr>
                <w:rFonts w:ascii="Arial" w:hAnsi="Arial"/>
                <w:sz w:val="18"/>
                <w:lang w:val="es-ES_tradnl"/>
              </w:rPr>
            </w:pPr>
            <w:r w:rsidRPr="00AA352B">
              <w:rPr>
                <w:rFonts w:ascii="Arial" w:hAnsi="Arial"/>
                <w:sz w:val="18"/>
                <w:lang w:val="es-ES_tradnl"/>
              </w:rPr>
              <w:t>Es importante asegurar que las variaciones de costo guarden un equilibrio apropiado con los cambios en la calidad del servicio. Este equilibrio sólo puede obtenerse mediante una estricta reglamentación de la calidad del servicio. El marco reglamentario debe contener procedimientos mediante los cuales se definan claramente las normas de calidad y se controlen y hagan cumplir por medio de un sistema de sanciones e incentivos.</w:t>
            </w:r>
          </w:p>
        </w:tc>
        <w:tc>
          <w:tcPr>
            <w:tcW w:w="3589" w:type="dxa"/>
            <w:shd w:val="clear" w:color="auto" w:fill="auto"/>
          </w:tcPr>
          <w:p w14:paraId="3A399D81" w14:textId="44E5036F" w:rsidR="000F1306" w:rsidRPr="00AA352B" w:rsidRDefault="00CC3550" w:rsidP="00160A7E">
            <w:pPr>
              <w:jc w:val="both"/>
              <w:rPr>
                <w:rFonts w:ascii="Arial" w:hAnsi="Arial"/>
                <w:sz w:val="18"/>
                <w:highlight w:val="yellow"/>
                <w:lang w:val="es-ES_tradnl"/>
              </w:rPr>
            </w:pPr>
            <w:r w:rsidRPr="00AA352B">
              <w:rPr>
                <w:rFonts w:ascii="Arial" w:hAnsi="Arial"/>
                <w:sz w:val="18"/>
                <w:lang w:val="es-ES_tradnl"/>
              </w:rPr>
              <w:t>E</w:t>
            </w:r>
            <w:r w:rsidR="00160A7E" w:rsidRPr="00AA352B">
              <w:rPr>
                <w:rFonts w:ascii="Arial" w:hAnsi="Arial"/>
                <w:sz w:val="18"/>
                <w:lang w:val="es-ES_tradnl"/>
              </w:rPr>
              <w:t xml:space="preserve">n el marco del componente </w:t>
            </w:r>
            <w:r w:rsidR="00C348CA" w:rsidRPr="00AA352B">
              <w:rPr>
                <w:rFonts w:ascii="Arial" w:hAnsi="Arial"/>
                <w:sz w:val="18"/>
                <w:lang w:val="es-ES_tradnl"/>
              </w:rPr>
              <w:t>1</w:t>
            </w:r>
            <w:r w:rsidR="00160A7E" w:rsidRPr="00AA352B">
              <w:rPr>
                <w:rFonts w:ascii="Arial" w:hAnsi="Arial"/>
                <w:sz w:val="18"/>
                <w:lang w:val="es-ES_tradnl"/>
              </w:rPr>
              <w:t xml:space="preserve"> se espera desarrollar una oferta de referencia </w:t>
            </w:r>
            <w:r w:rsidR="000513D0" w:rsidRPr="00AA352B">
              <w:rPr>
                <w:rFonts w:ascii="Arial" w:hAnsi="Arial"/>
                <w:sz w:val="18"/>
                <w:lang w:val="es-ES_tradnl"/>
              </w:rPr>
              <w:t xml:space="preserve">y un modelo de gobernanza </w:t>
            </w:r>
            <w:r w:rsidR="00160A7E" w:rsidRPr="00AA352B">
              <w:rPr>
                <w:rFonts w:ascii="Arial" w:hAnsi="Arial"/>
                <w:sz w:val="18"/>
                <w:lang w:val="es-ES_tradnl"/>
              </w:rPr>
              <w:t>que incluya las condiciones técnicas, económicas y legales asociadas a la prestación del servicio</w:t>
            </w:r>
            <w:r w:rsidR="00153BCF" w:rsidRPr="00AA352B">
              <w:rPr>
                <w:rFonts w:ascii="Arial" w:hAnsi="Arial"/>
                <w:sz w:val="18"/>
                <w:lang w:val="es-ES_tradnl"/>
              </w:rPr>
              <w:t>.</w:t>
            </w:r>
            <w:r w:rsidR="00BA79BB" w:rsidRPr="00AA352B">
              <w:rPr>
                <w:rFonts w:ascii="Arial" w:hAnsi="Arial"/>
                <w:sz w:val="18"/>
                <w:lang w:val="es-ES_tradnl"/>
              </w:rPr>
              <w:t xml:space="preserve"> En particular, previo al llamado a licitación el Prestatario deberá haber aprobado el marco de gobernanza que regule y permita la interconexión con prestadores locales de servicios de telecomunicaciones, en términos previamente acordados con el Banco.</w:t>
            </w:r>
          </w:p>
        </w:tc>
      </w:tr>
      <w:tr w:rsidR="000F1306" w:rsidRPr="00F3110B" w14:paraId="04A081D5" w14:textId="77777777" w:rsidTr="00AA352B">
        <w:trPr>
          <w:jc w:val="center"/>
        </w:trPr>
        <w:tc>
          <w:tcPr>
            <w:tcW w:w="2025" w:type="dxa"/>
            <w:shd w:val="clear" w:color="auto" w:fill="auto"/>
          </w:tcPr>
          <w:p w14:paraId="1F4D8C04" w14:textId="77777777" w:rsidR="000F1306" w:rsidRPr="00AA352B" w:rsidRDefault="000B3F4E" w:rsidP="000F1306">
            <w:pPr>
              <w:rPr>
                <w:rFonts w:ascii="Arial" w:hAnsi="Arial"/>
                <w:b/>
                <w:sz w:val="18"/>
                <w:lang w:val="es-ES_tradnl"/>
              </w:rPr>
            </w:pPr>
            <w:r w:rsidRPr="00AA352B">
              <w:rPr>
                <w:rFonts w:ascii="Arial" w:hAnsi="Arial"/>
                <w:b/>
                <w:sz w:val="18"/>
                <w:lang w:val="es-ES_tradnl"/>
              </w:rPr>
              <w:t>2.</w:t>
            </w:r>
            <w:r w:rsidR="000F1306" w:rsidRPr="00AA352B">
              <w:rPr>
                <w:rFonts w:ascii="Arial" w:hAnsi="Arial"/>
                <w:b/>
                <w:sz w:val="18"/>
                <w:lang w:val="es-ES_tradnl"/>
              </w:rPr>
              <w:t>3. Suministrar un servicio en condiciones de eficiencia</w:t>
            </w:r>
          </w:p>
        </w:tc>
        <w:tc>
          <w:tcPr>
            <w:tcW w:w="3736" w:type="dxa"/>
            <w:gridSpan w:val="2"/>
            <w:shd w:val="clear" w:color="auto" w:fill="auto"/>
          </w:tcPr>
          <w:p w14:paraId="7D01263A" w14:textId="77777777" w:rsidR="000F1306" w:rsidRPr="00AA352B" w:rsidRDefault="000F1306" w:rsidP="000F1306">
            <w:pPr>
              <w:rPr>
                <w:rFonts w:ascii="Arial" w:hAnsi="Arial"/>
                <w:sz w:val="18"/>
                <w:lang w:val="es-ES_tradnl"/>
              </w:rPr>
            </w:pPr>
            <w:r w:rsidRPr="00AA352B">
              <w:rPr>
                <w:rFonts w:ascii="Arial" w:hAnsi="Arial"/>
                <w:sz w:val="18"/>
                <w:lang w:val="es-ES_tradnl"/>
              </w:rPr>
              <w:t>Debe asegurarse que, desde el punto de vista de la oferta, los servicios se proveen con los menores costos posibles.</w:t>
            </w:r>
          </w:p>
        </w:tc>
        <w:tc>
          <w:tcPr>
            <w:tcW w:w="3589" w:type="dxa"/>
            <w:shd w:val="clear" w:color="auto" w:fill="auto"/>
          </w:tcPr>
          <w:p w14:paraId="302488CA" w14:textId="77777777" w:rsidR="000F1306" w:rsidRPr="00AA352B" w:rsidRDefault="00B90497" w:rsidP="00E62F16">
            <w:pPr>
              <w:jc w:val="both"/>
              <w:rPr>
                <w:rFonts w:ascii="Arial" w:hAnsi="Arial"/>
                <w:sz w:val="18"/>
                <w:lang w:val="es-ES_tradnl"/>
              </w:rPr>
            </w:pPr>
            <w:r w:rsidRPr="00AA352B">
              <w:rPr>
                <w:rFonts w:ascii="Arial" w:hAnsi="Arial"/>
                <w:sz w:val="18"/>
                <w:lang w:val="es-ES_tradnl"/>
              </w:rPr>
              <w:t>Durante el diseño de todos los proyectos</w:t>
            </w:r>
            <w:r w:rsidR="00153BCF" w:rsidRPr="00AA352B">
              <w:rPr>
                <w:rFonts w:ascii="Arial" w:hAnsi="Arial"/>
                <w:sz w:val="18"/>
                <w:lang w:val="es-ES_tradnl"/>
              </w:rPr>
              <w:t xml:space="preserve"> analizados en la muestra</w:t>
            </w:r>
            <w:r w:rsidRPr="00AA352B">
              <w:rPr>
                <w:rFonts w:ascii="Arial" w:hAnsi="Arial"/>
                <w:sz w:val="18"/>
                <w:lang w:val="es-ES_tradnl"/>
              </w:rPr>
              <w:t>, se ha verificado que se ha realizado un análisis de alternativas que ha permitido identificar la de mínimo costo, lo que asegura la provisión de los servicios mediante la nueva infraestructura bajo esta condición.</w:t>
            </w:r>
            <w:r w:rsidR="00153BCF" w:rsidRPr="00AA352B">
              <w:rPr>
                <w:rFonts w:ascii="Arial" w:hAnsi="Arial"/>
                <w:sz w:val="18"/>
                <w:lang w:val="es-ES_tradnl"/>
              </w:rPr>
              <w:t xml:space="preserve"> Este análisis se efectúa para todos los proyectos elegibles del programa. </w:t>
            </w:r>
          </w:p>
        </w:tc>
      </w:tr>
      <w:tr w:rsidR="000F1306" w:rsidRPr="00F3110B" w14:paraId="0E422F84" w14:textId="77777777" w:rsidTr="00AA352B">
        <w:trPr>
          <w:jc w:val="center"/>
        </w:trPr>
        <w:tc>
          <w:tcPr>
            <w:tcW w:w="2025" w:type="dxa"/>
            <w:shd w:val="clear" w:color="auto" w:fill="auto"/>
          </w:tcPr>
          <w:p w14:paraId="1CA170B1" w14:textId="77777777" w:rsidR="000F1306" w:rsidRPr="00AA352B" w:rsidRDefault="000B3F4E" w:rsidP="000F1306">
            <w:pPr>
              <w:rPr>
                <w:rFonts w:ascii="Arial" w:hAnsi="Arial"/>
                <w:b/>
                <w:sz w:val="18"/>
                <w:lang w:val="es-ES_tradnl"/>
              </w:rPr>
            </w:pPr>
            <w:r w:rsidRPr="00AA352B">
              <w:rPr>
                <w:rFonts w:ascii="Arial" w:hAnsi="Arial"/>
                <w:b/>
                <w:sz w:val="18"/>
                <w:lang w:val="es-ES_tradnl"/>
              </w:rPr>
              <w:t>2.</w:t>
            </w:r>
            <w:r w:rsidR="000F1306" w:rsidRPr="00AA352B">
              <w:rPr>
                <w:rFonts w:ascii="Arial" w:hAnsi="Arial"/>
                <w:b/>
                <w:sz w:val="18"/>
                <w:lang w:val="es-ES_tradnl"/>
              </w:rPr>
              <w:t>4. Generar incentivos adecuados a la demanda de servicios.</w:t>
            </w:r>
          </w:p>
        </w:tc>
        <w:tc>
          <w:tcPr>
            <w:tcW w:w="3736" w:type="dxa"/>
            <w:gridSpan w:val="2"/>
            <w:shd w:val="clear" w:color="auto" w:fill="auto"/>
          </w:tcPr>
          <w:p w14:paraId="786D057F" w14:textId="77777777" w:rsidR="000F1306" w:rsidRPr="00AA352B" w:rsidRDefault="000F1306" w:rsidP="000F1306">
            <w:pPr>
              <w:rPr>
                <w:rFonts w:ascii="Arial" w:hAnsi="Arial"/>
                <w:sz w:val="18"/>
                <w:lang w:val="es-ES_tradnl"/>
              </w:rPr>
            </w:pPr>
            <w:r w:rsidRPr="00AA352B">
              <w:rPr>
                <w:rFonts w:ascii="Arial" w:hAnsi="Arial"/>
                <w:sz w:val="18"/>
                <w:lang w:val="es-ES_tradnl"/>
              </w:rPr>
              <w:t>Debe velarse porque existan los incentivos adecuados para que los usuarios hagan un uso de estos servicios compatible con su sostenibilidad económica, financiera y ambiental</w:t>
            </w:r>
          </w:p>
        </w:tc>
        <w:tc>
          <w:tcPr>
            <w:tcW w:w="3589" w:type="dxa"/>
            <w:shd w:val="clear" w:color="auto" w:fill="auto"/>
          </w:tcPr>
          <w:p w14:paraId="0978D91E" w14:textId="7B18D58D" w:rsidR="00160A7E" w:rsidRPr="00AA352B" w:rsidRDefault="003E046B" w:rsidP="00160A7E">
            <w:pPr>
              <w:jc w:val="both"/>
              <w:rPr>
                <w:rFonts w:ascii="Arial" w:hAnsi="Arial"/>
                <w:sz w:val="18"/>
                <w:lang w:val="es-ES_tradnl"/>
              </w:rPr>
            </w:pPr>
            <w:r w:rsidRPr="00AA352B">
              <w:rPr>
                <w:rFonts w:ascii="Arial" w:hAnsi="Arial"/>
                <w:sz w:val="18"/>
                <w:lang w:val="es-ES_tradnl"/>
              </w:rPr>
              <w:t>Como incentivo para que los usuarios hagan uso de los servicios, e</w:t>
            </w:r>
            <w:r w:rsidR="000F7095" w:rsidRPr="00AA352B">
              <w:rPr>
                <w:rFonts w:ascii="Arial" w:hAnsi="Arial"/>
                <w:sz w:val="18"/>
                <w:lang w:val="es-ES_tradnl"/>
              </w:rPr>
              <w:t xml:space="preserve">l programa </w:t>
            </w:r>
            <w:r w:rsidR="00160A7E" w:rsidRPr="00AA352B">
              <w:rPr>
                <w:rFonts w:ascii="Arial" w:hAnsi="Arial"/>
                <w:sz w:val="18"/>
                <w:lang w:val="es-ES_tradnl"/>
              </w:rPr>
              <w:t>considera además de la financiación de la infraestructura de acceso, la financiación del equipamiento que permita eventualmente el uso de los servicios de banda ancha por parte de la población objetivo.</w:t>
            </w:r>
          </w:p>
          <w:p w14:paraId="7C2E10A9" w14:textId="77777777" w:rsidR="000F1306" w:rsidRPr="00AA352B" w:rsidRDefault="000F1306" w:rsidP="00160A7E">
            <w:pPr>
              <w:jc w:val="both"/>
              <w:rPr>
                <w:rFonts w:ascii="Arial" w:hAnsi="Arial"/>
                <w:sz w:val="18"/>
                <w:lang w:val="es-ES_tradnl"/>
              </w:rPr>
            </w:pPr>
          </w:p>
        </w:tc>
      </w:tr>
      <w:tr w:rsidR="007B7A43" w:rsidRPr="00F3110B" w14:paraId="4AABE81F" w14:textId="77777777" w:rsidTr="00AA352B">
        <w:trPr>
          <w:jc w:val="center"/>
        </w:trPr>
        <w:tc>
          <w:tcPr>
            <w:tcW w:w="2025" w:type="dxa"/>
            <w:tcBorders>
              <w:bottom w:val="single" w:sz="4" w:space="0" w:color="auto"/>
            </w:tcBorders>
            <w:shd w:val="clear" w:color="auto" w:fill="auto"/>
          </w:tcPr>
          <w:p w14:paraId="1C2581D8" w14:textId="77777777" w:rsidR="007B7A43" w:rsidRPr="00AA352B" w:rsidRDefault="007B7A43" w:rsidP="00FE158F">
            <w:pPr>
              <w:rPr>
                <w:rFonts w:ascii="Arial" w:hAnsi="Arial"/>
                <w:b/>
                <w:sz w:val="18"/>
                <w:lang w:val="es-ES_tradnl"/>
              </w:rPr>
            </w:pPr>
            <w:r w:rsidRPr="00AA352B">
              <w:rPr>
                <w:rFonts w:ascii="Arial" w:hAnsi="Arial"/>
                <w:b/>
                <w:sz w:val="18"/>
                <w:lang w:val="es-ES_tradnl"/>
              </w:rPr>
              <w:t>2.5. Promover la sostenibilidad de los servicios públicos domiciliarios</w:t>
            </w:r>
          </w:p>
        </w:tc>
        <w:tc>
          <w:tcPr>
            <w:tcW w:w="3736" w:type="dxa"/>
            <w:gridSpan w:val="2"/>
            <w:tcBorders>
              <w:bottom w:val="single" w:sz="4" w:space="0" w:color="auto"/>
            </w:tcBorders>
            <w:shd w:val="clear" w:color="auto" w:fill="auto"/>
          </w:tcPr>
          <w:p w14:paraId="65F2F95C" w14:textId="77777777" w:rsidR="007B7A43" w:rsidRPr="00AA352B" w:rsidRDefault="007B7A43" w:rsidP="00FE158F">
            <w:pPr>
              <w:rPr>
                <w:rFonts w:ascii="Arial" w:hAnsi="Arial"/>
                <w:sz w:val="18"/>
                <w:lang w:val="es-ES_tradnl"/>
              </w:rPr>
            </w:pPr>
            <w:r w:rsidRPr="00AA352B">
              <w:rPr>
                <w:rFonts w:ascii="Arial" w:hAnsi="Arial"/>
                <w:sz w:val="18"/>
                <w:lang w:val="es-ES_tradnl"/>
              </w:rPr>
              <w:t>El alcance de la sostenibilidad de los servicios públicos domiciliarios se promoverá en función de tres pilares:</w:t>
            </w:r>
          </w:p>
          <w:p w14:paraId="3555199C" w14:textId="77777777" w:rsidR="007B7A43" w:rsidRPr="00AA352B" w:rsidRDefault="007B7A43" w:rsidP="00FE158F">
            <w:pPr>
              <w:rPr>
                <w:rFonts w:ascii="Arial" w:hAnsi="Arial"/>
                <w:sz w:val="18"/>
                <w:lang w:val="es-ES_tradnl"/>
              </w:rPr>
            </w:pPr>
          </w:p>
          <w:p w14:paraId="1CC451B0" w14:textId="77777777" w:rsidR="007B7A43" w:rsidRPr="00AA352B" w:rsidRDefault="007B7A43" w:rsidP="00FE158F">
            <w:pPr>
              <w:rPr>
                <w:rFonts w:ascii="Arial" w:hAnsi="Arial"/>
                <w:sz w:val="18"/>
                <w:lang w:val="es-ES_tradnl"/>
              </w:rPr>
            </w:pPr>
            <w:r w:rsidRPr="00AA352B">
              <w:rPr>
                <w:rFonts w:ascii="Arial" w:hAnsi="Arial"/>
                <w:sz w:val="18"/>
                <w:lang w:val="es-ES_tradnl"/>
              </w:rPr>
              <w:t>a. Sostenibilidad financiera: procurando contar con suficientes ingresos por la prestación del servicio al usuario, con los aportes de la comunidad y con los aportes directos del gobierno que permitan cubrir los costos eficientes de prestación del servicio.</w:t>
            </w:r>
          </w:p>
          <w:p w14:paraId="327E8283" w14:textId="77777777" w:rsidR="007B7A43" w:rsidRPr="00AA352B" w:rsidRDefault="007B7A43" w:rsidP="00FE158F">
            <w:pPr>
              <w:rPr>
                <w:rFonts w:ascii="Arial" w:hAnsi="Arial"/>
                <w:sz w:val="18"/>
                <w:lang w:val="es-ES_tradnl"/>
              </w:rPr>
            </w:pPr>
          </w:p>
          <w:p w14:paraId="3A61B08F" w14:textId="77777777" w:rsidR="007B7A43" w:rsidRPr="00AA352B" w:rsidRDefault="007B7A43" w:rsidP="00FE158F">
            <w:pPr>
              <w:rPr>
                <w:rFonts w:ascii="Arial" w:hAnsi="Arial"/>
                <w:sz w:val="18"/>
                <w:lang w:val="es-ES_tradnl"/>
              </w:rPr>
            </w:pPr>
            <w:r w:rsidRPr="00AA352B">
              <w:rPr>
                <w:rFonts w:ascii="Arial" w:hAnsi="Arial"/>
                <w:sz w:val="18"/>
                <w:lang w:val="es-ES_tradnl"/>
              </w:rPr>
              <w:t>b. Sostenibilidad ambiental: apoyando que la selección, ejecución, operación y mantenimiento de los proyectos para prestar el servicio cumplan con las salvaguardias ambientales del Banco y contribuyan al desarrollo de una infraestructura con mayor resiliencia, considerando alternativas viables para mitigar el cambio climático.</w:t>
            </w:r>
          </w:p>
          <w:p w14:paraId="50BF370A" w14:textId="77777777" w:rsidR="007B7A43" w:rsidRPr="00AA352B" w:rsidRDefault="007B7A43" w:rsidP="00FE158F">
            <w:pPr>
              <w:rPr>
                <w:rFonts w:ascii="Arial" w:hAnsi="Arial"/>
                <w:sz w:val="18"/>
                <w:lang w:val="es-ES_tradnl"/>
              </w:rPr>
            </w:pPr>
          </w:p>
          <w:p w14:paraId="52AF5359" w14:textId="77777777" w:rsidR="007B7A43" w:rsidRPr="00AA352B" w:rsidRDefault="007B7A43" w:rsidP="00FE158F">
            <w:pPr>
              <w:rPr>
                <w:rFonts w:ascii="Arial" w:hAnsi="Arial"/>
                <w:sz w:val="18"/>
                <w:lang w:val="es-ES_tradnl"/>
              </w:rPr>
            </w:pPr>
            <w:r w:rsidRPr="00AA352B">
              <w:rPr>
                <w:rFonts w:ascii="Arial" w:hAnsi="Arial"/>
                <w:sz w:val="18"/>
                <w:lang w:val="es-ES_tradnl"/>
              </w:rPr>
              <w:t>c. Sostenibilidad social: contribuyendo a incrementar el acceso al servicio y previendo mecanismos de consulta con la comunidad sobre los aspectos relevantes de la provisión del servicio.</w:t>
            </w:r>
          </w:p>
        </w:tc>
        <w:tc>
          <w:tcPr>
            <w:tcW w:w="3589" w:type="dxa"/>
            <w:tcBorders>
              <w:bottom w:val="single" w:sz="4" w:space="0" w:color="auto"/>
            </w:tcBorders>
            <w:shd w:val="clear" w:color="auto" w:fill="auto"/>
          </w:tcPr>
          <w:p w14:paraId="2B1D5992" w14:textId="77777777" w:rsidR="007B7A43" w:rsidRPr="00AA352B" w:rsidRDefault="007B7A43" w:rsidP="00FE158F">
            <w:pPr>
              <w:jc w:val="both"/>
              <w:rPr>
                <w:rFonts w:ascii="Arial" w:hAnsi="Arial"/>
                <w:sz w:val="18"/>
                <w:lang w:val="es-ES_tradnl"/>
              </w:rPr>
            </w:pPr>
            <w:r w:rsidRPr="00AA352B">
              <w:rPr>
                <w:rFonts w:ascii="Arial" w:hAnsi="Arial"/>
                <w:i/>
                <w:sz w:val="18"/>
                <w:lang w:val="es-ES_tradnl"/>
              </w:rPr>
              <w:t>Sostenibilidad Financiera:</w:t>
            </w:r>
            <w:r w:rsidRPr="00AA352B">
              <w:rPr>
                <w:rFonts w:ascii="Arial" w:hAnsi="Arial"/>
                <w:sz w:val="18"/>
                <w:lang w:val="es-ES_tradnl"/>
              </w:rPr>
              <w:t xml:space="preserve"> </w:t>
            </w:r>
          </w:p>
          <w:p w14:paraId="20020085" w14:textId="77777777" w:rsidR="007B7A43" w:rsidRPr="00AA352B" w:rsidRDefault="007B7A43" w:rsidP="00FE158F">
            <w:pPr>
              <w:jc w:val="both"/>
              <w:rPr>
                <w:rFonts w:ascii="Arial" w:hAnsi="Arial"/>
                <w:sz w:val="18"/>
                <w:lang w:val="es-ES_tradnl"/>
              </w:rPr>
            </w:pPr>
            <w:r w:rsidRPr="00AA352B">
              <w:rPr>
                <w:rFonts w:ascii="Arial" w:hAnsi="Arial"/>
                <w:sz w:val="18"/>
                <w:lang w:val="es-ES_tradnl"/>
              </w:rPr>
              <w:t>Ver respuesta en punto 1.1</w:t>
            </w:r>
          </w:p>
          <w:p w14:paraId="07DAB6ED" w14:textId="77777777" w:rsidR="007B7A43" w:rsidRPr="00AA352B" w:rsidRDefault="007B7A43" w:rsidP="00FE158F">
            <w:pPr>
              <w:jc w:val="both"/>
              <w:rPr>
                <w:rFonts w:ascii="Arial" w:hAnsi="Arial"/>
                <w:i/>
                <w:sz w:val="18"/>
                <w:lang w:val="es-ES_tradnl"/>
              </w:rPr>
            </w:pPr>
          </w:p>
          <w:p w14:paraId="6CA855F2" w14:textId="77777777" w:rsidR="007B7A43" w:rsidRPr="00AA352B" w:rsidRDefault="007B7A43" w:rsidP="00FE158F">
            <w:pPr>
              <w:jc w:val="both"/>
              <w:rPr>
                <w:rFonts w:ascii="Arial" w:hAnsi="Arial"/>
                <w:sz w:val="18"/>
                <w:lang w:val="es-ES_tradnl"/>
              </w:rPr>
            </w:pPr>
            <w:r w:rsidRPr="00AA352B">
              <w:rPr>
                <w:rFonts w:ascii="Arial" w:hAnsi="Arial"/>
                <w:i/>
                <w:sz w:val="18"/>
                <w:lang w:val="es-ES_tradnl"/>
              </w:rPr>
              <w:t>Sostenibilidad Ambiental</w:t>
            </w:r>
            <w:r w:rsidR="00F95AC2" w:rsidRPr="00AA352B">
              <w:rPr>
                <w:rFonts w:ascii="Arial" w:hAnsi="Arial"/>
                <w:i/>
                <w:sz w:val="18"/>
                <w:lang w:val="es-ES_tradnl"/>
              </w:rPr>
              <w:t xml:space="preserve"> y social</w:t>
            </w:r>
            <w:r w:rsidRPr="00AA352B">
              <w:rPr>
                <w:rFonts w:ascii="Arial" w:hAnsi="Arial"/>
                <w:i/>
                <w:sz w:val="18"/>
                <w:lang w:val="es-ES_tradnl"/>
              </w:rPr>
              <w:t>:</w:t>
            </w:r>
            <w:r w:rsidRPr="00AA352B">
              <w:rPr>
                <w:rFonts w:ascii="Arial" w:hAnsi="Arial"/>
                <w:sz w:val="18"/>
                <w:lang w:val="es-ES_tradnl"/>
              </w:rPr>
              <w:t xml:space="preserve"> </w:t>
            </w:r>
          </w:p>
          <w:p w14:paraId="10F6196E" w14:textId="50FB7FE3" w:rsidR="00F95AC2" w:rsidRPr="00AA352B" w:rsidRDefault="00F95AC2" w:rsidP="00B66B2E">
            <w:pPr>
              <w:pStyle w:val="paragraph"/>
              <w:jc w:val="both"/>
              <w:outlineLvl w:val="1"/>
              <w:rPr>
                <w:rFonts w:ascii="Arial" w:hAnsi="Arial"/>
                <w:sz w:val="18"/>
                <w:lang w:val="es-AR"/>
              </w:rPr>
            </w:pPr>
            <w:r w:rsidRPr="00AA352B">
              <w:rPr>
                <w:rFonts w:ascii="Arial" w:hAnsi="Arial"/>
                <w:sz w:val="18"/>
                <w:lang w:val="es-AR"/>
              </w:rPr>
              <w:t xml:space="preserve">Se espera que los impactos ambientales y/o sociales negativos generados por el Programa serán de carácter temporal y localizado, disponiéndose ya de medidas de control adecuadas. Es por ello </w:t>
            </w:r>
            <w:proofErr w:type="gramStart"/>
            <w:r w:rsidRPr="00AA352B">
              <w:rPr>
                <w:rFonts w:ascii="Arial" w:hAnsi="Arial"/>
                <w:sz w:val="18"/>
                <w:lang w:val="es-AR"/>
              </w:rPr>
              <w:t>que</w:t>
            </w:r>
            <w:proofErr w:type="gramEnd"/>
            <w:r w:rsidRPr="00AA352B">
              <w:rPr>
                <w:rFonts w:ascii="Arial" w:hAnsi="Arial"/>
                <w:sz w:val="18"/>
                <w:lang w:val="es-AR"/>
              </w:rPr>
              <w:t>, de acuerdo con la Política de Medio Ambiente y Cumplimiento de Salvaguardias (OP-703), la operación ha sido clasificada como categoría B. Asimismo, según la Política de Gestión del Riesgo de Desastres (OP-704), el Programa presenta un riesgo “mediano”, debido a la vulnerabilidad del país, especialmente del área en la que se ubicará el Distrito Digital, a terremotos, inundaciones e incendios.</w:t>
            </w:r>
          </w:p>
          <w:p w14:paraId="4C3A55D2" w14:textId="77777777" w:rsidR="00F95AC2" w:rsidRPr="00AA352B" w:rsidRDefault="00F95AC2" w:rsidP="00F95AC2">
            <w:pPr>
              <w:pStyle w:val="paragraph"/>
              <w:ind w:left="720"/>
              <w:rPr>
                <w:rFonts w:ascii="Arial" w:hAnsi="Arial"/>
                <w:sz w:val="18"/>
                <w:lang w:val="es-AR"/>
              </w:rPr>
            </w:pPr>
          </w:p>
          <w:p w14:paraId="7E40C0E7" w14:textId="77777777" w:rsidR="00F95AC2" w:rsidRPr="00AA352B" w:rsidRDefault="00F95AC2" w:rsidP="00F95AC2">
            <w:pPr>
              <w:jc w:val="both"/>
              <w:rPr>
                <w:rFonts w:ascii="Arial" w:hAnsi="Arial"/>
                <w:sz w:val="18"/>
                <w:lang w:val="es-AR"/>
              </w:rPr>
            </w:pPr>
            <w:r w:rsidRPr="00AA352B">
              <w:rPr>
                <w:rFonts w:ascii="Arial" w:hAnsi="Arial"/>
                <w:sz w:val="18"/>
                <w:lang w:val="es-AR"/>
              </w:rPr>
              <w:t>El Plan de Gestión Ambiental y Social (PGAS) del proyecto define medidas para prevenir y controlar los impactos ambientales generados por la construcción y operación de las instalaciones, las cuales incluyen una planta de tratamiento de aguas residuales.</w:t>
            </w:r>
          </w:p>
          <w:p w14:paraId="51692B38" w14:textId="23F22F2E" w:rsidR="007B7A43" w:rsidRPr="00AA352B" w:rsidRDefault="007B7A43" w:rsidP="00FE158F">
            <w:pPr>
              <w:jc w:val="both"/>
              <w:rPr>
                <w:rFonts w:ascii="Arial" w:hAnsi="Arial"/>
                <w:sz w:val="18"/>
                <w:lang w:val="es-AR"/>
              </w:rPr>
            </w:pPr>
            <w:r w:rsidRPr="00AA352B">
              <w:rPr>
                <w:rFonts w:ascii="Arial" w:hAnsi="Arial"/>
                <w:sz w:val="18"/>
                <w:lang w:val="es-AR"/>
              </w:rPr>
              <w:t xml:space="preserve"> </w:t>
            </w:r>
          </w:p>
        </w:tc>
      </w:tr>
      <w:tr w:rsidR="007B7A43" w:rsidRPr="00F3110B" w14:paraId="655EE5AB" w14:textId="77777777" w:rsidTr="00AA352B">
        <w:trPr>
          <w:jc w:val="center"/>
        </w:trPr>
        <w:tc>
          <w:tcPr>
            <w:tcW w:w="2057" w:type="dxa"/>
            <w:gridSpan w:val="2"/>
            <w:shd w:val="clear" w:color="auto" w:fill="auto"/>
          </w:tcPr>
          <w:p w14:paraId="442A65EF" w14:textId="77777777" w:rsidR="007B7A43" w:rsidRPr="00AA352B" w:rsidRDefault="007B7A43" w:rsidP="00FE158F">
            <w:pPr>
              <w:rPr>
                <w:rFonts w:ascii="Arial" w:hAnsi="Arial"/>
                <w:b/>
                <w:sz w:val="18"/>
                <w:lang w:val="es-ES_tradnl"/>
              </w:rPr>
            </w:pPr>
            <w:r w:rsidRPr="00AA352B">
              <w:rPr>
                <w:rFonts w:ascii="Arial" w:hAnsi="Arial"/>
                <w:b/>
                <w:sz w:val="18"/>
                <w:lang w:val="es-ES_tradnl"/>
              </w:rPr>
              <w:t xml:space="preserve">3.1. Apoyar a los países para atender </w:t>
            </w:r>
            <w:r w:rsidRPr="00AA352B">
              <w:rPr>
                <w:rFonts w:ascii="Arial" w:hAnsi="Arial"/>
                <w:b/>
                <w:sz w:val="18"/>
                <w:lang w:val="es-ES_tradnl"/>
              </w:rPr>
              <w:lastRenderedPageBreak/>
              <w:t xml:space="preserve">las necesidades básicas </w:t>
            </w:r>
          </w:p>
        </w:tc>
        <w:tc>
          <w:tcPr>
            <w:tcW w:w="3704" w:type="dxa"/>
            <w:shd w:val="clear" w:color="auto" w:fill="auto"/>
          </w:tcPr>
          <w:p w14:paraId="29954842" w14:textId="77777777" w:rsidR="007B7A43" w:rsidRPr="00AA352B" w:rsidRDefault="007B7A43" w:rsidP="00FE158F">
            <w:pPr>
              <w:rPr>
                <w:rFonts w:ascii="Arial" w:hAnsi="Arial"/>
                <w:sz w:val="18"/>
                <w:lang w:val="es-ES_tradnl"/>
              </w:rPr>
            </w:pPr>
            <w:r w:rsidRPr="00AA352B">
              <w:rPr>
                <w:rFonts w:ascii="Arial" w:hAnsi="Arial"/>
                <w:sz w:val="18"/>
                <w:lang w:val="es-ES_tradnl"/>
              </w:rPr>
              <w:lastRenderedPageBreak/>
              <w:t xml:space="preserve">Se apoyará el desarrollo de esquemas sostenibles que utilicen la combinación </w:t>
            </w:r>
            <w:r w:rsidRPr="00AA352B">
              <w:rPr>
                <w:rFonts w:ascii="Arial" w:hAnsi="Arial"/>
                <w:sz w:val="18"/>
                <w:lang w:val="es-ES_tradnl"/>
              </w:rPr>
              <w:lastRenderedPageBreak/>
              <w:t>costo-eficiencia y las soluciones tecnológicas más apropiadas en función de las características de la demanda y el servicio público para atender las necesidades de acceso de la población, tanto rural como urbana</w:t>
            </w:r>
          </w:p>
        </w:tc>
        <w:tc>
          <w:tcPr>
            <w:tcW w:w="3589" w:type="dxa"/>
            <w:shd w:val="clear" w:color="auto" w:fill="auto"/>
          </w:tcPr>
          <w:p w14:paraId="5F01DBEC" w14:textId="77777777" w:rsidR="007B7A43" w:rsidRPr="00AA352B" w:rsidRDefault="007B7A43" w:rsidP="00FE158F">
            <w:pPr>
              <w:jc w:val="both"/>
              <w:rPr>
                <w:rFonts w:ascii="Arial" w:hAnsi="Arial"/>
                <w:sz w:val="18"/>
                <w:lang w:val="es-ES_tradnl"/>
              </w:rPr>
            </w:pPr>
            <w:r w:rsidRPr="00AA352B">
              <w:rPr>
                <w:rFonts w:ascii="Arial" w:hAnsi="Arial"/>
                <w:sz w:val="18"/>
                <w:lang w:val="es-ES_tradnl"/>
              </w:rPr>
              <w:lastRenderedPageBreak/>
              <w:t xml:space="preserve">El Programa propuesto cuenta con análisis de factibilidad lo que ha permitido </w:t>
            </w:r>
            <w:r w:rsidRPr="00AA352B">
              <w:rPr>
                <w:rFonts w:ascii="Arial" w:hAnsi="Arial"/>
                <w:sz w:val="18"/>
                <w:lang w:val="es-ES_tradnl"/>
              </w:rPr>
              <w:lastRenderedPageBreak/>
              <w:t xml:space="preserve">identificar las soluciones tecnológicas de mínimo costo, lo que asegura la adecuada combinación de costo – eficiencia para la población. </w:t>
            </w:r>
          </w:p>
        </w:tc>
      </w:tr>
      <w:tr w:rsidR="007B7A43" w:rsidRPr="00F3110B" w14:paraId="6CE7278D" w14:textId="77777777" w:rsidTr="00AA352B">
        <w:trPr>
          <w:jc w:val="center"/>
        </w:trPr>
        <w:tc>
          <w:tcPr>
            <w:tcW w:w="2057" w:type="dxa"/>
            <w:gridSpan w:val="2"/>
            <w:shd w:val="clear" w:color="auto" w:fill="auto"/>
          </w:tcPr>
          <w:p w14:paraId="049DB168" w14:textId="77777777" w:rsidR="007B7A43" w:rsidRPr="00AA352B" w:rsidRDefault="007B7A43" w:rsidP="00FE158F">
            <w:pPr>
              <w:rPr>
                <w:rFonts w:ascii="Arial" w:hAnsi="Arial"/>
                <w:b/>
                <w:sz w:val="18"/>
                <w:lang w:val="es-ES_tradnl"/>
              </w:rPr>
            </w:pPr>
            <w:r w:rsidRPr="00AA352B">
              <w:rPr>
                <w:rFonts w:ascii="Arial" w:hAnsi="Arial"/>
                <w:b/>
                <w:sz w:val="18"/>
                <w:lang w:val="es-ES_tradnl"/>
              </w:rPr>
              <w:lastRenderedPageBreak/>
              <w:t>3.2. Las mejoras continuas en la gobernanza de los servicios públicos domiciliarios serán clave para incrementar la eficiencia en su provisión y proteger satisfactoriamente los intereses de los usuarios</w:t>
            </w:r>
          </w:p>
        </w:tc>
        <w:tc>
          <w:tcPr>
            <w:tcW w:w="3704" w:type="dxa"/>
            <w:shd w:val="clear" w:color="auto" w:fill="auto"/>
          </w:tcPr>
          <w:p w14:paraId="30ABA5EB" w14:textId="77777777" w:rsidR="007B7A43" w:rsidRPr="00AA352B" w:rsidRDefault="007B7A43" w:rsidP="00FE158F">
            <w:pPr>
              <w:rPr>
                <w:rFonts w:ascii="Arial" w:hAnsi="Arial"/>
                <w:sz w:val="18"/>
                <w:lang w:val="es-ES_tradnl"/>
              </w:rPr>
            </w:pPr>
            <w:r w:rsidRPr="00AA352B">
              <w:rPr>
                <w:rFonts w:ascii="Arial" w:hAnsi="Arial"/>
                <w:sz w:val="18"/>
                <w:lang w:val="es-ES_tradnl"/>
              </w:rPr>
              <w:t>La Política sostiene que la gobernanza para la toma de decisiones en la gestión de los servicios públicos domiciliarios, así como el marco normativo y/o regulatorio que los reglamenta y supervisa, son los principales factores determinantes de su desempeño, calidad y sostenibilidad</w:t>
            </w:r>
          </w:p>
        </w:tc>
        <w:tc>
          <w:tcPr>
            <w:tcW w:w="3589" w:type="dxa"/>
            <w:shd w:val="clear" w:color="auto" w:fill="auto"/>
          </w:tcPr>
          <w:p w14:paraId="4408F89F" w14:textId="77777777" w:rsidR="007B7A43" w:rsidRPr="00AA352B" w:rsidRDefault="007B7A43" w:rsidP="00FE158F">
            <w:pPr>
              <w:jc w:val="both"/>
              <w:rPr>
                <w:rFonts w:ascii="Arial" w:hAnsi="Arial"/>
                <w:sz w:val="18"/>
                <w:lang w:val="es-ES_tradnl"/>
              </w:rPr>
            </w:pPr>
          </w:p>
          <w:p w14:paraId="789E3544" w14:textId="77777777" w:rsidR="00777FEC" w:rsidRPr="00AA352B" w:rsidRDefault="00777FEC" w:rsidP="00FE158F">
            <w:pPr>
              <w:jc w:val="both"/>
              <w:rPr>
                <w:rFonts w:ascii="Arial" w:hAnsi="Arial"/>
                <w:sz w:val="18"/>
                <w:lang w:val="es-ES_tradnl"/>
              </w:rPr>
            </w:pPr>
          </w:p>
          <w:p w14:paraId="5FC1A8BE" w14:textId="44CDCBF0" w:rsidR="00777FEC" w:rsidRPr="00AA352B" w:rsidRDefault="00171A28" w:rsidP="00FE158F">
            <w:pPr>
              <w:jc w:val="both"/>
              <w:rPr>
                <w:rFonts w:ascii="Arial" w:hAnsi="Arial"/>
                <w:sz w:val="18"/>
                <w:lang w:val="es-ES_tradnl"/>
              </w:rPr>
            </w:pPr>
            <w:r>
              <w:rPr>
                <w:rFonts w:ascii="Arial" w:hAnsi="Arial"/>
                <w:sz w:val="18"/>
                <w:lang w:val="es-ES_tradnl"/>
              </w:rPr>
              <w:t>Con el fin</w:t>
            </w:r>
            <w:r w:rsidR="00777FEC" w:rsidRPr="00AA352B">
              <w:rPr>
                <w:rFonts w:ascii="Arial" w:hAnsi="Arial"/>
                <w:sz w:val="18"/>
                <w:lang w:val="es-ES_tradnl"/>
              </w:rPr>
              <w:t xml:space="preserve"> de mejorar la gobernanza, previo al llamado a licitación, el Prestatario deberá </w:t>
            </w:r>
            <w:r w:rsidR="00D77774">
              <w:rPr>
                <w:rFonts w:ascii="Arial" w:hAnsi="Arial"/>
                <w:sz w:val="18"/>
                <w:lang w:val="es-ES_tradnl"/>
              </w:rPr>
              <w:t>definir</w:t>
            </w:r>
            <w:r w:rsidR="00227069">
              <w:rPr>
                <w:rFonts w:ascii="Arial" w:hAnsi="Arial"/>
                <w:sz w:val="18"/>
                <w:lang w:val="es-ES_tradnl"/>
              </w:rPr>
              <w:t xml:space="preserve"> </w:t>
            </w:r>
            <w:r>
              <w:rPr>
                <w:rFonts w:ascii="Arial" w:hAnsi="Arial"/>
                <w:sz w:val="18"/>
                <w:lang w:val="es-ES_tradnl"/>
              </w:rPr>
              <w:t>un</w:t>
            </w:r>
            <w:r w:rsidR="00227069">
              <w:rPr>
                <w:rFonts w:ascii="Arial" w:hAnsi="Arial"/>
                <w:sz w:val="18"/>
                <w:lang w:val="es-ES_tradnl"/>
              </w:rPr>
              <w:t xml:space="preserve"> marco que</w:t>
            </w:r>
            <w:r w:rsidR="00777FEC" w:rsidRPr="00AA352B">
              <w:rPr>
                <w:rFonts w:ascii="Arial" w:hAnsi="Arial"/>
                <w:sz w:val="18"/>
                <w:lang w:val="es-ES_tradnl"/>
              </w:rPr>
              <w:t xml:space="preserve"> permita la interconexión con prestadores locales de servicios de telecomunicaciones, en términos previamente acordados con el Banco</w:t>
            </w:r>
            <w:r>
              <w:rPr>
                <w:rFonts w:ascii="Arial" w:hAnsi="Arial"/>
                <w:sz w:val="18"/>
                <w:lang w:val="es-ES_tradnl"/>
              </w:rPr>
              <w:t>.</w:t>
            </w:r>
          </w:p>
          <w:p w14:paraId="686E5CB3" w14:textId="68640285" w:rsidR="006623B1" w:rsidRPr="00AA352B" w:rsidRDefault="006623B1" w:rsidP="00FE158F">
            <w:pPr>
              <w:jc w:val="both"/>
              <w:rPr>
                <w:rFonts w:ascii="Arial" w:hAnsi="Arial"/>
                <w:sz w:val="18"/>
                <w:lang w:val="es-ES_tradnl"/>
              </w:rPr>
            </w:pPr>
          </w:p>
        </w:tc>
      </w:tr>
      <w:tr w:rsidR="007B7A43" w:rsidRPr="00F3110B" w14:paraId="4E7585EA" w14:textId="77777777" w:rsidTr="00AA352B">
        <w:trPr>
          <w:jc w:val="center"/>
        </w:trPr>
        <w:tc>
          <w:tcPr>
            <w:tcW w:w="2057" w:type="dxa"/>
            <w:gridSpan w:val="2"/>
            <w:shd w:val="clear" w:color="auto" w:fill="auto"/>
          </w:tcPr>
          <w:p w14:paraId="7AE534F8" w14:textId="77777777" w:rsidR="007B7A43" w:rsidRPr="00AA352B" w:rsidRDefault="007B7A43" w:rsidP="00FE158F">
            <w:pPr>
              <w:ind w:left="330" w:hanging="150"/>
              <w:rPr>
                <w:rFonts w:ascii="Arial" w:hAnsi="Arial"/>
                <w:b/>
                <w:i/>
                <w:sz w:val="18"/>
                <w:lang w:val="es-ES_tradnl"/>
              </w:rPr>
            </w:pPr>
            <w:r w:rsidRPr="00AA352B">
              <w:rPr>
                <w:rFonts w:ascii="Arial" w:hAnsi="Arial"/>
                <w:b/>
                <w:i/>
                <w:sz w:val="18"/>
                <w:lang w:val="es-ES_tradnl"/>
              </w:rPr>
              <w:t>A. Promover la integridad, la transparencia y la rendición de cuentas</w:t>
            </w:r>
          </w:p>
        </w:tc>
        <w:tc>
          <w:tcPr>
            <w:tcW w:w="3704" w:type="dxa"/>
            <w:shd w:val="clear" w:color="auto" w:fill="auto"/>
          </w:tcPr>
          <w:p w14:paraId="462E0BE6" w14:textId="77777777" w:rsidR="007B7A43" w:rsidRPr="00AA352B" w:rsidRDefault="007B7A43" w:rsidP="00FE158F">
            <w:pPr>
              <w:autoSpaceDE w:val="0"/>
              <w:autoSpaceDN w:val="0"/>
              <w:adjustRightInd w:val="0"/>
              <w:rPr>
                <w:rFonts w:ascii="Arial" w:hAnsi="Arial"/>
                <w:sz w:val="18"/>
                <w:lang w:val="es-ES_tradnl"/>
              </w:rPr>
            </w:pPr>
            <w:r w:rsidRPr="00AA352B">
              <w:rPr>
                <w:rFonts w:ascii="Arial" w:eastAsiaTheme="minorHAnsi" w:hAnsi="Arial"/>
                <w:sz w:val="18"/>
                <w:lang w:val="es-ES_tradnl"/>
              </w:rPr>
              <w:t>Se impulsarán los arreglos institucionales básicos para que los países de la región adopten medidas que promuevan la integridad y aumenten la transparencia en la provisión de servicios públicos domiciliarios, con el objetivo de mejorar la rendición de cuentas y fortalecer el cumplimiento de los derechos de los usuarios</w:t>
            </w:r>
            <w:r w:rsidRPr="00AA352B">
              <w:rPr>
                <w:rFonts w:ascii="Arial" w:hAnsi="Arial"/>
                <w:sz w:val="18"/>
                <w:lang w:val="es-ES_tradnl"/>
              </w:rPr>
              <w:t>.</w:t>
            </w:r>
          </w:p>
        </w:tc>
        <w:tc>
          <w:tcPr>
            <w:tcW w:w="3589" w:type="dxa"/>
            <w:shd w:val="clear" w:color="auto" w:fill="auto"/>
          </w:tcPr>
          <w:p w14:paraId="6F8B4F7E" w14:textId="07F6CCE0" w:rsidR="007B7A43" w:rsidRPr="00AA352B" w:rsidRDefault="000F3303" w:rsidP="00FE158F">
            <w:pPr>
              <w:jc w:val="both"/>
              <w:rPr>
                <w:rFonts w:ascii="Arial" w:hAnsi="Arial"/>
                <w:sz w:val="18"/>
                <w:lang w:val="es-ES_tradnl"/>
              </w:rPr>
            </w:pPr>
            <w:r w:rsidRPr="00546816">
              <w:rPr>
                <w:rFonts w:ascii="Arial" w:hAnsi="Arial" w:cs="Arial"/>
                <w:sz w:val="18"/>
                <w:szCs w:val="18"/>
                <w:lang w:val="es-ES_tradnl"/>
              </w:rPr>
              <w:t>No hay actividades previstas para reforzar este aspecto.</w:t>
            </w:r>
          </w:p>
        </w:tc>
      </w:tr>
      <w:tr w:rsidR="007B7A43" w:rsidRPr="00546816" w14:paraId="4A819EFF" w14:textId="77777777" w:rsidTr="00AA352B">
        <w:trPr>
          <w:jc w:val="center"/>
        </w:trPr>
        <w:tc>
          <w:tcPr>
            <w:tcW w:w="2057" w:type="dxa"/>
            <w:gridSpan w:val="2"/>
            <w:shd w:val="clear" w:color="auto" w:fill="auto"/>
          </w:tcPr>
          <w:p w14:paraId="0D9F46A4" w14:textId="77777777" w:rsidR="007B7A43" w:rsidRPr="00AA352B" w:rsidRDefault="007B7A43" w:rsidP="00FE158F">
            <w:pPr>
              <w:ind w:left="330" w:hanging="150"/>
              <w:rPr>
                <w:rFonts w:ascii="Arial" w:hAnsi="Arial"/>
                <w:b/>
                <w:i/>
                <w:sz w:val="18"/>
                <w:lang w:val="es-ES_tradnl"/>
              </w:rPr>
            </w:pPr>
            <w:r w:rsidRPr="00AA352B">
              <w:rPr>
                <w:rFonts w:ascii="Arial" w:hAnsi="Arial"/>
                <w:b/>
                <w:i/>
                <w:sz w:val="18"/>
                <w:lang w:val="es-ES_tradnl"/>
              </w:rPr>
              <w:t>B. Analizar las características e impactos de los subsidios</w:t>
            </w:r>
          </w:p>
        </w:tc>
        <w:tc>
          <w:tcPr>
            <w:tcW w:w="3704" w:type="dxa"/>
            <w:shd w:val="clear" w:color="auto" w:fill="auto"/>
          </w:tcPr>
          <w:p w14:paraId="3265B2E2" w14:textId="77777777" w:rsidR="007B7A43" w:rsidRPr="00AA352B" w:rsidRDefault="007B7A43" w:rsidP="00FE158F">
            <w:pPr>
              <w:rPr>
                <w:rFonts w:ascii="Arial" w:hAnsi="Arial"/>
                <w:sz w:val="18"/>
                <w:lang w:val="es-ES_tradnl"/>
              </w:rPr>
            </w:pPr>
            <w:r w:rsidRPr="00AA352B">
              <w:rPr>
                <w:rFonts w:ascii="Arial" w:hAnsi="Arial"/>
                <w:sz w:val="18"/>
                <w:lang w:val="es-ES_tradnl"/>
              </w:rPr>
              <w:t>La operación y financiamiento de los servicios debería lograr la recuperación de costos de prestación en condiciones de eficiencia mediante tarifas a los usuarios. Sin embargo, se reconoce que, ocasionalmente, la sostenibilidad financiera puede alcanzarse complementando los ingresos provenientes de las, con aportes de la comunidad y aportes directos del gobierno. En situaciones en las que se otorguen subsidios, se promoverá que tanto su asignación como utilización se realicen de modo transparente y sujeto a mecanismos frecuentes y eficaces de rendición de cuentas. En los casos en que se otorguen subsidios tarifarios, se impulsará su focalización en los grupos más vulnerables y de menores ingresos. Adicionalmente, y en la medida de lo posible, se apoyará a los países para sustituir los subsidios tarifarios a los servicios públicos por mecanismos de transferencias de ingresos más directos y focalizados en los segmentos de la población con menores ingresos.</w:t>
            </w:r>
          </w:p>
        </w:tc>
        <w:tc>
          <w:tcPr>
            <w:tcW w:w="3589" w:type="dxa"/>
            <w:shd w:val="clear" w:color="auto" w:fill="auto"/>
          </w:tcPr>
          <w:p w14:paraId="028C4F83" w14:textId="43D969CB" w:rsidR="007B7A43" w:rsidRPr="00AA352B" w:rsidRDefault="007B7A43" w:rsidP="00FE158F">
            <w:pPr>
              <w:jc w:val="both"/>
              <w:rPr>
                <w:rFonts w:ascii="Arial" w:hAnsi="Arial"/>
                <w:sz w:val="18"/>
                <w:lang w:val="es-ES_tradnl"/>
              </w:rPr>
            </w:pPr>
            <w:r w:rsidRPr="00AA352B">
              <w:rPr>
                <w:rFonts w:ascii="Arial" w:hAnsi="Arial"/>
                <w:sz w:val="18"/>
                <w:lang w:val="es-ES_tradnl"/>
              </w:rPr>
              <w:t>No está previsto que existan subsidios</w:t>
            </w:r>
            <w:r w:rsidR="00D77774">
              <w:rPr>
                <w:rFonts w:ascii="Arial" w:hAnsi="Arial"/>
                <w:sz w:val="18"/>
                <w:lang w:val="es-ES_tradnl"/>
              </w:rPr>
              <w:t xml:space="preserve"> tarifarios</w:t>
            </w:r>
            <w:r w:rsidRPr="00AA352B">
              <w:rPr>
                <w:rFonts w:ascii="Arial" w:hAnsi="Arial"/>
                <w:sz w:val="18"/>
                <w:lang w:val="es-ES_tradnl"/>
              </w:rPr>
              <w:t xml:space="preserve"> como parte del programa.</w:t>
            </w:r>
          </w:p>
          <w:p w14:paraId="5BD30C09" w14:textId="77777777" w:rsidR="007B7A43" w:rsidRPr="00AA352B" w:rsidRDefault="007B7A43" w:rsidP="00FE158F">
            <w:pPr>
              <w:jc w:val="both"/>
              <w:rPr>
                <w:rFonts w:ascii="Arial" w:hAnsi="Arial"/>
                <w:sz w:val="18"/>
                <w:lang w:val="es-ES_tradnl"/>
              </w:rPr>
            </w:pPr>
          </w:p>
        </w:tc>
      </w:tr>
      <w:tr w:rsidR="007B7A43" w:rsidRPr="00F3110B" w14:paraId="17E4F109" w14:textId="77777777" w:rsidTr="00AA352B">
        <w:trPr>
          <w:jc w:val="center"/>
        </w:trPr>
        <w:tc>
          <w:tcPr>
            <w:tcW w:w="2057" w:type="dxa"/>
            <w:gridSpan w:val="2"/>
            <w:shd w:val="clear" w:color="auto" w:fill="auto"/>
          </w:tcPr>
          <w:p w14:paraId="69BD726D" w14:textId="77777777" w:rsidR="007B7A43" w:rsidRPr="00AA352B" w:rsidRDefault="007B7A43" w:rsidP="00FE158F">
            <w:pPr>
              <w:ind w:left="330" w:hanging="150"/>
              <w:rPr>
                <w:rFonts w:ascii="Arial" w:hAnsi="Arial"/>
                <w:i/>
                <w:sz w:val="18"/>
                <w:lang w:val="es-ES_tradnl"/>
              </w:rPr>
            </w:pPr>
            <w:r w:rsidRPr="00AA352B">
              <w:rPr>
                <w:rFonts w:ascii="Arial" w:hAnsi="Arial"/>
                <w:b/>
                <w:i/>
                <w:sz w:val="18"/>
                <w:lang w:val="es-ES_tradnl"/>
              </w:rPr>
              <w:t>C. Separación de Funciones para mejorar la gobernanza sectorial</w:t>
            </w:r>
          </w:p>
        </w:tc>
        <w:tc>
          <w:tcPr>
            <w:tcW w:w="3704" w:type="dxa"/>
            <w:shd w:val="clear" w:color="auto" w:fill="auto"/>
          </w:tcPr>
          <w:p w14:paraId="23DBBEFA" w14:textId="77777777" w:rsidR="007B7A43" w:rsidRPr="00AA352B" w:rsidRDefault="007B7A43" w:rsidP="00FE158F">
            <w:pPr>
              <w:rPr>
                <w:rFonts w:ascii="Arial" w:hAnsi="Arial"/>
                <w:sz w:val="18"/>
                <w:lang w:val="es-ES_tradnl"/>
              </w:rPr>
            </w:pPr>
            <w:r w:rsidRPr="00AA352B">
              <w:rPr>
                <w:rFonts w:ascii="Arial" w:hAnsi="Arial"/>
                <w:sz w:val="18"/>
                <w:lang w:val="es-ES_tradnl"/>
              </w:rPr>
              <w:t xml:space="preserve">Deben separarse las funciones de </w:t>
            </w:r>
            <w:r w:rsidRPr="00AA352B">
              <w:rPr>
                <w:rFonts w:ascii="Arial" w:hAnsi="Arial"/>
                <w:b/>
                <w:sz w:val="18"/>
                <w:lang w:val="es-ES_tradnl"/>
              </w:rPr>
              <w:t>formulador de políticas, regulador</w:t>
            </w:r>
            <w:r w:rsidRPr="00AA352B">
              <w:rPr>
                <w:rFonts w:ascii="Arial" w:hAnsi="Arial"/>
                <w:sz w:val="18"/>
                <w:lang w:val="es-ES_tradnl"/>
              </w:rPr>
              <w:t xml:space="preserve"> y </w:t>
            </w:r>
            <w:r w:rsidRPr="00AA352B">
              <w:rPr>
                <w:rFonts w:ascii="Arial" w:hAnsi="Arial"/>
                <w:b/>
                <w:sz w:val="18"/>
                <w:lang w:val="es-ES_tradnl"/>
              </w:rPr>
              <w:t>empresario</w:t>
            </w:r>
            <w:r w:rsidRPr="00AA352B">
              <w:rPr>
                <w:rFonts w:ascii="Arial" w:hAnsi="Arial"/>
                <w:sz w:val="18"/>
                <w:lang w:val="es-ES_tradnl"/>
              </w:rPr>
              <w:t xml:space="preserve"> y asignarse a instituciones distintas y apropiadas. De esta manera, las autoridades conservarán la responsabilidad de </w:t>
            </w:r>
            <w:r w:rsidRPr="00AA352B">
              <w:rPr>
                <w:rFonts w:ascii="Arial" w:hAnsi="Arial"/>
                <w:b/>
                <w:sz w:val="18"/>
                <w:lang w:val="es-ES_tradnl"/>
              </w:rPr>
              <w:t>formular la política</w:t>
            </w:r>
            <w:r w:rsidRPr="00AA352B">
              <w:rPr>
                <w:rFonts w:ascii="Arial" w:hAnsi="Arial"/>
                <w:sz w:val="18"/>
                <w:lang w:val="es-ES_tradnl"/>
              </w:rPr>
              <w:t xml:space="preserve">, un ente público separado dictará el </w:t>
            </w:r>
            <w:r w:rsidRPr="00AA352B">
              <w:rPr>
                <w:rFonts w:ascii="Arial" w:hAnsi="Arial"/>
                <w:b/>
                <w:sz w:val="18"/>
                <w:lang w:val="es-ES_tradnl"/>
              </w:rPr>
              <w:t>régimen reglamentario</w:t>
            </w:r>
            <w:r w:rsidRPr="00AA352B">
              <w:rPr>
                <w:rFonts w:ascii="Arial" w:hAnsi="Arial"/>
                <w:sz w:val="18"/>
                <w:lang w:val="es-ES_tradnl"/>
              </w:rPr>
              <w:t xml:space="preserve"> y se asignará al proveedor </w:t>
            </w:r>
            <w:r w:rsidRPr="00AA352B">
              <w:rPr>
                <w:rFonts w:ascii="Arial" w:hAnsi="Arial"/>
                <w:sz w:val="18"/>
                <w:lang w:val="es-ES_tradnl"/>
              </w:rPr>
              <w:lastRenderedPageBreak/>
              <w:t xml:space="preserve">del servicio una función exclusivamente </w:t>
            </w:r>
            <w:r w:rsidRPr="00AA352B">
              <w:rPr>
                <w:rFonts w:ascii="Arial" w:hAnsi="Arial"/>
                <w:b/>
                <w:sz w:val="18"/>
                <w:lang w:val="es-ES_tradnl"/>
              </w:rPr>
              <w:t>empresarial</w:t>
            </w:r>
            <w:r w:rsidRPr="00AA352B">
              <w:rPr>
                <w:rFonts w:ascii="Arial" w:hAnsi="Arial"/>
                <w:sz w:val="18"/>
                <w:lang w:val="es-ES_tradnl"/>
              </w:rPr>
              <w:t>, sea ésta de propiedad estatal o privada. Esta Política reconoce, sin embargo, que la organización institucional no puede responder a un modelo único, debiendo adaptarse a las particularidades de cada sector y país. En varios países de la región, la responsabilidad de la formulación de políticas, la</w:t>
            </w:r>
            <w:r w:rsidRPr="00AA352B">
              <w:rPr>
                <w:rFonts w:ascii="Arial" w:hAnsi="Arial"/>
                <w:lang w:val="es-ES"/>
              </w:rPr>
              <w:t xml:space="preserve"> </w:t>
            </w:r>
            <w:r w:rsidRPr="00AA352B">
              <w:rPr>
                <w:rFonts w:ascii="Arial" w:hAnsi="Arial"/>
                <w:sz w:val="18"/>
                <w:lang w:val="es-ES_tradnl"/>
              </w:rPr>
              <w:t xml:space="preserve">regulación y la provisión de los servicios públicos domiciliarios reside en el ámbito local (provincial o municipal). En estos casos, en los cuales no necesariamente es óptimo separar los roles de formulación de políticas y de regulación, el Banco promoverá una regulación homogénea, con parámetros mínimos adecuados de calidad, principios para la fijación de tarifas, y mecanismos de supervisión y control. Además, contribuirá a desarrollar mecanismos institucionales que fortalezcan la debida gestión en el marco de la legislación local. </w:t>
            </w:r>
          </w:p>
        </w:tc>
        <w:tc>
          <w:tcPr>
            <w:tcW w:w="3589" w:type="dxa"/>
            <w:shd w:val="clear" w:color="auto" w:fill="auto"/>
          </w:tcPr>
          <w:p w14:paraId="403A4E91" w14:textId="0132D29C" w:rsidR="007B7A43" w:rsidRPr="00AA352B" w:rsidRDefault="007B7A43" w:rsidP="005F690D">
            <w:pPr>
              <w:jc w:val="both"/>
              <w:rPr>
                <w:rFonts w:ascii="Arial" w:hAnsi="Arial"/>
                <w:sz w:val="18"/>
                <w:lang w:val="es-ES_tradnl"/>
              </w:rPr>
            </w:pPr>
            <w:r w:rsidRPr="00AA352B">
              <w:rPr>
                <w:rFonts w:ascii="Arial" w:hAnsi="Arial"/>
                <w:sz w:val="18"/>
                <w:lang w:val="es-ES_tradnl"/>
              </w:rPr>
              <w:lastRenderedPageBreak/>
              <w:t>La</w:t>
            </w:r>
            <w:r w:rsidR="00171A28">
              <w:rPr>
                <w:rFonts w:ascii="Arial" w:hAnsi="Arial"/>
                <w:sz w:val="18"/>
                <w:lang w:val="es-ES_tradnl"/>
              </w:rPr>
              <w:t>s</w:t>
            </w:r>
            <w:r w:rsidRPr="00AA352B">
              <w:rPr>
                <w:rFonts w:ascii="Arial" w:hAnsi="Arial"/>
                <w:sz w:val="18"/>
                <w:lang w:val="es-ES_tradnl"/>
              </w:rPr>
              <w:t xml:space="preserve"> funciones de regulador y </w:t>
            </w:r>
            <w:r w:rsidR="00525EB8" w:rsidRPr="00AA352B">
              <w:rPr>
                <w:rFonts w:ascii="Arial" w:hAnsi="Arial"/>
                <w:sz w:val="18"/>
                <w:lang w:val="es-ES_tradnl"/>
              </w:rPr>
              <w:t xml:space="preserve">Ministerio </w:t>
            </w:r>
            <w:r w:rsidRPr="00AA352B">
              <w:rPr>
                <w:rFonts w:ascii="Arial" w:hAnsi="Arial"/>
                <w:sz w:val="18"/>
                <w:lang w:val="es-ES_tradnl"/>
              </w:rPr>
              <w:t>se encuentran separadas</w:t>
            </w:r>
            <w:r w:rsidR="00AD7365" w:rsidRPr="00AA352B">
              <w:rPr>
                <w:rFonts w:ascii="Arial" w:hAnsi="Arial"/>
                <w:sz w:val="18"/>
                <w:lang w:val="es-ES_tradnl"/>
              </w:rPr>
              <w:t xml:space="preserve"> </w:t>
            </w:r>
            <w:r w:rsidR="007B0681" w:rsidRPr="00AA352B">
              <w:rPr>
                <w:rFonts w:ascii="Arial" w:hAnsi="Arial"/>
                <w:sz w:val="18"/>
                <w:lang w:val="es-ES_tradnl"/>
              </w:rPr>
              <w:t>por Ley</w:t>
            </w:r>
            <w:r w:rsidR="00171A28">
              <w:rPr>
                <w:rFonts w:ascii="Arial" w:hAnsi="Arial"/>
                <w:sz w:val="18"/>
                <w:lang w:val="es-ES_tradnl"/>
              </w:rPr>
              <w:t>. N</w:t>
            </w:r>
            <w:r w:rsidR="007B0681" w:rsidRPr="00AA352B">
              <w:rPr>
                <w:rFonts w:ascii="Arial" w:hAnsi="Arial"/>
                <w:sz w:val="18"/>
                <w:lang w:val="es-ES_tradnl"/>
              </w:rPr>
              <w:t xml:space="preserve">o </w:t>
            </w:r>
            <w:proofErr w:type="gramStart"/>
            <w:r w:rsidR="007B0681" w:rsidRPr="00AA352B">
              <w:rPr>
                <w:rFonts w:ascii="Arial" w:hAnsi="Arial"/>
                <w:sz w:val="18"/>
                <w:lang w:val="es-ES_tradnl"/>
              </w:rPr>
              <w:t>obstante</w:t>
            </w:r>
            <w:proofErr w:type="gramEnd"/>
            <w:r w:rsidR="007B0681" w:rsidRPr="00AA352B">
              <w:rPr>
                <w:rFonts w:ascii="Arial" w:hAnsi="Arial"/>
                <w:sz w:val="18"/>
                <w:lang w:val="es-ES_tradnl"/>
              </w:rPr>
              <w:t xml:space="preserve"> se contempla en el marco del componente 1 apoyar la actualización reglamentaria que permita la sostenibilidad e incremento de la competencia de las acciones del Programa.</w:t>
            </w:r>
          </w:p>
        </w:tc>
      </w:tr>
      <w:tr w:rsidR="007B7A43" w:rsidRPr="00F3110B" w14:paraId="6FBC1190" w14:textId="77777777" w:rsidTr="00AA352B">
        <w:trPr>
          <w:jc w:val="center"/>
        </w:trPr>
        <w:tc>
          <w:tcPr>
            <w:tcW w:w="2057" w:type="dxa"/>
            <w:gridSpan w:val="2"/>
            <w:shd w:val="clear" w:color="auto" w:fill="auto"/>
          </w:tcPr>
          <w:p w14:paraId="44FFB060" w14:textId="77777777" w:rsidR="007B7A43" w:rsidRPr="00AA352B" w:rsidRDefault="007B7A43" w:rsidP="00FE158F">
            <w:pPr>
              <w:ind w:left="330" w:hanging="150"/>
              <w:rPr>
                <w:rFonts w:ascii="Arial" w:hAnsi="Arial"/>
                <w:i/>
                <w:sz w:val="18"/>
                <w:lang w:val="es-ES_tradnl"/>
              </w:rPr>
            </w:pPr>
            <w:r w:rsidRPr="00AA352B">
              <w:rPr>
                <w:rFonts w:ascii="Arial" w:hAnsi="Arial"/>
                <w:b/>
                <w:i/>
                <w:sz w:val="18"/>
                <w:lang w:val="es-ES_tradnl"/>
              </w:rPr>
              <w:t>D. Establecer la estructura sectorial más apropiada en el contexto de las características del servicio y los objetivos de la política</w:t>
            </w:r>
          </w:p>
        </w:tc>
        <w:tc>
          <w:tcPr>
            <w:tcW w:w="3704" w:type="dxa"/>
            <w:shd w:val="clear" w:color="auto" w:fill="auto"/>
          </w:tcPr>
          <w:p w14:paraId="201E1F01" w14:textId="77777777" w:rsidR="007B7A43" w:rsidRPr="00AA352B" w:rsidRDefault="007B7A43" w:rsidP="00FE158F">
            <w:pPr>
              <w:rPr>
                <w:rFonts w:ascii="Arial" w:hAnsi="Arial"/>
                <w:sz w:val="18"/>
                <w:lang w:val="es-ES_tradnl"/>
              </w:rPr>
            </w:pPr>
            <w:r w:rsidRPr="00AA352B">
              <w:rPr>
                <w:rFonts w:ascii="Arial" w:hAnsi="Arial"/>
                <w:sz w:val="18"/>
                <w:lang w:val="es-ES_tradnl"/>
              </w:rPr>
              <w:t>Considerando la heterogeneidad en los mercados y servicios de la región, esta Política no promueve una organización industrial sectorial única para la prestación de los servicios públicos domiciliarios, y destaca que independientemente del modelo de gestión utilizado, se debe contar con prácticas de buena gobernanza y con un marco regulador claro, predecible y estable que incentive la eficiencia y la inversión.</w:t>
            </w:r>
          </w:p>
        </w:tc>
        <w:tc>
          <w:tcPr>
            <w:tcW w:w="3589" w:type="dxa"/>
            <w:shd w:val="clear" w:color="auto" w:fill="auto"/>
          </w:tcPr>
          <w:p w14:paraId="3E9831D2" w14:textId="346F42DC" w:rsidR="007B7A43" w:rsidRPr="00AA352B" w:rsidRDefault="007B7A43" w:rsidP="00FE158F">
            <w:pPr>
              <w:jc w:val="both"/>
              <w:rPr>
                <w:rFonts w:ascii="Arial" w:hAnsi="Arial"/>
                <w:sz w:val="18"/>
                <w:highlight w:val="yellow"/>
                <w:lang w:val="es-ES_tradnl"/>
              </w:rPr>
            </w:pPr>
            <w:r w:rsidRPr="00AA352B">
              <w:rPr>
                <w:rFonts w:ascii="Arial" w:hAnsi="Arial"/>
                <w:sz w:val="18"/>
                <w:lang w:val="es-ES_tradnl"/>
              </w:rPr>
              <w:t>El programa tiene un</w:t>
            </w:r>
            <w:r w:rsidR="007B0681" w:rsidRPr="00AA352B">
              <w:rPr>
                <w:rFonts w:ascii="Arial" w:hAnsi="Arial"/>
                <w:sz w:val="18"/>
                <w:lang w:val="es-ES_tradnl"/>
              </w:rPr>
              <w:t>a actividad</w:t>
            </w:r>
            <w:r w:rsidRPr="00AA352B">
              <w:rPr>
                <w:rFonts w:ascii="Arial" w:hAnsi="Arial"/>
                <w:sz w:val="18"/>
                <w:lang w:val="es-ES_tradnl"/>
              </w:rPr>
              <w:t xml:space="preserve"> específic</w:t>
            </w:r>
            <w:r w:rsidR="007B0681" w:rsidRPr="00AA352B">
              <w:rPr>
                <w:rFonts w:ascii="Arial" w:hAnsi="Arial"/>
                <w:sz w:val="18"/>
                <w:lang w:val="es-ES_tradnl"/>
              </w:rPr>
              <w:t>a</w:t>
            </w:r>
            <w:r w:rsidRPr="00AA352B">
              <w:rPr>
                <w:rFonts w:ascii="Arial" w:hAnsi="Arial"/>
                <w:sz w:val="18"/>
                <w:lang w:val="es-ES_tradnl"/>
              </w:rPr>
              <w:t xml:space="preserve"> orientad</w:t>
            </w:r>
            <w:r w:rsidR="007B0681" w:rsidRPr="00AA352B">
              <w:rPr>
                <w:rFonts w:ascii="Arial" w:hAnsi="Arial"/>
                <w:sz w:val="18"/>
                <w:lang w:val="es-ES_tradnl"/>
              </w:rPr>
              <w:t>a</w:t>
            </w:r>
            <w:r w:rsidRPr="00AA352B">
              <w:rPr>
                <w:rFonts w:ascii="Arial" w:hAnsi="Arial"/>
                <w:sz w:val="18"/>
                <w:lang w:val="es-ES_tradnl"/>
              </w:rPr>
              <w:t xml:space="preserve"> a revisar el marco regulatorio </w:t>
            </w:r>
            <w:r w:rsidR="000513D0" w:rsidRPr="00AA352B">
              <w:rPr>
                <w:rFonts w:ascii="Arial" w:hAnsi="Arial"/>
                <w:sz w:val="18"/>
                <w:lang w:val="es-ES_tradnl"/>
              </w:rPr>
              <w:t xml:space="preserve">asociado al acceso y la interconexión </w:t>
            </w:r>
            <w:r w:rsidRPr="00AA352B">
              <w:rPr>
                <w:rFonts w:ascii="Arial" w:hAnsi="Arial"/>
                <w:sz w:val="18"/>
                <w:lang w:val="es-ES_tradnl"/>
              </w:rPr>
              <w:t>con los objetivos de reducir el costo de los proveedores e incentivar la inversión a través de facilitar el acceso e interconexión a las redes desplegadas en condiciones abiertas e igualitarias.</w:t>
            </w:r>
          </w:p>
        </w:tc>
      </w:tr>
      <w:tr w:rsidR="007B7A43" w:rsidRPr="00F3110B" w14:paraId="51CE04B1" w14:textId="77777777" w:rsidTr="00AA352B">
        <w:trPr>
          <w:jc w:val="center"/>
        </w:trPr>
        <w:tc>
          <w:tcPr>
            <w:tcW w:w="2057" w:type="dxa"/>
            <w:gridSpan w:val="2"/>
            <w:shd w:val="clear" w:color="auto" w:fill="auto"/>
          </w:tcPr>
          <w:p w14:paraId="1CFABE12" w14:textId="77777777" w:rsidR="007B7A43" w:rsidRPr="00AA352B" w:rsidRDefault="007B7A43" w:rsidP="00FE158F">
            <w:pPr>
              <w:ind w:left="330" w:hanging="150"/>
              <w:rPr>
                <w:rFonts w:ascii="Arial" w:hAnsi="Arial"/>
                <w:i/>
                <w:sz w:val="18"/>
                <w:lang w:val="es-ES_tradnl"/>
              </w:rPr>
            </w:pPr>
            <w:r w:rsidRPr="00AA352B">
              <w:rPr>
                <w:rFonts w:ascii="Arial" w:hAnsi="Arial"/>
                <w:b/>
                <w:i/>
                <w:sz w:val="18"/>
                <w:lang w:val="es-ES_tradnl"/>
              </w:rPr>
              <w:t>E.</w:t>
            </w:r>
            <w:r w:rsidRPr="00AA352B">
              <w:rPr>
                <w:rFonts w:ascii="Arial" w:hAnsi="Arial"/>
                <w:i/>
                <w:lang w:val="es-ES"/>
              </w:rPr>
              <w:t xml:space="preserve"> </w:t>
            </w:r>
            <w:r w:rsidRPr="00AA352B">
              <w:rPr>
                <w:rFonts w:ascii="Arial" w:hAnsi="Arial"/>
                <w:b/>
                <w:i/>
                <w:sz w:val="18"/>
                <w:lang w:val="es-ES_tradnl"/>
              </w:rPr>
              <w:t>El rol de la regulación económica para incentivar la eficiencia, la inversión y proteger los derechos de los usuarios</w:t>
            </w:r>
          </w:p>
        </w:tc>
        <w:tc>
          <w:tcPr>
            <w:tcW w:w="3704" w:type="dxa"/>
            <w:shd w:val="clear" w:color="auto" w:fill="auto"/>
          </w:tcPr>
          <w:p w14:paraId="5A5A7CA6" w14:textId="77777777" w:rsidR="007B7A43" w:rsidRPr="00AA352B" w:rsidRDefault="007B7A43" w:rsidP="00FE158F">
            <w:pPr>
              <w:rPr>
                <w:rFonts w:ascii="Arial" w:hAnsi="Arial"/>
                <w:sz w:val="18"/>
                <w:lang w:val="es-ES_tradnl"/>
              </w:rPr>
            </w:pPr>
            <w:r w:rsidRPr="00AA352B">
              <w:rPr>
                <w:rFonts w:ascii="Arial" w:hAnsi="Arial"/>
                <w:sz w:val="18"/>
                <w:lang w:val="es-ES_tradnl"/>
              </w:rPr>
              <w:t xml:space="preserve">La adopción de un régimen regulatorio eficaz y adaptado a las condiciones particulares de cada sector en cada país es un factor clave para el logro de los objetivos de la Política. Un régimen regulatorio debe contribuir a reducir el costo del capital de los proveedores del servicio, incentivar la inversión, fijar estándares de calidad de los servicios y permitir que los proveedores del servicio obtengan ingresos suficientes para alcanzar la sostenibilidad financiera. La promoción de los derechos de los usuarios debe ser un objetivo primordial del proceso de regulación de los servicios. Así, la regulación debe lograr que las ganancias de eficiencia, alcanzadas en el tiempo por los proveedores de los servicios, se trasladen a los usuarios vía reducciones tarifarias o mediante mejoras en la calidad del servicio. Independientemente de la estructura sectorial y el modelo institucional para la regulación elegida por cada país, se debe brindar asistencia en el desarrollo de sistemas de información que permitan a los formuladores de políticas y a los </w:t>
            </w:r>
            <w:r w:rsidRPr="00AA352B">
              <w:rPr>
                <w:rFonts w:ascii="Arial" w:hAnsi="Arial"/>
                <w:sz w:val="18"/>
                <w:lang w:val="es-ES_tradnl"/>
              </w:rPr>
              <w:lastRenderedPageBreak/>
              <w:t>usuarios conocer la estructura y nivel de costos y tarifas en las todas las etapas de producción de los servicios.</w:t>
            </w:r>
          </w:p>
        </w:tc>
        <w:tc>
          <w:tcPr>
            <w:tcW w:w="3589" w:type="dxa"/>
            <w:shd w:val="clear" w:color="auto" w:fill="auto"/>
          </w:tcPr>
          <w:p w14:paraId="549E23BE" w14:textId="65678134" w:rsidR="007B7A43" w:rsidRPr="00AA352B" w:rsidRDefault="007B0681" w:rsidP="00FE158F">
            <w:pPr>
              <w:jc w:val="both"/>
              <w:rPr>
                <w:rFonts w:ascii="Arial" w:hAnsi="Arial"/>
                <w:sz w:val="18"/>
                <w:highlight w:val="yellow"/>
                <w:lang w:val="es-ES_tradnl"/>
              </w:rPr>
            </w:pPr>
            <w:r w:rsidRPr="00AA352B">
              <w:rPr>
                <w:rFonts w:ascii="Arial" w:hAnsi="Arial"/>
                <w:sz w:val="18"/>
                <w:lang w:val="es-ES_tradnl"/>
              </w:rPr>
              <w:lastRenderedPageBreak/>
              <w:t>El programa tiene una actividad específica orientada a revisar el marco regulatorio asociado al acceso y la interconexión con los objetivos de reducir el costo de los proveedores e incentivar la inversión a través de facilitar el acceso e interconexión a las redes desplegadas en condiciones abiertas e igualitarias.</w:t>
            </w:r>
          </w:p>
        </w:tc>
      </w:tr>
      <w:tr w:rsidR="007B7A43" w:rsidRPr="00F3110B" w14:paraId="35FF5A0F" w14:textId="77777777" w:rsidTr="00AA352B">
        <w:trPr>
          <w:jc w:val="center"/>
        </w:trPr>
        <w:tc>
          <w:tcPr>
            <w:tcW w:w="2057" w:type="dxa"/>
            <w:gridSpan w:val="2"/>
            <w:shd w:val="clear" w:color="auto" w:fill="auto"/>
          </w:tcPr>
          <w:p w14:paraId="6796DDE1" w14:textId="77777777" w:rsidR="007B7A43" w:rsidRPr="00AA352B" w:rsidRDefault="007B7A43" w:rsidP="00FE158F">
            <w:pPr>
              <w:ind w:left="330" w:hanging="150"/>
              <w:rPr>
                <w:rFonts w:ascii="Arial" w:hAnsi="Arial"/>
                <w:b/>
                <w:i/>
                <w:sz w:val="18"/>
                <w:lang w:val="es-ES_tradnl"/>
              </w:rPr>
            </w:pPr>
            <w:r w:rsidRPr="00AA352B">
              <w:rPr>
                <w:rFonts w:ascii="Arial" w:hAnsi="Arial"/>
                <w:b/>
                <w:i/>
                <w:sz w:val="18"/>
                <w:lang w:val="es-ES_tradnl"/>
              </w:rPr>
              <w:t>F. Generar condiciones adecuadas para que la participación privada sea una opción viable para la provisión de servicios públicos domiciliarios</w:t>
            </w:r>
          </w:p>
        </w:tc>
        <w:tc>
          <w:tcPr>
            <w:tcW w:w="3704" w:type="dxa"/>
            <w:shd w:val="clear" w:color="auto" w:fill="auto"/>
          </w:tcPr>
          <w:p w14:paraId="21CAE9F1" w14:textId="77777777" w:rsidR="007B7A43" w:rsidRPr="00AA352B" w:rsidRDefault="007B7A43" w:rsidP="00FE158F">
            <w:pPr>
              <w:rPr>
                <w:rFonts w:ascii="Arial" w:hAnsi="Arial"/>
                <w:sz w:val="18"/>
                <w:lang w:val="es-ES_tradnl"/>
              </w:rPr>
            </w:pPr>
            <w:r w:rsidRPr="00AA352B">
              <w:rPr>
                <w:rFonts w:ascii="Arial" w:hAnsi="Arial"/>
                <w:sz w:val="18"/>
                <w:lang w:val="es-ES_tradnl"/>
              </w:rPr>
              <w:t xml:space="preserve">Esta Política reconoce que la competencia tiene el potencial de aumentar la eficiencia productiva y la calidad del servicio. En los mercados cuya tecnología de producción no exhibe las características propias de los monopolios naturales, es posible generar competencia en el mercado, permitiendo que varias empresas ofrezcan servicios simultáneamente. Cuando los mercados son monopolios naturales la competencia por el mercado puede producir los mismos resultados que la competencia en el mercado, siempre que el proceso de selección y regulación de la empresa proveedora del servicio sea abierto y efectivo. La Política reconoce, a su vez, que la participación privada (cualquiera sea su modalidad: contratos de gestión, concesiones o empresas de propiedad mixta, entre otras) es un instrumento clave para cerrar las brechas en la cantidad y calidad de los servicios domiciliarios en la región. </w:t>
            </w:r>
          </w:p>
        </w:tc>
        <w:tc>
          <w:tcPr>
            <w:tcW w:w="3589" w:type="dxa"/>
            <w:shd w:val="clear" w:color="auto" w:fill="auto"/>
          </w:tcPr>
          <w:p w14:paraId="007D76EE" w14:textId="77777777" w:rsidR="007B7A43" w:rsidRPr="00AA352B" w:rsidRDefault="007B7A43" w:rsidP="00FE158F">
            <w:pPr>
              <w:jc w:val="both"/>
              <w:rPr>
                <w:rFonts w:ascii="Arial" w:hAnsi="Arial"/>
                <w:sz w:val="18"/>
                <w:lang w:val="es-ES_tradnl"/>
              </w:rPr>
            </w:pPr>
            <w:r w:rsidRPr="00AA352B">
              <w:rPr>
                <w:rFonts w:ascii="Arial" w:hAnsi="Arial"/>
                <w:sz w:val="18"/>
                <w:lang w:val="es-ES_tradnl"/>
              </w:rPr>
              <w:t xml:space="preserve">El despliegue de la red de </w:t>
            </w:r>
            <w:r w:rsidR="005F690D" w:rsidRPr="00AA352B">
              <w:rPr>
                <w:rFonts w:ascii="Arial" w:hAnsi="Arial"/>
                <w:sz w:val="18"/>
                <w:lang w:val="es-ES_tradnl"/>
              </w:rPr>
              <w:t xml:space="preserve">agregación y última milla </w:t>
            </w:r>
            <w:r w:rsidRPr="00AA352B">
              <w:rPr>
                <w:rFonts w:ascii="Arial" w:hAnsi="Arial"/>
                <w:sz w:val="18"/>
                <w:lang w:val="es-ES_tradnl"/>
              </w:rPr>
              <w:t>a nuevas zonas permitirá que operadores privados (</w:t>
            </w:r>
            <w:proofErr w:type="spellStart"/>
            <w:r w:rsidRPr="00AA352B">
              <w:rPr>
                <w:rFonts w:ascii="Arial" w:hAnsi="Arial"/>
                <w:sz w:val="18"/>
                <w:lang w:val="es-ES_tradnl"/>
              </w:rPr>
              <w:t>ISPs</w:t>
            </w:r>
            <w:proofErr w:type="spellEnd"/>
            <w:r w:rsidRPr="00AA352B">
              <w:rPr>
                <w:rFonts w:ascii="Arial" w:hAnsi="Arial"/>
                <w:sz w:val="18"/>
                <w:lang w:val="es-ES_tradnl"/>
              </w:rPr>
              <w:t>) hagan uso de la misma para ofrecer servicios de banda ancha, fomentando de esa manera la competencia</w:t>
            </w:r>
            <w:r w:rsidR="000513D0" w:rsidRPr="00AA352B">
              <w:rPr>
                <w:rFonts w:ascii="Arial" w:hAnsi="Arial"/>
                <w:sz w:val="18"/>
                <w:lang w:val="es-ES_tradnl"/>
              </w:rPr>
              <w:t xml:space="preserve"> y la conexión de instituciones públicas</w:t>
            </w:r>
            <w:r w:rsidRPr="00AA352B">
              <w:rPr>
                <w:rFonts w:ascii="Arial" w:hAnsi="Arial"/>
                <w:sz w:val="18"/>
                <w:lang w:val="es-ES_tradnl"/>
              </w:rPr>
              <w:t>.</w:t>
            </w:r>
          </w:p>
          <w:p w14:paraId="68483AA9" w14:textId="77777777" w:rsidR="007B7A43" w:rsidRPr="00AA352B" w:rsidRDefault="007B7A43" w:rsidP="00FE158F">
            <w:pPr>
              <w:jc w:val="both"/>
              <w:rPr>
                <w:rFonts w:ascii="Arial" w:hAnsi="Arial"/>
                <w:sz w:val="18"/>
                <w:highlight w:val="yellow"/>
                <w:lang w:val="es-ES_tradnl"/>
              </w:rPr>
            </w:pPr>
          </w:p>
        </w:tc>
      </w:tr>
      <w:tr w:rsidR="007B7A43" w:rsidRPr="00F3110B" w14:paraId="4B312FCE" w14:textId="77777777" w:rsidTr="00AA352B">
        <w:trPr>
          <w:jc w:val="center"/>
        </w:trPr>
        <w:tc>
          <w:tcPr>
            <w:tcW w:w="2057" w:type="dxa"/>
            <w:gridSpan w:val="2"/>
            <w:shd w:val="clear" w:color="auto" w:fill="auto"/>
          </w:tcPr>
          <w:p w14:paraId="202ECFA3" w14:textId="77777777" w:rsidR="007B7A43" w:rsidRPr="00AA352B" w:rsidRDefault="007B7A43" w:rsidP="00FE158F">
            <w:pPr>
              <w:ind w:left="330" w:hanging="150"/>
              <w:rPr>
                <w:rFonts w:ascii="Arial" w:hAnsi="Arial"/>
                <w:b/>
                <w:i/>
                <w:sz w:val="18"/>
                <w:lang w:val="es-ES"/>
              </w:rPr>
            </w:pPr>
            <w:r w:rsidRPr="00AA352B">
              <w:rPr>
                <w:rFonts w:ascii="Arial" w:hAnsi="Arial"/>
                <w:b/>
                <w:i/>
                <w:sz w:val="18"/>
                <w:lang w:val="es-ES"/>
              </w:rPr>
              <w:t xml:space="preserve">G. </w:t>
            </w:r>
            <w:r w:rsidRPr="00AA352B">
              <w:rPr>
                <w:rFonts w:ascii="Arial" w:hAnsi="Arial"/>
                <w:b/>
                <w:i/>
                <w:sz w:val="18"/>
                <w:lang w:val="es-ES_tradnl"/>
              </w:rPr>
              <w:t>Fortalecer</w:t>
            </w:r>
            <w:r w:rsidRPr="00AA352B">
              <w:rPr>
                <w:rFonts w:ascii="Arial" w:hAnsi="Arial"/>
                <w:b/>
                <w:i/>
                <w:sz w:val="18"/>
                <w:lang w:val="es-ES"/>
              </w:rPr>
              <w:t xml:space="preserve"> la gestión de la infraestructura utilizada para la prestación de los servicios públicos domiciliarios.</w:t>
            </w:r>
          </w:p>
        </w:tc>
        <w:tc>
          <w:tcPr>
            <w:tcW w:w="3704" w:type="dxa"/>
            <w:shd w:val="clear" w:color="auto" w:fill="auto"/>
          </w:tcPr>
          <w:p w14:paraId="3EE0600E" w14:textId="77777777" w:rsidR="007B7A43" w:rsidRPr="00AA352B" w:rsidRDefault="007B7A43" w:rsidP="00FE158F">
            <w:pPr>
              <w:rPr>
                <w:rFonts w:ascii="Arial" w:hAnsi="Arial"/>
                <w:sz w:val="18"/>
                <w:lang w:val="es-ES"/>
              </w:rPr>
            </w:pPr>
            <w:r w:rsidRPr="00AA352B">
              <w:rPr>
                <w:rFonts w:ascii="Arial" w:hAnsi="Arial"/>
                <w:sz w:val="18"/>
                <w:lang w:val="es-ES"/>
              </w:rPr>
              <w:t xml:space="preserve">Los ámbitos de acción más relevantes para optimizar la gestión de la infraestructura son: i) incentivar la eficiencia en la gestión de las empresas; </w:t>
            </w:r>
            <w:proofErr w:type="spellStart"/>
            <w:r w:rsidRPr="00AA352B">
              <w:rPr>
                <w:rFonts w:ascii="Arial" w:hAnsi="Arial"/>
                <w:sz w:val="18"/>
                <w:lang w:val="es-ES"/>
              </w:rPr>
              <w:t>ii</w:t>
            </w:r>
            <w:proofErr w:type="spellEnd"/>
            <w:r w:rsidRPr="00AA352B">
              <w:rPr>
                <w:rFonts w:ascii="Arial" w:hAnsi="Arial"/>
                <w:sz w:val="18"/>
                <w:lang w:val="es-ES"/>
              </w:rPr>
              <w:t xml:space="preserve">) desarrollar e implementar políticas adecuadas y estables de mantenimiento de activos; y </w:t>
            </w:r>
            <w:proofErr w:type="spellStart"/>
            <w:r w:rsidRPr="00AA352B">
              <w:rPr>
                <w:rFonts w:ascii="Arial" w:hAnsi="Arial"/>
                <w:sz w:val="18"/>
                <w:lang w:val="es-ES"/>
              </w:rPr>
              <w:t>iii</w:t>
            </w:r>
            <w:proofErr w:type="spellEnd"/>
            <w:r w:rsidRPr="00AA352B">
              <w:rPr>
                <w:rFonts w:ascii="Arial" w:hAnsi="Arial"/>
                <w:sz w:val="18"/>
                <w:lang w:val="es-ES"/>
              </w:rPr>
              <w:t xml:space="preserve">) optimizar el uso de la infraestructura a través de incentivos a la demanda. </w:t>
            </w:r>
          </w:p>
        </w:tc>
        <w:tc>
          <w:tcPr>
            <w:tcW w:w="3589" w:type="dxa"/>
            <w:shd w:val="clear" w:color="auto" w:fill="auto"/>
          </w:tcPr>
          <w:p w14:paraId="40D1C9A2" w14:textId="77777777" w:rsidR="007B7A43" w:rsidRPr="00AA352B" w:rsidRDefault="007B7A43" w:rsidP="00FE158F">
            <w:pPr>
              <w:jc w:val="both"/>
              <w:rPr>
                <w:rFonts w:ascii="Arial" w:hAnsi="Arial"/>
                <w:sz w:val="18"/>
                <w:lang w:val="es-ES_tradnl"/>
              </w:rPr>
            </w:pPr>
            <w:r w:rsidRPr="00AA352B">
              <w:rPr>
                <w:rFonts w:ascii="Arial" w:hAnsi="Arial"/>
                <w:sz w:val="18"/>
                <w:lang w:val="es-ES_tradnl"/>
              </w:rPr>
              <w:t xml:space="preserve">El Programa incentiva la eficiencia en la gestión de empresas a través de la conexión a banda ancha. Un estudio del Banco estima que las ganancias en productividad gracias a la banda ancha en LAC son de alrededor del 2.6%. </w:t>
            </w:r>
            <w:r w:rsidR="000513D0" w:rsidRPr="00AA352B">
              <w:rPr>
                <w:rFonts w:ascii="Arial" w:hAnsi="Arial"/>
                <w:sz w:val="18"/>
                <w:lang w:val="es-ES_tradnl"/>
              </w:rPr>
              <w:t xml:space="preserve">Los </w:t>
            </w:r>
            <w:r w:rsidRPr="00AA352B">
              <w:rPr>
                <w:rFonts w:ascii="Arial" w:hAnsi="Arial"/>
                <w:sz w:val="18"/>
                <w:lang w:val="es-ES_tradnl"/>
              </w:rPr>
              <w:t>componente</w:t>
            </w:r>
            <w:r w:rsidR="000513D0" w:rsidRPr="00AA352B">
              <w:rPr>
                <w:rFonts w:ascii="Arial" w:hAnsi="Arial"/>
                <w:sz w:val="18"/>
                <w:lang w:val="es-ES_tradnl"/>
              </w:rPr>
              <w:t>s 2 y</w:t>
            </w:r>
            <w:r w:rsidRPr="00AA352B">
              <w:rPr>
                <w:rFonts w:ascii="Arial" w:hAnsi="Arial"/>
                <w:sz w:val="18"/>
                <w:lang w:val="es-ES_tradnl"/>
              </w:rPr>
              <w:t xml:space="preserve"> 3 está</w:t>
            </w:r>
            <w:r w:rsidR="000513D0" w:rsidRPr="00AA352B">
              <w:rPr>
                <w:rFonts w:ascii="Arial" w:hAnsi="Arial"/>
                <w:sz w:val="18"/>
                <w:lang w:val="es-ES_tradnl"/>
              </w:rPr>
              <w:t>n</w:t>
            </w:r>
            <w:r w:rsidRPr="00AA352B">
              <w:rPr>
                <w:rFonts w:ascii="Arial" w:hAnsi="Arial"/>
                <w:sz w:val="18"/>
                <w:lang w:val="es-ES_tradnl"/>
              </w:rPr>
              <w:t xml:space="preserve"> orientado</w:t>
            </w:r>
            <w:r w:rsidR="000513D0" w:rsidRPr="00AA352B">
              <w:rPr>
                <w:rFonts w:ascii="Arial" w:hAnsi="Arial"/>
                <w:sz w:val="18"/>
                <w:lang w:val="es-ES_tradnl"/>
              </w:rPr>
              <w:t>s</w:t>
            </w:r>
            <w:r w:rsidRPr="00AA352B">
              <w:rPr>
                <w:rFonts w:ascii="Arial" w:hAnsi="Arial"/>
                <w:sz w:val="18"/>
                <w:lang w:val="es-ES_tradnl"/>
              </w:rPr>
              <w:t xml:space="preserve"> a estimular el uso de los servicios.</w:t>
            </w:r>
          </w:p>
        </w:tc>
      </w:tr>
      <w:tr w:rsidR="007B7A43" w:rsidRPr="00F3110B" w14:paraId="6F0FDE03" w14:textId="77777777" w:rsidTr="00AA352B">
        <w:trPr>
          <w:jc w:val="center"/>
        </w:trPr>
        <w:tc>
          <w:tcPr>
            <w:tcW w:w="2057" w:type="dxa"/>
            <w:gridSpan w:val="2"/>
            <w:shd w:val="clear" w:color="auto" w:fill="auto"/>
          </w:tcPr>
          <w:p w14:paraId="3903D784" w14:textId="77777777" w:rsidR="007B7A43" w:rsidRPr="00AA352B" w:rsidRDefault="007B7A43" w:rsidP="00FE158F">
            <w:pPr>
              <w:rPr>
                <w:rFonts w:ascii="Arial" w:hAnsi="Arial"/>
                <w:sz w:val="18"/>
                <w:lang w:val="es-ES"/>
              </w:rPr>
            </w:pPr>
            <w:r w:rsidRPr="00AA352B">
              <w:rPr>
                <w:rFonts w:ascii="Arial" w:hAnsi="Arial"/>
                <w:b/>
                <w:sz w:val="18"/>
                <w:lang w:val="es-ES"/>
              </w:rPr>
              <w:t>3.3. Promover la innovación para fomentar la eficiencia, el acceso y la sostenibilidad ambiental</w:t>
            </w:r>
          </w:p>
        </w:tc>
        <w:tc>
          <w:tcPr>
            <w:tcW w:w="3704" w:type="dxa"/>
            <w:shd w:val="clear" w:color="auto" w:fill="auto"/>
          </w:tcPr>
          <w:p w14:paraId="636FA916" w14:textId="77777777" w:rsidR="007B7A43" w:rsidRPr="00AA352B" w:rsidRDefault="007B7A43" w:rsidP="00FE158F">
            <w:pPr>
              <w:rPr>
                <w:rFonts w:ascii="Arial" w:hAnsi="Arial"/>
                <w:sz w:val="18"/>
                <w:lang w:val="es-ES"/>
              </w:rPr>
            </w:pPr>
            <w:r w:rsidRPr="00AA352B">
              <w:rPr>
                <w:rFonts w:ascii="Arial" w:hAnsi="Arial"/>
                <w:sz w:val="18"/>
                <w:lang w:val="es-ES"/>
              </w:rPr>
              <w:t>Esta Política resalta el rol de la tecnología para incrementar el acceso con soluciones costo-efectivas, reducir los costos de mantenimiento y administrar el consumo, evitando inversiones innecesarias en mayor capacidad. La Política reconoce que se deberá contribuir a diseminar información sobre la adopción, financiamiento y esquemas de gestión de las soluciones tecnológicas más apropiadas para cada combinación particular de servicio público y características de la demanda.</w:t>
            </w:r>
          </w:p>
        </w:tc>
        <w:tc>
          <w:tcPr>
            <w:tcW w:w="3589" w:type="dxa"/>
            <w:shd w:val="clear" w:color="auto" w:fill="auto"/>
          </w:tcPr>
          <w:p w14:paraId="4DB68B6E" w14:textId="77777777" w:rsidR="007B7A43" w:rsidRPr="00AA352B" w:rsidRDefault="007B7A43" w:rsidP="00FE158F">
            <w:pPr>
              <w:rPr>
                <w:rFonts w:ascii="Arial" w:hAnsi="Arial"/>
                <w:sz w:val="18"/>
                <w:lang w:val="es-ES"/>
              </w:rPr>
            </w:pPr>
            <w:r w:rsidRPr="00AA352B">
              <w:rPr>
                <w:rFonts w:ascii="Arial" w:hAnsi="Arial"/>
                <w:sz w:val="18"/>
                <w:lang w:val="es-ES"/>
              </w:rPr>
              <w:t>La tecnología de banda ancha que el proyecto tiene previsto desplegar proporciona acceso a soluciones costo-efectivas. El estudio de factibilidad desarrollado tuvo como objetivo la selección de la alternativa más costo-eficiente para el despliegue.</w:t>
            </w:r>
          </w:p>
        </w:tc>
      </w:tr>
    </w:tbl>
    <w:p w14:paraId="4EC51E3D" w14:textId="77777777" w:rsidR="000F1306" w:rsidRPr="00AA352B" w:rsidRDefault="000F1306" w:rsidP="000F1306">
      <w:pPr>
        <w:rPr>
          <w:rFonts w:ascii="Arial" w:hAnsi="Arial"/>
          <w:lang w:val="es-ES_tradnl"/>
        </w:rPr>
      </w:pPr>
    </w:p>
    <w:p w14:paraId="7B25DB74" w14:textId="77777777" w:rsidR="003B02C4" w:rsidRPr="00AA352B" w:rsidRDefault="003B02C4" w:rsidP="000F1306">
      <w:pPr>
        <w:rPr>
          <w:rFonts w:ascii="Arial" w:hAnsi="Arial"/>
          <w:lang w:val="es-ES"/>
        </w:rPr>
      </w:pPr>
    </w:p>
    <w:sectPr w:rsidR="003B02C4" w:rsidRPr="00AA352B" w:rsidSect="00C2448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5F83AA" w14:textId="77777777" w:rsidR="00A92AA5" w:rsidRDefault="00A92AA5">
      <w:r>
        <w:separator/>
      </w:r>
    </w:p>
  </w:endnote>
  <w:endnote w:type="continuationSeparator" w:id="0">
    <w:p w14:paraId="17BBCA75" w14:textId="77777777" w:rsidR="00A92AA5" w:rsidRDefault="00A92AA5">
      <w:r>
        <w:continuationSeparator/>
      </w:r>
    </w:p>
  </w:endnote>
  <w:endnote w:type="continuationNotice" w:id="1">
    <w:p w14:paraId="6D4D05D2" w14:textId="77777777" w:rsidR="00A92AA5" w:rsidRDefault="00A92A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BB27F" w14:textId="77777777" w:rsidR="006D2A9E" w:rsidRDefault="007F4C90">
    <w:pPr>
      <w:pStyle w:val="Footer"/>
      <w:jc w:val="right"/>
    </w:pPr>
    <w:r>
      <w:fldChar w:fldCharType="begin"/>
    </w:r>
    <w:r>
      <w:instrText xml:space="preserve"> PAGE   \* MERGEFORMAT </w:instrText>
    </w:r>
    <w:r>
      <w:fldChar w:fldCharType="separate"/>
    </w:r>
    <w:r w:rsidR="006E2FF9">
      <w:rPr>
        <w:noProof/>
      </w:rPr>
      <w:t>2</w:t>
    </w:r>
    <w:r>
      <w:rPr>
        <w:noProof/>
      </w:rPr>
      <w:fldChar w:fldCharType="end"/>
    </w:r>
  </w:p>
  <w:p w14:paraId="5F2B847B" w14:textId="77777777" w:rsidR="006D2A9E" w:rsidRPr="00862C11" w:rsidRDefault="00F3110B" w:rsidP="00862C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60E05B" w14:textId="77777777" w:rsidR="00A92AA5" w:rsidRDefault="00A92AA5">
      <w:r>
        <w:separator/>
      </w:r>
    </w:p>
  </w:footnote>
  <w:footnote w:type="continuationSeparator" w:id="0">
    <w:p w14:paraId="160AD0B4" w14:textId="77777777" w:rsidR="00A92AA5" w:rsidRDefault="00A92AA5">
      <w:r>
        <w:continuationSeparator/>
      </w:r>
    </w:p>
  </w:footnote>
  <w:footnote w:type="continuationNotice" w:id="1">
    <w:p w14:paraId="577D3330" w14:textId="77777777" w:rsidR="00A92AA5" w:rsidRDefault="00A92AA5"/>
  </w:footnote>
  <w:footnote w:id="2">
    <w:p w14:paraId="2B6F6A98" w14:textId="777A802B" w:rsidR="000E7BA8" w:rsidRPr="000E7BA8" w:rsidRDefault="000E7BA8">
      <w:pPr>
        <w:pStyle w:val="FootnoteText"/>
        <w:rPr>
          <w:rFonts w:ascii="Arial" w:hAnsi="Arial" w:cs="Arial"/>
          <w:sz w:val="16"/>
          <w:szCs w:val="16"/>
        </w:rPr>
      </w:pPr>
      <w:r w:rsidRPr="000E7BA8">
        <w:rPr>
          <w:rStyle w:val="FootnoteReference"/>
          <w:rFonts w:ascii="Arial" w:hAnsi="Arial" w:cs="Arial"/>
          <w:sz w:val="16"/>
          <w:szCs w:val="16"/>
        </w:rPr>
        <w:footnoteRef/>
      </w:r>
      <w:r w:rsidRPr="000E7BA8">
        <w:rPr>
          <w:rFonts w:ascii="Arial" w:hAnsi="Arial" w:cs="Arial"/>
          <w:sz w:val="16"/>
          <w:szCs w:val="16"/>
        </w:rPr>
        <w:t xml:space="preserve"> Ver </w:t>
      </w:r>
      <w:r w:rsidRPr="000E7BA8">
        <w:rPr>
          <w:rFonts w:ascii="Arial" w:hAnsi="Arial" w:cs="Arial"/>
          <w:sz w:val="16"/>
          <w:szCs w:val="16"/>
          <w:lang w:val="es-ES_tradnl"/>
        </w:rPr>
        <w:t>Anexo de cálculo del Análisis Económico.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C1306"/>
    <w:multiLevelType w:val="hybridMultilevel"/>
    <w:tmpl w:val="0434AFC2"/>
    <w:lvl w:ilvl="0" w:tplc="A4888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D159F9"/>
    <w:multiLevelType w:val="hybridMultilevel"/>
    <w:tmpl w:val="591CF180"/>
    <w:lvl w:ilvl="0" w:tplc="D0ECA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9B4991"/>
    <w:multiLevelType w:val="multilevel"/>
    <w:tmpl w:val="CD9EC1F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color w:val="auto"/>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15:restartNumberingAfterBreak="0">
    <w:nsid w:val="5A7D2EDC"/>
    <w:multiLevelType w:val="multilevel"/>
    <w:tmpl w:val="AE38059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7264F83"/>
    <w:multiLevelType w:val="multilevel"/>
    <w:tmpl w:val="0F2C8E06"/>
    <w:lvl w:ilvl="0">
      <w:start w:val="4"/>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4"/>
  </w:num>
  <w:num w:numId="4">
    <w:abstractNumId w:val="3"/>
  </w:num>
  <w:num w:numId="5">
    <w:abstractNumId w:val="3"/>
    <w:lvlOverride w:ilvl="1">
      <w:startOverride w:val="2"/>
    </w:lvlOverride>
  </w:num>
  <w:num w:numId="6">
    <w:abstractNumId w:val="3"/>
    <w:lvlOverride w:ilvl="1">
      <w:startOverride w:val="3"/>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DF1"/>
    <w:rsid w:val="00030DCC"/>
    <w:rsid w:val="000513D0"/>
    <w:rsid w:val="0008572D"/>
    <w:rsid w:val="000942AB"/>
    <w:rsid w:val="000A500C"/>
    <w:rsid w:val="000B3F4E"/>
    <w:rsid w:val="000C1545"/>
    <w:rsid w:val="000E7BA8"/>
    <w:rsid w:val="000F1306"/>
    <w:rsid w:val="000F3303"/>
    <w:rsid w:val="000F7095"/>
    <w:rsid w:val="00123BE7"/>
    <w:rsid w:val="00145F00"/>
    <w:rsid w:val="00151F9E"/>
    <w:rsid w:val="00153BCF"/>
    <w:rsid w:val="00160A7E"/>
    <w:rsid w:val="00171A28"/>
    <w:rsid w:val="001B11A5"/>
    <w:rsid w:val="001B4548"/>
    <w:rsid w:val="001B7D52"/>
    <w:rsid w:val="001E0E4A"/>
    <w:rsid w:val="001E22F2"/>
    <w:rsid w:val="001E2493"/>
    <w:rsid w:val="0020376D"/>
    <w:rsid w:val="00227069"/>
    <w:rsid w:val="00247EBE"/>
    <w:rsid w:val="00292095"/>
    <w:rsid w:val="002B37AE"/>
    <w:rsid w:val="002C167C"/>
    <w:rsid w:val="002C654B"/>
    <w:rsid w:val="002D61B5"/>
    <w:rsid w:val="002E53CF"/>
    <w:rsid w:val="00302D55"/>
    <w:rsid w:val="003038A6"/>
    <w:rsid w:val="003105B0"/>
    <w:rsid w:val="003147D4"/>
    <w:rsid w:val="003379E6"/>
    <w:rsid w:val="003425A4"/>
    <w:rsid w:val="003569B4"/>
    <w:rsid w:val="00384C81"/>
    <w:rsid w:val="00384DE1"/>
    <w:rsid w:val="00393D51"/>
    <w:rsid w:val="003B02C4"/>
    <w:rsid w:val="003B64F3"/>
    <w:rsid w:val="003C2181"/>
    <w:rsid w:val="003C227A"/>
    <w:rsid w:val="003D5F9E"/>
    <w:rsid w:val="003E046B"/>
    <w:rsid w:val="00422879"/>
    <w:rsid w:val="0042689E"/>
    <w:rsid w:val="00475A31"/>
    <w:rsid w:val="00482E2A"/>
    <w:rsid w:val="004C6770"/>
    <w:rsid w:val="004D181F"/>
    <w:rsid w:val="004D1DA8"/>
    <w:rsid w:val="004D2395"/>
    <w:rsid w:val="004F307E"/>
    <w:rsid w:val="004F5CD3"/>
    <w:rsid w:val="00517CEC"/>
    <w:rsid w:val="00520525"/>
    <w:rsid w:val="005245BE"/>
    <w:rsid w:val="00525EB8"/>
    <w:rsid w:val="00546816"/>
    <w:rsid w:val="00551C8C"/>
    <w:rsid w:val="00553263"/>
    <w:rsid w:val="0055737C"/>
    <w:rsid w:val="005605CA"/>
    <w:rsid w:val="005734F8"/>
    <w:rsid w:val="0058090D"/>
    <w:rsid w:val="0058701B"/>
    <w:rsid w:val="005A546D"/>
    <w:rsid w:val="005E54BE"/>
    <w:rsid w:val="005F690D"/>
    <w:rsid w:val="00600AC8"/>
    <w:rsid w:val="006046A4"/>
    <w:rsid w:val="00614E30"/>
    <w:rsid w:val="00631DB9"/>
    <w:rsid w:val="0065737D"/>
    <w:rsid w:val="00660364"/>
    <w:rsid w:val="006612A0"/>
    <w:rsid w:val="006623B1"/>
    <w:rsid w:val="00664D68"/>
    <w:rsid w:val="00664F0C"/>
    <w:rsid w:val="006B46FE"/>
    <w:rsid w:val="006E2FF9"/>
    <w:rsid w:val="006E382A"/>
    <w:rsid w:val="006E5592"/>
    <w:rsid w:val="0072537E"/>
    <w:rsid w:val="00777FEC"/>
    <w:rsid w:val="00782859"/>
    <w:rsid w:val="007A0C42"/>
    <w:rsid w:val="007A2A90"/>
    <w:rsid w:val="007A3580"/>
    <w:rsid w:val="007A55BE"/>
    <w:rsid w:val="007B0681"/>
    <w:rsid w:val="007B7A43"/>
    <w:rsid w:val="007E3287"/>
    <w:rsid w:val="007F4C90"/>
    <w:rsid w:val="007F746F"/>
    <w:rsid w:val="00833C6E"/>
    <w:rsid w:val="00867CB7"/>
    <w:rsid w:val="00870DB0"/>
    <w:rsid w:val="008B595C"/>
    <w:rsid w:val="008B6E1E"/>
    <w:rsid w:val="008C5FF7"/>
    <w:rsid w:val="008D5208"/>
    <w:rsid w:val="00933A23"/>
    <w:rsid w:val="009443BC"/>
    <w:rsid w:val="00951A1B"/>
    <w:rsid w:val="0095547B"/>
    <w:rsid w:val="00963C9E"/>
    <w:rsid w:val="009954C3"/>
    <w:rsid w:val="009A22D7"/>
    <w:rsid w:val="009B26D0"/>
    <w:rsid w:val="009C36F8"/>
    <w:rsid w:val="009C5E91"/>
    <w:rsid w:val="009F73A9"/>
    <w:rsid w:val="00A033C9"/>
    <w:rsid w:val="00A44FC9"/>
    <w:rsid w:val="00A65C1B"/>
    <w:rsid w:val="00A67558"/>
    <w:rsid w:val="00A82B28"/>
    <w:rsid w:val="00A9123E"/>
    <w:rsid w:val="00A92AA5"/>
    <w:rsid w:val="00A94BF6"/>
    <w:rsid w:val="00AA352B"/>
    <w:rsid w:val="00AB249A"/>
    <w:rsid w:val="00AB47F0"/>
    <w:rsid w:val="00AB49AB"/>
    <w:rsid w:val="00AD7365"/>
    <w:rsid w:val="00AF6195"/>
    <w:rsid w:val="00B3004C"/>
    <w:rsid w:val="00B4375A"/>
    <w:rsid w:val="00B45065"/>
    <w:rsid w:val="00B520AD"/>
    <w:rsid w:val="00B53A67"/>
    <w:rsid w:val="00B66B2E"/>
    <w:rsid w:val="00B80454"/>
    <w:rsid w:val="00B90497"/>
    <w:rsid w:val="00BA79BB"/>
    <w:rsid w:val="00BC4F20"/>
    <w:rsid w:val="00BC7A5D"/>
    <w:rsid w:val="00BE1B62"/>
    <w:rsid w:val="00BF68BF"/>
    <w:rsid w:val="00C009E0"/>
    <w:rsid w:val="00C2448E"/>
    <w:rsid w:val="00C24624"/>
    <w:rsid w:val="00C348CA"/>
    <w:rsid w:val="00C44FEF"/>
    <w:rsid w:val="00C51E2E"/>
    <w:rsid w:val="00C640A2"/>
    <w:rsid w:val="00C65665"/>
    <w:rsid w:val="00C932ED"/>
    <w:rsid w:val="00CA6AFE"/>
    <w:rsid w:val="00CC3550"/>
    <w:rsid w:val="00CD2D1E"/>
    <w:rsid w:val="00CE3D0F"/>
    <w:rsid w:val="00CE50DC"/>
    <w:rsid w:val="00D21D37"/>
    <w:rsid w:val="00D724F3"/>
    <w:rsid w:val="00D77774"/>
    <w:rsid w:val="00D841FB"/>
    <w:rsid w:val="00DC74B9"/>
    <w:rsid w:val="00DF6CB8"/>
    <w:rsid w:val="00E078BC"/>
    <w:rsid w:val="00E130F6"/>
    <w:rsid w:val="00E22B6E"/>
    <w:rsid w:val="00E32231"/>
    <w:rsid w:val="00E51B2F"/>
    <w:rsid w:val="00E62F16"/>
    <w:rsid w:val="00E67899"/>
    <w:rsid w:val="00E938DE"/>
    <w:rsid w:val="00EB73C6"/>
    <w:rsid w:val="00EC1483"/>
    <w:rsid w:val="00EC1EAF"/>
    <w:rsid w:val="00EC55EB"/>
    <w:rsid w:val="00ED0DF1"/>
    <w:rsid w:val="00EE3671"/>
    <w:rsid w:val="00EF3A49"/>
    <w:rsid w:val="00EF7001"/>
    <w:rsid w:val="00F02676"/>
    <w:rsid w:val="00F02A06"/>
    <w:rsid w:val="00F06490"/>
    <w:rsid w:val="00F17AA3"/>
    <w:rsid w:val="00F3110B"/>
    <w:rsid w:val="00F3746C"/>
    <w:rsid w:val="00F65A53"/>
    <w:rsid w:val="00F75332"/>
    <w:rsid w:val="00F93198"/>
    <w:rsid w:val="00F95AC2"/>
    <w:rsid w:val="00F95C98"/>
    <w:rsid w:val="00FB3BC5"/>
    <w:rsid w:val="00FD0059"/>
    <w:rsid w:val="00FD05D0"/>
    <w:rsid w:val="00FE2B05"/>
    <w:rsid w:val="00FE30A9"/>
    <w:rsid w:val="00FE77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F0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D0DF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0DB0"/>
    <w:rPr>
      <w:color w:val="0000FF" w:themeColor="hyperlink"/>
      <w:u w:val="single"/>
    </w:rPr>
  </w:style>
  <w:style w:type="character" w:styleId="FollowedHyperlink">
    <w:name w:val="FollowedHyperlink"/>
    <w:basedOn w:val="DefaultParagraphFont"/>
    <w:uiPriority w:val="99"/>
    <w:semiHidden/>
    <w:unhideWhenUsed/>
    <w:rsid w:val="00870DB0"/>
    <w:rPr>
      <w:color w:val="800080" w:themeColor="followedHyperlink"/>
      <w:u w:val="single"/>
    </w:rPr>
  </w:style>
  <w:style w:type="paragraph" w:styleId="ListParagraph">
    <w:name w:val="List Paragraph"/>
    <w:basedOn w:val="Normal"/>
    <w:link w:val="ListParagraphChar"/>
    <w:uiPriority w:val="34"/>
    <w:qFormat/>
    <w:rsid w:val="00F06490"/>
    <w:pPr>
      <w:ind w:left="720"/>
      <w:contextualSpacing/>
    </w:pPr>
  </w:style>
  <w:style w:type="paragraph" w:styleId="Footer">
    <w:name w:val="footer"/>
    <w:basedOn w:val="Normal"/>
    <w:link w:val="FooterChar"/>
    <w:uiPriority w:val="99"/>
    <w:unhideWhenUsed/>
    <w:rsid w:val="00C2448E"/>
    <w:pPr>
      <w:tabs>
        <w:tab w:val="center" w:pos="4320"/>
        <w:tab w:val="right" w:pos="8640"/>
      </w:tabs>
    </w:pPr>
    <w:rPr>
      <w:rFonts w:ascii="Calibri" w:eastAsia="Calibri" w:hAnsi="Calibri"/>
      <w:sz w:val="22"/>
      <w:szCs w:val="22"/>
    </w:rPr>
  </w:style>
  <w:style w:type="character" w:customStyle="1" w:styleId="FooterChar">
    <w:name w:val="Footer Char"/>
    <w:basedOn w:val="DefaultParagraphFont"/>
    <w:link w:val="Footer"/>
    <w:uiPriority w:val="99"/>
    <w:rsid w:val="00C2448E"/>
    <w:rPr>
      <w:rFonts w:ascii="Calibri" w:eastAsia="Calibri" w:hAnsi="Calibri" w:cs="Times New Roman"/>
    </w:rPr>
  </w:style>
  <w:style w:type="paragraph" w:styleId="Title">
    <w:name w:val="Title"/>
    <w:basedOn w:val="Normal"/>
    <w:link w:val="TitleChar"/>
    <w:qFormat/>
    <w:rsid w:val="00C2448E"/>
    <w:pPr>
      <w:tabs>
        <w:tab w:val="left" w:pos="1440"/>
        <w:tab w:val="left" w:pos="3060"/>
      </w:tabs>
      <w:jc w:val="center"/>
      <w:outlineLvl w:val="0"/>
    </w:pPr>
    <w:rPr>
      <w:szCs w:val="20"/>
    </w:rPr>
  </w:style>
  <w:style w:type="character" w:customStyle="1" w:styleId="TitleChar">
    <w:name w:val="Title Char"/>
    <w:basedOn w:val="DefaultParagraphFont"/>
    <w:link w:val="Title"/>
    <w:uiPriority w:val="99"/>
    <w:rsid w:val="00C2448E"/>
    <w:rPr>
      <w:rFonts w:ascii="Times New Roman" w:eastAsia="Times New Roman" w:hAnsi="Times New Roman" w:cs="Times New Roman"/>
      <w:sz w:val="24"/>
      <w:szCs w:val="20"/>
    </w:rPr>
  </w:style>
  <w:style w:type="paragraph" w:customStyle="1" w:styleId="Newpage">
    <w:name w:val="Newpage"/>
    <w:basedOn w:val="Normal"/>
    <w:rsid w:val="00C2448E"/>
    <w:pPr>
      <w:tabs>
        <w:tab w:val="left" w:pos="1440"/>
        <w:tab w:val="left" w:pos="3060"/>
      </w:tabs>
      <w:jc w:val="center"/>
    </w:pPr>
    <w:rPr>
      <w:rFonts w:cs="Arial"/>
      <w:b/>
      <w:smallCaps/>
      <w:szCs w:val="20"/>
    </w:rPr>
  </w:style>
  <w:style w:type="paragraph" w:styleId="BalloonText">
    <w:name w:val="Balloon Text"/>
    <w:basedOn w:val="Normal"/>
    <w:link w:val="BalloonTextChar"/>
    <w:uiPriority w:val="99"/>
    <w:semiHidden/>
    <w:unhideWhenUsed/>
    <w:rsid w:val="004D2395"/>
    <w:rPr>
      <w:rFonts w:ascii="Tahoma" w:hAnsi="Tahoma" w:cs="Tahoma"/>
      <w:sz w:val="16"/>
      <w:szCs w:val="16"/>
    </w:rPr>
  </w:style>
  <w:style w:type="character" w:customStyle="1" w:styleId="BalloonTextChar">
    <w:name w:val="Balloon Text Char"/>
    <w:basedOn w:val="DefaultParagraphFont"/>
    <w:link w:val="BalloonText"/>
    <w:uiPriority w:val="99"/>
    <w:semiHidden/>
    <w:rsid w:val="004D2395"/>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3379E6"/>
    <w:rPr>
      <w:sz w:val="16"/>
      <w:szCs w:val="16"/>
    </w:rPr>
  </w:style>
  <w:style w:type="paragraph" w:styleId="CommentText">
    <w:name w:val="annotation text"/>
    <w:basedOn w:val="Normal"/>
    <w:link w:val="CommentTextChar"/>
    <w:uiPriority w:val="99"/>
    <w:unhideWhenUsed/>
    <w:rsid w:val="003379E6"/>
    <w:rPr>
      <w:sz w:val="20"/>
      <w:szCs w:val="20"/>
    </w:rPr>
  </w:style>
  <w:style w:type="character" w:customStyle="1" w:styleId="CommentTextChar">
    <w:name w:val="Comment Text Char"/>
    <w:basedOn w:val="DefaultParagraphFont"/>
    <w:link w:val="CommentText"/>
    <w:uiPriority w:val="99"/>
    <w:rsid w:val="003379E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79E6"/>
    <w:rPr>
      <w:b/>
      <w:bCs/>
    </w:rPr>
  </w:style>
  <w:style w:type="character" w:customStyle="1" w:styleId="CommentSubjectChar">
    <w:name w:val="Comment Subject Char"/>
    <w:basedOn w:val="CommentTextChar"/>
    <w:link w:val="CommentSubject"/>
    <w:uiPriority w:val="99"/>
    <w:semiHidden/>
    <w:rsid w:val="003379E6"/>
    <w:rPr>
      <w:rFonts w:ascii="Times New Roman" w:eastAsia="Times New Roman" w:hAnsi="Times New Roman" w:cs="Times New Roman"/>
      <w:b/>
      <w:bCs/>
      <w:sz w:val="20"/>
      <w:szCs w:val="20"/>
    </w:rPr>
  </w:style>
  <w:style w:type="paragraph" w:customStyle="1" w:styleId="paragraph">
    <w:name w:val="paragraph"/>
    <w:aliases w:val="Paragraph,p,PARAGRAPH,PG,pa,at"/>
    <w:basedOn w:val="Normal"/>
    <w:link w:val="ParagraphChar"/>
    <w:qFormat/>
    <w:rsid w:val="00F65A53"/>
  </w:style>
  <w:style w:type="character" w:customStyle="1" w:styleId="normaltextrun1">
    <w:name w:val="normaltextrun1"/>
    <w:basedOn w:val="DefaultParagraphFont"/>
    <w:rsid w:val="00F65A53"/>
  </w:style>
  <w:style w:type="character" w:customStyle="1" w:styleId="eop">
    <w:name w:val="eop"/>
    <w:basedOn w:val="DefaultParagraphFont"/>
    <w:rsid w:val="00F65A53"/>
  </w:style>
  <w:style w:type="paragraph" w:customStyle="1" w:styleId="Chapter">
    <w:name w:val="Chapter"/>
    <w:basedOn w:val="Normal"/>
    <w:next w:val="Normal"/>
    <w:rsid w:val="00F95AC2"/>
    <w:pPr>
      <w:keepNext/>
      <w:tabs>
        <w:tab w:val="num" w:pos="648"/>
        <w:tab w:val="left" w:pos="1440"/>
      </w:tabs>
      <w:spacing w:before="240" w:after="240"/>
      <w:ind w:firstLine="288"/>
      <w:jc w:val="center"/>
    </w:pPr>
    <w:rPr>
      <w:b/>
      <w:smallCaps/>
      <w:szCs w:val="20"/>
      <w:lang w:val="es-ES"/>
    </w:rPr>
  </w:style>
  <w:style w:type="paragraph" w:customStyle="1" w:styleId="subpar">
    <w:name w:val="subpar"/>
    <w:basedOn w:val="BodyTextIndent3"/>
    <w:rsid w:val="00F95AC2"/>
    <w:pPr>
      <w:tabs>
        <w:tab w:val="num" w:pos="1152"/>
        <w:tab w:val="num" w:pos="2160"/>
      </w:tabs>
      <w:spacing w:before="120"/>
      <w:ind w:left="1152" w:hanging="360"/>
      <w:jc w:val="both"/>
      <w:outlineLvl w:val="2"/>
    </w:pPr>
    <w:rPr>
      <w:sz w:val="24"/>
      <w:szCs w:val="20"/>
      <w:lang w:val="es-ES_tradnl"/>
    </w:rPr>
  </w:style>
  <w:style w:type="paragraph" w:customStyle="1" w:styleId="SubSubPar">
    <w:name w:val="SubSubPar"/>
    <w:basedOn w:val="subpar"/>
    <w:rsid w:val="00F95AC2"/>
    <w:pPr>
      <w:tabs>
        <w:tab w:val="clear" w:pos="1152"/>
        <w:tab w:val="clear" w:pos="2160"/>
        <w:tab w:val="left" w:pos="0"/>
        <w:tab w:val="num" w:pos="1296"/>
        <w:tab w:val="num" w:pos="2880"/>
      </w:tabs>
      <w:ind w:left="1296"/>
    </w:pPr>
  </w:style>
  <w:style w:type="character" w:customStyle="1" w:styleId="ParagraphChar">
    <w:name w:val="Paragraph Char"/>
    <w:aliases w:val="paragraph Char,p Char,PARAGRAPH Char,PG Char,pa Char,at Char"/>
    <w:link w:val="paragraph"/>
    <w:locked/>
    <w:rsid w:val="00F95AC2"/>
    <w:rPr>
      <w:rFonts w:ascii="Times New Roman" w:eastAsia="Times New Roman" w:hAnsi="Times New Roman" w:cs="Times New Roman"/>
      <w:sz w:val="24"/>
      <w:szCs w:val="24"/>
    </w:rPr>
  </w:style>
  <w:style w:type="character" w:customStyle="1" w:styleId="ListParagraphChar">
    <w:name w:val="List Paragraph Char"/>
    <w:basedOn w:val="DefaultParagraphFont"/>
    <w:link w:val="ListParagraph"/>
    <w:uiPriority w:val="34"/>
    <w:rsid w:val="00F95AC2"/>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semiHidden/>
    <w:unhideWhenUsed/>
    <w:rsid w:val="00F95AC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95AC2"/>
    <w:rPr>
      <w:rFonts w:ascii="Times New Roman" w:eastAsia="Times New Roman" w:hAnsi="Times New Roman" w:cs="Times New Roman"/>
      <w:sz w:val="16"/>
      <w:szCs w:val="16"/>
    </w:rPr>
  </w:style>
  <w:style w:type="paragraph" w:styleId="Header">
    <w:name w:val="header"/>
    <w:basedOn w:val="Normal"/>
    <w:link w:val="HeaderChar"/>
    <w:uiPriority w:val="99"/>
    <w:unhideWhenUsed/>
    <w:rsid w:val="009C5E91"/>
    <w:pPr>
      <w:tabs>
        <w:tab w:val="center" w:pos="4680"/>
        <w:tab w:val="right" w:pos="9360"/>
      </w:tabs>
    </w:pPr>
  </w:style>
  <w:style w:type="character" w:customStyle="1" w:styleId="HeaderChar">
    <w:name w:val="Header Char"/>
    <w:basedOn w:val="DefaultParagraphFont"/>
    <w:link w:val="Header"/>
    <w:uiPriority w:val="99"/>
    <w:rsid w:val="009C5E91"/>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0E7BA8"/>
    <w:rPr>
      <w:sz w:val="20"/>
      <w:szCs w:val="20"/>
    </w:rPr>
  </w:style>
  <w:style w:type="character" w:customStyle="1" w:styleId="FootnoteTextChar">
    <w:name w:val="Footnote Text Char"/>
    <w:basedOn w:val="DefaultParagraphFont"/>
    <w:link w:val="FootnoteText"/>
    <w:uiPriority w:val="99"/>
    <w:semiHidden/>
    <w:rsid w:val="000E7BA8"/>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0E7BA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7790445">
      <w:bodyDiv w:val="1"/>
      <w:marLeft w:val="0"/>
      <w:marRight w:val="0"/>
      <w:marTop w:val="0"/>
      <w:marBottom w:val="0"/>
      <w:divBdr>
        <w:top w:val="none" w:sz="0" w:space="0" w:color="auto"/>
        <w:left w:val="none" w:sz="0" w:space="0" w:color="auto"/>
        <w:bottom w:val="none" w:sz="0" w:space="0" w:color="auto"/>
        <w:right w:val="none" w:sz="0" w:space="0" w:color="auto"/>
      </w:divBdr>
      <w:divsChild>
        <w:div w:id="97992115">
          <w:marLeft w:val="0"/>
          <w:marRight w:val="0"/>
          <w:marTop w:val="0"/>
          <w:marBottom w:val="0"/>
          <w:divBdr>
            <w:top w:val="none" w:sz="0" w:space="0" w:color="auto"/>
            <w:left w:val="none" w:sz="0" w:space="0" w:color="auto"/>
            <w:bottom w:val="none" w:sz="0" w:space="0" w:color="auto"/>
            <w:right w:val="none" w:sz="0" w:space="0" w:color="auto"/>
          </w:divBdr>
          <w:divsChild>
            <w:div w:id="1578515267">
              <w:marLeft w:val="0"/>
              <w:marRight w:val="0"/>
              <w:marTop w:val="0"/>
              <w:marBottom w:val="0"/>
              <w:divBdr>
                <w:top w:val="none" w:sz="0" w:space="0" w:color="auto"/>
                <w:left w:val="none" w:sz="0" w:space="0" w:color="auto"/>
                <w:bottom w:val="none" w:sz="0" w:space="0" w:color="auto"/>
                <w:right w:val="none" w:sz="0" w:space="0" w:color="auto"/>
              </w:divBdr>
              <w:divsChild>
                <w:div w:id="417020427">
                  <w:marLeft w:val="0"/>
                  <w:marRight w:val="0"/>
                  <w:marTop w:val="0"/>
                  <w:marBottom w:val="0"/>
                  <w:divBdr>
                    <w:top w:val="none" w:sz="0" w:space="0" w:color="auto"/>
                    <w:left w:val="none" w:sz="0" w:space="0" w:color="auto"/>
                    <w:bottom w:val="none" w:sz="0" w:space="0" w:color="auto"/>
                    <w:right w:val="none" w:sz="0" w:space="0" w:color="auto"/>
                  </w:divBdr>
                  <w:divsChild>
                    <w:div w:id="1081411552">
                      <w:marLeft w:val="0"/>
                      <w:marRight w:val="0"/>
                      <w:marTop w:val="0"/>
                      <w:marBottom w:val="0"/>
                      <w:divBdr>
                        <w:top w:val="none" w:sz="0" w:space="0" w:color="auto"/>
                        <w:left w:val="none" w:sz="0" w:space="0" w:color="auto"/>
                        <w:bottom w:val="none" w:sz="0" w:space="0" w:color="auto"/>
                        <w:right w:val="none" w:sz="0" w:space="0" w:color="auto"/>
                      </w:divBdr>
                      <w:divsChild>
                        <w:div w:id="797840480">
                          <w:marLeft w:val="0"/>
                          <w:marRight w:val="0"/>
                          <w:marTop w:val="0"/>
                          <w:marBottom w:val="0"/>
                          <w:divBdr>
                            <w:top w:val="none" w:sz="0" w:space="0" w:color="auto"/>
                            <w:left w:val="none" w:sz="0" w:space="0" w:color="auto"/>
                            <w:bottom w:val="none" w:sz="0" w:space="0" w:color="auto"/>
                            <w:right w:val="none" w:sz="0" w:space="0" w:color="auto"/>
                          </w:divBdr>
                          <w:divsChild>
                            <w:div w:id="2117403503">
                              <w:marLeft w:val="0"/>
                              <w:marRight w:val="0"/>
                              <w:marTop w:val="0"/>
                              <w:marBottom w:val="0"/>
                              <w:divBdr>
                                <w:top w:val="none" w:sz="0" w:space="0" w:color="auto"/>
                                <w:left w:val="none" w:sz="0" w:space="0" w:color="auto"/>
                                <w:bottom w:val="none" w:sz="0" w:space="0" w:color="auto"/>
                                <w:right w:val="none" w:sz="0" w:space="0" w:color="auto"/>
                              </w:divBdr>
                              <w:divsChild>
                                <w:div w:id="600257519">
                                  <w:marLeft w:val="0"/>
                                  <w:marRight w:val="0"/>
                                  <w:marTop w:val="0"/>
                                  <w:marBottom w:val="0"/>
                                  <w:divBdr>
                                    <w:top w:val="none" w:sz="0" w:space="0" w:color="auto"/>
                                    <w:left w:val="none" w:sz="0" w:space="0" w:color="auto"/>
                                    <w:bottom w:val="none" w:sz="0" w:space="0" w:color="auto"/>
                                    <w:right w:val="none" w:sz="0" w:space="0" w:color="auto"/>
                                  </w:divBdr>
                                  <w:divsChild>
                                    <w:div w:id="156121400">
                                      <w:marLeft w:val="0"/>
                                      <w:marRight w:val="0"/>
                                      <w:marTop w:val="0"/>
                                      <w:marBottom w:val="0"/>
                                      <w:divBdr>
                                        <w:top w:val="none" w:sz="0" w:space="0" w:color="auto"/>
                                        <w:left w:val="none" w:sz="0" w:space="0" w:color="auto"/>
                                        <w:bottom w:val="none" w:sz="0" w:space="0" w:color="auto"/>
                                        <w:right w:val="none" w:sz="0" w:space="0" w:color="auto"/>
                                      </w:divBdr>
                                      <w:divsChild>
                                        <w:div w:id="1049306238">
                                          <w:marLeft w:val="0"/>
                                          <w:marRight w:val="0"/>
                                          <w:marTop w:val="0"/>
                                          <w:marBottom w:val="0"/>
                                          <w:divBdr>
                                            <w:top w:val="none" w:sz="0" w:space="0" w:color="auto"/>
                                            <w:left w:val="none" w:sz="0" w:space="0" w:color="auto"/>
                                            <w:bottom w:val="none" w:sz="0" w:space="0" w:color="auto"/>
                                            <w:right w:val="none" w:sz="0" w:space="0" w:color="auto"/>
                                          </w:divBdr>
                                          <w:divsChild>
                                            <w:div w:id="108091707">
                                              <w:marLeft w:val="0"/>
                                              <w:marRight w:val="0"/>
                                              <w:marTop w:val="0"/>
                                              <w:marBottom w:val="0"/>
                                              <w:divBdr>
                                                <w:top w:val="none" w:sz="0" w:space="0" w:color="auto"/>
                                                <w:left w:val="none" w:sz="0" w:space="0" w:color="auto"/>
                                                <w:bottom w:val="none" w:sz="0" w:space="0" w:color="auto"/>
                                                <w:right w:val="none" w:sz="0" w:space="0" w:color="auto"/>
                                              </w:divBdr>
                                              <w:divsChild>
                                                <w:div w:id="660356604">
                                                  <w:marLeft w:val="0"/>
                                                  <w:marRight w:val="0"/>
                                                  <w:marTop w:val="0"/>
                                                  <w:marBottom w:val="0"/>
                                                  <w:divBdr>
                                                    <w:top w:val="none" w:sz="0" w:space="0" w:color="auto"/>
                                                    <w:left w:val="none" w:sz="0" w:space="0" w:color="auto"/>
                                                    <w:bottom w:val="none" w:sz="0" w:space="0" w:color="auto"/>
                                                    <w:right w:val="none" w:sz="0" w:space="0" w:color="auto"/>
                                                  </w:divBdr>
                                                  <w:divsChild>
                                                    <w:div w:id="2140218054">
                                                      <w:marLeft w:val="0"/>
                                                      <w:marRight w:val="0"/>
                                                      <w:marTop w:val="0"/>
                                                      <w:marBottom w:val="0"/>
                                                      <w:divBdr>
                                                        <w:top w:val="single" w:sz="6" w:space="0" w:color="ABABAB"/>
                                                        <w:left w:val="single" w:sz="6" w:space="0" w:color="ABABAB"/>
                                                        <w:bottom w:val="none" w:sz="0" w:space="0" w:color="auto"/>
                                                        <w:right w:val="single" w:sz="6" w:space="0" w:color="ABABAB"/>
                                                      </w:divBdr>
                                                      <w:divsChild>
                                                        <w:div w:id="846822982">
                                                          <w:marLeft w:val="0"/>
                                                          <w:marRight w:val="0"/>
                                                          <w:marTop w:val="0"/>
                                                          <w:marBottom w:val="0"/>
                                                          <w:divBdr>
                                                            <w:top w:val="none" w:sz="0" w:space="0" w:color="auto"/>
                                                            <w:left w:val="none" w:sz="0" w:space="0" w:color="auto"/>
                                                            <w:bottom w:val="none" w:sz="0" w:space="0" w:color="auto"/>
                                                            <w:right w:val="none" w:sz="0" w:space="0" w:color="auto"/>
                                                          </w:divBdr>
                                                          <w:divsChild>
                                                            <w:div w:id="574586733">
                                                              <w:marLeft w:val="0"/>
                                                              <w:marRight w:val="0"/>
                                                              <w:marTop w:val="0"/>
                                                              <w:marBottom w:val="0"/>
                                                              <w:divBdr>
                                                                <w:top w:val="none" w:sz="0" w:space="0" w:color="auto"/>
                                                                <w:left w:val="none" w:sz="0" w:space="0" w:color="auto"/>
                                                                <w:bottom w:val="none" w:sz="0" w:space="0" w:color="auto"/>
                                                                <w:right w:val="none" w:sz="0" w:space="0" w:color="auto"/>
                                                              </w:divBdr>
                                                              <w:divsChild>
                                                                <w:div w:id="2108454427">
                                                                  <w:marLeft w:val="0"/>
                                                                  <w:marRight w:val="0"/>
                                                                  <w:marTop w:val="0"/>
                                                                  <w:marBottom w:val="0"/>
                                                                  <w:divBdr>
                                                                    <w:top w:val="none" w:sz="0" w:space="0" w:color="auto"/>
                                                                    <w:left w:val="none" w:sz="0" w:space="0" w:color="auto"/>
                                                                    <w:bottom w:val="none" w:sz="0" w:space="0" w:color="auto"/>
                                                                    <w:right w:val="none" w:sz="0" w:space="0" w:color="auto"/>
                                                                  </w:divBdr>
                                                                  <w:divsChild>
                                                                    <w:div w:id="2089231059">
                                                                      <w:marLeft w:val="0"/>
                                                                      <w:marRight w:val="0"/>
                                                                      <w:marTop w:val="0"/>
                                                                      <w:marBottom w:val="0"/>
                                                                      <w:divBdr>
                                                                        <w:top w:val="none" w:sz="0" w:space="0" w:color="auto"/>
                                                                        <w:left w:val="none" w:sz="0" w:space="0" w:color="auto"/>
                                                                        <w:bottom w:val="none" w:sz="0" w:space="0" w:color="auto"/>
                                                                        <w:right w:val="none" w:sz="0" w:space="0" w:color="auto"/>
                                                                      </w:divBdr>
                                                                      <w:divsChild>
                                                                        <w:div w:id="235433685">
                                                                          <w:marLeft w:val="0"/>
                                                                          <w:marRight w:val="0"/>
                                                                          <w:marTop w:val="0"/>
                                                                          <w:marBottom w:val="0"/>
                                                                          <w:divBdr>
                                                                            <w:top w:val="none" w:sz="0" w:space="0" w:color="auto"/>
                                                                            <w:left w:val="none" w:sz="0" w:space="0" w:color="auto"/>
                                                                            <w:bottom w:val="none" w:sz="0" w:space="0" w:color="auto"/>
                                                                            <w:right w:val="none" w:sz="0" w:space="0" w:color="auto"/>
                                                                          </w:divBdr>
                                                                          <w:divsChild>
                                                                            <w:div w:id="1455758951">
                                                                              <w:marLeft w:val="0"/>
                                                                              <w:marRight w:val="0"/>
                                                                              <w:marTop w:val="0"/>
                                                                              <w:marBottom w:val="0"/>
                                                                              <w:divBdr>
                                                                                <w:top w:val="none" w:sz="0" w:space="0" w:color="auto"/>
                                                                                <w:left w:val="none" w:sz="0" w:space="0" w:color="auto"/>
                                                                                <w:bottom w:val="none" w:sz="0" w:space="0" w:color="auto"/>
                                                                                <w:right w:val="none" w:sz="0" w:space="0" w:color="auto"/>
                                                                              </w:divBdr>
                                                                              <w:divsChild>
                                                                                <w:div w:id="172257562">
                                                                                  <w:marLeft w:val="0"/>
                                                                                  <w:marRight w:val="0"/>
                                                                                  <w:marTop w:val="0"/>
                                                                                  <w:marBottom w:val="0"/>
                                                                                  <w:divBdr>
                                                                                    <w:top w:val="none" w:sz="0" w:space="0" w:color="auto"/>
                                                                                    <w:left w:val="none" w:sz="0" w:space="0" w:color="auto"/>
                                                                                    <w:bottom w:val="none" w:sz="0" w:space="0" w:color="auto"/>
                                                                                    <w:right w:val="none" w:sz="0" w:space="0" w:color="auto"/>
                                                                                  </w:divBdr>
                                                                                </w:div>
                                                                                <w:div w:id="591544670">
                                                                                  <w:marLeft w:val="0"/>
                                                                                  <w:marRight w:val="0"/>
                                                                                  <w:marTop w:val="0"/>
                                                                                  <w:marBottom w:val="0"/>
                                                                                  <w:divBdr>
                                                                                    <w:top w:val="none" w:sz="0" w:space="0" w:color="auto"/>
                                                                                    <w:left w:val="none" w:sz="0" w:space="0" w:color="auto"/>
                                                                                    <w:bottom w:val="none" w:sz="0" w:space="0" w:color="auto"/>
                                                                                    <w:right w:val="none" w:sz="0" w:space="0" w:color="auto"/>
                                                                                  </w:divBdr>
                                                                                </w:div>
                                                                              </w:divsChild>
                                                                            </w:div>
                                                                            <w:div w:id="15872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0621992">
      <w:bodyDiv w:val="1"/>
      <w:marLeft w:val="0"/>
      <w:marRight w:val="0"/>
      <w:marTop w:val="0"/>
      <w:marBottom w:val="0"/>
      <w:divBdr>
        <w:top w:val="none" w:sz="0" w:space="0" w:color="auto"/>
        <w:left w:val="none" w:sz="0" w:space="0" w:color="auto"/>
        <w:bottom w:val="none" w:sz="0" w:space="0" w:color="auto"/>
        <w:right w:val="none" w:sz="0" w:space="0" w:color="auto"/>
      </w:divBdr>
      <w:divsChild>
        <w:div w:id="2014214038">
          <w:marLeft w:val="0"/>
          <w:marRight w:val="0"/>
          <w:marTop w:val="0"/>
          <w:marBottom w:val="0"/>
          <w:divBdr>
            <w:top w:val="none" w:sz="0" w:space="0" w:color="auto"/>
            <w:left w:val="none" w:sz="0" w:space="0" w:color="auto"/>
            <w:bottom w:val="none" w:sz="0" w:space="0" w:color="auto"/>
            <w:right w:val="none" w:sz="0" w:space="0" w:color="auto"/>
          </w:divBdr>
          <w:divsChild>
            <w:div w:id="55669000">
              <w:marLeft w:val="0"/>
              <w:marRight w:val="0"/>
              <w:marTop w:val="0"/>
              <w:marBottom w:val="0"/>
              <w:divBdr>
                <w:top w:val="none" w:sz="0" w:space="0" w:color="auto"/>
                <w:left w:val="none" w:sz="0" w:space="0" w:color="auto"/>
                <w:bottom w:val="none" w:sz="0" w:space="0" w:color="auto"/>
                <w:right w:val="none" w:sz="0" w:space="0" w:color="auto"/>
              </w:divBdr>
              <w:divsChild>
                <w:div w:id="594439476">
                  <w:marLeft w:val="0"/>
                  <w:marRight w:val="0"/>
                  <w:marTop w:val="0"/>
                  <w:marBottom w:val="0"/>
                  <w:divBdr>
                    <w:top w:val="none" w:sz="0" w:space="0" w:color="auto"/>
                    <w:left w:val="none" w:sz="0" w:space="0" w:color="auto"/>
                    <w:bottom w:val="none" w:sz="0" w:space="0" w:color="auto"/>
                    <w:right w:val="none" w:sz="0" w:space="0" w:color="auto"/>
                  </w:divBdr>
                  <w:divsChild>
                    <w:div w:id="1736051487">
                      <w:marLeft w:val="0"/>
                      <w:marRight w:val="0"/>
                      <w:marTop w:val="0"/>
                      <w:marBottom w:val="0"/>
                      <w:divBdr>
                        <w:top w:val="none" w:sz="0" w:space="0" w:color="auto"/>
                        <w:left w:val="none" w:sz="0" w:space="0" w:color="auto"/>
                        <w:bottom w:val="none" w:sz="0" w:space="0" w:color="auto"/>
                        <w:right w:val="none" w:sz="0" w:space="0" w:color="auto"/>
                      </w:divBdr>
                      <w:divsChild>
                        <w:div w:id="1103653428">
                          <w:marLeft w:val="0"/>
                          <w:marRight w:val="0"/>
                          <w:marTop w:val="0"/>
                          <w:marBottom w:val="0"/>
                          <w:divBdr>
                            <w:top w:val="none" w:sz="0" w:space="0" w:color="auto"/>
                            <w:left w:val="none" w:sz="0" w:space="0" w:color="auto"/>
                            <w:bottom w:val="none" w:sz="0" w:space="0" w:color="auto"/>
                            <w:right w:val="none" w:sz="0" w:space="0" w:color="auto"/>
                          </w:divBdr>
                          <w:divsChild>
                            <w:div w:id="447043265">
                              <w:marLeft w:val="0"/>
                              <w:marRight w:val="0"/>
                              <w:marTop w:val="0"/>
                              <w:marBottom w:val="0"/>
                              <w:divBdr>
                                <w:top w:val="none" w:sz="0" w:space="0" w:color="auto"/>
                                <w:left w:val="none" w:sz="0" w:space="0" w:color="auto"/>
                                <w:bottom w:val="none" w:sz="0" w:space="0" w:color="auto"/>
                                <w:right w:val="none" w:sz="0" w:space="0" w:color="auto"/>
                              </w:divBdr>
                              <w:divsChild>
                                <w:div w:id="1589269507">
                                  <w:marLeft w:val="0"/>
                                  <w:marRight w:val="0"/>
                                  <w:marTop w:val="0"/>
                                  <w:marBottom w:val="0"/>
                                  <w:divBdr>
                                    <w:top w:val="none" w:sz="0" w:space="0" w:color="auto"/>
                                    <w:left w:val="none" w:sz="0" w:space="0" w:color="auto"/>
                                    <w:bottom w:val="none" w:sz="0" w:space="0" w:color="auto"/>
                                    <w:right w:val="none" w:sz="0" w:space="0" w:color="auto"/>
                                  </w:divBdr>
                                  <w:divsChild>
                                    <w:div w:id="41633222">
                                      <w:marLeft w:val="0"/>
                                      <w:marRight w:val="0"/>
                                      <w:marTop w:val="0"/>
                                      <w:marBottom w:val="0"/>
                                      <w:divBdr>
                                        <w:top w:val="none" w:sz="0" w:space="0" w:color="auto"/>
                                        <w:left w:val="none" w:sz="0" w:space="0" w:color="auto"/>
                                        <w:bottom w:val="none" w:sz="0" w:space="0" w:color="auto"/>
                                        <w:right w:val="none" w:sz="0" w:space="0" w:color="auto"/>
                                      </w:divBdr>
                                      <w:divsChild>
                                        <w:div w:id="1063679228">
                                          <w:marLeft w:val="0"/>
                                          <w:marRight w:val="0"/>
                                          <w:marTop w:val="0"/>
                                          <w:marBottom w:val="0"/>
                                          <w:divBdr>
                                            <w:top w:val="none" w:sz="0" w:space="0" w:color="auto"/>
                                            <w:left w:val="none" w:sz="0" w:space="0" w:color="auto"/>
                                            <w:bottom w:val="none" w:sz="0" w:space="0" w:color="auto"/>
                                            <w:right w:val="none" w:sz="0" w:space="0" w:color="auto"/>
                                          </w:divBdr>
                                          <w:divsChild>
                                            <w:div w:id="468672223">
                                              <w:marLeft w:val="0"/>
                                              <w:marRight w:val="0"/>
                                              <w:marTop w:val="0"/>
                                              <w:marBottom w:val="0"/>
                                              <w:divBdr>
                                                <w:top w:val="none" w:sz="0" w:space="0" w:color="auto"/>
                                                <w:left w:val="none" w:sz="0" w:space="0" w:color="auto"/>
                                                <w:bottom w:val="none" w:sz="0" w:space="0" w:color="auto"/>
                                                <w:right w:val="none" w:sz="0" w:space="0" w:color="auto"/>
                                              </w:divBdr>
                                              <w:divsChild>
                                                <w:div w:id="1814983906">
                                                  <w:marLeft w:val="0"/>
                                                  <w:marRight w:val="0"/>
                                                  <w:marTop w:val="0"/>
                                                  <w:marBottom w:val="0"/>
                                                  <w:divBdr>
                                                    <w:top w:val="none" w:sz="0" w:space="0" w:color="auto"/>
                                                    <w:left w:val="none" w:sz="0" w:space="0" w:color="auto"/>
                                                    <w:bottom w:val="none" w:sz="0" w:space="0" w:color="auto"/>
                                                    <w:right w:val="none" w:sz="0" w:space="0" w:color="auto"/>
                                                  </w:divBdr>
                                                  <w:divsChild>
                                                    <w:div w:id="492990024">
                                                      <w:marLeft w:val="0"/>
                                                      <w:marRight w:val="0"/>
                                                      <w:marTop w:val="0"/>
                                                      <w:marBottom w:val="0"/>
                                                      <w:divBdr>
                                                        <w:top w:val="single" w:sz="6" w:space="0" w:color="ABABAB"/>
                                                        <w:left w:val="single" w:sz="6" w:space="0" w:color="ABABAB"/>
                                                        <w:bottom w:val="none" w:sz="0" w:space="0" w:color="auto"/>
                                                        <w:right w:val="single" w:sz="6" w:space="0" w:color="ABABAB"/>
                                                      </w:divBdr>
                                                      <w:divsChild>
                                                        <w:div w:id="1052004318">
                                                          <w:marLeft w:val="0"/>
                                                          <w:marRight w:val="0"/>
                                                          <w:marTop w:val="0"/>
                                                          <w:marBottom w:val="0"/>
                                                          <w:divBdr>
                                                            <w:top w:val="none" w:sz="0" w:space="0" w:color="auto"/>
                                                            <w:left w:val="none" w:sz="0" w:space="0" w:color="auto"/>
                                                            <w:bottom w:val="none" w:sz="0" w:space="0" w:color="auto"/>
                                                            <w:right w:val="none" w:sz="0" w:space="0" w:color="auto"/>
                                                          </w:divBdr>
                                                          <w:divsChild>
                                                            <w:div w:id="655885357">
                                                              <w:marLeft w:val="0"/>
                                                              <w:marRight w:val="0"/>
                                                              <w:marTop w:val="0"/>
                                                              <w:marBottom w:val="0"/>
                                                              <w:divBdr>
                                                                <w:top w:val="none" w:sz="0" w:space="0" w:color="auto"/>
                                                                <w:left w:val="none" w:sz="0" w:space="0" w:color="auto"/>
                                                                <w:bottom w:val="none" w:sz="0" w:space="0" w:color="auto"/>
                                                                <w:right w:val="none" w:sz="0" w:space="0" w:color="auto"/>
                                                              </w:divBdr>
                                                              <w:divsChild>
                                                                <w:div w:id="636690098">
                                                                  <w:marLeft w:val="0"/>
                                                                  <w:marRight w:val="0"/>
                                                                  <w:marTop w:val="0"/>
                                                                  <w:marBottom w:val="0"/>
                                                                  <w:divBdr>
                                                                    <w:top w:val="none" w:sz="0" w:space="0" w:color="auto"/>
                                                                    <w:left w:val="none" w:sz="0" w:space="0" w:color="auto"/>
                                                                    <w:bottom w:val="none" w:sz="0" w:space="0" w:color="auto"/>
                                                                    <w:right w:val="none" w:sz="0" w:space="0" w:color="auto"/>
                                                                  </w:divBdr>
                                                                  <w:divsChild>
                                                                    <w:div w:id="718938105">
                                                                      <w:marLeft w:val="0"/>
                                                                      <w:marRight w:val="0"/>
                                                                      <w:marTop w:val="0"/>
                                                                      <w:marBottom w:val="0"/>
                                                                      <w:divBdr>
                                                                        <w:top w:val="none" w:sz="0" w:space="0" w:color="auto"/>
                                                                        <w:left w:val="none" w:sz="0" w:space="0" w:color="auto"/>
                                                                        <w:bottom w:val="none" w:sz="0" w:space="0" w:color="auto"/>
                                                                        <w:right w:val="none" w:sz="0" w:space="0" w:color="auto"/>
                                                                      </w:divBdr>
                                                                      <w:divsChild>
                                                                        <w:div w:id="1575430278">
                                                                          <w:marLeft w:val="0"/>
                                                                          <w:marRight w:val="0"/>
                                                                          <w:marTop w:val="0"/>
                                                                          <w:marBottom w:val="0"/>
                                                                          <w:divBdr>
                                                                            <w:top w:val="none" w:sz="0" w:space="0" w:color="auto"/>
                                                                            <w:left w:val="none" w:sz="0" w:space="0" w:color="auto"/>
                                                                            <w:bottom w:val="none" w:sz="0" w:space="0" w:color="auto"/>
                                                                            <w:right w:val="none" w:sz="0" w:space="0" w:color="auto"/>
                                                                          </w:divBdr>
                                                                          <w:divsChild>
                                                                            <w:div w:id="33315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ustomXml" Target="../customXml/item9.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1" Type="http://schemas.openxmlformats.org/officeDocument/2006/relationships/webSettings" Target="webSettings.xml"/><Relationship Id="rId6" Type="http://schemas.openxmlformats.org/officeDocument/2006/relationships/customXml" Target="../customXml/item6.xml"/><Relationship Id="rId15"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customXml" Target="../customXml/item29.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56318C400B0FCC4DB4302A331E808826" ma:contentTypeVersion="3094" ma:contentTypeDescription="The base project type from which other project content types inherit their information." ma:contentTypeScope="" ma:versionID="df738d89d51af94eb14dd59cff1e5673">
  <xsd:schema xmlns:xsd="http://www.w3.org/2001/XMLSchema" xmlns:xs="http://www.w3.org/2001/XMLSchema" xmlns:p="http://schemas.microsoft.com/office/2006/metadata/properties" xmlns:ns2="cdc7663a-08f0-4737-9e8c-148ce897a09c" targetNamespace="http://schemas.microsoft.com/office/2006/metadata/properties" ma:root="true" ma:fieldsID="9befaca324cd554cf181823e8b0fdee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12.xml><?xml version="1.0" encoding="utf-8"?>
<?mso-contentType ?>
<FormUrls xmlns="http://schemas.microsoft.com/sharepoint/v3/contenttype/forms/url">
  <Display>_catalogs/masterpage/ECMForms/OperationsCT/View.aspx</Display>
  <Edit>_catalogs/masterpage/ECMForms/OperationsCT/Edit.aspx</Edit>
</FormUrls>
</file>

<file path=customXml/item13.xml><?xml version="1.0" encoding="utf-8"?>
<?mso-contentType ?>
<FormUrls xmlns="http://schemas.microsoft.com/sharepoint/v3/contenttype/forms/url">
  <Display>_catalogs/masterpage/ECMForms/OperationsCT/View.aspx</Display>
  <Edit>_catalogs/masterpage/ECMForms/OperationsCT/Edit.aspx</Edit>
</FormUrls>
</file>

<file path=customXml/item14.xml><?xml version="1.0" encoding="utf-8"?>
<?mso-contentType ?>
<FormUrls xmlns="http://schemas.microsoft.com/sharepoint/v3/contenttype/forms/url">
  <Display>_catalogs/masterpage/ECMForms/OperationsCT/View.aspx</Display>
  <Edit>_catalogs/masterpage/ECMForms/OperationsCT/Edit.aspx</Edit>
</FormUrls>
</file>

<file path=customXml/item15.xml><?xml version="1.0" encoding="utf-8"?>
<?mso-contentType ?>
<FormUrls xmlns="http://schemas.microsoft.com/sharepoint/v3/contenttype/forms/url">
  <Display>_catalogs/masterpage/ECMForms/OperationsCT/View.aspx</Display>
  <Edit>_catalogs/masterpage/ECMForms/OperationsCT/Edit.aspx</Edit>
</FormUrls>
</file>

<file path=customXml/item16.xml><?xml version="1.0" encoding="utf-8"?>
<?mso-contentType ?>
<FormUrls xmlns="http://schemas.microsoft.com/sharepoint/v3/contenttype/forms/url">
  <Display>_catalogs/masterpage/ECMForms/OperationsCT/View.aspx</Display>
  <Edit>_catalogs/masterpage/ECMForms/OperationsCT/Edit.aspx</Edit>
</FormUrls>
</file>

<file path=customXml/item17.xml><?xml version="1.0" encoding="utf-8"?>
<?mso-contentType ?>
<FormUrls xmlns="http://schemas.microsoft.com/sharepoint/v3/contenttype/forms/url">
  <Display>_catalogs/masterpage/ECMForms/OperationsCT/View.aspx</Display>
  <Edit>_catalogs/masterpage/ECMForms/OperationsCT/Edit.aspx</Edit>
</FormUrls>
</file>

<file path=customXml/item18.xml><?xml version="1.0" encoding="utf-8"?>
<?mso-contentType ?>
<FormUrls xmlns="http://schemas.microsoft.com/sharepoint/v3/contenttype/forms/url">
  <Display>_catalogs/masterpage/ECMForms/OperationsCT/View.aspx</Display>
  <Edit>_catalogs/masterpage/ECMForms/OperationsCT/Edit.aspx</Edit>
</FormUrls>
</file>

<file path=customXml/item19.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20.xml><?xml version="1.0" encoding="utf-8"?>
<?mso-contentType ?>
<FormUrls xmlns="http://schemas.microsoft.com/sharepoint/v3/contenttype/forms/url">
  <Display>_catalogs/masterpage/ECMForms/OperationsCT/View.aspx</Display>
  <Edit>_catalogs/masterpage/ECMForms/OperationsCT/Edit.aspx</Edit>
</FormUrls>
</file>

<file path=customXml/item21.xml><?xml version="1.0" encoding="utf-8"?>
<?mso-contentType ?>
<FormUrls xmlns="http://schemas.microsoft.com/sharepoint/v3/contenttype/forms/url">
  <Display>_catalogs/masterpage/ECMForms/OperationsCT/View.aspx</Display>
  <Edit>_catalogs/masterpage/ECMForms/OperationsCT/Edit.aspx</Edit>
</FormUrls>
</file>

<file path=customXml/item22.xml><?xml version="1.0" encoding="utf-8"?>
<?mso-contentType ?>
<FormUrls xmlns="http://schemas.microsoft.com/sharepoint/v3/contenttype/forms/url">
  <Display>_catalogs/masterpage/ECMForms/OperationsCT/View.aspx</Display>
  <Edit>_catalogs/masterpage/ECMForms/OperationsCT/Edit.aspx</Edit>
</FormUrls>
</file>

<file path=customXml/item23.xml><?xml version="1.0" encoding="utf-8"?>
<?mso-contentType ?>
<FormUrls xmlns="http://schemas.microsoft.com/sharepoint/v3/contenttype/forms/url">
  <Display>_catalogs/masterpage/ECMForms/OperationsCT/View.aspx</Display>
  <Edit>_catalogs/masterpage/ECMForms/OperationsCT/Edit.aspx</Edit>
</FormUrls>
</file>

<file path=customXml/item24.xml><?xml version="1.0" encoding="utf-8"?>
<?mso-contentType ?>
<FormUrls xmlns="http://schemas.microsoft.com/sharepoint/v3/contenttype/forms/url">
  <Display>_catalogs/masterpage/ECMForms/OperationsCT/View.aspx</Display>
  <Edit>_catalogs/masterpage/ECMForms/OperationsCT/Edit.aspx</Edit>
</FormUrls>
</file>

<file path=customXml/item25.xml><?xml version="1.0" encoding="utf-8"?>
<?mso-contentType ?>
<FormUrls xmlns="http://schemas.microsoft.com/sharepoint/v3/contenttype/forms/url">
  <Display>_catalogs/masterpage/ECMForms/OperationsCT/View.aspx</Display>
  <Edit>_catalogs/masterpage/ECMForms/OperationsCT/Edit.aspx</Edit>
</FormUrls>
</file>

<file path=customXml/item26.xml><?xml version="1.0" encoding="utf-8"?>
<?mso-contentType ?>
<FormUrls xmlns="http://schemas.microsoft.com/sharepoint/v3/contenttype/forms/url">
  <Display>_catalogs/masterpage/ECMForms/OperationsCT/View.aspx</Display>
  <Edit>_catalogs/masterpage/ECMForms/OperationsCT/Edit.aspx</Edit>
</FormUrls>
</file>

<file path=customXml/item27.xml><?xml version="1.0" encoding="utf-8"?>
<?mso-contentType ?>
<FormUrls xmlns="http://schemas.microsoft.com/sharepoint/v3/contenttype/forms/url">
  <Display>_catalogs/masterpage/ECMForms/OperationsCT/View.aspx</Display>
  <Edit>_catalogs/masterpage/ECMForms/OperationsCT/Edit.aspx</Edit>
</FormUrls>
</file>

<file path=customXml/item28.xml><?xml version="1.0" encoding="utf-8"?>
<?mso-contentType ?>
<FormUrls xmlns="http://schemas.microsoft.com/sharepoint/v3/contenttype/forms/url">
  <Display>_catalogs/masterpage/ECMForms/OperationsCT/View.aspx</Display>
  <Edit>_catalogs/masterpage/ECMForms/OperationsCT/Edit.aspx</Edit>
</FormUrls>
</file>

<file path=customXml/item2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TermName>
          <TermId xmlns="http://schemas.microsoft.com/office/infopath/2007/PartnerControls">0dd9f989-602d-4742-8212-5c1b8b0b74d5</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Hoffman, Nathalie Alexandra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RM-PUB</TermName>
          <TermId xmlns="http://schemas.microsoft.com/office/infopath/2007/PartnerControls">6679f56e-8b55-402b-90a0-8fe4c41c00ba</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300</Value>
      <Value>26</Value>
      <Value>1</Value>
      <Value>98</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HO-L1202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RM</TermName>
          <TermId xmlns="http://schemas.microsoft.com/office/infopath/2007/PartnerControls">c8fda4a7-691a-4c65-b227-9825197b5cd2</TermId>
        </TermInfo>
      </Terms>
    </nddeef1749674d76abdbe4b239a70bc6>
    <Record_x0020_Number xmlns="cdc7663a-08f0-4737-9e8c-148ce897a09c" xsi:nil="true"/>
    <_dlc_DocId xmlns="cdc7663a-08f0-4737-9e8c-148ce897a09c">EZSHARE-1408832334-51</_dlc_DocId>
    <_dlc_DocIdUrl xmlns="cdc7663a-08f0-4737-9e8c-148ce897a09c">
      <Url>https://idbg.sharepoint.com/teams/EZ-HO-LON/HO-L1202/_layouts/15/DocIdRedir.aspx?ID=EZSHARE-1408832334-51</Url>
      <Description>EZSHARE-1408832334-51</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56318C400B0FCC4DB4302A331E808826" ma:contentTypeVersion="3452" ma:contentTypeDescription="The base project type from which other project content types inherit their information." ma:contentTypeScope="" ma:versionID="4cd82e0a0dc44ba1b2b0e0df8d19d600">
  <xsd:schema xmlns:xsd="http://www.w3.org/2001/XMLSchema" xmlns:xs="http://www.w3.org/2001/XMLSchema" xmlns:p="http://schemas.microsoft.com/office/2006/metadata/properties" xmlns:ns2="cdc7663a-08f0-4737-9e8c-148ce897a09c" targetNamespace="http://schemas.microsoft.com/office/2006/metadata/properties" ma:root="true" ma:fieldsID="9befaca324cd554cf181823e8b0fdee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C6A72E500BEBC4E8628D0F35D0B981F" ma:contentTypeVersion="4318" ma:contentTypeDescription="A content type to manage public (operations) IDB documents" ma:contentTypeScope="" ma:versionID="2eea9d461668e0425054306d8676ea97">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AB2975-0D9B-465F-BB25-C9B93EF47667}"/>
</file>

<file path=customXml/itemProps10.xml><?xml version="1.0" encoding="utf-8"?>
<ds:datastoreItem xmlns:ds="http://schemas.openxmlformats.org/officeDocument/2006/customXml" ds:itemID="{8C1D853C-2A57-4A87-859D-E7578A1DADC1}"/>
</file>

<file path=customXml/itemProps11.xml><?xml version="1.0" encoding="utf-8"?>
<ds:datastoreItem xmlns:ds="http://schemas.openxmlformats.org/officeDocument/2006/customXml" ds:itemID="{A97EA6B8-C156-45F3-98F9-FC13EB3E431B}"/>
</file>

<file path=customXml/itemProps12.xml><?xml version="1.0" encoding="utf-8"?>
<ds:datastoreItem xmlns:ds="http://schemas.openxmlformats.org/officeDocument/2006/customXml" ds:itemID="{C152A36A-F308-498B-BA4E-8BA09A1B6C5A}"/>
</file>

<file path=customXml/itemProps13.xml><?xml version="1.0" encoding="utf-8"?>
<ds:datastoreItem xmlns:ds="http://schemas.openxmlformats.org/officeDocument/2006/customXml" ds:itemID="{7C243311-E125-4CA9-AA02-06D6CD2C8E60}"/>
</file>

<file path=customXml/itemProps14.xml><?xml version="1.0" encoding="utf-8"?>
<ds:datastoreItem xmlns:ds="http://schemas.openxmlformats.org/officeDocument/2006/customXml" ds:itemID="{CDE16159-FF67-4E41-919C-2453FACB1352}"/>
</file>

<file path=customXml/itemProps15.xml><?xml version="1.0" encoding="utf-8"?>
<ds:datastoreItem xmlns:ds="http://schemas.openxmlformats.org/officeDocument/2006/customXml" ds:itemID="{3446B7AE-7A6B-4ED4-9DC0-226EB79972E1}"/>
</file>

<file path=customXml/itemProps16.xml><?xml version="1.0" encoding="utf-8"?>
<ds:datastoreItem xmlns:ds="http://schemas.openxmlformats.org/officeDocument/2006/customXml" ds:itemID="{5A3DB682-E637-4DC5-810F-274E7124DB41}"/>
</file>

<file path=customXml/itemProps17.xml><?xml version="1.0" encoding="utf-8"?>
<ds:datastoreItem xmlns:ds="http://schemas.openxmlformats.org/officeDocument/2006/customXml" ds:itemID="{471D4206-5A38-420F-ACBC-F08EC20D7E94}"/>
</file>

<file path=customXml/itemProps18.xml><?xml version="1.0" encoding="utf-8"?>
<ds:datastoreItem xmlns:ds="http://schemas.openxmlformats.org/officeDocument/2006/customXml" ds:itemID="{9F2C213F-38FD-45A4-B045-FAABF16CB14F}"/>
</file>

<file path=customXml/itemProps19.xml><?xml version="1.0" encoding="utf-8"?>
<ds:datastoreItem xmlns:ds="http://schemas.openxmlformats.org/officeDocument/2006/customXml" ds:itemID="{A8F3FDB3-F634-4702-943F-1987D7903A46}"/>
</file>

<file path=customXml/itemProps2.xml><?xml version="1.0" encoding="utf-8"?>
<ds:datastoreItem xmlns:ds="http://schemas.openxmlformats.org/officeDocument/2006/customXml" ds:itemID="{0D277662-8DF7-40EC-82E7-1092228E9DF9}"/>
</file>

<file path=customXml/itemProps20.xml><?xml version="1.0" encoding="utf-8"?>
<ds:datastoreItem xmlns:ds="http://schemas.openxmlformats.org/officeDocument/2006/customXml" ds:itemID="{D3DE6577-E661-42A3-8D9D-3CAE899CE047}"/>
</file>

<file path=customXml/itemProps21.xml><?xml version="1.0" encoding="utf-8"?>
<ds:datastoreItem xmlns:ds="http://schemas.openxmlformats.org/officeDocument/2006/customXml" ds:itemID="{3CB5FAAF-7F7B-4265-8D7B-1E76D06B0BB1}"/>
</file>

<file path=customXml/itemProps22.xml><?xml version="1.0" encoding="utf-8"?>
<ds:datastoreItem xmlns:ds="http://schemas.openxmlformats.org/officeDocument/2006/customXml" ds:itemID="{5942B473-0122-4A33-B9CA-EB326BE67F20}"/>
</file>

<file path=customXml/itemProps23.xml><?xml version="1.0" encoding="utf-8"?>
<ds:datastoreItem xmlns:ds="http://schemas.openxmlformats.org/officeDocument/2006/customXml" ds:itemID="{3EDA7789-C31B-4FC7-8CB7-EC6DB4190899}"/>
</file>

<file path=customXml/itemProps24.xml><?xml version="1.0" encoding="utf-8"?>
<ds:datastoreItem xmlns:ds="http://schemas.openxmlformats.org/officeDocument/2006/customXml" ds:itemID="{6D0A7043-2C6F-4AA0-981A-1B9735DB1E8B}"/>
</file>

<file path=customXml/itemProps25.xml><?xml version="1.0" encoding="utf-8"?>
<ds:datastoreItem xmlns:ds="http://schemas.openxmlformats.org/officeDocument/2006/customXml" ds:itemID="{F1C38F0B-F62B-4817-8847-59199F07610C}"/>
</file>

<file path=customXml/itemProps26.xml><?xml version="1.0" encoding="utf-8"?>
<ds:datastoreItem xmlns:ds="http://schemas.openxmlformats.org/officeDocument/2006/customXml" ds:itemID="{60745AB6-073C-4A96-9F24-B5236CB874F5}"/>
</file>

<file path=customXml/itemProps27.xml><?xml version="1.0" encoding="utf-8"?>
<ds:datastoreItem xmlns:ds="http://schemas.openxmlformats.org/officeDocument/2006/customXml" ds:itemID="{EE884237-65F1-420C-BC6A-879BDE5C4287}"/>
</file>

<file path=customXml/itemProps28.xml><?xml version="1.0" encoding="utf-8"?>
<ds:datastoreItem xmlns:ds="http://schemas.openxmlformats.org/officeDocument/2006/customXml" ds:itemID="{B4B835E1-50FD-4EFF-93F8-03ABE3F32100}"/>
</file>

<file path=customXml/itemProps29.xml><?xml version="1.0" encoding="utf-8"?>
<ds:datastoreItem xmlns:ds="http://schemas.openxmlformats.org/officeDocument/2006/customXml" ds:itemID="{0FE2E4B7-1863-4545-9752-D1C0AACAE790}"/>
</file>

<file path=customXml/itemProps3.xml><?xml version="1.0" encoding="utf-8"?>
<ds:datastoreItem xmlns:ds="http://schemas.openxmlformats.org/officeDocument/2006/customXml" ds:itemID="{B3344E8A-34C9-4C56-8128-5A6B0D86C3FE}">
  <ds:schemaRefs>
    <ds:schemaRef ds:uri="http://schemas.microsoft.com/sharepoint/events"/>
  </ds:schemaRefs>
</ds:datastoreItem>
</file>

<file path=customXml/itemProps4.xml><?xml version="1.0" encoding="utf-8"?>
<ds:datastoreItem xmlns:ds="http://schemas.openxmlformats.org/officeDocument/2006/customXml" ds:itemID="{CCF763F0-E4C7-420B-8396-B8D78FC3936E}">
  <ds:schemaRefs>
    <ds:schemaRef ds:uri="http://schemas.microsoft.com/sharepoint/v3/contenttype/forms"/>
  </ds:schemaRefs>
</ds:datastoreItem>
</file>

<file path=customXml/itemProps5.xml><?xml version="1.0" encoding="utf-8"?>
<ds:datastoreItem xmlns:ds="http://schemas.openxmlformats.org/officeDocument/2006/customXml" ds:itemID="{E5558C7F-1DE1-42AF-9656-59C477E03AD7}">
  <ds:schemaRefs>
    <ds:schemaRef ds:uri="http://schemas.microsoft.com/sharepoint/v3/contenttype/forms/url"/>
  </ds:schemaRefs>
</ds:datastoreItem>
</file>

<file path=customXml/itemProps6.xml><?xml version="1.0" encoding="utf-8"?>
<ds:datastoreItem xmlns:ds="http://schemas.openxmlformats.org/officeDocument/2006/customXml" ds:itemID="{F91A7B9E-B77B-43D1-A1FD-AE68A428F76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7663a-08f0-4737-9e8c-148ce897a09c"/>
    <ds:schemaRef ds:uri="http://www.w3.org/XML/1998/namespace"/>
    <ds:schemaRef ds:uri="http://purl.org/dc/dcmitype/"/>
  </ds:schemaRefs>
</ds:datastoreItem>
</file>

<file path=customXml/itemProps7.xml><?xml version="1.0" encoding="utf-8"?>
<ds:datastoreItem xmlns:ds="http://schemas.openxmlformats.org/officeDocument/2006/customXml" ds:itemID="{C03C1DF0-A51D-4A43-ACA3-F416A9887D31}">
  <ds:schemaRefs>
    <ds:schemaRef ds:uri="http://schemas.openxmlformats.org/officeDocument/2006/bibliography"/>
  </ds:schemaRefs>
</ds:datastoreItem>
</file>

<file path=customXml/itemProps8.xml><?xml version="1.0" encoding="utf-8"?>
<ds:datastoreItem xmlns:ds="http://schemas.openxmlformats.org/officeDocument/2006/customXml" ds:itemID="{11CA40BA-77BE-48AD-8CF2-D94442302E57}"/>
</file>

<file path=customXml/itemProps9.xml><?xml version="1.0" encoding="utf-8"?>
<ds:datastoreItem xmlns:ds="http://schemas.openxmlformats.org/officeDocument/2006/customXml" ds:itemID="{AB6F9713-C20B-4441-ABE8-E76B22F47A4A}"/>
</file>

<file path=docProps/app.xml><?xml version="1.0" encoding="utf-8"?>
<Properties xmlns="http://schemas.openxmlformats.org/officeDocument/2006/extended-properties" xmlns:vt="http://schemas.openxmlformats.org/officeDocument/2006/docPropsVTypes">
  <Template>Normal.dotm</Template>
  <TotalTime>0</TotalTime>
  <Pages>6</Pages>
  <Words>2472</Words>
  <Characters>14092</Characters>
  <Application>Microsoft Office Word</Application>
  <DocSecurity>4</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2019-10-29T18:12:00Z</dcterms:created>
  <dcterms:modified xsi:type="dcterms:W3CDTF">2019-10-29T18:12:00Z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7" name="TaxKeywordTaxHTField">
    <vt:lpwstr/>
  </property>
  <property fmtid="{D5CDD505-2E9C-101B-9397-08002B2CF9AE}" pid="8" name="Series Operations IDB">
    <vt:lpwstr/>
  </property>
  <property fmtid="{D5CDD505-2E9C-101B-9397-08002B2CF9AE}" pid="9" name="Sub-Sector">
    <vt:lpwstr>300;#RM-PUB|6679f56e-8b55-402b-90a0-8fe4c41c00ba</vt:lpwstr>
  </property>
  <property fmtid="{D5CDD505-2E9C-101B-9397-08002B2CF9AE}" pid="10" name="Country">
    <vt:lpwstr>26;#HO|0dd9f989-602d-4742-8212-5c1b8b0b74d5</vt:lpwstr>
  </property>
  <property fmtid="{D5CDD505-2E9C-101B-9397-08002B2CF9AE}" pid="12" name="Fund IDB">
    <vt:lpwstr/>
  </property>
  <property fmtid="{D5CDD505-2E9C-101B-9397-08002B2CF9AE}" pid="16" name="Sector IDB">
    <vt:lpwstr>98;#RM|c8fda4a7-691a-4c65-b227-9825197b5cd2</vt:lpwstr>
  </property>
  <property fmtid="{D5CDD505-2E9C-101B-9397-08002B2CF9AE}" pid="18" name="Function Operations IDB">
    <vt:lpwstr>1;#Project Preparation, Planning and Design|29ca0c72-1fc4-435f-a09c-28585cb5eac9</vt:lpwstr>
  </property>
  <property fmtid="{D5CDD505-2E9C-101B-9397-08002B2CF9AE}" pid="19" name="_dlc_DocIdItemGuid">
    <vt:lpwstr>e86e59b5-c32f-4cf9-bf63-915d9b7985af</vt:lpwstr>
  </property>
  <property fmtid="{D5CDD505-2E9C-101B-9397-08002B2CF9AE}" pid="20" name="Disclosure Activity">
    <vt:lpwstr>Loan Proposal</vt:lpwstr>
  </property>
  <property fmtid="{D5CDD505-2E9C-101B-9397-08002B2CF9AE}" pid="21" name="ContentTypeId">
    <vt:lpwstr>0x0101001A458A224826124E8B45B1D613300CFC002C6A72E500BEBC4E8628D0F35D0B981F</vt:lpwstr>
  </property>
</Properties>
</file>