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A1A74" w14:textId="0EF0D71A" w:rsidR="00806480" w:rsidRPr="004D77C0" w:rsidRDefault="00806480" w:rsidP="00806480">
      <w:pPr>
        <w:pStyle w:val="Title"/>
        <w:tabs>
          <w:tab w:val="clear" w:pos="1440"/>
          <w:tab w:val="clear" w:pos="3060"/>
        </w:tabs>
        <w:outlineLvl w:val="9"/>
        <w:rPr>
          <w:rFonts w:ascii="Arial" w:hAnsi="Arial" w:cs="Arial"/>
          <w:smallCaps/>
          <w:sz w:val="22"/>
          <w:szCs w:val="22"/>
          <w:lang w:val="es-ES"/>
        </w:rPr>
      </w:pPr>
      <w:r w:rsidRPr="004D77C0">
        <w:rPr>
          <w:rFonts w:ascii="Arial" w:hAnsi="Arial" w:cs="Arial"/>
          <w:smallCaps/>
          <w:sz w:val="22"/>
          <w:szCs w:val="22"/>
          <w:lang w:val="es-ES"/>
        </w:rPr>
        <w:t>Documento del Banco Interamericano de Desarrollo</w:t>
      </w:r>
    </w:p>
    <w:p w14:paraId="1625BE8B" w14:textId="77777777" w:rsidR="00806480" w:rsidRPr="004D77C0" w:rsidRDefault="00806480" w:rsidP="00806480">
      <w:pPr>
        <w:pStyle w:val="ColorfulList-Accent11"/>
        <w:ind w:left="1080"/>
        <w:jc w:val="center"/>
        <w:rPr>
          <w:rFonts w:ascii="Arial" w:hAnsi="Arial" w:cs="Arial"/>
          <w:b/>
          <w:lang w:val="es-ES"/>
        </w:rPr>
      </w:pPr>
    </w:p>
    <w:p w14:paraId="410B8B46"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72EADFC8"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3797F651"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5BD1423D"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05E6FC93"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097441C9"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4C0C8034"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169F2FF9" w14:textId="3690CB0F" w:rsidR="00806480" w:rsidRPr="004D77C0" w:rsidRDefault="00A32DB6" w:rsidP="00806480">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HONDURAS</w:t>
      </w:r>
    </w:p>
    <w:p w14:paraId="74001834" w14:textId="77777777" w:rsidR="00806480" w:rsidRPr="004D77C0" w:rsidRDefault="00806480" w:rsidP="00806480">
      <w:pPr>
        <w:tabs>
          <w:tab w:val="left" w:pos="1440"/>
          <w:tab w:val="left" w:pos="3060"/>
        </w:tabs>
        <w:jc w:val="center"/>
        <w:rPr>
          <w:rFonts w:ascii="Arial" w:hAnsi="Arial" w:cs="Arial"/>
          <w:b/>
          <w:smallCaps/>
          <w:sz w:val="28"/>
          <w:szCs w:val="28"/>
          <w:lang w:val="es-ES"/>
        </w:rPr>
      </w:pPr>
    </w:p>
    <w:p w14:paraId="5BFB487D" w14:textId="77777777" w:rsidR="00A32DB6" w:rsidRPr="00046E14" w:rsidRDefault="00A32DB6" w:rsidP="00A32DB6">
      <w:pPr>
        <w:tabs>
          <w:tab w:val="left" w:pos="1440"/>
          <w:tab w:val="left" w:pos="3060"/>
        </w:tabs>
        <w:jc w:val="center"/>
        <w:rPr>
          <w:rFonts w:ascii="Arial" w:hAnsi="Arial" w:cs="Arial"/>
          <w:b/>
          <w:smallCaps/>
          <w:sz w:val="28"/>
          <w:szCs w:val="28"/>
          <w:lang w:val="es-ES"/>
        </w:rPr>
      </w:pPr>
      <w:r w:rsidRPr="00BF530A">
        <w:rPr>
          <w:rFonts w:ascii="Arial" w:hAnsi="Arial" w:cs="Arial"/>
          <w:b/>
          <w:smallCaps/>
          <w:sz w:val="28"/>
          <w:szCs w:val="28"/>
          <w:lang w:val="es-ES"/>
        </w:rPr>
        <w:t>Transformación Digital para una Mayor Competitividad</w:t>
      </w:r>
    </w:p>
    <w:p w14:paraId="14D309BF" w14:textId="77777777" w:rsidR="00806480" w:rsidRPr="00A32DB6" w:rsidRDefault="00806480" w:rsidP="00806480">
      <w:pPr>
        <w:tabs>
          <w:tab w:val="left" w:pos="1440"/>
          <w:tab w:val="left" w:pos="3060"/>
        </w:tabs>
        <w:jc w:val="center"/>
        <w:rPr>
          <w:rFonts w:ascii="Arial" w:hAnsi="Arial" w:cs="Arial"/>
          <w:b/>
          <w:bCs/>
          <w:smallCaps/>
          <w:sz w:val="28"/>
          <w:szCs w:val="28"/>
          <w:lang w:val="es-ES"/>
        </w:rPr>
      </w:pPr>
    </w:p>
    <w:p w14:paraId="7F299995" w14:textId="188297C9" w:rsidR="00806480" w:rsidRPr="0093322F" w:rsidRDefault="00806480" w:rsidP="00806480">
      <w:pPr>
        <w:tabs>
          <w:tab w:val="left" w:pos="1440"/>
          <w:tab w:val="left" w:pos="3060"/>
        </w:tabs>
        <w:jc w:val="center"/>
        <w:rPr>
          <w:rFonts w:ascii="Arial" w:hAnsi="Arial" w:cs="Arial"/>
          <w:b/>
          <w:bCs/>
          <w:smallCaps/>
          <w:sz w:val="22"/>
          <w:szCs w:val="22"/>
          <w:lang w:val="es-UY"/>
        </w:rPr>
      </w:pPr>
      <w:r w:rsidRPr="005D2A43">
        <w:rPr>
          <w:rFonts w:ascii="Arial" w:hAnsi="Arial" w:cs="Arial"/>
          <w:b/>
          <w:bCs/>
          <w:smallCaps/>
          <w:sz w:val="22"/>
          <w:szCs w:val="22"/>
          <w:lang w:val="es-CO"/>
        </w:rPr>
        <w:t xml:space="preserve"> </w:t>
      </w:r>
      <w:r w:rsidRPr="0093322F">
        <w:rPr>
          <w:rFonts w:ascii="Arial" w:hAnsi="Arial" w:cs="Arial"/>
          <w:b/>
          <w:bCs/>
          <w:smallCaps/>
          <w:sz w:val="22"/>
          <w:szCs w:val="22"/>
          <w:lang w:val="es-UY"/>
        </w:rPr>
        <w:t>(</w:t>
      </w:r>
      <w:r w:rsidR="00A32DB6">
        <w:rPr>
          <w:rFonts w:ascii="Arial" w:hAnsi="Arial" w:cs="Arial"/>
          <w:b/>
          <w:bCs/>
          <w:smallCaps/>
          <w:sz w:val="22"/>
          <w:szCs w:val="22"/>
          <w:lang w:val="es-UY"/>
        </w:rPr>
        <w:t>HO</w:t>
      </w:r>
      <w:r w:rsidRPr="0093322F">
        <w:rPr>
          <w:rFonts w:ascii="Arial" w:hAnsi="Arial" w:cs="Arial"/>
          <w:b/>
          <w:bCs/>
          <w:smallCaps/>
          <w:sz w:val="22"/>
          <w:szCs w:val="22"/>
          <w:lang w:val="es-UY"/>
        </w:rPr>
        <w:t>-L1</w:t>
      </w:r>
      <w:r w:rsidR="00A32DB6">
        <w:rPr>
          <w:rFonts w:ascii="Arial" w:hAnsi="Arial" w:cs="Arial"/>
          <w:b/>
          <w:bCs/>
          <w:smallCaps/>
          <w:sz w:val="22"/>
          <w:szCs w:val="22"/>
          <w:lang w:val="es-UY"/>
        </w:rPr>
        <w:t>202</w:t>
      </w:r>
      <w:r w:rsidRPr="0093322F">
        <w:rPr>
          <w:rFonts w:ascii="Arial" w:hAnsi="Arial" w:cs="Arial"/>
          <w:b/>
          <w:bCs/>
          <w:smallCaps/>
          <w:sz w:val="22"/>
          <w:szCs w:val="22"/>
          <w:lang w:val="es-UY"/>
        </w:rPr>
        <w:t>)</w:t>
      </w:r>
    </w:p>
    <w:p w14:paraId="79F5E7FB" w14:textId="77777777" w:rsidR="00806480" w:rsidRPr="0093322F" w:rsidRDefault="00806480" w:rsidP="00806480">
      <w:pPr>
        <w:tabs>
          <w:tab w:val="left" w:pos="1440"/>
          <w:tab w:val="left" w:pos="3060"/>
        </w:tabs>
        <w:jc w:val="center"/>
        <w:rPr>
          <w:rFonts w:ascii="Arial" w:hAnsi="Arial" w:cs="Arial"/>
          <w:b/>
          <w:bCs/>
          <w:smallCaps/>
          <w:sz w:val="28"/>
          <w:szCs w:val="28"/>
          <w:lang w:val="es-UY"/>
        </w:rPr>
      </w:pPr>
    </w:p>
    <w:p w14:paraId="69D175F4" w14:textId="77777777" w:rsidR="00806480" w:rsidRPr="0093322F" w:rsidRDefault="00806480" w:rsidP="00806480">
      <w:pPr>
        <w:tabs>
          <w:tab w:val="left" w:pos="1440"/>
          <w:tab w:val="left" w:pos="3060"/>
        </w:tabs>
        <w:jc w:val="center"/>
        <w:rPr>
          <w:rFonts w:ascii="Arial" w:hAnsi="Arial" w:cs="Arial"/>
          <w:b/>
          <w:bCs/>
          <w:smallCaps/>
          <w:sz w:val="28"/>
          <w:szCs w:val="28"/>
          <w:lang w:val="es-UY"/>
        </w:rPr>
      </w:pPr>
    </w:p>
    <w:p w14:paraId="23A6EF87"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563FD85F"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6A5C958B"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7CE1D7F3" w14:textId="77777777" w:rsidR="00806480" w:rsidRPr="0093322F" w:rsidRDefault="00806480" w:rsidP="00806480">
      <w:pPr>
        <w:tabs>
          <w:tab w:val="left" w:pos="1440"/>
          <w:tab w:val="left" w:pos="3060"/>
        </w:tabs>
        <w:jc w:val="center"/>
        <w:rPr>
          <w:rFonts w:ascii="Arial" w:hAnsi="Arial" w:cs="Arial"/>
          <w:b/>
          <w:smallCaps/>
          <w:sz w:val="22"/>
          <w:szCs w:val="22"/>
          <w:lang w:val="es-UY"/>
        </w:rPr>
      </w:pPr>
    </w:p>
    <w:p w14:paraId="7F26790A" w14:textId="77777777" w:rsidR="00806480" w:rsidRPr="0093322F" w:rsidRDefault="00806480" w:rsidP="00806480">
      <w:pPr>
        <w:tabs>
          <w:tab w:val="left" w:pos="1440"/>
          <w:tab w:val="left" w:pos="3060"/>
        </w:tabs>
        <w:jc w:val="center"/>
        <w:rPr>
          <w:rFonts w:ascii="Arial" w:hAnsi="Arial" w:cs="Arial"/>
          <w:b/>
          <w:smallCaps/>
          <w:sz w:val="22"/>
          <w:szCs w:val="22"/>
          <w:highlight w:val="lightGray"/>
          <w:lang w:val="es-UY"/>
        </w:rPr>
      </w:pPr>
    </w:p>
    <w:p w14:paraId="01FE66E7" w14:textId="77777777" w:rsidR="00806480" w:rsidRPr="0093322F" w:rsidRDefault="00806480" w:rsidP="00806480">
      <w:pPr>
        <w:tabs>
          <w:tab w:val="left" w:pos="1440"/>
          <w:tab w:val="left" w:pos="3060"/>
        </w:tabs>
        <w:jc w:val="center"/>
        <w:rPr>
          <w:rFonts w:ascii="Arial" w:hAnsi="Arial" w:cs="Arial"/>
          <w:b/>
          <w:smallCaps/>
          <w:sz w:val="22"/>
          <w:szCs w:val="22"/>
          <w:lang w:val="es-UY"/>
        </w:rPr>
      </w:pPr>
    </w:p>
    <w:p w14:paraId="17BE5F8C"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7D64371A"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08A2EEF6"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6DB6196C"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7DFA3E10"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042BF982" w14:textId="77777777" w:rsidR="00806480" w:rsidRPr="004D77C0" w:rsidRDefault="00806480" w:rsidP="00806480">
      <w:pPr>
        <w:tabs>
          <w:tab w:val="left" w:pos="1440"/>
          <w:tab w:val="left" w:pos="3060"/>
        </w:tabs>
        <w:jc w:val="center"/>
        <w:outlineLvl w:val="0"/>
        <w:rPr>
          <w:rFonts w:ascii="Arial" w:hAnsi="Arial" w:cs="Arial"/>
          <w:b/>
          <w:smallCaps/>
          <w:szCs w:val="24"/>
          <w:lang w:val="es-ES"/>
        </w:rPr>
      </w:pPr>
      <w:bookmarkStart w:id="0" w:name="_Toc364956960"/>
      <w:r>
        <w:rPr>
          <w:rFonts w:ascii="Arial" w:hAnsi="Arial" w:cs="Arial"/>
          <w:b/>
          <w:smallCaps/>
          <w:szCs w:val="24"/>
          <w:lang w:val="es-ES"/>
        </w:rPr>
        <w:t>Plan</w:t>
      </w:r>
      <w:r w:rsidRPr="004D77C0">
        <w:rPr>
          <w:rFonts w:ascii="Arial" w:hAnsi="Arial" w:cs="Arial"/>
          <w:b/>
          <w:smallCaps/>
          <w:szCs w:val="24"/>
          <w:lang w:val="es-ES"/>
        </w:rPr>
        <w:t xml:space="preserve"> de </w:t>
      </w:r>
      <w:r>
        <w:rPr>
          <w:rFonts w:ascii="Arial" w:hAnsi="Arial" w:cs="Arial"/>
          <w:b/>
          <w:smallCaps/>
          <w:szCs w:val="24"/>
          <w:lang w:val="es-ES"/>
        </w:rPr>
        <w:t>Monitoreo</w:t>
      </w:r>
      <w:r w:rsidRPr="004D77C0">
        <w:rPr>
          <w:rFonts w:ascii="Arial" w:hAnsi="Arial" w:cs="Arial"/>
          <w:b/>
          <w:smallCaps/>
          <w:szCs w:val="24"/>
          <w:lang w:val="es-ES"/>
        </w:rPr>
        <w:t xml:space="preserve"> y Evaluación</w:t>
      </w:r>
      <w:bookmarkEnd w:id="0"/>
    </w:p>
    <w:p w14:paraId="260F8FEC" w14:textId="77777777" w:rsidR="00806480" w:rsidRPr="004D77C0" w:rsidRDefault="00806480" w:rsidP="00806480">
      <w:pPr>
        <w:tabs>
          <w:tab w:val="left" w:pos="1440"/>
          <w:tab w:val="left" w:pos="3060"/>
        </w:tabs>
        <w:outlineLvl w:val="0"/>
        <w:rPr>
          <w:rFonts w:ascii="Arial" w:hAnsi="Arial" w:cs="Arial"/>
          <w:b/>
          <w:smallCaps/>
          <w:sz w:val="22"/>
          <w:szCs w:val="22"/>
          <w:lang w:val="es-ES"/>
        </w:rPr>
      </w:pPr>
    </w:p>
    <w:p w14:paraId="3E112434" w14:textId="77777777" w:rsidR="00806480" w:rsidRPr="004D77C0" w:rsidRDefault="00806480" w:rsidP="00806480">
      <w:pPr>
        <w:pStyle w:val="ColorfulList-Accent11"/>
        <w:ind w:left="1080"/>
        <w:jc w:val="center"/>
        <w:rPr>
          <w:rFonts w:ascii="Arial" w:hAnsi="Arial" w:cs="Arial"/>
          <w:b/>
          <w:lang w:val="es-ES"/>
        </w:rPr>
      </w:pPr>
    </w:p>
    <w:p w14:paraId="32A6C611" w14:textId="77777777" w:rsidR="00806480" w:rsidRPr="004D77C0" w:rsidRDefault="00806480" w:rsidP="00806480">
      <w:pPr>
        <w:pStyle w:val="ColorfulList-Accent11"/>
        <w:ind w:left="1080"/>
        <w:jc w:val="center"/>
        <w:rPr>
          <w:rFonts w:ascii="Arial" w:hAnsi="Arial" w:cs="Arial"/>
          <w:b/>
          <w:lang w:val="es-ES"/>
        </w:rPr>
      </w:pPr>
    </w:p>
    <w:p w14:paraId="43095896" w14:textId="77777777" w:rsidR="00806480" w:rsidRPr="004D77C0" w:rsidRDefault="00806480" w:rsidP="00806480">
      <w:pPr>
        <w:pStyle w:val="ColorfulList-Accent11"/>
        <w:ind w:left="1080"/>
        <w:jc w:val="center"/>
        <w:rPr>
          <w:rFonts w:ascii="Arial" w:hAnsi="Arial" w:cs="Arial"/>
          <w:b/>
          <w:lang w:val="es-ES"/>
        </w:rPr>
      </w:pPr>
    </w:p>
    <w:p w14:paraId="5898473C" w14:textId="77777777" w:rsidR="00806480" w:rsidRPr="004D77C0" w:rsidRDefault="00806480" w:rsidP="00806480">
      <w:pPr>
        <w:pStyle w:val="ColorfulList-Accent11"/>
        <w:ind w:left="1080"/>
        <w:jc w:val="center"/>
        <w:rPr>
          <w:rFonts w:ascii="Arial" w:hAnsi="Arial" w:cs="Arial"/>
          <w:b/>
          <w:lang w:val="es-ES"/>
        </w:rPr>
      </w:pPr>
    </w:p>
    <w:p w14:paraId="64F1B358" w14:textId="77777777" w:rsidR="00806480" w:rsidRPr="004D77C0" w:rsidRDefault="00806480" w:rsidP="00806480">
      <w:pPr>
        <w:pStyle w:val="ColorfulList-Accent11"/>
        <w:ind w:left="0"/>
        <w:rPr>
          <w:rFonts w:ascii="Arial" w:hAnsi="Arial" w:cs="Arial"/>
          <w:b/>
          <w:lang w:val="es-ES"/>
        </w:rPr>
      </w:pPr>
    </w:p>
    <w:p w14:paraId="277A1C0D" w14:textId="77777777" w:rsidR="00806480" w:rsidRPr="004D77C0" w:rsidRDefault="00806480" w:rsidP="00806480">
      <w:pPr>
        <w:pStyle w:val="ColorfulList-Accent11"/>
        <w:ind w:left="1080"/>
        <w:jc w:val="center"/>
        <w:rPr>
          <w:rFonts w:ascii="Arial" w:hAnsi="Arial" w:cs="Arial"/>
          <w:b/>
          <w:lang w:val="es-ES"/>
        </w:rPr>
      </w:pPr>
    </w:p>
    <w:p w14:paraId="1292D37A" w14:textId="77777777" w:rsidR="00806480" w:rsidRPr="004D77C0" w:rsidRDefault="00806480" w:rsidP="00806480">
      <w:pPr>
        <w:pStyle w:val="ColorfulList-Accent11"/>
        <w:ind w:left="1080"/>
        <w:jc w:val="center"/>
        <w:rPr>
          <w:rFonts w:ascii="Arial" w:hAnsi="Arial" w:cs="Arial"/>
          <w:b/>
          <w:lang w:val="es-ES"/>
        </w:rPr>
      </w:pPr>
    </w:p>
    <w:p w14:paraId="25C79E01" w14:textId="77777777" w:rsidR="00806480" w:rsidRPr="004D77C0" w:rsidRDefault="00806480" w:rsidP="00806480">
      <w:pPr>
        <w:tabs>
          <w:tab w:val="left" w:pos="1440"/>
          <w:tab w:val="left" w:pos="3060"/>
        </w:tabs>
        <w:jc w:val="center"/>
        <w:rPr>
          <w:rFonts w:ascii="Arial" w:hAnsi="Arial" w:cs="Arial"/>
          <w:sz w:val="22"/>
          <w:szCs w:val="22"/>
          <w:lang w:val="es-ES"/>
        </w:rPr>
      </w:pPr>
    </w:p>
    <w:p w14:paraId="7605460E" w14:textId="67D5D4AA" w:rsidR="00806480" w:rsidRPr="004D77C0" w:rsidRDefault="00806480" w:rsidP="0080648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color w:val="000000"/>
          <w:sz w:val="22"/>
          <w:szCs w:val="22"/>
          <w:lang w:val="es-CO"/>
        </w:rPr>
      </w:pPr>
      <w:r w:rsidRPr="004D77C0">
        <w:rPr>
          <w:rFonts w:ascii="Arial" w:hAnsi="Arial" w:cs="Arial"/>
          <w:sz w:val="22"/>
          <w:szCs w:val="22"/>
          <w:lang w:val="es-ES"/>
        </w:rPr>
        <w:t xml:space="preserve">Este documento fue elaborado por: </w:t>
      </w:r>
      <w:r>
        <w:rPr>
          <w:rFonts w:ascii="Arial" w:hAnsi="Arial" w:cs="Arial"/>
          <w:sz w:val="22"/>
          <w:szCs w:val="22"/>
          <w:lang w:val="es-ES"/>
        </w:rPr>
        <w:t>Harold Villalba (SPD/SDV)</w:t>
      </w:r>
      <w:r w:rsidR="003154F7">
        <w:rPr>
          <w:rFonts w:ascii="Arial" w:hAnsi="Arial" w:cs="Arial"/>
          <w:sz w:val="22"/>
          <w:szCs w:val="22"/>
          <w:lang w:val="es-ES"/>
        </w:rPr>
        <w:t>, Graciela von Bargen y Marcia Mendieta (consultoras</w:t>
      </w:r>
      <w:r w:rsidR="00822B8E">
        <w:rPr>
          <w:rFonts w:ascii="Arial" w:hAnsi="Arial" w:cs="Arial"/>
          <w:sz w:val="22"/>
          <w:szCs w:val="22"/>
          <w:lang w:val="es-ES"/>
        </w:rPr>
        <w:t>)</w:t>
      </w:r>
      <w:r w:rsidR="00BD102E">
        <w:rPr>
          <w:rFonts w:ascii="Arial" w:hAnsi="Arial" w:cs="Arial"/>
          <w:sz w:val="22"/>
          <w:szCs w:val="22"/>
          <w:lang w:val="es-ES"/>
        </w:rPr>
        <w:t>.</w:t>
      </w:r>
    </w:p>
    <w:p w14:paraId="435D820B" w14:textId="77777777" w:rsidR="00806480" w:rsidRPr="004D77C0" w:rsidRDefault="00806480" w:rsidP="00806480">
      <w:pPr>
        <w:pStyle w:val="ColorfulList-Accent11"/>
        <w:ind w:left="1080"/>
        <w:jc w:val="center"/>
        <w:rPr>
          <w:rFonts w:ascii="Arial" w:hAnsi="Arial" w:cs="Arial"/>
          <w:smallCaps/>
          <w:szCs w:val="24"/>
        </w:rPr>
      </w:pPr>
    </w:p>
    <w:p w14:paraId="7552BCAE" w14:textId="77777777" w:rsidR="00806480" w:rsidRPr="004D77C0" w:rsidRDefault="00806480" w:rsidP="00806480">
      <w:pPr>
        <w:pStyle w:val="ColorfulList-Accent11"/>
        <w:ind w:left="0"/>
        <w:rPr>
          <w:rFonts w:ascii="Arial" w:hAnsi="Arial" w:cs="Arial"/>
          <w:smallCaps/>
          <w:szCs w:val="24"/>
        </w:rPr>
        <w:sectPr w:rsidR="00806480" w:rsidRPr="004D77C0" w:rsidSect="009E669F">
          <w:headerReference w:type="default" r:id="rId17"/>
          <w:footerReference w:type="default" r:id="rId18"/>
          <w:pgSz w:w="12240" w:h="15840"/>
          <w:pgMar w:top="1440" w:right="1800" w:bottom="1440" w:left="1800" w:header="720" w:footer="720" w:gutter="0"/>
          <w:pgNumType w:start="1"/>
          <w:cols w:space="720"/>
          <w:vAlign w:val="both"/>
          <w:titlePg/>
          <w:docGrid w:linePitch="360"/>
        </w:sectPr>
      </w:pPr>
    </w:p>
    <w:p w14:paraId="021D5381" w14:textId="0C85824A" w:rsidR="00806480" w:rsidRPr="004D77C0" w:rsidRDefault="00806480" w:rsidP="00806480">
      <w:pPr>
        <w:pStyle w:val="Heading1"/>
        <w:jc w:val="left"/>
        <w:rPr>
          <w:rFonts w:ascii="Arial" w:hAnsi="Arial" w:cs="Arial"/>
          <w:lang w:val="es-ES_tradnl"/>
        </w:rPr>
      </w:pPr>
      <w:bookmarkStart w:id="1" w:name="_Toc364956961"/>
      <w:r w:rsidRPr="004D77C0">
        <w:rPr>
          <w:rFonts w:ascii="Arial" w:hAnsi="Arial" w:cs="Arial"/>
          <w:smallCaps w:val="0"/>
          <w:lang w:val="es-ES_tradnl"/>
        </w:rPr>
        <w:lastRenderedPageBreak/>
        <w:t>Introducción</w:t>
      </w:r>
      <w:bookmarkEnd w:id="1"/>
    </w:p>
    <w:p w14:paraId="7D018537" w14:textId="40B0E81B" w:rsidR="00716AE9" w:rsidRPr="004D77C0" w:rsidRDefault="00716AE9" w:rsidP="0067128C">
      <w:pPr>
        <w:pStyle w:val="AutoNumpara"/>
        <w:numPr>
          <w:ilvl w:val="1"/>
          <w:numId w:val="22"/>
        </w:numPr>
        <w:ind w:left="810" w:hanging="810"/>
        <w:rPr>
          <w:rFonts w:ascii="Arial" w:hAnsi="Arial" w:cs="Arial"/>
          <w:sz w:val="22"/>
          <w:szCs w:val="22"/>
          <w:lang w:val="es-ES"/>
        </w:rPr>
      </w:pPr>
      <w:r w:rsidRPr="00542496">
        <w:rPr>
          <w:rFonts w:ascii="Arial" w:hAnsi="Arial" w:cs="Arial"/>
          <w:sz w:val="22"/>
          <w:lang w:val="es-PY"/>
        </w:rPr>
        <w:t xml:space="preserve">El objetivo de este documento es describir el plan de monitoreo y evaluación para la implementación del </w:t>
      </w:r>
      <w:r w:rsidR="00D64C44">
        <w:rPr>
          <w:rFonts w:ascii="Arial" w:hAnsi="Arial" w:cs="Arial"/>
          <w:sz w:val="22"/>
          <w:lang w:val="es-PY"/>
        </w:rPr>
        <w:t>P</w:t>
      </w:r>
      <w:r w:rsidRPr="00542496">
        <w:rPr>
          <w:rFonts w:ascii="Arial" w:hAnsi="Arial" w:cs="Arial"/>
          <w:sz w:val="22"/>
          <w:lang w:val="es-PY"/>
        </w:rPr>
        <w:t>ro</w:t>
      </w:r>
      <w:r w:rsidR="00C92B0C">
        <w:rPr>
          <w:rFonts w:ascii="Arial" w:hAnsi="Arial" w:cs="Arial"/>
          <w:sz w:val="22"/>
          <w:lang w:val="es-PY"/>
        </w:rPr>
        <w:t>yecto</w:t>
      </w:r>
      <w:r w:rsidRPr="00542496">
        <w:rPr>
          <w:rFonts w:ascii="Arial" w:hAnsi="Arial" w:cs="Arial"/>
          <w:sz w:val="22"/>
          <w:lang w:val="es-PY"/>
        </w:rPr>
        <w:t xml:space="preserve"> de</w:t>
      </w:r>
      <w:r>
        <w:rPr>
          <w:rFonts w:ascii="Arial" w:hAnsi="Arial" w:cs="Arial"/>
          <w:sz w:val="22"/>
          <w:lang w:val="es-PY"/>
        </w:rPr>
        <w:t xml:space="preserve"> </w:t>
      </w:r>
      <w:r w:rsidR="00D64C44">
        <w:rPr>
          <w:rFonts w:ascii="Arial" w:hAnsi="Arial" w:cs="Arial"/>
          <w:sz w:val="22"/>
          <w:lang w:val="es-PY"/>
        </w:rPr>
        <w:t>T</w:t>
      </w:r>
      <w:r w:rsidR="00FA34F0">
        <w:rPr>
          <w:rFonts w:ascii="Arial" w:hAnsi="Arial" w:cs="Arial"/>
          <w:sz w:val="22"/>
          <w:lang w:val="es-PY"/>
        </w:rPr>
        <w:t xml:space="preserve">ransformación </w:t>
      </w:r>
      <w:r w:rsidR="00D64C44">
        <w:rPr>
          <w:rFonts w:ascii="Arial" w:hAnsi="Arial" w:cs="Arial"/>
          <w:sz w:val="22"/>
          <w:lang w:val="es-PY"/>
        </w:rPr>
        <w:t>D</w:t>
      </w:r>
      <w:r w:rsidR="00FA34F0">
        <w:rPr>
          <w:rFonts w:ascii="Arial" w:hAnsi="Arial" w:cs="Arial"/>
          <w:sz w:val="22"/>
          <w:lang w:val="es-PY"/>
        </w:rPr>
        <w:t xml:space="preserve">igital para una </w:t>
      </w:r>
      <w:r w:rsidR="00D64C44">
        <w:rPr>
          <w:rFonts w:ascii="Arial" w:hAnsi="Arial" w:cs="Arial"/>
          <w:sz w:val="22"/>
          <w:lang w:val="es-PY"/>
        </w:rPr>
        <w:t>M</w:t>
      </w:r>
      <w:r w:rsidR="00FA34F0">
        <w:rPr>
          <w:rFonts w:ascii="Arial" w:hAnsi="Arial" w:cs="Arial"/>
          <w:sz w:val="22"/>
          <w:lang w:val="es-PY"/>
        </w:rPr>
        <w:t xml:space="preserve">ayor </w:t>
      </w:r>
      <w:r w:rsidR="00D64C44">
        <w:rPr>
          <w:rFonts w:ascii="Arial" w:hAnsi="Arial" w:cs="Arial"/>
          <w:sz w:val="22"/>
          <w:lang w:val="es-PY"/>
        </w:rPr>
        <w:t>C</w:t>
      </w:r>
      <w:r w:rsidR="00FA34F0">
        <w:rPr>
          <w:rFonts w:ascii="Arial" w:hAnsi="Arial" w:cs="Arial"/>
          <w:sz w:val="22"/>
          <w:lang w:val="es-PY"/>
        </w:rPr>
        <w:t xml:space="preserve">ompetitividad </w:t>
      </w:r>
      <w:r w:rsidRPr="00542496">
        <w:rPr>
          <w:rFonts w:ascii="Arial" w:hAnsi="Arial" w:cs="Arial"/>
          <w:sz w:val="22"/>
          <w:lang w:val="es-PY"/>
        </w:rPr>
        <w:t xml:space="preserve"> (</w:t>
      </w:r>
      <w:r w:rsidR="00FA34F0">
        <w:rPr>
          <w:rFonts w:ascii="Arial" w:hAnsi="Arial" w:cs="Arial"/>
          <w:sz w:val="22"/>
          <w:lang w:val="es-PY"/>
        </w:rPr>
        <w:t>HO</w:t>
      </w:r>
      <w:r>
        <w:rPr>
          <w:rFonts w:ascii="Arial" w:hAnsi="Arial" w:cs="Arial"/>
          <w:sz w:val="22"/>
          <w:lang w:val="es-PY"/>
        </w:rPr>
        <w:noBreakHyphen/>
      </w:r>
      <w:r w:rsidRPr="00542496">
        <w:rPr>
          <w:rFonts w:ascii="Arial" w:hAnsi="Arial" w:cs="Arial"/>
          <w:sz w:val="22"/>
          <w:lang w:val="es-PY"/>
        </w:rPr>
        <w:t>L1</w:t>
      </w:r>
      <w:r w:rsidR="00FA34F0">
        <w:rPr>
          <w:rFonts w:ascii="Arial" w:hAnsi="Arial" w:cs="Arial"/>
          <w:sz w:val="22"/>
          <w:lang w:val="es-PY"/>
        </w:rPr>
        <w:t>202</w:t>
      </w:r>
      <w:r w:rsidRPr="00542496">
        <w:rPr>
          <w:rFonts w:ascii="Arial" w:hAnsi="Arial" w:cs="Arial"/>
          <w:sz w:val="22"/>
          <w:lang w:val="es-PY"/>
        </w:rPr>
        <w:t xml:space="preserve">). </w:t>
      </w:r>
    </w:p>
    <w:p w14:paraId="63432F6F" w14:textId="54BD9D78" w:rsidR="00806480" w:rsidRPr="0067128C" w:rsidRDefault="00CC1027" w:rsidP="0067128C">
      <w:pPr>
        <w:pStyle w:val="AutoNumpara"/>
        <w:numPr>
          <w:ilvl w:val="1"/>
          <w:numId w:val="22"/>
        </w:numPr>
        <w:ind w:left="810" w:hanging="810"/>
        <w:rPr>
          <w:rFonts w:ascii="Arial" w:hAnsi="Arial"/>
          <w:color w:val="000000"/>
          <w:sz w:val="22"/>
          <w:lang w:val="es-ES"/>
        </w:rPr>
      </w:pPr>
      <w:r w:rsidRPr="00542496">
        <w:rPr>
          <w:rFonts w:ascii="Arial" w:hAnsi="Arial" w:cs="Arial"/>
          <w:sz w:val="22"/>
          <w:lang w:val="es-PY"/>
        </w:rPr>
        <w:t xml:space="preserve">El BID y el gobierno de </w:t>
      </w:r>
      <w:r w:rsidR="00FA34F0">
        <w:rPr>
          <w:rFonts w:ascii="Arial" w:hAnsi="Arial" w:cs="Arial"/>
          <w:sz w:val="22"/>
          <w:lang w:val="es-PY"/>
        </w:rPr>
        <w:t>Honduras</w:t>
      </w:r>
      <w:r w:rsidRPr="00542496">
        <w:rPr>
          <w:rFonts w:ascii="Arial" w:hAnsi="Arial" w:cs="Arial"/>
          <w:sz w:val="22"/>
          <w:lang w:val="es-PY"/>
        </w:rPr>
        <w:t xml:space="preserve"> están de acuerdo </w:t>
      </w:r>
      <w:r>
        <w:rPr>
          <w:rFonts w:ascii="Arial" w:hAnsi="Arial" w:cs="Arial"/>
          <w:sz w:val="22"/>
          <w:szCs w:val="22"/>
          <w:lang w:val="es-ES"/>
        </w:rPr>
        <w:t>con</w:t>
      </w:r>
      <w:r w:rsidR="00806480" w:rsidRPr="004D77C0">
        <w:rPr>
          <w:rFonts w:ascii="Arial" w:hAnsi="Arial" w:cs="Arial"/>
          <w:sz w:val="22"/>
          <w:szCs w:val="22"/>
          <w:lang w:val="es-ES"/>
        </w:rPr>
        <w:t xml:space="preserve"> los arreglos de seguimiento y evaluación</w:t>
      </w:r>
      <w:r>
        <w:rPr>
          <w:rFonts w:ascii="Arial" w:hAnsi="Arial" w:cs="Arial"/>
          <w:sz w:val="22"/>
          <w:szCs w:val="22"/>
          <w:lang w:val="es-ES"/>
        </w:rPr>
        <w:t xml:space="preserve"> detallados en este documento</w:t>
      </w:r>
      <w:r w:rsidR="00806480" w:rsidRPr="004D77C0">
        <w:rPr>
          <w:rFonts w:ascii="Arial" w:hAnsi="Arial" w:cs="Arial"/>
          <w:sz w:val="22"/>
          <w:szCs w:val="22"/>
          <w:lang w:val="es-ES"/>
        </w:rPr>
        <w:t>, que incorporan sistemas y metodologías múltiples para poder cumplir con los objetivos del mismo. La responsabilidad del cumplimiento de estos arreglos será de</w:t>
      </w:r>
      <w:r w:rsidR="0075651E">
        <w:rPr>
          <w:rFonts w:ascii="Arial" w:hAnsi="Arial" w:cs="Arial"/>
          <w:sz w:val="22"/>
          <w:szCs w:val="22"/>
          <w:lang w:val="es-ES"/>
        </w:rPr>
        <w:t xml:space="preserve"> los Organismos Co</w:t>
      </w:r>
      <w:r w:rsidR="00740CB9">
        <w:rPr>
          <w:rFonts w:ascii="Arial" w:hAnsi="Arial" w:cs="Arial"/>
          <w:sz w:val="22"/>
          <w:szCs w:val="22"/>
          <w:lang w:val="es-ES"/>
        </w:rPr>
        <w:noBreakHyphen/>
      </w:r>
      <w:r w:rsidR="009276B9">
        <w:rPr>
          <w:rFonts w:ascii="Arial" w:hAnsi="Arial" w:cs="Arial"/>
          <w:sz w:val="22"/>
          <w:szCs w:val="22"/>
          <w:lang w:val="es-ES"/>
        </w:rPr>
        <w:t>E</w:t>
      </w:r>
      <w:r w:rsidR="0075651E">
        <w:rPr>
          <w:rFonts w:ascii="Arial" w:hAnsi="Arial" w:cs="Arial"/>
          <w:sz w:val="22"/>
          <w:szCs w:val="22"/>
          <w:lang w:val="es-ES"/>
        </w:rPr>
        <w:t>jecutores (O</w:t>
      </w:r>
      <w:r w:rsidR="009276B9">
        <w:rPr>
          <w:rFonts w:ascii="Arial" w:hAnsi="Arial" w:cs="Arial"/>
          <w:sz w:val="22"/>
          <w:szCs w:val="22"/>
          <w:lang w:val="es-ES"/>
        </w:rPr>
        <w:t>CE)</w:t>
      </w:r>
      <w:r w:rsidR="00806480" w:rsidRPr="004D77C0">
        <w:rPr>
          <w:rFonts w:ascii="Arial" w:hAnsi="Arial" w:cs="Arial"/>
          <w:sz w:val="22"/>
          <w:szCs w:val="22"/>
          <w:lang w:val="es-ES"/>
        </w:rPr>
        <w:t xml:space="preserve">. </w:t>
      </w:r>
    </w:p>
    <w:p w14:paraId="24DD67BA" w14:textId="3C0393A6" w:rsidR="000613B5" w:rsidRPr="00A57E0D" w:rsidRDefault="000613B5" w:rsidP="00851EB8">
      <w:pPr>
        <w:pStyle w:val="AutoNumpara"/>
        <w:numPr>
          <w:ilvl w:val="1"/>
          <w:numId w:val="22"/>
        </w:numPr>
        <w:spacing w:after="360"/>
        <w:ind w:left="806" w:hanging="806"/>
        <w:rPr>
          <w:rFonts w:ascii="Arial" w:hAnsi="Arial" w:cs="Arial"/>
          <w:color w:val="000000"/>
          <w:sz w:val="22"/>
          <w:szCs w:val="22"/>
          <w:lang w:val="es-ES"/>
        </w:rPr>
      </w:pPr>
      <w:r w:rsidRPr="006508C2">
        <w:rPr>
          <w:rFonts w:ascii="Arial" w:hAnsi="Arial" w:cs="Arial"/>
          <w:sz w:val="22"/>
          <w:szCs w:val="22"/>
          <w:lang w:val="es-ES"/>
        </w:rPr>
        <w:t>El</w:t>
      </w:r>
      <w:r w:rsidRPr="0067128C">
        <w:rPr>
          <w:rFonts w:ascii="Arial" w:hAnsi="Arial"/>
          <w:color w:val="000000"/>
          <w:lang w:val="es-ES"/>
        </w:rPr>
        <w:t xml:space="preserve"> objetivo general del </w:t>
      </w:r>
      <w:r w:rsidR="00235352">
        <w:rPr>
          <w:rFonts w:ascii="Arial" w:hAnsi="Arial"/>
          <w:color w:val="000000"/>
          <w:lang w:val="es-ES"/>
        </w:rPr>
        <w:t>proyecto</w:t>
      </w:r>
      <w:r w:rsidRPr="0067128C">
        <w:rPr>
          <w:rFonts w:ascii="Arial" w:hAnsi="Arial"/>
          <w:color w:val="000000"/>
          <w:lang w:val="es-ES"/>
        </w:rPr>
        <w:t xml:space="preserve"> será contribuir al aumento de la competitividad de Honduras a través de la transformación digital. Para lograrlo, se establecen los siguientes objetivos específicos: (i) Ampliar la cobertura y uso de la conectividad; (ii) </w:t>
      </w:r>
      <w:r w:rsidR="00BD5024" w:rsidRPr="00D56FF1">
        <w:rPr>
          <w:rFonts w:ascii="Arial" w:hAnsi="Arial" w:cs="Arial"/>
          <w:sz w:val="22"/>
          <w:szCs w:val="22"/>
        </w:rPr>
        <w:t xml:space="preserve">Reducir </w:t>
      </w:r>
      <w:r w:rsidR="00BD5024">
        <w:rPr>
          <w:rFonts w:ascii="Arial" w:hAnsi="Arial" w:cs="Arial"/>
          <w:sz w:val="22"/>
          <w:szCs w:val="22"/>
        </w:rPr>
        <w:t>los</w:t>
      </w:r>
      <w:r w:rsidR="00BD5024" w:rsidRPr="00D56FF1">
        <w:rPr>
          <w:rFonts w:ascii="Arial" w:hAnsi="Arial" w:cs="Arial"/>
          <w:sz w:val="22"/>
          <w:szCs w:val="22"/>
        </w:rPr>
        <w:t xml:space="preserve"> costo</w:t>
      </w:r>
      <w:r w:rsidR="00BD5024">
        <w:rPr>
          <w:rFonts w:ascii="Arial" w:hAnsi="Arial" w:cs="Arial"/>
          <w:sz w:val="22"/>
          <w:szCs w:val="22"/>
        </w:rPr>
        <w:t>s</w:t>
      </w:r>
      <w:r w:rsidR="00BD5024" w:rsidRPr="00D56FF1">
        <w:rPr>
          <w:rFonts w:ascii="Arial" w:hAnsi="Arial" w:cs="Arial"/>
          <w:sz w:val="22"/>
          <w:szCs w:val="22"/>
        </w:rPr>
        <w:t xml:space="preserve"> transaccional</w:t>
      </w:r>
      <w:r w:rsidR="00BD5024">
        <w:rPr>
          <w:rFonts w:ascii="Arial" w:hAnsi="Arial" w:cs="Arial"/>
          <w:sz w:val="22"/>
          <w:szCs w:val="22"/>
        </w:rPr>
        <w:t>es</w:t>
      </w:r>
      <w:r w:rsidR="00BD5024" w:rsidRPr="00D56FF1">
        <w:rPr>
          <w:rFonts w:ascii="Arial" w:hAnsi="Arial" w:cs="Arial"/>
          <w:sz w:val="22"/>
          <w:szCs w:val="22"/>
        </w:rPr>
        <w:t xml:space="preserve"> </w:t>
      </w:r>
      <w:r w:rsidR="00BD5024">
        <w:rPr>
          <w:rFonts w:ascii="Arial" w:hAnsi="Arial" w:cs="Arial"/>
          <w:sz w:val="22"/>
          <w:szCs w:val="22"/>
        </w:rPr>
        <w:t>para</w:t>
      </w:r>
      <w:r w:rsidR="00BD5024" w:rsidRPr="00D56FF1">
        <w:rPr>
          <w:rFonts w:ascii="Arial" w:hAnsi="Arial" w:cs="Arial"/>
          <w:sz w:val="22"/>
          <w:szCs w:val="22"/>
        </w:rPr>
        <w:t xml:space="preserve"> ciudadanos</w:t>
      </w:r>
      <w:r w:rsidR="00BD5024">
        <w:rPr>
          <w:rFonts w:ascii="Arial" w:hAnsi="Arial" w:cs="Arial"/>
          <w:sz w:val="22"/>
          <w:szCs w:val="22"/>
        </w:rPr>
        <w:t>,</w:t>
      </w:r>
      <w:r w:rsidR="00BD5024" w:rsidRPr="00D56FF1">
        <w:rPr>
          <w:rFonts w:ascii="Arial" w:hAnsi="Arial" w:cs="Arial"/>
          <w:sz w:val="22"/>
          <w:szCs w:val="22"/>
        </w:rPr>
        <w:t xml:space="preserve"> empresas </w:t>
      </w:r>
      <w:r w:rsidR="00BD5024">
        <w:rPr>
          <w:rFonts w:ascii="Arial" w:hAnsi="Arial" w:cs="Arial"/>
          <w:sz w:val="22"/>
          <w:szCs w:val="22"/>
        </w:rPr>
        <w:t>y organismos públicos,</w:t>
      </w:r>
      <w:r w:rsidR="00BD5024" w:rsidRPr="00D56FF1">
        <w:rPr>
          <w:rFonts w:ascii="Arial" w:hAnsi="Arial" w:cs="Arial"/>
          <w:sz w:val="22"/>
          <w:szCs w:val="22"/>
        </w:rPr>
        <w:t xml:space="preserve"> mediante el desarrollo del gobierno digital</w:t>
      </w:r>
      <w:r w:rsidRPr="0067128C">
        <w:rPr>
          <w:rFonts w:ascii="Arial" w:hAnsi="Arial"/>
          <w:color w:val="000000"/>
          <w:lang w:val="es-ES"/>
        </w:rPr>
        <w:t xml:space="preserve">; (iii) Incrementar el nivel de innovación, mediante el desarrollo de la </w:t>
      </w:r>
      <w:r w:rsidRPr="00A57E0D">
        <w:rPr>
          <w:rFonts w:ascii="Arial" w:hAnsi="Arial" w:cs="Arial"/>
          <w:color w:val="000000"/>
          <w:sz w:val="22"/>
          <w:szCs w:val="22"/>
          <w:lang w:val="es-ES"/>
        </w:rPr>
        <w:t>economía digital. La operación se estructura en 3 componentes:</w:t>
      </w:r>
    </w:p>
    <w:p w14:paraId="6B8DD642" w14:textId="4BF8F0E5" w:rsidR="00045C0D" w:rsidRPr="00A57E0D" w:rsidRDefault="00045C0D" w:rsidP="006508C2">
      <w:pPr>
        <w:pStyle w:val="AutoNumpara"/>
        <w:numPr>
          <w:ilvl w:val="0"/>
          <w:numId w:val="55"/>
        </w:numPr>
        <w:ind w:left="1701"/>
        <w:rPr>
          <w:rFonts w:ascii="Arial" w:hAnsi="Arial" w:cs="Arial"/>
          <w:color w:val="000000"/>
          <w:sz w:val="22"/>
          <w:szCs w:val="22"/>
          <w:lang w:val="es-ES"/>
        </w:rPr>
      </w:pPr>
      <w:r w:rsidRPr="0067128C">
        <w:rPr>
          <w:rFonts w:ascii="Arial" w:hAnsi="Arial"/>
          <w:b/>
          <w:sz w:val="22"/>
        </w:rPr>
        <w:t>Componente 1: Co</w:t>
      </w:r>
      <w:r w:rsidR="004C276C" w:rsidRPr="0067128C">
        <w:rPr>
          <w:rFonts w:ascii="Arial" w:hAnsi="Arial"/>
          <w:b/>
          <w:sz w:val="22"/>
        </w:rPr>
        <w:t>bertura</w:t>
      </w:r>
      <w:r w:rsidRPr="0067128C">
        <w:rPr>
          <w:rFonts w:ascii="Arial" w:hAnsi="Arial"/>
          <w:b/>
          <w:sz w:val="22"/>
        </w:rPr>
        <w:t xml:space="preserve"> y uso de Banda Ancha (BA) (U$D10.</w:t>
      </w:r>
      <w:r w:rsidR="00C45981" w:rsidRPr="0067128C">
        <w:rPr>
          <w:rFonts w:ascii="Arial" w:hAnsi="Arial"/>
          <w:b/>
          <w:sz w:val="22"/>
        </w:rPr>
        <w:t>290</w:t>
      </w:r>
      <w:r w:rsidRPr="0067128C">
        <w:rPr>
          <w:rFonts w:ascii="Arial" w:hAnsi="Arial"/>
          <w:b/>
          <w:sz w:val="22"/>
        </w:rPr>
        <w:t>.000)</w:t>
      </w:r>
      <w:r w:rsidRPr="00DC417F">
        <w:rPr>
          <w:rFonts w:ascii="Arial" w:hAnsi="Arial" w:cs="Arial"/>
          <w:sz w:val="22"/>
          <w:szCs w:val="22"/>
        </w:rPr>
        <w:t xml:space="preserve">. </w:t>
      </w:r>
    </w:p>
    <w:p w14:paraId="7BE7D30B" w14:textId="075A5677" w:rsidR="00432CC1" w:rsidRPr="00A57E0D" w:rsidRDefault="00432CC1" w:rsidP="006508C2">
      <w:pPr>
        <w:pStyle w:val="AutoNumpara"/>
        <w:numPr>
          <w:ilvl w:val="0"/>
          <w:numId w:val="55"/>
        </w:numPr>
        <w:ind w:left="1701"/>
        <w:rPr>
          <w:rFonts w:ascii="Arial" w:hAnsi="Arial" w:cs="Arial"/>
          <w:sz w:val="22"/>
          <w:szCs w:val="22"/>
        </w:rPr>
      </w:pPr>
      <w:r w:rsidRPr="0067128C">
        <w:rPr>
          <w:rFonts w:ascii="Arial" w:hAnsi="Arial"/>
          <w:b/>
          <w:sz w:val="22"/>
        </w:rPr>
        <w:t>Componente 2: Transformación Digital del Gobierno (U$D17.5</w:t>
      </w:r>
      <w:r w:rsidR="005C0FD6" w:rsidRPr="0067128C">
        <w:rPr>
          <w:rFonts w:ascii="Arial" w:hAnsi="Arial"/>
          <w:b/>
          <w:sz w:val="22"/>
        </w:rPr>
        <w:t>5</w:t>
      </w:r>
      <w:r w:rsidR="00BB5C84" w:rsidRPr="0067128C">
        <w:rPr>
          <w:rFonts w:ascii="Arial" w:hAnsi="Arial"/>
          <w:b/>
          <w:sz w:val="22"/>
        </w:rPr>
        <w:t>0</w:t>
      </w:r>
      <w:r w:rsidRPr="0067128C">
        <w:rPr>
          <w:rFonts w:ascii="Arial" w:hAnsi="Arial"/>
          <w:b/>
          <w:sz w:val="22"/>
        </w:rPr>
        <w:t>.000)</w:t>
      </w:r>
      <w:r w:rsidRPr="00DC417F">
        <w:rPr>
          <w:rFonts w:ascii="Arial" w:hAnsi="Arial" w:cs="Arial"/>
          <w:sz w:val="22"/>
          <w:szCs w:val="22"/>
        </w:rPr>
        <w:t>. Este componente se divide en dos subcomponentes:</w:t>
      </w:r>
    </w:p>
    <w:p w14:paraId="3E4A7B0C" w14:textId="4F5B5F83" w:rsidR="00A968EE" w:rsidRPr="00A57E0D" w:rsidRDefault="00A968EE" w:rsidP="006508C2">
      <w:pPr>
        <w:pStyle w:val="AutoNumpara"/>
        <w:numPr>
          <w:ilvl w:val="1"/>
          <w:numId w:val="55"/>
        </w:numPr>
        <w:ind w:left="1843" w:firstLine="0"/>
        <w:rPr>
          <w:rFonts w:ascii="Arial" w:hAnsi="Arial" w:cs="Arial"/>
          <w:sz w:val="22"/>
          <w:szCs w:val="22"/>
        </w:rPr>
      </w:pPr>
      <w:r w:rsidRPr="0067128C">
        <w:rPr>
          <w:rFonts w:ascii="Arial" w:hAnsi="Arial"/>
          <w:b/>
          <w:sz w:val="22"/>
        </w:rPr>
        <w:t>Subcomponente 2.1. Calidad y eficiencia en la prestación de servicios públicos a ciudadanos y empresas (US$11.5</w:t>
      </w:r>
      <w:r w:rsidR="00FF5882" w:rsidRPr="0067128C">
        <w:rPr>
          <w:rFonts w:ascii="Arial" w:hAnsi="Arial"/>
          <w:b/>
          <w:sz w:val="22"/>
        </w:rPr>
        <w:t>5</w:t>
      </w:r>
      <w:r w:rsidR="00BB5C84" w:rsidRPr="0067128C">
        <w:rPr>
          <w:rFonts w:ascii="Arial" w:hAnsi="Arial"/>
          <w:b/>
          <w:sz w:val="22"/>
        </w:rPr>
        <w:t>0</w:t>
      </w:r>
      <w:r w:rsidRPr="0067128C">
        <w:rPr>
          <w:rFonts w:ascii="Arial" w:hAnsi="Arial"/>
          <w:b/>
          <w:sz w:val="22"/>
        </w:rPr>
        <w:t>.000)</w:t>
      </w:r>
      <w:r w:rsidRPr="00DC417F">
        <w:rPr>
          <w:rFonts w:ascii="Arial" w:hAnsi="Arial" w:cs="Arial"/>
          <w:sz w:val="22"/>
          <w:szCs w:val="22"/>
        </w:rPr>
        <w:t xml:space="preserve">. </w:t>
      </w:r>
    </w:p>
    <w:p w14:paraId="3C30C56C" w14:textId="44EC5251" w:rsidR="00F629AE" w:rsidRPr="00A57E0D" w:rsidRDefault="00F629AE" w:rsidP="006508C2">
      <w:pPr>
        <w:pStyle w:val="AutoNumpara"/>
        <w:numPr>
          <w:ilvl w:val="1"/>
          <w:numId w:val="55"/>
        </w:numPr>
        <w:ind w:left="1843" w:firstLine="0"/>
        <w:rPr>
          <w:rFonts w:ascii="Arial" w:hAnsi="Arial" w:cs="Arial"/>
          <w:sz w:val="22"/>
          <w:szCs w:val="22"/>
        </w:rPr>
      </w:pPr>
      <w:r w:rsidRPr="0067128C">
        <w:rPr>
          <w:rFonts w:ascii="Arial" w:hAnsi="Arial"/>
          <w:b/>
          <w:sz w:val="22"/>
        </w:rPr>
        <w:t>Subcomponente 2.2. Fortalecimiento de la gestión financiera del Estado (US$6.000.000)</w:t>
      </w:r>
      <w:r w:rsidRPr="00DC417F">
        <w:rPr>
          <w:rFonts w:ascii="Arial" w:hAnsi="Arial" w:cs="Arial"/>
          <w:sz w:val="22"/>
          <w:szCs w:val="22"/>
        </w:rPr>
        <w:t xml:space="preserve">. </w:t>
      </w:r>
    </w:p>
    <w:p w14:paraId="21FD0AEC" w14:textId="77777777" w:rsidR="001D31C9" w:rsidRPr="00A57E0D" w:rsidRDefault="001D31C9" w:rsidP="006508C2">
      <w:pPr>
        <w:pStyle w:val="AutoNumpara"/>
        <w:numPr>
          <w:ilvl w:val="0"/>
          <w:numId w:val="55"/>
        </w:numPr>
        <w:ind w:left="1701"/>
        <w:rPr>
          <w:rFonts w:ascii="Arial" w:hAnsi="Arial" w:cs="Arial"/>
          <w:sz w:val="22"/>
          <w:szCs w:val="22"/>
        </w:rPr>
      </w:pPr>
      <w:r w:rsidRPr="0067128C">
        <w:rPr>
          <w:rFonts w:ascii="Arial" w:hAnsi="Arial"/>
          <w:b/>
          <w:sz w:val="22"/>
        </w:rPr>
        <w:t>Componente 3: Economía Digital (US$21.050.000)</w:t>
      </w:r>
      <w:r w:rsidRPr="00DC417F">
        <w:rPr>
          <w:rFonts w:ascii="Arial" w:hAnsi="Arial" w:cs="Arial"/>
          <w:sz w:val="22"/>
          <w:szCs w:val="22"/>
        </w:rPr>
        <w:t>. Este componente se divide en dos subcomponentes:</w:t>
      </w:r>
    </w:p>
    <w:p w14:paraId="0398B4A3" w14:textId="7A59BD88" w:rsidR="001D31C9" w:rsidRPr="00A57E0D" w:rsidRDefault="001D31C9" w:rsidP="006508C2">
      <w:pPr>
        <w:pStyle w:val="AutoNumpara"/>
        <w:numPr>
          <w:ilvl w:val="1"/>
          <w:numId w:val="55"/>
        </w:numPr>
        <w:ind w:left="1843" w:firstLine="0"/>
        <w:rPr>
          <w:rFonts w:ascii="Arial" w:hAnsi="Arial" w:cs="Arial"/>
          <w:sz w:val="22"/>
          <w:szCs w:val="22"/>
        </w:rPr>
      </w:pPr>
      <w:r w:rsidRPr="0067128C">
        <w:rPr>
          <w:rFonts w:ascii="Arial" w:hAnsi="Arial"/>
          <w:b/>
          <w:sz w:val="22"/>
        </w:rPr>
        <w:t>Subcomponente 3.1. Ámbito Nacional (US$2.12</w:t>
      </w:r>
      <w:r w:rsidR="000A5CF8" w:rsidRPr="0067128C">
        <w:rPr>
          <w:rFonts w:ascii="Arial" w:hAnsi="Arial"/>
          <w:b/>
          <w:sz w:val="22"/>
        </w:rPr>
        <w:t>0</w:t>
      </w:r>
      <w:r w:rsidRPr="0067128C">
        <w:rPr>
          <w:rFonts w:ascii="Arial" w:hAnsi="Arial"/>
          <w:b/>
          <w:sz w:val="22"/>
        </w:rPr>
        <w:t>.000)</w:t>
      </w:r>
      <w:r w:rsidRPr="00DC417F">
        <w:rPr>
          <w:rFonts w:ascii="Arial" w:hAnsi="Arial" w:cs="Arial"/>
          <w:sz w:val="22"/>
          <w:szCs w:val="22"/>
        </w:rPr>
        <w:t xml:space="preserve">. </w:t>
      </w:r>
    </w:p>
    <w:p w14:paraId="00C072A5" w14:textId="5FC91493" w:rsidR="00A84CE7" w:rsidRPr="00A57E0D" w:rsidRDefault="00A84CE7" w:rsidP="006508C2">
      <w:pPr>
        <w:pStyle w:val="AutoNumpara"/>
        <w:numPr>
          <w:ilvl w:val="1"/>
          <w:numId w:val="55"/>
        </w:numPr>
        <w:ind w:left="1843" w:firstLine="0"/>
        <w:rPr>
          <w:rFonts w:ascii="Arial" w:hAnsi="Arial" w:cs="Arial"/>
          <w:sz w:val="22"/>
          <w:szCs w:val="22"/>
        </w:rPr>
      </w:pPr>
      <w:r w:rsidRPr="0067128C">
        <w:rPr>
          <w:rFonts w:ascii="Arial" w:hAnsi="Arial"/>
          <w:b/>
          <w:sz w:val="22"/>
        </w:rPr>
        <w:t>Subcomponente 3.2. Ámbito San Pedro Sula (US$18.9</w:t>
      </w:r>
      <w:r w:rsidR="000A5CF8" w:rsidRPr="0067128C">
        <w:rPr>
          <w:rFonts w:ascii="Arial" w:hAnsi="Arial"/>
          <w:b/>
          <w:sz w:val="22"/>
        </w:rPr>
        <w:t>30</w:t>
      </w:r>
      <w:r w:rsidRPr="0067128C">
        <w:rPr>
          <w:rFonts w:ascii="Arial" w:hAnsi="Arial"/>
          <w:b/>
          <w:sz w:val="22"/>
        </w:rPr>
        <w:t>.000)</w:t>
      </w:r>
      <w:r w:rsidRPr="00DC417F">
        <w:rPr>
          <w:rFonts w:ascii="Arial" w:hAnsi="Arial" w:cs="Arial"/>
          <w:sz w:val="22"/>
          <w:szCs w:val="22"/>
        </w:rPr>
        <w:t xml:space="preserve">. </w:t>
      </w:r>
    </w:p>
    <w:p w14:paraId="308C00BC" w14:textId="4DF6E71D" w:rsidR="00ED4F31" w:rsidRDefault="00ED4F31" w:rsidP="00BB5C84">
      <w:pPr>
        <w:pStyle w:val="AutoNumpara"/>
        <w:numPr>
          <w:ilvl w:val="0"/>
          <w:numId w:val="55"/>
        </w:numPr>
        <w:ind w:left="1701"/>
        <w:rPr>
          <w:rFonts w:ascii="Arial" w:hAnsi="Arial" w:cs="Arial"/>
          <w:sz w:val="22"/>
          <w:szCs w:val="22"/>
        </w:rPr>
      </w:pPr>
      <w:r w:rsidRPr="00A57E0D">
        <w:rPr>
          <w:rFonts w:ascii="Arial" w:hAnsi="Arial" w:cs="Arial"/>
          <w:sz w:val="22"/>
          <w:szCs w:val="22"/>
        </w:rPr>
        <w:t>Administración, Auditoria y Evaluación</w:t>
      </w:r>
      <w:r w:rsidR="003645FA" w:rsidRPr="00A57E0D">
        <w:rPr>
          <w:rFonts w:ascii="Arial" w:hAnsi="Arial" w:cs="Arial"/>
          <w:sz w:val="22"/>
          <w:szCs w:val="22"/>
        </w:rPr>
        <w:t xml:space="preserve"> </w:t>
      </w:r>
      <w:r w:rsidR="003645FA" w:rsidRPr="0067128C">
        <w:rPr>
          <w:rFonts w:ascii="Arial" w:hAnsi="Arial"/>
          <w:b/>
          <w:sz w:val="22"/>
        </w:rPr>
        <w:t>(US$3.8</w:t>
      </w:r>
      <w:r w:rsidR="00BB5C84" w:rsidRPr="0067128C">
        <w:rPr>
          <w:rFonts w:ascii="Arial" w:hAnsi="Arial"/>
          <w:b/>
          <w:sz w:val="22"/>
        </w:rPr>
        <w:t>10</w:t>
      </w:r>
      <w:r w:rsidR="003645FA" w:rsidRPr="0067128C">
        <w:rPr>
          <w:rFonts w:ascii="Arial" w:hAnsi="Arial"/>
          <w:b/>
          <w:sz w:val="22"/>
        </w:rPr>
        <w:t>.000)</w:t>
      </w:r>
      <w:r w:rsidR="003645FA" w:rsidRPr="00DC417F">
        <w:rPr>
          <w:rFonts w:ascii="Arial" w:hAnsi="Arial" w:cs="Arial"/>
          <w:sz w:val="22"/>
          <w:szCs w:val="22"/>
        </w:rPr>
        <w:t>.</w:t>
      </w:r>
    </w:p>
    <w:p w14:paraId="140D24DF" w14:textId="77777777" w:rsidR="00251FE3" w:rsidRPr="00A57E0D" w:rsidRDefault="00251FE3" w:rsidP="00AF116B">
      <w:pPr>
        <w:pStyle w:val="AutoNumpara"/>
        <w:numPr>
          <w:ilvl w:val="0"/>
          <w:numId w:val="0"/>
        </w:numPr>
        <w:ind w:left="1701"/>
        <w:rPr>
          <w:rFonts w:ascii="Arial" w:hAnsi="Arial" w:cs="Arial"/>
          <w:sz w:val="22"/>
          <w:szCs w:val="22"/>
        </w:rPr>
      </w:pPr>
    </w:p>
    <w:p w14:paraId="78556A07" w14:textId="648F5DC0" w:rsidR="00D701F5" w:rsidRPr="000B036C" w:rsidRDefault="00AE70E2" w:rsidP="0067128C">
      <w:pPr>
        <w:pStyle w:val="AutoNumpara"/>
        <w:numPr>
          <w:ilvl w:val="1"/>
          <w:numId w:val="22"/>
        </w:numPr>
        <w:ind w:left="810" w:hanging="810"/>
        <w:rPr>
          <w:rFonts w:ascii="Arial" w:hAnsi="Arial" w:cs="Arial"/>
          <w:sz w:val="22"/>
        </w:rPr>
      </w:pPr>
      <w:r w:rsidRPr="000B036C">
        <w:rPr>
          <w:rFonts w:ascii="Arial" w:hAnsi="Arial" w:cs="Arial"/>
          <w:b/>
          <w:bCs/>
          <w:sz w:val="22"/>
        </w:rPr>
        <w:t>Mecanismo de ejecución</w:t>
      </w:r>
      <w:r w:rsidRPr="000B036C">
        <w:rPr>
          <w:rFonts w:ascii="Arial" w:hAnsi="Arial" w:cs="Arial"/>
          <w:sz w:val="22"/>
        </w:rPr>
        <w:t>. El Prestatario será la República de Honduras.  Los OCE serán la SCGG, la SEFIN y la ASPS. Cada OCE será responsable de desarrollar y actualizar la planificación, la gestión de adquisiciones y financiera, y el monitoreo de los subcomponentes y actividades bajo su responsabilidad</w:t>
      </w:r>
      <w:r w:rsidR="004E7BAA" w:rsidRPr="000B036C">
        <w:rPr>
          <w:rFonts w:ascii="Arial" w:hAnsi="Arial" w:cs="Arial"/>
          <w:sz w:val="22"/>
        </w:rPr>
        <w:t>.</w:t>
      </w:r>
      <w:r w:rsidR="00D701F5" w:rsidRPr="000B036C">
        <w:rPr>
          <w:rFonts w:ascii="Arial" w:hAnsi="Arial" w:cs="Arial"/>
          <w:sz w:val="22"/>
        </w:rPr>
        <w:tab/>
      </w:r>
    </w:p>
    <w:p w14:paraId="7FD188D3" w14:textId="4A8A2D7E" w:rsidR="00D701F5" w:rsidRPr="006508C2" w:rsidRDefault="00AE70E2" w:rsidP="0067128C">
      <w:pPr>
        <w:pStyle w:val="AutoNumpara"/>
        <w:numPr>
          <w:ilvl w:val="1"/>
          <w:numId w:val="22"/>
        </w:numPr>
        <w:ind w:left="810" w:hanging="810"/>
        <w:rPr>
          <w:rFonts w:ascii="Arial" w:hAnsi="Arial" w:cs="Arial"/>
          <w:sz w:val="22"/>
        </w:rPr>
      </w:pPr>
      <w:r w:rsidRPr="00AE70E2">
        <w:rPr>
          <w:rFonts w:ascii="Arial" w:hAnsi="Arial" w:cs="Arial"/>
          <w:sz w:val="22"/>
        </w:rPr>
        <w:t xml:space="preserve">La SCGG ejecutará el proyecto a través de la DPTMGD, para lo cual se conformará bajo su estructura una UCGP. La UCGP tendrá responsabilidad directa sobre: (i) la ejecución del Componente 1 y de los Subcomponentes 2.1 y 3.1; (ii) las actividades de administración, auditoría y evaluación del </w:t>
      </w:r>
      <w:r w:rsidR="00235352">
        <w:rPr>
          <w:rFonts w:ascii="Arial" w:hAnsi="Arial" w:cs="Arial"/>
          <w:sz w:val="22"/>
        </w:rPr>
        <w:t>proyecto</w:t>
      </w:r>
      <w:r w:rsidRPr="00AE70E2">
        <w:rPr>
          <w:rFonts w:ascii="Arial" w:hAnsi="Arial" w:cs="Arial"/>
          <w:sz w:val="22"/>
        </w:rPr>
        <w:t xml:space="preserve">; y (iii) el seguimiento general de la ejecución y la evaluación del proyecto. La UCGP coordinará la ejecución del </w:t>
      </w:r>
      <w:r w:rsidR="00235352">
        <w:rPr>
          <w:rFonts w:ascii="Arial" w:hAnsi="Arial" w:cs="Arial"/>
          <w:sz w:val="22"/>
        </w:rPr>
        <w:t>proyecto</w:t>
      </w:r>
      <w:r w:rsidRPr="00AE70E2">
        <w:rPr>
          <w:rFonts w:ascii="Arial" w:hAnsi="Arial" w:cs="Arial"/>
          <w:sz w:val="22"/>
        </w:rPr>
        <w:t xml:space="preserve"> en sus aspectos técnicos, operativos, administrativos y financieros y llevará a cabo el monitoreo del proyecto. Para la </w:t>
      </w:r>
      <w:r w:rsidRPr="00AE70E2">
        <w:rPr>
          <w:rFonts w:ascii="Arial" w:hAnsi="Arial" w:cs="Arial"/>
          <w:sz w:val="22"/>
        </w:rPr>
        <w:lastRenderedPageBreak/>
        <w:t>gestión técnica deberá coordinar con las direcciones misionales de la DPMTGD y las instancias competentes de las diferentes instituciones involucradas con el desarrollo de los productos bajo su responsabilidad. Asimismo, tendrá a su cargo la coordinación y articulación con los otros OCE</w:t>
      </w:r>
      <w:r w:rsidR="004E7BAA">
        <w:rPr>
          <w:rFonts w:ascii="Arial" w:hAnsi="Arial" w:cs="Arial"/>
          <w:sz w:val="22"/>
          <w:lang w:val="es-PY"/>
        </w:rPr>
        <w:t>.</w:t>
      </w:r>
    </w:p>
    <w:p w14:paraId="0987211E" w14:textId="42297DB2" w:rsidR="004E7BAA" w:rsidRPr="00AE70E2" w:rsidRDefault="00AE70E2" w:rsidP="00AE70E2">
      <w:pPr>
        <w:pStyle w:val="AutoNumpara"/>
        <w:numPr>
          <w:ilvl w:val="1"/>
          <w:numId w:val="22"/>
        </w:numPr>
        <w:ind w:left="810" w:hanging="810"/>
        <w:rPr>
          <w:rFonts w:ascii="Arial" w:hAnsi="Arial" w:cs="Arial"/>
          <w:sz w:val="22"/>
        </w:rPr>
      </w:pPr>
      <w:r w:rsidRPr="00AE70E2">
        <w:rPr>
          <w:rFonts w:ascii="Arial" w:hAnsi="Arial" w:cs="Arial"/>
          <w:sz w:val="22"/>
        </w:rPr>
        <w:t>La ASPS tendrá responsabilidad directa sobre el Subcomponente 3.2, las actividades de administración y auditoría, y la supervisión de la ejecución del PGAS. Para ello, conformará una Unidad Ejecutora (UEP-ASPS), con dependencia directa de la Gerencia de Competitividad, que trabajará en estrecha coordinación con las dependencias de la Alcaldía que, conforme a sus competencias, se encuentren involucradas con la ejecución del proyecto. La SEFIN tendrá responsabilidad directa sobre el Subcomponente 2.2 y las actividades de administración y auditoría. Para ello, conformará una Unidad Ejecutora (UEP-SEFIN), con dependencia directa de la Subsecretaría de Finanzas y Presupuesto, que trabajará en coordinación con la Unidad de Modernización y la Unidad de Innovación y Tecnología</w:t>
      </w:r>
      <w:r w:rsidR="004E7BAA" w:rsidRPr="00AE70E2">
        <w:rPr>
          <w:rFonts w:ascii="Arial" w:hAnsi="Arial" w:cs="Arial"/>
          <w:sz w:val="22"/>
        </w:rPr>
        <w:t>.</w:t>
      </w:r>
    </w:p>
    <w:p w14:paraId="113E9639" w14:textId="27295546" w:rsidR="00617638" w:rsidRPr="00721EDF" w:rsidRDefault="00AE70E2" w:rsidP="00AF116B">
      <w:pPr>
        <w:pStyle w:val="AutoNumpara"/>
        <w:numPr>
          <w:ilvl w:val="1"/>
          <w:numId w:val="22"/>
        </w:numPr>
        <w:ind w:left="810" w:hanging="810"/>
        <w:rPr>
          <w:rFonts w:ascii="Arial" w:hAnsi="Arial" w:cs="Arial"/>
          <w:sz w:val="22"/>
        </w:rPr>
      </w:pPr>
      <w:bookmarkStart w:id="2" w:name="_Hlk20740281"/>
      <w:r w:rsidRPr="00AE70E2">
        <w:rPr>
          <w:rFonts w:ascii="Arial" w:hAnsi="Arial" w:cs="Arial"/>
          <w:sz w:val="22"/>
        </w:rPr>
        <w:t xml:space="preserve">Los OCE ejecutarán la parte del </w:t>
      </w:r>
      <w:r w:rsidR="00235352">
        <w:rPr>
          <w:rFonts w:ascii="Arial" w:hAnsi="Arial" w:cs="Arial"/>
          <w:sz w:val="22"/>
        </w:rPr>
        <w:t>proyecto</w:t>
      </w:r>
      <w:r w:rsidRPr="00AE70E2">
        <w:rPr>
          <w:rFonts w:ascii="Arial" w:hAnsi="Arial" w:cs="Arial"/>
          <w:sz w:val="22"/>
        </w:rPr>
        <w:t xml:space="preserve"> que les corresponde, con la independencia suficiente como para que la gestión técnica, ambiental, social y fiduciaria y el monitoreo de cada uno, no limite o restrinja la ejecución de los otros. Los OCE serán responsables, cada uno, ante el Banco por la ejecución de los componentes, subcomponentes y actividades de su competencia, tendrán comunicación directa, autonomía en el manejo de los respectivos recursos y justificarán gastos de manera independiente. Por su parte, la presentación de informes de seguimiento será responsabilidad de la SCGG, quien integrará los informes de seguimiento de los tres organismos para su presentación al BID. Para ello, los restantes OCE deberán entregar a la SCGG </w:t>
      </w:r>
      <w:bookmarkEnd w:id="2"/>
      <w:r w:rsidRPr="00AE70E2">
        <w:rPr>
          <w:rFonts w:ascii="Arial" w:hAnsi="Arial" w:cs="Arial"/>
          <w:sz w:val="22"/>
        </w:rPr>
        <w:t>los informes de avance físico y financiero correspondientes a sus actividades</w:t>
      </w:r>
      <w:r w:rsidR="004E7BAA" w:rsidRPr="00617638">
        <w:rPr>
          <w:rFonts w:ascii="Arial" w:hAnsi="Arial" w:cs="Arial"/>
          <w:sz w:val="22"/>
        </w:rPr>
        <w:t>.</w:t>
      </w:r>
    </w:p>
    <w:p w14:paraId="0E0FF427" w14:textId="7B6697F4" w:rsidR="00C44DA9" w:rsidRPr="00DE13F9" w:rsidRDefault="00C44DA9" w:rsidP="0067128C">
      <w:pPr>
        <w:pStyle w:val="AutoNumpara"/>
        <w:numPr>
          <w:ilvl w:val="1"/>
          <w:numId w:val="22"/>
        </w:numPr>
        <w:ind w:left="810" w:hanging="810"/>
        <w:rPr>
          <w:rFonts w:ascii="Arial" w:hAnsi="Arial" w:cs="Arial"/>
          <w:sz w:val="22"/>
        </w:rPr>
      </w:pPr>
      <w:r w:rsidRPr="00D368E8">
        <w:rPr>
          <w:rFonts w:ascii="Arial" w:hAnsi="Arial" w:cs="Arial"/>
          <w:sz w:val="22"/>
        </w:rPr>
        <w:t xml:space="preserve">Adicionalmente, IHCIETI será subejecutor del </w:t>
      </w:r>
      <w:r w:rsidR="00235352">
        <w:rPr>
          <w:rFonts w:ascii="Arial" w:hAnsi="Arial" w:cs="Arial"/>
          <w:sz w:val="22"/>
        </w:rPr>
        <w:t>proyecto</w:t>
      </w:r>
      <w:r>
        <w:rPr>
          <w:rFonts w:ascii="Arial" w:hAnsi="Arial" w:cs="Arial"/>
          <w:sz w:val="22"/>
        </w:rPr>
        <w:t>, con responsabilidad sobre</w:t>
      </w:r>
      <w:r w:rsidRPr="00D368E8">
        <w:rPr>
          <w:rFonts w:ascii="Arial" w:hAnsi="Arial" w:cs="Arial"/>
          <w:sz w:val="22"/>
        </w:rPr>
        <w:t xml:space="preserve"> los Productos 1</w:t>
      </w:r>
      <w:r w:rsidR="00442F66" w:rsidRPr="00AF116B">
        <w:rPr>
          <w:rFonts w:ascii="Arial" w:hAnsi="Arial" w:cs="Arial"/>
          <w:sz w:val="22"/>
        </w:rPr>
        <w:t>6</w:t>
      </w:r>
      <w:r w:rsidRPr="00D368E8">
        <w:rPr>
          <w:rFonts w:ascii="Arial" w:hAnsi="Arial" w:cs="Arial"/>
          <w:sz w:val="22"/>
        </w:rPr>
        <w:t xml:space="preserve"> y 1</w:t>
      </w:r>
      <w:r w:rsidR="00442F66" w:rsidRPr="00AF116B">
        <w:rPr>
          <w:rFonts w:ascii="Arial" w:hAnsi="Arial" w:cs="Arial"/>
          <w:sz w:val="22"/>
        </w:rPr>
        <w:t>7</w:t>
      </w:r>
      <w:r w:rsidRPr="00D368E8">
        <w:rPr>
          <w:rFonts w:ascii="Arial" w:hAnsi="Arial" w:cs="Arial"/>
          <w:sz w:val="22"/>
        </w:rPr>
        <w:t xml:space="preserve"> del Subcomponente 3.1</w:t>
      </w:r>
      <w:r>
        <w:rPr>
          <w:rFonts w:ascii="Arial" w:hAnsi="Arial" w:cs="Arial"/>
          <w:sz w:val="22"/>
        </w:rPr>
        <w:t xml:space="preserve">. </w:t>
      </w:r>
      <w:r w:rsidRPr="00D368E8">
        <w:rPr>
          <w:rFonts w:ascii="Arial" w:hAnsi="Arial" w:cs="Arial"/>
          <w:sz w:val="22"/>
        </w:rPr>
        <w:t xml:space="preserve">Tendrá responsabilidad por la ejecución técnica y fiduciaria de los recursos que le transfiera la SCGG, </w:t>
      </w:r>
      <w:r>
        <w:rPr>
          <w:rFonts w:ascii="Arial" w:hAnsi="Arial" w:cs="Arial"/>
          <w:sz w:val="22"/>
        </w:rPr>
        <w:t xml:space="preserve">realizando su cometido con </w:t>
      </w:r>
      <w:r w:rsidRPr="00D368E8">
        <w:rPr>
          <w:rFonts w:ascii="Arial" w:hAnsi="Arial" w:cs="Arial"/>
          <w:sz w:val="22"/>
        </w:rPr>
        <w:t>su</w:t>
      </w:r>
      <w:r>
        <w:rPr>
          <w:rFonts w:ascii="Arial" w:hAnsi="Arial" w:cs="Arial"/>
          <w:sz w:val="22"/>
        </w:rPr>
        <w:t xml:space="preserve"> propia</w:t>
      </w:r>
      <w:r w:rsidRPr="00D368E8">
        <w:rPr>
          <w:rFonts w:ascii="Arial" w:hAnsi="Arial" w:cs="Arial"/>
          <w:sz w:val="22"/>
        </w:rPr>
        <w:t xml:space="preserve"> estructura organizacional</w:t>
      </w:r>
      <w:r w:rsidRPr="00AF116B">
        <w:rPr>
          <w:rFonts w:ascii="Arial" w:hAnsi="Arial" w:cs="Arial"/>
          <w:sz w:val="22"/>
        </w:rPr>
        <w:t>.</w:t>
      </w:r>
    </w:p>
    <w:p w14:paraId="3FDFE610" w14:textId="26E19136" w:rsidR="001C2105" w:rsidRDefault="001C2105" w:rsidP="0067128C">
      <w:pPr>
        <w:pStyle w:val="AutoNumpara"/>
        <w:numPr>
          <w:ilvl w:val="1"/>
          <w:numId w:val="22"/>
        </w:numPr>
        <w:ind w:left="810" w:hanging="810"/>
        <w:rPr>
          <w:rFonts w:ascii="Arial" w:hAnsi="Arial" w:cs="Arial"/>
          <w:sz w:val="22"/>
        </w:rPr>
      </w:pPr>
      <w:r>
        <w:rPr>
          <w:rFonts w:ascii="Arial" w:hAnsi="Arial" w:cs="Arial"/>
          <w:sz w:val="22"/>
        </w:rPr>
        <w:t>Se establecerá un</w:t>
      </w:r>
      <w:r w:rsidRPr="00721EDF">
        <w:rPr>
          <w:rFonts w:ascii="Arial" w:hAnsi="Arial" w:cs="Arial"/>
          <w:sz w:val="22"/>
        </w:rPr>
        <w:t xml:space="preserve"> Comité Estratégico</w:t>
      </w:r>
      <w:r>
        <w:rPr>
          <w:rFonts w:ascii="Arial" w:hAnsi="Arial" w:cs="Arial"/>
          <w:sz w:val="22"/>
        </w:rPr>
        <w:t>,</w:t>
      </w:r>
      <w:r w:rsidRPr="00721EDF">
        <w:rPr>
          <w:rFonts w:ascii="Arial" w:hAnsi="Arial" w:cs="Arial"/>
          <w:sz w:val="22"/>
        </w:rPr>
        <w:t xml:space="preserve"> </w:t>
      </w:r>
      <w:r>
        <w:rPr>
          <w:rFonts w:ascii="Arial" w:hAnsi="Arial" w:cs="Arial"/>
          <w:sz w:val="22"/>
        </w:rPr>
        <w:t xml:space="preserve">conformado, en principio, por actores clave del sector público, el sector privado y la academia. Tendrá carácter consultivo, de seguimiento estratégico del </w:t>
      </w:r>
      <w:r w:rsidR="00235352">
        <w:rPr>
          <w:rFonts w:ascii="Arial" w:hAnsi="Arial" w:cs="Arial"/>
          <w:sz w:val="22"/>
        </w:rPr>
        <w:t>proyecto</w:t>
      </w:r>
      <w:r>
        <w:rPr>
          <w:rFonts w:ascii="Arial" w:hAnsi="Arial" w:cs="Arial"/>
          <w:sz w:val="22"/>
        </w:rPr>
        <w:t xml:space="preserve"> y de facilitador de l</w:t>
      </w:r>
      <w:r w:rsidRPr="003E2FDD">
        <w:rPr>
          <w:rFonts w:ascii="Arial" w:hAnsi="Arial" w:cs="Arial"/>
          <w:sz w:val="22"/>
        </w:rPr>
        <w:t xml:space="preserve">a articulación interinstitucional </w:t>
      </w:r>
      <w:r>
        <w:rPr>
          <w:rFonts w:ascii="Arial" w:hAnsi="Arial" w:cs="Arial"/>
          <w:sz w:val="22"/>
        </w:rPr>
        <w:t xml:space="preserve">requerida para la ejecución </w:t>
      </w:r>
      <w:r w:rsidR="00805928">
        <w:rPr>
          <w:rFonts w:ascii="Arial" w:hAnsi="Arial" w:cs="Arial"/>
          <w:sz w:val="22"/>
        </w:rPr>
        <w:t>d</w:t>
      </w:r>
      <w:r>
        <w:rPr>
          <w:rFonts w:ascii="Arial" w:hAnsi="Arial" w:cs="Arial"/>
          <w:sz w:val="22"/>
        </w:rPr>
        <w:t xml:space="preserve">el </w:t>
      </w:r>
      <w:r w:rsidR="00805928">
        <w:rPr>
          <w:rFonts w:ascii="Arial" w:hAnsi="Arial" w:cs="Arial"/>
          <w:sz w:val="22"/>
        </w:rPr>
        <w:t>proyecto</w:t>
      </w:r>
      <w:r>
        <w:rPr>
          <w:rFonts w:ascii="Arial" w:hAnsi="Arial" w:cs="Arial"/>
          <w:sz w:val="22"/>
        </w:rPr>
        <w:t>.</w:t>
      </w:r>
      <w:r w:rsidRPr="003E2FDD">
        <w:rPr>
          <w:rFonts w:ascii="Arial" w:hAnsi="Arial" w:cs="Arial"/>
          <w:sz w:val="22"/>
        </w:rPr>
        <w:t xml:space="preserve"> Su</w:t>
      </w:r>
      <w:r>
        <w:rPr>
          <w:rFonts w:ascii="Arial" w:hAnsi="Arial" w:cs="Arial"/>
          <w:sz w:val="22"/>
        </w:rPr>
        <w:t>s cometidos (que podrán abarcar también otras iniciativas digitales),</w:t>
      </w:r>
      <w:r w:rsidRPr="003E2FDD">
        <w:rPr>
          <w:rFonts w:ascii="Arial" w:hAnsi="Arial" w:cs="Arial"/>
          <w:sz w:val="22"/>
        </w:rPr>
        <w:t xml:space="preserve"> funcionamiento e integración se detallará</w:t>
      </w:r>
      <w:r>
        <w:rPr>
          <w:rFonts w:ascii="Arial" w:hAnsi="Arial" w:cs="Arial"/>
          <w:sz w:val="22"/>
        </w:rPr>
        <w:t>n</w:t>
      </w:r>
      <w:r w:rsidRPr="003E2FDD">
        <w:rPr>
          <w:rFonts w:ascii="Arial" w:hAnsi="Arial" w:cs="Arial"/>
          <w:sz w:val="22"/>
        </w:rPr>
        <w:t xml:space="preserve"> en el Reglamento Operativo del </w:t>
      </w:r>
      <w:r w:rsidR="00805928">
        <w:rPr>
          <w:rFonts w:ascii="Arial" w:hAnsi="Arial" w:cs="Arial"/>
          <w:sz w:val="22"/>
        </w:rPr>
        <w:t>Proyecto</w:t>
      </w:r>
      <w:r w:rsidRPr="003E2FDD">
        <w:rPr>
          <w:rFonts w:ascii="Arial" w:hAnsi="Arial" w:cs="Arial"/>
          <w:sz w:val="22"/>
        </w:rPr>
        <w:t xml:space="preserve"> (ROP)</w:t>
      </w:r>
      <w:r w:rsidRPr="00831F60">
        <w:rPr>
          <w:rFonts w:ascii="Arial" w:hAnsi="Arial"/>
          <w:sz w:val="22"/>
        </w:rPr>
        <w:t>.</w:t>
      </w:r>
    </w:p>
    <w:p w14:paraId="5B7B3D72" w14:textId="26BDFCC8" w:rsidR="004E7BAA" w:rsidRPr="00721EDF" w:rsidRDefault="00C214AF" w:rsidP="0067128C">
      <w:pPr>
        <w:pStyle w:val="AutoNumpara"/>
        <w:numPr>
          <w:ilvl w:val="1"/>
          <w:numId w:val="22"/>
        </w:numPr>
        <w:ind w:left="810" w:hanging="810"/>
        <w:rPr>
          <w:rFonts w:ascii="Arial" w:hAnsi="Arial" w:cs="Arial"/>
          <w:sz w:val="22"/>
        </w:rPr>
      </w:pPr>
      <w:r w:rsidRPr="00C214AF">
        <w:rPr>
          <w:rFonts w:ascii="Arial" w:hAnsi="Arial" w:cs="Arial"/>
          <w:sz w:val="22"/>
        </w:rPr>
        <w:t>Se prevé la firma de un convenio subsidiario entre SEFIN (como prestatario) y la ASPS, donde se establezca la obligación de la Alcaldía de aportar los fondos de contrapartida y el compromiso de la Alcaldía de asegurar la sostenibilidad de las inversiones previstas. La disponibilidad de estos fondos está garantizada por una línea de crédito sindicada, por 20 años, suscrita por la Alcaldía con la banca privada, que cuenta con aprobación tanto de la Corporación Municipal como del Congreso Nacional, e incluye este proyecto en su matriz de inversiones.</w:t>
      </w:r>
      <w:r w:rsidR="004E7BAA" w:rsidRPr="00721EDF">
        <w:rPr>
          <w:rFonts w:ascii="Arial" w:hAnsi="Arial" w:cs="Arial"/>
          <w:sz w:val="22"/>
        </w:rPr>
        <w:t>.</w:t>
      </w:r>
    </w:p>
    <w:p w14:paraId="16E5D8C6" w14:textId="4F731BF1" w:rsidR="00032527" w:rsidRPr="00BB0634" w:rsidRDefault="00CE7171" w:rsidP="0067128C">
      <w:pPr>
        <w:pStyle w:val="AutoNumpara"/>
        <w:numPr>
          <w:ilvl w:val="1"/>
          <w:numId w:val="22"/>
        </w:numPr>
        <w:ind w:left="810" w:hanging="810"/>
        <w:rPr>
          <w:rFonts w:ascii="Arial" w:hAnsi="Arial" w:cs="Arial"/>
          <w:sz w:val="22"/>
        </w:rPr>
      </w:pPr>
      <w:r w:rsidRPr="00CE7171">
        <w:rPr>
          <w:rFonts w:ascii="Arial" w:hAnsi="Arial" w:cs="Arial"/>
          <w:sz w:val="22"/>
        </w:rPr>
        <w:t>Igualmente, se prevé la firma de convenios interinstitucionales entre la UCGP y las entidades beneficiarias (UNAH, SEP (por las actividades correspondientes tanto a Servicio Civil como a CCD), Secretaría de Educación, Secretaría de Salud y la Asociación de Municipios de Honduras) , a ser suscritos previo a iniciar la implementación de las actividades correspondientes, en los que se estipulen los compromisos de cada parte y la transferencia de los productos del proyecto</w:t>
      </w:r>
      <w:r w:rsidR="00EA149F">
        <w:rPr>
          <w:rFonts w:ascii="Arial" w:hAnsi="Arial" w:cs="Arial"/>
          <w:sz w:val="22"/>
          <w:lang w:val="es-PY"/>
        </w:rPr>
        <w:t>.</w:t>
      </w:r>
    </w:p>
    <w:p w14:paraId="1B86F68E" w14:textId="6B0C886E" w:rsidR="00D701F5" w:rsidRDefault="00D701F5" w:rsidP="009B2F9D">
      <w:pPr>
        <w:spacing w:before="240" w:after="160" w:line="259" w:lineRule="auto"/>
        <w:jc w:val="center"/>
        <w:rPr>
          <w:rFonts w:ascii="Arial" w:hAnsi="Arial" w:cs="Arial"/>
          <w:b/>
          <w:bCs/>
          <w:sz w:val="22"/>
          <w:szCs w:val="22"/>
        </w:rPr>
      </w:pPr>
      <w:r w:rsidRPr="006508C2">
        <w:rPr>
          <w:rFonts w:ascii="Arial" w:hAnsi="Arial" w:cs="Arial"/>
          <w:b/>
          <w:bCs/>
          <w:sz w:val="22"/>
          <w:szCs w:val="22"/>
        </w:rPr>
        <w:t>Cuadro. Esquema General de Ejecución</w:t>
      </w:r>
    </w:p>
    <w:p w14:paraId="6DEC5485" w14:textId="6838EFED" w:rsidR="00837103" w:rsidRDefault="009B2F9D" w:rsidP="00851EB8">
      <w:pPr>
        <w:spacing w:after="120" w:line="259" w:lineRule="auto"/>
        <w:jc w:val="center"/>
        <w:rPr>
          <w:rFonts w:ascii="Arial" w:hAnsi="Arial" w:cs="Arial"/>
          <w:b/>
          <w:bCs/>
          <w:sz w:val="22"/>
          <w:szCs w:val="22"/>
        </w:rPr>
      </w:pPr>
      <w:r>
        <w:rPr>
          <w:noProof/>
        </w:rPr>
        <w:drawing>
          <wp:inline distT="0" distB="0" distL="0" distR="0" wp14:anchorId="6B5952E0" wp14:editId="3A5A380C">
            <wp:extent cx="5798668" cy="36195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3854" t="1595" r="4319" b="3510"/>
                    <a:stretch/>
                  </pic:blipFill>
                  <pic:spPr bwMode="auto">
                    <a:xfrm>
                      <a:off x="0" y="0"/>
                      <a:ext cx="5801049" cy="3620986"/>
                    </a:xfrm>
                    <a:prstGeom prst="rect">
                      <a:avLst/>
                    </a:prstGeom>
                    <a:ln>
                      <a:noFill/>
                    </a:ln>
                    <a:extLst>
                      <a:ext uri="{53640926-AAD7-44D8-BBD7-CCE9431645EC}">
                        <a14:shadowObscured xmlns:a14="http://schemas.microsoft.com/office/drawing/2010/main"/>
                      </a:ext>
                    </a:extLst>
                  </pic:spPr>
                </pic:pic>
              </a:graphicData>
            </a:graphic>
          </wp:inline>
        </w:drawing>
      </w:r>
    </w:p>
    <w:p w14:paraId="237F8EDE" w14:textId="77777777" w:rsidR="00806480" w:rsidRPr="004D77C0" w:rsidRDefault="00806480" w:rsidP="00FF4A6A">
      <w:pPr>
        <w:pStyle w:val="Heading1"/>
        <w:jc w:val="left"/>
        <w:rPr>
          <w:rFonts w:ascii="Arial" w:hAnsi="Arial" w:cs="Arial"/>
          <w:smallCaps w:val="0"/>
          <w:szCs w:val="28"/>
          <w:lang w:val="es-ES_tradnl"/>
        </w:rPr>
      </w:pPr>
      <w:r>
        <w:rPr>
          <w:rFonts w:ascii="Arial" w:hAnsi="Arial" w:cs="Arial"/>
          <w:smallCaps w:val="0"/>
          <w:szCs w:val="28"/>
          <w:lang w:val="es-ES_tradnl"/>
        </w:rPr>
        <w:t>Monitoreo</w:t>
      </w:r>
    </w:p>
    <w:p w14:paraId="6F989072" w14:textId="3E3FC789" w:rsidR="00806480" w:rsidRPr="0067128C" w:rsidRDefault="00806480" w:rsidP="0067128C">
      <w:pPr>
        <w:pStyle w:val="AutoNumpara"/>
        <w:numPr>
          <w:ilvl w:val="1"/>
          <w:numId w:val="24"/>
        </w:numPr>
        <w:ind w:left="810" w:hanging="810"/>
        <w:rPr>
          <w:rStyle w:val="longtext"/>
          <w:rFonts w:ascii="Arial" w:hAnsi="Arial"/>
          <w:color w:val="000000"/>
          <w:sz w:val="22"/>
          <w:shd w:val="clear" w:color="auto" w:fill="FFFFFF"/>
        </w:rPr>
      </w:pPr>
      <w:r w:rsidRPr="004D77C0">
        <w:rPr>
          <w:rStyle w:val="longtext"/>
          <w:rFonts w:ascii="Arial" w:hAnsi="Arial" w:cs="Arial"/>
          <w:b/>
          <w:color w:val="000000"/>
          <w:sz w:val="22"/>
          <w:szCs w:val="22"/>
          <w:shd w:val="clear" w:color="auto" w:fill="FFFFFF"/>
        </w:rPr>
        <w:t>Seguimiento por parte del OE</w:t>
      </w:r>
      <w:r w:rsidR="00304122">
        <w:rPr>
          <w:rStyle w:val="longtext"/>
          <w:rFonts w:ascii="Arial" w:hAnsi="Arial" w:cs="Arial"/>
          <w:b/>
          <w:color w:val="000000"/>
          <w:sz w:val="22"/>
          <w:szCs w:val="22"/>
          <w:shd w:val="clear" w:color="auto" w:fill="FFFFFF"/>
        </w:rPr>
        <w:t xml:space="preserve"> y OC-E</w:t>
      </w:r>
      <w:r w:rsidRPr="00712FA9">
        <w:rPr>
          <w:rStyle w:val="longtext"/>
          <w:rFonts w:ascii="Arial" w:hAnsi="Arial" w:cs="Arial"/>
          <w:b/>
          <w:color w:val="000000"/>
          <w:sz w:val="22"/>
          <w:szCs w:val="22"/>
          <w:shd w:val="clear" w:color="auto" w:fill="FFFFFF"/>
        </w:rPr>
        <w:t>.</w:t>
      </w:r>
      <w:r w:rsidRPr="004D77C0">
        <w:rPr>
          <w:rStyle w:val="longtext"/>
          <w:rFonts w:ascii="Arial" w:hAnsi="Arial" w:cs="Arial"/>
          <w:color w:val="000000"/>
          <w:sz w:val="22"/>
          <w:szCs w:val="22"/>
          <w:shd w:val="clear" w:color="auto" w:fill="FFFFFF"/>
        </w:rPr>
        <w:t xml:space="preserve"> Para realizar el seguimiento del </w:t>
      </w:r>
      <w:r w:rsidR="00805928">
        <w:rPr>
          <w:rStyle w:val="longtext"/>
          <w:rFonts w:ascii="Arial" w:hAnsi="Arial" w:cs="Arial"/>
          <w:color w:val="000000"/>
          <w:sz w:val="22"/>
          <w:szCs w:val="22"/>
          <w:shd w:val="clear" w:color="auto" w:fill="FFFFFF"/>
        </w:rPr>
        <w:t>proyecto</w:t>
      </w:r>
      <w:r w:rsidRPr="004D77C0">
        <w:rPr>
          <w:rStyle w:val="longtext"/>
          <w:rFonts w:ascii="Arial" w:hAnsi="Arial" w:cs="Arial"/>
          <w:color w:val="000000"/>
          <w:sz w:val="22"/>
          <w:szCs w:val="22"/>
          <w:shd w:val="clear" w:color="auto" w:fill="FFFFFF"/>
        </w:rPr>
        <w:t xml:space="preserve"> </w:t>
      </w:r>
      <w:r w:rsidR="009276B9">
        <w:rPr>
          <w:rStyle w:val="longtext"/>
          <w:rFonts w:ascii="Arial" w:hAnsi="Arial" w:cs="Arial"/>
          <w:color w:val="000000"/>
          <w:sz w:val="22"/>
          <w:szCs w:val="22"/>
          <w:shd w:val="clear" w:color="auto" w:fill="FFFFFF"/>
        </w:rPr>
        <w:t>los OCE</w:t>
      </w:r>
      <w:r w:rsidRPr="004D77C0">
        <w:rPr>
          <w:rStyle w:val="longtext"/>
          <w:rFonts w:ascii="Arial" w:hAnsi="Arial" w:cs="Arial"/>
          <w:color w:val="000000"/>
          <w:sz w:val="22"/>
          <w:szCs w:val="22"/>
          <w:shd w:val="clear" w:color="auto" w:fill="FFFFFF"/>
        </w:rPr>
        <w:t xml:space="preserve"> utilizará</w:t>
      </w:r>
      <w:r w:rsidR="009276B9">
        <w:rPr>
          <w:rStyle w:val="longtext"/>
          <w:rFonts w:ascii="Arial" w:hAnsi="Arial" w:cs="Arial"/>
          <w:color w:val="000000"/>
          <w:sz w:val="22"/>
          <w:szCs w:val="22"/>
          <w:shd w:val="clear" w:color="auto" w:fill="FFFFFF"/>
        </w:rPr>
        <w:t>n</w:t>
      </w:r>
      <w:r w:rsidRPr="004D77C0">
        <w:rPr>
          <w:rStyle w:val="longtext"/>
          <w:rFonts w:ascii="Arial" w:hAnsi="Arial" w:cs="Arial"/>
          <w:color w:val="000000"/>
          <w:sz w:val="22"/>
          <w:szCs w:val="22"/>
          <w:shd w:val="clear" w:color="auto" w:fill="FFFFFF"/>
        </w:rPr>
        <w:t xml:space="preserve"> los siguientes documentos: (i) la Matriz de Resultados (MR); (ii)</w:t>
      </w:r>
      <w:r w:rsidR="003374CA">
        <w:rPr>
          <w:rStyle w:val="longtext"/>
          <w:rFonts w:ascii="Arial" w:hAnsi="Arial" w:cs="Arial"/>
          <w:color w:val="000000"/>
          <w:sz w:val="22"/>
          <w:szCs w:val="22"/>
          <w:shd w:val="clear" w:color="auto" w:fill="FFFFFF"/>
        </w:rPr>
        <w:t> </w:t>
      </w:r>
      <w:r w:rsidRPr="004D77C0">
        <w:rPr>
          <w:rStyle w:val="longtext"/>
          <w:rFonts w:ascii="Arial" w:hAnsi="Arial" w:cs="Arial"/>
          <w:color w:val="000000"/>
          <w:sz w:val="22"/>
          <w:szCs w:val="22"/>
          <w:shd w:val="clear" w:color="auto" w:fill="FFFFFF"/>
        </w:rPr>
        <w:t xml:space="preserve">el Plan de Ejecución del </w:t>
      </w:r>
      <w:r w:rsidR="00805928">
        <w:rPr>
          <w:rStyle w:val="longtext"/>
          <w:rFonts w:ascii="Arial" w:hAnsi="Arial" w:cs="Arial"/>
          <w:color w:val="000000"/>
          <w:sz w:val="22"/>
          <w:szCs w:val="22"/>
          <w:shd w:val="clear" w:color="auto" w:fill="FFFFFF"/>
        </w:rPr>
        <w:t>Plurianual</w:t>
      </w:r>
      <w:r w:rsidRPr="004D77C0">
        <w:rPr>
          <w:rStyle w:val="longtext"/>
          <w:rFonts w:ascii="Arial" w:hAnsi="Arial" w:cs="Arial"/>
          <w:color w:val="000000"/>
          <w:sz w:val="22"/>
          <w:szCs w:val="22"/>
          <w:shd w:val="clear" w:color="auto" w:fill="FFFFFF"/>
        </w:rPr>
        <w:t xml:space="preserve"> (PEP); (iii) el Plan de Adquisiciones (PA); (iv) este mismo </w:t>
      </w:r>
      <w:r w:rsidR="00970F75">
        <w:rPr>
          <w:rStyle w:val="longtext"/>
          <w:rFonts w:ascii="Arial" w:hAnsi="Arial" w:cs="Arial"/>
          <w:color w:val="000000"/>
          <w:sz w:val="22"/>
          <w:szCs w:val="22"/>
          <w:shd w:val="clear" w:color="auto" w:fill="FFFFFF"/>
        </w:rPr>
        <w:t>Plan</w:t>
      </w:r>
      <w:r w:rsidR="00970F75" w:rsidRPr="004D77C0">
        <w:rPr>
          <w:rStyle w:val="longtext"/>
          <w:rFonts w:ascii="Arial" w:hAnsi="Arial" w:cs="Arial"/>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 xml:space="preserve">de </w:t>
      </w:r>
      <w:r w:rsidR="00970F75">
        <w:rPr>
          <w:rStyle w:val="longtext"/>
          <w:rFonts w:ascii="Arial" w:hAnsi="Arial" w:cs="Arial"/>
          <w:color w:val="000000"/>
          <w:sz w:val="22"/>
          <w:szCs w:val="22"/>
          <w:shd w:val="clear" w:color="auto" w:fill="FFFFFF"/>
        </w:rPr>
        <w:t>Monitoreo</w:t>
      </w:r>
      <w:r w:rsidR="00970F75" w:rsidRPr="004D77C0">
        <w:rPr>
          <w:rStyle w:val="longtext"/>
          <w:rFonts w:ascii="Arial" w:hAnsi="Arial" w:cs="Arial"/>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y Evaluación (</w:t>
      </w:r>
      <w:r w:rsidR="00970F75">
        <w:rPr>
          <w:rStyle w:val="longtext"/>
          <w:rFonts w:ascii="Arial" w:hAnsi="Arial" w:cs="Arial"/>
          <w:color w:val="000000"/>
          <w:sz w:val="22"/>
          <w:szCs w:val="22"/>
          <w:shd w:val="clear" w:color="auto" w:fill="FFFFFF"/>
        </w:rPr>
        <w:t>PM</w:t>
      </w:r>
      <w:r w:rsidRPr="004D77C0">
        <w:rPr>
          <w:rStyle w:val="longtext"/>
          <w:rFonts w:ascii="Arial" w:hAnsi="Arial" w:cs="Arial"/>
          <w:color w:val="000000"/>
          <w:sz w:val="22"/>
          <w:szCs w:val="22"/>
          <w:shd w:val="clear" w:color="auto" w:fill="FFFFFF"/>
        </w:rPr>
        <w:t>E); (v) el Plan Operativo Anual; (vi) la Matriz de Gestión de Riesgo; y (vii) el Informe de Monitoreo del Progreso (PMR</w:t>
      </w:r>
      <w:r w:rsidR="007233DC">
        <w:rPr>
          <w:rStyle w:val="longtext"/>
          <w:rFonts w:ascii="Arial" w:hAnsi="Arial" w:cs="Arial"/>
          <w:color w:val="000000"/>
          <w:sz w:val="22"/>
          <w:szCs w:val="22"/>
          <w:shd w:val="clear" w:color="auto" w:fill="FFFFFF"/>
        </w:rPr>
        <w:t>, por sus siglas en ingles</w:t>
      </w:r>
      <w:r w:rsidRPr="004D77C0">
        <w:rPr>
          <w:rStyle w:val="longtext"/>
          <w:rFonts w:ascii="Arial" w:hAnsi="Arial" w:cs="Arial"/>
          <w:color w:val="000000"/>
          <w:sz w:val="22"/>
          <w:szCs w:val="22"/>
          <w:shd w:val="clear" w:color="auto" w:fill="FFFFFF"/>
        </w:rPr>
        <w:t xml:space="preserve">). </w:t>
      </w:r>
      <w:r w:rsidR="009930B1">
        <w:rPr>
          <w:rStyle w:val="longtext"/>
          <w:rFonts w:ascii="Arial" w:hAnsi="Arial" w:cs="Arial"/>
          <w:color w:val="000000"/>
          <w:sz w:val="22"/>
          <w:szCs w:val="22"/>
          <w:shd w:val="clear" w:color="auto" w:fill="FFFFFF"/>
        </w:rPr>
        <w:t>La Unidad</w:t>
      </w:r>
      <w:r w:rsidR="00760EA9">
        <w:rPr>
          <w:rStyle w:val="longtext"/>
          <w:rFonts w:ascii="Arial" w:hAnsi="Arial" w:cs="Arial"/>
          <w:color w:val="000000"/>
          <w:sz w:val="22"/>
          <w:szCs w:val="22"/>
          <w:shd w:val="clear" w:color="auto" w:fill="FFFFFF"/>
        </w:rPr>
        <w:t xml:space="preserve"> Coordinadora General del </w:t>
      </w:r>
      <w:r w:rsidR="00434AFA">
        <w:rPr>
          <w:rStyle w:val="longtext"/>
          <w:rFonts w:ascii="Arial" w:hAnsi="Arial" w:cs="Arial"/>
          <w:color w:val="000000"/>
          <w:sz w:val="22"/>
          <w:szCs w:val="22"/>
          <w:shd w:val="clear" w:color="auto" w:fill="FFFFFF"/>
        </w:rPr>
        <w:t>Proyecto</w:t>
      </w:r>
      <w:r w:rsidR="00AC56D9">
        <w:rPr>
          <w:rStyle w:val="longtext"/>
          <w:rFonts w:ascii="Arial" w:hAnsi="Arial" w:cs="Arial"/>
          <w:color w:val="000000"/>
          <w:sz w:val="22"/>
          <w:szCs w:val="22"/>
          <w:shd w:val="clear" w:color="auto" w:fill="FFFFFF"/>
        </w:rPr>
        <w:t xml:space="preserve"> (UCGP)</w:t>
      </w:r>
      <w:r w:rsidR="00760EA9">
        <w:rPr>
          <w:rStyle w:val="longtext"/>
          <w:rFonts w:ascii="Arial" w:hAnsi="Arial" w:cs="Arial"/>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 xml:space="preserve">preparará </w:t>
      </w:r>
      <w:r w:rsidR="00760EA9">
        <w:rPr>
          <w:rStyle w:val="longtext"/>
          <w:rFonts w:ascii="Arial" w:hAnsi="Arial" w:cs="Arial"/>
          <w:color w:val="000000"/>
          <w:sz w:val="22"/>
          <w:szCs w:val="22"/>
          <w:shd w:val="clear" w:color="auto" w:fill="FFFFFF"/>
        </w:rPr>
        <w:t xml:space="preserve">los </w:t>
      </w:r>
      <w:r w:rsidRPr="004D77C0">
        <w:rPr>
          <w:rStyle w:val="longtext"/>
          <w:rFonts w:ascii="Arial" w:hAnsi="Arial" w:cs="Arial"/>
          <w:color w:val="000000"/>
          <w:sz w:val="22"/>
          <w:szCs w:val="22"/>
          <w:shd w:val="clear" w:color="auto" w:fill="FFFFFF"/>
        </w:rPr>
        <w:t xml:space="preserve">informes semestrales </w:t>
      </w:r>
      <w:r w:rsidR="00760EA9">
        <w:rPr>
          <w:rStyle w:val="longtext"/>
          <w:rFonts w:ascii="Arial" w:hAnsi="Arial" w:cs="Arial"/>
          <w:color w:val="000000"/>
          <w:sz w:val="22"/>
          <w:szCs w:val="22"/>
          <w:shd w:val="clear" w:color="auto" w:fill="FFFFFF"/>
        </w:rPr>
        <w:t xml:space="preserve">consolidados </w:t>
      </w:r>
      <w:r w:rsidRPr="004D77C0">
        <w:rPr>
          <w:rStyle w:val="longtext"/>
          <w:rFonts w:ascii="Arial" w:hAnsi="Arial" w:cs="Arial"/>
          <w:color w:val="000000"/>
          <w:sz w:val="22"/>
          <w:szCs w:val="22"/>
          <w:shd w:val="clear" w:color="auto" w:fill="FFFFFF"/>
        </w:rPr>
        <w:t>de avance para su revisión por el Banco</w:t>
      </w:r>
      <w:r w:rsidR="00760EA9">
        <w:rPr>
          <w:rStyle w:val="longtext"/>
          <w:rFonts w:ascii="Arial" w:hAnsi="Arial" w:cs="Arial"/>
          <w:color w:val="000000"/>
          <w:sz w:val="22"/>
          <w:szCs w:val="22"/>
          <w:shd w:val="clear" w:color="auto" w:fill="FFFFFF"/>
        </w:rPr>
        <w:t xml:space="preserve">, </w:t>
      </w:r>
      <w:r w:rsidR="0064152C">
        <w:rPr>
          <w:rStyle w:val="longtext"/>
          <w:rFonts w:ascii="Arial" w:hAnsi="Arial" w:cs="Arial"/>
          <w:color w:val="000000"/>
          <w:sz w:val="22"/>
          <w:szCs w:val="22"/>
          <w:shd w:val="clear" w:color="auto" w:fill="FFFFFF"/>
        </w:rPr>
        <w:t xml:space="preserve">debiendo los </w:t>
      </w:r>
      <w:r w:rsidR="000B036C">
        <w:rPr>
          <w:rStyle w:val="longtext"/>
          <w:rFonts w:ascii="Arial" w:hAnsi="Arial" w:cs="Arial"/>
          <w:color w:val="000000"/>
          <w:sz w:val="22"/>
          <w:szCs w:val="22"/>
          <w:shd w:val="clear" w:color="auto" w:fill="FFFFFF"/>
        </w:rPr>
        <w:t xml:space="preserve">otros </w:t>
      </w:r>
      <w:r w:rsidR="0064152C">
        <w:rPr>
          <w:rStyle w:val="longtext"/>
          <w:rFonts w:ascii="Arial" w:hAnsi="Arial" w:cs="Arial"/>
          <w:color w:val="000000"/>
          <w:sz w:val="22"/>
          <w:szCs w:val="22"/>
          <w:shd w:val="clear" w:color="auto" w:fill="FFFFFF"/>
        </w:rPr>
        <w:t xml:space="preserve">OCE proveer </w:t>
      </w:r>
      <w:r w:rsidR="001B6CDB">
        <w:rPr>
          <w:rStyle w:val="longtext"/>
          <w:rFonts w:ascii="Arial" w:hAnsi="Arial" w:cs="Arial"/>
          <w:color w:val="000000"/>
          <w:sz w:val="22"/>
          <w:szCs w:val="22"/>
          <w:shd w:val="clear" w:color="auto" w:fill="FFFFFF"/>
        </w:rPr>
        <w:t>los avances de su ejecución para el efecto</w:t>
      </w:r>
      <w:r w:rsidRPr="004D77C0">
        <w:rPr>
          <w:rStyle w:val="longtext"/>
          <w:rFonts w:ascii="Arial" w:hAnsi="Arial" w:cs="Arial"/>
          <w:color w:val="000000"/>
          <w:sz w:val="22"/>
          <w:szCs w:val="22"/>
          <w:shd w:val="clear" w:color="auto" w:fill="FFFFFF"/>
        </w:rPr>
        <w:t>.</w:t>
      </w:r>
    </w:p>
    <w:p w14:paraId="4AEA4F4A" w14:textId="732EE67D" w:rsidR="00806480" w:rsidRPr="004D77C0" w:rsidRDefault="00806480" w:rsidP="0067128C">
      <w:pPr>
        <w:pStyle w:val="AutoNumpara"/>
        <w:numPr>
          <w:ilvl w:val="1"/>
          <w:numId w:val="24"/>
        </w:numPr>
        <w:ind w:left="810" w:hanging="810"/>
        <w:rPr>
          <w:rFonts w:ascii="Arial" w:hAnsi="Arial" w:cs="Arial"/>
          <w:color w:val="000000"/>
          <w:sz w:val="22"/>
          <w:szCs w:val="22"/>
          <w:shd w:val="clear" w:color="auto" w:fill="FFFFFF"/>
        </w:rPr>
      </w:pPr>
      <w:r w:rsidRPr="004D77C0">
        <w:rPr>
          <w:rStyle w:val="longtext"/>
          <w:rFonts w:ascii="Arial" w:hAnsi="Arial" w:cs="Arial"/>
          <w:b/>
          <w:color w:val="000000"/>
          <w:sz w:val="22"/>
          <w:szCs w:val="22"/>
          <w:shd w:val="clear" w:color="auto" w:fill="FFFFFF"/>
        </w:rPr>
        <w:t>Seguimiento por parte del Banco.</w:t>
      </w:r>
      <w:r w:rsidRPr="004D77C0">
        <w:rPr>
          <w:rStyle w:val="longtext"/>
          <w:rFonts w:ascii="Arial" w:hAnsi="Arial" w:cs="Arial"/>
          <w:color w:val="000000"/>
          <w:sz w:val="22"/>
          <w:szCs w:val="22"/>
          <w:shd w:val="clear" w:color="auto" w:fill="FFFFFF"/>
        </w:rPr>
        <w:t xml:space="preserve"> El Banco realizará Misiones de Administración y Visitas de Inspección Técnica, siguiendo el cronograma definido en el PEP. Además, el Banco utilizará el PMR, que recoge la estimación temporal de los desembolsos y del cumplimiento de metas físicas y de costos de los productos programados, así como los resultados alcanzados; y un mecanismo para evaluar el desempeño del </w:t>
      </w:r>
      <w:r w:rsidR="00434AFA">
        <w:rPr>
          <w:rStyle w:val="longtext"/>
          <w:rFonts w:ascii="Arial" w:hAnsi="Arial" w:cs="Arial"/>
          <w:color w:val="000000"/>
          <w:sz w:val="22"/>
          <w:szCs w:val="22"/>
          <w:shd w:val="clear" w:color="auto" w:fill="FFFFFF"/>
        </w:rPr>
        <w:t>proyecto</w:t>
      </w:r>
      <w:r w:rsidRPr="004D77C0">
        <w:rPr>
          <w:rStyle w:val="longtext"/>
          <w:rFonts w:ascii="Arial" w:hAnsi="Arial" w:cs="Arial"/>
          <w:color w:val="000000"/>
          <w:sz w:val="22"/>
          <w:szCs w:val="22"/>
          <w:shd w:val="clear" w:color="auto" w:fill="FFFFFF"/>
        </w:rPr>
        <w:t>.</w:t>
      </w:r>
    </w:p>
    <w:p w14:paraId="19F096B0" w14:textId="77777777" w:rsidR="00806480" w:rsidRPr="004D77C0" w:rsidRDefault="00806480" w:rsidP="0067128C">
      <w:pPr>
        <w:pStyle w:val="AutoNumpara"/>
        <w:numPr>
          <w:ilvl w:val="1"/>
          <w:numId w:val="24"/>
        </w:numPr>
        <w:ind w:left="810" w:hanging="810"/>
        <w:rPr>
          <w:rFonts w:ascii="Arial" w:hAnsi="Arial" w:cs="Arial"/>
          <w:sz w:val="22"/>
          <w:szCs w:val="22"/>
          <w:lang w:val="es-ES"/>
        </w:rPr>
      </w:pPr>
      <w:bookmarkStart w:id="3" w:name="_Ref295307672"/>
      <w:r w:rsidRPr="004D77C0">
        <w:rPr>
          <w:rFonts w:ascii="Arial" w:hAnsi="Arial" w:cs="Arial"/>
          <w:sz w:val="22"/>
          <w:szCs w:val="22"/>
          <w:lang w:val="es-ES"/>
        </w:rPr>
        <w:t>Los contenidos principales y características de cada uno de los instrumentos detallados anteriormente se describen a continuación:</w:t>
      </w:r>
      <w:bookmarkEnd w:id="3"/>
    </w:p>
    <w:p w14:paraId="3DD19862" w14:textId="16A82023" w:rsidR="00806480" w:rsidRPr="004D77C0" w:rsidRDefault="00806480" w:rsidP="0067128C">
      <w:pPr>
        <w:pStyle w:val="AutoNumpara"/>
        <w:numPr>
          <w:ilvl w:val="0"/>
          <w:numId w:val="10"/>
        </w:numPr>
        <w:tabs>
          <w:tab w:val="left" w:pos="990"/>
        </w:tabs>
        <w:rPr>
          <w:rFonts w:ascii="Arial" w:hAnsi="Arial" w:cs="Arial"/>
          <w:sz w:val="22"/>
          <w:szCs w:val="22"/>
          <w:lang w:val="es-ES"/>
        </w:rPr>
      </w:pPr>
      <w:r w:rsidRPr="004D77C0">
        <w:rPr>
          <w:rFonts w:ascii="Arial" w:hAnsi="Arial" w:cs="Arial"/>
          <w:b/>
          <w:sz w:val="22"/>
          <w:szCs w:val="22"/>
          <w:lang w:val="es-ES"/>
        </w:rPr>
        <w:t xml:space="preserve">Matriz de </w:t>
      </w:r>
      <w:r w:rsidRPr="00712FA9">
        <w:rPr>
          <w:rFonts w:ascii="Arial" w:hAnsi="Arial" w:cs="Arial"/>
          <w:b/>
          <w:sz w:val="22"/>
          <w:szCs w:val="22"/>
          <w:lang w:val="es-ES"/>
        </w:rPr>
        <w:t>Resultados (MR)</w:t>
      </w:r>
      <w:r w:rsidR="00712FA9">
        <w:rPr>
          <w:rFonts w:ascii="Arial" w:hAnsi="Arial" w:cs="Arial"/>
          <w:b/>
          <w:sz w:val="22"/>
          <w:szCs w:val="22"/>
          <w:lang w:val="es-ES"/>
        </w:rPr>
        <w:t>.</w:t>
      </w:r>
      <w:r w:rsidRPr="00712FA9">
        <w:rPr>
          <w:rFonts w:ascii="Arial" w:hAnsi="Arial" w:cs="Arial"/>
          <w:b/>
          <w:sz w:val="22"/>
          <w:szCs w:val="22"/>
          <w:lang w:val="es-ES"/>
        </w:rPr>
        <w:t xml:space="preserve"> </w:t>
      </w:r>
      <w:r w:rsidRPr="004D77C0">
        <w:rPr>
          <w:rFonts w:ascii="Arial" w:hAnsi="Arial" w:cs="Arial"/>
          <w:sz w:val="22"/>
          <w:szCs w:val="22"/>
          <w:lang w:val="es-ES"/>
        </w:rPr>
        <w:t>que se presenta como parte de</w:t>
      </w:r>
      <w:r w:rsidR="005C2BB3">
        <w:rPr>
          <w:rFonts w:ascii="Arial" w:hAnsi="Arial" w:cs="Arial"/>
          <w:sz w:val="22"/>
          <w:szCs w:val="22"/>
          <w:lang w:val="es-ES"/>
        </w:rPr>
        <w:t>l documento principal</w:t>
      </w:r>
      <w:r w:rsidRPr="004D77C0">
        <w:rPr>
          <w:rFonts w:ascii="Arial" w:hAnsi="Arial" w:cs="Arial"/>
          <w:sz w:val="22"/>
          <w:szCs w:val="22"/>
          <w:lang w:val="es-ES"/>
        </w:rPr>
        <w:t>, se focaliza en los: (i)</w:t>
      </w:r>
      <w:r w:rsidR="00E815F2">
        <w:rPr>
          <w:rFonts w:ascii="Arial" w:hAnsi="Arial" w:cs="Arial"/>
          <w:sz w:val="22"/>
          <w:szCs w:val="22"/>
          <w:lang w:val="es-ES"/>
        </w:rPr>
        <w:t> </w:t>
      </w:r>
      <w:r w:rsidRPr="004D77C0">
        <w:rPr>
          <w:rFonts w:ascii="Arial" w:hAnsi="Arial" w:cs="Arial"/>
          <w:sz w:val="22"/>
          <w:szCs w:val="22"/>
          <w:lang w:val="es-ES"/>
        </w:rPr>
        <w:t>productos</w:t>
      </w:r>
      <w:r w:rsidR="00E815F2">
        <w:rPr>
          <w:rFonts w:ascii="Arial" w:hAnsi="Arial" w:cs="Arial"/>
          <w:sz w:val="22"/>
          <w:szCs w:val="22"/>
          <w:lang w:val="es-ES"/>
        </w:rPr>
        <w:t>;</w:t>
      </w:r>
      <w:r w:rsidRPr="004D77C0">
        <w:rPr>
          <w:rFonts w:ascii="Arial" w:hAnsi="Arial" w:cs="Arial"/>
          <w:sz w:val="22"/>
          <w:szCs w:val="22"/>
          <w:lang w:val="es-ES"/>
        </w:rPr>
        <w:t xml:space="preserve"> y</w:t>
      </w:r>
      <w:r w:rsidR="00E815F2">
        <w:rPr>
          <w:rFonts w:ascii="Arial" w:hAnsi="Arial" w:cs="Arial"/>
          <w:sz w:val="22"/>
          <w:szCs w:val="22"/>
          <w:lang w:val="es-ES"/>
        </w:rPr>
        <w:t> </w:t>
      </w:r>
      <w:r w:rsidRPr="004D77C0">
        <w:rPr>
          <w:rFonts w:ascii="Arial" w:hAnsi="Arial" w:cs="Arial"/>
          <w:sz w:val="22"/>
          <w:szCs w:val="22"/>
          <w:lang w:val="es-ES"/>
        </w:rPr>
        <w:t>(ii) resultados de cada componente</w:t>
      </w:r>
      <w:r w:rsidR="00712FA9">
        <w:rPr>
          <w:rFonts w:ascii="Arial" w:hAnsi="Arial" w:cs="Arial"/>
          <w:sz w:val="22"/>
          <w:szCs w:val="22"/>
        </w:rPr>
        <w:t xml:space="preserve">; </w:t>
      </w:r>
      <w:r w:rsidR="000965D2">
        <w:rPr>
          <w:rFonts w:ascii="Arial" w:hAnsi="Arial" w:cs="Arial"/>
          <w:sz w:val="22"/>
          <w:szCs w:val="22"/>
        </w:rPr>
        <w:t>e</w:t>
      </w:r>
      <w:r w:rsidR="00712FA9">
        <w:rPr>
          <w:rFonts w:ascii="Arial" w:hAnsi="Arial" w:cs="Arial"/>
          <w:sz w:val="22"/>
          <w:szCs w:val="22"/>
        </w:rPr>
        <w:t xml:space="preserve"> (</w:t>
      </w:r>
      <w:r w:rsidRPr="004D77C0">
        <w:rPr>
          <w:rFonts w:ascii="Arial" w:hAnsi="Arial" w:cs="Arial"/>
          <w:sz w:val="22"/>
          <w:szCs w:val="22"/>
          <w:lang w:val="es-ES"/>
        </w:rPr>
        <w:t>iii)</w:t>
      </w:r>
      <w:r w:rsidR="00712FA9">
        <w:rPr>
          <w:rFonts w:ascii="Arial" w:hAnsi="Arial" w:cs="Arial"/>
          <w:sz w:val="22"/>
          <w:szCs w:val="22"/>
          <w:lang w:val="es-ES"/>
        </w:rPr>
        <w:t> </w:t>
      </w:r>
      <w:r w:rsidRPr="004D77C0">
        <w:rPr>
          <w:rFonts w:ascii="Arial" w:hAnsi="Arial" w:cs="Arial"/>
          <w:sz w:val="22"/>
          <w:szCs w:val="22"/>
          <w:lang w:val="es-ES"/>
        </w:rPr>
        <w:t xml:space="preserve">impactos del </w:t>
      </w:r>
      <w:r w:rsidR="00434AFA">
        <w:rPr>
          <w:rFonts w:ascii="Arial" w:hAnsi="Arial" w:cs="Arial"/>
          <w:sz w:val="22"/>
          <w:szCs w:val="22"/>
          <w:lang w:val="es-ES"/>
        </w:rPr>
        <w:t>proyecto</w:t>
      </w:r>
      <w:r w:rsidRPr="004D77C0">
        <w:rPr>
          <w:rFonts w:ascii="Arial" w:hAnsi="Arial" w:cs="Arial"/>
          <w:sz w:val="22"/>
          <w:szCs w:val="22"/>
          <w:lang w:val="es-ES"/>
        </w:rPr>
        <w:t xml:space="preserve">. La MR es una herramienta fundamental para guiar la planificación, monitoreo y evaluación del </w:t>
      </w:r>
      <w:r w:rsidR="00434AFA">
        <w:rPr>
          <w:rFonts w:ascii="Arial" w:hAnsi="Arial" w:cs="Arial"/>
          <w:sz w:val="22"/>
          <w:szCs w:val="22"/>
          <w:lang w:val="es-ES"/>
        </w:rPr>
        <w:t>proyecto</w:t>
      </w:r>
      <w:r w:rsidRPr="004D77C0">
        <w:rPr>
          <w:rFonts w:ascii="Arial" w:hAnsi="Arial" w:cs="Arial"/>
          <w:sz w:val="22"/>
          <w:szCs w:val="22"/>
          <w:lang w:val="es-ES"/>
        </w:rPr>
        <w:t xml:space="preserve">. </w:t>
      </w:r>
    </w:p>
    <w:p w14:paraId="2CCFB527" w14:textId="6D1DFF81" w:rsidR="00806480" w:rsidRPr="004D77C0" w:rsidRDefault="00806480" w:rsidP="0067128C">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 xml:space="preserve">Plan de Ejecución </w:t>
      </w:r>
      <w:r w:rsidR="006050A7">
        <w:rPr>
          <w:rFonts w:ascii="Arial" w:hAnsi="Arial" w:cs="Arial"/>
          <w:b/>
          <w:sz w:val="22"/>
          <w:szCs w:val="22"/>
          <w:lang w:val="es-ES"/>
        </w:rPr>
        <w:t>Plurianual</w:t>
      </w:r>
      <w:r w:rsidRPr="004D77C0">
        <w:rPr>
          <w:rFonts w:ascii="Arial" w:hAnsi="Arial" w:cs="Arial"/>
          <w:sz w:val="22"/>
          <w:szCs w:val="22"/>
          <w:lang w:val="es-ES"/>
        </w:rPr>
        <w:t xml:space="preserve"> </w:t>
      </w:r>
      <w:r w:rsidRPr="00712FA9">
        <w:rPr>
          <w:rFonts w:ascii="Arial" w:hAnsi="Arial" w:cs="Arial"/>
          <w:b/>
          <w:sz w:val="22"/>
          <w:szCs w:val="22"/>
          <w:lang w:val="es-ES"/>
        </w:rPr>
        <w:t>(PEP)</w:t>
      </w:r>
      <w:r w:rsidR="00712FA9">
        <w:rPr>
          <w:rFonts w:ascii="Arial" w:hAnsi="Arial" w:cs="Arial"/>
          <w:b/>
          <w:sz w:val="22"/>
          <w:szCs w:val="22"/>
          <w:lang w:val="es-ES"/>
        </w:rPr>
        <w:t>.</w:t>
      </w:r>
      <w:r w:rsidRPr="004D77C0">
        <w:rPr>
          <w:rFonts w:ascii="Arial" w:hAnsi="Arial" w:cs="Arial"/>
          <w:sz w:val="22"/>
          <w:szCs w:val="22"/>
          <w:lang w:val="es-ES"/>
        </w:rPr>
        <w:t xml:space="preserve"> El PEP</w:t>
      </w:r>
      <w:r w:rsidRPr="004D77C0">
        <w:rPr>
          <w:rFonts w:ascii="Arial" w:hAnsi="Arial" w:cs="Arial"/>
        </w:rPr>
        <w:t xml:space="preserve"> </w:t>
      </w:r>
      <w:r w:rsidRPr="004D77C0">
        <w:rPr>
          <w:rFonts w:ascii="Arial" w:hAnsi="Arial" w:cs="Arial"/>
          <w:sz w:val="22"/>
          <w:szCs w:val="22"/>
          <w:lang w:val="es-ES"/>
        </w:rPr>
        <w:t xml:space="preserve">deberá comprender la planificación completa del Proyecto, de conformidad con la estructura de los productos esperados según la Matriz de Resultados del Proyecto, y la ruta crítica de hitos o acciones críticas que deberán ser ejecutadas para que el Préstamo sea desembolsado en el plazo previsto. El PEP deberá ser actualizado cuando fuere necesario, en especial, cuando se produzcan cambios significativos que impliquen o pudiesen implicar demoras en la ejecución del </w:t>
      </w:r>
      <w:r w:rsidR="00BE0F06">
        <w:rPr>
          <w:rFonts w:ascii="Arial" w:hAnsi="Arial" w:cs="Arial"/>
          <w:sz w:val="22"/>
          <w:szCs w:val="22"/>
          <w:lang w:val="es-ES"/>
        </w:rPr>
        <w:t>proyecto</w:t>
      </w:r>
      <w:r w:rsidRPr="004D77C0">
        <w:rPr>
          <w:rFonts w:ascii="Arial" w:hAnsi="Arial" w:cs="Arial"/>
          <w:sz w:val="22"/>
          <w:szCs w:val="22"/>
          <w:lang w:val="es-ES"/>
        </w:rPr>
        <w:t xml:space="preserve"> o cambios en las metas de producto de los períodos intermedios.</w:t>
      </w:r>
    </w:p>
    <w:p w14:paraId="376572EF" w14:textId="7AE27A71" w:rsidR="00806480" w:rsidRPr="004D77C0" w:rsidRDefault="00806480" w:rsidP="0067128C">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Plan de Adquisiciones (PA)</w:t>
      </w:r>
      <w:r w:rsidR="00712FA9">
        <w:rPr>
          <w:rFonts w:ascii="Arial" w:hAnsi="Arial" w:cs="Arial"/>
          <w:b/>
          <w:sz w:val="22"/>
          <w:szCs w:val="22"/>
          <w:lang w:val="es-ES"/>
        </w:rPr>
        <w:t>.</w:t>
      </w:r>
      <w:r w:rsidRPr="004D77C0">
        <w:rPr>
          <w:rFonts w:ascii="Arial" w:hAnsi="Arial" w:cs="Arial"/>
          <w:b/>
          <w:sz w:val="22"/>
          <w:szCs w:val="22"/>
          <w:lang w:val="es-ES"/>
        </w:rPr>
        <w:t xml:space="preserve"> </w:t>
      </w:r>
      <w:r w:rsidR="00AC72DA" w:rsidRPr="0004565B">
        <w:rPr>
          <w:rFonts w:ascii="Arial" w:hAnsi="Arial" w:cs="Arial"/>
          <w:bCs/>
          <w:sz w:val="22"/>
          <w:szCs w:val="22"/>
          <w:lang w:val="es-ES"/>
        </w:rPr>
        <w:t xml:space="preserve">El PA presentado por cada </w:t>
      </w:r>
      <w:r w:rsidR="00C75E5A">
        <w:rPr>
          <w:rFonts w:ascii="Arial" w:hAnsi="Arial" w:cs="Arial"/>
          <w:bCs/>
          <w:sz w:val="22"/>
          <w:szCs w:val="22"/>
          <w:lang w:val="es-ES"/>
        </w:rPr>
        <w:t>OCE</w:t>
      </w:r>
      <w:r w:rsidR="004802ED" w:rsidRPr="0004565B">
        <w:rPr>
          <w:rFonts w:ascii="Arial" w:hAnsi="Arial" w:cs="Arial"/>
          <w:bCs/>
          <w:sz w:val="22"/>
          <w:szCs w:val="22"/>
          <w:lang w:val="es-ES"/>
        </w:rPr>
        <w:t xml:space="preserve"> </w:t>
      </w:r>
      <w:r w:rsidR="0004565B" w:rsidRPr="0004565B">
        <w:rPr>
          <w:rFonts w:ascii="Arial" w:hAnsi="Arial" w:cs="Arial"/>
          <w:bCs/>
          <w:sz w:val="22"/>
          <w:szCs w:val="22"/>
          <w:lang w:val="es-ES"/>
        </w:rPr>
        <w:t>que e</w:t>
      </w:r>
      <w:r w:rsidRPr="0004565B">
        <w:rPr>
          <w:rFonts w:ascii="Arial" w:hAnsi="Arial" w:cs="Arial"/>
          <w:bCs/>
          <w:sz w:val="22"/>
          <w:szCs w:val="22"/>
          <w:lang w:val="es-ES"/>
        </w:rPr>
        <w:t>numera y programa las contrataciones de consultoría y las compras de bienes y servicios que se van a realizar para generar los productos previstos en la MR y PEP, junto con los procedimientos</w:t>
      </w:r>
      <w:r w:rsidRPr="004D77C0">
        <w:rPr>
          <w:rFonts w:ascii="Arial" w:hAnsi="Arial" w:cs="Arial"/>
          <w:sz w:val="22"/>
          <w:szCs w:val="22"/>
          <w:lang w:val="es-ES"/>
        </w:rPr>
        <w:t xml:space="preserve"> de adquisiciones y contrataciones a ser utilizados. Deberá ser actualizado por </w:t>
      </w:r>
      <w:r w:rsidR="00860817">
        <w:rPr>
          <w:rFonts w:ascii="Arial" w:hAnsi="Arial" w:cs="Arial"/>
          <w:sz w:val="22"/>
          <w:szCs w:val="22"/>
          <w:lang w:val="es-ES"/>
        </w:rPr>
        <w:t xml:space="preserve">los OCE </w:t>
      </w:r>
      <w:r w:rsidRPr="004D77C0">
        <w:rPr>
          <w:rFonts w:ascii="Arial" w:hAnsi="Arial" w:cs="Arial"/>
          <w:sz w:val="22"/>
          <w:szCs w:val="22"/>
          <w:lang w:val="es-ES"/>
        </w:rPr>
        <w:t>como mínimo cada 12 meses, o antes de dicho plazo si fuera necesario debido a modificaciones sustanciales en la planificación de las adquisiciones. Será presentado junto con el POA (ver Numeral 2.3.e).</w:t>
      </w:r>
    </w:p>
    <w:p w14:paraId="49F70587" w14:textId="1AA042F9" w:rsidR="00806480" w:rsidRPr="004D77C0" w:rsidRDefault="006010D4" w:rsidP="0067128C">
      <w:pPr>
        <w:pStyle w:val="AutoNumpara"/>
        <w:numPr>
          <w:ilvl w:val="0"/>
          <w:numId w:val="10"/>
        </w:numPr>
        <w:tabs>
          <w:tab w:val="left" w:pos="1170"/>
        </w:tabs>
        <w:rPr>
          <w:rFonts w:ascii="Arial" w:hAnsi="Arial" w:cs="Arial"/>
          <w:sz w:val="22"/>
          <w:szCs w:val="22"/>
          <w:lang w:val="es-ES"/>
        </w:rPr>
      </w:pPr>
      <w:r>
        <w:rPr>
          <w:rStyle w:val="longtext"/>
          <w:rFonts w:ascii="Arial" w:hAnsi="Arial" w:cs="Arial"/>
          <w:b/>
          <w:color w:val="000000"/>
          <w:sz w:val="22"/>
          <w:szCs w:val="22"/>
          <w:shd w:val="clear" w:color="auto" w:fill="FFFFFF"/>
          <w:lang w:val="es-ES"/>
        </w:rPr>
        <w:t>Plan</w:t>
      </w:r>
      <w:r w:rsidRPr="004D77C0">
        <w:rPr>
          <w:rStyle w:val="longtext"/>
          <w:rFonts w:ascii="Arial" w:hAnsi="Arial" w:cs="Arial"/>
          <w:b/>
          <w:color w:val="000000"/>
          <w:sz w:val="22"/>
          <w:szCs w:val="22"/>
          <w:shd w:val="clear" w:color="auto" w:fill="FFFFFF"/>
          <w:lang w:val="es-ES"/>
        </w:rPr>
        <w:t xml:space="preserve"> </w:t>
      </w:r>
      <w:r w:rsidR="00806480" w:rsidRPr="004D77C0">
        <w:rPr>
          <w:rStyle w:val="longtext"/>
          <w:rFonts w:ascii="Arial" w:hAnsi="Arial" w:cs="Arial"/>
          <w:b/>
          <w:color w:val="000000"/>
          <w:sz w:val="22"/>
          <w:szCs w:val="22"/>
          <w:shd w:val="clear" w:color="auto" w:fill="FFFFFF"/>
          <w:lang w:val="es-ES"/>
        </w:rPr>
        <w:t xml:space="preserve">de </w:t>
      </w:r>
      <w:r>
        <w:rPr>
          <w:rStyle w:val="longtext"/>
          <w:rFonts w:ascii="Arial" w:hAnsi="Arial" w:cs="Arial"/>
          <w:b/>
          <w:color w:val="000000"/>
          <w:sz w:val="22"/>
          <w:szCs w:val="22"/>
          <w:shd w:val="clear" w:color="auto" w:fill="FFFFFF"/>
          <w:lang w:val="es-ES"/>
        </w:rPr>
        <w:t>Monitoreo</w:t>
      </w:r>
      <w:r w:rsidRPr="004D77C0">
        <w:rPr>
          <w:rStyle w:val="longtext"/>
          <w:rFonts w:ascii="Arial" w:hAnsi="Arial" w:cs="Arial"/>
          <w:b/>
          <w:color w:val="000000"/>
          <w:sz w:val="22"/>
          <w:szCs w:val="22"/>
          <w:shd w:val="clear" w:color="auto" w:fill="FFFFFF"/>
        </w:rPr>
        <w:t xml:space="preserve"> </w:t>
      </w:r>
      <w:r w:rsidR="00806480" w:rsidRPr="004D77C0">
        <w:rPr>
          <w:rStyle w:val="longtext"/>
          <w:rFonts w:ascii="Arial" w:hAnsi="Arial" w:cs="Arial"/>
          <w:b/>
          <w:color w:val="000000"/>
          <w:sz w:val="22"/>
          <w:szCs w:val="22"/>
          <w:shd w:val="clear" w:color="auto" w:fill="FFFFFF"/>
        </w:rPr>
        <w:t>y Evaluación</w:t>
      </w:r>
      <w:r>
        <w:rPr>
          <w:rStyle w:val="longtext"/>
          <w:rFonts w:ascii="Arial" w:hAnsi="Arial" w:cs="Arial"/>
          <w:b/>
          <w:color w:val="000000"/>
          <w:sz w:val="22"/>
          <w:szCs w:val="22"/>
          <w:shd w:val="clear" w:color="auto" w:fill="FFFFFF"/>
        </w:rPr>
        <w:t xml:space="preserve"> (PME)</w:t>
      </w:r>
      <w:r w:rsidR="00712FA9">
        <w:rPr>
          <w:rStyle w:val="longtext"/>
          <w:rFonts w:ascii="Arial" w:hAnsi="Arial" w:cs="Arial"/>
          <w:b/>
          <w:color w:val="000000"/>
          <w:sz w:val="22"/>
          <w:szCs w:val="22"/>
          <w:shd w:val="clear" w:color="auto" w:fill="FFFFFF"/>
        </w:rPr>
        <w:t>.</w:t>
      </w:r>
      <w:r w:rsidR="00806480" w:rsidRPr="004D77C0">
        <w:rPr>
          <w:rFonts w:ascii="Arial" w:hAnsi="Arial" w:cs="Arial"/>
          <w:sz w:val="22"/>
          <w:szCs w:val="22"/>
          <w:lang w:val="es-ES"/>
        </w:rPr>
        <w:t xml:space="preserve"> </w:t>
      </w:r>
      <w:r w:rsidR="00712FA9">
        <w:rPr>
          <w:rFonts w:ascii="Arial" w:hAnsi="Arial" w:cs="Arial"/>
          <w:sz w:val="22"/>
          <w:szCs w:val="22"/>
          <w:lang w:val="es-ES"/>
        </w:rPr>
        <w:t>D</w:t>
      </w:r>
      <w:r w:rsidR="00806480" w:rsidRPr="004D77C0">
        <w:rPr>
          <w:rFonts w:ascii="Arial" w:hAnsi="Arial" w:cs="Arial"/>
          <w:sz w:val="22"/>
          <w:szCs w:val="22"/>
          <w:lang w:val="es-ES"/>
        </w:rPr>
        <w:t xml:space="preserve">escribe instrumentos, responsables y presupuesto para las acciones de seguimiento a la ejecución del </w:t>
      </w:r>
      <w:r w:rsidR="00434AFA">
        <w:rPr>
          <w:rFonts w:ascii="Arial" w:hAnsi="Arial" w:cs="Arial"/>
          <w:sz w:val="22"/>
          <w:szCs w:val="22"/>
          <w:lang w:val="es-ES"/>
        </w:rPr>
        <w:t>proyecto</w:t>
      </w:r>
      <w:r w:rsidR="00806480" w:rsidRPr="004D77C0">
        <w:rPr>
          <w:rFonts w:ascii="Arial" w:hAnsi="Arial" w:cs="Arial"/>
          <w:sz w:val="22"/>
          <w:szCs w:val="22"/>
          <w:lang w:val="es-ES"/>
        </w:rPr>
        <w:t>, así como de la medición de sus resultados e impactos.</w:t>
      </w:r>
    </w:p>
    <w:p w14:paraId="249BE98E" w14:textId="76A8D8B2" w:rsidR="00806480" w:rsidRPr="004D77C0" w:rsidRDefault="00806480" w:rsidP="0067128C">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 xml:space="preserve">Plan Operativo Anual </w:t>
      </w:r>
      <w:r w:rsidRPr="00712FA9">
        <w:rPr>
          <w:rFonts w:ascii="Arial" w:hAnsi="Arial" w:cs="Arial"/>
          <w:b/>
          <w:sz w:val="22"/>
          <w:szCs w:val="22"/>
          <w:lang w:val="es-ES"/>
        </w:rPr>
        <w:t>(POA)</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C</w:t>
      </w:r>
      <w:r w:rsidRPr="004D77C0">
        <w:rPr>
          <w:rFonts w:ascii="Arial" w:hAnsi="Arial" w:cs="Arial"/>
          <w:sz w:val="22"/>
          <w:szCs w:val="22"/>
          <w:lang w:val="es-ES"/>
        </w:rPr>
        <w:t xml:space="preserve">onstituye el instrumento privilegiado de planificación de las actividades del proyecto para cada año. El POA debe ser presentado cada 30 de noviembre para la ejecución el siguiente año-calendario. Deben incluirse: (i) el presupuesto estimado, (ii) los resultados y productos esperados para los indicadores de la Matriz de Resultados, (iii) </w:t>
      </w:r>
      <w:r w:rsidR="002A1F68">
        <w:rPr>
          <w:rFonts w:ascii="Arial" w:hAnsi="Arial" w:cs="Arial"/>
          <w:sz w:val="22"/>
          <w:szCs w:val="22"/>
          <w:lang w:val="es-ES"/>
        </w:rPr>
        <w:t>las actividades y responsables; (</w:t>
      </w:r>
      <w:r w:rsidR="00985755">
        <w:rPr>
          <w:rFonts w:ascii="Arial" w:hAnsi="Arial" w:cs="Arial"/>
          <w:sz w:val="22"/>
          <w:szCs w:val="22"/>
          <w:lang w:val="es-ES"/>
        </w:rPr>
        <w:t>iv</w:t>
      </w:r>
      <w:r w:rsidR="002A1F68">
        <w:rPr>
          <w:rFonts w:ascii="Arial" w:hAnsi="Arial" w:cs="Arial"/>
          <w:sz w:val="22"/>
          <w:szCs w:val="22"/>
          <w:lang w:val="es-ES"/>
        </w:rPr>
        <w:t xml:space="preserve">) </w:t>
      </w:r>
      <w:r w:rsidRPr="004D77C0">
        <w:rPr>
          <w:rFonts w:ascii="Arial" w:hAnsi="Arial" w:cs="Arial"/>
          <w:sz w:val="22"/>
          <w:szCs w:val="22"/>
          <w:lang w:val="es-ES"/>
        </w:rPr>
        <w:t>las adquisiciones y contrataciones previstas; (v) el cronograma de ejecución y (v</w:t>
      </w:r>
      <w:r w:rsidR="002A1F68">
        <w:rPr>
          <w:rFonts w:ascii="Arial" w:hAnsi="Arial" w:cs="Arial"/>
          <w:sz w:val="22"/>
          <w:szCs w:val="22"/>
          <w:lang w:val="es-ES"/>
        </w:rPr>
        <w:t>i</w:t>
      </w:r>
      <w:r w:rsidRPr="004D77C0">
        <w:rPr>
          <w:rFonts w:ascii="Arial" w:hAnsi="Arial" w:cs="Arial"/>
          <w:sz w:val="22"/>
          <w:szCs w:val="22"/>
          <w:lang w:val="es-ES"/>
        </w:rPr>
        <w:t xml:space="preserve">) el pronóstico de desembolsos de los recursos del Banco. </w:t>
      </w:r>
    </w:p>
    <w:p w14:paraId="0C5BBA71" w14:textId="3D104774" w:rsidR="00806480" w:rsidRPr="004D77C0" w:rsidRDefault="00806480" w:rsidP="0067128C">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 xml:space="preserve">Matriz de Gestión de Riesgo del </w:t>
      </w:r>
      <w:r w:rsidR="00434AFA">
        <w:rPr>
          <w:rFonts w:ascii="Arial" w:hAnsi="Arial" w:cs="Arial"/>
          <w:b/>
          <w:sz w:val="22"/>
          <w:szCs w:val="22"/>
          <w:lang w:val="es-ES"/>
        </w:rPr>
        <w:t>Proyecto</w:t>
      </w:r>
      <w:r w:rsidRPr="004D77C0">
        <w:rPr>
          <w:rFonts w:ascii="Arial" w:hAnsi="Arial" w:cs="Arial"/>
          <w:sz w:val="22"/>
          <w:szCs w:val="22"/>
          <w:lang w:val="es-ES"/>
        </w:rPr>
        <w:t xml:space="preserve"> </w:t>
      </w:r>
      <w:r w:rsidRPr="00712FA9">
        <w:rPr>
          <w:rFonts w:ascii="Arial" w:hAnsi="Arial" w:cs="Arial"/>
          <w:b/>
          <w:sz w:val="22"/>
          <w:szCs w:val="22"/>
          <w:lang w:val="es-ES"/>
        </w:rPr>
        <w:t>(MGR)</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E</w:t>
      </w:r>
      <w:r w:rsidRPr="004D77C0">
        <w:rPr>
          <w:rFonts w:ascii="Arial" w:hAnsi="Arial" w:cs="Arial"/>
          <w:sz w:val="22"/>
          <w:szCs w:val="22"/>
          <w:lang w:val="es-ES"/>
        </w:rPr>
        <w:t xml:space="preserve">numera y ranquea los riesgos identificados para la implementación del </w:t>
      </w:r>
      <w:r w:rsidR="00434AFA">
        <w:rPr>
          <w:rFonts w:ascii="Arial" w:hAnsi="Arial" w:cs="Arial"/>
          <w:sz w:val="22"/>
          <w:szCs w:val="22"/>
          <w:lang w:val="es-ES"/>
        </w:rPr>
        <w:t>proyecto</w:t>
      </w:r>
      <w:r w:rsidRPr="004D77C0">
        <w:rPr>
          <w:rFonts w:ascii="Arial" w:hAnsi="Arial" w:cs="Arial"/>
          <w:sz w:val="22"/>
          <w:szCs w:val="22"/>
          <w:lang w:val="es-ES"/>
        </w:rPr>
        <w:t>. Define medidas de mitigación para cada uno de ellos y sus respectivos indicadores de seguimiento.</w:t>
      </w:r>
    </w:p>
    <w:p w14:paraId="360C29F6" w14:textId="416B86CD" w:rsidR="00806480" w:rsidRPr="004D77C0" w:rsidRDefault="00806480" w:rsidP="0067128C">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Informes Semestrales de Progreso</w:t>
      </w:r>
      <w:r w:rsidR="00712FA9">
        <w:rPr>
          <w:rFonts w:ascii="Arial" w:hAnsi="Arial" w:cs="Arial"/>
          <w:b/>
          <w:sz w:val="22"/>
          <w:szCs w:val="22"/>
          <w:lang w:val="es-ES"/>
        </w:rPr>
        <w:t>.</w:t>
      </w:r>
      <w:r w:rsidRPr="004D77C0">
        <w:rPr>
          <w:rFonts w:ascii="Arial" w:hAnsi="Arial" w:cs="Arial"/>
          <w:b/>
          <w:sz w:val="22"/>
          <w:szCs w:val="22"/>
          <w:lang w:val="es-ES"/>
        </w:rPr>
        <w:t xml:space="preserve"> </w:t>
      </w:r>
      <w:r w:rsidR="00712FA9">
        <w:rPr>
          <w:rFonts w:ascii="Arial" w:hAnsi="Arial" w:cs="Arial"/>
          <w:sz w:val="22"/>
          <w:szCs w:val="22"/>
          <w:lang w:val="es-ES"/>
        </w:rPr>
        <w:t>S</w:t>
      </w:r>
      <w:r w:rsidRPr="004D77C0">
        <w:rPr>
          <w:rFonts w:ascii="Arial" w:hAnsi="Arial" w:cs="Arial"/>
          <w:sz w:val="22"/>
          <w:szCs w:val="22"/>
          <w:lang w:val="es-ES"/>
        </w:rPr>
        <w:t xml:space="preserve">on elaborados por </w:t>
      </w:r>
      <w:r w:rsidR="000B036C">
        <w:rPr>
          <w:rFonts w:ascii="Arial" w:hAnsi="Arial" w:cs="Arial"/>
          <w:sz w:val="22"/>
          <w:szCs w:val="22"/>
          <w:lang w:val="es-ES"/>
        </w:rPr>
        <w:t>la SCGG</w:t>
      </w:r>
      <w:r w:rsidRPr="004D77C0">
        <w:rPr>
          <w:rFonts w:ascii="Arial" w:hAnsi="Arial" w:cs="Arial"/>
          <w:sz w:val="22"/>
          <w:szCs w:val="22"/>
          <w:lang w:val="es-ES"/>
        </w:rPr>
        <w:t xml:space="preserve"> y resumen los avances del proyecto en el semestre respectivo. Incluyen: (i) valores de los indicadores de resultados que hayan sido medidos; (ii) valores de los indicadores de productos; (iii) costo de los productos; (iv) análisis de los riesgos y reporte de las acciones de mitigación realizadas; y (v) ejecución financiera global del proyecto. Los informes semestrales serán presentados </w:t>
      </w:r>
      <w:r w:rsidR="000D1836">
        <w:rPr>
          <w:rFonts w:ascii="Arial" w:hAnsi="Arial" w:cs="Arial"/>
          <w:sz w:val="22"/>
          <w:szCs w:val="22"/>
          <w:lang w:val="es-ES"/>
        </w:rPr>
        <w:t xml:space="preserve">por </w:t>
      </w:r>
      <w:r w:rsidR="000B036C">
        <w:rPr>
          <w:rFonts w:ascii="Arial" w:hAnsi="Arial" w:cs="Arial"/>
          <w:sz w:val="22"/>
          <w:szCs w:val="22"/>
          <w:lang w:val="es-ES"/>
        </w:rPr>
        <w:t>la SCGG</w:t>
      </w:r>
      <w:r w:rsidR="000D1836">
        <w:rPr>
          <w:rFonts w:ascii="Arial" w:hAnsi="Arial" w:cs="Arial"/>
          <w:sz w:val="22"/>
          <w:szCs w:val="22"/>
          <w:lang w:val="es-ES"/>
        </w:rPr>
        <w:t xml:space="preserve"> </w:t>
      </w:r>
      <w:r w:rsidRPr="004D77C0">
        <w:rPr>
          <w:rFonts w:ascii="Arial" w:hAnsi="Arial" w:cs="Arial"/>
          <w:sz w:val="22"/>
          <w:szCs w:val="22"/>
          <w:lang w:val="es-ES"/>
        </w:rPr>
        <w:t>al Banco hasta 2 meses después de la culminación del respectivo semestre (28 de Febrero y 30 de Agosto de cada año). El reporte  del 30 de Agosto de cada año contendrá la generación de productos, sus respectivos costos, así como la ejecución financiera general correspondientes al primer semestre, mientras que el reporte del 28 de Febrero incluirá los productos y costos del segundo semestre y del acumulado del año calendario.</w:t>
      </w:r>
      <w:r w:rsidR="00EB097F">
        <w:rPr>
          <w:rFonts w:ascii="Arial" w:hAnsi="Arial" w:cs="Arial"/>
          <w:sz w:val="22"/>
          <w:szCs w:val="22"/>
          <w:lang w:val="es-ES"/>
        </w:rPr>
        <w:t xml:space="preserve"> Los </w:t>
      </w:r>
      <w:r w:rsidR="000B036C">
        <w:rPr>
          <w:rFonts w:ascii="Arial" w:hAnsi="Arial" w:cs="Arial"/>
          <w:sz w:val="22"/>
          <w:szCs w:val="22"/>
          <w:lang w:val="es-ES"/>
        </w:rPr>
        <w:t xml:space="preserve">otros </w:t>
      </w:r>
      <w:r w:rsidR="00EB097F">
        <w:rPr>
          <w:rFonts w:ascii="Arial" w:hAnsi="Arial" w:cs="Arial"/>
          <w:sz w:val="22"/>
          <w:szCs w:val="22"/>
          <w:lang w:val="es-ES"/>
        </w:rPr>
        <w:t>OCE deberán proveer</w:t>
      </w:r>
      <w:r w:rsidR="0064146F">
        <w:rPr>
          <w:rFonts w:ascii="Arial" w:hAnsi="Arial" w:cs="Arial"/>
          <w:sz w:val="22"/>
          <w:szCs w:val="22"/>
          <w:lang w:val="es-ES"/>
        </w:rPr>
        <w:t xml:space="preserve"> a la UCGP</w:t>
      </w:r>
      <w:r w:rsidR="005A095D">
        <w:rPr>
          <w:rFonts w:ascii="Arial" w:hAnsi="Arial" w:cs="Arial"/>
          <w:sz w:val="22"/>
          <w:szCs w:val="22"/>
          <w:lang w:val="es-ES"/>
        </w:rPr>
        <w:t>/SCGG</w:t>
      </w:r>
      <w:r w:rsidR="00EB097F">
        <w:rPr>
          <w:rFonts w:ascii="Arial" w:hAnsi="Arial" w:cs="Arial"/>
          <w:sz w:val="22"/>
          <w:szCs w:val="22"/>
          <w:lang w:val="es-ES"/>
        </w:rPr>
        <w:t xml:space="preserve"> en </w:t>
      </w:r>
      <w:r w:rsidR="001034CB">
        <w:rPr>
          <w:rFonts w:ascii="Arial" w:hAnsi="Arial" w:cs="Arial"/>
          <w:sz w:val="22"/>
          <w:szCs w:val="22"/>
          <w:lang w:val="es-ES"/>
        </w:rPr>
        <w:t xml:space="preserve">tiempo y forma la información y reportes de ejecución de los productos </w:t>
      </w:r>
      <w:r w:rsidR="0064146F">
        <w:rPr>
          <w:rFonts w:ascii="Arial" w:hAnsi="Arial" w:cs="Arial"/>
          <w:sz w:val="22"/>
          <w:szCs w:val="22"/>
          <w:lang w:val="es-ES"/>
        </w:rPr>
        <w:t>bajo su responsabilidad</w:t>
      </w:r>
      <w:r w:rsidR="005A095D">
        <w:rPr>
          <w:rFonts w:ascii="Arial" w:hAnsi="Arial" w:cs="Arial"/>
          <w:sz w:val="22"/>
          <w:szCs w:val="22"/>
          <w:lang w:val="es-ES"/>
        </w:rPr>
        <w:t>, de tal manera a ser consolidado para su presentación al Banco en forma integrada.</w:t>
      </w:r>
    </w:p>
    <w:p w14:paraId="0BB2A2F4" w14:textId="5AFFEB21"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Informe de Monitoreo del Progreso</w:t>
      </w:r>
      <w:r w:rsidRPr="004D77C0">
        <w:rPr>
          <w:rFonts w:ascii="Arial" w:hAnsi="Arial" w:cs="Arial"/>
          <w:sz w:val="22"/>
          <w:szCs w:val="22"/>
          <w:lang w:val="es-ES"/>
        </w:rPr>
        <w:t xml:space="preserve"> </w:t>
      </w:r>
      <w:r w:rsidRPr="00712FA9">
        <w:rPr>
          <w:rFonts w:ascii="Arial" w:hAnsi="Arial" w:cs="Arial"/>
          <w:b/>
          <w:sz w:val="22"/>
          <w:szCs w:val="22"/>
          <w:lang w:val="es-ES"/>
        </w:rPr>
        <w:t>(PMR)</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R</w:t>
      </w:r>
      <w:r w:rsidRPr="004D77C0">
        <w:rPr>
          <w:rFonts w:ascii="Arial" w:hAnsi="Arial" w:cs="Arial"/>
          <w:sz w:val="22"/>
          <w:szCs w:val="22"/>
          <w:lang w:val="es-ES"/>
        </w:rPr>
        <w:t xml:space="preserve">ecoge la estimación temporal de los desembolsos y del cumplimiento de las metas físicas y de costos de los productos programados, así como los resultados alcanzados, y es un mecanismo para evaluar el desempeño del </w:t>
      </w:r>
      <w:r w:rsidR="00154A41">
        <w:rPr>
          <w:rFonts w:ascii="Arial" w:hAnsi="Arial" w:cs="Arial"/>
          <w:sz w:val="22"/>
          <w:szCs w:val="22"/>
          <w:lang w:val="es-ES"/>
        </w:rPr>
        <w:t>proyecto</w:t>
      </w:r>
      <w:r w:rsidRPr="004D77C0">
        <w:rPr>
          <w:rFonts w:ascii="Arial" w:hAnsi="Arial" w:cs="Arial"/>
          <w:sz w:val="22"/>
          <w:szCs w:val="22"/>
          <w:lang w:val="es-ES"/>
        </w:rPr>
        <w:t xml:space="preserve">. Se nutre del contenido de los Informes Semestrales de Progreso y otras informaciones puntuales solicitadas </w:t>
      </w:r>
      <w:r w:rsidR="000B036C">
        <w:rPr>
          <w:rFonts w:ascii="Arial" w:hAnsi="Arial" w:cs="Arial"/>
          <w:sz w:val="22"/>
          <w:szCs w:val="22"/>
          <w:lang w:val="es-ES"/>
        </w:rPr>
        <w:t>a la SCGG</w:t>
      </w:r>
      <w:r w:rsidRPr="004D77C0">
        <w:rPr>
          <w:rFonts w:ascii="Arial" w:hAnsi="Arial" w:cs="Arial"/>
          <w:sz w:val="22"/>
          <w:szCs w:val="22"/>
          <w:lang w:val="es-ES"/>
        </w:rPr>
        <w:t xml:space="preserve"> por el Banco.</w:t>
      </w:r>
    </w:p>
    <w:p w14:paraId="5F222349" w14:textId="22CBE93F" w:rsidR="00806480" w:rsidRPr="004D77C0" w:rsidRDefault="00806480" w:rsidP="0067128C">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Misiones de Administración o Visitas de Inspección</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E</w:t>
      </w:r>
      <w:r w:rsidRPr="004D77C0">
        <w:rPr>
          <w:rFonts w:ascii="Arial" w:hAnsi="Arial" w:cs="Arial"/>
          <w:sz w:val="22"/>
          <w:szCs w:val="22"/>
          <w:lang w:val="es-ES"/>
        </w:rPr>
        <w:t>l Banco realizará dichas Misiones de Administración o Visitas de Inspección, dependiendo de la complejidad y otras circunstancias de la ejecución del proyecto.</w:t>
      </w:r>
    </w:p>
    <w:p w14:paraId="3BB08DA6" w14:textId="77777777" w:rsidR="00806480" w:rsidRPr="004D77C0" w:rsidRDefault="00806480" w:rsidP="0067128C">
      <w:pPr>
        <w:pStyle w:val="Heading2"/>
        <w:rPr>
          <w:rFonts w:ascii="Arial" w:hAnsi="Arial" w:cs="Arial"/>
          <w:sz w:val="22"/>
          <w:szCs w:val="22"/>
          <w:lang w:val="es-ES_tradnl"/>
        </w:rPr>
      </w:pPr>
      <w:r w:rsidRPr="004D77C0">
        <w:rPr>
          <w:rFonts w:ascii="Arial" w:hAnsi="Arial" w:cs="Arial"/>
          <w:sz w:val="22"/>
          <w:szCs w:val="22"/>
          <w:lang w:val="es-ES_tradnl"/>
        </w:rPr>
        <w:t>Recopilación de datos e instrumentos</w:t>
      </w:r>
    </w:p>
    <w:p w14:paraId="7F36E2E1" w14:textId="64E643E0" w:rsidR="00806480" w:rsidRPr="004D77C0" w:rsidRDefault="001F4551" w:rsidP="0067128C">
      <w:pPr>
        <w:pStyle w:val="AutoNumpara"/>
        <w:numPr>
          <w:ilvl w:val="1"/>
          <w:numId w:val="24"/>
        </w:numPr>
        <w:ind w:left="810" w:hanging="810"/>
        <w:rPr>
          <w:rFonts w:ascii="Arial" w:hAnsi="Arial" w:cs="Arial"/>
          <w:color w:val="000000"/>
          <w:sz w:val="22"/>
          <w:szCs w:val="22"/>
          <w:lang w:val="es-ES"/>
        </w:rPr>
      </w:pPr>
      <w:r>
        <w:rPr>
          <w:rFonts w:ascii="Arial" w:hAnsi="Arial" w:cs="Arial"/>
          <w:sz w:val="22"/>
          <w:szCs w:val="22"/>
        </w:rPr>
        <w:t>Los</w:t>
      </w:r>
      <w:r w:rsidR="00666A6E">
        <w:rPr>
          <w:rFonts w:ascii="Arial" w:hAnsi="Arial" w:cs="Arial"/>
          <w:sz w:val="22"/>
          <w:szCs w:val="22"/>
        </w:rPr>
        <w:t xml:space="preserve"> </w:t>
      </w:r>
      <w:r w:rsidR="00FE2100">
        <w:rPr>
          <w:rFonts w:ascii="Arial" w:hAnsi="Arial" w:cs="Arial"/>
          <w:sz w:val="22"/>
          <w:szCs w:val="22"/>
        </w:rPr>
        <w:t>Especialista</w:t>
      </w:r>
      <w:r>
        <w:rPr>
          <w:rFonts w:ascii="Arial" w:hAnsi="Arial" w:cs="Arial"/>
          <w:sz w:val="22"/>
          <w:szCs w:val="22"/>
        </w:rPr>
        <w:t>s</w:t>
      </w:r>
      <w:r w:rsidR="00FE2100">
        <w:rPr>
          <w:rFonts w:ascii="Arial" w:hAnsi="Arial" w:cs="Arial"/>
          <w:sz w:val="22"/>
          <w:szCs w:val="22"/>
        </w:rPr>
        <w:t xml:space="preserve"> de Planificación y Monitoreo </w:t>
      </w:r>
      <w:r w:rsidR="00AC56D9">
        <w:rPr>
          <w:rFonts w:ascii="Arial" w:hAnsi="Arial" w:cs="Arial"/>
          <w:sz w:val="22"/>
          <w:szCs w:val="22"/>
        </w:rPr>
        <w:t>de la</w:t>
      </w:r>
      <w:r w:rsidR="000B036C">
        <w:rPr>
          <w:rFonts w:ascii="Arial" w:hAnsi="Arial" w:cs="Arial"/>
          <w:sz w:val="22"/>
          <w:szCs w:val="22"/>
        </w:rPr>
        <w:t>s</w:t>
      </w:r>
      <w:r w:rsidR="00974F72">
        <w:rPr>
          <w:rFonts w:ascii="Arial" w:hAnsi="Arial" w:cs="Arial"/>
          <w:sz w:val="22"/>
          <w:szCs w:val="22"/>
          <w:lang w:val="es-ES"/>
        </w:rPr>
        <w:t xml:space="preserve"> UEP de </w:t>
      </w:r>
      <w:r w:rsidR="000B036C">
        <w:rPr>
          <w:rFonts w:ascii="Arial" w:hAnsi="Arial" w:cs="Arial"/>
          <w:sz w:val="22"/>
          <w:szCs w:val="22"/>
          <w:lang w:val="es-ES"/>
        </w:rPr>
        <w:t>los OCE</w:t>
      </w:r>
      <w:r w:rsidR="00806480" w:rsidRPr="004D77C0">
        <w:rPr>
          <w:rFonts w:ascii="Arial" w:hAnsi="Arial" w:cs="Arial"/>
          <w:sz w:val="22"/>
          <w:szCs w:val="22"/>
          <w:lang w:val="es-ES"/>
        </w:rPr>
        <w:t xml:space="preserve"> asegurará</w:t>
      </w:r>
      <w:r>
        <w:rPr>
          <w:rFonts w:ascii="Arial" w:hAnsi="Arial" w:cs="Arial"/>
          <w:sz w:val="22"/>
          <w:szCs w:val="22"/>
          <w:lang w:val="es-ES"/>
        </w:rPr>
        <w:t>n</w:t>
      </w:r>
      <w:r w:rsidR="00806480" w:rsidRPr="004D77C0">
        <w:rPr>
          <w:rFonts w:ascii="Arial" w:hAnsi="Arial" w:cs="Arial"/>
          <w:sz w:val="22"/>
          <w:szCs w:val="22"/>
          <w:lang w:val="es-ES"/>
        </w:rPr>
        <w:t xml:space="preserve"> que los instrumentos y datos necesarios para efectuar el seguimiento estén disponibles de forma tal que este se pueda realizar sin contratiempos.</w:t>
      </w:r>
      <w:r w:rsidR="00806480" w:rsidRPr="004D77C0">
        <w:rPr>
          <w:rFonts w:ascii="Arial" w:hAnsi="Arial" w:cs="Arial"/>
          <w:sz w:val="22"/>
          <w:szCs w:val="22"/>
        </w:rPr>
        <w:t xml:space="preserve"> Asimismo, preparará</w:t>
      </w:r>
      <w:r>
        <w:rPr>
          <w:rFonts w:ascii="Arial" w:hAnsi="Arial" w:cs="Arial"/>
          <w:sz w:val="22"/>
          <w:szCs w:val="22"/>
        </w:rPr>
        <w:t>n</w:t>
      </w:r>
      <w:r w:rsidR="00806480" w:rsidRPr="004D77C0">
        <w:rPr>
          <w:rFonts w:ascii="Arial" w:hAnsi="Arial" w:cs="Arial"/>
          <w:sz w:val="22"/>
          <w:szCs w:val="22"/>
        </w:rPr>
        <w:t xml:space="preserve"> </w:t>
      </w:r>
      <w:r w:rsidR="00806480">
        <w:rPr>
          <w:rFonts w:ascii="Arial" w:hAnsi="Arial" w:cs="Arial"/>
          <w:sz w:val="22"/>
          <w:szCs w:val="22"/>
        </w:rPr>
        <w:t xml:space="preserve">los </w:t>
      </w:r>
      <w:r w:rsidR="00806480" w:rsidRPr="004D77C0">
        <w:rPr>
          <w:rFonts w:ascii="Arial" w:hAnsi="Arial" w:cs="Arial"/>
          <w:sz w:val="22"/>
          <w:szCs w:val="22"/>
        </w:rPr>
        <w:t xml:space="preserve">Informes Semestrales de Progreso </w:t>
      </w:r>
      <w:r w:rsidR="00806480">
        <w:rPr>
          <w:rFonts w:ascii="Arial" w:hAnsi="Arial" w:cs="Arial"/>
          <w:sz w:val="22"/>
          <w:szCs w:val="22"/>
        </w:rPr>
        <w:t xml:space="preserve">mencionados en </w:t>
      </w:r>
      <w:r w:rsidR="008672A1">
        <w:rPr>
          <w:rFonts w:ascii="Arial" w:hAnsi="Arial" w:cs="Arial"/>
          <w:sz w:val="22"/>
          <w:szCs w:val="22"/>
        </w:rPr>
        <w:t>2</w:t>
      </w:r>
      <w:r w:rsidR="00806480">
        <w:rPr>
          <w:rFonts w:ascii="Arial" w:hAnsi="Arial" w:cs="Arial"/>
          <w:sz w:val="22"/>
          <w:szCs w:val="22"/>
        </w:rPr>
        <w:t xml:space="preserve">.3(g), </w:t>
      </w:r>
      <w:r w:rsidR="00806480" w:rsidRPr="004D77C0">
        <w:rPr>
          <w:rFonts w:ascii="Arial" w:hAnsi="Arial" w:cs="Arial"/>
          <w:sz w:val="22"/>
          <w:szCs w:val="22"/>
        </w:rPr>
        <w:t>para su revisión por el Banco</w:t>
      </w:r>
      <w:r w:rsidR="008672A1">
        <w:rPr>
          <w:rFonts w:ascii="Arial" w:hAnsi="Arial" w:cs="Arial"/>
          <w:sz w:val="22"/>
          <w:szCs w:val="22"/>
        </w:rPr>
        <w:t xml:space="preserve">. </w:t>
      </w:r>
    </w:p>
    <w:p w14:paraId="77AAE02D" w14:textId="3DEC5999" w:rsidR="00806480" w:rsidRPr="004D77C0" w:rsidRDefault="00806480" w:rsidP="0067128C">
      <w:pPr>
        <w:pStyle w:val="AutoNumpara"/>
        <w:numPr>
          <w:ilvl w:val="1"/>
          <w:numId w:val="24"/>
        </w:numPr>
        <w:ind w:left="810" w:hanging="810"/>
        <w:rPr>
          <w:rFonts w:ascii="Arial" w:hAnsi="Arial" w:cs="Arial"/>
          <w:color w:val="000000"/>
          <w:sz w:val="22"/>
          <w:szCs w:val="22"/>
          <w:lang w:val="es-ES"/>
        </w:rPr>
      </w:pPr>
      <w:r w:rsidRPr="004D77C0">
        <w:rPr>
          <w:rFonts w:ascii="Arial" w:hAnsi="Arial" w:cs="Arial"/>
          <w:sz w:val="22"/>
          <w:szCs w:val="22"/>
          <w:lang w:val="es-ES"/>
        </w:rPr>
        <w:t xml:space="preserve">Toda la información pertinente y adecuada para lograr un entendimiento cabal de la actividad de seguimiento, se encuentra recogida en los documentos referidos en el párrafo </w:t>
      </w:r>
      <w:r w:rsidR="008672A1">
        <w:rPr>
          <w:rFonts w:ascii="Arial" w:hAnsi="Arial" w:cs="Arial"/>
          <w:sz w:val="22"/>
          <w:szCs w:val="22"/>
          <w:lang w:val="es-ES"/>
        </w:rPr>
        <w:t>2</w:t>
      </w:r>
      <w:r w:rsidRPr="004D77C0">
        <w:rPr>
          <w:rFonts w:ascii="Arial" w:hAnsi="Arial" w:cs="Arial"/>
          <w:sz w:val="22"/>
          <w:szCs w:val="22"/>
          <w:lang w:val="es-ES"/>
        </w:rPr>
        <w:t>.3 anterior.</w:t>
      </w:r>
      <w:r w:rsidRPr="004D77C0">
        <w:rPr>
          <w:rFonts w:ascii="Arial" w:hAnsi="Arial" w:cs="Arial"/>
          <w:color w:val="000000"/>
          <w:sz w:val="22"/>
          <w:szCs w:val="22"/>
          <w:lang w:val="es-ES"/>
        </w:rPr>
        <w:t xml:space="preserve"> </w:t>
      </w:r>
    </w:p>
    <w:p w14:paraId="716703B9" w14:textId="77777777" w:rsidR="00806480" w:rsidRPr="004D77C0" w:rsidRDefault="00806480" w:rsidP="0067128C">
      <w:pPr>
        <w:pStyle w:val="Heading4"/>
        <w:tabs>
          <w:tab w:val="clear" w:pos="1800"/>
        </w:tabs>
        <w:ind w:left="851" w:hanging="425"/>
        <w:rPr>
          <w:rFonts w:ascii="Arial" w:hAnsi="Arial" w:cs="Arial"/>
          <w:sz w:val="22"/>
          <w:szCs w:val="22"/>
          <w:lang w:val="es-ES_tradnl"/>
        </w:rPr>
      </w:pPr>
      <w:r w:rsidRPr="004D77C0">
        <w:rPr>
          <w:rFonts w:ascii="Arial" w:hAnsi="Arial" w:cs="Arial"/>
          <w:sz w:val="22"/>
          <w:szCs w:val="22"/>
          <w:lang w:val="es-ES_tradnl"/>
        </w:rPr>
        <w:t>Presentación de informes</w:t>
      </w:r>
    </w:p>
    <w:p w14:paraId="1806C745" w14:textId="061E05FD"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sz w:val="22"/>
          <w:szCs w:val="22"/>
          <w:lang w:val="es-ES"/>
        </w:rPr>
        <w:t>Los mecanismos e instrumentos que se usarán para informar acerca de los resultados del seguimiento serán la principal fuente de información para el PMR.</w:t>
      </w:r>
    </w:p>
    <w:p w14:paraId="57176DAB" w14:textId="77777777" w:rsidR="00806480" w:rsidRPr="004D77C0" w:rsidRDefault="00806480" w:rsidP="0067128C">
      <w:pPr>
        <w:pStyle w:val="Heading4"/>
        <w:tabs>
          <w:tab w:val="clear" w:pos="1800"/>
        </w:tabs>
        <w:ind w:left="851" w:hanging="425"/>
        <w:rPr>
          <w:rFonts w:ascii="Arial" w:hAnsi="Arial" w:cs="Arial"/>
          <w:sz w:val="22"/>
          <w:szCs w:val="22"/>
          <w:lang w:val="es-ES_tradnl"/>
        </w:rPr>
      </w:pPr>
      <w:r w:rsidRPr="004D77C0">
        <w:rPr>
          <w:rFonts w:ascii="Arial" w:hAnsi="Arial" w:cs="Arial"/>
          <w:sz w:val="22"/>
          <w:szCs w:val="22"/>
          <w:lang w:val="es-ES_tradnl"/>
        </w:rPr>
        <w:t>Coordinación, plan de trabajo y presupuesto del monitoreo</w:t>
      </w:r>
    </w:p>
    <w:p w14:paraId="38D71D87" w14:textId="63E9AA5F" w:rsidR="00806480" w:rsidRPr="004D77C0" w:rsidRDefault="00806480" w:rsidP="0067128C">
      <w:pPr>
        <w:pStyle w:val="AutoNumpara"/>
        <w:numPr>
          <w:ilvl w:val="1"/>
          <w:numId w:val="24"/>
        </w:numPr>
        <w:ind w:left="810" w:hanging="810"/>
        <w:rPr>
          <w:rFonts w:ascii="Arial" w:hAnsi="Arial" w:cs="Arial"/>
          <w:color w:val="000000"/>
          <w:sz w:val="22"/>
          <w:szCs w:val="22"/>
          <w:lang w:val="es-ES"/>
        </w:rPr>
      </w:pPr>
      <w:r w:rsidRPr="004D77C0">
        <w:rPr>
          <w:rFonts w:ascii="Arial" w:hAnsi="Arial" w:cs="Arial"/>
          <w:spacing w:val="-4"/>
          <w:sz w:val="22"/>
          <w:szCs w:val="22"/>
        </w:rPr>
        <w:t>E</w:t>
      </w:r>
      <w:r w:rsidRPr="004D77C0">
        <w:rPr>
          <w:rFonts w:ascii="Arial" w:hAnsi="Arial" w:cs="Arial"/>
          <w:sz w:val="22"/>
          <w:szCs w:val="22"/>
        </w:rPr>
        <w:t xml:space="preserve">l Banco utilizará el PMR que recoge la estimación temporal de los desembolsos y del cumplimiento esperado de metas físicas y resultados, y es un mecanismo para evaluar el desempeño del </w:t>
      </w:r>
      <w:r w:rsidR="00154A41">
        <w:rPr>
          <w:rFonts w:ascii="Arial" w:hAnsi="Arial" w:cs="Arial"/>
          <w:sz w:val="22"/>
          <w:szCs w:val="22"/>
        </w:rPr>
        <w:t>proyecto</w:t>
      </w:r>
      <w:r w:rsidRPr="004D77C0">
        <w:rPr>
          <w:rFonts w:ascii="Arial" w:hAnsi="Arial" w:cs="Arial"/>
          <w:sz w:val="22"/>
          <w:szCs w:val="22"/>
        </w:rPr>
        <w:t>.</w:t>
      </w:r>
    </w:p>
    <w:p w14:paraId="2F9486CE" w14:textId="10B2E0E9" w:rsidR="00806480" w:rsidRPr="004D77C0" w:rsidRDefault="00806480" w:rsidP="0067128C">
      <w:pPr>
        <w:pStyle w:val="AutoNumpara"/>
        <w:numPr>
          <w:ilvl w:val="1"/>
          <w:numId w:val="24"/>
        </w:numPr>
        <w:ind w:left="810" w:hanging="810"/>
        <w:rPr>
          <w:rFonts w:ascii="Arial" w:hAnsi="Arial" w:cs="Arial"/>
          <w:color w:val="000000"/>
          <w:sz w:val="22"/>
          <w:szCs w:val="22"/>
          <w:lang w:val="es-ES"/>
        </w:rPr>
      </w:pPr>
      <w:r w:rsidRPr="004D77C0">
        <w:rPr>
          <w:rFonts w:ascii="Arial" w:hAnsi="Arial" w:cs="Arial"/>
          <w:color w:val="000000"/>
          <w:sz w:val="22"/>
          <w:szCs w:val="22"/>
          <w:lang w:val="es-ES"/>
        </w:rPr>
        <w:t>Las tareas de monitoreo del Proyecto de actividades y productos, serán realizadas por</w:t>
      </w:r>
      <w:r w:rsidR="00FA34F0">
        <w:rPr>
          <w:rFonts w:ascii="Arial" w:hAnsi="Arial" w:cs="Arial"/>
          <w:color w:val="000000"/>
          <w:sz w:val="22"/>
          <w:szCs w:val="22"/>
          <w:lang w:val="es-ES"/>
        </w:rPr>
        <w:t xml:space="preserve"> </w:t>
      </w:r>
      <w:r w:rsidR="00AA4AFF">
        <w:rPr>
          <w:rFonts w:ascii="Arial" w:hAnsi="Arial" w:cs="Arial"/>
          <w:color w:val="000000"/>
          <w:sz w:val="22"/>
          <w:szCs w:val="22"/>
          <w:lang w:val="es-ES"/>
        </w:rPr>
        <w:t xml:space="preserve">los </w:t>
      </w:r>
      <w:r w:rsidR="00414A24">
        <w:rPr>
          <w:rFonts w:ascii="Arial" w:hAnsi="Arial" w:cs="Arial"/>
          <w:color w:val="000000"/>
          <w:sz w:val="22"/>
          <w:szCs w:val="22"/>
          <w:lang w:val="es-ES"/>
        </w:rPr>
        <w:t>E</w:t>
      </w:r>
      <w:r w:rsidR="00AA4AFF">
        <w:rPr>
          <w:rFonts w:ascii="Arial" w:hAnsi="Arial" w:cs="Arial"/>
          <w:color w:val="000000"/>
          <w:sz w:val="22"/>
          <w:szCs w:val="22"/>
          <w:lang w:val="es-ES"/>
        </w:rPr>
        <w:t>specialistas de Planificaicón y Monitoreo de las unidades encargadas de la ejecución en los OCE</w:t>
      </w:r>
      <w:r w:rsidRPr="004D77C0">
        <w:rPr>
          <w:rFonts w:ascii="Arial" w:hAnsi="Arial" w:cs="Arial"/>
          <w:color w:val="000000"/>
          <w:sz w:val="22"/>
          <w:szCs w:val="22"/>
          <w:lang w:val="es-ES"/>
        </w:rPr>
        <w:t xml:space="preserve">. </w:t>
      </w:r>
    </w:p>
    <w:p w14:paraId="72FAF6FE" w14:textId="2B180CAE" w:rsidR="00806480" w:rsidRPr="00E5494B" w:rsidRDefault="00806480" w:rsidP="0067128C">
      <w:pPr>
        <w:pStyle w:val="AutoNumpara"/>
        <w:numPr>
          <w:ilvl w:val="1"/>
          <w:numId w:val="24"/>
        </w:numPr>
        <w:ind w:left="810" w:hanging="810"/>
        <w:rPr>
          <w:rFonts w:ascii="Arial" w:hAnsi="Arial" w:cs="Arial"/>
          <w:color w:val="000000"/>
          <w:sz w:val="22"/>
          <w:szCs w:val="22"/>
          <w:lang w:val="es-ES"/>
        </w:rPr>
      </w:pPr>
      <w:r w:rsidRPr="00E5494B">
        <w:rPr>
          <w:rFonts w:ascii="Arial" w:hAnsi="Arial" w:cs="Arial"/>
          <w:color w:val="000000"/>
          <w:sz w:val="22"/>
          <w:szCs w:val="22"/>
          <w:lang w:val="es-ES"/>
        </w:rPr>
        <w:t>L</w:t>
      </w:r>
      <w:r w:rsidR="007C4398">
        <w:rPr>
          <w:rFonts w:ascii="Arial" w:hAnsi="Arial" w:cs="Arial"/>
          <w:color w:val="000000"/>
          <w:sz w:val="22"/>
          <w:szCs w:val="22"/>
          <w:lang w:val="es-ES"/>
        </w:rPr>
        <w:t xml:space="preserve">os </w:t>
      </w:r>
      <w:r w:rsidR="007C4398" w:rsidRPr="0067128C">
        <w:rPr>
          <w:rFonts w:ascii="Arial" w:hAnsi="Arial"/>
          <w:sz w:val="22"/>
          <w:lang w:val="es-ES"/>
        </w:rPr>
        <w:t>Especialistas en Planificación y Monitoreo</w:t>
      </w:r>
      <w:r w:rsidRPr="0067128C">
        <w:rPr>
          <w:rFonts w:ascii="Arial" w:hAnsi="Arial"/>
          <w:sz w:val="22"/>
          <w:lang w:val="es-ES"/>
        </w:rPr>
        <w:t xml:space="preserve"> </w:t>
      </w:r>
      <w:r w:rsidR="007C4398" w:rsidRPr="0067128C">
        <w:rPr>
          <w:rFonts w:ascii="Arial" w:hAnsi="Arial"/>
          <w:sz w:val="22"/>
          <w:lang w:val="es-ES"/>
        </w:rPr>
        <w:t>de la UCGP-SCGG, la UEP-SEFIN y la UEP-ASPS</w:t>
      </w:r>
      <w:r w:rsidR="008E222C" w:rsidRPr="0067128C">
        <w:rPr>
          <w:rFonts w:ascii="Arial" w:hAnsi="Arial"/>
          <w:sz w:val="22"/>
          <w:lang w:val="es-ES"/>
        </w:rPr>
        <w:t xml:space="preserve">, utilizarán </w:t>
      </w:r>
      <w:r w:rsidRPr="0067128C">
        <w:rPr>
          <w:rFonts w:ascii="Arial" w:hAnsi="Arial"/>
          <w:sz w:val="22"/>
          <w:lang w:val="es-ES"/>
        </w:rPr>
        <w:t>como guía para su labor los productos detallados en la MR (Cuadro 2) y en el</w:t>
      </w:r>
      <w:r w:rsidRPr="00E5494B">
        <w:rPr>
          <w:rFonts w:ascii="Arial" w:hAnsi="Arial" w:cs="Arial"/>
          <w:color w:val="000000"/>
          <w:sz w:val="22"/>
          <w:szCs w:val="22"/>
          <w:lang w:val="es-ES"/>
        </w:rPr>
        <w:t xml:space="preserve"> PMR, así como las actividades explicitadas en el PEP y POAs.</w:t>
      </w:r>
    </w:p>
    <w:p w14:paraId="20E262A4" w14:textId="6365F5D9" w:rsidR="00806480" w:rsidRDefault="00806480" w:rsidP="0067128C">
      <w:pPr>
        <w:pStyle w:val="AutoNumpara"/>
        <w:numPr>
          <w:ilvl w:val="1"/>
          <w:numId w:val="24"/>
        </w:numPr>
        <w:ind w:left="810" w:hanging="810"/>
        <w:rPr>
          <w:rFonts w:ascii="Arial" w:hAnsi="Arial" w:cs="Arial"/>
          <w:color w:val="000000"/>
          <w:sz w:val="22"/>
          <w:szCs w:val="22"/>
          <w:lang w:val="es-ES"/>
        </w:rPr>
      </w:pPr>
      <w:r w:rsidRPr="004D77C0">
        <w:rPr>
          <w:rFonts w:ascii="Arial" w:hAnsi="Arial" w:cs="Arial"/>
          <w:color w:val="000000"/>
          <w:sz w:val="22"/>
          <w:szCs w:val="22"/>
          <w:lang w:val="es-ES"/>
        </w:rPr>
        <w:t xml:space="preserve">Plan y cronograma de tareas de Monitoreo. </w:t>
      </w:r>
      <w:r w:rsidR="00560F84">
        <w:rPr>
          <w:rFonts w:ascii="Arial" w:hAnsi="Arial" w:cs="Arial"/>
          <w:color w:val="000000"/>
          <w:sz w:val="22"/>
          <w:szCs w:val="22"/>
          <w:lang w:val="es-ES"/>
        </w:rPr>
        <w:t xml:space="preserve">Los Especialistas de Planificaicón y Monitoreo de las unidades encargadas de la ejecución en los OCE </w:t>
      </w:r>
      <w:r w:rsidRPr="004D77C0">
        <w:rPr>
          <w:rFonts w:ascii="Arial" w:hAnsi="Arial" w:cs="Arial"/>
          <w:color w:val="000000"/>
          <w:sz w:val="22"/>
          <w:szCs w:val="22"/>
          <w:lang w:val="es-ES"/>
        </w:rPr>
        <w:t xml:space="preserve">realizará el monitoreo de productos y actividades del </w:t>
      </w:r>
      <w:r w:rsidR="00154A41">
        <w:rPr>
          <w:rFonts w:ascii="Arial" w:hAnsi="Arial" w:cs="Arial"/>
          <w:color w:val="000000"/>
          <w:sz w:val="22"/>
          <w:szCs w:val="22"/>
          <w:lang w:val="es-ES"/>
        </w:rPr>
        <w:t>proyecto</w:t>
      </w:r>
      <w:r w:rsidRPr="004D77C0">
        <w:rPr>
          <w:rFonts w:ascii="Arial" w:hAnsi="Arial" w:cs="Arial"/>
          <w:color w:val="000000"/>
          <w:sz w:val="22"/>
          <w:szCs w:val="22"/>
          <w:lang w:val="es-ES"/>
        </w:rPr>
        <w:t xml:space="preserve"> de acuerdo con el siguiente esquema de tareas: </w:t>
      </w:r>
    </w:p>
    <w:p w14:paraId="27EEE481" w14:textId="78236457" w:rsidR="00806480" w:rsidRPr="0048325C" w:rsidRDefault="00806480" w:rsidP="00806480">
      <w:pPr>
        <w:spacing w:after="120"/>
        <w:jc w:val="center"/>
        <w:rPr>
          <w:rFonts w:ascii="Arial" w:hAnsi="Arial" w:cs="Arial"/>
          <w:b/>
          <w:sz w:val="20"/>
        </w:rPr>
      </w:pPr>
      <w:r w:rsidRPr="0048325C">
        <w:rPr>
          <w:rFonts w:ascii="Arial" w:hAnsi="Arial" w:cs="Arial"/>
          <w:b/>
          <w:sz w:val="20"/>
        </w:rPr>
        <w:t xml:space="preserve">Cuadro </w:t>
      </w:r>
      <w:r w:rsidR="00F806E0" w:rsidRPr="0048325C">
        <w:rPr>
          <w:rFonts w:ascii="Arial" w:hAnsi="Arial" w:cs="Arial"/>
          <w:b/>
          <w:sz w:val="20"/>
        </w:rPr>
        <w:t>1</w:t>
      </w:r>
      <w:r w:rsidRPr="0048325C">
        <w:rPr>
          <w:rFonts w:ascii="Arial" w:hAnsi="Arial" w:cs="Arial"/>
          <w:b/>
          <w:sz w:val="20"/>
        </w:rPr>
        <w:t>: Plan de trabajo y presupuesto de monitoreo</w:t>
      </w:r>
    </w:p>
    <w:tbl>
      <w:tblPr>
        <w:tblW w:w="10064" w:type="dxa"/>
        <w:jc w:val="center"/>
        <w:tblLayout w:type="fixed"/>
        <w:tblCellMar>
          <w:left w:w="70" w:type="dxa"/>
          <w:right w:w="70" w:type="dxa"/>
        </w:tblCellMar>
        <w:tblLook w:val="04A0" w:firstRow="1" w:lastRow="0" w:firstColumn="1" w:lastColumn="0" w:noHBand="0" w:noVBand="1"/>
      </w:tblPr>
      <w:tblGrid>
        <w:gridCol w:w="2830"/>
        <w:gridCol w:w="425"/>
        <w:gridCol w:w="428"/>
        <w:gridCol w:w="355"/>
        <w:gridCol w:w="354"/>
        <w:gridCol w:w="353"/>
        <w:gridCol w:w="352"/>
        <w:gridCol w:w="352"/>
        <w:gridCol w:w="352"/>
        <w:gridCol w:w="352"/>
        <w:gridCol w:w="352"/>
        <w:gridCol w:w="1428"/>
        <w:gridCol w:w="856"/>
        <w:gridCol w:w="1275"/>
      </w:tblGrid>
      <w:tr w:rsidR="005349AC" w:rsidRPr="0048325C" w14:paraId="1BA8E773" w14:textId="77777777" w:rsidTr="005349AC">
        <w:trPr>
          <w:trHeight w:val="345"/>
          <w:jc w:val="center"/>
        </w:trPr>
        <w:tc>
          <w:tcPr>
            <w:tcW w:w="2830" w:type="dxa"/>
            <w:vMerge w:val="restart"/>
            <w:tcBorders>
              <w:top w:val="single" w:sz="4" w:space="0" w:color="A6A6A6"/>
              <w:left w:val="single" w:sz="4" w:space="0" w:color="A6A6A6"/>
              <w:bottom w:val="single" w:sz="4" w:space="0" w:color="A6A6A6"/>
              <w:right w:val="single" w:sz="4" w:space="0" w:color="A6A6A6"/>
            </w:tcBorders>
            <w:shd w:val="clear" w:color="000000" w:fill="BFBFBF"/>
            <w:vAlign w:val="center"/>
            <w:hideMark/>
          </w:tcPr>
          <w:p w14:paraId="4DAD54E0"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Principales actividades y productos de monitoreo (año y semestre)</w:t>
            </w:r>
          </w:p>
        </w:tc>
        <w:tc>
          <w:tcPr>
            <w:tcW w:w="853" w:type="dxa"/>
            <w:gridSpan w:val="2"/>
            <w:tcBorders>
              <w:top w:val="single" w:sz="4" w:space="0" w:color="A6A6A6"/>
              <w:left w:val="nil"/>
              <w:bottom w:val="single" w:sz="4" w:space="0" w:color="A6A6A6"/>
              <w:right w:val="single" w:sz="4" w:space="0" w:color="A6A6A6"/>
            </w:tcBorders>
            <w:shd w:val="clear" w:color="000000" w:fill="BFBFBF"/>
            <w:vAlign w:val="center"/>
          </w:tcPr>
          <w:p w14:paraId="0D9DE2B4" w14:textId="69F35ADD"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Año 1</w:t>
            </w:r>
          </w:p>
        </w:tc>
        <w:tc>
          <w:tcPr>
            <w:tcW w:w="709" w:type="dxa"/>
            <w:gridSpan w:val="2"/>
            <w:tcBorders>
              <w:top w:val="single" w:sz="4" w:space="0" w:color="A6A6A6"/>
              <w:left w:val="nil"/>
              <w:bottom w:val="single" w:sz="4" w:space="0" w:color="A6A6A6"/>
              <w:right w:val="single" w:sz="4" w:space="0" w:color="A6A6A6"/>
            </w:tcBorders>
            <w:shd w:val="clear" w:color="000000" w:fill="BFBFBF"/>
            <w:vAlign w:val="center"/>
            <w:hideMark/>
          </w:tcPr>
          <w:p w14:paraId="7D0ED83F"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Año 2</w:t>
            </w:r>
          </w:p>
        </w:tc>
        <w:tc>
          <w:tcPr>
            <w:tcW w:w="705" w:type="dxa"/>
            <w:gridSpan w:val="2"/>
            <w:tcBorders>
              <w:top w:val="single" w:sz="4" w:space="0" w:color="A6A6A6"/>
              <w:left w:val="nil"/>
              <w:bottom w:val="single" w:sz="4" w:space="0" w:color="A6A6A6"/>
              <w:right w:val="single" w:sz="4" w:space="0" w:color="A6A6A6"/>
            </w:tcBorders>
            <w:shd w:val="clear" w:color="000000" w:fill="BFBFBF"/>
            <w:vAlign w:val="center"/>
            <w:hideMark/>
          </w:tcPr>
          <w:p w14:paraId="3D8AE651"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Año 3</w:t>
            </w:r>
          </w:p>
        </w:tc>
        <w:tc>
          <w:tcPr>
            <w:tcW w:w="704" w:type="dxa"/>
            <w:gridSpan w:val="2"/>
            <w:tcBorders>
              <w:top w:val="single" w:sz="4" w:space="0" w:color="A6A6A6"/>
              <w:left w:val="nil"/>
              <w:bottom w:val="single" w:sz="4" w:space="0" w:color="A6A6A6"/>
              <w:right w:val="single" w:sz="4" w:space="0" w:color="A6A6A6"/>
            </w:tcBorders>
            <w:shd w:val="clear" w:color="000000" w:fill="BFBFBF"/>
            <w:vAlign w:val="center"/>
            <w:hideMark/>
          </w:tcPr>
          <w:p w14:paraId="14B28DF7"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Año 4</w:t>
            </w:r>
          </w:p>
        </w:tc>
        <w:tc>
          <w:tcPr>
            <w:tcW w:w="704" w:type="dxa"/>
            <w:gridSpan w:val="2"/>
            <w:tcBorders>
              <w:top w:val="single" w:sz="4" w:space="0" w:color="A6A6A6"/>
              <w:left w:val="nil"/>
              <w:bottom w:val="single" w:sz="4" w:space="0" w:color="A6A6A6"/>
              <w:right w:val="single" w:sz="4" w:space="0" w:color="A6A6A6"/>
            </w:tcBorders>
            <w:shd w:val="clear" w:color="000000" w:fill="BFBFBF"/>
            <w:vAlign w:val="center"/>
            <w:hideMark/>
          </w:tcPr>
          <w:p w14:paraId="2477FD55"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Año 5</w:t>
            </w:r>
          </w:p>
        </w:tc>
        <w:tc>
          <w:tcPr>
            <w:tcW w:w="1428" w:type="dxa"/>
            <w:vMerge w:val="restart"/>
            <w:tcBorders>
              <w:top w:val="single" w:sz="4" w:space="0" w:color="A6A6A6"/>
              <w:left w:val="single" w:sz="4" w:space="0" w:color="A6A6A6"/>
              <w:bottom w:val="single" w:sz="4" w:space="0" w:color="A6A6A6"/>
              <w:right w:val="single" w:sz="4" w:space="0" w:color="A6A6A6"/>
            </w:tcBorders>
            <w:shd w:val="clear" w:color="000000" w:fill="BFBFBF"/>
            <w:vAlign w:val="center"/>
            <w:hideMark/>
          </w:tcPr>
          <w:p w14:paraId="2A3E5B3B" w14:textId="39479478" w:rsidR="00217D31" w:rsidRPr="0048325C" w:rsidRDefault="00217D31" w:rsidP="0048325C">
            <w:pPr>
              <w:jc w:val="center"/>
              <w:rPr>
                <w:rFonts w:ascii="Arial" w:hAnsi="Arial" w:cs="Arial"/>
                <w:b/>
                <w:bCs/>
                <w:color w:val="000000"/>
                <w:spacing w:val="0"/>
                <w:sz w:val="18"/>
                <w:szCs w:val="18"/>
                <w:lang w:eastAsia="es-PY"/>
              </w:rPr>
            </w:pPr>
            <w:r w:rsidRPr="0048325C">
              <w:rPr>
                <w:rFonts w:ascii="Arial" w:hAnsi="Arial" w:cs="Arial"/>
                <w:b/>
                <w:bCs/>
                <w:color w:val="000000"/>
                <w:spacing w:val="0"/>
                <w:sz w:val="18"/>
                <w:szCs w:val="18"/>
                <w:lang w:eastAsia="es-PY"/>
              </w:rPr>
              <w:t>Responsable</w:t>
            </w:r>
          </w:p>
        </w:tc>
        <w:tc>
          <w:tcPr>
            <w:tcW w:w="856" w:type="dxa"/>
            <w:vMerge w:val="restart"/>
            <w:tcBorders>
              <w:top w:val="single" w:sz="4" w:space="0" w:color="A6A6A6"/>
              <w:left w:val="single" w:sz="4" w:space="0" w:color="A6A6A6"/>
              <w:bottom w:val="single" w:sz="4" w:space="0" w:color="A6A6A6"/>
              <w:right w:val="single" w:sz="4" w:space="0" w:color="A6A6A6"/>
            </w:tcBorders>
            <w:shd w:val="clear" w:color="000000" w:fill="BFBFBF"/>
            <w:vAlign w:val="center"/>
            <w:hideMark/>
          </w:tcPr>
          <w:p w14:paraId="353EA680"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Costo (US$)</w:t>
            </w:r>
          </w:p>
        </w:tc>
        <w:tc>
          <w:tcPr>
            <w:tcW w:w="1275" w:type="dxa"/>
            <w:vMerge w:val="restart"/>
            <w:tcBorders>
              <w:top w:val="single" w:sz="4" w:space="0" w:color="A6A6A6"/>
              <w:left w:val="single" w:sz="4" w:space="0" w:color="A6A6A6"/>
              <w:bottom w:val="single" w:sz="4" w:space="0" w:color="A6A6A6"/>
              <w:right w:val="single" w:sz="4" w:space="0" w:color="A6A6A6"/>
            </w:tcBorders>
            <w:shd w:val="clear" w:color="000000" w:fill="BFBFBF"/>
            <w:vAlign w:val="center"/>
            <w:hideMark/>
          </w:tcPr>
          <w:p w14:paraId="3F863B97" w14:textId="77777777" w:rsidR="00217D31" w:rsidRPr="0048325C" w:rsidRDefault="00217D31" w:rsidP="0048325C">
            <w:pPr>
              <w:jc w:val="cente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Financiamiento</w:t>
            </w:r>
          </w:p>
        </w:tc>
      </w:tr>
      <w:tr w:rsidR="005349AC" w:rsidRPr="0048325C" w14:paraId="694B26AA" w14:textId="77777777" w:rsidTr="005349AC">
        <w:trPr>
          <w:trHeight w:val="300"/>
          <w:jc w:val="center"/>
        </w:trPr>
        <w:tc>
          <w:tcPr>
            <w:tcW w:w="2830" w:type="dxa"/>
            <w:vMerge/>
            <w:tcBorders>
              <w:top w:val="single" w:sz="4" w:space="0" w:color="A6A6A6"/>
              <w:left w:val="single" w:sz="4" w:space="0" w:color="A6A6A6"/>
              <w:bottom w:val="single" w:sz="4" w:space="0" w:color="A6A6A6"/>
              <w:right w:val="single" w:sz="4" w:space="0" w:color="A6A6A6"/>
            </w:tcBorders>
            <w:vAlign w:val="center"/>
            <w:hideMark/>
          </w:tcPr>
          <w:p w14:paraId="39C3E737" w14:textId="77777777" w:rsidR="00217D31" w:rsidRPr="0048325C" w:rsidRDefault="00217D31" w:rsidP="0048325C">
            <w:pPr>
              <w:rPr>
                <w:rFonts w:ascii="Arial" w:hAnsi="Arial" w:cs="Arial"/>
                <w:b/>
                <w:bCs/>
                <w:color w:val="000000"/>
                <w:spacing w:val="0"/>
                <w:sz w:val="18"/>
                <w:szCs w:val="18"/>
                <w:lang w:val="es-PY" w:eastAsia="es-PY"/>
              </w:rPr>
            </w:pPr>
          </w:p>
        </w:tc>
        <w:tc>
          <w:tcPr>
            <w:tcW w:w="425" w:type="dxa"/>
            <w:tcBorders>
              <w:top w:val="single" w:sz="4" w:space="0" w:color="A6A6A6"/>
              <w:left w:val="nil"/>
              <w:bottom w:val="single" w:sz="4" w:space="0" w:color="A6A6A6"/>
              <w:right w:val="single" w:sz="4" w:space="0" w:color="A6A6A6"/>
            </w:tcBorders>
            <w:shd w:val="clear" w:color="000000" w:fill="BFBFBF"/>
            <w:vAlign w:val="center"/>
          </w:tcPr>
          <w:p w14:paraId="40C83144" w14:textId="38C74499"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1</w:t>
            </w:r>
          </w:p>
        </w:tc>
        <w:tc>
          <w:tcPr>
            <w:tcW w:w="428" w:type="dxa"/>
            <w:tcBorders>
              <w:top w:val="single" w:sz="4" w:space="0" w:color="A6A6A6"/>
              <w:left w:val="single" w:sz="4" w:space="0" w:color="A6A6A6"/>
              <w:bottom w:val="single" w:sz="4" w:space="0" w:color="A6A6A6"/>
              <w:right w:val="single" w:sz="4" w:space="0" w:color="A6A6A6"/>
            </w:tcBorders>
            <w:shd w:val="clear" w:color="000000" w:fill="BFBFBF"/>
            <w:vAlign w:val="center"/>
            <w:hideMark/>
          </w:tcPr>
          <w:p w14:paraId="07031EA9" w14:textId="69E63D3D"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2</w:t>
            </w:r>
          </w:p>
          <w:p w14:paraId="69D175FE" w14:textId="178A7A0D" w:rsidR="00217D31" w:rsidRPr="0048325C" w:rsidRDefault="00217D31" w:rsidP="0048325C">
            <w:pPr>
              <w:jc w:val="center"/>
              <w:rPr>
                <w:rFonts w:ascii="Arial" w:hAnsi="Arial" w:cs="Arial"/>
                <w:color w:val="000000"/>
                <w:spacing w:val="0"/>
                <w:sz w:val="18"/>
                <w:szCs w:val="18"/>
                <w:lang w:eastAsia="es-PY"/>
              </w:rPr>
            </w:pPr>
          </w:p>
        </w:tc>
        <w:tc>
          <w:tcPr>
            <w:tcW w:w="355" w:type="dxa"/>
            <w:tcBorders>
              <w:top w:val="nil"/>
              <w:left w:val="nil"/>
              <w:bottom w:val="single" w:sz="4" w:space="0" w:color="A6A6A6"/>
              <w:right w:val="single" w:sz="4" w:space="0" w:color="A6A6A6"/>
            </w:tcBorders>
            <w:shd w:val="clear" w:color="000000" w:fill="BFBFBF"/>
            <w:vAlign w:val="center"/>
            <w:hideMark/>
          </w:tcPr>
          <w:p w14:paraId="23A879F3"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1</w:t>
            </w:r>
          </w:p>
        </w:tc>
        <w:tc>
          <w:tcPr>
            <w:tcW w:w="354" w:type="dxa"/>
            <w:tcBorders>
              <w:top w:val="nil"/>
              <w:left w:val="nil"/>
              <w:bottom w:val="single" w:sz="4" w:space="0" w:color="A6A6A6"/>
              <w:right w:val="single" w:sz="4" w:space="0" w:color="A6A6A6"/>
            </w:tcBorders>
            <w:shd w:val="clear" w:color="000000" w:fill="BFBFBF"/>
            <w:vAlign w:val="center"/>
            <w:hideMark/>
          </w:tcPr>
          <w:p w14:paraId="115B2F9B"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2</w:t>
            </w:r>
          </w:p>
        </w:tc>
        <w:tc>
          <w:tcPr>
            <w:tcW w:w="353" w:type="dxa"/>
            <w:tcBorders>
              <w:top w:val="nil"/>
              <w:left w:val="nil"/>
              <w:bottom w:val="single" w:sz="4" w:space="0" w:color="A6A6A6"/>
              <w:right w:val="single" w:sz="4" w:space="0" w:color="A6A6A6"/>
            </w:tcBorders>
            <w:shd w:val="clear" w:color="000000" w:fill="BFBFBF"/>
            <w:vAlign w:val="center"/>
            <w:hideMark/>
          </w:tcPr>
          <w:p w14:paraId="723DF5FE"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1</w:t>
            </w:r>
          </w:p>
        </w:tc>
        <w:tc>
          <w:tcPr>
            <w:tcW w:w="352" w:type="dxa"/>
            <w:tcBorders>
              <w:top w:val="nil"/>
              <w:left w:val="nil"/>
              <w:bottom w:val="single" w:sz="4" w:space="0" w:color="A6A6A6"/>
              <w:right w:val="single" w:sz="4" w:space="0" w:color="A6A6A6"/>
            </w:tcBorders>
            <w:shd w:val="clear" w:color="000000" w:fill="BFBFBF"/>
            <w:vAlign w:val="center"/>
            <w:hideMark/>
          </w:tcPr>
          <w:p w14:paraId="4E130350"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2</w:t>
            </w:r>
          </w:p>
        </w:tc>
        <w:tc>
          <w:tcPr>
            <w:tcW w:w="352" w:type="dxa"/>
            <w:tcBorders>
              <w:top w:val="nil"/>
              <w:left w:val="nil"/>
              <w:bottom w:val="single" w:sz="4" w:space="0" w:color="A6A6A6"/>
              <w:right w:val="single" w:sz="4" w:space="0" w:color="A6A6A6"/>
            </w:tcBorders>
            <w:shd w:val="clear" w:color="000000" w:fill="BFBFBF"/>
            <w:vAlign w:val="center"/>
            <w:hideMark/>
          </w:tcPr>
          <w:p w14:paraId="4A72FF96"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val="es-PY" w:eastAsia="es-PY"/>
              </w:rPr>
              <w:t>1</w:t>
            </w:r>
          </w:p>
        </w:tc>
        <w:tc>
          <w:tcPr>
            <w:tcW w:w="352" w:type="dxa"/>
            <w:tcBorders>
              <w:top w:val="nil"/>
              <w:left w:val="nil"/>
              <w:bottom w:val="single" w:sz="4" w:space="0" w:color="A6A6A6"/>
              <w:right w:val="single" w:sz="4" w:space="0" w:color="A6A6A6"/>
            </w:tcBorders>
            <w:shd w:val="clear" w:color="000000" w:fill="BFBFBF"/>
            <w:vAlign w:val="center"/>
            <w:hideMark/>
          </w:tcPr>
          <w:p w14:paraId="38C3EA12"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2</w:t>
            </w:r>
          </w:p>
        </w:tc>
        <w:tc>
          <w:tcPr>
            <w:tcW w:w="352" w:type="dxa"/>
            <w:tcBorders>
              <w:top w:val="nil"/>
              <w:left w:val="nil"/>
              <w:bottom w:val="single" w:sz="4" w:space="0" w:color="A6A6A6"/>
              <w:right w:val="single" w:sz="4" w:space="0" w:color="A6A6A6"/>
            </w:tcBorders>
            <w:shd w:val="clear" w:color="000000" w:fill="BFBFBF"/>
            <w:vAlign w:val="center"/>
            <w:hideMark/>
          </w:tcPr>
          <w:p w14:paraId="1A870460"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val="es-PY" w:eastAsia="es-PY"/>
              </w:rPr>
              <w:t>1</w:t>
            </w:r>
          </w:p>
        </w:tc>
        <w:tc>
          <w:tcPr>
            <w:tcW w:w="352" w:type="dxa"/>
            <w:tcBorders>
              <w:top w:val="nil"/>
              <w:left w:val="nil"/>
              <w:bottom w:val="single" w:sz="4" w:space="0" w:color="A6A6A6"/>
              <w:right w:val="single" w:sz="4" w:space="0" w:color="A6A6A6"/>
            </w:tcBorders>
            <w:shd w:val="clear" w:color="000000" w:fill="BFBFBF"/>
            <w:vAlign w:val="center"/>
            <w:hideMark/>
          </w:tcPr>
          <w:p w14:paraId="48BF85C8" w14:textId="7777777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2</w:t>
            </w:r>
          </w:p>
        </w:tc>
        <w:tc>
          <w:tcPr>
            <w:tcW w:w="1428" w:type="dxa"/>
            <w:vMerge/>
            <w:tcBorders>
              <w:top w:val="single" w:sz="4" w:space="0" w:color="A6A6A6"/>
              <w:left w:val="single" w:sz="4" w:space="0" w:color="A6A6A6"/>
              <w:bottom w:val="single" w:sz="4" w:space="0" w:color="A6A6A6"/>
              <w:right w:val="single" w:sz="4" w:space="0" w:color="A6A6A6"/>
            </w:tcBorders>
            <w:vAlign w:val="center"/>
            <w:hideMark/>
          </w:tcPr>
          <w:p w14:paraId="767C1841" w14:textId="3974EC48" w:rsidR="00217D31" w:rsidRPr="0048325C" w:rsidRDefault="00217D31" w:rsidP="0048325C">
            <w:pPr>
              <w:rPr>
                <w:rFonts w:ascii="Arial" w:hAnsi="Arial" w:cs="Arial"/>
                <w:b/>
                <w:bCs/>
                <w:color w:val="000000"/>
                <w:spacing w:val="0"/>
                <w:sz w:val="18"/>
                <w:szCs w:val="18"/>
                <w:lang w:val="es-PY" w:eastAsia="es-PY"/>
              </w:rPr>
            </w:pPr>
          </w:p>
        </w:tc>
        <w:tc>
          <w:tcPr>
            <w:tcW w:w="856" w:type="dxa"/>
            <w:vMerge/>
            <w:tcBorders>
              <w:top w:val="single" w:sz="4" w:space="0" w:color="A6A6A6"/>
              <w:left w:val="single" w:sz="4" w:space="0" w:color="A6A6A6"/>
              <w:bottom w:val="single" w:sz="4" w:space="0" w:color="A6A6A6"/>
              <w:right w:val="single" w:sz="4" w:space="0" w:color="A6A6A6"/>
            </w:tcBorders>
            <w:vAlign w:val="center"/>
            <w:hideMark/>
          </w:tcPr>
          <w:p w14:paraId="11BB6436" w14:textId="77777777" w:rsidR="00217D31" w:rsidRPr="0048325C" w:rsidRDefault="00217D31" w:rsidP="0048325C">
            <w:pPr>
              <w:rPr>
                <w:rFonts w:ascii="Arial" w:hAnsi="Arial" w:cs="Arial"/>
                <w:b/>
                <w:bCs/>
                <w:color w:val="000000"/>
                <w:spacing w:val="0"/>
                <w:sz w:val="18"/>
                <w:szCs w:val="18"/>
                <w:lang w:val="es-PY" w:eastAsia="es-PY"/>
              </w:rPr>
            </w:pPr>
          </w:p>
        </w:tc>
        <w:tc>
          <w:tcPr>
            <w:tcW w:w="1275" w:type="dxa"/>
            <w:vMerge/>
            <w:tcBorders>
              <w:top w:val="single" w:sz="4" w:space="0" w:color="A6A6A6"/>
              <w:left w:val="single" w:sz="4" w:space="0" w:color="A6A6A6"/>
              <w:bottom w:val="single" w:sz="4" w:space="0" w:color="A6A6A6"/>
              <w:right w:val="single" w:sz="4" w:space="0" w:color="A6A6A6"/>
            </w:tcBorders>
            <w:vAlign w:val="center"/>
            <w:hideMark/>
          </w:tcPr>
          <w:p w14:paraId="5D0022FD" w14:textId="77777777" w:rsidR="00217D31" w:rsidRPr="0048325C" w:rsidRDefault="00217D31" w:rsidP="0048325C">
            <w:pPr>
              <w:rPr>
                <w:rFonts w:ascii="Arial" w:hAnsi="Arial" w:cs="Arial"/>
                <w:b/>
                <w:bCs/>
                <w:color w:val="000000"/>
                <w:spacing w:val="0"/>
                <w:sz w:val="18"/>
                <w:szCs w:val="18"/>
                <w:lang w:val="es-PY" w:eastAsia="es-PY"/>
              </w:rPr>
            </w:pPr>
          </w:p>
        </w:tc>
      </w:tr>
      <w:tr w:rsidR="005349AC" w:rsidRPr="0048325C" w14:paraId="7BDB2543" w14:textId="77777777" w:rsidTr="005349AC">
        <w:trPr>
          <w:trHeight w:val="480"/>
          <w:jc w:val="center"/>
        </w:trPr>
        <w:tc>
          <w:tcPr>
            <w:tcW w:w="2830" w:type="dxa"/>
            <w:tcBorders>
              <w:top w:val="nil"/>
              <w:left w:val="single" w:sz="4" w:space="0" w:color="A6A6A6"/>
              <w:bottom w:val="single" w:sz="4" w:space="0" w:color="A6A6A6"/>
              <w:right w:val="single" w:sz="4" w:space="0" w:color="A6A6A6"/>
            </w:tcBorders>
            <w:shd w:val="clear" w:color="auto" w:fill="auto"/>
            <w:vAlign w:val="center"/>
            <w:hideMark/>
          </w:tcPr>
          <w:p w14:paraId="03173109"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 xml:space="preserve">MdR, MGR e Informes semestrales de ejecución. </w:t>
            </w:r>
          </w:p>
        </w:tc>
        <w:tc>
          <w:tcPr>
            <w:tcW w:w="425" w:type="dxa"/>
            <w:tcBorders>
              <w:top w:val="single" w:sz="4" w:space="0" w:color="A6A6A6"/>
              <w:left w:val="nil"/>
              <w:bottom w:val="single" w:sz="4" w:space="0" w:color="A6A6A6"/>
              <w:right w:val="single" w:sz="4" w:space="0" w:color="A6A6A6"/>
            </w:tcBorders>
            <w:vAlign w:val="center"/>
          </w:tcPr>
          <w:p w14:paraId="7780673F" w14:textId="4F9F6C23"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x</w:t>
            </w:r>
          </w:p>
        </w:tc>
        <w:tc>
          <w:tcPr>
            <w:tcW w:w="42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19C187C" w14:textId="4AF6B88F"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x</w:t>
            </w:r>
          </w:p>
        </w:tc>
        <w:tc>
          <w:tcPr>
            <w:tcW w:w="355" w:type="dxa"/>
            <w:tcBorders>
              <w:top w:val="nil"/>
              <w:left w:val="nil"/>
              <w:bottom w:val="single" w:sz="4" w:space="0" w:color="A6A6A6"/>
              <w:right w:val="single" w:sz="4" w:space="0" w:color="A6A6A6"/>
            </w:tcBorders>
            <w:shd w:val="clear" w:color="auto" w:fill="auto"/>
            <w:vAlign w:val="center"/>
          </w:tcPr>
          <w:p w14:paraId="7C640C5C" w14:textId="306F3A48"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4" w:type="dxa"/>
            <w:tcBorders>
              <w:top w:val="nil"/>
              <w:left w:val="nil"/>
              <w:bottom w:val="single" w:sz="4" w:space="0" w:color="A6A6A6"/>
              <w:right w:val="single" w:sz="4" w:space="0" w:color="A6A6A6"/>
            </w:tcBorders>
            <w:shd w:val="clear" w:color="auto" w:fill="auto"/>
            <w:vAlign w:val="center"/>
          </w:tcPr>
          <w:p w14:paraId="253B11EC" w14:textId="361BB998"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3" w:type="dxa"/>
            <w:tcBorders>
              <w:top w:val="nil"/>
              <w:left w:val="nil"/>
              <w:bottom w:val="single" w:sz="4" w:space="0" w:color="A6A6A6"/>
              <w:right w:val="single" w:sz="4" w:space="0" w:color="A6A6A6"/>
            </w:tcBorders>
            <w:shd w:val="clear" w:color="auto" w:fill="auto"/>
            <w:vAlign w:val="center"/>
          </w:tcPr>
          <w:p w14:paraId="662B3ECF" w14:textId="60ABC319"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24156E42" w14:textId="38688FD7"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65339265" w14:textId="1E630B51"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06842448" w14:textId="58B5DE98"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7B4BFCC0" w14:textId="40D038A2"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2D2C594C" w14:textId="0F197818"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1428" w:type="dxa"/>
            <w:tcBorders>
              <w:top w:val="nil"/>
              <w:left w:val="single" w:sz="4" w:space="0" w:color="A6A6A6"/>
              <w:bottom w:val="single" w:sz="4" w:space="0" w:color="A6A6A6"/>
              <w:right w:val="single" w:sz="4" w:space="0" w:color="A6A6A6"/>
            </w:tcBorders>
            <w:shd w:val="clear" w:color="auto" w:fill="auto"/>
            <w:vAlign w:val="center"/>
            <w:hideMark/>
          </w:tcPr>
          <w:p w14:paraId="196A82B7" w14:textId="72B4BBA7" w:rsidR="00217D31" w:rsidRPr="0048325C" w:rsidRDefault="0025226A" w:rsidP="0048325C">
            <w:pPr>
              <w:rPr>
                <w:rFonts w:ascii="Arial" w:hAnsi="Arial" w:cs="Arial"/>
                <w:spacing w:val="0"/>
                <w:sz w:val="18"/>
                <w:szCs w:val="18"/>
                <w:lang w:val="es-PY" w:eastAsia="es-PY"/>
              </w:rPr>
            </w:pPr>
            <w:r>
              <w:rPr>
                <w:rFonts w:ascii="Arial" w:hAnsi="Arial" w:cs="Arial"/>
                <w:spacing w:val="0"/>
                <w:sz w:val="18"/>
                <w:szCs w:val="18"/>
                <w:lang w:eastAsia="es-PY"/>
              </w:rPr>
              <w:t>SCGG</w:t>
            </w:r>
          </w:p>
        </w:tc>
        <w:tc>
          <w:tcPr>
            <w:tcW w:w="856" w:type="dxa"/>
            <w:tcBorders>
              <w:top w:val="nil"/>
              <w:left w:val="nil"/>
              <w:bottom w:val="single" w:sz="4" w:space="0" w:color="A6A6A6"/>
              <w:right w:val="single" w:sz="4" w:space="0" w:color="A6A6A6"/>
            </w:tcBorders>
            <w:shd w:val="clear" w:color="auto" w:fill="auto"/>
            <w:vAlign w:val="center"/>
            <w:hideMark/>
          </w:tcPr>
          <w:p w14:paraId="2625729C" w14:textId="77777777" w:rsidR="00217D31" w:rsidRPr="0048325C" w:rsidRDefault="00217D31" w:rsidP="0048325C">
            <w:pPr>
              <w:jc w:val="right"/>
              <w:rPr>
                <w:rFonts w:ascii="Arial" w:hAnsi="Arial" w:cs="Arial"/>
                <w:spacing w:val="0"/>
                <w:sz w:val="18"/>
                <w:szCs w:val="18"/>
                <w:lang w:val="es-PY" w:eastAsia="es-PY"/>
              </w:rPr>
            </w:pPr>
            <w:r w:rsidRPr="0048325C">
              <w:rPr>
                <w:rFonts w:ascii="Arial" w:hAnsi="Arial" w:cs="Arial"/>
                <w:spacing w:val="0"/>
                <w:sz w:val="18"/>
                <w:szCs w:val="18"/>
                <w:lang w:eastAsia="es-PY"/>
              </w:rPr>
              <w:t xml:space="preserve"> NA </w:t>
            </w:r>
          </w:p>
        </w:tc>
        <w:tc>
          <w:tcPr>
            <w:tcW w:w="1275" w:type="dxa"/>
            <w:tcBorders>
              <w:top w:val="nil"/>
              <w:left w:val="nil"/>
              <w:bottom w:val="single" w:sz="4" w:space="0" w:color="A6A6A6"/>
              <w:right w:val="single" w:sz="4" w:space="0" w:color="A6A6A6"/>
            </w:tcBorders>
            <w:vAlign w:val="center"/>
            <w:hideMark/>
          </w:tcPr>
          <w:p w14:paraId="05AA9322"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NA</w:t>
            </w:r>
          </w:p>
        </w:tc>
      </w:tr>
      <w:tr w:rsidR="005349AC" w:rsidRPr="0048325C" w14:paraId="30DCCD15" w14:textId="77777777" w:rsidTr="005349AC">
        <w:trPr>
          <w:trHeight w:val="300"/>
          <w:jc w:val="center"/>
        </w:trPr>
        <w:tc>
          <w:tcPr>
            <w:tcW w:w="2830" w:type="dxa"/>
            <w:tcBorders>
              <w:top w:val="nil"/>
              <w:left w:val="single" w:sz="4" w:space="0" w:color="A6A6A6"/>
              <w:bottom w:val="single" w:sz="4" w:space="0" w:color="A6A6A6"/>
              <w:right w:val="single" w:sz="4" w:space="0" w:color="A6A6A6"/>
            </w:tcBorders>
            <w:shd w:val="clear" w:color="auto" w:fill="auto"/>
            <w:vAlign w:val="center"/>
            <w:hideMark/>
          </w:tcPr>
          <w:p w14:paraId="21317819"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PEP, PA y POA</w:t>
            </w:r>
          </w:p>
        </w:tc>
        <w:tc>
          <w:tcPr>
            <w:tcW w:w="425" w:type="dxa"/>
            <w:tcBorders>
              <w:top w:val="single" w:sz="4" w:space="0" w:color="A6A6A6"/>
              <w:left w:val="nil"/>
              <w:bottom w:val="single" w:sz="4" w:space="0" w:color="A6A6A6"/>
              <w:right w:val="single" w:sz="4" w:space="0" w:color="A6A6A6"/>
            </w:tcBorders>
            <w:vAlign w:val="center"/>
          </w:tcPr>
          <w:p w14:paraId="13D0AF9F" w14:textId="32044A4A"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x</w:t>
            </w:r>
          </w:p>
        </w:tc>
        <w:tc>
          <w:tcPr>
            <w:tcW w:w="42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0F504EA" w14:textId="571CBB01"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x</w:t>
            </w:r>
          </w:p>
        </w:tc>
        <w:tc>
          <w:tcPr>
            <w:tcW w:w="355" w:type="dxa"/>
            <w:tcBorders>
              <w:top w:val="nil"/>
              <w:left w:val="nil"/>
              <w:bottom w:val="single" w:sz="4" w:space="0" w:color="A6A6A6"/>
              <w:right w:val="single" w:sz="4" w:space="0" w:color="A6A6A6"/>
            </w:tcBorders>
            <w:shd w:val="clear" w:color="auto" w:fill="auto"/>
            <w:vAlign w:val="center"/>
          </w:tcPr>
          <w:p w14:paraId="52CA3DE1" w14:textId="33775D70"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4" w:type="dxa"/>
            <w:tcBorders>
              <w:top w:val="nil"/>
              <w:left w:val="nil"/>
              <w:bottom w:val="single" w:sz="4" w:space="0" w:color="A6A6A6"/>
              <w:right w:val="single" w:sz="4" w:space="0" w:color="A6A6A6"/>
            </w:tcBorders>
            <w:shd w:val="clear" w:color="auto" w:fill="auto"/>
            <w:vAlign w:val="center"/>
          </w:tcPr>
          <w:p w14:paraId="33B4CC68" w14:textId="05485341"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3" w:type="dxa"/>
            <w:tcBorders>
              <w:top w:val="nil"/>
              <w:left w:val="nil"/>
              <w:bottom w:val="single" w:sz="4" w:space="0" w:color="A6A6A6"/>
              <w:right w:val="single" w:sz="4" w:space="0" w:color="A6A6A6"/>
            </w:tcBorders>
            <w:shd w:val="clear" w:color="auto" w:fill="auto"/>
            <w:vAlign w:val="center"/>
          </w:tcPr>
          <w:p w14:paraId="3A127930" w14:textId="42AE959E"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71C0043F" w14:textId="3EAEA04C"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6E6FCE9C" w14:textId="4C484B8A"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52561BE6" w14:textId="0C86D55D"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5250EEDE" w14:textId="04B8CD66"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352" w:type="dxa"/>
            <w:tcBorders>
              <w:top w:val="nil"/>
              <w:left w:val="nil"/>
              <w:bottom w:val="single" w:sz="4" w:space="0" w:color="A6A6A6"/>
              <w:right w:val="single" w:sz="4" w:space="0" w:color="A6A6A6"/>
            </w:tcBorders>
            <w:shd w:val="clear" w:color="auto" w:fill="auto"/>
            <w:vAlign w:val="center"/>
          </w:tcPr>
          <w:p w14:paraId="05E8AEF1" w14:textId="40AC75D5" w:rsidR="00217D31" w:rsidRPr="0048325C" w:rsidRDefault="00217D31" w:rsidP="0048325C">
            <w:pPr>
              <w:jc w:val="center"/>
              <w:rPr>
                <w:rFonts w:ascii="Arial" w:hAnsi="Arial" w:cs="Arial"/>
                <w:color w:val="000000"/>
                <w:spacing w:val="0"/>
                <w:sz w:val="18"/>
                <w:szCs w:val="18"/>
                <w:lang w:val="es-PY" w:eastAsia="es-PY"/>
              </w:rPr>
            </w:pPr>
            <w:r w:rsidRPr="0048325C">
              <w:rPr>
                <w:rFonts w:ascii="Arial" w:hAnsi="Arial" w:cs="Arial"/>
                <w:spacing w:val="0"/>
                <w:sz w:val="18"/>
                <w:szCs w:val="18"/>
                <w:lang w:eastAsia="es-PY"/>
              </w:rPr>
              <w:t>x</w:t>
            </w:r>
          </w:p>
        </w:tc>
        <w:tc>
          <w:tcPr>
            <w:tcW w:w="1428" w:type="dxa"/>
            <w:tcBorders>
              <w:top w:val="nil"/>
              <w:left w:val="single" w:sz="4" w:space="0" w:color="A6A6A6"/>
              <w:bottom w:val="single" w:sz="4" w:space="0" w:color="A6A6A6"/>
              <w:right w:val="single" w:sz="4" w:space="0" w:color="A6A6A6"/>
            </w:tcBorders>
            <w:shd w:val="clear" w:color="auto" w:fill="auto"/>
            <w:vAlign w:val="center"/>
            <w:hideMark/>
          </w:tcPr>
          <w:p w14:paraId="4A8C036E" w14:textId="1C05DFD0" w:rsidR="00217D31" w:rsidRPr="0048325C" w:rsidRDefault="0025226A" w:rsidP="0048325C">
            <w:pPr>
              <w:rPr>
                <w:rFonts w:ascii="Arial" w:hAnsi="Arial" w:cs="Arial"/>
                <w:spacing w:val="0"/>
                <w:sz w:val="18"/>
                <w:szCs w:val="18"/>
                <w:lang w:val="es-PY" w:eastAsia="es-PY"/>
              </w:rPr>
            </w:pPr>
            <w:r>
              <w:rPr>
                <w:rFonts w:ascii="Arial" w:hAnsi="Arial" w:cs="Arial"/>
                <w:spacing w:val="0"/>
                <w:sz w:val="18"/>
                <w:szCs w:val="18"/>
                <w:lang w:eastAsia="es-PY"/>
              </w:rPr>
              <w:t>SCGG</w:t>
            </w:r>
          </w:p>
        </w:tc>
        <w:tc>
          <w:tcPr>
            <w:tcW w:w="856" w:type="dxa"/>
            <w:tcBorders>
              <w:top w:val="nil"/>
              <w:left w:val="nil"/>
              <w:bottom w:val="single" w:sz="4" w:space="0" w:color="A6A6A6"/>
              <w:right w:val="single" w:sz="4" w:space="0" w:color="A6A6A6"/>
            </w:tcBorders>
            <w:shd w:val="clear" w:color="auto" w:fill="auto"/>
            <w:vAlign w:val="center"/>
            <w:hideMark/>
          </w:tcPr>
          <w:p w14:paraId="786C6F6B" w14:textId="77777777" w:rsidR="00217D31" w:rsidRPr="0048325C" w:rsidRDefault="00217D31" w:rsidP="0048325C">
            <w:pPr>
              <w:jc w:val="right"/>
              <w:rPr>
                <w:rFonts w:ascii="Arial" w:hAnsi="Arial" w:cs="Arial"/>
                <w:spacing w:val="0"/>
                <w:sz w:val="18"/>
                <w:szCs w:val="18"/>
                <w:lang w:val="es-PY" w:eastAsia="es-PY"/>
              </w:rPr>
            </w:pPr>
            <w:r w:rsidRPr="0048325C">
              <w:rPr>
                <w:rFonts w:ascii="Arial" w:hAnsi="Arial" w:cs="Arial"/>
                <w:spacing w:val="0"/>
                <w:sz w:val="18"/>
                <w:szCs w:val="18"/>
                <w:lang w:eastAsia="es-PY"/>
              </w:rPr>
              <w:t xml:space="preserve"> NA </w:t>
            </w:r>
          </w:p>
        </w:tc>
        <w:tc>
          <w:tcPr>
            <w:tcW w:w="1275" w:type="dxa"/>
            <w:tcBorders>
              <w:top w:val="nil"/>
              <w:left w:val="nil"/>
              <w:bottom w:val="single" w:sz="4" w:space="0" w:color="A6A6A6"/>
              <w:right w:val="single" w:sz="4" w:space="0" w:color="A6A6A6"/>
            </w:tcBorders>
            <w:vAlign w:val="center"/>
            <w:hideMark/>
          </w:tcPr>
          <w:p w14:paraId="72FB619E"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NA</w:t>
            </w:r>
          </w:p>
        </w:tc>
      </w:tr>
      <w:tr w:rsidR="005349AC" w:rsidRPr="0048325C" w14:paraId="34004584" w14:textId="77777777" w:rsidTr="005349AC">
        <w:trPr>
          <w:trHeight w:val="720"/>
          <w:jc w:val="center"/>
        </w:trPr>
        <w:tc>
          <w:tcPr>
            <w:tcW w:w="2830" w:type="dxa"/>
            <w:tcBorders>
              <w:top w:val="nil"/>
              <w:left w:val="single" w:sz="4" w:space="0" w:color="A6A6A6"/>
              <w:bottom w:val="single" w:sz="4" w:space="0" w:color="A6A6A6"/>
              <w:right w:val="single" w:sz="4" w:space="0" w:color="A6A6A6"/>
            </w:tcBorders>
            <w:shd w:val="clear" w:color="auto" w:fill="auto"/>
            <w:vAlign w:val="center"/>
            <w:hideMark/>
          </w:tcPr>
          <w:p w14:paraId="21B45AA6"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Misiones de Supervisión y Visitas técnicas y fiduciarias de seguimiento</w:t>
            </w:r>
          </w:p>
        </w:tc>
        <w:tc>
          <w:tcPr>
            <w:tcW w:w="425" w:type="dxa"/>
            <w:tcBorders>
              <w:top w:val="single" w:sz="4" w:space="0" w:color="A6A6A6"/>
              <w:left w:val="nil"/>
              <w:bottom w:val="single" w:sz="4" w:space="0" w:color="A6A6A6"/>
              <w:right w:val="single" w:sz="4" w:space="0" w:color="A6A6A6"/>
            </w:tcBorders>
          </w:tcPr>
          <w:p w14:paraId="38A1FE4B" w14:textId="77777777" w:rsidR="00217D31" w:rsidRPr="0048325C" w:rsidRDefault="00217D31" w:rsidP="0048325C">
            <w:pPr>
              <w:jc w:val="center"/>
              <w:rPr>
                <w:rFonts w:ascii="Arial" w:hAnsi="Arial" w:cs="Arial"/>
                <w:color w:val="000000"/>
                <w:spacing w:val="0"/>
                <w:sz w:val="18"/>
                <w:szCs w:val="18"/>
                <w:lang w:eastAsia="es-PY"/>
              </w:rPr>
            </w:pPr>
          </w:p>
        </w:tc>
        <w:tc>
          <w:tcPr>
            <w:tcW w:w="42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1871A9C" w14:textId="545A741D"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spacing w:val="0"/>
                <w:sz w:val="18"/>
                <w:szCs w:val="18"/>
                <w:lang w:val="es-PY" w:eastAsia="es-PY"/>
              </w:rPr>
              <w:t>x</w:t>
            </w:r>
          </w:p>
        </w:tc>
        <w:tc>
          <w:tcPr>
            <w:tcW w:w="355" w:type="dxa"/>
            <w:tcBorders>
              <w:top w:val="nil"/>
              <w:left w:val="nil"/>
              <w:bottom w:val="single" w:sz="4" w:space="0" w:color="A6A6A6"/>
              <w:right w:val="single" w:sz="4" w:space="0" w:color="A6A6A6"/>
            </w:tcBorders>
            <w:shd w:val="clear" w:color="auto" w:fill="auto"/>
            <w:vAlign w:val="center"/>
          </w:tcPr>
          <w:p w14:paraId="4714A53E" w14:textId="7BA70C01" w:rsidR="00217D31" w:rsidRPr="0048325C" w:rsidRDefault="00217D31" w:rsidP="0048325C">
            <w:pPr>
              <w:jc w:val="center"/>
              <w:rPr>
                <w:rFonts w:ascii="Arial" w:hAnsi="Arial" w:cs="Arial"/>
                <w:spacing w:val="0"/>
                <w:sz w:val="18"/>
                <w:szCs w:val="18"/>
                <w:lang w:val="es-PY" w:eastAsia="es-PY"/>
              </w:rPr>
            </w:pPr>
          </w:p>
        </w:tc>
        <w:tc>
          <w:tcPr>
            <w:tcW w:w="354" w:type="dxa"/>
            <w:tcBorders>
              <w:top w:val="nil"/>
              <w:left w:val="nil"/>
              <w:bottom w:val="single" w:sz="4" w:space="0" w:color="A6A6A6"/>
              <w:right w:val="single" w:sz="4" w:space="0" w:color="A6A6A6"/>
            </w:tcBorders>
            <w:shd w:val="clear" w:color="auto" w:fill="auto"/>
            <w:vAlign w:val="center"/>
          </w:tcPr>
          <w:p w14:paraId="7E141BCE" w14:textId="2D2557CD"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val="es-PY" w:eastAsia="es-PY"/>
              </w:rPr>
              <w:t>x</w:t>
            </w:r>
          </w:p>
        </w:tc>
        <w:tc>
          <w:tcPr>
            <w:tcW w:w="353" w:type="dxa"/>
            <w:tcBorders>
              <w:top w:val="nil"/>
              <w:left w:val="nil"/>
              <w:bottom w:val="single" w:sz="4" w:space="0" w:color="A6A6A6"/>
              <w:right w:val="single" w:sz="4" w:space="0" w:color="A6A6A6"/>
            </w:tcBorders>
            <w:shd w:val="clear" w:color="auto" w:fill="auto"/>
            <w:vAlign w:val="center"/>
          </w:tcPr>
          <w:p w14:paraId="647B9755" w14:textId="52846CB0" w:rsidR="00217D31" w:rsidRPr="0048325C" w:rsidRDefault="00217D31" w:rsidP="0048325C">
            <w:pPr>
              <w:jc w:val="center"/>
              <w:rPr>
                <w:rFonts w:ascii="Arial" w:hAnsi="Arial" w:cs="Arial"/>
                <w:spacing w:val="0"/>
                <w:sz w:val="18"/>
                <w:szCs w:val="18"/>
                <w:lang w:val="es-PY" w:eastAsia="es-PY"/>
              </w:rPr>
            </w:pPr>
          </w:p>
        </w:tc>
        <w:tc>
          <w:tcPr>
            <w:tcW w:w="352" w:type="dxa"/>
            <w:tcBorders>
              <w:top w:val="nil"/>
              <w:left w:val="nil"/>
              <w:bottom w:val="single" w:sz="4" w:space="0" w:color="A6A6A6"/>
              <w:right w:val="single" w:sz="4" w:space="0" w:color="A6A6A6"/>
            </w:tcBorders>
            <w:shd w:val="clear" w:color="auto" w:fill="auto"/>
            <w:vAlign w:val="center"/>
          </w:tcPr>
          <w:p w14:paraId="74698E7D" w14:textId="0CA61018"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val="es-PY" w:eastAsia="es-PY"/>
              </w:rPr>
              <w:t>x</w:t>
            </w:r>
          </w:p>
        </w:tc>
        <w:tc>
          <w:tcPr>
            <w:tcW w:w="352" w:type="dxa"/>
            <w:tcBorders>
              <w:top w:val="nil"/>
              <w:left w:val="nil"/>
              <w:bottom w:val="single" w:sz="4" w:space="0" w:color="A6A6A6"/>
              <w:right w:val="single" w:sz="4" w:space="0" w:color="A6A6A6"/>
            </w:tcBorders>
            <w:shd w:val="clear" w:color="auto" w:fill="auto"/>
            <w:vAlign w:val="center"/>
          </w:tcPr>
          <w:p w14:paraId="108C3FDC" w14:textId="3D4A6C30" w:rsidR="00217D31" w:rsidRPr="0048325C" w:rsidRDefault="00217D31" w:rsidP="0048325C">
            <w:pPr>
              <w:jc w:val="center"/>
              <w:rPr>
                <w:rFonts w:ascii="Arial" w:hAnsi="Arial" w:cs="Arial"/>
                <w:spacing w:val="0"/>
                <w:sz w:val="18"/>
                <w:szCs w:val="18"/>
                <w:lang w:val="es-PY" w:eastAsia="es-PY"/>
              </w:rPr>
            </w:pPr>
          </w:p>
        </w:tc>
        <w:tc>
          <w:tcPr>
            <w:tcW w:w="352" w:type="dxa"/>
            <w:tcBorders>
              <w:top w:val="nil"/>
              <w:left w:val="nil"/>
              <w:bottom w:val="single" w:sz="4" w:space="0" w:color="A6A6A6"/>
              <w:right w:val="single" w:sz="4" w:space="0" w:color="A6A6A6"/>
            </w:tcBorders>
            <w:shd w:val="clear" w:color="auto" w:fill="auto"/>
            <w:vAlign w:val="center"/>
          </w:tcPr>
          <w:p w14:paraId="6F7A8481" w14:textId="59C41A2C"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val="es-PY" w:eastAsia="es-PY"/>
              </w:rPr>
              <w:t>x</w:t>
            </w:r>
          </w:p>
        </w:tc>
        <w:tc>
          <w:tcPr>
            <w:tcW w:w="352" w:type="dxa"/>
            <w:tcBorders>
              <w:top w:val="nil"/>
              <w:left w:val="nil"/>
              <w:bottom w:val="single" w:sz="4" w:space="0" w:color="A6A6A6"/>
              <w:right w:val="single" w:sz="4" w:space="0" w:color="A6A6A6"/>
            </w:tcBorders>
            <w:shd w:val="clear" w:color="auto" w:fill="auto"/>
            <w:vAlign w:val="center"/>
          </w:tcPr>
          <w:p w14:paraId="35901892" w14:textId="6B253584" w:rsidR="00217D31" w:rsidRPr="0048325C" w:rsidRDefault="00217D31" w:rsidP="0048325C">
            <w:pPr>
              <w:jc w:val="center"/>
              <w:rPr>
                <w:rFonts w:ascii="Arial" w:hAnsi="Arial" w:cs="Arial"/>
                <w:spacing w:val="0"/>
                <w:sz w:val="18"/>
                <w:szCs w:val="18"/>
                <w:lang w:val="es-PY" w:eastAsia="es-PY"/>
              </w:rPr>
            </w:pPr>
          </w:p>
        </w:tc>
        <w:tc>
          <w:tcPr>
            <w:tcW w:w="352" w:type="dxa"/>
            <w:tcBorders>
              <w:top w:val="nil"/>
              <w:left w:val="nil"/>
              <w:bottom w:val="single" w:sz="4" w:space="0" w:color="A6A6A6"/>
              <w:right w:val="single" w:sz="4" w:space="0" w:color="A6A6A6"/>
            </w:tcBorders>
            <w:shd w:val="clear" w:color="auto" w:fill="auto"/>
            <w:vAlign w:val="center"/>
          </w:tcPr>
          <w:p w14:paraId="740B610B" w14:textId="532CDF54"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val="es-PY" w:eastAsia="es-PY"/>
              </w:rPr>
              <w:t>x</w:t>
            </w:r>
          </w:p>
        </w:tc>
        <w:tc>
          <w:tcPr>
            <w:tcW w:w="1428" w:type="dxa"/>
            <w:tcBorders>
              <w:top w:val="nil"/>
              <w:left w:val="single" w:sz="4" w:space="0" w:color="A6A6A6"/>
              <w:bottom w:val="single" w:sz="4" w:space="0" w:color="A6A6A6"/>
              <w:right w:val="single" w:sz="4" w:space="0" w:color="A6A6A6"/>
            </w:tcBorders>
            <w:shd w:val="clear" w:color="auto" w:fill="auto"/>
            <w:vAlign w:val="center"/>
            <w:hideMark/>
          </w:tcPr>
          <w:p w14:paraId="7396D230" w14:textId="205B1EAF"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Equipo del proyecto - BID</w:t>
            </w:r>
          </w:p>
        </w:tc>
        <w:tc>
          <w:tcPr>
            <w:tcW w:w="856" w:type="dxa"/>
            <w:tcBorders>
              <w:top w:val="nil"/>
              <w:left w:val="nil"/>
              <w:bottom w:val="single" w:sz="4" w:space="0" w:color="A6A6A6"/>
              <w:right w:val="single" w:sz="4" w:space="0" w:color="A6A6A6"/>
            </w:tcBorders>
            <w:shd w:val="clear" w:color="auto" w:fill="auto"/>
            <w:vAlign w:val="center"/>
            <w:hideMark/>
          </w:tcPr>
          <w:p w14:paraId="7C0A6A8E" w14:textId="77777777" w:rsidR="00217D31" w:rsidRPr="0048325C" w:rsidRDefault="00217D31" w:rsidP="0048325C">
            <w:pPr>
              <w:jc w:val="right"/>
              <w:rPr>
                <w:rFonts w:ascii="Arial" w:hAnsi="Arial" w:cs="Arial"/>
                <w:spacing w:val="0"/>
                <w:sz w:val="18"/>
                <w:szCs w:val="18"/>
                <w:lang w:val="es-PY" w:eastAsia="es-PY"/>
              </w:rPr>
            </w:pPr>
            <w:r w:rsidRPr="0048325C">
              <w:rPr>
                <w:rFonts w:ascii="Arial" w:hAnsi="Arial" w:cs="Arial"/>
                <w:spacing w:val="0"/>
                <w:sz w:val="18"/>
                <w:szCs w:val="18"/>
                <w:lang w:eastAsia="es-PY"/>
              </w:rPr>
              <w:t xml:space="preserve"> NA </w:t>
            </w:r>
          </w:p>
        </w:tc>
        <w:tc>
          <w:tcPr>
            <w:tcW w:w="1275" w:type="dxa"/>
            <w:tcBorders>
              <w:top w:val="nil"/>
              <w:left w:val="nil"/>
              <w:bottom w:val="single" w:sz="4" w:space="0" w:color="A6A6A6"/>
              <w:right w:val="single" w:sz="4" w:space="0" w:color="A6A6A6"/>
            </w:tcBorders>
            <w:vAlign w:val="center"/>
            <w:hideMark/>
          </w:tcPr>
          <w:p w14:paraId="36A6B1D0"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Recursos de Supervisión del Banco</w:t>
            </w:r>
          </w:p>
        </w:tc>
      </w:tr>
      <w:tr w:rsidR="005349AC" w:rsidRPr="0048325C" w14:paraId="20AEC30A" w14:textId="77777777" w:rsidTr="005349AC">
        <w:trPr>
          <w:trHeight w:val="480"/>
          <w:jc w:val="center"/>
        </w:trPr>
        <w:tc>
          <w:tcPr>
            <w:tcW w:w="2830"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0977A156" w14:textId="51414BD5"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Apoyo de M&amp;E a la UCGP-SCGG; UEP-SEFIN; UEP-ASPS</w:t>
            </w:r>
          </w:p>
        </w:tc>
        <w:tc>
          <w:tcPr>
            <w:tcW w:w="425" w:type="dxa"/>
            <w:tcBorders>
              <w:top w:val="single" w:sz="4" w:space="0" w:color="A6A6A6"/>
              <w:left w:val="nil"/>
              <w:bottom w:val="single" w:sz="4" w:space="0" w:color="A6A6A6"/>
              <w:right w:val="single" w:sz="4" w:space="0" w:color="A6A6A6"/>
            </w:tcBorders>
            <w:vAlign w:val="center"/>
          </w:tcPr>
          <w:p w14:paraId="77552590" w14:textId="7613342A"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x</w:t>
            </w:r>
          </w:p>
        </w:tc>
        <w:tc>
          <w:tcPr>
            <w:tcW w:w="42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22E6CBD" w14:textId="26831ACA"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color w:val="000000"/>
                <w:spacing w:val="0"/>
                <w:sz w:val="18"/>
                <w:szCs w:val="18"/>
                <w:lang w:eastAsia="es-PY"/>
              </w:rPr>
              <w:t>x</w:t>
            </w:r>
          </w:p>
        </w:tc>
        <w:tc>
          <w:tcPr>
            <w:tcW w:w="355" w:type="dxa"/>
            <w:tcBorders>
              <w:top w:val="single" w:sz="4" w:space="0" w:color="A6A6A6"/>
              <w:left w:val="nil"/>
              <w:bottom w:val="single" w:sz="4" w:space="0" w:color="A6A6A6"/>
              <w:right w:val="single" w:sz="4" w:space="0" w:color="A6A6A6"/>
            </w:tcBorders>
            <w:shd w:val="clear" w:color="auto" w:fill="auto"/>
            <w:vAlign w:val="center"/>
          </w:tcPr>
          <w:p w14:paraId="6A0E5251" w14:textId="7DFAB4DE"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4" w:type="dxa"/>
            <w:tcBorders>
              <w:top w:val="single" w:sz="4" w:space="0" w:color="A6A6A6"/>
              <w:left w:val="nil"/>
              <w:bottom w:val="single" w:sz="4" w:space="0" w:color="A6A6A6"/>
              <w:right w:val="single" w:sz="4" w:space="0" w:color="A6A6A6"/>
            </w:tcBorders>
            <w:shd w:val="clear" w:color="auto" w:fill="auto"/>
            <w:vAlign w:val="center"/>
          </w:tcPr>
          <w:p w14:paraId="4278EE74" w14:textId="15F99A64"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3" w:type="dxa"/>
            <w:tcBorders>
              <w:top w:val="single" w:sz="4" w:space="0" w:color="A6A6A6"/>
              <w:left w:val="nil"/>
              <w:bottom w:val="single" w:sz="4" w:space="0" w:color="A6A6A6"/>
              <w:right w:val="single" w:sz="4" w:space="0" w:color="A6A6A6"/>
            </w:tcBorders>
            <w:shd w:val="clear" w:color="auto" w:fill="auto"/>
            <w:vAlign w:val="center"/>
          </w:tcPr>
          <w:p w14:paraId="3460A9BD" w14:textId="23A4BDFB"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7B5C8A14" w14:textId="0218FCE3"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282A19FA" w14:textId="13AA3482"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72335745" w14:textId="03AD20DF"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75AED8B5" w14:textId="274F6BE0"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4FBC999B" w14:textId="2CEA2EA4"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1428"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115DA0E9" w14:textId="3B9C69F2" w:rsidR="00217D31" w:rsidRPr="0048325C" w:rsidRDefault="0025226A" w:rsidP="0048325C">
            <w:pPr>
              <w:rPr>
                <w:rFonts w:ascii="Arial" w:hAnsi="Arial" w:cs="Arial"/>
                <w:spacing w:val="0"/>
                <w:sz w:val="18"/>
                <w:szCs w:val="18"/>
                <w:lang w:val="es-PY" w:eastAsia="es-PY"/>
              </w:rPr>
            </w:pPr>
            <w:r>
              <w:rPr>
                <w:rFonts w:ascii="Arial" w:hAnsi="Arial" w:cs="Arial"/>
                <w:spacing w:val="0"/>
                <w:sz w:val="18"/>
                <w:szCs w:val="18"/>
                <w:lang w:eastAsia="es-PY"/>
              </w:rPr>
              <w:t>SCGG</w:t>
            </w:r>
          </w:p>
        </w:tc>
        <w:tc>
          <w:tcPr>
            <w:tcW w:w="856" w:type="dxa"/>
            <w:tcBorders>
              <w:top w:val="single" w:sz="4" w:space="0" w:color="A6A6A6"/>
              <w:left w:val="nil"/>
              <w:bottom w:val="single" w:sz="4" w:space="0" w:color="A6A6A6"/>
              <w:right w:val="single" w:sz="4" w:space="0" w:color="A6A6A6"/>
            </w:tcBorders>
            <w:shd w:val="clear" w:color="auto" w:fill="auto"/>
            <w:vAlign w:val="center"/>
            <w:hideMark/>
          </w:tcPr>
          <w:p w14:paraId="4FF2B6B4" w14:textId="7581E69B" w:rsidR="00217D31" w:rsidRPr="0048325C" w:rsidRDefault="00782D3B" w:rsidP="0048325C">
            <w:pPr>
              <w:jc w:val="right"/>
              <w:rPr>
                <w:rFonts w:ascii="Arial" w:hAnsi="Arial" w:cs="Arial"/>
                <w:spacing w:val="0"/>
                <w:sz w:val="18"/>
                <w:szCs w:val="18"/>
                <w:lang w:val="es-PY" w:eastAsia="es-PY"/>
              </w:rPr>
            </w:pPr>
            <w:r w:rsidRPr="0048325C">
              <w:rPr>
                <w:rFonts w:ascii="Arial" w:hAnsi="Arial" w:cs="Arial"/>
                <w:spacing w:val="0"/>
                <w:sz w:val="18"/>
                <w:szCs w:val="18"/>
                <w:lang w:eastAsia="es-PY"/>
              </w:rPr>
              <w:t>414.000</w:t>
            </w:r>
            <w:r w:rsidR="00217D31" w:rsidRPr="0048325C">
              <w:rPr>
                <w:rFonts w:ascii="Arial" w:hAnsi="Arial" w:cs="Arial"/>
                <w:spacing w:val="0"/>
                <w:sz w:val="18"/>
                <w:szCs w:val="18"/>
                <w:lang w:eastAsia="es-PY"/>
              </w:rPr>
              <w:t xml:space="preserve">  </w:t>
            </w:r>
          </w:p>
        </w:tc>
        <w:tc>
          <w:tcPr>
            <w:tcW w:w="1275" w:type="dxa"/>
            <w:tcBorders>
              <w:top w:val="single" w:sz="4" w:space="0" w:color="A6A6A6"/>
              <w:left w:val="nil"/>
              <w:bottom w:val="single" w:sz="4" w:space="0" w:color="A6A6A6"/>
              <w:right w:val="single" w:sz="4" w:space="0" w:color="A6A6A6"/>
            </w:tcBorders>
            <w:vAlign w:val="center"/>
            <w:hideMark/>
          </w:tcPr>
          <w:p w14:paraId="2D57E9BD" w14:textId="77777777" w:rsidR="00217D31" w:rsidRPr="0048325C" w:rsidRDefault="00217D31" w:rsidP="0048325C">
            <w:pP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HO-L1202</w:t>
            </w:r>
          </w:p>
        </w:tc>
      </w:tr>
      <w:tr w:rsidR="005349AC" w:rsidRPr="0048325C" w14:paraId="06786C79" w14:textId="77777777" w:rsidTr="005349AC">
        <w:trPr>
          <w:trHeight w:val="720"/>
          <w:jc w:val="center"/>
        </w:trPr>
        <w:tc>
          <w:tcPr>
            <w:tcW w:w="2830"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6B7D2621" w14:textId="77777777"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Auditorías</w:t>
            </w:r>
          </w:p>
        </w:tc>
        <w:tc>
          <w:tcPr>
            <w:tcW w:w="425" w:type="dxa"/>
            <w:tcBorders>
              <w:top w:val="single" w:sz="4" w:space="0" w:color="A6A6A6"/>
              <w:left w:val="nil"/>
              <w:bottom w:val="single" w:sz="4" w:space="0" w:color="A6A6A6"/>
              <w:right w:val="single" w:sz="4" w:space="0" w:color="A6A6A6"/>
            </w:tcBorders>
            <w:vAlign w:val="center"/>
          </w:tcPr>
          <w:p w14:paraId="27A355E8" w14:textId="6EC05C1F" w:rsidR="00217D31" w:rsidRPr="0048325C" w:rsidRDefault="00217D31" w:rsidP="0048325C">
            <w:pPr>
              <w:jc w:val="center"/>
              <w:rPr>
                <w:rFonts w:ascii="Arial" w:hAnsi="Arial" w:cs="Arial"/>
                <w:color w:val="000000"/>
                <w:spacing w:val="0"/>
                <w:sz w:val="18"/>
                <w:szCs w:val="18"/>
                <w:lang w:eastAsia="es-PY"/>
              </w:rPr>
            </w:pPr>
          </w:p>
        </w:tc>
        <w:tc>
          <w:tcPr>
            <w:tcW w:w="42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D3ADBF7" w14:textId="76547634" w:rsidR="00217D31" w:rsidRPr="0048325C" w:rsidRDefault="00217D31" w:rsidP="0048325C">
            <w:pPr>
              <w:jc w:val="center"/>
              <w:rPr>
                <w:rFonts w:ascii="Arial" w:hAnsi="Arial" w:cs="Arial"/>
                <w:color w:val="000000"/>
                <w:spacing w:val="0"/>
                <w:sz w:val="18"/>
                <w:szCs w:val="18"/>
                <w:lang w:eastAsia="es-PY"/>
              </w:rPr>
            </w:pPr>
            <w:r w:rsidRPr="0048325C">
              <w:rPr>
                <w:rFonts w:ascii="Arial" w:hAnsi="Arial" w:cs="Arial"/>
                <w:spacing w:val="0"/>
                <w:sz w:val="18"/>
                <w:szCs w:val="18"/>
                <w:lang w:eastAsia="es-PY"/>
              </w:rPr>
              <w:t>x</w:t>
            </w:r>
          </w:p>
        </w:tc>
        <w:tc>
          <w:tcPr>
            <w:tcW w:w="355" w:type="dxa"/>
            <w:tcBorders>
              <w:top w:val="single" w:sz="4" w:space="0" w:color="A6A6A6"/>
              <w:left w:val="nil"/>
              <w:bottom w:val="single" w:sz="4" w:space="0" w:color="A6A6A6"/>
              <w:right w:val="single" w:sz="4" w:space="0" w:color="A6A6A6"/>
            </w:tcBorders>
            <w:shd w:val="clear" w:color="auto" w:fill="auto"/>
            <w:vAlign w:val="center"/>
          </w:tcPr>
          <w:p w14:paraId="161579FC" w14:textId="1378B7CE" w:rsidR="00217D31" w:rsidRPr="0048325C" w:rsidRDefault="00217D31" w:rsidP="0048325C">
            <w:pPr>
              <w:jc w:val="center"/>
              <w:rPr>
                <w:rFonts w:ascii="Arial" w:hAnsi="Arial" w:cs="Arial"/>
                <w:color w:val="000000"/>
                <w:spacing w:val="0"/>
                <w:sz w:val="18"/>
                <w:szCs w:val="18"/>
                <w:lang w:val="es-PY" w:eastAsia="es-PY"/>
              </w:rPr>
            </w:pPr>
          </w:p>
        </w:tc>
        <w:tc>
          <w:tcPr>
            <w:tcW w:w="354" w:type="dxa"/>
            <w:tcBorders>
              <w:top w:val="single" w:sz="4" w:space="0" w:color="A6A6A6"/>
              <w:left w:val="nil"/>
              <w:bottom w:val="single" w:sz="4" w:space="0" w:color="A6A6A6"/>
              <w:right w:val="single" w:sz="4" w:space="0" w:color="A6A6A6"/>
            </w:tcBorders>
            <w:shd w:val="clear" w:color="auto" w:fill="auto"/>
            <w:vAlign w:val="center"/>
          </w:tcPr>
          <w:p w14:paraId="50F57790" w14:textId="21479DA2"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3" w:type="dxa"/>
            <w:tcBorders>
              <w:top w:val="single" w:sz="4" w:space="0" w:color="A6A6A6"/>
              <w:left w:val="nil"/>
              <w:bottom w:val="single" w:sz="4" w:space="0" w:color="A6A6A6"/>
              <w:right w:val="single" w:sz="4" w:space="0" w:color="A6A6A6"/>
            </w:tcBorders>
            <w:shd w:val="clear" w:color="auto" w:fill="auto"/>
            <w:vAlign w:val="center"/>
          </w:tcPr>
          <w:p w14:paraId="73F89FEF" w14:textId="1930181B" w:rsidR="00217D31" w:rsidRPr="0048325C" w:rsidRDefault="00217D31" w:rsidP="0048325C">
            <w:pPr>
              <w:jc w:val="center"/>
              <w:rPr>
                <w:rFonts w:ascii="Arial" w:hAnsi="Arial" w:cs="Arial"/>
                <w:color w:val="000000"/>
                <w:spacing w:val="0"/>
                <w:sz w:val="18"/>
                <w:szCs w:val="18"/>
                <w:lang w:val="es-PY" w:eastAsia="es-PY"/>
              </w:rPr>
            </w:pPr>
          </w:p>
        </w:tc>
        <w:tc>
          <w:tcPr>
            <w:tcW w:w="352" w:type="dxa"/>
            <w:tcBorders>
              <w:top w:val="single" w:sz="4" w:space="0" w:color="A6A6A6"/>
              <w:left w:val="nil"/>
              <w:bottom w:val="single" w:sz="4" w:space="0" w:color="A6A6A6"/>
              <w:right w:val="single" w:sz="4" w:space="0" w:color="A6A6A6"/>
            </w:tcBorders>
            <w:shd w:val="clear" w:color="auto" w:fill="auto"/>
            <w:vAlign w:val="center"/>
          </w:tcPr>
          <w:p w14:paraId="241C7EC0" w14:textId="53770354"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74374704" w14:textId="6519751C" w:rsidR="00217D31" w:rsidRPr="0048325C" w:rsidRDefault="00217D31" w:rsidP="0048325C">
            <w:pPr>
              <w:jc w:val="center"/>
              <w:rPr>
                <w:rFonts w:ascii="Arial" w:hAnsi="Arial" w:cs="Arial"/>
                <w:color w:val="000000"/>
                <w:spacing w:val="0"/>
                <w:sz w:val="18"/>
                <w:szCs w:val="18"/>
                <w:lang w:val="es-PY" w:eastAsia="es-PY"/>
              </w:rPr>
            </w:pPr>
          </w:p>
        </w:tc>
        <w:tc>
          <w:tcPr>
            <w:tcW w:w="352" w:type="dxa"/>
            <w:tcBorders>
              <w:top w:val="single" w:sz="4" w:space="0" w:color="A6A6A6"/>
              <w:left w:val="nil"/>
              <w:bottom w:val="single" w:sz="4" w:space="0" w:color="A6A6A6"/>
              <w:right w:val="single" w:sz="4" w:space="0" w:color="A6A6A6"/>
            </w:tcBorders>
            <w:shd w:val="clear" w:color="auto" w:fill="auto"/>
            <w:vAlign w:val="center"/>
          </w:tcPr>
          <w:p w14:paraId="07AC584C" w14:textId="17C77F31"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eastAsia="es-PY"/>
              </w:rPr>
              <w:t>x</w:t>
            </w:r>
          </w:p>
        </w:tc>
        <w:tc>
          <w:tcPr>
            <w:tcW w:w="352" w:type="dxa"/>
            <w:tcBorders>
              <w:top w:val="single" w:sz="4" w:space="0" w:color="A6A6A6"/>
              <w:left w:val="nil"/>
              <w:bottom w:val="single" w:sz="4" w:space="0" w:color="A6A6A6"/>
              <w:right w:val="single" w:sz="4" w:space="0" w:color="A6A6A6"/>
            </w:tcBorders>
            <w:shd w:val="clear" w:color="auto" w:fill="auto"/>
            <w:vAlign w:val="center"/>
          </w:tcPr>
          <w:p w14:paraId="3E03955B" w14:textId="1CAEA0F2" w:rsidR="00217D31" w:rsidRPr="0048325C" w:rsidRDefault="00217D31" w:rsidP="0048325C">
            <w:pPr>
              <w:jc w:val="center"/>
              <w:rPr>
                <w:rFonts w:ascii="Arial" w:hAnsi="Arial" w:cs="Arial"/>
                <w:color w:val="000000"/>
                <w:spacing w:val="0"/>
                <w:sz w:val="18"/>
                <w:szCs w:val="18"/>
                <w:lang w:val="es-PY" w:eastAsia="es-PY"/>
              </w:rPr>
            </w:pPr>
          </w:p>
        </w:tc>
        <w:tc>
          <w:tcPr>
            <w:tcW w:w="352" w:type="dxa"/>
            <w:tcBorders>
              <w:top w:val="single" w:sz="4" w:space="0" w:color="A6A6A6"/>
              <w:left w:val="nil"/>
              <w:bottom w:val="single" w:sz="4" w:space="0" w:color="A6A6A6"/>
              <w:right w:val="single" w:sz="4" w:space="0" w:color="A6A6A6"/>
            </w:tcBorders>
            <w:shd w:val="clear" w:color="auto" w:fill="auto"/>
            <w:vAlign w:val="center"/>
          </w:tcPr>
          <w:p w14:paraId="2A85A431" w14:textId="1EA68707" w:rsidR="00217D31" w:rsidRPr="0048325C" w:rsidRDefault="00217D31" w:rsidP="0048325C">
            <w:pPr>
              <w:jc w:val="center"/>
              <w:rPr>
                <w:rFonts w:ascii="Arial" w:hAnsi="Arial" w:cs="Arial"/>
                <w:spacing w:val="0"/>
                <w:sz w:val="18"/>
                <w:szCs w:val="18"/>
                <w:lang w:val="es-PY" w:eastAsia="es-PY"/>
              </w:rPr>
            </w:pPr>
            <w:r w:rsidRPr="0048325C">
              <w:rPr>
                <w:rFonts w:ascii="Arial" w:hAnsi="Arial" w:cs="Arial"/>
                <w:spacing w:val="0"/>
                <w:sz w:val="18"/>
                <w:szCs w:val="18"/>
                <w:lang w:val="es-PY" w:eastAsia="es-PY"/>
              </w:rPr>
              <w:t>x</w:t>
            </w:r>
          </w:p>
        </w:tc>
        <w:tc>
          <w:tcPr>
            <w:tcW w:w="1428"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63F8C75C" w14:textId="0BE28DA6" w:rsidR="00217D31" w:rsidRPr="0048325C" w:rsidRDefault="00217D31" w:rsidP="0048325C">
            <w:pPr>
              <w:rPr>
                <w:rFonts w:ascii="Arial" w:hAnsi="Arial" w:cs="Arial"/>
                <w:spacing w:val="0"/>
                <w:sz w:val="18"/>
                <w:szCs w:val="18"/>
                <w:lang w:val="es-PY" w:eastAsia="es-PY"/>
              </w:rPr>
            </w:pPr>
            <w:r w:rsidRPr="0048325C">
              <w:rPr>
                <w:rFonts w:ascii="Arial" w:hAnsi="Arial" w:cs="Arial"/>
                <w:spacing w:val="0"/>
                <w:sz w:val="18"/>
                <w:szCs w:val="18"/>
                <w:lang w:eastAsia="es-PY"/>
              </w:rPr>
              <w:t xml:space="preserve">Consultorías supervisadas por </w:t>
            </w:r>
            <w:r w:rsidR="0025226A">
              <w:rPr>
                <w:rFonts w:ascii="Arial" w:hAnsi="Arial" w:cs="Arial"/>
                <w:spacing w:val="0"/>
                <w:sz w:val="18"/>
                <w:szCs w:val="18"/>
                <w:lang w:eastAsia="es-PY"/>
              </w:rPr>
              <w:t>los</w:t>
            </w:r>
            <w:r w:rsidRPr="0048325C">
              <w:rPr>
                <w:rFonts w:ascii="Arial" w:hAnsi="Arial" w:cs="Arial"/>
                <w:spacing w:val="0"/>
                <w:sz w:val="18"/>
                <w:szCs w:val="18"/>
                <w:lang w:eastAsia="es-PY"/>
              </w:rPr>
              <w:t xml:space="preserve"> OCE</w:t>
            </w:r>
          </w:p>
        </w:tc>
        <w:tc>
          <w:tcPr>
            <w:tcW w:w="856" w:type="dxa"/>
            <w:tcBorders>
              <w:top w:val="single" w:sz="4" w:space="0" w:color="A6A6A6"/>
              <w:left w:val="nil"/>
              <w:bottom w:val="single" w:sz="4" w:space="0" w:color="A6A6A6"/>
              <w:right w:val="single" w:sz="4" w:space="0" w:color="A6A6A6"/>
            </w:tcBorders>
            <w:shd w:val="clear" w:color="auto" w:fill="auto"/>
            <w:vAlign w:val="center"/>
            <w:hideMark/>
          </w:tcPr>
          <w:p w14:paraId="5A051346" w14:textId="12638226" w:rsidR="00217D31" w:rsidRPr="0048325C" w:rsidRDefault="004F18E4" w:rsidP="0048325C">
            <w:pPr>
              <w:jc w:val="right"/>
              <w:rPr>
                <w:rFonts w:ascii="Arial" w:hAnsi="Arial" w:cs="Arial"/>
                <w:spacing w:val="0"/>
                <w:sz w:val="18"/>
                <w:szCs w:val="18"/>
                <w:lang w:val="es-PY" w:eastAsia="es-PY"/>
              </w:rPr>
            </w:pPr>
            <w:r w:rsidRPr="0048325C">
              <w:rPr>
                <w:rFonts w:ascii="Arial" w:hAnsi="Arial" w:cs="Arial"/>
                <w:spacing w:val="0"/>
                <w:sz w:val="18"/>
                <w:szCs w:val="18"/>
                <w:lang w:eastAsia="es-PY"/>
              </w:rPr>
              <w:t>290</w:t>
            </w:r>
            <w:r w:rsidR="00217D31" w:rsidRPr="0048325C">
              <w:rPr>
                <w:rFonts w:ascii="Arial" w:hAnsi="Arial" w:cs="Arial"/>
                <w:spacing w:val="0"/>
                <w:sz w:val="18"/>
                <w:szCs w:val="18"/>
                <w:lang w:eastAsia="es-PY"/>
              </w:rPr>
              <w:t xml:space="preserve">.000 </w:t>
            </w:r>
          </w:p>
        </w:tc>
        <w:tc>
          <w:tcPr>
            <w:tcW w:w="1275" w:type="dxa"/>
            <w:tcBorders>
              <w:top w:val="single" w:sz="4" w:space="0" w:color="A6A6A6"/>
              <w:left w:val="nil"/>
              <w:bottom w:val="single" w:sz="4" w:space="0" w:color="A6A6A6"/>
              <w:right w:val="single" w:sz="4" w:space="0" w:color="A6A6A6"/>
            </w:tcBorders>
            <w:vAlign w:val="center"/>
            <w:hideMark/>
          </w:tcPr>
          <w:p w14:paraId="0FC15221" w14:textId="77777777" w:rsidR="00217D31" w:rsidRPr="0048325C" w:rsidRDefault="00217D31" w:rsidP="0048325C">
            <w:pPr>
              <w:rPr>
                <w:rFonts w:ascii="Arial" w:hAnsi="Arial" w:cs="Arial"/>
                <w:color w:val="000000"/>
                <w:spacing w:val="0"/>
                <w:sz w:val="18"/>
                <w:szCs w:val="18"/>
                <w:lang w:val="es-PY" w:eastAsia="es-PY"/>
              </w:rPr>
            </w:pPr>
            <w:r w:rsidRPr="0048325C">
              <w:rPr>
                <w:rFonts w:ascii="Arial" w:hAnsi="Arial" w:cs="Arial"/>
                <w:color w:val="000000"/>
                <w:spacing w:val="0"/>
                <w:sz w:val="18"/>
                <w:szCs w:val="18"/>
                <w:lang w:eastAsia="es-PY"/>
              </w:rPr>
              <w:t>HO-L1202</w:t>
            </w:r>
          </w:p>
        </w:tc>
      </w:tr>
      <w:tr w:rsidR="005349AC" w:rsidRPr="0048325C" w14:paraId="630931DE" w14:textId="77777777" w:rsidTr="005349AC">
        <w:trPr>
          <w:trHeight w:val="300"/>
          <w:jc w:val="center"/>
        </w:trPr>
        <w:tc>
          <w:tcPr>
            <w:tcW w:w="2830" w:type="dxa"/>
            <w:tcBorders>
              <w:top w:val="single" w:sz="4" w:space="0" w:color="A6A6A6"/>
              <w:left w:val="single" w:sz="4" w:space="0" w:color="A6A6A6"/>
              <w:bottom w:val="single" w:sz="4" w:space="0" w:color="A6A6A6"/>
            </w:tcBorders>
            <w:shd w:val="clear" w:color="auto" w:fill="auto"/>
            <w:vAlign w:val="center"/>
            <w:hideMark/>
          </w:tcPr>
          <w:p w14:paraId="54E5FF13" w14:textId="77777777" w:rsidR="00217D31" w:rsidRPr="0048325C" w:rsidRDefault="00217D31" w:rsidP="0048325C">
            <w:pPr>
              <w:rPr>
                <w:rFonts w:ascii="Arial" w:hAnsi="Arial" w:cs="Arial"/>
                <w:b/>
                <w:bCs/>
                <w:spacing w:val="0"/>
                <w:sz w:val="18"/>
                <w:szCs w:val="18"/>
                <w:lang w:val="es-PY" w:eastAsia="es-PY"/>
              </w:rPr>
            </w:pPr>
            <w:r w:rsidRPr="0048325C">
              <w:rPr>
                <w:rFonts w:ascii="Arial" w:hAnsi="Arial" w:cs="Arial"/>
                <w:b/>
                <w:bCs/>
                <w:spacing w:val="0"/>
                <w:sz w:val="18"/>
                <w:szCs w:val="18"/>
                <w:lang w:eastAsia="es-PY"/>
              </w:rPr>
              <w:t>Costo Total Monitoreo</w:t>
            </w:r>
          </w:p>
        </w:tc>
        <w:tc>
          <w:tcPr>
            <w:tcW w:w="425" w:type="dxa"/>
            <w:tcBorders>
              <w:top w:val="single" w:sz="4" w:space="0" w:color="A6A6A6"/>
              <w:bottom w:val="single" w:sz="4" w:space="0" w:color="A6A6A6"/>
            </w:tcBorders>
          </w:tcPr>
          <w:p w14:paraId="267E38EC" w14:textId="77777777" w:rsidR="00217D31" w:rsidRPr="0048325C" w:rsidRDefault="00217D31" w:rsidP="0048325C">
            <w:pPr>
              <w:jc w:val="center"/>
              <w:rPr>
                <w:rFonts w:ascii="Arial" w:hAnsi="Arial" w:cs="Arial"/>
                <w:color w:val="000000"/>
                <w:spacing w:val="0"/>
                <w:sz w:val="18"/>
                <w:szCs w:val="18"/>
                <w:lang w:eastAsia="es-PY"/>
              </w:rPr>
            </w:pPr>
          </w:p>
        </w:tc>
        <w:tc>
          <w:tcPr>
            <w:tcW w:w="428" w:type="dxa"/>
            <w:tcBorders>
              <w:top w:val="single" w:sz="4" w:space="0" w:color="A6A6A6"/>
              <w:bottom w:val="single" w:sz="4" w:space="0" w:color="A6A6A6"/>
            </w:tcBorders>
            <w:shd w:val="clear" w:color="auto" w:fill="auto"/>
            <w:vAlign w:val="center"/>
            <w:hideMark/>
          </w:tcPr>
          <w:p w14:paraId="376F5AEA" w14:textId="7F276C99" w:rsidR="00217D31" w:rsidRPr="0048325C" w:rsidRDefault="00217D31" w:rsidP="0048325C">
            <w:pPr>
              <w:jc w:val="center"/>
              <w:rPr>
                <w:rFonts w:ascii="Arial" w:hAnsi="Arial" w:cs="Arial"/>
                <w:color w:val="000000"/>
                <w:spacing w:val="0"/>
                <w:sz w:val="18"/>
                <w:szCs w:val="18"/>
                <w:lang w:eastAsia="es-PY"/>
              </w:rPr>
            </w:pPr>
          </w:p>
          <w:p w14:paraId="7CC4D8CF" w14:textId="0517938A" w:rsidR="00217D31" w:rsidRPr="0048325C" w:rsidRDefault="00217D31" w:rsidP="0048325C">
            <w:pPr>
              <w:jc w:val="center"/>
              <w:rPr>
                <w:rFonts w:ascii="Arial" w:hAnsi="Arial" w:cs="Arial"/>
                <w:color w:val="000000"/>
                <w:spacing w:val="0"/>
                <w:sz w:val="18"/>
                <w:szCs w:val="18"/>
                <w:lang w:eastAsia="es-PY"/>
              </w:rPr>
            </w:pPr>
          </w:p>
        </w:tc>
        <w:tc>
          <w:tcPr>
            <w:tcW w:w="355" w:type="dxa"/>
            <w:tcBorders>
              <w:top w:val="single" w:sz="4" w:space="0" w:color="A6A6A6"/>
              <w:bottom w:val="single" w:sz="4" w:space="0" w:color="A6A6A6"/>
            </w:tcBorders>
            <w:shd w:val="clear" w:color="auto" w:fill="auto"/>
            <w:vAlign w:val="center"/>
            <w:hideMark/>
          </w:tcPr>
          <w:p w14:paraId="26BE8918" w14:textId="7483BA38" w:rsidR="00217D31" w:rsidRPr="0048325C" w:rsidRDefault="00217D31" w:rsidP="0048325C">
            <w:pPr>
              <w:jc w:val="center"/>
              <w:rPr>
                <w:rFonts w:ascii="Arial" w:hAnsi="Arial" w:cs="Arial"/>
                <w:b/>
                <w:bCs/>
                <w:spacing w:val="0"/>
                <w:sz w:val="18"/>
                <w:szCs w:val="18"/>
                <w:lang w:val="es-PY" w:eastAsia="es-PY"/>
              </w:rPr>
            </w:pPr>
          </w:p>
        </w:tc>
        <w:tc>
          <w:tcPr>
            <w:tcW w:w="354" w:type="dxa"/>
            <w:tcBorders>
              <w:top w:val="single" w:sz="4" w:space="0" w:color="A6A6A6"/>
              <w:bottom w:val="single" w:sz="4" w:space="0" w:color="A6A6A6"/>
            </w:tcBorders>
            <w:shd w:val="clear" w:color="auto" w:fill="auto"/>
            <w:vAlign w:val="center"/>
            <w:hideMark/>
          </w:tcPr>
          <w:p w14:paraId="769E15FD" w14:textId="7C8BF32C" w:rsidR="00217D31" w:rsidRPr="0048325C" w:rsidRDefault="00217D31" w:rsidP="0048325C">
            <w:pPr>
              <w:jc w:val="center"/>
              <w:rPr>
                <w:rFonts w:ascii="Arial" w:hAnsi="Arial" w:cs="Arial"/>
                <w:b/>
                <w:bCs/>
                <w:spacing w:val="0"/>
                <w:sz w:val="18"/>
                <w:szCs w:val="18"/>
                <w:lang w:val="es-PY" w:eastAsia="es-PY"/>
              </w:rPr>
            </w:pPr>
          </w:p>
        </w:tc>
        <w:tc>
          <w:tcPr>
            <w:tcW w:w="353" w:type="dxa"/>
            <w:tcBorders>
              <w:top w:val="single" w:sz="4" w:space="0" w:color="A6A6A6"/>
              <w:bottom w:val="single" w:sz="4" w:space="0" w:color="A6A6A6"/>
            </w:tcBorders>
            <w:shd w:val="clear" w:color="auto" w:fill="auto"/>
            <w:vAlign w:val="center"/>
            <w:hideMark/>
          </w:tcPr>
          <w:p w14:paraId="29BE7490" w14:textId="1FFCD081" w:rsidR="00217D31" w:rsidRPr="0048325C" w:rsidRDefault="00217D31" w:rsidP="0048325C">
            <w:pPr>
              <w:jc w:val="center"/>
              <w:rPr>
                <w:rFonts w:ascii="Arial" w:hAnsi="Arial" w:cs="Arial"/>
                <w:b/>
                <w:bCs/>
                <w:spacing w:val="0"/>
                <w:sz w:val="18"/>
                <w:szCs w:val="18"/>
                <w:lang w:val="es-PY" w:eastAsia="es-PY"/>
              </w:rPr>
            </w:pPr>
          </w:p>
        </w:tc>
        <w:tc>
          <w:tcPr>
            <w:tcW w:w="352" w:type="dxa"/>
            <w:tcBorders>
              <w:top w:val="single" w:sz="4" w:space="0" w:color="A6A6A6"/>
              <w:bottom w:val="single" w:sz="4" w:space="0" w:color="A6A6A6"/>
            </w:tcBorders>
            <w:shd w:val="clear" w:color="auto" w:fill="auto"/>
            <w:vAlign w:val="center"/>
            <w:hideMark/>
          </w:tcPr>
          <w:p w14:paraId="0A8A704A" w14:textId="40D79F88" w:rsidR="00217D31" w:rsidRPr="0048325C" w:rsidRDefault="00217D31" w:rsidP="0048325C">
            <w:pPr>
              <w:jc w:val="center"/>
              <w:rPr>
                <w:rFonts w:ascii="Arial" w:hAnsi="Arial" w:cs="Arial"/>
                <w:b/>
                <w:bCs/>
                <w:spacing w:val="0"/>
                <w:sz w:val="18"/>
                <w:szCs w:val="18"/>
                <w:lang w:val="es-PY" w:eastAsia="es-PY"/>
              </w:rPr>
            </w:pPr>
          </w:p>
        </w:tc>
        <w:tc>
          <w:tcPr>
            <w:tcW w:w="352" w:type="dxa"/>
            <w:tcBorders>
              <w:top w:val="single" w:sz="4" w:space="0" w:color="A6A6A6"/>
              <w:bottom w:val="single" w:sz="4" w:space="0" w:color="A6A6A6"/>
            </w:tcBorders>
            <w:shd w:val="clear" w:color="auto" w:fill="auto"/>
            <w:vAlign w:val="center"/>
            <w:hideMark/>
          </w:tcPr>
          <w:p w14:paraId="7C026E4B" w14:textId="2B1006DD" w:rsidR="00217D31" w:rsidRPr="0048325C" w:rsidRDefault="00217D31" w:rsidP="0048325C">
            <w:pPr>
              <w:jc w:val="center"/>
              <w:rPr>
                <w:rFonts w:ascii="Arial" w:hAnsi="Arial" w:cs="Arial"/>
                <w:b/>
                <w:bCs/>
                <w:spacing w:val="0"/>
                <w:sz w:val="18"/>
                <w:szCs w:val="18"/>
                <w:lang w:val="es-PY" w:eastAsia="es-PY"/>
              </w:rPr>
            </w:pPr>
          </w:p>
        </w:tc>
        <w:tc>
          <w:tcPr>
            <w:tcW w:w="352" w:type="dxa"/>
            <w:tcBorders>
              <w:top w:val="single" w:sz="4" w:space="0" w:color="A6A6A6"/>
              <w:bottom w:val="single" w:sz="4" w:space="0" w:color="A6A6A6"/>
            </w:tcBorders>
            <w:shd w:val="clear" w:color="auto" w:fill="auto"/>
            <w:vAlign w:val="center"/>
            <w:hideMark/>
          </w:tcPr>
          <w:p w14:paraId="044E21EB" w14:textId="20E419B0" w:rsidR="00217D31" w:rsidRPr="0048325C" w:rsidRDefault="00217D31" w:rsidP="0048325C">
            <w:pPr>
              <w:jc w:val="center"/>
              <w:rPr>
                <w:rFonts w:ascii="Arial" w:hAnsi="Arial" w:cs="Arial"/>
                <w:b/>
                <w:bCs/>
                <w:spacing w:val="0"/>
                <w:sz w:val="18"/>
                <w:szCs w:val="18"/>
                <w:lang w:val="es-PY" w:eastAsia="es-PY"/>
              </w:rPr>
            </w:pPr>
          </w:p>
        </w:tc>
        <w:tc>
          <w:tcPr>
            <w:tcW w:w="352" w:type="dxa"/>
            <w:tcBorders>
              <w:top w:val="single" w:sz="4" w:space="0" w:color="A6A6A6"/>
              <w:bottom w:val="single" w:sz="4" w:space="0" w:color="A6A6A6"/>
            </w:tcBorders>
            <w:shd w:val="clear" w:color="auto" w:fill="auto"/>
            <w:vAlign w:val="center"/>
            <w:hideMark/>
          </w:tcPr>
          <w:p w14:paraId="3A342F4A" w14:textId="014EF892" w:rsidR="00217D31" w:rsidRPr="0048325C" w:rsidRDefault="00217D31" w:rsidP="0048325C">
            <w:pPr>
              <w:jc w:val="center"/>
              <w:rPr>
                <w:rFonts w:ascii="Arial" w:hAnsi="Arial" w:cs="Arial"/>
                <w:b/>
                <w:bCs/>
                <w:spacing w:val="0"/>
                <w:sz w:val="18"/>
                <w:szCs w:val="18"/>
                <w:lang w:val="es-PY" w:eastAsia="es-PY"/>
              </w:rPr>
            </w:pPr>
          </w:p>
        </w:tc>
        <w:tc>
          <w:tcPr>
            <w:tcW w:w="352" w:type="dxa"/>
            <w:tcBorders>
              <w:top w:val="single" w:sz="4" w:space="0" w:color="A6A6A6"/>
              <w:bottom w:val="single" w:sz="4" w:space="0" w:color="A6A6A6"/>
            </w:tcBorders>
            <w:shd w:val="clear" w:color="auto" w:fill="auto"/>
            <w:vAlign w:val="center"/>
          </w:tcPr>
          <w:p w14:paraId="7F070870" w14:textId="4DA2A792" w:rsidR="00217D31" w:rsidRPr="0048325C" w:rsidRDefault="00217D31" w:rsidP="0048325C">
            <w:pPr>
              <w:jc w:val="center"/>
              <w:rPr>
                <w:rFonts w:ascii="Arial" w:hAnsi="Arial" w:cs="Arial"/>
                <w:b/>
                <w:bCs/>
                <w:spacing w:val="0"/>
                <w:sz w:val="18"/>
                <w:szCs w:val="18"/>
                <w:lang w:val="es-PY" w:eastAsia="es-PY"/>
              </w:rPr>
            </w:pPr>
          </w:p>
        </w:tc>
        <w:tc>
          <w:tcPr>
            <w:tcW w:w="1428" w:type="dxa"/>
            <w:tcBorders>
              <w:top w:val="single" w:sz="4" w:space="0" w:color="A6A6A6"/>
              <w:bottom w:val="single" w:sz="4" w:space="0" w:color="A6A6A6"/>
              <w:right w:val="single" w:sz="4" w:space="0" w:color="A6A6A6"/>
            </w:tcBorders>
            <w:shd w:val="clear" w:color="auto" w:fill="auto"/>
            <w:vAlign w:val="center"/>
            <w:hideMark/>
          </w:tcPr>
          <w:p w14:paraId="4BDBB9BB" w14:textId="4169CECA" w:rsidR="00217D31" w:rsidRPr="0048325C" w:rsidRDefault="00217D31" w:rsidP="0048325C">
            <w:pPr>
              <w:rPr>
                <w:rFonts w:ascii="Arial" w:hAnsi="Arial" w:cs="Arial"/>
                <w:b/>
                <w:bCs/>
                <w:spacing w:val="0"/>
                <w:sz w:val="18"/>
                <w:szCs w:val="18"/>
                <w:lang w:val="es-PY" w:eastAsia="es-PY"/>
              </w:rPr>
            </w:pPr>
            <w:r w:rsidRPr="0048325C">
              <w:rPr>
                <w:rFonts w:ascii="Arial" w:hAnsi="Arial" w:cs="Arial"/>
                <w:b/>
                <w:bCs/>
                <w:spacing w:val="0"/>
                <w:sz w:val="18"/>
                <w:szCs w:val="18"/>
                <w:lang w:eastAsia="es-PY"/>
              </w:rPr>
              <w:t> </w:t>
            </w:r>
          </w:p>
        </w:tc>
        <w:tc>
          <w:tcPr>
            <w:tcW w:w="856" w:type="dxa"/>
            <w:tcBorders>
              <w:top w:val="nil"/>
              <w:left w:val="nil"/>
              <w:bottom w:val="single" w:sz="4" w:space="0" w:color="A6A6A6"/>
              <w:right w:val="single" w:sz="4" w:space="0" w:color="A6A6A6"/>
            </w:tcBorders>
            <w:shd w:val="clear" w:color="auto" w:fill="auto"/>
            <w:vAlign w:val="center"/>
            <w:hideMark/>
          </w:tcPr>
          <w:p w14:paraId="47711D50" w14:textId="12944B2C" w:rsidR="00217D31" w:rsidRPr="0048325C" w:rsidRDefault="009007B3" w:rsidP="0048325C">
            <w:pPr>
              <w:jc w:val="right"/>
              <w:rPr>
                <w:rFonts w:ascii="Arial" w:hAnsi="Arial" w:cs="Arial"/>
                <w:b/>
                <w:bCs/>
                <w:spacing w:val="0"/>
                <w:sz w:val="18"/>
                <w:szCs w:val="18"/>
                <w:lang w:val="es-PY" w:eastAsia="es-PY"/>
              </w:rPr>
            </w:pPr>
            <w:r w:rsidRPr="0048325C">
              <w:rPr>
                <w:rFonts w:ascii="Arial" w:hAnsi="Arial" w:cs="Arial"/>
                <w:b/>
                <w:bCs/>
                <w:spacing w:val="0"/>
                <w:sz w:val="18"/>
                <w:szCs w:val="18"/>
                <w:lang w:eastAsia="es-PY"/>
              </w:rPr>
              <w:t>704.000</w:t>
            </w:r>
          </w:p>
        </w:tc>
        <w:tc>
          <w:tcPr>
            <w:tcW w:w="1275" w:type="dxa"/>
            <w:tcBorders>
              <w:top w:val="nil"/>
              <w:left w:val="nil"/>
              <w:bottom w:val="single" w:sz="4" w:space="0" w:color="A6A6A6"/>
              <w:right w:val="single" w:sz="4" w:space="0" w:color="A6A6A6"/>
            </w:tcBorders>
            <w:vAlign w:val="center"/>
            <w:hideMark/>
          </w:tcPr>
          <w:p w14:paraId="597E72DB" w14:textId="77777777" w:rsidR="00217D31" w:rsidRPr="0048325C" w:rsidRDefault="00217D31" w:rsidP="0048325C">
            <w:pPr>
              <w:rPr>
                <w:rFonts w:ascii="Arial" w:hAnsi="Arial" w:cs="Arial"/>
                <w:b/>
                <w:bCs/>
                <w:color w:val="000000"/>
                <w:spacing w:val="0"/>
                <w:sz w:val="18"/>
                <w:szCs w:val="18"/>
                <w:lang w:val="es-PY" w:eastAsia="es-PY"/>
              </w:rPr>
            </w:pPr>
            <w:r w:rsidRPr="0048325C">
              <w:rPr>
                <w:rFonts w:ascii="Arial" w:hAnsi="Arial" w:cs="Arial"/>
                <w:b/>
                <w:bCs/>
                <w:color w:val="000000"/>
                <w:spacing w:val="0"/>
                <w:sz w:val="18"/>
                <w:szCs w:val="18"/>
                <w:lang w:eastAsia="es-PY"/>
              </w:rPr>
              <w:t>HO-L1202</w:t>
            </w:r>
          </w:p>
        </w:tc>
      </w:tr>
    </w:tbl>
    <w:p w14:paraId="41E01828" w14:textId="77777777" w:rsidR="00A6260B" w:rsidRDefault="00A6260B" w:rsidP="00806480">
      <w:pPr>
        <w:spacing w:after="120"/>
        <w:jc w:val="center"/>
        <w:rPr>
          <w:rFonts w:ascii="Arial" w:hAnsi="Arial" w:cs="Arial"/>
          <w:b/>
          <w:sz w:val="22"/>
          <w:szCs w:val="22"/>
        </w:rPr>
      </w:pPr>
    </w:p>
    <w:p w14:paraId="2FBD5287" w14:textId="0E490BB1" w:rsidR="00806480" w:rsidRPr="004D77C0" w:rsidRDefault="00806480" w:rsidP="006508C2">
      <w:pPr>
        <w:pStyle w:val="ColorfulList-Accent11"/>
        <w:ind w:left="0"/>
        <w:jc w:val="both"/>
        <w:rPr>
          <w:rFonts w:ascii="Arial" w:hAnsi="Arial" w:cs="Arial"/>
          <w:color w:val="000000"/>
          <w:sz w:val="24"/>
          <w:szCs w:val="24"/>
          <w:lang w:val="es-ES"/>
        </w:rPr>
        <w:sectPr w:rsidR="00806480" w:rsidRPr="004D77C0" w:rsidSect="009E669F">
          <w:pgSz w:w="12240" w:h="15840"/>
          <w:pgMar w:top="1440" w:right="1800" w:bottom="1440" w:left="1800" w:header="720" w:footer="720" w:gutter="0"/>
          <w:pgNumType w:start="1"/>
          <w:cols w:space="720"/>
          <w:docGrid w:linePitch="360"/>
        </w:sectPr>
      </w:pPr>
      <w:r w:rsidRPr="00E5494B">
        <w:rPr>
          <w:rFonts w:ascii="Arial" w:hAnsi="Arial" w:cs="Arial"/>
          <w:color w:val="000000"/>
          <w:lang w:val="es-ES"/>
        </w:rPr>
        <w:t xml:space="preserve">Las tareas de monitoreo verificarán la entrega de los productos establecidos en la Matriz de Resultados, los cuales se detallan en el Cuadro </w:t>
      </w:r>
      <w:r w:rsidR="00A47DD0" w:rsidRPr="00E5494B">
        <w:rPr>
          <w:rFonts w:ascii="Arial" w:hAnsi="Arial" w:cs="Arial"/>
          <w:color w:val="000000"/>
          <w:lang w:val="es-ES"/>
        </w:rPr>
        <w:t>3.</w:t>
      </w:r>
      <w:r w:rsidR="00131A67">
        <w:rPr>
          <w:rFonts w:ascii="Arial" w:hAnsi="Arial" w:cs="Arial"/>
          <w:color w:val="000000"/>
          <w:lang w:val="es-ES"/>
        </w:rPr>
        <w:t xml:space="preserve"> </w:t>
      </w:r>
      <w:r w:rsidR="00A47DD0" w:rsidRPr="00E5494B">
        <w:rPr>
          <w:rFonts w:ascii="Arial" w:hAnsi="Arial" w:cs="Arial"/>
          <w:color w:val="000000"/>
          <w:lang w:val="es-ES"/>
        </w:rPr>
        <w:t xml:space="preserve">En el siguiente cuadro se presentan los impactos y resultados esperados de la Matriz de Resultados del </w:t>
      </w:r>
      <w:r w:rsidR="00154A41">
        <w:rPr>
          <w:rFonts w:ascii="Arial" w:hAnsi="Arial" w:cs="Arial"/>
          <w:color w:val="000000"/>
          <w:lang w:val="es-ES"/>
        </w:rPr>
        <w:t>proyecto</w:t>
      </w:r>
      <w:r w:rsidR="00E5494B" w:rsidRPr="00E5494B">
        <w:rPr>
          <w:rFonts w:ascii="Arial" w:hAnsi="Arial" w:cs="Arial"/>
          <w:color w:val="000000"/>
          <w:lang w:val="es-ES"/>
        </w:rPr>
        <w:t>.</w:t>
      </w:r>
    </w:p>
    <w:p w14:paraId="637DE761" w14:textId="5A506CD7" w:rsidR="003A02EE" w:rsidRPr="00BB5C84" w:rsidRDefault="00806480" w:rsidP="00BB5C84">
      <w:pPr>
        <w:spacing w:after="120"/>
        <w:jc w:val="center"/>
        <w:rPr>
          <w:rFonts w:ascii="Arial" w:hAnsi="Arial" w:cs="Arial"/>
          <w:b/>
          <w:bCs/>
          <w:smallCaps/>
          <w:sz w:val="20"/>
          <w:lang w:val="es-ES"/>
        </w:rPr>
      </w:pPr>
      <w:bookmarkStart w:id="4" w:name="_Hlk490143802"/>
      <w:r w:rsidRPr="00CA0929">
        <w:rPr>
          <w:rFonts w:ascii="Arial" w:hAnsi="Arial" w:cs="Arial"/>
          <w:b/>
          <w:sz w:val="22"/>
          <w:szCs w:val="22"/>
        </w:rPr>
        <w:t>Cuadro 2: Matriz de Resultados</w:t>
      </w:r>
      <w:r w:rsidR="00A47DD0" w:rsidRPr="00CA0929">
        <w:rPr>
          <w:rFonts w:ascii="Arial" w:hAnsi="Arial" w:cs="Arial"/>
          <w:b/>
          <w:sz w:val="22"/>
          <w:szCs w:val="22"/>
        </w:rPr>
        <w:t xml:space="preserve"> Del proyecto</w:t>
      </w:r>
      <w:bookmarkEnd w:id="4"/>
    </w:p>
    <w:tbl>
      <w:tblPr>
        <w:tblW w:w="13230" w:type="dxa"/>
        <w:tblInd w:w="-100" w:type="dxa"/>
        <w:shd w:val="clear" w:color="auto" w:fill="FFFFFF" w:themeFill="background1"/>
        <w:tblCellMar>
          <w:left w:w="70" w:type="dxa"/>
          <w:right w:w="70" w:type="dxa"/>
        </w:tblCellMar>
        <w:tblLook w:val="04A0" w:firstRow="1" w:lastRow="0" w:firstColumn="1" w:lastColumn="0" w:noHBand="0" w:noVBand="1"/>
      </w:tblPr>
      <w:tblGrid>
        <w:gridCol w:w="1710"/>
        <w:gridCol w:w="11520"/>
      </w:tblGrid>
      <w:tr w:rsidR="002E6A3D" w:rsidRPr="004215F3" w14:paraId="0688319A" w14:textId="77777777" w:rsidTr="001F35A7">
        <w:trPr>
          <w:trHeight w:val="741"/>
        </w:trPr>
        <w:tc>
          <w:tcPr>
            <w:tcW w:w="1710" w:type="dxa"/>
            <w:tcBorders>
              <w:top w:val="single" w:sz="8" w:space="0" w:color="000000"/>
              <w:left w:val="single" w:sz="8" w:space="0" w:color="000000"/>
              <w:bottom w:val="single" w:sz="8" w:space="0" w:color="000000"/>
              <w:right w:val="nil"/>
            </w:tcBorders>
            <w:shd w:val="clear" w:color="auto" w:fill="FFFFFF" w:themeFill="background1"/>
            <w:vAlign w:val="center"/>
            <w:hideMark/>
          </w:tcPr>
          <w:p w14:paraId="3F61C8B3" w14:textId="77777777" w:rsidR="002E6A3D" w:rsidRPr="0067128C" w:rsidRDefault="002E6A3D" w:rsidP="001F35A7">
            <w:pPr>
              <w:rPr>
                <w:rFonts w:ascii="Arial" w:hAnsi="Arial"/>
                <w:sz w:val="20"/>
              </w:rPr>
            </w:pPr>
            <w:r w:rsidRPr="0067128C">
              <w:rPr>
                <w:rFonts w:ascii="Arial" w:hAnsi="Arial"/>
                <w:sz w:val="20"/>
              </w:rPr>
              <w:t>Objetivo del Proyecto:</w:t>
            </w:r>
          </w:p>
        </w:tc>
        <w:tc>
          <w:tcPr>
            <w:tcW w:w="11520" w:type="dxa"/>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255D4762" w14:textId="77777777" w:rsidR="002E6A3D" w:rsidRDefault="002E6A3D" w:rsidP="001F35A7">
            <w:pPr>
              <w:rPr>
                <w:rFonts w:ascii="Arial" w:hAnsi="Arial" w:cs="Arial"/>
                <w:sz w:val="20"/>
                <w:lang w:eastAsia="es-ES_tradnl"/>
              </w:rPr>
            </w:pPr>
            <w:r w:rsidRPr="00D56FF1">
              <w:rPr>
                <w:rFonts w:ascii="Arial" w:hAnsi="Arial" w:cs="Arial"/>
              </w:rPr>
              <w:t xml:space="preserve">El objetivo general del </w:t>
            </w:r>
            <w:r>
              <w:rPr>
                <w:rFonts w:ascii="Arial" w:hAnsi="Arial" w:cs="Arial"/>
              </w:rPr>
              <w:t>proyecto</w:t>
            </w:r>
            <w:r w:rsidRPr="00D56FF1">
              <w:rPr>
                <w:rFonts w:ascii="Arial" w:hAnsi="Arial" w:cs="Arial"/>
              </w:rPr>
              <w:t xml:space="preserve"> será contribuir al aumento de la competitividad </w:t>
            </w:r>
            <w:r w:rsidRPr="00FA0FB7">
              <w:rPr>
                <w:rFonts w:ascii="Arial" w:hAnsi="Arial" w:cs="Arial"/>
              </w:rPr>
              <w:t xml:space="preserve">de Honduras </w:t>
            </w:r>
            <w:bookmarkStart w:id="5" w:name="_Hlk14414096"/>
            <w:r w:rsidRPr="00FA0FB7">
              <w:rPr>
                <w:rFonts w:ascii="Arial" w:hAnsi="Arial" w:cs="Arial"/>
              </w:rPr>
              <w:t xml:space="preserve">a través </w:t>
            </w:r>
            <w:bookmarkEnd w:id="5"/>
            <w:r w:rsidRPr="00FA0FB7">
              <w:rPr>
                <w:rFonts w:ascii="Arial" w:hAnsi="Arial" w:cs="Arial"/>
              </w:rPr>
              <w:t>de la transformación digital. Para lograrlo, se establecen los</w:t>
            </w:r>
            <w:r w:rsidRPr="00D56FF1">
              <w:rPr>
                <w:rFonts w:ascii="Arial" w:hAnsi="Arial" w:cs="Arial"/>
              </w:rPr>
              <w:t xml:space="preserve"> siguientes objetivos específicos: (i) </w:t>
            </w:r>
            <w:r>
              <w:rPr>
                <w:rFonts w:ascii="Arial" w:hAnsi="Arial" w:cs="Arial"/>
              </w:rPr>
              <w:t>a</w:t>
            </w:r>
            <w:r w:rsidRPr="00D56FF1">
              <w:rPr>
                <w:rFonts w:ascii="Arial" w:hAnsi="Arial" w:cs="Arial"/>
              </w:rPr>
              <w:t xml:space="preserve">mpliar la cobertura y uso de la conectividad; (ii) </w:t>
            </w:r>
            <w:r>
              <w:rPr>
                <w:rFonts w:ascii="Arial" w:hAnsi="Arial" w:cs="Arial"/>
              </w:rPr>
              <w:t>r</w:t>
            </w:r>
            <w:r w:rsidRPr="00D56FF1">
              <w:rPr>
                <w:rFonts w:ascii="Arial" w:hAnsi="Arial" w:cs="Arial"/>
              </w:rPr>
              <w:t xml:space="preserve">educir </w:t>
            </w:r>
            <w:r>
              <w:rPr>
                <w:rFonts w:ascii="Arial" w:hAnsi="Arial" w:cs="Arial"/>
              </w:rPr>
              <w:t>los</w:t>
            </w:r>
            <w:r w:rsidRPr="00D56FF1">
              <w:rPr>
                <w:rFonts w:ascii="Arial" w:hAnsi="Arial" w:cs="Arial"/>
              </w:rPr>
              <w:t xml:space="preserve"> costo</w:t>
            </w:r>
            <w:r>
              <w:rPr>
                <w:rFonts w:ascii="Arial" w:hAnsi="Arial" w:cs="Arial"/>
              </w:rPr>
              <w:t>s</w:t>
            </w:r>
            <w:r w:rsidRPr="00D56FF1">
              <w:rPr>
                <w:rFonts w:ascii="Arial" w:hAnsi="Arial" w:cs="Arial"/>
              </w:rPr>
              <w:t xml:space="preserve"> transaccional</w:t>
            </w:r>
            <w:r>
              <w:rPr>
                <w:rFonts w:ascii="Arial" w:hAnsi="Arial" w:cs="Arial"/>
              </w:rPr>
              <w:t>es</w:t>
            </w:r>
            <w:r w:rsidRPr="00D56FF1">
              <w:rPr>
                <w:rFonts w:ascii="Arial" w:hAnsi="Arial" w:cs="Arial"/>
              </w:rPr>
              <w:t xml:space="preserve"> </w:t>
            </w:r>
            <w:r>
              <w:rPr>
                <w:rFonts w:ascii="Arial" w:hAnsi="Arial" w:cs="Arial"/>
              </w:rPr>
              <w:t>para</w:t>
            </w:r>
            <w:r w:rsidRPr="00D56FF1">
              <w:rPr>
                <w:rFonts w:ascii="Arial" w:hAnsi="Arial" w:cs="Arial"/>
              </w:rPr>
              <w:t xml:space="preserve"> ciudadanos</w:t>
            </w:r>
            <w:r>
              <w:rPr>
                <w:rFonts w:ascii="Arial" w:hAnsi="Arial" w:cs="Arial"/>
              </w:rPr>
              <w:t>,</w:t>
            </w:r>
            <w:r w:rsidRPr="00D56FF1">
              <w:rPr>
                <w:rFonts w:ascii="Arial" w:hAnsi="Arial" w:cs="Arial"/>
              </w:rPr>
              <w:t xml:space="preserve"> empresas </w:t>
            </w:r>
            <w:r>
              <w:rPr>
                <w:rFonts w:ascii="Arial" w:hAnsi="Arial" w:cs="Arial"/>
              </w:rPr>
              <w:t>y organismos públicos,</w:t>
            </w:r>
            <w:r w:rsidRPr="00D56FF1">
              <w:rPr>
                <w:rFonts w:ascii="Arial" w:hAnsi="Arial" w:cs="Arial"/>
              </w:rPr>
              <w:t xml:space="preserve"> mediante el desarrollo del gobierno digital; </w:t>
            </w:r>
            <w:r>
              <w:rPr>
                <w:rFonts w:ascii="Arial" w:hAnsi="Arial" w:cs="Arial"/>
              </w:rPr>
              <w:t xml:space="preserve">y </w:t>
            </w:r>
            <w:r w:rsidRPr="00D56FF1">
              <w:rPr>
                <w:rFonts w:ascii="Arial" w:hAnsi="Arial" w:cs="Arial"/>
              </w:rPr>
              <w:t xml:space="preserve">(iii) </w:t>
            </w:r>
            <w:r>
              <w:rPr>
                <w:rFonts w:ascii="Arial" w:hAnsi="Arial" w:cs="Arial"/>
              </w:rPr>
              <w:t>i</w:t>
            </w:r>
            <w:r w:rsidRPr="00D56FF1">
              <w:rPr>
                <w:rFonts w:ascii="Arial" w:hAnsi="Arial" w:cs="Arial"/>
              </w:rPr>
              <w:t>ncrementar el nivel de innovación, mediante el desarrollo de la economía digital.</w:t>
            </w:r>
          </w:p>
        </w:tc>
      </w:tr>
    </w:tbl>
    <w:p w14:paraId="31E3A0DC" w14:textId="77777777" w:rsidR="002E6A3D" w:rsidRDefault="002E6A3D" w:rsidP="002E6A3D"/>
    <w:p w14:paraId="049EEF71" w14:textId="77777777" w:rsidR="002E6A3D" w:rsidRPr="00851EB8" w:rsidRDefault="002E6A3D" w:rsidP="002E6A3D">
      <w:pPr>
        <w:jc w:val="center"/>
        <w:rPr>
          <w:rFonts w:ascii="Arial" w:hAnsi="Arial"/>
          <w:b/>
          <w:bCs/>
          <w:smallCaps/>
          <w:color w:val="000000"/>
          <w:sz w:val="22"/>
          <w:szCs w:val="22"/>
          <w:lang w:val="es-419"/>
        </w:rPr>
      </w:pPr>
      <w:r w:rsidRPr="00851EB8">
        <w:rPr>
          <w:rFonts w:ascii="Arial" w:hAnsi="Arial"/>
          <w:b/>
          <w:bCs/>
          <w:smallCaps/>
          <w:color w:val="000000"/>
          <w:sz w:val="22"/>
          <w:szCs w:val="22"/>
          <w:lang w:val="es-419"/>
        </w:rPr>
        <w:t>Impacto Esperado</w:t>
      </w:r>
    </w:p>
    <w:tbl>
      <w:tblPr>
        <w:tblW w:w="13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2"/>
        <w:gridCol w:w="1138"/>
        <w:gridCol w:w="990"/>
        <w:gridCol w:w="990"/>
        <w:gridCol w:w="810"/>
        <w:gridCol w:w="720"/>
        <w:gridCol w:w="810"/>
        <w:gridCol w:w="805"/>
        <w:gridCol w:w="810"/>
        <w:gridCol w:w="1890"/>
        <w:gridCol w:w="2430"/>
      </w:tblGrid>
      <w:tr w:rsidR="002E6A3D" w:rsidRPr="00851EB8" w14:paraId="21B877ED" w14:textId="77777777" w:rsidTr="001F35A7">
        <w:trPr>
          <w:trHeight w:val="703"/>
          <w:tblHeader/>
          <w:jc w:val="center"/>
        </w:trPr>
        <w:tc>
          <w:tcPr>
            <w:tcW w:w="19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547B85"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Indicadores</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13835F"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Unidad de Medida</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A39620" w14:textId="2CC9672A" w:rsidR="002E6A3D" w:rsidRPr="00851EB8" w:rsidRDefault="002E6A3D" w:rsidP="00851EB8">
            <w:pPr>
              <w:jc w:val="center"/>
              <w:rPr>
                <w:rFonts w:ascii="Arial" w:hAnsi="Arial"/>
                <w:b/>
                <w:bCs/>
                <w:sz w:val="18"/>
                <w:lang w:val="es-419"/>
              </w:rPr>
            </w:pPr>
            <w:r w:rsidRPr="00851EB8">
              <w:rPr>
                <w:rFonts w:ascii="Arial" w:hAnsi="Arial"/>
                <w:b/>
                <w:bCs/>
                <w:sz w:val="18"/>
                <w:lang w:val="es-419"/>
              </w:rPr>
              <w:t>Línea de Base</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C30F75" w14:textId="458774F9" w:rsidR="002E6A3D" w:rsidRPr="00851EB8" w:rsidRDefault="002E6A3D" w:rsidP="00851EB8">
            <w:pPr>
              <w:jc w:val="center"/>
              <w:rPr>
                <w:rFonts w:ascii="Arial" w:hAnsi="Arial"/>
                <w:b/>
                <w:bCs/>
                <w:sz w:val="18"/>
                <w:lang w:val="es-419"/>
              </w:rPr>
            </w:pPr>
            <w:r w:rsidRPr="00851EB8">
              <w:rPr>
                <w:rFonts w:ascii="Arial" w:hAnsi="Arial"/>
                <w:b/>
                <w:bCs/>
                <w:sz w:val="18"/>
                <w:lang w:val="es-419"/>
              </w:rPr>
              <w:t>Año</w:t>
            </w:r>
          </w:p>
          <w:p w14:paraId="6F34E06E"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Línea de Base</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2CF93"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1</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321EBB"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2</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D1CE18"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3</w:t>
            </w:r>
          </w:p>
        </w:tc>
        <w:tc>
          <w:tcPr>
            <w:tcW w:w="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DC2040"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4</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CDED32"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5</w:t>
            </w:r>
          </w:p>
        </w:tc>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118EF9"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Medios de Verificación</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A6D14E"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Comentarios</w:t>
            </w:r>
          </w:p>
        </w:tc>
      </w:tr>
      <w:tr w:rsidR="002E6A3D" w:rsidRPr="00851EB8" w14:paraId="19F97B1D" w14:textId="77777777" w:rsidTr="001F35A7">
        <w:trPr>
          <w:trHeight w:val="309"/>
          <w:jc w:val="center"/>
        </w:trPr>
        <w:tc>
          <w:tcPr>
            <w:tcW w:w="13315" w:type="dxa"/>
            <w:gridSpan w:val="11"/>
            <w:tcBorders>
              <w:top w:val="single" w:sz="4" w:space="0" w:color="auto"/>
              <w:left w:val="single" w:sz="4" w:space="0" w:color="auto"/>
              <w:bottom w:val="single" w:sz="4" w:space="0" w:color="auto"/>
              <w:right w:val="single" w:sz="4" w:space="0" w:color="auto"/>
            </w:tcBorders>
            <w:vAlign w:val="center"/>
          </w:tcPr>
          <w:p w14:paraId="3CDD89BA" w14:textId="77777777" w:rsidR="002E6A3D" w:rsidRPr="00851EB8" w:rsidRDefault="002E6A3D" w:rsidP="001F35A7">
            <w:pPr>
              <w:rPr>
                <w:rFonts w:ascii="Arial" w:hAnsi="Arial" w:cs="Arial"/>
                <w:b/>
                <w:bCs/>
                <w:sz w:val="18"/>
                <w:szCs w:val="18"/>
                <w:lang w:val="es-419" w:eastAsia="zh-CN"/>
              </w:rPr>
            </w:pPr>
            <w:r w:rsidRPr="00851EB8">
              <w:rPr>
                <w:rFonts w:ascii="Arial" w:hAnsi="Arial" w:cs="Arial"/>
                <w:b/>
                <w:bCs/>
                <w:caps/>
                <w:sz w:val="18"/>
                <w:szCs w:val="18"/>
                <w:u w:val="single"/>
                <w:lang w:val="es-419" w:eastAsia="zh-CN"/>
              </w:rPr>
              <w:t>Impacto #1</w:t>
            </w:r>
            <w:r w:rsidRPr="00851EB8">
              <w:rPr>
                <w:rFonts w:ascii="Arial" w:hAnsi="Arial" w:cs="Arial"/>
                <w:b/>
                <w:bCs/>
                <w:caps/>
                <w:sz w:val="18"/>
                <w:szCs w:val="18"/>
                <w:lang w:val="es-419" w:eastAsia="zh-CN"/>
              </w:rPr>
              <w:t>: Mejora de la competitividad a través del desarrollo de la TRANSFORMACIÓN DIGITAL</w:t>
            </w:r>
          </w:p>
        </w:tc>
      </w:tr>
      <w:tr w:rsidR="002E6A3D" w:rsidRPr="00F5335B" w14:paraId="6F8F4C17" w14:textId="77777777" w:rsidTr="001F35A7">
        <w:trPr>
          <w:trHeight w:val="64"/>
          <w:jc w:val="center"/>
        </w:trPr>
        <w:tc>
          <w:tcPr>
            <w:tcW w:w="1922" w:type="dxa"/>
            <w:tcBorders>
              <w:top w:val="single" w:sz="4" w:space="0" w:color="auto"/>
              <w:left w:val="single" w:sz="4" w:space="0" w:color="auto"/>
              <w:bottom w:val="single" w:sz="4" w:space="0" w:color="auto"/>
              <w:right w:val="single" w:sz="4" w:space="0" w:color="auto"/>
            </w:tcBorders>
            <w:vAlign w:val="center"/>
            <w:hideMark/>
          </w:tcPr>
          <w:p w14:paraId="12F4D983" w14:textId="77777777" w:rsidR="002E6A3D" w:rsidRPr="00F5335B" w:rsidRDefault="002E6A3D" w:rsidP="001F35A7">
            <w:pPr>
              <w:rPr>
                <w:rFonts w:ascii="Arial" w:hAnsi="Arial" w:cs="Arial"/>
                <w:sz w:val="18"/>
                <w:szCs w:val="18"/>
                <w:lang w:val="es-419" w:eastAsia="zh-CN"/>
              </w:rPr>
            </w:pPr>
            <w:r w:rsidRPr="00F5335B">
              <w:rPr>
                <w:rFonts w:ascii="Arial" w:hAnsi="Arial" w:cs="Arial"/>
                <w:sz w:val="18"/>
                <w:szCs w:val="18"/>
                <w:lang w:val="es-419" w:eastAsia="zh-CN"/>
              </w:rPr>
              <w:t>Indicador #1 Índice de Competitividad Global del Foro Económico Mundial (FEM)</w:t>
            </w:r>
          </w:p>
        </w:tc>
        <w:tc>
          <w:tcPr>
            <w:tcW w:w="1138" w:type="dxa"/>
            <w:tcBorders>
              <w:top w:val="single" w:sz="4" w:space="0" w:color="auto"/>
              <w:left w:val="single" w:sz="4" w:space="0" w:color="auto"/>
              <w:bottom w:val="single" w:sz="4" w:space="0" w:color="auto"/>
              <w:right w:val="single" w:sz="4" w:space="0" w:color="auto"/>
            </w:tcBorders>
            <w:vAlign w:val="center"/>
          </w:tcPr>
          <w:p w14:paraId="56491F20" w14:textId="77777777" w:rsidR="002E6A3D" w:rsidRPr="00F5335B" w:rsidRDefault="002E6A3D" w:rsidP="001F35A7">
            <w:pPr>
              <w:rPr>
                <w:rFonts w:ascii="Arial" w:hAnsi="Arial" w:cs="Arial"/>
                <w:sz w:val="18"/>
                <w:szCs w:val="18"/>
                <w:lang w:val="es-419" w:eastAsia="zh-CN"/>
              </w:rPr>
            </w:pPr>
            <w:r w:rsidRPr="00F5335B">
              <w:rPr>
                <w:rFonts w:ascii="Arial" w:hAnsi="Arial" w:cs="Arial"/>
                <w:sz w:val="18"/>
                <w:szCs w:val="18"/>
                <w:lang w:val="es-419" w:eastAsia="zh-CN"/>
              </w:rPr>
              <w:t>Índice</w:t>
            </w:r>
          </w:p>
        </w:tc>
        <w:tc>
          <w:tcPr>
            <w:tcW w:w="990" w:type="dxa"/>
            <w:tcBorders>
              <w:top w:val="single" w:sz="4" w:space="0" w:color="auto"/>
              <w:left w:val="single" w:sz="4" w:space="0" w:color="auto"/>
              <w:bottom w:val="single" w:sz="4" w:space="0" w:color="auto"/>
              <w:right w:val="single" w:sz="4" w:space="0" w:color="auto"/>
            </w:tcBorders>
            <w:vAlign w:val="center"/>
          </w:tcPr>
          <w:p w14:paraId="4E3BF2BB" w14:textId="77777777" w:rsidR="002E6A3D" w:rsidRPr="00F5335B" w:rsidRDefault="002E6A3D" w:rsidP="001F35A7">
            <w:pPr>
              <w:rPr>
                <w:rFonts w:ascii="Arial" w:hAnsi="Arial" w:cs="Arial"/>
                <w:sz w:val="18"/>
                <w:szCs w:val="18"/>
                <w:lang w:val="es-419" w:eastAsia="zh-CN"/>
              </w:rPr>
            </w:pPr>
            <w:r w:rsidRPr="00F5335B">
              <w:rPr>
                <w:rFonts w:ascii="Arial" w:hAnsi="Arial" w:cs="Arial"/>
                <w:sz w:val="18"/>
                <w:szCs w:val="18"/>
                <w:lang w:val="es-419" w:eastAsia="zh-CN"/>
              </w:rPr>
              <w:t>52</w:t>
            </w:r>
          </w:p>
        </w:tc>
        <w:tc>
          <w:tcPr>
            <w:tcW w:w="990" w:type="dxa"/>
            <w:tcBorders>
              <w:top w:val="single" w:sz="4" w:space="0" w:color="auto"/>
              <w:left w:val="single" w:sz="4" w:space="0" w:color="auto"/>
              <w:bottom w:val="single" w:sz="4" w:space="0" w:color="auto"/>
              <w:right w:val="single" w:sz="4" w:space="0" w:color="auto"/>
            </w:tcBorders>
            <w:vAlign w:val="center"/>
          </w:tcPr>
          <w:p w14:paraId="6CDBBD2F" w14:textId="77777777" w:rsidR="002E6A3D" w:rsidRPr="00F5335B" w:rsidRDefault="002E6A3D" w:rsidP="001F35A7">
            <w:pPr>
              <w:rPr>
                <w:rFonts w:ascii="Arial" w:hAnsi="Arial" w:cs="Arial"/>
                <w:sz w:val="18"/>
                <w:szCs w:val="18"/>
                <w:lang w:val="es-419" w:eastAsia="zh-CN"/>
              </w:rPr>
            </w:pPr>
            <w:r w:rsidRPr="00F5335B">
              <w:rPr>
                <w:rFonts w:ascii="Arial" w:hAnsi="Arial" w:cs="Arial"/>
                <w:sz w:val="18"/>
                <w:szCs w:val="18"/>
                <w:lang w:val="es-419" w:eastAsia="zh-CN"/>
              </w:rPr>
              <w:t>2018</w:t>
            </w:r>
          </w:p>
        </w:tc>
        <w:tc>
          <w:tcPr>
            <w:tcW w:w="810" w:type="dxa"/>
            <w:tcBorders>
              <w:top w:val="single" w:sz="4" w:space="0" w:color="auto"/>
              <w:left w:val="single" w:sz="4" w:space="0" w:color="auto"/>
              <w:bottom w:val="single" w:sz="4" w:space="0" w:color="auto"/>
              <w:right w:val="single" w:sz="4" w:space="0" w:color="auto"/>
            </w:tcBorders>
            <w:vAlign w:val="center"/>
          </w:tcPr>
          <w:p w14:paraId="44F59854" w14:textId="77777777" w:rsidR="002E6A3D" w:rsidRPr="00F5335B" w:rsidRDefault="002E6A3D" w:rsidP="001F35A7">
            <w:pPr>
              <w:rPr>
                <w:rFonts w:ascii="Arial" w:hAnsi="Arial" w:cs="Arial"/>
                <w:sz w:val="18"/>
                <w:szCs w:val="18"/>
                <w:lang w:val="es-419" w:eastAsia="zh-CN"/>
              </w:rPr>
            </w:pPr>
            <w:r>
              <w:rPr>
                <w:rFonts w:ascii="Arial" w:hAnsi="Arial" w:cs="Arial"/>
                <w:sz w:val="18"/>
                <w:szCs w:val="18"/>
                <w:lang w:val="es-419" w:eastAsia="zh-CN"/>
              </w:rPr>
              <w:t>0</w:t>
            </w:r>
          </w:p>
        </w:tc>
        <w:tc>
          <w:tcPr>
            <w:tcW w:w="720" w:type="dxa"/>
            <w:tcBorders>
              <w:top w:val="single" w:sz="4" w:space="0" w:color="auto"/>
              <w:left w:val="single" w:sz="4" w:space="0" w:color="auto"/>
              <w:bottom w:val="single" w:sz="4" w:space="0" w:color="auto"/>
              <w:right w:val="single" w:sz="4" w:space="0" w:color="auto"/>
            </w:tcBorders>
            <w:vAlign w:val="center"/>
          </w:tcPr>
          <w:p w14:paraId="1CE1A9DB" w14:textId="77777777" w:rsidR="002E6A3D" w:rsidRPr="00F5335B" w:rsidRDefault="002E6A3D" w:rsidP="001F35A7">
            <w:pPr>
              <w:rPr>
                <w:rFonts w:ascii="Arial" w:hAnsi="Arial" w:cs="Arial"/>
                <w:sz w:val="18"/>
                <w:szCs w:val="18"/>
                <w:lang w:eastAsia="zh-CN"/>
              </w:rPr>
            </w:pPr>
            <w:r>
              <w:rPr>
                <w:rFonts w:ascii="Arial" w:hAnsi="Arial" w:cs="Arial"/>
                <w:sz w:val="18"/>
                <w:szCs w:val="18"/>
                <w:lang w:eastAsia="zh-CN"/>
              </w:rPr>
              <w:t>0</w:t>
            </w:r>
          </w:p>
        </w:tc>
        <w:tc>
          <w:tcPr>
            <w:tcW w:w="810" w:type="dxa"/>
            <w:tcBorders>
              <w:top w:val="single" w:sz="4" w:space="0" w:color="auto"/>
              <w:left w:val="single" w:sz="4" w:space="0" w:color="auto"/>
              <w:bottom w:val="single" w:sz="4" w:space="0" w:color="auto"/>
              <w:right w:val="single" w:sz="4" w:space="0" w:color="auto"/>
            </w:tcBorders>
            <w:vAlign w:val="center"/>
          </w:tcPr>
          <w:p w14:paraId="183DFA26" w14:textId="77777777" w:rsidR="002E6A3D" w:rsidRPr="00F5335B" w:rsidRDefault="002E6A3D" w:rsidP="001F35A7">
            <w:pPr>
              <w:rPr>
                <w:rFonts w:ascii="Arial" w:hAnsi="Arial" w:cs="Arial"/>
                <w:sz w:val="18"/>
                <w:szCs w:val="18"/>
                <w:lang w:val="es-419" w:eastAsia="zh-CN"/>
              </w:rPr>
            </w:pPr>
            <w:r>
              <w:rPr>
                <w:rFonts w:ascii="Arial" w:hAnsi="Arial" w:cs="Arial"/>
                <w:sz w:val="18"/>
                <w:szCs w:val="18"/>
                <w:lang w:val="es-419" w:eastAsia="zh-CN"/>
              </w:rPr>
              <w:t>0</w:t>
            </w:r>
          </w:p>
        </w:tc>
        <w:tc>
          <w:tcPr>
            <w:tcW w:w="805" w:type="dxa"/>
            <w:tcBorders>
              <w:top w:val="single" w:sz="4" w:space="0" w:color="auto"/>
              <w:left w:val="single" w:sz="4" w:space="0" w:color="auto"/>
              <w:bottom w:val="single" w:sz="4" w:space="0" w:color="auto"/>
              <w:right w:val="single" w:sz="4" w:space="0" w:color="auto"/>
            </w:tcBorders>
            <w:vAlign w:val="center"/>
          </w:tcPr>
          <w:p w14:paraId="1CB23124" w14:textId="77777777" w:rsidR="002E6A3D" w:rsidRPr="00F5335B" w:rsidRDefault="002E6A3D" w:rsidP="001F35A7">
            <w:pPr>
              <w:rPr>
                <w:rFonts w:ascii="Arial" w:hAnsi="Arial" w:cs="Arial"/>
                <w:sz w:val="18"/>
                <w:szCs w:val="18"/>
                <w:lang w:val="es-419" w:eastAsia="zh-CN"/>
              </w:rPr>
            </w:pPr>
            <w:r>
              <w:rPr>
                <w:rFonts w:ascii="Arial" w:hAnsi="Arial" w:cs="Arial"/>
                <w:sz w:val="18"/>
                <w:szCs w:val="18"/>
                <w:lang w:val="es-419" w:eastAsia="zh-CN"/>
              </w:rPr>
              <w:t>0</w:t>
            </w:r>
          </w:p>
        </w:tc>
        <w:tc>
          <w:tcPr>
            <w:tcW w:w="810" w:type="dxa"/>
            <w:tcBorders>
              <w:top w:val="single" w:sz="4" w:space="0" w:color="auto"/>
              <w:left w:val="single" w:sz="4" w:space="0" w:color="auto"/>
              <w:bottom w:val="single" w:sz="4" w:space="0" w:color="auto"/>
              <w:right w:val="single" w:sz="4" w:space="0" w:color="auto"/>
            </w:tcBorders>
            <w:vAlign w:val="center"/>
          </w:tcPr>
          <w:p w14:paraId="7B13E16E" w14:textId="77777777" w:rsidR="002E6A3D" w:rsidRPr="00F5335B" w:rsidRDefault="002E6A3D" w:rsidP="001F35A7">
            <w:pPr>
              <w:rPr>
                <w:rFonts w:ascii="Arial" w:hAnsi="Arial" w:cs="Arial"/>
                <w:sz w:val="18"/>
                <w:szCs w:val="18"/>
                <w:lang w:val="es-419" w:eastAsia="zh-CN"/>
              </w:rPr>
            </w:pPr>
            <w:r w:rsidRPr="00F5335B">
              <w:rPr>
                <w:rFonts w:ascii="Arial" w:hAnsi="Arial" w:cs="Arial"/>
                <w:sz w:val="18"/>
                <w:szCs w:val="18"/>
                <w:lang w:val="es-419" w:eastAsia="zh-CN"/>
              </w:rPr>
              <w:t>57</w:t>
            </w:r>
          </w:p>
        </w:tc>
        <w:tc>
          <w:tcPr>
            <w:tcW w:w="1890" w:type="dxa"/>
            <w:tcBorders>
              <w:top w:val="single" w:sz="4" w:space="0" w:color="auto"/>
              <w:left w:val="single" w:sz="4" w:space="0" w:color="auto"/>
              <w:bottom w:val="single" w:sz="4" w:space="0" w:color="auto"/>
              <w:right w:val="single" w:sz="4" w:space="0" w:color="auto"/>
            </w:tcBorders>
            <w:vAlign w:val="center"/>
          </w:tcPr>
          <w:p w14:paraId="44BC315F" w14:textId="77777777" w:rsidR="002E6A3D" w:rsidRPr="00F5335B" w:rsidRDefault="002E6A3D" w:rsidP="001F35A7">
            <w:pPr>
              <w:rPr>
                <w:rFonts w:ascii="Arial" w:hAnsi="Arial" w:cs="Arial"/>
                <w:sz w:val="18"/>
                <w:szCs w:val="18"/>
                <w:lang w:val="es-419" w:eastAsia="zh-CN"/>
              </w:rPr>
            </w:pPr>
            <w:r w:rsidRPr="00F5335B">
              <w:rPr>
                <w:rFonts w:ascii="Arial" w:hAnsi="Arial" w:cs="Arial"/>
                <w:sz w:val="18"/>
                <w:szCs w:val="18"/>
                <w:lang w:val="es-419" w:eastAsia="zh-CN"/>
              </w:rPr>
              <w:t>Reporte Oficial FEM</w:t>
            </w:r>
          </w:p>
        </w:tc>
        <w:tc>
          <w:tcPr>
            <w:tcW w:w="2430" w:type="dxa"/>
            <w:tcBorders>
              <w:top w:val="single" w:sz="4" w:space="0" w:color="auto"/>
              <w:left w:val="single" w:sz="4" w:space="0" w:color="auto"/>
              <w:bottom w:val="single" w:sz="4" w:space="0" w:color="auto"/>
              <w:right w:val="single" w:sz="4" w:space="0" w:color="auto"/>
            </w:tcBorders>
            <w:vAlign w:val="center"/>
          </w:tcPr>
          <w:p w14:paraId="02BEDF75" w14:textId="77777777" w:rsidR="002E6A3D" w:rsidRPr="00F5335B" w:rsidRDefault="002E6A3D" w:rsidP="001F35A7">
            <w:pPr>
              <w:rPr>
                <w:rFonts w:ascii="Arial" w:hAnsi="Arial" w:cs="Arial"/>
                <w:sz w:val="18"/>
                <w:szCs w:val="18"/>
                <w:lang w:val="es-419" w:eastAsia="zh-CN"/>
              </w:rPr>
            </w:pPr>
          </w:p>
        </w:tc>
      </w:tr>
    </w:tbl>
    <w:p w14:paraId="6766FE39" w14:textId="77777777" w:rsidR="002E6A3D" w:rsidRPr="00851EB8" w:rsidRDefault="002E6A3D" w:rsidP="002E6A3D">
      <w:pPr>
        <w:rPr>
          <w:rFonts w:ascii="Arial" w:hAnsi="Arial" w:cs="Arial"/>
          <w:smallCaps/>
          <w:color w:val="000000"/>
          <w:sz w:val="22"/>
          <w:szCs w:val="22"/>
          <w:lang w:val="es-419"/>
        </w:rPr>
      </w:pPr>
    </w:p>
    <w:p w14:paraId="7533C8D0" w14:textId="77777777" w:rsidR="002E6A3D" w:rsidRPr="00851EB8" w:rsidRDefault="002E6A3D" w:rsidP="002E6A3D">
      <w:pPr>
        <w:jc w:val="center"/>
        <w:rPr>
          <w:b/>
          <w:bCs/>
          <w:sz w:val="22"/>
          <w:szCs w:val="22"/>
          <w:lang w:val="es-419"/>
        </w:rPr>
      </w:pPr>
      <w:r w:rsidRPr="00851EB8">
        <w:rPr>
          <w:rFonts w:ascii="Arial" w:hAnsi="Arial"/>
          <w:b/>
          <w:bCs/>
          <w:smallCaps/>
          <w:color w:val="000000"/>
          <w:sz w:val="22"/>
          <w:szCs w:val="22"/>
          <w:lang w:val="es-419"/>
        </w:rPr>
        <w:t>Resultados Esperados</w:t>
      </w:r>
    </w:p>
    <w:tbl>
      <w:tblPr>
        <w:tblW w:w="133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7"/>
        <w:gridCol w:w="1128"/>
        <w:gridCol w:w="990"/>
        <w:gridCol w:w="990"/>
        <w:gridCol w:w="810"/>
        <w:gridCol w:w="720"/>
        <w:gridCol w:w="810"/>
        <w:gridCol w:w="810"/>
        <w:gridCol w:w="810"/>
        <w:gridCol w:w="1895"/>
        <w:gridCol w:w="2430"/>
      </w:tblGrid>
      <w:tr w:rsidR="002E6A3D" w:rsidRPr="00851EB8" w14:paraId="4E72E297" w14:textId="77777777" w:rsidTr="001F35A7">
        <w:trPr>
          <w:trHeight w:val="643"/>
          <w:tblHeader/>
          <w:jc w:val="center"/>
        </w:trPr>
        <w:tc>
          <w:tcPr>
            <w:tcW w:w="19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ABDA48"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Indicadores</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1E1ECC7"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Unidad de Medida</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4541FE" w14:textId="789F4F91" w:rsidR="002E6A3D" w:rsidRPr="00851EB8" w:rsidRDefault="002E6A3D" w:rsidP="00851EB8">
            <w:pPr>
              <w:jc w:val="center"/>
              <w:rPr>
                <w:rFonts w:ascii="Arial" w:hAnsi="Arial"/>
                <w:b/>
                <w:bCs/>
                <w:sz w:val="18"/>
                <w:lang w:val="es-419"/>
              </w:rPr>
            </w:pPr>
            <w:r w:rsidRPr="00851EB8">
              <w:rPr>
                <w:rFonts w:ascii="Arial" w:hAnsi="Arial"/>
                <w:b/>
                <w:bCs/>
                <w:sz w:val="18"/>
                <w:lang w:val="es-419"/>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30193DB" w14:textId="12BC6916" w:rsidR="002E6A3D" w:rsidRPr="00851EB8" w:rsidRDefault="002E6A3D" w:rsidP="00851EB8">
            <w:pPr>
              <w:jc w:val="center"/>
              <w:rPr>
                <w:rFonts w:ascii="Arial" w:hAnsi="Arial"/>
                <w:b/>
                <w:bCs/>
                <w:sz w:val="18"/>
                <w:lang w:val="es-419"/>
              </w:rPr>
            </w:pPr>
            <w:r w:rsidRPr="00851EB8">
              <w:rPr>
                <w:rFonts w:ascii="Arial" w:hAnsi="Arial"/>
                <w:b/>
                <w:bCs/>
                <w:sz w:val="18"/>
                <w:lang w:val="es-419"/>
              </w:rPr>
              <w:t>Año</w:t>
            </w:r>
          </w:p>
          <w:p w14:paraId="0E91F63A"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Línea de Base</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9FD55B"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1</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C8C612"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2</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7637B5A"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3</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800B3B"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4</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3BA09D"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Año 5</w:t>
            </w:r>
          </w:p>
        </w:tc>
        <w:tc>
          <w:tcPr>
            <w:tcW w:w="18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8D7A21"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Medios de Verificación</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9932EAF" w14:textId="77777777" w:rsidR="002E6A3D" w:rsidRPr="00851EB8" w:rsidRDefault="002E6A3D" w:rsidP="00851EB8">
            <w:pPr>
              <w:jc w:val="center"/>
              <w:rPr>
                <w:rFonts w:ascii="Arial" w:hAnsi="Arial"/>
                <w:b/>
                <w:bCs/>
                <w:sz w:val="18"/>
                <w:lang w:val="es-419"/>
              </w:rPr>
            </w:pPr>
            <w:r w:rsidRPr="00851EB8">
              <w:rPr>
                <w:rFonts w:ascii="Arial" w:hAnsi="Arial"/>
                <w:b/>
                <w:bCs/>
                <w:sz w:val="18"/>
                <w:lang w:val="es-419"/>
              </w:rPr>
              <w:t>Comentarios</w:t>
            </w:r>
          </w:p>
        </w:tc>
      </w:tr>
      <w:tr w:rsidR="002E6A3D" w:rsidRPr="00851EB8" w14:paraId="4128EE5D" w14:textId="77777777" w:rsidTr="001F35A7">
        <w:trPr>
          <w:trHeight w:val="260"/>
          <w:jc w:val="center"/>
        </w:trPr>
        <w:tc>
          <w:tcPr>
            <w:tcW w:w="13320" w:type="dxa"/>
            <w:gridSpan w:val="11"/>
            <w:tcBorders>
              <w:top w:val="single" w:sz="4" w:space="0" w:color="000000"/>
              <w:left w:val="single" w:sz="4" w:space="0" w:color="000000"/>
              <w:bottom w:val="single" w:sz="4" w:space="0" w:color="000000"/>
              <w:right w:val="single" w:sz="4" w:space="0" w:color="000000"/>
            </w:tcBorders>
            <w:vAlign w:val="center"/>
          </w:tcPr>
          <w:p w14:paraId="286B8DBA" w14:textId="77777777" w:rsidR="002E6A3D" w:rsidRPr="00851EB8" w:rsidRDefault="002E6A3D" w:rsidP="001F35A7">
            <w:pPr>
              <w:rPr>
                <w:rFonts w:ascii="Arial" w:hAnsi="Arial" w:cs="Arial"/>
                <w:b/>
                <w:bCs/>
                <w:sz w:val="18"/>
                <w:szCs w:val="18"/>
                <w:lang w:val="es-419" w:eastAsia="zh-CN"/>
              </w:rPr>
            </w:pPr>
            <w:r w:rsidRPr="00851EB8">
              <w:rPr>
                <w:rFonts w:ascii="Arial" w:hAnsi="Arial" w:cs="Arial"/>
                <w:b/>
                <w:bCs/>
                <w:caps/>
                <w:sz w:val="18"/>
                <w:szCs w:val="18"/>
                <w:u w:val="single"/>
                <w:lang w:val="es-419" w:eastAsia="zh-CN"/>
              </w:rPr>
              <w:t>resultado #1</w:t>
            </w:r>
            <w:r w:rsidRPr="00851EB8">
              <w:rPr>
                <w:rFonts w:ascii="Arial" w:hAnsi="Arial" w:cs="Arial"/>
                <w:b/>
                <w:bCs/>
                <w:caps/>
                <w:sz w:val="18"/>
                <w:szCs w:val="18"/>
                <w:lang w:val="es-419" w:eastAsia="zh-CN"/>
              </w:rPr>
              <w:t xml:space="preserve">: Mayor cobertura territorial y uso de la conectividad de BA </w:t>
            </w:r>
          </w:p>
        </w:tc>
      </w:tr>
      <w:tr w:rsidR="00955C83" w:rsidRPr="00422565" w14:paraId="016055BA" w14:textId="77777777" w:rsidTr="001F35A7">
        <w:trPr>
          <w:trHeight w:val="547"/>
          <w:jc w:val="center"/>
        </w:trPr>
        <w:tc>
          <w:tcPr>
            <w:tcW w:w="1927" w:type="dxa"/>
            <w:tcBorders>
              <w:top w:val="single" w:sz="4" w:space="0" w:color="000000"/>
              <w:left w:val="single" w:sz="4" w:space="0" w:color="000000"/>
              <w:bottom w:val="single" w:sz="4" w:space="0" w:color="000000"/>
              <w:right w:val="single" w:sz="4" w:space="0" w:color="000000"/>
            </w:tcBorders>
            <w:vAlign w:val="center"/>
            <w:hideMark/>
          </w:tcPr>
          <w:p w14:paraId="5A4D3ECC" w14:textId="58F2FA43" w:rsidR="00955C83" w:rsidRPr="00422565" w:rsidRDefault="00955C83" w:rsidP="00955C83">
            <w:pPr>
              <w:rPr>
                <w:rFonts w:ascii="Arial" w:hAnsi="Arial" w:cs="Arial"/>
                <w:sz w:val="18"/>
                <w:szCs w:val="18"/>
                <w:lang w:val="es-419" w:eastAsia="zh-CN"/>
              </w:rPr>
            </w:pPr>
            <w:r w:rsidRPr="00422565">
              <w:rPr>
                <w:rFonts w:ascii="Arial" w:eastAsia="Arial" w:hAnsi="Arial" w:cs="Arial"/>
                <w:sz w:val="18"/>
                <w:szCs w:val="18"/>
                <w:lang w:val="es-ES" w:eastAsia="zh-CN"/>
              </w:rPr>
              <w:t xml:space="preserve">1.1 </w:t>
            </w:r>
            <w:r>
              <w:rPr>
                <w:rFonts w:ascii="Arial" w:eastAsia="Arial" w:hAnsi="Arial" w:cs="Arial"/>
                <w:sz w:val="18"/>
                <w:szCs w:val="18"/>
                <w:lang w:val="es-ES" w:eastAsia="zh-CN"/>
              </w:rPr>
              <w:t>U</w:t>
            </w:r>
            <w:r w:rsidRPr="00422565">
              <w:rPr>
                <w:rFonts w:ascii="Arial" w:eastAsia="Arial" w:hAnsi="Arial" w:cs="Arial"/>
                <w:sz w:val="18"/>
                <w:szCs w:val="18"/>
                <w:lang w:val="es-ES" w:eastAsia="zh-CN"/>
              </w:rPr>
              <w:t>suarios</w:t>
            </w:r>
            <w:r>
              <w:rPr>
                <w:rFonts w:ascii="Arial" w:eastAsia="Arial" w:hAnsi="Arial" w:cs="Arial"/>
                <w:sz w:val="18"/>
                <w:szCs w:val="18"/>
                <w:lang w:val="es-ES" w:eastAsia="zh-CN"/>
              </w:rPr>
              <w:t xml:space="preserve"> de</w:t>
            </w:r>
            <w:r w:rsidRPr="00422565">
              <w:rPr>
                <w:rFonts w:ascii="Arial" w:eastAsia="Arial" w:hAnsi="Arial" w:cs="Arial"/>
                <w:sz w:val="18"/>
                <w:szCs w:val="18"/>
                <w:lang w:val="es-ES" w:eastAsia="zh-CN"/>
              </w:rPr>
              <w:t xml:space="preserve"> Internet</w:t>
            </w:r>
          </w:p>
        </w:tc>
        <w:tc>
          <w:tcPr>
            <w:tcW w:w="1128" w:type="dxa"/>
            <w:tcBorders>
              <w:top w:val="single" w:sz="4" w:space="0" w:color="000000"/>
              <w:left w:val="single" w:sz="4" w:space="0" w:color="000000"/>
              <w:bottom w:val="single" w:sz="4" w:space="0" w:color="000000"/>
              <w:right w:val="single" w:sz="4" w:space="0" w:color="000000"/>
            </w:tcBorders>
            <w:vAlign w:val="center"/>
          </w:tcPr>
          <w:p w14:paraId="606F1038" w14:textId="77777777" w:rsidR="00955C83" w:rsidRPr="00422565" w:rsidRDefault="00955C83" w:rsidP="00955C83">
            <w:pPr>
              <w:rPr>
                <w:rFonts w:ascii="Arial" w:hAnsi="Arial" w:cs="Arial"/>
                <w:sz w:val="18"/>
                <w:szCs w:val="18"/>
                <w:lang w:val="es-419" w:eastAsia="zh-CN"/>
              </w:rPr>
            </w:pPr>
            <w:r w:rsidRPr="00422565">
              <w:rPr>
                <w:rFonts w:ascii="Arial" w:hAnsi="Arial" w:cs="Arial"/>
                <w:sz w:val="18"/>
                <w:szCs w:val="18"/>
                <w:lang w:val="es-419" w:eastAsia="zh-CN"/>
              </w:rPr>
              <w:t>%</w:t>
            </w:r>
          </w:p>
        </w:tc>
        <w:tc>
          <w:tcPr>
            <w:tcW w:w="990" w:type="dxa"/>
            <w:tcBorders>
              <w:top w:val="single" w:sz="4" w:space="0" w:color="000000"/>
              <w:left w:val="single" w:sz="4" w:space="0" w:color="000000"/>
              <w:bottom w:val="single" w:sz="4" w:space="0" w:color="000000"/>
              <w:right w:val="single" w:sz="4" w:space="0" w:color="000000"/>
            </w:tcBorders>
            <w:vAlign w:val="center"/>
          </w:tcPr>
          <w:p w14:paraId="1FCE14B4" w14:textId="7C77C9CF" w:rsidR="00955C83" w:rsidRPr="00422565" w:rsidRDefault="00955C83" w:rsidP="00955C83">
            <w:pPr>
              <w:rPr>
                <w:rFonts w:ascii="Arial" w:hAnsi="Arial" w:cs="Arial"/>
                <w:sz w:val="18"/>
                <w:szCs w:val="18"/>
                <w:lang w:val="es-419" w:eastAsia="zh-CN"/>
              </w:rPr>
            </w:pPr>
            <w:r w:rsidRPr="00422565">
              <w:rPr>
                <w:rFonts w:ascii="Arial" w:hAnsi="Arial" w:cs="Arial"/>
                <w:sz w:val="18"/>
                <w:szCs w:val="18"/>
                <w:lang w:val="es-419" w:eastAsia="zh-CN"/>
              </w:rPr>
              <w:t>3</w:t>
            </w:r>
            <w:r>
              <w:rPr>
                <w:rFonts w:ascii="Arial" w:hAnsi="Arial" w:cs="Arial"/>
                <w:sz w:val="18"/>
                <w:szCs w:val="18"/>
                <w:lang w:val="es-419" w:eastAsia="zh-CN"/>
              </w:rPr>
              <w:t>3</w:t>
            </w:r>
          </w:p>
        </w:tc>
        <w:tc>
          <w:tcPr>
            <w:tcW w:w="990" w:type="dxa"/>
            <w:tcBorders>
              <w:top w:val="single" w:sz="4" w:space="0" w:color="000000"/>
              <w:left w:val="single" w:sz="4" w:space="0" w:color="000000"/>
              <w:bottom w:val="single" w:sz="4" w:space="0" w:color="000000"/>
              <w:right w:val="single" w:sz="4" w:space="0" w:color="000000"/>
            </w:tcBorders>
            <w:vAlign w:val="center"/>
          </w:tcPr>
          <w:p w14:paraId="3FFD077F" w14:textId="77777777" w:rsidR="00955C83" w:rsidRPr="00422565" w:rsidRDefault="00955C83" w:rsidP="00955C83">
            <w:pPr>
              <w:rPr>
                <w:rFonts w:ascii="Arial" w:hAnsi="Arial" w:cs="Arial"/>
                <w:sz w:val="18"/>
                <w:szCs w:val="18"/>
                <w:lang w:val="es-419" w:eastAsia="zh-CN"/>
              </w:rPr>
            </w:pPr>
            <w:r w:rsidRPr="00422565">
              <w:rPr>
                <w:rFonts w:ascii="Arial" w:hAnsi="Arial" w:cs="Arial"/>
                <w:sz w:val="18"/>
                <w:szCs w:val="18"/>
                <w:lang w:val="es-419"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14:paraId="69155F43" w14:textId="1A85F281" w:rsidR="00955C83" w:rsidRPr="00422565" w:rsidRDefault="00955C83" w:rsidP="00955C83">
            <w:pPr>
              <w:rPr>
                <w:rFonts w:ascii="Arial" w:hAnsi="Arial" w:cs="Arial"/>
                <w:sz w:val="18"/>
                <w:szCs w:val="18"/>
                <w:lang w:val="es-419" w:eastAsia="zh-CN"/>
              </w:rPr>
            </w:pPr>
            <w:r>
              <w:rPr>
                <w:rFonts w:ascii="Arial" w:hAnsi="Arial" w:cs="Arial"/>
                <w:sz w:val="18"/>
                <w:szCs w:val="18"/>
                <w:lang w:val="es-419" w:eastAsia="zh-CN"/>
              </w:rPr>
              <w:t>34</w:t>
            </w:r>
          </w:p>
        </w:tc>
        <w:tc>
          <w:tcPr>
            <w:tcW w:w="720" w:type="dxa"/>
            <w:tcBorders>
              <w:top w:val="single" w:sz="4" w:space="0" w:color="000000"/>
              <w:left w:val="single" w:sz="4" w:space="0" w:color="000000"/>
              <w:bottom w:val="single" w:sz="4" w:space="0" w:color="000000"/>
              <w:right w:val="single" w:sz="4" w:space="0" w:color="000000"/>
            </w:tcBorders>
            <w:vAlign w:val="center"/>
          </w:tcPr>
          <w:p w14:paraId="73F47C28" w14:textId="7ADBCF9F" w:rsidR="00955C83" w:rsidRPr="00422565" w:rsidRDefault="00955C83" w:rsidP="00955C83">
            <w:pPr>
              <w:rPr>
                <w:rFonts w:ascii="Arial" w:hAnsi="Arial" w:cs="Arial"/>
                <w:sz w:val="18"/>
                <w:szCs w:val="18"/>
                <w:lang w:val="es-419" w:eastAsia="zh-CN"/>
              </w:rPr>
            </w:pPr>
            <w:r w:rsidRPr="00422565">
              <w:rPr>
                <w:rFonts w:ascii="Arial" w:hAnsi="Arial" w:cs="Arial"/>
                <w:sz w:val="18"/>
                <w:szCs w:val="18"/>
                <w:lang w:val="es-419" w:eastAsia="zh-CN"/>
              </w:rPr>
              <w:t>3</w:t>
            </w:r>
            <w:r>
              <w:rPr>
                <w:rFonts w:ascii="Arial" w:hAnsi="Arial" w:cs="Arial"/>
                <w:sz w:val="18"/>
                <w:szCs w:val="18"/>
                <w:lang w:val="es-419" w:eastAsia="zh-CN"/>
              </w:rPr>
              <w:t>6</w:t>
            </w:r>
          </w:p>
        </w:tc>
        <w:tc>
          <w:tcPr>
            <w:tcW w:w="810" w:type="dxa"/>
            <w:tcBorders>
              <w:top w:val="single" w:sz="4" w:space="0" w:color="000000"/>
              <w:left w:val="single" w:sz="4" w:space="0" w:color="000000"/>
              <w:bottom w:val="single" w:sz="4" w:space="0" w:color="000000"/>
              <w:right w:val="single" w:sz="4" w:space="0" w:color="000000"/>
            </w:tcBorders>
            <w:vAlign w:val="center"/>
          </w:tcPr>
          <w:p w14:paraId="054BFD2D" w14:textId="5DB8F6EE" w:rsidR="00955C83" w:rsidRPr="00422565" w:rsidRDefault="00955C83" w:rsidP="00955C83">
            <w:pPr>
              <w:rPr>
                <w:rFonts w:ascii="Arial" w:hAnsi="Arial" w:cs="Arial"/>
                <w:sz w:val="18"/>
                <w:szCs w:val="18"/>
                <w:lang w:val="es-419" w:eastAsia="zh-CN"/>
              </w:rPr>
            </w:pPr>
            <w:r>
              <w:rPr>
                <w:rFonts w:ascii="Arial" w:hAnsi="Arial" w:cs="Arial"/>
                <w:sz w:val="18"/>
                <w:szCs w:val="18"/>
                <w:lang w:val="es-419" w:eastAsia="zh-CN"/>
              </w:rPr>
              <w:t>43</w:t>
            </w:r>
          </w:p>
        </w:tc>
        <w:tc>
          <w:tcPr>
            <w:tcW w:w="810" w:type="dxa"/>
            <w:tcBorders>
              <w:top w:val="single" w:sz="4" w:space="0" w:color="000000"/>
              <w:left w:val="single" w:sz="4" w:space="0" w:color="000000"/>
              <w:bottom w:val="single" w:sz="4" w:space="0" w:color="000000"/>
              <w:right w:val="single" w:sz="4" w:space="0" w:color="000000"/>
            </w:tcBorders>
            <w:vAlign w:val="center"/>
          </w:tcPr>
          <w:p w14:paraId="4F3C5787" w14:textId="1BE5DF28" w:rsidR="00955C83" w:rsidRPr="00422565" w:rsidRDefault="00955C83" w:rsidP="00955C83">
            <w:pPr>
              <w:rPr>
                <w:rFonts w:ascii="Arial" w:hAnsi="Arial" w:cs="Arial"/>
                <w:sz w:val="18"/>
                <w:szCs w:val="18"/>
                <w:lang w:val="es-419" w:eastAsia="zh-CN"/>
              </w:rPr>
            </w:pPr>
            <w:r>
              <w:rPr>
                <w:rFonts w:ascii="Arial" w:hAnsi="Arial" w:cs="Arial"/>
                <w:sz w:val="18"/>
                <w:szCs w:val="18"/>
                <w:lang w:val="es-419" w:eastAsia="zh-CN"/>
              </w:rPr>
              <w:t>50</w:t>
            </w:r>
          </w:p>
        </w:tc>
        <w:tc>
          <w:tcPr>
            <w:tcW w:w="810" w:type="dxa"/>
            <w:tcBorders>
              <w:top w:val="single" w:sz="4" w:space="0" w:color="000000"/>
              <w:left w:val="single" w:sz="4" w:space="0" w:color="000000"/>
              <w:bottom w:val="single" w:sz="4" w:space="0" w:color="000000"/>
              <w:right w:val="single" w:sz="4" w:space="0" w:color="000000"/>
            </w:tcBorders>
            <w:vAlign w:val="center"/>
          </w:tcPr>
          <w:p w14:paraId="58F6A803" w14:textId="5CAEBB13" w:rsidR="00955C83" w:rsidRPr="00422565" w:rsidRDefault="00955C83" w:rsidP="00955C83">
            <w:pPr>
              <w:rPr>
                <w:rFonts w:ascii="Arial" w:hAnsi="Arial" w:cs="Arial"/>
                <w:sz w:val="18"/>
                <w:szCs w:val="18"/>
                <w:lang w:val="es-419" w:eastAsia="zh-CN"/>
              </w:rPr>
            </w:pPr>
            <w:r>
              <w:rPr>
                <w:rFonts w:ascii="Arial" w:hAnsi="Arial" w:cs="Arial"/>
                <w:sz w:val="18"/>
                <w:szCs w:val="18"/>
                <w:lang w:val="es-419" w:eastAsia="zh-CN"/>
              </w:rPr>
              <w:t>56</w:t>
            </w:r>
          </w:p>
        </w:tc>
        <w:tc>
          <w:tcPr>
            <w:tcW w:w="1895" w:type="dxa"/>
            <w:tcBorders>
              <w:top w:val="single" w:sz="4" w:space="0" w:color="000000"/>
              <w:left w:val="single" w:sz="4" w:space="0" w:color="000000"/>
              <w:bottom w:val="single" w:sz="4" w:space="0" w:color="000000"/>
              <w:right w:val="single" w:sz="4" w:space="0" w:color="000000"/>
            </w:tcBorders>
            <w:vAlign w:val="center"/>
          </w:tcPr>
          <w:p w14:paraId="0998705B" w14:textId="77777777" w:rsidR="00955C83" w:rsidRPr="00422565" w:rsidRDefault="00955C83" w:rsidP="00955C83">
            <w:pPr>
              <w:rPr>
                <w:rFonts w:ascii="Arial" w:hAnsi="Arial" w:cs="Arial"/>
                <w:sz w:val="18"/>
                <w:szCs w:val="18"/>
                <w:lang w:val="es-419" w:eastAsia="zh-CN"/>
              </w:rPr>
            </w:pPr>
            <w:r w:rsidRPr="00422565">
              <w:rPr>
                <w:rFonts w:ascii="Arial" w:eastAsia="Arial" w:hAnsi="Arial" w:cs="Arial"/>
                <w:sz w:val="18"/>
                <w:szCs w:val="18"/>
                <w:lang w:eastAsia="zh-CN"/>
              </w:rPr>
              <w:t>Reporte Oficial ITU</w:t>
            </w:r>
          </w:p>
        </w:tc>
        <w:tc>
          <w:tcPr>
            <w:tcW w:w="2430" w:type="dxa"/>
            <w:tcBorders>
              <w:top w:val="single" w:sz="4" w:space="0" w:color="000000"/>
              <w:left w:val="single" w:sz="4" w:space="0" w:color="000000"/>
              <w:bottom w:val="single" w:sz="4" w:space="0" w:color="000000"/>
              <w:right w:val="single" w:sz="4" w:space="0" w:color="000000"/>
            </w:tcBorders>
            <w:vAlign w:val="center"/>
          </w:tcPr>
          <w:p w14:paraId="381B10CD" w14:textId="77777777" w:rsidR="00955C83" w:rsidRPr="00422565" w:rsidRDefault="00955C83" w:rsidP="00955C83">
            <w:pPr>
              <w:rPr>
                <w:rFonts w:ascii="Arial" w:hAnsi="Arial" w:cs="Arial"/>
                <w:sz w:val="18"/>
                <w:szCs w:val="18"/>
                <w:lang w:val="es-419" w:eastAsia="zh-CN"/>
              </w:rPr>
            </w:pPr>
          </w:p>
        </w:tc>
      </w:tr>
      <w:tr w:rsidR="002E6A3D" w:rsidRPr="00851EB8" w14:paraId="1E91500F" w14:textId="77777777" w:rsidTr="001F35A7">
        <w:trPr>
          <w:trHeight w:val="265"/>
          <w:jc w:val="center"/>
        </w:trPr>
        <w:tc>
          <w:tcPr>
            <w:tcW w:w="13320" w:type="dxa"/>
            <w:gridSpan w:val="11"/>
            <w:tcBorders>
              <w:top w:val="single" w:sz="4" w:space="0" w:color="000000"/>
              <w:left w:val="single" w:sz="4" w:space="0" w:color="000000"/>
              <w:bottom w:val="single" w:sz="4" w:space="0" w:color="000000"/>
              <w:right w:val="single" w:sz="4" w:space="0" w:color="000000"/>
            </w:tcBorders>
            <w:vAlign w:val="center"/>
          </w:tcPr>
          <w:p w14:paraId="67C57E75" w14:textId="77777777" w:rsidR="002E6A3D" w:rsidRPr="00851EB8" w:rsidRDefault="002E6A3D" w:rsidP="001F35A7">
            <w:pPr>
              <w:rPr>
                <w:rFonts w:ascii="Arial" w:hAnsi="Arial" w:cs="Arial"/>
                <w:b/>
                <w:bCs/>
                <w:sz w:val="18"/>
                <w:szCs w:val="18"/>
                <w:lang w:val="es-419" w:eastAsia="zh-CN"/>
              </w:rPr>
            </w:pPr>
            <w:r w:rsidRPr="00851EB8">
              <w:rPr>
                <w:rFonts w:ascii="Arial" w:hAnsi="Arial" w:cs="Arial"/>
                <w:b/>
                <w:bCs/>
                <w:caps/>
                <w:sz w:val="18"/>
                <w:szCs w:val="18"/>
                <w:u w:val="single"/>
                <w:lang w:val="es-419" w:eastAsia="zh-CN"/>
              </w:rPr>
              <w:t>resultado #2</w:t>
            </w:r>
            <w:r w:rsidRPr="00851EB8">
              <w:rPr>
                <w:rFonts w:ascii="Arial" w:hAnsi="Arial" w:cs="Arial"/>
                <w:b/>
                <w:bCs/>
                <w:caps/>
                <w:sz w:val="18"/>
                <w:szCs w:val="18"/>
                <w:lang w:val="es-419" w:eastAsia="zh-CN"/>
              </w:rPr>
              <w:t xml:space="preserve">: </w:t>
            </w:r>
            <w:r w:rsidRPr="00851EB8">
              <w:rPr>
                <w:rFonts w:ascii="Arial" w:hAnsi="Arial" w:cs="Arial"/>
                <w:b/>
                <w:bCs/>
                <w:caps/>
                <w:sz w:val="18"/>
                <w:szCs w:val="18"/>
                <w:lang w:eastAsia="zh-CN"/>
              </w:rPr>
              <w:t>mayor uso de medios digitales en las transacciones entre ciudadanos, empresas y organismos públicos</w:t>
            </w:r>
          </w:p>
        </w:tc>
      </w:tr>
      <w:tr w:rsidR="002E6A3D" w:rsidRPr="00422565" w14:paraId="1AAFB032" w14:textId="77777777" w:rsidTr="001F35A7">
        <w:trPr>
          <w:trHeight w:val="64"/>
          <w:jc w:val="center"/>
        </w:trPr>
        <w:tc>
          <w:tcPr>
            <w:tcW w:w="1927" w:type="dxa"/>
            <w:tcBorders>
              <w:top w:val="single" w:sz="4" w:space="0" w:color="000000"/>
              <w:left w:val="single" w:sz="4" w:space="0" w:color="000000"/>
              <w:bottom w:val="single" w:sz="4" w:space="0" w:color="000000"/>
              <w:right w:val="single" w:sz="4" w:space="0" w:color="000000"/>
            </w:tcBorders>
            <w:vAlign w:val="center"/>
            <w:hideMark/>
          </w:tcPr>
          <w:p w14:paraId="47B91090"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 xml:space="preserve">2.1 Apertura de empresas en línea </w:t>
            </w:r>
          </w:p>
        </w:tc>
        <w:tc>
          <w:tcPr>
            <w:tcW w:w="1128" w:type="dxa"/>
            <w:tcBorders>
              <w:top w:val="single" w:sz="4" w:space="0" w:color="000000"/>
              <w:left w:val="single" w:sz="4" w:space="0" w:color="000000"/>
              <w:bottom w:val="single" w:sz="4" w:space="0" w:color="000000"/>
              <w:right w:val="single" w:sz="4" w:space="0" w:color="000000"/>
            </w:tcBorders>
            <w:vAlign w:val="center"/>
          </w:tcPr>
          <w:p w14:paraId="21BD383C"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 sobre el total</w:t>
            </w:r>
          </w:p>
        </w:tc>
        <w:tc>
          <w:tcPr>
            <w:tcW w:w="990" w:type="dxa"/>
            <w:tcBorders>
              <w:top w:val="single" w:sz="4" w:space="0" w:color="000000"/>
              <w:left w:val="single" w:sz="4" w:space="0" w:color="000000"/>
              <w:bottom w:val="single" w:sz="4" w:space="0" w:color="000000"/>
              <w:right w:val="single" w:sz="4" w:space="0" w:color="000000"/>
            </w:tcBorders>
            <w:vAlign w:val="center"/>
          </w:tcPr>
          <w:p w14:paraId="73231A0E"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22</w:t>
            </w:r>
          </w:p>
        </w:tc>
        <w:tc>
          <w:tcPr>
            <w:tcW w:w="990" w:type="dxa"/>
            <w:tcBorders>
              <w:top w:val="single" w:sz="4" w:space="0" w:color="000000"/>
              <w:left w:val="single" w:sz="4" w:space="0" w:color="000000"/>
              <w:bottom w:val="single" w:sz="4" w:space="0" w:color="000000"/>
              <w:right w:val="single" w:sz="4" w:space="0" w:color="000000"/>
            </w:tcBorders>
            <w:vAlign w:val="center"/>
          </w:tcPr>
          <w:p w14:paraId="24AB7722"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61062A7E"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27</w:t>
            </w:r>
          </w:p>
        </w:tc>
        <w:tc>
          <w:tcPr>
            <w:tcW w:w="720" w:type="dxa"/>
            <w:tcBorders>
              <w:top w:val="single" w:sz="4" w:space="0" w:color="000000"/>
              <w:left w:val="single" w:sz="4" w:space="0" w:color="000000"/>
              <w:bottom w:val="single" w:sz="4" w:space="0" w:color="000000"/>
              <w:right w:val="single" w:sz="4" w:space="0" w:color="000000"/>
            </w:tcBorders>
            <w:vAlign w:val="center"/>
          </w:tcPr>
          <w:p w14:paraId="44990721"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32</w:t>
            </w:r>
          </w:p>
        </w:tc>
        <w:tc>
          <w:tcPr>
            <w:tcW w:w="810" w:type="dxa"/>
            <w:tcBorders>
              <w:top w:val="single" w:sz="4" w:space="0" w:color="000000"/>
              <w:left w:val="single" w:sz="4" w:space="0" w:color="000000"/>
              <w:bottom w:val="single" w:sz="4" w:space="0" w:color="000000"/>
              <w:right w:val="single" w:sz="4" w:space="0" w:color="000000"/>
            </w:tcBorders>
            <w:vAlign w:val="center"/>
          </w:tcPr>
          <w:p w14:paraId="3DB35148"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38</w:t>
            </w:r>
          </w:p>
        </w:tc>
        <w:tc>
          <w:tcPr>
            <w:tcW w:w="810" w:type="dxa"/>
            <w:tcBorders>
              <w:top w:val="single" w:sz="4" w:space="0" w:color="000000"/>
              <w:left w:val="single" w:sz="4" w:space="0" w:color="000000"/>
              <w:bottom w:val="single" w:sz="4" w:space="0" w:color="000000"/>
              <w:right w:val="single" w:sz="4" w:space="0" w:color="000000"/>
            </w:tcBorders>
            <w:vAlign w:val="center"/>
          </w:tcPr>
          <w:p w14:paraId="23421E42"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44</w:t>
            </w:r>
          </w:p>
        </w:tc>
        <w:tc>
          <w:tcPr>
            <w:tcW w:w="810" w:type="dxa"/>
            <w:tcBorders>
              <w:top w:val="single" w:sz="4" w:space="0" w:color="000000"/>
              <w:left w:val="single" w:sz="4" w:space="0" w:color="000000"/>
              <w:bottom w:val="single" w:sz="4" w:space="0" w:color="000000"/>
              <w:right w:val="single" w:sz="4" w:space="0" w:color="000000"/>
            </w:tcBorders>
            <w:vAlign w:val="center"/>
          </w:tcPr>
          <w:p w14:paraId="3A8FA16B"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50</w:t>
            </w:r>
          </w:p>
        </w:tc>
        <w:tc>
          <w:tcPr>
            <w:tcW w:w="1895" w:type="dxa"/>
            <w:tcBorders>
              <w:top w:val="single" w:sz="4" w:space="0" w:color="000000"/>
              <w:left w:val="single" w:sz="4" w:space="0" w:color="000000"/>
              <w:bottom w:val="single" w:sz="4" w:space="0" w:color="000000"/>
              <w:right w:val="single" w:sz="4" w:space="0" w:color="000000"/>
            </w:tcBorders>
            <w:vAlign w:val="center"/>
          </w:tcPr>
          <w:p w14:paraId="33305EBD" w14:textId="35D62F74" w:rsidR="002E6A3D" w:rsidRPr="00412BC6" w:rsidRDefault="002E6A3D" w:rsidP="001F35A7">
            <w:pPr>
              <w:rPr>
                <w:rFonts w:ascii="Arial" w:hAnsi="Arial" w:cs="Arial"/>
                <w:sz w:val="18"/>
                <w:szCs w:val="18"/>
                <w:lang w:eastAsia="zh-CN"/>
              </w:rPr>
            </w:pPr>
            <w:r w:rsidRPr="00422565">
              <w:rPr>
                <w:rFonts w:ascii="Arial" w:hAnsi="Arial" w:cs="Arial"/>
                <w:sz w:val="18"/>
                <w:szCs w:val="18"/>
                <w:lang w:val="es-419" w:eastAsia="zh-CN"/>
              </w:rPr>
              <w:t>Reporte de gestión, Mi Empresa en Línea</w:t>
            </w:r>
            <w:r w:rsidR="00412BC6">
              <w:rPr>
                <w:rFonts w:ascii="Arial" w:hAnsi="Arial" w:cs="Arial"/>
                <w:sz w:val="18"/>
                <w:szCs w:val="18"/>
                <w:lang w:val="es-419" w:eastAsia="zh-CN"/>
              </w:rPr>
              <w:t xml:space="preserve">, </w:t>
            </w:r>
            <w:r w:rsidR="00412BC6" w:rsidRPr="00412BC6">
              <w:rPr>
                <w:rFonts w:ascii="Arial" w:eastAsiaTheme="minorHAnsi" w:hAnsi="Arial" w:cs="Arial"/>
                <w:spacing w:val="0"/>
                <w:sz w:val="18"/>
                <w:szCs w:val="18"/>
              </w:rPr>
              <w:t>(MEeL)</w:t>
            </w:r>
          </w:p>
        </w:tc>
        <w:tc>
          <w:tcPr>
            <w:tcW w:w="2430" w:type="dxa"/>
            <w:tcBorders>
              <w:top w:val="single" w:sz="4" w:space="0" w:color="000000"/>
              <w:left w:val="single" w:sz="4" w:space="0" w:color="000000"/>
              <w:bottom w:val="single" w:sz="4" w:space="0" w:color="000000"/>
              <w:right w:val="single" w:sz="4" w:space="0" w:color="000000"/>
            </w:tcBorders>
            <w:vAlign w:val="center"/>
          </w:tcPr>
          <w:p w14:paraId="61AF3C78" w14:textId="77777777" w:rsidR="002E6A3D" w:rsidRPr="00422565" w:rsidRDefault="002E6A3D" w:rsidP="001F35A7">
            <w:pPr>
              <w:rPr>
                <w:rFonts w:ascii="Arial" w:hAnsi="Arial" w:cs="Arial"/>
                <w:sz w:val="18"/>
                <w:szCs w:val="18"/>
                <w:lang w:val="es-419" w:eastAsia="zh-CN"/>
              </w:rPr>
            </w:pPr>
          </w:p>
        </w:tc>
      </w:tr>
      <w:tr w:rsidR="002E6A3D" w:rsidRPr="00422565" w14:paraId="27B8EDAB" w14:textId="77777777" w:rsidTr="001F35A7">
        <w:trPr>
          <w:trHeight w:val="64"/>
          <w:jc w:val="center"/>
        </w:trPr>
        <w:tc>
          <w:tcPr>
            <w:tcW w:w="1927" w:type="dxa"/>
            <w:tcBorders>
              <w:top w:val="single" w:sz="4" w:space="0" w:color="000000"/>
              <w:left w:val="single" w:sz="4" w:space="0" w:color="000000"/>
              <w:bottom w:val="single" w:sz="4" w:space="0" w:color="000000"/>
              <w:right w:val="single" w:sz="4" w:space="0" w:color="000000"/>
            </w:tcBorders>
            <w:vAlign w:val="center"/>
            <w:hideMark/>
          </w:tcPr>
          <w:p w14:paraId="61073784" w14:textId="77777777" w:rsidR="002E6A3D" w:rsidRPr="00422565" w:rsidRDefault="002E6A3D" w:rsidP="001F35A7">
            <w:pPr>
              <w:rPr>
                <w:rFonts w:ascii="Arial" w:hAnsi="Arial" w:cs="Arial"/>
                <w:sz w:val="18"/>
                <w:szCs w:val="18"/>
                <w:lang w:eastAsia="zh-CN"/>
              </w:rPr>
            </w:pPr>
            <w:r w:rsidRPr="00422565">
              <w:rPr>
                <w:rFonts w:ascii="Arial" w:hAnsi="Arial" w:cs="Arial"/>
                <w:sz w:val="18"/>
                <w:szCs w:val="18"/>
                <w:lang w:eastAsia="zh-CN"/>
              </w:rPr>
              <w:t xml:space="preserve">2.2 % de antecedentes policiales solicitados en línea con respecto al canal presencial </w:t>
            </w:r>
          </w:p>
        </w:tc>
        <w:tc>
          <w:tcPr>
            <w:tcW w:w="1128" w:type="dxa"/>
            <w:tcBorders>
              <w:top w:val="single" w:sz="4" w:space="0" w:color="000000"/>
              <w:left w:val="single" w:sz="4" w:space="0" w:color="000000"/>
              <w:bottom w:val="single" w:sz="4" w:space="0" w:color="000000"/>
              <w:right w:val="single" w:sz="4" w:space="0" w:color="000000"/>
            </w:tcBorders>
            <w:vAlign w:val="center"/>
          </w:tcPr>
          <w:p w14:paraId="6CE9BC7C"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w:t>
            </w:r>
          </w:p>
        </w:tc>
        <w:tc>
          <w:tcPr>
            <w:tcW w:w="990" w:type="dxa"/>
            <w:tcBorders>
              <w:top w:val="single" w:sz="4" w:space="0" w:color="000000"/>
              <w:left w:val="single" w:sz="4" w:space="0" w:color="000000"/>
              <w:bottom w:val="single" w:sz="4" w:space="0" w:color="000000"/>
              <w:right w:val="single" w:sz="4" w:space="0" w:color="000000"/>
            </w:tcBorders>
            <w:vAlign w:val="center"/>
          </w:tcPr>
          <w:p w14:paraId="5DF0D2B6"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0</w:t>
            </w:r>
          </w:p>
        </w:tc>
        <w:tc>
          <w:tcPr>
            <w:tcW w:w="990" w:type="dxa"/>
            <w:tcBorders>
              <w:top w:val="single" w:sz="4" w:space="0" w:color="000000"/>
              <w:left w:val="single" w:sz="4" w:space="0" w:color="000000"/>
              <w:bottom w:val="single" w:sz="4" w:space="0" w:color="000000"/>
              <w:right w:val="single" w:sz="4" w:space="0" w:color="000000"/>
            </w:tcBorders>
            <w:vAlign w:val="center"/>
          </w:tcPr>
          <w:p w14:paraId="7AD07F15"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14:paraId="2BA84935"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20D4467"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10</w:t>
            </w:r>
          </w:p>
        </w:tc>
        <w:tc>
          <w:tcPr>
            <w:tcW w:w="810" w:type="dxa"/>
            <w:tcBorders>
              <w:top w:val="single" w:sz="4" w:space="0" w:color="000000"/>
              <w:left w:val="single" w:sz="4" w:space="0" w:color="000000"/>
              <w:bottom w:val="single" w:sz="4" w:space="0" w:color="000000"/>
              <w:right w:val="single" w:sz="4" w:space="0" w:color="000000"/>
            </w:tcBorders>
            <w:vAlign w:val="center"/>
          </w:tcPr>
          <w:p w14:paraId="02060E92"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20</w:t>
            </w:r>
          </w:p>
        </w:tc>
        <w:tc>
          <w:tcPr>
            <w:tcW w:w="810" w:type="dxa"/>
            <w:tcBorders>
              <w:top w:val="single" w:sz="4" w:space="0" w:color="000000"/>
              <w:left w:val="single" w:sz="4" w:space="0" w:color="000000"/>
              <w:bottom w:val="single" w:sz="4" w:space="0" w:color="000000"/>
              <w:right w:val="single" w:sz="4" w:space="0" w:color="000000"/>
            </w:tcBorders>
            <w:vAlign w:val="center"/>
          </w:tcPr>
          <w:p w14:paraId="3D69A0ED"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25</w:t>
            </w:r>
          </w:p>
        </w:tc>
        <w:tc>
          <w:tcPr>
            <w:tcW w:w="810" w:type="dxa"/>
            <w:tcBorders>
              <w:top w:val="single" w:sz="4" w:space="0" w:color="000000"/>
              <w:left w:val="single" w:sz="4" w:space="0" w:color="000000"/>
              <w:bottom w:val="single" w:sz="4" w:space="0" w:color="000000"/>
              <w:right w:val="single" w:sz="4" w:space="0" w:color="000000"/>
            </w:tcBorders>
            <w:vAlign w:val="center"/>
          </w:tcPr>
          <w:p w14:paraId="184F6C2F"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30</w:t>
            </w:r>
          </w:p>
        </w:tc>
        <w:tc>
          <w:tcPr>
            <w:tcW w:w="1895" w:type="dxa"/>
            <w:tcBorders>
              <w:top w:val="single" w:sz="4" w:space="0" w:color="000000"/>
              <w:left w:val="single" w:sz="4" w:space="0" w:color="000000"/>
              <w:bottom w:val="single" w:sz="4" w:space="0" w:color="000000"/>
              <w:right w:val="single" w:sz="4" w:space="0" w:color="000000"/>
            </w:tcBorders>
            <w:vAlign w:val="center"/>
          </w:tcPr>
          <w:p w14:paraId="39F60783" w14:textId="77777777" w:rsidR="002E6A3D" w:rsidRPr="00422565" w:rsidRDefault="002E6A3D" w:rsidP="001F35A7">
            <w:pPr>
              <w:rPr>
                <w:rFonts w:ascii="Arial" w:hAnsi="Arial" w:cs="Arial"/>
                <w:sz w:val="18"/>
                <w:szCs w:val="18"/>
                <w:lang w:val="pt-BR" w:eastAsia="zh-CN"/>
              </w:rPr>
            </w:pPr>
            <w:r w:rsidRPr="00422565">
              <w:rPr>
                <w:rFonts w:ascii="Arial" w:hAnsi="Arial" w:cs="Arial"/>
                <w:sz w:val="18"/>
                <w:szCs w:val="18"/>
                <w:lang w:val="pt-BR" w:eastAsia="zh-CN"/>
              </w:rPr>
              <w:t>Reporte de la DPTMGD</w:t>
            </w:r>
          </w:p>
        </w:tc>
        <w:tc>
          <w:tcPr>
            <w:tcW w:w="2430" w:type="dxa"/>
            <w:tcBorders>
              <w:top w:val="single" w:sz="4" w:space="0" w:color="000000"/>
              <w:left w:val="single" w:sz="4" w:space="0" w:color="000000"/>
              <w:bottom w:val="single" w:sz="4" w:space="0" w:color="000000"/>
              <w:right w:val="single" w:sz="4" w:space="0" w:color="000000"/>
            </w:tcBorders>
            <w:vAlign w:val="center"/>
          </w:tcPr>
          <w:p w14:paraId="2E8B0E86" w14:textId="77777777" w:rsidR="002E6A3D" w:rsidRPr="00870DA2" w:rsidRDefault="002E6A3D" w:rsidP="001F35A7">
            <w:pPr>
              <w:rPr>
                <w:rFonts w:ascii="Arial" w:hAnsi="Arial" w:cs="Arial"/>
                <w:sz w:val="18"/>
                <w:szCs w:val="18"/>
                <w:lang w:val="es-ES" w:eastAsia="zh-CN"/>
              </w:rPr>
            </w:pPr>
            <w:r w:rsidRPr="00870DA2">
              <w:rPr>
                <w:rFonts w:ascii="Arial" w:hAnsi="Arial" w:cs="Arial"/>
                <w:sz w:val="18"/>
                <w:szCs w:val="18"/>
                <w:lang w:val="es-ES" w:eastAsia="zh-CN"/>
              </w:rPr>
              <w:t>Se ha elegido este t</w:t>
            </w:r>
            <w:r>
              <w:rPr>
                <w:rFonts w:ascii="Arial" w:hAnsi="Arial" w:cs="Arial"/>
                <w:sz w:val="18"/>
                <w:szCs w:val="18"/>
                <w:lang w:val="es-ES" w:eastAsia="zh-CN"/>
              </w:rPr>
              <w:t>rámite por ser uno de los más demandados y con oportunidades de mejora significativas.</w:t>
            </w:r>
          </w:p>
        </w:tc>
      </w:tr>
      <w:tr w:rsidR="002E6A3D" w:rsidRPr="00422565" w14:paraId="515AB548" w14:textId="77777777" w:rsidTr="001F35A7">
        <w:trPr>
          <w:trHeight w:val="64"/>
          <w:jc w:val="center"/>
        </w:trPr>
        <w:tc>
          <w:tcPr>
            <w:tcW w:w="1927" w:type="dxa"/>
            <w:tcBorders>
              <w:top w:val="single" w:sz="4" w:space="0" w:color="000000"/>
              <w:left w:val="single" w:sz="4" w:space="0" w:color="000000"/>
              <w:bottom w:val="single" w:sz="4" w:space="0" w:color="000000"/>
              <w:right w:val="single" w:sz="4" w:space="0" w:color="000000"/>
            </w:tcBorders>
            <w:vAlign w:val="center"/>
          </w:tcPr>
          <w:p w14:paraId="7C827B6E" w14:textId="77777777" w:rsidR="002E6A3D" w:rsidRPr="00422565" w:rsidRDefault="002E6A3D" w:rsidP="001F35A7">
            <w:pPr>
              <w:rPr>
                <w:rFonts w:ascii="Arial" w:hAnsi="Arial" w:cs="Arial"/>
                <w:sz w:val="18"/>
                <w:szCs w:val="18"/>
                <w:lang w:val="es-419" w:eastAsia="zh-CN"/>
              </w:rPr>
            </w:pPr>
            <w:bookmarkStart w:id="6" w:name="_Hlk15557518"/>
            <w:r w:rsidRPr="00422565">
              <w:rPr>
                <w:rFonts w:ascii="Arial" w:hAnsi="Arial" w:cs="Arial"/>
                <w:sz w:val="18"/>
                <w:szCs w:val="18"/>
                <w:lang w:val="es-419" w:eastAsia="zh-CN"/>
              </w:rPr>
              <w:t xml:space="preserve">2.3 Proporción de compras y contrataciones de bienes y servicios que pasa a través de Honducompras </w:t>
            </w:r>
          </w:p>
        </w:tc>
        <w:tc>
          <w:tcPr>
            <w:tcW w:w="1128" w:type="dxa"/>
            <w:tcBorders>
              <w:top w:val="single" w:sz="4" w:space="0" w:color="000000"/>
              <w:left w:val="single" w:sz="4" w:space="0" w:color="000000"/>
              <w:bottom w:val="single" w:sz="4" w:space="0" w:color="000000"/>
              <w:right w:val="single" w:sz="4" w:space="0" w:color="000000"/>
            </w:tcBorders>
            <w:vAlign w:val="center"/>
          </w:tcPr>
          <w:p w14:paraId="34C621A6"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w:t>
            </w:r>
          </w:p>
        </w:tc>
        <w:tc>
          <w:tcPr>
            <w:tcW w:w="990" w:type="dxa"/>
            <w:tcBorders>
              <w:top w:val="single" w:sz="4" w:space="0" w:color="000000"/>
              <w:left w:val="single" w:sz="4" w:space="0" w:color="000000"/>
              <w:bottom w:val="single" w:sz="4" w:space="0" w:color="000000"/>
              <w:right w:val="single" w:sz="4" w:space="0" w:color="000000"/>
            </w:tcBorders>
            <w:vAlign w:val="center"/>
          </w:tcPr>
          <w:p w14:paraId="3005AC5B"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17,5</w:t>
            </w:r>
          </w:p>
        </w:tc>
        <w:tc>
          <w:tcPr>
            <w:tcW w:w="990" w:type="dxa"/>
            <w:tcBorders>
              <w:top w:val="single" w:sz="4" w:space="0" w:color="000000"/>
              <w:left w:val="single" w:sz="4" w:space="0" w:color="000000"/>
              <w:bottom w:val="single" w:sz="4" w:space="0" w:color="000000"/>
              <w:right w:val="single" w:sz="4" w:space="0" w:color="000000"/>
            </w:tcBorders>
            <w:vAlign w:val="center"/>
          </w:tcPr>
          <w:p w14:paraId="64B1EABC"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14:paraId="188719AC"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20</w:t>
            </w:r>
          </w:p>
        </w:tc>
        <w:tc>
          <w:tcPr>
            <w:tcW w:w="720" w:type="dxa"/>
            <w:tcBorders>
              <w:top w:val="single" w:sz="4" w:space="0" w:color="000000"/>
              <w:left w:val="single" w:sz="4" w:space="0" w:color="000000"/>
              <w:bottom w:val="single" w:sz="4" w:space="0" w:color="000000"/>
              <w:right w:val="single" w:sz="4" w:space="0" w:color="000000"/>
            </w:tcBorders>
            <w:vAlign w:val="center"/>
          </w:tcPr>
          <w:p w14:paraId="11F09A21"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24</w:t>
            </w:r>
          </w:p>
        </w:tc>
        <w:tc>
          <w:tcPr>
            <w:tcW w:w="810" w:type="dxa"/>
            <w:tcBorders>
              <w:top w:val="single" w:sz="4" w:space="0" w:color="000000"/>
              <w:left w:val="single" w:sz="4" w:space="0" w:color="000000"/>
              <w:bottom w:val="single" w:sz="4" w:space="0" w:color="000000"/>
              <w:right w:val="single" w:sz="4" w:space="0" w:color="000000"/>
            </w:tcBorders>
            <w:vAlign w:val="center"/>
          </w:tcPr>
          <w:p w14:paraId="565591C5"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33</w:t>
            </w:r>
          </w:p>
        </w:tc>
        <w:tc>
          <w:tcPr>
            <w:tcW w:w="810" w:type="dxa"/>
            <w:tcBorders>
              <w:top w:val="single" w:sz="4" w:space="0" w:color="000000"/>
              <w:left w:val="single" w:sz="4" w:space="0" w:color="000000"/>
              <w:bottom w:val="single" w:sz="4" w:space="0" w:color="000000"/>
              <w:right w:val="single" w:sz="4" w:space="0" w:color="000000"/>
            </w:tcBorders>
            <w:vAlign w:val="center"/>
          </w:tcPr>
          <w:p w14:paraId="2BC60BBC"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39</w:t>
            </w:r>
          </w:p>
        </w:tc>
        <w:tc>
          <w:tcPr>
            <w:tcW w:w="810" w:type="dxa"/>
            <w:tcBorders>
              <w:top w:val="single" w:sz="4" w:space="0" w:color="000000"/>
              <w:left w:val="single" w:sz="4" w:space="0" w:color="000000"/>
              <w:bottom w:val="single" w:sz="4" w:space="0" w:color="000000"/>
              <w:right w:val="single" w:sz="4" w:space="0" w:color="000000"/>
            </w:tcBorders>
            <w:vAlign w:val="center"/>
          </w:tcPr>
          <w:p w14:paraId="67BCE49D"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50</w:t>
            </w:r>
          </w:p>
        </w:tc>
        <w:tc>
          <w:tcPr>
            <w:tcW w:w="1895" w:type="dxa"/>
            <w:tcBorders>
              <w:top w:val="single" w:sz="4" w:space="0" w:color="000000"/>
              <w:left w:val="single" w:sz="4" w:space="0" w:color="000000"/>
              <w:bottom w:val="single" w:sz="4" w:space="0" w:color="000000"/>
              <w:right w:val="single" w:sz="4" w:space="0" w:color="000000"/>
            </w:tcBorders>
            <w:vAlign w:val="center"/>
          </w:tcPr>
          <w:p w14:paraId="549B5983"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Reporte de la ONCAE</w:t>
            </w:r>
          </w:p>
        </w:tc>
        <w:tc>
          <w:tcPr>
            <w:tcW w:w="2430" w:type="dxa"/>
            <w:tcBorders>
              <w:top w:val="single" w:sz="4" w:space="0" w:color="000000"/>
              <w:left w:val="single" w:sz="4" w:space="0" w:color="000000"/>
              <w:bottom w:val="single" w:sz="4" w:space="0" w:color="000000"/>
              <w:right w:val="single" w:sz="4" w:space="0" w:color="000000"/>
            </w:tcBorders>
            <w:vAlign w:val="center"/>
          </w:tcPr>
          <w:p w14:paraId="66C5E7CE" w14:textId="77777777" w:rsidR="002E6A3D" w:rsidRPr="00422565" w:rsidRDefault="002E6A3D" w:rsidP="001F35A7">
            <w:pPr>
              <w:rPr>
                <w:rFonts w:ascii="Arial" w:hAnsi="Arial" w:cs="Arial"/>
                <w:sz w:val="18"/>
                <w:szCs w:val="18"/>
                <w:lang w:val="es-419" w:eastAsia="zh-CN"/>
              </w:rPr>
            </w:pPr>
          </w:p>
        </w:tc>
      </w:tr>
      <w:bookmarkEnd w:id="6"/>
      <w:tr w:rsidR="002E6A3D" w:rsidRPr="00851EB8" w14:paraId="5A8BFD03" w14:textId="77777777" w:rsidTr="001F35A7">
        <w:trPr>
          <w:trHeight w:val="274"/>
          <w:jc w:val="center"/>
        </w:trPr>
        <w:tc>
          <w:tcPr>
            <w:tcW w:w="13320" w:type="dxa"/>
            <w:gridSpan w:val="11"/>
            <w:tcBorders>
              <w:top w:val="single" w:sz="4" w:space="0" w:color="000000"/>
              <w:left w:val="single" w:sz="4" w:space="0" w:color="000000"/>
              <w:bottom w:val="single" w:sz="4" w:space="0" w:color="000000"/>
              <w:right w:val="single" w:sz="4" w:space="0" w:color="000000"/>
            </w:tcBorders>
            <w:vAlign w:val="center"/>
          </w:tcPr>
          <w:p w14:paraId="1FE97721" w14:textId="77777777" w:rsidR="002E6A3D" w:rsidRPr="00851EB8" w:rsidRDefault="002E6A3D" w:rsidP="001F35A7">
            <w:pPr>
              <w:rPr>
                <w:rFonts w:ascii="Arial" w:hAnsi="Arial" w:cs="Arial"/>
                <w:b/>
                <w:bCs/>
                <w:sz w:val="18"/>
                <w:szCs w:val="18"/>
                <w:lang w:val="es-419" w:eastAsia="zh-CN"/>
              </w:rPr>
            </w:pPr>
            <w:r w:rsidRPr="00851EB8">
              <w:rPr>
                <w:rFonts w:ascii="Arial" w:hAnsi="Arial" w:cs="Arial"/>
                <w:b/>
                <w:bCs/>
                <w:caps/>
                <w:sz w:val="18"/>
                <w:szCs w:val="18"/>
                <w:u w:val="single"/>
                <w:lang w:val="es-419" w:eastAsia="zh-CN"/>
              </w:rPr>
              <w:t>resultado #3</w:t>
            </w:r>
            <w:r w:rsidRPr="00851EB8">
              <w:rPr>
                <w:rFonts w:ascii="Arial" w:hAnsi="Arial" w:cs="Arial"/>
                <w:b/>
                <w:bCs/>
                <w:caps/>
                <w:sz w:val="18"/>
                <w:szCs w:val="18"/>
                <w:lang w:val="es-419" w:eastAsia="zh-CN"/>
              </w:rPr>
              <w:t>: Aumento de los emprendimientos de economía digital</w:t>
            </w:r>
          </w:p>
        </w:tc>
      </w:tr>
      <w:tr w:rsidR="002E6A3D" w:rsidRPr="00422565" w14:paraId="2D9D49C6" w14:textId="77777777" w:rsidTr="001F35A7">
        <w:trPr>
          <w:trHeight w:val="64"/>
          <w:jc w:val="center"/>
        </w:trPr>
        <w:tc>
          <w:tcPr>
            <w:tcW w:w="1927" w:type="dxa"/>
            <w:tcBorders>
              <w:top w:val="single" w:sz="4" w:space="0" w:color="000000"/>
              <w:left w:val="single" w:sz="4" w:space="0" w:color="000000"/>
              <w:bottom w:val="single" w:sz="4" w:space="0" w:color="000000"/>
              <w:right w:val="single" w:sz="4" w:space="0" w:color="000000"/>
            </w:tcBorders>
            <w:vAlign w:val="center"/>
            <w:hideMark/>
          </w:tcPr>
          <w:p w14:paraId="477635A1" w14:textId="3EA031F4"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3.1 Número de nuevas empresas digitales registradas en San Pedro Sula</w:t>
            </w:r>
          </w:p>
        </w:tc>
        <w:tc>
          <w:tcPr>
            <w:tcW w:w="1128" w:type="dxa"/>
            <w:tcBorders>
              <w:top w:val="single" w:sz="4" w:space="0" w:color="000000"/>
              <w:left w:val="single" w:sz="4" w:space="0" w:color="000000"/>
              <w:bottom w:val="single" w:sz="4" w:space="0" w:color="000000"/>
              <w:right w:val="single" w:sz="4" w:space="0" w:color="000000"/>
            </w:tcBorders>
            <w:vAlign w:val="center"/>
          </w:tcPr>
          <w:p w14:paraId="1CF43DA7" w14:textId="77777777" w:rsidR="002E6A3D" w:rsidRPr="00422565" w:rsidRDefault="002E6A3D" w:rsidP="001F35A7">
            <w:pPr>
              <w:rPr>
                <w:rFonts w:ascii="Arial" w:hAnsi="Arial" w:cs="Arial"/>
                <w:sz w:val="18"/>
                <w:szCs w:val="18"/>
                <w:lang w:eastAsia="zh-CN"/>
              </w:rPr>
            </w:pPr>
            <w:r w:rsidRPr="00422565">
              <w:rPr>
                <w:rFonts w:ascii="Arial" w:hAnsi="Arial" w:cs="Arial"/>
                <w:sz w:val="18"/>
                <w:szCs w:val="18"/>
                <w:lang w:eastAsia="zh-CN"/>
              </w:rPr>
              <w:t># de empresas</w:t>
            </w:r>
          </w:p>
        </w:tc>
        <w:tc>
          <w:tcPr>
            <w:tcW w:w="990" w:type="dxa"/>
            <w:tcBorders>
              <w:top w:val="single" w:sz="4" w:space="0" w:color="000000"/>
              <w:left w:val="single" w:sz="4" w:space="0" w:color="000000"/>
              <w:bottom w:val="single" w:sz="4" w:space="0" w:color="000000"/>
              <w:right w:val="single" w:sz="4" w:space="0" w:color="000000"/>
            </w:tcBorders>
            <w:vAlign w:val="center"/>
          </w:tcPr>
          <w:p w14:paraId="60EDF32D"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12</w:t>
            </w:r>
          </w:p>
        </w:tc>
        <w:tc>
          <w:tcPr>
            <w:tcW w:w="990" w:type="dxa"/>
            <w:tcBorders>
              <w:top w:val="single" w:sz="4" w:space="0" w:color="000000"/>
              <w:left w:val="single" w:sz="4" w:space="0" w:color="000000"/>
              <w:bottom w:val="single" w:sz="4" w:space="0" w:color="000000"/>
              <w:right w:val="single" w:sz="4" w:space="0" w:color="000000"/>
            </w:tcBorders>
            <w:vAlign w:val="center"/>
          </w:tcPr>
          <w:p w14:paraId="2396F871"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14:paraId="71C5BA86" w14:textId="77777777" w:rsidR="002E6A3D" w:rsidRPr="00422565" w:rsidRDefault="002E6A3D" w:rsidP="001F35A7">
            <w:pPr>
              <w:rPr>
                <w:rFonts w:ascii="Arial" w:hAnsi="Arial" w:cs="Arial"/>
                <w:sz w:val="18"/>
                <w:szCs w:val="18"/>
                <w:lang w:val="es-419" w:eastAsia="zh-CN"/>
              </w:rPr>
            </w:pPr>
            <w:r>
              <w:rPr>
                <w:rFonts w:ascii="Arial" w:hAnsi="Arial" w:cs="Arial"/>
                <w:sz w:val="18"/>
                <w:szCs w:val="18"/>
                <w:lang w:val="es-419"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9919EB7"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15</w:t>
            </w:r>
          </w:p>
        </w:tc>
        <w:tc>
          <w:tcPr>
            <w:tcW w:w="810" w:type="dxa"/>
            <w:tcBorders>
              <w:top w:val="single" w:sz="4" w:space="0" w:color="000000"/>
              <w:left w:val="single" w:sz="4" w:space="0" w:color="000000"/>
              <w:bottom w:val="single" w:sz="4" w:space="0" w:color="000000"/>
              <w:right w:val="single" w:sz="4" w:space="0" w:color="000000"/>
            </w:tcBorders>
            <w:vAlign w:val="center"/>
          </w:tcPr>
          <w:p w14:paraId="7282AC04"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20</w:t>
            </w:r>
          </w:p>
        </w:tc>
        <w:tc>
          <w:tcPr>
            <w:tcW w:w="810" w:type="dxa"/>
            <w:tcBorders>
              <w:top w:val="single" w:sz="4" w:space="0" w:color="000000"/>
              <w:left w:val="single" w:sz="4" w:space="0" w:color="000000"/>
              <w:bottom w:val="single" w:sz="4" w:space="0" w:color="000000"/>
              <w:right w:val="single" w:sz="4" w:space="0" w:color="000000"/>
            </w:tcBorders>
            <w:vAlign w:val="center"/>
          </w:tcPr>
          <w:p w14:paraId="1A0E17FB"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40</w:t>
            </w:r>
          </w:p>
        </w:tc>
        <w:tc>
          <w:tcPr>
            <w:tcW w:w="810" w:type="dxa"/>
            <w:tcBorders>
              <w:top w:val="single" w:sz="4" w:space="0" w:color="000000"/>
              <w:left w:val="single" w:sz="4" w:space="0" w:color="000000"/>
              <w:bottom w:val="single" w:sz="4" w:space="0" w:color="000000"/>
              <w:right w:val="single" w:sz="4" w:space="0" w:color="000000"/>
            </w:tcBorders>
            <w:vAlign w:val="center"/>
          </w:tcPr>
          <w:p w14:paraId="29BABBD8" w14:textId="77777777"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60</w:t>
            </w:r>
          </w:p>
        </w:tc>
        <w:tc>
          <w:tcPr>
            <w:tcW w:w="1895" w:type="dxa"/>
            <w:tcBorders>
              <w:top w:val="single" w:sz="4" w:space="0" w:color="000000"/>
              <w:left w:val="single" w:sz="4" w:space="0" w:color="000000"/>
              <w:bottom w:val="single" w:sz="4" w:space="0" w:color="000000"/>
              <w:right w:val="single" w:sz="4" w:space="0" w:color="000000"/>
            </w:tcBorders>
            <w:vAlign w:val="center"/>
          </w:tcPr>
          <w:p w14:paraId="7BC52821" w14:textId="0238C4FB" w:rsidR="002E6A3D" w:rsidRPr="00422565" w:rsidRDefault="002E6A3D" w:rsidP="001F35A7">
            <w:pPr>
              <w:rPr>
                <w:rFonts w:ascii="Arial" w:hAnsi="Arial" w:cs="Arial"/>
                <w:sz w:val="18"/>
                <w:szCs w:val="18"/>
                <w:lang w:val="es-419" w:eastAsia="zh-CN"/>
              </w:rPr>
            </w:pPr>
            <w:r w:rsidRPr="00422565">
              <w:rPr>
                <w:rFonts w:ascii="Arial" w:hAnsi="Arial" w:cs="Arial"/>
                <w:sz w:val="18"/>
                <w:szCs w:val="18"/>
                <w:lang w:val="es-419" w:eastAsia="zh-CN"/>
              </w:rPr>
              <w:t xml:space="preserve">Reporte de gestión, </w:t>
            </w:r>
            <w:r w:rsidR="00412BC6">
              <w:rPr>
                <w:rFonts w:ascii="Arial" w:eastAsiaTheme="minorHAnsi" w:hAnsi="Arial" w:cs="Arial"/>
                <w:spacing w:val="0"/>
                <w:sz w:val="18"/>
                <w:szCs w:val="18"/>
                <w:lang w:val="en-US"/>
              </w:rPr>
              <w:t>MEeL</w:t>
            </w:r>
          </w:p>
        </w:tc>
        <w:tc>
          <w:tcPr>
            <w:tcW w:w="2430" w:type="dxa"/>
            <w:tcBorders>
              <w:top w:val="single" w:sz="4" w:space="0" w:color="000000"/>
              <w:left w:val="single" w:sz="4" w:space="0" w:color="000000"/>
              <w:bottom w:val="single" w:sz="4" w:space="0" w:color="000000"/>
              <w:right w:val="single" w:sz="4" w:space="0" w:color="000000"/>
            </w:tcBorders>
            <w:vAlign w:val="center"/>
          </w:tcPr>
          <w:p w14:paraId="55A171F3" w14:textId="55288FD0" w:rsidR="002E6A3D" w:rsidRPr="00422565" w:rsidRDefault="001D01F9" w:rsidP="001F35A7">
            <w:pPr>
              <w:rPr>
                <w:rFonts w:ascii="Arial" w:hAnsi="Arial" w:cs="Arial"/>
                <w:sz w:val="18"/>
                <w:szCs w:val="18"/>
                <w:lang w:val="es-419" w:eastAsia="zh-CN"/>
              </w:rPr>
            </w:pPr>
            <w:r w:rsidRPr="001D01F9">
              <w:rPr>
                <w:rFonts w:ascii="Arial" w:hAnsi="Arial" w:cs="Arial"/>
                <w:sz w:val="18"/>
                <w:szCs w:val="18"/>
                <w:lang w:val="es-419" w:eastAsia="zh-CN"/>
              </w:rPr>
              <w:t>Se consideran empresas digitales aquellas que desarrollan y/o comercializan productos o servicios vinculados del rubro digital/TIC: softwares, hardware, telecomunicaciones, servicios de asistencia/asesoría informática, actividades relacionadas con bases de datos y distribución en línea de contenidos electrónicos, procesamiento de datos, servicios de mantenimiento/reparación de hardware, investigación y desarrollo en materia de tecnología para el ámbito social y empresarial, venta por correo o internet, automatización y proyectos, servicios de transmisión e intercambio de datos y otras actividades de tecnología de la información y servicios informáticos.</w:t>
            </w:r>
          </w:p>
        </w:tc>
      </w:tr>
    </w:tbl>
    <w:p w14:paraId="16445ECF" w14:textId="77777777" w:rsidR="0016459F" w:rsidRDefault="0016459F" w:rsidP="000A5CF8">
      <w:pPr>
        <w:spacing w:after="120"/>
        <w:jc w:val="center"/>
        <w:rPr>
          <w:rFonts w:ascii="Arial" w:hAnsi="Arial" w:cs="Arial"/>
          <w:b/>
          <w:sz w:val="22"/>
          <w:szCs w:val="22"/>
        </w:rPr>
      </w:pPr>
    </w:p>
    <w:p w14:paraId="0FE7D374" w14:textId="77777777" w:rsidR="0016459F" w:rsidRDefault="0016459F" w:rsidP="000A5CF8">
      <w:pPr>
        <w:spacing w:after="120"/>
        <w:jc w:val="center"/>
        <w:rPr>
          <w:rFonts w:ascii="Arial" w:hAnsi="Arial" w:cs="Arial"/>
          <w:b/>
          <w:sz w:val="22"/>
          <w:szCs w:val="22"/>
        </w:rPr>
      </w:pPr>
    </w:p>
    <w:p w14:paraId="7BE217BE" w14:textId="77777777" w:rsidR="0016459F" w:rsidRDefault="0016459F" w:rsidP="000A5CF8">
      <w:pPr>
        <w:spacing w:after="120"/>
        <w:jc w:val="center"/>
        <w:rPr>
          <w:rFonts w:ascii="Arial" w:hAnsi="Arial" w:cs="Arial"/>
          <w:b/>
          <w:sz w:val="22"/>
          <w:szCs w:val="22"/>
        </w:rPr>
      </w:pPr>
    </w:p>
    <w:p w14:paraId="76D2A6E3" w14:textId="77777777" w:rsidR="0016459F" w:rsidRPr="0067128C" w:rsidRDefault="0016459F">
      <w:pPr>
        <w:spacing w:after="160" w:line="259" w:lineRule="auto"/>
        <w:rPr>
          <w:rFonts w:ascii="Arial" w:hAnsi="Arial"/>
          <w:b/>
          <w:sz w:val="22"/>
          <w:lang w:val="es-PY"/>
        </w:rPr>
      </w:pPr>
      <w:r>
        <w:rPr>
          <w:rFonts w:ascii="Arial" w:hAnsi="Arial" w:cs="Arial"/>
          <w:b/>
          <w:sz w:val="22"/>
          <w:szCs w:val="22"/>
        </w:rPr>
        <w:br w:type="page"/>
      </w:r>
    </w:p>
    <w:p w14:paraId="4E58F938" w14:textId="675ECDAA" w:rsidR="003473C0" w:rsidRPr="0067128C" w:rsidRDefault="003473C0" w:rsidP="000A5CF8">
      <w:pPr>
        <w:spacing w:after="120"/>
        <w:jc w:val="center"/>
        <w:rPr>
          <w:rFonts w:ascii="Arial" w:hAnsi="Arial"/>
          <w:b/>
          <w:sz w:val="20"/>
        </w:rPr>
      </w:pPr>
      <w:r w:rsidRPr="002E6A3D">
        <w:rPr>
          <w:rFonts w:ascii="Arial" w:hAnsi="Arial" w:cs="Arial"/>
          <w:b/>
          <w:sz w:val="20"/>
        </w:rPr>
        <w:t xml:space="preserve">Cuadro 3: </w:t>
      </w:r>
      <w:r w:rsidR="00191202" w:rsidRPr="002E6A3D">
        <w:rPr>
          <w:rFonts w:ascii="Arial" w:hAnsi="Arial" w:cs="Arial"/>
          <w:b/>
          <w:sz w:val="20"/>
        </w:rPr>
        <w:t xml:space="preserve">Metas Físicas y Financieras </w:t>
      </w:r>
      <w:r w:rsidRPr="002E6A3D">
        <w:rPr>
          <w:rFonts w:ascii="Arial" w:hAnsi="Arial" w:cs="Arial"/>
          <w:b/>
          <w:sz w:val="20"/>
        </w:rPr>
        <w:t>de Productos del Proyecto</w:t>
      </w:r>
      <w:r w:rsidRPr="00DE76AF">
        <w:rPr>
          <w:rFonts w:ascii="Arial" w:hAnsi="Arial" w:cs="Arial"/>
          <w:b/>
          <w:sz w:val="20"/>
        </w:rPr>
        <w:t xml:space="preserve"> </w:t>
      </w:r>
    </w:p>
    <w:tbl>
      <w:tblPr>
        <w:tblW w:w="0" w:type="auto"/>
        <w:jc w:val="center"/>
        <w:tblCellMar>
          <w:left w:w="70" w:type="dxa"/>
          <w:right w:w="70" w:type="dxa"/>
        </w:tblCellMar>
        <w:tblLook w:val="04A0" w:firstRow="1" w:lastRow="0" w:firstColumn="1" w:lastColumn="0" w:noHBand="0" w:noVBand="1"/>
      </w:tblPr>
      <w:tblGrid>
        <w:gridCol w:w="587"/>
        <w:gridCol w:w="1030"/>
        <w:gridCol w:w="949"/>
        <w:gridCol w:w="844"/>
        <w:gridCol w:w="1192"/>
        <w:gridCol w:w="958"/>
        <w:gridCol w:w="968"/>
        <w:gridCol w:w="968"/>
        <w:gridCol w:w="968"/>
        <w:gridCol w:w="844"/>
        <w:gridCol w:w="969"/>
        <w:gridCol w:w="2678"/>
      </w:tblGrid>
      <w:tr w:rsidR="00AA05F5" w:rsidRPr="00696351" w14:paraId="1F486FCC" w14:textId="77777777" w:rsidTr="005349AC">
        <w:trPr>
          <w:trHeight w:val="20"/>
          <w:tblHeader/>
          <w:jc w:val="center"/>
        </w:trPr>
        <w:tc>
          <w:tcPr>
            <w:tcW w:w="0" w:type="auto"/>
            <w:gridSpan w:val="2"/>
            <w:tcBorders>
              <w:top w:val="nil"/>
              <w:left w:val="single" w:sz="4" w:space="0" w:color="auto"/>
              <w:bottom w:val="single" w:sz="4" w:space="0" w:color="auto"/>
              <w:right w:val="nil"/>
            </w:tcBorders>
            <w:shd w:val="clear" w:color="16365C" w:fill="002060"/>
          </w:tcPr>
          <w:p w14:paraId="072A988A" w14:textId="77777777" w:rsidR="001F35A7" w:rsidRPr="00696351" w:rsidRDefault="001F35A7" w:rsidP="00696351">
            <w:pPr>
              <w:jc w:val="center"/>
              <w:rPr>
                <w:rFonts w:ascii="Calibri" w:hAnsi="Calibri" w:cs="Calibri"/>
                <w:b/>
                <w:bCs/>
                <w:color w:val="FFFFFF"/>
                <w:spacing w:val="0"/>
                <w:sz w:val="20"/>
                <w:lang w:val="es-PY" w:eastAsia="es-PY"/>
              </w:rPr>
            </w:pPr>
          </w:p>
        </w:tc>
        <w:tc>
          <w:tcPr>
            <w:tcW w:w="0" w:type="auto"/>
            <w:gridSpan w:val="10"/>
            <w:tcBorders>
              <w:top w:val="nil"/>
              <w:left w:val="single" w:sz="4" w:space="0" w:color="auto"/>
              <w:bottom w:val="single" w:sz="4" w:space="0" w:color="auto"/>
              <w:right w:val="nil"/>
            </w:tcBorders>
            <w:shd w:val="clear" w:color="16365C" w:fill="002060"/>
            <w:vAlign w:val="center"/>
            <w:hideMark/>
          </w:tcPr>
          <w:p w14:paraId="2C6E51E4" w14:textId="27E7E970" w:rsidR="001F35A7" w:rsidRPr="0067128C" w:rsidRDefault="00D92803" w:rsidP="00696351">
            <w:pPr>
              <w:jc w:val="center"/>
              <w:rPr>
                <w:rFonts w:ascii="Calibri" w:hAnsi="Calibri"/>
                <w:b/>
                <w:color w:val="FFFFFF"/>
                <w:spacing w:val="0"/>
                <w:sz w:val="20"/>
                <w:lang w:val="es-PY"/>
              </w:rPr>
            </w:pPr>
            <w:r>
              <w:rPr>
                <w:rFonts w:ascii="Calibri" w:hAnsi="Calibri"/>
                <w:b/>
                <w:color w:val="FFFFFF"/>
                <w:spacing w:val="0"/>
                <w:sz w:val="20"/>
                <w:lang w:val="es-PY"/>
              </w:rPr>
              <w:t>Proyecto</w:t>
            </w:r>
            <w:r w:rsidR="001F35A7" w:rsidRPr="0067128C">
              <w:rPr>
                <w:rFonts w:ascii="Calibri" w:hAnsi="Calibri"/>
                <w:b/>
                <w:color w:val="FFFFFF"/>
                <w:spacing w:val="0"/>
                <w:sz w:val="20"/>
                <w:lang w:val="es-PY"/>
              </w:rPr>
              <w:t xml:space="preserve"> de Transformación Digital para una Mayor Competitividad</w:t>
            </w:r>
          </w:p>
        </w:tc>
      </w:tr>
      <w:tr w:rsidR="005349AC" w:rsidRPr="00696351" w14:paraId="6DB49171" w14:textId="082A8E86" w:rsidTr="005349AC">
        <w:trPr>
          <w:trHeight w:val="20"/>
          <w:tblHeader/>
          <w:jc w:val="center"/>
        </w:trPr>
        <w:tc>
          <w:tcPr>
            <w:tcW w:w="0" w:type="auto"/>
            <w:tcBorders>
              <w:top w:val="nil"/>
              <w:left w:val="single" w:sz="4" w:space="0" w:color="auto"/>
              <w:bottom w:val="nil"/>
              <w:right w:val="single" w:sz="4" w:space="0" w:color="auto"/>
            </w:tcBorders>
            <w:shd w:val="clear" w:color="2F5597" w:fill="305496"/>
            <w:vAlign w:val="center"/>
            <w:hideMark/>
          </w:tcPr>
          <w:p w14:paraId="38F5A207"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EDT</w:t>
            </w:r>
          </w:p>
        </w:tc>
        <w:tc>
          <w:tcPr>
            <w:tcW w:w="0" w:type="auto"/>
            <w:gridSpan w:val="2"/>
            <w:tcBorders>
              <w:top w:val="nil"/>
              <w:left w:val="nil"/>
              <w:bottom w:val="nil"/>
              <w:right w:val="single" w:sz="4" w:space="0" w:color="auto"/>
            </w:tcBorders>
            <w:shd w:val="clear" w:color="2F5597" w:fill="305496"/>
            <w:vAlign w:val="center"/>
            <w:hideMark/>
          </w:tcPr>
          <w:p w14:paraId="4255B3DF"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Componentes</w:t>
            </w:r>
          </w:p>
        </w:tc>
        <w:tc>
          <w:tcPr>
            <w:tcW w:w="0" w:type="auto"/>
            <w:tcBorders>
              <w:top w:val="nil"/>
              <w:left w:val="nil"/>
              <w:bottom w:val="nil"/>
              <w:right w:val="single" w:sz="4" w:space="0" w:color="auto"/>
            </w:tcBorders>
            <w:shd w:val="clear" w:color="2F5597" w:fill="305496"/>
            <w:vAlign w:val="center"/>
            <w:hideMark/>
          </w:tcPr>
          <w:p w14:paraId="6CE236DE"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 </w:t>
            </w:r>
          </w:p>
        </w:tc>
        <w:tc>
          <w:tcPr>
            <w:tcW w:w="0" w:type="auto"/>
            <w:tcBorders>
              <w:top w:val="nil"/>
              <w:left w:val="nil"/>
              <w:bottom w:val="nil"/>
              <w:right w:val="single" w:sz="4" w:space="0" w:color="auto"/>
            </w:tcBorders>
            <w:shd w:val="clear" w:color="2F5597" w:fill="305496"/>
            <w:vAlign w:val="center"/>
            <w:hideMark/>
          </w:tcPr>
          <w:p w14:paraId="3D5FE014"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Unidad de Medida</w:t>
            </w:r>
          </w:p>
        </w:tc>
        <w:tc>
          <w:tcPr>
            <w:tcW w:w="0" w:type="auto"/>
            <w:tcBorders>
              <w:top w:val="nil"/>
              <w:left w:val="nil"/>
              <w:bottom w:val="nil"/>
              <w:right w:val="single" w:sz="4" w:space="0" w:color="auto"/>
            </w:tcBorders>
            <w:shd w:val="clear" w:color="2F5597" w:fill="305496"/>
            <w:vAlign w:val="center"/>
            <w:hideMark/>
          </w:tcPr>
          <w:p w14:paraId="22243BCE"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Año 1</w:t>
            </w:r>
          </w:p>
        </w:tc>
        <w:tc>
          <w:tcPr>
            <w:tcW w:w="0" w:type="auto"/>
            <w:tcBorders>
              <w:top w:val="nil"/>
              <w:left w:val="nil"/>
              <w:bottom w:val="nil"/>
              <w:right w:val="single" w:sz="4" w:space="0" w:color="auto"/>
            </w:tcBorders>
            <w:shd w:val="clear" w:color="2F5597" w:fill="305496"/>
            <w:vAlign w:val="center"/>
            <w:hideMark/>
          </w:tcPr>
          <w:p w14:paraId="63170DD3"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Año 2</w:t>
            </w:r>
          </w:p>
        </w:tc>
        <w:tc>
          <w:tcPr>
            <w:tcW w:w="0" w:type="auto"/>
            <w:tcBorders>
              <w:top w:val="nil"/>
              <w:left w:val="nil"/>
              <w:bottom w:val="nil"/>
              <w:right w:val="single" w:sz="4" w:space="0" w:color="auto"/>
            </w:tcBorders>
            <w:shd w:val="clear" w:color="2F5597" w:fill="305496"/>
            <w:vAlign w:val="center"/>
            <w:hideMark/>
          </w:tcPr>
          <w:p w14:paraId="067A3624"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Año 3</w:t>
            </w:r>
          </w:p>
        </w:tc>
        <w:tc>
          <w:tcPr>
            <w:tcW w:w="0" w:type="auto"/>
            <w:tcBorders>
              <w:top w:val="nil"/>
              <w:left w:val="nil"/>
              <w:bottom w:val="nil"/>
              <w:right w:val="single" w:sz="4" w:space="0" w:color="auto"/>
            </w:tcBorders>
            <w:shd w:val="clear" w:color="2F5597" w:fill="305496"/>
            <w:vAlign w:val="center"/>
            <w:hideMark/>
          </w:tcPr>
          <w:p w14:paraId="197BB86E"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Año 4</w:t>
            </w:r>
          </w:p>
        </w:tc>
        <w:tc>
          <w:tcPr>
            <w:tcW w:w="0" w:type="auto"/>
            <w:tcBorders>
              <w:top w:val="nil"/>
              <w:left w:val="nil"/>
              <w:bottom w:val="nil"/>
              <w:right w:val="single" w:sz="4" w:space="0" w:color="auto"/>
            </w:tcBorders>
            <w:shd w:val="clear" w:color="2F5597" w:fill="305496"/>
            <w:vAlign w:val="center"/>
            <w:hideMark/>
          </w:tcPr>
          <w:p w14:paraId="3A5F1406"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 xml:space="preserve"> Año 5 </w:t>
            </w:r>
          </w:p>
        </w:tc>
        <w:tc>
          <w:tcPr>
            <w:tcW w:w="0" w:type="auto"/>
            <w:tcBorders>
              <w:top w:val="nil"/>
              <w:left w:val="nil"/>
              <w:bottom w:val="nil"/>
              <w:right w:val="single" w:sz="4" w:space="0" w:color="auto"/>
            </w:tcBorders>
            <w:shd w:val="clear" w:color="2F5597" w:fill="305496"/>
            <w:vAlign w:val="center"/>
            <w:hideMark/>
          </w:tcPr>
          <w:p w14:paraId="6C900FA1" w14:textId="77777777" w:rsidR="001F35A7" w:rsidRPr="0067128C" w:rsidRDefault="001F35A7" w:rsidP="001F35A7">
            <w:pPr>
              <w:jc w:val="center"/>
              <w:rPr>
                <w:rFonts w:ascii="Calibri" w:hAnsi="Calibri"/>
                <w:b/>
                <w:color w:val="FFFFFF"/>
                <w:spacing w:val="0"/>
                <w:sz w:val="16"/>
                <w:lang w:val="es-PY"/>
              </w:rPr>
            </w:pPr>
            <w:r w:rsidRPr="0067128C">
              <w:rPr>
                <w:rFonts w:ascii="Calibri" w:hAnsi="Calibri"/>
                <w:b/>
                <w:color w:val="FFFFFF"/>
                <w:spacing w:val="0"/>
                <w:sz w:val="16"/>
                <w:lang w:val="es-PY"/>
              </w:rPr>
              <w:t>Total</w:t>
            </w:r>
          </w:p>
        </w:tc>
        <w:tc>
          <w:tcPr>
            <w:tcW w:w="0" w:type="auto"/>
            <w:tcBorders>
              <w:top w:val="nil"/>
              <w:left w:val="nil"/>
              <w:bottom w:val="nil"/>
              <w:right w:val="single" w:sz="4" w:space="0" w:color="auto"/>
            </w:tcBorders>
            <w:shd w:val="clear" w:color="2F5597" w:fill="305496"/>
            <w:vAlign w:val="center"/>
          </w:tcPr>
          <w:p w14:paraId="63AA5A7B" w14:textId="7B8A6520" w:rsidR="001F35A7" w:rsidRPr="00696351" w:rsidRDefault="001F35A7" w:rsidP="001F35A7">
            <w:pPr>
              <w:jc w:val="center"/>
              <w:rPr>
                <w:rFonts w:ascii="Calibri" w:hAnsi="Calibri" w:cs="Calibri"/>
                <w:b/>
                <w:bCs/>
                <w:color w:val="FFFFFF"/>
                <w:spacing w:val="0"/>
                <w:sz w:val="16"/>
                <w:szCs w:val="16"/>
                <w:lang w:val="es-PY" w:eastAsia="es-PY"/>
              </w:rPr>
            </w:pPr>
            <w:r>
              <w:rPr>
                <w:rFonts w:ascii="Calibri" w:hAnsi="Calibri" w:cs="Calibri"/>
                <w:b/>
                <w:bCs/>
                <w:color w:val="FFFFFF"/>
                <w:spacing w:val="0"/>
                <w:sz w:val="16"/>
                <w:szCs w:val="16"/>
                <w:lang w:val="es-PY" w:eastAsia="es-PY"/>
              </w:rPr>
              <w:t>Comentarios</w:t>
            </w:r>
          </w:p>
        </w:tc>
      </w:tr>
      <w:tr w:rsidR="005349AC" w:rsidRPr="00696351" w14:paraId="1F1D1423" w14:textId="195E1C8B" w:rsidTr="005349AC">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C0C0C0" w:fill="BFBFBF"/>
            <w:vAlign w:val="center"/>
            <w:hideMark/>
          </w:tcPr>
          <w:p w14:paraId="433C82ED" w14:textId="77777777" w:rsidR="001F35A7" w:rsidRPr="0067128C" w:rsidRDefault="001F35A7">
            <w:pPr>
              <w:jc w:val="right"/>
              <w:rPr>
                <w:rFonts w:ascii="Calibri" w:hAnsi="Calibri"/>
                <w:b/>
                <w:spacing w:val="0"/>
                <w:sz w:val="16"/>
                <w:lang w:val="es-PY"/>
              </w:rPr>
            </w:pPr>
            <w:r w:rsidRPr="0067128C">
              <w:rPr>
                <w:rFonts w:ascii="Calibri" w:hAnsi="Calibri"/>
                <w:b/>
                <w:spacing w:val="0"/>
                <w:sz w:val="16"/>
                <w:lang w:val="es-PY"/>
              </w:rPr>
              <w:t>1</w:t>
            </w:r>
          </w:p>
        </w:tc>
        <w:tc>
          <w:tcPr>
            <w:tcW w:w="0" w:type="auto"/>
            <w:gridSpan w:val="2"/>
            <w:tcBorders>
              <w:top w:val="single" w:sz="4" w:space="0" w:color="auto"/>
              <w:left w:val="nil"/>
              <w:bottom w:val="single" w:sz="4" w:space="0" w:color="auto"/>
              <w:right w:val="single" w:sz="4" w:space="0" w:color="auto"/>
            </w:tcBorders>
            <w:shd w:val="clear" w:color="C0C0C0" w:fill="BFBFBF"/>
            <w:vAlign w:val="center"/>
            <w:hideMark/>
          </w:tcPr>
          <w:p w14:paraId="0377A714"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Componente 1: Cobertura y uso de Banda Ancha</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205149BD"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69869639"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6B3DFC3F" w14:textId="7E7CA8E9" w:rsidR="001F35A7" w:rsidRPr="0067128C" w:rsidRDefault="001F35A7">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83.880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4402DA2C" w14:textId="47889ABA"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3.280.480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3C78A95E" w14:textId="5EA49B39"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4.762.880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7C065DC0" w14:textId="6BE3C8C0"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1.312.480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1B479074" w14:textId="1C994EEF"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850.280 </w:t>
            </w:r>
          </w:p>
        </w:tc>
        <w:tc>
          <w:tcPr>
            <w:tcW w:w="0" w:type="auto"/>
            <w:tcBorders>
              <w:top w:val="single" w:sz="4" w:space="0" w:color="auto"/>
              <w:left w:val="nil"/>
              <w:bottom w:val="single" w:sz="4" w:space="0" w:color="auto"/>
              <w:right w:val="single" w:sz="4" w:space="0" w:color="auto"/>
            </w:tcBorders>
            <w:shd w:val="clear" w:color="C0C0C0" w:fill="BFBFBF"/>
            <w:vAlign w:val="center"/>
            <w:hideMark/>
          </w:tcPr>
          <w:p w14:paraId="237D75CE" w14:textId="77777777" w:rsidR="001F35A7" w:rsidRPr="0067128C" w:rsidRDefault="001F35A7">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10.290.000 </w:t>
            </w:r>
          </w:p>
        </w:tc>
        <w:tc>
          <w:tcPr>
            <w:tcW w:w="0" w:type="auto"/>
            <w:tcBorders>
              <w:top w:val="single" w:sz="4" w:space="0" w:color="auto"/>
              <w:left w:val="nil"/>
              <w:bottom w:val="single" w:sz="4" w:space="0" w:color="auto"/>
              <w:right w:val="single" w:sz="4" w:space="0" w:color="auto"/>
            </w:tcBorders>
            <w:shd w:val="clear" w:color="C0C0C0" w:fill="BFBFBF"/>
          </w:tcPr>
          <w:p w14:paraId="4A79BDA3"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67128C" w:rsidRPr="00696351" w14:paraId="6732397B" w14:textId="3B6CF872" w:rsidTr="0067128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99A5450" w14:textId="77777777"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1.1</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0A1537B" w14:textId="77777777" w:rsidR="0067128C" w:rsidRPr="0067128C" w:rsidRDefault="0067128C" w:rsidP="0067128C">
            <w:pPr>
              <w:outlineLvl w:val="0"/>
              <w:rPr>
                <w:rFonts w:ascii="Calibri" w:hAnsi="Calibri"/>
                <w:spacing w:val="0"/>
                <w:sz w:val="16"/>
                <w:lang w:val="es-PY"/>
              </w:rPr>
            </w:pPr>
            <w:r w:rsidRPr="0067128C">
              <w:rPr>
                <w:rFonts w:ascii="Calibri" w:hAnsi="Calibri"/>
                <w:spacing w:val="0"/>
                <w:sz w:val="16"/>
                <w:lang w:val="es-PY"/>
              </w:rPr>
              <w:t>Producto 1: Sitios y edificios públicos conectados</w:t>
            </w:r>
          </w:p>
        </w:tc>
        <w:tc>
          <w:tcPr>
            <w:tcW w:w="0" w:type="auto"/>
            <w:tcBorders>
              <w:top w:val="nil"/>
              <w:left w:val="nil"/>
              <w:bottom w:val="single" w:sz="4" w:space="0" w:color="auto"/>
              <w:right w:val="single" w:sz="4" w:space="0" w:color="auto"/>
            </w:tcBorders>
            <w:shd w:val="clear" w:color="auto" w:fill="auto"/>
            <w:vAlign w:val="center"/>
            <w:hideMark/>
          </w:tcPr>
          <w:p w14:paraId="780C8E64" w14:textId="77777777" w:rsidR="0067128C" w:rsidRPr="0067128C" w:rsidRDefault="0067128C" w:rsidP="0067128C">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4BF8426" w14:textId="77777777" w:rsidR="0067128C" w:rsidRPr="0067128C" w:rsidRDefault="0067128C" w:rsidP="0067128C">
            <w:pPr>
              <w:jc w:val="center"/>
              <w:outlineLvl w:val="0"/>
              <w:rPr>
                <w:rFonts w:ascii="Calibri" w:hAnsi="Calibri"/>
                <w:spacing w:val="0"/>
                <w:sz w:val="16"/>
                <w:lang w:val="es-PY"/>
              </w:rPr>
            </w:pPr>
            <w:r w:rsidRPr="0067128C">
              <w:rPr>
                <w:rFonts w:ascii="Calibri" w:hAnsi="Calibri"/>
                <w:spacing w:val="0"/>
                <w:sz w:val="16"/>
                <w:lang w:val="es-PY"/>
              </w:rPr>
              <w:t># Sitios</w:t>
            </w:r>
          </w:p>
        </w:tc>
        <w:tc>
          <w:tcPr>
            <w:tcW w:w="0" w:type="auto"/>
            <w:tcBorders>
              <w:top w:val="nil"/>
              <w:left w:val="nil"/>
              <w:bottom w:val="single" w:sz="4" w:space="0" w:color="auto"/>
              <w:right w:val="single" w:sz="4" w:space="0" w:color="auto"/>
            </w:tcBorders>
            <w:shd w:val="clear" w:color="auto" w:fill="auto"/>
            <w:vAlign w:val="center"/>
            <w:hideMark/>
          </w:tcPr>
          <w:p w14:paraId="123D55FD" w14:textId="0F68EA02"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6187684" w14:textId="580B7F0D"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280</w:t>
            </w:r>
          </w:p>
        </w:tc>
        <w:tc>
          <w:tcPr>
            <w:tcW w:w="0" w:type="auto"/>
            <w:tcBorders>
              <w:top w:val="nil"/>
              <w:left w:val="nil"/>
              <w:bottom w:val="single" w:sz="4" w:space="0" w:color="auto"/>
              <w:right w:val="single" w:sz="4" w:space="0" w:color="auto"/>
            </w:tcBorders>
            <w:shd w:val="clear" w:color="auto" w:fill="auto"/>
            <w:vAlign w:val="center"/>
            <w:hideMark/>
          </w:tcPr>
          <w:p w14:paraId="03879B38" w14:textId="027A0322"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370</w:t>
            </w:r>
          </w:p>
        </w:tc>
        <w:tc>
          <w:tcPr>
            <w:tcW w:w="0" w:type="auto"/>
            <w:tcBorders>
              <w:top w:val="nil"/>
              <w:left w:val="nil"/>
              <w:bottom w:val="single" w:sz="4" w:space="0" w:color="auto"/>
              <w:right w:val="single" w:sz="4" w:space="0" w:color="auto"/>
            </w:tcBorders>
            <w:shd w:val="clear" w:color="auto" w:fill="auto"/>
            <w:vAlign w:val="center"/>
            <w:hideMark/>
          </w:tcPr>
          <w:p w14:paraId="045A7117" w14:textId="56D45BAE"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110</w:t>
            </w:r>
          </w:p>
        </w:tc>
        <w:tc>
          <w:tcPr>
            <w:tcW w:w="0" w:type="auto"/>
            <w:tcBorders>
              <w:top w:val="nil"/>
              <w:left w:val="nil"/>
              <w:bottom w:val="single" w:sz="4" w:space="0" w:color="auto"/>
              <w:right w:val="single" w:sz="4" w:space="0" w:color="auto"/>
            </w:tcBorders>
            <w:shd w:val="clear" w:color="auto" w:fill="auto"/>
            <w:vAlign w:val="center"/>
            <w:hideMark/>
          </w:tcPr>
          <w:p w14:paraId="1CB1263F" w14:textId="1C6D20CE"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0</w:t>
            </w:r>
          </w:p>
        </w:tc>
        <w:tc>
          <w:tcPr>
            <w:tcW w:w="0" w:type="auto"/>
            <w:tcBorders>
              <w:top w:val="nil"/>
              <w:left w:val="nil"/>
              <w:bottom w:val="single" w:sz="4" w:space="0" w:color="auto"/>
              <w:right w:val="single" w:sz="4" w:space="0" w:color="auto"/>
            </w:tcBorders>
            <w:shd w:val="clear" w:color="auto" w:fill="auto"/>
            <w:vAlign w:val="center"/>
            <w:hideMark/>
          </w:tcPr>
          <w:p w14:paraId="5314FCC7" w14:textId="0380EB87" w:rsidR="0067128C" w:rsidRPr="0067128C" w:rsidRDefault="0067128C" w:rsidP="0067128C">
            <w:pPr>
              <w:jc w:val="right"/>
              <w:outlineLvl w:val="0"/>
              <w:rPr>
                <w:rFonts w:ascii="Calibri" w:hAnsi="Calibri"/>
                <w:spacing w:val="0"/>
                <w:sz w:val="16"/>
                <w:lang w:val="es-PY"/>
              </w:rPr>
            </w:pPr>
            <w:r w:rsidRPr="0067128C">
              <w:rPr>
                <w:rFonts w:ascii="Calibri" w:hAnsi="Calibri"/>
                <w:spacing w:val="0"/>
                <w:sz w:val="16"/>
                <w:lang w:val="es-PY"/>
              </w:rPr>
              <w:t xml:space="preserve">760 </w:t>
            </w:r>
          </w:p>
        </w:tc>
        <w:tc>
          <w:tcPr>
            <w:tcW w:w="0" w:type="auto"/>
            <w:tcBorders>
              <w:top w:val="nil"/>
              <w:left w:val="nil"/>
              <w:bottom w:val="single" w:sz="4" w:space="0" w:color="auto"/>
              <w:right w:val="single" w:sz="4" w:space="0" w:color="auto"/>
            </w:tcBorders>
          </w:tcPr>
          <w:p w14:paraId="5E840C46" w14:textId="77777777" w:rsidR="0067128C" w:rsidRPr="00696351" w:rsidRDefault="0067128C" w:rsidP="0067128C">
            <w:pPr>
              <w:outlineLvl w:val="0"/>
              <w:rPr>
                <w:rFonts w:ascii="Calibri" w:hAnsi="Calibri" w:cs="Calibri"/>
                <w:spacing w:val="0"/>
                <w:sz w:val="16"/>
                <w:szCs w:val="16"/>
                <w:lang w:val="es-PY" w:eastAsia="es-PY"/>
              </w:rPr>
            </w:pPr>
          </w:p>
        </w:tc>
      </w:tr>
      <w:tr w:rsidR="005349AC" w:rsidRPr="00696351" w14:paraId="22362E75" w14:textId="0AD7B1A0"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0CD3FFB3"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3C052B9A"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2D6687EA"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5178F519"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285F98CD" w14:textId="03D83B51"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83.880 </w:t>
            </w:r>
          </w:p>
        </w:tc>
        <w:tc>
          <w:tcPr>
            <w:tcW w:w="0" w:type="auto"/>
            <w:tcBorders>
              <w:top w:val="nil"/>
              <w:left w:val="nil"/>
              <w:bottom w:val="single" w:sz="4" w:space="0" w:color="auto"/>
              <w:right w:val="single" w:sz="4" w:space="0" w:color="auto"/>
            </w:tcBorders>
            <w:shd w:val="clear" w:color="auto" w:fill="auto"/>
            <w:vAlign w:val="center"/>
            <w:hideMark/>
          </w:tcPr>
          <w:p w14:paraId="7675A658" w14:textId="1968386B"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3.</w:t>
            </w:r>
            <w:r w:rsidRPr="00696351">
              <w:rPr>
                <w:rFonts w:ascii="Calibri" w:hAnsi="Calibri" w:cs="Calibri"/>
                <w:spacing w:val="0"/>
                <w:sz w:val="16"/>
                <w:szCs w:val="16"/>
                <w:lang w:val="es-PY" w:eastAsia="es-PY"/>
              </w:rPr>
              <w:t>100</w:t>
            </w:r>
            <w:r w:rsidRPr="0067128C">
              <w:rPr>
                <w:rFonts w:ascii="Calibri" w:hAnsi="Calibri"/>
                <w:spacing w:val="0"/>
                <w:sz w:val="16"/>
                <w:lang w:val="es-PY"/>
              </w:rPr>
              <w:t xml:space="preserve">.480 </w:t>
            </w:r>
          </w:p>
        </w:tc>
        <w:tc>
          <w:tcPr>
            <w:tcW w:w="0" w:type="auto"/>
            <w:tcBorders>
              <w:top w:val="nil"/>
              <w:left w:val="nil"/>
              <w:bottom w:val="single" w:sz="4" w:space="0" w:color="auto"/>
              <w:right w:val="single" w:sz="4" w:space="0" w:color="auto"/>
            </w:tcBorders>
            <w:shd w:val="clear" w:color="auto" w:fill="auto"/>
            <w:vAlign w:val="center"/>
            <w:hideMark/>
          </w:tcPr>
          <w:p w14:paraId="1A7B6ED0" w14:textId="4E4917DE"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4.</w:t>
            </w:r>
            <w:r w:rsidRPr="00696351">
              <w:rPr>
                <w:rFonts w:ascii="Calibri" w:hAnsi="Calibri" w:cs="Calibri"/>
                <w:spacing w:val="0"/>
                <w:sz w:val="16"/>
                <w:szCs w:val="16"/>
                <w:lang w:val="es-PY" w:eastAsia="es-PY"/>
              </w:rPr>
              <w:t>142</w:t>
            </w:r>
            <w:r w:rsidRPr="0067128C">
              <w:rPr>
                <w:rFonts w:ascii="Calibri" w:hAnsi="Calibri"/>
                <w:spacing w:val="0"/>
                <w:sz w:val="16"/>
                <w:lang w:val="es-PY"/>
              </w:rPr>
              <w:t xml:space="preserve">.880 </w:t>
            </w:r>
          </w:p>
        </w:tc>
        <w:tc>
          <w:tcPr>
            <w:tcW w:w="0" w:type="auto"/>
            <w:tcBorders>
              <w:top w:val="nil"/>
              <w:left w:val="nil"/>
              <w:bottom w:val="single" w:sz="4" w:space="0" w:color="auto"/>
              <w:right w:val="single" w:sz="4" w:space="0" w:color="auto"/>
            </w:tcBorders>
            <w:shd w:val="clear" w:color="auto" w:fill="auto"/>
            <w:vAlign w:val="center"/>
            <w:hideMark/>
          </w:tcPr>
          <w:p w14:paraId="0C56EA52" w14:textId="77777777"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1.312.480 </w:t>
            </w:r>
          </w:p>
        </w:tc>
        <w:tc>
          <w:tcPr>
            <w:tcW w:w="0" w:type="auto"/>
            <w:tcBorders>
              <w:top w:val="nil"/>
              <w:left w:val="nil"/>
              <w:bottom w:val="single" w:sz="4" w:space="0" w:color="auto"/>
              <w:right w:val="single" w:sz="4" w:space="0" w:color="auto"/>
            </w:tcBorders>
            <w:shd w:val="clear" w:color="auto" w:fill="auto"/>
            <w:vAlign w:val="center"/>
            <w:hideMark/>
          </w:tcPr>
          <w:p w14:paraId="7D680D93" w14:textId="108F77FC"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850.280 </w:t>
            </w:r>
          </w:p>
        </w:tc>
        <w:tc>
          <w:tcPr>
            <w:tcW w:w="0" w:type="auto"/>
            <w:tcBorders>
              <w:top w:val="nil"/>
              <w:left w:val="nil"/>
              <w:bottom w:val="single" w:sz="4" w:space="0" w:color="auto"/>
              <w:right w:val="single" w:sz="4" w:space="0" w:color="auto"/>
            </w:tcBorders>
            <w:shd w:val="clear" w:color="auto" w:fill="auto"/>
            <w:vAlign w:val="center"/>
            <w:hideMark/>
          </w:tcPr>
          <w:p w14:paraId="1BDDACAD" w14:textId="652585EC"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9.</w:t>
            </w:r>
            <w:r w:rsidRPr="00696351">
              <w:rPr>
                <w:rFonts w:ascii="Calibri" w:hAnsi="Calibri" w:cs="Calibri"/>
                <w:spacing w:val="0"/>
                <w:sz w:val="16"/>
                <w:szCs w:val="16"/>
                <w:lang w:val="es-PY" w:eastAsia="es-PY"/>
              </w:rPr>
              <w:t>490</w:t>
            </w:r>
            <w:r w:rsidRPr="0067128C">
              <w:rPr>
                <w:rFonts w:ascii="Calibri" w:hAnsi="Calibri"/>
                <w:spacing w:val="0"/>
                <w:sz w:val="16"/>
                <w:lang w:val="es-PY"/>
              </w:rPr>
              <w:t xml:space="preserve">.000 </w:t>
            </w:r>
          </w:p>
        </w:tc>
        <w:tc>
          <w:tcPr>
            <w:tcW w:w="0" w:type="auto"/>
            <w:tcBorders>
              <w:top w:val="nil"/>
              <w:left w:val="nil"/>
              <w:bottom w:val="single" w:sz="4" w:space="0" w:color="auto"/>
              <w:right w:val="single" w:sz="4" w:space="0" w:color="auto"/>
            </w:tcBorders>
          </w:tcPr>
          <w:p w14:paraId="0FC5F296"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20CB4321" w14:textId="37F82575"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10E88"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1.1.1</w:t>
            </w:r>
          </w:p>
        </w:tc>
        <w:tc>
          <w:tcPr>
            <w:tcW w:w="0" w:type="auto"/>
            <w:gridSpan w:val="2"/>
            <w:tcBorders>
              <w:top w:val="nil"/>
              <w:left w:val="nil"/>
              <w:bottom w:val="single" w:sz="4" w:space="0" w:color="auto"/>
              <w:right w:val="single" w:sz="4" w:space="0" w:color="auto"/>
            </w:tcBorders>
            <w:shd w:val="clear" w:color="auto" w:fill="auto"/>
            <w:vAlign w:val="center"/>
            <w:hideMark/>
          </w:tcPr>
          <w:p w14:paraId="24B72A96"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1: Centros Educativos Equipados y Conectados a la Red de Banda Ancha</w:t>
            </w:r>
          </w:p>
        </w:tc>
        <w:tc>
          <w:tcPr>
            <w:tcW w:w="0" w:type="auto"/>
            <w:tcBorders>
              <w:top w:val="nil"/>
              <w:left w:val="nil"/>
              <w:bottom w:val="single" w:sz="4" w:space="0" w:color="auto"/>
              <w:right w:val="single" w:sz="4" w:space="0" w:color="auto"/>
            </w:tcBorders>
            <w:shd w:val="clear" w:color="auto" w:fill="auto"/>
            <w:vAlign w:val="center"/>
            <w:hideMark/>
          </w:tcPr>
          <w:p w14:paraId="21E9724B"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13D26AC2"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Escuelas</w:t>
            </w:r>
          </w:p>
        </w:tc>
        <w:tc>
          <w:tcPr>
            <w:tcW w:w="0" w:type="auto"/>
            <w:tcBorders>
              <w:top w:val="nil"/>
              <w:left w:val="nil"/>
              <w:bottom w:val="single" w:sz="4" w:space="0" w:color="auto"/>
              <w:right w:val="single" w:sz="4" w:space="0" w:color="auto"/>
            </w:tcBorders>
            <w:shd w:val="clear" w:color="auto" w:fill="auto"/>
            <w:vAlign w:val="center"/>
            <w:hideMark/>
          </w:tcPr>
          <w:p w14:paraId="0A566135" w14:textId="6AFAAC6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EDBE1BB" w14:textId="2DB4CB8D"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260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46F949B" w14:textId="0BF1BBDD"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340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7A4D7B4" w14:textId="53C0C661"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100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9F3BC40" w14:textId="258760D0"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689D55D" w14:textId="5599E2C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700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tcPr>
          <w:p w14:paraId="45C1BF7D"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6F032D3B" w14:textId="34DBEAEA" w:rsidTr="005349AC">
        <w:trPr>
          <w:trHeight w:val="20"/>
          <w:jc w:val="center"/>
        </w:trPr>
        <w:tc>
          <w:tcPr>
            <w:tcW w:w="0" w:type="auto"/>
            <w:tcBorders>
              <w:top w:val="nil"/>
              <w:left w:val="single" w:sz="4" w:space="0" w:color="auto"/>
              <w:bottom w:val="nil"/>
              <w:right w:val="single" w:sz="4" w:space="0" w:color="auto"/>
            </w:tcBorders>
            <w:shd w:val="clear" w:color="auto" w:fill="auto"/>
            <w:vAlign w:val="center"/>
            <w:hideMark/>
          </w:tcPr>
          <w:p w14:paraId="30DB03A9"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1.1.2</w:t>
            </w:r>
          </w:p>
        </w:tc>
        <w:tc>
          <w:tcPr>
            <w:tcW w:w="0" w:type="auto"/>
            <w:gridSpan w:val="2"/>
            <w:tcBorders>
              <w:top w:val="nil"/>
              <w:left w:val="nil"/>
              <w:bottom w:val="nil"/>
              <w:right w:val="single" w:sz="4" w:space="0" w:color="auto"/>
            </w:tcBorders>
            <w:shd w:val="clear" w:color="auto" w:fill="auto"/>
            <w:vAlign w:val="center"/>
            <w:hideMark/>
          </w:tcPr>
          <w:p w14:paraId="5D28267C"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2: Centros de Salud equipados y conectados a la Red de Banda Ancha</w:t>
            </w:r>
          </w:p>
        </w:tc>
        <w:tc>
          <w:tcPr>
            <w:tcW w:w="0" w:type="auto"/>
            <w:tcBorders>
              <w:top w:val="nil"/>
              <w:left w:val="nil"/>
              <w:bottom w:val="single" w:sz="4" w:space="0" w:color="auto"/>
              <w:right w:val="single" w:sz="4" w:space="0" w:color="auto"/>
            </w:tcBorders>
            <w:shd w:val="clear" w:color="auto" w:fill="auto"/>
            <w:vAlign w:val="center"/>
            <w:hideMark/>
          </w:tcPr>
          <w:p w14:paraId="685956CF"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nil"/>
              <w:right w:val="single" w:sz="4" w:space="0" w:color="auto"/>
            </w:tcBorders>
            <w:shd w:val="clear" w:color="auto" w:fill="auto"/>
            <w:vAlign w:val="center"/>
            <w:hideMark/>
          </w:tcPr>
          <w:p w14:paraId="46643564"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Edificios</w:t>
            </w:r>
          </w:p>
        </w:tc>
        <w:tc>
          <w:tcPr>
            <w:tcW w:w="0" w:type="auto"/>
            <w:tcBorders>
              <w:top w:val="nil"/>
              <w:left w:val="nil"/>
              <w:bottom w:val="single" w:sz="4" w:space="0" w:color="auto"/>
              <w:right w:val="single" w:sz="4" w:space="0" w:color="auto"/>
            </w:tcBorders>
            <w:shd w:val="clear" w:color="auto" w:fill="auto"/>
            <w:vAlign w:val="center"/>
            <w:hideMark/>
          </w:tcPr>
          <w:p w14:paraId="0D611047" w14:textId="0B9DD69F"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FBA2A30" w14:textId="413F3B92"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20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3F16EB3" w14:textId="31DD3784"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30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03074C9" w14:textId="0EA796E0"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10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DFD1FDB" w14:textId="4E53D3A2"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2BBF06C" w14:textId="00EAD9E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60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tcPr>
          <w:p w14:paraId="73CFD7F0" w14:textId="77777777" w:rsidR="001F35A7" w:rsidRPr="00696351" w:rsidRDefault="001F35A7" w:rsidP="001F35A7">
            <w:pPr>
              <w:outlineLvl w:val="0"/>
              <w:rPr>
                <w:rFonts w:ascii="Calibri" w:hAnsi="Calibri" w:cs="Calibri"/>
                <w:i/>
                <w:iCs/>
                <w:spacing w:val="0"/>
                <w:sz w:val="16"/>
                <w:szCs w:val="16"/>
                <w:lang w:val="es-PY" w:eastAsia="es-PY"/>
              </w:rPr>
            </w:pPr>
          </w:p>
        </w:tc>
      </w:tr>
      <w:tr w:rsidR="001F35A7" w:rsidRPr="00696351" w14:paraId="0374AC54" w14:textId="079C1697" w:rsidTr="001F35A7">
        <w:trPr>
          <w:trHeight w:val="20"/>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B3401" w14:textId="77777777" w:rsidR="001F35A7" w:rsidRPr="00696351" w:rsidRDefault="001F35A7">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1.2</w:t>
            </w:r>
          </w:p>
        </w:tc>
        <w:tc>
          <w:tcPr>
            <w:tcW w:w="0" w:type="auto"/>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370911" w14:textId="4CB6238C" w:rsidR="001F35A7" w:rsidRPr="00696351" w:rsidRDefault="001F35A7" w:rsidP="00696351">
            <w:pPr>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Producto 2: Marco normativo para favorecer la conectividad de sitios públicos revisado</w:t>
            </w:r>
          </w:p>
        </w:tc>
        <w:tc>
          <w:tcPr>
            <w:tcW w:w="0" w:type="auto"/>
            <w:tcBorders>
              <w:top w:val="nil"/>
              <w:left w:val="nil"/>
              <w:bottom w:val="single" w:sz="4" w:space="0" w:color="auto"/>
              <w:right w:val="single" w:sz="4" w:space="0" w:color="auto"/>
            </w:tcBorders>
            <w:shd w:val="clear" w:color="auto" w:fill="auto"/>
            <w:vAlign w:val="center"/>
            <w:hideMark/>
          </w:tcPr>
          <w:p w14:paraId="6B63B0EF" w14:textId="77777777" w:rsidR="001F35A7" w:rsidRPr="00696351" w:rsidRDefault="001F35A7" w:rsidP="00696351">
            <w:pPr>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Meta Física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879FE8" w14:textId="77777777" w:rsidR="001F35A7" w:rsidRPr="00696351" w:rsidRDefault="001F35A7" w:rsidP="00696351">
            <w:pPr>
              <w:jc w:val="center"/>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Normativas</w:t>
            </w:r>
          </w:p>
        </w:tc>
        <w:tc>
          <w:tcPr>
            <w:tcW w:w="0" w:type="auto"/>
            <w:tcBorders>
              <w:top w:val="nil"/>
              <w:left w:val="nil"/>
              <w:bottom w:val="single" w:sz="4" w:space="0" w:color="auto"/>
              <w:right w:val="single" w:sz="4" w:space="0" w:color="auto"/>
            </w:tcBorders>
            <w:shd w:val="clear" w:color="auto" w:fill="auto"/>
            <w:vAlign w:val="center"/>
            <w:hideMark/>
          </w:tcPr>
          <w:p w14:paraId="700E7473" w14:textId="027E8748"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5965291" w14:textId="4B1896CB"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2EA6902" w14:textId="095DC816"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15CB2D99" w14:textId="6DD1B268"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EA0FF14" w14:textId="20B62563"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1667A74" w14:textId="06C50622"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0A1B50D6" w14:textId="77777777" w:rsidR="001F35A7" w:rsidRPr="00696351" w:rsidRDefault="001F35A7" w:rsidP="001F35A7">
            <w:pPr>
              <w:outlineLvl w:val="0"/>
              <w:rPr>
                <w:rFonts w:ascii="Calibri" w:hAnsi="Calibri" w:cs="Calibri"/>
                <w:spacing w:val="0"/>
                <w:sz w:val="16"/>
                <w:szCs w:val="16"/>
                <w:lang w:val="es-PY" w:eastAsia="es-PY"/>
              </w:rPr>
            </w:pPr>
          </w:p>
        </w:tc>
      </w:tr>
      <w:tr w:rsidR="001F35A7" w:rsidRPr="00696351" w14:paraId="0F4BDDDD" w14:textId="54F8DB23" w:rsidTr="001F35A7">
        <w:trPr>
          <w:trHeight w:val="2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E03D37B" w14:textId="77777777" w:rsidR="001F35A7" w:rsidRPr="00696351" w:rsidRDefault="001F35A7" w:rsidP="00AF116B">
            <w:pPr>
              <w:jc w:val="right"/>
              <w:outlineLvl w:val="0"/>
              <w:rPr>
                <w:rFonts w:ascii="Calibri" w:hAnsi="Calibri" w:cs="Calibri"/>
                <w:spacing w:val="0"/>
                <w:sz w:val="16"/>
                <w:szCs w:val="16"/>
                <w:lang w:val="es-PY" w:eastAsia="es-PY"/>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hideMark/>
          </w:tcPr>
          <w:p w14:paraId="63D4DBAA" w14:textId="77777777" w:rsidR="001F35A7" w:rsidRPr="00696351" w:rsidRDefault="001F35A7" w:rsidP="00696351">
            <w:pPr>
              <w:outlineLvl w:val="0"/>
              <w:rPr>
                <w:rFonts w:ascii="Calibri" w:hAnsi="Calibri" w:cs="Calibri"/>
                <w:spacing w:val="0"/>
                <w:sz w:val="16"/>
                <w:szCs w:val="16"/>
                <w:lang w:val="es-PY" w:eastAsia="es-PY"/>
              </w:rPr>
            </w:pPr>
          </w:p>
        </w:tc>
        <w:tc>
          <w:tcPr>
            <w:tcW w:w="0" w:type="auto"/>
            <w:tcBorders>
              <w:top w:val="nil"/>
              <w:left w:val="nil"/>
              <w:bottom w:val="single" w:sz="4" w:space="0" w:color="auto"/>
              <w:right w:val="single" w:sz="4" w:space="0" w:color="auto"/>
            </w:tcBorders>
            <w:shd w:val="clear" w:color="auto" w:fill="auto"/>
            <w:vAlign w:val="center"/>
            <w:hideMark/>
          </w:tcPr>
          <w:p w14:paraId="77FBFB9F" w14:textId="77777777" w:rsidR="001F35A7" w:rsidRPr="00696351" w:rsidRDefault="001F35A7" w:rsidP="00696351">
            <w:pPr>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Meta Financiera</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8F0EE10" w14:textId="77777777" w:rsidR="001F35A7" w:rsidRPr="00696351" w:rsidRDefault="001F35A7" w:rsidP="00696351">
            <w:pPr>
              <w:outlineLvl w:val="0"/>
              <w:rPr>
                <w:rFonts w:ascii="Calibri" w:hAnsi="Calibri" w:cs="Calibri"/>
                <w:spacing w:val="0"/>
                <w:sz w:val="16"/>
                <w:szCs w:val="16"/>
                <w:lang w:val="es-PY" w:eastAsia="es-PY"/>
              </w:rPr>
            </w:pPr>
          </w:p>
        </w:tc>
        <w:tc>
          <w:tcPr>
            <w:tcW w:w="0" w:type="auto"/>
            <w:tcBorders>
              <w:top w:val="nil"/>
              <w:left w:val="nil"/>
              <w:bottom w:val="single" w:sz="4" w:space="0" w:color="auto"/>
              <w:right w:val="single" w:sz="4" w:space="0" w:color="auto"/>
            </w:tcBorders>
            <w:shd w:val="clear" w:color="auto" w:fill="auto"/>
            <w:vAlign w:val="center"/>
            <w:hideMark/>
          </w:tcPr>
          <w:p w14:paraId="6DE9937B" w14:textId="4F88FE8C"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4CBD450" w14:textId="559A238A"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180.000 </w:t>
            </w:r>
          </w:p>
        </w:tc>
        <w:tc>
          <w:tcPr>
            <w:tcW w:w="0" w:type="auto"/>
            <w:tcBorders>
              <w:top w:val="nil"/>
              <w:left w:val="nil"/>
              <w:bottom w:val="single" w:sz="4" w:space="0" w:color="auto"/>
              <w:right w:val="single" w:sz="4" w:space="0" w:color="auto"/>
            </w:tcBorders>
            <w:shd w:val="clear" w:color="auto" w:fill="auto"/>
            <w:vAlign w:val="center"/>
            <w:hideMark/>
          </w:tcPr>
          <w:p w14:paraId="0A9CDA02" w14:textId="15524771"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120.000 </w:t>
            </w:r>
          </w:p>
        </w:tc>
        <w:tc>
          <w:tcPr>
            <w:tcW w:w="0" w:type="auto"/>
            <w:tcBorders>
              <w:top w:val="nil"/>
              <w:left w:val="nil"/>
              <w:bottom w:val="single" w:sz="4" w:space="0" w:color="auto"/>
              <w:right w:val="single" w:sz="4" w:space="0" w:color="auto"/>
            </w:tcBorders>
            <w:shd w:val="clear" w:color="auto" w:fill="auto"/>
            <w:vAlign w:val="center"/>
            <w:hideMark/>
          </w:tcPr>
          <w:p w14:paraId="3E642324" w14:textId="108B7985"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2A5008F" w14:textId="51C19106"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F1337AE" w14:textId="09E56561" w:rsidR="001F35A7" w:rsidRPr="00696351" w:rsidRDefault="001F35A7" w:rsidP="00AF116B">
            <w:pPr>
              <w:jc w:val="right"/>
              <w:outlineLvl w:val="0"/>
              <w:rPr>
                <w:rFonts w:ascii="Calibri" w:hAnsi="Calibri" w:cs="Calibri"/>
                <w:spacing w:val="0"/>
                <w:sz w:val="16"/>
                <w:szCs w:val="16"/>
                <w:lang w:val="es-PY" w:eastAsia="es-PY"/>
              </w:rPr>
            </w:pPr>
            <w:r w:rsidRPr="00696351">
              <w:rPr>
                <w:rFonts w:ascii="Calibri" w:hAnsi="Calibri" w:cs="Calibri"/>
                <w:spacing w:val="0"/>
                <w:sz w:val="16"/>
                <w:szCs w:val="16"/>
                <w:lang w:val="es-PY" w:eastAsia="es-PY"/>
              </w:rPr>
              <w:t xml:space="preserve">300.000 </w:t>
            </w:r>
          </w:p>
        </w:tc>
        <w:tc>
          <w:tcPr>
            <w:tcW w:w="0" w:type="auto"/>
            <w:tcBorders>
              <w:top w:val="nil"/>
              <w:left w:val="nil"/>
              <w:bottom w:val="single" w:sz="4" w:space="0" w:color="auto"/>
              <w:right w:val="single" w:sz="4" w:space="0" w:color="auto"/>
            </w:tcBorders>
          </w:tcPr>
          <w:p w14:paraId="69FBACCC"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62DD36E1" w14:textId="7720FB34"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C8B1DFB" w14:textId="6B8FAC9D"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1.</w:t>
            </w:r>
            <w:r w:rsidRPr="00696351">
              <w:rPr>
                <w:rFonts w:ascii="Calibri" w:hAnsi="Calibri" w:cs="Calibri"/>
                <w:spacing w:val="0"/>
                <w:sz w:val="16"/>
                <w:szCs w:val="16"/>
                <w:lang w:val="es-PY" w:eastAsia="es-PY"/>
              </w:rPr>
              <w:t>3</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00A16F4" w14:textId="01DDE2DF"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3</w:t>
            </w:r>
            <w:r w:rsidRPr="0067128C">
              <w:rPr>
                <w:rFonts w:ascii="Calibri" w:hAnsi="Calibri"/>
                <w:spacing w:val="0"/>
                <w:sz w:val="16"/>
                <w:lang w:val="es-PY"/>
              </w:rPr>
              <w:t>: Centro de Operación de Redes operando</w:t>
            </w:r>
          </w:p>
        </w:tc>
        <w:tc>
          <w:tcPr>
            <w:tcW w:w="0" w:type="auto"/>
            <w:tcBorders>
              <w:top w:val="nil"/>
              <w:left w:val="nil"/>
              <w:bottom w:val="single" w:sz="4" w:space="0" w:color="auto"/>
              <w:right w:val="single" w:sz="4" w:space="0" w:color="auto"/>
            </w:tcBorders>
            <w:shd w:val="clear" w:color="auto" w:fill="auto"/>
            <w:vAlign w:val="center"/>
            <w:hideMark/>
          </w:tcPr>
          <w:p w14:paraId="0E1F505B"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25A71FF"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Centro de Operación</w:t>
            </w:r>
          </w:p>
        </w:tc>
        <w:tc>
          <w:tcPr>
            <w:tcW w:w="0" w:type="auto"/>
            <w:tcBorders>
              <w:top w:val="nil"/>
              <w:left w:val="nil"/>
              <w:bottom w:val="single" w:sz="4" w:space="0" w:color="auto"/>
              <w:right w:val="single" w:sz="4" w:space="0" w:color="auto"/>
            </w:tcBorders>
            <w:shd w:val="clear" w:color="auto" w:fill="auto"/>
            <w:vAlign w:val="center"/>
            <w:hideMark/>
          </w:tcPr>
          <w:p w14:paraId="42D433A8" w14:textId="385544C7"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1CE7CB6" w14:textId="3A3C4FE0"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993334D" w14:textId="0B8B5005"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F23DB01" w14:textId="36D11D17"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D957A87" w14:textId="087EA5EC"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A8A3342" w14:textId="0F55D798"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4751E5B6"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0E3343F4" w14:textId="2BE65FA5"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5B8F2FA7"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1F23F24F"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411395F8"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276D19B2"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F7F89E6" w14:textId="6B3CACB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AD9F3EC" w14:textId="11BA17A3"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66FADDB" w14:textId="2B297C24"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500.000 </w:t>
            </w:r>
          </w:p>
        </w:tc>
        <w:tc>
          <w:tcPr>
            <w:tcW w:w="0" w:type="auto"/>
            <w:tcBorders>
              <w:top w:val="nil"/>
              <w:left w:val="nil"/>
              <w:bottom w:val="single" w:sz="4" w:space="0" w:color="auto"/>
              <w:right w:val="single" w:sz="4" w:space="0" w:color="auto"/>
            </w:tcBorders>
            <w:shd w:val="clear" w:color="auto" w:fill="auto"/>
            <w:vAlign w:val="center"/>
            <w:hideMark/>
          </w:tcPr>
          <w:p w14:paraId="556D6D9E" w14:textId="718C4632"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213360A" w14:textId="16A6FD85"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60D1033" w14:textId="2D6DD331"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500.000 </w:t>
            </w:r>
          </w:p>
        </w:tc>
        <w:tc>
          <w:tcPr>
            <w:tcW w:w="0" w:type="auto"/>
            <w:tcBorders>
              <w:top w:val="nil"/>
              <w:left w:val="nil"/>
              <w:bottom w:val="single" w:sz="4" w:space="0" w:color="auto"/>
              <w:right w:val="single" w:sz="4" w:space="0" w:color="auto"/>
            </w:tcBorders>
          </w:tcPr>
          <w:p w14:paraId="3FEFFF54"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269E965A" w14:textId="752310CE"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BFBFBF"/>
            <w:vAlign w:val="center"/>
            <w:hideMark/>
          </w:tcPr>
          <w:p w14:paraId="5FC2AFCC" w14:textId="77777777" w:rsidR="001F35A7" w:rsidRPr="0067128C" w:rsidRDefault="001F35A7">
            <w:pPr>
              <w:jc w:val="right"/>
              <w:rPr>
                <w:rFonts w:ascii="Calibri" w:hAnsi="Calibri"/>
                <w:b/>
                <w:spacing w:val="0"/>
                <w:sz w:val="16"/>
                <w:lang w:val="es-PY"/>
              </w:rPr>
            </w:pPr>
            <w:r w:rsidRPr="0067128C">
              <w:rPr>
                <w:rFonts w:ascii="Calibri" w:hAnsi="Calibri"/>
                <w:b/>
                <w:spacing w:val="0"/>
                <w:sz w:val="16"/>
                <w:lang w:val="es-PY"/>
              </w:rPr>
              <w:t>2</w:t>
            </w:r>
          </w:p>
        </w:tc>
        <w:tc>
          <w:tcPr>
            <w:tcW w:w="0" w:type="auto"/>
            <w:gridSpan w:val="2"/>
            <w:tcBorders>
              <w:top w:val="nil"/>
              <w:left w:val="nil"/>
              <w:bottom w:val="single" w:sz="4" w:space="0" w:color="auto"/>
              <w:right w:val="single" w:sz="4" w:space="0" w:color="auto"/>
            </w:tcBorders>
            <w:shd w:val="clear" w:color="C0C0C0" w:fill="BFBFBF"/>
            <w:vAlign w:val="center"/>
            <w:hideMark/>
          </w:tcPr>
          <w:p w14:paraId="4ADEFBE0"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xml:space="preserve">Componente 2: Transformación Digital del Gobierno </w:t>
            </w:r>
          </w:p>
        </w:tc>
        <w:tc>
          <w:tcPr>
            <w:tcW w:w="0" w:type="auto"/>
            <w:tcBorders>
              <w:top w:val="nil"/>
              <w:left w:val="nil"/>
              <w:bottom w:val="single" w:sz="4" w:space="0" w:color="auto"/>
              <w:right w:val="single" w:sz="4" w:space="0" w:color="auto"/>
            </w:tcBorders>
            <w:shd w:val="clear" w:color="C0C0C0" w:fill="BFBFBF"/>
            <w:vAlign w:val="center"/>
            <w:hideMark/>
          </w:tcPr>
          <w:p w14:paraId="6771A740"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BFBFBF"/>
            <w:vAlign w:val="center"/>
            <w:hideMark/>
          </w:tcPr>
          <w:p w14:paraId="0E2A2B27"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BFBFBF"/>
            <w:vAlign w:val="center"/>
            <w:hideMark/>
          </w:tcPr>
          <w:p w14:paraId="02C63609" w14:textId="694BCF59" w:rsidR="001F35A7" w:rsidRPr="0067128C" w:rsidRDefault="001F35A7">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1.439.060 </w:t>
            </w:r>
          </w:p>
        </w:tc>
        <w:tc>
          <w:tcPr>
            <w:tcW w:w="0" w:type="auto"/>
            <w:tcBorders>
              <w:top w:val="nil"/>
              <w:left w:val="nil"/>
              <w:bottom w:val="single" w:sz="4" w:space="0" w:color="auto"/>
              <w:right w:val="single" w:sz="4" w:space="0" w:color="auto"/>
            </w:tcBorders>
            <w:shd w:val="clear" w:color="C0C0C0" w:fill="BFBFBF"/>
            <w:vAlign w:val="center"/>
            <w:hideMark/>
          </w:tcPr>
          <w:p w14:paraId="0913B9F6" w14:textId="6C57503D"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8.213.823 </w:t>
            </w:r>
          </w:p>
        </w:tc>
        <w:tc>
          <w:tcPr>
            <w:tcW w:w="0" w:type="auto"/>
            <w:tcBorders>
              <w:top w:val="nil"/>
              <w:left w:val="nil"/>
              <w:bottom w:val="single" w:sz="4" w:space="0" w:color="auto"/>
              <w:right w:val="single" w:sz="4" w:space="0" w:color="auto"/>
            </w:tcBorders>
            <w:shd w:val="clear" w:color="C0C0C0" w:fill="BFBFBF"/>
            <w:vAlign w:val="center"/>
            <w:hideMark/>
          </w:tcPr>
          <w:p w14:paraId="54D1B8CF" w14:textId="6CAE26CC"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4.496.483 </w:t>
            </w:r>
          </w:p>
        </w:tc>
        <w:tc>
          <w:tcPr>
            <w:tcW w:w="0" w:type="auto"/>
            <w:tcBorders>
              <w:top w:val="nil"/>
              <w:left w:val="nil"/>
              <w:bottom w:val="single" w:sz="4" w:space="0" w:color="auto"/>
              <w:right w:val="single" w:sz="4" w:space="0" w:color="auto"/>
            </w:tcBorders>
            <w:shd w:val="clear" w:color="C0C0C0" w:fill="BFBFBF"/>
            <w:vAlign w:val="center"/>
            <w:hideMark/>
          </w:tcPr>
          <w:p w14:paraId="0CABAEA4" w14:textId="70135D03"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2.513.433 </w:t>
            </w:r>
          </w:p>
        </w:tc>
        <w:tc>
          <w:tcPr>
            <w:tcW w:w="0" w:type="auto"/>
            <w:tcBorders>
              <w:top w:val="nil"/>
              <w:left w:val="nil"/>
              <w:bottom w:val="single" w:sz="4" w:space="0" w:color="auto"/>
              <w:right w:val="single" w:sz="4" w:space="0" w:color="auto"/>
            </w:tcBorders>
            <w:shd w:val="clear" w:color="C0C0C0" w:fill="BFBFBF"/>
            <w:vAlign w:val="center"/>
            <w:hideMark/>
          </w:tcPr>
          <w:p w14:paraId="31577EC7" w14:textId="31E43480"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887.200 </w:t>
            </w:r>
          </w:p>
        </w:tc>
        <w:tc>
          <w:tcPr>
            <w:tcW w:w="0" w:type="auto"/>
            <w:tcBorders>
              <w:top w:val="nil"/>
              <w:left w:val="nil"/>
              <w:bottom w:val="single" w:sz="4" w:space="0" w:color="auto"/>
              <w:right w:val="single" w:sz="4" w:space="0" w:color="auto"/>
            </w:tcBorders>
            <w:shd w:val="clear" w:color="C0C0C0" w:fill="BFBFBF"/>
            <w:vAlign w:val="center"/>
            <w:hideMark/>
          </w:tcPr>
          <w:p w14:paraId="04A770CA" w14:textId="77777777" w:rsidR="001F35A7" w:rsidRPr="0067128C" w:rsidRDefault="001F35A7">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17.550.000 </w:t>
            </w:r>
          </w:p>
        </w:tc>
        <w:tc>
          <w:tcPr>
            <w:tcW w:w="0" w:type="auto"/>
            <w:tcBorders>
              <w:top w:val="nil"/>
              <w:left w:val="nil"/>
              <w:bottom w:val="single" w:sz="4" w:space="0" w:color="auto"/>
              <w:right w:val="single" w:sz="4" w:space="0" w:color="auto"/>
            </w:tcBorders>
            <w:shd w:val="clear" w:color="C0C0C0" w:fill="BFBFBF"/>
          </w:tcPr>
          <w:p w14:paraId="5D48A020"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5349AC" w:rsidRPr="00696351" w14:paraId="679779A7" w14:textId="4633DE0A"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D9D9D9"/>
            <w:vAlign w:val="center"/>
            <w:hideMark/>
          </w:tcPr>
          <w:p w14:paraId="2CFAD18A" w14:textId="1C5E6D4A" w:rsidR="001F35A7" w:rsidRPr="0067128C" w:rsidRDefault="001F35A7">
            <w:pPr>
              <w:jc w:val="right"/>
              <w:rPr>
                <w:rFonts w:ascii="Calibri" w:hAnsi="Calibri"/>
                <w:b/>
                <w:spacing w:val="0"/>
                <w:sz w:val="16"/>
                <w:lang w:val="es-PY"/>
              </w:rPr>
            </w:pPr>
            <w:r w:rsidRPr="00696351">
              <w:rPr>
                <w:rFonts w:ascii="Calibri" w:hAnsi="Calibri" w:cs="Calibri"/>
                <w:b/>
                <w:bCs/>
                <w:spacing w:val="0"/>
                <w:sz w:val="16"/>
                <w:szCs w:val="16"/>
                <w:lang w:val="es-PY" w:eastAsia="es-PY"/>
              </w:rPr>
              <w:t>2.1</w:t>
            </w:r>
          </w:p>
        </w:tc>
        <w:tc>
          <w:tcPr>
            <w:tcW w:w="0" w:type="auto"/>
            <w:gridSpan w:val="2"/>
            <w:tcBorders>
              <w:top w:val="nil"/>
              <w:left w:val="nil"/>
              <w:bottom w:val="single" w:sz="4" w:space="0" w:color="auto"/>
              <w:right w:val="single" w:sz="4" w:space="0" w:color="auto"/>
            </w:tcBorders>
            <w:shd w:val="clear" w:color="C0C0C0" w:fill="D9D9D9"/>
            <w:vAlign w:val="center"/>
            <w:hideMark/>
          </w:tcPr>
          <w:p w14:paraId="2D45629E"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xml:space="preserve">Subcomponente 2.1: Calidad y eficiencia en la prestación de servicios públicos a ciudadanos y empresas </w:t>
            </w:r>
          </w:p>
        </w:tc>
        <w:tc>
          <w:tcPr>
            <w:tcW w:w="0" w:type="auto"/>
            <w:tcBorders>
              <w:top w:val="nil"/>
              <w:left w:val="nil"/>
              <w:bottom w:val="single" w:sz="4" w:space="0" w:color="auto"/>
              <w:right w:val="single" w:sz="4" w:space="0" w:color="auto"/>
            </w:tcBorders>
            <w:shd w:val="clear" w:color="C0C0C0" w:fill="D9D9D9"/>
            <w:vAlign w:val="center"/>
            <w:hideMark/>
          </w:tcPr>
          <w:p w14:paraId="59E505D0"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421CE22A"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691D4AC9" w14:textId="6D936F32" w:rsidR="001F35A7" w:rsidRPr="0067128C" w:rsidRDefault="001F35A7">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349.300 </w:t>
            </w:r>
          </w:p>
        </w:tc>
        <w:tc>
          <w:tcPr>
            <w:tcW w:w="0" w:type="auto"/>
            <w:tcBorders>
              <w:top w:val="nil"/>
              <w:left w:val="nil"/>
              <w:bottom w:val="single" w:sz="4" w:space="0" w:color="auto"/>
              <w:right w:val="single" w:sz="4" w:space="0" w:color="auto"/>
            </w:tcBorders>
            <w:shd w:val="clear" w:color="C0C0C0" w:fill="D9D9D9"/>
            <w:vAlign w:val="center"/>
            <w:hideMark/>
          </w:tcPr>
          <w:p w14:paraId="23CADF95" w14:textId="28E81E01"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3.496.083 </w:t>
            </w:r>
          </w:p>
        </w:tc>
        <w:tc>
          <w:tcPr>
            <w:tcW w:w="0" w:type="auto"/>
            <w:tcBorders>
              <w:top w:val="nil"/>
              <w:left w:val="nil"/>
              <w:bottom w:val="single" w:sz="4" w:space="0" w:color="auto"/>
              <w:right w:val="single" w:sz="4" w:space="0" w:color="auto"/>
            </w:tcBorders>
            <w:shd w:val="clear" w:color="C0C0C0" w:fill="D9D9D9"/>
            <w:vAlign w:val="center"/>
            <w:hideMark/>
          </w:tcPr>
          <w:p w14:paraId="38F01372" w14:textId="6BD3D5DE"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4.303.983 </w:t>
            </w:r>
          </w:p>
        </w:tc>
        <w:tc>
          <w:tcPr>
            <w:tcW w:w="0" w:type="auto"/>
            <w:tcBorders>
              <w:top w:val="nil"/>
              <w:left w:val="nil"/>
              <w:bottom w:val="single" w:sz="4" w:space="0" w:color="auto"/>
              <w:right w:val="single" w:sz="4" w:space="0" w:color="auto"/>
            </w:tcBorders>
            <w:shd w:val="clear" w:color="C0C0C0" w:fill="D9D9D9"/>
            <w:vAlign w:val="center"/>
            <w:hideMark/>
          </w:tcPr>
          <w:p w14:paraId="6D26DEB8" w14:textId="38C086C2"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2.513.433 </w:t>
            </w:r>
          </w:p>
        </w:tc>
        <w:tc>
          <w:tcPr>
            <w:tcW w:w="0" w:type="auto"/>
            <w:tcBorders>
              <w:top w:val="nil"/>
              <w:left w:val="nil"/>
              <w:bottom w:val="single" w:sz="4" w:space="0" w:color="auto"/>
              <w:right w:val="single" w:sz="4" w:space="0" w:color="auto"/>
            </w:tcBorders>
            <w:shd w:val="clear" w:color="C0C0C0" w:fill="D9D9D9"/>
            <w:vAlign w:val="center"/>
            <w:hideMark/>
          </w:tcPr>
          <w:p w14:paraId="073B1EAD" w14:textId="4CFE8389"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887.200 </w:t>
            </w:r>
          </w:p>
        </w:tc>
        <w:tc>
          <w:tcPr>
            <w:tcW w:w="0" w:type="auto"/>
            <w:tcBorders>
              <w:top w:val="nil"/>
              <w:left w:val="nil"/>
              <w:bottom w:val="single" w:sz="4" w:space="0" w:color="auto"/>
              <w:right w:val="single" w:sz="4" w:space="0" w:color="auto"/>
            </w:tcBorders>
            <w:shd w:val="clear" w:color="C0C0C0" w:fill="D9D9D9"/>
            <w:vAlign w:val="center"/>
            <w:hideMark/>
          </w:tcPr>
          <w:p w14:paraId="021480A2" w14:textId="77777777" w:rsidR="001F35A7" w:rsidRPr="0067128C" w:rsidRDefault="001F35A7">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11.550.000 </w:t>
            </w:r>
          </w:p>
        </w:tc>
        <w:tc>
          <w:tcPr>
            <w:tcW w:w="0" w:type="auto"/>
            <w:tcBorders>
              <w:top w:val="nil"/>
              <w:left w:val="nil"/>
              <w:bottom w:val="single" w:sz="4" w:space="0" w:color="auto"/>
              <w:right w:val="single" w:sz="4" w:space="0" w:color="auto"/>
            </w:tcBorders>
            <w:shd w:val="clear" w:color="C0C0C0" w:fill="D9D9D9"/>
          </w:tcPr>
          <w:p w14:paraId="4EDA0D7C"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5349AC" w:rsidRPr="00696351" w14:paraId="089B37FF" w14:textId="1E441E73"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922DB5B"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2.1.1</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945FAD1" w14:textId="4C1DBDA9"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4</w:t>
            </w:r>
            <w:r w:rsidRPr="0067128C">
              <w:rPr>
                <w:rFonts w:ascii="Calibri" w:hAnsi="Calibri"/>
                <w:spacing w:val="0"/>
                <w:sz w:val="16"/>
                <w:lang w:val="es-PY"/>
              </w:rPr>
              <w:t>: Capacidad técnica y operativa de la DPTMGD incrementada</w:t>
            </w:r>
          </w:p>
        </w:tc>
        <w:tc>
          <w:tcPr>
            <w:tcW w:w="0" w:type="auto"/>
            <w:tcBorders>
              <w:top w:val="nil"/>
              <w:left w:val="nil"/>
              <w:bottom w:val="single" w:sz="4" w:space="0" w:color="auto"/>
              <w:right w:val="single" w:sz="4" w:space="0" w:color="auto"/>
            </w:tcBorders>
            <w:shd w:val="clear" w:color="auto" w:fill="auto"/>
            <w:vAlign w:val="center"/>
            <w:hideMark/>
          </w:tcPr>
          <w:p w14:paraId="5CB3E5B6"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C806363" w14:textId="2C01D6D6"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Personal</w:t>
            </w:r>
            <w:r w:rsidRPr="00696351">
              <w:rPr>
                <w:rFonts w:ascii="Calibri" w:hAnsi="Calibri" w:cs="Calibri"/>
                <w:spacing w:val="0"/>
                <w:sz w:val="16"/>
                <w:szCs w:val="16"/>
                <w:lang w:val="es-PY" w:eastAsia="es-PY"/>
              </w:rPr>
              <w:t>-</w:t>
            </w:r>
            <w:r w:rsidRPr="0067128C">
              <w:rPr>
                <w:rFonts w:ascii="Calibri" w:hAnsi="Calibri"/>
                <w:spacing w:val="0"/>
                <w:sz w:val="16"/>
                <w:lang w:val="es-PY"/>
              </w:rPr>
              <w:t>año</w:t>
            </w:r>
          </w:p>
        </w:tc>
        <w:tc>
          <w:tcPr>
            <w:tcW w:w="0" w:type="auto"/>
            <w:tcBorders>
              <w:top w:val="nil"/>
              <w:left w:val="nil"/>
              <w:bottom w:val="single" w:sz="4" w:space="0" w:color="auto"/>
              <w:right w:val="single" w:sz="4" w:space="0" w:color="auto"/>
            </w:tcBorders>
            <w:shd w:val="clear" w:color="auto" w:fill="auto"/>
            <w:vAlign w:val="center"/>
            <w:hideMark/>
          </w:tcPr>
          <w:p w14:paraId="6471B8DC" w14:textId="5D9B8C6F"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10 </w:t>
            </w:r>
          </w:p>
        </w:tc>
        <w:tc>
          <w:tcPr>
            <w:tcW w:w="0" w:type="auto"/>
            <w:tcBorders>
              <w:top w:val="nil"/>
              <w:left w:val="nil"/>
              <w:bottom w:val="single" w:sz="4" w:space="0" w:color="auto"/>
              <w:right w:val="single" w:sz="4" w:space="0" w:color="auto"/>
            </w:tcBorders>
            <w:shd w:val="clear" w:color="auto" w:fill="auto"/>
            <w:vAlign w:val="center"/>
            <w:hideMark/>
          </w:tcPr>
          <w:p w14:paraId="79CDBF56" w14:textId="057AC4B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25 </w:t>
            </w:r>
          </w:p>
        </w:tc>
        <w:tc>
          <w:tcPr>
            <w:tcW w:w="0" w:type="auto"/>
            <w:tcBorders>
              <w:top w:val="nil"/>
              <w:left w:val="nil"/>
              <w:bottom w:val="single" w:sz="4" w:space="0" w:color="auto"/>
              <w:right w:val="single" w:sz="4" w:space="0" w:color="auto"/>
            </w:tcBorders>
            <w:shd w:val="clear" w:color="auto" w:fill="auto"/>
            <w:vAlign w:val="center"/>
            <w:hideMark/>
          </w:tcPr>
          <w:p w14:paraId="65324A44" w14:textId="51D9498A"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33 </w:t>
            </w:r>
          </w:p>
        </w:tc>
        <w:tc>
          <w:tcPr>
            <w:tcW w:w="0" w:type="auto"/>
            <w:tcBorders>
              <w:top w:val="nil"/>
              <w:left w:val="nil"/>
              <w:bottom w:val="single" w:sz="4" w:space="0" w:color="auto"/>
              <w:right w:val="single" w:sz="4" w:space="0" w:color="auto"/>
            </w:tcBorders>
            <w:shd w:val="clear" w:color="auto" w:fill="auto"/>
            <w:vAlign w:val="center"/>
            <w:hideMark/>
          </w:tcPr>
          <w:p w14:paraId="5557EEA4" w14:textId="17E721A8"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23 </w:t>
            </w:r>
          </w:p>
        </w:tc>
        <w:tc>
          <w:tcPr>
            <w:tcW w:w="0" w:type="auto"/>
            <w:tcBorders>
              <w:top w:val="nil"/>
              <w:left w:val="nil"/>
              <w:bottom w:val="single" w:sz="4" w:space="0" w:color="auto"/>
              <w:right w:val="single" w:sz="4" w:space="0" w:color="auto"/>
            </w:tcBorders>
            <w:shd w:val="clear" w:color="auto" w:fill="auto"/>
            <w:vAlign w:val="center"/>
            <w:hideMark/>
          </w:tcPr>
          <w:p w14:paraId="296ADE8C" w14:textId="1902DA70"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8 </w:t>
            </w:r>
          </w:p>
        </w:tc>
        <w:tc>
          <w:tcPr>
            <w:tcW w:w="0" w:type="auto"/>
            <w:tcBorders>
              <w:top w:val="nil"/>
              <w:left w:val="nil"/>
              <w:bottom w:val="single" w:sz="4" w:space="0" w:color="auto"/>
              <w:right w:val="single" w:sz="4" w:space="0" w:color="auto"/>
            </w:tcBorders>
            <w:shd w:val="clear" w:color="auto" w:fill="auto"/>
            <w:vAlign w:val="center"/>
            <w:hideMark/>
          </w:tcPr>
          <w:p w14:paraId="03E879F4" w14:textId="33675D1C"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99 </w:t>
            </w:r>
          </w:p>
        </w:tc>
        <w:tc>
          <w:tcPr>
            <w:tcW w:w="0" w:type="auto"/>
            <w:vMerge w:val="restart"/>
            <w:tcBorders>
              <w:top w:val="nil"/>
              <w:left w:val="nil"/>
              <w:right w:val="single" w:sz="4" w:space="0" w:color="auto"/>
            </w:tcBorders>
          </w:tcPr>
          <w:p w14:paraId="3650D16F" w14:textId="064115BD" w:rsidR="001F35A7" w:rsidRPr="00696351"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 xml:space="preserve">Se incorporará gradualmente a 33 técnicos como personal incremental que cumplirán funciones en las dependencias de la institución. El </w:t>
            </w:r>
            <w:r w:rsidR="00154A41">
              <w:rPr>
                <w:rFonts w:ascii="Calibri" w:hAnsi="Calibri" w:cs="Calibri"/>
                <w:spacing w:val="0"/>
                <w:sz w:val="16"/>
                <w:szCs w:val="16"/>
                <w:lang w:val="es-PY" w:eastAsia="es-PY"/>
              </w:rPr>
              <w:t>proyecto</w:t>
            </w:r>
            <w:r w:rsidRPr="001F35A7">
              <w:rPr>
                <w:rFonts w:ascii="Calibri" w:hAnsi="Calibri" w:cs="Calibri"/>
                <w:spacing w:val="0"/>
                <w:sz w:val="16"/>
                <w:szCs w:val="16"/>
                <w:lang w:val="es-PY" w:eastAsia="es-PY"/>
              </w:rPr>
              <w:t xml:space="preserve"> cubrirá la remuneración de cada persona durante tres años. Al finalizar este plazo, serán absorbidas por la SCGG.</w:t>
            </w:r>
          </w:p>
        </w:tc>
      </w:tr>
      <w:tr w:rsidR="005349AC" w:rsidRPr="00696351" w14:paraId="0964A227" w14:textId="557F56E1"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45BFE783"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6E215711"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0161626"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3A5C63BB"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056AD20E" w14:textId="1F6BCC65"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204.000 </w:t>
            </w:r>
          </w:p>
        </w:tc>
        <w:tc>
          <w:tcPr>
            <w:tcW w:w="0" w:type="auto"/>
            <w:tcBorders>
              <w:top w:val="nil"/>
              <w:left w:val="nil"/>
              <w:bottom w:val="single" w:sz="4" w:space="0" w:color="auto"/>
              <w:right w:val="single" w:sz="4" w:space="0" w:color="auto"/>
            </w:tcBorders>
            <w:shd w:val="clear" w:color="auto" w:fill="auto"/>
            <w:vAlign w:val="center"/>
            <w:hideMark/>
          </w:tcPr>
          <w:p w14:paraId="6E0923BF" w14:textId="333646D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898.483 </w:t>
            </w:r>
          </w:p>
        </w:tc>
        <w:tc>
          <w:tcPr>
            <w:tcW w:w="0" w:type="auto"/>
            <w:tcBorders>
              <w:top w:val="nil"/>
              <w:left w:val="nil"/>
              <w:bottom w:val="single" w:sz="4" w:space="0" w:color="auto"/>
              <w:right w:val="single" w:sz="4" w:space="0" w:color="auto"/>
            </w:tcBorders>
            <w:shd w:val="clear" w:color="auto" w:fill="auto"/>
            <w:vAlign w:val="center"/>
            <w:hideMark/>
          </w:tcPr>
          <w:p w14:paraId="6FAD4D38" w14:textId="7777777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1.039.983 </w:t>
            </w:r>
          </w:p>
        </w:tc>
        <w:tc>
          <w:tcPr>
            <w:tcW w:w="0" w:type="auto"/>
            <w:tcBorders>
              <w:top w:val="nil"/>
              <w:left w:val="nil"/>
              <w:bottom w:val="single" w:sz="4" w:space="0" w:color="auto"/>
              <w:right w:val="single" w:sz="4" w:space="0" w:color="auto"/>
            </w:tcBorders>
            <w:shd w:val="clear" w:color="auto" w:fill="auto"/>
            <w:vAlign w:val="center"/>
            <w:hideMark/>
          </w:tcPr>
          <w:p w14:paraId="667860D7" w14:textId="4447F5B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790.533 </w:t>
            </w:r>
          </w:p>
        </w:tc>
        <w:tc>
          <w:tcPr>
            <w:tcW w:w="0" w:type="auto"/>
            <w:tcBorders>
              <w:top w:val="nil"/>
              <w:left w:val="nil"/>
              <w:bottom w:val="single" w:sz="4" w:space="0" w:color="auto"/>
              <w:right w:val="single" w:sz="4" w:space="0" w:color="auto"/>
            </w:tcBorders>
            <w:shd w:val="clear" w:color="auto" w:fill="auto"/>
            <w:vAlign w:val="center"/>
            <w:hideMark/>
          </w:tcPr>
          <w:p w14:paraId="33280FEB" w14:textId="17A9C732"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267.000 </w:t>
            </w:r>
          </w:p>
        </w:tc>
        <w:tc>
          <w:tcPr>
            <w:tcW w:w="0" w:type="auto"/>
            <w:tcBorders>
              <w:top w:val="nil"/>
              <w:left w:val="nil"/>
              <w:bottom w:val="single" w:sz="4" w:space="0" w:color="auto"/>
              <w:right w:val="single" w:sz="4" w:space="0" w:color="auto"/>
            </w:tcBorders>
            <w:shd w:val="clear" w:color="auto" w:fill="auto"/>
            <w:vAlign w:val="center"/>
            <w:hideMark/>
          </w:tcPr>
          <w:p w14:paraId="22F76EDC" w14:textId="77777777"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3.200.000 </w:t>
            </w:r>
          </w:p>
        </w:tc>
        <w:tc>
          <w:tcPr>
            <w:tcW w:w="0" w:type="auto"/>
            <w:vMerge/>
            <w:tcBorders>
              <w:left w:val="nil"/>
              <w:bottom w:val="single" w:sz="4" w:space="0" w:color="auto"/>
              <w:right w:val="single" w:sz="4" w:space="0" w:color="auto"/>
            </w:tcBorders>
          </w:tcPr>
          <w:p w14:paraId="1134E17D"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67412EF8" w14:textId="34BB3388"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4AD566E"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2.1.2</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8D9B6DE" w14:textId="058D14A3"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5</w:t>
            </w:r>
            <w:r w:rsidRPr="0067128C">
              <w:rPr>
                <w:rFonts w:ascii="Calibri" w:hAnsi="Calibri"/>
                <w:spacing w:val="0"/>
                <w:sz w:val="16"/>
                <w:lang w:val="es-PY"/>
              </w:rPr>
              <w:t>: Estrategia de Gestión del Cambio y Comunicación diseñada e implementada</w:t>
            </w:r>
          </w:p>
        </w:tc>
        <w:tc>
          <w:tcPr>
            <w:tcW w:w="0" w:type="auto"/>
            <w:tcBorders>
              <w:top w:val="nil"/>
              <w:left w:val="nil"/>
              <w:bottom w:val="single" w:sz="4" w:space="0" w:color="auto"/>
              <w:right w:val="single" w:sz="4" w:space="0" w:color="auto"/>
            </w:tcBorders>
            <w:shd w:val="clear" w:color="auto" w:fill="auto"/>
            <w:vAlign w:val="center"/>
            <w:hideMark/>
          </w:tcPr>
          <w:p w14:paraId="134934B3"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A776687"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Estrategia</w:t>
            </w:r>
          </w:p>
        </w:tc>
        <w:tc>
          <w:tcPr>
            <w:tcW w:w="0" w:type="auto"/>
            <w:tcBorders>
              <w:top w:val="nil"/>
              <w:left w:val="nil"/>
              <w:bottom w:val="single" w:sz="4" w:space="0" w:color="auto"/>
              <w:right w:val="single" w:sz="4" w:space="0" w:color="auto"/>
            </w:tcBorders>
            <w:shd w:val="clear" w:color="auto" w:fill="auto"/>
            <w:vAlign w:val="center"/>
            <w:hideMark/>
          </w:tcPr>
          <w:p w14:paraId="51A54F63"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E37D07"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405D3F"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45FC59"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EEC098" w14:textId="674B839B"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545F4E06" w14:textId="105D71CE" w:rsidR="001F35A7" w:rsidRPr="0067128C" w:rsidRDefault="001F35A7" w:rsidP="0067128C">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0CB4A7F3"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13E4C4A6" w14:textId="099BC9F5"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4AB3C46C"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6D834563"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009E538"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76AB71BA"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2A36EB5A" w14:textId="6BE3B557"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108.300 </w:t>
            </w:r>
          </w:p>
        </w:tc>
        <w:tc>
          <w:tcPr>
            <w:tcW w:w="0" w:type="auto"/>
            <w:tcBorders>
              <w:top w:val="nil"/>
              <w:left w:val="nil"/>
              <w:bottom w:val="single" w:sz="4" w:space="0" w:color="auto"/>
              <w:right w:val="single" w:sz="4" w:space="0" w:color="auto"/>
            </w:tcBorders>
            <w:shd w:val="clear" w:color="auto" w:fill="auto"/>
            <w:vAlign w:val="center"/>
            <w:hideMark/>
          </w:tcPr>
          <w:p w14:paraId="17EF9C10" w14:textId="71EBEDA8"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130.800 </w:t>
            </w:r>
          </w:p>
        </w:tc>
        <w:tc>
          <w:tcPr>
            <w:tcW w:w="0" w:type="auto"/>
            <w:tcBorders>
              <w:top w:val="nil"/>
              <w:left w:val="nil"/>
              <w:bottom w:val="single" w:sz="4" w:space="0" w:color="auto"/>
              <w:right w:val="single" w:sz="4" w:space="0" w:color="auto"/>
            </w:tcBorders>
            <w:shd w:val="clear" w:color="auto" w:fill="auto"/>
            <w:vAlign w:val="center"/>
            <w:hideMark/>
          </w:tcPr>
          <w:p w14:paraId="5E42C669" w14:textId="030949FC"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112.200 </w:t>
            </w:r>
          </w:p>
        </w:tc>
        <w:tc>
          <w:tcPr>
            <w:tcW w:w="0" w:type="auto"/>
            <w:tcBorders>
              <w:top w:val="nil"/>
              <w:left w:val="nil"/>
              <w:bottom w:val="single" w:sz="4" w:space="0" w:color="auto"/>
              <w:right w:val="single" w:sz="4" w:space="0" w:color="auto"/>
            </w:tcBorders>
            <w:shd w:val="clear" w:color="auto" w:fill="auto"/>
            <w:vAlign w:val="center"/>
            <w:hideMark/>
          </w:tcPr>
          <w:p w14:paraId="42C2979D" w14:textId="1667F715"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104.700 </w:t>
            </w:r>
          </w:p>
        </w:tc>
        <w:tc>
          <w:tcPr>
            <w:tcW w:w="0" w:type="auto"/>
            <w:tcBorders>
              <w:top w:val="nil"/>
              <w:left w:val="nil"/>
              <w:bottom w:val="single" w:sz="4" w:space="0" w:color="auto"/>
              <w:right w:val="single" w:sz="4" w:space="0" w:color="auto"/>
            </w:tcBorders>
            <w:shd w:val="clear" w:color="auto" w:fill="auto"/>
            <w:vAlign w:val="center"/>
            <w:hideMark/>
          </w:tcPr>
          <w:p w14:paraId="3E3F4A56" w14:textId="2D7E8C64"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97.200 </w:t>
            </w:r>
          </w:p>
        </w:tc>
        <w:tc>
          <w:tcPr>
            <w:tcW w:w="0" w:type="auto"/>
            <w:tcBorders>
              <w:top w:val="nil"/>
              <w:left w:val="nil"/>
              <w:bottom w:val="single" w:sz="4" w:space="0" w:color="auto"/>
              <w:right w:val="single" w:sz="4" w:space="0" w:color="auto"/>
            </w:tcBorders>
            <w:shd w:val="clear" w:color="auto" w:fill="auto"/>
            <w:vAlign w:val="center"/>
            <w:hideMark/>
          </w:tcPr>
          <w:p w14:paraId="1D139917" w14:textId="19B0ABB7"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553.200 </w:t>
            </w:r>
          </w:p>
        </w:tc>
        <w:tc>
          <w:tcPr>
            <w:tcW w:w="0" w:type="auto"/>
            <w:tcBorders>
              <w:top w:val="nil"/>
              <w:left w:val="nil"/>
              <w:bottom w:val="single" w:sz="4" w:space="0" w:color="auto"/>
              <w:right w:val="single" w:sz="4" w:space="0" w:color="auto"/>
            </w:tcBorders>
          </w:tcPr>
          <w:p w14:paraId="389F63B7"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5CA827FE" w14:textId="55C147A9"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58DE1C"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2.1.2.1</w:t>
            </w:r>
          </w:p>
        </w:tc>
        <w:tc>
          <w:tcPr>
            <w:tcW w:w="0" w:type="auto"/>
            <w:gridSpan w:val="2"/>
            <w:tcBorders>
              <w:top w:val="nil"/>
              <w:left w:val="nil"/>
              <w:bottom w:val="single" w:sz="4" w:space="0" w:color="auto"/>
              <w:right w:val="single" w:sz="4" w:space="0" w:color="auto"/>
            </w:tcBorders>
            <w:shd w:val="clear" w:color="auto" w:fill="auto"/>
            <w:vAlign w:val="center"/>
            <w:hideMark/>
          </w:tcPr>
          <w:p w14:paraId="4E4DAECA"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1: Estrategia y Plan de Gestión del Cambio y Comunicación diseñada</w:t>
            </w:r>
          </w:p>
        </w:tc>
        <w:tc>
          <w:tcPr>
            <w:tcW w:w="0" w:type="auto"/>
            <w:tcBorders>
              <w:top w:val="nil"/>
              <w:left w:val="nil"/>
              <w:bottom w:val="single" w:sz="4" w:space="0" w:color="auto"/>
              <w:right w:val="single" w:sz="4" w:space="0" w:color="auto"/>
            </w:tcBorders>
            <w:shd w:val="clear" w:color="auto" w:fill="auto"/>
            <w:vAlign w:val="center"/>
            <w:hideMark/>
          </w:tcPr>
          <w:p w14:paraId="15375453"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06AABEEF"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Estrategia</w:t>
            </w:r>
          </w:p>
        </w:tc>
        <w:tc>
          <w:tcPr>
            <w:tcW w:w="0" w:type="auto"/>
            <w:tcBorders>
              <w:top w:val="nil"/>
              <w:left w:val="nil"/>
              <w:bottom w:val="single" w:sz="4" w:space="0" w:color="auto"/>
              <w:right w:val="single" w:sz="4" w:space="0" w:color="auto"/>
            </w:tcBorders>
            <w:shd w:val="clear" w:color="auto" w:fill="auto"/>
            <w:vAlign w:val="center"/>
            <w:hideMark/>
          </w:tcPr>
          <w:p w14:paraId="5F6B94F0" w14:textId="2DD1A2A2"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1</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D3DAB48" w14:textId="29B84E8B" w:rsidR="001F35A7" w:rsidRPr="0067128C" w:rsidRDefault="001F35A7">
            <w:pPr>
              <w:jc w:val="right"/>
              <w:outlineLvl w:val="0"/>
              <w:rPr>
                <w:rFonts w:ascii="Calibri" w:hAnsi="Calibri"/>
                <w:i/>
                <w:spacing w:val="0"/>
                <w:sz w:val="16"/>
                <w:lang w:val="es-PY"/>
              </w:rPr>
            </w:pPr>
            <w:r w:rsidRPr="00696351">
              <w:rPr>
                <w:rFonts w:ascii="Calibri" w:hAnsi="Calibri" w:cs="Calibri"/>
                <w:i/>
                <w:iCs/>
                <w:spacing w:val="0"/>
                <w:sz w:val="16"/>
                <w:szCs w:val="16"/>
                <w:lang w:val="es-PY" w:eastAsia="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E0B8CF" w14:textId="1EA9F3C7" w:rsidR="001F35A7" w:rsidRPr="0067128C" w:rsidRDefault="001F35A7">
            <w:pPr>
              <w:jc w:val="right"/>
              <w:outlineLvl w:val="0"/>
              <w:rPr>
                <w:rFonts w:ascii="Calibri" w:hAnsi="Calibri"/>
                <w:i/>
                <w:spacing w:val="0"/>
                <w:sz w:val="16"/>
                <w:lang w:val="es-PY"/>
              </w:rPr>
            </w:pPr>
            <w:r w:rsidRPr="00696351">
              <w:rPr>
                <w:rFonts w:ascii="Calibri" w:hAnsi="Calibri" w:cs="Calibri"/>
                <w:i/>
                <w:iCs/>
                <w:spacing w:val="0"/>
                <w:sz w:val="16"/>
                <w:szCs w:val="16"/>
                <w:lang w:val="es-PY" w:eastAsia="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1E93E6" w14:textId="78F9E57E" w:rsidR="001F35A7" w:rsidRPr="0067128C" w:rsidRDefault="001F35A7">
            <w:pPr>
              <w:jc w:val="right"/>
              <w:outlineLvl w:val="0"/>
              <w:rPr>
                <w:rFonts w:ascii="Calibri" w:hAnsi="Calibri"/>
                <w:i/>
                <w:spacing w:val="0"/>
                <w:sz w:val="16"/>
                <w:lang w:val="es-PY"/>
              </w:rPr>
            </w:pPr>
            <w:r w:rsidRPr="00696351">
              <w:rPr>
                <w:rFonts w:ascii="Calibri" w:hAnsi="Calibri" w:cs="Calibri"/>
                <w:i/>
                <w:iCs/>
                <w:spacing w:val="0"/>
                <w:sz w:val="16"/>
                <w:szCs w:val="16"/>
                <w:lang w:val="es-PY" w:eastAsia="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1CA8F7" w14:textId="25E60890" w:rsidR="001F35A7" w:rsidRPr="0067128C" w:rsidRDefault="001F35A7">
            <w:pPr>
              <w:jc w:val="right"/>
              <w:outlineLvl w:val="0"/>
              <w:rPr>
                <w:rFonts w:ascii="Calibri" w:hAnsi="Calibri"/>
                <w:i/>
                <w:spacing w:val="0"/>
                <w:sz w:val="16"/>
                <w:lang w:val="es-PY"/>
              </w:rPr>
            </w:pPr>
            <w:r w:rsidRPr="00696351">
              <w:rPr>
                <w:rFonts w:ascii="Calibri" w:hAnsi="Calibri" w:cs="Calibri"/>
                <w:i/>
                <w:iCs/>
                <w:spacing w:val="0"/>
                <w:sz w:val="16"/>
                <w:szCs w:val="16"/>
                <w:lang w:val="es-PY" w:eastAsia="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8ABE01" w14:textId="5E58EFC0"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1</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tcPr>
          <w:p w14:paraId="72E6F29C"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6537AFDE" w14:textId="20F6512C"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13303D"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2.1.2.2</w:t>
            </w:r>
          </w:p>
        </w:tc>
        <w:tc>
          <w:tcPr>
            <w:tcW w:w="0" w:type="auto"/>
            <w:gridSpan w:val="2"/>
            <w:tcBorders>
              <w:top w:val="nil"/>
              <w:left w:val="nil"/>
              <w:bottom w:val="nil"/>
              <w:right w:val="single" w:sz="4" w:space="0" w:color="auto"/>
            </w:tcBorders>
            <w:shd w:val="clear" w:color="auto" w:fill="auto"/>
            <w:vAlign w:val="center"/>
            <w:hideMark/>
          </w:tcPr>
          <w:p w14:paraId="0D2E5C65"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2: Estrategia de Gestión del Cambio y Comunicación implementada</w:t>
            </w:r>
          </w:p>
        </w:tc>
        <w:tc>
          <w:tcPr>
            <w:tcW w:w="0" w:type="auto"/>
            <w:tcBorders>
              <w:top w:val="nil"/>
              <w:left w:val="nil"/>
              <w:bottom w:val="single" w:sz="4" w:space="0" w:color="auto"/>
              <w:right w:val="single" w:sz="4" w:space="0" w:color="auto"/>
            </w:tcBorders>
            <w:shd w:val="clear" w:color="auto" w:fill="auto"/>
            <w:vAlign w:val="center"/>
            <w:hideMark/>
          </w:tcPr>
          <w:p w14:paraId="469B4610"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nil"/>
              <w:right w:val="single" w:sz="4" w:space="0" w:color="auto"/>
            </w:tcBorders>
            <w:shd w:val="clear" w:color="auto" w:fill="auto"/>
            <w:vAlign w:val="center"/>
            <w:hideMark/>
          </w:tcPr>
          <w:p w14:paraId="4DDBB691"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w:t>
            </w:r>
          </w:p>
        </w:tc>
        <w:tc>
          <w:tcPr>
            <w:tcW w:w="0" w:type="auto"/>
            <w:tcBorders>
              <w:top w:val="nil"/>
              <w:left w:val="nil"/>
              <w:bottom w:val="single" w:sz="4" w:space="0" w:color="auto"/>
              <w:right w:val="single" w:sz="4" w:space="0" w:color="auto"/>
            </w:tcBorders>
            <w:shd w:val="clear" w:color="auto" w:fill="auto"/>
            <w:vAlign w:val="center"/>
            <w:hideMark/>
          </w:tcPr>
          <w:p w14:paraId="00F7C1F4" w14:textId="14F27CDB"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5</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BD868FC" w14:textId="35ACAAD0"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20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8405FFD" w14:textId="3C21AB74"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30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8AF6D69" w14:textId="72BB5C53"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25</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D0542C3" w14:textId="18D1DE88"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20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DDF2914" w14:textId="4652BCFB"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100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tcPr>
          <w:p w14:paraId="2494BA43" w14:textId="4D6B8A46" w:rsidR="001F35A7" w:rsidRPr="00696351" w:rsidRDefault="001F35A7" w:rsidP="001F35A7">
            <w:pPr>
              <w:outlineLvl w:val="0"/>
              <w:rPr>
                <w:rFonts w:ascii="Calibri" w:hAnsi="Calibri" w:cs="Calibri"/>
                <w:i/>
                <w:iCs/>
                <w:spacing w:val="0"/>
                <w:sz w:val="16"/>
                <w:szCs w:val="16"/>
                <w:lang w:val="es-PY" w:eastAsia="es-PY"/>
              </w:rPr>
            </w:pPr>
            <w:r w:rsidRPr="001F35A7">
              <w:rPr>
                <w:rFonts w:ascii="Calibri" w:hAnsi="Calibri" w:cs="Calibri"/>
                <w:i/>
                <w:iCs/>
                <w:spacing w:val="0"/>
                <w:sz w:val="16"/>
                <w:szCs w:val="16"/>
                <w:lang w:val="es-PY" w:eastAsia="es-PY"/>
              </w:rPr>
              <w:t>Conforme al Plan de Gestión del Cambio se implementarán las actividades y el cronograma que sea establecido</w:t>
            </w:r>
          </w:p>
        </w:tc>
      </w:tr>
      <w:tr w:rsidR="005349AC" w:rsidRPr="00696351" w14:paraId="623CDD8F" w14:textId="78BA556F"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462BC0E"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2.1.3</w:t>
            </w:r>
          </w:p>
        </w:tc>
        <w:tc>
          <w:tcPr>
            <w:tcW w:w="0" w:type="auto"/>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D527D8" w14:textId="04E34479"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6</w:t>
            </w:r>
            <w:r w:rsidRPr="0067128C">
              <w:rPr>
                <w:rFonts w:ascii="Calibri" w:hAnsi="Calibri"/>
                <w:spacing w:val="0"/>
                <w:sz w:val="16"/>
                <w:lang w:val="es-PY"/>
              </w:rPr>
              <w:t>: Servicios a ciudadanos y empresas priorizados, digitalizados y simplificados</w:t>
            </w:r>
          </w:p>
        </w:tc>
        <w:tc>
          <w:tcPr>
            <w:tcW w:w="0" w:type="auto"/>
            <w:tcBorders>
              <w:top w:val="nil"/>
              <w:left w:val="nil"/>
              <w:bottom w:val="single" w:sz="4" w:space="0" w:color="auto"/>
              <w:right w:val="single" w:sz="4" w:space="0" w:color="auto"/>
            </w:tcBorders>
            <w:shd w:val="clear" w:color="auto" w:fill="auto"/>
            <w:vAlign w:val="center"/>
            <w:hideMark/>
          </w:tcPr>
          <w:p w14:paraId="5E66839A"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D387C9"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Servicios</w:t>
            </w:r>
          </w:p>
        </w:tc>
        <w:tc>
          <w:tcPr>
            <w:tcW w:w="0" w:type="auto"/>
            <w:tcBorders>
              <w:top w:val="nil"/>
              <w:left w:val="nil"/>
              <w:bottom w:val="single" w:sz="4" w:space="0" w:color="auto"/>
              <w:right w:val="single" w:sz="4" w:space="0" w:color="auto"/>
            </w:tcBorders>
            <w:shd w:val="clear" w:color="auto" w:fill="auto"/>
            <w:vAlign w:val="center"/>
            <w:hideMark/>
          </w:tcPr>
          <w:p w14:paraId="570CDF84"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E7BF52" w14:textId="6F28BE26"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0CA363A4" w14:textId="0913B743"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5 </w:t>
            </w:r>
          </w:p>
        </w:tc>
        <w:tc>
          <w:tcPr>
            <w:tcW w:w="0" w:type="auto"/>
            <w:tcBorders>
              <w:top w:val="nil"/>
              <w:left w:val="nil"/>
              <w:bottom w:val="single" w:sz="4" w:space="0" w:color="auto"/>
              <w:right w:val="single" w:sz="4" w:space="0" w:color="auto"/>
            </w:tcBorders>
            <w:shd w:val="clear" w:color="auto" w:fill="auto"/>
            <w:vAlign w:val="center"/>
            <w:hideMark/>
          </w:tcPr>
          <w:p w14:paraId="73323C8D" w14:textId="546A37C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5 </w:t>
            </w:r>
          </w:p>
        </w:tc>
        <w:tc>
          <w:tcPr>
            <w:tcW w:w="0" w:type="auto"/>
            <w:tcBorders>
              <w:top w:val="nil"/>
              <w:left w:val="nil"/>
              <w:bottom w:val="single" w:sz="4" w:space="0" w:color="auto"/>
              <w:right w:val="single" w:sz="4" w:space="0" w:color="auto"/>
            </w:tcBorders>
            <w:shd w:val="clear" w:color="auto" w:fill="auto"/>
            <w:vAlign w:val="center"/>
            <w:hideMark/>
          </w:tcPr>
          <w:p w14:paraId="6949F358" w14:textId="09EA3D69"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3 </w:t>
            </w:r>
          </w:p>
        </w:tc>
        <w:tc>
          <w:tcPr>
            <w:tcW w:w="0" w:type="auto"/>
            <w:tcBorders>
              <w:top w:val="nil"/>
              <w:left w:val="nil"/>
              <w:bottom w:val="single" w:sz="4" w:space="0" w:color="auto"/>
              <w:right w:val="single" w:sz="4" w:space="0" w:color="auto"/>
            </w:tcBorders>
            <w:shd w:val="clear" w:color="auto" w:fill="auto"/>
            <w:vAlign w:val="center"/>
            <w:hideMark/>
          </w:tcPr>
          <w:p w14:paraId="55095634" w14:textId="1DC6865D"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15 </w:t>
            </w:r>
          </w:p>
        </w:tc>
        <w:tc>
          <w:tcPr>
            <w:tcW w:w="0" w:type="auto"/>
            <w:tcBorders>
              <w:top w:val="nil"/>
              <w:left w:val="nil"/>
              <w:bottom w:val="single" w:sz="4" w:space="0" w:color="auto"/>
              <w:right w:val="single" w:sz="4" w:space="0" w:color="auto"/>
            </w:tcBorders>
          </w:tcPr>
          <w:p w14:paraId="1F6C6CE7"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23200DE9" w14:textId="1D9A8AD9"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540C9A87"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hideMark/>
          </w:tcPr>
          <w:p w14:paraId="0291163F"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30F2344"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6C899E8"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8C53E96" w14:textId="641D5E4C"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10.000 </w:t>
            </w:r>
          </w:p>
        </w:tc>
        <w:tc>
          <w:tcPr>
            <w:tcW w:w="0" w:type="auto"/>
            <w:tcBorders>
              <w:top w:val="nil"/>
              <w:left w:val="nil"/>
              <w:bottom w:val="single" w:sz="4" w:space="0" w:color="auto"/>
              <w:right w:val="single" w:sz="4" w:space="0" w:color="auto"/>
            </w:tcBorders>
            <w:shd w:val="clear" w:color="auto" w:fill="auto"/>
            <w:vAlign w:val="center"/>
            <w:hideMark/>
          </w:tcPr>
          <w:p w14:paraId="61FECA25" w14:textId="05BD0151"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245.000 </w:t>
            </w:r>
          </w:p>
        </w:tc>
        <w:tc>
          <w:tcPr>
            <w:tcW w:w="0" w:type="auto"/>
            <w:tcBorders>
              <w:top w:val="nil"/>
              <w:left w:val="nil"/>
              <w:bottom w:val="single" w:sz="4" w:space="0" w:color="auto"/>
              <w:right w:val="single" w:sz="4" w:space="0" w:color="auto"/>
            </w:tcBorders>
            <w:shd w:val="clear" w:color="auto" w:fill="auto"/>
            <w:vAlign w:val="center"/>
            <w:hideMark/>
          </w:tcPr>
          <w:p w14:paraId="069DDC7D" w14:textId="3EE8218B"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380.000 </w:t>
            </w:r>
          </w:p>
        </w:tc>
        <w:tc>
          <w:tcPr>
            <w:tcW w:w="0" w:type="auto"/>
            <w:tcBorders>
              <w:top w:val="nil"/>
              <w:left w:val="nil"/>
              <w:bottom w:val="single" w:sz="4" w:space="0" w:color="auto"/>
              <w:right w:val="single" w:sz="4" w:space="0" w:color="auto"/>
            </w:tcBorders>
            <w:shd w:val="clear" w:color="auto" w:fill="auto"/>
            <w:vAlign w:val="center"/>
            <w:hideMark/>
          </w:tcPr>
          <w:p w14:paraId="7120623A" w14:textId="6A5BB646"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485.000 </w:t>
            </w:r>
          </w:p>
        </w:tc>
        <w:tc>
          <w:tcPr>
            <w:tcW w:w="0" w:type="auto"/>
            <w:tcBorders>
              <w:top w:val="nil"/>
              <w:left w:val="nil"/>
              <w:bottom w:val="single" w:sz="4" w:space="0" w:color="auto"/>
              <w:right w:val="single" w:sz="4" w:space="0" w:color="auto"/>
            </w:tcBorders>
            <w:shd w:val="clear" w:color="auto" w:fill="auto"/>
            <w:vAlign w:val="center"/>
            <w:hideMark/>
          </w:tcPr>
          <w:p w14:paraId="02653B78" w14:textId="5B6C8108"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225.000 </w:t>
            </w:r>
          </w:p>
        </w:tc>
        <w:tc>
          <w:tcPr>
            <w:tcW w:w="0" w:type="auto"/>
            <w:tcBorders>
              <w:top w:val="nil"/>
              <w:left w:val="nil"/>
              <w:bottom w:val="single" w:sz="4" w:space="0" w:color="auto"/>
              <w:right w:val="single" w:sz="4" w:space="0" w:color="auto"/>
            </w:tcBorders>
            <w:shd w:val="clear" w:color="auto" w:fill="auto"/>
            <w:vAlign w:val="center"/>
            <w:hideMark/>
          </w:tcPr>
          <w:p w14:paraId="00A70965" w14:textId="77777777" w:rsidR="001F35A7" w:rsidRPr="0067128C" w:rsidRDefault="001F35A7" w:rsidP="0067128C">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1.345.000 </w:t>
            </w:r>
          </w:p>
        </w:tc>
        <w:tc>
          <w:tcPr>
            <w:tcW w:w="0" w:type="auto"/>
            <w:tcBorders>
              <w:top w:val="nil"/>
              <w:left w:val="nil"/>
              <w:bottom w:val="single" w:sz="4" w:space="0" w:color="auto"/>
              <w:right w:val="single" w:sz="4" w:space="0" w:color="auto"/>
            </w:tcBorders>
          </w:tcPr>
          <w:p w14:paraId="4CCD71C3"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6799EEC0" w14:textId="009211E5"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FC2602F"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2.1.4</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EF0A8C6" w14:textId="79B0CA74"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7</w:t>
            </w:r>
            <w:r w:rsidRPr="0067128C">
              <w:rPr>
                <w:rFonts w:ascii="Calibri" w:hAnsi="Calibri"/>
                <w:spacing w:val="0"/>
                <w:sz w:val="16"/>
                <w:lang w:val="es-PY"/>
              </w:rPr>
              <w:t xml:space="preserve">: Servicios de </w:t>
            </w:r>
            <w:r w:rsidRPr="007E7E2F">
              <w:rPr>
                <w:rFonts w:ascii="Calibri" w:hAnsi="Calibri"/>
                <w:i/>
                <w:iCs/>
                <w:spacing w:val="0"/>
                <w:sz w:val="16"/>
                <w:lang w:val="es-PY"/>
              </w:rPr>
              <w:t>back office</w:t>
            </w:r>
            <w:r w:rsidRPr="0067128C">
              <w:rPr>
                <w:rFonts w:ascii="Calibri" w:hAnsi="Calibri"/>
                <w:spacing w:val="0"/>
                <w:sz w:val="16"/>
                <w:lang w:val="es-PY"/>
              </w:rPr>
              <w:t>, tanto verticales como compartidos, digitalizados y simplificados</w:t>
            </w:r>
          </w:p>
        </w:tc>
        <w:tc>
          <w:tcPr>
            <w:tcW w:w="0" w:type="auto"/>
            <w:tcBorders>
              <w:top w:val="nil"/>
              <w:left w:val="nil"/>
              <w:bottom w:val="single" w:sz="4" w:space="0" w:color="auto"/>
              <w:right w:val="single" w:sz="4" w:space="0" w:color="auto"/>
            </w:tcBorders>
            <w:shd w:val="clear" w:color="auto" w:fill="auto"/>
            <w:vAlign w:val="center"/>
            <w:hideMark/>
          </w:tcPr>
          <w:p w14:paraId="7187B73D"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E8D98C4"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Servicios</w:t>
            </w:r>
          </w:p>
        </w:tc>
        <w:tc>
          <w:tcPr>
            <w:tcW w:w="0" w:type="auto"/>
            <w:tcBorders>
              <w:top w:val="nil"/>
              <w:left w:val="nil"/>
              <w:bottom w:val="single" w:sz="4" w:space="0" w:color="auto"/>
              <w:right w:val="single" w:sz="4" w:space="0" w:color="auto"/>
            </w:tcBorders>
            <w:shd w:val="clear" w:color="auto" w:fill="auto"/>
            <w:vAlign w:val="center"/>
            <w:hideMark/>
          </w:tcPr>
          <w:p w14:paraId="192A8FEA"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DFCF77" w14:textId="44959DEF"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7526B855" w14:textId="3AD8A3B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697A863E" w14:textId="240D0DFA"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1C7CF1FC" w14:textId="23DE04A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005C14E3" w14:textId="0E53AD32"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8 </w:t>
            </w:r>
          </w:p>
        </w:tc>
        <w:tc>
          <w:tcPr>
            <w:tcW w:w="0" w:type="auto"/>
            <w:vMerge w:val="restart"/>
            <w:tcBorders>
              <w:top w:val="nil"/>
              <w:left w:val="nil"/>
              <w:right w:val="single" w:sz="4" w:space="0" w:color="auto"/>
            </w:tcBorders>
          </w:tcPr>
          <w:p w14:paraId="4382487F" w14:textId="77777777" w:rsidR="001F35A7" w:rsidRPr="001F35A7"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Año 2: Firma Digital</w:t>
            </w:r>
          </w:p>
          <w:p w14:paraId="7823F97D" w14:textId="77777777" w:rsidR="001F35A7" w:rsidRPr="001F35A7"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Año 3: Gestión Documental; SINTRA; Servicio Civil</w:t>
            </w:r>
          </w:p>
          <w:p w14:paraId="172729F2" w14:textId="77777777" w:rsidR="001F35A7" w:rsidRPr="001F35A7"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Año 4: Municipios; Analítica</w:t>
            </w:r>
          </w:p>
          <w:p w14:paraId="7EC53FAD" w14:textId="5480F45E" w:rsidR="001F35A7" w:rsidRPr="00696351"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Año 5: Interoperabilidad</w:t>
            </w:r>
          </w:p>
        </w:tc>
      </w:tr>
      <w:tr w:rsidR="005349AC" w:rsidRPr="00696351" w14:paraId="0D685AFF" w14:textId="7028C69C"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176934FD"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3A228BBA"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A5732CA"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5E444F84"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7DAB5683" w14:textId="3B27FDC1"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17.000 </w:t>
            </w:r>
          </w:p>
        </w:tc>
        <w:tc>
          <w:tcPr>
            <w:tcW w:w="0" w:type="auto"/>
            <w:tcBorders>
              <w:top w:val="nil"/>
              <w:left w:val="nil"/>
              <w:bottom w:val="single" w:sz="4" w:space="0" w:color="auto"/>
              <w:right w:val="single" w:sz="4" w:space="0" w:color="auto"/>
            </w:tcBorders>
            <w:shd w:val="clear" w:color="auto" w:fill="auto"/>
            <w:vAlign w:val="center"/>
            <w:hideMark/>
          </w:tcPr>
          <w:p w14:paraId="3122DE72" w14:textId="7777777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1.322.000 </w:t>
            </w:r>
          </w:p>
        </w:tc>
        <w:tc>
          <w:tcPr>
            <w:tcW w:w="0" w:type="auto"/>
            <w:tcBorders>
              <w:top w:val="nil"/>
              <w:left w:val="nil"/>
              <w:bottom w:val="single" w:sz="4" w:space="0" w:color="auto"/>
              <w:right w:val="single" w:sz="4" w:space="0" w:color="auto"/>
            </w:tcBorders>
            <w:shd w:val="clear" w:color="auto" w:fill="auto"/>
            <w:vAlign w:val="center"/>
            <w:hideMark/>
          </w:tcPr>
          <w:p w14:paraId="21BC82D3" w14:textId="06617652"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813.000 </w:t>
            </w:r>
          </w:p>
        </w:tc>
        <w:tc>
          <w:tcPr>
            <w:tcW w:w="0" w:type="auto"/>
            <w:tcBorders>
              <w:top w:val="nil"/>
              <w:left w:val="nil"/>
              <w:bottom w:val="single" w:sz="4" w:space="0" w:color="auto"/>
              <w:right w:val="single" w:sz="4" w:space="0" w:color="auto"/>
            </w:tcBorders>
            <w:shd w:val="clear" w:color="auto" w:fill="auto"/>
            <w:vAlign w:val="center"/>
            <w:hideMark/>
          </w:tcPr>
          <w:p w14:paraId="57F39019" w14:textId="6404D2F2"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505.000 </w:t>
            </w:r>
          </w:p>
        </w:tc>
        <w:tc>
          <w:tcPr>
            <w:tcW w:w="0" w:type="auto"/>
            <w:tcBorders>
              <w:top w:val="nil"/>
              <w:left w:val="nil"/>
              <w:bottom w:val="single" w:sz="4" w:space="0" w:color="auto"/>
              <w:right w:val="single" w:sz="4" w:space="0" w:color="auto"/>
            </w:tcBorders>
            <w:shd w:val="clear" w:color="auto" w:fill="auto"/>
            <w:vAlign w:val="center"/>
            <w:hideMark/>
          </w:tcPr>
          <w:p w14:paraId="35EBF8CF" w14:textId="281D7FBB"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63.000 </w:t>
            </w:r>
          </w:p>
        </w:tc>
        <w:tc>
          <w:tcPr>
            <w:tcW w:w="0" w:type="auto"/>
            <w:tcBorders>
              <w:top w:val="nil"/>
              <w:left w:val="nil"/>
              <w:bottom w:val="single" w:sz="4" w:space="0" w:color="auto"/>
              <w:right w:val="single" w:sz="4" w:space="0" w:color="auto"/>
            </w:tcBorders>
            <w:shd w:val="clear" w:color="auto" w:fill="auto"/>
            <w:vAlign w:val="center"/>
            <w:hideMark/>
          </w:tcPr>
          <w:p w14:paraId="38B4DBFD" w14:textId="77777777"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2.720.000 </w:t>
            </w:r>
          </w:p>
        </w:tc>
        <w:tc>
          <w:tcPr>
            <w:tcW w:w="0" w:type="auto"/>
            <w:vMerge/>
            <w:tcBorders>
              <w:left w:val="nil"/>
              <w:bottom w:val="single" w:sz="4" w:space="0" w:color="auto"/>
              <w:right w:val="single" w:sz="4" w:space="0" w:color="auto"/>
            </w:tcBorders>
          </w:tcPr>
          <w:p w14:paraId="6758304D"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31985FCD" w14:textId="3D41EDE3"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7779331"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2.1.5</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156C599" w14:textId="652CD672"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8</w:t>
            </w:r>
            <w:r w:rsidRPr="0067128C">
              <w:rPr>
                <w:rFonts w:ascii="Calibri" w:hAnsi="Calibri"/>
                <w:spacing w:val="0"/>
                <w:sz w:val="16"/>
                <w:lang w:val="es-PY"/>
              </w:rPr>
              <w:t xml:space="preserve">: Sistema </w:t>
            </w:r>
            <w:r>
              <w:rPr>
                <w:rFonts w:ascii="Calibri" w:hAnsi="Calibri" w:cs="Calibri"/>
                <w:spacing w:val="0"/>
                <w:sz w:val="16"/>
                <w:szCs w:val="16"/>
                <w:lang w:val="es-PY" w:eastAsia="es-PY"/>
              </w:rPr>
              <w:t>de</w:t>
            </w:r>
            <w:r w:rsidRPr="0067128C">
              <w:rPr>
                <w:rFonts w:ascii="Calibri" w:hAnsi="Calibri"/>
                <w:spacing w:val="0"/>
                <w:sz w:val="16"/>
                <w:lang w:val="es-PY"/>
              </w:rPr>
              <w:t xml:space="preserve"> pasarela de pago de instituciones públicas, funcionando</w:t>
            </w:r>
          </w:p>
        </w:tc>
        <w:tc>
          <w:tcPr>
            <w:tcW w:w="0" w:type="auto"/>
            <w:tcBorders>
              <w:top w:val="nil"/>
              <w:left w:val="nil"/>
              <w:bottom w:val="single" w:sz="4" w:space="0" w:color="auto"/>
              <w:right w:val="single" w:sz="4" w:space="0" w:color="auto"/>
            </w:tcBorders>
            <w:shd w:val="clear" w:color="auto" w:fill="auto"/>
            <w:vAlign w:val="center"/>
            <w:hideMark/>
          </w:tcPr>
          <w:p w14:paraId="38E74FBB"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CEA87E9"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Trámites con pago en línea</w:t>
            </w:r>
          </w:p>
        </w:tc>
        <w:tc>
          <w:tcPr>
            <w:tcW w:w="0" w:type="auto"/>
            <w:tcBorders>
              <w:top w:val="nil"/>
              <w:left w:val="nil"/>
              <w:bottom w:val="single" w:sz="4" w:space="0" w:color="auto"/>
              <w:right w:val="single" w:sz="4" w:space="0" w:color="auto"/>
            </w:tcBorders>
            <w:shd w:val="clear" w:color="auto" w:fill="auto"/>
            <w:vAlign w:val="center"/>
            <w:hideMark/>
          </w:tcPr>
          <w:p w14:paraId="6C6CBA5A"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35FE31"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655C12"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89CFD8"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F758DF" w14:textId="1087DD6D"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30 </w:t>
            </w:r>
          </w:p>
        </w:tc>
        <w:tc>
          <w:tcPr>
            <w:tcW w:w="0" w:type="auto"/>
            <w:tcBorders>
              <w:top w:val="nil"/>
              <w:left w:val="nil"/>
              <w:bottom w:val="single" w:sz="4" w:space="0" w:color="auto"/>
              <w:right w:val="single" w:sz="4" w:space="0" w:color="auto"/>
            </w:tcBorders>
            <w:shd w:val="clear" w:color="auto" w:fill="auto"/>
            <w:vAlign w:val="center"/>
            <w:hideMark/>
          </w:tcPr>
          <w:p w14:paraId="6819672F" w14:textId="042BADEE"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30 </w:t>
            </w:r>
          </w:p>
        </w:tc>
        <w:tc>
          <w:tcPr>
            <w:tcW w:w="0" w:type="auto"/>
            <w:tcBorders>
              <w:top w:val="nil"/>
              <w:left w:val="nil"/>
              <w:bottom w:val="single" w:sz="4" w:space="0" w:color="auto"/>
              <w:right w:val="single" w:sz="4" w:space="0" w:color="auto"/>
            </w:tcBorders>
          </w:tcPr>
          <w:p w14:paraId="254FF73B"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27A43540" w14:textId="07CC5D24"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3D9FFA43"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3D50BE6C"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DA60628"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45470CF7"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1C930CD" w14:textId="1ABC4720"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E6216D8" w14:textId="1EC860BE"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130.000 </w:t>
            </w:r>
          </w:p>
        </w:tc>
        <w:tc>
          <w:tcPr>
            <w:tcW w:w="0" w:type="auto"/>
            <w:tcBorders>
              <w:top w:val="nil"/>
              <w:left w:val="nil"/>
              <w:bottom w:val="single" w:sz="4" w:space="0" w:color="auto"/>
              <w:right w:val="single" w:sz="4" w:space="0" w:color="auto"/>
            </w:tcBorders>
            <w:shd w:val="clear" w:color="auto" w:fill="auto"/>
            <w:vAlign w:val="center"/>
            <w:hideMark/>
          </w:tcPr>
          <w:p w14:paraId="0413254E" w14:textId="08342BAC"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110.000 </w:t>
            </w:r>
          </w:p>
        </w:tc>
        <w:tc>
          <w:tcPr>
            <w:tcW w:w="0" w:type="auto"/>
            <w:tcBorders>
              <w:top w:val="nil"/>
              <w:left w:val="nil"/>
              <w:bottom w:val="single" w:sz="4" w:space="0" w:color="auto"/>
              <w:right w:val="single" w:sz="4" w:space="0" w:color="auto"/>
            </w:tcBorders>
            <w:shd w:val="clear" w:color="auto" w:fill="auto"/>
            <w:vAlign w:val="center"/>
            <w:hideMark/>
          </w:tcPr>
          <w:p w14:paraId="6D8AC3BA" w14:textId="547C265F"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20.000 </w:t>
            </w:r>
          </w:p>
        </w:tc>
        <w:tc>
          <w:tcPr>
            <w:tcW w:w="0" w:type="auto"/>
            <w:tcBorders>
              <w:top w:val="nil"/>
              <w:left w:val="nil"/>
              <w:bottom w:val="single" w:sz="4" w:space="0" w:color="auto"/>
              <w:right w:val="single" w:sz="4" w:space="0" w:color="auto"/>
            </w:tcBorders>
            <w:shd w:val="clear" w:color="auto" w:fill="auto"/>
            <w:vAlign w:val="center"/>
            <w:hideMark/>
          </w:tcPr>
          <w:p w14:paraId="7F839EB8" w14:textId="39D8EFE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70.000 </w:t>
            </w:r>
          </w:p>
        </w:tc>
        <w:tc>
          <w:tcPr>
            <w:tcW w:w="0" w:type="auto"/>
            <w:tcBorders>
              <w:top w:val="nil"/>
              <w:left w:val="nil"/>
              <w:bottom w:val="single" w:sz="4" w:space="0" w:color="auto"/>
              <w:right w:val="single" w:sz="4" w:space="0" w:color="auto"/>
            </w:tcBorders>
            <w:shd w:val="clear" w:color="auto" w:fill="auto"/>
            <w:vAlign w:val="center"/>
            <w:hideMark/>
          </w:tcPr>
          <w:p w14:paraId="776CE543" w14:textId="44014AED"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330.000 </w:t>
            </w:r>
          </w:p>
        </w:tc>
        <w:tc>
          <w:tcPr>
            <w:tcW w:w="0" w:type="auto"/>
            <w:tcBorders>
              <w:top w:val="nil"/>
              <w:left w:val="nil"/>
              <w:bottom w:val="single" w:sz="4" w:space="0" w:color="auto"/>
              <w:right w:val="single" w:sz="4" w:space="0" w:color="auto"/>
            </w:tcBorders>
          </w:tcPr>
          <w:p w14:paraId="461DE53A"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1E0FB9CC" w14:textId="03EFAFED"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BA01B"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2.1.5.1</w:t>
            </w:r>
          </w:p>
        </w:tc>
        <w:tc>
          <w:tcPr>
            <w:tcW w:w="0" w:type="auto"/>
            <w:gridSpan w:val="2"/>
            <w:tcBorders>
              <w:top w:val="nil"/>
              <w:left w:val="nil"/>
              <w:bottom w:val="single" w:sz="4" w:space="0" w:color="auto"/>
              <w:right w:val="single" w:sz="4" w:space="0" w:color="auto"/>
            </w:tcBorders>
            <w:shd w:val="clear" w:color="auto" w:fill="auto"/>
            <w:vAlign w:val="center"/>
            <w:hideMark/>
          </w:tcPr>
          <w:p w14:paraId="2A5A0D11"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1: Plataforma desarrollada</w:t>
            </w:r>
          </w:p>
        </w:tc>
        <w:tc>
          <w:tcPr>
            <w:tcW w:w="0" w:type="auto"/>
            <w:tcBorders>
              <w:top w:val="nil"/>
              <w:left w:val="nil"/>
              <w:bottom w:val="single" w:sz="4" w:space="0" w:color="auto"/>
              <w:right w:val="single" w:sz="4" w:space="0" w:color="auto"/>
            </w:tcBorders>
            <w:shd w:val="clear" w:color="auto" w:fill="auto"/>
            <w:vAlign w:val="center"/>
            <w:hideMark/>
          </w:tcPr>
          <w:p w14:paraId="5BB4162C"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26C37D63"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#Plataforma</w:t>
            </w:r>
          </w:p>
        </w:tc>
        <w:tc>
          <w:tcPr>
            <w:tcW w:w="0" w:type="auto"/>
            <w:tcBorders>
              <w:top w:val="nil"/>
              <w:left w:val="nil"/>
              <w:bottom w:val="single" w:sz="4" w:space="0" w:color="auto"/>
              <w:right w:val="single" w:sz="4" w:space="0" w:color="auto"/>
            </w:tcBorders>
            <w:shd w:val="clear" w:color="auto" w:fill="auto"/>
            <w:vAlign w:val="center"/>
            <w:hideMark/>
          </w:tcPr>
          <w:p w14:paraId="34AE0BEB"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0BFEC1"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38F76C" w14:textId="5937FCB3"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4378C4BF"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20BD6A"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0F3FD0" w14:textId="53E64095"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1D3CC003"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0760A1B9" w14:textId="3E9EED4F"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579988"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2.1.5.2</w:t>
            </w:r>
          </w:p>
        </w:tc>
        <w:tc>
          <w:tcPr>
            <w:tcW w:w="0" w:type="auto"/>
            <w:gridSpan w:val="2"/>
            <w:tcBorders>
              <w:top w:val="nil"/>
              <w:left w:val="nil"/>
              <w:bottom w:val="nil"/>
              <w:right w:val="single" w:sz="4" w:space="0" w:color="auto"/>
            </w:tcBorders>
            <w:shd w:val="clear" w:color="auto" w:fill="auto"/>
            <w:vAlign w:val="center"/>
            <w:hideMark/>
          </w:tcPr>
          <w:p w14:paraId="27A9DFC2"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 xml:space="preserve">Hito 2: Trámites en línea </w:t>
            </w:r>
          </w:p>
        </w:tc>
        <w:tc>
          <w:tcPr>
            <w:tcW w:w="0" w:type="auto"/>
            <w:tcBorders>
              <w:top w:val="nil"/>
              <w:left w:val="nil"/>
              <w:bottom w:val="single" w:sz="4" w:space="0" w:color="auto"/>
              <w:right w:val="single" w:sz="4" w:space="0" w:color="auto"/>
            </w:tcBorders>
            <w:shd w:val="clear" w:color="auto" w:fill="auto"/>
            <w:vAlign w:val="center"/>
            <w:hideMark/>
          </w:tcPr>
          <w:p w14:paraId="3AF9D7CA"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nil"/>
              <w:right w:val="single" w:sz="4" w:space="0" w:color="auto"/>
            </w:tcBorders>
            <w:shd w:val="clear" w:color="auto" w:fill="auto"/>
            <w:vAlign w:val="center"/>
            <w:hideMark/>
          </w:tcPr>
          <w:p w14:paraId="1DD830B5" w14:textId="43488100" w:rsidR="001F35A7" w:rsidRPr="0067128C" w:rsidRDefault="001F35A7" w:rsidP="00696351">
            <w:pPr>
              <w:jc w:val="center"/>
              <w:outlineLvl w:val="0"/>
              <w:rPr>
                <w:rFonts w:ascii="Calibri" w:hAnsi="Calibri"/>
                <w:i/>
                <w:spacing w:val="0"/>
                <w:sz w:val="16"/>
                <w:lang w:val="es-PY"/>
              </w:rPr>
            </w:pPr>
            <w:r>
              <w:rPr>
                <w:rFonts w:ascii="Calibri" w:hAnsi="Calibri" w:cs="Calibri"/>
                <w:i/>
                <w:iCs/>
                <w:spacing w:val="0"/>
                <w:sz w:val="16"/>
                <w:szCs w:val="16"/>
                <w:lang w:val="es-PY" w:eastAsia="es-PY"/>
              </w:rPr>
              <w:t xml:space="preserve"># </w:t>
            </w:r>
            <w:r w:rsidRPr="0067128C">
              <w:rPr>
                <w:rFonts w:ascii="Calibri" w:hAnsi="Calibri"/>
                <w:i/>
                <w:spacing w:val="0"/>
                <w:sz w:val="16"/>
                <w:lang w:val="es-PY"/>
              </w:rPr>
              <w:t>Trámites en Línea</w:t>
            </w:r>
          </w:p>
        </w:tc>
        <w:tc>
          <w:tcPr>
            <w:tcW w:w="0" w:type="auto"/>
            <w:tcBorders>
              <w:top w:val="nil"/>
              <w:left w:val="nil"/>
              <w:bottom w:val="single" w:sz="4" w:space="0" w:color="auto"/>
              <w:right w:val="single" w:sz="4" w:space="0" w:color="auto"/>
            </w:tcBorders>
            <w:shd w:val="clear" w:color="auto" w:fill="auto"/>
            <w:vAlign w:val="center"/>
            <w:hideMark/>
          </w:tcPr>
          <w:p w14:paraId="09D15ECF"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2ED084"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021CF6" w14:textId="4F89B3EB"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10 </w:t>
            </w:r>
          </w:p>
        </w:tc>
        <w:tc>
          <w:tcPr>
            <w:tcW w:w="0" w:type="auto"/>
            <w:tcBorders>
              <w:top w:val="nil"/>
              <w:left w:val="nil"/>
              <w:bottom w:val="single" w:sz="4" w:space="0" w:color="auto"/>
              <w:right w:val="single" w:sz="4" w:space="0" w:color="auto"/>
            </w:tcBorders>
            <w:shd w:val="clear" w:color="auto" w:fill="auto"/>
            <w:vAlign w:val="center"/>
            <w:hideMark/>
          </w:tcPr>
          <w:p w14:paraId="6F1DEE5E" w14:textId="70C80CD2"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10 </w:t>
            </w:r>
          </w:p>
        </w:tc>
        <w:tc>
          <w:tcPr>
            <w:tcW w:w="0" w:type="auto"/>
            <w:tcBorders>
              <w:top w:val="nil"/>
              <w:left w:val="nil"/>
              <w:bottom w:val="single" w:sz="4" w:space="0" w:color="auto"/>
              <w:right w:val="single" w:sz="4" w:space="0" w:color="auto"/>
            </w:tcBorders>
            <w:shd w:val="clear" w:color="auto" w:fill="auto"/>
            <w:vAlign w:val="center"/>
            <w:hideMark/>
          </w:tcPr>
          <w:p w14:paraId="6A4E86A7" w14:textId="45A0B4F2"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10 </w:t>
            </w:r>
          </w:p>
        </w:tc>
        <w:tc>
          <w:tcPr>
            <w:tcW w:w="0" w:type="auto"/>
            <w:tcBorders>
              <w:top w:val="nil"/>
              <w:left w:val="nil"/>
              <w:bottom w:val="single" w:sz="4" w:space="0" w:color="auto"/>
              <w:right w:val="single" w:sz="4" w:space="0" w:color="auto"/>
            </w:tcBorders>
            <w:shd w:val="clear" w:color="auto" w:fill="auto"/>
            <w:vAlign w:val="center"/>
            <w:hideMark/>
          </w:tcPr>
          <w:p w14:paraId="6190B445" w14:textId="414A8E0B"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30 </w:t>
            </w:r>
          </w:p>
        </w:tc>
        <w:tc>
          <w:tcPr>
            <w:tcW w:w="0" w:type="auto"/>
            <w:tcBorders>
              <w:top w:val="nil"/>
              <w:left w:val="nil"/>
              <w:bottom w:val="single" w:sz="4" w:space="0" w:color="auto"/>
              <w:right w:val="single" w:sz="4" w:space="0" w:color="auto"/>
            </w:tcBorders>
          </w:tcPr>
          <w:p w14:paraId="7202CEB5"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36F19A6F" w14:textId="70C0DBE1"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128E3D7"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2.1.6</w:t>
            </w:r>
          </w:p>
        </w:tc>
        <w:tc>
          <w:tcPr>
            <w:tcW w:w="0" w:type="auto"/>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B97A56" w14:textId="00A437B3"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9</w:t>
            </w:r>
            <w:r w:rsidRPr="0067128C">
              <w:rPr>
                <w:rFonts w:ascii="Calibri" w:hAnsi="Calibri"/>
                <w:spacing w:val="0"/>
                <w:sz w:val="16"/>
                <w:lang w:val="es-PY"/>
              </w:rPr>
              <w:t>: Proyecto de actualización del marco normativo de gobierno digital desarrollado</w:t>
            </w:r>
          </w:p>
        </w:tc>
        <w:tc>
          <w:tcPr>
            <w:tcW w:w="0" w:type="auto"/>
            <w:tcBorders>
              <w:top w:val="nil"/>
              <w:left w:val="nil"/>
              <w:bottom w:val="single" w:sz="4" w:space="0" w:color="auto"/>
              <w:right w:val="single" w:sz="4" w:space="0" w:color="auto"/>
            </w:tcBorders>
            <w:shd w:val="clear" w:color="auto" w:fill="auto"/>
            <w:vAlign w:val="center"/>
            <w:hideMark/>
          </w:tcPr>
          <w:p w14:paraId="3E96F6CE"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871434"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Proyectos</w:t>
            </w:r>
          </w:p>
        </w:tc>
        <w:tc>
          <w:tcPr>
            <w:tcW w:w="0" w:type="auto"/>
            <w:tcBorders>
              <w:top w:val="nil"/>
              <w:left w:val="nil"/>
              <w:bottom w:val="single" w:sz="4" w:space="0" w:color="auto"/>
              <w:right w:val="single" w:sz="4" w:space="0" w:color="auto"/>
            </w:tcBorders>
            <w:shd w:val="clear" w:color="auto" w:fill="auto"/>
            <w:vAlign w:val="center"/>
            <w:hideMark/>
          </w:tcPr>
          <w:p w14:paraId="191EE0CA"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A26D50" w14:textId="64380593"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02487E4B" w14:textId="543AC07A"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3221A9C3"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7A5F41"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A5210D" w14:textId="36F97A16"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3 </w:t>
            </w:r>
          </w:p>
        </w:tc>
        <w:tc>
          <w:tcPr>
            <w:tcW w:w="0" w:type="auto"/>
            <w:vMerge w:val="restart"/>
            <w:tcBorders>
              <w:top w:val="nil"/>
              <w:left w:val="nil"/>
              <w:right w:val="single" w:sz="4" w:space="0" w:color="auto"/>
            </w:tcBorders>
          </w:tcPr>
          <w:p w14:paraId="592F744F" w14:textId="77777777" w:rsidR="001F35A7" w:rsidRPr="001F35A7"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 xml:space="preserve">Previsto para el Año 2: Gobierno Digital; </w:t>
            </w:r>
          </w:p>
          <w:p w14:paraId="31C036C2" w14:textId="0C8DE1BB" w:rsidR="001F35A7" w:rsidRPr="00696351" w:rsidRDefault="001F35A7" w:rsidP="001F35A7">
            <w:pPr>
              <w:outlineLvl w:val="0"/>
              <w:rPr>
                <w:rFonts w:ascii="Calibri" w:hAnsi="Calibri" w:cs="Calibri"/>
                <w:spacing w:val="0"/>
                <w:sz w:val="16"/>
                <w:szCs w:val="16"/>
                <w:lang w:val="es-PY" w:eastAsia="es-PY"/>
              </w:rPr>
            </w:pPr>
            <w:r w:rsidRPr="001F35A7">
              <w:rPr>
                <w:rFonts w:ascii="Calibri" w:hAnsi="Calibri" w:cs="Calibri"/>
                <w:spacing w:val="0"/>
                <w:sz w:val="16"/>
                <w:szCs w:val="16"/>
                <w:lang w:val="es-PY" w:eastAsia="es-PY"/>
              </w:rPr>
              <w:t>Año 3: Protección de datos y procedimientos administrativos</w:t>
            </w:r>
          </w:p>
        </w:tc>
      </w:tr>
      <w:tr w:rsidR="005349AC" w:rsidRPr="00696351" w14:paraId="26409302" w14:textId="3601793C"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6DBE5C54"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hideMark/>
          </w:tcPr>
          <w:p w14:paraId="3AE8FD2D"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745682A"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CB9CB4E"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EB94414" w14:textId="1BCD7058"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4759DD1" w14:textId="1A50AD6A"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50.000 </w:t>
            </w:r>
          </w:p>
        </w:tc>
        <w:tc>
          <w:tcPr>
            <w:tcW w:w="0" w:type="auto"/>
            <w:tcBorders>
              <w:top w:val="nil"/>
              <w:left w:val="nil"/>
              <w:bottom w:val="single" w:sz="4" w:space="0" w:color="auto"/>
              <w:right w:val="single" w:sz="4" w:space="0" w:color="auto"/>
            </w:tcBorders>
            <w:shd w:val="clear" w:color="auto" w:fill="auto"/>
            <w:vAlign w:val="center"/>
            <w:hideMark/>
          </w:tcPr>
          <w:p w14:paraId="2F3419A4" w14:textId="24197D4C"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100.000 </w:t>
            </w:r>
          </w:p>
        </w:tc>
        <w:tc>
          <w:tcPr>
            <w:tcW w:w="0" w:type="auto"/>
            <w:tcBorders>
              <w:top w:val="nil"/>
              <w:left w:val="nil"/>
              <w:bottom w:val="single" w:sz="4" w:space="0" w:color="auto"/>
              <w:right w:val="single" w:sz="4" w:space="0" w:color="auto"/>
            </w:tcBorders>
            <w:shd w:val="clear" w:color="auto" w:fill="auto"/>
            <w:vAlign w:val="center"/>
            <w:hideMark/>
          </w:tcPr>
          <w:p w14:paraId="7CC883B0" w14:textId="335B9073"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370F258" w14:textId="7549BDD9"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F0DFA1B" w14:textId="5AC1534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150.000 </w:t>
            </w:r>
          </w:p>
        </w:tc>
        <w:tc>
          <w:tcPr>
            <w:tcW w:w="0" w:type="auto"/>
            <w:vMerge/>
            <w:tcBorders>
              <w:left w:val="nil"/>
              <w:bottom w:val="single" w:sz="4" w:space="0" w:color="auto"/>
              <w:right w:val="single" w:sz="4" w:space="0" w:color="auto"/>
            </w:tcBorders>
          </w:tcPr>
          <w:p w14:paraId="7194B495"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3E98EB3F" w14:textId="70E0A466"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6548C38"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2.1.7</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49407AD" w14:textId="45A3EFC1"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10</w:t>
            </w:r>
            <w:r w:rsidRPr="0067128C">
              <w:rPr>
                <w:rFonts w:ascii="Calibri" w:hAnsi="Calibri"/>
                <w:spacing w:val="0"/>
                <w:sz w:val="16"/>
                <w:lang w:val="es-PY"/>
              </w:rPr>
              <w:t>: Seguridad de activos digitales gubernamentales fortalecida</w:t>
            </w:r>
          </w:p>
        </w:tc>
        <w:tc>
          <w:tcPr>
            <w:tcW w:w="0" w:type="auto"/>
            <w:tcBorders>
              <w:top w:val="nil"/>
              <w:left w:val="nil"/>
              <w:bottom w:val="single" w:sz="4" w:space="0" w:color="auto"/>
              <w:right w:val="single" w:sz="4" w:space="0" w:color="auto"/>
            </w:tcBorders>
            <w:shd w:val="clear" w:color="auto" w:fill="auto"/>
            <w:vAlign w:val="center"/>
            <w:hideMark/>
          </w:tcPr>
          <w:p w14:paraId="7DF74EB0"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392A3C9"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Activos digitales</w:t>
            </w:r>
          </w:p>
        </w:tc>
        <w:tc>
          <w:tcPr>
            <w:tcW w:w="0" w:type="auto"/>
            <w:tcBorders>
              <w:top w:val="nil"/>
              <w:left w:val="nil"/>
              <w:bottom w:val="single" w:sz="4" w:space="0" w:color="auto"/>
              <w:right w:val="single" w:sz="4" w:space="0" w:color="auto"/>
            </w:tcBorders>
            <w:shd w:val="clear" w:color="auto" w:fill="auto"/>
            <w:vAlign w:val="center"/>
            <w:hideMark/>
          </w:tcPr>
          <w:p w14:paraId="7BA21495"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FC8BAC"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86FC8E"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93C0D6" w14:textId="44400986"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5 </w:t>
            </w:r>
          </w:p>
        </w:tc>
        <w:tc>
          <w:tcPr>
            <w:tcW w:w="0" w:type="auto"/>
            <w:tcBorders>
              <w:top w:val="nil"/>
              <w:left w:val="nil"/>
              <w:bottom w:val="single" w:sz="4" w:space="0" w:color="auto"/>
              <w:right w:val="single" w:sz="4" w:space="0" w:color="auto"/>
            </w:tcBorders>
            <w:shd w:val="clear" w:color="auto" w:fill="auto"/>
            <w:vAlign w:val="center"/>
            <w:hideMark/>
          </w:tcPr>
          <w:p w14:paraId="4A597EC6"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615223" w14:textId="3D31A4B7"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5 </w:t>
            </w:r>
          </w:p>
        </w:tc>
        <w:tc>
          <w:tcPr>
            <w:tcW w:w="0" w:type="auto"/>
            <w:tcBorders>
              <w:top w:val="nil"/>
              <w:left w:val="nil"/>
              <w:bottom w:val="single" w:sz="4" w:space="0" w:color="auto"/>
              <w:right w:val="single" w:sz="4" w:space="0" w:color="auto"/>
            </w:tcBorders>
          </w:tcPr>
          <w:p w14:paraId="750FC906"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0BFDEC33" w14:textId="799FE1A3"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0B85A442"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20FB3FAF"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1C6EFE5"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27EDFD6F"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70204B9C" w14:textId="3488E602"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2019A08" w14:textId="032C9FD3"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245.800 </w:t>
            </w:r>
          </w:p>
        </w:tc>
        <w:tc>
          <w:tcPr>
            <w:tcW w:w="0" w:type="auto"/>
            <w:tcBorders>
              <w:top w:val="nil"/>
              <w:left w:val="nil"/>
              <w:bottom w:val="single" w:sz="4" w:space="0" w:color="auto"/>
              <w:right w:val="single" w:sz="4" w:space="0" w:color="auto"/>
            </w:tcBorders>
            <w:shd w:val="clear" w:color="auto" w:fill="auto"/>
            <w:vAlign w:val="center"/>
            <w:hideMark/>
          </w:tcPr>
          <w:p w14:paraId="327EF036" w14:textId="61FC0AA3"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270.000 </w:t>
            </w:r>
          </w:p>
        </w:tc>
        <w:tc>
          <w:tcPr>
            <w:tcW w:w="0" w:type="auto"/>
            <w:tcBorders>
              <w:top w:val="nil"/>
              <w:left w:val="nil"/>
              <w:bottom w:val="single" w:sz="4" w:space="0" w:color="auto"/>
              <w:right w:val="single" w:sz="4" w:space="0" w:color="auto"/>
            </w:tcBorders>
            <w:shd w:val="clear" w:color="auto" w:fill="auto"/>
            <w:vAlign w:val="center"/>
            <w:hideMark/>
          </w:tcPr>
          <w:p w14:paraId="4AD21026" w14:textId="1D30F6C5"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30.000 </w:t>
            </w:r>
          </w:p>
        </w:tc>
        <w:tc>
          <w:tcPr>
            <w:tcW w:w="0" w:type="auto"/>
            <w:tcBorders>
              <w:top w:val="nil"/>
              <w:left w:val="nil"/>
              <w:bottom w:val="single" w:sz="4" w:space="0" w:color="auto"/>
              <w:right w:val="single" w:sz="4" w:space="0" w:color="auto"/>
            </w:tcBorders>
            <w:shd w:val="clear" w:color="auto" w:fill="auto"/>
            <w:vAlign w:val="center"/>
            <w:hideMark/>
          </w:tcPr>
          <w:p w14:paraId="77C2550C" w14:textId="7A77AF1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545A5FE" w14:textId="02ECB94A"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545.800 </w:t>
            </w:r>
          </w:p>
        </w:tc>
        <w:tc>
          <w:tcPr>
            <w:tcW w:w="0" w:type="auto"/>
            <w:tcBorders>
              <w:top w:val="nil"/>
              <w:left w:val="nil"/>
              <w:bottom w:val="single" w:sz="4" w:space="0" w:color="auto"/>
              <w:right w:val="single" w:sz="4" w:space="0" w:color="auto"/>
            </w:tcBorders>
          </w:tcPr>
          <w:p w14:paraId="05A0312A"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447F47CF" w14:textId="6D8AD0FA"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5B1BCC"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2.1.7.1</w:t>
            </w:r>
          </w:p>
        </w:tc>
        <w:tc>
          <w:tcPr>
            <w:tcW w:w="0" w:type="auto"/>
            <w:gridSpan w:val="2"/>
            <w:tcBorders>
              <w:top w:val="nil"/>
              <w:left w:val="nil"/>
              <w:bottom w:val="single" w:sz="4" w:space="0" w:color="auto"/>
              <w:right w:val="single" w:sz="4" w:space="0" w:color="auto"/>
            </w:tcBorders>
            <w:shd w:val="clear" w:color="auto" w:fill="auto"/>
            <w:vAlign w:val="center"/>
            <w:hideMark/>
          </w:tcPr>
          <w:p w14:paraId="6D462E95"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 xml:space="preserve">Hito 1: Actividades de implementación de la seguridad del data Center </w:t>
            </w:r>
          </w:p>
        </w:tc>
        <w:tc>
          <w:tcPr>
            <w:tcW w:w="0" w:type="auto"/>
            <w:tcBorders>
              <w:top w:val="nil"/>
              <w:left w:val="nil"/>
              <w:bottom w:val="single" w:sz="4" w:space="0" w:color="auto"/>
              <w:right w:val="single" w:sz="4" w:space="0" w:color="auto"/>
            </w:tcBorders>
            <w:shd w:val="clear" w:color="auto" w:fill="auto"/>
            <w:vAlign w:val="center"/>
            <w:hideMark/>
          </w:tcPr>
          <w:p w14:paraId="3876034A"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2268FCC9"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Solución</w:t>
            </w:r>
          </w:p>
        </w:tc>
        <w:tc>
          <w:tcPr>
            <w:tcW w:w="0" w:type="auto"/>
            <w:tcBorders>
              <w:top w:val="nil"/>
              <w:left w:val="nil"/>
              <w:bottom w:val="single" w:sz="4" w:space="0" w:color="auto"/>
              <w:right w:val="single" w:sz="4" w:space="0" w:color="auto"/>
            </w:tcBorders>
            <w:shd w:val="clear" w:color="auto" w:fill="auto"/>
            <w:vAlign w:val="center"/>
            <w:hideMark/>
          </w:tcPr>
          <w:p w14:paraId="30B668C3"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DDCE17" w14:textId="76BD0A7C"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38382C9C"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1437DC"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8AFCEEF"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A282C4" w14:textId="4D4837C6"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017FF3EC" w14:textId="3E4852E5" w:rsidR="001F35A7" w:rsidRPr="00696351" w:rsidRDefault="001F35A7" w:rsidP="001F35A7">
            <w:pPr>
              <w:outlineLvl w:val="0"/>
              <w:rPr>
                <w:rFonts w:ascii="Calibri" w:hAnsi="Calibri" w:cs="Calibri"/>
                <w:i/>
                <w:iCs/>
                <w:spacing w:val="0"/>
                <w:sz w:val="16"/>
                <w:szCs w:val="16"/>
                <w:lang w:val="es-PY" w:eastAsia="es-PY"/>
              </w:rPr>
            </w:pPr>
            <w:r w:rsidRPr="001F35A7">
              <w:rPr>
                <w:rFonts w:ascii="Calibri" w:hAnsi="Calibri" w:cs="Calibri"/>
                <w:i/>
                <w:iCs/>
                <w:spacing w:val="0"/>
                <w:sz w:val="16"/>
                <w:szCs w:val="16"/>
                <w:lang w:val="es-PY" w:eastAsia="es-PY"/>
              </w:rPr>
              <w:t>Solución implica un paquete de consultoría, hardware y software</w:t>
            </w:r>
          </w:p>
        </w:tc>
      </w:tr>
      <w:tr w:rsidR="005349AC" w:rsidRPr="00696351" w14:paraId="7483ECBF" w14:textId="24BD43D5"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2A94A"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2.1.7.2</w:t>
            </w:r>
          </w:p>
        </w:tc>
        <w:tc>
          <w:tcPr>
            <w:tcW w:w="0" w:type="auto"/>
            <w:gridSpan w:val="2"/>
            <w:tcBorders>
              <w:top w:val="nil"/>
              <w:left w:val="nil"/>
              <w:bottom w:val="single" w:sz="4" w:space="0" w:color="auto"/>
              <w:right w:val="single" w:sz="4" w:space="0" w:color="auto"/>
            </w:tcBorders>
            <w:shd w:val="clear" w:color="auto" w:fill="auto"/>
            <w:vAlign w:val="center"/>
            <w:hideMark/>
          </w:tcPr>
          <w:p w14:paraId="35555499"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2: Actividades de fortalecimiento de los sistemas de activos digitales gubernamentales analizados con Penetration Test</w:t>
            </w:r>
          </w:p>
        </w:tc>
        <w:tc>
          <w:tcPr>
            <w:tcW w:w="0" w:type="auto"/>
            <w:tcBorders>
              <w:top w:val="nil"/>
              <w:left w:val="nil"/>
              <w:bottom w:val="single" w:sz="4" w:space="0" w:color="auto"/>
              <w:right w:val="single" w:sz="4" w:space="0" w:color="auto"/>
            </w:tcBorders>
            <w:shd w:val="clear" w:color="auto" w:fill="auto"/>
            <w:vAlign w:val="center"/>
            <w:hideMark/>
          </w:tcPr>
          <w:p w14:paraId="259B4DD2"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52053BC4"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Solución</w:t>
            </w:r>
          </w:p>
        </w:tc>
        <w:tc>
          <w:tcPr>
            <w:tcW w:w="0" w:type="auto"/>
            <w:tcBorders>
              <w:top w:val="nil"/>
              <w:left w:val="nil"/>
              <w:bottom w:val="single" w:sz="4" w:space="0" w:color="auto"/>
              <w:right w:val="single" w:sz="4" w:space="0" w:color="auto"/>
            </w:tcBorders>
            <w:shd w:val="clear" w:color="auto" w:fill="auto"/>
            <w:vAlign w:val="center"/>
            <w:hideMark/>
          </w:tcPr>
          <w:p w14:paraId="2DD2BD2C"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B01B34"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1041AD" w14:textId="6690832A"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75B474FE" w14:textId="5104D319"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6F92ABD"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E94EE1" w14:textId="4123550D"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2 </w:t>
            </w:r>
          </w:p>
        </w:tc>
        <w:tc>
          <w:tcPr>
            <w:tcW w:w="0" w:type="auto"/>
            <w:tcBorders>
              <w:top w:val="nil"/>
              <w:left w:val="nil"/>
              <w:bottom w:val="single" w:sz="4" w:space="0" w:color="auto"/>
              <w:right w:val="single" w:sz="4" w:space="0" w:color="auto"/>
            </w:tcBorders>
          </w:tcPr>
          <w:p w14:paraId="0BE00478" w14:textId="0B5DE5AA" w:rsidR="001F35A7" w:rsidRPr="00696351" w:rsidRDefault="001F35A7" w:rsidP="001F35A7">
            <w:pPr>
              <w:outlineLvl w:val="0"/>
              <w:rPr>
                <w:rFonts w:ascii="Calibri" w:hAnsi="Calibri" w:cs="Calibri"/>
                <w:i/>
                <w:iCs/>
                <w:spacing w:val="0"/>
                <w:sz w:val="16"/>
                <w:szCs w:val="16"/>
                <w:lang w:val="es-PY" w:eastAsia="es-PY"/>
              </w:rPr>
            </w:pPr>
            <w:r w:rsidRPr="001F35A7">
              <w:rPr>
                <w:rFonts w:ascii="Calibri" w:hAnsi="Calibri" w:cs="Calibri"/>
                <w:i/>
                <w:iCs/>
                <w:spacing w:val="0"/>
                <w:sz w:val="16"/>
                <w:szCs w:val="16"/>
                <w:lang w:val="es-PY" w:eastAsia="es-PY"/>
              </w:rPr>
              <w:t>Solución implica un paquete de consultoría, hardware y software</w:t>
            </w:r>
          </w:p>
        </w:tc>
      </w:tr>
      <w:tr w:rsidR="005349AC" w:rsidRPr="00696351" w14:paraId="0ABDFF30" w14:textId="2C183684"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41E4185"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2.1.8</w:t>
            </w:r>
          </w:p>
        </w:tc>
        <w:tc>
          <w:tcPr>
            <w:tcW w:w="0" w:type="auto"/>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7C42E9C" w14:textId="4E8D0833"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11</w:t>
            </w:r>
            <w:r w:rsidRPr="0067128C">
              <w:rPr>
                <w:rFonts w:ascii="Calibri" w:hAnsi="Calibri"/>
                <w:spacing w:val="0"/>
                <w:sz w:val="16"/>
                <w:lang w:val="es-PY"/>
              </w:rPr>
              <w:t>: Plataforma de HonduCompras 2.0 ampliada</w:t>
            </w:r>
          </w:p>
        </w:tc>
        <w:tc>
          <w:tcPr>
            <w:tcW w:w="0" w:type="auto"/>
            <w:tcBorders>
              <w:top w:val="nil"/>
              <w:left w:val="nil"/>
              <w:bottom w:val="single" w:sz="4" w:space="0" w:color="auto"/>
              <w:right w:val="single" w:sz="4" w:space="0" w:color="auto"/>
            </w:tcBorders>
            <w:shd w:val="clear" w:color="auto" w:fill="auto"/>
            <w:vAlign w:val="center"/>
            <w:hideMark/>
          </w:tcPr>
          <w:p w14:paraId="5C3CDF5A"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5160E1" w14:textId="77777777" w:rsidR="005A3045" w:rsidRPr="0067128C" w:rsidRDefault="005A3045" w:rsidP="00696351">
            <w:pPr>
              <w:jc w:val="center"/>
              <w:outlineLvl w:val="0"/>
              <w:rPr>
                <w:rFonts w:ascii="Calibri" w:hAnsi="Calibri"/>
                <w:spacing w:val="0"/>
                <w:sz w:val="16"/>
                <w:lang w:val="es-PY"/>
              </w:rPr>
            </w:pPr>
            <w:r w:rsidRPr="0067128C">
              <w:rPr>
                <w:rFonts w:ascii="Calibri" w:hAnsi="Calibri"/>
                <w:spacing w:val="0"/>
                <w:sz w:val="16"/>
                <w:lang w:val="es-PY"/>
              </w:rPr>
              <w:t># Plataforma</w:t>
            </w:r>
          </w:p>
        </w:tc>
        <w:tc>
          <w:tcPr>
            <w:tcW w:w="0" w:type="auto"/>
            <w:tcBorders>
              <w:top w:val="nil"/>
              <w:left w:val="nil"/>
              <w:bottom w:val="single" w:sz="4" w:space="0" w:color="auto"/>
              <w:right w:val="single" w:sz="4" w:space="0" w:color="auto"/>
            </w:tcBorders>
            <w:shd w:val="clear" w:color="auto" w:fill="auto"/>
            <w:vAlign w:val="center"/>
            <w:hideMark/>
          </w:tcPr>
          <w:p w14:paraId="1AFE61C5"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F987BA"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D8B726"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AF6F8B4"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B011AA" w14:textId="0382ADF1"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50A2A5C3" w14:textId="13806ED7" w:rsidR="005A3045" w:rsidRPr="0067128C" w:rsidRDefault="005A3045"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vMerge w:val="restart"/>
            <w:tcBorders>
              <w:top w:val="nil"/>
              <w:left w:val="nil"/>
              <w:right w:val="single" w:sz="4" w:space="0" w:color="auto"/>
            </w:tcBorders>
          </w:tcPr>
          <w:p w14:paraId="37F029A7" w14:textId="6B7FAABF" w:rsidR="005A3045" w:rsidRPr="00696351" w:rsidRDefault="005A3045" w:rsidP="001F35A7">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Ampliada implica desarrollar y configurar dos nuevos módulos y desplegar los mismos en los distintos organismos usuarios de HonduCompras</w:t>
            </w:r>
          </w:p>
        </w:tc>
      </w:tr>
      <w:tr w:rsidR="005349AC" w:rsidRPr="00696351" w14:paraId="5450C05B" w14:textId="137AB6A3"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35F383A5" w14:textId="77777777" w:rsidR="005A3045" w:rsidRPr="0067128C" w:rsidRDefault="005A3045"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auto"/>
              <w:right w:val="single" w:sz="4" w:space="0" w:color="auto"/>
            </w:tcBorders>
            <w:vAlign w:val="center"/>
            <w:hideMark/>
          </w:tcPr>
          <w:p w14:paraId="5A0E150D"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94A71D5"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auto"/>
              <w:right w:val="single" w:sz="4" w:space="0" w:color="auto"/>
            </w:tcBorders>
            <w:vAlign w:val="center"/>
            <w:hideMark/>
          </w:tcPr>
          <w:p w14:paraId="67FDD79C"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04576B5" w14:textId="4128DE36" w:rsidR="005A3045" w:rsidRPr="0067128C" w:rsidRDefault="005A3045"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3E7BAF8" w14:textId="5D80B06D"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274.600 </w:t>
            </w:r>
          </w:p>
        </w:tc>
        <w:tc>
          <w:tcPr>
            <w:tcW w:w="0" w:type="auto"/>
            <w:tcBorders>
              <w:top w:val="nil"/>
              <w:left w:val="nil"/>
              <w:bottom w:val="single" w:sz="4" w:space="0" w:color="auto"/>
              <w:right w:val="single" w:sz="4" w:space="0" w:color="auto"/>
            </w:tcBorders>
            <w:shd w:val="clear" w:color="auto" w:fill="auto"/>
            <w:vAlign w:val="center"/>
            <w:hideMark/>
          </w:tcPr>
          <w:p w14:paraId="7BFCA54A" w14:textId="77777777" w:rsidR="005A3045" w:rsidRPr="0067128C" w:rsidRDefault="005A3045">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1.245.400 </w:t>
            </w:r>
          </w:p>
        </w:tc>
        <w:tc>
          <w:tcPr>
            <w:tcW w:w="0" w:type="auto"/>
            <w:tcBorders>
              <w:top w:val="nil"/>
              <w:left w:val="nil"/>
              <w:bottom w:val="single" w:sz="4" w:space="0" w:color="auto"/>
              <w:right w:val="single" w:sz="4" w:space="0" w:color="auto"/>
            </w:tcBorders>
            <w:shd w:val="clear" w:color="auto" w:fill="auto"/>
            <w:vAlign w:val="center"/>
            <w:hideMark/>
          </w:tcPr>
          <w:p w14:paraId="265E08FC" w14:textId="2CFD261B"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344.800 </w:t>
            </w:r>
          </w:p>
        </w:tc>
        <w:tc>
          <w:tcPr>
            <w:tcW w:w="0" w:type="auto"/>
            <w:tcBorders>
              <w:top w:val="nil"/>
              <w:left w:val="nil"/>
              <w:bottom w:val="single" w:sz="4" w:space="0" w:color="auto"/>
              <w:right w:val="single" w:sz="4" w:space="0" w:color="auto"/>
            </w:tcBorders>
            <w:shd w:val="clear" w:color="auto" w:fill="auto"/>
            <w:vAlign w:val="center"/>
            <w:hideMark/>
          </w:tcPr>
          <w:p w14:paraId="008B8431" w14:textId="06ABB1DA"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43.200 </w:t>
            </w:r>
          </w:p>
        </w:tc>
        <w:tc>
          <w:tcPr>
            <w:tcW w:w="0" w:type="auto"/>
            <w:tcBorders>
              <w:top w:val="nil"/>
              <w:left w:val="nil"/>
              <w:bottom w:val="single" w:sz="4" w:space="0" w:color="auto"/>
              <w:right w:val="single" w:sz="4" w:space="0" w:color="auto"/>
            </w:tcBorders>
            <w:shd w:val="clear" w:color="auto" w:fill="auto"/>
            <w:vAlign w:val="center"/>
            <w:hideMark/>
          </w:tcPr>
          <w:p w14:paraId="035AFAB6" w14:textId="77777777" w:rsidR="005A3045" w:rsidRPr="0067128C" w:rsidRDefault="005A3045"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1.908.000 </w:t>
            </w:r>
          </w:p>
        </w:tc>
        <w:tc>
          <w:tcPr>
            <w:tcW w:w="0" w:type="auto"/>
            <w:vMerge/>
            <w:tcBorders>
              <w:left w:val="nil"/>
              <w:bottom w:val="single" w:sz="4" w:space="0" w:color="auto"/>
              <w:right w:val="single" w:sz="4" w:space="0" w:color="auto"/>
            </w:tcBorders>
          </w:tcPr>
          <w:p w14:paraId="65BD479B" w14:textId="77777777" w:rsidR="005A3045" w:rsidRPr="00696351" w:rsidRDefault="005A3045" w:rsidP="001F35A7">
            <w:pPr>
              <w:outlineLvl w:val="0"/>
              <w:rPr>
                <w:rFonts w:ascii="Calibri" w:hAnsi="Calibri" w:cs="Calibri"/>
                <w:spacing w:val="0"/>
                <w:sz w:val="16"/>
                <w:szCs w:val="16"/>
                <w:lang w:val="es-PY" w:eastAsia="es-PY"/>
              </w:rPr>
            </w:pPr>
          </w:p>
        </w:tc>
      </w:tr>
      <w:tr w:rsidR="005349AC" w:rsidRPr="00696351" w14:paraId="29733B82" w14:textId="2970EE96"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036C9"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2.1.8.1</w:t>
            </w:r>
          </w:p>
        </w:tc>
        <w:tc>
          <w:tcPr>
            <w:tcW w:w="0" w:type="auto"/>
            <w:gridSpan w:val="2"/>
            <w:tcBorders>
              <w:top w:val="nil"/>
              <w:left w:val="nil"/>
              <w:bottom w:val="single" w:sz="4" w:space="0" w:color="auto"/>
              <w:right w:val="single" w:sz="4" w:space="0" w:color="auto"/>
            </w:tcBorders>
            <w:shd w:val="clear" w:color="auto" w:fill="auto"/>
            <w:vAlign w:val="center"/>
            <w:hideMark/>
          </w:tcPr>
          <w:p w14:paraId="7272A1CC"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 xml:space="preserve">Hito 1: Plan de Fortalecimiento de ONCAE diseñado </w:t>
            </w:r>
          </w:p>
        </w:tc>
        <w:tc>
          <w:tcPr>
            <w:tcW w:w="0" w:type="auto"/>
            <w:tcBorders>
              <w:top w:val="nil"/>
              <w:left w:val="nil"/>
              <w:bottom w:val="single" w:sz="4" w:space="0" w:color="auto"/>
              <w:right w:val="single" w:sz="4" w:space="0" w:color="auto"/>
            </w:tcBorders>
            <w:shd w:val="clear" w:color="auto" w:fill="auto"/>
            <w:vAlign w:val="center"/>
            <w:hideMark/>
          </w:tcPr>
          <w:p w14:paraId="32B5F4B7"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0979CFA6"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xml:space="preserve"># Plan </w:t>
            </w:r>
          </w:p>
        </w:tc>
        <w:tc>
          <w:tcPr>
            <w:tcW w:w="0" w:type="auto"/>
            <w:tcBorders>
              <w:top w:val="nil"/>
              <w:left w:val="nil"/>
              <w:bottom w:val="single" w:sz="4" w:space="0" w:color="auto"/>
              <w:right w:val="single" w:sz="4" w:space="0" w:color="auto"/>
            </w:tcBorders>
            <w:shd w:val="clear" w:color="auto" w:fill="auto"/>
            <w:vAlign w:val="center"/>
            <w:hideMark/>
          </w:tcPr>
          <w:p w14:paraId="211FCB81"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CED02E" w14:textId="03D2BC16"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8155705"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B81A48"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D5103B"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DC5345" w14:textId="46863AD5"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6C7DABD5"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6A781CA3" w14:textId="2C360530"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EC1F8"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2.1.8.2</w:t>
            </w:r>
          </w:p>
        </w:tc>
        <w:tc>
          <w:tcPr>
            <w:tcW w:w="0" w:type="auto"/>
            <w:gridSpan w:val="2"/>
            <w:tcBorders>
              <w:top w:val="nil"/>
              <w:left w:val="nil"/>
              <w:bottom w:val="single" w:sz="4" w:space="0" w:color="auto"/>
              <w:right w:val="single" w:sz="4" w:space="0" w:color="auto"/>
            </w:tcBorders>
            <w:shd w:val="clear" w:color="auto" w:fill="auto"/>
            <w:vAlign w:val="center"/>
            <w:hideMark/>
          </w:tcPr>
          <w:p w14:paraId="65241578"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2: Plan de Compras de TI ejecutado</w:t>
            </w:r>
          </w:p>
        </w:tc>
        <w:tc>
          <w:tcPr>
            <w:tcW w:w="0" w:type="auto"/>
            <w:tcBorders>
              <w:top w:val="nil"/>
              <w:left w:val="nil"/>
              <w:bottom w:val="single" w:sz="4" w:space="0" w:color="auto"/>
              <w:right w:val="single" w:sz="4" w:space="0" w:color="auto"/>
            </w:tcBorders>
            <w:shd w:val="clear" w:color="auto" w:fill="auto"/>
            <w:vAlign w:val="center"/>
            <w:hideMark/>
          </w:tcPr>
          <w:p w14:paraId="34587649"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40BE9241"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xml:space="preserve"># Plan </w:t>
            </w:r>
          </w:p>
        </w:tc>
        <w:tc>
          <w:tcPr>
            <w:tcW w:w="0" w:type="auto"/>
            <w:tcBorders>
              <w:top w:val="nil"/>
              <w:left w:val="nil"/>
              <w:bottom w:val="single" w:sz="4" w:space="0" w:color="auto"/>
              <w:right w:val="single" w:sz="4" w:space="0" w:color="auto"/>
            </w:tcBorders>
            <w:shd w:val="clear" w:color="auto" w:fill="auto"/>
            <w:vAlign w:val="center"/>
            <w:hideMark/>
          </w:tcPr>
          <w:p w14:paraId="69FDA93E"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52A35D"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51F994"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E097F4" w14:textId="268BE8FA"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E3248C7"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1ECBAA" w14:textId="6075925D"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2F71D130"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4680FF01" w14:textId="3C72F49B"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CEF77ED"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2.1.9</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9D8895A" w14:textId="57E1889F"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12</w:t>
            </w:r>
            <w:r w:rsidRPr="0067128C">
              <w:rPr>
                <w:rFonts w:ascii="Calibri" w:hAnsi="Calibri"/>
                <w:spacing w:val="0"/>
                <w:sz w:val="16"/>
                <w:lang w:val="es-PY"/>
              </w:rPr>
              <w:t>: Actividades de sensibilización y alfabetización digital realizadas</w:t>
            </w:r>
          </w:p>
        </w:tc>
        <w:tc>
          <w:tcPr>
            <w:tcW w:w="0" w:type="auto"/>
            <w:tcBorders>
              <w:top w:val="nil"/>
              <w:left w:val="nil"/>
              <w:bottom w:val="single" w:sz="4" w:space="0" w:color="auto"/>
              <w:right w:val="single" w:sz="4" w:space="0" w:color="auto"/>
            </w:tcBorders>
            <w:shd w:val="clear" w:color="auto" w:fill="auto"/>
            <w:vAlign w:val="center"/>
            <w:hideMark/>
          </w:tcPr>
          <w:p w14:paraId="731A1BC2"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BA7C80E"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Actividades</w:t>
            </w:r>
          </w:p>
        </w:tc>
        <w:tc>
          <w:tcPr>
            <w:tcW w:w="0" w:type="auto"/>
            <w:tcBorders>
              <w:top w:val="nil"/>
              <w:left w:val="nil"/>
              <w:bottom w:val="single" w:sz="4" w:space="0" w:color="auto"/>
              <w:right w:val="single" w:sz="4" w:space="0" w:color="auto"/>
            </w:tcBorders>
            <w:shd w:val="clear" w:color="auto" w:fill="auto"/>
            <w:vAlign w:val="center"/>
            <w:hideMark/>
          </w:tcPr>
          <w:p w14:paraId="7EB28E2F" w14:textId="02430EC9"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4 </w:t>
            </w:r>
          </w:p>
        </w:tc>
        <w:tc>
          <w:tcPr>
            <w:tcW w:w="0" w:type="auto"/>
            <w:tcBorders>
              <w:top w:val="nil"/>
              <w:left w:val="nil"/>
              <w:bottom w:val="single" w:sz="4" w:space="0" w:color="auto"/>
              <w:right w:val="single" w:sz="4" w:space="0" w:color="auto"/>
            </w:tcBorders>
            <w:shd w:val="clear" w:color="auto" w:fill="auto"/>
            <w:vAlign w:val="center"/>
            <w:hideMark/>
          </w:tcPr>
          <w:p w14:paraId="23059DC2" w14:textId="67DA6FBF"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7 </w:t>
            </w:r>
          </w:p>
        </w:tc>
        <w:tc>
          <w:tcPr>
            <w:tcW w:w="0" w:type="auto"/>
            <w:tcBorders>
              <w:top w:val="nil"/>
              <w:left w:val="nil"/>
              <w:bottom w:val="single" w:sz="4" w:space="0" w:color="auto"/>
              <w:right w:val="single" w:sz="4" w:space="0" w:color="auto"/>
            </w:tcBorders>
            <w:shd w:val="clear" w:color="auto" w:fill="auto"/>
            <w:vAlign w:val="center"/>
            <w:hideMark/>
          </w:tcPr>
          <w:p w14:paraId="2981D88B" w14:textId="41FDEDDE"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7 </w:t>
            </w:r>
          </w:p>
        </w:tc>
        <w:tc>
          <w:tcPr>
            <w:tcW w:w="0" w:type="auto"/>
            <w:tcBorders>
              <w:top w:val="nil"/>
              <w:left w:val="nil"/>
              <w:bottom w:val="single" w:sz="4" w:space="0" w:color="auto"/>
              <w:right w:val="single" w:sz="4" w:space="0" w:color="auto"/>
            </w:tcBorders>
            <w:shd w:val="clear" w:color="auto" w:fill="auto"/>
            <w:vAlign w:val="center"/>
            <w:hideMark/>
          </w:tcPr>
          <w:p w14:paraId="755D27C1" w14:textId="459B44AD"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4 </w:t>
            </w:r>
          </w:p>
        </w:tc>
        <w:tc>
          <w:tcPr>
            <w:tcW w:w="0" w:type="auto"/>
            <w:tcBorders>
              <w:top w:val="nil"/>
              <w:left w:val="nil"/>
              <w:bottom w:val="single" w:sz="4" w:space="0" w:color="auto"/>
              <w:right w:val="single" w:sz="4" w:space="0" w:color="auto"/>
            </w:tcBorders>
            <w:shd w:val="clear" w:color="auto" w:fill="auto"/>
            <w:vAlign w:val="center"/>
            <w:hideMark/>
          </w:tcPr>
          <w:p w14:paraId="11CB2076" w14:textId="70A67151"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38A90065" w14:textId="619AF26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24 </w:t>
            </w:r>
          </w:p>
        </w:tc>
        <w:tc>
          <w:tcPr>
            <w:tcW w:w="0" w:type="auto"/>
            <w:tcBorders>
              <w:top w:val="nil"/>
              <w:left w:val="nil"/>
              <w:bottom w:val="single" w:sz="4" w:space="0" w:color="auto"/>
              <w:right w:val="single" w:sz="4" w:space="0" w:color="auto"/>
            </w:tcBorders>
          </w:tcPr>
          <w:p w14:paraId="211EB3CE"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7234B1F0" w14:textId="31E4A2FB"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5DC39ACF"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3416E20C"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CEAC0F2"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04F8F4E9"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DD83ED2" w14:textId="105190BE"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10.000 </w:t>
            </w:r>
          </w:p>
        </w:tc>
        <w:tc>
          <w:tcPr>
            <w:tcW w:w="0" w:type="auto"/>
            <w:tcBorders>
              <w:top w:val="nil"/>
              <w:left w:val="nil"/>
              <w:bottom w:val="single" w:sz="4" w:space="0" w:color="auto"/>
              <w:right w:val="single" w:sz="4" w:space="0" w:color="auto"/>
            </w:tcBorders>
            <w:shd w:val="clear" w:color="auto" w:fill="auto"/>
            <w:vAlign w:val="center"/>
            <w:hideMark/>
          </w:tcPr>
          <w:p w14:paraId="4BEEF6A0" w14:textId="5C16D790"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199.400 </w:t>
            </w:r>
          </w:p>
        </w:tc>
        <w:tc>
          <w:tcPr>
            <w:tcW w:w="0" w:type="auto"/>
            <w:tcBorders>
              <w:top w:val="nil"/>
              <w:left w:val="nil"/>
              <w:bottom w:val="single" w:sz="4" w:space="0" w:color="auto"/>
              <w:right w:val="single" w:sz="4" w:space="0" w:color="auto"/>
            </w:tcBorders>
            <w:shd w:val="clear" w:color="auto" w:fill="auto"/>
            <w:vAlign w:val="center"/>
            <w:hideMark/>
          </w:tcPr>
          <w:p w14:paraId="29782707" w14:textId="73588926"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233.400 </w:t>
            </w:r>
          </w:p>
        </w:tc>
        <w:tc>
          <w:tcPr>
            <w:tcW w:w="0" w:type="auto"/>
            <w:tcBorders>
              <w:top w:val="nil"/>
              <w:left w:val="nil"/>
              <w:bottom w:val="single" w:sz="4" w:space="0" w:color="auto"/>
              <w:right w:val="single" w:sz="4" w:space="0" w:color="auto"/>
            </w:tcBorders>
            <w:shd w:val="clear" w:color="auto" w:fill="auto"/>
            <w:vAlign w:val="center"/>
            <w:hideMark/>
          </w:tcPr>
          <w:p w14:paraId="017DF54A" w14:textId="26926ED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233.400 </w:t>
            </w:r>
          </w:p>
        </w:tc>
        <w:tc>
          <w:tcPr>
            <w:tcW w:w="0" w:type="auto"/>
            <w:tcBorders>
              <w:top w:val="nil"/>
              <w:left w:val="nil"/>
              <w:bottom w:val="single" w:sz="4" w:space="0" w:color="auto"/>
              <w:right w:val="single" w:sz="4" w:space="0" w:color="auto"/>
            </w:tcBorders>
            <w:shd w:val="clear" w:color="auto" w:fill="auto"/>
            <w:vAlign w:val="center"/>
            <w:hideMark/>
          </w:tcPr>
          <w:p w14:paraId="5837BEC5" w14:textId="5AB307A5"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121.800 </w:t>
            </w:r>
          </w:p>
        </w:tc>
        <w:tc>
          <w:tcPr>
            <w:tcW w:w="0" w:type="auto"/>
            <w:tcBorders>
              <w:top w:val="nil"/>
              <w:left w:val="nil"/>
              <w:bottom w:val="single" w:sz="4" w:space="0" w:color="auto"/>
              <w:right w:val="single" w:sz="4" w:space="0" w:color="auto"/>
            </w:tcBorders>
            <w:shd w:val="clear" w:color="auto" w:fill="auto"/>
            <w:vAlign w:val="center"/>
            <w:hideMark/>
          </w:tcPr>
          <w:p w14:paraId="6D9E6FD2" w14:textId="242A8C29"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798.000 </w:t>
            </w:r>
          </w:p>
        </w:tc>
        <w:tc>
          <w:tcPr>
            <w:tcW w:w="0" w:type="auto"/>
            <w:tcBorders>
              <w:top w:val="nil"/>
              <w:left w:val="nil"/>
              <w:bottom w:val="single" w:sz="4" w:space="0" w:color="auto"/>
              <w:right w:val="single" w:sz="4" w:space="0" w:color="auto"/>
            </w:tcBorders>
          </w:tcPr>
          <w:p w14:paraId="2B4D330E"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16D90416" w14:textId="4BAC5895"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D9D9D9"/>
            <w:vAlign w:val="center"/>
            <w:hideMark/>
          </w:tcPr>
          <w:p w14:paraId="6A9B3EB1" w14:textId="77777777"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2.2</w:t>
            </w:r>
          </w:p>
        </w:tc>
        <w:tc>
          <w:tcPr>
            <w:tcW w:w="0" w:type="auto"/>
            <w:gridSpan w:val="2"/>
            <w:tcBorders>
              <w:top w:val="nil"/>
              <w:left w:val="nil"/>
              <w:bottom w:val="single" w:sz="4" w:space="0" w:color="auto"/>
              <w:right w:val="single" w:sz="4" w:space="0" w:color="auto"/>
            </w:tcBorders>
            <w:shd w:val="clear" w:color="C0C0C0" w:fill="D9D9D9"/>
            <w:vAlign w:val="center"/>
            <w:hideMark/>
          </w:tcPr>
          <w:p w14:paraId="60C10BE7" w14:textId="77777777" w:rsidR="001F35A7" w:rsidRPr="0067128C" w:rsidRDefault="001F35A7" w:rsidP="0067128C">
            <w:pPr>
              <w:ind w:firstLineChars="100" w:firstLine="161"/>
              <w:rPr>
                <w:rFonts w:ascii="Calibri" w:hAnsi="Calibri"/>
                <w:b/>
                <w:spacing w:val="0"/>
                <w:sz w:val="16"/>
                <w:lang w:val="es-PY"/>
              </w:rPr>
            </w:pPr>
            <w:r w:rsidRPr="0067128C">
              <w:rPr>
                <w:rFonts w:ascii="Calibri" w:hAnsi="Calibri"/>
                <w:b/>
                <w:spacing w:val="0"/>
                <w:sz w:val="16"/>
                <w:lang w:val="es-PY"/>
              </w:rPr>
              <w:t>Subcomponente 2.2: Fortalecimiento de la gestión financiera del Estado</w:t>
            </w:r>
          </w:p>
        </w:tc>
        <w:tc>
          <w:tcPr>
            <w:tcW w:w="0" w:type="auto"/>
            <w:tcBorders>
              <w:top w:val="nil"/>
              <w:left w:val="nil"/>
              <w:bottom w:val="single" w:sz="4" w:space="0" w:color="auto"/>
              <w:right w:val="single" w:sz="4" w:space="0" w:color="auto"/>
            </w:tcBorders>
            <w:shd w:val="clear" w:color="C0C0C0" w:fill="D9D9D9"/>
            <w:vAlign w:val="center"/>
            <w:hideMark/>
          </w:tcPr>
          <w:p w14:paraId="68F28391" w14:textId="77777777" w:rsidR="001F35A7" w:rsidRPr="0067128C" w:rsidRDefault="001F35A7" w:rsidP="0067128C">
            <w:pPr>
              <w:ind w:firstLineChars="100" w:firstLine="161"/>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3AAE4C09"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4BA7C07F" w14:textId="77777777"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 1.089.760 </w:t>
            </w:r>
          </w:p>
        </w:tc>
        <w:tc>
          <w:tcPr>
            <w:tcW w:w="0" w:type="auto"/>
            <w:tcBorders>
              <w:top w:val="nil"/>
              <w:left w:val="nil"/>
              <w:bottom w:val="single" w:sz="4" w:space="0" w:color="auto"/>
              <w:right w:val="single" w:sz="4" w:space="0" w:color="auto"/>
            </w:tcBorders>
            <w:shd w:val="clear" w:color="C0C0C0" w:fill="D9D9D9"/>
            <w:vAlign w:val="center"/>
            <w:hideMark/>
          </w:tcPr>
          <w:p w14:paraId="7D90B00F" w14:textId="27B7CC52"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4.717.740 </w:t>
            </w:r>
          </w:p>
        </w:tc>
        <w:tc>
          <w:tcPr>
            <w:tcW w:w="0" w:type="auto"/>
            <w:tcBorders>
              <w:top w:val="nil"/>
              <w:left w:val="nil"/>
              <w:bottom w:val="single" w:sz="4" w:space="0" w:color="auto"/>
              <w:right w:val="single" w:sz="4" w:space="0" w:color="auto"/>
            </w:tcBorders>
            <w:shd w:val="clear" w:color="C0C0C0" w:fill="D9D9D9"/>
            <w:vAlign w:val="center"/>
            <w:hideMark/>
          </w:tcPr>
          <w:p w14:paraId="32BF2D2E" w14:textId="51263284"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192.500 </w:t>
            </w:r>
          </w:p>
        </w:tc>
        <w:tc>
          <w:tcPr>
            <w:tcW w:w="0" w:type="auto"/>
            <w:tcBorders>
              <w:top w:val="nil"/>
              <w:left w:val="nil"/>
              <w:bottom w:val="single" w:sz="4" w:space="0" w:color="auto"/>
              <w:right w:val="single" w:sz="4" w:space="0" w:color="auto"/>
            </w:tcBorders>
            <w:shd w:val="clear" w:color="C0C0C0" w:fill="D9D9D9"/>
            <w:vAlign w:val="center"/>
            <w:hideMark/>
          </w:tcPr>
          <w:p w14:paraId="6B350FC1" w14:textId="416CCBCB"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 </w:t>
            </w:r>
          </w:p>
        </w:tc>
        <w:tc>
          <w:tcPr>
            <w:tcW w:w="0" w:type="auto"/>
            <w:tcBorders>
              <w:top w:val="nil"/>
              <w:left w:val="nil"/>
              <w:bottom w:val="single" w:sz="4" w:space="0" w:color="auto"/>
              <w:right w:val="single" w:sz="4" w:space="0" w:color="auto"/>
            </w:tcBorders>
            <w:shd w:val="clear" w:color="C0C0C0" w:fill="D9D9D9"/>
            <w:vAlign w:val="center"/>
            <w:hideMark/>
          </w:tcPr>
          <w:p w14:paraId="6DAA5B58" w14:textId="05D2FC6C"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 </w:t>
            </w:r>
          </w:p>
        </w:tc>
        <w:tc>
          <w:tcPr>
            <w:tcW w:w="0" w:type="auto"/>
            <w:tcBorders>
              <w:top w:val="nil"/>
              <w:left w:val="nil"/>
              <w:bottom w:val="single" w:sz="4" w:space="0" w:color="auto"/>
              <w:right w:val="single" w:sz="4" w:space="0" w:color="auto"/>
            </w:tcBorders>
            <w:shd w:val="clear" w:color="C0C0C0" w:fill="D9D9D9"/>
            <w:vAlign w:val="center"/>
            <w:hideMark/>
          </w:tcPr>
          <w:p w14:paraId="3B7F1F1A" w14:textId="77777777" w:rsidR="001F35A7" w:rsidRPr="0067128C" w:rsidRDefault="001F35A7" w:rsidP="00AF116B">
            <w:pPr>
              <w:jc w:val="right"/>
              <w:rPr>
                <w:rFonts w:ascii="Calibri" w:hAnsi="Calibri"/>
                <w:b/>
                <w:spacing w:val="0"/>
                <w:sz w:val="16"/>
                <w:lang w:val="es-PY"/>
              </w:rPr>
            </w:pPr>
            <w:r w:rsidRPr="0067128C">
              <w:rPr>
                <w:rFonts w:ascii="Calibri" w:hAnsi="Calibri"/>
                <w:b/>
                <w:spacing w:val="0"/>
                <w:sz w:val="16"/>
                <w:lang w:val="es-PY"/>
              </w:rPr>
              <w:t xml:space="preserve">     </w:t>
            </w: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6.000.000 </w:t>
            </w:r>
          </w:p>
        </w:tc>
        <w:tc>
          <w:tcPr>
            <w:tcW w:w="0" w:type="auto"/>
            <w:tcBorders>
              <w:top w:val="nil"/>
              <w:left w:val="nil"/>
              <w:bottom w:val="single" w:sz="4" w:space="0" w:color="auto"/>
              <w:right w:val="single" w:sz="4" w:space="0" w:color="auto"/>
            </w:tcBorders>
            <w:shd w:val="clear" w:color="C0C0C0" w:fill="D9D9D9"/>
          </w:tcPr>
          <w:p w14:paraId="2DCF2452" w14:textId="77777777" w:rsidR="001F35A7" w:rsidRPr="00696351" w:rsidRDefault="001F35A7" w:rsidP="001F35A7">
            <w:pPr>
              <w:rPr>
                <w:rFonts w:ascii="Calibri" w:hAnsi="Calibri" w:cs="Calibri"/>
                <w:b/>
                <w:bCs/>
                <w:spacing w:val="0"/>
                <w:sz w:val="16"/>
                <w:szCs w:val="16"/>
                <w:lang w:val="es-PY" w:eastAsia="es-PY"/>
              </w:rPr>
            </w:pPr>
          </w:p>
        </w:tc>
      </w:tr>
      <w:tr w:rsidR="005349AC" w:rsidRPr="00696351" w14:paraId="6B280F77" w14:textId="7EB12F9B"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E7E7917"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2.2.1</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4F82A90" w14:textId="0F4FD125"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13</w:t>
            </w:r>
            <w:r w:rsidRPr="0067128C">
              <w:rPr>
                <w:rFonts w:ascii="Calibri" w:hAnsi="Calibri"/>
                <w:spacing w:val="0"/>
                <w:sz w:val="16"/>
                <w:lang w:val="es-PY"/>
              </w:rPr>
              <w:t>: Infraestructura del SIAFI actualizada</w:t>
            </w:r>
          </w:p>
        </w:tc>
        <w:tc>
          <w:tcPr>
            <w:tcW w:w="0" w:type="auto"/>
            <w:tcBorders>
              <w:top w:val="nil"/>
              <w:left w:val="nil"/>
              <w:bottom w:val="single" w:sz="4" w:space="0" w:color="auto"/>
              <w:right w:val="single" w:sz="4" w:space="0" w:color="auto"/>
            </w:tcBorders>
            <w:shd w:val="clear" w:color="auto" w:fill="auto"/>
            <w:vAlign w:val="center"/>
            <w:hideMark/>
          </w:tcPr>
          <w:p w14:paraId="6F85D3E4"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C1EBC26" w14:textId="0A2A6E44" w:rsidR="005A3045" w:rsidRPr="0067128C" w:rsidRDefault="005A3045" w:rsidP="00696351">
            <w:pPr>
              <w:jc w:val="center"/>
              <w:outlineLvl w:val="0"/>
              <w:rPr>
                <w:rFonts w:ascii="Calibri" w:hAnsi="Calibri"/>
                <w:spacing w:val="0"/>
                <w:sz w:val="16"/>
                <w:lang w:val="es-PY"/>
              </w:rPr>
            </w:pPr>
            <w:r w:rsidRPr="0067128C">
              <w:rPr>
                <w:rFonts w:ascii="Calibri" w:hAnsi="Calibri"/>
                <w:spacing w:val="0"/>
                <w:sz w:val="16"/>
                <w:lang w:val="es-PY"/>
              </w:rPr>
              <w:t>#</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Infraestructura actualizada</w:t>
            </w:r>
          </w:p>
        </w:tc>
        <w:tc>
          <w:tcPr>
            <w:tcW w:w="0" w:type="auto"/>
            <w:tcBorders>
              <w:top w:val="nil"/>
              <w:left w:val="nil"/>
              <w:bottom w:val="single" w:sz="4" w:space="0" w:color="auto"/>
              <w:right w:val="single" w:sz="4" w:space="0" w:color="auto"/>
            </w:tcBorders>
            <w:shd w:val="clear" w:color="auto" w:fill="auto"/>
            <w:vAlign w:val="center"/>
            <w:hideMark/>
          </w:tcPr>
          <w:p w14:paraId="4224F46B"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C17508"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B3644E"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1C1193" w14:textId="18D4CE91"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6DB1D61"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02D812" w14:textId="04174087" w:rsidR="005A3045" w:rsidRPr="0067128C" w:rsidRDefault="005A3045"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vMerge w:val="restart"/>
            <w:tcBorders>
              <w:top w:val="nil"/>
              <w:left w:val="nil"/>
              <w:right w:val="single" w:sz="4" w:space="0" w:color="auto"/>
            </w:tcBorders>
          </w:tcPr>
          <w:p w14:paraId="6E7C5AFF" w14:textId="0430712F" w:rsidR="005A3045" w:rsidRPr="00696351" w:rsidRDefault="005A3045" w:rsidP="001F35A7">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Actualizada implica el fortalecimiento de la infraestructura tecnológica para soportar la modernización del SIAFI (previsto entre 2020 y 2023). Abarca 3 componentes: seguridad perimetral, infraestructura de servidores y sistema de analítica</w:t>
            </w:r>
          </w:p>
        </w:tc>
      </w:tr>
      <w:tr w:rsidR="005349AC" w:rsidRPr="00696351" w14:paraId="00FEC700" w14:textId="33BBD50F"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7AE63BC4" w14:textId="77777777" w:rsidR="005A3045" w:rsidRPr="0067128C" w:rsidRDefault="005A3045"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6D8FD200"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41783752"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3BEF1F3A"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F8DD720" w14:textId="77777777" w:rsidR="005A3045" w:rsidRPr="0067128C" w:rsidRDefault="005A3045"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1.089.760 </w:t>
            </w:r>
          </w:p>
        </w:tc>
        <w:tc>
          <w:tcPr>
            <w:tcW w:w="0" w:type="auto"/>
            <w:tcBorders>
              <w:top w:val="nil"/>
              <w:left w:val="nil"/>
              <w:bottom w:val="single" w:sz="4" w:space="0" w:color="auto"/>
              <w:right w:val="single" w:sz="4" w:space="0" w:color="auto"/>
            </w:tcBorders>
            <w:shd w:val="clear" w:color="auto" w:fill="auto"/>
            <w:vAlign w:val="center"/>
            <w:hideMark/>
          </w:tcPr>
          <w:p w14:paraId="5F82C568" w14:textId="77777777" w:rsidR="005A3045" w:rsidRPr="0067128C" w:rsidRDefault="005A3045"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4.717.740 </w:t>
            </w:r>
          </w:p>
        </w:tc>
        <w:tc>
          <w:tcPr>
            <w:tcW w:w="0" w:type="auto"/>
            <w:tcBorders>
              <w:top w:val="nil"/>
              <w:left w:val="nil"/>
              <w:bottom w:val="single" w:sz="4" w:space="0" w:color="auto"/>
              <w:right w:val="single" w:sz="4" w:space="0" w:color="auto"/>
            </w:tcBorders>
            <w:shd w:val="clear" w:color="auto" w:fill="auto"/>
            <w:vAlign w:val="center"/>
            <w:hideMark/>
          </w:tcPr>
          <w:p w14:paraId="36DC1E5E" w14:textId="63B7B3F0" w:rsidR="005A3045" w:rsidRPr="0067128C" w:rsidRDefault="005A3045" w:rsidP="00AF116B">
            <w:pPr>
              <w:jc w:val="right"/>
              <w:outlineLvl w:val="0"/>
              <w:rPr>
                <w:rFonts w:ascii="Calibri" w:hAnsi="Calibri"/>
                <w:spacing w:val="0"/>
                <w:sz w:val="16"/>
                <w:lang w:val="es-PY"/>
              </w:rPr>
            </w:pPr>
            <w:r w:rsidRPr="0067128C">
              <w:rPr>
                <w:rFonts w:ascii="Calibri" w:hAnsi="Calibri"/>
                <w:spacing w:val="0"/>
                <w:sz w:val="16"/>
                <w:lang w:val="es-PY"/>
              </w:rPr>
              <w:t xml:space="preserve">192.500 </w:t>
            </w:r>
          </w:p>
        </w:tc>
        <w:tc>
          <w:tcPr>
            <w:tcW w:w="0" w:type="auto"/>
            <w:tcBorders>
              <w:top w:val="nil"/>
              <w:left w:val="nil"/>
              <w:bottom w:val="single" w:sz="4" w:space="0" w:color="auto"/>
              <w:right w:val="single" w:sz="4" w:space="0" w:color="auto"/>
            </w:tcBorders>
            <w:shd w:val="clear" w:color="auto" w:fill="auto"/>
            <w:vAlign w:val="center"/>
            <w:hideMark/>
          </w:tcPr>
          <w:p w14:paraId="3585D218" w14:textId="0B13247B" w:rsidR="005A3045" w:rsidRPr="0067128C" w:rsidRDefault="005A3045"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9D9A34E" w14:textId="33408A0F" w:rsidR="005A3045" w:rsidRPr="0067128C" w:rsidRDefault="005A3045"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D5AD734" w14:textId="77777777" w:rsidR="005A3045" w:rsidRPr="0067128C" w:rsidRDefault="005A3045"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6.000.000 </w:t>
            </w:r>
          </w:p>
        </w:tc>
        <w:tc>
          <w:tcPr>
            <w:tcW w:w="0" w:type="auto"/>
            <w:vMerge/>
            <w:tcBorders>
              <w:left w:val="nil"/>
              <w:bottom w:val="single" w:sz="4" w:space="0" w:color="auto"/>
              <w:right w:val="single" w:sz="4" w:space="0" w:color="auto"/>
            </w:tcBorders>
          </w:tcPr>
          <w:p w14:paraId="47E973FE" w14:textId="77777777" w:rsidR="005A3045" w:rsidRPr="00696351" w:rsidRDefault="005A3045" w:rsidP="001F35A7">
            <w:pPr>
              <w:outlineLvl w:val="0"/>
              <w:rPr>
                <w:rFonts w:ascii="Calibri" w:hAnsi="Calibri" w:cs="Calibri"/>
                <w:spacing w:val="0"/>
                <w:sz w:val="16"/>
                <w:szCs w:val="16"/>
                <w:lang w:val="es-PY" w:eastAsia="es-PY"/>
              </w:rPr>
            </w:pPr>
          </w:p>
        </w:tc>
      </w:tr>
      <w:tr w:rsidR="005349AC" w:rsidRPr="00696351" w14:paraId="2C5470CE" w14:textId="6213C56B"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BFBFBF"/>
            <w:vAlign w:val="center"/>
            <w:hideMark/>
          </w:tcPr>
          <w:p w14:paraId="49250E10" w14:textId="77777777" w:rsidR="001F35A7" w:rsidRPr="0067128C" w:rsidRDefault="001F35A7">
            <w:pPr>
              <w:jc w:val="right"/>
              <w:rPr>
                <w:rFonts w:ascii="Calibri" w:hAnsi="Calibri"/>
                <w:b/>
                <w:spacing w:val="0"/>
                <w:sz w:val="16"/>
                <w:lang w:val="es-PY"/>
              </w:rPr>
            </w:pPr>
            <w:r w:rsidRPr="0067128C">
              <w:rPr>
                <w:rFonts w:ascii="Calibri" w:hAnsi="Calibri"/>
                <w:b/>
                <w:spacing w:val="0"/>
                <w:sz w:val="16"/>
                <w:lang w:val="es-PY"/>
              </w:rPr>
              <w:t>3</w:t>
            </w:r>
          </w:p>
        </w:tc>
        <w:tc>
          <w:tcPr>
            <w:tcW w:w="0" w:type="auto"/>
            <w:gridSpan w:val="2"/>
            <w:tcBorders>
              <w:top w:val="nil"/>
              <w:left w:val="nil"/>
              <w:bottom w:val="single" w:sz="4" w:space="0" w:color="auto"/>
              <w:right w:val="single" w:sz="4" w:space="0" w:color="auto"/>
            </w:tcBorders>
            <w:shd w:val="clear" w:color="C0C0C0" w:fill="BFBFBF"/>
            <w:vAlign w:val="center"/>
            <w:hideMark/>
          </w:tcPr>
          <w:p w14:paraId="2D994518"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xml:space="preserve">Componente 3: Economía Digital </w:t>
            </w:r>
          </w:p>
        </w:tc>
        <w:tc>
          <w:tcPr>
            <w:tcW w:w="0" w:type="auto"/>
            <w:tcBorders>
              <w:top w:val="nil"/>
              <w:left w:val="nil"/>
              <w:bottom w:val="single" w:sz="4" w:space="0" w:color="auto"/>
              <w:right w:val="single" w:sz="4" w:space="0" w:color="auto"/>
            </w:tcBorders>
            <w:shd w:val="clear" w:color="C0C0C0" w:fill="BFBFBF"/>
            <w:vAlign w:val="center"/>
            <w:hideMark/>
          </w:tcPr>
          <w:p w14:paraId="6BFC8162"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BFBFBF"/>
            <w:vAlign w:val="center"/>
            <w:hideMark/>
          </w:tcPr>
          <w:p w14:paraId="50FC7A5F"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BFBFBF"/>
            <w:vAlign w:val="center"/>
            <w:hideMark/>
          </w:tcPr>
          <w:p w14:paraId="00EF6C67" w14:textId="786B4751"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478.375 </w:t>
            </w:r>
          </w:p>
        </w:tc>
        <w:tc>
          <w:tcPr>
            <w:tcW w:w="0" w:type="auto"/>
            <w:tcBorders>
              <w:top w:val="nil"/>
              <w:left w:val="nil"/>
              <w:bottom w:val="single" w:sz="4" w:space="0" w:color="auto"/>
              <w:right w:val="single" w:sz="4" w:space="0" w:color="auto"/>
            </w:tcBorders>
            <w:shd w:val="clear" w:color="C0C0C0" w:fill="BFBFBF"/>
            <w:vAlign w:val="center"/>
            <w:hideMark/>
          </w:tcPr>
          <w:p w14:paraId="7C1E4F61" w14:textId="06375ECD"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3.373.990 </w:t>
            </w:r>
          </w:p>
        </w:tc>
        <w:tc>
          <w:tcPr>
            <w:tcW w:w="0" w:type="auto"/>
            <w:tcBorders>
              <w:top w:val="nil"/>
              <w:left w:val="nil"/>
              <w:bottom w:val="single" w:sz="4" w:space="0" w:color="auto"/>
              <w:right w:val="single" w:sz="4" w:space="0" w:color="auto"/>
            </w:tcBorders>
            <w:shd w:val="clear" w:color="C0C0C0" w:fill="BFBFBF"/>
            <w:vAlign w:val="center"/>
            <w:hideMark/>
          </w:tcPr>
          <w:p w14:paraId="31D843A3" w14:textId="153C921A"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4.174.583 </w:t>
            </w:r>
          </w:p>
        </w:tc>
        <w:tc>
          <w:tcPr>
            <w:tcW w:w="0" w:type="auto"/>
            <w:tcBorders>
              <w:top w:val="nil"/>
              <w:left w:val="nil"/>
              <w:bottom w:val="single" w:sz="4" w:space="0" w:color="auto"/>
              <w:right w:val="single" w:sz="4" w:space="0" w:color="auto"/>
            </w:tcBorders>
            <w:shd w:val="clear" w:color="C0C0C0" w:fill="BFBFBF"/>
            <w:vAlign w:val="center"/>
            <w:hideMark/>
          </w:tcPr>
          <w:p w14:paraId="50A78BEC" w14:textId="4FBDA8B1"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7.845.083 </w:t>
            </w:r>
          </w:p>
        </w:tc>
        <w:tc>
          <w:tcPr>
            <w:tcW w:w="0" w:type="auto"/>
            <w:tcBorders>
              <w:top w:val="nil"/>
              <w:left w:val="nil"/>
              <w:bottom w:val="single" w:sz="4" w:space="0" w:color="auto"/>
              <w:right w:val="single" w:sz="4" w:space="0" w:color="auto"/>
            </w:tcBorders>
            <w:shd w:val="clear" w:color="C0C0C0" w:fill="BFBFBF"/>
            <w:vAlign w:val="center"/>
            <w:hideMark/>
          </w:tcPr>
          <w:p w14:paraId="46AFB00E" w14:textId="77777777" w:rsidR="001F35A7" w:rsidRPr="0067128C" w:rsidRDefault="001F35A7" w:rsidP="0067128C">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5.177.968 </w:t>
            </w:r>
          </w:p>
        </w:tc>
        <w:tc>
          <w:tcPr>
            <w:tcW w:w="0" w:type="auto"/>
            <w:tcBorders>
              <w:top w:val="nil"/>
              <w:left w:val="nil"/>
              <w:bottom w:val="single" w:sz="4" w:space="0" w:color="auto"/>
              <w:right w:val="single" w:sz="4" w:space="0" w:color="auto"/>
            </w:tcBorders>
            <w:shd w:val="clear" w:color="C0C0C0" w:fill="BFBFBF"/>
            <w:vAlign w:val="center"/>
            <w:hideMark/>
          </w:tcPr>
          <w:p w14:paraId="5D01E253" w14:textId="77777777" w:rsidR="001F35A7" w:rsidRPr="0067128C" w:rsidRDefault="001F35A7" w:rsidP="0067128C">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21.050.000 </w:t>
            </w:r>
          </w:p>
        </w:tc>
        <w:tc>
          <w:tcPr>
            <w:tcW w:w="0" w:type="auto"/>
            <w:tcBorders>
              <w:top w:val="nil"/>
              <w:left w:val="nil"/>
              <w:bottom w:val="single" w:sz="4" w:space="0" w:color="auto"/>
              <w:right w:val="single" w:sz="4" w:space="0" w:color="auto"/>
            </w:tcBorders>
            <w:shd w:val="clear" w:color="C0C0C0" w:fill="BFBFBF"/>
          </w:tcPr>
          <w:p w14:paraId="2B897429"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5349AC" w:rsidRPr="00696351" w14:paraId="69C34082" w14:textId="533A1E03"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D9D9D9"/>
            <w:vAlign w:val="center"/>
            <w:hideMark/>
          </w:tcPr>
          <w:p w14:paraId="3E7862D5" w14:textId="77777777" w:rsidR="001F35A7" w:rsidRPr="0067128C" w:rsidRDefault="001F35A7">
            <w:pPr>
              <w:jc w:val="right"/>
              <w:rPr>
                <w:rFonts w:ascii="Calibri" w:hAnsi="Calibri"/>
                <w:b/>
                <w:spacing w:val="0"/>
                <w:sz w:val="16"/>
                <w:lang w:val="es-PY"/>
              </w:rPr>
            </w:pPr>
            <w:r w:rsidRPr="0067128C">
              <w:rPr>
                <w:rFonts w:ascii="Calibri" w:hAnsi="Calibri"/>
                <w:b/>
                <w:spacing w:val="0"/>
                <w:sz w:val="16"/>
                <w:lang w:val="es-PY"/>
              </w:rPr>
              <w:t>3.1</w:t>
            </w:r>
          </w:p>
        </w:tc>
        <w:tc>
          <w:tcPr>
            <w:tcW w:w="0" w:type="auto"/>
            <w:gridSpan w:val="2"/>
            <w:tcBorders>
              <w:top w:val="nil"/>
              <w:left w:val="nil"/>
              <w:bottom w:val="single" w:sz="4" w:space="0" w:color="auto"/>
              <w:right w:val="single" w:sz="4" w:space="0" w:color="auto"/>
            </w:tcBorders>
            <w:shd w:val="clear" w:color="C0C0C0" w:fill="D9D9D9"/>
            <w:vAlign w:val="center"/>
            <w:hideMark/>
          </w:tcPr>
          <w:p w14:paraId="2B74509C"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Subcomponente 3.1: Ámbito Nacional</w:t>
            </w:r>
          </w:p>
        </w:tc>
        <w:tc>
          <w:tcPr>
            <w:tcW w:w="0" w:type="auto"/>
            <w:tcBorders>
              <w:top w:val="nil"/>
              <w:left w:val="nil"/>
              <w:bottom w:val="single" w:sz="4" w:space="0" w:color="auto"/>
              <w:right w:val="single" w:sz="4" w:space="0" w:color="auto"/>
            </w:tcBorders>
            <w:shd w:val="clear" w:color="C0C0C0" w:fill="D9D9D9"/>
            <w:vAlign w:val="center"/>
            <w:hideMark/>
          </w:tcPr>
          <w:p w14:paraId="2845323C"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01A4FF2B"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31DDC028" w14:textId="469BD6F3" w:rsidR="001F35A7" w:rsidRPr="0067128C" w:rsidRDefault="001F35A7">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89.375 </w:t>
            </w:r>
          </w:p>
        </w:tc>
        <w:tc>
          <w:tcPr>
            <w:tcW w:w="0" w:type="auto"/>
            <w:tcBorders>
              <w:top w:val="nil"/>
              <w:left w:val="nil"/>
              <w:bottom w:val="single" w:sz="4" w:space="0" w:color="auto"/>
              <w:right w:val="single" w:sz="4" w:space="0" w:color="auto"/>
            </w:tcBorders>
            <w:shd w:val="clear" w:color="C0C0C0" w:fill="D9D9D9"/>
            <w:vAlign w:val="center"/>
            <w:hideMark/>
          </w:tcPr>
          <w:p w14:paraId="23218677" w14:textId="48438DC0"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1.041.990 </w:t>
            </w:r>
          </w:p>
        </w:tc>
        <w:tc>
          <w:tcPr>
            <w:tcW w:w="0" w:type="auto"/>
            <w:tcBorders>
              <w:top w:val="nil"/>
              <w:left w:val="nil"/>
              <w:bottom w:val="single" w:sz="4" w:space="0" w:color="auto"/>
              <w:right w:val="single" w:sz="4" w:space="0" w:color="auto"/>
            </w:tcBorders>
            <w:shd w:val="clear" w:color="C0C0C0" w:fill="D9D9D9"/>
            <w:vAlign w:val="center"/>
            <w:hideMark/>
          </w:tcPr>
          <w:p w14:paraId="58305098" w14:textId="62A1E9D2"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437.850 </w:t>
            </w:r>
          </w:p>
        </w:tc>
        <w:tc>
          <w:tcPr>
            <w:tcW w:w="0" w:type="auto"/>
            <w:tcBorders>
              <w:top w:val="nil"/>
              <w:left w:val="nil"/>
              <w:bottom w:val="single" w:sz="4" w:space="0" w:color="auto"/>
              <w:right w:val="single" w:sz="4" w:space="0" w:color="auto"/>
            </w:tcBorders>
            <w:shd w:val="clear" w:color="C0C0C0" w:fill="D9D9D9"/>
            <w:vAlign w:val="center"/>
            <w:hideMark/>
          </w:tcPr>
          <w:p w14:paraId="5090B2BE" w14:textId="78940CC7"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443.050 </w:t>
            </w:r>
          </w:p>
        </w:tc>
        <w:tc>
          <w:tcPr>
            <w:tcW w:w="0" w:type="auto"/>
            <w:tcBorders>
              <w:top w:val="nil"/>
              <w:left w:val="nil"/>
              <w:bottom w:val="single" w:sz="4" w:space="0" w:color="auto"/>
              <w:right w:val="single" w:sz="4" w:space="0" w:color="auto"/>
            </w:tcBorders>
            <w:shd w:val="clear" w:color="C0C0C0" w:fill="D9D9D9"/>
            <w:vAlign w:val="center"/>
            <w:hideMark/>
          </w:tcPr>
          <w:p w14:paraId="5A260B2C" w14:textId="62BB3948"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107.735 </w:t>
            </w:r>
          </w:p>
        </w:tc>
        <w:tc>
          <w:tcPr>
            <w:tcW w:w="0" w:type="auto"/>
            <w:tcBorders>
              <w:top w:val="nil"/>
              <w:left w:val="nil"/>
              <w:bottom w:val="single" w:sz="4" w:space="0" w:color="auto"/>
              <w:right w:val="single" w:sz="4" w:space="0" w:color="auto"/>
            </w:tcBorders>
            <w:shd w:val="clear" w:color="C0C0C0" w:fill="D9D9D9"/>
            <w:vAlign w:val="center"/>
            <w:hideMark/>
          </w:tcPr>
          <w:p w14:paraId="00878343" w14:textId="43917D43"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2.120.000 </w:t>
            </w:r>
          </w:p>
        </w:tc>
        <w:tc>
          <w:tcPr>
            <w:tcW w:w="0" w:type="auto"/>
            <w:tcBorders>
              <w:top w:val="nil"/>
              <w:left w:val="nil"/>
              <w:bottom w:val="single" w:sz="4" w:space="0" w:color="auto"/>
              <w:right w:val="single" w:sz="4" w:space="0" w:color="auto"/>
            </w:tcBorders>
            <w:shd w:val="clear" w:color="C0C0C0" w:fill="D9D9D9"/>
          </w:tcPr>
          <w:p w14:paraId="779E401D"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5349AC" w:rsidRPr="00696351" w14:paraId="75A347B5" w14:textId="0D0E8F60"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8EAAA6"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3.1.1</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6356511" w14:textId="56E98C60"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14</w:t>
            </w:r>
            <w:r w:rsidRPr="0067128C">
              <w:rPr>
                <w:rFonts w:ascii="Calibri" w:hAnsi="Calibri"/>
                <w:spacing w:val="0"/>
                <w:sz w:val="16"/>
                <w:lang w:val="es-PY"/>
              </w:rPr>
              <w:t xml:space="preserve">: Plan Maestro de </w:t>
            </w:r>
            <w:r w:rsidR="007E7E2F" w:rsidRPr="0067128C">
              <w:rPr>
                <w:rFonts w:ascii="Calibri" w:hAnsi="Calibri"/>
                <w:spacing w:val="0"/>
                <w:sz w:val="16"/>
                <w:lang w:val="es-PY"/>
              </w:rPr>
              <w:t>Comayagüela</w:t>
            </w:r>
            <w:r w:rsidRPr="0067128C">
              <w:rPr>
                <w:rFonts w:ascii="Calibri" w:hAnsi="Calibri"/>
                <w:spacing w:val="0"/>
                <w:sz w:val="16"/>
                <w:lang w:val="es-PY"/>
              </w:rPr>
              <w:t xml:space="preserve"> Ciudad Digital elaborado</w:t>
            </w:r>
          </w:p>
        </w:tc>
        <w:tc>
          <w:tcPr>
            <w:tcW w:w="0" w:type="auto"/>
            <w:tcBorders>
              <w:top w:val="nil"/>
              <w:left w:val="nil"/>
              <w:bottom w:val="single" w:sz="4" w:space="0" w:color="auto"/>
              <w:right w:val="single" w:sz="4" w:space="0" w:color="auto"/>
            </w:tcBorders>
            <w:shd w:val="clear" w:color="auto" w:fill="auto"/>
            <w:vAlign w:val="center"/>
            <w:hideMark/>
          </w:tcPr>
          <w:p w14:paraId="397310F3"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E5E079B"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Plan</w:t>
            </w:r>
          </w:p>
        </w:tc>
        <w:tc>
          <w:tcPr>
            <w:tcW w:w="0" w:type="auto"/>
            <w:tcBorders>
              <w:top w:val="nil"/>
              <w:left w:val="nil"/>
              <w:bottom w:val="single" w:sz="4" w:space="0" w:color="auto"/>
              <w:right w:val="single" w:sz="4" w:space="0" w:color="auto"/>
            </w:tcBorders>
            <w:shd w:val="clear" w:color="auto" w:fill="auto"/>
            <w:vAlign w:val="center"/>
            <w:hideMark/>
          </w:tcPr>
          <w:p w14:paraId="48568A2B"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FF6AB0"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3ACBE52" w14:textId="3F7F41B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450E4E91"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E8F767"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680562" w14:textId="75A6F0B4"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029F0CA7"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109EB942" w14:textId="2AB50DAE"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1402D30F"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4B6793EE"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FA2F51D"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09A249B5"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31F25502" w14:textId="206D169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8B406AB" w14:textId="5443BE79"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400.000 </w:t>
            </w:r>
          </w:p>
        </w:tc>
        <w:tc>
          <w:tcPr>
            <w:tcW w:w="0" w:type="auto"/>
            <w:tcBorders>
              <w:top w:val="nil"/>
              <w:left w:val="nil"/>
              <w:bottom w:val="single" w:sz="4" w:space="0" w:color="auto"/>
              <w:right w:val="single" w:sz="4" w:space="0" w:color="auto"/>
            </w:tcBorders>
            <w:shd w:val="clear" w:color="auto" w:fill="auto"/>
            <w:vAlign w:val="center"/>
            <w:hideMark/>
          </w:tcPr>
          <w:p w14:paraId="6D7098E6" w14:textId="14075ED1"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3A69409" w14:textId="79CD3CDB"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889E712" w14:textId="51A4A1F5"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D729A85" w14:textId="33E60C58"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400.000 </w:t>
            </w:r>
          </w:p>
        </w:tc>
        <w:tc>
          <w:tcPr>
            <w:tcW w:w="0" w:type="auto"/>
            <w:tcBorders>
              <w:top w:val="nil"/>
              <w:left w:val="nil"/>
              <w:bottom w:val="single" w:sz="4" w:space="0" w:color="auto"/>
              <w:right w:val="single" w:sz="4" w:space="0" w:color="auto"/>
            </w:tcBorders>
          </w:tcPr>
          <w:p w14:paraId="7EDA89BA"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48076353" w14:textId="20E29A49"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435E3C2"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3.1.2</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26F4798" w14:textId="1B746BBB"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15</w:t>
            </w:r>
            <w:r w:rsidRPr="0067128C">
              <w:rPr>
                <w:rFonts w:ascii="Calibri" w:hAnsi="Calibri"/>
                <w:spacing w:val="0"/>
                <w:sz w:val="16"/>
                <w:lang w:val="es-PY"/>
              </w:rPr>
              <w:t xml:space="preserve">: Centro de Diseño e Innovación Tecnológico para Emprendedores equipado </w:t>
            </w:r>
            <w:r w:rsidRPr="00696351">
              <w:rPr>
                <w:rFonts w:ascii="Calibri" w:hAnsi="Calibri" w:cs="Calibri"/>
                <w:spacing w:val="0"/>
                <w:sz w:val="16"/>
                <w:szCs w:val="16"/>
                <w:lang w:val="es-PY" w:eastAsia="es-PY"/>
              </w:rPr>
              <w:t>y operando</w:t>
            </w:r>
          </w:p>
        </w:tc>
        <w:tc>
          <w:tcPr>
            <w:tcW w:w="0" w:type="auto"/>
            <w:tcBorders>
              <w:top w:val="nil"/>
              <w:left w:val="nil"/>
              <w:bottom w:val="single" w:sz="4" w:space="0" w:color="auto"/>
              <w:right w:val="single" w:sz="4" w:space="0" w:color="auto"/>
            </w:tcBorders>
            <w:shd w:val="clear" w:color="auto" w:fill="auto"/>
            <w:vAlign w:val="center"/>
            <w:hideMark/>
          </w:tcPr>
          <w:p w14:paraId="521A5BF3"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84648ED"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Centro</w:t>
            </w:r>
          </w:p>
        </w:tc>
        <w:tc>
          <w:tcPr>
            <w:tcW w:w="0" w:type="auto"/>
            <w:tcBorders>
              <w:top w:val="nil"/>
              <w:left w:val="nil"/>
              <w:bottom w:val="single" w:sz="4" w:space="0" w:color="auto"/>
              <w:right w:val="single" w:sz="4" w:space="0" w:color="auto"/>
            </w:tcBorders>
            <w:shd w:val="clear" w:color="auto" w:fill="auto"/>
            <w:vAlign w:val="center"/>
            <w:hideMark/>
          </w:tcPr>
          <w:p w14:paraId="1B688929"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62B44D"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ABAF9D"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7CD202"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1916480" w14:textId="5C559DA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1C9712C" w14:textId="5B8DFCC3"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3045A3C9"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66859063" w14:textId="7AA91182"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5E7A45C9"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13D419AC"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4AE9934E"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7DC4FD89"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093F67AF" w14:textId="7126B0A9"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079623D" w14:textId="15D3A4C8"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291.640 </w:t>
            </w:r>
          </w:p>
        </w:tc>
        <w:tc>
          <w:tcPr>
            <w:tcW w:w="0" w:type="auto"/>
            <w:tcBorders>
              <w:top w:val="nil"/>
              <w:left w:val="nil"/>
              <w:bottom w:val="single" w:sz="4" w:space="0" w:color="auto"/>
              <w:right w:val="single" w:sz="4" w:space="0" w:color="auto"/>
            </w:tcBorders>
            <w:shd w:val="clear" w:color="auto" w:fill="auto"/>
            <w:vAlign w:val="center"/>
            <w:hideMark/>
          </w:tcPr>
          <w:p w14:paraId="2BBAAACF" w14:textId="736537F6"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87.500 </w:t>
            </w:r>
          </w:p>
        </w:tc>
        <w:tc>
          <w:tcPr>
            <w:tcW w:w="0" w:type="auto"/>
            <w:tcBorders>
              <w:top w:val="nil"/>
              <w:left w:val="nil"/>
              <w:bottom w:val="single" w:sz="4" w:space="0" w:color="auto"/>
              <w:right w:val="single" w:sz="4" w:space="0" w:color="auto"/>
            </w:tcBorders>
            <w:shd w:val="clear" w:color="auto" w:fill="auto"/>
            <w:vAlign w:val="center"/>
            <w:hideMark/>
          </w:tcPr>
          <w:p w14:paraId="33378936" w14:textId="0D20D82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87.500 </w:t>
            </w:r>
          </w:p>
        </w:tc>
        <w:tc>
          <w:tcPr>
            <w:tcW w:w="0" w:type="auto"/>
            <w:tcBorders>
              <w:top w:val="nil"/>
              <w:left w:val="nil"/>
              <w:bottom w:val="single" w:sz="4" w:space="0" w:color="auto"/>
              <w:right w:val="single" w:sz="4" w:space="0" w:color="auto"/>
            </w:tcBorders>
            <w:shd w:val="clear" w:color="auto" w:fill="auto"/>
            <w:vAlign w:val="center"/>
            <w:hideMark/>
          </w:tcPr>
          <w:p w14:paraId="7497B76D" w14:textId="74542BD7"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18.360 </w:t>
            </w:r>
          </w:p>
        </w:tc>
        <w:tc>
          <w:tcPr>
            <w:tcW w:w="0" w:type="auto"/>
            <w:tcBorders>
              <w:top w:val="nil"/>
              <w:left w:val="nil"/>
              <w:bottom w:val="single" w:sz="4" w:space="0" w:color="auto"/>
              <w:right w:val="single" w:sz="4" w:space="0" w:color="auto"/>
            </w:tcBorders>
            <w:shd w:val="clear" w:color="auto" w:fill="auto"/>
            <w:vAlign w:val="center"/>
            <w:hideMark/>
          </w:tcPr>
          <w:p w14:paraId="7B64D67E" w14:textId="5C22DF66"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485.000 </w:t>
            </w:r>
          </w:p>
        </w:tc>
        <w:tc>
          <w:tcPr>
            <w:tcW w:w="0" w:type="auto"/>
            <w:tcBorders>
              <w:top w:val="nil"/>
              <w:left w:val="nil"/>
              <w:bottom w:val="single" w:sz="4" w:space="0" w:color="auto"/>
              <w:right w:val="single" w:sz="4" w:space="0" w:color="auto"/>
            </w:tcBorders>
          </w:tcPr>
          <w:p w14:paraId="4311B0F9"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6CAC277F" w14:textId="18BF06F8"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012678"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3.1.2.1</w:t>
            </w:r>
          </w:p>
        </w:tc>
        <w:tc>
          <w:tcPr>
            <w:tcW w:w="0" w:type="auto"/>
            <w:gridSpan w:val="2"/>
            <w:tcBorders>
              <w:top w:val="nil"/>
              <w:left w:val="nil"/>
              <w:bottom w:val="single" w:sz="4" w:space="0" w:color="auto"/>
              <w:right w:val="single" w:sz="4" w:space="0" w:color="auto"/>
            </w:tcBorders>
            <w:shd w:val="clear" w:color="auto" w:fill="auto"/>
            <w:vAlign w:val="center"/>
            <w:hideMark/>
          </w:tcPr>
          <w:p w14:paraId="202D90C7"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 xml:space="preserve">Hito 1: Centro de Diseño e Innovación Tecnológico para Emprendedores equipado </w:t>
            </w:r>
          </w:p>
        </w:tc>
        <w:tc>
          <w:tcPr>
            <w:tcW w:w="0" w:type="auto"/>
            <w:tcBorders>
              <w:top w:val="nil"/>
              <w:left w:val="nil"/>
              <w:bottom w:val="single" w:sz="4" w:space="0" w:color="auto"/>
              <w:right w:val="single" w:sz="4" w:space="0" w:color="auto"/>
            </w:tcBorders>
            <w:shd w:val="clear" w:color="auto" w:fill="auto"/>
            <w:vAlign w:val="center"/>
            <w:hideMark/>
          </w:tcPr>
          <w:p w14:paraId="0F17EB34"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23A6D341"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Centro</w:t>
            </w:r>
          </w:p>
        </w:tc>
        <w:tc>
          <w:tcPr>
            <w:tcW w:w="0" w:type="auto"/>
            <w:tcBorders>
              <w:top w:val="nil"/>
              <w:left w:val="nil"/>
              <w:bottom w:val="single" w:sz="4" w:space="0" w:color="auto"/>
              <w:right w:val="single" w:sz="4" w:space="0" w:color="auto"/>
            </w:tcBorders>
            <w:shd w:val="clear" w:color="auto" w:fill="auto"/>
            <w:vAlign w:val="center"/>
            <w:hideMark/>
          </w:tcPr>
          <w:p w14:paraId="52032247"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46EA70" w14:textId="73D60F1F"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049CB311"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8E47A1"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5EA4A9"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DFB193" w14:textId="760F1FE1"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737B08A5"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61016C0A" w14:textId="520796C1"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3741DD6"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3.1.3</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8A96765" w14:textId="40E1357B"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16</w:t>
            </w:r>
            <w:r w:rsidRPr="0067128C">
              <w:rPr>
                <w:rFonts w:ascii="Calibri" w:hAnsi="Calibri"/>
                <w:spacing w:val="0"/>
                <w:sz w:val="16"/>
                <w:lang w:val="es-PY"/>
              </w:rPr>
              <w:t>: Incubadoras de emprendimientos financiadas</w:t>
            </w:r>
          </w:p>
        </w:tc>
        <w:tc>
          <w:tcPr>
            <w:tcW w:w="0" w:type="auto"/>
            <w:tcBorders>
              <w:top w:val="nil"/>
              <w:left w:val="nil"/>
              <w:bottom w:val="single" w:sz="4" w:space="0" w:color="auto"/>
              <w:right w:val="single" w:sz="4" w:space="0" w:color="auto"/>
            </w:tcBorders>
            <w:shd w:val="clear" w:color="auto" w:fill="auto"/>
            <w:vAlign w:val="center"/>
            <w:hideMark/>
          </w:tcPr>
          <w:p w14:paraId="55F06090"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1B54A1C"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xml:space="preserve"># Incubadora </w:t>
            </w:r>
          </w:p>
        </w:tc>
        <w:tc>
          <w:tcPr>
            <w:tcW w:w="0" w:type="auto"/>
            <w:tcBorders>
              <w:top w:val="nil"/>
              <w:left w:val="nil"/>
              <w:bottom w:val="single" w:sz="4" w:space="0" w:color="auto"/>
              <w:right w:val="single" w:sz="4" w:space="0" w:color="auto"/>
            </w:tcBorders>
            <w:shd w:val="clear" w:color="auto" w:fill="auto"/>
            <w:vAlign w:val="center"/>
            <w:hideMark/>
          </w:tcPr>
          <w:p w14:paraId="22E8C6D3" w14:textId="1ACD78F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57205E66" w14:textId="65C8504C"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0FD2666B" w14:textId="50BD65A6"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15AFD7E9" w14:textId="0CF17CAE"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15FAD299"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6DFFF6" w14:textId="57A667EE"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6 </w:t>
            </w:r>
          </w:p>
        </w:tc>
        <w:tc>
          <w:tcPr>
            <w:tcW w:w="0" w:type="auto"/>
            <w:tcBorders>
              <w:top w:val="nil"/>
              <w:left w:val="nil"/>
              <w:bottom w:val="single" w:sz="4" w:space="0" w:color="auto"/>
              <w:right w:val="single" w:sz="4" w:space="0" w:color="auto"/>
            </w:tcBorders>
          </w:tcPr>
          <w:p w14:paraId="082F4AD9"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3592AC84" w14:textId="19572D6B"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0E9A9626"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5B7EF377"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304EF6E5"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606280C9"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3DF397CE" w14:textId="25EE0B4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5138C2F" w14:textId="41D98AC5"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171.600 </w:t>
            </w:r>
          </w:p>
        </w:tc>
        <w:tc>
          <w:tcPr>
            <w:tcW w:w="0" w:type="auto"/>
            <w:tcBorders>
              <w:top w:val="nil"/>
              <w:left w:val="nil"/>
              <w:bottom w:val="single" w:sz="4" w:space="0" w:color="auto"/>
              <w:right w:val="single" w:sz="4" w:space="0" w:color="auto"/>
            </w:tcBorders>
            <w:shd w:val="clear" w:color="auto" w:fill="auto"/>
            <w:vAlign w:val="center"/>
            <w:hideMark/>
          </w:tcPr>
          <w:p w14:paraId="19F5B274" w14:textId="51AD874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171.600 </w:t>
            </w:r>
          </w:p>
        </w:tc>
        <w:tc>
          <w:tcPr>
            <w:tcW w:w="0" w:type="auto"/>
            <w:tcBorders>
              <w:top w:val="nil"/>
              <w:left w:val="nil"/>
              <w:bottom w:val="single" w:sz="4" w:space="0" w:color="auto"/>
              <w:right w:val="single" w:sz="4" w:space="0" w:color="auto"/>
            </w:tcBorders>
            <w:shd w:val="clear" w:color="auto" w:fill="auto"/>
            <w:vAlign w:val="center"/>
            <w:hideMark/>
          </w:tcPr>
          <w:p w14:paraId="01CBDBA5" w14:textId="092A7A5F"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176.800 </w:t>
            </w:r>
          </w:p>
        </w:tc>
        <w:tc>
          <w:tcPr>
            <w:tcW w:w="0" w:type="auto"/>
            <w:tcBorders>
              <w:top w:val="nil"/>
              <w:left w:val="nil"/>
              <w:bottom w:val="single" w:sz="4" w:space="0" w:color="auto"/>
              <w:right w:val="single" w:sz="4" w:space="0" w:color="auto"/>
            </w:tcBorders>
            <w:shd w:val="clear" w:color="auto" w:fill="auto"/>
            <w:vAlign w:val="center"/>
            <w:hideMark/>
          </w:tcPr>
          <w:p w14:paraId="04B5F1B5" w14:textId="38325E68"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306590A" w14:textId="7F5C928B"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520.000 </w:t>
            </w:r>
          </w:p>
        </w:tc>
        <w:tc>
          <w:tcPr>
            <w:tcW w:w="0" w:type="auto"/>
            <w:tcBorders>
              <w:top w:val="nil"/>
              <w:left w:val="nil"/>
              <w:bottom w:val="single" w:sz="4" w:space="0" w:color="auto"/>
              <w:right w:val="single" w:sz="4" w:space="0" w:color="auto"/>
            </w:tcBorders>
          </w:tcPr>
          <w:p w14:paraId="40761965"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192B19E6" w14:textId="0DB90206"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6F110FA"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3.1.4</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9253C88" w14:textId="1D6EEBBD"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17</w:t>
            </w:r>
            <w:r w:rsidRPr="0067128C">
              <w:rPr>
                <w:rFonts w:ascii="Calibri" w:hAnsi="Calibri"/>
                <w:spacing w:val="0"/>
                <w:sz w:val="16"/>
                <w:lang w:val="es-PY"/>
              </w:rPr>
              <w:t>: Actividades de fomento al talento digital implementadas</w:t>
            </w:r>
          </w:p>
        </w:tc>
        <w:tc>
          <w:tcPr>
            <w:tcW w:w="0" w:type="auto"/>
            <w:tcBorders>
              <w:top w:val="nil"/>
              <w:left w:val="nil"/>
              <w:bottom w:val="single" w:sz="4" w:space="0" w:color="auto"/>
              <w:right w:val="single" w:sz="4" w:space="0" w:color="auto"/>
            </w:tcBorders>
            <w:shd w:val="clear" w:color="auto" w:fill="auto"/>
            <w:vAlign w:val="center"/>
            <w:hideMark/>
          </w:tcPr>
          <w:p w14:paraId="249014F6"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680D60B"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Actividades</w:t>
            </w:r>
          </w:p>
        </w:tc>
        <w:tc>
          <w:tcPr>
            <w:tcW w:w="0" w:type="auto"/>
            <w:tcBorders>
              <w:top w:val="nil"/>
              <w:left w:val="nil"/>
              <w:bottom w:val="single" w:sz="4" w:space="0" w:color="auto"/>
              <w:right w:val="single" w:sz="4" w:space="0" w:color="auto"/>
            </w:tcBorders>
            <w:shd w:val="clear" w:color="auto" w:fill="auto"/>
            <w:vAlign w:val="center"/>
            <w:hideMark/>
          </w:tcPr>
          <w:p w14:paraId="57A03212" w14:textId="43567446"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37ADC0B8" w14:textId="51DD84FD"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1FC72711" w14:textId="3A43B773"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363270F2" w14:textId="52E192F0"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4823CF7A" w14:textId="66B76743"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20DB53D0" w14:textId="25015A45"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8 </w:t>
            </w:r>
          </w:p>
        </w:tc>
        <w:tc>
          <w:tcPr>
            <w:tcW w:w="0" w:type="auto"/>
            <w:tcBorders>
              <w:top w:val="nil"/>
              <w:left w:val="nil"/>
              <w:bottom w:val="single" w:sz="4" w:space="0" w:color="auto"/>
              <w:right w:val="single" w:sz="4" w:space="0" w:color="auto"/>
            </w:tcBorders>
          </w:tcPr>
          <w:p w14:paraId="0D8F5ADA"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74143DDF" w14:textId="4F9D194A"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258D3D09"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366B49C1"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4CF92F87"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0EA133A6"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9472678" w14:textId="3FF0D63E"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89.375 </w:t>
            </w:r>
          </w:p>
        </w:tc>
        <w:tc>
          <w:tcPr>
            <w:tcW w:w="0" w:type="auto"/>
            <w:tcBorders>
              <w:top w:val="nil"/>
              <w:left w:val="nil"/>
              <w:bottom w:val="single" w:sz="4" w:space="0" w:color="auto"/>
              <w:right w:val="single" w:sz="4" w:space="0" w:color="auto"/>
            </w:tcBorders>
            <w:shd w:val="clear" w:color="auto" w:fill="auto"/>
            <w:vAlign w:val="center"/>
            <w:hideMark/>
          </w:tcPr>
          <w:p w14:paraId="199BA828" w14:textId="0BE5062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178.750 </w:t>
            </w:r>
          </w:p>
        </w:tc>
        <w:tc>
          <w:tcPr>
            <w:tcW w:w="0" w:type="auto"/>
            <w:tcBorders>
              <w:top w:val="nil"/>
              <w:left w:val="nil"/>
              <w:bottom w:val="single" w:sz="4" w:space="0" w:color="auto"/>
              <w:right w:val="single" w:sz="4" w:space="0" w:color="auto"/>
            </w:tcBorders>
            <w:shd w:val="clear" w:color="auto" w:fill="auto"/>
            <w:vAlign w:val="center"/>
            <w:hideMark/>
          </w:tcPr>
          <w:p w14:paraId="038EC2DA" w14:textId="6C28F96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178.750 </w:t>
            </w:r>
          </w:p>
        </w:tc>
        <w:tc>
          <w:tcPr>
            <w:tcW w:w="0" w:type="auto"/>
            <w:tcBorders>
              <w:top w:val="nil"/>
              <w:left w:val="nil"/>
              <w:bottom w:val="single" w:sz="4" w:space="0" w:color="auto"/>
              <w:right w:val="single" w:sz="4" w:space="0" w:color="auto"/>
            </w:tcBorders>
            <w:shd w:val="clear" w:color="auto" w:fill="auto"/>
            <w:vAlign w:val="center"/>
            <w:hideMark/>
          </w:tcPr>
          <w:p w14:paraId="16D5E124" w14:textId="7AF3CC76"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178.750 </w:t>
            </w:r>
          </w:p>
        </w:tc>
        <w:tc>
          <w:tcPr>
            <w:tcW w:w="0" w:type="auto"/>
            <w:tcBorders>
              <w:top w:val="nil"/>
              <w:left w:val="nil"/>
              <w:bottom w:val="single" w:sz="4" w:space="0" w:color="auto"/>
              <w:right w:val="single" w:sz="4" w:space="0" w:color="auto"/>
            </w:tcBorders>
            <w:shd w:val="clear" w:color="auto" w:fill="auto"/>
            <w:vAlign w:val="center"/>
            <w:hideMark/>
          </w:tcPr>
          <w:p w14:paraId="262AE18B" w14:textId="1557E5D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89.375 </w:t>
            </w:r>
          </w:p>
        </w:tc>
        <w:tc>
          <w:tcPr>
            <w:tcW w:w="0" w:type="auto"/>
            <w:tcBorders>
              <w:top w:val="nil"/>
              <w:left w:val="nil"/>
              <w:bottom w:val="single" w:sz="4" w:space="0" w:color="auto"/>
              <w:right w:val="single" w:sz="4" w:space="0" w:color="auto"/>
            </w:tcBorders>
            <w:shd w:val="clear" w:color="auto" w:fill="auto"/>
            <w:vAlign w:val="center"/>
            <w:hideMark/>
          </w:tcPr>
          <w:p w14:paraId="561B6591" w14:textId="6818158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715.000 </w:t>
            </w:r>
          </w:p>
        </w:tc>
        <w:tc>
          <w:tcPr>
            <w:tcW w:w="0" w:type="auto"/>
            <w:tcBorders>
              <w:top w:val="nil"/>
              <w:left w:val="nil"/>
              <w:bottom w:val="single" w:sz="4" w:space="0" w:color="auto"/>
              <w:right w:val="single" w:sz="4" w:space="0" w:color="auto"/>
            </w:tcBorders>
          </w:tcPr>
          <w:p w14:paraId="58DFF948"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06D8DEEB" w14:textId="236B3159"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9677D1" w14:textId="77777777" w:rsidR="001F35A7" w:rsidRPr="0067128C" w:rsidRDefault="001F35A7" w:rsidP="0067128C">
            <w:pPr>
              <w:jc w:val="right"/>
              <w:outlineLvl w:val="0"/>
              <w:rPr>
                <w:rFonts w:ascii="Calibri" w:hAnsi="Calibri"/>
                <w:i/>
                <w:spacing w:val="0"/>
                <w:sz w:val="16"/>
                <w:lang w:val="es-PY"/>
              </w:rPr>
            </w:pPr>
            <w:r w:rsidRPr="0067128C">
              <w:rPr>
                <w:rFonts w:ascii="Calibri" w:hAnsi="Calibri"/>
                <w:i/>
                <w:spacing w:val="0"/>
                <w:sz w:val="16"/>
                <w:lang w:val="es-PY"/>
              </w:rPr>
              <w:t>3.1.4.1</w:t>
            </w:r>
          </w:p>
        </w:tc>
        <w:tc>
          <w:tcPr>
            <w:tcW w:w="0" w:type="auto"/>
            <w:gridSpan w:val="2"/>
            <w:tcBorders>
              <w:top w:val="nil"/>
              <w:left w:val="nil"/>
              <w:bottom w:val="single" w:sz="4" w:space="0" w:color="auto"/>
              <w:right w:val="single" w:sz="4" w:space="0" w:color="auto"/>
            </w:tcBorders>
            <w:shd w:val="clear" w:color="auto" w:fill="auto"/>
            <w:vAlign w:val="center"/>
            <w:hideMark/>
          </w:tcPr>
          <w:p w14:paraId="727F64AA" w14:textId="4C2E3ABF" w:rsidR="001F35A7" w:rsidRPr="0067128C" w:rsidRDefault="001F35A7" w:rsidP="0067128C">
            <w:pPr>
              <w:ind w:left="132"/>
              <w:outlineLvl w:val="0"/>
              <w:rPr>
                <w:rFonts w:ascii="Calibri" w:hAnsi="Calibri"/>
                <w:i/>
                <w:spacing w:val="0"/>
                <w:sz w:val="16"/>
                <w:lang w:val="es-PY"/>
              </w:rPr>
            </w:pPr>
            <w:r w:rsidRPr="00696351">
              <w:rPr>
                <w:rFonts w:ascii="Calibri" w:hAnsi="Calibri" w:cs="Calibri"/>
                <w:i/>
                <w:iCs/>
                <w:spacing w:val="0"/>
                <w:sz w:val="16"/>
                <w:szCs w:val="16"/>
                <w:lang w:val="es-PY" w:eastAsia="es-PY"/>
              </w:rPr>
              <w:t xml:space="preserve">Hito 1: </w:t>
            </w:r>
            <w:r>
              <w:rPr>
                <w:rFonts w:ascii="Calibri" w:hAnsi="Calibri" w:cs="Calibri"/>
                <w:i/>
                <w:iCs/>
                <w:spacing w:val="0"/>
                <w:sz w:val="16"/>
                <w:szCs w:val="16"/>
                <w:lang w:val="es-PY" w:eastAsia="es-PY"/>
              </w:rPr>
              <w:t xml:space="preserve">Mujeres formadas en bootcamps digitales </w:t>
            </w:r>
          </w:p>
        </w:tc>
        <w:tc>
          <w:tcPr>
            <w:tcW w:w="0" w:type="auto"/>
            <w:tcBorders>
              <w:top w:val="nil"/>
              <w:left w:val="nil"/>
              <w:bottom w:val="single" w:sz="4" w:space="0" w:color="auto"/>
              <w:right w:val="single" w:sz="4" w:space="0" w:color="auto"/>
            </w:tcBorders>
            <w:shd w:val="clear" w:color="auto" w:fill="auto"/>
            <w:vAlign w:val="center"/>
            <w:hideMark/>
          </w:tcPr>
          <w:p w14:paraId="1C45C280"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3B435BFA" w14:textId="2490969E" w:rsidR="001F35A7" w:rsidRPr="0067128C" w:rsidRDefault="001F35A7" w:rsidP="0067128C">
            <w:pPr>
              <w:jc w:val="center"/>
              <w:outlineLvl w:val="0"/>
              <w:rPr>
                <w:rFonts w:ascii="Calibri" w:hAnsi="Calibri"/>
                <w:i/>
                <w:spacing w:val="0"/>
                <w:sz w:val="16"/>
                <w:lang w:val="es-PY"/>
              </w:rPr>
            </w:pPr>
            <w:r w:rsidRPr="0067128C">
              <w:rPr>
                <w:rFonts w:ascii="Calibri" w:hAnsi="Calibri"/>
                <w:i/>
                <w:spacing w:val="0"/>
                <w:sz w:val="16"/>
                <w:lang w:val="es-PY"/>
              </w:rPr>
              <w:t xml:space="preserve"># </w:t>
            </w:r>
            <w:r>
              <w:rPr>
                <w:rFonts w:ascii="Calibri" w:hAnsi="Calibri" w:cs="Calibri"/>
                <w:i/>
                <w:iCs/>
                <w:spacing w:val="0"/>
                <w:sz w:val="16"/>
                <w:szCs w:val="16"/>
                <w:lang w:val="es-PY" w:eastAsia="es-PY"/>
              </w:rPr>
              <w:t>Mujeres</w:t>
            </w:r>
          </w:p>
        </w:tc>
        <w:tc>
          <w:tcPr>
            <w:tcW w:w="0" w:type="auto"/>
            <w:tcBorders>
              <w:top w:val="nil"/>
              <w:left w:val="nil"/>
              <w:bottom w:val="single" w:sz="4" w:space="0" w:color="auto"/>
              <w:right w:val="single" w:sz="4" w:space="0" w:color="auto"/>
            </w:tcBorders>
            <w:shd w:val="clear" w:color="auto" w:fill="auto"/>
            <w:vAlign w:val="center"/>
            <w:hideMark/>
          </w:tcPr>
          <w:p w14:paraId="222C577F" w14:textId="59EEEE15"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25562A" w14:textId="3E308ECB" w:rsidR="001F35A7" w:rsidRPr="0067128C" w:rsidRDefault="001F35A7" w:rsidP="00AF116B">
            <w:pPr>
              <w:jc w:val="right"/>
              <w:outlineLvl w:val="0"/>
              <w:rPr>
                <w:rFonts w:ascii="Calibri" w:hAnsi="Calibri"/>
                <w:i/>
                <w:spacing w:val="0"/>
                <w:sz w:val="16"/>
                <w:lang w:val="es-PY"/>
              </w:rPr>
            </w:pPr>
            <w:r>
              <w:rPr>
                <w:rFonts w:ascii="Calibri" w:hAnsi="Calibri" w:cs="Calibri"/>
                <w:i/>
                <w:iCs/>
                <w:spacing w:val="0"/>
                <w:sz w:val="16"/>
                <w:szCs w:val="16"/>
                <w:lang w:val="es-PY" w:eastAsia="es-PY"/>
              </w:rPr>
              <w:t>20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567577C" w14:textId="67E2E28D" w:rsidR="001F35A7" w:rsidRPr="0067128C" w:rsidRDefault="001F35A7" w:rsidP="00AF116B">
            <w:pPr>
              <w:jc w:val="right"/>
              <w:outlineLvl w:val="0"/>
              <w:rPr>
                <w:rFonts w:ascii="Calibri" w:hAnsi="Calibri"/>
                <w:i/>
                <w:spacing w:val="0"/>
                <w:sz w:val="16"/>
                <w:lang w:val="es-PY"/>
              </w:rPr>
            </w:pPr>
            <w:r>
              <w:rPr>
                <w:rFonts w:ascii="Calibri" w:hAnsi="Calibri" w:cs="Calibri"/>
                <w:i/>
                <w:iCs/>
                <w:spacing w:val="0"/>
                <w:sz w:val="16"/>
                <w:szCs w:val="16"/>
                <w:lang w:val="es-PY" w:eastAsia="es-PY"/>
              </w:rPr>
              <w:t>20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893FBCE" w14:textId="061A2F24" w:rsidR="001F35A7" w:rsidRPr="0067128C" w:rsidRDefault="001F35A7" w:rsidP="00AF116B">
            <w:pPr>
              <w:jc w:val="right"/>
              <w:outlineLvl w:val="0"/>
              <w:rPr>
                <w:rFonts w:ascii="Calibri" w:hAnsi="Calibri"/>
                <w:i/>
                <w:spacing w:val="0"/>
                <w:sz w:val="16"/>
                <w:lang w:val="es-PY"/>
              </w:rPr>
            </w:pPr>
            <w:r>
              <w:rPr>
                <w:rFonts w:ascii="Calibri" w:hAnsi="Calibri" w:cs="Calibri"/>
                <w:i/>
                <w:iCs/>
                <w:spacing w:val="0"/>
                <w:sz w:val="16"/>
                <w:szCs w:val="16"/>
                <w:lang w:val="es-PY" w:eastAsia="es-PY"/>
              </w:rPr>
              <w:t>20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02FB374"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0423A9" w14:textId="358F2B7B" w:rsidR="001F35A7" w:rsidRPr="0067128C" w:rsidRDefault="001F35A7" w:rsidP="00AF116B">
            <w:pPr>
              <w:jc w:val="right"/>
              <w:outlineLvl w:val="0"/>
              <w:rPr>
                <w:rFonts w:ascii="Calibri" w:hAnsi="Calibri"/>
                <w:i/>
                <w:spacing w:val="0"/>
                <w:sz w:val="16"/>
                <w:lang w:val="es-PY"/>
              </w:rPr>
            </w:pPr>
            <w:r>
              <w:rPr>
                <w:rFonts w:ascii="Calibri" w:hAnsi="Calibri" w:cs="Calibri"/>
                <w:i/>
                <w:iCs/>
                <w:spacing w:val="0"/>
                <w:sz w:val="16"/>
                <w:szCs w:val="16"/>
                <w:lang w:val="es-PY" w:eastAsia="es-PY"/>
              </w:rPr>
              <w:t>60</w:t>
            </w:r>
            <w:r w:rsidRPr="00696351">
              <w:rPr>
                <w:rFonts w:ascii="Calibri" w:hAnsi="Calibri" w:cs="Calibri"/>
                <w:i/>
                <w:iCs/>
                <w:spacing w:val="0"/>
                <w:sz w:val="16"/>
                <w:szCs w:val="16"/>
                <w:lang w:val="es-PY" w:eastAsia="es-PY"/>
              </w:rPr>
              <w:t xml:space="preserve"> </w:t>
            </w:r>
          </w:p>
        </w:tc>
        <w:tc>
          <w:tcPr>
            <w:tcW w:w="0" w:type="auto"/>
            <w:tcBorders>
              <w:top w:val="nil"/>
              <w:left w:val="nil"/>
              <w:bottom w:val="single" w:sz="4" w:space="0" w:color="auto"/>
              <w:right w:val="single" w:sz="4" w:space="0" w:color="auto"/>
            </w:tcBorders>
          </w:tcPr>
          <w:p w14:paraId="6250F647" w14:textId="77777777" w:rsidR="001F35A7" w:rsidRDefault="001F35A7" w:rsidP="001F35A7">
            <w:pPr>
              <w:outlineLvl w:val="0"/>
              <w:rPr>
                <w:rFonts w:ascii="Calibri" w:hAnsi="Calibri" w:cs="Calibri"/>
                <w:i/>
                <w:iCs/>
                <w:spacing w:val="0"/>
                <w:sz w:val="16"/>
                <w:szCs w:val="16"/>
                <w:lang w:val="es-PY" w:eastAsia="es-PY"/>
              </w:rPr>
            </w:pPr>
          </w:p>
        </w:tc>
      </w:tr>
      <w:tr w:rsidR="005349AC" w:rsidRPr="00696351" w14:paraId="5FC5367F" w14:textId="5704DE8E"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D9D9D9"/>
            <w:vAlign w:val="center"/>
            <w:hideMark/>
          </w:tcPr>
          <w:p w14:paraId="48EC8CA7" w14:textId="77777777" w:rsidR="001F35A7" w:rsidRPr="0067128C" w:rsidRDefault="001F35A7">
            <w:pPr>
              <w:jc w:val="right"/>
              <w:rPr>
                <w:rFonts w:ascii="Calibri" w:hAnsi="Calibri"/>
                <w:b/>
                <w:spacing w:val="0"/>
                <w:sz w:val="16"/>
                <w:lang w:val="es-PY"/>
              </w:rPr>
            </w:pPr>
            <w:r w:rsidRPr="0067128C">
              <w:rPr>
                <w:rFonts w:ascii="Calibri" w:hAnsi="Calibri"/>
                <w:b/>
                <w:spacing w:val="0"/>
                <w:sz w:val="16"/>
                <w:lang w:val="es-PY"/>
              </w:rPr>
              <w:t>3.2</w:t>
            </w:r>
          </w:p>
        </w:tc>
        <w:tc>
          <w:tcPr>
            <w:tcW w:w="0" w:type="auto"/>
            <w:gridSpan w:val="2"/>
            <w:tcBorders>
              <w:top w:val="nil"/>
              <w:left w:val="nil"/>
              <w:bottom w:val="single" w:sz="4" w:space="0" w:color="auto"/>
              <w:right w:val="single" w:sz="4" w:space="0" w:color="auto"/>
            </w:tcBorders>
            <w:shd w:val="clear" w:color="C0C0C0" w:fill="D9D9D9"/>
            <w:vAlign w:val="center"/>
            <w:hideMark/>
          </w:tcPr>
          <w:p w14:paraId="35DCADBF"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Subcomponente 3.2: Ámbito San Pedro Sula</w:t>
            </w:r>
          </w:p>
        </w:tc>
        <w:tc>
          <w:tcPr>
            <w:tcW w:w="0" w:type="auto"/>
            <w:tcBorders>
              <w:top w:val="nil"/>
              <w:left w:val="nil"/>
              <w:bottom w:val="single" w:sz="4" w:space="0" w:color="auto"/>
              <w:right w:val="single" w:sz="4" w:space="0" w:color="auto"/>
            </w:tcBorders>
            <w:shd w:val="clear" w:color="C0C0C0" w:fill="D9D9D9"/>
            <w:vAlign w:val="center"/>
            <w:hideMark/>
          </w:tcPr>
          <w:p w14:paraId="6E025260"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6A1F0C7B"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D9D9D9"/>
            <w:vAlign w:val="center"/>
            <w:hideMark/>
          </w:tcPr>
          <w:p w14:paraId="442EC232" w14:textId="5083D863"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389.000 </w:t>
            </w:r>
          </w:p>
        </w:tc>
        <w:tc>
          <w:tcPr>
            <w:tcW w:w="0" w:type="auto"/>
            <w:tcBorders>
              <w:top w:val="nil"/>
              <w:left w:val="nil"/>
              <w:bottom w:val="single" w:sz="4" w:space="0" w:color="auto"/>
              <w:right w:val="single" w:sz="4" w:space="0" w:color="auto"/>
            </w:tcBorders>
            <w:shd w:val="clear" w:color="C0C0C0" w:fill="D9D9D9"/>
            <w:vAlign w:val="center"/>
            <w:hideMark/>
          </w:tcPr>
          <w:p w14:paraId="50DCC723" w14:textId="2AEF0CB4"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2.332.000 </w:t>
            </w:r>
          </w:p>
        </w:tc>
        <w:tc>
          <w:tcPr>
            <w:tcW w:w="0" w:type="auto"/>
            <w:tcBorders>
              <w:top w:val="nil"/>
              <w:left w:val="nil"/>
              <w:bottom w:val="single" w:sz="4" w:space="0" w:color="auto"/>
              <w:right w:val="single" w:sz="4" w:space="0" w:color="auto"/>
            </w:tcBorders>
            <w:shd w:val="clear" w:color="C0C0C0" w:fill="D9D9D9"/>
            <w:vAlign w:val="center"/>
            <w:hideMark/>
          </w:tcPr>
          <w:p w14:paraId="40D074CA" w14:textId="2FC71B13"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3.736.733 </w:t>
            </w:r>
          </w:p>
        </w:tc>
        <w:tc>
          <w:tcPr>
            <w:tcW w:w="0" w:type="auto"/>
            <w:tcBorders>
              <w:top w:val="nil"/>
              <w:left w:val="nil"/>
              <w:bottom w:val="single" w:sz="4" w:space="0" w:color="auto"/>
              <w:right w:val="single" w:sz="4" w:space="0" w:color="auto"/>
            </w:tcBorders>
            <w:shd w:val="clear" w:color="C0C0C0" w:fill="D9D9D9"/>
            <w:vAlign w:val="center"/>
            <w:hideMark/>
          </w:tcPr>
          <w:p w14:paraId="181D3284" w14:textId="04667EE6"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7.402.033 </w:t>
            </w:r>
          </w:p>
        </w:tc>
        <w:tc>
          <w:tcPr>
            <w:tcW w:w="0" w:type="auto"/>
            <w:tcBorders>
              <w:top w:val="nil"/>
              <w:left w:val="nil"/>
              <w:bottom w:val="single" w:sz="4" w:space="0" w:color="auto"/>
              <w:right w:val="single" w:sz="4" w:space="0" w:color="auto"/>
            </w:tcBorders>
            <w:shd w:val="clear" w:color="C0C0C0" w:fill="D9D9D9"/>
            <w:vAlign w:val="center"/>
            <w:hideMark/>
          </w:tcPr>
          <w:p w14:paraId="3327B038" w14:textId="77777777" w:rsidR="001F35A7" w:rsidRPr="0067128C" w:rsidRDefault="001F35A7" w:rsidP="0067128C">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5.070.233 </w:t>
            </w:r>
          </w:p>
        </w:tc>
        <w:tc>
          <w:tcPr>
            <w:tcW w:w="0" w:type="auto"/>
            <w:tcBorders>
              <w:top w:val="nil"/>
              <w:left w:val="nil"/>
              <w:bottom w:val="single" w:sz="4" w:space="0" w:color="auto"/>
              <w:right w:val="single" w:sz="4" w:space="0" w:color="auto"/>
            </w:tcBorders>
            <w:shd w:val="clear" w:color="C0C0C0" w:fill="D9D9D9"/>
            <w:vAlign w:val="center"/>
            <w:hideMark/>
          </w:tcPr>
          <w:p w14:paraId="14A02C03" w14:textId="77777777" w:rsidR="001F35A7" w:rsidRPr="0067128C" w:rsidRDefault="001F35A7" w:rsidP="0067128C">
            <w:pPr>
              <w:ind w:firstLineChars="100" w:firstLine="161"/>
              <w:jc w:val="right"/>
              <w:rPr>
                <w:rFonts w:ascii="Calibri" w:hAnsi="Calibri"/>
                <w:b/>
                <w:spacing w:val="0"/>
                <w:sz w:val="16"/>
                <w:lang w:val="es-PY"/>
              </w:rPr>
            </w:pPr>
            <w:r w:rsidRPr="00696351">
              <w:rPr>
                <w:rFonts w:ascii="Calibri" w:hAnsi="Calibri" w:cs="Calibri"/>
                <w:b/>
                <w:bCs/>
                <w:spacing w:val="0"/>
                <w:sz w:val="16"/>
                <w:szCs w:val="16"/>
                <w:lang w:val="es-PY" w:eastAsia="es-PY"/>
              </w:rPr>
              <w:t xml:space="preserve">  </w:t>
            </w:r>
            <w:r w:rsidRPr="0067128C">
              <w:rPr>
                <w:rFonts w:ascii="Calibri" w:hAnsi="Calibri"/>
                <w:b/>
                <w:spacing w:val="0"/>
                <w:sz w:val="16"/>
                <w:lang w:val="es-PY"/>
              </w:rPr>
              <w:t xml:space="preserve">18.930.000 </w:t>
            </w:r>
          </w:p>
        </w:tc>
        <w:tc>
          <w:tcPr>
            <w:tcW w:w="0" w:type="auto"/>
            <w:tcBorders>
              <w:top w:val="nil"/>
              <w:left w:val="nil"/>
              <w:bottom w:val="single" w:sz="4" w:space="0" w:color="auto"/>
              <w:right w:val="single" w:sz="4" w:space="0" w:color="auto"/>
            </w:tcBorders>
            <w:shd w:val="clear" w:color="C0C0C0" w:fill="D9D9D9"/>
          </w:tcPr>
          <w:p w14:paraId="70DAC27A"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5349AC" w:rsidRPr="00696351" w14:paraId="4B0D17C9" w14:textId="1363BACF"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BC883F3"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3.2.1</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67AC4A3" w14:textId="6D112B79"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18</w:t>
            </w:r>
            <w:r w:rsidRPr="0067128C">
              <w:rPr>
                <w:rFonts w:ascii="Calibri" w:hAnsi="Calibri"/>
                <w:spacing w:val="0"/>
                <w:sz w:val="16"/>
                <w:lang w:val="es-PY"/>
              </w:rPr>
              <w:t>: Distrito Digital de SPS diseñado y construido</w:t>
            </w:r>
          </w:p>
        </w:tc>
        <w:tc>
          <w:tcPr>
            <w:tcW w:w="0" w:type="auto"/>
            <w:tcBorders>
              <w:top w:val="nil"/>
              <w:left w:val="nil"/>
              <w:bottom w:val="single" w:sz="4" w:space="0" w:color="auto"/>
              <w:right w:val="single" w:sz="4" w:space="0" w:color="auto"/>
            </w:tcBorders>
            <w:shd w:val="clear" w:color="auto" w:fill="auto"/>
            <w:vAlign w:val="center"/>
            <w:hideMark/>
          </w:tcPr>
          <w:p w14:paraId="6ED6865E"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EDA63B"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Distrito</w:t>
            </w:r>
          </w:p>
        </w:tc>
        <w:tc>
          <w:tcPr>
            <w:tcW w:w="0" w:type="auto"/>
            <w:tcBorders>
              <w:top w:val="nil"/>
              <w:left w:val="nil"/>
              <w:bottom w:val="single" w:sz="4" w:space="0" w:color="auto"/>
              <w:right w:val="single" w:sz="4" w:space="0" w:color="auto"/>
            </w:tcBorders>
            <w:shd w:val="clear" w:color="auto" w:fill="auto"/>
            <w:vAlign w:val="center"/>
            <w:hideMark/>
          </w:tcPr>
          <w:p w14:paraId="560EF66E"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10C15D"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D6D9BC"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6BF00A"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E49B74" w14:textId="46BDB52C"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752C9996" w14:textId="76DC2855"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74024DAB"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72641841" w14:textId="176A9B59"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50566371"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1D31D5B2"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BDFD9DE"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75B5E912"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5EBB460F" w14:textId="77042C6D"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222.000 </w:t>
            </w:r>
          </w:p>
        </w:tc>
        <w:tc>
          <w:tcPr>
            <w:tcW w:w="0" w:type="auto"/>
            <w:tcBorders>
              <w:top w:val="nil"/>
              <w:left w:val="nil"/>
              <w:bottom w:val="single" w:sz="4" w:space="0" w:color="auto"/>
              <w:right w:val="single" w:sz="4" w:space="0" w:color="auto"/>
            </w:tcBorders>
            <w:shd w:val="clear" w:color="auto" w:fill="auto"/>
            <w:vAlign w:val="center"/>
            <w:hideMark/>
          </w:tcPr>
          <w:p w14:paraId="517B844A" w14:textId="7777777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1.247.000 </w:t>
            </w:r>
          </w:p>
        </w:tc>
        <w:tc>
          <w:tcPr>
            <w:tcW w:w="0" w:type="auto"/>
            <w:tcBorders>
              <w:top w:val="nil"/>
              <w:left w:val="nil"/>
              <w:bottom w:val="single" w:sz="4" w:space="0" w:color="auto"/>
              <w:right w:val="single" w:sz="4" w:space="0" w:color="auto"/>
            </w:tcBorders>
            <w:shd w:val="clear" w:color="auto" w:fill="auto"/>
            <w:vAlign w:val="center"/>
            <w:hideMark/>
          </w:tcPr>
          <w:p w14:paraId="0A8EF8BB" w14:textId="7777777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3.071.483 </w:t>
            </w:r>
          </w:p>
        </w:tc>
        <w:tc>
          <w:tcPr>
            <w:tcW w:w="0" w:type="auto"/>
            <w:tcBorders>
              <w:top w:val="nil"/>
              <w:left w:val="nil"/>
              <w:bottom w:val="single" w:sz="4" w:space="0" w:color="auto"/>
              <w:right w:val="single" w:sz="4" w:space="0" w:color="auto"/>
            </w:tcBorders>
            <w:shd w:val="clear" w:color="auto" w:fill="auto"/>
            <w:vAlign w:val="center"/>
            <w:hideMark/>
          </w:tcPr>
          <w:p w14:paraId="29E8DC5A" w14:textId="7777777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6.958.283 </w:t>
            </w:r>
          </w:p>
        </w:tc>
        <w:tc>
          <w:tcPr>
            <w:tcW w:w="0" w:type="auto"/>
            <w:tcBorders>
              <w:top w:val="nil"/>
              <w:left w:val="nil"/>
              <w:bottom w:val="single" w:sz="4" w:space="0" w:color="auto"/>
              <w:right w:val="single" w:sz="4" w:space="0" w:color="auto"/>
            </w:tcBorders>
            <w:shd w:val="clear" w:color="auto" w:fill="auto"/>
            <w:vAlign w:val="center"/>
            <w:hideMark/>
          </w:tcPr>
          <w:p w14:paraId="655A27EF"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4.701.233 </w:t>
            </w:r>
          </w:p>
        </w:tc>
        <w:tc>
          <w:tcPr>
            <w:tcW w:w="0" w:type="auto"/>
            <w:tcBorders>
              <w:top w:val="nil"/>
              <w:left w:val="nil"/>
              <w:bottom w:val="single" w:sz="4" w:space="0" w:color="auto"/>
              <w:right w:val="single" w:sz="4" w:space="0" w:color="auto"/>
            </w:tcBorders>
            <w:shd w:val="clear" w:color="auto" w:fill="auto"/>
            <w:vAlign w:val="center"/>
            <w:hideMark/>
          </w:tcPr>
          <w:p w14:paraId="4EBAE15A" w14:textId="7777777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   16.200.000 </w:t>
            </w:r>
          </w:p>
        </w:tc>
        <w:tc>
          <w:tcPr>
            <w:tcW w:w="0" w:type="auto"/>
            <w:tcBorders>
              <w:top w:val="nil"/>
              <w:left w:val="nil"/>
              <w:bottom w:val="single" w:sz="4" w:space="0" w:color="auto"/>
              <w:right w:val="single" w:sz="4" w:space="0" w:color="auto"/>
            </w:tcBorders>
          </w:tcPr>
          <w:p w14:paraId="6FD6737B"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5DD0D09D" w14:textId="111920D6"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3584C"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3.2.1.1</w:t>
            </w:r>
          </w:p>
        </w:tc>
        <w:tc>
          <w:tcPr>
            <w:tcW w:w="0" w:type="auto"/>
            <w:gridSpan w:val="2"/>
            <w:tcBorders>
              <w:top w:val="nil"/>
              <w:left w:val="nil"/>
              <w:bottom w:val="single" w:sz="4" w:space="0" w:color="auto"/>
              <w:right w:val="single" w:sz="4" w:space="0" w:color="auto"/>
            </w:tcBorders>
            <w:shd w:val="clear" w:color="auto" w:fill="auto"/>
            <w:vAlign w:val="center"/>
            <w:hideMark/>
          </w:tcPr>
          <w:p w14:paraId="6C5F17A0"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1: Plan Maestro del Distrito Digital de SPS elaborado</w:t>
            </w:r>
          </w:p>
        </w:tc>
        <w:tc>
          <w:tcPr>
            <w:tcW w:w="0" w:type="auto"/>
            <w:tcBorders>
              <w:top w:val="nil"/>
              <w:left w:val="nil"/>
              <w:bottom w:val="single" w:sz="4" w:space="0" w:color="auto"/>
              <w:right w:val="single" w:sz="4" w:space="0" w:color="auto"/>
            </w:tcBorders>
            <w:shd w:val="clear" w:color="auto" w:fill="auto"/>
            <w:vAlign w:val="center"/>
            <w:hideMark/>
          </w:tcPr>
          <w:p w14:paraId="171A41EC"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655FCAAE"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Plan Maestro</w:t>
            </w:r>
          </w:p>
        </w:tc>
        <w:tc>
          <w:tcPr>
            <w:tcW w:w="0" w:type="auto"/>
            <w:tcBorders>
              <w:top w:val="nil"/>
              <w:left w:val="nil"/>
              <w:bottom w:val="single" w:sz="4" w:space="0" w:color="auto"/>
              <w:right w:val="single" w:sz="4" w:space="0" w:color="auto"/>
            </w:tcBorders>
            <w:shd w:val="clear" w:color="auto" w:fill="auto"/>
            <w:vAlign w:val="center"/>
            <w:hideMark/>
          </w:tcPr>
          <w:p w14:paraId="26EF6E26"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6161B9" w14:textId="611A94AA"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14EEDFB6"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08F301"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5F3573"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922637" w14:textId="53C61559"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0C0D5BA1"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5071DBEA" w14:textId="7780F791"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DFFF90" w14:textId="77777777" w:rsidR="001F35A7" w:rsidRPr="0067128C" w:rsidRDefault="001F35A7">
            <w:pPr>
              <w:jc w:val="right"/>
              <w:outlineLvl w:val="0"/>
              <w:rPr>
                <w:rFonts w:ascii="Calibri" w:hAnsi="Calibri"/>
                <w:i/>
                <w:spacing w:val="0"/>
                <w:sz w:val="16"/>
                <w:lang w:val="es-PY"/>
              </w:rPr>
            </w:pPr>
            <w:r w:rsidRPr="0067128C">
              <w:rPr>
                <w:rFonts w:ascii="Calibri" w:hAnsi="Calibri"/>
                <w:i/>
                <w:spacing w:val="0"/>
                <w:sz w:val="16"/>
                <w:lang w:val="es-PY"/>
              </w:rPr>
              <w:t>3.2.1.2</w:t>
            </w:r>
          </w:p>
        </w:tc>
        <w:tc>
          <w:tcPr>
            <w:tcW w:w="0" w:type="auto"/>
            <w:gridSpan w:val="2"/>
            <w:tcBorders>
              <w:top w:val="nil"/>
              <w:left w:val="nil"/>
              <w:bottom w:val="single" w:sz="4" w:space="0" w:color="auto"/>
              <w:right w:val="single" w:sz="4" w:space="0" w:color="auto"/>
            </w:tcBorders>
            <w:shd w:val="clear" w:color="auto" w:fill="auto"/>
            <w:vAlign w:val="center"/>
            <w:hideMark/>
          </w:tcPr>
          <w:p w14:paraId="625BF9B2"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2: Distrito Digital de SPS diseñado</w:t>
            </w:r>
          </w:p>
        </w:tc>
        <w:tc>
          <w:tcPr>
            <w:tcW w:w="0" w:type="auto"/>
            <w:tcBorders>
              <w:top w:val="nil"/>
              <w:left w:val="nil"/>
              <w:bottom w:val="single" w:sz="4" w:space="0" w:color="auto"/>
              <w:right w:val="single" w:sz="4" w:space="0" w:color="auto"/>
            </w:tcBorders>
            <w:shd w:val="clear" w:color="auto" w:fill="auto"/>
            <w:vAlign w:val="center"/>
            <w:hideMark/>
          </w:tcPr>
          <w:p w14:paraId="7D871F51"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43C957B8" w14:textId="77777777" w:rsidR="001F35A7" w:rsidRPr="0067128C" w:rsidRDefault="001F35A7" w:rsidP="00696351">
            <w:pPr>
              <w:jc w:val="center"/>
              <w:outlineLvl w:val="0"/>
              <w:rPr>
                <w:rFonts w:ascii="Calibri" w:hAnsi="Calibri"/>
                <w:i/>
                <w:spacing w:val="0"/>
                <w:sz w:val="16"/>
                <w:lang w:val="es-PY"/>
              </w:rPr>
            </w:pPr>
            <w:r w:rsidRPr="0067128C">
              <w:rPr>
                <w:rFonts w:ascii="Calibri" w:hAnsi="Calibri"/>
                <w:i/>
                <w:spacing w:val="0"/>
                <w:sz w:val="16"/>
                <w:lang w:val="es-PY"/>
              </w:rPr>
              <w:t># Construcción</w:t>
            </w:r>
          </w:p>
        </w:tc>
        <w:tc>
          <w:tcPr>
            <w:tcW w:w="0" w:type="auto"/>
            <w:tcBorders>
              <w:top w:val="nil"/>
              <w:left w:val="nil"/>
              <w:bottom w:val="single" w:sz="4" w:space="0" w:color="auto"/>
              <w:right w:val="single" w:sz="4" w:space="0" w:color="auto"/>
            </w:tcBorders>
            <w:shd w:val="clear" w:color="auto" w:fill="auto"/>
            <w:vAlign w:val="center"/>
            <w:hideMark/>
          </w:tcPr>
          <w:p w14:paraId="1E36F9E6"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1DAE0B"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AAAC66" w14:textId="712DDE22"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15A474B6"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11E31AC"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647F3B" w14:textId="07AFA049"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29A66BD7"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725F39D4" w14:textId="7083DBD0"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B0E85E9"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3.2.2</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73416AF" w14:textId="762952FF"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19</w:t>
            </w:r>
            <w:r w:rsidRPr="0067128C">
              <w:rPr>
                <w:rFonts w:ascii="Calibri" w:hAnsi="Calibri"/>
                <w:spacing w:val="0"/>
                <w:sz w:val="16"/>
                <w:lang w:val="es-PY"/>
              </w:rPr>
              <w:t>: Centro de emprendimientos en SPS funcionando</w:t>
            </w:r>
          </w:p>
        </w:tc>
        <w:tc>
          <w:tcPr>
            <w:tcW w:w="0" w:type="auto"/>
            <w:tcBorders>
              <w:top w:val="nil"/>
              <w:left w:val="nil"/>
              <w:bottom w:val="single" w:sz="4" w:space="0" w:color="auto"/>
              <w:right w:val="single" w:sz="4" w:space="0" w:color="auto"/>
            </w:tcBorders>
            <w:shd w:val="clear" w:color="auto" w:fill="auto"/>
            <w:vAlign w:val="center"/>
            <w:hideMark/>
          </w:tcPr>
          <w:p w14:paraId="645705A6"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980957B"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Centro</w:t>
            </w:r>
          </w:p>
        </w:tc>
        <w:tc>
          <w:tcPr>
            <w:tcW w:w="0" w:type="auto"/>
            <w:tcBorders>
              <w:top w:val="nil"/>
              <w:left w:val="nil"/>
              <w:bottom w:val="single" w:sz="4" w:space="0" w:color="auto"/>
              <w:right w:val="single" w:sz="4" w:space="0" w:color="auto"/>
            </w:tcBorders>
            <w:shd w:val="clear" w:color="auto" w:fill="auto"/>
            <w:vAlign w:val="center"/>
            <w:hideMark/>
          </w:tcPr>
          <w:p w14:paraId="54F38A44"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0C32D7"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07174E" w14:textId="77A4D394"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0C15E3D4"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D20359"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D7442D" w14:textId="2A61F527"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tcBorders>
              <w:top w:val="nil"/>
              <w:left w:val="nil"/>
              <w:bottom w:val="single" w:sz="4" w:space="0" w:color="auto"/>
              <w:right w:val="single" w:sz="4" w:space="0" w:color="auto"/>
            </w:tcBorders>
          </w:tcPr>
          <w:p w14:paraId="0D94AA0F"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08F5F768" w14:textId="1B4CBFB8"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4A3A5ECB" w14:textId="77777777" w:rsidR="001F35A7" w:rsidRPr="0067128C" w:rsidRDefault="001F35A7"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3C53776D"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91956BA"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0C211E60" w14:textId="77777777" w:rsidR="001F35A7" w:rsidRPr="0067128C" w:rsidRDefault="001F35A7"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D970591" w14:textId="0B069E08"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20.000 </w:t>
            </w:r>
          </w:p>
        </w:tc>
        <w:tc>
          <w:tcPr>
            <w:tcW w:w="0" w:type="auto"/>
            <w:tcBorders>
              <w:top w:val="nil"/>
              <w:left w:val="nil"/>
              <w:bottom w:val="single" w:sz="4" w:space="0" w:color="auto"/>
              <w:right w:val="single" w:sz="4" w:space="0" w:color="auto"/>
            </w:tcBorders>
            <w:shd w:val="clear" w:color="auto" w:fill="auto"/>
            <w:vAlign w:val="center"/>
            <w:hideMark/>
          </w:tcPr>
          <w:p w14:paraId="55BD6A76" w14:textId="12B83180"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84.000 </w:t>
            </w:r>
          </w:p>
        </w:tc>
        <w:tc>
          <w:tcPr>
            <w:tcW w:w="0" w:type="auto"/>
            <w:tcBorders>
              <w:top w:val="nil"/>
              <w:left w:val="nil"/>
              <w:bottom w:val="single" w:sz="4" w:space="0" w:color="auto"/>
              <w:right w:val="single" w:sz="4" w:space="0" w:color="auto"/>
            </w:tcBorders>
            <w:shd w:val="clear" w:color="auto" w:fill="auto"/>
            <w:vAlign w:val="center"/>
            <w:hideMark/>
          </w:tcPr>
          <w:p w14:paraId="5EAA022A" w14:textId="3F4FBB6A"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46.000 </w:t>
            </w:r>
          </w:p>
        </w:tc>
        <w:tc>
          <w:tcPr>
            <w:tcW w:w="0" w:type="auto"/>
            <w:tcBorders>
              <w:top w:val="nil"/>
              <w:left w:val="nil"/>
              <w:bottom w:val="single" w:sz="4" w:space="0" w:color="auto"/>
              <w:right w:val="single" w:sz="4" w:space="0" w:color="auto"/>
            </w:tcBorders>
            <w:shd w:val="clear" w:color="auto" w:fill="auto"/>
            <w:vAlign w:val="center"/>
            <w:hideMark/>
          </w:tcPr>
          <w:p w14:paraId="3B21E22B" w14:textId="17E9499D" w:rsidR="001F35A7" w:rsidRPr="0067128C" w:rsidRDefault="001F35A7">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DEE6E74" w14:textId="6BB9C20E"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F102205" w14:textId="505691DD"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150.000 </w:t>
            </w:r>
          </w:p>
        </w:tc>
        <w:tc>
          <w:tcPr>
            <w:tcW w:w="0" w:type="auto"/>
            <w:tcBorders>
              <w:top w:val="nil"/>
              <w:left w:val="nil"/>
              <w:bottom w:val="single" w:sz="4" w:space="0" w:color="auto"/>
              <w:right w:val="single" w:sz="4" w:space="0" w:color="auto"/>
            </w:tcBorders>
          </w:tcPr>
          <w:p w14:paraId="6A63A725"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7D9AA0C5" w14:textId="0C102437"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F20FF3C"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3.2.3</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FEC9251" w14:textId="2426B204"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20</w:t>
            </w:r>
            <w:r w:rsidRPr="0067128C">
              <w:rPr>
                <w:rFonts w:ascii="Calibri" w:hAnsi="Calibri"/>
                <w:spacing w:val="0"/>
                <w:sz w:val="16"/>
                <w:lang w:val="es-PY"/>
              </w:rPr>
              <w:t>: Iniciativas de fomento al talento digital en SPS impulsadas</w:t>
            </w:r>
          </w:p>
        </w:tc>
        <w:tc>
          <w:tcPr>
            <w:tcW w:w="0" w:type="auto"/>
            <w:tcBorders>
              <w:top w:val="nil"/>
              <w:left w:val="nil"/>
              <w:bottom w:val="single" w:sz="4" w:space="0" w:color="auto"/>
              <w:right w:val="single" w:sz="4" w:space="0" w:color="auto"/>
            </w:tcBorders>
            <w:shd w:val="clear" w:color="auto" w:fill="auto"/>
            <w:vAlign w:val="center"/>
            <w:hideMark/>
          </w:tcPr>
          <w:p w14:paraId="01B5E806"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A92E34E" w14:textId="77777777" w:rsidR="005A3045" w:rsidRPr="0067128C" w:rsidRDefault="005A3045" w:rsidP="00696351">
            <w:pPr>
              <w:jc w:val="center"/>
              <w:outlineLvl w:val="0"/>
              <w:rPr>
                <w:rFonts w:ascii="Calibri" w:hAnsi="Calibri"/>
                <w:spacing w:val="0"/>
                <w:sz w:val="16"/>
                <w:lang w:val="es-PY"/>
              </w:rPr>
            </w:pPr>
            <w:r w:rsidRPr="0067128C">
              <w:rPr>
                <w:rFonts w:ascii="Calibri" w:hAnsi="Calibri"/>
                <w:spacing w:val="0"/>
                <w:sz w:val="16"/>
                <w:lang w:val="es-PY"/>
              </w:rPr>
              <w:t># Actividades</w:t>
            </w:r>
          </w:p>
        </w:tc>
        <w:tc>
          <w:tcPr>
            <w:tcW w:w="0" w:type="auto"/>
            <w:tcBorders>
              <w:top w:val="nil"/>
              <w:left w:val="nil"/>
              <w:bottom w:val="single" w:sz="4" w:space="0" w:color="auto"/>
              <w:right w:val="single" w:sz="4" w:space="0" w:color="auto"/>
            </w:tcBorders>
            <w:shd w:val="clear" w:color="auto" w:fill="auto"/>
            <w:vAlign w:val="center"/>
            <w:hideMark/>
          </w:tcPr>
          <w:p w14:paraId="3026F8DD" w14:textId="7B87F80D"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6225F260" w14:textId="472256CF"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64D040A3" w14:textId="0B692895"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2 </w:t>
            </w:r>
          </w:p>
        </w:tc>
        <w:tc>
          <w:tcPr>
            <w:tcW w:w="0" w:type="auto"/>
            <w:tcBorders>
              <w:top w:val="nil"/>
              <w:left w:val="nil"/>
              <w:bottom w:val="single" w:sz="4" w:space="0" w:color="auto"/>
              <w:right w:val="single" w:sz="4" w:space="0" w:color="auto"/>
            </w:tcBorders>
            <w:shd w:val="clear" w:color="auto" w:fill="auto"/>
            <w:vAlign w:val="center"/>
            <w:hideMark/>
          </w:tcPr>
          <w:p w14:paraId="244C9F68"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8C2BBA"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765B54" w14:textId="2A43F832" w:rsidR="005A3045" w:rsidRPr="0067128C" w:rsidRDefault="005A3045">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5 </w:t>
            </w:r>
          </w:p>
        </w:tc>
        <w:tc>
          <w:tcPr>
            <w:tcW w:w="0" w:type="auto"/>
            <w:vMerge w:val="restart"/>
            <w:tcBorders>
              <w:top w:val="nil"/>
              <w:left w:val="nil"/>
              <w:right w:val="single" w:sz="4" w:space="0" w:color="auto"/>
            </w:tcBorders>
          </w:tcPr>
          <w:p w14:paraId="23702B74" w14:textId="77777777" w:rsidR="005A3045" w:rsidRPr="005A3045"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Incluye las siguientes actividades:</w:t>
            </w:r>
          </w:p>
          <w:p w14:paraId="213FB5BE" w14:textId="77777777" w:rsidR="005A3045" w:rsidRPr="005A3045"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 xml:space="preserve">Año 1: Bootcamp </w:t>
            </w:r>
          </w:p>
          <w:p w14:paraId="242C0122" w14:textId="77777777" w:rsidR="005A3045" w:rsidRPr="005A3045"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Año 2: Bootcamp y 1er Grupo de Especialización</w:t>
            </w:r>
          </w:p>
          <w:p w14:paraId="624A096D" w14:textId="4734374A" w:rsidR="005A3045" w:rsidRPr="00696351"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Año 3: Bootcamp y 2do Grupo de Especialización</w:t>
            </w:r>
          </w:p>
        </w:tc>
      </w:tr>
      <w:tr w:rsidR="005349AC" w:rsidRPr="00696351" w14:paraId="13ACD84A" w14:textId="4D588452"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30169E0D" w14:textId="77777777" w:rsidR="005A3045" w:rsidRPr="0067128C" w:rsidRDefault="005A3045"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6EBA358E"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78A58ACF"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01CB1BB8"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67F30056" w14:textId="0C95582E"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20.000 </w:t>
            </w:r>
          </w:p>
        </w:tc>
        <w:tc>
          <w:tcPr>
            <w:tcW w:w="0" w:type="auto"/>
            <w:tcBorders>
              <w:top w:val="nil"/>
              <w:left w:val="nil"/>
              <w:bottom w:val="single" w:sz="4" w:space="0" w:color="auto"/>
              <w:right w:val="single" w:sz="4" w:space="0" w:color="auto"/>
            </w:tcBorders>
            <w:shd w:val="clear" w:color="auto" w:fill="auto"/>
            <w:vAlign w:val="center"/>
            <w:hideMark/>
          </w:tcPr>
          <w:p w14:paraId="7060E0AC" w14:textId="1110DC06"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65.000 </w:t>
            </w:r>
          </w:p>
        </w:tc>
        <w:tc>
          <w:tcPr>
            <w:tcW w:w="0" w:type="auto"/>
            <w:tcBorders>
              <w:top w:val="nil"/>
              <w:left w:val="nil"/>
              <w:bottom w:val="single" w:sz="4" w:space="0" w:color="auto"/>
              <w:right w:val="single" w:sz="4" w:space="0" w:color="auto"/>
            </w:tcBorders>
            <w:shd w:val="clear" w:color="auto" w:fill="auto"/>
            <w:vAlign w:val="center"/>
            <w:hideMark/>
          </w:tcPr>
          <w:p w14:paraId="4F9819E0" w14:textId="4ED598B0"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65.000 </w:t>
            </w:r>
          </w:p>
        </w:tc>
        <w:tc>
          <w:tcPr>
            <w:tcW w:w="0" w:type="auto"/>
            <w:tcBorders>
              <w:top w:val="nil"/>
              <w:left w:val="nil"/>
              <w:bottom w:val="single" w:sz="4" w:space="0" w:color="auto"/>
              <w:right w:val="single" w:sz="4" w:space="0" w:color="auto"/>
            </w:tcBorders>
            <w:shd w:val="clear" w:color="auto" w:fill="auto"/>
            <w:vAlign w:val="center"/>
            <w:hideMark/>
          </w:tcPr>
          <w:p w14:paraId="192575BA" w14:textId="58649129" w:rsidR="005A3045" w:rsidRPr="0067128C" w:rsidRDefault="005A3045" w:rsidP="00696351">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D2221C2" w14:textId="2521B16E"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175EA5E" w14:textId="18A09325"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150.000 </w:t>
            </w:r>
          </w:p>
        </w:tc>
        <w:tc>
          <w:tcPr>
            <w:tcW w:w="0" w:type="auto"/>
            <w:vMerge/>
            <w:tcBorders>
              <w:left w:val="nil"/>
              <w:bottom w:val="single" w:sz="4" w:space="0" w:color="auto"/>
              <w:right w:val="single" w:sz="4" w:space="0" w:color="auto"/>
            </w:tcBorders>
          </w:tcPr>
          <w:p w14:paraId="57D922F1" w14:textId="77777777" w:rsidR="005A3045" w:rsidRPr="00696351" w:rsidRDefault="005A3045" w:rsidP="001F35A7">
            <w:pPr>
              <w:outlineLvl w:val="0"/>
              <w:rPr>
                <w:rFonts w:ascii="Calibri" w:hAnsi="Calibri" w:cs="Calibri"/>
                <w:spacing w:val="0"/>
                <w:sz w:val="16"/>
                <w:szCs w:val="16"/>
                <w:lang w:val="es-PY" w:eastAsia="es-PY"/>
              </w:rPr>
            </w:pPr>
          </w:p>
        </w:tc>
      </w:tr>
      <w:tr w:rsidR="005349AC" w:rsidRPr="00696351" w14:paraId="015C1019" w14:textId="401E59A2"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8F254F0" w14:textId="77777777" w:rsidR="005A3045" w:rsidRPr="0067128C" w:rsidRDefault="005A3045">
            <w:pPr>
              <w:jc w:val="right"/>
              <w:outlineLvl w:val="0"/>
              <w:rPr>
                <w:rFonts w:ascii="Calibri" w:hAnsi="Calibri"/>
                <w:spacing w:val="0"/>
                <w:sz w:val="16"/>
                <w:lang w:val="es-PY"/>
              </w:rPr>
            </w:pPr>
            <w:r w:rsidRPr="0067128C">
              <w:rPr>
                <w:rFonts w:ascii="Calibri" w:hAnsi="Calibri"/>
                <w:spacing w:val="0"/>
                <w:sz w:val="16"/>
                <w:lang w:val="es-PY"/>
              </w:rPr>
              <w:t>3.2.4</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3B17506" w14:textId="349C45AF"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21</w:t>
            </w:r>
            <w:r w:rsidRPr="0067128C">
              <w:rPr>
                <w:rFonts w:ascii="Calibri" w:hAnsi="Calibri"/>
                <w:spacing w:val="0"/>
                <w:sz w:val="16"/>
                <w:lang w:val="es-PY"/>
              </w:rPr>
              <w:t xml:space="preserve">: Actividades para la formación de capacidades en la aplicación </w:t>
            </w:r>
            <w:r w:rsidRPr="00696351">
              <w:rPr>
                <w:rFonts w:ascii="Calibri" w:hAnsi="Calibri" w:cs="Calibri"/>
                <w:spacing w:val="0"/>
                <w:sz w:val="16"/>
                <w:szCs w:val="16"/>
                <w:lang w:val="es-PY" w:eastAsia="es-PY"/>
              </w:rPr>
              <w:t xml:space="preserve">de </w:t>
            </w:r>
            <w:r w:rsidRPr="0067128C">
              <w:rPr>
                <w:rFonts w:ascii="Calibri" w:hAnsi="Calibri"/>
                <w:spacing w:val="0"/>
                <w:sz w:val="16"/>
                <w:lang w:val="es-PY"/>
              </w:rPr>
              <w:t>BIM en SPS realizadas</w:t>
            </w:r>
          </w:p>
        </w:tc>
        <w:tc>
          <w:tcPr>
            <w:tcW w:w="0" w:type="auto"/>
            <w:tcBorders>
              <w:top w:val="nil"/>
              <w:left w:val="nil"/>
              <w:bottom w:val="single" w:sz="4" w:space="0" w:color="auto"/>
              <w:right w:val="single" w:sz="4" w:space="0" w:color="auto"/>
            </w:tcBorders>
            <w:shd w:val="clear" w:color="auto" w:fill="auto"/>
            <w:vAlign w:val="center"/>
            <w:hideMark/>
          </w:tcPr>
          <w:p w14:paraId="39E327FE"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A8219AF" w14:textId="77777777" w:rsidR="005A3045" w:rsidRPr="0067128C" w:rsidRDefault="005A3045" w:rsidP="00696351">
            <w:pPr>
              <w:jc w:val="center"/>
              <w:outlineLvl w:val="0"/>
              <w:rPr>
                <w:rFonts w:ascii="Calibri" w:hAnsi="Calibri"/>
                <w:spacing w:val="0"/>
                <w:sz w:val="16"/>
                <w:lang w:val="es-PY"/>
              </w:rPr>
            </w:pPr>
            <w:r w:rsidRPr="0067128C">
              <w:rPr>
                <w:rFonts w:ascii="Calibri" w:hAnsi="Calibri"/>
                <w:spacing w:val="0"/>
                <w:sz w:val="16"/>
                <w:lang w:val="es-PY"/>
              </w:rPr>
              <w:t># Actividades</w:t>
            </w:r>
          </w:p>
        </w:tc>
        <w:tc>
          <w:tcPr>
            <w:tcW w:w="0" w:type="auto"/>
            <w:tcBorders>
              <w:top w:val="nil"/>
              <w:left w:val="nil"/>
              <w:bottom w:val="single" w:sz="4" w:space="0" w:color="auto"/>
              <w:right w:val="single" w:sz="4" w:space="0" w:color="auto"/>
            </w:tcBorders>
            <w:shd w:val="clear" w:color="auto" w:fill="auto"/>
            <w:vAlign w:val="center"/>
            <w:hideMark/>
          </w:tcPr>
          <w:p w14:paraId="4C202351" w14:textId="6A2A1739"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07F7C4FA" w14:textId="4D764CD4"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474C6989" w14:textId="4E6E39F4"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597987E2" w14:textId="77777777"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5EBE26" w14:textId="77777777"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B17181" w14:textId="6BC9DEF0" w:rsidR="005A3045" w:rsidRPr="0067128C" w:rsidRDefault="005A3045" w:rsidP="00696351">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3 </w:t>
            </w:r>
          </w:p>
        </w:tc>
        <w:tc>
          <w:tcPr>
            <w:tcW w:w="0" w:type="auto"/>
            <w:vMerge w:val="restart"/>
            <w:tcBorders>
              <w:top w:val="nil"/>
              <w:left w:val="nil"/>
              <w:right w:val="single" w:sz="4" w:space="0" w:color="auto"/>
            </w:tcBorders>
          </w:tcPr>
          <w:p w14:paraId="77CE0664" w14:textId="77777777" w:rsidR="005A3045" w:rsidRPr="005A3045"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Incluye las siguientes actividades:</w:t>
            </w:r>
          </w:p>
          <w:p w14:paraId="35D81720" w14:textId="77777777" w:rsidR="005A3045" w:rsidRPr="005A3045"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 xml:space="preserve">Año 1: Diagnóstico </w:t>
            </w:r>
          </w:p>
          <w:p w14:paraId="3DFBF693" w14:textId="77777777" w:rsidR="005A3045" w:rsidRPr="005A3045"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Año 2: Capacitación para aplicación</w:t>
            </w:r>
          </w:p>
          <w:p w14:paraId="67616CC6" w14:textId="062F37FA" w:rsidR="005A3045" w:rsidRPr="00696351" w:rsidRDefault="005A3045" w:rsidP="005A3045">
            <w:pPr>
              <w:outlineLvl w:val="0"/>
              <w:rPr>
                <w:rFonts w:ascii="Calibri" w:hAnsi="Calibri" w:cs="Calibri"/>
                <w:spacing w:val="0"/>
                <w:sz w:val="16"/>
                <w:szCs w:val="16"/>
                <w:lang w:val="es-PY" w:eastAsia="es-PY"/>
              </w:rPr>
            </w:pPr>
            <w:r w:rsidRPr="005A3045">
              <w:rPr>
                <w:rFonts w:ascii="Calibri" w:hAnsi="Calibri" w:cs="Calibri"/>
                <w:spacing w:val="0"/>
                <w:sz w:val="16"/>
                <w:szCs w:val="16"/>
                <w:lang w:val="es-PY" w:eastAsia="es-PY"/>
              </w:rPr>
              <w:t>Año 3: Piloto de aplicación BIM</w:t>
            </w:r>
          </w:p>
        </w:tc>
      </w:tr>
      <w:tr w:rsidR="005349AC" w:rsidRPr="00696351" w14:paraId="408182EF" w14:textId="1F96C85D"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43E24555" w14:textId="77777777" w:rsidR="005A3045" w:rsidRPr="0067128C" w:rsidRDefault="005A3045"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5A8A94D6"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117CBB93" w14:textId="77777777" w:rsidR="005A3045" w:rsidRPr="0067128C" w:rsidRDefault="005A3045"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7934A41B" w14:textId="77777777" w:rsidR="005A3045" w:rsidRPr="0067128C" w:rsidRDefault="005A3045"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7388985E" w14:textId="3A7A9958"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55.000 </w:t>
            </w:r>
          </w:p>
        </w:tc>
        <w:tc>
          <w:tcPr>
            <w:tcW w:w="0" w:type="auto"/>
            <w:tcBorders>
              <w:top w:val="nil"/>
              <w:left w:val="nil"/>
              <w:bottom w:val="single" w:sz="4" w:space="0" w:color="auto"/>
              <w:right w:val="single" w:sz="4" w:space="0" w:color="auto"/>
            </w:tcBorders>
            <w:shd w:val="clear" w:color="auto" w:fill="auto"/>
            <w:vAlign w:val="center"/>
            <w:hideMark/>
          </w:tcPr>
          <w:p w14:paraId="5A4A3207" w14:textId="1B3CB786"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53.000 </w:t>
            </w:r>
          </w:p>
        </w:tc>
        <w:tc>
          <w:tcPr>
            <w:tcW w:w="0" w:type="auto"/>
            <w:tcBorders>
              <w:top w:val="nil"/>
              <w:left w:val="nil"/>
              <w:bottom w:val="single" w:sz="4" w:space="0" w:color="auto"/>
              <w:right w:val="single" w:sz="4" w:space="0" w:color="auto"/>
            </w:tcBorders>
            <w:shd w:val="clear" w:color="auto" w:fill="auto"/>
            <w:vAlign w:val="center"/>
            <w:hideMark/>
          </w:tcPr>
          <w:p w14:paraId="6B6E1553" w14:textId="03593FF0"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42.000 </w:t>
            </w:r>
          </w:p>
        </w:tc>
        <w:tc>
          <w:tcPr>
            <w:tcW w:w="0" w:type="auto"/>
            <w:tcBorders>
              <w:top w:val="nil"/>
              <w:left w:val="nil"/>
              <w:bottom w:val="single" w:sz="4" w:space="0" w:color="auto"/>
              <w:right w:val="single" w:sz="4" w:space="0" w:color="auto"/>
            </w:tcBorders>
            <w:shd w:val="clear" w:color="auto" w:fill="auto"/>
            <w:vAlign w:val="center"/>
            <w:hideMark/>
          </w:tcPr>
          <w:p w14:paraId="793508BC" w14:textId="0C599E10" w:rsidR="005A3045" w:rsidRPr="0067128C" w:rsidRDefault="005A3045" w:rsidP="00696351">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29D109B" w14:textId="65117E2A"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E92CAF8" w14:textId="6B21ED7E" w:rsidR="005A3045" w:rsidRPr="0067128C" w:rsidRDefault="005A3045" w:rsidP="00696351">
            <w:pPr>
              <w:jc w:val="right"/>
              <w:outlineLvl w:val="0"/>
              <w:rPr>
                <w:rFonts w:ascii="Calibri" w:hAnsi="Calibri"/>
                <w:spacing w:val="0"/>
                <w:sz w:val="16"/>
                <w:lang w:val="es-PY"/>
              </w:rPr>
            </w:pPr>
            <w:r w:rsidRPr="0067128C">
              <w:rPr>
                <w:rFonts w:ascii="Calibri" w:hAnsi="Calibri"/>
                <w:spacing w:val="0"/>
                <w:sz w:val="16"/>
                <w:lang w:val="es-PY"/>
              </w:rPr>
              <w:t xml:space="preserve">150.000 </w:t>
            </w:r>
          </w:p>
        </w:tc>
        <w:tc>
          <w:tcPr>
            <w:tcW w:w="0" w:type="auto"/>
            <w:vMerge/>
            <w:tcBorders>
              <w:left w:val="nil"/>
              <w:bottom w:val="single" w:sz="4" w:space="0" w:color="auto"/>
              <w:right w:val="single" w:sz="4" w:space="0" w:color="auto"/>
            </w:tcBorders>
          </w:tcPr>
          <w:p w14:paraId="769168DB" w14:textId="77777777" w:rsidR="005A3045" w:rsidRPr="00696351" w:rsidRDefault="005A3045" w:rsidP="001F35A7">
            <w:pPr>
              <w:outlineLvl w:val="0"/>
              <w:rPr>
                <w:rFonts w:ascii="Calibri" w:hAnsi="Calibri" w:cs="Calibri"/>
                <w:spacing w:val="0"/>
                <w:sz w:val="16"/>
                <w:szCs w:val="16"/>
                <w:lang w:val="es-PY" w:eastAsia="es-PY"/>
              </w:rPr>
            </w:pPr>
          </w:p>
        </w:tc>
      </w:tr>
      <w:tr w:rsidR="005349AC" w:rsidRPr="00696351" w14:paraId="03A17D98" w14:textId="437087EE" w:rsidTr="005349AC">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388D873" w14:textId="77777777"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3.2.5</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3E49482" w14:textId="0FA0EB9E" w:rsidR="001D01F9" w:rsidRPr="0067128C" w:rsidRDefault="001D01F9" w:rsidP="00696351">
            <w:pPr>
              <w:outlineLvl w:val="0"/>
              <w:rPr>
                <w:rFonts w:ascii="Calibri" w:hAnsi="Calibri"/>
                <w:spacing w:val="0"/>
                <w:sz w:val="16"/>
                <w:lang w:val="es-PY"/>
              </w:rPr>
            </w:pPr>
            <w:r w:rsidRPr="0067128C">
              <w:rPr>
                <w:rFonts w:ascii="Calibri" w:hAnsi="Calibri"/>
                <w:spacing w:val="0"/>
                <w:sz w:val="16"/>
                <w:lang w:val="es-PY"/>
              </w:rPr>
              <w:t xml:space="preserve">Producto </w:t>
            </w:r>
            <w:r w:rsidRPr="00696351">
              <w:rPr>
                <w:rFonts w:ascii="Calibri" w:hAnsi="Calibri" w:cs="Calibri"/>
                <w:spacing w:val="0"/>
                <w:sz w:val="16"/>
                <w:szCs w:val="16"/>
                <w:lang w:val="es-PY" w:eastAsia="es-PY"/>
              </w:rPr>
              <w:t>22</w:t>
            </w:r>
            <w:r w:rsidRPr="0067128C">
              <w:rPr>
                <w:rFonts w:ascii="Calibri" w:hAnsi="Calibri"/>
                <w:spacing w:val="0"/>
                <w:sz w:val="16"/>
                <w:lang w:val="es-PY"/>
              </w:rPr>
              <w:t>: Centro de Control de Ciudad Inteligente (C3i) operando</w:t>
            </w:r>
          </w:p>
        </w:tc>
        <w:tc>
          <w:tcPr>
            <w:tcW w:w="0" w:type="auto"/>
            <w:tcBorders>
              <w:top w:val="nil"/>
              <w:left w:val="nil"/>
              <w:bottom w:val="single" w:sz="4" w:space="0" w:color="auto"/>
              <w:right w:val="single" w:sz="4" w:space="0" w:color="auto"/>
            </w:tcBorders>
            <w:shd w:val="clear" w:color="auto" w:fill="auto"/>
            <w:vAlign w:val="center"/>
            <w:hideMark/>
          </w:tcPr>
          <w:p w14:paraId="23222C2D" w14:textId="77777777" w:rsidR="001D01F9" w:rsidRPr="0067128C" w:rsidRDefault="001D01F9" w:rsidP="00696351">
            <w:pPr>
              <w:outlineLvl w:val="0"/>
              <w:rPr>
                <w:rFonts w:ascii="Calibri" w:hAnsi="Calibri"/>
                <w:spacing w:val="0"/>
                <w:sz w:val="16"/>
                <w:lang w:val="es-PY"/>
              </w:rPr>
            </w:pPr>
            <w:r w:rsidRPr="0067128C">
              <w:rPr>
                <w:rFonts w:ascii="Calibri" w:hAnsi="Calibri"/>
                <w:spacing w:val="0"/>
                <w:sz w:val="16"/>
                <w:lang w:val="es-PY"/>
              </w:rPr>
              <w:t>Meta Física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1057204" w14:textId="77777777" w:rsidR="001D01F9" w:rsidRPr="0067128C" w:rsidRDefault="001D01F9" w:rsidP="00696351">
            <w:pPr>
              <w:jc w:val="center"/>
              <w:outlineLvl w:val="0"/>
              <w:rPr>
                <w:rFonts w:ascii="Calibri" w:hAnsi="Calibri"/>
                <w:spacing w:val="0"/>
                <w:sz w:val="16"/>
                <w:lang w:val="es-PY"/>
              </w:rPr>
            </w:pPr>
            <w:r w:rsidRPr="0067128C">
              <w:rPr>
                <w:rFonts w:ascii="Calibri" w:hAnsi="Calibri"/>
                <w:spacing w:val="0"/>
                <w:sz w:val="16"/>
                <w:lang w:val="es-PY"/>
              </w:rPr>
              <w:t># Centro</w:t>
            </w:r>
          </w:p>
        </w:tc>
        <w:tc>
          <w:tcPr>
            <w:tcW w:w="0" w:type="auto"/>
            <w:tcBorders>
              <w:top w:val="nil"/>
              <w:left w:val="nil"/>
              <w:bottom w:val="single" w:sz="4" w:space="0" w:color="auto"/>
              <w:right w:val="single" w:sz="4" w:space="0" w:color="auto"/>
            </w:tcBorders>
            <w:shd w:val="clear" w:color="auto" w:fill="auto"/>
            <w:vAlign w:val="center"/>
            <w:hideMark/>
          </w:tcPr>
          <w:p w14:paraId="78F40214" w14:textId="77777777"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00B892" w14:textId="77777777"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B583E4" w14:textId="77777777"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91AD46" w14:textId="77777777"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B14266" w14:textId="2B7BD528"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4E4D3971" w14:textId="48AD2151" w:rsidR="001D01F9" w:rsidRPr="0067128C" w:rsidRDefault="001D01F9">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1 </w:t>
            </w:r>
          </w:p>
        </w:tc>
        <w:tc>
          <w:tcPr>
            <w:tcW w:w="0" w:type="auto"/>
            <w:vMerge w:val="restart"/>
            <w:tcBorders>
              <w:top w:val="nil"/>
              <w:left w:val="nil"/>
              <w:right w:val="single" w:sz="4" w:space="0" w:color="auto"/>
            </w:tcBorders>
          </w:tcPr>
          <w:p w14:paraId="4F1B7E5E" w14:textId="2269A673" w:rsidR="001D01F9" w:rsidRPr="00696351" w:rsidRDefault="001D01F9" w:rsidP="001F35A7">
            <w:pPr>
              <w:outlineLvl w:val="0"/>
              <w:rPr>
                <w:rFonts w:ascii="Calibri" w:hAnsi="Calibri" w:cs="Calibri"/>
                <w:spacing w:val="0"/>
                <w:sz w:val="16"/>
                <w:szCs w:val="16"/>
                <w:lang w:val="es-PY" w:eastAsia="es-PY"/>
              </w:rPr>
            </w:pPr>
            <w:r w:rsidRPr="001D01F9">
              <w:rPr>
                <w:rFonts w:ascii="Calibri" w:hAnsi="Calibri" w:cs="Calibri"/>
                <w:spacing w:val="0"/>
                <w:sz w:val="16"/>
                <w:szCs w:val="16"/>
                <w:lang w:val="es-PY" w:eastAsia="es-PY"/>
              </w:rPr>
              <w:t>Implica movilidad, seguridad y medio ambiente operando Colaborativamente (cuentan con espacio físico, sensores, datos y procesos)</w:t>
            </w:r>
          </w:p>
        </w:tc>
      </w:tr>
      <w:tr w:rsidR="005349AC" w:rsidRPr="00696351" w14:paraId="52750C0F" w14:textId="6CCBABDF" w:rsidTr="005349AC">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14:paraId="655BE604" w14:textId="77777777" w:rsidR="001D01F9" w:rsidRPr="0067128C" w:rsidRDefault="001D01F9" w:rsidP="0067128C">
            <w:pPr>
              <w:jc w:val="right"/>
              <w:outlineLvl w:val="0"/>
              <w:rPr>
                <w:rFonts w:ascii="Calibri" w:hAnsi="Calibri"/>
                <w:spacing w:val="0"/>
                <w:sz w:val="16"/>
                <w:lang w:val="es-PY"/>
              </w:rPr>
            </w:pPr>
          </w:p>
        </w:tc>
        <w:tc>
          <w:tcPr>
            <w:tcW w:w="0" w:type="auto"/>
            <w:gridSpan w:val="2"/>
            <w:vMerge/>
            <w:tcBorders>
              <w:top w:val="nil"/>
              <w:left w:val="single" w:sz="4" w:space="0" w:color="auto"/>
              <w:bottom w:val="single" w:sz="4" w:space="0" w:color="000000"/>
              <w:right w:val="single" w:sz="4" w:space="0" w:color="auto"/>
            </w:tcBorders>
            <w:vAlign w:val="center"/>
            <w:hideMark/>
          </w:tcPr>
          <w:p w14:paraId="11941154" w14:textId="77777777" w:rsidR="001D01F9" w:rsidRPr="0067128C" w:rsidRDefault="001D01F9"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7869903D" w14:textId="77777777" w:rsidR="001D01F9" w:rsidRPr="0067128C" w:rsidRDefault="001D01F9" w:rsidP="00696351">
            <w:pPr>
              <w:outlineLvl w:val="0"/>
              <w:rPr>
                <w:rFonts w:ascii="Calibri" w:hAnsi="Calibri"/>
                <w:spacing w:val="0"/>
                <w:sz w:val="16"/>
                <w:lang w:val="es-PY"/>
              </w:rPr>
            </w:pPr>
            <w:r w:rsidRPr="0067128C">
              <w:rPr>
                <w:rFonts w:ascii="Calibri" w:hAnsi="Calibri"/>
                <w:spacing w:val="0"/>
                <w:sz w:val="16"/>
                <w:lang w:val="es-PY"/>
              </w:rPr>
              <w:t>Meta Financiera</w:t>
            </w:r>
          </w:p>
        </w:tc>
        <w:tc>
          <w:tcPr>
            <w:tcW w:w="0" w:type="auto"/>
            <w:vMerge/>
            <w:tcBorders>
              <w:top w:val="nil"/>
              <w:left w:val="single" w:sz="4" w:space="0" w:color="auto"/>
              <w:bottom w:val="single" w:sz="4" w:space="0" w:color="000000"/>
              <w:right w:val="single" w:sz="4" w:space="0" w:color="auto"/>
            </w:tcBorders>
            <w:vAlign w:val="center"/>
            <w:hideMark/>
          </w:tcPr>
          <w:p w14:paraId="04CF745E" w14:textId="77777777" w:rsidR="001D01F9" w:rsidRPr="0067128C" w:rsidRDefault="001D01F9" w:rsidP="00696351">
            <w:pPr>
              <w:outlineLvl w:val="0"/>
              <w:rPr>
                <w:rFonts w:ascii="Calibri" w:hAnsi="Calibri"/>
                <w:spacing w:val="0"/>
                <w:sz w:val="16"/>
                <w:lang w:val="es-PY"/>
              </w:rPr>
            </w:pPr>
          </w:p>
        </w:tc>
        <w:tc>
          <w:tcPr>
            <w:tcW w:w="0" w:type="auto"/>
            <w:tcBorders>
              <w:top w:val="nil"/>
              <w:left w:val="nil"/>
              <w:bottom w:val="single" w:sz="4" w:space="0" w:color="auto"/>
              <w:right w:val="single" w:sz="4" w:space="0" w:color="auto"/>
            </w:tcBorders>
            <w:shd w:val="clear" w:color="auto" w:fill="auto"/>
            <w:vAlign w:val="center"/>
            <w:hideMark/>
          </w:tcPr>
          <w:p w14:paraId="25AFE589" w14:textId="34E40CB3"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72.000 </w:t>
            </w:r>
          </w:p>
        </w:tc>
        <w:tc>
          <w:tcPr>
            <w:tcW w:w="0" w:type="auto"/>
            <w:tcBorders>
              <w:top w:val="nil"/>
              <w:left w:val="nil"/>
              <w:bottom w:val="single" w:sz="4" w:space="0" w:color="auto"/>
              <w:right w:val="single" w:sz="4" w:space="0" w:color="auto"/>
            </w:tcBorders>
            <w:shd w:val="clear" w:color="auto" w:fill="auto"/>
            <w:vAlign w:val="center"/>
            <w:hideMark/>
          </w:tcPr>
          <w:p w14:paraId="680572C3" w14:textId="0C59FBFF"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883.000 </w:t>
            </w:r>
          </w:p>
        </w:tc>
        <w:tc>
          <w:tcPr>
            <w:tcW w:w="0" w:type="auto"/>
            <w:tcBorders>
              <w:top w:val="nil"/>
              <w:left w:val="nil"/>
              <w:bottom w:val="single" w:sz="4" w:space="0" w:color="auto"/>
              <w:right w:val="single" w:sz="4" w:space="0" w:color="auto"/>
            </w:tcBorders>
            <w:shd w:val="clear" w:color="auto" w:fill="auto"/>
            <w:vAlign w:val="center"/>
            <w:hideMark/>
          </w:tcPr>
          <w:p w14:paraId="3410934F" w14:textId="73252745"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512.250 </w:t>
            </w:r>
          </w:p>
        </w:tc>
        <w:tc>
          <w:tcPr>
            <w:tcW w:w="0" w:type="auto"/>
            <w:tcBorders>
              <w:top w:val="nil"/>
              <w:left w:val="nil"/>
              <w:bottom w:val="single" w:sz="4" w:space="0" w:color="auto"/>
              <w:right w:val="single" w:sz="4" w:space="0" w:color="auto"/>
            </w:tcBorders>
            <w:shd w:val="clear" w:color="auto" w:fill="auto"/>
            <w:vAlign w:val="center"/>
            <w:hideMark/>
          </w:tcPr>
          <w:p w14:paraId="7AF009D3" w14:textId="736086C3"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443.750 </w:t>
            </w:r>
          </w:p>
        </w:tc>
        <w:tc>
          <w:tcPr>
            <w:tcW w:w="0" w:type="auto"/>
            <w:tcBorders>
              <w:top w:val="nil"/>
              <w:left w:val="nil"/>
              <w:bottom w:val="single" w:sz="4" w:space="0" w:color="auto"/>
              <w:right w:val="single" w:sz="4" w:space="0" w:color="auto"/>
            </w:tcBorders>
            <w:shd w:val="clear" w:color="auto" w:fill="auto"/>
            <w:vAlign w:val="center"/>
            <w:hideMark/>
          </w:tcPr>
          <w:p w14:paraId="65B5D278" w14:textId="2BC7F490"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369.000 </w:t>
            </w:r>
          </w:p>
        </w:tc>
        <w:tc>
          <w:tcPr>
            <w:tcW w:w="0" w:type="auto"/>
            <w:tcBorders>
              <w:top w:val="nil"/>
              <w:left w:val="nil"/>
              <w:bottom w:val="single" w:sz="4" w:space="0" w:color="auto"/>
              <w:right w:val="single" w:sz="4" w:space="0" w:color="auto"/>
            </w:tcBorders>
            <w:shd w:val="clear" w:color="auto" w:fill="auto"/>
            <w:vAlign w:val="center"/>
            <w:hideMark/>
          </w:tcPr>
          <w:p w14:paraId="0B583850" w14:textId="77777777" w:rsidR="001D01F9" w:rsidRPr="0067128C" w:rsidRDefault="001D01F9">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2.280.000 </w:t>
            </w:r>
          </w:p>
        </w:tc>
        <w:tc>
          <w:tcPr>
            <w:tcW w:w="0" w:type="auto"/>
            <w:vMerge/>
            <w:tcBorders>
              <w:left w:val="nil"/>
              <w:bottom w:val="single" w:sz="4" w:space="0" w:color="auto"/>
              <w:right w:val="single" w:sz="4" w:space="0" w:color="auto"/>
            </w:tcBorders>
          </w:tcPr>
          <w:p w14:paraId="5C8D6E0A" w14:textId="77777777" w:rsidR="001D01F9" w:rsidRPr="00696351" w:rsidRDefault="001D01F9" w:rsidP="001F35A7">
            <w:pPr>
              <w:outlineLvl w:val="0"/>
              <w:rPr>
                <w:rFonts w:ascii="Calibri" w:hAnsi="Calibri" w:cs="Calibri"/>
                <w:spacing w:val="0"/>
                <w:sz w:val="16"/>
                <w:szCs w:val="16"/>
                <w:lang w:val="es-PY" w:eastAsia="es-PY"/>
              </w:rPr>
            </w:pPr>
          </w:p>
        </w:tc>
      </w:tr>
      <w:tr w:rsidR="005349AC" w:rsidRPr="00696351" w14:paraId="3849DB84" w14:textId="38C3625B"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C81B9" w14:textId="77777777" w:rsidR="001F35A7" w:rsidRPr="0067128C" w:rsidRDefault="001F35A7" w:rsidP="0067128C">
            <w:pPr>
              <w:jc w:val="right"/>
              <w:outlineLvl w:val="0"/>
              <w:rPr>
                <w:rFonts w:ascii="Calibri" w:hAnsi="Calibri"/>
                <w:i/>
                <w:spacing w:val="0"/>
                <w:sz w:val="16"/>
                <w:lang w:val="es-PY"/>
              </w:rPr>
            </w:pPr>
            <w:r w:rsidRPr="0067128C">
              <w:rPr>
                <w:rFonts w:ascii="Calibri" w:hAnsi="Calibri"/>
                <w:i/>
                <w:spacing w:val="0"/>
                <w:sz w:val="16"/>
                <w:lang w:val="es-PY"/>
              </w:rPr>
              <w:t>3.2.5.1</w:t>
            </w:r>
          </w:p>
        </w:tc>
        <w:tc>
          <w:tcPr>
            <w:tcW w:w="0" w:type="auto"/>
            <w:gridSpan w:val="2"/>
            <w:tcBorders>
              <w:top w:val="nil"/>
              <w:left w:val="nil"/>
              <w:bottom w:val="single" w:sz="4" w:space="0" w:color="auto"/>
              <w:right w:val="single" w:sz="4" w:space="0" w:color="auto"/>
            </w:tcBorders>
            <w:shd w:val="clear" w:color="auto" w:fill="auto"/>
            <w:vAlign w:val="center"/>
            <w:hideMark/>
          </w:tcPr>
          <w:p w14:paraId="4AE99416" w14:textId="77777777" w:rsidR="001F35A7" w:rsidRPr="0067128C" w:rsidRDefault="001F35A7" w:rsidP="0067128C">
            <w:pPr>
              <w:ind w:left="132"/>
              <w:outlineLvl w:val="0"/>
              <w:rPr>
                <w:rFonts w:ascii="Calibri" w:hAnsi="Calibri"/>
                <w:i/>
                <w:spacing w:val="0"/>
                <w:sz w:val="16"/>
                <w:lang w:val="es-PY"/>
              </w:rPr>
            </w:pPr>
            <w:r w:rsidRPr="0067128C">
              <w:rPr>
                <w:rFonts w:ascii="Calibri" w:hAnsi="Calibri"/>
                <w:i/>
                <w:spacing w:val="0"/>
                <w:sz w:val="16"/>
                <w:lang w:val="es-PY"/>
              </w:rPr>
              <w:t>Hito 1:  Diseño técnico detallado del C3i</w:t>
            </w:r>
          </w:p>
        </w:tc>
        <w:tc>
          <w:tcPr>
            <w:tcW w:w="0" w:type="auto"/>
            <w:tcBorders>
              <w:top w:val="nil"/>
              <w:left w:val="nil"/>
              <w:bottom w:val="single" w:sz="4" w:space="0" w:color="auto"/>
              <w:right w:val="single" w:sz="4" w:space="0" w:color="auto"/>
            </w:tcBorders>
            <w:shd w:val="clear" w:color="auto" w:fill="auto"/>
            <w:vAlign w:val="center"/>
            <w:hideMark/>
          </w:tcPr>
          <w:p w14:paraId="7DE2EFD2"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061757B5" w14:textId="77777777" w:rsidR="001F35A7" w:rsidRPr="0067128C" w:rsidRDefault="001F35A7" w:rsidP="0067128C">
            <w:pPr>
              <w:jc w:val="center"/>
              <w:outlineLvl w:val="0"/>
              <w:rPr>
                <w:rFonts w:ascii="Calibri" w:hAnsi="Calibri"/>
                <w:i/>
                <w:spacing w:val="0"/>
                <w:sz w:val="16"/>
                <w:lang w:val="es-PY"/>
              </w:rPr>
            </w:pPr>
            <w:r w:rsidRPr="0067128C">
              <w:rPr>
                <w:rFonts w:ascii="Calibri" w:hAnsi="Calibri"/>
                <w:i/>
                <w:spacing w:val="0"/>
                <w:sz w:val="16"/>
                <w:lang w:val="es-PY"/>
              </w:rPr>
              <w:t># Proyecto</w:t>
            </w:r>
          </w:p>
        </w:tc>
        <w:tc>
          <w:tcPr>
            <w:tcW w:w="0" w:type="auto"/>
            <w:tcBorders>
              <w:top w:val="nil"/>
              <w:left w:val="nil"/>
              <w:bottom w:val="single" w:sz="4" w:space="0" w:color="auto"/>
              <w:right w:val="single" w:sz="4" w:space="0" w:color="auto"/>
            </w:tcBorders>
            <w:shd w:val="clear" w:color="auto" w:fill="auto"/>
            <w:vAlign w:val="center"/>
            <w:hideMark/>
          </w:tcPr>
          <w:p w14:paraId="488C7D84" w14:textId="0FC67770"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50B804B9"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9A09E5"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7A641E"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5FA925"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E8A68A" w14:textId="4BE0C4E0"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3AA1060A" w14:textId="7A8FC06A" w:rsidR="001F35A7" w:rsidRPr="00696351" w:rsidRDefault="001D01F9" w:rsidP="001F35A7">
            <w:pPr>
              <w:outlineLvl w:val="0"/>
              <w:rPr>
                <w:rFonts w:ascii="Calibri" w:hAnsi="Calibri" w:cs="Calibri"/>
                <w:i/>
                <w:iCs/>
                <w:spacing w:val="0"/>
                <w:sz w:val="16"/>
                <w:szCs w:val="16"/>
                <w:lang w:val="es-PY" w:eastAsia="es-PY"/>
              </w:rPr>
            </w:pPr>
            <w:r w:rsidRPr="001D01F9">
              <w:rPr>
                <w:rFonts w:ascii="Calibri" w:hAnsi="Calibri" w:cs="Calibri"/>
                <w:i/>
                <w:iCs/>
                <w:spacing w:val="0"/>
                <w:sz w:val="16"/>
                <w:szCs w:val="16"/>
                <w:lang w:val="es-PY" w:eastAsia="es-PY"/>
              </w:rPr>
              <w:t>C3i Implementado con espacio físico adecuado, sensores desplegados por el territorio e integrados al Centro en las áreas de movilidad, seguridad ciudadana y medio ambiente</w:t>
            </w:r>
          </w:p>
        </w:tc>
      </w:tr>
      <w:tr w:rsidR="005349AC" w:rsidRPr="00696351" w14:paraId="6AF606A9" w14:textId="4E718453"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73990" w14:textId="77777777" w:rsidR="001F35A7" w:rsidRPr="0067128C" w:rsidRDefault="001F35A7" w:rsidP="0067128C">
            <w:pPr>
              <w:jc w:val="right"/>
              <w:outlineLvl w:val="0"/>
              <w:rPr>
                <w:rFonts w:ascii="Calibri" w:hAnsi="Calibri"/>
                <w:i/>
                <w:spacing w:val="0"/>
                <w:sz w:val="16"/>
                <w:lang w:val="es-PY"/>
              </w:rPr>
            </w:pPr>
            <w:r w:rsidRPr="0067128C">
              <w:rPr>
                <w:rFonts w:ascii="Calibri" w:hAnsi="Calibri"/>
                <w:i/>
                <w:spacing w:val="0"/>
                <w:sz w:val="16"/>
                <w:lang w:val="es-PY"/>
              </w:rPr>
              <w:t>3.2.5.2</w:t>
            </w:r>
          </w:p>
        </w:tc>
        <w:tc>
          <w:tcPr>
            <w:tcW w:w="0" w:type="auto"/>
            <w:gridSpan w:val="2"/>
            <w:tcBorders>
              <w:top w:val="nil"/>
              <w:left w:val="nil"/>
              <w:bottom w:val="single" w:sz="4" w:space="0" w:color="auto"/>
              <w:right w:val="single" w:sz="4" w:space="0" w:color="auto"/>
            </w:tcBorders>
            <w:shd w:val="clear" w:color="auto" w:fill="auto"/>
            <w:vAlign w:val="center"/>
            <w:hideMark/>
          </w:tcPr>
          <w:p w14:paraId="6CE7FE49" w14:textId="77777777" w:rsidR="001F35A7" w:rsidRPr="0067128C" w:rsidRDefault="001F35A7" w:rsidP="0067128C">
            <w:pPr>
              <w:ind w:left="132"/>
              <w:outlineLvl w:val="0"/>
              <w:rPr>
                <w:rFonts w:ascii="Calibri" w:hAnsi="Calibri"/>
                <w:i/>
                <w:spacing w:val="0"/>
                <w:sz w:val="16"/>
                <w:lang w:val="pt-BR"/>
              </w:rPr>
            </w:pPr>
            <w:r w:rsidRPr="0067128C">
              <w:rPr>
                <w:rFonts w:ascii="Calibri" w:hAnsi="Calibri"/>
                <w:i/>
                <w:spacing w:val="0"/>
                <w:sz w:val="16"/>
                <w:lang w:val="pt-BR"/>
              </w:rPr>
              <w:t>Hito 2:  Infraestructura de C3I instalada</w:t>
            </w:r>
          </w:p>
        </w:tc>
        <w:tc>
          <w:tcPr>
            <w:tcW w:w="0" w:type="auto"/>
            <w:tcBorders>
              <w:top w:val="nil"/>
              <w:left w:val="nil"/>
              <w:bottom w:val="single" w:sz="4" w:space="0" w:color="auto"/>
              <w:right w:val="single" w:sz="4" w:space="0" w:color="auto"/>
            </w:tcBorders>
            <w:shd w:val="clear" w:color="auto" w:fill="auto"/>
            <w:vAlign w:val="center"/>
            <w:hideMark/>
          </w:tcPr>
          <w:p w14:paraId="1B132079" w14:textId="77777777" w:rsidR="001F35A7" w:rsidRPr="0067128C" w:rsidRDefault="001F35A7" w:rsidP="00696351">
            <w:pPr>
              <w:outlineLvl w:val="0"/>
              <w:rPr>
                <w:rFonts w:ascii="Calibri" w:hAnsi="Calibri"/>
                <w:i/>
                <w:spacing w:val="0"/>
                <w:sz w:val="16"/>
                <w:lang w:val="es-PY"/>
              </w:rPr>
            </w:pPr>
            <w:r w:rsidRPr="0067128C">
              <w:rPr>
                <w:rFonts w:ascii="Calibri" w:hAnsi="Calibri"/>
                <w:i/>
                <w:spacing w:val="0"/>
                <w:sz w:val="16"/>
                <w:lang w:val="es-PY"/>
              </w:rPr>
              <w:t>Meta Física</w:t>
            </w:r>
          </w:p>
        </w:tc>
        <w:tc>
          <w:tcPr>
            <w:tcW w:w="0" w:type="auto"/>
            <w:tcBorders>
              <w:top w:val="nil"/>
              <w:left w:val="nil"/>
              <w:bottom w:val="single" w:sz="4" w:space="0" w:color="auto"/>
              <w:right w:val="single" w:sz="4" w:space="0" w:color="auto"/>
            </w:tcBorders>
            <w:shd w:val="clear" w:color="auto" w:fill="auto"/>
            <w:vAlign w:val="center"/>
            <w:hideMark/>
          </w:tcPr>
          <w:p w14:paraId="47D16F70" w14:textId="77777777" w:rsidR="001F35A7" w:rsidRPr="0067128C" w:rsidRDefault="001F35A7" w:rsidP="0067128C">
            <w:pPr>
              <w:jc w:val="center"/>
              <w:outlineLvl w:val="0"/>
              <w:rPr>
                <w:rFonts w:ascii="Calibri" w:hAnsi="Calibri"/>
                <w:i/>
                <w:spacing w:val="0"/>
                <w:sz w:val="16"/>
                <w:lang w:val="es-PY"/>
              </w:rPr>
            </w:pPr>
            <w:r w:rsidRPr="0067128C">
              <w:rPr>
                <w:rFonts w:ascii="Calibri" w:hAnsi="Calibri"/>
                <w:i/>
                <w:spacing w:val="0"/>
                <w:sz w:val="16"/>
                <w:lang w:val="es-PY"/>
              </w:rPr>
              <w:t># Proyecto</w:t>
            </w:r>
          </w:p>
        </w:tc>
        <w:tc>
          <w:tcPr>
            <w:tcW w:w="0" w:type="auto"/>
            <w:tcBorders>
              <w:top w:val="nil"/>
              <w:left w:val="nil"/>
              <w:bottom w:val="single" w:sz="4" w:space="0" w:color="auto"/>
              <w:right w:val="single" w:sz="4" w:space="0" w:color="auto"/>
            </w:tcBorders>
            <w:shd w:val="clear" w:color="auto" w:fill="auto"/>
            <w:vAlign w:val="center"/>
            <w:hideMark/>
          </w:tcPr>
          <w:p w14:paraId="48ACFF58"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CC9CC6" w14:textId="08EDA044"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shd w:val="clear" w:color="auto" w:fill="auto"/>
            <w:vAlign w:val="center"/>
            <w:hideMark/>
          </w:tcPr>
          <w:p w14:paraId="57A72E8C"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B189CD"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004841" w14:textId="77777777"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E0A3BA" w14:textId="1F2A10D8" w:rsidR="001F35A7" w:rsidRPr="0067128C" w:rsidRDefault="001F35A7" w:rsidP="00AF116B">
            <w:pPr>
              <w:jc w:val="right"/>
              <w:outlineLvl w:val="0"/>
              <w:rPr>
                <w:rFonts w:ascii="Calibri" w:hAnsi="Calibri"/>
                <w:i/>
                <w:spacing w:val="0"/>
                <w:sz w:val="16"/>
                <w:lang w:val="es-PY"/>
              </w:rPr>
            </w:pPr>
            <w:r w:rsidRPr="0067128C">
              <w:rPr>
                <w:rFonts w:ascii="Calibri" w:hAnsi="Calibri"/>
                <w:i/>
                <w:spacing w:val="0"/>
                <w:sz w:val="16"/>
                <w:lang w:val="es-PY"/>
              </w:rPr>
              <w:t xml:space="preserve">1 </w:t>
            </w:r>
          </w:p>
        </w:tc>
        <w:tc>
          <w:tcPr>
            <w:tcW w:w="0" w:type="auto"/>
            <w:tcBorders>
              <w:top w:val="nil"/>
              <w:left w:val="nil"/>
              <w:bottom w:val="single" w:sz="4" w:space="0" w:color="auto"/>
              <w:right w:val="single" w:sz="4" w:space="0" w:color="auto"/>
            </w:tcBorders>
          </w:tcPr>
          <w:p w14:paraId="73EE440F" w14:textId="77777777" w:rsidR="001F35A7" w:rsidRPr="00696351" w:rsidRDefault="001F35A7" w:rsidP="001F35A7">
            <w:pPr>
              <w:outlineLvl w:val="0"/>
              <w:rPr>
                <w:rFonts w:ascii="Calibri" w:hAnsi="Calibri" w:cs="Calibri"/>
                <w:i/>
                <w:iCs/>
                <w:spacing w:val="0"/>
                <w:sz w:val="16"/>
                <w:szCs w:val="16"/>
                <w:lang w:val="es-PY" w:eastAsia="es-PY"/>
              </w:rPr>
            </w:pPr>
          </w:p>
        </w:tc>
      </w:tr>
      <w:tr w:rsidR="005349AC" w:rsidRPr="00696351" w14:paraId="3E85BE45" w14:textId="16B5E079" w:rsidTr="005349AC">
        <w:trPr>
          <w:trHeight w:val="20"/>
          <w:jc w:val="center"/>
        </w:trPr>
        <w:tc>
          <w:tcPr>
            <w:tcW w:w="0" w:type="auto"/>
            <w:tcBorders>
              <w:top w:val="nil"/>
              <w:left w:val="single" w:sz="4" w:space="0" w:color="auto"/>
              <w:bottom w:val="single" w:sz="4" w:space="0" w:color="auto"/>
              <w:right w:val="single" w:sz="4" w:space="0" w:color="auto"/>
            </w:tcBorders>
            <w:shd w:val="clear" w:color="C0C0C0" w:fill="BFBFBF"/>
            <w:vAlign w:val="center"/>
            <w:hideMark/>
          </w:tcPr>
          <w:p w14:paraId="7B6A7767" w14:textId="77777777" w:rsidR="001F35A7" w:rsidRPr="0067128C" w:rsidRDefault="001F35A7">
            <w:pPr>
              <w:jc w:val="right"/>
              <w:rPr>
                <w:rFonts w:ascii="Calibri" w:hAnsi="Calibri"/>
                <w:b/>
                <w:spacing w:val="0"/>
                <w:sz w:val="16"/>
                <w:lang w:val="es-PY"/>
              </w:rPr>
            </w:pPr>
            <w:r w:rsidRPr="0067128C">
              <w:rPr>
                <w:rFonts w:ascii="Calibri" w:hAnsi="Calibri"/>
                <w:b/>
                <w:spacing w:val="0"/>
                <w:sz w:val="16"/>
                <w:lang w:val="es-PY"/>
              </w:rPr>
              <w:t>4</w:t>
            </w:r>
          </w:p>
        </w:tc>
        <w:tc>
          <w:tcPr>
            <w:tcW w:w="0" w:type="auto"/>
            <w:gridSpan w:val="2"/>
            <w:tcBorders>
              <w:top w:val="nil"/>
              <w:left w:val="nil"/>
              <w:bottom w:val="single" w:sz="4" w:space="0" w:color="auto"/>
              <w:right w:val="single" w:sz="4" w:space="0" w:color="auto"/>
            </w:tcBorders>
            <w:shd w:val="clear" w:color="C0C0C0" w:fill="BFBFBF"/>
            <w:vAlign w:val="center"/>
            <w:hideMark/>
          </w:tcPr>
          <w:p w14:paraId="3E73ADEB"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Administración, Auditoría y Evaluación</w:t>
            </w:r>
          </w:p>
        </w:tc>
        <w:tc>
          <w:tcPr>
            <w:tcW w:w="0" w:type="auto"/>
            <w:tcBorders>
              <w:top w:val="nil"/>
              <w:left w:val="nil"/>
              <w:bottom w:val="single" w:sz="4" w:space="0" w:color="auto"/>
              <w:right w:val="single" w:sz="4" w:space="0" w:color="auto"/>
            </w:tcBorders>
            <w:shd w:val="clear" w:color="C0C0C0" w:fill="BFBFBF"/>
            <w:vAlign w:val="center"/>
            <w:hideMark/>
          </w:tcPr>
          <w:p w14:paraId="76E3E1D1" w14:textId="77777777" w:rsidR="001F35A7" w:rsidRPr="0067128C" w:rsidRDefault="001F35A7" w:rsidP="00696351">
            <w:pP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BFBFBF"/>
            <w:vAlign w:val="center"/>
            <w:hideMark/>
          </w:tcPr>
          <w:p w14:paraId="1F5AF9C7" w14:textId="77777777" w:rsidR="001F35A7" w:rsidRPr="0067128C" w:rsidRDefault="001F35A7" w:rsidP="00696351">
            <w:pPr>
              <w:jc w:val="center"/>
              <w:rPr>
                <w:rFonts w:ascii="Calibri" w:hAnsi="Calibri"/>
                <w:b/>
                <w:spacing w:val="0"/>
                <w:sz w:val="16"/>
                <w:lang w:val="es-PY"/>
              </w:rPr>
            </w:pPr>
            <w:r w:rsidRPr="0067128C">
              <w:rPr>
                <w:rFonts w:ascii="Calibri" w:hAnsi="Calibri"/>
                <w:b/>
                <w:spacing w:val="0"/>
                <w:sz w:val="16"/>
                <w:lang w:val="es-PY"/>
              </w:rPr>
              <w:t> </w:t>
            </w:r>
          </w:p>
        </w:tc>
        <w:tc>
          <w:tcPr>
            <w:tcW w:w="0" w:type="auto"/>
            <w:tcBorders>
              <w:top w:val="nil"/>
              <w:left w:val="nil"/>
              <w:bottom w:val="single" w:sz="4" w:space="0" w:color="auto"/>
              <w:right w:val="single" w:sz="4" w:space="0" w:color="auto"/>
            </w:tcBorders>
            <w:shd w:val="clear" w:color="C0C0C0" w:fill="BFBFBF"/>
            <w:vAlign w:val="center"/>
            <w:hideMark/>
          </w:tcPr>
          <w:p w14:paraId="002CFBAC" w14:textId="2BD4F487"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887.200</w:t>
            </w:r>
            <w:r w:rsidRPr="00696351">
              <w:rPr>
                <w:rFonts w:ascii="Calibri" w:hAnsi="Calibri" w:cs="Calibri"/>
                <w:b/>
                <w:b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C0C0C0" w:fill="BFBFBF"/>
            <w:vAlign w:val="center"/>
            <w:hideMark/>
          </w:tcPr>
          <w:p w14:paraId="58BFA7AF" w14:textId="23B5B284"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774.800</w:t>
            </w:r>
            <w:r w:rsidRPr="00696351">
              <w:rPr>
                <w:rFonts w:ascii="Calibri" w:hAnsi="Calibri" w:cs="Calibri"/>
                <w:b/>
                <w:b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C0C0C0" w:fill="BFBFBF"/>
            <w:vAlign w:val="center"/>
            <w:hideMark/>
          </w:tcPr>
          <w:p w14:paraId="4B90D93D" w14:textId="0C8E32C5"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808.800</w:t>
            </w:r>
            <w:r w:rsidRPr="00696351">
              <w:rPr>
                <w:rFonts w:ascii="Calibri" w:hAnsi="Calibri" w:cs="Calibri"/>
                <w:b/>
                <w:b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C0C0C0" w:fill="BFBFBF"/>
            <w:vAlign w:val="center"/>
            <w:hideMark/>
          </w:tcPr>
          <w:p w14:paraId="0EEADA45" w14:textId="463E679D"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728.800</w:t>
            </w:r>
            <w:r w:rsidRPr="00696351">
              <w:rPr>
                <w:rFonts w:ascii="Calibri" w:hAnsi="Calibri" w:cs="Calibri"/>
                <w:b/>
                <w:b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C0C0C0" w:fill="BFBFBF"/>
            <w:vAlign w:val="center"/>
            <w:hideMark/>
          </w:tcPr>
          <w:p w14:paraId="62C44C20" w14:textId="6319C6C7"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610.400</w:t>
            </w:r>
            <w:r w:rsidRPr="00696351">
              <w:rPr>
                <w:rFonts w:ascii="Calibri" w:hAnsi="Calibri" w:cs="Calibri"/>
                <w:b/>
                <w:bCs/>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C0C0C0" w:fill="BFBFBF"/>
            <w:vAlign w:val="center"/>
            <w:hideMark/>
          </w:tcPr>
          <w:p w14:paraId="1FA95745" w14:textId="6EEBAAD7" w:rsidR="001F35A7" w:rsidRPr="0067128C" w:rsidRDefault="001F35A7" w:rsidP="0067128C">
            <w:pPr>
              <w:ind w:firstLineChars="100" w:firstLine="161"/>
              <w:jc w:val="right"/>
              <w:rPr>
                <w:rFonts w:ascii="Calibri" w:hAnsi="Calibri"/>
                <w:b/>
                <w:spacing w:val="0"/>
                <w:sz w:val="16"/>
                <w:lang w:val="es-PY"/>
              </w:rPr>
            </w:pPr>
            <w:r w:rsidRPr="0067128C">
              <w:rPr>
                <w:rFonts w:ascii="Calibri" w:hAnsi="Calibri"/>
                <w:b/>
                <w:spacing w:val="0"/>
                <w:sz w:val="16"/>
                <w:lang w:val="es-PY"/>
              </w:rPr>
              <w:t xml:space="preserve">3.810.000 </w:t>
            </w:r>
          </w:p>
        </w:tc>
        <w:tc>
          <w:tcPr>
            <w:tcW w:w="0" w:type="auto"/>
            <w:tcBorders>
              <w:top w:val="nil"/>
              <w:left w:val="nil"/>
              <w:bottom w:val="single" w:sz="4" w:space="0" w:color="auto"/>
              <w:right w:val="single" w:sz="4" w:space="0" w:color="auto"/>
            </w:tcBorders>
            <w:shd w:val="clear" w:color="C0C0C0" w:fill="BFBFBF"/>
          </w:tcPr>
          <w:p w14:paraId="5A714085" w14:textId="77777777" w:rsidR="001F35A7" w:rsidRPr="00696351" w:rsidRDefault="001F35A7" w:rsidP="001F35A7">
            <w:pPr>
              <w:ind w:firstLineChars="100" w:firstLine="161"/>
              <w:rPr>
                <w:rFonts w:ascii="Calibri" w:hAnsi="Calibri" w:cs="Calibri"/>
                <w:b/>
                <w:bCs/>
                <w:spacing w:val="0"/>
                <w:sz w:val="16"/>
                <w:szCs w:val="16"/>
                <w:lang w:val="es-PY" w:eastAsia="es-PY"/>
              </w:rPr>
            </w:pPr>
          </w:p>
        </w:tc>
      </w:tr>
      <w:tr w:rsidR="005349AC" w:rsidRPr="00696351" w14:paraId="72EB93CC" w14:textId="45C521DB"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E12C7E"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4.1</w:t>
            </w:r>
          </w:p>
        </w:tc>
        <w:tc>
          <w:tcPr>
            <w:tcW w:w="0" w:type="auto"/>
            <w:gridSpan w:val="2"/>
            <w:tcBorders>
              <w:top w:val="nil"/>
              <w:left w:val="nil"/>
              <w:bottom w:val="single" w:sz="4" w:space="0" w:color="auto"/>
              <w:right w:val="single" w:sz="4" w:space="0" w:color="auto"/>
            </w:tcBorders>
            <w:shd w:val="clear" w:color="auto" w:fill="auto"/>
            <w:vAlign w:val="center"/>
            <w:hideMark/>
          </w:tcPr>
          <w:p w14:paraId="7874A5ED"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Administración y Auditoría SCGG</w:t>
            </w:r>
          </w:p>
        </w:tc>
        <w:tc>
          <w:tcPr>
            <w:tcW w:w="0" w:type="auto"/>
            <w:tcBorders>
              <w:top w:val="nil"/>
              <w:left w:val="nil"/>
              <w:bottom w:val="single" w:sz="4" w:space="0" w:color="auto"/>
              <w:right w:val="single" w:sz="4" w:space="0" w:color="auto"/>
            </w:tcBorders>
            <w:shd w:val="clear" w:color="auto" w:fill="auto"/>
            <w:vAlign w:val="center"/>
            <w:hideMark/>
          </w:tcPr>
          <w:p w14:paraId="2E0E723B"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Gastos anuales</w:t>
            </w:r>
          </w:p>
        </w:tc>
        <w:tc>
          <w:tcPr>
            <w:tcW w:w="0" w:type="auto"/>
            <w:tcBorders>
              <w:top w:val="nil"/>
              <w:left w:val="nil"/>
              <w:bottom w:val="single" w:sz="4" w:space="0" w:color="auto"/>
              <w:right w:val="single" w:sz="4" w:space="0" w:color="auto"/>
            </w:tcBorders>
            <w:shd w:val="clear" w:color="auto" w:fill="auto"/>
            <w:vAlign w:val="center"/>
            <w:hideMark/>
          </w:tcPr>
          <w:p w14:paraId="7B410218"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xml:space="preserve"> USD </w:t>
            </w:r>
          </w:p>
        </w:tc>
        <w:tc>
          <w:tcPr>
            <w:tcW w:w="0" w:type="auto"/>
            <w:tcBorders>
              <w:top w:val="nil"/>
              <w:left w:val="nil"/>
              <w:bottom w:val="single" w:sz="4" w:space="0" w:color="auto"/>
              <w:right w:val="single" w:sz="4" w:space="0" w:color="auto"/>
            </w:tcBorders>
            <w:shd w:val="clear" w:color="auto" w:fill="auto"/>
            <w:vAlign w:val="center"/>
            <w:hideMark/>
          </w:tcPr>
          <w:p w14:paraId="07FA498F" w14:textId="30FE015E"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451.200 </w:t>
            </w:r>
          </w:p>
        </w:tc>
        <w:tc>
          <w:tcPr>
            <w:tcW w:w="0" w:type="auto"/>
            <w:tcBorders>
              <w:top w:val="nil"/>
              <w:left w:val="nil"/>
              <w:bottom w:val="single" w:sz="4" w:space="0" w:color="auto"/>
              <w:right w:val="single" w:sz="4" w:space="0" w:color="auto"/>
            </w:tcBorders>
            <w:shd w:val="clear" w:color="auto" w:fill="auto"/>
            <w:vAlign w:val="center"/>
            <w:hideMark/>
          </w:tcPr>
          <w:p w14:paraId="27E4A9B9" w14:textId="164FE944"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403.800 </w:t>
            </w:r>
          </w:p>
        </w:tc>
        <w:tc>
          <w:tcPr>
            <w:tcW w:w="0" w:type="auto"/>
            <w:tcBorders>
              <w:top w:val="nil"/>
              <w:left w:val="nil"/>
              <w:bottom w:val="single" w:sz="4" w:space="0" w:color="auto"/>
              <w:right w:val="single" w:sz="4" w:space="0" w:color="auto"/>
            </w:tcBorders>
            <w:shd w:val="clear" w:color="auto" w:fill="auto"/>
            <w:vAlign w:val="center"/>
            <w:hideMark/>
          </w:tcPr>
          <w:p w14:paraId="0A4FEF95" w14:textId="12B48B5B"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397.800 </w:t>
            </w:r>
          </w:p>
        </w:tc>
        <w:tc>
          <w:tcPr>
            <w:tcW w:w="0" w:type="auto"/>
            <w:tcBorders>
              <w:top w:val="nil"/>
              <w:left w:val="nil"/>
              <w:bottom w:val="single" w:sz="4" w:space="0" w:color="auto"/>
              <w:right w:val="single" w:sz="4" w:space="0" w:color="auto"/>
            </w:tcBorders>
            <w:shd w:val="clear" w:color="auto" w:fill="auto"/>
            <w:vAlign w:val="center"/>
            <w:hideMark/>
          </w:tcPr>
          <w:p w14:paraId="37A6E4A5" w14:textId="3352D7A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397.800 </w:t>
            </w:r>
          </w:p>
        </w:tc>
        <w:tc>
          <w:tcPr>
            <w:tcW w:w="0" w:type="auto"/>
            <w:tcBorders>
              <w:top w:val="nil"/>
              <w:left w:val="nil"/>
              <w:bottom w:val="single" w:sz="4" w:space="0" w:color="auto"/>
              <w:right w:val="single" w:sz="4" w:space="0" w:color="auto"/>
            </w:tcBorders>
            <w:shd w:val="clear" w:color="auto" w:fill="auto"/>
            <w:vAlign w:val="center"/>
            <w:hideMark/>
          </w:tcPr>
          <w:p w14:paraId="189E6CA7" w14:textId="1B8750D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337.400 </w:t>
            </w:r>
          </w:p>
        </w:tc>
        <w:tc>
          <w:tcPr>
            <w:tcW w:w="0" w:type="auto"/>
            <w:tcBorders>
              <w:top w:val="nil"/>
              <w:left w:val="nil"/>
              <w:bottom w:val="single" w:sz="4" w:space="0" w:color="auto"/>
              <w:right w:val="single" w:sz="4" w:space="0" w:color="auto"/>
            </w:tcBorders>
            <w:shd w:val="clear" w:color="auto" w:fill="auto"/>
            <w:vAlign w:val="center"/>
            <w:hideMark/>
          </w:tcPr>
          <w:p w14:paraId="10BB0CED" w14:textId="77777777"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1.988.000 </w:t>
            </w:r>
          </w:p>
        </w:tc>
        <w:tc>
          <w:tcPr>
            <w:tcW w:w="0" w:type="auto"/>
            <w:tcBorders>
              <w:top w:val="nil"/>
              <w:left w:val="nil"/>
              <w:bottom w:val="single" w:sz="4" w:space="0" w:color="auto"/>
              <w:right w:val="single" w:sz="4" w:space="0" w:color="auto"/>
            </w:tcBorders>
          </w:tcPr>
          <w:p w14:paraId="36B0ABD8"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3532CAEA" w14:textId="32BD5CC7"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91DFAF"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4.2</w:t>
            </w:r>
          </w:p>
        </w:tc>
        <w:tc>
          <w:tcPr>
            <w:tcW w:w="0" w:type="auto"/>
            <w:gridSpan w:val="2"/>
            <w:tcBorders>
              <w:top w:val="nil"/>
              <w:left w:val="nil"/>
              <w:bottom w:val="single" w:sz="4" w:space="0" w:color="auto"/>
              <w:right w:val="single" w:sz="4" w:space="0" w:color="auto"/>
            </w:tcBorders>
            <w:shd w:val="clear" w:color="auto" w:fill="auto"/>
            <w:vAlign w:val="center"/>
            <w:hideMark/>
          </w:tcPr>
          <w:p w14:paraId="413F300A"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Administración y Auditoría SEFIN</w:t>
            </w:r>
          </w:p>
        </w:tc>
        <w:tc>
          <w:tcPr>
            <w:tcW w:w="0" w:type="auto"/>
            <w:tcBorders>
              <w:top w:val="nil"/>
              <w:left w:val="nil"/>
              <w:bottom w:val="single" w:sz="4" w:space="0" w:color="auto"/>
              <w:right w:val="single" w:sz="4" w:space="0" w:color="auto"/>
            </w:tcBorders>
            <w:shd w:val="clear" w:color="auto" w:fill="auto"/>
            <w:vAlign w:val="center"/>
            <w:hideMark/>
          </w:tcPr>
          <w:p w14:paraId="3022C5F4"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Gastos anuales</w:t>
            </w:r>
          </w:p>
        </w:tc>
        <w:tc>
          <w:tcPr>
            <w:tcW w:w="0" w:type="auto"/>
            <w:tcBorders>
              <w:top w:val="nil"/>
              <w:left w:val="nil"/>
              <w:bottom w:val="single" w:sz="4" w:space="0" w:color="auto"/>
              <w:right w:val="single" w:sz="4" w:space="0" w:color="auto"/>
            </w:tcBorders>
            <w:shd w:val="clear" w:color="auto" w:fill="auto"/>
            <w:vAlign w:val="center"/>
            <w:hideMark/>
          </w:tcPr>
          <w:p w14:paraId="4110DEB5"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xml:space="preserve"> USD </w:t>
            </w:r>
          </w:p>
        </w:tc>
        <w:tc>
          <w:tcPr>
            <w:tcW w:w="0" w:type="auto"/>
            <w:tcBorders>
              <w:top w:val="nil"/>
              <w:left w:val="nil"/>
              <w:bottom w:val="single" w:sz="4" w:space="0" w:color="auto"/>
              <w:right w:val="single" w:sz="4" w:space="0" w:color="auto"/>
            </w:tcBorders>
            <w:shd w:val="clear" w:color="auto" w:fill="auto"/>
            <w:vAlign w:val="center"/>
            <w:hideMark/>
          </w:tcPr>
          <w:p w14:paraId="3F3CA104" w14:textId="576EEF61"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118.000</w:t>
            </w: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3F9F970" w14:textId="55E234F4"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118.000</w:t>
            </w: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7E2EF23" w14:textId="621650E0"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118.000</w:t>
            </w: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7FD0D6C" w14:textId="0D299238"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118.000</w:t>
            </w: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1F8BDE1" w14:textId="0EDB36F4"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w:t>
            </w: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E992BD1" w14:textId="0AD7E27F"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472.000</w:t>
            </w: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tcPr>
          <w:p w14:paraId="259D19EF"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2E9555FC" w14:textId="16F89EEC"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9F529D"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4.3</w:t>
            </w:r>
          </w:p>
        </w:tc>
        <w:tc>
          <w:tcPr>
            <w:tcW w:w="0" w:type="auto"/>
            <w:gridSpan w:val="2"/>
            <w:tcBorders>
              <w:top w:val="nil"/>
              <w:left w:val="nil"/>
              <w:bottom w:val="single" w:sz="4" w:space="0" w:color="auto"/>
              <w:right w:val="single" w:sz="4" w:space="0" w:color="auto"/>
            </w:tcBorders>
            <w:shd w:val="clear" w:color="auto" w:fill="auto"/>
            <w:vAlign w:val="center"/>
            <w:hideMark/>
          </w:tcPr>
          <w:p w14:paraId="1331488D"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Administración y Auditoría ASPS</w:t>
            </w:r>
          </w:p>
        </w:tc>
        <w:tc>
          <w:tcPr>
            <w:tcW w:w="0" w:type="auto"/>
            <w:tcBorders>
              <w:top w:val="nil"/>
              <w:left w:val="nil"/>
              <w:bottom w:val="single" w:sz="4" w:space="0" w:color="auto"/>
              <w:right w:val="single" w:sz="4" w:space="0" w:color="auto"/>
            </w:tcBorders>
            <w:shd w:val="clear" w:color="auto" w:fill="auto"/>
            <w:vAlign w:val="center"/>
            <w:hideMark/>
          </w:tcPr>
          <w:p w14:paraId="64B8F1E8"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Gastos anuales</w:t>
            </w:r>
          </w:p>
        </w:tc>
        <w:tc>
          <w:tcPr>
            <w:tcW w:w="0" w:type="auto"/>
            <w:tcBorders>
              <w:top w:val="nil"/>
              <w:left w:val="nil"/>
              <w:bottom w:val="single" w:sz="4" w:space="0" w:color="auto"/>
              <w:right w:val="single" w:sz="4" w:space="0" w:color="auto"/>
            </w:tcBorders>
            <w:shd w:val="clear" w:color="auto" w:fill="auto"/>
            <w:vAlign w:val="center"/>
            <w:hideMark/>
          </w:tcPr>
          <w:p w14:paraId="26254353"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xml:space="preserve"> USD </w:t>
            </w:r>
          </w:p>
        </w:tc>
        <w:tc>
          <w:tcPr>
            <w:tcW w:w="0" w:type="auto"/>
            <w:tcBorders>
              <w:top w:val="nil"/>
              <w:left w:val="nil"/>
              <w:bottom w:val="single" w:sz="4" w:space="0" w:color="auto"/>
              <w:right w:val="single" w:sz="4" w:space="0" w:color="auto"/>
            </w:tcBorders>
            <w:shd w:val="clear" w:color="auto" w:fill="auto"/>
            <w:vAlign w:val="center"/>
            <w:hideMark/>
          </w:tcPr>
          <w:p w14:paraId="7E948C28" w14:textId="3133F0FD"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218.000 </w:t>
            </w:r>
          </w:p>
        </w:tc>
        <w:tc>
          <w:tcPr>
            <w:tcW w:w="0" w:type="auto"/>
            <w:tcBorders>
              <w:top w:val="nil"/>
              <w:left w:val="nil"/>
              <w:bottom w:val="single" w:sz="4" w:space="0" w:color="auto"/>
              <w:right w:val="single" w:sz="4" w:space="0" w:color="auto"/>
            </w:tcBorders>
            <w:shd w:val="clear" w:color="auto" w:fill="auto"/>
            <w:vAlign w:val="center"/>
            <w:hideMark/>
          </w:tcPr>
          <w:p w14:paraId="23D1E5E6" w14:textId="2D074DE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253.000 </w:t>
            </w:r>
          </w:p>
        </w:tc>
        <w:tc>
          <w:tcPr>
            <w:tcW w:w="0" w:type="auto"/>
            <w:tcBorders>
              <w:top w:val="nil"/>
              <w:left w:val="nil"/>
              <w:bottom w:val="single" w:sz="4" w:space="0" w:color="auto"/>
              <w:right w:val="single" w:sz="4" w:space="0" w:color="auto"/>
            </w:tcBorders>
            <w:shd w:val="clear" w:color="auto" w:fill="auto"/>
            <w:vAlign w:val="center"/>
            <w:hideMark/>
          </w:tcPr>
          <w:p w14:paraId="466D7CB3" w14:textId="0C43A734"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278.000 </w:t>
            </w:r>
          </w:p>
        </w:tc>
        <w:tc>
          <w:tcPr>
            <w:tcW w:w="0" w:type="auto"/>
            <w:tcBorders>
              <w:top w:val="nil"/>
              <w:left w:val="nil"/>
              <w:bottom w:val="single" w:sz="4" w:space="0" w:color="auto"/>
              <w:right w:val="single" w:sz="4" w:space="0" w:color="auto"/>
            </w:tcBorders>
            <w:shd w:val="clear" w:color="auto" w:fill="auto"/>
            <w:vAlign w:val="center"/>
            <w:hideMark/>
          </w:tcPr>
          <w:p w14:paraId="7155B830" w14:textId="1A72300A"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213.000 </w:t>
            </w:r>
          </w:p>
        </w:tc>
        <w:tc>
          <w:tcPr>
            <w:tcW w:w="0" w:type="auto"/>
            <w:tcBorders>
              <w:top w:val="nil"/>
              <w:left w:val="nil"/>
              <w:bottom w:val="single" w:sz="4" w:space="0" w:color="auto"/>
              <w:right w:val="single" w:sz="4" w:space="0" w:color="auto"/>
            </w:tcBorders>
            <w:shd w:val="clear" w:color="auto" w:fill="auto"/>
            <w:vAlign w:val="center"/>
            <w:hideMark/>
          </w:tcPr>
          <w:p w14:paraId="00880F7D" w14:textId="30B0E0F2"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188.000 </w:t>
            </w:r>
          </w:p>
        </w:tc>
        <w:tc>
          <w:tcPr>
            <w:tcW w:w="0" w:type="auto"/>
            <w:tcBorders>
              <w:top w:val="nil"/>
              <w:left w:val="nil"/>
              <w:bottom w:val="single" w:sz="4" w:space="0" w:color="auto"/>
              <w:right w:val="single" w:sz="4" w:space="0" w:color="auto"/>
            </w:tcBorders>
            <w:shd w:val="clear" w:color="auto" w:fill="auto"/>
            <w:vAlign w:val="center"/>
            <w:hideMark/>
          </w:tcPr>
          <w:p w14:paraId="7EC6E03C" w14:textId="77777777"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     </w:t>
            </w:r>
            <w:r w:rsidRPr="00696351">
              <w:rPr>
                <w:rFonts w:ascii="Calibri" w:hAnsi="Calibri" w:cs="Calibri"/>
                <w:spacing w:val="0"/>
                <w:sz w:val="16"/>
                <w:szCs w:val="16"/>
                <w:lang w:val="es-PY" w:eastAsia="es-PY"/>
              </w:rPr>
              <w:t xml:space="preserve">    </w:t>
            </w:r>
            <w:r w:rsidRPr="0067128C">
              <w:rPr>
                <w:rFonts w:ascii="Calibri" w:hAnsi="Calibri"/>
                <w:spacing w:val="0"/>
                <w:sz w:val="16"/>
                <w:lang w:val="es-PY"/>
              </w:rPr>
              <w:t xml:space="preserve">1.150.000 </w:t>
            </w:r>
          </w:p>
        </w:tc>
        <w:tc>
          <w:tcPr>
            <w:tcW w:w="0" w:type="auto"/>
            <w:tcBorders>
              <w:top w:val="nil"/>
              <w:left w:val="nil"/>
              <w:bottom w:val="single" w:sz="4" w:space="0" w:color="auto"/>
              <w:right w:val="single" w:sz="4" w:space="0" w:color="auto"/>
            </w:tcBorders>
          </w:tcPr>
          <w:p w14:paraId="5AF586F2"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78000B21" w14:textId="1846C922" w:rsidTr="005349AC">
        <w:trPr>
          <w:trHeight w:val="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0710D" w14:textId="77777777" w:rsidR="001F35A7" w:rsidRPr="0067128C" w:rsidRDefault="001F35A7">
            <w:pPr>
              <w:jc w:val="right"/>
              <w:outlineLvl w:val="0"/>
              <w:rPr>
                <w:rFonts w:ascii="Calibri" w:hAnsi="Calibri"/>
                <w:spacing w:val="0"/>
                <w:sz w:val="16"/>
                <w:lang w:val="es-PY"/>
              </w:rPr>
            </w:pPr>
            <w:r w:rsidRPr="0067128C">
              <w:rPr>
                <w:rFonts w:ascii="Calibri" w:hAnsi="Calibri"/>
                <w:spacing w:val="0"/>
                <w:sz w:val="16"/>
                <w:lang w:val="es-PY"/>
              </w:rPr>
              <w:t>4.4</w:t>
            </w:r>
          </w:p>
        </w:tc>
        <w:tc>
          <w:tcPr>
            <w:tcW w:w="0" w:type="auto"/>
            <w:gridSpan w:val="2"/>
            <w:tcBorders>
              <w:top w:val="nil"/>
              <w:left w:val="nil"/>
              <w:bottom w:val="single" w:sz="4" w:space="0" w:color="auto"/>
              <w:right w:val="single" w:sz="4" w:space="0" w:color="auto"/>
            </w:tcBorders>
            <w:shd w:val="clear" w:color="auto" w:fill="auto"/>
            <w:vAlign w:val="center"/>
            <w:hideMark/>
          </w:tcPr>
          <w:p w14:paraId="3BCDC4A8" w14:textId="0A4CA7C6"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xml:space="preserve">Evaluación del </w:t>
            </w:r>
            <w:r w:rsidR="00154A41">
              <w:rPr>
                <w:rFonts w:ascii="Calibri" w:hAnsi="Calibri"/>
                <w:spacing w:val="0"/>
                <w:sz w:val="16"/>
                <w:lang w:val="es-PY"/>
              </w:rPr>
              <w:t>Proyecto</w:t>
            </w:r>
          </w:p>
        </w:tc>
        <w:tc>
          <w:tcPr>
            <w:tcW w:w="0" w:type="auto"/>
            <w:tcBorders>
              <w:top w:val="nil"/>
              <w:left w:val="nil"/>
              <w:bottom w:val="single" w:sz="4" w:space="0" w:color="auto"/>
              <w:right w:val="single" w:sz="4" w:space="0" w:color="auto"/>
            </w:tcBorders>
            <w:shd w:val="clear" w:color="auto" w:fill="auto"/>
            <w:vAlign w:val="center"/>
            <w:hideMark/>
          </w:tcPr>
          <w:p w14:paraId="5FFE3F11" w14:textId="77777777" w:rsidR="001F35A7" w:rsidRPr="0067128C" w:rsidRDefault="001F35A7" w:rsidP="00696351">
            <w:pPr>
              <w:outlineLvl w:val="0"/>
              <w:rPr>
                <w:rFonts w:ascii="Calibri" w:hAnsi="Calibri"/>
                <w:spacing w:val="0"/>
                <w:sz w:val="16"/>
                <w:lang w:val="es-PY"/>
              </w:rPr>
            </w:pPr>
            <w:r w:rsidRPr="0067128C">
              <w:rPr>
                <w:rFonts w:ascii="Calibri" w:hAnsi="Calibri"/>
                <w:spacing w:val="0"/>
                <w:sz w:val="16"/>
                <w:lang w:val="es-PY"/>
              </w:rPr>
              <w:t> Gastos anuales</w:t>
            </w:r>
          </w:p>
        </w:tc>
        <w:tc>
          <w:tcPr>
            <w:tcW w:w="0" w:type="auto"/>
            <w:tcBorders>
              <w:top w:val="nil"/>
              <w:left w:val="nil"/>
              <w:bottom w:val="single" w:sz="4" w:space="0" w:color="auto"/>
              <w:right w:val="single" w:sz="4" w:space="0" w:color="auto"/>
            </w:tcBorders>
            <w:shd w:val="clear" w:color="auto" w:fill="auto"/>
            <w:vAlign w:val="center"/>
            <w:hideMark/>
          </w:tcPr>
          <w:p w14:paraId="37C64771" w14:textId="77777777" w:rsidR="001F35A7" w:rsidRPr="0067128C" w:rsidRDefault="001F35A7" w:rsidP="00696351">
            <w:pPr>
              <w:jc w:val="center"/>
              <w:outlineLvl w:val="0"/>
              <w:rPr>
                <w:rFonts w:ascii="Calibri" w:hAnsi="Calibri"/>
                <w:spacing w:val="0"/>
                <w:sz w:val="16"/>
                <w:lang w:val="es-PY"/>
              </w:rPr>
            </w:pPr>
            <w:r w:rsidRPr="0067128C">
              <w:rPr>
                <w:rFonts w:ascii="Calibri" w:hAnsi="Calibri"/>
                <w:spacing w:val="0"/>
                <w:sz w:val="16"/>
                <w:lang w:val="es-PY"/>
              </w:rPr>
              <w:t xml:space="preserve"> USD </w:t>
            </w:r>
          </w:p>
        </w:tc>
        <w:tc>
          <w:tcPr>
            <w:tcW w:w="0" w:type="auto"/>
            <w:tcBorders>
              <w:top w:val="nil"/>
              <w:left w:val="nil"/>
              <w:bottom w:val="single" w:sz="4" w:space="0" w:color="auto"/>
              <w:right w:val="single" w:sz="4" w:space="0" w:color="auto"/>
            </w:tcBorders>
            <w:shd w:val="clear" w:color="auto" w:fill="auto"/>
            <w:vAlign w:val="center"/>
            <w:hideMark/>
          </w:tcPr>
          <w:p w14:paraId="4CAF92D7" w14:textId="0CB25EE3"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100.000 </w:t>
            </w:r>
          </w:p>
        </w:tc>
        <w:tc>
          <w:tcPr>
            <w:tcW w:w="0" w:type="auto"/>
            <w:tcBorders>
              <w:top w:val="nil"/>
              <w:left w:val="nil"/>
              <w:bottom w:val="single" w:sz="4" w:space="0" w:color="auto"/>
              <w:right w:val="single" w:sz="4" w:space="0" w:color="auto"/>
            </w:tcBorders>
            <w:shd w:val="clear" w:color="auto" w:fill="auto"/>
            <w:vAlign w:val="center"/>
            <w:hideMark/>
          </w:tcPr>
          <w:p w14:paraId="06A12550" w14:textId="31EEDC12"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F21346B" w14:textId="1ED7C65C"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15.000 </w:t>
            </w:r>
          </w:p>
        </w:tc>
        <w:tc>
          <w:tcPr>
            <w:tcW w:w="0" w:type="auto"/>
            <w:tcBorders>
              <w:top w:val="nil"/>
              <w:left w:val="nil"/>
              <w:bottom w:val="single" w:sz="4" w:space="0" w:color="auto"/>
              <w:right w:val="single" w:sz="4" w:space="0" w:color="auto"/>
            </w:tcBorders>
            <w:shd w:val="clear" w:color="auto" w:fill="auto"/>
            <w:vAlign w:val="center"/>
            <w:hideMark/>
          </w:tcPr>
          <w:p w14:paraId="67E4DC36" w14:textId="337D5B75" w:rsidR="001F35A7" w:rsidRPr="0067128C" w:rsidRDefault="001F35A7" w:rsidP="00AF116B">
            <w:pPr>
              <w:jc w:val="right"/>
              <w:outlineLvl w:val="0"/>
              <w:rPr>
                <w:rFonts w:ascii="Calibri" w:hAnsi="Calibri"/>
                <w:spacing w:val="0"/>
                <w:sz w:val="16"/>
                <w:lang w:val="es-PY"/>
              </w:rPr>
            </w:pPr>
            <w:r w:rsidRPr="00696351">
              <w:rPr>
                <w:rFonts w:ascii="Calibri" w:hAnsi="Calibri" w:cs="Calibri"/>
                <w:spacing w:val="0"/>
                <w:sz w:val="16"/>
                <w:szCs w:val="16"/>
                <w:lang w:val="es-PY"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1E100D2" w14:textId="6B2A64D4"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85.000 </w:t>
            </w:r>
          </w:p>
        </w:tc>
        <w:tc>
          <w:tcPr>
            <w:tcW w:w="0" w:type="auto"/>
            <w:tcBorders>
              <w:top w:val="nil"/>
              <w:left w:val="nil"/>
              <w:bottom w:val="single" w:sz="4" w:space="0" w:color="auto"/>
              <w:right w:val="single" w:sz="4" w:space="0" w:color="auto"/>
            </w:tcBorders>
            <w:shd w:val="clear" w:color="auto" w:fill="auto"/>
            <w:vAlign w:val="center"/>
            <w:hideMark/>
          </w:tcPr>
          <w:p w14:paraId="3FE96622" w14:textId="546B043D" w:rsidR="001F35A7" w:rsidRPr="0067128C" w:rsidRDefault="001F35A7" w:rsidP="00AF116B">
            <w:pPr>
              <w:jc w:val="right"/>
              <w:outlineLvl w:val="0"/>
              <w:rPr>
                <w:rFonts w:ascii="Calibri" w:hAnsi="Calibri"/>
                <w:spacing w:val="0"/>
                <w:sz w:val="16"/>
                <w:lang w:val="es-PY"/>
              </w:rPr>
            </w:pPr>
            <w:r w:rsidRPr="0067128C">
              <w:rPr>
                <w:rFonts w:ascii="Calibri" w:hAnsi="Calibri"/>
                <w:spacing w:val="0"/>
                <w:sz w:val="16"/>
                <w:lang w:val="es-PY"/>
              </w:rPr>
              <w:t xml:space="preserve">200.000 </w:t>
            </w:r>
          </w:p>
        </w:tc>
        <w:tc>
          <w:tcPr>
            <w:tcW w:w="0" w:type="auto"/>
            <w:tcBorders>
              <w:top w:val="nil"/>
              <w:left w:val="nil"/>
              <w:bottom w:val="single" w:sz="4" w:space="0" w:color="auto"/>
              <w:right w:val="single" w:sz="4" w:space="0" w:color="auto"/>
            </w:tcBorders>
          </w:tcPr>
          <w:p w14:paraId="6E9EE14F" w14:textId="77777777" w:rsidR="001F35A7" w:rsidRPr="00696351" w:rsidRDefault="001F35A7" w:rsidP="001F35A7">
            <w:pPr>
              <w:outlineLvl w:val="0"/>
              <w:rPr>
                <w:rFonts w:ascii="Calibri" w:hAnsi="Calibri" w:cs="Calibri"/>
                <w:spacing w:val="0"/>
                <w:sz w:val="16"/>
                <w:szCs w:val="16"/>
                <w:lang w:val="es-PY" w:eastAsia="es-PY"/>
              </w:rPr>
            </w:pPr>
          </w:p>
        </w:tc>
      </w:tr>
      <w:tr w:rsidR="005349AC" w:rsidRPr="00696351" w14:paraId="6430B7A5" w14:textId="60368A3C" w:rsidTr="005349AC">
        <w:trPr>
          <w:trHeight w:val="20"/>
          <w:jc w:val="center"/>
        </w:trPr>
        <w:tc>
          <w:tcPr>
            <w:tcW w:w="0" w:type="auto"/>
            <w:tcBorders>
              <w:top w:val="nil"/>
              <w:left w:val="single" w:sz="4" w:space="0" w:color="auto"/>
              <w:bottom w:val="single" w:sz="4" w:space="0" w:color="auto"/>
              <w:right w:val="single" w:sz="4" w:space="0" w:color="auto"/>
            </w:tcBorders>
            <w:shd w:val="clear" w:color="000000" w:fill="000000"/>
            <w:vAlign w:val="center"/>
            <w:hideMark/>
          </w:tcPr>
          <w:p w14:paraId="34B7D698" w14:textId="77777777" w:rsidR="001F35A7" w:rsidRPr="0067128C" w:rsidRDefault="001F35A7" w:rsidP="00696351">
            <w:pPr>
              <w:jc w:val="right"/>
              <w:rPr>
                <w:rFonts w:ascii="Calibri" w:hAnsi="Calibri"/>
                <w:b/>
                <w:color w:val="FFFFFF"/>
                <w:spacing w:val="0"/>
                <w:sz w:val="16"/>
                <w:lang w:val="es-PY"/>
              </w:rPr>
            </w:pPr>
            <w:r w:rsidRPr="0067128C">
              <w:rPr>
                <w:rFonts w:ascii="Calibri" w:hAnsi="Calibri"/>
                <w:b/>
                <w:color w:val="FFFFFF"/>
                <w:spacing w:val="0"/>
                <w:sz w:val="16"/>
                <w:lang w:val="es-PY"/>
              </w:rPr>
              <w:t> </w:t>
            </w:r>
          </w:p>
        </w:tc>
        <w:tc>
          <w:tcPr>
            <w:tcW w:w="0" w:type="auto"/>
            <w:gridSpan w:val="2"/>
            <w:tcBorders>
              <w:top w:val="nil"/>
              <w:left w:val="nil"/>
              <w:bottom w:val="single" w:sz="4" w:space="0" w:color="auto"/>
              <w:right w:val="single" w:sz="4" w:space="0" w:color="auto"/>
            </w:tcBorders>
            <w:shd w:val="clear" w:color="000000" w:fill="000000"/>
            <w:vAlign w:val="center"/>
            <w:hideMark/>
          </w:tcPr>
          <w:p w14:paraId="0BB04463" w14:textId="77777777" w:rsidR="001F35A7" w:rsidRPr="0067128C" w:rsidRDefault="001F35A7" w:rsidP="0067128C">
            <w:pPr>
              <w:ind w:firstLineChars="100" w:firstLine="161"/>
              <w:rPr>
                <w:rFonts w:ascii="Calibri" w:hAnsi="Calibri"/>
                <w:b/>
                <w:color w:val="FFFFFF"/>
                <w:spacing w:val="0"/>
                <w:sz w:val="16"/>
                <w:lang w:val="es-PY"/>
              </w:rPr>
            </w:pPr>
            <w:r w:rsidRPr="0067128C">
              <w:rPr>
                <w:rFonts w:ascii="Calibri" w:hAnsi="Calibri"/>
                <w:b/>
                <w:color w:val="FFFFFF"/>
                <w:spacing w:val="0"/>
                <w:sz w:val="16"/>
                <w:lang w:val="es-PY"/>
              </w:rPr>
              <w:t>TOTAL</w:t>
            </w:r>
          </w:p>
        </w:tc>
        <w:tc>
          <w:tcPr>
            <w:tcW w:w="0" w:type="auto"/>
            <w:tcBorders>
              <w:top w:val="nil"/>
              <w:left w:val="nil"/>
              <w:bottom w:val="single" w:sz="4" w:space="0" w:color="auto"/>
              <w:right w:val="single" w:sz="4" w:space="0" w:color="auto"/>
            </w:tcBorders>
            <w:shd w:val="clear" w:color="000000" w:fill="000000"/>
            <w:vAlign w:val="center"/>
            <w:hideMark/>
          </w:tcPr>
          <w:p w14:paraId="043C422A" w14:textId="77777777" w:rsidR="001F35A7" w:rsidRPr="0067128C" w:rsidRDefault="001F35A7" w:rsidP="0067128C">
            <w:pPr>
              <w:ind w:firstLineChars="100" w:firstLine="161"/>
              <w:rPr>
                <w:rFonts w:ascii="Calibri" w:hAnsi="Calibri"/>
                <w:b/>
                <w:color w:val="FFFFFF"/>
                <w:spacing w:val="0"/>
                <w:sz w:val="16"/>
                <w:lang w:val="es-PY"/>
              </w:rPr>
            </w:pPr>
            <w:r w:rsidRPr="0067128C">
              <w:rPr>
                <w:rFonts w:ascii="Calibri" w:hAnsi="Calibri"/>
                <w:b/>
                <w:color w:val="FFFFFF"/>
                <w:spacing w:val="0"/>
                <w:sz w:val="16"/>
                <w:lang w:val="es-PY"/>
              </w:rPr>
              <w:t> </w:t>
            </w:r>
          </w:p>
        </w:tc>
        <w:tc>
          <w:tcPr>
            <w:tcW w:w="0" w:type="auto"/>
            <w:tcBorders>
              <w:top w:val="nil"/>
              <w:left w:val="nil"/>
              <w:bottom w:val="single" w:sz="4" w:space="0" w:color="auto"/>
              <w:right w:val="single" w:sz="4" w:space="0" w:color="auto"/>
            </w:tcBorders>
            <w:shd w:val="clear" w:color="000000" w:fill="000000"/>
            <w:vAlign w:val="center"/>
            <w:hideMark/>
          </w:tcPr>
          <w:p w14:paraId="16C30194" w14:textId="77777777" w:rsidR="001F35A7" w:rsidRPr="0067128C" w:rsidRDefault="001F35A7" w:rsidP="00696351">
            <w:pPr>
              <w:jc w:val="center"/>
              <w:rPr>
                <w:rFonts w:ascii="Calibri" w:hAnsi="Calibri"/>
                <w:b/>
                <w:color w:val="FFFFFF"/>
                <w:spacing w:val="0"/>
                <w:sz w:val="16"/>
                <w:lang w:val="es-PY"/>
              </w:rPr>
            </w:pPr>
            <w:r w:rsidRPr="0067128C">
              <w:rPr>
                <w:rFonts w:ascii="Calibri" w:hAnsi="Calibri"/>
                <w:b/>
                <w:color w:val="FFFFFF"/>
                <w:spacing w:val="0"/>
                <w:sz w:val="16"/>
                <w:lang w:val="es-PY"/>
              </w:rPr>
              <w:t> </w:t>
            </w:r>
          </w:p>
        </w:tc>
        <w:tc>
          <w:tcPr>
            <w:tcW w:w="0" w:type="auto"/>
            <w:tcBorders>
              <w:top w:val="nil"/>
              <w:left w:val="nil"/>
              <w:bottom w:val="single" w:sz="4" w:space="0" w:color="auto"/>
              <w:right w:val="single" w:sz="4" w:space="0" w:color="auto"/>
            </w:tcBorders>
            <w:shd w:val="clear" w:color="000000" w:fill="000000"/>
            <w:vAlign w:val="center"/>
            <w:hideMark/>
          </w:tcPr>
          <w:p w14:paraId="522046B5" w14:textId="77777777" w:rsidR="001F35A7" w:rsidRPr="0067128C" w:rsidRDefault="001F35A7" w:rsidP="0067128C">
            <w:pPr>
              <w:ind w:firstLineChars="100" w:firstLine="161"/>
              <w:jc w:val="right"/>
              <w:rPr>
                <w:rFonts w:ascii="Calibri" w:hAnsi="Calibri"/>
                <w:b/>
                <w:color w:val="FFFFFF"/>
                <w:spacing w:val="0"/>
                <w:sz w:val="16"/>
                <w:lang w:val="es-PY"/>
              </w:rPr>
            </w:pPr>
            <w:r w:rsidRPr="0067128C">
              <w:rPr>
                <w:rFonts w:ascii="Calibri" w:hAnsi="Calibri"/>
                <w:b/>
                <w:color w:val="FFFFFF"/>
                <w:spacing w:val="0"/>
                <w:sz w:val="16"/>
                <w:lang w:val="es-PY"/>
              </w:rPr>
              <w:t xml:space="preserve"> 2.888.515 </w:t>
            </w:r>
          </w:p>
        </w:tc>
        <w:tc>
          <w:tcPr>
            <w:tcW w:w="0" w:type="auto"/>
            <w:tcBorders>
              <w:top w:val="nil"/>
              <w:left w:val="nil"/>
              <w:bottom w:val="single" w:sz="4" w:space="0" w:color="auto"/>
              <w:right w:val="single" w:sz="4" w:space="0" w:color="auto"/>
            </w:tcBorders>
            <w:shd w:val="clear" w:color="000000" w:fill="000000"/>
            <w:vAlign w:val="center"/>
            <w:hideMark/>
          </w:tcPr>
          <w:p w14:paraId="3B457395" w14:textId="77777777" w:rsidR="001F35A7" w:rsidRPr="0067128C" w:rsidRDefault="001F35A7">
            <w:pPr>
              <w:ind w:firstLineChars="100" w:firstLine="161"/>
              <w:jc w:val="right"/>
              <w:rPr>
                <w:rFonts w:ascii="Calibri" w:hAnsi="Calibri"/>
                <w:b/>
                <w:color w:val="FFFFFF"/>
                <w:spacing w:val="0"/>
                <w:sz w:val="16"/>
                <w:lang w:val="es-PY"/>
              </w:rPr>
            </w:pPr>
            <w:r w:rsidRPr="00696351">
              <w:rPr>
                <w:rFonts w:ascii="Calibri" w:hAnsi="Calibri" w:cs="Calibri"/>
                <w:b/>
                <w:bCs/>
                <w:color w:val="FFFFFF"/>
                <w:spacing w:val="0"/>
                <w:sz w:val="16"/>
                <w:szCs w:val="16"/>
                <w:lang w:val="es-PY" w:eastAsia="es-PY"/>
              </w:rPr>
              <w:t xml:space="preserve">  </w:t>
            </w:r>
            <w:r w:rsidRPr="0067128C">
              <w:rPr>
                <w:rFonts w:ascii="Calibri" w:hAnsi="Calibri"/>
                <w:b/>
                <w:color w:val="FFFFFF"/>
                <w:spacing w:val="0"/>
                <w:sz w:val="16"/>
                <w:lang w:val="es-PY"/>
              </w:rPr>
              <w:t xml:space="preserve">15.643.093 </w:t>
            </w:r>
          </w:p>
        </w:tc>
        <w:tc>
          <w:tcPr>
            <w:tcW w:w="0" w:type="auto"/>
            <w:tcBorders>
              <w:top w:val="nil"/>
              <w:left w:val="nil"/>
              <w:bottom w:val="single" w:sz="4" w:space="0" w:color="auto"/>
              <w:right w:val="single" w:sz="4" w:space="0" w:color="auto"/>
            </w:tcBorders>
            <w:shd w:val="clear" w:color="000000" w:fill="000000"/>
            <w:vAlign w:val="center"/>
            <w:hideMark/>
          </w:tcPr>
          <w:p w14:paraId="726FEF32" w14:textId="77777777" w:rsidR="001F35A7" w:rsidRPr="0067128C" w:rsidRDefault="001F35A7">
            <w:pPr>
              <w:ind w:firstLineChars="100" w:firstLine="161"/>
              <w:jc w:val="right"/>
              <w:rPr>
                <w:rFonts w:ascii="Calibri" w:hAnsi="Calibri"/>
                <w:b/>
                <w:color w:val="FFFFFF"/>
                <w:spacing w:val="0"/>
                <w:sz w:val="16"/>
                <w:lang w:val="es-PY"/>
              </w:rPr>
            </w:pPr>
            <w:r w:rsidRPr="00696351">
              <w:rPr>
                <w:rFonts w:ascii="Calibri" w:hAnsi="Calibri" w:cs="Calibri"/>
                <w:b/>
                <w:bCs/>
                <w:color w:val="FFFFFF"/>
                <w:spacing w:val="0"/>
                <w:sz w:val="16"/>
                <w:szCs w:val="16"/>
                <w:lang w:val="es-PY" w:eastAsia="es-PY"/>
              </w:rPr>
              <w:t xml:space="preserve">  </w:t>
            </w:r>
            <w:r w:rsidRPr="0067128C">
              <w:rPr>
                <w:rFonts w:ascii="Calibri" w:hAnsi="Calibri"/>
                <w:b/>
                <w:color w:val="FFFFFF"/>
                <w:spacing w:val="0"/>
                <w:sz w:val="16"/>
                <w:lang w:val="es-PY"/>
              </w:rPr>
              <w:t xml:space="preserve">14.242.747 </w:t>
            </w:r>
          </w:p>
        </w:tc>
        <w:tc>
          <w:tcPr>
            <w:tcW w:w="0" w:type="auto"/>
            <w:tcBorders>
              <w:top w:val="nil"/>
              <w:left w:val="nil"/>
              <w:bottom w:val="single" w:sz="4" w:space="0" w:color="auto"/>
              <w:right w:val="single" w:sz="4" w:space="0" w:color="auto"/>
            </w:tcBorders>
            <w:shd w:val="clear" w:color="000000" w:fill="000000"/>
            <w:vAlign w:val="center"/>
            <w:hideMark/>
          </w:tcPr>
          <w:p w14:paraId="4B3849B9" w14:textId="77777777" w:rsidR="001F35A7" w:rsidRPr="0067128C" w:rsidRDefault="001F35A7">
            <w:pPr>
              <w:ind w:firstLineChars="100" w:firstLine="161"/>
              <w:jc w:val="right"/>
              <w:rPr>
                <w:rFonts w:ascii="Calibri" w:hAnsi="Calibri"/>
                <w:b/>
                <w:color w:val="FFFFFF"/>
                <w:spacing w:val="0"/>
                <w:sz w:val="16"/>
                <w:lang w:val="es-PY"/>
              </w:rPr>
            </w:pPr>
            <w:r w:rsidRPr="00696351">
              <w:rPr>
                <w:rFonts w:ascii="Calibri" w:hAnsi="Calibri" w:cs="Calibri"/>
                <w:b/>
                <w:bCs/>
                <w:color w:val="FFFFFF"/>
                <w:spacing w:val="0"/>
                <w:sz w:val="16"/>
                <w:szCs w:val="16"/>
                <w:lang w:val="es-PY" w:eastAsia="es-PY"/>
              </w:rPr>
              <w:t xml:space="preserve">  </w:t>
            </w:r>
            <w:r w:rsidRPr="0067128C">
              <w:rPr>
                <w:rFonts w:ascii="Calibri" w:hAnsi="Calibri"/>
                <w:b/>
                <w:color w:val="FFFFFF"/>
                <w:spacing w:val="0"/>
                <w:sz w:val="16"/>
                <w:lang w:val="es-PY"/>
              </w:rPr>
              <w:t xml:space="preserve">12.399.797 </w:t>
            </w:r>
          </w:p>
        </w:tc>
        <w:tc>
          <w:tcPr>
            <w:tcW w:w="0" w:type="auto"/>
            <w:tcBorders>
              <w:top w:val="nil"/>
              <w:left w:val="nil"/>
              <w:bottom w:val="single" w:sz="4" w:space="0" w:color="auto"/>
              <w:right w:val="single" w:sz="4" w:space="0" w:color="auto"/>
            </w:tcBorders>
            <w:shd w:val="clear" w:color="000000" w:fill="000000"/>
            <w:vAlign w:val="center"/>
            <w:hideMark/>
          </w:tcPr>
          <w:p w14:paraId="49712216" w14:textId="77777777" w:rsidR="001F35A7" w:rsidRPr="0067128C" w:rsidRDefault="001F35A7">
            <w:pPr>
              <w:ind w:firstLineChars="100" w:firstLine="161"/>
              <w:jc w:val="right"/>
              <w:rPr>
                <w:rFonts w:ascii="Calibri" w:hAnsi="Calibri"/>
                <w:b/>
                <w:color w:val="FFFFFF"/>
                <w:spacing w:val="0"/>
                <w:sz w:val="16"/>
                <w:lang w:val="es-PY"/>
              </w:rPr>
            </w:pPr>
            <w:r w:rsidRPr="00696351">
              <w:rPr>
                <w:rFonts w:ascii="Calibri" w:hAnsi="Calibri" w:cs="Calibri"/>
                <w:b/>
                <w:bCs/>
                <w:color w:val="FFFFFF"/>
                <w:spacing w:val="0"/>
                <w:sz w:val="16"/>
                <w:szCs w:val="16"/>
                <w:lang w:val="es-PY" w:eastAsia="es-PY"/>
              </w:rPr>
              <w:t xml:space="preserve"> </w:t>
            </w:r>
            <w:r w:rsidRPr="0067128C">
              <w:rPr>
                <w:rFonts w:ascii="Calibri" w:hAnsi="Calibri"/>
                <w:b/>
                <w:color w:val="FFFFFF"/>
                <w:spacing w:val="0"/>
                <w:sz w:val="16"/>
                <w:lang w:val="es-PY"/>
              </w:rPr>
              <w:t xml:space="preserve">7.525.848 </w:t>
            </w:r>
          </w:p>
        </w:tc>
        <w:tc>
          <w:tcPr>
            <w:tcW w:w="0" w:type="auto"/>
            <w:tcBorders>
              <w:top w:val="nil"/>
              <w:left w:val="nil"/>
              <w:bottom w:val="single" w:sz="4" w:space="0" w:color="auto"/>
              <w:right w:val="single" w:sz="4" w:space="0" w:color="auto"/>
            </w:tcBorders>
            <w:shd w:val="clear" w:color="000000" w:fill="000000"/>
            <w:vAlign w:val="center"/>
            <w:hideMark/>
          </w:tcPr>
          <w:p w14:paraId="143584B4" w14:textId="77777777" w:rsidR="001F35A7" w:rsidRPr="0067128C" w:rsidRDefault="001F35A7" w:rsidP="00AF116B">
            <w:pPr>
              <w:jc w:val="right"/>
              <w:rPr>
                <w:rFonts w:ascii="Calibri" w:hAnsi="Calibri"/>
                <w:b/>
                <w:color w:val="FFFFFF"/>
                <w:spacing w:val="0"/>
                <w:sz w:val="16"/>
                <w:lang w:val="es-PY"/>
              </w:rPr>
            </w:pPr>
            <w:r w:rsidRPr="00696351">
              <w:rPr>
                <w:rFonts w:ascii="Calibri" w:hAnsi="Calibri" w:cs="Calibri"/>
                <w:b/>
                <w:bCs/>
                <w:color w:val="FFFFFF"/>
                <w:spacing w:val="0"/>
                <w:sz w:val="16"/>
                <w:szCs w:val="16"/>
                <w:lang w:val="es-PY" w:eastAsia="es-PY"/>
              </w:rPr>
              <w:t xml:space="preserve">   </w:t>
            </w:r>
            <w:r w:rsidRPr="0067128C">
              <w:rPr>
                <w:rFonts w:ascii="Calibri" w:hAnsi="Calibri"/>
                <w:b/>
                <w:color w:val="FFFFFF"/>
                <w:spacing w:val="0"/>
                <w:sz w:val="16"/>
                <w:lang w:val="es-PY"/>
              </w:rPr>
              <w:t xml:space="preserve">   52.700.000 </w:t>
            </w:r>
          </w:p>
        </w:tc>
        <w:tc>
          <w:tcPr>
            <w:tcW w:w="0" w:type="auto"/>
            <w:tcBorders>
              <w:top w:val="nil"/>
              <w:left w:val="nil"/>
              <w:bottom w:val="single" w:sz="4" w:space="0" w:color="auto"/>
              <w:right w:val="single" w:sz="4" w:space="0" w:color="auto"/>
            </w:tcBorders>
            <w:shd w:val="clear" w:color="000000" w:fill="000000"/>
          </w:tcPr>
          <w:p w14:paraId="2762076D" w14:textId="77777777" w:rsidR="001F35A7" w:rsidRPr="00696351" w:rsidRDefault="001F35A7" w:rsidP="00AF116B">
            <w:pPr>
              <w:jc w:val="right"/>
              <w:rPr>
                <w:rFonts w:ascii="Calibri" w:hAnsi="Calibri" w:cs="Calibri"/>
                <w:b/>
                <w:bCs/>
                <w:color w:val="FFFFFF"/>
                <w:spacing w:val="0"/>
                <w:sz w:val="16"/>
                <w:szCs w:val="16"/>
                <w:lang w:val="es-PY" w:eastAsia="es-PY"/>
              </w:rPr>
            </w:pPr>
          </w:p>
        </w:tc>
      </w:tr>
    </w:tbl>
    <w:p w14:paraId="581ACDC7" w14:textId="77777777" w:rsidR="00191202" w:rsidRDefault="00191202">
      <w:pPr>
        <w:spacing w:after="160" w:line="259" w:lineRule="auto"/>
        <w:rPr>
          <w:rFonts w:ascii="Arial" w:hAnsi="Arial" w:cs="Arial"/>
          <w:b/>
          <w:sz w:val="22"/>
          <w:szCs w:val="22"/>
        </w:rPr>
      </w:pPr>
      <w:r>
        <w:rPr>
          <w:rFonts w:ascii="Arial" w:hAnsi="Arial" w:cs="Arial"/>
          <w:b/>
          <w:sz w:val="22"/>
          <w:szCs w:val="22"/>
        </w:rPr>
        <w:br w:type="page"/>
      </w:r>
    </w:p>
    <w:p w14:paraId="6CAA0FA8" w14:textId="72234470" w:rsidR="005138CB" w:rsidRDefault="005138CB" w:rsidP="00CA0929">
      <w:pPr>
        <w:spacing w:after="120"/>
        <w:jc w:val="center"/>
        <w:rPr>
          <w:rFonts w:ascii="Arial" w:hAnsi="Arial" w:cs="Arial"/>
          <w:b/>
          <w:sz w:val="22"/>
          <w:szCs w:val="22"/>
        </w:rPr>
      </w:pPr>
      <w:r w:rsidRPr="00CA0929">
        <w:rPr>
          <w:rFonts w:ascii="Arial" w:hAnsi="Arial" w:cs="Arial"/>
          <w:b/>
          <w:sz w:val="22"/>
          <w:szCs w:val="22"/>
        </w:rPr>
        <w:t xml:space="preserve">Cuadro </w:t>
      </w:r>
      <w:r w:rsidR="00392228" w:rsidRPr="00CA0929">
        <w:rPr>
          <w:rFonts w:ascii="Arial" w:hAnsi="Arial" w:cs="Arial"/>
          <w:b/>
          <w:sz w:val="22"/>
          <w:szCs w:val="22"/>
        </w:rPr>
        <w:t>4</w:t>
      </w:r>
      <w:r w:rsidRPr="00CA0929">
        <w:rPr>
          <w:rFonts w:ascii="Arial" w:hAnsi="Arial" w:cs="Arial"/>
          <w:b/>
          <w:sz w:val="22"/>
          <w:szCs w:val="22"/>
        </w:rPr>
        <w:t xml:space="preserve">: Costo total del </w:t>
      </w:r>
      <w:r w:rsidR="00CA0929">
        <w:rPr>
          <w:rFonts w:ascii="Arial" w:hAnsi="Arial" w:cs="Arial"/>
          <w:b/>
          <w:sz w:val="22"/>
          <w:szCs w:val="22"/>
        </w:rPr>
        <w:t>p</w:t>
      </w:r>
      <w:r w:rsidRPr="00CA0929">
        <w:rPr>
          <w:rFonts w:ascii="Arial" w:hAnsi="Arial" w:cs="Arial"/>
          <w:b/>
          <w:sz w:val="22"/>
          <w:szCs w:val="22"/>
        </w:rPr>
        <w:t>ro</w:t>
      </w:r>
      <w:r w:rsidR="00B1111F">
        <w:rPr>
          <w:rFonts w:ascii="Arial" w:hAnsi="Arial" w:cs="Arial"/>
          <w:b/>
          <w:sz w:val="22"/>
          <w:szCs w:val="22"/>
        </w:rPr>
        <w:t>yecto</w:t>
      </w:r>
    </w:p>
    <w:tbl>
      <w:tblPr>
        <w:tblW w:w="9720" w:type="dxa"/>
        <w:jc w:val="center"/>
        <w:tblCellMar>
          <w:left w:w="70" w:type="dxa"/>
          <w:right w:w="70" w:type="dxa"/>
        </w:tblCellMar>
        <w:tblLook w:val="04A0" w:firstRow="1" w:lastRow="0" w:firstColumn="1" w:lastColumn="0" w:noHBand="0" w:noVBand="1"/>
      </w:tblPr>
      <w:tblGrid>
        <w:gridCol w:w="500"/>
        <w:gridCol w:w="4120"/>
        <w:gridCol w:w="1700"/>
        <w:gridCol w:w="1240"/>
        <w:gridCol w:w="1240"/>
        <w:gridCol w:w="920"/>
      </w:tblGrid>
      <w:tr w:rsidR="000A0A8A" w:rsidRPr="000A0A8A" w14:paraId="26018730" w14:textId="77777777" w:rsidTr="00BB5C84">
        <w:trPr>
          <w:trHeight w:val="288"/>
          <w:jc w:val="center"/>
        </w:trPr>
        <w:tc>
          <w:tcPr>
            <w:tcW w:w="9720" w:type="dxa"/>
            <w:gridSpan w:val="6"/>
            <w:tcBorders>
              <w:top w:val="single" w:sz="4" w:space="0" w:color="auto"/>
              <w:left w:val="single" w:sz="4" w:space="0" w:color="auto"/>
              <w:bottom w:val="single" w:sz="4" w:space="0" w:color="auto"/>
              <w:right w:val="single" w:sz="4" w:space="0" w:color="auto"/>
            </w:tcBorders>
            <w:shd w:val="clear" w:color="16365C" w:fill="002060"/>
            <w:vAlign w:val="center"/>
            <w:hideMark/>
          </w:tcPr>
          <w:p w14:paraId="3F1BBBD4" w14:textId="37AADEAC" w:rsidR="000A0A8A" w:rsidRPr="000A0A8A" w:rsidRDefault="00D92803" w:rsidP="000A0A8A">
            <w:pPr>
              <w:jc w:val="center"/>
              <w:rPr>
                <w:rFonts w:ascii="Calibri" w:hAnsi="Calibri" w:cs="Calibri"/>
                <w:b/>
                <w:bCs/>
                <w:color w:val="FFFFFF"/>
                <w:spacing w:val="0"/>
                <w:sz w:val="20"/>
                <w:lang w:val="es-PY" w:eastAsia="es-PY"/>
              </w:rPr>
            </w:pPr>
            <w:r>
              <w:rPr>
                <w:rFonts w:ascii="Calibri" w:hAnsi="Calibri" w:cs="Calibri"/>
                <w:b/>
                <w:bCs/>
                <w:color w:val="FFFFFF"/>
                <w:spacing w:val="0"/>
                <w:sz w:val="20"/>
                <w:lang w:val="es-PY" w:eastAsia="es-PY"/>
              </w:rPr>
              <w:t>Proyecto</w:t>
            </w:r>
            <w:bookmarkStart w:id="7" w:name="_GoBack"/>
            <w:bookmarkEnd w:id="7"/>
            <w:r w:rsidR="000A0A8A" w:rsidRPr="000A0A8A">
              <w:rPr>
                <w:rFonts w:ascii="Calibri" w:hAnsi="Calibri" w:cs="Calibri"/>
                <w:b/>
                <w:bCs/>
                <w:color w:val="FFFFFF"/>
                <w:spacing w:val="0"/>
                <w:sz w:val="20"/>
                <w:lang w:val="es-PY" w:eastAsia="es-PY"/>
              </w:rPr>
              <w:t xml:space="preserve"> de Transformación Digital para una Mayor Competitividad</w:t>
            </w:r>
          </w:p>
        </w:tc>
      </w:tr>
      <w:tr w:rsidR="000A0A8A" w:rsidRPr="000A0A8A" w14:paraId="5AE44737" w14:textId="77777777" w:rsidTr="00BB5C84">
        <w:trPr>
          <w:trHeight w:val="408"/>
          <w:jc w:val="center"/>
        </w:trPr>
        <w:tc>
          <w:tcPr>
            <w:tcW w:w="500" w:type="dxa"/>
            <w:tcBorders>
              <w:top w:val="nil"/>
              <w:left w:val="single" w:sz="4" w:space="0" w:color="auto"/>
              <w:bottom w:val="nil"/>
              <w:right w:val="single" w:sz="4" w:space="0" w:color="auto"/>
            </w:tcBorders>
            <w:shd w:val="clear" w:color="F1F7ED" w:fill="F2F2F2"/>
            <w:vAlign w:val="center"/>
            <w:hideMark/>
          </w:tcPr>
          <w:p w14:paraId="23AC07BE"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EDT</w:t>
            </w:r>
          </w:p>
        </w:tc>
        <w:tc>
          <w:tcPr>
            <w:tcW w:w="4120" w:type="dxa"/>
            <w:tcBorders>
              <w:top w:val="nil"/>
              <w:left w:val="nil"/>
              <w:bottom w:val="nil"/>
              <w:right w:val="single" w:sz="4" w:space="0" w:color="auto"/>
            </w:tcBorders>
            <w:shd w:val="clear" w:color="F1F7ED" w:fill="F2F2F2"/>
            <w:vAlign w:val="center"/>
            <w:hideMark/>
          </w:tcPr>
          <w:p w14:paraId="19B1CC8F"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Componentes</w:t>
            </w:r>
          </w:p>
        </w:tc>
        <w:tc>
          <w:tcPr>
            <w:tcW w:w="1700" w:type="dxa"/>
            <w:tcBorders>
              <w:top w:val="nil"/>
              <w:left w:val="nil"/>
              <w:bottom w:val="nil"/>
              <w:right w:val="single" w:sz="4" w:space="0" w:color="auto"/>
            </w:tcBorders>
            <w:shd w:val="clear" w:color="F1F7ED" w:fill="F2F2F2"/>
            <w:vAlign w:val="center"/>
            <w:hideMark/>
          </w:tcPr>
          <w:p w14:paraId="550136D5"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BID</w:t>
            </w:r>
          </w:p>
        </w:tc>
        <w:tc>
          <w:tcPr>
            <w:tcW w:w="1240" w:type="dxa"/>
            <w:tcBorders>
              <w:top w:val="nil"/>
              <w:left w:val="nil"/>
              <w:bottom w:val="nil"/>
              <w:right w:val="single" w:sz="4" w:space="0" w:color="auto"/>
            </w:tcBorders>
            <w:shd w:val="clear" w:color="F1F7ED" w:fill="F2F2F2"/>
            <w:vAlign w:val="center"/>
            <w:hideMark/>
          </w:tcPr>
          <w:p w14:paraId="2AA15BA7"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Aporte Local (municipio)</w:t>
            </w:r>
          </w:p>
        </w:tc>
        <w:tc>
          <w:tcPr>
            <w:tcW w:w="1240" w:type="dxa"/>
            <w:tcBorders>
              <w:top w:val="nil"/>
              <w:left w:val="nil"/>
              <w:bottom w:val="nil"/>
              <w:right w:val="single" w:sz="4" w:space="0" w:color="auto"/>
            </w:tcBorders>
            <w:shd w:val="clear" w:color="F1F7ED" w:fill="F2F2F2"/>
            <w:vAlign w:val="center"/>
            <w:hideMark/>
          </w:tcPr>
          <w:p w14:paraId="0B45DA15"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TOTAL</w:t>
            </w:r>
          </w:p>
        </w:tc>
        <w:tc>
          <w:tcPr>
            <w:tcW w:w="920" w:type="dxa"/>
            <w:tcBorders>
              <w:top w:val="nil"/>
              <w:left w:val="nil"/>
              <w:bottom w:val="nil"/>
              <w:right w:val="single" w:sz="4" w:space="0" w:color="auto"/>
            </w:tcBorders>
            <w:shd w:val="clear" w:color="F1F7ED" w:fill="F2F2F2"/>
            <w:vAlign w:val="center"/>
            <w:hideMark/>
          </w:tcPr>
          <w:p w14:paraId="11CC04E4"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w:t>
            </w:r>
          </w:p>
        </w:tc>
      </w:tr>
      <w:tr w:rsidR="000A0A8A" w:rsidRPr="000A0A8A" w14:paraId="7BD185A2" w14:textId="77777777" w:rsidTr="00BB5C84">
        <w:trPr>
          <w:trHeight w:val="288"/>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CDF27"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1</w:t>
            </w: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71598A4C" w14:textId="4187FD10" w:rsidR="000A0A8A" w:rsidRPr="000A0A8A" w:rsidRDefault="000A0A8A" w:rsidP="000A0A8A">
            <w:pP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Componente 1: </w:t>
            </w:r>
            <w:r w:rsidR="00DC417F">
              <w:rPr>
                <w:rFonts w:ascii="Calibri" w:hAnsi="Calibri" w:cs="Calibri"/>
                <w:b/>
                <w:bCs/>
                <w:spacing w:val="0"/>
                <w:sz w:val="16"/>
                <w:szCs w:val="16"/>
                <w:lang w:val="es-PY" w:eastAsia="es-PY"/>
              </w:rPr>
              <w:t>Cobertura</w:t>
            </w:r>
            <w:r w:rsidR="00DC417F" w:rsidRPr="000A0A8A">
              <w:rPr>
                <w:rFonts w:ascii="Calibri" w:hAnsi="Calibri" w:cs="Calibri"/>
                <w:b/>
                <w:bCs/>
                <w:spacing w:val="0"/>
                <w:sz w:val="16"/>
                <w:szCs w:val="16"/>
                <w:lang w:val="es-PY" w:eastAsia="es-PY"/>
              </w:rPr>
              <w:t xml:space="preserve"> </w:t>
            </w:r>
            <w:r w:rsidRPr="000A0A8A">
              <w:rPr>
                <w:rFonts w:ascii="Calibri" w:hAnsi="Calibri" w:cs="Calibri"/>
                <w:b/>
                <w:bCs/>
                <w:spacing w:val="0"/>
                <w:sz w:val="16"/>
                <w:szCs w:val="16"/>
                <w:lang w:val="es-PY" w:eastAsia="es-PY"/>
              </w:rPr>
              <w:t>y uso de Banda Ancha</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131B691F" w14:textId="796306C6"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10.290.000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D9C76D9" w14:textId="6707C513"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688193C" w14:textId="30206084"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10.290.000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E3CC153"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19,5%</w:t>
            </w:r>
          </w:p>
        </w:tc>
      </w:tr>
      <w:tr w:rsidR="000A0A8A" w:rsidRPr="000A0A8A" w14:paraId="02578AC7"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0009B0D"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2</w:t>
            </w:r>
          </w:p>
        </w:tc>
        <w:tc>
          <w:tcPr>
            <w:tcW w:w="4120" w:type="dxa"/>
            <w:tcBorders>
              <w:top w:val="nil"/>
              <w:left w:val="nil"/>
              <w:bottom w:val="single" w:sz="4" w:space="0" w:color="auto"/>
              <w:right w:val="single" w:sz="4" w:space="0" w:color="auto"/>
            </w:tcBorders>
            <w:shd w:val="clear" w:color="auto" w:fill="auto"/>
            <w:vAlign w:val="center"/>
            <w:hideMark/>
          </w:tcPr>
          <w:p w14:paraId="22491DA9" w14:textId="77777777" w:rsidR="000A0A8A" w:rsidRPr="000A0A8A" w:rsidRDefault="000A0A8A" w:rsidP="000A0A8A">
            <w:pP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Componente 2: Transformación Digital del Gobierno </w:t>
            </w:r>
          </w:p>
        </w:tc>
        <w:tc>
          <w:tcPr>
            <w:tcW w:w="1700" w:type="dxa"/>
            <w:tcBorders>
              <w:top w:val="nil"/>
              <w:left w:val="nil"/>
              <w:bottom w:val="single" w:sz="4" w:space="0" w:color="auto"/>
              <w:right w:val="single" w:sz="4" w:space="0" w:color="auto"/>
            </w:tcBorders>
            <w:shd w:val="clear" w:color="auto" w:fill="auto"/>
            <w:vAlign w:val="center"/>
            <w:hideMark/>
          </w:tcPr>
          <w:p w14:paraId="6A03B15C" w14:textId="1B8DD912"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17.55</w:t>
            </w:r>
            <w:r w:rsidR="008660D3">
              <w:rPr>
                <w:rFonts w:ascii="Calibri" w:hAnsi="Calibri" w:cs="Calibri"/>
                <w:b/>
                <w:bCs/>
                <w:spacing w:val="0"/>
                <w:sz w:val="16"/>
                <w:szCs w:val="16"/>
                <w:lang w:val="es-PY" w:eastAsia="es-PY"/>
              </w:rPr>
              <w:t>0</w:t>
            </w:r>
            <w:r w:rsidRPr="000A0A8A">
              <w:rPr>
                <w:rFonts w:ascii="Calibri" w:hAnsi="Calibri" w:cs="Calibri"/>
                <w:b/>
                <w:bCs/>
                <w:spacing w:val="0"/>
                <w:sz w:val="16"/>
                <w:szCs w:val="16"/>
                <w:lang w:val="es-PY" w:eastAsia="es-PY"/>
              </w:rPr>
              <w:t xml:space="preserve">.000 </w:t>
            </w:r>
          </w:p>
        </w:tc>
        <w:tc>
          <w:tcPr>
            <w:tcW w:w="1240" w:type="dxa"/>
            <w:tcBorders>
              <w:top w:val="nil"/>
              <w:left w:val="nil"/>
              <w:bottom w:val="single" w:sz="4" w:space="0" w:color="auto"/>
              <w:right w:val="single" w:sz="4" w:space="0" w:color="auto"/>
            </w:tcBorders>
            <w:shd w:val="clear" w:color="auto" w:fill="auto"/>
            <w:vAlign w:val="center"/>
            <w:hideMark/>
          </w:tcPr>
          <w:p w14:paraId="2AB815E0" w14:textId="2BCD4C2D"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732C0B16" w14:textId="7F828FF9"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17.55</w:t>
            </w:r>
            <w:r w:rsidR="008660D3">
              <w:rPr>
                <w:rFonts w:ascii="Calibri" w:hAnsi="Calibri" w:cs="Calibri"/>
                <w:b/>
                <w:bCs/>
                <w:spacing w:val="0"/>
                <w:sz w:val="16"/>
                <w:szCs w:val="16"/>
                <w:lang w:val="es-PY" w:eastAsia="es-PY"/>
              </w:rPr>
              <w:t>0</w:t>
            </w:r>
            <w:r w:rsidRPr="000A0A8A">
              <w:rPr>
                <w:rFonts w:ascii="Calibri" w:hAnsi="Calibri" w:cs="Calibri"/>
                <w:b/>
                <w:bCs/>
                <w:spacing w:val="0"/>
                <w:sz w:val="16"/>
                <w:szCs w:val="16"/>
                <w:lang w:val="es-PY" w:eastAsia="es-PY"/>
              </w:rPr>
              <w:t xml:space="preserve">.000 </w:t>
            </w:r>
          </w:p>
        </w:tc>
        <w:tc>
          <w:tcPr>
            <w:tcW w:w="920" w:type="dxa"/>
            <w:tcBorders>
              <w:top w:val="nil"/>
              <w:left w:val="nil"/>
              <w:bottom w:val="single" w:sz="4" w:space="0" w:color="auto"/>
              <w:right w:val="single" w:sz="4" w:space="0" w:color="auto"/>
            </w:tcBorders>
            <w:shd w:val="clear" w:color="auto" w:fill="auto"/>
            <w:vAlign w:val="center"/>
            <w:hideMark/>
          </w:tcPr>
          <w:p w14:paraId="7BB24D97"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33,3%</w:t>
            </w:r>
          </w:p>
        </w:tc>
      </w:tr>
      <w:tr w:rsidR="000A0A8A" w:rsidRPr="000A0A8A" w14:paraId="26448321" w14:textId="77777777" w:rsidTr="00BB5C84">
        <w:trPr>
          <w:trHeight w:val="40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739D93"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2.1</w:t>
            </w:r>
          </w:p>
        </w:tc>
        <w:tc>
          <w:tcPr>
            <w:tcW w:w="4120" w:type="dxa"/>
            <w:tcBorders>
              <w:top w:val="nil"/>
              <w:left w:val="nil"/>
              <w:bottom w:val="single" w:sz="4" w:space="0" w:color="auto"/>
              <w:right w:val="single" w:sz="4" w:space="0" w:color="auto"/>
            </w:tcBorders>
            <w:shd w:val="clear" w:color="auto" w:fill="auto"/>
            <w:vAlign w:val="center"/>
            <w:hideMark/>
          </w:tcPr>
          <w:p w14:paraId="357113D4" w14:textId="77777777"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Subcomponente 2.1: Calidad y eficiencia en la prestación de servicios públicos a ciudadanos y empresas </w:t>
            </w:r>
          </w:p>
        </w:tc>
        <w:tc>
          <w:tcPr>
            <w:tcW w:w="1700" w:type="dxa"/>
            <w:tcBorders>
              <w:top w:val="nil"/>
              <w:left w:val="nil"/>
              <w:bottom w:val="single" w:sz="4" w:space="0" w:color="auto"/>
              <w:right w:val="single" w:sz="4" w:space="0" w:color="auto"/>
            </w:tcBorders>
            <w:shd w:val="clear" w:color="auto" w:fill="auto"/>
            <w:vAlign w:val="center"/>
            <w:hideMark/>
          </w:tcPr>
          <w:p w14:paraId="4E128D7F" w14:textId="26068048"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11.55</w:t>
            </w:r>
            <w:r w:rsidR="008660D3">
              <w:rPr>
                <w:rFonts w:ascii="Calibri" w:hAnsi="Calibri" w:cs="Calibri"/>
                <w:spacing w:val="0"/>
                <w:sz w:val="16"/>
                <w:szCs w:val="16"/>
                <w:lang w:val="es-PY" w:eastAsia="es-PY"/>
              </w:rPr>
              <w:t>0</w:t>
            </w:r>
            <w:r w:rsidRPr="000A0A8A">
              <w:rPr>
                <w:rFonts w:ascii="Calibri" w:hAnsi="Calibri" w:cs="Calibri"/>
                <w:spacing w:val="0"/>
                <w:sz w:val="16"/>
                <w:szCs w:val="16"/>
                <w:lang w:val="es-PY" w:eastAsia="es-PY"/>
              </w:rPr>
              <w:t xml:space="preserve">.000 </w:t>
            </w:r>
          </w:p>
        </w:tc>
        <w:tc>
          <w:tcPr>
            <w:tcW w:w="1240" w:type="dxa"/>
            <w:tcBorders>
              <w:top w:val="nil"/>
              <w:left w:val="nil"/>
              <w:bottom w:val="single" w:sz="4" w:space="0" w:color="auto"/>
              <w:right w:val="single" w:sz="4" w:space="0" w:color="auto"/>
            </w:tcBorders>
            <w:shd w:val="clear" w:color="auto" w:fill="auto"/>
            <w:vAlign w:val="center"/>
            <w:hideMark/>
          </w:tcPr>
          <w:p w14:paraId="38CB270A" w14:textId="627414EF"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64A585AB" w14:textId="228FEF11"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11.55</w:t>
            </w:r>
            <w:r w:rsidR="008660D3">
              <w:rPr>
                <w:rFonts w:ascii="Calibri" w:hAnsi="Calibri" w:cs="Calibri"/>
                <w:spacing w:val="0"/>
                <w:sz w:val="16"/>
                <w:szCs w:val="16"/>
                <w:lang w:val="es-PY" w:eastAsia="es-PY"/>
              </w:rPr>
              <w:t>0</w:t>
            </w:r>
            <w:r w:rsidRPr="000A0A8A">
              <w:rPr>
                <w:rFonts w:ascii="Calibri" w:hAnsi="Calibri" w:cs="Calibri"/>
                <w:spacing w:val="0"/>
                <w:sz w:val="16"/>
                <w:szCs w:val="16"/>
                <w:lang w:val="es-PY" w:eastAsia="es-PY"/>
              </w:rPr>
              <w:t xml:space="preserve">.000 </w:t>
            </w:r>
          </w:p>
        </w:tc>
        <w:tc>
          <w:tcPr>
            <w:tcW w:w="920" w:type="dxa"/>
            <w:tcBorders>
              <w:top w:val="nil"/>
              <w:left w:val="nil"/>
              <w:bottom w:val="single" w:sz="4" w:space="0" w:color="auto"/>
              <w:right w:val="single" w:sz="4" w:space="0" w:color="auto"/>
            </w:tcBorders>
            <w:shd w:val="clear" w:color="auto" w:fill="auto"/>
            <w:vAlign w:val="center"/>
            <w:hideMark/>
          </w:tcPr>
          <w:p w14:paraId="3D05E58F"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21,9%</w:t>
            </w:r>
          </w:p>
        </w:tc>
      </w:tr>
      <w:tr w:rsidR="000A0A8A" w:rsidRPr="000A0A8A" w14:paraId="5AE60396" w14:textId="77777777" w:rsidTr="00BB5C84">
        <w:trPr>
          <w:trHeight w:val="40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675D36"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2.2</w:t>
            </w:r>
          </w:p>
        </w:tc>
        <w:tc>
          <w:tcPr>
            <w:tcW w:w="4120" w:type="dxa"/>
            <w:tcBorders>
              <w:top w:val="nil"/>
              <w:left w:val="nil"/>
              <w:bottom w:val="single" w:sz="4" w:space="0" w:color="auto"/>
              <w:right w:val="single" w:sz="4" w:space="0" w:color="auto"/>
            </w:tcBorders>
            <w:shd w:val="clear" w:color="auto" w:fill="auto"/>
            <w:vAlign w:val="center"/>
            <w:hideMark/>
          </w:tcPr>
          <w:p w14:paraId="716F9A62" w14:textId="77777777"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Subcomponente 2.2: Fortalecimiento de la gestión financiera del Estado</w:t>
            </w:r>
          </w:p>
        </w:tc>
        <w:tc>
          <w:tcPr>
            <w:tcW w:w="1700" w:type="dxa"/>
            <w:tcBorders>
              <w:top w:val="nil"/>
              <w:left w:val="nil"/>
              <w:bottom w:val="single" w:sz="4" w:space="0" w:color="auto"/>
              <w:right w:val="single" w:sz="4" w:space="0" w:color="auto"/>
            </w:tcBorders>
            <w:shd w:val="clear" w:color="auto" w:fill="auto"/>
            <w:vAlign w:val="center"/>
            <w:hideMark/>
          </w:tcPr>
          <w:p w14:paraId="6182A387" w14:textId="06D32ED4"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6.000.000 </w:t>
            </w:r>
          </w:p>
        </w:tc>
        <w:tc>
          <w:tcPr>
            <w:tcW w:w="1240" w:type="dxa"/>
            <w:tcBorders>
              <w:top w:val="nil"/>
              <w:left w:val="nil"/>
              <w:bottom w:val="single" w:sz="4" w:space="0" w:color="auto"/>
              <w:right w:val="single" w:sz="4" w:space="0" w:color="auto"/>
            </w:tcBorders>
            <w:shd w:val="clear" w:color="auto" w:fill="auto"/>
            <w:vAlign w:val="center"/>
            <w:hideMark/>
          </w:tcPr>
          <w:p w14:paraId="6BC84AAE" w14:textId="6EB831B6"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7DE5F0D7" w14:textId="2B5803E3"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6.000.000 </w:t>
            </w:r>
          </w:p>
        </w:tc>
        <w:tc>
          <w:tcPr>
            <w:tcW w:w="920" w:type="dxa"/>
            <w:tcBorders>
              <w:top w:val="nil"/>
              <w:left w:val="nil"/>
              <w:bottom w:val="single" w:sz="4" w:space="0" w:color="auto"/>
              <w:right w:val="single" w:sz="4" w:space="0" w:color="auto"/>
            </w:tcBorders>
            <w:shd w:val="clear" w:color="auto" w:fill="auto"/>
            <w:vAlign w:val="center"/>
            <w:hideMark/>
          </w:tcPr>
          <w:p w14:paraId="79555D37"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11,4%</w:t>
            </w:r>
          </w:p>
        </w:tc>
      </w:tr>
      <w:tr w:rsidR="000A0A8A" w:rsidRPr="000A0A8A" w14:paraId="51AA991B"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5246E07"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3</w:t>
            </w:r>
          </w:p>
        </w:tc>
        <w:tc>
          <w:tcPr>
            <w:tcW w:w="4120" w:type="dxa"/>
            <w:tcBorders>
              <w:top w:val="nil"/>
              <w:left w:val="nil"/>
              <w:bottom w:val="single" w:sz="4" w:space="0" w:color="auto"/>
              <w:right w:val="single" w:sz="4" w:space="0" w:color="auto"/>
            </w:tcBorders>
            <w:shd w:val="clear" w:color="auto" w:fill="auto"/>
            <w:vAlign w:val="center"/>
            <w:hideMark/>
          </w:tcPr>
          <w:p w14:paraId="219DE8E6" w14:textId="77777777" w:rsidR="000A0A8A" w:rsidRPr="000A0A8A" w:rsidRDefault="000A0A8A" w:rsidP="000A0A8A">
            <w:pP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Componente 3: Economía Digital </w:t>
            </w:r>
          </w:p>
        </w:tc>
        <w:tc>
          <w:tcPr>
            <w:tcW w:w="1700" w:type="dxa"/>
            <w:tcBorders>
              <w:top w:val="nil"/>
              <w:left w:val="nil"/>
              <w:bottom w:val="single" w:sz="4" w:space="0" w:color="auto"/>
              <w:right w:val="single" w:sz="4" w:space="0" w:color="auto"/>
            </w:tcBorders>
            <w:shd w:val="clear" w:color="auto" w:fill="auto"/>
            <w:vAlign w:val="center"/>
            <w:hideMark/>
          </w:tcPr>
          <w:p w14:paraId="41FC77AD" w14:textId="6A99DD2D"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13.050.000 </w:t>
            </w:r>
          </w:p>
        </w:tc>
        <w:tc>
          <w:tcPr>
            <w:tcW w:w="1240" w:type="dxa"/>
            <w:tcBorders>
              <w:top w:val="nil"/>
              <w:left w:val="nil"/>
              <w:bottom w:val="single" w:sz="4" w:space="0" w:color="auto"/>
              <w:right w:val="single" w:sz="4" w:space="0" w:color="auto"/>
            </w:tcBorders>
            <w:shd w:val="clear" w:color="auto" w:fill="auto"/>
            <w:vAlign w:val="center"/>
            <w:hideMark/>
          </w:tcPr>
          <w:p w14:paraId="0D880390" w14:textId="2BC6ECA7"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8.000.000 </w:t>
            </w:r>
          </w:p>
        </w:tc>
        <w:tc>
          <w:tcPr>
            <w:tcW w:w="1240" w:type="dxa"/>
            <w:tcBorders>
              <w:top w:val="nil"/>
              <w:left w:val="nil"/>
              <w:bottom w:val="single" w:sz="4" w:space="0" w:color="auto"/>
              <w:right w:val="single" w:sz="4" w:space="0" w:color="auto"/>
            </w:tcBorders>
            <w:shd w:val="clear" w:color="auto" w:fill="auto"/>
            <w:vAlign w:val="center"/>
            <w:hideMark/>
          </w:tcPr>
          <w:p w14:paraId="35FD6B61" w14:textId="09718C53"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21.050.000 </w:t>
            </w:r>
          </w:p>
        </w:tc>
        <w:tc>
          <w:tcPr>
            <w:tcW w:w="920" w:type="dxa"/>
            <w:tcBorders>
              <w:top w:val="nil"/>
              <w:left w:val="nil"/>
              <w:bottom w:val="single" w:sz="4" w:space="0" w:color="auto"/>
              <w:right w:val="single" w:sz="4" w:space="0" w:color="auto"/>
            </w:tcBorders>
            <w:shd w:val="clear" w:color="auto" w:fill="auto"/>
            <w:vAlign w:val="center"/>
            <w:hideMark/>
          </w:tcPr>
          <w:p w14:paraId="560D2754"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39,9%</w:t>
            </w:r>
          </w:p>
        </w:tc>
      </w:tr>
      <w:tr w:rsidR="000A0A8A" w:rsidRPr="000A0A8A" w14:paraId="2789BD41"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8C0879D"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3.1</w:t>
            </w:r>
          </w:p>
        </w:tc>
        <w:tc>
          <w:tcPr>
            <w:tcW w:w="4120" w:type="dxa"/>
            <w:tcBorders>
              <w:top w:val="nil"/>
              <w:left w:val="nil"/>
              <w:bottom w:val="single" w:sz="4" w:space="0" w:color="auto"/>
              <w:right w:val="single" w:sz="4" w:space="0" w:color="auto"/>
            </w:tcBorders>
            <w:shd w:val="clear" w:color="auto" w:fill="auto"/>
            <w:vAlign w:val="center"/>
            <w:hideMark/>
          </w:tcPr>
          <w:p w14:paraId="2D1F4D9B" w14:textId="19041B8B"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Subcomponente 3.1: Ámbito Nacional</w:t>
            </w:r>
          </w:p>
        </w:tc>
        <w:tc>
          <w:tcPr>
            <w:tcW w:w="1700" w:type="dxa"/>
            <w:tcBorders>
              <w:top w:val="nil"/>
              <w:left w:val="nil"/>
              <w:bottom w:val="single" w:sz="4" w:space="0" w:color="auto"/>
              <w:right w:val="single" w:sz="4" w:space="0" w:color="auto"/>
            </w:tcBorders>
            <w:shd w:val="clear" w:color="auto" w:fill="auto"/>
            <w:vAlign w:val="center"/>
            <w:hideMark/>
          </w:tcPr>
          <w:p w14:paraId="24F0F64C" w14:textId="642114D5"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2.120.000 </w:t>
            </w:r>
          </w:p>
        </w:tc>
        <w:tc>
          <w:tcPr>
            <w:tcW w:w="1240" w:type="dxa"/>
            <w:tcBorders>
              <w:top w:val="nil"/>
              <w:left w:val="nil"/>
              <w:bottom w:val="single" w:sz="4" w:space="0" w:color="auto"/>
              <w:right w:val="single" w:sz="4" w:space="0" w:color="auto"/>
            </w:tcBorders>
            <w:shd w:val="clear" w:color="auto" w:fill="auto"/>
            <w:vAlign w:val="center"/>
            <w:hideMark/>
          </w:tcPr>
          <w:p w14:paraId="4B2583EC" w14:textId="6429108F"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7942C50E" w14:textId="166D2E58"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2.120.000 </w:t>
            </w:r>
          </w:p>
        </w:tc>
        <w:tc>
          <w:tcPr>
            <w:tcW w:w="920" w:type="dxa"/>
            <w:tcBorders>
              <w:top w:val="nil"/>
              <w:left w:val="nil"/>
              <w:bottom w:val="single" w:sz="4" w:space="0" w:color="auto"/>
              <w:right w:val="single" w:sz="4" w:space="0" w:color="auto"/>
            </w:tcBorders>
            <w:shd w:val="clear" w:color="auto" w:fill="auto"/>
            <w:vAlign w:val="center"/>
            <w:hideMark/>
          </w:tcPr>
          <w:p w14:paraId="118E9F80"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4,0%</w:t>
            </w:r>
          </w:p>
        </w:tc>
      </w:tr>
      <w:tr w:rsidR="000A0A8A" w:rsidRPr="000A0A8A" w14:paraId="18FAB700" w14:textId="77777777" w:rsidTr="00BB5C84">
        <w:trPr>
          <w:trHeight w:val="40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A2E3297"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3.2</w:t>
            </w:r>
          </w:p>
        </w:tc>
        <w:tc>
          <w:tcPr>
            <w:tcW w:w="4120" w:type="dxa"/>
            <w:tcBorders>
              <w:top w:val="nil"/>
              <w:left w:val="nil"/>
              <w:bottom w:val="single" w:sz="4" w:space="0" w:color="auto"/>
              <w:right w:val="single" w:sz="4" w:space="0" w:color="auto"/>
            </w:tcBorders>
            <w:shd w:val="clear" w:color="auto" w:fill="auto"/>
            <w:vAlign w:val="center"/>
            <w:hideMark/>
          </w:tcPr>
          <w:p w14:paraId="0957ABBE" w14:textId="4DA1626F"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Subcomponente 3.2: Ámbito San Pedro Sula</w:t>
            </w:r>
          </w:p>
        </w:tc>
        <w:tc>
          <w:tcPr>
            <w:tcW w:w="1700" w:type="dxa"/>
            <w:tcBorders>
              <w:top w:val="nil"/>
              <w:left w:val="nil"/>
              <w:bottom w:val="single" w:sz="4" w:space="0" w:color="auto"/>
              <w:right w:val="single" w:sz="4" w:space="0" w:color="auto"/>
            </w:tcBorders>
            <w:shd w:val="clear" w:color="auto" w:fill="auto"/>
            <w:vAlign w:val="center"/>
            <w:hideMark/>
          </w:tcPr>
          <w:p w14:paraId="0364462F" w14:textId="7597AB20"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10.930.000 </w:t>
            </w:r>
          </w:p>
        </w:tc>
        <w:tc>
          <w:tcPr>
            <w:tcW w:w="1240" w:type="dxa"/>
            <w:tcBorders>
              <w:top w:val="nil"/>
              <w:left w:val="nil"/>
              <w:bottom w:val="single" w:sz="4" w:space="0" w:color="auto"/>
              <w:right w:val="single" w:sz="4" w:space="0" w:color="auto"/>
            </w:tcBorders>
            <w:shd w:val="clear" w:color="auto" w:fill="auto"/>
            <w:vAlign w:val="center"/>
            <w:hideMark/>
          </w:tcPr>
          <w:p w14:paraId="38E5285B" w14:textId="568CDD90"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8.000.000 </w:t>
            </w:r>
          </w:p>
        </w:tc>
        <w:tc>
          <w:tcPr>
            <w:tcW w:w="1240" w:type="dxa"/>
            <w:tcBorders>
              <w:top w:val="nil"/>
              <w:left w:val="nil"/>
              <w:bottom w:val="single" w:sz="4" w:space="0" w:color="auto"/>
              <w:right w:val="single" w:sz="4" w:space="0" w:color="auto"/>
            </w:tcBorders>
            <w:shd w:val="clear" w:color="auto" w:fill="auto"/>
            <w:vAlign w:val="center"/>
            <w:hideMark/>
          </w:tcPr>
          <w:p w14:paraId="4A49F623" w14:textId="751CCFBA"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18.930.000 </w:t>
            </w:r>
          </w:p>
        </w:tc>
        <w:tc>
          <w:tcPr>
            <w:tcW w:w="920" w:type="dxa"/>
            <w:tcBorders>
              <w:top w:val="nil"/>
              <w:left w:val="nil"/>
              <w:bottom w:val="single" w:sz="4" w:space="0" w:color="auto"/>
              <w:right w:val="single" w:sz="4" w:space="0" w:color="auto"/>
            </w:tcBorders>
            <w:shd w:val="clear" w:color="auto" w:fill="auto"/>
            <w:vAlign w:val="center"/>
            <w:hideMark/>
          </w:tcPr>
          <w:p w14:paraId="127476B5"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35,9%</w:t>
            </w:r>
          </w:p>
        </w:tc>
      </w:tr>
      <w:tr w:rsidR="000A0A8A" w:rsidRPr="000A0A8A" w14:paraId="6ADB679F"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4B4C25"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4</w:t>
            </w:r>
          </w:p>
        </w:tc>
        <w:tc>
          <w:tcPr>
            <w:tcW w:w="4120" w:type="dxa"/>
            <w:tcBorders>
              <w:top w:val="nil"/>
              <w:left w:val="nil"/>
              <w:bottom w:val="single" w:sz="4" w:space="0" w:color="auto"/>
              <w:right w:val="single" w:sz="4" w:space="0" w:color="auto"/>
            </w:tcBorders>
            <w:shd w:val="clear" w:color="auto" w:fill="auto"/>
            <w:vAlign w:val="center"/>
            <w:hideMark/>
          </w:tcPr>
          <w:p w14:paraId="14B51CC8" w14:textId="77777777" w:rsidR="000A0A8A" w:rsidRPr="000A0A8A" w:rsidRDefault="000A0A8A" w:rsidP="000A0A8A">
            <w:pP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Administración, Auditoría y Evaluación</w:t>
            </w:r>
          </w:p>
        </w:tc>
        <w:tc>
          <w:tcPr>
            <w:tcW w:w="1700" w:type="dxa"/>
            <w:tcBorders>
              <w:top w:val="nil"/>
              <w:left w:val="nil"/>
              <w:bottom w:val="single" w:sz="4" w:space="0" w:color="auto"/>
              <w:right w:val="single" w:sz="4" w:space="0" w:color="auto"/>
            </w:tcBorders>
            <w:shd w:val="clear" w:color="auto" w:fill="auto"/>
            <w:vAlign w:val="center"/>
            <w:hideMark/>
          </w:tcPr>
          <w:p w14:paraId="031DE95F" w14:textId="2FE8D1C9"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3.8</w:t>
            </w:r>
            <w:r w:rsidR="008660D3">
              <w:rPr>
                <w:rFonts w:ascii="Calibri" w:hAnsi="Calibri" w:cs="Calibri"/>
                <w:b/>
                <w:bCs/>
                <w:spacing w:val="0"/>
                <w:sz w:val="16"/>
                <w:szCs w:val="16"/>
                <w:lang w:val="es-PY" w:eastAsia="es-PY"/>
              </w:rPr>
              <w:t>10</w:t>
            </w:r>
            <w:r w:rsidRPr="000A0A8A">
              <w:rPr>
                <w:rFonts w:ascii="Calibri" w:hAnsi="Calibri" w:cs="Calibri"/>
                <w:b/>
                <w:bCs/>
                <w:spacing w:val="0"/>
                <w:sz w:val="16"/>
                <w:szCs w:val="16"/>
                <w:lang w:val="es-PY" w:eastAsia="es-PY"/>
              </w:rPr>
              <w:t xml:space="preserve">.000 </w:t>
            </w:r>
          </w:p>
        </w:tc>
        <w:tc>
          <w:tcPr>
            <w:tcW w:w="1240" w:type="dxa"/>
            <w:tcBorders>
              <w:top w:val="nil"/>
              <w:left w:val="nil"/>
              <w:bottom w:val="single" w:sz="4" w:space="0" w:color="auto"/>
              <w:right w:val="single" w:sz="4" w:space="0" w:color="auto"/>
            </w:tcBorders>
            <w:shd w:val="clear" w:color="auto" w:fill="auto"/>
            <w:vAlign w:val="center"/>
            <w:hideMark/>
          </w:tcPr>
          <w:p w14:paraId="2D8E8448" w14:textId="11C4C9B0"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4F757C6C" w14:textId="7AD8EBB7" w:rsidR="000A0A8A" w:rsidRPr="000A0A8A" w:rsidRDefault="000A0A8A" w:rsidP="00BB5C84">
            <w:pPr>
              <w:ind w:firstLineChars="100" w:firstLine="161"/>
              <w:jc w:val="right"/>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 xml:space="preserve">       3.8</w:t>
            </w:r>
            <w:r w:rsidR="008660D3">
              <w:rPr>
                <w:rFonts w:ascii="Calibri" w:hAnsi="Calibri" w:cs="Calibri"/>
                <w:b/>
                <w:bCs/>
                <w:spacing w:val="0"/>
                <w:sz w:val="16"/>
                <w:szCs w:val="16"/>
                <w:lang w:val="es-PY" w:eastAsia="es-PY"/>
              </w:rPr>
              <w:t>10</w:t>
            </w:r>
            <w:r w:rsidRPr="000A0A8A">
              <w:rPr>
                <w:rFonts w:ascii="Calibri" w:hAnsi="Calibri" w:cs="Calibri"/>
                <w:b/>
                <w:bCs/>
                <w:spacing w:val="0"/>
                <w:sz w:val="16"/>
                <w:szCs w:val="16"/>
                <w:lang w:val="es-PY" w:eastAsia="es-PY"/>
              </w:rPr>
              <w:t xml:space="preserve">.000 </w:t>
            </w:r>
          </w:p>
        </w:tc>
        <w:tc>
          <w:tcPr>
            <w:tcW w:w="920" w:type="dxa"/>
            <w:tcBorders>
              <w:top w:val="nil"/>
              <w:left w:val="nil"/>
              <w:bottom w:val="single" w:sz="4" w:space="0" w:color="auto"/>
              <w:right w:val="single" w:sz="4" w:space="0" w:color="auto"/>
            </w:tcBorders>
            <w:shd w:val="clear" w:color="auto" w:fill="auto"/>
            <w:vAlign w:val="center"/>
            <w:hideMark/>
          </w:tcPr>
          <w:p w14:paraId="693329E7" w14:textId="77777777" w:rsidR="000A0A8A" w:rsidRPr="000A0A8A" w:rsidRDefault="000A0A8A" w:rsidP="000A0A8A">
            <w:pPr>
              <w:jc w:val="center"/>
              <w:rPr>
                <w:rFonts w:ascii="Calibri" w:hAnsi="Calibri" w:cs="Calibri"/>
                <w:b/>
                <w:bCs/>
                <w:spacing w:val="0"/>
                <w:sz w:val="16"/>
                <w:szCs w:val="16"/>
                <w:lang w:val="es-PY" w:eastAsia="es-PY"/>
              </w:rPr>
            </w:pPr>
            <w:r w:rsidRPr="000A0A8A">
              <w:rPr>
                <w:rFonts w:ascii="Calibri" w:hAnsi="Calibri" w:cs="Calibri"/>
                <w:b/>
                <w:bCs/>
                <w:spacing w:val="0"/>
                <w:sz w:val="16"/>
                <w:szCs w:val="16"/>
                <w:lang w:val="es-PY" w:eastAsia="es-PY"/>
              </w:rPr>
              <w:t>7,2%</w:t>
            </w:r>
          </w:p>
        </w:tc>
      </w:tr>
      <w:tr w:rsidR="000A0A8A" w:rsidRPr="000A0A8A" w14:paraId="15799352"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231D65"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4.1</w:t>
            </w:r>
          </w:p>
        </w:tc>
        <w:tc>
          <w:tcPr>
            <w:tcW w:w="4120" w:type="dxa"/>
            <w:tcBorders>
              <w:top w:val="nil"/>
              <w:left w:val="nil"/>
              <w:bottom w:val="single" w:sz="4" w:space="0" w:color="auto"/>
              <w:right w:val="single" w:sz="4" w:space="0" w:color="auto"/>
            </w:tcBorders>
            <w:shd w:val="clear" w:color="auto" w:fill="auto"/>
            <w:vAlign w:val="center"/>
            <w:hideMark/>
          </w:tcPr>
          <w:p w14:paraId="242B956B" w14:textId="77777777"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Administración y Auditoría SCGG</w:t>
            </w:r>
          </w:p>
        </w:tc>
        <w:tc>
          <w:tcPr>
            <w:tcW w:w="1700" w:type="dxa"/>
            <w:tcBorders>
              <w:top w:val="nil"/>
              <w:left w:val="nil"/>
              <w:bottom w:val="single" w:sz="4" w:space="0" w:color="auto"/>
              <w:right w:val="single" w:sz="4" w:space="0" w:color="auto"/>
            </w:tcBorders>
            <w:shd w:val="clear" w:color="auto" w:fill="auto"/>
            <w:vAlign w:val="center"/>
            <w:hideMark/>
          </w:tcPr>
          <w:p w14:paraId="370FE8BD" w14:textId="67D32890"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1.98</w:t>
            </w:r>
            <w:r w:rsidR="008660D3">
              <w:rPr>
                <w:rFonts w:ascii="Calibri" w:hAnsi="Calibri" w:cs="Calibri"/>
                <w:spacing w:val="0"/>
                <w:sz w:val="16"/>
                <w:szCs w:val="16"/>
                <w:lang w:val="es-PY" w:eastAsia="es-PY"/>
              </w:rPr>
              <w:t>8</w:t>
            </w:r>
            <w:r w:rsidRPr="000A0A8A">
              <w:rPr>
                <w:rFonts w:ascii="Calibri" w:hAnsi="Calibri" w:cs="Calibri"/>
                <w:spacing w:val="0"/>
                <w:sz w:val="16"/>
                <w:szCs w:val="16"/>
                <w:lang w:val="es-PY" w:eastAsia="es-PY"/>
              </w:rPr>
              <w:t xml:space="preserve">.000 </w:t>
            </w:r>
          </w:p>
        </w:tc>
        <w:tc>
          <w:tcPr>
            <w:tcW w:w="1240" w:type="dxa"/>
            <w:tcBorders>
              <w:top w:val="nil"/>
              <w:left w:val="nil"/>
              <w:bottom w:val="single" w:sz="4" w:space="0" w:color="auto"/>
              <w:right w:val="single" w:sz="4" w:space="0" w:color="auto"/>
            </w:tcBorders>
            <w:shd w:val="clear" w:color="auto" w:fill="auto"/>
            <w:vAlign w:val="center"/>
            <w:hideMark/>
          </w:tcPr>
          <w:p w14:paraId="78605D58" w14:textId="2AC80CEE"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23E9EC23" w14:textId="57A4E086"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1.986.000 </w:t>
            </w:r>
          </w:p>
        </w:tc>
        <w:tc>
          <w:tcPr>
            <w:tcW w:w="920" w:type="dxa"/>
            <w:tcBorders>
              <w:top w:val="nil"/>
              <w:left w:val="nil"/>
              <w:bottom w:val="single" w:sz="4" w:space="0" w:color="auto"/>
              <w:right w:val="single" w:sz="4" w:space="0" w:color="auto"/>
            </w:tcBorders>
            <w:shd w:val="clear" w:color="auto" w:fill="auto"/>
            <w:vAlign w:val="center"/>
            <w:hideMark/>
          </w:tcPr>
          <w:p w14:paraId="6014B53B"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3,8%</w:t>
            </w:r>
          </w:p>
        </w:tc>
      </w:tr>
      <w:tr w:rsidR="000A0A8A" w:rsidRPr="000A0A8A" w14:paraId="4EBEC8FE"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4156011"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4.2</w:t>
            </w:r>
          </w:p>
        </w:tc>
        <w:tc>
          <w:tcPr>
            <w:tcW w:w="4120" w:type="dxa"/>
            <w:tcBorders>
              <w:top w:val="nil"/>
              <w:left w:val="nil"/>
              <w:bottom w:val="single" w:sz="4" w:space="0" w:color="auto"/>
              <w:right w:val="single" w:sz="4" w:space="0" w:color="auto"/>
            </w:tcBorders>
            <w:shd w:val="clear" w:color="auto" w:fill="auto"/>
            <w:vAlign w:val="center"/>
            <w:hideMark/>
          </w:tcPr>
          <w:p w14:paraId="73135D9D" w14:textId="77777777"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Administración y Auditoría SEFIN</w:t>
            </w:r>
          </w:p>
        </w:tc>
        <w:tc>
          <w:tcPr>
            <w:tcW w:w="1700" w:type="dxa"/>
            <w:tcBorders>
              <w:top w:val="nil"/>
              <w:left w:val="nil"/>
              <w:bottom w:val="single" w:sz="4" w:space="0" w:color="auto"/>
              <w:right w:val="single" w:sz="4" w:space="0" w:color="auto"/>
            </w:tcBorders>
            <w:shd w:val="clear" w:color="auto" w:fill="auto"/>
            <w:vAlign w:val="center"/>
            <w:hideMark/>
          </w:tcPr>
          <w:p w14:paraId="48FB5089" w14:textId="6B465B41"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472.000 </w:t>
            </w:r>
          </w:p>
        </w:tc>
        <w:tc>
          <w:tcPr>
            <w:tcW w:w="1240" w:type="dxa"/>
            <w:tcBorders>
              <w:top w:val="nil"/>
              <w:left w:val="nil"/>
              <w:bottom w:val="single" w:sz="4" w:space="0" w:color="auto"/>
              <w:right w:val="single" w:sz="4" w:space="0" w:color="auto"/>
            </w:tcBorders>
            <w:shd w:val="clear" w:color="auto" w:fill="auto"/>
            <w:vAlign w:val="center"/>
            <w:hideMark/>
          </w:tcPr>
          <w:p w14:paraId="6C4D8563" w14:textId="0527C002"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75031D33" w14:textId="60FDB5B6"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472.000 </w:t>
            </w:r>
          </w:p>
        </w:tc>
        <w:tc>
          <w:tcPr>
            <w:tcW w:w="920" w:type="dxa"/>
            <w:tcBorders>
              <w:top w:val="nil"/>
              <w:left w:val="nil"/>
              <w:bottom w:val="single" w:sz="4" w:space="0" w:color="auto"/>
              <w:right w:val="single" w:sz="4" w:space="0" w:color="auto"/>
            </w:tcBorders>
            <w:shd w:val="clear" w:color="auto" w:fill="auto"/>
            <w:vAlign w:val="center"/>
            <w:hideMark/>
          </w:tcPr>
          <w:p w14:paraId="13841FA5"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0,9%</w:t>
            </w:r>
          </w:p>
        </w:tc>
      </w:tr>
      <w:tr w:rsidR="000A0A8A" w:rsidRPr="000A0A8A" w14:paraId="1AE483BA"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831A021"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4.3</w:t>
            </w:r>
          </w:p>
        </w:tc>
        <w:tc>
          <w:tcPr>
            <w:tcW w:w="4120" w:type="dxa"/>
            <w:tcBorders>
              <w:top w:val="nil"/>
              <w:left w:val="nil"/>
              <w:bottom w:val="single" w:sz="4" w:space="0" w:color="auto"/>
              <w:right w:val="single" w:sz="4" w:space="0" w:color="auto"/>
            </w:tcBorders>
            <w:shd w:val="clear" w:color="auto" w:fill="auto"/>
            <w:vAlign w:val="center"/>
            <w:hideMark/>
          </w:tcPr>
          <w:p w14:paraId="72D8BC05" w14:textId="77777777"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Administración y Auditoría ASPS</w:t>
            </w:r>
          </w:p>
        </w:tc>
        <w:tc>
          <w:tcPr>
            <w:tcW w:w="1700" w:type="dxa"/>
            <w:tcBorders>
              <w:top w:val="nil"/>
              <w:left w:val="nil"/>
              <w:bottom w:val="single" w:sz="4" w:space="0" w:color="auto"/>
              <w:right w:val="single" w:sz="4" w:space="0" w:color="auto"/>
            </w:tcBorders>
            <w:shd w:val="clear" w:color="auto" w:fill="auto"/>
            <w:vAlign w:val="center"/>
            <w:hideMark/>
          </w:tcPr>
          <w:p w14:paraId="7FB20832" w14:textId="0030EEAC"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1.150.000 </w:t>
            </w:r>
          </w:p>
        </w:tc>
        <w:tc>
          <w:tcPr>
            <w:tcW w:w="1240" w:type="dxa"/>
            <w:tcBorders>
              <w:top w:val="nil"/>
              <w:left w:val="nil"/>
              <w:bottom w:val="single" w:sz="4" w:space="0" w:color="auto"/>
              <w:right w:val="single" w:sz="4" w:space="0" w:color="auto"/>
            </w:tcBorders>
            <w:shd w:val="clear" w:color="auto" w:fill="auto"/>
            <w:vAlign w:val="center"/>
            <w:hideMark/>
          </w:tcPr>
          <w:p w14:paraId="6BF15415" w14:textId="7040F102"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24339574" w14:textId="066AC03C"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1.150.000 </w:t>
            </w:r>
          </w:p>
        </w:tc>
        <w:tc>
          <w:tcPr>
            <w:tcW w:w="920" w:type="dxa"/>
            <w:tcBorders>
              <w:top w:val="nil"/>
              <w:left w:val="nil"/>
              <w:bottom w:val="single" w:sz="4" w:space="0" w:color="auto"/>
              <w:right w:val="single" w:sz="4" w:space="0" w:color="auto"/>
            </w:tcBorders>
            <w:shd w:val="clear" w:color="auto" w:fill="auto"/>
            <w:vAlign w:val="center"/>
            <w:hideMark/>
          </w:tcPr>
          <w:p w14:paraId="69F9454D"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2,2%</w:t>
            </w:r>
          </w:p>
        </w:tc>
      </w:tr>
      <w:tr w:rsidR="000A0A8A" w:rsidRPr="000A0A8A" w14:paraId="7C7631F2"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B9E2780"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4.4</w:t>
            </w:r>
          </w:p>
        </w:tc>
        <w:tc>
          <w:tcPr>
            <w:tcW w:w="4120" w:type="dxa"/>
            <w:tcBorders>
              <w:top w:val="nil"/>
              <w:left w:val="nil"/>
              <w:bottom w:val="single" w:sz="4" w:space="0" w:color="auto"/>
              <w:right w:val="single" w:sz="4" w:space="0" w:color="auto"/>
            </w:tcBorders>
            <w:shd w:val="clear" w:color="auto" w:fill="auto"/>
            <w:vAlign w:val="center"/>
            <w:hideMark/>
          </w:tcPr>
          <w:p w14:paraId="0D5E246F" w14:textId="5783811E" w:rsidR="000A0A8A" w:rsidRPr="000A0A8A" w:rsidRDefault="000A0A8A" w:rsidP="000A0A8A">
            <w:pPr>
              <w:rPr>
                <w:rFonts w:ascii="Calibri" w:hAnsi="Calibri" w:cs="Calibri"/>
                <w:spacing w:val="0"/>
                <w:sz w:val="16"/>
                <w:szCs w:val="16"/>
                <w:lang w:val="es-PY" w:eastAsia="es-PY"/>
              </w:rPr>
            </w:pPr>
            <w:r w:rsidRPr="000A0A8A">
              <w:rPr>
                <w:rFonts w:ascii="Calibri" w:hAnsi="Calibri" w:cs="Calibri"/>
                <w:spacing w:val="0"/>
                <w:sz w:val="16"/>
                <w:szCs w:val="16"/>
                <w:lang w:val="es-PY" w:eastAsia="es-PY"/>
              </w:rPr>
              <w:t>Evaluación del Pro</w:t>
            </w:r>
            <w:r w:rsidR="00B1111F">
              <w:rPr>
                <w:rFonts w:ascii="Calibri" w:hAnsi="Calibri" w:cs="Calibri"/>
                <w:spacing w:val="0"/>
                <w:sz w:val="16"/>
                <w:szCs w:val="16"/>
                <w:lang w:val="es-PY" w:eastAsia="es-PY"/>
              </w:rPr>
              <w:t>yecto</w:t>
            </w:r>
          </w:p>
        </w:tc>
        <w:tc>
          <w:tcPr>
            <w:tcW w:w="1700" w:type="dxa"/>
            <w:tcBorders>
              <w:top w:val="nil"/>
              <w:left w:val="nil"/>
              <w:bottom w:val="single" w:sz="4" w:space="0" w:color="auto"/>
              <w:right w:val="single" w:sz="4" w:space="0" w:color="auto"/>
            </w:tcBorders>
            <w:shd w:val="clear" w:color="auto" w:fill="auto"/>
            <w:vAlign w:val="center"/>
            <w:hideMark/>
          </w:tcPr>
          <w:p w14:paraId="6FA85C03" w14:textId="485D6BE1"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200.000 </w:t>
            </w:r>
          </w:p>
        </w:tc>
        <w:tc>
          <w:tcPr>
            <w:tcW w:w="1240" w:type="dxa"/>
            <w:tcBorders>
              <w:top w:val="nil"/>
              <w:left w:val="nil"/>
              <w:bottom w:val="single" w:sz="4" w:space="0" w:color="auto"/>
              <w:right w:val="single" w:sz="4" w:space="0" w:color="auto"/>
            </w:tcBorders>
            <w:shd w:val="clear" w:color="auto" w:fill="auto"/>
            <w:vAlign w:val="center"/>
            <w:hideMark/>
          </w:tcPr>
          <w:p w14:paraId="28DEC6F1" w14:textId="4300656A"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 </w:t>
            </w:r>
          </w:p>
        </w:tc>
        <w:tc>
          <w:tcPr>
            <w:tcW w:w="1240" w:type="dxa"/>
            <w:tcBorders>
              <w:top w:val="nil"/>
              <w:left w:val="nil"/>
              <w:bottom w:val="single" w:sz="4" w:space="0" w:color="auto"/>
              <w:right w:val="single" w:sz="4" w:space="0" w:color="auto"/>
            </w:tcBorders>
            <w:shd w:val="clear" w:color="auto" w:fill="auto"/>
            <w:vAlign w:val="center"/>
            <w:hideMark/>
          </w:tcPr>
          <w:p w14:paraId="0582DC1A" w14:textId="013F62B6" w:rsidR="000A0A8A" w:rsidRPr="000A0A8A" w:rsidRDefault="000A0A8A" w:rsidP="00BB5C84">
            <w:pPr>
              <w:ind w:firstLineChars="100" w:firstLine="160"/>
              <w:jc w:val="right"/>
              <w:rPr>
                <w:rFonts w:ascii="Calibri" w:hAnsi="Calibri" w:cs="Calibri"/>
                <w:spacing w:val="0"/>
                <w:sz w:val="16"/>
                <w:szCs w:val="16"/>
                <w:lang w:val="es-PY" w:eastAsia="es-PY"/>
              </w:rPr>
            </w:pPr>
            <w:r w:rsidRPr="000A0A8A">
              <w:rPr>
                <w:rFonts w:ascii="Calibri" w:hAnsi="Calibri" w:cs="Calibri"/>
                <w:spacing w:val="0"/>
                <w:sz w:val="16"/>
                <w:szCs w:val="16"/>
                <w:lang w:val="es-PY" w:eastAsia="es-PY"/>
              </w:rPr>
              <w:t xml:space="preserve">           200.000 </w:t>
            </w:r>
          </w:p>
        </w:tc>
        <w:tc>
          <w:tcPr>
            <w:tcW w:w="920" w:type="dxa"/>
            <w:tcBorders>
              <w:top w:val="nil"/>
              <w:left w:val="nil"/>
              <w:bottom w:val="single" w:sz="4" w:space="0" w:color="auto"/>
              <w:right w:val="single" w:sz="4" w:space="0" w:color="auto"/>
            </w:tcBorders>
            <w:shd w:val="clear" w:color="auto" w:fill="auto"/>
            <w:vAlign w:val="center"/>
            <w:hideMark/>
          </w:tcPr>
          <w:p w14:paraId="08428F0A" w14:textId="77777777" w:rsidR="000A0A8A" w:rsidRPr="000A0A8A" w:rsidRDefault="000A0A8A" w:rsidP="000A0A8A">
            <w:pPr>
              <w:jc w:val="center"/>
              <w:rPr>
                <w:rFonts w:ascii="Calibri" w:hAnsi="Calibri" w:cs="Calibri"/>
                <w:spacing w:val="0"/>
                <w:sz w:val="16"/>
                <w:szCs w:val="16"/>
                <w:lang w:val="es-PY" w:eastAsia="es-PY"/>
              </w:rPr>
            </w:pPr>
            <w:r w:rsidRPr="000A0A8A">
              <w:rPr>
                <w:rFonts w:ascii="Calibri" w:hAnsi="Calibri" w:cs="Calibri"/>
                <w:spacing w:val="0"/>
                <w:sz w:val="16"/>
                <w:szCs w:val="16"/>
                <w:lang w:val="es-PY" w:eastAsia="es-PY"/>
              </w:rPr>
              <w:t>0,4%</w:t>
            </w:r>
          </w:p>
        </w:tc>
      </w:tr>
      <w:tr w:rsidR="000A0A8A" w:rsidRPr="000A0A8A" w14:paraId="6310AB8D" w14:textId="77777777" w:rsidTr="00BB5C84">
        <w:trPr>
          <w:trHeight w:val="288"/>
          <w:jc w:val="center"/>
        </w:trPr>
        <w:tc>
          <w:tcPr>
            <w:tcW w:w="500" w:type="dxa"/>
            <w:tcBorders>
              <w:top w:val="nil"/>
              <w:left w:val="single" w:sz="4" w:space="0" w:color="auto"/>
              <w:bottom w:val="single" w:sz="4" w:space="0" w:color="auto"/>
              <w:right w:val="single" w:sz="4" w:space="0" w:color="auto"/>
            </w:tcBorders>
            <w:shd w:val="clear" w:color="000066" w:fill="000000"/>
            <w:vAlign w:val="center"/>
            <w:hideMark/>
          </w:tcPr>
          <w:p w14:paraId="5D66FD69" w14:textId="77777777" w:rsidR="000A0A8A" w:rsidRPr="000A0A8A" w:rsidRDefault="000A0A8A" w:rsidP="000A0A8A">
            <w:pPr>
              <w:jc w:val="right"/>
              <w:rPr>
                <w:rFonts w:ascii="Calibri" w:hAnsi="Calibri" w:cs="Calibri"/>
                <w:b/>
                <w:bCs/>
                <w:color w:val="FFFFFF"/>
                <w:spacing w:val="0"/>
                <w:sz w:val="16"/>
                <w:szCs w:val="16"/>
                <w:lang w:val="es-PY" w:eastAsia="es-PY"/>
              </w:rPr>
            </w:pPr>
            <w:r w:rsidRPr="000A0A8A">
              <w:rPr>
                <w:rFonts w:ascii="Calibri" w:hAnsi="Calibri" w:cs="Calibri"/>
                <w:b/>
                <w:bCs/>
                <w:color w:val="FFFFFF"/>
                <w:spacing w:val="0"/>
                <w:sz w:val="16"/>
                <w:szCs w:val="16"/>
                <w:lang w:val="es-PY" w:eastAsia="es-PY"/>
              </w:rPr>
              <w:t> </w:t>
            </w:r>
          </w:p>
        </w:tc>
        <w:tc>
          <w:tcPr>
            <w:tcW w:w="4120" w:type="dxa"/>
            <w:tcBorders>
              <w:top w:val="nil"/>
              <w:left w:val="nil"/>
              <w:bottom w:val="single" w:sz="4" w:space="0" w:color="auto"/>
              <w:right w:val="single" w:sz="4" w:space="0" w:color="auto"/>
            </w:tcBorders>
            <w:shd w:val="clear" w:color="000066" w:fill="000000"/>
            <w:vAlign w:val="center"/>
            <w:hideMark/>
          </w:tcPr>
          <w:p w14:paraId="53147F95" w14:textId="77777777" w:rsidR="000A0A8A" w:rsidRPr="000A0A8A" w:rsidRDefault="000A0A8A" w:rsidP="000A0A8A">
            <w:pPr>
              <w:ind w:firstLineChars="100" w:firstLine="161"/>
              <w:rPr>
                <w:rFonts w:ascii="Calibri" w:hAnsi="Calibri" w:cs="Calibri"/>
                <w:b/>
                <w:bCs/>
                <w:color w:val="FFFFFF"/>
                <w:spacing w:val="0"/>
                <w:sz w:val="16"/>
                <w:szCs w:val="16"/>
                <w:lang w:val="es-PY" w:eastAsia="es-PY"/>
              </w:rPr>
            </w:pPr>
            <w:r w:rsidRPr="000A0A8A">
              <w:rPr>
                <w:rFonts w:ascii="Calibri" w:hAnsi="Calibri" w:cs="Calibri"/>
                <w:b/>
                <w:bCs/>
                <w:color w:val="FFFFFF"/>
                <w:spacing w:val="0"/>
                <w:sz w:val="16"/>
                <w:szCs w:val="16"/>
                <w:lang w:val="es-PY" w:eastAsia="es-PY"/>
              </w:rPr>
              <w:t>TOTAL</w:t>
            </w:r>
          </w:p>
        </w:tc>
        <w:tc>
          <w:tcPr>
            <w:tcW w:w="1700" w:type="dxa"/>
            <w:tcBorders>
              <w:top w:val="nil"/>
              <w:left w:val="nil"/>
              <w:bottom w:val="single" w:sz="4" w:space="0" w:color="auto"/>
              <w:right w:val="single" w:sz="4" w:space="0" w:color="auto"/>
            </w:tcBorders>
            <w:shd w:val="clear" w:color="000066" w:fill="000000"/>
            <w:vAlign w:val="center"/>
            <w:hideMark/>
          </w:tcPr>
          <w:p w14:paraId="546F5A2F" w14:textId="5134417C" w:rsidR="000A0A8A" w:rsidRPr="000A0A8A" w:rsidRDefault="000A0A8A" w:rsidP="00BB5C84">
            <w:pPr>
              <w:ind w:firstLineChars="100" w:firstLine="161"/>
              <w:jc w:val="right"/>
              <w:rPr>
                <w:rFonts w:ascii="Calibri" w:hAnsi="Calibri" w:cs="Calibri"/>
                <w:b/>
                <w:bCs/>
                <w:color w:val="FFFFFF"/>
                <w:spacing w:val="0"/>
                <w:sz w:val="16"/>
                <w:szCs w:val="16"/>
                <w:lang w:val="es-PY" w:eastAsia="es-PY"/>
              </w:rPr>
            </w:pPr>
            <w:r w:rsidRPr="000A0A8A">
              <w:rPr>
                <w:rFonts w:ascii="Calibri" w:hAnsi="Calibri" w:cs="Calibri"/>
                <w:b/>
                <w:bCs/>
                <w:color w:val="FFFFFF"/>
                <w:spacing w:val="0"/>
                <w:sz w:val="16"/>
                <w:szCs w:val="16"/>
                <w:lang w:val="es-PY" w:eastAsia="es-PY"/>
              </w:rPr>
              <w:t xml:space="preserve">                  44.700.000 </w:t>
            </w:r>
          </w:p>
        </w:tc>
        <w:tc>
          <w:tcPr>
            <w:tcW w:w="1240" w:type="dxa"/>
            <w:tcBorders>
              <w:top w:val="nil"/>
              <w:left w:val="nil"/>
              <w:bottom w:val="single" w:sz="4" w:space="0" w:color="auto"/>
              <w:right w:val="single" w:sz="4" w:space="0" w:color="auto"/>
            </w:tcBorders>
            <w:shd w:val="clear" w:color="000066" w:fill="000000"/>
            <w:vAlign w:val="center"/>
            <w:hideMark/>
          </w:tcPr>
          <w:p w14:paraId="4EE39BDC" w14:textId="5CC10B96" w:rsidR="000A0A8A" w:rsidRPr="000A0A8A" w:rsidRDefault="000A0A8A" w:rsidP="00BB5C84">
            <w:pPr>
              <w:ind w:firstLineChars="100" w:firstLine="161"/>
              <w:jc w:val="right"/>
              <w:rPr>
                <w:rFonts w:ascii="Calibri" w:hAnsi="Calibri" w:cs="Calibri"/>
                <w:b/>
                <w:bCs/>
                <w:color w:val="FFFFFF"/>
                <w:spacing w:val="0"/>
                <w:sz w:val="16"/>
                <w:szCs w:val="16"/>
                <w:lang w:val="es-PY" w:eastAsia="es-PY"/>
              </w:rPr>
            </w:pPr>
            <w:r w:rsidRPr="000A0A8A">
              <w:rPr>
                <w:rFonts w:ascii="Calibri" w:hAnsi="Calibri" w:cs="Calibri"/>
                <w:b/>
                <w:bCs/>
                <w:color w:val="FFFFFF"/>
                <w:spacing w:val="0"/>
                <w:sz w:val="16"/>
                <w:szCs w:val="16"/>
                <w:lang w:val="es-PY" w:eastAsia="es-PY"/>
              </w:rPr>
              <w:t xml:space="preserve">       8.000.000 </w:t>
            </w:r>
          </w:p>
        </w:tc>
        <w:tc>
          <w:tcPr>
            <w:tcW w:w="1240" w:type="dxa"/>
            <w:tcBorders>
              <w:top w:val="nil"/>
              <w:left w:val="nil"/>
              <w:bottom w:val="single" w:sz="4" w:space="0" w:color="auto"/>
              <w:right w:val="single" w:sz="4" w:space="0" w:color="auto"/>
            </w:tcBorders>
            <w:shd w:val="clear" w:color="000066" w:fill="000000"/>
            <w:vAlign w:val="center"/>
            <w:hideMark/>
          </w:tcPr>
          <w:p w14:paraId="0CDF1826" w14:textId="74E655A7" w:rsidR="000A0A8A" w:rsidRPr="000A0A8A" w:rsidRDefault="000A0A8A" w:rsidP="00BB5C84">
            <w:pPr>
              <w:ind w:firstLineChars="100" w:firstLine="161"/>
              <w:jc w:val="right"/>
              <w:rPr>
                <w:rFonts w:ascii="Calibri" w:hAnsi="Calibri" w:cs="Calibri"/>
                <w:b/>
                <w:bCs/>
                <w:color w:val="FFFFFF"/>
                <w:spacing w:val="0"/>
                <w:sz w:val="16"/>
                <w:szCs w:val="16"/>
                <w:lang w:val="es-PY" w:eastAsia="es-PY"/>
              </w:rPr>
            </w:pPr>
            <w:r w:rsidRPr="000A0A8A">
              <w:rPr>
                <w:rFonts w:ascii="Calibri" w:hAnsi="Calibri" w:cs="Calibri"/>
                <w:b/>
                <w:bCs/>
                <w:color w:val="FFFFFF"/>
                <w:spacing w:val="0"/>
                <w:sz w:val="16"/>
                <w:szCs w:val="16"/>
                <w:lang w:val="es-PY" w:eastAsia="es-PY"/>
              </w:rPr>
              <w:t xml:space="preserve">     52.700.000 </w:t>
            </w:r>
          </w:p>
        </w:tc>
        <w:tc>
          <w:tcPr>
            <w:tcW w:w="920" w:type="dxa"/>
            <w:tcBorders>
              <w:top w:val="nil"/>
              <w:left w:val="nil"/>
              <w:bottom w:val="single" w:sz="4" w:space="0" w:color="auto"/>
              <w:right w:val="single" w:sz="4" w:space="0" w:color="auto"/>
            </w:tcBorders>
            <w:shd w:val="clear" w:color="000000" w:fill="000000"/>
            <w:noWrap/>
            <w:vAlign w:val="center"/>
            <w:hideMark/>
          </w:tcPr>
          <w:p w14:paraId="65AE1962" w14:textId="77777777" w:rsidR="000A0A8A" w:rsidRPr="000A0A8A" w:rsidRDefault="000A0A8A" w:rsidP="000A0A8A">
            <w:pPr>
              <w:jc w:val="right"/>
              <w:rPr>
                <w:rFonts w:ascii="Calibri" w:hAnsi="Calibri" w:cs="Calibri"/>
                <w:b/>
                <w:bCs/>
                <w:color w:val="FFFFFF"/>
                <w:spacing w:val="0"/>
                <w:sz w:val="16"/>
                <w:szCs w:val="16"/>
                <w:lang w:val="es-PY" w:eastAsia="es-PY"/>
              </w:rPr>
            </w:pPr>
            <w:r w:rsidRPr="000A0A8A">
              <w:rPr>
                <w:rFonts w:ascii="Calibri" w:hAnsi="Calibri" w:cs="Calibri"/>
                <w:b/>
                <w:bCs/>
                <w:color w:val="FFFFFF"/>
                <w:spacing w:val="0"/>
                <w:sz w:val="16"/>
                <w:szCs w:val="16"/>
                <w:lang w:val="es-PY" w:eastAsia="es-PY"/>
              </w:rPr>
              <w:t>100 %</w:t>
            </w:r>
          </w:p>
        </w:tc>
      </w:tr>
    </w:tbl>
    <w:p w14:paraId="069726AF" w14:textId="77777777" w:rsidR="0072520D" w:rsidRDefault="0072520D" w:rsidP="005138CB">
      <w:pPr>
        <w:spacing w:line="240" w:lineRule="atLeast"/>
        <w:jc w:val="center"/>
        <w:rPr>
          <w:rFonts w:ascii="Arial" w:hAnsi="Arial" w:cs="Arial"/>
          <w:b/>
          <w:sz w:val="20"/>
          <w:lang w:val="es-PY"/>
        </w:rPr>
      </w:pPr>
    </w:p>
    <w:p w14:paraId="4D752C21" w14:textId="1A9F08ED" w:rsidR="005138CB" w:rsidRDefault="005138CB" w:rsidP="00806480">
      <w:pPr>
        <w:rPr>
          <w:rFonts w:ascii="Arial" w:hAnsi="Arial" w:cs="Arial"/>
          <w:lang w:val="es-ES"/>
        </w:rPr>
        <w:sectPr w:rsidR="005138CB" w:rsidSect="00392228">
          <w:pgSz w:w="15840" w:h="12240" w:orient="landscape"/>
          <w:pgMar w:top="1440" w:right="1440" w:bottom="1440" w:left="1440" w:header="720" w:footer="720" w:gutter="0"/>
          <w:cols w:space="720"/>
          <w:docGrid w:linePitch="360"/>
        </w:sectPr>
      </w:pPr>
    </w:p>
    <w:p w14:paraId="2A0594B6" w14:textId="77777777" w:rsidR="00806480" w:rsidRPr="004D77C0" w:rsidRDefault="00806480" w:rsidP="00851EB8">
      <w:pPr>
        <w:pStyle w:val="Heading1"/>
        <w:spacing w:before="0"/>
        <w:jc w:val="left"/>
        <w:rPr>
          <w:rStyle w:val="longtext"/>
          <w:rFonts w:ascii="Arial" w:hAnsi="Arial" w:cs="Arial"/>
          <w:smallCaps w:val="0"/>
          <w:szCs w:val="28"/>
          <w:lang w:val="es-ES_tradnl"/>
        </w:rPr>
      </w:pPr>
      <w:bookmarkStart w:id="8" w:name="_Toc364956966"/>
      <w:r w:rsidRPr="004D77C0">
        <w:rPr>
          <w:rFonts w:ascii="Arial" w:hAnsi="Arial" w:cs="Arial"/>
          <w:smallCaps w:val="0"/>
          <w:szCs w:val="28"/>
          <w:lang w:val="es-ES_tradnl"/>
        </w:rPr>
        <w:t>Evaluación</w:t>
      </w:r>
      <w:bookmarkEnd w:id="8"/>
    </w:p>
    <w:p w14:paraId="765A3BCB" w14:textId="1F6DCC3D" w:rsidR="00806480" w:rsidRPr="00CA0929" w:rsidRDefault="00806480" w:rsidP="00627C9E">
      <w:pPr>
        <w:pStyle w:val="ListParagraph"/>
        <w:numPr>
          <w:ilvl w:val="1"/>
          <w:numId w:val="36"/>
        </w:numPr>
        <w:spacing w:before="120" w:after="120" w:line="240" w:lineRule="auto"/>
        <w:ind w:left="810" w:hanging="810"/>
        <w:contextualSpacing w:val="0"/>
        <w:jc w:val="both"/>
        <w:rPr>
          <w:rFonts w:ascii="Arial" w:hAnsi="Arial"/>
          <w:lang w:val="es-ES_tradnl"/>
        </w:rPr>
      </w:pPr>
      <w:r w:rsidRPr="004D77C0">
        <w:rPr>
          <w:rStyle w:val="longtext"/>
          <w:rFonts w:ascii="Arial" w:hAnsi="Arial" w:cs="Arial"/>
          <w:color w:val="000000"/>
          <w:shd w:val="clear" w:color="auto" w:fill="FFFFFF"/>
          <w:lang w:val="es-ES"/>
        </w:rPr>
        <w:t xml:space="preserve">Por parte del Banco, se elaborará un </w:t>
      </w:r>
      <w:r w:rsidRPr="004D77C0">
        <w:rPr>
          <w:rStyle w:val="longtext"/>
          <w:rFonts w:ascii="Arial" w:hAnsi="Arial" w:cs="Arial"/>
          <w:b/>
          <w:color w:val="000000"/>
          <w:shd w:val="clear" w:color="auto" w:fill="FFFFFF"/>
          <w:lang w:val="es-ES"/>
        </w:rPr>
        <w:t>Informe de Terminación del Programa (PCR)</w:t>
      </w:r>
      <w:r w:rsidRPr="004D77C0">
        <w:rPr>
          <w:rStyle w:val="longtext"/>
          <w:rFonts w:ascii="Arial" w:hAnsi="Arial" w:cs="Arial"/>
          <w:color w:val="000000"/>
          <w:shd w:val="clear" w:color="auto" w:fill="FFFFFF"/>
          <w:lang w:val="es-ES"/>
        </w:rPr>
        <w:t>:</w:t>
      </w:r>
      <w:r w:rsidR="00CA0929">
        <w:rPr>
          <w:rStyle w:val="longtext"/>
          <w:rFonts w:ascii="Arial" w:hAnsi="Arial" w:cs="Arial"/>
          <w:color w:val="000000"/>
          <w:shd w:val="clear" w:color="auto" w:fill="FFFFFF"/>
          <w:lang w:val="es-ES"/>
        </w:rPr>
        <w:t> </w:t>
      </w:r>
      <w:r w:rsidRPr="004D77C0">
        <w:rPr>
          <w:rStyle w:val="longtext"/>
          <w:rFonts w:ascii="Arial" w:hAnsi="Arial" w:cs="Arial"/>
          <w:color w:val="000000"/>
          <w:shd w:val="clear" w:color="auto" w:fill="FFFFFF"/>
          <w:lang w:val="es-ES"/>
        </w:rPr>
        <w:t xml:space="preserve">Este informe se presentará dentro de los 180 días después de la realización del último desembolso y se basará en los informes semestrales de progreso del </w:t>
      </w:r>
      <w:r w:rsidR="009B21FD">
        <w:rPr>
          <w:rStyle w:val="longtext"/>
          <w:rFonts w:ascii="Arial" w:hAnsi="Arial" w:cs="Arial"/>
          <w:color w:val="000000"/>
          <w:shd w:val="clear" w:color="auto" w:fill="FFFFFF"/>
          <w:lang w:val="es-ES"/>
        </w:rPr>
        <w:t xml:space="preserve">Organismo </w:t>
      </w:r>
      <w:r w:rsidRPr="004D77C0">
        <w:rPr>
          <w:rStyle w:val="longtext"/>
          <w:rFonts w:ascii="Arial" w:hAnsi="Arial" w:cs="Arial"/>
          <w:color w:val="000000"/>
          <w:shd w:val="clear" w:color="auto" w:fill="FFFFFF"/>
          <w:lang w:val="es-ES"/>
        </w:rPr>
        <w:t>Ejecutor, los informes de monitoreo de progreso (PMR), la Matriz de Resultados, los Estados Financieros Auditados (EFA), los informes correspondientes a las evaluaciones intermedia y final, y en los resultados de los talleres de evaluación y posibles estudios, investigaciones y otras acciones que se consideren pertinentes.</w:t>
      </w:r>
    </w:p>
    <w:p w14:paraId="7EB4D1F4" w14:textId="7B50C053" w:rsidR="00806480" w:rsidRPr="00AF116B" w:rsidRDefault="00F7380F"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bookmarkStart w:id="9" w:name="_Hlk22823037"/>
      <w:r w:rsidRPr="00AF116B">
        <w:rPr>
          <w:rFonts w:ascii="Arial" w:hAnsi="Arial" w:cs="Arial"/>
          <w:lang w:val="es-ES_tradnl"/>
        </w:rPr>
        <w:t>Se realizará una evaluación intermedia una vez transcurridos 30 meses de la entrada en vigencia del contrato de préstamo o cuando se haya comprometido el 50% de monto del préstamo, lo que ocurra primero</w:t>
      </w:r>
      <w:bookmarkEnd w:id="9"/>
      <w:r w:rsidRPr="00AF116B">
        <w:rPr>
          <w:rFonts w:ascii="Arial" w:hAnsi="Arial" w:cs="Arial"/>
          <w:lang w:val="es-ES_tradnl"/>
        </w:rPr>
        <w:t xml:space="preserve">; y una evaluación final, </w:t>
      </w:r>
      <w:bookmarkStart w:id="10" w:name="_Hlk22823155"/>
      <w:r w:rsidRPr="00AF116B">
        <w:rPr>
          <w:rFonts w:ascii="Arial" w:hAnsi="Arial" w:cs="Arial"/>
          <w:lang w:val="es-ES_tradnl"/>
        </w:rPr>
        <w:t>cuando haya concluido el plazo original de desembolsos o sus extensiones, o se haya comprometido el 90% del monto del préstamo, lo que ocurra primero</w:t>
      </w:r>
      <w:bookmarkEnd w:id="10"/>
      <w:r w:rsidRPr="00AF116B">
        <w:rPr>
          <w:rFonts w:ascii="Arial" w:hAnsi="Arial" w:cs="Arial"/>
          <w:lang w:val="es-ES_tradnl"/>
        </w:rPr>
        <w:t>. Dichas evaluaciones serán externas e independientes, en función de TdR acordados con el Banco, y financiadas con recursos del préstamo, previstos en el Plan de Ejecución Plurianual</w:t>
      </w:r>
      <w:r w:rsidR="00806480" w:rsidRPr="00AF116B">
        <w:rPr>
          <w:rFonts w:ascii="Arial" w:hAnsi="Arial" w:cs="Arial"/>
          <w:lang w:val="es-ES_tradnl"/>
        </w:rPr>
        <w:t>.</w:t>
      </w:r>
    </w:p>
    <w:p w14:paraId="79E77D8A" w14:textId="0EC93C62"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AF116B">
        <w:rPr>
          <w:rFonts w:ascii="Arial" w:hAnsi="Arial" w:cs="Arial"/>
          <w:lang w:val="es-ES_tradnl"/>
        </w:rPr>
        <w:t xml:space="preserve">La evaluación final, incluirá un </w:t>
      </w:r>
      <w:r w:rsidRPr="00AF116B">
        <w:rPr>
          <w:rFonts w:ascii="Arial" w:hAnsi="Arial" w:cs="Arial"/>
          <w:b/>
          <w:lang w:val="es-ES_tradnl"/>
        </w:rPr>
        <w:t xml:space="preserve">análisis económico ex post, </w:t>
      </w:r>
      <w:r w:rsidRPr="00AF116B">
        <w:rPr>
          <w:rFonts w:ascii="Arial" w:hAnsi="Arial" w:cs="Arial"/>
          <w:lang w:val="es-ES_tradnl"/>
        </w:rPr>
        <w:t>que</w:t>
      </w:r>
      <w:r w:rsidRPr="00AF116B">
        <w:rPr>
          <w:rFonts w:ascii="Arial" w:hAnsi="Arial" w:cs="Arial"/>
          <w:b/>
          <w:lang w:val="es-ES_tradnl"/>
        </w:rPr>
        <w:t xml:space="preserve"> </w:t>
      </w:r>
      <w:r w:rsidRPr="00AF116B">
        <w:rPr>
          <w:rFonts w:ascii="Arial" w:hAnsi="Arial" w:cs="Arial"/>
          <w:lang w:val="es-ES_tradnl"/>
        </w:rPr>
        <w:t xml:space="preserve">seguirá la metodología propuesta en la evaluación económica ex ante, incluida en otro anexo al </w:t>
      </w:r>
      <w:r w:rsidR="003A5101" w:rsidRPr="00AF116B">
        <w:rPr>
          <w:rFonts w:ascii="Arial" w:hAnsi="Arial" w:cs="Arial"/>
          <w:lang w:val="es-ES_tradnl"/>
        </w:rPr>
        <w:t>documento</w:t>
      </w:r>
      <w:r w:rsidR="003A5101">
        <w:rPr>
          <w:rFonts w:ascii="Arial" w:hAnsi="Arial" w:cs="Arial"/>
          <w:lang w:val="es-ES_tradnl"/>
        </w:rPr>
        <w:t xml:space="preserve"> principal</w:t>
      </w:r>
      <w:bookmarkStart w:id="11" w:name="_Hlk9958464"/>
      <w:r w:rsidR="00D7068C">
        <w:rPr>
          <w:rFonts w:ascii="Arial" w:hAnsi="Arial" w:cs="Arial"/>
          <w:lang w:val="es-ES_tradnl"/>
        </w:rPr>
        <w:t xml:space="preserve">, </w:t>
      </w:r>
      <w:r w:rsidR="00D7068C" w:rsidRPr="00D7068C">
        <w:rPr>
          <w:rFonts w:ascii="Arial" w:hAnsi="Arial" w:cs="Arial"/>
          <w:lang w:val="es-ES_tradnl"/>
        </w:rPr>
        <w:t>cuando haya concluido el plazo original de desembolsos o sus extensiones, o cuando el Prestatario, por intermedio del Organismo Ejecutor</w:t>
      </w:r>
      <w:r w:rsidR="001F62D6">
        <w:rPr>
          <w:rFonts w:ascii="Arial" w:hAnsi="Arial" w:cs="Arial"/>
          <w:lang w:val="es-ES_tradnl"/>
        </w:rPr>
        <w:t xml:space="preserve"> y los OCE</w:t>
      </w:r>
      <w:r w:rsidR="00D7068C" w:rsidRPr="00D7068C">
        <w:rPr>
          <w:rFonts w:ascii="Arial" w:hAnsi="Arial" w:cs="Arial"/>
          <w:lang w:val="es-ES_tradnl"/>
        </w:rPr>
        <w:t>, haya comprometido el noventa por ciento (90%) de los recursos del Préstamo, lo que suceda primero.</w:t>
      </w:r>
    </w:p>
    <w:bookmarkEnd w:id="11"/>
    <w:p w14:paraId="57900BD9" w14:textId="40F83FF6"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Asimismo, se realizará una </w:t>
      </w:r>
      <w:r w:rsidRPr="00627C9E">
        <w:rPr>
          <w:rFonts w:ascii="Arial" w:hAnsi="Arial" w:cs="Arial"/>
          <w:b/>
          <w:lang w:val="es-ES_tradnl"/>
        </w:rPr>
        <w:t>evaluaci</w:t>
      </w:r>
      <w:r w:rsidR="009B21FD">
        <w:rPr>
          <w:rFonts w:ascii="Arial" w:hAnsi="Arial" w:cs="Arial"/>
          <w:b/>
          <w:lang w:val="es-ES_tradnl"/>
        </w:rPr>
        <w:t>ó</w:t>
      </w:r>
      <w:r w:rsidRPr="00627C9E">
        <w:rPr>
          <w:rFonts w:ascii="Arial" w:hAnsi="Arial" w:cs="Arial"/>
          <w:b/>
          <w:lang w:val="es-ES_tradnl"/>
        </w:rPr>
        <w:t>n de impacto</w:t>
      </w:r>
      <w:r w:rsidRPr="00627C9E">
        <w:rPr>
          <w:rFonts w:ascii="Arial" w:hAnsi="Arial" w:cs="Arial"/>
          <w:lang w:val="es-ES_tradnl"/>
        </w:rPr>
        <w:t xml:space="preserve"> que tendrá como </w:t>
      </w:r>
      <w:bookmarkStart w:id="12" w:name="_Hlk9958440"/>
      <w:r w:rsidRPr="00627C9E">
        <w:rPr>
          <w:rFonts w:ascii="Arial" w:hAnsi="Arial" w:cs="Arial"/>
          <w:lang w:val="es-ES_tradnl"/>
        </w:rPr>
        <w:t>objetivo medir la efectividad.</w:t>
      </w:r>
    </w:p>
    <w:bookmarkEnd w:id="12"/>
    <w:p w14:paraId="4C2379C5" w14:textId="77777777" w:rsidR="00806480" w:rsidRPr="004D77C0" w:rsidRDefault="00806480" w:rsidP="004639A2">
      <w:pPr>
        <w:pStyle w:val="ListParagraph"/>
        <w:numPr>
          <w:ilvl w:val="1"/>
          <w:numId w:val="36"/>
        </w:numPr>
        <w:spacing w:before="120" w:after="120" w:line="240" w:lineRule="auto"/>
        <w:ind w:left="810" w:hanging="810"/>
        <w:contextualSpacing w:val="0"/>
        <w:jc w:val="both"/>
        <w:rPr>
          <w:rFonts w:ascii="Arial" w:hAnsi="Arial" w:cs="Arial"/>
          <w:bCs/>
          <w:lang w:val="es-ES"/>
        </w:rPr>
      </w:pPr>
      <w:r w:rsidRPr="004D77C0">
        <w:rPr>
          <w:rFonts w:ascii="Arial" w:hAnsi="Arial" w:cs="Arial"/>
          <w:lang w:val="es-ES"/>
        </w:rPr>
        <w:t xml:space="preserve">La </w:t>
      </w:r>
      <w:r w:rsidRPr="00F806E0">
        <w:rPr>
          <w:rFonts w:ascii="Arial" w:hAnsi="Arial" w:cs="Arial"/>
          <w:b/>
          <w:lang w:val="es-ES"/>
        </w:rPr>
        <w:t>evaluación intermedia</w:t>
      </w:r>
      <w:r w:rsidRPr="004D77C0">
        <w:rPr>
          <w:rFonts w:ascii="Arial" w:hAnsi="Arial" w:cs="Arial"/>
          <w:lang w:val="es-ES"/>
        </w:rPr>
        <w:t xml:space="preserve"> revisará el grado de avance y cumplimiento de los indicadores de resultado y producto previstos, así como formular recomendaciones, proponer acciones correctivas, y establecer buenas prácticas y lecciones aprendidas. Se revisará el cumplimiento de las metas que se establecieron en el plan inicial y en los Planes de Operativos Anuales, así como los avances en la Matriz de Resultados. Específicamente, las actividades serán las siguientes:</w:t>
      </w:r>
    </w:p>
    <w:p w14:paraId="080350AA" w14:textId="4491113D"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Llevar a cabo una revisión detallada de los </w:t>
      </w:r>
      <w:r w:rsidRPr="004D77C0">
        <w:rPr>
          <w:rFonts w:ascii="Arial" w:hAnsi="Arial" w:cs="Arial"/>
          <w:b/>
          <w:sz w:val="22"/>
        </w:rPr>
        <w:t>desembolsos y contrataciones</w:t>
      </w:r>
      <w:r w:rsidRPr="004D77C0">
        <w:rPr>
          <w:rFonts w:ascii="Arial" w:hAnsi="Arial" w:cs="Arial"/>
          <w:sz w:val="22"/>
        </w:rPr>
        <w:t xml:space="preserve"> del </w:t>
      </w:r>
      <w:r w:rsidR="006253A2" w:rsidRPr="006253A2">
        <w:rPr>
          <w:rFonts w:ascii="Arial" w:hAnsi="Arial" w:cs="Arial"/>
          <w:sz w:val="22"/>
          <w:lang w:val="es-ES_tradnl"/>
        </w:rPr>
        <w:t>proy</w:t>
      </w:r>
      <w:r w:rsidR="006253A2">
        <w:rPr>
          <w:rFonts w:ascii="Arial" w:hAnsi="Arial" w:cs="Arial"/>
          <w:sz w:val="22"/>
          <w:lang w:val="es-ES_tradnl"/>
        </w:rPr>
        <w:t>ecto</w:t>
      </w:r>
      <w:r w:rsidRPr="004D77C0">
        <w:rPr>
          <w:rFonts w:ascii="Arial" w:hAnsi="Arial" w:cs="Arial"/>
          <w:sz w:val="22"/>
        </w:rPr>
        <w:t xml:space="preserve"> con referencia a la documentación aprobada como el Plan de Ejecución Plurianual (PEP) y los Planes Operativos Anuales (POA). Se identificará cualquier déficit o rezago y las causas de los mismos, a fin de proponer acciones correctivas (y generar lecciones aprendidas para futuros </w:t>
      </w:r>
      <w:r w:rsidR="006253A2" w:rsidRPr="006253A2">
        <w:rPr>
          <w:rFonts w:ascii="Arial" w:hAnsi="Arial" w:cs="Arial"/>
          <w:sz w:val="22"/>
          <w:lang w:val="es-ES_tradnl"/>
        </w:rPr>
        <w:t>pr</w:t>
      </w:r>
      <w:r w:rsidR="006253A2">
        <w:rPr>
          <w:rFonts w:ascii="Arial" w:hAnsi="Arial" w:cs="Arial"/>
          <w:sz w:val="22"/>
          <w:lang w:val="es-ES_tradnl"/>
        </w:rPr>
        <w:t>oyectos</w:t>
      </w:r>
      <w:r w:rsidRPr="004D77C0">
        <w:rPr>
          <w:rFonts w:ascii="Arial" w:hAnsi="Arial" w:cs="Arial"/>
          <w:sz w:val="22"/>
        </w:rPr>
        <w:t xml:space="preserve">), así como cualquier ahorro en términos presupuestales o de tiempos. </w:t>
      </w:r>
    </w:p>
    <w:p w14:paraId="023A31EC" w14:textId="77777777" w:rsidR="00806480" w:rsidRPr="004D77C0" w:rsidRDefault="00806480" w:rsidP="00806480">
      <w:pPr>
        <w:pStyle w:val="Paragraph"/>
        <w:numPr>
          <w:ilvl w:val="0"/>
          <w:numId w:val="11"/>
        </w:numPr>
        <w:autoSpaceDN w:val="0"/>
        <w:ind w:hanging="720"/>
        <w:textAlignment w:val="baseline"/>
        <w:rPr>
          <w:rFonts w:ascii="Arial" w:hAnsi="Arial" w:cs="Arial"/>
          <w:sz w:val="22"/>
          <w:lang w:val="es-ES"/>
        </w:rPr>
      </w:pPr>
      <w:r w:rsidRPr="004D77C0">
        <w:rPr>
          <w:rFonts w:ascii="Arial" w:hAnsi="Arial" w:cs="Arial"/>
          <w:sz w:val="22"/>
        </w:rPr>
        <w:t xml:space="preserve">Llevar a cabo una revisión detallada del avance de los </w:t>
      </w:r>
      <w:r w:rsidRPr="004D77C0">
        <w:rPr>
          <w:rFonts w:ascii="Arial" w:hAnsi="Arial" w:cs="Arial"/>
          <w:b/>
          <w:sz w:val="22"/>
        </w:rPr>
        <w:t>indicadores de la matriz de resultados</w:t>
      </w:r>
      <w:r w:rsidRPr="004D77C0">
        <w:rPr>
          <w:rFonts w:ascii="Arial" w:hAnsi="Arial" w:cs="Arial"/>
          <w:sz w:val="22"/>
        </w:rPr>
        <w:t xml:space="preserve">,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implementación del proyecto (del indicador mismo, su valor de línea de base o las metas) y la justificación por dicho ajuste. Finalmente, </w:t>
      </w:r>
      <w:r w:rsidRPr="004D77C0">
        <w:rPr>
          <w:rFonts w:ascii="Arial" w:hAnsi="Arial" w:cs="Arial"/>
          <w:sz w:val="22"/>
          <w:lang w:val="es-ES"/>
        </w:rPr>
        <w:t>se debe analizar si las metas y los indicadores planteados (en la propuesta de préstamo) son adecuados para medir los objetivos declarados y si las metas fueron infundadamente optimistas o injustificadamente conservadoras. Entre otras fuentes, e</w:t>
      </w:r>
      <w:r w:rsidRPr="004D77C0">
        <w:rPr>
          <w:rFonts w:ascii="Arial" w:hAnsi="Arial" w:cs="Arial"/>
          <w:sz w:val="22"/>
        </w:rPr>
        <w:t xml:space="preserve">ste ejercicio se beneficiará de la información contenida dentro de la herramienta de monitoreo del BID, </w:t>
      </w:r>
      <w:r w:rsidRPr="004D77C0">
        <w:rPr>
          <w:rFonts w:ascii="Arial" w:hAnsi="Arial" w:cs="Arial"/>
          <w:i/>
          <w:sz w:val="22"/>
        </w:rPr>
        <w:t xml:space="preserve">Project Monitoring Report (PMR). </w:t>
      </w:r>
    </w:p>
    <w:p w14:paraId="0D99EC00"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Identificar los </w:t>
      </w:r>
      <w:r w:rsidRPr="004D77C0">
        <w:rPr>
          <w:rFonts w:ascii="Arial" w:hAnsi="Arial" w:cs="Arial"/>
          <w:b/>
          <w:sz w:val="22"/>
        </w:rPr>
        <w:t>resultados imprevistos</w:t>
      </w:r>
      <w:r w:rsidRPr="004D77C0">
        <w:rPr>
          <w:rFonts w:ascii="Arial" w:hAnsi="Arial" w:cs="Arial"/>
          <w:sz w:val="22"/>
        </w:rPr>
        <w:t xml:space="preserve"> (no incluidos en el objetivo declarado o la matriz de resultados) observados hasta la fecha y presentar evidencia de la influencia del proyecto sobre dichos resultados. </w:t>
      </w:r>
    </w:p>
    <w:p w14:paraId="64FF777E" w14:textId="5CD80A2C"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Llevar a cabo una revisión detallada de </w:t>
      </w:r>
      <w:r w:rsidRPr="004D77C0">
        <w:rPr>
          <w:rFonts w:ascii="Arial" w:hAnsi="Arial" w:cs="Arial"/>
          <w:b/>
          <w:sz w:val="22"/>
        </w:rPr>
        <w:t>la matriz de riesgos</w:t>
      </w:r>
      <w:r w:rsidRPr="004D77C0">
        <w:rPr>
          <w:rFonts w:ascii="Arial" w:hAnsi="Arial" w:cs="Arial"/>
          <w:sz w:val="22"/>
        </w:rPr>
        <w:t xml:space="preserve"> del </w:t>
      </w:r>
      <w:r w:rsidR="006253A2" w:rsidRPr="006253A2">
        <w:rPr>
          <w:rFonts w:ascii="Arial" w:hAnsi="Arial" w:cs="Arial"/>
          <w:sz w:val="22"/>
          <w:lang w:val="es-ES_tradnl"/>
        </w:rPr>
        <w:t>proye</w:t>
      </w:r>
      <w:r w:rsidR="006253A2">
        <w:rPr>
          <w:rFonts w:ascii="Arial" w:hAnsi="Arial" w:cs="Arial"/>
          <w:sz w:val="22"/>
          <w:lang w:val="es-ES_tradnl"/>
        </w:rPr>
        <w:t>cto</w:t>
      </w:r>
      <w:r w:rsidRPr="004D77C0">
        <w:rPr>
          <w:rFonts w:ascii="Arial" w:hAnsi="Arial" w:cs="Arial"/>
          <w:sz w:val="22"/>
        </w:rPr>
        <w:t xml:space="preserve">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37981628"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Llevar a cabo una revisión de la </w:t>
      </w:r>
      <w:r w:rsidRPr="004D77C0">
        <w:rPr>
          <w:rFonts w:ascii="Arial" w:hAnsi="Arial" w:cs="Arial"/>
          <w:b/>
          <w:sz w:val="22"/>
        </w:rPr>
        <w:t>administración del proyecto</w:t>
      </w:r>
      <w:r w:rsidRPr="004D77C0">
        <w:rPr>
          <w:rFonts w:ascii="Arial" w:hAnsi="Arial" w:cs="Arial"/>
          <w:sz w:val="22"/>
        </w:rPr>
        <w:t xml:space="preserve"> y su impacto en el éxito del proyecto hasta la fecha, incluyendo: (i) los mandatos, las relaciones, las estructuras, los recursos las capacidades del organismo ejecutor y su coordinación con otras entidades involucradas; (ii) la gestión fiduciaria (gestión financiera y de adquisiciones); (iii) cualquier conducta o acción de algún participante público o privado; (iv) aspectos jurídicos o normativos, del país o del Banco; y (v) otro factor influyente. </w:t>
      </w:r>
    </w:p>
    <w:p w14:paraId="6096E042"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Elaborar una sección de conclusiones y recomendaciones con base en toda la evidencia recopilada. </w:t>
      </w:r>
    </w:p>
    <w:p w14:paraId="17263B1E" w14:textId="77777777" w:rsidR="00806480" w:rsidRPr="004D77C0"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
        </w:rPr>
      </w:pPr>
      <w:r w:rsidRPr="004D77C0">
        <w:rPr>
          <w:rFonts w:ascii="Arial" w:hAnsi="Arial" w:cs="Arial"/>
          <w:lang w:val="es-ES"/>
        </w:rPr>
        <w:t xml:space="preserve">La </w:t>
      </w:r>
      <w:r w:rsidRPr="00F806E0">
        <w:rPr>
          <w:rFonts w:ascii="Arial" w:hAnsi="Arial" w:cs="Arial"/>
          <w:b/>
          <w:lang w:val="es-ES"/>
        </w:rPr>
        <w:t>evaluación final</w:t>
      </w:r>
      <w:r w:rsidRPr="004D77C0">
        <w:rPr>
          <w:rFonts w:ascii="Arial" w:hAnsi="Arial" w:cs="Arial"/>
          <w:lang w:val="es-ES"/>
        </w:rPr>
        <w:t xml:space="preserve"> incluirá las mismas actividades que la evaluación intermedia y las siguientes actividades adicionales, siguiendo las directrices del Banco al respecto: </w:t>
      </w:r>
    </w:p>
    <w:p w14:paraId="30B69A08"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bCs/>
          <w:sz w:val="22"/>
          <w:lang w:val="es-ES"/>
        </w:rPr>
        <w:t>Análisis de la lógica vertical</w:t>
      </w:r>
      <w:r w:rsidRPr="004D77C0">
        <w:rPr>
          <w:rFonts w:ascii="Arial" w:hAnsi="Arial" w:cs="Arial"/>
          <w:sz w:val="22"/>
          <w:lang w:val="es-ES"/>
        </w:rPr>
        <w:t>: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683FFE38"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bCs/>
          <w:sz w:val="22"/>
          <w:lang w:val="es-ES"/>
        </w:rPr>
        <w:t>Análisis de atribución de resultados</w:t>
      </w:r>
      <w:r w:rsidRPr="004D77C0">
        <w:rPr>
          <w:rFonts w:ascii="Arial" w:hAnsi="Arial" w:cs="Arial"/>
          <w:sz w:val="22"/>
          <w:lang w:val="es-ES"/>
        </w:rPr>
        <w:t>: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7A0897F6" w14:textId="4ACBA2BA"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pertinencia</w:t>
      </w:r>
      <w:r w:rsidRPr="004D77C0">
        <w:rPr>
          <w:rFonts w:ascii="Arial" w:hAnsi="Arial" w:cs="Arial"/>
          <w:sz w:val="22"/>
          <w:lang w:val="es-ES"/>
        </w:rPr>
        <w:t>: La pertinencia se refiere a la concordancia de los objetivos del proyecto con las necesidades del beneficiario, las prioridades y estrategias normativas o de desarrollo del país, y la estrategia de asistencia del Banco y sus objetivos institucionales. La pertinencia se evalúa teniendo en cuenta 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dadas las circunstancias locales.</w:t>
      </w:r>
    </w:p>
    <w:p w14:paraId="36BAAE9B" w14:textId="4EA0CD02"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sostenibilidad</w:t>
      </w:r>
      <w:r w:rsidRPr="004D77C0">
        <w:rPr>
          <w:rFonts w:ascii="Arial" w:hAnsi="Arial" w:cs="Arial"/>
          <w:sz w:val="22"/>
          <w:lang w:val="es-ES"/>
        </w:rPr>
        <w:t>: Tomando en cuenta</w:t>
      </w:r>
      <w:r w:rsidR="008E309D">
        <w:rPr>
          <w:rFonts w:ascii="Arial" w:hAnsi="Arial" w:cs="Arial"/>
          <w:sz w:val="22"/>
          <w:lang w:val="es-ES"/>
        </w:rPr>
        <w:t xml:space="preserve"> que:</w:t>
      </w:r>
      <w:r w:rsidRPr="004D77C0">
        <w:rPr>
          <w:rFonts w:ascii="Arial" w:hAnsi="Arial" w:cs="Arial"/>
          <w:sz w:val="22"/>
          <w:lang w:val="es-ES"/>
        </w:rPr>
        <w:t xml:space="preserve"> (a) los resultados logrados por el proyecto</w:t>
      </w:r>
      <w:r w:rsidR="008E309D">
        <w:rPr>
          <w:rFonts w:ascii="Arial" w:hAnsi="Arial" w:cs="Arial"/>
          <w:sz w:val="22"/>
          <w:lang w:val="es-ES"/>
        </w:rPr>
        <w:t>;</w:t>
      </w:r>
      <w:r w:rsidRPr="004D77C0">
        <w:rPr>
          <w:rFonts w:ascii="Arial" w:hAnsi="Arial" w:cs="Arial"/>
          <w:sz w:val="22"/>
          <w:lang w:val="es-ES"/>
        </w:rPr>
        <w:t xml:space="preserve">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14:paraId="32C93C10" w14:textId="79B9AFC3"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Contribución a los objetivos estratégicos del Banco</w:t>
      </w:r>
      <w:r w:rsidRPr="004D77C0">
        <w:rPr>
          <w:rFonts w:ascii="Arial" w:hAnsi="Arial" w:cs="Arial"/>
          <w:sz w:val="22"/>
          <w:lang w:val="es-ES"/>
        </w:rPr>
        <w:t xml:space="preserve"> (objetivos estratégicos institucionales, sectoriales, y con el país) </w:t>
      </w:r>
      <w:r w:rsidRPr="004D77C0">
        <w:rPr>
          <w:rFonts w:ascii="Arial" w:hAnsi="Arial" w:cs="Arial"/>
          <w:b/>
          <w:sz w:val="22"/>
          <w:lang w:val="es-ES"/>
        </w:rPr>
        <w:t>y del país</w:t>
      </w:r>
      <w:r w:rsidRPr="004D77C0">
        <w:rPr>
          <w:rFonts w:ascii="Arial" w:hAnsi="Arial" w:cs="Arial"/>
          <w:sz w:val="22"/>
          <w:lang w:val="es-ES"/>
        </w:rPr>
        <w:t xml:space="preserve"> (enmarcados en su plan de desarrollo u otro documento oficial)</w:t>
      </w:r>
    </w:p>
    <w:p w14:paraId="6D11FDCA"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la calidad del plan de seguimiento y evaluación del proyecto y su implementación</w:t>
      </w:r>
      <w:r w:rsidRPr="004D77C0">
        <w:rPr>
          <w:rFonts w:ascii="Arial" w:hAnsi="Arial" w:cs="Arial"/>
          <w:sz w:val="22"/>
          <w:lang w:val="es-ES"/>
        </w:rPr>
        <w:t>. Esta sección resume la idoneidad del diseño y la implementación del plan de seguimiento y evaluación, así como el uso de la información.</w:t>
      </w:r>
    </w:p>
    <w:p w14:paraId="66420F43" w14:textId="74ADF836"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uso de sistemas nacionales</w:t>
      </w:r>
      <w:r w:rsidRPr="004D77C0">
        <w:rPr>
          <w:rFonts w:ascii="Arial" w:hAnsi="Arial" w:cs="Arial"/>
          <w:sz w:val="22"/>
          <w:lang w:val="es-ES"/>
        </w:rPr>
        <w:t>: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0F50784D"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Una sección de conclusiones y recomendaciones</w:t>
      </w:r>
      <w:r w:rsidRPr="004D77C0">
        <w:rPr>
          <w:rFonts w:ascii="Arial" w:hAnsi="Arial" w:cs="Arial"/>
          <w:sz w:val="22"/>
          <w:lang w:val="es-ES"/>
        </w:rPr>
        <w:t xml:space="preserve">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1B1A5CD3" w14:textId="1497817C" w:rsidR="00E815F2" w:rsidRPr="00542496" w:rsidRDefault="00D941E2" w:rsidP="008B6590">
      <w:pPr>
        <w:pStyle w:val="sub-sections"/>
        <w:numPr>
          <w:ilvl w:val="0"/>
          <w:numId w:val="45"/>
        </w:numPr>
        <w:ind w:left="810" w:hanging="810"/>
        <w:rPr>
          <w:lang w:val="es-ES_tradnl"/>
        </w:rPr>
      </w:pPr>
      <w:r w:rsidRPr="00D941E2">
        <w:rPr>
          <w:rFonts w:ascii="Arial" w:hAnsi="Arial" w:cs="Arial"/>
          <w:lang w:val="es-ES_tradnl"/>
        </w:rPr>
        <w:t>Evaluación de impacto de</w:t>
      </w:r>
      <w:r w:rsidR="00604F3F">
        <w:rPr>
          <w:rFonts w:ascii="Arial" w:hAnsi="Arial" w:cs="Arial"/>
          <w:lang w:val="es-ES_tradnl"/>
        </w:rPr>
        <w:t xml:space="preserve"> la mejora de la conectividad a Banda Ancha sobre el aprendizaje y desempeño escolar.</w:t>
      </w:r>
    </w:p>
    <w:p w14:paraId="3C4735AC" w14:textId="18DEAC5F"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bookmarkStart w:id="13" w:name="_Hlk9958875"/>
      <w:r w:rsidRPr="00627C9E">
        <w:rPr>
          <w:rFonts w:ascii="Arial" w:hAnsi="Arial" w:cs="Arial"/>
          <w:lang w:val="es-ES_tradnl"/>
        </w:rPr>
        <w:t xml:space="preserve">Con el objetivo de generar conocimiento sobre la efectividad </w:t>
      </w:r>
      <w:r w:rsidR="00A32DB6">
        <w:rPr>
          <w:rFonts w:ascii="Arial" w:hAnsi="Arial" w:cs="Arial"/>
          <w:lang w:val="es-ES_tradnl"/>
        </w:rPr>
        <w:t xml:space="preserve">y el impacto de </w:t>
      </w:r>
      <w:r w:rsidR="00103200">
        <w:rPr>
          <w:rFonts w:ascii="Arial" w:hAnsi="Arial" w:cs="Arial"/>
          <w:lang w:val="es-ES_tradnl"/>
        </w:rPr>
        <w:t xml:space="preserve">mejorar </w:t>
      </w:r>
      <w:r w:rsidR="00A32DB6">
        <w:rPr>
          <w:rFonts w:ascii="Arial" w:hAnsi="Arial" w:cs="Arial"/>
          <w:lang w:val="es-ES_tradnl"/>
        </w:rPr>
        <w:t>la conectividad</w:t>
      </w:r>
      <w:r w:rsidR="00103200">
        <w:rPr>
          <w:rFonts w:ascii="Arial" w:hAnsi="Arial" w:cs="Arial"/>
          <w:lang w:val="es-ES_tradnl"/>
        </w:rPr>
        <w:t xml:space="preserve"> a internet </w:t>
      </w:r>
      <w:r w:rsidR="00A32DB6">
        <w:rPr>
          <w:rFonts w:ascii="Arial" w:hAnsi="Arial" w:cs="Arial"/>
          <w:lang w:val="es-ES_tradnl"/>
        </w:rPr>
        <w:t>de</w:t>
      </w:r>
      <w:r w:rsidR="00103200">
        <w:rPr>
          <w:rFonts w:ascii="Arial" w:hAnsi="Arial" w:cs="Arial"/>
          <w:lang w:val="es-ES_tradnl"/>
        </w:rPr>
        <w:t xml:space="preserve"> Honduras</w:t>
      </w:r>
      <w:r w:rsidR="00A32DB6">
        <w:rPr>
          <w:rFonts w:ascii="Arial" w:hAnsi="Arial" w:cs="Arial"/>
          <w:lang w:val="es-ES_tradnl"/>
        </w:rPr>
        <w:t xml:space="preserve">, </w:t>
      </w:r>
      <w:r w:rsidRPr="00627C9E">
        <w:rPr>
          <w:rFonts w:ascii="Arial" w:hAnsi="Arial" w:cs="Arial"/>
          <w:lang w:val="es-ES_tradnl"/>
        </w:rPr>
        <w:t xml:space="preserve">se pretende llevar a cabo una </w:t>
      </w:r>
      <w:r w:rsidRPr="00CA0929">
        <w:rPr>
          <w:rFonts w:ascii="Arial" w:hAnsi="Arial"/>
          <w:b/>
          <w:lang w:val="es-ES_tradnl"/>
        </w:rPr>
        <w:t>evaluaci</w:t>
      </w:r>
      <w:r w:rsidR="00C6362D" w:rsidRPr="00CA0929">
        <w:rPr>
          <w:rFonts w:ascii="Arial" w:hAnsi="Arial"/>
          <w:b/>
          <w:lang w:val="es-ES_tradnl"/>
        </w:rPr>
        <w:t>ó</w:t>
      </w:r>
      <w:r w:rsidRPr="00CA0929">
        <w:rPr>
          <w:rFonts w:ascii="Arial" w:hAnsi="Arial"/>
          <w:b/>
          <w:lang w:val="es-ES_tradnl"/>
        </w:rPr>
        <w:t>n de impacto</w:t>
      </w:r>
      <w:r w:rsidRPr="00627C9E">
        <w:rPr>
          <w:rFonts w:ascii="Arial" w:hAnsi="Arial" w:cs="Arial"/>
          <w:lang w:val="es-ES_tradnl"/>
        </w:rPr>
        <w:t xml:space="preserve"> de tipo experimental para medir la contribución del </w:t>
      </w:r>
      <w:r w:rsidR="001E31D4">
        <w:rPr>
          <w:rFonts w:ascii="Arial" w:hAnsi="Arial" w:cs="Arial"/>
          <w:lang w:val="es-ES_tradnl"/>
        </w:rPr>
        <w:t>proyecto</w:t>
      </w:r>
      <w:r w:rsidRPr="00627C9E">
        <w:rPr>
          <w:rFonts w:ascii="Arial" w:hAnsi="Arial" w:cs="Arial"/>
          <w:lang w:val="es-ES_tradnl"/>
        </w:rPr>
        <w:t xml:space="preserve"> sobre diferentes indicadores d</w:t>
      </w:r>
      <w:r w:rsidR="00103200">
        <w:rPr>
          <w:rFonts w:ascii="Arial" w:hAnsi="Arial" w:cs="Arial"/>
          <w:lang w:val="es-ES_tradnl"/>
        </w:rPr>
        <w:t>e desarrollo</w:t>
      </w:r>
      <w:bookmarkEnd w:id="13"/>
      <w:r w:rsidRPr="00627C9E">
        <w:rPr>
          <w:rFonts w:ascii="Arial" w:hAnsi="Arial" w:cs="Arial"/>
          <w:lang w:val="es-ES_tradnl"/>
        </w:rPr>
        <w:t xml:space="preserve">. </w:t>
      </w:r>
    </w:p>
    <w:p w14:paraId="13601907" w14:textId="3241CDE2" w:rsidR="009E00A8" w:rsidRPr="00BB5C84"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BB5C84">
        <w:rPr>
          <w:rFonts w:ascii="Arial" w:hAnsi="Arial" w:cs="Arial"/>
          <w:lang w:val="es-ES_tradnl"/>
        </w:rPr>
        <w:t xml:space="preserve">La motivación de la evaluación </w:t>
      </w:r>
      <w:r w:rsidR="00077D25" w:rsidRPr="00BB5C84">
        <w:rPr>
          <w:rFonts w:ascii="Arial" w:hAnsi="Arial" w:cs="Arial"/>
          <w:lang w:val="es-ES_tradnl"/>
        </w:rPr>
        <w:t xml:space="preserve">se sustenta </w:t>
      </w:r>
      <w:r w:rsidRPr="00BB5C84">
        <w:rPr>
          <w:rFonts w:ascii="Arial" w:hAnsi="Arial" w:cs="Arial"/>
          <w:lang w:val="es-ES_tradnl"/>
        </w:rPr>
        <w:t>en</w:t>
      </w:r>
      <w:r w:rsidR="00A90171" w:rsidRPr="00BB5C84">
        <w:rPr>
          <w:rFonts w:ascii="Arial" w:hAnsi="Arial" w:cs="Arial"/>
          <w:lang w:val="es-ES_tradnl"/>
        </w:rPr>
        <w:t xml:space="preserve"> la baja conectividad del país a Banda Ancha, según cifras de la </w:t>
      </w:r>
      <w:r w:rsidR="00AB43AB" w:rsidRPr="00BB5C84">
        <w:rPr>
          <w:rFonts w:ascii="Arial" w:hAnsi="Arial" w:cs="Arial"/>
          <w:lang w:val="es-ES_tradnl"/>
        </w:rPr>
        <w:t>Unión Internacional de las Telecomunicaciones, Honduras alcanzó en 2017 una tasa de 2.57 suscripciones a BA por cada 100.000 habitantes, mientras que el promedio para los países en desarrollo es de 10.4</w:t>
      </w:r>
      <w:r w:rsidR="009E00A8" w:rsidRPr="00BB5C84">
        <w:rPr>
          <w:rFonts w:ascii="Arial" w:hAnsi="Arial" w:cs="Arial"/>
          <w:lang w:val="es-ES_tradnl"/>
        </w:rPr>
        <w:t>, asimismo, la brecha de conectividad se encuentra presente en las escuelas y entornos comunitarios</w:t>
      </w:r>
      <w:r w:rsidR="00A977E0" w:rsidRPr="00BB5C84">
        <w:rPr>
          <w:rFonts w:ascii="Arial" w:hAnsi="Arial" w:cs="Arial"/>
          <w:lang w:val="es-ES_tradnl"/>
        </w:rPr>
        <w:t>.</w:t>
      </w:r>
    </w:p>
    <w:p w14:paraId="7158A8AD" w14:textId="235A0A45" w:rsidR="00604F3F" w:rsidRDefault="00604F3F"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508C2">
        <w:rPr>
          <w:rFonts w:ascii="Arial" w:hAnsi="Arial" w:cs="Arial"/>
          <w:lang w:val="es-ES_tradnl"/>
        </w:rPr>
        <w:t>En síntesis</w:t>
      </w:r>
      <w:r w:rsidR="00A35380" w:rsidRPr="006508C2">
        <w:rPr>
          <w:rFonts w:ascii="Arial" w:hAnsi="Arial" w:cs="Arial"/>
          <w:lang w:val="es-ES_tradnl"/>
        </w:rPr>
        <w:t xml:space="preserve">, Honduras presenta un rezago significativo de acceso a Banda Ancha y esto puede </w:t>
      </w:r>
      <w:r w:rsidR="00A10085" w:rsidRPr="006508C2">
        <w:rPr>
          <w:rFonts w:ascii="Arial" w:hAnsi="Arial" w:cs="Arial"/>
          <w:lang w:val="es-ES_tradnl"/>
        </w:rPr>
        <w:t>significar un</w:t>
      </w:r>
      <w:r w:rsidR="00A35380" w:rsidRPr="006508C2">
        <w:rPr>
          <w:rFonts w:ascii="Arial" w:hAnsi="Arial" w:cs="Arial"/>
          <w:lang w:val="es-ES_tradnl"/>
        </w:rPr>
        <w:t xml:space="preserve"> limitante para el desarrollo,</w:t>
      </w:r>
      <w:r w:rsidR="00A10085" w:rsidRPr="006508C2">
        <w:rPr>
          <w:rFonts w:ascii="Arial" w:hAnsi="Arial" w:cs="Arial"/>
          <w:lang w:val="es-ES_tradnl"/>
        </w:rPr>
        <w:t xml:space="preserve"> </w:t>
      </w:r>
      <w:r w:rsidR="007E2751" w:rsidRPr="006508C2">
        <w:rPr>
          <w:rFonts w:ascii="Arial" w:hAnsi="Arial" w:cs="Arial"/>
          <w:lang w:val="es-ES_tradnl"/>
        </w:rPr>
        <w:t>en efecto</w:t>
      </w:r>
      <w:r w:rsidR="00A10085" w:rsidRPr="006508C2">
        <w:rPr>
          <w:rFonts w:ascii="Arial" w:hAnsi="Arial" w:cs="Arial"/>
          <w:lang w:val="es-ES_tradnl"/>
        </w:rPr>
        <w:t xml:space="preserve">, </w:t>
      </w:r>
      <w:r w:rsidR="00A35380" w:rsidRPr="006508C2">
        <w:rPr>
          <w:rFonts w:ascii="Arial" w:hAnsi="Arial" w:cs="Arial"/>
          <w:lang w:val="es-ES_tradnl"/>
        </w:rPr>
        <w:t>un menor acceso a la conectividad en el aula</w:t>
      </w:r>
      <w:r w:rsidR="00A10085" w:rsidRPr="006508C2">
        <w:rPr>
          <w:rFonts w:ascii="Arial" w:hAnsi="Arial" w:cs="Arial"/>
          <w:lang w:val="es-ES_tradnl"/>
        </w:rPr>
        <w:t xml:space="preserve"> </w:t>
      </w:r>
      <w:r w:rsidR="00A35380" w:rsidRPr="006508C2">
        <w:rPr>
          <w:rFonts w:ascii="Arial" w:hAnsi="Arial" w:cs="Arial"/>
          <w:lang w:val="es-ES_tradnl"/>
        </w:rPr>
        <w:t>implica menores competencias</w:t>
      </w:r>
      <w:r w:rsidR="00A10085" w:rsidRPr="006508C2">
        <w:rPr>
          <w:rFonts w:ascii="Arial" w:hAnsi="Arial" w:cs="Arial"/>
          <w:lang w:val="es-ES_tradnl"/>
        </w:rPr>
        <w:t xml:space="preserve"> y destrezas de los estudiantes</w:t>
      </w:r>
      <w:r w:rsidR="00A35380" w:rsidRPr="006508C2">
        <w:rPr>
          <w:rFonts w:ascii="Arial" w:hAnsi="Arial" w:cs="Arial"/>
          <w:lang w:val="es-ES_tradnl"/>
        </w:rPr>
        <w:t xml:space="preserve"> para el mercado laboral, una limitación al acceso de herramientas de aprendizaje y esto a su vez </w:t>
      </w:r>
      <w:r w:rsidR="00A10085" w:rsidRPr="006508C2">
        <w:rPr>
          <w:rFonts w:ascii="Arial" w:hAnsi="Arial" w:cs="Arial"/>
          <w:lang w:val="es-ES_tradnl"/>
        </w:rPr>
        <w:t xml:space="preserve">acentúa las </w:t>
      </w:r>
      <w:r w:rsidR="00A35380" w:rsidRPr="006508C2">
        <w:rPr>
          <w:rFonts w:ascii="Arial" w:hAnsi="Arial" w:cs="Arial"/>
          <w:lang w:val="es-ES_tradnl"/>
        </w:rPr>
        <w:t>brechas de desigualdad regional en el país.  Para enfrentar este problema, el componente 1 del proyecto pretender contribuir a mejorar la conectividad del país mediante la conexión de escuelas y lugares públicos a internet, esto tendrá como resultado inmediato un aumento en el acceso a la red por parte de los estudiantes y comunidad educativa de cada escuela, asimismo</w:t>
      </w:r>
      <w:r w:rsidR="00A10085" w:rsidRPr="006508C2">
        <w:rPr>
          <w:rFonts w:ascii="Arial" w:hAnsi="Arial" w:cs="Arial"/>
          <w:lang w:val="es-ES_tradnl"/>
        </w:rPr>
        <w:t>, s</w:t>
      </w:r>
      <w:r w:rsidR="00A35380" w:rsidRPr="006508C2">
        <w:rPr>
          <w:rFonts w:ascii="Arial" w:hAnsi="Arial" w:cs="Arial"/>
          <w:lang w:val="es-ES_tradnl"/>
        </w:rPr>
        <w:t>e espera un incremento de los hogares conectados a internet</w:t>
      </w:r>
      <w:r w:rsidR="00A10085" w:rsidRPr="006508C2">
        <w:rPr>
          <w:rFonts w:ascii="Arial" w:hAnsi="Arial" w:cs="Arial"/>
          <w:lang w:val="es-ES_tradnl"/>
        </w:rPr>
        <w:t xml:space="preserve"> como resultado intermedio </w:t>
      </w:r>
      <w:r w:rsidR="00A35380" w:rsidRPr="006508C2">
        <w:rPr>
          <w:rFonts w:ascii="Arial" w:hAnsi="Arial" w:cs="Arial"/>
          <w:lang w:val="es-ES_tradnl"/>
        </w:rPr>
        <w:t>derivado de</w:t>
      </w:r>
      <w:r w:rsidR="00A10085" w:rsidRPr="006508C2">
        <w:rPr>
          <w:rFonts w:ascii="Arial" w:hAnsi="Arial" w:cs="Arial"/>
          <w:lang w:val="es-ES_tradnl"/>
        </w:rPr>
        <w:t xml:space="preserve"> las externalidades de llevar la fibra óptica a lo largo del territorio, es decir, la infraestructura que se </w:t>
      </w:r>
      <w:r w:rsidR="009E5DE0" w:rsidRPr="00A977E0">
        <w:rPr>
          <w:rFonts w:ascii="Arial" w:hAnsi="Arial" w:cs="Arial"/>
          <w:lang w:val="es-ES_tradnl"/>
        </w:rPr>
        <w:t>implementará</w:t>
      </w:r>
      <w:r w:rsidR="00A10085" w:rsidRPr="006508C2">
        <w:rPr>
          <w:rFonts w:ascii="Arial" w:hAnsi="Arial" w:cs="Arial"/>
          <w:lang w:val="es-ES_tradnl"/>
        </w:rPr>
        <w:t xml:space="preserve"> no será de uso exclusivo de las escuelas sino que podrá ser aprovechado por </w:t>
      </w:r>
      <w:r w:rsidR="007E2751" w:rsidRPr="006508C2">
        <w:rPr>
          <w:rFonts w:ascii="Arial" w:hAnsi="Arial" w:cs="Arial"/>
          <w:lang w:val="es-ES_tradnl"/>
        </w:rPr>
        <w:t xml:space="preserve">diferentes usuarios, es decir se espera un efecto multiplicador en la conectividad de </w:t>
      </w:r>
      <w:r w:rsidR="001971B7">
        <w:rPr>
          <w:rFonts w:ascii="Arial" w:hAnsi="Arial" w:cs="Arial"/>
          <w:lang w:val="es-ES_tradnl"/>
        </w:rPr>
        <w:t>ú</w:t>
      </w:r>
      <w:r w:rsidR="001971B7" w:rsidRPr="00A977E0">
        <w:rPr>
          <w:rFonts w:ascii="Arial" w:hAnsi="Arial" w:cs="Arial"/>
          <w:lang w:val="es-ES_tradnl"/>
        </w:rPr>
        <w:t>ltima</w:t>
      </w:r>
      <w:r w:rsidR="007E2751" w:rsidRPr="006508C2">
        <w:rPr>
          <w:rFonts w:ascii="Arial" w:hAnsi="Arial" w:cs="Arial"/>
          <w:lang w:val="es-ES_tradnl"/>
        </w:rPr>
        <w:t xml:space="preserve"> milla gracias a la inversión en fibra óptica.</w:t>
      </w:r>
    </w:p>
    <w:p w14:paraId="75CF3C68" w14:textId="329A6FAD" w:rsidR="009E5DE0" w:rsidRPr="00A977E0" w:rsidRDefault="009E5DE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Pr>
          <w:rFonts w:ascii="Arial" w:hAnsi="Arial" w:cs="Arial"/>
          <w:lang w:val="es-ES_tradnl"/>
        </w:rPr>
        <w:t>En este orden de ideas, la evaluación tiene por objetivo responder las siguientes preguntas de investigación: (i) ¿</w:t>
      </w:r>
      <w:r w:rsidR="001971B7">
        <w:rPr>
          <w:rFonts w:ascii="Arial" w:hAnsi="Arial" w:cs="Arial"/>
          <w:lang w:val="es-ES_tradnl"/>
        </w:rPr>
        <w:t>cuál</w:t>
      </w:r>
      <w:r>
        <w:rPr>
          <w:rFonts w:ascii="Arial" w:hAnsi="Arial" w:cs="Arial"/>
          <w:lang w:val="es-ES_tradnl"/>
        </w:rPr>
        <w:t xml:space="preserve"> es el efecto de la conectividad a la banda ancha en las escuelas sobre el desempeño académico?</w:t>
      </w:r>
      <w:r w:rsidR="007F7C5A">
        <w:rPr>
          <w:rFonts w:ascii="Arial" w:hAnsi="Arial" w:cs="Arial"/>
          <w:lang w:val="es-ES_tradnl"/>
        </w:rPr>
        <w:t>; (ii)</w:t>
      </w:r>
      <w:r w:rsidR="001971B7">
        <w:rPr>
          <w:rFonts w:ascii="Arial" w:hAnsi="Arial" w:cs="Arial"/>
          <w:lang w:val="es-ES_tradnl"/>
        </w:rPr>
        <w:t xml:space="preserve"> ¿Cuál es el efecto de la conectividad sobre otras variables de educación como deserción escolar?</w:t>
      </w:r>
      <w:r w:rsidR="007F7C5A">
        <w:rPr>
          <w:rFonts w:ascii="Arial" w:hAnsi="Arial" w:cs="Arial"/>
          <w:lang w:val="es-ES_tradnl"/>
        </w:rPr>
        <w:t>, (iii)</w:t>
      </w:r>
      <w:r w:rsidR="001971B7">
        <w:rPr>
          <w:rFonts w:ascii="Arial" w:hAnsi="Arial" w:cs="Arial"/>
          <w:lang w:val="es-ES_tradnl"/>
        </w:rPr>
        <w:t xml:space="preserve"> ¿Cuál es el efecto de la conectividad sobre el uso y manejo del tiempo de los estudiantes?</w:t>
      </w:r>
      <w:r w:rsidR="007F7C5A">
        <w:rPr>
          <w:rFonts w:ascii="Arial" w:hAnsi="Arial" w:cs="Arial"/>
          <w:lang w:val="es-ES_tradnl"/>
        </w:rPr>
        <w:t xml:space="preserve"> y (iv)</w:t>
      </w:r>
      <w:r w:rsidR="001971B7">
        <w:rPr>
          <w:rFonts w:ascii="Arial" w:hAnsi="Arial" w:cs="Arial"/>
          <w:lang w:val="es-ES_tradnl"/>
        </w:rPr>
        <w:t xml:space="preserve"> </w:t>
      </w:r>
      <w:r>
        <w:rPr>
          <w:rFonts w:ascii="Arial" w:hAnsi="Arial" w:cs="Arial"/>
          <w:lang w:val="es-ES_tradnl"/>
        </w:rPr>
        <w:t xml:space="preserve">¿Cuál es el efecto complementario del maestro </w:t>
      </w:r>
      <w:r w:rsidR="001971B7">
        <w:rPr>
          <w:rFonts w:ascii="Arial" w:hAnsi="Arial" w:cs="Arial"/>
          <w:lang w:val="es-ES_tradnl"/>
        </w:rPr>
        <w:t xml:space="preserve">en el efecto de acceso a conectividad sobre </w:t>
      </w:r>
      <w:r w:rsidR="00A31C23">
        <w:rPr>
          <w:rFonts w:ascii="Arial" w:hAnsi="Arial" w:cs="Arial"/>
          <w:lang w:val="es-ES_tradnl"/>
        </w:rPr>
        <w:t>desempeño a</w:t>
      </w:r>
      <w:r w:rsidR="001971B7">
        <w:rPr>
          <w:rFonts w:ascii="Arial" w:hAnsi="Arial" w:cs="Arial"/>
          <w:lang w:val="es-ES_tradnl"/>
        </w:rPr>
        <w:t>cadémico?</w:t>
      </w:r>
    </w:p>
    <w:p w14:paraId="12E2D197" w14:textId="6C9963C5" w:rsidR="00806480" w:rsidRDefault="001971B7"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Pr>
          <w:rFonts w:ascii="Arial" w:hAnsi="Arial" w:cs="Arial"/>
          <w:lang w:val="es-ES_tradnl"/>
        </w:rPr>
        <w:t>Para responder a las preguntas anteriores, se prop</w:t>
      </w:r>
      <w:r w:rsidR="00A31C23">
        <w:rPr>
          <w:rFonts w:ascii="Arial" w:hAnsi="Arial" w:cs="Arial"/>
          <w:lang w:val="es-ES_tradnl"/>
        </w:rPr>
        <w:t>o</w:t>
      </w:r>
      <w:r>
        <w:rPr>
          <w:rFonts w:ascii="Arial" w:hAnsi="Arial" w:cs="Arial"/>
          <w:lang w:val="es-ES_tradnl"/>
        </w:rPr>
        <w:t>ne un diseño experimental en el cual se pretenden medir diferentes dos tipos de intervenciones puntuales, la primera</w:t>
      </w:r>
      <w:r w:rsidR="00A31C23">
        <w:rPr>
          <w:rFonts w:ascii="Arial" w:hAnsi="Arial" w:cs="Arial"/>
          <w:lang w:val="es-ES_tradnl"/>
        </w:rPr>
        <w:t xml:space="preserve"> es exclusivamente  conectar a las escuelas a internet, esta actividad </w:t>
      </w:r>
      <w:r w:rsidR="006A6F4E">
        <w:rPr>
          <w:rFonts w:ascii="Arial" w:hAnsi="Arial" w:cs="Arial"/>
          <w:lang w:val="es-ES_tradnl"/>
        </w:rPr>
        <w:t>está</w:t>
      </w:r>
      <w:r w:rsidR="00A31C23">
        <w:rPr>
          <w:rFonts w:ascii="Arial" w:hAnsi="Arial" w:cs="Arial"/>
          <w:lang w:val="es-ES_tradnl"/>
        </w:rPr>
        <w:t xml:space="preserve"> contemplada en el componente 1 y la segunda es la apropiación del maestro de las herramientas TIC,</w:t>
      </w:r>
      <w:r w:rsidR="00762FF9">
        <w:rPr>
          <w:rFonts w:ascii="Arial" w:hAnsi="Arial" w:cs="Arial"/>
          <w:lang w:val="es-ES_tradnl"/>
        </w:rPr>
        <w:t xml:space="preserve"> es decir</w:t>
      </w:r>
      <w:r w:rsidR="007F7C5A">
        <w:rPr>
          <w:rFonts w:ascii="Arial" w:hAnsi="Arial" w:cs="Arial"/>
          <w:lang w:val="es-ES_tradnl"/>
        </w:rPr>
        <w:t xml:space="preserve">, </w:t>
      </w:r>
      <w:r w:rsidR="00762FF9">
        <w:rPr>
          <w:rFonts w:ascii="Arial" w:hAnsi="Arial" w:cs="Arial"/>
          <w:lang w:val="es-ES_tradnl"/>
        </w:rPr>
        <w:t xml:space="preserve">un entrenamiento en prácticas </w:t>
      </w:r>
      <w:r w:rsidR="006A6F4E">
        <w:rPr>
          <w:rFonts w:ascii="Arial" w:hAnsi="Arial" w:cs="Arial"/>
          <w:lang w:val="es-ES_tradnl"/>
        </w:rPr>
        <w:t>pedagógicas</w:t>
      </w:r>
      <w:r w:rsidR="00762FF9">
        <w:rPr>
          <w:rFonts w:ascii="Arial" w:hAnsi="Arial" w:cs="Arial"/>
          <w:lang w:val="es-ES_tradnl"/>
        </w:rPr>
        <w:t xml:space="preserve"> para el maestro para que incorpore el uso de internet dentro de las clases,</w:t>
      </w:r>
      <w:r w:rsidR="00A31C23">
        <w:rPr>
          <w:rFonts w:ascii="Arial" w:hAnsi="Arial" w:cs="Arial"/>
          <w:lang w:val="es-ES_tradnl"/>
        </w:rPr>
        <w:t xml:space="preserve"> esta actividad es complementaria y </w:t>
      </w:r>
      <w:r w:rsidR="00762FF9">
        <w:rPr>
          <w:rFonts w:ascii="Arial" w:hAnsi="Arial" w:cs="Arial"/>
          <w:lang w:val="es-ES_tradnl"/>
        </w:rPr>
        <w:t>está</w:t>
      </w:r>
      <w:r w:rsidR="00A31C23">
        <w:rPr>
          <w:rFonts w:ascii="Arial" w:hAnsi="Arial" w:cs="Arial"/>
          <w:lang w:val="es-ES_tradnl"/>
        </w:rPr>
        <w:t xml:space="preserve"> contenida dentro de la operación </w:t>
      </w:r>
      <w:r w:rsidR="00A31C23" w:rsidRPr="00A977E0">
        <w:rPr>
          <w:rFonts w:ascii="Arial" w:hAnsi="Arial" w:cs="Arial"/>
          <w:lang w:val="es-ES_tradnl"/>
        </w:rPr>
        <w:t>HO-L</w:t>
      </w:r>
      <w:r w:rsidR="00A977E0">
        <w:rPr>
          <w:rFonts w:ascii="Arial" w:hAnsi="Arial" w:cs="Arial"/>
          <w:lang w:val="es-ES_tradnl"/>
        </w:rPr>
        <w:t>1188</w:t>
      </w:r>
      <w:r w:rsidR="00762FF9">
        <w:rPr>
          <w:rFonts w:ascii="Arial" w:hAnsi="Arial" w:cs="Arial"/>
          <w:lang w:val="es-ES_tradnl"/>
        </w:rPr>
        <w:t xml:space="preserve">, no obstante, para poder llevar a cabo esta actividad la conectividad a internet es un </w:t>
      </w:r>
      <w:r w:rsidR="006A6F4E">
        <w:rPr>
          <w:rFonts w:ascii="Arial" w:hAnsi="Arial" w:cs="Arial"/>
          <w:lang w:val="es-ES_tradnl"/>
        </w:rPr>
        <w:t>requisito esencial</w:t>
      </w:r>
      <w:r w:rsidR="00762FF9">
        <w:rPr>
          <w:rFonts w:ascii="Arial" w:hAnsi="Arial" w:cs="Arial"/>
          <w:lang w:val="es-ES_tradnl"/>
        </w:rPr>
        <w:t>, en este sentido las actividades de conectividad del presente proyecto, se convierten en un habilitador para poder implementar las actividades de entrenamiento docente en TICs</w:t>
      </w:r>
      <w:r w:rsidR="006A6F4E">
        <w:rPr>
          <w:rFonts w:ascii="Arial" w:hAnsi="Arial" w:cs="Arial"/>
          <w:lang w:val="es-ES_tradnl"/>
        </w:rPr>
        <w:t>. En este sentido, la evaluación también pretende una sinergia y coordinación con otros proyectos del Banco.</w:t>
      </w:r>
    </w:p>
    <w:p w14:paraId="5696F292" w14:textId="537FE788" w:rsidR="006A6F4E" w:rsidRDefault="006A6F4E" w:rsidP="00851EB8">
      <w:pPr>
        <w:pStyle w:val="ListParagraph"/>
        <w:numPr>
          <w:ilvl w:val="1"/>
          <w:numId w:val="36"/>
        </w:numPr>
        <w:spacing w:before="120" w:after="240" w:line="240" w:lineRule="auto"/>
        <w:ind w:left="806" w:hanging="806"/>
        <w:contextualSpacing w:val="0"/>
        <w:jc w:val="both"/>
        <w:rPr>
          <w:rFonts w:ascii="Arial" w:hAnsi="Arial" w:cs="Arial"/>
          <w:lang w:val="es-ES_tradnl"/>
        </w:rPr>
      </w:pPr>
      <w:r w:rsidRPr="00627C9E">
        <w:rPr>
          <w:rFonts w:ascii="Arial" w:hAnsi="Arial" w:cs="Arial"/>
          <w:lang w:val="es-ES_tradnl"/>
        </w:rPr>
        <w:t xml:space="preserve">En el contexto de la presente </w:t>
      </w:r>
      <w:r w:rsidRPr="00D941E2">
        <w:rPr>
          <w:rFonts w:ascii="Arial" w:hAnsi="Arial" w:cs="Arial"/>
          <w:lang w:val="es-ES_tradnl"/>
        </w:rPr>
        <w:t>evaluación</w:t>
      </w:r>
      <w:r w:rsidRPr="00627C9E">
        <w:rPr>
          <w:rFonts w:ascii="Arial" w:hAnsi="Arial" w:cs="Arial"/>
          <w:lang w:val="es-ES_tradnl"/>
        </w:rPr>
        <w:t xml:space="preserve"> se pretende llevar a cabo las intervenciones de información a nivel de colegio y la</w:t>
      </w:r>
      <w:r>
        <w:rPr>
          <w:rFonts w:ascii="Arial" w:hAnsi="Arial" w:cs="Arial"/>
          <w:lang w:val="es-ES_tradnl"/>
        </w:rPr>
        <w:t>s</w:t>
      </w:r>
      <w:r w:rsidRPr="00627C9E">
        <w:rPr>
          <w:rFonts w:ascii="Arial" w:hAnsi="Arial" w:cs="Arial"/>
          <w:lang w:val="es-ES_tradnl"/>
        </w:rPr>
        <w:t xml:space="preserve"> unidad</w:t>
      </w:r>
      <w:r>
        <w:rPr>
          <w:rFonts w:ascii="Arial" w:hAnsi="Arial" w:cs="Arial"/>
          <w:lang w:val="es-ES_tradnl"/>
        </w:rPr>
        <w:t>es</w:t>
      </w:r>
      <w:r w:rsidRPr="00627C9E">
        <w:rPr>
          <w:rFonts w:ascii="Arial" w:hAnsi="Arial" w:cs="Arial"/>
          <w:lang w:val="es-ES_tradnl"/>
        </w:rPr>
        <w:t xml:space="preserve"> de análisis será</w:t>
      </w:r>
      <w:r>
        <w:rPr>
          <w:rFonts w:ascii="Arial" w:hAnsi="Arial" w:cs="Arial"/>
          <w:lang w:val="es-ES_tradnl"/>
        </w:rPr>
        <w:t>n</w:t>
      </w:r>
      <w:r w:rsidRPr="00627C9E">
        <w:rPr>
          <w:rFonts w:ascii="Arial" w:hAnsi="Arial" w:cs="Arial"/>
          <w:lang w:val="es-ES_tradnl"/>
        </w:rPr>
        <w:t xml:space="preserve"> el estudiante. Es decir, se asignarán las campañas de información de manera aleatoria a los colegios públicos de </w:t>
      </w:r>
      <w:r w:rsidR="00A977E0">
        <w:rPr>
          <w:rFonts w:ascii="Arial" w:hAnsi="Arial" w:cs="Arial"/>
          <w:lang w:val="es-ES_tradnl"/>
        </w:rPr>
        <w:t>Honduras</w:t>
      </w:r>
      <w:r w:rsidRPr="00627C9E">
        <w:rPr>
          <w:rFonts w:ascii="Arial" w:hAnsi="Arial" w:cs="Arial"/>
          <w:lang w:val="es-ES_tradnl"/>
        </w:rPr>
        <w:t xml:space="preserve"> que ofrezcan </w:t>
      </w:r>
      <w:r w:rsidRPr="00D941E2">
        <w:rPr>
          <w:rFonts w:ascii="Arial" w:hAnsi="Arial" w:cs="Arial"/>
          <w:lang w:val="es-ES_tradnl"/>
        </w:rPr>
        <w:t>educación</w:t>
      </w:r>
      <w:r w:rsidRPr="00627C9E">
        <w:rPr>
          <w:rFonts w:ascii="Arial" w:hAnsi="Arial" w:cs="Arial"/>
          <w:lang w:val="es-ES_tradnl"/>
        </w:rPr>
        <w:t xml:space="preserve"> </w:t>
      </w:r>
      <w:r w:rsidR="00A977E0">
        <w:rPr>
          <w:rFonts w:ascii="Arial" w:hAnsi="Arial" w:cs="Arial"/>
          <w:lang w:val="es-ES_tradnl"/>
        </w:rPr>
        <w:t>primaria o secundaria. Asimismo,</w:t>
      </w:r>
      <w:r w:rsidRPr="00627C9E">
        <w:rPr>
          <w:rFonts w:ascii="Arial" w:hAnsi="Arial" w:cs="Arial"/>
          <w:lang w:val="es-ES_tradnl"/>
        </w:rPr>
        <w:t xml:space="preserve"> se harán los </w:t>
      </w:r>
      <w:r w:rsidRPr="00D941E2">
        <w:rPr>
          <w:rFonts w:ascii="Arial" w:hAnsi="Arial" w:cs="Arial"/>
          <w:lang w:val="es-ES_tradnl"/>
        </w:rPr>
        <w:t>análisis</w:t>
      </w:r>
      <w:r w:rsidRPr="00627C9E">
        <w:rPr>
          <w:rFonts w:ascii="Arial" w:hAnsi="Arial" w:cs="Arial"/>
          <w:lang w:val="es-ES_tradnl"/>
        </w:rPr>
        <w:t xml:space="preserve"> de impacto sobre los estudiantes, en particular, se plantean los siguientes dos grupos de tratamiento y un grupo de control</w:t>
      </w:r>
      <w:r w:rsidR="00851EB8">
        <w:rPr>
          <w:rFonts w:ascii="Arial" w:hAnsi="Arial" w:cs="Arial"/>
          <w:lang w:val="es-ES_tradnl"/>
        </w:rPr>
        <w:t>.</w:t>
      </w:r>
    </w:p>
    <w:p w14:paraId="0C1F83FA" w14:textId="5C899B93" w:rsidR="006A6F4E" w:rsidRPr="00CA0929" w:rsidRDefault="006A6F4E" w:rsidP="00851EB8">
      <w:pPr>
        <w:pStyle w:val="AutoNumpara"/>
        <w:numPr>
          <w:ilvl w:val="0"/>
          <w:numId w:val="0"/>
        </w:numPr>
        <w:ind w:left="720"/>
        <w:jc w:val="center"/>
        <w:rPr>
          <w:rFonts w:ascii="Arial" w:hAnsi="Arial"/>
          <w:b/>
          <w:sz w:val="22"/>
        </w:rPr>
      </w:pPr>
      <w:r w:rsidRPr="00CA0929">
        <w:rPr>
          <w:rFonts w:ascii="Arial" w:hAnsi="Arial"/>
          <w:b/>
          <w:sz w:val="22"/>
        </w:rPr>
        <w:t>Cuadro 6</w:t>
      </w:r>
      <w:r>
        <w:rPr>
          <w:rFonts w:ascii="Arial" w:hAnsi="Arial" w:cs="Arial"/>
          <w:b/>
          <w:sz w:val="22"/>
          <w:szCs w:val="22"/>
        </w:rPr>
        <w:t>.</w:t>
      </w:r>
      <w:r w:rsidRPr="00627C9E">
        <w:rPr>
          <w:rFonts w:ascii="Arial" w:hAnsi="Arial" w:cs="Arial"/>
          <w:b/>
          <w:sz w:val="22"/>
          <w:szCs w:val="22"/>
        </w:rPr>
        <w:t xml:space="preserve"> </w:t>
      </w:r>
      <w:r>
        <w:rPr>
          <w:rFonts w:ascii="Arial" w:hAnsi="Arial" w:cs="Arial"/>
          <w:b/>
          <w:sz w:val="22"/>
          <w:szCs w:val="22"/>
        </w:rPr>
        <w:t>C</w:t>
      </w:r>
      <w:r w:rsidRPr="00627C9E">
        <w:rPr>
          <w:rFonts w:ascii="Arial" w:hAnsi="Arial" w:cs="Arial"/>
          <w:b/>
          <w:sz w:val="22"/>
          <w:szCs w:val="22"/>
        </w:rPr>
        <w:t>onformaci</w:t>
      </w:r>
      <w:r>
        <w:rPr>
          <w:rFonts w:ascii="Arial" w:hAnsi="Arial" w:cs="Arial"/>
          <w:b/>
          <w:sz w:val="22"/>
          <w:szCs w:val="22"/>
        </w:rPr>
        <w:t>ó</w:t>
      </w:r>
      <w:r w:rsidRPr="00627C9E">
        <w:rPr>
          <w:rFonts w:ascii="Arial" w:hAnsi="Arial" w:cs="Arial"/>
          <w:b/>
          <w:sz w:val="22"/>
          <w:szCs w:val="22"/>
        </w:rPr>
        <w:t>n</w:t>
      </w:r>
      <w:r w:rsidRPr="00CA0929">
        <w:rPr>
          <w:rFonts w:ascii="Arial" w:hAnsi="Arial"/>
          <w:b/>
          <w:sz w:val="22"/>
        </w:rPr>
        <w:t xml:space="preserve"> grupos tratamiento y control</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3033"/>
        <w:gridCol w:w="3012"/>
      </w:tblGrid>
      <w:tr w:rsidR="006A6F4E" w14:paraId="42CF6E75" w14:textId="77777777" w:rsidTr="00851EB8">
        <w:trPr>
          <w:trHeight w:val="152"/>
        </w:trPr>
        <w:tc>
          <w:tcPr>
            <w:tcW w:w="3017" w:type="dxa"/>
            <w:tcBorders>
              <w:bottom w:val="single" w:sz="4" w:space="0" w:color="auto"/>
            </w:tcBorders>
          </w:tcPr>
          <w:p w14:paraId="3016D78D" w14:textId="77777777" w:rsidR="006A6F4E" w:rsidRPr="004639A2" w:rsidRDefault="006A6F4E" w:rsidP="00851EB8">
            <w:pPr>
              <w:pStyle w:val="Heading1"/>
              <w:numPr>
                <w:ilvl w:val="0"/>
                <w:numId w:val="0"/>
              </w:numPr>
              <w:spacing w:before="0" w:after="0"/>
              <w:rPr>
                <w:rFonts w:ascii="Arial" w:hAnsi="Arial" w:cs="Arial"/>
                <w:sz w:val="18"/>
                <w:szCs w:val="18"/>
              </w:rPr>
            </w:pPr>
            <w:r w:rsidRPr="004639A2">
              <w:rPr>
                <w:rFonts w:ascii="Arial" w:hAnsi="Arial" w:cs="Arial"/>
                <w:sz w:val="18"/>
                <w:szCs w:val="18"/>
              </w:rPr>
              <w:t>Grupo 1 (T1)</w:t>
            </w:r>
          </w:p>
        </w:tc>
        <w:tc>
          <w:tcPr>
            <w:tcW w:w="3033" w:type="dxa"/>
            <w:tcBorders>
              <w:bottom w:val="single" w:sz="4" w:space="0" w:color="auto"/>
            </w:tcBorders>
          </w:tcPr>
          <w:p w14:paraId="77580BDE" w14:textId="77777777" w:rsidR="006A6F4E" w:rsidRPr="004639A2" w:rsidRDefault="006A6F4E" w:rsidP="00851EB8">
            <w:pPr>
              <w:pStyle w:val="Heading1"/>
              <w:numPr>
                <w:ilvl w:val="0"/>
                <w:numId w:val="0"/>
              </w:numPr>
              <w:spacing w:before="0" w:after="0"/>
              <w:rPr>
                <w:rFonts w:ascii="Arial" w:hAnsi="Arial" w:cs="Arial"/>
                <w:sz w:val="18"/>
                <w:szCs w:val="18"/>
              </w:rPr>
            </w:pPr>
            <w:r w:rsidRPr="004639A2">
              <w:rPr>
                <w:rFonts w:ascii="Arial" w:hAnsi="Arial" w:cs="Arial"/>
                <w:sz w:val="18"/>
                <w:szCs w:val="18"/>
              </w:rPr>
              <w:t>Grupo 2 (T2)</w:t>
            </w:r>
          </w:p>
        </w:tc>
        <w:tc>
          <w:tcPr>
            <w:tcW w:w="3012" w:type="dxa"/>
            <w:tcBorders>
              <w:bottom w:val="single" w:sz="4" w:space="0" w:color="auto"/>
            </w:tcBorders>
          </w:tcPr>
          <w:p w14:paraId="07CC4714" w14:textId="77777777" w:rsidR="006A6F4E" w:rsidRPr="004639A2" w:rsidRDefault="006A6F4E" w:rsidP="00851EB8">
            <w:pPr>
              <w:pStyle w:val="Heading1"/>
              <w:numPr>
                <w:ilvl w:val="0"/>
                <w:numId w:val="0"/>
              </w:numPr>
              <w:spacing w:before="0" w:after="0"/>
              <w:rPr>
                <w:rFonts w:ascii="Arial" w:hAnsi="Arial" w:cs="Arial"/>
                <w:sz w:val="18"/>
                <w:szCs w:val="18"/>
              </w:rPr>
            </w:pPr>
            <w:r w:rsidRPr="004639A2">
              <w:rPr>
                <w:rFonts w:ascii="Arial" w:hAnsi="Arial" w:cs="Arial"/>
                <w:sz w:val="18"/>
                <w:szCs w:val="18"/>
              </w:rPr>
              <w:t>Grupo 3 (Control)</w:t>
            </w:r>
          </w:p>
        </w:tc>
      </w:tr>
      <w:tr w:rsidR="006A6F4E" w:rsidRPr="002B2309" w14:paraId="45E5C98A" w14:textId="77777777" w:rsidTr="00851EB8">
        <w:trPr>
          <w:trHeight w:val="1016"/>
        </w:trPr>
        <w:tc>
          <w:tcPr>
            <w:tcW w:w="3017" w:type="dxa"/>
            <w:tcBorders>
              <w:top w:val="single" w:sz="4" w:space="0" w:color="auto"/>
              <w:left w:val="single" w:sz="4" w:space="0" w:color="auto"/>
              <w:bottom w:val="single" w:sz="4" w:space="0" w:color="auto"/>
              <w:right w:val="single" w:sz="4" w:space="0" w:color="auto"/>
            </w:tcBorders>
          </w:tcPr>
          <w:p w14:paraId="2ACD4E14" w14:textId="50D82829" w:rsidR="006A6F4E" w:rsidRPr="004639A2" w:rsidRDefault="00320E93" w:rsidP="00851EB8">
            <w:pPr>
              <w:pStyle w:val="Heading1"/>
              <w:numPr>
                <w:ilvl w:val="0"/>
                <w:numId w:val="0"/>
              </w:numPr>
              <w:spacing w:before="0" w:after="0"/>
              <w:jc w:val="left"/>
              <w:rPr>
                <w:rFonts w:ascii="Arial" w:hAnsi="Arial" w:cs="Arial"/>
                <w:sz w:val="18"/>
                <w:szCs w:val="18"/>
                <w:lang w:val="es-ES_tradnl"/>
              </w:rPr>
            </w:pPr>
            <w:r>
              <w:rPr>
                <w:rFonts w:ascii="Arial" w:hAnsi="Arial" w:cs="Arial"/>
                <w:b w:val="0"/>
                <w:smallCaps w:val="0"/>
                <w:spacing w:val="-2"/>
                <w:sz w:val="18"/>
                <w:szCs w:val="18"/>
                <w:lang w:val="es-ES_tradnl" w:eastAsia="x-none"/>
              </w:rPr>
              <w:t xml:space="preserve">Escuelas </w:t>
            </w:r>
            <w:r w:rsidR="006A6F4E" w:rsidRPr="004639A2">
              <w:rPr>
                <w:rFonts w:ascii="Arial" w:hAnsi="Arial" w:cs="Arial"/>
                <w:b w:val="0"/>
                <w:smallCaps w:val="0"/>
                <w:spacing w:val="-2"/>
                <w:sz w:val="18"/>
                <w:szCs w:val="18"/>
                <w:lang w:val="es-ES_tradnl" w:eastAsia="x-none"/>
              </w:rPr>
              <w:t>de tratamiento 1:</w:t>
            </w:r>
            <w:r>
              <w:rPr>
                <w:rFonts w:ascii="Arial" w:hAnsi="Arial" w:cs="Arial"/>
                <w:b w:val="0"/>
                <w:smallCaps w:val="0"/>
                <w:spacing w:val="-2"/>
                <w:sz w:val="18"/>
                <w:szCs w:val="18"/>
                <w:lang w:val="es-ES_tradnl" w:eastAsia="x-none"/>
              </w:rPr>
              <w:t xml:space="preserve"> Estas escuelas recibiran solo la conectividad a internet financiado por el componente 1 </w:t>
            </w:r>
          </w:p>
        </w:tc>
        <w:tc>
          <w:tcPr>
            <w:tcW w:w="3033" w:type="dxa"/>
            <w:tcBorders>
              <w:top w:val="single" w:sz="4" w:space="0" w:color="auto"/>
              <w:left w:val="single" w:sz="4" w:space="0" w:color="auto"/>
              <w:bottom w:val="single" w:sz="4" w:space="0" w:color="auto"/>
              <w:right w:val="single" w:sz="4" w:space="0" w:color="auto"/>
            </w:tcBorders>
          </w:tcPr>
          <w:p w14:paraId="21392B5C" w14:textId="7705E23F" w:rsidR="006A6F4E" w:rsidRPr="004639A2" w:rsidRDefault="00320E93" w:rsidP="00851EB8">
            <w:pPr>
              <w:pStyle w:val="Heading1"/>
              <w:numPr>
                <w:ilvl w:val="0"/>
                <w:numId w:val="0"/>
              </w:numPr>
              <w:spacing w:before="0" w:after="0"/>
              <w:jc w:val="left"/>
              <w:rPr>
                <w:rFonts w:ascii="Arial" w:hAnsi="Arial" w:cs="Arial"/>
                <w:b w:val="0"/>
                <w:smallCaps w:val="0"/>
                <w:spacing w:val="-2"/>
                <w:sz w:val="18"/>
                <w:szCs w:val="18"/>
                <w:lang w:val="es-ES_tradnl" w:eastAsia="x-none"/>
              </w:rPr>
            </w:pPr>
            <w:r>
              <w:rPr>
                <w:rFonts w:ascii="Arial" w:hAnsi="Arial" w:cs="Arial"/>
                <w:b w:val="0"/>
                <w:smallCaps w:val="0"/>
                <w:spacing w:val="-2"/>
                <w:sz w:val="18"/>
                <w:szCs w:val="18"/>
                <w:lang w:val="es-ES_tradnl" w:eastAsia="x-none"/>
              </w:rPr>
              <w:t>Escuelas</w:t>
            </w:r>
            <w:r w:rsidR="006A6F4E" w:rsidRPr="004639A2">
              <w:rPr>
                <w:rFonts w:ascii="Arial" w:hAnsi="Arial" w:cs="Arial"/>
                <w:b w:val="0"/>
                <w:smallCaps w:val="0"/>
                <w:spacing w:val="-2"/>
                <w:sz w:val="18"/>
                <w:szCs w:val="18"/>
                <w:lang w:val="es-ES_tradnl" w:eastAsia="x-none"/>
              </w:rPr>
              <w:t xml:space="preserve"> de tratamiento 2: </w:t>
            </w:r>
            <w:r>
              <w:rPr>
                <w:rFonts w:ascii="Arial" w:hAnsi="Arial" w:cs="Arial"/>
                <w:b w:val="0"/>
                <w:smallCaps w:val="0"/>
                <w:spacing w:val="-2"/>
                <w:sz w:val="18"/>
                <w:szCs w:val="18"/>
                <w:lang w:val="es-ES_tradnl" w:eastAsia="x-none"/>
              </w:rPr>
              <w:t>Este grupo recibirá en simultaneo la conectividad a internet y la actividad complementaria de entrenamiento docente en TICS para el aula</w:t>
            </w:r>
          </w:p>
        </w:tc>
        <w:tc>
          <w:tcPr>
            <w:tcW w:w="3012" w:type="dxa"/>
            <w:tcBorders>
              <w:top w:val="single" w:sz="4" w:space="0" w:color="auto"/>
              <w:left w:val="single" w:sz="4" w:space="0" w:color="auto"/>
              <w:bottom w:val="single" w:sz="4" w:space="0" w:color="auto"/>
              <w:right w:val="single" w:sz="4" w:space="0" w:color="auto"/>
            </w:tcBorders>
          </w:tcPr>
          <w:p w14:paraId="294136F3" w14:textId="5248A847" w:rsidR="006A6F4E" w:rsidRPr="004639A2" w:rsidRDefault="00320E93" w:rsidP="00851EB8">
            <w:pPr>
              <w:pStyle w:val="Heading1"/>
              <w:numPr>
                <w:ilvl w:val="0"/>
                <w:numId w:val="0"/>
              </w:numPr>
              <w:spacing w:before="0" w:after="0"/>
              <w:jc w:val="left"/>
              <w:rPr>
                <w:rFonts w:ascii="Arial" w:hAnsi="Arial" w:cs="Arial"/>
                <w:b w:val="0"/>
                <w:smallCaps w:val="0"/>
                <w:spacing w:val="-2"/>
                <w:sz w:val="18"/>
                <w:szCs w:val="18"/>
                <w:lang w:val="es-ES_tradnl" w:eastAsia="x-none"/>
              </w:rPr>
            </w:pPr>
            <w:r>
              <w:rPr>
                <w:rFonts w:ascii="Arial" w:hAnsi="Arial" w:cs="Arial"/>
                <w:b w:val="0"/>
                <w:smallCaps w:val="0"/>
                <w:spacing w:val="-2"/>
                <w:sz w:val="18"/>
                <w:szCs w:val="18"/>
                <w:lang w:val="es-ES_tradnl" w:eastAsia="x-none"/>
              </w:rPr>
              <w:t>Escuela</w:t>
            </w:r>
            <w:r w:rsidR="00A6593F">
              <w:rPr>
                <w:rFonts w:ascii="Arial" w:hAnsi="Arial" w:cs="Arial"/>
                <w:b w:val="0"/>
                <w:smallCaps w:val="0"/>
                <w:spacing w:val="-2"/>
                <w:sz w:val="18"/>
                <w:szCs w:val="18"/>
                <w:lang w:val="es-ES_tradnl" w:eastAsia="x-none"/>
              </w:rPr>
              <w:t>s</w:t>
            </w:r>
            <w:r w:rsidR="006A6F4E" w:rsidRPr="004639A2">
              <w:rPr>
                <w:rFonts w:ascii="Arial" w:hAnsi="Arial" w:cs="Arial"/>
                <w:b w:val="0"/>
                <w:smallCaps w:val="0"/>
                <w:spacing w:val="-2"/>
                <w:sz w:val="18"/>
                <w:szCs w:val="18"/>
                <w:lang w:val="es-ES_tradnl" w:eastAsia="x-none"/>
              </w:rPr>
              <w:t xml:space="preserve"> de control: Estos colegios no reciben ninguna </w:t>
            </w:r>
            <w:r>
              <w:rPr>
                <w:rFonts w:ascii="Arial" w:hAnsi="Arial" w:cs="Arial"/>
                <w:b w:val="0"/>
                <w:smallCaps w:val="0"/>
                <w:spacing w:val="-2"/>
                <w:sz w:val="18"/>
                <w:szCs w:val="18"/>
                <w:lang w:val="es-ES_tradnl" w:eastAsia="x-none"/>
              </w:rPr>
              <w:t>intervención</w:t>
            </w:r>
          </w:p>
        </w:tc>
      </w:tr>
    </w:tbl>
    <w:p w14:paraId="6F6D904A" w14:textId="17F6E15A" w:rsidR="006A6F4E" w:rsidRPr="00CA0929" w:rsidRDefault="006A6F4E" w:rsidP="00851EB8">
      <w:pPr>
        <w:pStyle w:val="ListParagraph"/>
        <w:numPr>
          <w:ilvl w:val="1"/>
          <w:numId w:val="36"/>
        </w:numPr>
        <w:spacing w:before="240" w:after="120" w:line="240" w:lineRule="auto"/>
        <w:ind w:left="806" w:hanging="806"/>
        <w:contextualSpacing w:val="0"/>
        <w:jc w:val="both"/>
        <w:rPr>
          <w:lang w:val="es-ES_tradnl"/>
        </w:rPr>
      </w:pPr>
      <w:r w:rsidRPr="00F806E0">
        <w:rPr>
          <w:rFonts w:ascii="Arial" w:hAnsi="Arial" w:cs="Arial"/>
          <w:lang w:val="es-ES_tradnl"/>
        </w:rPr>
        <w:t xml:space="preserve">Los dos grupos de tratamiento </w:t>
      </w:r>
      <w:r w:rsidR="00A6593F" w:rsidRPr="00F806E0">
        <w:rPr>
          <w:rFonts w:ascii="Arial" w:hAnsi="Arial" w:cs="Arial"/>
          <w:lang w:val="es-ES_tradnl"/>
        </w:rPr>
        <w:t>exp</w:t>
      </w:r>
      <w:r w:rsidR="00A6593F">
        <w:rPr>
          <w:rFonts w:ascii="Arial" w:hAnsi="Arial" w:cs="Arial"/>
          <w:lang w:val="es-ES_tradnl"/>
        </w:rPr>
        <w:t>ue</w:t>
      </w:r>
      <w:r w:rsidR="00A6593F" w:rsidRPr="00F806E0">
        <w:rPr>
          <w:rFonts w:ascii="Arial" w:hAnsi="Arial" w:cs="Arial"/>
          <w:lang w:val="es-ES_tradnl"/>
        </w:rPr>
        <w:t>stos</w:t>
      </w:r>
      <w:r w:rsidRPr="00F806E0">
        <w:rPr>
          <w:rFonts w:ascii="Arial" w:hAnsi="Arial" w:cs="Arial"/>
          <w:lang w:val="es-ES_tradnl"/>
        </w:rPr>
        <w:t xml:space="preserve"> en la tabla anterior se diferencian en que el primer grupo, la intervención se enfoca </w:t>
      </w:r>
      <w:r w:rsidR="00320E93">
        <w:rPr>
          <w:rFonts w:ascii="Arial" w:hAnsi="Arial" w:cs="Arial"/>
          <w:lang w:val="es-ES_tradnl"/>
        </w:rPr>
        <w:t>exclusivamente en la conectividad a Banda Ancha</w:t>
      </w:r>
      <w:r w:rsidRPr="00F806E0">
        <w:rPr>
          <w:rFonts w:ascii="Arial" w:hAnsi="Arial" w:cs="Arial"/>
          <w:lang w:val="es-ES_tradnl"/>
        </w:rPr>
        <w:t xml:space="preserve">, mientras que el segundo grupo de tratamiento incluye </w:t>
      </w:r>
      <w:r w:rsidR="00320E93">
        <w:rPr>
          <w:rFonts w:ascii="Arial" w:hAnsi="Arial" w:cs="Arial"/>
          <w:lang w:val="es-ES_tradnl"/>
        </w:rPr>
        <w:t xml:space="preserve">las actividades </w:t>
      </w:r>
      <w:r w:rsidR="00633B35">
        <w:rPr>
          <w:rFonts w:ascii="Arial" w:hAnsi="Arial" w:cs="Arial"/>
          <w:lang w:val="es-ES_tradnl"/>
        </w:rPr>
        <w:t>complementarias</w:t>
      </w:r>
      <w:r w:rsidR="00320E93">
        <w:rPr>
          <w:rFonts w:ascii="Arial" w:hAnsi="Arial" w:cs="Arial"/>
          <w:lang w:val="es-ES_tradnl"/>
        </w:rPr>
        <w:t xml:space="preserve"> de </w:t>
      </w:r>
      <w:r w:rsidR="00633B35">
        <w:rPr>
          <w:rFonts w:ascii="Arial" w:hAnsi="Arial" w:cs="Arial"/>
          <w:lang w:val="es-ES_tradnl"/>
        </w:rPr>
        <w:t>apropiación de herramientas</w:t>
      </w:r>
      <w:r w:rsidRPr="00F806E0">
        <w:rPr>
          <w:rFonts w:ascii="Arial" w:hAnsi="Arial" w:cs="Arial"/>
          <w:lang w:val="es-ES_tradnl"/>
        </w:rPr>
        <w:t xml:space="preserve">, es decir, </w:t>
      </w:r>
      <w:r w:rsidR="00633B35">
        <w:rPr>
          <w:rFonts w:ascii="Arial" w:hAnsi="Arial" w:cs="Arial"/>
          <w:lang w:val="es-ES_tradnl"/>
        </w:rPr>
        <w:t>se espera influir en las practicas docentes para que el estudiante logre un mejor aprovechamiento de la conectividad a internet</w:t>
      </w:r>
      <w:r w:rsidR="00851EB8">
        <w:rPr>
          <w:rFonts w:ascii="Arial" w:hAnsi="Arial" w:cs="Arial"/>
          <w:lang w:val="es-ES_tradnl"/>
        </w:rPr>
        <w:t>.</w:t>
      </w:r>
    </w:p>
    <w:p w14:paraId="594553AD" w14:textId="75300046" w:rsidR="006A6F4E" w:rsidRPr="00627C9E"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La medición del impacto de las intervenciones planteadas se puede expresar a través de la siguiente ecuación</w:t>
      </w:r>
      <w:r w:rsidR="00851EB8">
        <w:rPr>
          <w:rFonts w:ascii="Arial" w:hAnsi="Arial" w:cs="Arial"/>
          <w:lang w:val="es-ES_tradnl"/>
        </w:rPr>
        <w:t>.</w:t>
      </w:r>
    </w:p>
    <w:p w14:paraId="709A9976" w14:textId="77777777" w:rsidR="006A6F4E" w:rsidRPr="00CB7549" w:rsidRDefault="00D92803" w:rsidP="006A6F4E">
      <w:pPr>
        <w:rPr>
          <w:sz w:val="19"/>
          <w:szCs w:val="19"/>
        </w:rPr>
      </w:pPr>
      <m:oMathPara>
        <m:oMath>
          <m:sSub>
            <m:sSubPr>
              <m:ctrlPr>
                <w:rPr>
                  <w:rFonts w:ascii="Cambria Math" w:hAnsi="Cambria Math"/>
                  <w:sz w:val="19"/>
                  <w:szCs w:val="19"/>
                </w:rPr>
              </m:ctrlPr>
            </m:sSubPr>
            <m:e>
              <m:r>
                <w:rPr>
                  <w:rFonts w:ascii="Cambria Math" w:hAnsi="Cambria Math"/>
                  <w:sz w:val="19"/>
                  <w:szCs w:val="19"/>
                </w:rPr>
                <m:t>y</m:t>
              </m:r>
            </m:e>
            <m:sub>
              <m:r>
                <w:rPr>
                  <w:rFonts w:ascii="Cambria Math" w:hAnsi="Cambria Math"/>
                  <w:sz w:val="19"/>
                  <w:szCs w:val="19"/>
                </w:rPr>
                <m:t>is</m:t>
              </m:r>
            </m:sub>
          </m:sSub>
          <m:r>
            <m:rPr>
              <m:sty m:val="p"/>
            </m:rPr>
            <w:rPr>
              <w:rFonts w:ascii="Cambria Math" w:hAnsi="Cambria Math"/>
              <w:sz w:val="19"/>
              <w:szCs w:val="19"/>
            </w:rPr>
            <m:t xml:space="preserve">= </m:t>
          </m:r>
          <m:sSub>
            <m:sSubPr>
              <m:ctrlPr>
                <w:rPr>
                  <w:rFonts w:ascii="Cambria Math" w:hAnsi="Cambria Math"/>
                  <w:sz w:val="19"/>
                  <w:szCs w:val="19"/>
                </w:rPr>
              </m:ctrlPr>
            </m:sSubPr>
            <m:e>
              <m:r>
                <w:rPr>
                  <w:rFonts w:ascii="Cambria Math" w:hAnsi="Cambria Math"/>
                  <w:sz w:val="19"/>
                  <w:szCs w:val="19"/>
                </w:rPr>
                <m:t>β</m:t>
              </m:r>
            </m:e>
            <m:sub>
              <m:r>
                <m:rPr>
                  <m:sty m:val="p"/>
                </m:rPr>
                <w:rPr>
                  <w:rFonts w:ascii="Cambria Math" w:hAnsi="Cambria Math"/>
                  <w:sz w:val="19"/>
                  <w:szCs w:val="19"/>
                </w:rPr>
                <m:t>0</m:t>
              </m:r>
            </m:sub>
          </m:sSub>
          <m:r>
            <m:rPr>
              <m:sty m:val="p"/>
            </m:rPr>
            <w:rPr>
              <w:rFonts w:ascii="Cambria Math" w:hAnsi="Cambria Math"/>
              <w:sz w:val="19"/>
              <w:szCs w:val="19"/>
            </w:rPr>
            <m:t xml:space="preserve">+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1</m:t>
                  </m:r>
                </m:sub>
              </m:sSub>
              <m:r>
                <w:rPr>
                  <w:rFonts w:ascii="Cambria Math" w:hAnsi="Cambria Math"/>
                  <w:sz w:val="19"/>
                  <w:szCs w:val="19"/>
                </w:rPr>
                <m:t>T</m:t>
              </m:r>
            </m:e>
            <m:sub>
              <m:r>
                <w:rPr>
                  <w:rFonts w:ascii="Cambria Math" w:hAnsi="Cambria Math"/>
                  <w:sz w:val="19"/>
                  <w:szCs w:val="19"/>
                </w:rPr>
                <m:t>1is</m:t>
              </m:r>
            </m:sub>
          </m:sSub>
          <m:r>
            <w:rPr>
              <w:rFonts w:ascii="Cambria Math" w:hAnsi="Cambria Math"/>
              <w:sz w:val="19"/>
              <w:szCs w:val="19"/>
            </w:rPr>
            <m:t xml:space="preserve"> </m:t>
          </m:r>
          <m:r>
            <m:rPr>
              <m:sty m:val="p"/>
            </m:rPr>
            <w:rPr>
              <w:rFonts w:ascii="Cambria Math" w:hAnsi="Cambria Math"/>
              <w:sz w:val="19"/>
              <w:szCs w:val="19"/>
            </w:rPr>
            <m:t xml:space="preserve">+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2</m:t>
                  </m:r>
                </m:sub>
              </m:sSub>
              <m:r>
                <w:rPr>
                  <w:rFonts w:ascii="Cambria Math" w:hAnsi="Cambria Math"/>
                  <w:sz w:val="19"/>
                  <w:szCs w:val="19"/>
                </w:rPr>
                <m:t>T</m:t>
              </m:r>
            </m:e>
            <m:sub>
              <m:r>
                <w:rPr>
                  <w:rFonts w:ascii="Cambria Math" w:hAnsi="Cambria Math"/>
                  <w:sz w:val="19"/>
                  <w:szCs w:val="19"/>
                </w:rPr>
                <m:t>2is</m:t>
              </m:r>
            </m:sub>
          </m:sSub>
          <m:r>
            <m:rPr>
              <m:sty m:val="p"/>
            </m:rPr>
            <w:rPr>
              <w:rFonts w:ascii="Cambria Math" w:hAnsi="Cambria Math"/>
              <w:sz w:val="19"/>
              <w:szCs w:val="19"/>
            </w:rPr>
            <m:t xml:space="preserve"> +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3</m:t>
                  </m:r>
                </m:sub>
              </m:sSub>
              <m:r>
                <w:rPr>
                  <w:rFonts w:ascii="Cambria Math" w:hAnsi="Cambria Math"/>
                  <w:sz w:val="19"/>
                  <w:szCs w:val="19"/>
                </w:rPr>
                <m:t>T</m:t>
              </m:r>
            </m:e>
            <m:sub>
              <m:r>
                <w:rPr>
                  <w:rFonts w:ascii="Cambria Math" w:hAnsi="Cambria Math"/>
                  <w:sz w:val="19"/>
                  <w:szCs w:val="19"/>
                </w:rPr>
                <m:t>1is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 xml:space="preserve">+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3</m:t>
                  </m:r>
                </m:sub>
              </m:sSub>
              <m:r>
                <w:rPr>
                  <w:rFonts w:ascii="Cambria Math" w:hAnsi="Cambria Math"/>
                  <w:sz w:val="19"/>
                  <w:szCs w:val="19"/>
                </w:rPr>
                <m:t>T</m:t>
              </m:r>
            </m:e>
            <m:sub>
              <m:r>
                <w:rPr>
                  <w:rFonts w:ascii="Cambria Math" w:hAnsi="Cambria Math"/>
                  <w:sz w:val="19"/>
                  <w:szCs w:val="19"/>
                </w:rPr>
                <m:t>2is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 xml:space="preserve">+ </m:t>
          </m:r>
          <m:sSub>
            <m:sSubPr>
              <m:ctrlPr>
                <w:rPr>
                  <w:rFonts w:ascii="Cambria Math" w:hAnsi="Cambria Math"/>
                  <w:sz w:val="19"/>
                  <w:szCs w:val="19"/>
                </w:rPr>
              </m:ctrlPr>
            </m:sSubPr>
            <m:e>
              <m:r>
                <w:rPr>
                  <w:rFonts w:ascii="Cambria Math" w:hAnsi="Cambria Math"/>
                  <w:sz w:val="19"/>
                  <w:szCs w:val="19"/>
                </w:rPr>
                <m:t>α</m:t>
              </m:r>
            </m:e>
            <m:sub>
              <m:r>
                <m:rPr>
                  <m:sty m:val="p"/>
                </m:rPr>
                <w:rPr>
                  <w:rFonts w:ascii="Cambria Math" w:hAnsi="Cambria Math"/>
                  <w:sz w:val="19"/>
                  <w:szCs w:val="19"/>
                </w:rPr>
                <m:t>4</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 xml:space="preserve"> + </m:t>
          </m:r>
          <m:nary>
            <m:naryPr>
              <m:chr m:val="∑"/>
              <m:limLoc m:val="undOvr"/>
              <m:ctrlPr>
                <w:rPr>
                  <w:rFonts w:ascii="Cambria Math" w:hAnsi="Cambria Math"/>
                  <w:sz w:val="19"/>
                  <w:szCs w:val="19"/>
                </w:rPr>
              </m:ctrlPr>
            </m:naryPr>
            <m:sub>
              <m:r>
                <w:rPr>
                  <w:rFonts w:ascii="Cambria Math" w:hAnsi="Cambria Math"/>
                  <w:sz w:val="19"/>
                  <w:szCs w:val="19"/>
                </w:rPr>
                <m:t>n</m:t>
              </m:r>
              <m:r>
                <m:rPr>
                  <m:sty m:val="p"/>
                </m:rPr>
                <w:rPr>
                  <w:rFonts w:ascii="Cambria Math" w:hAnsi="Cambria Math"/>
                  <w:sz w:val="19"/>
                  <w:szCs w:val="19"/>
                </w:rPr>
                <m:t>=1</m:t>
              </m:r>
            </m:sub>
            <m:sup>
              <m:r>
                <w:rPr>
                  <w:rFonts w:ascii="Cambria Math" w:hAnsi="Cambria Math"/>
                  <w:sz w:val="19"/>
                  <w:szCs w:val="19"/>
                </w:rPr>
                <m:t>N</m:t>
              </m:r>
            </m:sup>
            <m:e>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β</m:t>
                      </m:r>
                    </m:e>
                    <m:sub>
                      <m:r>
                        <w:rPr>
                          <w:rFonts w:ascii="Cambria Math" w:hAnsi="Cambria Math"/>
                          <w:sz w:val="19"/>
                          <w:szCs w:val="19"/>
                        </w:rPr>
                        <m:t>n</m:t>
                      </m:r>
                    </m:sub>
                  </m:sSub>
                  <m:r>
                    <w:rPr>
                      <w:rFonts w:ascii="Cambria Math" w:hAnsi="Cambria Math"/>
                      <w:sz w:val="19"/>
                      <w:szCs w:val="19"/>
                    </w:rPr>
                    <m:t>X</m:t>
                  </m:r>
                </m:e>
                <m:sub>
                  <m:r>
                    <w:rPr>
                      <w:rFonts w:ascii="Cambria Math" w:hAnsi="Cambria Math"/>
                      <w:sz w:val="19"/>
                      <w:szCs w:val="19"/>
                    </w:rPr>
                    <m:t>nis</m:t>
                  </m:r>
                </m:sub>
              </m:sSub>
            </m:e>
          </m:nary>
          <m:r>
            <m:rPr>
              <m:sty m:val="p"/>
            </m:rPr>
            <w:rPr>
              <w:rFonts w:ascii="Cambria Math" w:hAnsi="Cambria Math"/>
              <w:sz w:val="19"/>
              <w:szCs w:val="19"/>
            </w:rPr>
            <m:t xml:space="preserve">+ </m:t>
          </m:r>
          <m:nary>
            <m:naryPr>
              <m:chr m:val="∑"/>
              <m:limLoc m:val="undOvr"/>
              <m:ctrlPr>
                <w:rPr>
                  <w:rFonts w:ascii="Cambria Math" w:hAnsi="Cambria Math"/>
                  <w:sz w:val="19"/>
                  <w:szCs w:val="19"/>
                </w:rPr>
              </m:ctrlPr>
            </m:naryPr>
            <m:sub>
              <m:r>
                <w:rPr>
                  <w:rFonts w:ascii="Cambria Math" w:hAnsi="Cambria Math"/>
                  <w:sz w:val="19"/>
                  <w:szCs w:val="19"/>
                </w:rPr>
                <m:t>n</m:t>
              </m:r>
              <m:r>
                <m:rPr>
                  <m:sty m:val="p"/>
                </m:rPr>
                <w:rPr>
                  <w:rFonts w:ascii="Cambria Math" w:hAnsi="Cambria Math"/>
                  <w:sz w:val="19"/>
                  <w:szCs w:val="19"/>
                </w:rPr>
                <m:t>=1</m:t>
              </m:r>
            </m:sub>
            <m:sup>
              <m:r>
                <w:rPr>
                  <w:rFonts w:ascii="Cambria Math" w:hAnsi="Cambria Math"/>
                  <w:sz w:val="19"/>
                  <w:szCs w:val="19"/>
                </w:rPr>
                <m:t>N</m:t>
              </m:r>
            </m:sup>
            <m:e>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β</m:t>
                      </m:r>
                    </m:e>
                    <m:sub>
                      <m:r>
                        <w:rPr>
                          <w:rFonts w:ascii="Cambria Math" w:hAnsi="Cambria Math"/>
                          <w:sz w:val="19"/>
                          <w:szCs w:val="19"/>
                        </w:rPr>
                        <m:t>n</m:t>
                      </m:r>
                    </m:sub>
                  </m:sSub>
                  <m:r>
                    <w:rPr>
                      <w:rFonts w:ascii="Cambria Math" w:hAnsi="Cambria Math"/>
                      <w:sz w:val="19"/>
                      <w:szCs w:val="19"/>
                    </w:rPr>
                    <m:t>X</m:t>
                  </m:r>
                </m:e>
                <m:sub>
                  <m:r>
                    <w:rPr>
                      <w:rFonts w:ascii="Cambria Math" w:hAnsi="Cambria Math"/>
                      <w:sz w:val="19"/>
                      <w:szCs w:val="19"/>
                    </w:rPr>
                    <m:t>nis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e>
          </m:nary>
          <m:r>
            <m:rPr>
              <m:sty m:val="p"/>
            </m:rPr>
            <w:rPr>
              <w:rFonts w:ascii="Cambria Math" w:hAnsi="Cambria Math"/>
              <w:sz w:val="19"/>
              <w:szCs w:val="19"/>
            </w:rPr>
            <m:t>+</m:t>
          </m:r>
          <m:sSub>
            <m:sSubPr>
              <m:ctrlPr>
                <w:rPr>
                  <w:rFonts w:ascii="Cambria Math" w:hAnsi="Cambria Math"/>
                  <w:sz w:val="19"/>
                  <w:szCs w:val="19"/>
                </w:rPr>
              </m:ctrlPr>
            </m:sSubPr>
            <m:e>
              <m:r>
                <m:rPr>
                  <m:sty m:val="p"/>
                </m:rPr>
                <w:rPr>
                  <w:rFonts w:ascii="Cambria Math" w:hAnsi="Cambria Math"/>
                  <w:sz w:val="19"/>
                  <w:szCs w:val="19"/>
                </w:rPr>
                <m:t>γ</m:t>
              </m:r>
            </m:e>
            <m:sub>
              <m:r>
                <m:rPr>
                  <m:sty m:val="p"/>
                </m:rPr>
                <w:rPr>
                  <w:rFonts w:ascii="Cambria Math" w:hAnsi="Cambria Math"/>
                  <w:sz w:val="19"/>
                  <w:szCs w:val="19"/>
                </w:rPr>
                <m:t>s</m:t>
              </m:r>
            </m:sub>
          </m:sSub>
          <m:r>
            <m:rPr>
              <m:sty m:val="p"/>
            </m:rPr>
            <w:rPr>
              <w:rFonts w:ascii="Cambria Math" w:hAnsi="Cambria Math"/>
              <w:sz w:val="19"/>
              <w:szCs w:val="19"/>
            </w:rPr>
            <m:t>+</m:t>
          </m:r>
          <m:sSub>
            <m:sSubPr>
              <m:ctrlPr>
                <w:rPr>
                  <w:rFonts w:ascii="Cambria Math" w:hAnsi="Cambria Math"/>
                  <w:sz w:val="19"/>
                  <w:szCs w:val="19"/>
                </w:rPr>
              </m:ctrlPr>
            </m:sSubPr>
            <m:e>
              <m:r>
                <m:rPr>
                  <m:sty m:val="p"/>
                </m:rPr>
                <w:rPr>
                  <w:rFonts w:ascii="Cambria Math" w:hAnsi="Cambria Math"/>
                  <w:sz w:val="19"/>
                  <w:szCs w:val="19"/>
                </w:rPr>
                <m:t>γ</m:t>
              </m:r>
            </m:e>
            <m:sub>
              <m:r>
                <m:rPr>
                  <m:sty m:val="p"/>
                </m:rPr>
                <w:rPr>
                  <w:rFonts w:ascii="Cambria Math" w:hAnsi="Cambria Math"/>
                  <w:sz w:val="19"/>
                  <w:szCs w:val="19"/>
                </w:rPr>
                <m:t>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m:t>
          </m:r>
          <m:sSub>
            <m:sSubPr>
              <m:ctrlPr>
                <w:rPr>
                  <w:rFonts w:ascii="Cambria Math" w:hAnsi="Cambria Math"/>
                  <w:sz w:val="19"/>
                  <w:szCs w:val="19"/>
                </w:rPr>
              </m:ctrlPr>
            </m:sSubPr>
            <m:e>
              <m:r>
                <w:rPr>
                  <w:rFonts w:ascii="Cambria Math" w:hAnsi="Cambria Math"/>
                  <w:sz w:val="19"/>
                  <w:szCs w:val="19"/>
                </w:rPr>
                <m:t>ε</m:t>
              </m:r>
            </m:e>
            <m:sub>
              <m:r>
                <w:rPr>
                  <w:rFonts w:ascii="Cambria Math" w:hAnsi="Cambria Math"/>
                  <w:sz w:val="19"/>
                  <w:szCs w:val="19"/>
                </w:rPr>
                <m:t>iS</m:t>
              </m:r>
            </m:sub>
          </m:sSub>
          <m:r>
            <m:rPr>
              <m:sty m:val="p"/>
            </m:rPr>
            <w:rPr>
              <w:rFonts w:ascii="Cambria Math" w:hAnsi="Cambria Math"/>
              <w:sz w:val="19"/>
              <w:szCs w:val="19"/>
            </w:rPr>
            <m:t xml:space="preserve"> (1)</m:t>
          </m:r>
        </m:oMath>
      </m:oMathPara>
    </w:p>
    <w:p w14:paraId="75FE4A83" w14:textId="77777777" w:rsidR="006A6F4E" w:rsidRDefault="006A6F4E" w:rsidP="006A6F4E"/>
    <w:p w14:paraId="377D6D2A" w14:textId="77BA935D" w:rsidR="006A6F4E" w:rsidRPr="00627C9E" w:rsidRDefault="006A6F4E" w:rsidP="006A6F4E">
      <w:pPr>
        <w:pStyle w:val="ListParagraph"/>
        <w:numPr>
          <w:ilvl w:val="1"/>
          <w:numId w:val="36"/>
        </w:numPr>
        <w:spacing w:before="120" w:after="120" w:line="240" w:lineRule="auto"/>
        <w:ind w:left="810" w:hanging="810"/>
        <w:contextualSpacing w:val="0"/>
        <w:jc w:val="both"/>
        <w:rPr>
          <w:lang w:val="es-ES_tradnl"/>
        </w:rPr>
      </w:pPr>
      <w:r w:rsidRPr="00627C9E">
        <w:rPr>
          <w:rFonts w:ascii="Arial" w:hAnsi="Arial" w:cs="Arial"/>
          <w:lang w:val="es-ES_tradnl"/>
        </w:rPr>
        <w:t xml:space="preserve">Donde </w:t>
      </w:r>
      <m:oMath>
        <m:sSub>
          <m:sSubPr>
            <m:ctrlPr>
              <w:rPr>
                <w:rFonts w:ascii="Cambria Math" w:hAnsi="Cambria Math" w:cs="Arial"/>
              </w:rPr>
            </m:ctrlPr>
          </m:sSubPr>
          <m:e>
            <m:r>
              <w:rPr>
                <w:rFonts w:ascii="Cambria Math" w:hAnsi="Cambria Math" w:cs="Arial"/>
              </w:rPr>
              <m:t>y</m:t>
            </m:r>
          </m:e>
          <m:sub>
            <m:r>
              <w:rPr>
                <w:rFonts w:ascii="Cambria Math" w:hAnsi="Cambria Math" w:cs="Arial"/>
              </w:rPr>
              <m:t>is</m:t>
            </m:r>
          </m:sub>
        </m:sSub>
      </m:oMath>
      <w:r w:rsidRPr="00627C9E">
        <w:rPr>
          <w:rFonts w:ascii="Arial" w:hAnsi="Arial" w:cs="Arial"/>
          <w:lang w:val="es-ES_tradnl"/>
        </w:rPr>
        <w:t xml:space="preserve"> es el resultado de interés para el estudiante i, por ejemplo,</w:t>
      </w:r>
      <w:r w:rsidR="00A6593F">
        <w:rPr>
          <w:rFonts w:ascii="Arial" w:hAnsi="Arial" w:cs="Arial"/>
          <w:lang w:val="es-ES_tradnl"/>
        </w:rPr>
        <w:t xml:space="preserve"> deserción escolar o desempeño escolar</w:t>
      </w:r>
      <w:r w:rsidRPr="00627C9E">
        <w:rPr>
          <w:rFonts w:ascii="Arial" w:hAnsi="Arial" w:cs="Arial"/>
          <w:lang w:val="es-ES_tradnl"/>
        </w:rPr>
        <w:t xml:space="preserve">.  </w:t>
      </w:r>
      <m:oMath>
        <m:sSub>
          <m:sSubPr>
            <m:ctrlPr>
              <w:rPr>
                <w:rFonts w:ascii="Cambria Math" w:hAnsi="Cambria Math" w:cs="Arial"/>
              </w:rPr>
            </m:ctrlPr>
          </m:sSubPr>
          <m:e>
            <m:r>
              <w:rPr>
                <w:rFonts w:ascii="Cambria Math" w:hAnsi="Cambria Math" w:cs="Arial"/>
              </w:rPr>
              <m:t>T</m:t>
            </m:r>
            <m:r>
              <w:rPr>
                <w:rFonts w:ascii="Cambria Math" w:hAnsi="Cambria Math" w:cs="Arial"/>
                <w:lang w:val="es-ES_tradnl"/>
              </w:rPr>
              <m:t>1</m:t>
            </m:r>
          </m:e>
          <m:sub>
            <m:r>
              <w:rPr>
                <w:rFonts w:ascii="Cambria Math" w:hAnsi="Cambria Math" w:cs="Arial"/>
              </w:rPr>
              <m:t>is</m:t>
            </m:r>
          </m:sub>
        </m:sSub>
        <m:r>
          <m:rPr>
            <m:sty m:val="p"/>
          </m:rPr>
          <w:rPr>
            <w:rFonts w:ascii="Cambria Math" w:hAnsi="Cambria Math" w:cs="Arial"/>
            <w:lang w:val="es-ES_tradnl"/>
          </w:rPr>
          <m:t xml:space="preserve">, y </m:t>
        </m:r>
        <m:sSub>
          <m:sSubPr>
            <m:ctrlPr>
              <w:rPr>
                <w:rFonts w:ascii="Cambria Math" w:hAnsi="Cambria Math" w:cs="Arial"/>
              </w:rPr>
            </m:ctrlPr>
          </m:sSubPr>
          <m:e>
            <m:r>
              <w:rPr>
                <w:rFonts w:ascii="Cambria Math" w:hAnsi="Cambria Math" w:cs="Arial"/>
              </w:rPr>
              <m:t>T</m:t>
            </m:r>
            <m:r>
              <w:rPr>
                <w:rFonts w:ascii="Cambria Math" w:hAnsi="Cambria Math" w:cs="Arial"/>
                <w:lang w:val="es-ES_tradnl"/>
              </w:rPr>
              <m:t>2</m:t>
            </m:r>
          </m:e>
          <m:sub>
            <m:r>
              <w:rPr>
                <w:rFonts w:ascii="Cambria Math" w:hAnsi="Cambria Math" w:cs="Arial"/>
              </w:rPr>
              <m:t>is</m:t>
            </m:r>
          </m:sub>
        </m:sSub>
        <m:r>
          <m:rPr>
            <m:sty m:val="p"/>
          </m:rPr>
          <w:rPr>
            <w:rFonts w:ascii="Cambria Math" w:hAnsi="Cambria Math" w:cs="Arial"/>
            <w:lang w:val="es-ES_tradnl"/>
          </w:rPr>
          <m:t xml:space="preserve"> </m:t>
        </m:r>
      </m:oMath>
      <w:r w:rsidRPr="00627C9E">
        <w:rPr>
          <w:rFonts w:ascii="Arial" w:hAnsi="Arial" w:cs="Arial"/>
          <w:lang w:val="es-ES_tradnl"/>
        </w:rPr>
        <w:t xml:space="preserve"> son variable</w:t>
      </w:r>
      <w:r>
        <w:rPr>
          <w:rFonts w:ascii="Arial" w:hAnsi="Arial" w:cs="Arial"/>
          <w:lang w:val="es-ES_tradnl"/>
        </w:rPr>
        <w:t>s</w:t>
      </w:r>
      <w:r w:rsidRPr="00627C9E">
        <w:rPr>
          <w:rFonts w:ascii="Arial" w:hAnsi="Arial" w:cs="Arial"/>
          <w:lang w:val="es-ES_tradnl"/>
        </w:rPr>
        <w:t xml:space="preserve"> dicótomas para los indicadores de tratamiento que para T1 toma el valor de 1</w:t>
      </w:r>
      <w:r>
        <w:rPr>
          <w:rFonts w:ascii="Arial" w:hAnsi="Arial" w:cs="Arial"/>
          <w:lang w:val="es-ES_tradnl"/>
        </w:rPr>
        <w:t> </w:t>
      </w:r>
      <w:r w:rsidRPr="00627C9E">
        <w:rPr>
          <w:rFonts w:ascii="Arial" w:hAnsi="Arial" w:cs="Arial"/>
          <w:lang w:val="es-ES_tradnl"/>
        </w:rPr>
        <w:t xml:space="preserve">si el estudiante </w:t>
      </w:r>
      <w:r w:rsidR="00C435F3">
        <w:rPr>
          <w:rFonts w:ascii="Arial" w:hAnsi="Arial" w:cs="Arial"/>
          <w:lang w:val="es-ES_tradnl"/>
        </w:rPr>
        <w:t>pertenece a una escuela que solo recibe el acceso a Banda Ancha</w:t>
      </w:r>
      <w:r w:rsidRPr="00627C9E">
        <w:rPr>
          <w:rFonts w:ascii="Arial" w:hAnsi="Arial" w:cs="Arial"/>
          <w:lang w:val="es-ES_tradnl"/>
        </w:rPr>
        <w:t xml:space="preserve">,0 de lo contrario mientras que para T2 toma el valor de 1 si </w:t>
      </w:r>
      <w:r w:rsidR="00C435F3">
        <w:rPr>
          <w:rFonts w:ascii="Arial" w:hAnsi="Arial" w:cs="Arial"/>
          <w:lang w:val="es-ES_tradnl"/>
        </w:rPr>
        <w:t>el</w:t>
      </w:r>
      <w:r w:rsidRPr="00627C9E">
        <w:rPr>
          <w:rFonts w:ascii="Arial" w:hAnsi="Arial" w:cs="Arial"/>
          <w:lang w:val="es-ES_tradnl"/>
        </w:rPr>
        <w:t xml:space="preserve"> estudiante </w:t>
      </w:r>
      <w:r w:rsidR="00C435F3">
        <w:rPr>
          <w:rFonts w:ascii="Arial" w:hAnsi="Arial" w:cs="Arial"/>
          <w:lang w:val="es-ES_tradnl"/>
        </w:rPr>
        <w:t xml:space="preserve">pertenece </w:t>
      </w:r>
      <w:r w:rsidR="00A23559">
        <w:rPr>
          <w:rFonts w:ascii="Arial" w:hAnsi="Arial" w:cs="Arial"/>
          <w:lang w:val="es-ES_tradnl"/>
        </w:rPr>
        <w:t>una escuela que recibe conectividad</w:t>
      </w:r>
      <w:r w:rsidRPr="00627C9E">
        <w:rPr>
          <w:rFonts w:ascii="Arial" w:hAnsi="Arial" w:cs="Arial"/>
          <w:lang w:val="es-ES_tradnl"/>
        </w:rPr>
        <w:t xml:space="preserve"> </w:t>
      </w:r>
      <w:r w:rsidR="00A23559">
        <w:rPr>
          <w:rFonts w:ascii="Arial" w:hAnsi="Arial" w:cs="Arial"/>
          <w:lang w:val="es-ES_tradnl"/>
        </w:rPr>
        <w:t>y las actividades de apropiación de TICs en el aula</w:t>
      </w:r>
      <w:r w:rsidRPr="00627C9E">
        <w:rPr>
          <w:rFonts w:ascii="Arial" w:hAnsi="Arial" w:cs="Arial"/>
          <w:lang w:val="es-ES_tradnl"/>
        </w:rPr>
        <w:t xml:space="preserve">, 0 de lo contrario. Por su parte, M es una variable </w:t>
      </w:r>
      <w:r w:rsidRPr="00D941E2">
        <w:rPr>
          <w:rFonts w:ascii="Arial" w:hAnsi="Arial" w:cs="Arial"/>
          <w:lang w:val="es-ES_tradnl"/>
        </w:rPr>
        <w:t>dicótoma</w:t>
      </w:r>
      <w:r w:rsidRPr="00627C9E">
        <w:rPr>
          <w:rFonts w:ascii="Arial" w:hAnsi="Arial" w:cs="Arial"/>
          <w:lang w:val="es-ES_tradnl"/>
        </w:rPr>
        <w:t xml:space="preserve"> que toma el valor de 1 si el estudiante es mujer 0 de lo contrario, </w:t>
      </w:r>
      <m:oMath>
        <m:sSub>
          <m:sSubPr>
            <m:ctrlPr>
              <w:rPr>
                <w:rFonts w:ascii="Cambria Math" w:hAnsi="Cambria Math" w:cs="Arial"/>
              </w:rPr>
            </m:ctrlPr>
          </m:sSubPr>
          <m:e>
            <m:r>
              <w:rPr>
                <w:rFonts w:ascii="Cambria Math" w:hAnsi="Cambria Math" w:cs="Arial"/>
              </w:rPr>
              <m:t>X</m:t>
            </m:r>
          </m:e>
          <m:sub>
            <m:r>
              <w:rPr>
                <w:rFonts w:ascii="Cambria Math" w:hAnsi="Cambria Math" w:cs="Arial"/>
              </w:rPr>
              <m:t>nis</m:t>
            </m:r>
          </m:sub>
        </m:sSub>
        <m:r>
          <m:rPr>
            <m:sty m:val="p"/>
          </m:rPr>
          <w:rPr>
            <w:rFonts w:ascii="Cambria Math" w:hAnsi="Cambria Math" w:cs="Arial"/>
            <w:lang w:val="es-ES_tradnl"/>
          </w:rPr>
          <m:t xml:space="preserve"> </m:t>
        </m:r>
      </m:oMath>
      <w:r w:rsidRPr="00627C9E">
        <w:rPr>
          <w:rFonts w:ascii="Arial" w:hAnsi="Arial" w:cs="Arial"/>
          <w:lang w:val="es-ES_tradnl"/>
        </w:rPr>
        <w:t xml:space="preserve">son N controles individuales incluidos para reducir la varianza residual, </w:t>
      </w:r>
      <m:oMath>
        <m:sSub>
          <m:sSubPr>
            <m:ctrlPr>
              <w:rPr>
                <w:rFonts w:ascii="Cambria Math" w:hAnsi="Cambria Math" w:cs="Arial"/>
              </w:rPr>
            </m:ctrlPr>
          </m:sSubPr>
          <m:e>
            <m:r>
              <m:rPr>
                <m:sty m:val="p"/>
              </m:rPr>
              <w:rPr>
                <w:rFonts w:ascii="Cambria Math" w:hAnsi="Cambria Math" w:cs="Arial"/>
              </w:rPr>
              <m:t>γ</m:t>
            </m:r>
          </m:e>
          <m:sub>
            <m:r>
              <m:rPr>
                <m:sty m:val="p"/>
              </m:rPr>
              <w:rPr>
                <w:rFonts w:ascii="Cambria Math" w:hAnsi="Cambria Math" w:cs="Arial"/>
                <w:lang w:val="es-ES_tradnl"/>
              </w:rPr>
              <m:t>s</m:t>
            </m:r>
          </m:sub>
        </m:sSub>
        <m:r>
          <m:rPr>
            <m:sty m:val="p"/>
          </m:rPr>
          <w:rPr>
            <w:rFonts w:ascii="Cambria Math" w:hAnsi="Cambria Math" w:cs="Arial"/>
            <w:lang w:val="es-ES_tradnl"/>
          </w:rPr>
          <m:t xml:space="preserve"> </m:t>
        </m:r>
      </m:oMath>
      <w:r w:rsidRPr="00627C9E">
        <w:rPr>
          <w:rFonts w:ascii="Arial" w:hAnsi="Arial" w:cs="Arial"/>
          <w:lang w:val="es-ES_tradnl"/>
        </w:rPr>
        <w:t xml:space="preserve">son efectos fijos por escuela. </w:t>
      </w:r>
    </w:p>
    <w:p w14:paraId="61D1BB8C" w14:textId="6CF91916" w:rsidR="006A6F4E" w:rsidRPr="00627C9E"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Los indicadores principales de resultado de la evaluación se alinean con la matriz de resultados de la operación, por </w:t>
      </w:r>
      <w:r w:rsidRPr="00C25E08">
        <w:rPr>
          <w:rFonts w:ascii="Arial" w:hAnsi="Arial" w:cs="Arial"/>
          <w:lang w:val="es-ES_tradnl"/>
        </w:rPr>
        <w:t>ejemplo,</w:t>
      </w:r>
      <w:r w:rsidRPr="00627C9E">
        <w:rPr>
          <w:rFonts w:ascii="Arial" w:hAnsi="Arial" w:cs="Arial"/>
          <w:lang w:val="es-ES_tradnl"/>
        </w:rPr>
        <w:t xml:space="preserve"> el </w:t>
      </w:r>
      <w:r w:rsidR="002477DF">
        <w:rPr>
          <w:rFonts w:ascii="Arial" w:hAnsi="Arial" w:cs="Arial"/>
          <w:lang w:val="es-ES_tradnl"/>
        </w:rPr>
        <w:t>porcentaje de usuarios conectados a internet.</w:t>
      </w:r>
    </w:p>
    <w:p w14:paraId="4614DB27" w14:textId="77777777" w:rsidR="006A6F4E" w:rsidRPr="00542496" w:rsidRDefault="006A6F4E" w:rsidP="00851EB8">
      <w:pPr>
        <w:pStyle w:val="Paragraph"/>
        <w:tabs>
          <w:tab w:val="clear" w:pos="720"/>
        </w:tabs>
        <w:spacing w:before="240" w:after="0"/>
        <w:ind w:left="0" w:firstLine="0"/>
        <w:jc w:val="center"/>
        <w:rPr>
          <w:b/>
          <w:sz w:val="20"/>
          <w:szCs w:val="20"/>
        </w:rPr>
      </w:pPr>
      <w:r w:rsidRPr="00542496">
        <w:rPr>
          <w:rFonts w:ascii="Arial" w:hAnsi="Arial" w:cs="Arial"/>
          <w:b/>
          <w:sz w:val="20"/>
          <w:szCs w:val="20"/>
        </w:rPr>
        <w:t xml:space="preserve">Cuadro </w:t>
      </w:r>
      <w:r>
        <w:rPr>
          <w:rFonts w:ascii="Arial" w:hAnsi="Arial" w:cs="Arial"/>
          <w:b/>
          <w:sz w:val="20"/>
          <w:szCs w:val="20"/>
          <w:lang w:val="es-ES_tradnl"/>
        </w:rPr>
        <w:t>7</w:t>
      </w:r>
      <w:r>
        <w:rPr>
          <w:rFonts w:ascii="Arial" w:hAnsi="Arial" w:cs="Arial"/>
          <w:b/>
          <w:sz w:val="20"/>
          <w:szCs w:val="20"/>
        </w:rPr>
        <w:t>. I</w:t>
      </w:r>
      <w:r w:rsidRPr="00542496">
        <w:rPr>
          <w:rFonts w:ascii="Arial" w:hAnsi="Arial" w:cs="Arial"/>
          <w:b/>
          <w:sz w:val="20"/>
          <w:szCs w:val="20"/>
        </w:rPr>
        <w:t>ndicador</w:t>
      </w:r>
      <w:r>
        <w:rPr>
          <w:rFonts w:ascii="Arial" w:hAnsi="Arial" w:cs="Arial"/>
          <w:b/>
          <w:sz w:val="20"/>
          <w:szCs w:val="20"/>
          <w:lang w:val="es-ES_tradnl"/>
        </w:rPr>
        <w:t>es</w:t>
      </w:r>
      <w:r w:rsidRPr="00542496">
        <w:rPr>
          <w:rFonts w:ascii="Arial" w:hAnsi="Arial" w:cs="Arial"/>
          <w:b/>
          <w:sz w:val="20"/>
          <w:szCs w:val="20"/>
        </w:rPr>
        <w:t xml:space="preserve"> de resultado de la evaluación</w:t>
      </w:r>
    </w:p>
    <w:tbl>
      <w:tblPr>
        <w:tblW w:w="8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1"/>
        <w:gridCol w:w="847"/>
        <w:gridCol w:w="697"/>
        <w:gridCol w:w="644"/>
        <w:gridCol w:w="647"/>
        <w:gridCol w:w="629"/>
        <w:gridCol w:w="1170"/>
        <w:gridCol w:w="990"/>
        <w:gridCol w:w="1350"/>
      </w:tblGrid>
      <w:tr w:rsidR="006A6F4E" w:rsidRPr="00E37318" w14:paraId="060E9677" w14:textId="77777777" w:rsidTr="000919FB">
        <w:trPr>
          <w:trHeight w:val="368"/>
          <w:jc w:val="center"/>
        </w:trPr>
        <w:tc>
          <w:tcPr>
            <w:tcW w:w="1751" w:type="dxa"/>
            <w:vMerge w:val="restart"/>
            <w:shd w:val="clear" w:color="auto" w:fill="D9D9D9"/>
            <w:vAlign w:val="center"/>
          </w:tcPr>
          <w:p w14:paraId="29283339"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Indicador</w:t>
            </w:r>
          </w:p>
        </w:tc>
        <w:tc>
          <w:tcPr>
            <w:tcW w:w="847" w:type="dxa"/>
            <w:vMerge w:val="restart"/>
            <w:shd w:val="clear" w:color="auto" w:fill="D9D9D9"/>
            <w:vAlign w:val="center"/>
          </w:tcPr>
          <w:p w14:paraId="0641D333"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Unidad de medida</w:t>
            </w:r>
          </w:p>
        </w:tc>
        <w:tc>
          <w:tcPr>
            <w:tcW w:w="1341" w:type="dxa"/>
            <w:gridSpan w:val="2"/>
            <w:shd w:val="clear" w:color="auto" w:fill="D9D9D9"/>
            <w:vAlign w:val="center"/>
          </w:tcPr>
          <w:p w14:paraId="264FF590"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Línea de base</w:t>
            </w:r>
          </w:p>
        </w:tc>
        <w:tc>
          <w:tcPr>
            <w:tcW w:w="1276" w:type="dxa"/>
            <w:gridSpan w:val="2"/>
            <w:shd w:val="clear" w:color="auto" w:fill="D9D9D9"/>
            <w:vAlign w:val="center"/>
          </w:tcPr>
          <w:p w14:paraId="648C6B54"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Objetivo</w:t>
            </w:r>
          </w:p>
        </w:tc>
        <w:tc>
          <w:tcPr>
            <w:tcW w:w="1170" w:type="dxa"/>
            <w:shd w:val="clear" w:color="auto" w:fill="D9D9D9"/>
            <w:vAlign w:val="center"/>
          </w:tcPr>
          <w:p w14:paraId="79FE636F"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Frecuencia</w:t>
            </w:r>
          </w:p>
        </w:tc>
        <w:tc>
          <w:tcPr>
            <w:tcW w:w="990" w:type="dxa"/>
            <w:shd w:val="clear" w:color="auto" w:fill="D9D9D9"/>
            <w:vAlign w:val="center"/>
          </w:tcPr>
          <w:p w14:paraId="2F398513"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Fuente</w:t>
            </w:r>
          </w:p>
        </w:tc>
        <w:tc>
          <w:tcPr>
            <w:tcW w:w="1350" w:type="dxa"/>
            <w:shd w:val="clear" w:color="auto" w:fill="D9D9D9"/>
            <w:vAlign w:val="center"/>
          </w:tcPr>
          <w:p w14:paraId="4CB2E52C"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 xml:space="preserve">Metodología de evaluación </w:t>
            </w:r>
          </w:p>
        </w:tc>
      </w:tr>
      <w:tr w:rsidR="006A6F4E" w:rsidRPr="00E37318" w14:paraId="7676BE85" w14:textId="77777777" w:rsidTr="000919FB">
        <w:trPr>
          <w:trHeight w:val="170"/>
          <w:jc w:val="center"/>
        </w:trPr>
        <w:tc>
          <w:tcPr>
            <w:tcW w:w="1751" w:type="dxa"/>
            <w:vMerge/>
            <w:shd w:val="clear" w:color="auto" w:fill="D9D9D9"/>
            <w:vAlign w:val="center"/>
          </w:tcPr>
          <w:p w14:paraId="78AEFFA9" w14:textId="77777777" w:rsidR="006A6F4E" w:rsidRPr="00E37318" w:rsidRDefault="006A6F4E" w:rsidP="00A6593F">
            <w:pPr>
              <w:jc w:val="center"/>
              <w:rPr>
                <w:rFonts w:ascii="Arial" w:hAnsi="Arial" w:cs="Arial"/>
                <w:b/>
                <w:sz w:val="18"/>
                <w:szCs w:val="18"/>
                <w:lang w:val="es-ES"/>
              </w:rPr>
            </w:pPr>
          </w:p>
        </w:tc>
        <w:tc>
          <w:tcPr>
            <w:tcW w:w="847" w:type="dxa"/>
            <w:vMerge/>
            <w:shd w:val="clear" w:color="auto" w:fill="D9D9D9"/>
            <w:vAlign w:val="center"/>
          </w:tcPr>
          <w:p w14:paraId="6C92EB94" w14:textId="77777777" w:rsidR="006A6F4E" w:rsidRPr="00E37318" w:rsidRDefault="006A6F4E" w:rsidP="00A6593F">
            <w:pPr>
              <w:jc w:val="center"/>
              <w:rPr>
                <w:rFonts w:ascii="Arial" w:hAnsi="Arial" w:cs="Arial"/>
                <w:b/>
                <w:sz w:val="18"/>
                <w:szCs w:val="18"/>
                <w:lang w:val="es-ES"/>
              </w:rPr>
            </w:pPr>
          </w:p>
        </w:tc>
        <w:tc>
          <w:tcPr>
            <w:tcW w:w="697" w:type="dxa"/>
            <w:shd w:val="clear" w:color="auto" w:fill="D9D9D9"/>
            <w:vAlign w:val="center"/>
          </w:tcPr>
          <w:p w14:paraId="5B649043"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valor</w:t>
            </w:r>
          </w:p>
        </w:tc>
        <w:tc>
          <w:tcPr>
            <w:tcW w:w="644" w:type="dxa"/>
            <w:shd w:val="clear" w:color="auto" w:fill="D9D9D9"/>
            <w:vAlign w:val="center"/>
          </w:tcPr>
          <w:p w14:paraId="3BFF5227"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año</w:t>
            </w:r>
          </w:p>
        </w:tc>
        <w:tc>
          <w:tcPr>
            <w:tcW w:w="647" w:type="dxa"/>
            <w:shd w:val="clear" w:color="auto" w:fill="D9D9D9"/>
            <w:vAlign w:val="center"/>
          </w:tcPr>
          <w:p w14:paraId="4CFF66A7"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valor</w:t>
            </w:r>
          </w:p>
        </w:tc>
        <w:tc>
          <w:tcPr>
            <w:tcW w:w="629" w:type="dxa"/>
            <w:shd w:val="clear" w:color="auto" w:fill="D9D9D9"/>
            <w:vAlign w:val="center"/>
          </w:tcPr>
          <w:p w14:paraId="7D11EF41" w14:textId="77777777" w:rsidR="006A6F4E" w:rsidRPr="00E37318" w:rsidRDefault="006A6F4E" w:rsidP="00A6593F">
            <w:pPr>
              <w:jc w:val="center"/>
              <w:rPr>
                <w:rFonts w:ascii="Arial" w:hAnsi="Arial" w:cs="Arial"/>
                <w:b/>
                <w:sz w:val="18"/>
                <w:szCs w:val="18"/>
                <w:lang w:val="es-ES"/>
              </w:rPr>
            </w:pPr>
            <w:r w:rsidRPr="00E37318">
              <w:rPr>
                <w:rFonts w:ascii="Arial" w:hAnsi="Arial" w:cs="Arial"/>
                <w:b/>
                <w:sz w:val="18"/>
                <w:szCs w:val="18"/>
                <w:lang w:val="es-ES"/>
              </w:rPr>
              <w:t>año</w:t>
            </w:r>
          </w:p>
        </w:tc>
        <w:tc>
          <w:tcPr>
            <w:tcW w:w="1170" w:type="dxa"/>
            <w:shd w:val="clear" w:color="auto" w:fill="D9D9D9"/>
            <w:vAlign w:val="center"/>
          </w:tcPr>
          <w:p w14:paraId="3414819B" w14:textId="77777777" w:rsidR="006A6F4E" w:rsidRPr="00E37318" w:rsidRDefault="006A6F4E" w:rsidP="00A6593F">
            <w:pPr>
              <w:jc w:val="center"/>
              <w:rPr>
                <w:rFonts w:ascii="Arial" w:hAnsi="Arial" w:cs="Arial"/>
                <w:b/>
                <w:sz w:val="18"/>
                <w:szCs w:val="18"/>
                <w:lang w:val="es-ES"/>
              </w:rPr>
            </w:pPr>
          </w:p>
        </w:tc>
        <w:tc>
          <w:tcPr>
            <w:tcW w:w="990" w:type="dxa"/>
            <w:shd w:val="clear" w:color="auto" w:fill="D9D9D9"/>
            <w:vAlign w:val="center"/>
          </w:tcPr>
          <w:p w14:paraId="11BCEDDB" w14:textId="77777777" w:rsidR="006A6F4E" w:rsidRPr="00E37318" w:rsidRDefault="006A6F4E" w:rsidP="00A6593F">
            <w:pPr>
              <w:jc w:val="center"/>
              <w:rPr>
                <w:rFonts w:ascii="Arial" w:hAnsi="Arial" w:cs="Arial"/>
                <w:b/>
                <w:sz w:val="18"/>
                <w:szCs w:val="18"/>
                <w:lang w:val="es-ES"/>
              </w:rPr>
            </w:pPr>
          </w:p>
        </w:tc>
        <w:tc>
          <w:tcPr>
            <w:tcW w:w="1350" w:type="dxa"/>
            <w:shd w:val="clear" w:color="auto" w:fill="D9D9D9"/>
            <w:vAlign w:val="center"/>
          </w:tcPr>
          <w:p w14:paraId="17FD962B" w14:textId="77777777" w:rsidR="006A6F4E" w:rsidRPr="00E37318" w:rsidRDefault="006A6F4E" w:rsidP="00A6593F">
            <w:pPr>
              <w:jc w:val="center"/>
              <w:rPr>
                <w:rFonts w:ascii="Arial" w:hAnsi="Arial" w:cs="Arial"/>
                <w:b/>
                <w:sz w:val="18"/>
                <w:szCs w:val="18"/>
                <w:lang w:val="es-ES"/>
              </w:rPr>
            </w:pPr>
          </w:p>
        </w:tc>
      </w:tr>
      <w:tr w:rsidR="006A6F4E" w:rsidRPr="00E37318" w14:paraId="24B17316" w14:textId="77777777" w:rsidTr="000919FB">
        <w:trPr>
          <w:trHeight w:val="45"/>
          <w:jc w:val="center"/>
        </w:trPr>
        <w:tc>
          <w:tcPr>
            <w:tcW w:w="1751" w:type="dxa"/>
            <w:shd w:val="clear" w:color="auto" w:fill="auto"/>
            <w:vAlign w:val="center"/>
          </w:tcPr>
          <w:p w14:paraId="4477D86C" w14:textId="787716BD" w:rsidR="006A6F4E" w:rsidRPr="00542496" w:rsidRDefault="002477DF" w:rsidP="00A6593F">
            <w:pPr>
              <w:pStyle w:val="ListParagraph"/>
              <w:spacing w:after="0" w:line="240" w:lineRule="auto"/>
              <w:ind w:left="0"/>
              <w:rPr>
                <w:rFonts w:ascii="Arial" w:hAnsi="Arial" w:cs="Arial"/>
                <w:sz w:val="18"/>
                <w:szCs w:val="18"/>
                <w:lang w:val="es-ES_tradnl"/>
              </w:rPr>
            </w:pPr>
            <w:r w:rsidRPr="008C6CD5">
              <w:rPr>
                <w:rFonts w:ascii="Arial" w:eastAsia="Arial" w:hAnsi="Arial" w:cs="Arial"/>
                <w:sz w:val="18"/>
                <w:szCs w:val="18"/>
                <w:lang w:val="es-ES" w:eastAsia="zh-CN"/>
              </w:rPr>
              <w:t>% de usuarios conectados a Internet</w:t>
            </w:r>
          </w:p>
        </w:tc>
        <w:tc>
          <w:tcPr>
            <w:tcW w:w="847" w:type="dxa"/>
            <w:shd w:val="clear" w:color="auto" w:fill="auto"/>
            <w:vAlign w:val="center"/>
          </w:tcPr>
          <w:p w14:paraId="44B6747C" w14:textId="0246CC36" w:rsidR="006A6F4E" w:rsidRPr="00E37318" w:rsidRDefault="002477DF" w:rsidP="00A6593F">
            <w:pPr>
              <w:pStyle w:val="ListParagraph"/>
              <w:spacing w:after="0" w:line="240" w:lineRule="auto"/>
              <w:ind w:left="0" w:right="-114"/>
              <w:rPr>
                <w:rFonts w:ascii="Arial" w:hAnsi="Arial" w:cs="Arial"/>
                <w:sz w:val="18"/>
                <w:szCs w:val="18"/>
              </w:rPr>
            </w:pPr>
            <w:r>
              <w:rPr>
                <w:rFonts w:ascii="Arial" w:hAnsi="Arial" w:cs="Arial"/>
                <w:sz w:val="16"/>
                <w:szCs w:val="18"/>
              </w:rPr>
              <w:t>%</w:t>
            </w:r>
          </w:p>
        </w:tc>
        <w:tc>
          <w:tcPr>
            <w:tcW w:w="697" w:type="dxa"/>
            <w:shd w:val="clear" w:color="auto" w:fill="auto"/>
            <w:vAlign w:val="center"/>
          </w:tcPr>
          <w:p w14:paraId="269F9D4E" w14:textId="7114E66A" w:rsidR="006A6F4E" w:rsidRPr="00E37318" w:rsidRDefault="002477DF" w:rsidP="00A6593F">
            <w:pPr>
              <w:rPr>
                <w:rFonts w:ascii="Arial" w:hAnsi="Arial" w:cs="Arial"/>
                <w:sz w:val="18"/>
                <w:szCs w:val="18"/>
              </w:rPr>
            </w:pPr>
            <w:r>
              <w:rPr>
                <w:rFonts w:ascii="Arial" w:hAnsi="Arial" w:cs="Arial"/>
                <w:sz w:val="18"/>
                <w:szCs w:val="18"/>
              </w:rPr>
              <w:t>36</w:t>
            </w:r>
          </w:p>
        </w:tc>
        <w:tc>
          <w:tcPr>
            <w:tcW w:w="644" w:type="dxa"/>
            <w:shd w:val="clear" w:color="auto" w:fill="auto"/>
            <w:vAlign w:val="center"/>
          </w:tcPr>
          <w:p w14:paraId="54626E29" w14:textId="77777777" w:rsidR="006A6F4E" w:rsidRPr="00E37318" w:rsidRDefault="006A6F4E" w:rsidP="00A6593F">
            <w:pPr>
              <w:rPr>
                <w:rFonts w:ascii="Arial" w:hAnsi="Arial" w:cs="Arial"/>
                <w:sz w:val="18"/>
                <w:szCs w:val="18"/>
              </w:rPr>
            </w:pPr>
            <w:r w:rsidRPr="00E37318">
              <w:rPr>
                <w:rFonts w:ascii="Arial" w:hAnsi="Arial" w:cs="Arial"/>
                <w:sz w:val="18"/>
                <w:szCs w:val="18"/>
              </w:rPr>
              <w:t>2018</w:t>
            </w:r>
          </w:p>
        </w:tc>
        <w:tc>
          <w:tcPr>
            <w:tcW w:w="647" w:type="dxa"/>
            <w:shd w:val="clear" w:color="auto" w:fill="auto"/>
            <w:vAlign w:val="center"/>
          </w:tcPr>
          <w:p w14:paraId="5F28F6E8" w14:textId="49D8768E" w:rsidR="006A6F4E" w:rsidRPr="00E37318" w:rsidRDefault="002477DF" w:rsidP="00A6593F">
            <w:pPr>
              <w:rPr>
                <w:rFonts w:ascii="Arial" w:hAnsi="Arial" w:cs="Arial"/>
                <w:sz w:val="18"/>
                <w:szCs w:val="18"/>
              </w:rPr>
            </w:pPr>
            <w:r>
              <w:rPr>
                <w:rFonts w:ascii="Arial" w:hAnsi="Arial" w:cs="Arial"/>
                <w:sz w:val="18"/>
                <w:szCs w:val="18"/>
              </w:rPr>
              <w:t>39</w:t>
            </w:r>
          </w:p>
        </w:tc>
        <w:tc>
          <w:tcPr>
            <w:tcW w:w="629" w:type="dxa"/>
            <w:shd w:val="clear" w:color="auto" w:fill="auto"/>
            <w:vAlign w:val="center"/>
          </w:tcPr>
          <w:p w14:paraId="4194FE38" w14:textId="77777777" w:rsidR="006A6F4E" w:rsidRPr="00E37318" w:rsidRDefault="006A6F4E" w:rsidP="00A6593F">
            <w:pPr>
              <w:rPr>
                <w:rFonts w:ascii="Arial" w:hAnsi="Arial" w:cs="Arial"/>
                <w:sz w:val="18"/>
                <w:szCs w:val="18"/>
              </w:rPr>
            </w:pPr>
            <w:r w:rsidRPr="00E37318">
              <w:rPr>
                <w:rFonts w:ascii="Arial" w:hAnsi="Arial" w:cs="Arial"/>
                <w:sz w:val="18"/>
                <w:szCs w:val="18"/>
              </w:rPr>
              <w:t>2024</w:t>
            </w:r>
          </w:p>
        </w:tc>
        <w:tc>
          <w:tcPr>
            <w:tcW w:w="1170" w:type="dxa"/>
            <w:shd w:val="clear" w:color="auto" w:fill="auto"/>
            <w:vAlign w:val="center"/>
          </w:tcPr>
          <w:p w14:paraId="0BE97F51" w14:textId="77777777" w:rsidR="006A6F4E" w:rsidRPr="00E37318" w:rsidRDefault="006A6F4E" w:rsidP="00A6593F">
            <w:pPr>
              <w:jc w:val="center"/>
              <w:rPr>
                <w:rFonts w:ascii="Arial" w:hAnsi="Arial" w:cs="Arial"/>
                <w:sz w:val="18"/>
                <w:szCs w:val="18"/>
              </w:rPr>
            </w:pPr>
            <w:r w:rsidRPr="00E37318">
              <w:rPr>
                <w:rFonts w:ascii="Arial" w:hAnsi="Arial" w:cs="Arial"/>
                <w:sz w:val="18"/>
                <w:szCs w:val="18"/>
              </w:rPr>
              <w:t>Anual</w:t>
            </w:r>
          </w:p>
        </w:tc>
        <w:tc>
          <w:tcPr>
            <w:tcW w:w="990" w:type="dxa"/>
            <w:shd w:val="clear" w:color="auto" w:fill="auto"/>
            <w:vAlign w:val="center"/>
          </w:tcPr>
          <w:p w14:paraId="17C5F928" w14:textId="5EAC258A" w:rsidR="006A6F4E" w:rsidRDefault="002477DF" w:rsidP="00A6593F">
            <w:pPr>
              <w:rPr>
                <w:rFonts w:ascii="Arial" w:hAnsi="Arial" w:cs="Arial"/>
                <w:sz w:val="18"/>
                <w:szCs w:val="18"/>
              </w:rPr>
            </w:pPr>
            <w:r>
              <w:rPr>
                <w:rFonts w:ascii="Arial" w:hAnsi="Arial" w:cs="Arial"/>
                <w:sz w:val="18"/>
                <w:szCs w:val="18"/>
              </w:rPr>
              <w:t>ITU</w:t>
            </w:r>
          </w:p>
          <w:p w14:paraId="20F425E3" w14:textId="77777777" w:rsidR="006A6F4E" w:rsidRPr="00542496" w:rsidRDefault="006A6F4E" w:rsidP="00A6593F">
            <w:pPr>
              <w:rPr>
                <w:rFonts w:ascii="Arial" w:hAnsi="Arial" w:cs="Arial"/>
                <w:sz w:val="18"/>
                <w:szCs w:val="18"/>
              </w:rPr>
            </w:pPr>
          </w:p>
        </w:tc>
        <w:tc>
          <w:tcPr>
            <w:tcW w:w="1350" w:type="dxa"/>
            <w:shd w:val="clear" w:color="auto" w:fill="auto"/>
            <w:vAlign w:val="center"/>
          </w:tcPr>
          <w:p w14:paraId="515E2B56" w14:textId="77777777" w:rsidR="006A6F4E" w:rsidRPr="00E37318" w:rsidRDefault="006A6F4E" w:rsidP="00A6593F">
            <w:pPr>
              <w:rPr>
                <w:rFonts w:ascii="Arial" w:hAnsi="Arial" w:cs="Arial"/>
                <w:sz w:val="18"/>
                <w:szCs w:val="18"/>
                <w:lang w:val="es-ES"/>
              </w:rPr>
            </w:pPr>
            <w:r w:rsidRPr="00E37318">
              <w:rPr>
                <w:rFonts w:ascii="Arial" w:hAnsi="Arial" w:cs="Arial"/>
                <w:sz w:val="18"/>
                <w:szCs w:val="18"/>
                <w:lang w:val="es-ES"/>
              </w:rPr>
              <w:t xml:space="preserve">Experimento controlado </w:t>
            </w:r>
          </w:p>
        </w:tc>
      </w:tr>
    </w:tbl>
    <w:p w14:paraId="5B3AACD4" w14:textId="77777777" w:rsidR="006A6F4E" w:rsidRDefault="006A6F4E" w:rsidP="006A6F4E">
      <w:pPr>
        <w:pStyle w:val="Paragraph"/>
        <w:tabs>
          <w:tab w:val="clear" w:pos="720"/>
        </w:tabs>
        <w:ind w:left="0" w:firstLine="0"/>
        <w:rPr>
          <w:sz w:val="18"/>
          <w:szCs w:val="18"/>
        </w:rPr>
      </w:pPr>
    </w:p>
    <w:p w14:paraId="6103884C" w14:textId="6D4A3CDE" w:rsidR="006A6F4E" w:rsidRPr="00851EB8" w:rsidRDefault="006A6F4E" w:rsidP="00851EB8">
      <w:pPr>
        <w:pStyle w:val="ListParagraph"/>
        <w:numPr>
          <w:ilvl w:val="1"/>
          <w:numId w:val="36"/>
        </w:numPr>
        <w:spacing w:before="120" w:after="240" w:line="240" w:lineRule="auto"/>
        <w:ind w:left="806" w:hanging="806"/>
        <w:contextualSpacing w:val="0"/>
        <w:jc w:val="both"/>
        <w:rPr>
          <w:rFonts w:ascii="Arial" w:hAnsi="Arial" w:cs="Arial"/>
          <w:lang w:val="es-ES_tradnl"/>
        </w:rPr>
      </w:pPr>
      <w:r w:rsidRPr="00627C9E">
        <w:rPr>
          <w:rFonts w:ascii="Arial" w:hAnsi="Arial" w:cs="Arial"/>
          <w:lang w:val="es-ES_tradnl"/>
        </w:rPr>
        <w:t xml:space="preserve">Una vez explicado el experimento, se incluyen los cálculos de poder para determinar el tamaño de muestra. La tabla 2 presenta el efecto </w:t>
      </w:r>
      <w:r w:rsidRPr="00D941E2">
        <w:rPr>
          <w:rFonts w:ascii="Arial" w:hAnsi="Arial" w:cs="Arial"/>
          <w:lang w:val="es-ES_tradnl"/>
        </w:rPr>
        <w:t>mínimo</w:t>
      </w:r>
      <w:r w:rsidRPr="00627C9E">
        <w:rPr>
          <w:rFonts w:ascii="Arial" w:hAnsi="Arial" w:cs="Arial"/>
          <w:lang w:val="es-ES_tradnl"/>
        </w:rPr>
        <w:t xml:space="preserve"> detectable calculado para cada varios tamaños de muestra expresado en número de escuelas, se asumen los siguientes parámetros: (i) poder (1-beta): 90%; (ii) significancia (1 menos alfa) – 95%; (iii) la distribución de los grupos tiene la misma proporción, es decir de la muestra total, un tercio </w:t>
      </w:r>
      <w:r w:rsidRPr="00D941E2">
        <w:rPr>
          <w:rFonts w:ascii="Arial" w:hAnsi="Arial" w:cs="Arial"/>
          <w:lang w:val="es-ES_tradnl"/>
        </w:rPr>
        <w:t>será</w:t>
      </w:r>
      <w:r w:rsidRPr="00627C9E">
        <w:rPr>
          <w:rFonts w:ascii="Arial" w:hAnsi="Arial" w:cs="Arial"/>
          <w:lang w:val="es-ES_tradnl"/>
        </w:rPr>
        <w:t xml:space="preserve"> del grupo de tratamiento uno, un segundo tercio </w:t>
      </w:r>
      <w:r w:rsidRPr="00D941E2">
        <w:rPr>
          <w:rFonts w:ascii="Arial" w:hAnsi="Arial" w:cs="Arial"/>
          <w:lang w:val="es-ES_tradnl"/>
        </w:rPr>
        <w:t>será</w:t>
      </w:r>
      <w:r w:rsidRPr="00627C9E">
        <w:rPr>
          <w:rFonts w:ascii="Arial" w:hAnsi="Arial" w:cs="Arial"/>
          <w:lang w:val="es-ES_tradnl"/>
        </w:rPr>
        <w:t xml:space="preserve"> el grupo tratamiento dos y otro tercio será del grupo de control; (iv) se asume una </w:t>
      </w:r>
      <w:r w:rsidRPr="00D941E2">
        <w:rPr>
          <w:rFonts w:ascii="Arial" w:hAnsi="Arial" w:cs="Arial"/>
          <w:lang w:val="es-ES_tradnl"/>
        </w:rPr>
        <w:t>correlación</w:t>
      </w:r>
      <w:r w:rsidRPr="00627C9E">
        <w:rPr>
          <w:rFonts w:ascii="Arial" w:hAnsi="Arial" w:cs="Arial"/>
          <w:lang w:val="es-ES_tradnl"/>
        </w:rPr>
        <w:t xml:space="preserve"> intracluster de 0</w:t>
      </w:r>
      <w:r>
        <w:rPr>
          <w:rFonts w:ascii="Arial" w:hAnsi="Arial" w:cs="Arial"/>
          <w:lang w:val="es-ES_tradnl"/>
        </w:rPr>
        <w:t>,</w:t>
      </w:r>
      <w:r w:rsidRPr="00627C9E">
        <w:rPr>
          <w:rFonts w:ascii="Arial" w:hAnsi="Arial" w:cs="Arial"/>
          <w:lang w:val="es-ES_tradnl"/>
        </w:rPr>
        <w:t>5, es decir que los estudiantes dentro de una escuela no son completamente iguales</w:t>
      </w:r>
      <w:r>
        <w:rPr>
          <w:rFonts w:ascii="Arial" w:hAnsi="Arial" w:cs="Arial"/>
          <w:lang w:val="es-ES_tradnl"/>
        </w:rPr>
        <w:t>;</w:t>
      </w:r>
      <w:r w:rsidRPr="00627C9E">
        <w:rPr>
          <w:rFonts w:ascii="Arial" w:hAnsi="Arial" w:cs="Arial"/>
          <w:lang w:val="es-ES_tradnl"/>
        </w:rPr>
        <w:t xml:space="preserve"> y (v)</w:t>
      </w:r>
      <w:r>
        <w:rPr>
          <w:rFonts w:ascii="Arial" w:hAnsi="Arial" w:cs="Arial"/>
          <w:lang w:val="es-ES_tradnl"/>
        </w:rPr>
        <w:t> </w:t>
      </w:r>
      <w:r w:rsidRPr="00627C9E">
        <w:rPr>
          <w:rFonts w:ascii="Arial" w:hAnsi="Arial" w:cs="Arial"/>
          <w:lang w:val="es-ES_tradnl"/>
        </w:rPr>
        <w:t>el número promedio de estudiantes por escuela es de cuarenta.</w:t>
      </w:r>
    </w:p>
    <w:p w14:paraId="4C97EDE5" w14:textId="77777777" w:rsidR="006A6F4E" w:rsidRPr="00542496" w:rsidRDefault="006A6F4E" w:rsidP="006A6F4E">
      <w:pPr>
        <w:ind w:left="360"/>
        <w:jc w:val="center"/>
        <w:textAlignment w:val="top"/>
        <w:rPr>
          <w:rFonts w:ascii="Arial" w:hAnsi="Arial" w:cs="Arial"/>
          <w:b/>
          <w:bCs/>
          <w:sz w:val="20"/>
        </w:rPr>
      </w:pPr>
      <w:r w:rsidRPr="00542496">
        <w:rPr>
          <w:rFonts w:ascii="Arial" w:hAnsi="Arial" w:cs="Arial"/>
          <w:b/>
          <w:bCs/>
          <w:sz w:val="20"/>
        </w:rPr>
        <w:t xml:space="preserve">Cuadro </w:t>
      </w:r>
      <w:r>
        <w:rPr>
          <w:rFonts w:ascii="Arial" w:hAnsi="Arial" w:cs="Arial"/>
          <w:b/>
          <w:bCs/>
          <w:sz w:val="20"/>
        </w:rPr>
        <w:t>8</w:t>
      </w:r>
      <w:r w:rsidRPr="00542496">
        <w:rPr>
          <w:rFonts w:ascii="Arial" w:hAnsi="Arial" w:cs="Arial"/>
          <w:b/>
          <w:bCs/>
          <w:sz w:val="20"/>
        </w:rPr>
        <w:t>. Tamaño de muestra y efecto mínimo detectable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5"/>
        <w:gridCol w:w="3024"/>
      </w:tblGrid>
      <w:tr w:rsidR="006A6F4E" w:rsidRPr="00E37318" w14:paraId="584855D1" w14:textId="77777777" w:rsidTr="00A6593F">
        <w:trPr>
          <w:tblHeader/>
          <w:jc w:val="center"/>
        </w:trPr>
        <w:tc>
          <w:tcPr>
            <w:tcW w:w="3015" w:type="dxa"/>
            <w:shd w:val="clear" w:color="auto" w:fill="auto"/>
          </w:tcPr>
          <w:p w14:paraId="7B8E4D2B" w14:textId="77777777" w:rsidR="006A6F4E" w:rsidRPr="00542496" w:rsidRDefault="006A6F4E" w:rsidP="00A6593F">
            <w:pPr>
              <w:jc w:val="center"/>
              <w:textAlignment w:val="top"/>
              <w:rPr>
                <w:rFonts w:ascii="Arial" w:hAnsi="Arial" w:cs="Arial"/>
                <w:b/>
                <w:bCs/>
                <w:sz w:val="18"/>
                <w:szCs w:val="18"/>
              </w:rPr>
            </w:pPr>
            <w:r w:rsidRPr="00542496">
              <w:rPr>
                <w:rFonts w:ascii="Arial" w:hAnsi="Arial" w:cs="Arial"/>
                <w:b/>
                <w:bCs/>
                <w:sz w:val="18"/>
                <w:szCs w:val="18"/>
              </w:rPr>
              <w:t xml:space="preserve">Tamaño de </w:t>
            </w:r>
            <w:r w:rsidRPr="00E37318">
              <w:rPr>
                <w:rFonts w:ascii="Arial" w:hAnsi="Arial" w:cs="Arial"/>
                <w:b/>
                <w:bCs/>
                <w:sz w:val="18"/>
                <w:szCs w:val="18"/>
              </w:rPr>
              <w:t>muestra (</w:t>
            </w:r>
            <w:r w:rsidRPr="00542496">
              <w:rPr>
                <w:rFonts w:ascii="Arial" w:hAnsi="Arial" w:cs="Arial"/>
                <w:b/>
                <w:bCs/>
                <w:sz w:val="18"/>
                <w:szCs w:val="18"/>
              </w:rPr>
              <w:t>T&amp;C)</w:t>
            </w:r>
          </w:p>
        </w:tc>
        <w:tc>
          <w:tcPr>
            <w:tcW w:w="3024" w:type="dxa"/>
            <w:shd w:val="clear" w:color="auto" w:fill="auto"/>
          </w:tcPr>
          <w:p w14:paraId="1D3368CE" w14:textId="77777777" w:rsidR="006A6F4E" w:rsidRPr="00E37318" w:rsidRDefault="006A6F4E" w:rsidP="00A6593F">
            <w:pPr>
              <w:jc w:val="center"/>
              <w:textAlignment w:val="top"/>
              <w:rPr>
                <w:rFonts w:ascii="Arial" w:hAnsi="Arial" w:cs="Arial"/>
                <w:b/>
                <w:bCs/>
                <w:sz w:val="18"/>
                <w:szCs w:val="18"/>
              </w:rPr>
            </w:pPr>
            <w:r>
              <w:rPr>
                <w:rFonts w:ascii="Arial" w:hAnsi="Arial" w:cs="Arial"/>
                <w:b/>
                <w:bCs/>
                <w:sz w:val="18"/>
                <w:szCs w:val="18"/>
              </w:rPr>
              <w:t>Efecto mínimo detectable</w:t>
            </w:r>
          </w:p>
        </w:tc>
      </w:tr>
      <w:tr w:rsidR="006A6F4E" w:rsidRPr="00E37318" w14:paraId="0032B300" w14:textId="77777777" w:rsidTr="00A6593F">
        <w:trPr>
          <w:jc w:val="center"/>
        </w:trPr>
        <w:tc>
          <w:tcPr>
            <w:tcW w:w="3015" w:type="dxa"/>
            <w:shd w:val="clear" w:color="auto" w:fill="auto"/>
          </w:tcPr>
          <w:p w14:paraId="6A11087E"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90</w:t>
            </w:r>
          </w:p>
        </w:tc>
        <w:tc>
          <w:tcPr>
            <w:tcW w:w="3024" w:type="dxa"/>
            <w:shd w:val="clear" w:color="auto" w:fill="auto"/>
          </w:tcPr>
          <w:p w14:paraId="2A7FB440"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0,9</w:t>
            </w:r>
          </w:p>
        </w:tc>
      </w:tr>
      <w:tr w:rsidR="006A6F4E" w:rsidRPr="00E37318" w14:paraId="66F7DF2D" w14:textId="77777777" w:rsidTr="00A6593F">
        <w:trPr>
          <w:jc w:val="center"/>
        </w:trPr>
        <w:tc>
          <w:tcPr>
            <w:tcW w:w="3015" w:type="dxa"/>
            <w:shd w:val="clear" w:color="auto" w:fill="auto"/>
          </w:tcPr>
          <w:p w14:paraId="3409BFDF"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120</w:t>
            </w:r>
          </w:p>
        </w:tc>
        <w:tc>
          <w:tcPr>
            <w:tcW w:w="3024" w:type="dxa"/>
            <w:shd w:val="clear" w:color="auto" w:fill="auto"/>
          </w:tcPr>
          <w:p w14:paraId="7512A2AE"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0,51</w:t>
            </w:r>
          </w:p>
        </w:tc>
      </w:tr>
      <w:tr w:rsidR="006A6F4E" w:rsidRPr="00E37318" w14:paraId="2C809209" w14:textId="77777777" w:rsidTr="00A6593F">
        <w:trPr>
          <w:jc w:val="center"/>
        </w:trPr>
        <w:tc>
          <w:tcPr>
            <w:tcW w:w="3015" w:type="dxa"/>
            <w:shd w:val="clear" w:color="auto" w:fill="auto"/>
          </w:tcPr>
          <w:p w14:paraId="4E39A5D3" w14:textId="77777777" w:rsidR="006A6F4E" w:rsidRPr="00E37318" w:rsidRDefault="006A6F4E" w:rsidP="00A6593F">
            <w:pPr>
              <w:jc w:val="center"/>
              <w:textAlignment w:val="top"/>
              <w:rPr>
                <w:rFonts w:ascii="Arial" w:hAnsi="Arial" w:cs="Arial"/>
                <w:bCs/>
                <w:sz w:val="18"/>
                <w:szCs w:val="18"/>
              </w:rPr>
            </w:pPr>
            <w:r w:rsidRPr="00E37318">
              <w:rPr>
                <w:rFonts w:ascii="Arial" w:hAnsi="Arial" w:cs="Arial"/>
                <w:bCs/>
                <w:sz w:val="18"/>
                <w:szCs w:val="18"/>
              </w:rPr>
              <w:t>1</w:t>
            </w:r>
            <w:r>
              <w:rPr>
                <w:rFonts w:ascii="Arial" w:hAnsi="Arial" w:cs="Arial"/>
                <w:bCs/>
                <w:sz w:val="18"/>
                <w:szCs w:val="18"/>
              </w:rPr>
              <w:t>50</w:t>
            </w:r>
          </w:p>
        </w:tc>
        <w:tc>
          <w:tcPr>
            <w:tcW w:w="3024" w:type="dxa"/>
            <w:shd w:val="clear" w:color="auto" w:fill="auto"/>
          </w:tcPr>
          <w:p w14:paraId="149B7FBF"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0,46</w:t>
            </w:r>
          </w:p>
        </w:tc>
      </w:tr>
      <w:tr w:rsidR="006A6F4E" w:rsidRPr="00E37318" w14:paraId="6A00FD28" w14:textId="77777777" w:rsidTr="00A6593F">
        <w:trPr>
          <w:jc w:val="center"/>
        </w:trPr>
        <w:tc>
          <w:tcPr>
            <w:tcW w:w="3015" w:type="dxa"/>
            <w:shd w:val="clear" w:color="auto" w:fill="auto"/>
          </w:tcPr>
          <w:p w14:paraId="5B6F4054" w14:textId="77777777" w:rsidR="006A6F4E" w:rsidRPr="00E37318" w:rsidRDefault="006A6F4E" w:rsidP="00A6593F">
            <w:pPr>
              <w:jc w:val="center"/>
              <w:textAlignment w:val="top"/>
              <w:rPr>
                <w:rFonts w:ascii="Arial" w:hAnsi="Arial" w:cs="Arial"/>
                <w:bCs/>
                <w:sz w:val="18"/>
                <w:szCs w:val="18"/>
              </w:rPr>
            </w:pPr>
            <w:r w:rsidRPr="00E37318">
              <w:rPr>
                <w:rFonts w:ascii="Arial" w:hAnsi="Arial" w:cs="Arial"/>
                <w:bCs/>
                <w:sz w:val="18"/>
                <w:szCs w:val="18"/>
              </w:rPr>
              <w:t>1</w:t>
            </w:r>
            <w:r>
              <w:rPr>
                <w:rFonts w:ascii="Arial" w:hAnsi="Arial" w:cs="Arial"/>
                <w:bCs/>
                <w:sz w:val="18"/>
                <w:szCs w:val="18"/>
              </w:rPr>
              <w:t>80</w:t>
            </w:r>
          </w:p>
        </w:tc>
        <w:tc>
          <w:tcPr>
            <w:tcW w:w="3024" w:type="dxa"/>
            <w:shd w:val="clear" w:color="auto" w:fill="auto"/>
          </w:tcPr>
          <w:p w14:paraId="5603C748"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0,42</w:t>
            </w:r>
          </w:p>
        </w:tc>
      </w:tr>
      <w:tr w:rsidR="006A6F4E" w:rsidRPr="00E37318" w14:paraId="026D54E8" w14:textId="77777777" w:rsidTr="00A6593F">
        <w:trPr>
          <w:jc w:val="center"/>
        </w:trPr>
        <w:tc>
          <w:tcPr>
            <w:tcW w:w="3015" w:type="dxa"/>
            <w:shd w:val="clear" w:color="auto" w:fill="auto"/>
          </w:tcPr>
          <w:p w14:paraId="42FCC5DE"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210</w:t>
            </w:r>
          </w:p>
        </w:tc>
        <w:tc>
          <w:tcPr>
            <w:tcW w:w="3024" w:type="dxa"/>
            <w:shd w:val="clear" w:color="auto" w:fill="auto"/>
          </w:tcPr>
          <w:p w14:paraId="763FA36C" w14:textId="77777777" w:rsidR="006A6F4E" w:rsidRPr="00E37318" w:rsidRDefault="006A6F4E" w:rsidP="00A6593F">
            <w:pPr>
              <w:jc w:val="center"/>
              <w:textAlignment w:val="top"/>
              <w:rPr>
                <w:rFonts w:ascii="Arial" w:hAnsi="Arial" w:cs="Arial"/>
                <w:bCs/>
                <w:sz w:val="18"/>
                <w:szCs w:val="18"/>
              </w:rPr>
            </w:pPr>
            <w:r>
              <w:rPr>
                <w:rFonts w:ascii="Arial" w:hAnsi="Arial" w:cs="Arial"/>
                <w:bCs/>
                <w:sz w:val="18"/>
                <w:szCs w:val="18"/>
              </w:rPr>
              <w:t>0,39</w:t>
            </w:r>
          </w:p>
        </w:tc>
      </w:tr>
    </w:tbl>
    <w:p w14:paraId="375F06B3" w14:textId="77777777" w:rsidR="006A6F4E" w:rsidRPr="00542496" w:rsidRDefault="006A6F4E" w:rsidP="006A6F4E">
      <w:pPr>
        <w:ind w:left="360"/>
        <w:jc w:val="both"/>
        <w:textAlignment w:val="top"/>
        <w:rPr>
          <w:bCs/>
          <w:sz w:val="18"/>
          <w:szCs w:val="18"/>
        </w:rPr>
      </w:pPr>
    </w:p>
    <w:p w14:paraId="5390C045" w14:textId="77777777" w:rsidR="006A6F4E" w:rsidRPr="00542496" w:rsidRDefault="006A6F4E" w:rsidP="006A6F4E">
      <w:pPr>
        <w:jc w:val="center"/>
        <w:textAlignment w:val="top"/>
        <w:rPr>
          <w:bCs/>
          <w:sz w:val="18"/>
          <w:szCs w:val="18"/>
        </w:rPr>
      </w:pPr>
    </w:p>
    <w:p w14:paraId="732CED3B" w14:textId="4BB46048" w:rsidR="006A6F4E" w:rsidRPr="00627C9E"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La tabla anterior señala que, bajo un experimento controlado para una muestra de 210</w:t>
      </w:r>
      <w:r>
        <w:rPr>
          <w:rFonts w:ascii="Arial" w:hAnsi="Arial" w:cs="Arial"/>
          <w:lang w:val="es-ES_tradnl"/>
        </w:rPr>
        <w:t> </w:t>
      </w:r>
      <w:r w:rsidRPr="00627C9E">
        <w:rPr>
          <w:rFonts w:ascii="Arial" w:hAnsi="Arial" w:cs="Arial"/>
          <w:lang w:val="es-ES_tradnl"/>
        </w:rPr>
        <w:t>escuelas, se necesita que el mínimo efecto detectable de la intervención de 0.39</w:t>
      </w:r>
      <w:r>
        <w:rPr>
          <w:rFonts w:ascii="Arial" w:hAnsi="Arial" w:cs="Arial"/>
          <w:lang w:val="es-ES_tradnl"/>
        </w:rPr>
        <w:t> </w:t>
      </w:r>
      <w:r w:rsidRPr="00627C9E">
        <w:rPr>
          <w:rFonts w:ascii="Arial" w:hAnsi="Arial" w:cs="Arial"/>
          <w:lang w:val="es-ES_tradnl"/>
        </w:rPr>
        <w:t xml:space="preserve">desviaciones estándar, es decir, que, para poder observar un efecto estadísticamente significativo, los estudiantes de las escuelas de tratamiento deben </w:t>
      </w:r>
      <w:r w:rsidR="00A23559">
        <w:rPr>
          <w:rFonts w:ascii="Arial" w:hAnsi="Arial" w:cs="Arial"/>
          <w:lang w:val="es-ES_tradnl"/>
        </w:rPr>
        <w:t xml:space="preserve">disminuir la deserción escolar o mejorar el desempeño </w:t>
      </w:r>
      <w:r w:rsidR="002477DF">
        <w:rPr>
          <w:rFonts w:ascii="Arial" w:hAnsi="Arial" w:cs="Arial"/>
          <w:lang w:val="es-ES_tradnl"/>
        </w:rPr>
        <w:t>académico</w:t>
      </w:r>
      <w:r w:rsidRPr="00627C9E">
        <w:rPr>
          <w:rFonts w:ascii="Arial" w:hAnsi="Arial" w:cs="Arial"/>
          <w:lang w:val="es-ES_tradnl"/>
        </w:rPr>
        <w:t xml:space="preserve"> en 0</w:t>
      </w:r>
      <w:r>
        <w:rPr>
          <w:rFonts w:ascii="Arial" w:hAnsi="Arial" w:cs="Arial"/>
          <w:lang w:val="es-ES_tradnl"/>
        </w:rPr>
        <w:t>,</w:t>
      </w:r>
      <w:r w:rsidRPr="00627C9E">
        <w:rPr>
          <w:rFonts w:ascii="Arial" w:hAnsi="Arial" w:cs="Arial"/>
          <w:lang w:val="es-ES_tradnl"/>
        </w:rPr>
        <w:t xml:space="preserve">39 desviaciones </w:t>
      </w:r>
      <w:r w:rsidRPr="00D941E2">
        <w:rPr>
          <w:rFonts w:ascii="Arial" w:hAnsi="Arial" w:cs="Arial"/>
          <w:lang w:val="es-ES_tradnl"/>
        </w:rPr>
        <w:t>estándar</w:t>
      </w:r>
      <w:r w:rsidRPr="00627C9E">
        <w:rPr>
          <w:rFonts w:ascii="Arial" w:hAnsi="Arial" w:cs="Arial"/>
          <w:lang w:val="es-ES_tradnl"/>
        </w:rPr>
        <w:t xml:space="preserve"> por encima de los estudiantes de las escuelas control. Asimismo, es importante señalar que el Universo de la intervención son todas las escuelas públicas que ofrecen </w:t>
      </w:r>
      <w:r w:rsidRPr="00D941E2">
        <w:rPr>
          <w:rFonts w:ascii="Arial" w:hAnsi="Arial" w:cs="Arial"/>
          <w:lang w:val="es-ES_tradnl"/>
        </w:rPr>
        <w:t>educación</w:t>
      </w:r>
      <w:r w:rsidRPr="00627C9E">
        <w:rPr>
          <w:rFonts w:ascii="Arial" w:hAnsi="Arial" w:cs="Arial"/>
          <w:lang w:val="es-ES_tradnl"/>
        </w:rPr>
        <w:t xml:space="preserve"> </w:t>
      </w:r>
      <w:r w:rsidR="00A23559">
        <w:rPr>
          <w:rFonts w:ascii="Arial" w:hAnsi="Arial" w:cs="Arial"/>
          <w:lang w:val="es-ES_tradnl"/>
        </w:rPr>
        <w:t xml:space="preserve">primaria y </w:t>
      </w:r>
      <w:r w:rsidRPr="00627C9E">
        <w:rPr>
          <w:rFonts w:ascii="Arial" w:hAnsi="Arial" w:cs="Arial"/>
          <w:lang w:val="es-ES_tradnl"/>
        </w:rPr>
        <w:t xml:space="preserve">secundaria en </w:t>
      </w:r>
      <w:r w:rsidR="00A23559">
        <w:rPr>
          <w:rFonts w:ascii="Arial" w:hAnsi="Arial" w:cs="Arial"/>
          <w:lang w:val="es-ES_tradnl"/>
        </w:rPr>
        <w:t>Honduras</w:t>
      </w:r>
      <w:r w:rsidRPr="00627C9E">
        <w:rPr>
          <w:rFonts w:ascii="Arial" w:hAnsi="Arial" w:cs="Arial"/>
          <w:lang w:val="es-ES_tradnl"/>
        </w:rPr>
        <w:t>.</w:t>
      </w:r>
    </w:p>
    <w:p w14:paraId="1D95EC4B" w14:textId="77777777" w:rsidR="006A6F4E" w:rsidRPr="00CA0929"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Los pasos para la ejecución de la evaluación de impacto son los siguientes:</w:t>
      </w:r>
    </w:p>
    <w:p w14:paraId="1B96B677" w14:textId="77777777" w:rsidR="006A6F4E" w:rsidRPr="00CA0929"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Contratación de Investigador Principal (PI) por la UEP para dirigir la investigación: El PI debe ser un experto en evaluación de impacto con experiencia en experimentos aleatorios controlados, esta persona debe proveer guía técnica en la definición de la muestra, grupo de tratamiento, diseño de encuestas, términos de referencia para contratar una firma encuestadora y debe apoyar la producción el análisis estadístico del reporte final de evaluación </w:t>
      </w:r>
    </w:p>
    <w:p w14:paraId="7FE2B610" w14:textId="02CDB58D" w:rsidR="006A6F4E" w:rsidRPr="00CA0929"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Confirmación del universo y marco muestral: Una vez sea aprobado el documento de préstamo, en el tiempo entre aprobación y ejecución de la evaluación, se debe reconfirmar con las autoridades respectivas el universo muestral de la investigación. De manera específica, </w:t>
      </w:r>
      <w:r w:rsidR="0025226A">
        <w:rPr>
          <w:rFonts w:ascii="Arial" w:hAnsi="Arial" w:cs="Arial"/>
          <w:lang w:val="es-ES_tradnl"/>
        </w:rPr>
        <w:t>la SCGG</w:t>
      </w:r>
      <w:r w:rsidRPr="00CA0929">
        <w:rPr>
          <w:rFonts w:ascii="Arial" w:hAnsi="Arial" w:cs="Arial"/>
          <w:lang w:val="es-ES_tradnl"/>
        </w:rPr>
        <w:t xml:space="preserve"> en coordinación con el Ministerio de Educación deben confirmar el marco muestral (base de datos de escuelas públicas que ofrecen secundaria con información de contacto) a los investigadores</w:t>
      </w:r>
    </w:p>
    <w:p w14:paraId="376F84EA" w14:textId="769D834A" w:rsidR="006A6F4E" w:rsidRPr="005C2BB3"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Levantamiento</w:t>
      </w:r>
      <w:r w:rsidRPr="005C2BB3">
        <w:rPr>
          <w:rFonts w:ascii="Arial" w:hAnsi="Arial"/>
          <w:lang w:val="es-ES_tradnl"/>
        </w:rPr>
        <w:t xml:space="preserve"> encuesta de línea de base</w:t>
      </w:r>
      <w:r w:rsidRPr="005C2BB3">
        <w:rPr>
          <w:rFonts w:ascii="Arial" w:hAnsi="Arial" w:cs="Arial"/>
          <w:lang w:val="es-ES_tradnl"/>
        </w:rPr>
        <w:t xml:space="preserve">: El investigador principal debe diseñar y discutir con </w:t>
      </w:r>
      <w:r w:rsidR="0025226A">
        <w:rPr>
          <w:rFonts w:ascii="Arial" w:hAnsi="Arial" w:cs="Arial"/>
          <w:lang w:val="es-ES_tradnl"/>
        </w:rPr>
        <w:t>la SCGG</w:t>
      </w:r>
      <w:r w:rsidRPr="005C2BB3">
        <w:rPr>
          <w:rFonts w:ascii="Arial" w:hAnsi="Arial" w:cs="Arial"/>
          <w:lang w:val="es-ES_tradnl"/>
        </w:rPr>
        <w:t xml:space="preserve"> el cuestionario final y el protocolo de aplicación para ser aplicado a los estudiantes de la muestra, se debe asegurar que el cuestionario sea piloteado y contenga todos los indicadores de resultado de interés, una vez aprobado y piloteado el cuestionario, una firma encuestadora deberá levantar la información de línea de base para toda la muestra de la evaluación. Esta encuesta toma especial relevancia, porque a pesar de saber la </w:t>
      </w:r>
    </w:p>
    <w:p w14:paraId="4C4ADDA6" w14:textId="492DEE97" w:rsidR="006A6F4E" w:rsidRPr="00CA0929"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Selección Aleatoria de escuelas: Basado en los acuerdos con </w:t>
      </w:r>
      <w:r w:rsidR="0025226A">
        <w:rPr>
          <w:rFonts w:ascii="Arial" w:hAnsi="Arial" w:cs="Arial"/>
          <w:lang w:val="es-ES_tradnl"/>
        </w:rPr>
        <w:t>la SCGG</w:t>
      </w:r>
      <w:r w:rsidR="006A2ECF">
        <w:rPr>
          <w:rFonts w:ascii="Arial" w:hAnsi="Arial" w:cs="Arial"/>
          <w:lang w:val="es-ES_tradnl"/>
        </w:rPr>
        <w:t xml:space="preserve"> </w:t>
      </w:r>
      <w:r w:rsidRPr="00CA0929">
        <w:rPr>
          <w:rFonts w:ascii="Arial" w:hAnsi="Arial" w:cs="Arial"/>
          <w:lang w:val="es-ES_tradnl"/>
        </w:rPr>
        <w:t>sobre el marco muestral, tamaño de la muestra e implementación de las campañas de información, los investigadores procederán a asignar los grupos de tratamiento y control de manera aleatoria y con base en la información de línea de base procederán a verificar que ambos grupos se encuentran balanceados y por tanto la asignación aleatoria fue exitosa</w:t>
      </w:r>
    </w:p>
    <w:p w14:paraId="6F25FE92" w14:textId="25B7542E" w:rsidR="006A6F4E" w:rsidRPr="005C2BB3"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Aplicación encuesta de seguimiento: </w:t>
      </w:r>
      <w:r>
        <w:rPr>
          <w:rFonts w:ascii="Arial" w:hAnsi="Arial" w:cs="Arial"/>
          <w:lang w:val="es-ES_tradnl"/>
        </w:rPr>
        <w:t>U</w:t>
      </w:r>
      <w:r w:rsidRPr="00CA0929">
        <w:rPr>
          <w:rFonts w:ascii="Arial" w:hAnsi="Arial" w:cs="Arial"/>
          <w:lang w:val="es-ES_tradnl"/>
        </w:rPr>
        <w:t>na vez el grupo de tratamiento es intervenido, se debe contar con un tiempo de exposición de aproximadamente un año para poder ver efec</w:t>
      </w:r>
      <w:r w:rsidRPr="005C2BB3">
        <w:rPr>
          <w:rFonts w:ascii="Arial" w:hAnsi="Arial" w:cs="Arial"/>
          <w:lang w:val="es-ES_tradnl"/>
        </w:rPr>
        <w:t xml:space="preserve">tos sobre las variables de resultado, luego de este tiempo de exposición, la firma encuestadora deberá recolectar una encuesta de seguimiento sobre toda la muestra de la evaluación. Si bien, se contará con recolección de data administrativa </w:t>
      </w:r>
      <w:r w:rsidR="002477DF">
        <w:rPr>
          <w:rFonts w:ascii="Arial" w:hAnsi="Arial" w:cs="Arial"/>
          <w:lang w:val="es-ES_tradnl"/>
        </w:rPr>
        <w:t>sobre desempeño académico y deserción escolar a través de las universidades</w:t>
      </w:r>
      <w:r w:rsidRPr="005C2BB3">
        <w:rPr>
          <w:rFonts w:ascii="Arial" w:hAnsi="Arial" w:cs="Arial"/>
          <w:lang w:val="es-ES_tradnl"/>
        </w:rPr>
        <w:t xml:space="preserve">, es importante indagar </w:t>
      </w:r>
      <w:r w:rsidR="002477DF">
        <w:rPr>
          <w:rFonts w:ascii="Arial" w:hAnsi="Arial" w:cs="Arial"/>
          <w:lang w:val="es-ES_tradnl"/>
        </w:rPr>
        <w:t xml:space="preserve">el uso y apropiación del internet por parte de los estudiantes </w:t>
      </w:r>
      <w:r w:rsidRPr="005C2BB3">
        <w:rPr>
          <w:rFonts w:ascii="Arial" w:hAnsi="Arial" w:cs="Arial"/>
          <w:lang w:val="es-ES_tradnl"/>
        </w:rPr>
        <w:t xml:space="preserve">y otros aspectos relacionados con </w:t>
      </w:r>
      <w:r w:rsidR="002477DF">
        <w:rPr>
          <w:rFonts w:ascii="Arial" w:hAnsi="Arial" w:cs="Arial"/>
          <w:lang w:val="es-ES_tradnl"/>
        </w:rPr>
        <w:t>el uso del tiempo</w:t>
      </w:r>
      <w:r w:rsidRPr="005C2BB3">
        <w:rPr>
          <w:rFonts w:ascii="Arial" w:hAnsi="Arial" w:cs="Arial"/>
          <w:lang w:val="es-ES_tradnl"/>
        </w:rPr>
        <w:t>.</w:t>
      </w:r>
    </w:p>
    <w:p w14:paraId="1FA41C01" w14:textId="40B6F7E7" w:rsidR="006A6F4E" w:rsidRPr="007A722B"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5C2BB3">
        <w:rPr>
          <w:rFonts w:ascii="Arial" w:hAnsi="Arial"/>
          <w:lang w:val="es-ES_tradnl"/>
        </w:rPr>
        <w:t>Análisis de resultados:</w:t>
      </w:r>
      <w:r w:rsidRPr="005C2BB3">
        <w:rPr>
          <w:rFonts w:ascii="Arial" w:hAnsi="Arial" w:cs="Arial"/>
          <w:lang w:val="es-ES_tradnl"/>
        </w:rPr>
        <w:t xml:space="preserve"> Con base en la información de línea de base y de seguimiento, el </w:t>
      </w:r>
      <w:r w:rsidRPr="00CA0929">
        <w:rPr>
          <w:rFonts w:ascii="Arial" w:hAnsi="Arial" w:cs="Arial"/>
          <w:lang w:val="es-ES_tradnl"/>
        </w:rPr>
        <w:t>investigador principal procederá a realizar el análisis estadístico de los resultados de impacto y proveerá información</w:t>
      </w:r>
      <w:r w:rsidR="00A977E0">
        <w:rPr>
          <w:rFonts w:ascii="Arial" w:hAnsi="Arial" w:cs="Arial"/>
          <w:lang w:val="es-ES_tradnl"/>
        </w:rPr>
        <w:t xml:space="preserve"> </w:t>
      </w:r>
      <w:r w:rsidR="0025226A">
        <w:rPr>
          <w:rFonts w:ascii="Arial" w:hAnsi="Arial" w:cs="Arial"/>
          <w:lang w:val="es-ES_tradnl"/>
        </w:rPr>
        <w:t>a la SCGG</w:t>
      </w:r>
      <w:r w:rsidR="00A977E0">
        <w:rPr>
          <w:rFonts w:ascii="Arial" w:hAnsi="Arial" w:cs="Arial"/>
          <w:lang w:val="es-ES_tradnl"/>
        </w:rPr>
        <w:t xml:space="preserve"> sobre el impacto de la conectividad. </w:t>
      </w:r>
    </w:p>
    <w:p w14:paraId="75D31AAB" w14:textId="6FE9B05A" w:rsidR="006A6F4E" w:rsidRPr="005C2BB3" w:rsidRDefault="006A6F4E" w:rsidP="006A6F4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Productos de la evaluación. Esta investigación generará tres productos: (i) un conjunto de instrumentos</w:t>
      </w:r>
      <w:r w:rsidRPr="005C2BB3">
        <w:rPr>
          <w:rFonts w:ascii="Arial" w:hAnsi="Arial" w:cs="Arial"/>
          <w:lang w:val="es-ES_tradnl"/>
        </w:rPr>
        <w:t xml:space="preserve"> de línea de base que capture los diferentes indicadores que responden las preguntas de investigación; (ii) </w:t>
      </w:r>
      <w:r>
        <w:rPr>
          <w:rFonts w:ascii="Arial" w:hAnsi="Arial" w:cs="Arial"/>
          <w:lang w:val="es-ES_tradnl"/>
        </w:rPr>
        <w:t>u</w:t>
      </w:r>
      <w:r w:rsidRPr="005C2BB3">
        <w:rPr>
          <w:rFonts w:ascii="Arial" w:hAnsi="Arial" w:cs="Arial"/>
          <w:lang w:val="es-ES_tradnl"/>
        </w:rPr>
        <w:t xml:space="preserve">n reporte de línea de base que muestre la calidad del proceso de aleatorización, es decir que las características de los estudiantes estén balanceadas entre los grupos de tratamiento y control, por ejemplo, el porcentaje de estudiantes que </w:t>
      </w:r>
      <w:r w:rsidR="00A977E0">
        <w:rPr>
          <w:rFonts w:ascii="Arial" w:hAnsi="Arial" w:cs="Arial"/>
          <w:lang w:val="es-ES_tradnl"/>
        </w:rPr>
        <w:t>tienen acceso a TICS</w:t>
      </w:r>
      <w:r w:rsidRPr="005C2BB3">
        <w:rPr>
          <w:rFonts w:ascii="Arial" w:hAnsi="Arial" w:cs="Arial"/>
          <w:lang w:val="es-ES_tradnl"/>
        </w:rPr>
        <w:t xml:space="preserve"> este balanceada entre grupos; y (iii) un reporte final de evaluación con los resultados y análisis estadísticos sobre el impacto de las </w:t>
      </w:r>
      <w:r w:rsidR="00A977E0">
        <w:rPr>
          <w:rFonts w:ascii="Arial" w:hAnsi="Arial" w:cs="Arial"/>
          <w:lang w:val="es-ES_tradnl"/>
        </w:rPr>
        <w:t>la conectividad de las escuelas a la Banda Ancha</w:t>
      </w:r>
      <w:r w:rsidRPr="005C2BB3">
        <w:rPr>
          <w:rFonts w:ascii="Arial" w:hAnsi="Arial" w:cs="Arial"/>
          <w:lang w:val="es-ES_tradnl"/>
        </w:rPr>
        <w:t>.</w:t>
      </w:r>
    </w:p>
    <w:p w14:paraId="1D1E766D" w14:textId="41552C54" w:rsidR="00806480" w:rsidRPr="00851EB8" w:rsidRDefault="00806480" w:rsidP="00851EB8">
      <w:pPr>
        <w:pStyle w:val="Heading1"/>
        <w:numPr>
          <w:ilvl w:val="0"/>
          <w:numId w:val="0"/>
        </w:numPr>
        <w:spacing w:before="0" w:after="120"/>
        <w:ind w:left="1008" w:firstLine="432"/>
        <w:jc w:val="left"/>
        <w:rPr>
          <w:rFonts w:ascii="Arial" w:hAnsi="Arial" w:cs="Arial"/>
          <w:smallCaps w:val="0"/>
          <w:sz w:val="22"/>
          <w:szCs w:val="22"/>
          <w:lang w:val="es-ES_tradnl"/>
        </w:rPr>
      </w:pPr>
      <w:bookmarkStart w:id="14" w:name="_Toc364956969"/>
      <w:r w:rsidRPr="00851EB8">
        <w:rPr>
          <w:rFonts w:ascii="Arial" w:hAnsi="Arial" w:cs="Arial"/>
          <w:smallCaps w:val="0"/>
          <w:sz w:val="22"/>
          <w:szCs w:val="22"/>
          <w:lang w:val="es-ES_tradnl"/>
        </w:rPr>
        <w:t>C</w:t>
      </w:r>
      <w:r w:rsidR="00851EB8" w:rsidRPr="00851EB8">
        <w:rPr>
          <w:rFonts w:ascii="Arial" w:hAnsi="Arial" w:cs="Arial"/>
          <w:smallCaps w:val="0"/>
          <w:sz w:val="22"/>
          <w:szCs w:val="22"/>
          <w:lang w:val="es-ES_tradnl"/>
        </w:rPr>
        <w:t>uadro</w:t>
      </w:r>
      <w:r w:rsidRPr="00851EB8">
        <w:rPr>
          <w:rFonts w:ascii="Arial" w:hAnsi="Arial" w:cs="Arial"/>
          <w:smallCaps w:val="0"/>
          <w:sz w:val="22"/>
          <w:szCs w:val="22"/>
          <w:lang w:val="es-ES_tradnl"/>
        </w:rPr>
        <w:t xml:space="preserve"> </w:t>
      </w:r>
      <w:r w:rsidR="00392228" w:rsidRPr="00851EB8">
        <w:rPr>
          <w:rFonts w:ascii="Arial" w:hAnsi="Arial" w:cs="Arial"/>
          <w:smallCaps w:val="0"/>
          <w:sz w:val="22"/>
          <w:szCs w:val="22"/>
          <w:lang w:val="es-ES_tradnl"/>
        </w:rPr>
        <w:t>9</w:t>
      </w:r>
      <w:r w:rsidRPr="00851EB8">
        <w:rPr>
          <w:rFonts w:ascii="Arial" w:hAnsi="Arial" w:cs="Arial"/>
          <w:smallCaps w:val="0"/>
          <w:sz w:val="22"/>
          <w:szCs w:val="22"/>
          <w:lang w:val="es-ES_tradnl"/>
        </w:rPr>
        <w:t xml:space="preserve">: </w:t>
      </w:r>
      <w:r w:rsidRPr="00851EB8">
        <w:rPr>
          <w:rFonts w:ascii="Arial" w:hAnsi="Arial"/>
          <w:smallCaps w:val="0"/>
          <w:sz w:val="22"/>
          <w:lang w:val="es-ES_tradnl"/>
        </w:rPr>
        <w:t>Programación y Presupuesto de Actividades de Evaluación</w:t>
      </w:r>
    </w:p>
    <w:tbl>
      <w:tblPr>
        <w:tblW w:w="560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5" w:type="dxa"/>
          <w:bottom w:w="15" w:type="dxa"/>
        </w:tblCellMar>
        <w:tblLook w:val="04A0" w:firstRow="1" w:lastRow="0" w:firstColumn="1" w:lastColumn="0" w:noHBand="0" w:noVBand="1"/>
      </w:tblPr>
      <w:tblGrid>
        <w:gridCol w:w="1801"/>
        <w:gridCol w:w="520"/>
        <w:gridCol w:w="520"/>
        <w:gridCol w:w="562"/>
        <w:gridCol w:w="574"/>
        <w:gridCol w:w="572"/>
        <w:gridCol w:w="694"/>
        <w:gridCol w:w="10"/>
        <w:gridCol w:w="2543"/>
        <w:gridCol w:w="1417"/>
        <w:gridCol w:w="1258"/>
        <w:gridCol w:w="10"/>
      </w:tblGrid>
      <w:tr w:rsidR="00A159BA" w:rsidRPr="00851EB8" w14:paraId="5B7DFF26" w14:textId="77777777" w:rsidTr="00BD102E">
        <w:trPr>
          <w:gridAfter w:val="1"/>
          <w:wAfter w:w="8" w:type="pct"/>
          <w:trHeight w:val="686"/>
          <w:tblHeader/>
          <w:jc w:val="center"/>
        </w:trPr>
        <w:tc>
          <w:tcPr>
            <w:tcW w:w="859" w:type="pct"/>
            <w:vMerge w:val="restart"/>
            <w:shd w:val="clear" w:color="000000" w:fill="D9D9D9"/>
            <w:vAlign w:val="center"/>
            <w:hideMark/>
          </w:tcPr>
          <w:bookmarkEnd w:id="14"/>
          <w:p w14:paraId="34B1E7E6" w14:textId="7C25E0F5" w:rsidR="00A159BA" w:rsidRPr="00851EB8" w:rsidRDefault="00A159BA" w:rsidP="00851EB8">
            <w:pPr>
              <w:jc w:val="center"/>
              <w:rPr>
                <w:rFonts w:ascii="Arial" w:hAnsi="Arial" w:cs="Arial"/>
                <w:spacing w:val="0"/>
                <w:sz w:val="18"/>
                <w:szCs w:val="18"/>
                <w:lang w:val="es-419"/>
              </w:rPr>
            </w:pPr>
            <w:r w:rsidRPr="00851EB8">
              <w:rPr>
                <w:rFonts w:ascii="Arial" w:hAnsi="Arial" w:cs="Arial"/>
                <w:b/>
                <w:bCs/>
                <w:color w:val="000000"/>
                <w:spacing w:val="0"/>
                <w:sz w:val="18"/>
                <w:szCs w:val="18"/>
                <w:lang w:val="es-419"/>
              </w:rPr>
              <w:t>Actividades evaluación</w:t>
            </w:r>
          </w:p>
        </w:tc>
        <w:tc>
          <w:tcPr>
            <w:tcW w:w="495" w:type="pct"/>
            <w:gridSpan w:val="2"/>
            <w:shd w:val="clear" w:color="000000" w:fill="D9D9D9"/>
            <w:vAlign w:val="center"/>
            <w:hideMark/>
          </w:tcPr>
          <w:p w14:paraId="281A3427" w14:textId="79A6BF2E"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 xml:space="preserve">Año </w:t>
            </w:r>
            <w:r w:rsidR="00F21540" w:rsidRPr="00851EB8">
              <w:rPr>
                <w:rFonts w:ascii="Arial" w:hAnsi="Arial" w:cs="Arial"/>
                <w:b/>
                <w:bCs/>
                <w:color w:val="000000"/>
                <w:spacing w:val="0"/>
                <w:sz w:val="18"/>
                <w:szCs w:val="18"/>
                <w:lang w:val="es-419"/>
              </w:rPr>
              <w:t>1</w:t>
            </w:r>
          </w:p>
        </w:tc>
        <w:tc>
          <w:tcPr>
            <w:tcW w:w="541" w:type="pct"/>
            <w:gridSpan w:val="2"/>
            <w:shd w:val="clear" w:color="000000" w:fill="D9D9D9"/>
            <w:vAlign w:val="center"/>
            <w:hideMark/>
          </w:tcPr>
          <w:p w14:paraId="571E0933"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Año 3</w:t>
            </w:r>
          </w:p>
        </w:tc>
        <w:tc>
          <w:tcPr>
            <w:tcW w:w="609" w:type="pct"/>
            <w:gridSpan w:val="3"/>
            <w:shd w:val="clear" w:color="000000" w:fill="D9D9D9"/>
            <w:vAlign w:val="center"/>
          </w:tcPr>
          <w:p w14:paraId="3653DB45" w14:textId="094FD10E" w:rsidR="00A159BA" w:rsidRPr="00851EB8" w:rsidRDefault="00A159BA" w:rsidP="00851EB8">
            <w:pPr>
              <w:contextualSpacing/>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Año 5</w:t>
            </w:r>
          </w:p>
        </w:tc>
        <w:tc>
          <w:tcPr>
            <w:tcW w:w="1213" w:type="pct"/>
            <w:shd w:val="clear" w:color="000000" w:fill="D9D9D9"/>
            <w:vAlign w:val="center"/>
          </w:tcPr>
          <w:p w14:paraId="4A0FB591" w14:textId="3FA1EEB4"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Responsable</w:t>
            </w:r>
          </w:p>
        </w:tc>
        <w:tc>
          <w:tcPr>
            <w:tcW w:w="676" w:type="pct"/>
            <w:shd w:val="clear" w:color="000000" w:fill="D9D9D9"/>
            <w:vAlign w:val="center"/>
            <w:hideMark/>
          </w:tcPr>
          <w:p w14:paraId="57B54ACD"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Presupuesto</w:t>
            </w:r>
          </w:p>
        </w:tc>
        <w:tc>
          <w:tcPr>
            <w:tcW w:w="600" w:type="pct"/>
            <w:shd w:val="clear" w:color="000000" w:fill="D9D9D9"/>
            <w:vAlign w:val="center"/>
            <w:hideMark/>
          </w:tcPr>
          <w:p w14:paraId="61036D1E"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Fuente</w:t>
            </w:r>
          </w:p>
        </w:tc>
      </w:tr>
      <w:tr w:rsidR="00A159BA" w:rsidRPr="00851EB8" w14:paraId="083A175E" w14:textId="77777777" w:rsidTr="00A159BA">
        <w:trPr>
          <w:trHeight w:val="270"/>
          <w:tblHeader/>
          <w:jc w:val="center"/>
        </w:trPr>
        <w:tc>
          <w:tcPr>
            <w:tcW w:w="859" w:type="pct"/>
            <w:vMerge/>
            <w:vAlign w:val="center"/>
            <w:hideMark/>
          </w:tcPr>
          <w:p w14:paraId="169AC1D8" w14:textId="2770F996" w:rsidR="00A159BA" w:rsidRPr="00851EB8" w:rsidRDefault="00A159BA" w:rsidP="00851EB8">
            <w:pPr>
              <w:rPr>
                <w:rFonts w:ascii="Arial" w:hAnsi="Arial" w:cs="Arial"/>
                <w:color w:val="000000"/>
                <w:spacing w:val="0"/>
                <w:sz w:val="18"/>
                <w:szCs w:val="18"/>
                <w:lang w:val="es-419"/>
              </w:rPr>
            </w:pPr>
          </w:p>
        </w:tc>
        <w:tc>
          <w:tcPr>
            <w:tcW w:w="248" w:type="pct"/>
            <w:shd w:val="clear" w:color="auto" w:fill="F2F2F2" w:themeFill="background1" w:themeFillShade="F2"/>
            <w:vAlign w:val="center"/>
            <w:hideMark/>
          </w:tcPr>
          <w:p w14:paraId="1A1DC4A0"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1</w:t>
            </w:r>
          </w:p>
        </w:tc>
        <w:tc>
          <w:tcPr>
            <w:tcW w:w="248" w:type="pct"/>
            <w:shd w:val="clear" w:color="auto" w:fill="F2F2F2" w:themeFill="background1" w:themeFillShade="F2"/>
            <w:vAlign w:val="center"/>
          </w:tcPr>
          <w:p w14:paraId="2A6547F7" w14:textId="45991451"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2</w:t>
            </w:r>
          </w:p>
        </w:tc>
        <w:tc>
          <w:tcPr>
            <w:tcW w:w="268" w:type="pct"/>
            <w:shd w:val="clear" w:color="auto" w:fill="F2F2F2" w:themeFill="background1" w:themeFillShade="F2"/>
            <w:vAlign w:val="center"/>
            <w:hideMark/>
          </w:tcPr>
          <w:p w14:paraId="54308E99"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1</w:t>
            </w:r>
          </w:p>
        </w:tc>
        <w:tc>
          <w:tcPr>
            <w:tcW w:w="274" w:type="pct"/>
            <w:shd w:val="clear" w:color="auto" w:fill="F2F2F2" w:themeFill="background1" w:themeFillShade="F2"/>
            <w:vAlign w:val="center"/>
            <w:hideMark/>
          </w:tcPr>
          <w:p w14:paraId="65DB747F"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2</w:t>
            </w:r>
          </w:p>
        </w:tc>
        <w:tc>
          <w:tcPr>
            <w:tcW w:w="273" w:type="pct"/>
            <w:shd w:val="clear" w:color="auto" w:fill="F2F2F2" w:themeFill="background1" w:themeFillShade="F2"/>
            <w:vAlign w:val="center"/>
          </w:tcPr>
          <w:p w14:paraId="2F112213"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1</w:t>
            </w:r>
          </w:p>
        </w:tc>
        <w:tc>
          <w:tcPr>
            <w:tcW w:w="336" w:type="pct"/>
            <w:gridSpan w:val="2"/>
            <w:shd w:val="clear" w:color="auto" w:fill="F2F2F2" w:themeFill="background1" w:themeFillShade="F2"/>
            <w:vAlign w:val="center"/>
          </w:tcPr>
          <w:p w14:paraId="3F5508FF" w14:textId="77777777" w:rsidR="00A159BA" w:rsidRPr="00851EB8" w:rsidRDefault="00A159BA"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2</w:t>
            </w:r>
          </w:p>
        </w:tc>
        <w:tc>
          <w:tcPr>
            <w:tcW w:w="1213" w:type="pct"/>
            <w:shd w:val="clear" w:color="auto" w:fill="F2F2F2" w:themeFill="background1" w:themeFillShade="F2"/>
            <w:vAlign w:val="center"/>
          </w:tcPr>
          <w:p w14:paraId="3C46ED2A" w14:textId="2A8C78F2" w:rsidR="00A159BA" w:rsidRPr="00851EB8" w:rsidRDefault="00A159BA" w:rsidP="00851EB8">
            <w:pPr>
              <w:jc w:val="center"/>
              <w:rPr>
                <w:rFonts w:ascii="Arial" w:hAnsi="Arial" w:cs="Arial"/>
                <w:b/>
                <w:bCs/>
                <w:color w:val="000000"/>
                <w:spacing w:val="0"/>
                <w:sz w:val="18"/>
                <w:szCs w:val="18"/>
                <w:lang w:val="es-419"/>
              </w:rPr>
            </w:pPr>
          </w:p>
        </w:tc>
        <w:tc>
          <w:tcPr>
            <w:tcW w:w="676" w:type="pct"/>
            <w:shd w:val="clear" w:color="auto" w:fill="EDEDED" w:themeFill="accent3" w:themeFillTint="33"/>
            <w:vAlign w:val="center"/>
            <w:hideMark/>
          </w:tcPr>
          <w:p w14:paraId="08052586" w14:textId="77777777" w:rsidR="00A159BA" w:rsidRPr="00851EB8" w:rsidRDefault="00A159BA" w:rsidP="00851EB8">
            <w:pPr>
              <w:jc w:val="center"/>
              <w:rPr>
                <w:rFonts w:ascii="Arial" w:hAnsi="Arial" w:cs="Arial"/>
                <w:b/>
                <w:bCs/>
                <w:color w:val="000000"/>
                <w:spacing w:val="0"/>
                <w:sz w:val="18"/>
                <w:szCs w:val="18"/>
                <w:lang w:val="es-419"/>
              </w:rPr>
            </w:pPr>
          </w:p>
        </w:tc>
        <w:tc>
          <w:tcPr>
            <w:tcW w:w="605" w:type="pct"/>
            <w:gridSpan w:val="2"/>
            <w:shd w:val="clear" w:color="auto" w:fill="EDEDED" w:themeFill="accent3" w:themeFillTint="33"/>
            <w:vAlign w:val="center"/>
            <w:hideMark/>
          </w:tcPr>
          <w:p w14:paraId="487D412C" w14:textId="77777777" w:rsidR="00A159BA" w:rsidRPr="00851EB8" w:rsidRDefault="00A159BA" w:rsidP="00851EB8">
            <w:pPr>
              <w:jc w:val="center"/>
              <w:rPr>
                <w:rFonts w:ascii="Arial" w:hAnsi="Arial" w:cs="Arial"/>
                <w:b/>
                <w:bCs/>
                <w:color w:val="000000"/>
                <w:spacing w:val="0"/>
                <w:sz w:val="18"/>
                <w:szCs w:val="18"/>
                <w:lang w:val="es-419"/>
              </w:rPr>
            </w:pPr>
          </w:p>
        </w:tc>
      </w:tr>
      <w:tr w:rsidR="00A159BA" w:rsidRPr="00851EB8" w14:paraId="7660BE19" w14:textId="77777777" w:rsidTr="00BD102E">
        <w:trPr>
          <w:trHeight w:val="371"/>
          <w:jc w:val="center"/>
        </w:trPr>
        <w:tc>
          <w:tcPr>
            <w:tcW w:w="859" w:type="pct"/>
            <w:vAlign w:val="center"/>
            <w:hideMark/>
          </w:tcPr>
          <w:p w14:paraId="379F3795" w14:textId="77777777"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Evaluación intermedia</w:t>
            </w:r>
          </w:p>
        </w:tc>
        <w:tc>
          <w:tcPr>
            <w:tcW w:w="248" w:type="pct"/>
            <w:vAlign w:val="center"/>
            <w:hideMark/>
          </w:tcPr>
          <w:p w14:paraId="116FAEB5" w14:textId="77777777" w:rsidR="00A159BA" w:rsidRPr="00851EB8" w:rsidRDefault="00A159BA" w:rsidP="00851EB8">
            <w:pPr>
              <w:jc w:val="center"/>
              <w:rPr>
                <w:rFonts w:ascii="Arial" w:hAnsi="Arial" w:cs="Arial"/>
                <w:color w:val="000000"/>
                <w:spacing w:val="0"/>
                <w:sz w:val="18"/>
                <w:szCs w:val="18"/>
                <w:lang w:val="es-419"/>
              </w:rPr>
            </w:pPr>
          </w:p>
        </w:tc>
        <w:tc>
          <w:tcPr>
            <w:tcW w:w="248" w:type="pct"/>
            <w:vAlign w:val="center"/>
          </w:tcPr>
          <w:p w14:paraId="6EC914D6" w14:textId="0D013CFA" w:rsidR="00A159BA" w:rsidRPr="00851EB8" w:rsidRDefault="00A159BA" w:rsidP="00851EB8">
            <w:pPr>
              <w:jc w:val="center"/>
              <w:rPr>
                <w:rFonts w:ascii="Arial" w:hAnsi="Arial" w:cs="Arial"/>
                <w:color w:val="000000"/>
                <w:spacing w:val="0"/>
                <w:sz w:val="18"/>
                <w:szCs w:val="18"/>
                <w:lang w:val="es-419"/>
              </w:rPr>
            </w:pPr>
          </w:p>
        </w:tc>
        <w:tc>
          <w:tcPr>
            <w:tcW w:w="268" w:type="pct"/>
            <w:vAlign w:val="center"/>
            <w:hideMark/>
          </w:tcPr>
          <w:p w14:paraId="28F6301D" w14:textId="53BE5D5B" w:rsidR="00A159BA" w:rsidRPr="00851EB8" w:rsidRDefault="004F2994" w:rsidP="00851EB8">
            <w:pPr>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x</w:t>
            </w:r>
          </w:p>
        </w:tc>
        <w:tc>
          <w:tcPr>
            <w:tcW w:w="274" w:type="pct"/>
            <w:vAlign w:val="center"/>
            <w:hideMark/>
          </w:tcPr>
          <w:p w14:paraId="07A08D40" w14:textId="4CDD5685" w:rsidR="00A159BA" w:rsidRPr="00851EB8" w:rsidRDefault="00A159BA" w:rsidP="00851EB8">
            <w:pPr>
              <w:jc w:val="center"/>
              <w:rPr>
                <w:rFonts w:ascii="Arial" w:hAnsi="Arial" w:cs="Arial"/>
                <w:color w:val="000000"/>
                <w:spacing w:val="0"/>
                <w:sz w:val="18"/>
                <w:szCs w:val="18"/>
                <w:lang w:val="es-419"/>
              </w:rPr>
            </w:pPr>
          </w:p>
        </w:tc>
        <w:tc>
          <w:tcPr>
            <w:tcW w:w="273" w:type="pct"/>
            <w:vAlign w:val="center"/>
          </w:tcPr>
          <w:p w14:paraId="35578A05" w14:textId="77777777" w:rsidR="00A159BA" w:rsidRPr="00851EB8" w:rsidRDefault="00A159BA" w:rsidP="00851EB8">
            <w:pPr>
              <w:jc w:val="center"/>
              <w:rPr>
                <w:rFonts w:ascii="Arial" w:hAnsi="Arial" w:cs="Arial"/>
                <w:color w:val="000000"/>
                <w:spacing w:val="0"/>
                <w:sz w:val="18"/>
                <w:szCs w:val="18"/>
                <w:lang w:val="es-419"/>
              </w:rPr>
            </w:pPr>
          </w:p>
        </w:tc>
        <w:tc>
          <w:tcPr>
            <w:tcW w:w="336" w:type="pct"/>
            <w:gridSpan w:val="2"/>
            <w:vAlign w:val="center"/>
          </w:tcPr>
          <w:p w14:paraId="7A56BD60" w14:textId="77777777" w:rsidR="00A159BA" w:rsidRPr="00851EB8" w:rsidRDefault="00A159BA" w:rsidP="00851EB8">
            <w:pPr>
              <w:jc w:val="center"/>
              <w:rPr>
                <w:rFonts w:ascii="Arial" w:hAnsi="Arial" w:cs="Arial"/>
                <w:color w:val="000000"/>
                <w:spacing w:val="0"/>
                <w:sz w:val="18"/>
                <w:szCs w:val="18"/>
                <w:lang w:val="es-419"/>
              </w:rPr>
            </w:pPr>
          </w:p>
        </w:tc>
        <w:tc>
          <w:tcPr>
            <w:tcW w:w="1213" w:type="pct"/>
            <w:vAlign w:val="center"/>
          </w:tcPr>
          <w:p w14:paraId="6CAC0ABA" w14:textId="46263CD9"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Consultoría supervisada por el especialista del M&amp;E</w:t>
            </w:r>
          </w:p>
        </w:tc>
        <w:tc>
          <w:tcPr>
            <w:tcW w:w="676" w:type="pct"/>
            <w:vAlign w:val="center"/>
            <w:hideMark/>
          </w:tcPr>
          <w:p w14:paraId="1F246F58" w14:textId="4DA2FC68" w:rsidR="00A159BA" w:rsidRPr="00851EB8" w:rsidRDefault="00A159BA" w:rsidP="00851EB8">
            <w:pPr>
              <w:jc w:val="right"/>
              <w:rPr>
                <w:rFonts w:ascii="Arial" w:hAnsi="Arial" w:cs="Arial"/>
                <w:color w:val="000000"/>
                <w:spacing w:val="0"/>
                <w:sz w:val="18"/>
                <w:szCs w:val="18"/>
                <w:lang w:val="es-419"/>
              </w:rPr>
            </w:pPr>
            <w:r w:rsidRPr="00851EB8">
              <w:rPr>
                <w:rFonts w:ascii="Arial" w:hAnsi="Arial" w:cs="Arial"/>
                <w:color w:val="000000"/>
                <w:spacing w:val="0"/>
                <w:sz w:val="18"/>
                <w:szCs w:val="18"/>
                <w:lang w:val="es-419"/>
              </w:rPr>
              <w:t xml:space="preserve">U$15.000 </w:t>
            </w:r>
          </w:p>
        </w:tc>
        <w:tc>
          <w:tcPr>
            <w:tcW w:w="605" w:type="pct"/>
            <w:gridSpan w:val="2"/>
            <w:vAlign w:val="center"/>
            <w:hideMark/>
          </w:tcPr>
          <w:p w14:paraId="53D03A7D" w14:textId="788D29BB"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HO-L1202</w:t>
            </w:r>
          </w:p>
        </w:tc>
      </w:tr>
      <w:tr w:rsidR="00A159BA" w:rsidRPr="00851EB8" w14:paraId="7D0147AE" w14:textId="77777777" w:rsidTr="00BD102E">
        <w:trPr>
          <w:trHeight w:val="371"/>
          <w:jc w:val="center"/>
        </w:trPr>
        <w:tc>
          <w:tcPr>
            <w:tcW w:w="859" w:type="pct"/>
            <w:vAlign w:val="center"/>
            <w:hideMark/>
          </w:tcPr>
          <w:p w14:paraId="7869CC79" w14:textId="00BA0225"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 xml:space="preserve">Evaluación final </w:t>
            </w:r>
          </w:p>
        </w:tc>
        <w:tc>
          <w:tcPr>
            <w:tcW w:w="248" w:type="pct"/>
            <w:vAlign w:val="center"/>
            <w:hideMark/>
          </w:tcPr>
          <w:p w14:paraId="4FE02BD9" w14:textId="77777777" w:rsidR="00A159BA" w:rsidRPr="00851EB8" w:rsidRDefault="00A159BA" w:rsidP="00851EB8">
            <w:pPr>
              <w:jc w:val="center"/>
              <w:rPr>
                <w:rFonts w:ascii="Arial" w:hAnsi="Arial" w:cs="Arial"/>
                <w:color w:val="000000"/>
                <w:spacing w:val="0"/>
                <w:sz w:val="18"/>
                <w:szCs w:val="18"/>
                <w:lang w:val="es-419"/>
              </w:rPr>
            </w:pPr>
          </w:p>
        </w:tc>
        <w:tc>
          <w:tcPr>
            <w:tcW w:w="248" w:type="pct"/>
            <w:vAlign w:val="center"/>
          </w:tcPr>
          <w:p w14:paraId="7068EDA3" w14:textId="60AA4B74" w:rsidR="00A159BA" w:rsidRPr="00851EB8" w:rsidRDefault="00A159BA" w:rsidP="00851EB8">
            <w:pPr>
              <w:jc w:val="center"/>
              <w:rPr>
                <w:rFonts w:ascii="Arial" w:hAnsi="Arial" w:cs="Arial"/>
                <w:color w:val="000000"/>
                <w:spacing w:val="0"/>
                <w:sz w:val="18"/>
                <w:szCs w:val="18"/>
                <w:lang w:val="es-419"/>
              </w:rPr>
            </w:pPr>
          </w:p>
        </w:tc>
        <w:tc>
          <w:tcPr>
            <w:tcW w:w="268" w:type="pct"/>
            <w:vAlign w:val="center"/>
            <w:hideMark/>
          </w:tcPr>
          <w:p w14:paraId="551333EB" w14:textId="001D94AF" w:rsidR="00A159BA" w:rsidRPr="00851EB8" w:rsidRDefault="00A159BA" w:rsidP="00851EB8">
            <w:pPr>
              <w:jc w:val="center"/>
              <w:rPr>
                <w:rFonts w:ascii="Arial" w:hAnsi="Arial" w:cs="Arial"/>
                <w:color w:val="000000"/>
                <w:spacing w:val="0"/>
                <w:sz w:val="18"/>
                <w:szCs w:val="18"/>
                <w:lang w:val="es-419"/>
              </w:rPr>
            </w:pPr>
          </w:p>
        </w:tc>
        <w:tc>
          <w:tcPr>
            <w:tcW w:w="274" w:type="pct"/>
            <w:vAlign w:val="center"/>
            <w:hideMark/>
          </w:tcPr>
          <w:p w14:paraId="5CBB9942" w14:textId="77777777" w:rsidR="00A159BA" w:rsidRPr="00851EB8" w:rsidRDefault="00A159BA" w:rsidP="00851EB8">
            <w:pPr>
              <w:jc w:val="center"/>
              <w:rPr>
                <w:rFonts w:ascii="Arial" w:hAnsi="Arial" w:cs="Arial"/>
                <w:color w:val="000000"/>
                <w:spacing w:val="0"/>
                <w:sz w:val="18"/>
                <w:szCs w:val="18"/>
                <w:lang w:val="es-419"/>
              </w:rPr>
            </w:pPr>
          </w:p>
        </w:tc>
        <w:tc>
          <w:tcPr>
            <w:tcW w:w="273" w:type="pct"/>
            <w:vAlign w:val="center"/>
          </w:tcPr>
          <w:p w14:paraId="23F35F7B" w14:textId="77777777" w:rsidR="00A159BA" w:rsidRPr="00851EB8" w:rsidRDefault="00A159BA" w:rsidP="00851EB8">
            <w:pPr>
              <w:jc w:val="center"/>
              <w:rPr>
                <w:rFonts w:ascii="Arial" w:hAnsi="Arial" w:cs="Arial"/>
                <w:color w:val="000000"/>
                <w:spacing w:val="0"/>
                <w:sz w:val="18"/>
                <w:szCs w:val="18"/>
                <w:lang w:val="es-419"/>
              </w:rPr>
            </w:pPr>
          </w:p>
        </w:tc>
        <w:tc>
          <w:tcPr>
            <w:tcW w:w="336" w:type="pct"/>
            <w:gridSpan w:val="2"/>
            <w:vAlign w:val="center"/>
          </w:tcPr>
          <w:p w14:paraId="4AA2B7BE" w14:textId="0CEDFF9A" w:rsidR="00A159BA" w:rsidRPr="00851EB8" w:rsidRDefault="00A159BA" w:rsidP="00851EB8">
            <w:pPr>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X</w:t>
            </w:r>
          </w:p>
        </w:tc>
        <w:tc>
          <w:tcPr>
            <w:tcW w:w="1213" w:type="pct"/>
            <w:vAlign w:val="center"/>
          </w:tcPr>
          <w:p w14:paraId="5F6FC77E" w14:textId="6626060C"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Consultoría supervisada por el especialista del M&amp;E</w:t>
            </w:r>
          </w:p>
        </w:tc>
        <w:tc>
          <w:tcPr>
            <w:tcW w:w="676" w:type="pct"/>
            <w:vAlign w:val="center"/>
            <w:hideMark/>
          </w:tcPr>
          <w:p w14:paraId="5E4513F3" w14:textId="7AF0E92E" w:rsidR="00A159BA" w:rsidRPr="00851EB8" w:rsidRDefault="00A159BA" w:rsidP="00851EB8">
            <w:pPr>
              <w:jc w:val="right"/>
              <w:rPr>
                <w:rFonts w:ascii="Arial" w:hAnsi="Arial" w:cs="Arial"/>
                <w:color w:val="000000"/>
                <w:spacing w:val="0"/>
                <w:sz w:val="18"/>
                <w:szCs w:val="18"/>
                <w:lang w:val="es-419"/>
              </w:rPr>
            </w:pPr>
            <w:r w:rsidRPr="00851EB8">
              <w:rPr>
                <w:rFonts w:ascii="Arial" w:hAnsi="Arial" w:cs="Arial"/>
                <w:color w:val="000000"/>
                <w:spacing w:val="0"/>
                <w:sz w:val="18"/>
                <w:szCs w:val="18"/>
                <w:lang w:val="es-419"/>
              </w:rPr>
              <w:t xml:space="preserve">U$15.000 </w:t>
            </w:r>
          </w:p>
        </w:tc>
        <w:tc>
          <w:tcPr>
            <w:tcW w:w="605" w:type="pct"/>
            <w:gridSpan w:val="2"/>
            <w:vAlign w:val="center"/>
            <w:hideMark/>
          </w:tcPr>
          <w:p w14:paraId="1B1B2FB1" w14:textId="6144F758"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HO-L1202</w:t>
            </w:r>
          </w:p>
        </w:tc>
      </w:tr>
      <w:tr w:rsidR="00A159BA" w:rsidRPr="00851EB8" w14:paraId="7BBFC885" w14:textId="77777777" w:rsidTr="00A159BA">
        <w:trPr>
          <w:trHeight w:val="465"/>
          <w:jc w:val="center"/>
        </w:trPr>
        <w:tc>
          <w:tcPr>
            <w:tcW w:w="859" w:type="pct"/>
            <w:vAlign w:val="center"/>
          </w:tcPr>
          <w:p w14:paraId="1BB163FA" w14:textId="7E1651E4" w:rsidR="00A159BA" w:rsidRPr="00851EB8" w:rsidRDefault="00A159BA" w:rsidP="00851EB8">
            <w:pPr>
              <w:ind w:right="-114"/>
              <w:rPr>
                <w:rFonts w:ascii="Arial" w:hAnsi="Arial" w:cs="Arial"/>
                <w:color w:val="000000"/>
                <w:spacing w:val="0"/>
                <w:sz w:val="18"/>
                <w:szCs w:val="18"/>
                <w:lang w:val="es-419"/>
              </w:rPr>
            </w:pPr>
            <w:r w:rsidRPr="00851EB8">
              <w:rPr>
                <w:rFonts w:ascii="Arial" w:hAnsi="Arial" w:cs="Arial"/>
                <w:sz w:val="18"/>
                <w:szCs w:val="18"/>
                <w:lang w:val="es-419"/>
              </w:rPr>
              <w:t>Levantamiento línea de base de evaluación de impacto y asignación aleatoria de centros educativos de tratamiento</w:t>
            </w:r>
          </w:p>
        </w:tc>
        <w:tc>
          <w:tcPr>
            <w:tcW w:w="248" w:type="pct"/>
            <w:vAlign w:val="center"/>
          </w:tcPr>
          <w:p w14:paraId="67E14637" w14:textId="77777777" w:rsidR="00A159BA" w:rsidRPr="00851EB8" w:rsidRDefault="00A159BA" w:rsidP="00851EB8">
            <w:pPr>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X</w:t>
            </w:r>
          </w:p>
        </w:tc>
        <w:tc>
          <w:tcPr>
            <w:tcW w:w="248" w:type="pct"/>
            <w:vAlign w:val="center"/>
          </w:tcPr>
          <w:p w14:paraId="010AA55A" w14:textId="0967A2E8" w:rsidR="00A159BA" w:rsidRPr="00851EB8" w:rsidRDefault="00A159BA" w:rsidP="00851EB8">
            <w:pPr>
              <w:jc w:val="center"/>
              <w:rPr>
                <w:rFonts w:ascii="Arial" w:hAnsi="Arial" w:cs="Arial"/>
                <w:color w:val="000000"/>
                <w:spacing w:val="0"/>
                <w:sz w:val="18"/>
                <w:szCs w:val="18"/>
                <w:lang w:val="es-419"/>
              </w:rPr>
            </w:pPr>
          </w:p>
        </w:tc>
        <w:tc>
          <w:tcPr>
            <w:tcW w:w="268" w:type="pct"/>
            <w:vAlign w:val="center"/>
          </w:tcPr>
          <w:p w14:paraId="381B11EE" w14:textId="0A46E54D" w:rsidR="00A159BA" w:rsidRPr="00851EB8" w:rsidRDefault="00A159BA" w:rsidP="00851EB8">
            <w:pPr>
              <w:jc w:val="center"/>
              <w:rPr>
                <w:rFonts w:ascii="Arial" w:hAnsi="Arial" w:cs="Arial"/>
                <w:color w:val="000000"/>
                <w:spacing w:val="0"/>
                <w:sz w:val="18"/>
                <w:szCs w:val="18"/>
                <w:lang w:val="es-419"/>
              </w:rPr>
            </w:pPr>
          </w:p>
        </w:tc>
        <w:tc>
          <w:tcPr>
            <w:tcW w:w="274" w:type="pct"/>
            <w:vAlign w:val="center"/>
          </w:tcPr>
          <w:p w14:paraId="018B9791" w14:textId="77777777" w:rsidR="00A159BA" w:rsidRPr="00851EB8" w:rsidRDefault="00A159BA" w:rsidP="00851EB8">
            <w:pPr>
              <w:jc w:val="center"/>
              <w:rPr>
                <w:rFonts w:ascii="Arial" w:hAnsi="Arial" w:cs="Arial"/>
                <w:color w:val="000000"/>
                <w:spacing w:val="0"/>
                <w:sz w:val="18"/>
                <w:szCs w:val="18"/>
                <w:lang w:val="es-419"/>
              </w:rPr>
            </w:pPr>
          </w:p>
        </w:tc>
        <w:tc>
          <w:tcPr>
            <w:tcW w:w="273" w:type="pct"/>
            <w:vAlign w:val="center"/>
          </w:tcPr>
          <w:p w14:paraId="63424507" w14:textId="77777777" w:rsidR="00A159BA" w:rsidRPr="00851EB8" w:rsidRDefault="00A159BA" w:rsidP="00851EB8">
            <w:pPr>
              <w:jc w:val="center"/>
              <w:rPr>
                <w:rFonts w:ascii="Arial" w:hAnsi="Arial" w:cs="Arial"/>
                <w:color w:val="000000"/>
                <w:spacing w:val="0"/>
                <w:sz w:val="18"/>
                <w:szCs w:val="18"/>
                <w:lang w:val="es-419"/>
              </w:rPr>
            </w:pPr>
          </w:p>
        </w:tc>
        <w:tc>
          <w:tcPr>
            <w:tcW w:w="336" w:type="pct"/>
            <w:gridSpan w:val="2"/>
            <w:vAlign w:val="center"/>
          </w:tcPr>
          <w:p w14:paraId="005F15F5" w14:textId="77777777" w:rsidR="00A159BA" w:rsidRPr="00851EB8" w:rsidRDefault="00A159BA" w:rsidP="00851EB8">
            <w:pPr>
              <w:jc w:val="center"/>
              <w:rPr>
                <w:rFonts w:ascii="Arial" w:hAnsi="Arial" w:cs="Arial"/>
                <w:color w:val="000000"/>
                <w:spacing w:val="0"/>
                <w:sz w:val="18"/>
                <w:szCs w:val="18"/>
                <w:lang w:val="es-419"/>
              </w:rPr>
            </w:pPr>
          </w:p>
        </w:tc>
        <w:tc>
          <w:tcPr>
            <w:tcW w:w="1213" w:type="pct"/>
            <w:vAlign w:val="center"/>
          </w:tcPr>
          <w:p w14:paraId="5ADA12F9" w14:textId="31EA0185" w:rsidR="00A159BA" w:rsidRPr="00851EB8" w:rsidRDefault="00A159BA" w:rsidP="00851EB8">
            <w:pPr>
              <w:rPr>
                <w:rFonts w:ascii="Arial" w:hAnsi="Arial" w:cs="Arial"/>
                <w:color w:val="000000"/>
                <w:spacing w:val="0"/>
                <w:sz w:val="18"/>
                <w:szCs w:val="18"/>
                <w:lang w:val="es-419"/>
              </w:rPr>
            </w:pPr>
            <w:r w:rsidRPr="00851EB8">
              <w:rPr>
                <w:rFonts w:ascii="Arial" w:hAnsi="Arial" w:cs="Arial"/>
                <w:bCs/>
                <w:kern w:val="28"/>
                <w:sz w:val="18"/>
                <w:szCs w:val="18"/>
                <w:lang w:val="es-419"/>
              </w:rPr>
              <w:t>Firma encuestadora con coordinación de PI</w:t>
            </w:r>
          </w:p>
        </w:tc>
        <w:tc>
          <w:tcPr>
            <w:tcW w:w="676" w:type="pct"/>
            <w:vAlign w:val="center"/>
          </w:tcPr>
          <w:p w14:paraId="7B16B26C" w14:textId="072E7C35" w:rsidR="00A159BA" w:rsidRPr="00851EB8" w:rsidRDefault="00A159BA" w:rsidP="00851EB8">
            <w:pPr>
              <w:jc w:val="right"/>
              <w:rPr>
                <w:rFonts w:ascii="Arial" w:hAnsi="Arial" w:cs="Arial"/>
                <w:color w:val="000000"/>
                <w:spacing w:val="0"/>
                <w:sz w:val="18"/>
                <w:szCs w:val="18"/>
                <w:lang w:val="es-419"/>
              </w:rPr>
            </w:pPr>
            <w:r w:rsidRPr="00851EB8">
              <w:rPr>
                <w:rFonts w:ascii="Arial" w:hAnsi="Arial" w:cs="Arial"/>
                <w:color w:val="000000"/>
                <w:spacing w:val="0"/>
                <w:sz w:val="18"/>
                <w:szCs w:val="18"/>
                <w:lang w:val="es-419"/>
              </w:rPr>
              <w:t>U$100.000</w:t>
            </w:r>
          </w:p>
        </w:tc>
        <w:tc>
          <w:tcPr>
            <w:tcW w:w="605" w:type="pct"/>
            <w:gridSpan w:val="2"/>
            <w:vAlign w:val="center"/>
          </w:tcPr>
          <w:p w14:paraId="30C7CAE7" w14:textId="66CAE497"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HO-L1202</w:t>
            </w:r>
          </w:p>
        </w:tc>
      </w:tr>
      <w:tr w:rsidR="00A159BA" w:rsidRPr="00851EB8" w14:paraId="0B924585" w14:textId="77777777" w:rsidTr="00A159BA">
        <w:trPr>
          <w:trHeight w:val="465"/>
          <w:jc w:val="center"/>
        </w:trPr>
        <w:tc>
          <w:tcPr>
            <w:tcW w:w="859" w:type="pct"/>
            <w:vAlign w:val="center"/>
          </w:tcPr>
          <w:p w14:paraId="55DC4A37" w14:textId="7D96CB5D"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Levantamiento de encuesta de seguimiento</w:t>
            </w:r>
          </w:p>
        </w:tc>
        <w:tc>
          <w:tcPr>
            <w:tcW w:w="248" w:type="pct"/>
            <w:vAlign w:val="center"/>
          </w:tcPr>
          <w:p w14:paraId="6488D40B" w14:textId="77777777" w:rsidR="00A159BA" w:rsidRPr="00851EB8" w:rsidRDefault="00A159BA" w:rsidP="00851EB8">
            <w:pPr>
              <w:jc w:val="center"/>
              <w:rPr>
                <w:rFonts w:ascii="Arial" w:hAnsi="Arial" w:cs="Arial"/>
                <w:color w:val="000000"/>
                <w:spacing w:val="0"/>
                <w:sz w:val="18"/>
                <w:szCs w:val="18"/>
                <w:lang w:val="es-419"/>
              </w:rPr>
            </w:pPr>
          </w:p>
        </w:tc>
        <w:tc>
          <w:tcPr>
            <w:tcW w:w="248" w:type="pct"/>
            <w:vAlign w:val="center"/>
          </w:tcPr>
          <w:p w14:paraId="559B61AD" w14:textId="00B2C053" w:rsidR="00A159BA" w:rsidRPr="00851EB8" w:rsidRDefault="00A159BA" w:rsidP="00851EB8">
            <w:pPr>
              <w:jc w:val="center"/>
              <w:rPr>
                <w:rFonts w:ascii="Arial" w:hAnsi="Arial" w:cs="Arial"/>
                <w:color w:val="000000"/>
                <w:spacing w:val="0"/>
                <w:sz w:val="18"/>
                <w:szCs w:val="18"/>
                <w:lang w:val="es-419"/>
              </w:rPr>
            </w:pPr>
          </w:p>
        </w:tc>
        <w:tc>
          <w:tcPr>
            <w:tcW w:w="268" w:type="pct"/>
            <w:vAlign w:val="center"/>
          </w:tcPr>
          <w:p w14:paraId="3EBF8049" w14:textId="1D5FAAE3" w:rsidR="00A159BA" w:rsidRPr="00851EB8" w:rsidRDefault="00A159BA" w:rsidP="00851EB8">
            <w:pPr>
              <w:jc w:val="center"/>
              <w:rPr>
                <w:rFonts w:ascii="Arial" w:hAnsi="Arial" w:cs="Arial"/>
                <w:color w:val="000000"/>
                <w:spacing w:val="0"/>
                <w:sz w:val="18"/>
                <w:szCs w:val="18"/>
                <w:lang w:val="es-419"/>
              </w:rPr>
            </w:pPr>
          </w:p>
        </w:tc>
        <w:tc>
          <w:tcPr>
            <w:tcW w:w="274" w:type="pct"/>
            <w:vAlign w:val="center"/>
          </w:tcPr>
          <w:p w14:paraId="53A94796" w14:textId="49104B84" w:rsidR="00A159BA" w:rsidRPr="00851EB8" w:rsidRDefault="00A159BA" w:rsidP="00851EB8">
            <w:pPr>
              <w:jc w:val="center"/>
              <w:rPr>
                <w:rFonts w:ascii="Arial" w:hAnsi="Arial" w:cs="Arial"/>
                <w:color w:val="000000"/>
                <w:spacing w:val="0"/>
                <w:sz w:val="18"/>
                <w:szCs w:val="18"/>
                <w:lang w:val="es-419"/>
              </w:rPr>
            </w:pPr>
          </w:p>
        </w:tc>
        <w:tc>
          <w:tcPr>
            <w:tcW w:w="273" w:type="pct"/>
            <w:vAlign w:val="center"/>
          </w:tcPr>
          <w:p w14:paraId="202C21E2" w14:textId="112DF088" w:rsidR="00A159BA" w:rsidRPr="00851EB8" w:rsidRDefault="004F2994" w:rsidP="00851EB8">
            <w:pPr>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x</w:t>
            </w:r>
          </w:p>
        </w:tc>
        <w:tc>
          <w:tcPr>
            <w:tcW w:w="336" w:type="pct"/>
            <w:gridSpan w:val="2"/>
            <w:vAlign w:val="center"/>
          </w:tcPr>
          <w:p w14:paraId="581C8D27" w14:textId="76E625A4" w:rsidR="00A159BA" w:rsidRPr="00851EB8" w:rsidRDefault="00A159BA" w:rsidP="00851EB8">
            <w:pPr>
              <w:jc w:val="center"/>
              <w:rPr>
                <w:rFonts w:ascii="Arial" w:hAnsi="Arial" w:cs="Arial"/>
                <w:color w:val="000000"/>
                <w:spacing w:val="0"/>
                <w:sz w:val="18"/>
                <w:szCs w:val="18"/>
                <w:lang w:val="es-419"/>
              </w:rPr>
            </w:pPr>
          </w:p>
        </w:tc>
        <w:tc>
          <w:tcPr>
            <w:tcW w:w="1213" w:type="pct"/>
            <w:vAlign w:val="center"/>
          </w:tcPr>
          <w:p w14:paraId="5A5FF7E5" w14:textId="2B9ECAF3"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Consultoría supervisada por el Especialista del M&amp;E</w:t>
            </w:r>
          </w:p>
        </w:tc>
        <w:tc>
          <w:tcPr>
            <w:tcW w:w="676" w:type="pct"/>
            <w:vAlign w:val="center"/>
          </w:tcPr>
          <w:p w14:paraId="2EB5E728" w14:textId="74811B39" w:rsidR="00A159BA" w:rsidRPr="00851EB8" w:rsidRDefault="00A159BA" w:rsidP="00851EB8">
            <w:pPr>
              <w:jc w:val="right"/>
              <w:rPr>
                <w:rFonts w:ascii="Arial" w:hAnsi="Arial" w:cs="Arial"/>
                <w:color w:val="000000"/>
                <w:spacing w:val="0"/>
                <w:sz w:val="18"/>
                <w:szCs w:val="18"/>
                <w:lang w:val="es-419"/>
              </w:rPr>
            </w:pPr>
            <w:r w:rsidRPr="00851EB8">
              <w:rPr>
                <w:rFonts w:ascii="Arial" w:hAnsi="Arial" w:cs="Arial"/>
                <w:color w:val="000000"/>
                <w:spacing w:val="0"/>
                <w:sz w:val="18"/>
                <w:szCs w:val="18"/>
                <w:lang w:val="es-419"/>
              </w:rPr>
              <w:t>U$70.000</w:t>
            </w:r>
          </w:p>
        </w:tc>
        <w:tc>
          <w:tcPr>
            <w:tcW w:w="605" w:type="pct"/>
            <w:gridSpan w:val="2"/>
            <w:vAlign w:val="center"/>
          </w:tcPr>
          <w:p w14:paraId="1371B0A4" w14:textId="57E187A9"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HO-L1202</w:t>
            </w:r>
          </w:p>
        </w:tc>
      </w:tr>
      <w:tr w:rsidR="00A159BA" w:rsidRPr="00851EB8" w14:paraId="15E521A9" w14:textId="77777777" w:rsidTr="00BD102E">
        <w:trPr>
          <w:trHeight w:val="200"/>
          <w:jc w:val="center"/>
        </w:trPr>
        <w:tc>
          <w:tcPr>
            <w:tcW w:w="859" w:type="pct"/>
            <w:vAlign w:val="center"/>
          </w:tcPr>
          <w:p w14:paraId="7EB7D9BD" w14:textId="1F4DBFE9" w:rsidR="00A159BA" w:rsidRPr="00851EB8" w:rsidRDefault="00A159BA" w:rsidP="00851EB8">
            <w:pPr>
              <w:rPr>
                <w:rFonts w:ascii="Arial" w:hAnsi="Arial" w:cs="Arial"/>
                <w:color w:val="000000"/>
                <w:spacing w:val="0"/>
                <w:sz w:val="18"/>
                <w:szCs w:val="18"/>
                <w:lang w:val="es-419"/>
              </w:rPr>
            </w:pPr>
            <w:r w:rsidRPr="00851EB8">
              <w:rPr>
                <w:rFonts w:ascii="Arial" w:hAnsi="Arial" w:cs="Arial"/>
                <w:color w:val="000000"/>
                <w:spacing w:val="0"/>
                <w:sz w:val="18"/>
                <w:szCs w:val="18"/>
                <w:lang w:val="es-419"/>
              </w:rPr>
              <w:t>Costo anual U$</w:t>
            </w:r>
          </w:p>
        </w:tc>
        <w:tc>
          <w:tcPr>
            <w:tcW w:w="495" w:type="pct"/>
            <w:gridSpan w:val="2"/>
            <w:vAlign w:val="center"/>
          </w:tcPr>
          <w:p w14:paraId="6E291D5F" w14:textId="695D5BE9" w:rsidR="00A159BA" w:rsidRPr="00851EB8" w:rsidRDefault="00A159BA" w:rsidP="00851EB8">
            <w:pPr>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1</w:t>
            </w:r>
            <w:r w:rsidR="0015117F" w:rsidRPr="00851EB8">
              <w:rPr>
                <w:rFonts w:ascii="Arial" w:hAnsi="Arial" w:cs="Arial"/>
                <w:color w:val="000000"/>
                <w:spacing w:val="0"/>
                <w:sz w:val="18"/>
                <w:szCs w:val="18"/>
                <w:lang w:val="es-419"/>
              </w:rPr>
              <w:t>00</w:t>
            </w:r>
            <w:r w:rsidRPr="00851EB8">
              <w:rPr>
                <w:rFonts w:ascii="Arial" w:hAnsi="Arial" w:cs="Arial"/>
                <w:color w:val="000000"/>
                <w:spacing w:val="0"/>
                <w:sz w:val="18"/>
                <w:szCs w:val="18"/>
                <w:lang w:val="es-419"/>
              </w:rPr>
              <w:t>.000</w:t>
            </w:r>
          </w:p>
        </w:tc>
        <w:tc>
          <w:tcPr>
            <w:tcW w:w="541" w:type="pct"/>
            <w:gridSpan w:val="2"/>
            <w:vAlign w:val="center"/>
          </w:tcPr>
          <w:p w14:paraId="76F6F9A5" w14:textId="10CC3303" w:rsidR="00A159BA" w:rsidRPr="00851EB8" w:rsidRDefault="0015117F" w:rsidP="00851EB8">
            <w:pPr>
              <w:ind w:right="-66"/>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15.000</w:t>
            </w:r>
          </w:p>
        </w:tc>
        <w:tc>
          <w:tcPr>
            <w:tcW w:w="609" w:type="pct"/>
            <w:gridSpan w:val="3"/>
            <w:vAlign w:val="center"/>
          </w:tcPr>
          <w:p w14:paraId="7BD4184A" w14:textId="130B2CEC" w:rsidR="00A159BA" w:rsidRPr="00851EB8" w:rsidRDefault="004F2994" w:rsidP="00851EB8">
            <w:pPr>
              <w:ind w:right="-49"/>
              <w:jc w:val="center"/>
              <w:rPr>
                <w:rFonts w:ascii="Arial" w:hAnsi="Arial" w:cs="Arial"/>
                <w:color w:val="000000"/>
                <w:spacing w:val="0"/>
                <w:sz w:val="18"/>
                <w:szCs w:val="18"/>
                <w:lang w:val="es-419"/>
              </w:rPr>
            </w:pPr>
            <w:r w:rsidRPr="00851EB8">
              <w:rPr>
                <w:rFonts w:ascii="Arial" w:hAnsi="Arial" w:cs="Arial"/>
                <w:color w:val="000000"/>
                <w:spacing w:val="0"/>
                <w:sz w:val="18"/>
                <w:szCs w:val="18"/>
                <w:lang w:val="es-419"/>
              </w:rPr>
              <w:t>85</w:t>
            </w:r>
            <w:r w:rsidR="00A159BA" w:rsidRPr="00851EB8">
              <w:rPr>
                <w:rFonts w:ascii="Arial" w:hAnsi="Arial" w:cs="Arial"/>
                <w:color w:val="000000"/>
                <w:spacing w:val="0"/>
                <w:sz w:val="18"/>
                <w:szCs w:val="18"/>
                <w:lang w:val="es-419"/>
              </w:rPr>
              <w:t>.000</w:t>
            </w:r>
          </w:p>
        </w:tc>
        <w:tc>
          <w:tcPr>
            <w:tcW w:w="1213" w:type="pct"/>
            <w:vAlign w:val="center"/>
          </w:tcPr>
          <w:p w14:paraId="12B4B7B6" w14:textId="761037F9" w:rsidR="00A159BA" w:rsidRPr="00851EB8" w:rsidRDefault="00A159BA" w:rsidP="00851EB8">
            <w:pPr>
              <w:rPr>
                <w:rFonts w:ascii="Arial" w:hAnsi="Arial" w:cs="Arial"/>
                <w:color w:val="000000"/>
                <w:spacing w:val="0"/>
                <w:sz w:val="18"/>
                <w:szCs w:val="18"/>
                <w:lang w:val="es-419"/>
              </w:rPr>
            </w:pPr>
          </w:p>
        </w:tc>
        <w:tc>
          <w:tcPr>
            <w:tcW w:w="676" w:type="pct"/>
            <w:tcBorders>
              <w:bottom w:val="single" w:sz="4" w:space="0" w:color="A6A6A6" w:themeColor="background1" w:themeShade="A6"/>
            </w:tcBorders>
            <w:vAlign w:val="center"/>
          </w:tcPr>
          <w:p w14:paraId="39F87917" w14:textId="77777777" w:rsidR="00A159BA" w:rsidRPr="00851EB8" w:rsidRDefault="00A159BA" w:rsidP="00851EB8">
            <w:pPr>
              <w:jc w:val="right"/>
              <w:rPr>
                <w:rFonts w:ascii="Arial" w:hAnsi="Arial" w:cs="Arial"/>
                <w:color w:val="000000"/>
                <w:spacing w:val="0"/>
                <w:sz w:val="18"/>
                <w:szCs w:val="18"/>
                <w:lang w:val="es-419"/>
              </w:rPr>
            </w:pPr>
          </w:p>
        </w:tc>
        <w:tc>
          <w:tcPr>
            <w:tcW w:w="605" w:type="pct"/>
            <w:gridSpan w:val="2"/>
            <w:tcBorders>
              <w:bottom w:val="single" w:sz="4" w:space="0" w:color="A6A6A6" w:themeColor="background1" w:themeShade="A6"/>
            </w:tcBorders>
            <w:vAlign w:val="center"/>
          </w:tcPr>
          <w:p w14:paraId="0C4A3522" w14:textId="77777777" w:rsidR="00A159BA" w:rsidRPr="00851EB8" w:rsidRDefault="00A159BA" w:rsidP="00851EB8">
            <w:pPr>
              <w:rPr>
                <w:rFonts w:ascii="Arial" w:hAnsi="Arial" w:cs="Arial"/>
                <w:color w:val="000000"/>
                <w:spacing w:val="0"/>
                <w:sz w:val="18"/>
                <w:szCs w:val="18"/>
                <w:lang w:val="es-419"/>
              </w:rPr>
            </w:pPr>
          </w:p>
        </w:tc>
      </w:tr>
      <w:tr w:rsidR="00650C24" w:rsidRPr="00851EB8" w14:paraId="7902B06A" w14:textId="77777777" w:rsidTr="00BD102E">
        <w:trPr>
          <w:trHeight w:val="209"/>
          <w:jc w:val="center"/>
        </w:trPr>
        <w:tc>
          <w:tcPr>
            <w:tcW w:w="859" w:type="pct"/>
            <w:vAlign w:val="center"/>
          </w:tcPr>
          <w:p w14:paraId="04E70EE0" w14:textId="28EF7608" w:rsidR="00650C24" w:rsidRPr="00851EB8" w:rsidRDefault="00650C24" w:rsidP="00851EB8">
            <w:pPr>
              <w:rPr>
                <w:rFonts w:ascii="Arial" w:hAnsi="Arial" w:cs="Arial"/>
                <w:color w:val="000000"/>
                <w:spacing w:val="0"/>
                <w:sz w:val="18"/>
                <w:szCs w:val="18"/>
                <w:lang w:val="es-419"/>
              </w:rPr>
            </w:pPr>
            <w:r w:rsidRPr="00851EB8">
              <w:rPr>
                <w:rFonts w:ascii="Arial" w:hAnsi="Arial" w:cs="Arial"/>
                <w:b/>
                <w:bCs/>
                <w:color w:val="000000"/>
                <w:spacing w:val="0"/>
                <w:sz w:val="18"/>
                <w:szCs w:val="18"/>
                <w:lang w:val="es-419"/>
              </w:rPr>
              <w:t>Costo total</w:t>
            </w:r>
          </w:p>
        </w:tc>
        <w:tc>
          <w:tcPr>
            <w:tcW w:w="1642" w:type="pct"/>
            <w:gridSpan w:val="6"/>
            <w:vAlign w:val="center"/>
          </w:tcPr>
          <w:p w14:paraId="53434CFE" w14:textId="04C6086D" w:rsidR="00650C24" w:rsidRPr="00851EB8" w:rsidRDefault="007B432C" w:rsidP="00851EB8">
            <w:pPr>
              <w:jc w:val="center"/>
              <w:rPr>
                <w:rFonts w:ascii="Arial" w:hAnsi="Arial" w:cs="Arial"/>
                <w:b/>
                <w:bCs/>
                <w:color w:val="000000"/>
                <w:spacing w:val="0"/>
                <w:sz w:val="18"/>
                <w:szCs w:val="18"/>
                <w:lang w:val="es-419"/>
              </w:rPr>
            </w:pPr>
            <w:r w:rsidRPr="00851EB8">
              <w:rPr>
                <w:rFonts w:ascii="Arial" w:hAnsi="Arial" w:cs="Arial"/>
                <w:b/>
                <w:bCs/>
                <w:color w:val="000000"/>
                <w:spacing w:val="0"/>
                <w:sz w:val="18"/>
                <w:szCs w:val="18"/>
                <w:lang w:val="es-419"/>
              </w:rPr>
              <w:t>200.000</w:t>
            </w:r>
          </w:p>
        </w:tc>
        <w:tc>
          <w:tcPr>
            <w:tcW w:w="2500" w:type="pct"/>
            <w:gridSpan w:val="5"/>
            <w:tcBorders>
              <w:bottom w:val="nil"/>
              <w:right w:val="nil"/>
            </w:tcBorders>
            <w:vAlign w:val="center"/>
          </w:tcPr>
          <w:p w14:paraId="1A6A3F14" w14:textId="77777777" w:rsidR="00650C24" w:rsidRPr="00851EB8" w:rsidRDefault="00650C24" w:rsidP="00851EB8">
            <w:pPr>
              <w:rPr>
                <w:rFonts w:ascii="Arial" w:hAnsi="Arial" w:cs="Arial"/>
                <w:color w:val="000000"/>
                <w:spacing w:val="0"/>
                <w:sz w:val="18"/>
                <w:szCs w:val="18"/>
                <w:lang w:val="es-419"/>
              </w:rPr>
            </w:pPr>
          </w:p>
        </w:tc>
      </w:tr>
    </w:tbl>
    <w:p w14:paraId="3FA6F45B" w14:textId="77777777" w:rsidR="00806480" w:rsidRPr="0067128C" w:rsidRDefault="00806480" w:rsidP="00806480">
      <w:pPr>
        <w:pStyle w:val="AutoNumpara"/>
        <w:numPr>
          <w:ilvl w:val="0"/>
          <w:numId w:val="0"/>
        </w:numPr>
        <w:jc w:val="center"/>
        <w:rPr>
          <w:rFonts w:ascii="Arial" w:hAnsi="Arial"/>
          <w:sz w:val="28"/>
          <w:u w:val="single"/>
          <w:lang w:val="es-PY"/>
        </w:rPr>
      </w:pPr>
    </w:p>
    <w:p w14:paraId="41472FB7" w14:textId="50843C6E" w:rsidR="00FD30BE" w:rsidRPr="00BD102E" w:rsidRDefault="00806480" w:rsidP="00BD102E">
      <w:pPr>
        <w:pStyle w:val="Heading1"/>
        <w:numPr>
          <w:ilvl w:val="0"/>
          <w:numId w:val="0"/>
        </w:numPr>
        <w:spacing w:after="0"/>
        <w:ind w:left="288" w:hanging="288"/>
        <w:rPr>
          <w:rFonts w:ascii="Arial" w:hAnsi="Arial" w:cs="Arial"/>
          <w:smallCaps w:val="0"/>
          <w:sz w:val="22"/>
          <w:szCs w:val="22"/>
          <w:lang w:val="es-ES_tradnl"/>
        </w:rPr>
      </w:pPr>
      <w:r w:rsidRPr="00BD102E">
        <w:rPr>
          <w:rFonts w:ascii="Arial" w:hAnsi="Arial" w:cs="Arial"/>
          <w:smallCaps w:val="0"/>
          <w:sz w:val="22"/>
          <w:szCs w:val="22"/>
          <w:lang w:val="es-ES_tradnl"/>
        </w:rPr>
        <w:t xml:space="preserve">Cuadro </w:t>
      </w:r>
      <w:r w:rsidR="00392228" w:rsidRPr="00BD102E">
        <w:rPr>
          <w:rFonts w:ascii="Arial" w:hAnsi="Arial" w:cs="Arial"/>
          <w:smallCaps w:val="0"/>
          <w:sz w:val="22"/>
          <w:szCs w:val="22"/>
          <w:lang w:val="es-ES_tradnl"/>
        </w:rPr>
        <w:t>10</w:t>
      </w:r>
      <w:r w:rsidRPr="00BD102E">
        <w:rPr>
          <w:rFonts w:ascii="Arial" w:hAnsi="Arial" w:cs="Arial"/>
          <w:smallCaps w:val="0"/>
          <w:sz w:val="22"/>
          <w:szCs w:val="22"/>
          <w:lang w:val="es-ES_tradnl"/>
        </w:rPr>
        <w:t>: Costos totales PME</w:t>
      </w:r>
    </w:p>
    <w:tbl>
      <w:tblPr>
        <w:tblW w:w="4491" w:type="pct"/>
        <w:jc w:val="center"/>
        <w:tblLayout w:type="fixed"/>
        <w:tblCellMar>
          <w:left w:w="70" w:type="dxa"/>
          <w:right w:w="70" w:type="dxa"/>
        </w:tblCellMar>
        <w:tblLook w:val="04A0" w:firstRow="1" w:lastRow="0" w:firstColumn="1" w:lastColumn="0" w:noHBand="0" w:noVBand="1"/>
      </w:tblPr>
      <w:tblGrid>
        <w:gridCol w:w="1272"/>
        <w:gridCol w:w="1420"/>
        <w:gridCol w:w="1041"/>
        <w:gridCol w:w="1043"/>
        <w:gridCol w:w="1041"/>
        <w:gridCol w:w="1518"/>
        <w:gridCol w:w="1063"/>
      </w:tblGrid>
      <w:tr w:rsidR="00A159BA" w:rsidRPr="0052763B" w14:paraId="5D61A9DC" w14:textId="77777777" w:rsidTr="007D01B3">
        <w:trPr>
          <w:trHeight w:val="397"/>
          <w:jc w:val="center"/>
        </w:trPr>
        <w:tc>
          <w:tcPr>
            <w:tcW w:w="757" w:type="pct"/>
            <w:tcBorders>
              <w:top w:val="single" w:sz="4" w:space="0" w:color="A6A6A6"/>
              <w:left w:val="single" w:sz="4" w:space="0" w:color="A6A6A6"/>
              <w:bottom w:val="single" w:sz="4" w:space="0" w:color="A6A6A6"/>
              <w:right w:val="single" w:sz="4" w:space="0" w:color="A6A6A6"/>
            </w:tcBorders>
            <w:shd w:val="clear" w:color="000000" w:fill="BFBFBF"/>
            <w:vAlign w:val="center"/>
            <w:hideMark/>
          </w:tcPr>
          <w:p w14:paraId="0B1A3E2C" w14:textId="77777777"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24"/>
                <w:lang w:val="es-419" w:eastAsia="es-PY"/>
              </w:rPr>
              <w:t> </w:t>
            </w:r>
          </w:p>
        </w:tc>
        <w:tc>
          <w:tcPr>
            <w:tcW w:w="845" w:type="pct"/>
            <w:tcBorders>
              <w:top w:val="single" w:sz="4" w:space="0" w:color="A6A6A6"/>
              <w:left w:val="nil"/>
              <w:bottom w:val="single" w:sz="4" w:space="0" w:color="A6A6A6"/>
              <w:right w:val="single" w:sz="4" w:space="0" w:color="A6A6A6"/>
            </w:tcBorders>
            <w:shd w:val="clear" w:color="000000" w:fill="BFBFBF"/>
            <w:vAlign w:val="center"/>
            <w:hideMark/>
          </w:tcPr>
          <w:p w14:paraId="08CFE731" w14:textId="2F5357B4"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18"/>
                <w:lang w:val="es-419" w:eastAsia="es-PY"/>
              </w:rPr>
              <w:t xml:space="preserve">Año </w:t>
            </w:r>
            <w:r>
              <w:rPr>
                <w:rFonts w:ascii="Arial" w:hAnsi="Arial" w:cs="Arial"/>
                <w:b/>
                <w:bCs/>
                <w:color w:val="000000"/>
                <w:spacing w:val="0"/>
                <w:sz w:val="18"/>
                <w:szCs w:val="18"/>
                <w:lang w:val="es-419" w:eastAsia="es-PY"/>
              </w:rPr>
              <w:t>1</w:t>
            </w:r>
          </w:p>
        </w:tc>
        <w:tc>
          <w:tcPr>
            <w:tcW w:w="620" w:type="pct"/>
            <w:tcBorders>
              <w:top w:val="single" w:sz="4" w:space="0" w:color="A6A6A6"/>
              <w:left w:val="nil"/>
              <w:bottom w:val="single" w:sz="4" w:space="0" w:color="A6A6A6"/>
              <w:right w:val="single" w:sz="4" w:space="0" w:color="A6A6A6"/>
            </w:tcBorders>
            <w:shd w:val="clear" w:color="000000" w:fill="BFBFBF"/>
            <w:vAlign w:val="center"/>
            <w:hideMark/>
          </w:tcPr>
          <w:p w14:paraId="2AE50809" w14:textId="77777777"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18"/>
                <w:lang w:val="es-419" w:eastAsia="es-PY"/>
              </w:rPr>
              <w:t>Año 2</w:t>
            </w:r>
          </w:p>
        </w:tc>
        <w:tc>
          <w:tcPr>
            <w:tcW w:w="621" w:type="pct"/>
            <w:tcBorders>
              <w:top w:val="single" w:sz="4" w:space="0" w:color="A6A6A6"/>
              <w:left w:val="nil"/>
              <w:bottom w:val="single" w:sz="4" w:space="0" w:color="A6A6A6"/>
              <w:right w:val="single" w:sz="4" w:space="0" w:color="A6A6A6"/>
            </w:tcBorders>
            <w:shd w:val="clear" w:color="000000" w:fill="BFBFBF"/>
            <w:vAlign w:val="center"/>
            <w:hideMark/>
          </w:tcPr>
          <w:p w14:paraId="2F7214D1" w14:textId="77777777"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18"/>
                <w:lang w:val="es-419" w:eastAsia="es-PY"/>
              </w:rPr>
              <w:t>Año 3</w:t>
            </w:r>
          </w:p>
        </w:tc>
        <w:tc>
          <w:tcPr>
            <w:tcW w:w="620" w:type="pct"/>
            <w:tcBorders>
              <w:top w:val="single" w:sz="4" w:space="0" w:color="A6A6A6"/>
              <w:left w:val="nil"/>
              <w:bottom w:val="single" w:sz="4" w:space="0" w:color="A6A6A6"/>
              <w:right w:val="single" w:sz="4" w:space="0" w:color="A6A6A6"/>
            </w:tcBorders>
            <w:shd w:val="clear" w:color="000000" w:fill="BFBFBF"/>
            <w:vAlign w:val="center"/>
            <w:hideMark/>
          </w:tcPr>
          <w:p w14:paraId="46955DB5" w14:textId="77777777"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18"/>
                <w:lang w:val="es-419" w:eastAsia="es-PY"/>
              </w:rPr>
              <w:t>Año 4</w:t>
            </w:r>
          </w:p>
        </w:tc>
        <w:tc>
          <w:tcPr>
            <w:tcW w:w="904" w:type="pct"/>
            <w:tcBorders>
              <w:top w:val="single" w:sz="4" w:space="0" w:color="A6A6A6"/>
              <w:left w:val="nil"/>
              <w:bottom w:val="single" w:sz="4" w:space="0" w:color="A6A6A6"/>
              <w:right w:val="single" w:sz="4" w:space="0" w:color="A6A6A6"/>
            </w:tcBorders>
            <w:shd w:val="clear" w:color="000000" w:fill="BFBFBF"/>
            <w:vAlign w:val="center"/>
            <w:hideMark/>
          </w:tcPr>
          <w:p w14:paraId="6B38C30A" w14:textId="77777777"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18"/>
                <w:lang w:val="es-419" w:eastAsia="es-PY"/>
              </w:rPr>
              <w:t>Año 5</w:t>
            </w:r>
          </w:p>
        </w:tc>
        <w:tc>
          <w:tcPr>
            <w:tcW w:w="633" w:type="pct"/>
            <w:tcBorders>
              <w:top w:val="single" w:sz="4" w:space="0" w:color="A6A6A6"/>
              <w:left w:val="nil"/>
              <w:bottom w:val="single" w:sz="4" w:space="0" w:color="A6A6A6"/>
              <w:right w:val="single" w:sz="4" w:space="0" w:color="A6A6A6"/>
            </w:tcBorders>
            <w:shd w:val="clear" w:color="000000" w:fill="BFBFBF"/>
            <w:vAlign w:val="center"/>
            <w:hideMark/>
          </w:tcPr>
          <w:p w14:paraId="2A1E0990" w14:textId="13701588" w:rsidR="00A159BA" w:rsidRPr="006508C2" w:rsidRDefault="00A159BA" w:rsidP="0052763B">
            <w:pPr>
              <w:jc w:val="center"/>
              <w:rPr>
                <w:rFonts w:ascii="Arial" w:hAnsi="Arial" w:cs="Arial"/>
                <w:b/>
                <w:bCs/>
                <w:color w:val="000000"/>
                <w:spacing w:val="0"/>
                <w:sz w:val="18"/>
                <w:szCs w:val="18"/>
                <w:lang w:val="es-419" w:eastAsia="es-PY"/>
              </w:rPr>
            </w:pPr>
            <w:r w:rsidRPr="006508C2">
              <w:rPr>
                <w:rFonts w:ascii="Arial" w:hAnsi="Arial" w:cs="Arial"/>
                <w:b/>
                <w:bCs/>
                <w:color w:val="000000"/>
                <w:spacing w:val="0"/>
                <w:sz w:val="18"/>
                <w:szCs w:val="18"/>
                <w:lang w:val="es-419" w:eastAsia="es-PY"/>
              </w:rPr>
              <w:t>Total</w:t>
            </w:r>
          </w:p>
        </w:tc>
      </w:tr>
      <w:tr w:rsidR="00F65BD3" w:rsidRPr="0052763B" w14:paraId="29A7EBC5" w14:textId="77777777" w:rsidTr="007D01B3">
        <w:trPr>
          <w:trHeight w:val="389"/>
          <w:jc w:val="center"/>
        </w:trPr>
        <w:tc>
          <w:tcPr>
            <w:tcW w:w="757" w:type="pct"/>
            <w:tcBorders>
              <w:top w:val="nil"/>
              <w:left w:val="single" w:sz="4" w:space="0" w:color="A6A6A6"/>
              <w:bottom w:val="single" w:sz="4" w:space="0" w:color="A6A6A6"/>
              <w:right w:val="single" w:sz="4" w:space="0" w:color="A6A6A6"/>
            </w:tcBorders>
            <w:shd w:val="clear" w:color="auto" w:fill="auto"/>
            <w:vAlign w:val="center"/>
            <w:hideMark/>
          </w:tcPr>
          <w:p w14:paraId="06BE40E1" w14:textId="77777777" w:rsidR="00F65BD3" w:rsidRPr="006508C2" w:rsidRDefault="00F65BD3" w:rsidP="00F65BD3">
            <w:pPr>
              <w:rPr>
                <w:rFonts w:ascii="Arial" w:hAnsi="Arial" w:cs="Arial"/>
                <w:b/>
                <w:bCs/>
                <w:spacing w:val="0"/>
                <w:sz w:val="18"/>
                <w:szCs w:val="18"/>
                <w:lang w:val="es-419" w:eastAsia="es-PY"/>
              </w:rPr>
            </w:pPr>
            <w:r w:rsidRPr="006508C2">
              <w:rPr>
                <w:rFonts w:ascii="Arial" w:hAnsi="Arial" w:cs="Arial"/>
                <w:b/>
                <w:bCs/>
                <w:spacing w:val="0"/>
                <w:sz w:val="18"/>
                <w:szCs w:val="18"/>
                <w:lang w:val="es-419" w:eastAsia="es-PY"/>
              </w:rPr>
              <w:t>Monitoreo</w:t>
            </w:r>
          </w:p>
        </w:tc>
        <w:tc>
          <w:tcPr>
            <w:tcW w:w="845" w:type="pct"/>
            <w:tcBorders>
              <w:top w:val="nil"/>
              <w:left w:val="nil"/>
              <w:bottom w:val="single" w:sz="4" w:space="0" w:color="A6A6A6"/>
              <w:right w:val="single" w:sz="4" w:space="0" w:color="A6A6A6"/>
            </w:tcBorders>
            <w:shd w:val="clear" w:color="auto" w:fill="auto"/>
            <w:vAlign w:val="center"/>
            <w:hideMark/>
          </w:tcPr>
          <w:p w14:paraId="4BCBB70D" w14:textId="4D70FC85" w:rsidR="00F65BD3" w:rsidRPr="006508C2" w:rsidRDefault="00F65BD3" w:rsidP="00F65BD3">
            <w:pPr>
              <w:jc w:val="center"/>
              <w:rPr>
                <w:rFonts w:ascii="Arial" w:hAnsi="Arial" w:cs="Arial"/>
                <w:spacing w:val="0"/>
                <w:sz w:val="18"/>
                <w:szCs w:val="18"/>
                <w:lang w:val="es-419" w:eastAsia="es-PY"/>
              </w:rPr>
            </w:pPr>
            <w:r w:rsidRPr="00F65BD3">
              <w:rPr>
                <w:rFonts w:ascii="Arial" w:hAnsi="Arial" w:cs="Arial"/>
                <w:spacing w:val="0"/>
                <w:sz w:val="18"/>
                <w:szCs w:val="18"/>
                <w:lang w:val="es-419" w:eastAsia="es-PY"/>
              </w:rPr>
              <w:t>147.600</w:t>
            </w:r>
          </w:p>
        </w:tc>
        <w:tc>
          <w:tcPr>
            <w:tcW w:w="620" w:type="pct"/>
            <w:tcBorders>
              <w:top w:val="nil"/>
              <w:left w:val="nil"/>
              <w:bottom w:val="single" w:sz="4" w:space="0" w:color="A6A6A6"/>
              <w:right w:val="single" w:sz="4" w:space="0" w:color="A6A6A6"/>
            </w:tcBorders>
            <w:shd w:val="clear" w:color="auto" w:fill="auto"/>
            <w:vAlign w:val="center"/>
          </w:tcPr>
          <w:p w14:paraId="613A5A38" w14:textId="126FB18C" w:rsidR="00F65BD3" w:rsidRPr="006508C2" w:rsidRDefault="00F65BD3" w:rsidP="00F65BD3">
            <w:pPr>
              <w:jc w:val="center"/>
              <w:rPr>
                <w:rFonts w:ascii="Arial" w:hAnsi="Arial" w:cs="Arial"/>
                <w:spacing w:val="0"/>
                <w:sz w:val="18"/>
                <w:szCs w:val="18"/>
                <w:lang w:val="es-419" w:eastAsia="es-PY"/>
              </w:rPr>
            </w:pPr>
            <w:r w:rsidRPr="00F65BD3">
              <w:rPr>
                <w:rFonts w:ascii="Arial" w:hAnsi="Arial" w:cs="Arial"/>
                <w:spacing w:val="0"/>
                <w:sz w:val="18"/>
                <w:szCs w:val="18"/>
                <w:lang w:val="es-419" w:eastAsia="es-PY"/>
              </w:rPr>
              <w:t>147.600</w:t>
            </w:r>
          </w:p>
        </w:tc>
        <w:tc>
          <w:tcPr>
            <w:tcW w:w="621" w:type="pct"/>
            <w:tcBorders>
              <w:top w:val="nil"/>
              <w:left w:val="nil"/>
              <w:bottom w:val="single" w:sz="4" w:space="0" w:color="A6A6A6"/>
              <w:right w:val="single" w:sz="4" w:space="0" w:color="A6A6A6"/>
            </w:tcBorders>
            <w:shd w:val="clear" w:color="auto" w:fill="auto"/>
            <w:vAlign w:val="center"/>
          </w:tcPr>
          <w:p w14:paraId="16A3F0C9" w14:textId="75AE2DB9" w:rsidR="00F65BD3" w:rsidRPr="006508C2" w:rsidRDefault="00F65BD3" w:rsidP="00F65BD3">
            <w:pPr>
              <w:jc w:val="center"/>
              <w:rPr>
                <w:rFonts w:ascii="Arial" w:hAnsi="Arial" w:cs="Arial"/>
                <w:spacing w:val="0"/>
                <w:sz w:val="18"/>
                <w:szCs w:val="18"/>
                <w:lang w:val="es-419" w:eastAsia="es-PY"/>
              </w:rPr>
            </w:pPr>
            <w:r w:rsidRPr="00F65BD3">
              <w:rPr>
                <w:rFonts w:ascii="Arial" w:hAnsi="Arial" w:cs="Arial"/>
                <w:spacing w:val="0"/>
                <w:sz w:val="18"/>
                <w:szCs w:val="18"/>
                <w:lang w:val="es-419" w:eastAsia="es-PY"/>
              </w:rPr>
              <w:t>147.600</w:t>
            </w:r>
          </w:p>
        </w:tc>
        <w:tc>
          <w:tcPr>
            <w:tcW w:w="620" w:type="pct"/>
            <w:tcBorders>
              <w:top w:val="nil"/>
              <w:left w:val="nil"/>
              <w:bottom w:val="single" w:sz="4" w:space="0" w:color="A6A6A6"/>
              <w:right w:val="single" w:sz="4" w:space="0" w:color="A6A6A6"/>
            </w:tcBorders>
            <w:shd w:val="clear" w:color="auto" w:fill="auto"/>
            <w:vAlign w:val="center"/>
          </w:tcPr>
          <w:p w14:paraId="2A590BB7" w14:textId="132A458C" w:rsidR="00F65BD3" w:rsidRPr="006508C2" w:rsidRDefault="00F65BD3" w:rsidP="00F65BD3">
            <w:pPr>
              <w:jc w:val="center"/>
              <w:rPr>
                <w:rFonts w:ascii="Arial" w:hAnsi="Arial" w:cs="Arial"/>
                <w:spacing w:val="0"/>
                <w:sz w:val="18"/>
                <w:szCs w:val="18"/>
                <w:lang w:val="es-419" w:eastAsia="es-PY"/>
              </w:rPr>
            </w:pPr>
            <w:r w:rsidRPr="00F65BD3">
              <w:rPr>
                <w:rFonts w:ascii="Arial" w:hAnsi="Arial" w:cs="Arial"/>
                <w:spacing w:val="0"/>
                <w:sz w:val="18"/>
                <w:szCs w:val="18"/>
                <w:lang w:val="es-419" w:eastAsia="es-PY"/>
              </w:rPr>
              <w:t>147.600</w:t>
            </w:r>
          </w:p>
        </w:tc>
        <w:tc>
          <w:tcPr>
            <w:tcW w:w="904" w:type="pct"/>
            <w:tcBorders>
              <w:top w:val="nil"/>
              <w:left w:val="nil"/>
              <w:bottom w:val="single" w:sz="4" w:space="0" w:color="A6A6A6"/>
              <w:right w:val="single" w:sz="4" w:space="0" w:color="A6A6A6"/>
            </w:tcBorders>
            <w:shd w:val="clear" w:color="auto" w:fill="auto"/>
            <w:vAlign w:val="center"/>
          </w:tcPr>
          <w:p w14:paraId="352323E7" w14:textId="35EB8E25" w:rsidR="00F65BD3" w:rsidRPr="006508C2" w:rsidRDefault="00F65BD3" w:rsidP="00F65BD3">
            <w:pPr>
              <w:jc w:val="center"/>
              <w:rPr>
                <w:rFonts w:ascii="Arial" w:hAnsi="Arial" w:cs="Arial"/>
                <w:spacing w:val="0"/>
                <w:sz w:val="18"/>
                <w:szCs w:val="18"/>
                <w:lang w:val="es-419" w:eastAsia="es-PY"/>
              </w:rPr>
            </w:pPr>
            <w:r w:rsidRPr="00F65BD3">
              <w:rPr>
                <w:rFonts w:ascii="Arial" w:hAnsi="Arial" w:cs="Arial"/>
                <w:spacing w:val="0"/>
                <w:sz w:val="18"/>
                <w:szCs w:val="18"/>
                <w:lang w:val="es-419" w:eastAsia="es-PY"/>
              </w:rPr>
              <w:t>113.600</w:t>
            </w:r>
          </w:p>
        </w:tc>
        <w:tc>
          <w:tcPr>
            <w:tcW w:w="633" w:type="pct"/>
            <w:tcBorders>
              <w:top w:val="nil"/>
              <w:left w:val="nil"/>
              <w:bottom w:val="single" w:sz="4" w:space="0" w:color="A6A6A6"/>
              <w:right w:val="single" w:sz="4" w:space="0" w:color="A6A6A6"/>
            </w:tcBorders>
            <w:shd w:val="clear" w:color="auto" w:fill="auto"/>
            <w:vAlign w:val="center"/>
            <w:hideMark/>
          </w:tcPr>
          <w:p w14:paraId="4C350905" w14:textId="2273E951" w:rsidR="00F65BD3" w:rsidRPr="006508C2" w:rsidRDefault="00F65BD3" w:rsidP="00F65BD3">
            <w:pPr>
              <w:jc w:val="right"/>
              <w:rPr>
                <w:rFonts w:ascii="Arial" w:hAnsi="Arial" w:cs="Arial"/>
                <w:b/>
                <w:bCs/>
                <w:spacing w:val="0"/>
                <w:sz w:val="18"/>
                <w:szCs w:val="18"/>
                <w:lang w:val="es-419" w:eastAsia="es-PY"/>
              </w:rPr>
            </w:pPr>
            <w:r>
              <w:rPr>
                <w:rFonts w:ascii="Arial" w:hAnsi="Arial" w:cs="Arial"/>
                <w:b/>
                <w:bCs/>
                <w:spacing w:val="0"/>
                <w:sz w:val="18"/>
                <w:szCs w:val="18"/>
                <w:lang w:val="es-419" w:eastAsia="es-PY"/>
              </w:rPr>
              <w:t>7</w:t>
            </w:r>
            <w:r w:rsidR="00E579AE">
              <w:rPr>
                <w:rFonts w:ascii="Arial" w:hAnsi="Arial" w:cs="Arial"/>
                <w:b/>
                <w:bCs/>
                <w:spacing w:val="0"/>
                <w:sz w:val="18"/>
                <w:szCs w:val="18"/>
                <w:lang w:val="es-419" w:eastAsia="es-PY"/>
              </w:rPr>
              <w:t>04</w:t>
            </w:r>
            <w:r>
              <w:rPr>
                <w:rFonts w:ascii="Arial" w:hAnsi="Arial" w:cs="Arial"/>
                <w:b/>
                <w:bCs/>
                <w:spacing w:val="0"/>
                <w:sz w:val="18"/>
                <w:szCs w:val="18"/>
                <w:lang w:val="es-419" w:eastAsia="es-PY"/>
              </w:rPr>
              <w:t>.</w:t>
            </w:r>
            <w:r w:rsidR="00E579AE">
              <w:rPr>
                <w:rFonts w:ascii="Arial" w:hAnsi="Arial" w:cs="Arial"/>
                <w:b/>
                <w:bCs/>
                <w:spacing w:val="0"/>
                <w:sz w:val="18"/>
                <w:szCs w:val="18"/>
                <w:lang w:val="es-419" w:eastAsia="es-PY"/>
              </w:rPr>
              <w:t>0</w:t>
            </w:r>
            <w:r>
              <w:rPr>
                <w:rFonts w:ascii="Arial" w:hAnsi="Arial" w:cs="Arial"/>
                <w:b/>
                <w:bCs/>
                <w:spacing w:val="0"/>
                <w:sz w:val="18"/>
                <w:szCs w:val="18"/>
                <w:lang w:val="es-419" w:eastAsia="es-PY"/>
              </w:rPr>
              <w:t>00</w:t>
            </w:r>
          </w:p>
        </w:tc>
      </w:tr>
      <w:tr w:rsidR="00A159BA" w:rsidRPr="0052763B" w14:paraId="390442A5" w14:textId="77777777" w:rsidTr="007D01B3">
        <w:trPr>
          <w:trHeight w:val="480"/>
          <w:jc w:val="center"/>
        </w:trPr>
        <w:tc>
          <w:tcPr>
            <w:tcW w:w="757" w:type="pct"/>
            <w:tcBorders>
              <w:top w:val="nil"/>
              <w:left w:val="single" w:sz="4" w:space="0" w:color="A6A6A6"/>
              <w:bottom w:val="single" w:sz="4" w:space="0" w:color="A6A6A6"/>
              <w:right w:val="single" w:sz="4" w:space="0" w:color="A6A6A6"/>
            </w:tcBorders>
            <w:shd w:val="clear" w:color="auto" w:fill="auto"/>
            <w:vAlign w:val="center"/>
            <w:hideMark/>
          </w:tcPr>
          <w:p w14:paraId="2A0CAE13" w14:textId="77777777" w:rsidR="00A159BA" w:rsidRPr="006508C2" w:rsidRDefault="00A159BA" w:rsidP="0052763B">
            <w:pPr>
              <w:rPr>
                <w:rFonts w:ascii="Arial" w:hAnsi="Arial" w:cs="Arial"/>
                <w:b/>
                <w:bCs/>
                <w:spacing w:val="0"/>
                <w:sz w:val="18"/>
                <w:szCs w:val="18"/>
                <w:lang w:val="es-419" w:eastAsia="es-PY"/>
              </w:rPr>
            </w:pPr>
            <w:r w:rsidRPr="006508C2">
              <w:rPr>
                <w:rFonts w:ascii="Arial" w:hAnsi="Arial" w:cs="Arial"/>
                <w:b/>
                <w:bCs/>
                <w:spacing w:val="0"/>
                <w:sz w:val="18"/>
                <w:szCs w:val="18"/>
                <w:lang w:val="es-419" w:eastAsia="es-PY"/>
              </w:rPr>
              <w:t>Evaluación</w:t>
            </w:r>
          </w:p>
        </w:tc>
        <w:tc>
          <w:tcPr>
            <w:tcW w:w="845" w:type="pct"/>
            <w:tcBorders>
              <w:top w:val="nil"/>
              <w:left w:val="nil"/>
              <w:bottom w:val="single" w:sz="4" w:space="0" w:color="A6A6A6"/>
              <w:right w:val="single" w:sz="4" w:space="0" w:color="A6A6A6"/>
            </w:tcBorders>
            <w:shd w:val="clear" w:color="auto" w:fill="auto"/>
            <w:vAlign w:val="center"/>
            <w:hideMark/>
          </w:tcPr>
          <w:p w14:paraId="437EC9A5" w14:textId="52F6A87B" w:rsidR="00A159BA" w:rsidRPr="006508C2" w:rsidRDefault="00D9289E" w:rsidP="00BB5C84">
            <w:pPr>
              <w:jc w:val="center"/>
              <w:rPr>
                <w:rFonts w:ascii="Arial" w:hAnsi="Arial" w:cs="Arial"/>
                <w:spacing w:val="0"/>
                <w:sz w:val="18"/>
                <w:szCs w:val="18"/>
                <w:lang w:val="es-419" w:eastAsia="es-PY"/>
              </w:rPr>
            </w:pPr>
            <w:r>
              <w:rPr>
                <w:rFonts w:ascii="Arial" w:hAnsi="Arial" w:cs="Arial"/>
                <w:spacing w:val="0"/>
                <w:sz w:val="18"/>
                <w:szCs w:val="18"/>
                <w:lang w:val="es-419" w:eastAsia="es-PY"/>
              </w:rPr>
              <w:t>100.000</w:t>
            </w:r>
          </w:p>
        </w:tc>
        <w:tc>
          <w:tcPr>
            <w:tcW w:w="620" w:type="pct"/>
            <w:tcBorders>
              <w:top w:val="nil"/>
              <w:left w:val="nil"/>
              <w:bottom w:val="single" w:sz="4" w:space="0" w:color="A6A6A6"/>
              <w:right w:val="single" w:sz="4" w:space="0" w:color="A6A6A6"/>
            </w:tcBorders>
            <w:shd w:val="clear" w:color="auto" w:fill="auto"/>
            <w:vAlign w:val="center"/>
            <w:hideMark/>
          </w:tcPr>
          <w:p w14:paraId="720AA85D" w14:textId="1864AC41" w:rsidR="00A159BA" w:rsidRPr="006508C2" w:rsidRDefault="00D9289E" w:rsidP="00BB5C84">
            <w:pPr>
              <w:jc w:val="center"/>
              <w:rPr>
                <w:rFonts w:ascii="Arial" w:hAnsi="Arial" w:cs="Arial"/>
                <w:spacing w:val="0"/>
                <w:sz w:val="18"/>
                <w:szCs w:val="18"/>
                <w:lang w:val="es-419" w:eastAsia="es-PY"/>
              </w:rPr>
            </w:pPr>
            <w:r>
              <w:rPr>
                <w:rFonts w:ascii="Arial" w:hAnsi="Arial" w:cs="Arial"/>
                <w:spacing w:val="0"/>
                <w:sz w:val="18"/>
                <w:szCs w:val="18"/>
                <w:lang w:val="es-419" w:eastAsia="es-PY"/>
              </w:rPr>
              <w:t>-</w:t>
            </w:r>
          </w:p>
        </w:tc>
        <w:tc>
          <w:tcPr>
            <w:tcW w:w="621" w:type="pct"/>
            <w:tcBorders>
              <w:top w:val="nil"/>
              <w:left w:val="nil"/>
              <w:bottom w:val="single" w:sz="4" w:space="0" w:color="A6A6A6"/>
              <w:right w:val="single" w:sz="4" w:space="0" w:color="A6A6A6"/>
            </w:tcBorders>
            <w:shd w:val="clear" w:color="auto" w:fill="auto"/>
            <w:vAlign w:val="center"/>
            <w:hideMark/>
          </w:tcPr>
          <w:p w14:paraId="1DE9E76E" w14:textId="214EC7A2" w:rsidR="00A159BA" w:rsidRPr="006508C2" w:rsidRDefault="004D1B7C" w:rsidP="00BB5C84">
            <w:pPr>
              <w:jc w:val="center"/>
              <w:rPr>
                <w:rFonts w:ascii="Arial" w:hAnsi="Arial" w:cs="Arial"/>
                <w:spacing w:val="0"/>
                <w:sz w:val="18"/>
                <w:szCs w:val="18"/>
                <w:lang w:val="es-419" w:eastAsia="es-PY"/>
              </w:rPr>
            </w:pPr>
            <w:r>
              <w:rPr>
                <w:rFonts w:ascii="Arial" w:hAnsi="Arial" w:cs="Arial"/>
                <w:spacing w:val="0"/>
                <w:sz w:val="18"/>
                <w:szCs w:val="18"/>
                <w:lang w:val="es-419" w:eastAsia="es-PY"/>
              </w:rPr>
              <w:t>15.000</w:t>
            </w:r>
          </w:p>
        </w:tc>
        <w:tc>
          <w:tcPr>
            <w:tcW w:w="620" w:type="pct"/>
            <w:tcBorders>
              <w:top w:val="nil"/>
              <w:left w:val="nil"/>
              <w:bottom w:val="single" w:sz="4" w:space="0" w:color="A6A6A6"/>
              <w:right w:val="single" w:sz="4" w:space="0" w:color="A6A6A6"/>
            </w:tcBorders>
            <w:shd w:val="clear" w:color="auto" w:fill="auto"/>
            <w:vAlign w:val="center"/>
            <w:hideMark/>
          </w:tcPr>
          <w:p w14:paraId="31603350" w14:textId="11A07418" w:rsidR="00A159BA" w:rsidRPr="006508C2" w:rsidRDefault="00A159BA" w:rsidP="00BB5C84">
            <w:pPr>
              <w:jc w:val="center"/>
              <w:rPr>
                <w:rFonts w:ascii="Arial" w:hAnsi="Arial" w:cs="Arial"/>
                <w:spacing w:val="0"/>
                <w:sz w:val="18"/>
                <w:szCs w:val="18"/>
                <w:lang w:val="es-419" w:eastAsia="es-PY"/>
              </w:rPr>
            </w:pPr>
            <w:r>
              <w:rPr>
                <w:rFonts w:ascii="Arial" w:hAnsi="Arial" w:cs="Arial"/>
                <w:spacing w:val="0"/>
                <w:sz w:val="18"/>
                <w:szCs w:val="18"/>
                <w:lang w:val="es-419" w:eastAsia="es-PY"/>
              </w:rPr>
              <w:t>-</w:t>
            </w:r>
          </w:p>
        </w:tc>
        <w:tc>
          <w:tcPr>
            <w:tcW w:w="904" w:type="pct"/>
            <w:tcBorders>
              <w:top w:val="nil"/>
              <w:left w:val="nil"/>
              <w:bottom w:val="single" w:sz="4" w:space="0" w:color="A6A6A6"/>
              <w:right w:val="single" w:sz="4" w:space="0" w:color="A6A6A6"/>
            </w:tcBorders>
            <w:shd w:val="clear" w:color="auto" w:fill="auto"/>
            <w:vAlign w:val="center"/>
            <w:hideMark/>
          </w:tcPr>
          <w:p w14:paraId="529D616C" w14:textId="6408FC3D" w:rsidR="00A159BA" w:rsidRPr="006508C2" w:rsidRDefault="00896E95" w:rsidP="00BB5C84">
            <w:pPr>
              <w:jc w:val="center"/>
              <w:rPr>
                <w:rFonts w:ascii="Arial" w:hAnsi="Arial" w:cs="Arial"/>
                <w:spacing w:val="0"/>
                <w:sz w:val="18"/>
                <w:szCs w:val="18"/>
                <w:lang w:val="es-419" w:eastAsia="es-PY"/>
              </w:rPr>
            </w:pPr>
            <w:r>
              <w:rPr>
                <w:rFonts w:ascii="Arial" w:hAnsi="Arial" w:cs="Arial"/>
                <w:spacing w:val="0"/>
                <w:sz w:val="18"/>
                <w:szCs w:val="18"/>
                <w:lang w:val="es-419" w:eastAsia="es-PY"/>
              </w:rPr>
              <w:t>85.000</w:t>
            </w:r>
          </w:p>
        </w:tc>
        <w:tc>
          <w:tcPr>
            <w:tcW w:w="633" w:type="pct"/>
            <w:tcBorders>
              <w:top w:val="nil"/>
              <w:left w:val="nil"/>
              <w:bottom w:val="single" w:sz="4" w:space="0" w:color="A6A6A6"/>
              <w:right w:val="single" w:sz="4" w:space="0" w:color="A6A6A6"/>
            </w:tcBorders>
            <w:shd w:val="clear" w:color="auto" w:fill="auto"/>
            <w:vAlign w:val="center"/>
            <w:hideMark/>
          </w:tcPr>
          <w:p w14:paraId="32FD431B" w14:textId="345BC9E7" w:rsidR="00A159BA" w:rsidRPr="006508C2" w:rsidRDefault="00A159BA" w:rsidP="006508C2">
            <w:pPr>
              <w:jc w:val="right"/>
              <w:rPr>
                <w:rFonts w:ascii="Arial" w:hAnsi="Arial" w:cs="Arial"/>
                <w:b/>
                <w:bCs/>
                <w:spacing w:val="0"/>
                <w:sz w:val="18"/>
                <w:szCs w:val="18"/>
                <w:lang w:val="es-419" w:eastAsia="es-PY"/>
              </w:rPr>
            </w:pPr>
            <w:r w:rsidRPr="006508C2">
              <w:rPr>
                <w:rFonts w:ascii="Arial" w:hAnsi="Arial" w:cs="Arial"/>
                <w:b/>
                <w:bCs/>
                <w:spacing w:val="0"/>
                <w:sz w:val="18"/>
                <w:szCs w:val="18"/>
                <w:lang w:val="es-419" w:eastAsia="es-PY"/>
              </w:rPr>
              <w:t xml:space="preserve">200.000 </w:t>
            </w:r>
          </w:p>
        </w:tc>
      </w:tr>
      <w:tr w:rsidR="007D01B3" w:rsidRPr="006D2635" w14:paraId="49EB37DD" w14:textId="77777777" w:rsidTr="007D01B3">
        <w:trPr>
          <w:trHeight w:val="300"/>
          <w:jc w:val="center"/>
        </w:trPr>
        <w:tc>
          <w:tcPr>
            <w:tcW w:w="757" w:type="pct"/>
            <w:tcBorders>
              <w:top w:val="nil"/>
              <w:left w:val="single" w:sz="4" w:space="0" w:color="A6A6A6"/>
              <w:bottom w:val="single" w:sz="4" w:space="0" w:color="A6A6A6"/>
              <w:right w:val="single" w:sz="4" w:space="0" w:color="A6A6A6"/>
            </w:tcBorders>
            <w:shd w:val="clear" w:color="auto" w:fill="auto"/>
            <w:vAlign w:val="center"/>
            <w:hideMark/>
          </w:tcPr>
          <w:p w14:paraId="737D73A1" w14:textId="77777777" w:rsidR="007D01B3" w:rsidRPr="006508C2" w:rsidRDefault="007D01B3" w:rsidP="007D01B3">
            <w:pPr>
              <w:rPr>
                <w:rFonts w:ascii="Arial" w:hAnsi="Arial" w:cs="Arial"/>
                <w:b/>
                <w:bCs/>
                <w:spacing w:val="0"/>
                <w:sz w:val="18"/>
                <w:szCs w:val="18"/>
                <w:lang w:val="es-419" w:eastAsia="es-PY"/>
              </w:rPr>
            </w:pPr>
            <w:r w:rsidRPr="006508C2">
              <w:rPr>
                <w:rFonts w:ascii="Arial" w:hAnsi="Arial" w:cs="Arial"/>
                <w:b/>
                <w:bCs/>
                <w:spacing w:val="0"/>
                <w:sz w:val="18"/>
                <w:szCs w:val="18"/>
                <w:lang w:val="es-419" w:eastAsia="es-PY"/>
              </w:rPr>
              <w:t>Total</w:t>
            </w:r>
          </w:p>
        </w:tc>
        <w:tc>
          <w:tcPr>
            <w:tcW w:w="845" w:type="pct"/>
            <w:tcBorders>
              <w:top w:val="nil"/>
              <w:left w:val="nil"/>
              <w:bottom w:val="single" w:sz="4" w:space="0" w:color="A6A6A6"/>
              <w:right w:val="single" w:sz="4" w:space="0" w:color="A6A6A6"/>
            </w:tcBorders>
            <w:shd w:val="clear" w:color="auto" w:fill="auto"/>
            <w:vAlign w:val="center"/>
            <w:hideMark/>
          </w:tcPr>
          <w:p w14:paraId="2EC9D077" w14:textId="3D8ED782" w:rsidR="007D01B3" w:rsidRPr="007D01B3" w:rsidRDefault="004D1B7C" w:rsidP="007D01B3">
            <w:pPr>
              <w:jc w:val="center"/>
              <w:rPr>
                <w:rFonts w:ascii="Arial" w:hAnsi="Arial" w:cs="Arial"/>
                <w:spacing w:val="0"/>
                <w:sz w:val="18"/>
                <w:szCs w:val="18"/>
                <w:lang w:val="es-419" w:eastAsia="es-PY"/>
              </w:rPr>
            </w:pPr>
            <w:r>
              <w:rPr>
                <w:rFonts w:ascii="Arial" w:hAnsi="Arial" w:cs="Arial"/>
                <w:spacing w:val="0"/>
                <w:sz w:val="18"/>
                <w:szCs w:val="18"/>
                <w:lang w:val="es-419" w:eastAsia="es-PY"/>
              </w:rPr>
              <w:t>2</w:t>
            </w:r>
            <w:r w:rsidR="007D01B3" w:rsidRPr="007D01B3">
              <w:rPr>
                <w:rFonts w:ascii="Arial" w:hAnsi="Arial" w:cs="Arial"/>
                <w:spacing w:val="0"/>
                <w:sz w:val="18"/>
                <w:szCs w:val="18"/>
                <w:lang w:val="es-419" w:eastAsia="es-PY"/>
              </w:rPr>
              <w:t>47.600</w:t>
            </w:r>
          </w:p>
        </w:tc>
        <w:tc>
          <w:tcPr>
            <w:tcW w:w="620" w:type="pct"/>
            <w:tcBorders>
              <w:top w:val="nil"/>
              <w:left w:val="nil"/>
              <w:bottom w:val="single" w:sz="4" w:space="0" w:color="A6A6A6"/>
              <w:right w:val="single" w:sz="4" w:space="0" w:color="A6A6A6"/>
            </w:tcBorders>
            <w:shd w:val="clear" w:color="auto" w:fill="auto"/>
            <w:vAlign w:val="center"/>
            <w:hideMark/>
          </w:tcPr>
          <w:p w14:paraId="0F4F2B24" w14:textId="04779173" w:rsidR="007D01B3" w:rsidRPr="007D01B3" w:rsidRDefault="004D1B7C" w:rsidP="007D01B3">
            <w:pPr>
              <w:jc w:val="center"/>
              <w:rPr>
                <w:rFonts w:ascii="Arial" w:hAnsi="Arial" w:cs="Arial"/>
                <w:spacing w:val="0"/>
                <w:sz w:val="18"/>
                <w:szCs w:val="18"/>
                <w:lang w:val="es-419" w:eastAsia="es-PY"/>
              </w:rPr>
            </w:pPr>
            <w:r>
              <w:rPr>
                <w:rFonts w:ascii="Arial" w:hAnsi="Arial" w:cs="Arial"/>
                <w:spacing w:val="0"/>
                <w:sz w:val="18"/>
                <w:szCs w:val="18"/>
                <w:lang w:val="es-419" w:eastAsia="es-PY"/>
              </w:rPr>
              <w:t>147</w:t>
            </w:r>
            <w:r w:rsidR="007D01B3" w:rsidRPr="007D01B3">
              <w:rPr>
                <w:rFonts w:ascii="Arial" w:hAnsi="Arial" w:cs="Arial"/>
                <w:spacing w:val="0"/>
                <w:sz w:val="18"/>
                <w:szCs w:val="18"/>
                <w:lang w:val="es-419" w:eastAsia="es-PY"/>
              </w:rPr>
              <w:t>.600</w:t>
            </w:r>
          </w:p>
        </w:tc>
        <w:tc>
          <w:tcPr>
            <w:tcW w:w="621" w:type="pct"/>
            <w:tcBorders>
              <w:top w:val="nil"/>
              <w:left w:val="nil"/>
              <w:bottom w:val="single" w:sz="4" w:space="0" w:color="A6A6A6"/>
              <w:right w:val="single" w:sz="4" w:space="0" w:color="A6A6A6"/>
            </w:tcBorders>
            <w:shd w:val="clear" w:color="auto" w:fill="auto"/>
            <w:vAlign w:val="center"/>
            <w:hideMark/>
          </w:tcPr>
          <w:p w14:paraId="6B36C99C" w14:textId="2162C43A" w:rsidR="007D01B3" w:rsidRPr="007D01B3" w:rsidRDefault="007D01B3" w:rsidP="007D01B3">
            <w:pPr>
              <w:jc w:val="center"/>
              <w:rPr>
                <w:rFonts w:ascii="Arial" w:hAnsi="Arial" w:cs="Arial"/>
                <w:spacing w:val="0"/>
                <w:sz w:val="18"/>
                <w:szCs w:val="18"/>
                <w:lang w:val="es-419" w:eastAsia="es-PY"/>
              </w:rPr>
            </w:pPr>
            <w:r w:rsidRPr="007D01B3">
              <w:rPr>
                <w:rFonts w:ascii="Arial" w:hAnsi="Arial" w:cs="Arial"/>
                <w:spacing w:val="0"/>
                <w:sz w:val="18"/>
                <w:szCs w:val="18"/>
                <w:lang w:val="es-419" w:eastAsia="es-PY"/>
              </w:rPr>
              <w:t>1</w:t>
            </w:r>
            <w:r w:rsidR="004D1B7C">
              <w:rPr>
                <w:rFonts w:ascii="Arial" w:hAnsi="Arial" w:cs="Arial"/>
                <w:spacing w:val="0"/>
                <w:sz w:val="18"/>
                <w:szCs w:val="18"/>
                <w:lang w:val="es-419" w:eastAsia="es-PY"/>
              </w:rPr>
              <w:t>62</w:t>
            </w:r>
            <w:r w:rsidRPr="007D01B3">
              <w:rPr>
                <w:rFonts w:ascii="Arial" w:hAnsi="Arial" w:cs="Arial"/>
                <w:spacing w:val="0"/>
                <w:sz w:val="18"/>
                <w:szCs w:val="18"/>
                <w:lang w:val="es-419" w:eastAsia="es-PY"/>
              </w:rPr>
              <w:t>.600</w:t>
            </w:r>
          </w:p>
        </w:tc>
        <w:tc>
          <w:tcPr>
            <w:tcW w:w="620" w:type="pct"/>
            <w:tcBorders>
              <w:top w:val="nil"/>
              <w:left w:val="nil"/>
              <w:bottom w:val="single" w:sz="4" w:space="0" w:color="A6A6A6"/>
              <w:right w:val="single" w:sz="4" w:space="0" w:color="A6A6A6"/>
            </w:tcBorders>
            <w:shd w:val="clear" w:color="auto" w:fill="auto"/>
            <w:vAlign w:val="center"/>
            <w:hideMark/>
          </w:tcPr>
          <w:p w14:paraId="2FE15517" w14:textId="381A90F4" w:rsidR="007D01B3" w:rsidRPr="007D01B3" w:rsidRDefault="007D01B3" w:rsidP="007D01B3">
            <w:pPr>
              <w:jc w:val="center"/>
              <w:rPr>
                <w:rFonts w:ascii="Arial" w:hAnsi="Arial" w:cs="Arial"/>
                <w:spacing w:val="0"/>
                <w:sz w:val="18"/>
                <w:szCs w:val="18"/>
                <w:lang w:val="es-419" w:eastAsia="es-PY"/>
              </w:rPr>
            </w:pPr>
            <w:r w:rsidRPr="007D01B3">
              <w:rPr>
                <w:rFonts w:ascii="Arial" w:hAnsi="Arial" w:cs="Arial"/>
                <w:spacing w:val="0"/>
                <w:sz w:val="18"/>
                <w:szCs w:val="18"/>
                <w:lang w:val="es-419" w:eastAsia="es-PY"/>
              </w:rPr>
              <w:t>147.600</w:t>
            </w:r>
          </w:p>
        </w:tc>
        <w:tc>
          <w:tcPr>
            <w:tcW w:w="904" w:type="pct"/>
            <w:tcBorders>
              <w:top w:val="nil"/>
              <w:left w:val="nil"/>
              <w:bottom w:val="single" w:sz="4" w:space="0" w:color="A6A6A6"/>
              <w:right w:val="single" w:sz="4" w:space="0" w:color="A6A6A6"/>
            </w:tcBorders>
            <w:shd w:val="clear" w:color="auto" w:fill="auto"/>
            <w:vAlign w:val="center"/>
            <w:hideMark/>
          </w:tcPr>
          <w:p w14:paraId="728A3117" w14:textId="68A9ACFF" w:rsidR="007D01B3" w:rsidRPr="007D01B3" w:rsidRDefault="007D01B3" w:rsidP="007D01B3">
            <w:pPr>
              <w:jc w:val="center"/>
              <w:rPr>
                <w:rFonts w:ascii="Arial" w:hAnsi="Arial" w:cs="Arial"/>
                <w:spacing w:val="0"/>
                <w:sz w:val="18"/>
                <w:szCs w:val="18"/>
                <w:lang w:val="es-419" w:eastAsia="es-PY"/>
              </w:rPr>
            </w:pPr>
            <w:r w:rsidRPr="007D01B3">
              <w:rPr>
                <w:rFonts w:ascii="Arial" w:hAnsi="Arial" w:cs="Arial"/>
                <w:spacing w:val="0"/>
                <w:sz w:val="18"/>
                <w:szCs w:val="18"/>
                <w:lang w:val="es-419" w:eastAsia="es-PY"/>
              </w:rPr>
              <w:t>198.600</w:t>
            </w:r>
          </w:p>
        </w:tc>
        <w:tc>
          <w:tcPr>
            <w:tcW w:w="633" w:type="pct"/>
            <w:tcBorders>
              <w:top w:val="nil"/>
              <w:left w:val="nil"/>
              <w:bottom w:val="single" w:sz="4" w:space="0" w:color="A6A6A6"/>
              <w:right w:val="single" w:sz="4" w:space="0" w:color="A6A6A6"/>
            </w:tcBorders>
            <w:shd w:val="clear" w:color="auto" w:fill="auto"/>
            <w:vAlign w:val="center"/>
            <w:hideMark/>
          </w:tcPr>
          <w:p w14:paraId="604B7598" w14:textId="73E27849" w:rsidR="007D01B3" w:rsidRPr="006508C2" w:rsidRDefault="00FD67BF" w:rsidP="007D01B3">
            <w:pPr>
              <w:jc w:val="right"/>
              <w:rPr>
                <w:rFonts w:ascii="Arial" w:hAnsi="Arial" w:cs="Arial"/>
                <w:b/>
                <w:bCs/>
                <w:spacing w:val="0"/>
                <w:sz w:val="18"/>
                <w:szCs w:val="18"/>
                <w:lang w:val="es-419" w:eastAsia="es-PY"/>
              </w:rPr>
            </w:pPr>
            <w:r w:rsidRPr="00FD67BF">
              <w:rPr>
                <w:rFonts w:ascii="Arial" w:hAnsi="Arial" w:cs="Arial"/>
                <w:b/>
                <w:bCs/>
                <w:spacing w:val="0"/>
                <w:sz w:val="18"/>
                <w:szCs w:val="18"/>
                <w:lang w:val="es-419" w:eastAsia="es-PY"/>
              </w:rPr>
              <w:t>904.000</w:t>
            </w:r>
          </w:p>
        </w:tc>
      </w:tr>
    </w:tbl>
    <w:p w14:paraId="17FA972C" w14:textId="77777777" w:rsidR="00877109" w:rsidRDefault="00877109"/>
    <w:sectPr w:rsidR="008771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8D7DC" w14:textId="77777777" w:rsidR="00630A3E" w:rsidRDefault="00630A3E">
      <w:r>
        <w:separator/>
      </w:r>
    </w:p>
  </w:endnote>
  <w:endnote w:type="continuationSeparator" w:id="0">
    <w:p w14:paraId="498D5FDC" w14:textId="77777777" w:rsidR="00630A3E" w:rsidRDefault="00630A3E">
      <w:r>
        <w:continuationSeparator/>
      </w:r>
    </w:p>
  </w:endnote>
  <w:endnote w:type="continuationNotice" w:id="1">
    <w:p w14:paraId="4836CBAB" w14:textId="77777777" w:rsidR="00630A3E" w:rsidRDefault="00630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683755"/>
      <w:docPartObj>
        <w:docPartGallery w:val="Page Numbers (Bottom of Page)"/>
        <w:docPartUnique/>
      </w:docPartObj>
    </w:sdtPr>
    <w:sdtEndPr>
      <w:rPr>
        <w:rFonts w:ascii="Arial" w:hAnsi="Arial" w:cs="Arial"/>
        <w:noProof/>
      </w:rPr>
    </w:sdtEndPr>
    <w:sdtContent>
      <w:p w14:paraId="5C425653" w14:textId="77777777" w:rsidR="000B036C" w:rsidRPr="00B95E2E" w:rsidRDefault="000B036C">
        <w:pPr>
          <w:pStyle w:val="Footer"/>
          <w:jc w:val="center"/>
          <w:rPr>
            <w:rFonts w:ascii="Arial" w:hAnsi="Arial" w:cs="Arial"/>
          </w:rPr>
        </w:pPr>
        <w:r w:rsidRPr="00B95E2E">
          <w:rPr>
            <w:rFonts w:ascii="Arial" w:hAnsi="Arial" w:cs="Arial"/>
          </w:rPr>
          <w:fldChar w:fldCharType="begin"/>
        </w:r>
        <w:r w:rsidRPr="00B95E2E">
          <w:rPr>
            <w:rFonts w:ascii="Arial" w:hAnsi="Arial" w:cs="Arial"/>
          </w:rPr>
          <w:instrText xml:space="preserve"> PAGE   \* MERGEFORMAT </w:instrText>
        </w:r>
        <w:r w:rsidRPr="00B95E2E">
          <w:rPr>
            <w:rFonts w:ascii="Arial" w:hAnsi="Arial" w:cs="Arial"/>
          </w:rPr>
          <w:fldChar w:fldCharType="separate"/>
        </w:r>
        <w:r>
          <w:rPr>
            <w:rFonts w:ascii="Arial" w:hAnsi="Arial" w:cs="Arial"/>
            <w:noProof/>
          </w:rPr>
          <w:t>20</w:t>
        </w:r>
        <w:r w:rsidRPr="00B95E2E">
          <w:rPr>
            <w:rFonts w:ascii="Arial" w:hAnsi="Arial" w:cs="Arial"/>
            <w:noProof/>
          </w:rPr>
          <w:fldChar w:fldCharType="end"/>
        </w:r>
      </w:p>
    </w:sdtContent>
  </w:sdt>
  <w:p w14:paraId="77F69B65" w14:textId="77777777" w:rsidR="000B036C" w:rsidRDefault="000B0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2AB61" w14:textId="77777777" w:rsidR="00630A3E" w:rsidRDefault="00630A3E">
      <w:r>
        <w:separator/>
      </w:r>
    </w:p>
  </w:footnote>
  <w:footnote w:type="continuationSeparator" w:id="0">
    <w:p w14:paraId="5228A449" w14:textId="77777777" w:rsidR="00630A3E" w:rsidRDefault="00630A3E">
      <w:r>
        <w:continuationSeparator/>
      </w:r>
    </w:p>
  </w:footnote>
  <w:footnote w:type="continuationNotice" w:id="1">
    <w:p w14:paraId="59F6FE3F" w14:textId="77777777" w:rsidR="00630A3E" w:rsidRDefault="00630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58DFD" w14:textId="77777777" w:rsidR="000B036C" w:rsidRDefault="000B0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EA1"/>
    <w:multiLevelType w:val="multilevel"/>
    <w:tmpl w:val="72664604"/>
    <w:lvl w:ilvl="0">
      <w:start w:val="3"/>
      <w:numFmt w:val="decimal"/>
      <w:lvlText w:val="%1"/>
      <w:lvlJc w:val="left"/>
      <w:pPr>
        <w:ind w:left="360" w:hanging="360"/>
      </w:pPr>
      <w:rPr>
        <w:rFonts w:eastAsia="Calibri" w:hint="default"/>
        <w:color w:val="000000"/>
      </w:rPr>
    </w:lvl>
    <w:lvl w:ilvl="1">
      <w:start w:val="1"/>
      <w:numFmt w:val="decimal"/>
      <w:lvlText w:val="%1.%2"/>
      <w:lvlJc w:val="left"/>
      <w:pPr>
        <w:ind w:left="1170" w:hanging="360"/>
      </w:pPr>
      <w:rPr>
        <w:rFonts w:ascii="Arial" w:eastAsia="Calibri" w:hAnsi="Arial" w:cs="Arial" w:hint="default"/>
        <w:b w:val="0"/>
        <w:i w:val="0"/>
        <w:color w:val="000000"/>
      </w:rPr>
    </w:lvl>
    <w:lvl w:ilvl="2">
      <w:start w:val="1"/>
      <w:numFmt w:val="decimal"/>
      <w:lvlText w:val="%1.%2.%3"/>
      <w:lvlJc w:val="left"/>
      <w:pPr>
        <w:ind w:left="2340" w:hanging="720"/>
      </w:pPr>
      <w:rPr>
        <w:rFonts w:eastAsia="Calibri" w:hint="default"/>
        <w:color w:val="000000"/>
      </w:rPr>
    </w:lvl>
    <w:lvl w:ilvl="3">
      <w:start w:val="1"/>
      <w:numFmt w:val="decimal"/>
      <w:lvlText w:val="%1.%2.%3.%4"/>
      <w:lvlJc w:val="left"/>
      <w:pPr>
        <w:ind w:left="3150" w:hanging="720"/>
      </w:pPr>
      <w:rPr>
        <w:rFonts w:eastAsia="Calibri" w:hint="default"/>
        <w:color w:val="000000"/>
      </w:rPr>
    </w:lvl>
    <w:lvl w:ilvl="4">
      <w:start w:val="1"/>
      <w:numFmt w:val="decimal"/>
      <w:lvlText w:val="%1.%2.%3.%4.%5"/>
      <w:lvlJc w:val="left"/>
      <w:pPr>
        <w:ind w:left="4320" w:hanging="1080"/>
      </w:pPr>
      <w:rPr>
        <w:rFonts w:eastAsia="Calibri" w:hint="default"/>
        <w:color w:val="000000"/>
      </w:rPr>
    </w:lvl>
    <w:lvl w:ilvl="5">
      <w:start w:val="1"/>
      <w:numFmt w:val="decimal"/>
      <w:lvlText w:val="%1.%2.%3.%4.%5.%6"/>
      <w:lvlJc w:val="left"/>
      <w:pPr>
        <w:ind w:left="5130" w:hanging="1080"/>
      </w:pPr>
      <w:rPr>
        <w:rFonts w:eastAsia="Calibri" w:hint="default"/>
        <w:color w:val="000000"/>
      </w:rPr>
    </w:lvl>
    <w:lvl w:ilvl="6">
      <w:start w:val="1"/>
      <w:numFmt w:val="decimal"/>
      <w:lvlText w:val="%1.%2.%3.%4.%5.%6.%7"/>
      <w:lvlJc w:val="left"/>
      <w:pPr>
        <w:ind w:left="6300" w:hanging="1440"/>
      </w:pPr>
      <w:rPr>
        <w:rFonts w:eastAsia="Calibri" w:hint="default"/>
        <w:color w:val="000000"/>
      </w:rPr>
    </w:lvl>
    <w:lvl w:ilvl="7">
      <w:start w:val="1"/>
      <w:numFmt w:val="decimal"/>
      <w:lvlText w:val="%1.%2.%3.%4.%5.%6.%7.%8"/>
      <w:lvlJc w:val="left"/>
      <w:pPr>
        <w:ind w:left="7110" w:hanging="1440"/>
      </w:pPr>
      <w:rPr>
        <w:rFonts w:eastAsia="Calibri" w:hint="default"/>
        <w:color w:val="000000"/>
      </w:rPr>
    </w:lvl>
    <w:lvl w:ilvl="8">
      <w:start w:val="1"/>
      <w:numFmt w:val="decimal"/>
      <w:lvlText w:val="%1.%2.%3.%4.%5.%6.%7.%8.%9"/>
      <w:lvlJc w:val="left"/>
      <w:pPr>
        <w:ind w:left="8280" w:hanging="1800"/>
      </w:pPr>
      <w:rPr>
        <w:rFonts w:eastAsia="Calibri" w:hint="default"/>
        <w:color w:val="000000"/>
      </w:rPr>
    </w:lvl>
  </w:abstractNum>
  <w:abstractNum w:abstractNumId="1" w15:restartNumberingAfterBreak="0">
    <w:nsid w:val="06674B4D"/>
    <w:multiLevelType w:val="hybridMultilevel"/>
    <w:tmpl w:val="84C26E72"/>
    <w:lvl w:ilvl="0" w:tplc="6E58C1D0">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50CC0"/>
    <w:multiLevelType w:val="hybridMultilevel"/>
    <w:tmpl w:val="8C7AB5BA"/>
    <w:lvl w:ilvl="0" w:tplc="1F288922">
      <w:start w:val="1"/>
      <w:numFmt w:val="decimal"/>
      <w:lvlText w:val="%1."/>
      <w:lvlJc w:val="left"/>
      <w:pPr>
        <w:ind w:left="720" w:hanging="360"/>
      </w:pPr>
    </w:lvl>
    <w:lvl w:ilvl="1" w:tplc="64BC1A80">
      <w:start w:val="1"/>
      <w:numFmt w:val="lowerLetter"/>
      <w:lvlText w:val="%2."/>
      <w:lvlJc w:val="left"/>
      <w:pPr>
        <w:ind w:left="1440" w:hanging="360"/>
      </w:pPr>
    </w:lvl>
    <w:lvl w:ilvl="2" w:tplc="FB7A0238">
      <w:start w:val="1"/>
      <w:numFmt w:val="lowerRoman"/>
      <w:lvlText w:val="%3."/>
      <w:lvlJc w:val="right"/>
      <w:pPr>
        <w:ind w:left="2160" w:hanging="180"/>
      </w:pPr>
    </w:lvl>
    <w:lvl w:ilvl="3" w:tplc="5E9AA452">
      <w:start w:val="1"/>
      <w:numFmt w:val="decimal"/>
      <w:lvlText w:val="%4."/>
      <w:lvlJc w:val="left"/>
      <w:pPr>
        <w:ind w:left="2880" w:hanging="360"/>
      </w:pPr>
    </w:lvl>
    <w:lvl w:ilvl="4" w:tplc="7EC00E20">
      <w:start w:val="1"/>
      <w:numFmt w:val="lowerLetter"/>
      <w:lvlText w:val="%5."/>
      <w:lvlJc w:val="left"/>
      <w:pPr>
        <w:ind w:left="3600" w:hanging="360"/>
      </w:pPr>
    </w:lvl>
    <w:lvl w:ilvl="5" w:tplc="4198B94A">
      <w:start w:val="1"/>
      <w:numFmt w:val="lowerRoman"/>
      <w:lvlText w:val="%6."/>
      <w:lvlJc w:val="right"/>
      <w:pPr>
        <w:ind w:left="4320" w:hanging="180"/>
      </w:pPr>
    </w:lvl>
    <w:lvl w:ilvl="6" w:tplc="D3168E32">
      <w:start w:val="1"/>
      <w:numFmt w:val="decimal"/>
      <w:lvlText w:val="%7."/>
      <w:lvlJc w:val="left"/>
      <w:pPr>
        <w:ind w:left="5040" w:hanging="360"/>
      </w:pPr>
    </w:lvl>
    <w:lvl w:ilvl="7" w:tplc="AC8ACD4C">
      <w:start w:val="1"/>
      <w:numFmt w:val="lowerLetter"/>
      <w:lvlText w:val="%8."/>
      <w:lvlJc w:val="left"/>
      <w:pPr>
        <w:ind w:left="5760" w:hanging="360"/>
      </w:pPr>
    </w:lvl>
    <w:lvl w:ilvl="8" w:tplc="6832AFAC">
      <w:start w:val="1"/>
      <w:numFmt w:val="lowerRoman"/>
      <w:lvlText w:val="%9."/>
      <w:lvlJc w:val="right"/>
      <w:pPr>
        <w:ind w:left="6480" w:hanging="180"/>
      </w:p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15:restartNumberingAfterBreak="0">
    <w:nsid w:val="19127470"/>
    <w:multiLevelType w:val="hybridMultilevel"/>
    <w:tmpl w:val="707A7040"/>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6141AF"/>
    <w:multiLevelType w:val="multilevel"/>
    <w:tmpl w:val="2CD8A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4."/>
      <w:lvlJc w:val="left"/>
      <w:pPr>
        <w:ind w:left="216" w:hanging="216"/>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6A62E6"/>
    <w:multiLevelType w:val="hybridMultilevel"/>
    <w:tmpl w:val="9ABA4CC8"/>
    <w:lvl w:ilvl="0" w:tplc="40DC91FA">
      <w:start w:val="1"/>
      <w:numFmt w:val="upperRoman"/>
      <w:pStyle w:val="Sections"/>
      <w:lvlText w:val="%1."/>
      <w:lvlJc w:val="left"/>
      <w:pPr>
        <w:ind w:left="1080" w:hanging="720"/>
      </w:pPr>
      <w:rPr>
        <w:rFonts w:ascii="Arial" w:hAnsi="Arial" w:cs="Arial" w:hint="default"/>
        <w:b/>
        <w:sz w:val="24"/>
        <w:szCs w:val="24"/>
      </w:rPr>
    </w:lvl>
    <w:lvl w:ilvl="1" w:tplc="04090015">
      <w:start w:val="1"/>
      <w:numFmt w:val="upperLetter"/>
      <w:pStyle w:val="sub-sections"/>
      <w:lvlText w:val="%2."/>
      <w:lvlJc w:val="left"/>
      <w:pPr>
        <w:ind w:left="1440" w:hanging="360"/>
      </w:pPr>
      <w:rPr>
        <w:rFonts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BB725C"/>
    <w:multiLevelType w:val="multilevel"/>
    <w:tmpl w:val="8912EA1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2BCC7AA1"/>
    <w:multiLevelType w:val="multilevel"/>
    <w:tmpl w:val="2C80A58E"/>
    <w:lvl w:ilvl="0">
      <w:start w:val="2"/>
      <w:numFmt w:val="decimal"/>
      <w:lvlText w:val="%1"/>
      <w:lvlJc w:val="left"/>
      <w:pPr>
        <w:ind w:left="360" w:hanging="360"/>
      </w:pPr>
      <w:rPr>
        <w:rFonts w:hint="default"/>
        <w:b/>
      </w:rPr>
    </w:lvl>
    <w:lvl w:ilvl="1">
      <w:start w:val="1"/>
      <w:numFmt w:val="decimal"/>
      <w:lvlText w:val="%1.%2"/>
      <w:lvlJc w:val="left"/>
      <w:pPr>
        <w:ind w:left="1170" w:hanging="360"/>
      </w:pPr>
      <w:rPr>
        <w:rFonts w:hint="default"/>
        <w:b w:val="0"/>
      </w:rPr>
    </w:lvl>
    <w:lvl w:ilvl="2">
      <w:start w:val="1"/>
      <w:numFmt w:val="decimal"/>
      <w:lvlText w:val="%1.%2.%3"/>
      <w:lvlJc w:val="left"/>
      <w:pPr>
        <w:ind w:left="2340" w:hanging="720"/>
      </w:pPr>
      <w:rPr>
        <w:rFonts w:hint="default"/>
        <w:b/>
      </w:rPr>
    </w:lvl>
    <w:lvl w:ilvl="3">
      <w:start w:val="1"/>
      <w:numFmt w:val="decimal"/>
      <w:lvlText w:val="%1.%2.%3.%4"/>
      <w:lvlJc w:val="left"/>
      <w:pPr>
        <w:ind w:left="3150" w:hanging="720"/>
      </w:pPr>
      <w:rPr>
        <w:rFonts w:hint="default"/>
        <w:b/>
      </w:rPr>
    </w:lvl>
    <w:lvl w:ilvl="4">
      <w:start w:val="1"/>
      <w:numFmt w:val="decimal"/>
      <w:lvlText w:val="%1.%2.%3.%4.%5"/>
      <w:lvlJc w:val="left"/>
      <w:pPr>
        <w:ind w:left="4320" w:hanging="1080"/>
      </w:pPr>
      <w:rPr>
        <w:rFonts w:hint="default"/>
        <w:b/>
      </w:rPr>
    </w:lvl>
    <w:lvl w:ilvl="5">
      <w:start w:val="1"/>
      <w:numFmt w:val="decimal"/>
      <w:lvlText w:val="%1.%2.%3.%4.%5.%6"/>
      <w:lvlJc w:val="left"/>
      <w:pPr>
        <w:ind w:left="5130" w:hanging="1080"/>
      </w:pPr>
      <w:rPr>
        <w:rFonts w:hint="default"/>
        <w:b/>
      </w:rPr>
    </w:lvl>
    <w:lvl w:ilvl="6">
      <w:start w:val="1"/>
      <w:numFmt w:val="decimal"/>
      <w:lvlText w:val="%1.%2.%3.%4.%5.%6.%7"/>
      <w:lvlJc w:val="left"/>
      <w:pPr>
        <w:ind w:left="6300" w:hanging="1440"/>
      </w:pPr>
      <w:rPr>
        <w:rFonts w:hint="default"/>
        <w:b/>
      </w:rPr>
    </w:lvl>
    <w:lvl w:ilvl="7">
      <w:start w:val="1"/>
      <w:numFmt w:val="decimal"/>
      <w:lvlText w:val="%1.%2.%3.%4.%5.%6.%7.%8"/>
      <w:lvlJc w:val="left"/>
      <w:pPr>
        <w:ind w:left="7110" w:hanging="1440"/>
      </w:pPr>
      <w:rPr>
        <w:rFonts w:hint="default"/>
        <w:b/>
      </w:rPr>
    </w:lvl>
    <w:lvl w:ilvl="8">
      <w:start w:val="1"/>
      <w:numFmt w:val="decimal"/>
      <w:lvlText w:val="%1.%2.%3.%4.%5.%6.%7.%8.%9"/>
      <w:lvlJc w:val="left"/>
      <w:pPr>
        <w:ind w:left="8280" w:hanging="1800"/>
      </w:pPr>
      <w:rPr>
        <w:rFonts w:hint="default"/>
        <w:b/>
      </w:rPr>
    </w:lvl>
  </w:abstractNum>
  <w:abstractNum w:abstractNumId="9"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0" w15:restartNumberingAfterBreak="0">
    <w:nsid w:val="2D2D61BA"/>
    <w:multiLevelType w:val="multilevel"/>
    <w:tmpl w:val="CB701E08"/>
    <w:lvl w:ilvl="0">
      <w:start w:val="1"/>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 w15:restartNumberingAfterBreak="0">
    <w:nsid w:val="31F71C47"/>
    <w:multiLevelType w:val="multilevel"/>
    <w:tmpl w:val="080ACD8C"/>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4"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5" w15:restartNumberingAfterBreak="0">
    <w:nsid w:val="3ABD33C7"/>
    <w:multiLevelType w:val="hybridMultilevel"/>
    <w:tmpl w:val="5184B7E2"/>
    <w:lvl w:ilvl="0" w:tplc="040A0001">
      <w:start w:val="1"/>
      <w:numFmt w:val="lowerLetter"/>
      <w:lvlText w:val="%1."/>
      <w:lvlJc w:val="left"/>
      <w:pPr>
        <w:ind w:left="720" w:hanging="360"/>
      </w:pPr>
      <w:rPr>
        <w:rFonts w:hint="default"/>
      </w:rPr>
    </w:lvl>
    <w:lvl w:ilvl="1" w:tplc="040A0003">
      <w:start w:val="1"/>
      <w:numFmt w:val="lowerLetter"/>
      <w:lvlText w:val="%2."/>
      <w:lvlJc w:val="left"/>
      <w:pPr>
        <w:ind w:left="1440" w:hanging="360"/>
      </w:pPr>
    </w:lvl>
    <w:lvl w:ilvl="2" w:tplc="F7E81A9C">
      <w:start w:val="1"/>
      <w:numFmt w:val="upperLetter"/>
      <w:lvlText w:val="%3."/>
      <w:lvlJc w:val="left"/>
      <w:pPr>
        <w:ind w:left="2604" w:hanging="624"/>
      </w:pPr>
      <w:rPr>
        <w:rFonts w:hint="default"/>
      </w:r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16" w15:restartNumberingAfterBreak="0">
    <w:nsid w:val="3C6E07F4"/>
    <w:multiLevelType w:val="singleLevel"/>
    <w:tmpl w:val="9BAC88A0"/>
    <w:lvl w:ilvl="0">
      <w:start w:val="1"/>
      <w:numFmt w:val="upperLetter"/>
      <w:lvlRestart w:val="0"/>
      <w:pStyle w:val="Heading2"/>
      <w:lvlText w:val="%1."/>
      <w:lvlJc w:val="left"/>
      <w:pPr>
        <w:tabs>
          <w:tab w:val="num" w:pos="720"/>
        </w:tabs>
        <w:ind w:left="720" w:hanging="720"/>
      </w:pPr>
      <w:rPr>
        <w:rFonts w:ascii="Arial" w:hAnsi="Arial" w:cs="Arial" w:hint="default"/>
        <w:b/>
        <w:i w:val="0"/>
        <w:sz w:val="22"/>
        <w:szCs w:val="22"/>
      </w:rPr>
    </w:lvl>
  </w:abstractNum>
  <w:abstractNum w:abstractNumId="17" w15:restartNumberingAfterBreak="0">
    <w:nsid w:val="4AAE4396"/>
    <w:multiLevelType w:val="hybridMultilevel"/>
    <w:tmpl w:val="C798B61A"/>
    <w:lvl w:ilvl="0" w:tplc="3C0A0019">
      <w:start w:val="1"/>
      <w:numFmt w:val="lowerLetter"/>
      <w:lvlText w:val="%1."/>
      <w:lvlJc w:val="left"/>
      <w:pPr>
        <w:ind w:left="2160" w:hanging="360"/>
      </w:pPr>
    </w:lvl>
    <w:lvl w:ilvl="1" w:tplc="3C0A0005">
      <w:start w:val="1"/>
      <w:numFmt w:val="bullet"/>
      <w:lvlText w:val=""/>
      <w:lvlJc w:val="left"/>
      <w:pPr>
        <w:ind w:left="2880" w:hanging="360"/>
      </w:pPr>
      <w:rPr>
        <w:rFonts w:ascii="Wingdings" w:hAnsi="Wingdings" w:hint="default"/>
      </w:rPr>
    </w:lvl>
    <w:lvl w:ilvl="2" w:tplc="3C0A001B" w:tentative="1">
      <w:start w:val="1"/>
      <w:numFmt w:val="lowerRoman"/>
      <w:lvlText w:val="%3."/>
      <w:lvlJc w:val="right"/>
      <w:pPr>
        <w:ind w:left="3600" w:hanging="180"/>
      </w:pPr>
    </w:lvl>
    <w:lvl w:ilvl="3" w:tplc="3C0A000F" w:tentative="1">
      <w:start w:val="1"/>
      <w:numFmt w:val="decimal"/>
      <w:lvlText w:val="%4."/>
      <w:lvlJc w:val="left"/>
      <w:pPr>
        <w:ind w:left="4320" w:hanging="360"/>
      </w:pPr>
    </w:lvl>
    <w:lvl w:ilvl="4" w:tplc="3C0A0019" w:tentative="1">
      <w:start w:val="1"/>
      <w:numFmt w:val="lowerLetter"/>
      <w:lvlText w:val="%5."/>
      <w:lvlJc w:val="left"/>
      <w:pPr>
        <w:ind w:left="5040" w:hanging="360"/>
      </w:pPr>
    </w:lvl>
    <w:lvl w:ilvl="5" w:tplc="3C0A001B" w:tentative="1">
      <w:start w:val="1"/>
      <w:numFmt w:val="lowerRoman"/>
      <w:lvlText w:val="%6."/>
      <w:lvlJc w:val="right"/>
      <w:pPr>
        <w:ind w:left="5760" w:hanging="180"/>
      </w:pPr>
    </w:lvl>
    <w:lvl w:ilvl="6" w:tplc="3C0A000F" w:tentative="1">
      <w:start w:val="1"/>
      <w:numFmt w:val="decimal"/>
      <w:lvlText w:val="%7."/>
      <w:lvlJc w:val="left"/>
      <w:pPr>
        <w:ind w:left="6480" w:hanging="360"/>
      </w:pPr>
    </w:lvl>
    <w:lvl w:ilvl="7" w:tplc="3C0A0019" w:tentative="1">
      <w:start w:val="1"/>
      <w:numFmt w:val="lowerLetter"/>
      <w:lvlText w:val="%8."/>
      <w:lvlJc w:val="left"/>
      <w:pPr>
        <w:ind w:left="7200" w:hanging="360"/>
      </w:pPr>
    </w:lvl>
    <w:lvl w:ilvl="8" w:tplc="3C0A001B" w:tentative="1">
      <w:start w:val="1"/>
      <w:numFmt w:val="lowerRoman"/>
      <w:lvlText w:val="%9."/>
      <w:lvlJc w:val="right"/>
      <w:pPr>
        <w:ind w:left="7920" w:hanging="180"/>
      </w:pPr>
    </w:lvl>
  </w:abstractNum>
  <w:abstractNum w:abstractNumId="18" w15:restartNumberingAfterBreak="0">
    <w:nsid w:val="503F4731"/>
    <w:multiLevelType w:val="hybridMultilevel"/>
    <w:tmpl w:val="894E1226"/>
    <w:lvl w:ilvl="0" w:tplc="40DC91FA">
      <w:start w:val="1"/>
      <w:numFmt w:val="upperRoman"/>
      <w:lvlText w:val="%1."/>
      <w:lvlJc w:val="left"/>
      <w:pPr>
        <w:ind w:left="1080" w:hanging="720"/>
      </w:pPr>
      <w:rPr>
        <w:rFonts w:ascii="Arial" w:hAnsi="Arial" w:cs="Arial" w:hint="default"/>
        <w:b/>
        <w:sz w:val="24"/>
        <w:szCs w:val="24"/>
      </w:rPr>
    </w:lvl>
    <w:lvl w:ilvl="1" w:tplc="B5169E78">
      <w:start w:val="1"/>
      <w:numFmt w:val="upperLetter"/>
      <w:lvlText w:val="%2."/>
      <w:lvlJc w:val="left"/>
      <w:pPr>
        <w:ind w:left="1440" w:hanging="360"/>
      </w:pPr>
      <w:rPr>
        <w:rFonts w:ascii="Arial" w:hAnsi="Arial" w:cs="Arial"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F9609F"/>
    <w:multiLevelType w:val="hybridMultilevel"/>
    <w:tmpl w:val="13AC0390"/>
    <w:lvl w:ilvl="0" w:tplc="FF3C4F32">
      <w:start w:val="1"/>
      <w:numFmt w:val="upperLetter"/>
      <w:lvlText w:val="%1."/>
      <w:lvlJc w:val="left"/>
      <w:pPr>
        <w:ind w:left="1530" w:hanging="360"/>
      </w:pPr>
      <w:rPr>
        <w:rFonts w:ascii="Arial" w:hAnsi="Arial" w:cs="Arial" w:hint="default"/>
      </w:rPr>
    </w:lvl>
    <w:lvl w:ilvl="1" w:tplc="04090019" w:tentative="1">
      <w:start w:val="1"/>
      <w:numFmt w:val="lowerLetter"/>
      <w:lvlText w:val="%2."/>
      <w:lvlJc w:val="left"/>
      <w:pPr>
        <w:ind w:left="2250" w:hanging="360"/>
      </w:pPr>
    </w:lvl>
    <w:lvl w:ilvl="2" w:tplc="04090015">
      <w:start w:val="1"/>
      <w:numFmt w:val="upperLetter"/>
      <w:lvlText w:val="%3."/>
      <w:lvlJc w:val="lef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53D138E4"/>
    <w:multiLevelType w:val="multilevel"/>
    <w:tmpl w:val="1BACE4C6"/>
    <w:lvl w:ilvl="0">
      <w:start w:val="1"/>
      <w:numFmt w:val="lowerLetter"/>
      <w:lvlText w:val="%1."/>
      <w:lvlJc w:val="left"/>
      <w:pPr>
        <w:tabs>
          <w:tab w:val="num" w:pos="2088"/>
        </w:tabs>
        <w:ind w:left="1440" w:firstLine="288"/>
      </w:pPr>
      <w:rPr>
        <w:b w:val="0"/>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15:restartNumberingAfterBreak="0">
    <w:nsid w:val="609923C8"/>
    <w:multiLevelType w:val="multilevel"/>
    <w:tmpl w:val="00E0FBB6"/>
    <w:lvl w:ilvl="0">
      <w:start w:val="1"/>
      <w:numFmt w:val="upperRoman"/>
      <w:pStyle w:val="Heading1"/>
      <w:lvlText w:val="%1."/>
      <w:lvlJc w:val="center"/>
      <w:pPr>
        <w:tabs>
          <w:tab w:val="num" w:pos="360"/>
        </w:tabs>
        <w:ind w:left="288" w:hanging="288"/>
      </w:pPr>
      <w:rPr>
        <w:rFonts w:ascii="Arial" w:hAnsi="Arial" w:cs="Arial" w:hint="default"/>
        <w:b/>
        <w:i w:val="0"/>
        <w:sz w:val="28"/>
        <w:szCs w:val="28"/>
      </w:rPr>
    </w:lvl>
    <w:lvl w:ilvl="1">
      <w:start w:val="1"/>
      <w:numFmt w:val="decimal"/>
      <w:pStyle w:val="AutoNumpara"/>
      <w:lvlText w:val="%1.%2"/>
      <w:lvlJc w:val="left"/>
      <w:pPr>
        <w:tabs>
          <w:tab w:val="num" w:pos="810"/>
        </w:tabs>
        <w:ind w:left="810" w:hanging="720"/>
      </w:pPr>
      <w:rPr>
        <w:b w:val="0"/>
        <w:i w:val="0"/>
      </w:rPr>
    </w:lvl>
    <w:lvl w:ilvl="2">
      <w:start w:val="1"/>
      <w:numFmt w:val="lowerLetter"/>
      <w:lvlRestart w:val="0"/>
      <w:pStyle w:val="Heading4"/>
      <w:lvlText w:val="%3."/>
      <w:lvlJc w:val="left"/>
      <w:pPr>
        <w:tabs>
          <w:tab w:val="num" w:pos="1800"/>
        </w:tabs>
        <w:ind w:left="1800" w:hanging="360"/>
      </w:pPr>
      <w:rPr>
        <w:rFonts w:ascii="Arial" w:hAnsi="Arial" w:cs="Arial" w:hint="default"/>
        <w:b/>
        <w:i w:val="0"/>
        <w:sz w:val="22"/>
        <w:szCs w:val="22"/>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15:restartNumberingAfterBreak="0">
    <w:nsid w:val="68986743"/>
    <w:multiLevelType w:val="hybridMultilevel"/>
    <w:tmpl w:val="70B8B5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AC47EB"/>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5"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6" w15:restartNumberingAfterBreak="0">
    <w:nsid w:val="6EA74BA0"/>
    <w:multiLevelType w:val="multilevel"/>
    <w:tmpl w:val="F46437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25"/>
  </w:num>
  <w:num w:numId="3">
    <w:abstractNumId w:val="13"/>
  </w:num>
  <w:num w:numId="4">
    <w:abstractNumId w:val="16"/>
  </w:num>
  <w:num w:numId="5">
    <w:abstractNumId w:val="9"/>
  </w:num>
  <w:num w:numId="6">
    <w:abstractNumId w:val="21"/>
  </w:num>
  <w:num w:numId="7">
    <w:abstractNumId w:val="24"/>
  </w:num>
  <w:num w:numId="8">
    <w:abstractNumId w:val="3"/>
  </w:num>
  <w:num w:numId="9">
    <w:abstractNumId w:val="14"/>
  </w:num>
  <w:num w:numId="10">
    <w:abstractNumId w:val="15"/>
  </w:num>
  <w:num w:numId="11">
    <w:abstractNumId w:val="23"/>
  </w:num>
  <w:num w:numId="12">
    <w:abstractNumId w:val="20"/>
  </w:num>
  <w:num w:numId="13">
    <w:abstractNumId w:val="7"/>
  </w:num>
  <w:num w:numId="14">
    <w:abstractNumId w:val="6"/>
  </w:num>
  <w:num w:numId="15">
    <w:abstractNumId w:val="5"/>
  </w:num>
  <w:num w:numId="16">
    <w:abstractNumId w:val="26"/>
  </w:num>
  <w:num w:numId="17">
    <w:abstractNumId w:val="22"/>
  </w:num>
  <w:num w:numId="18">
    <w:abstractNumId w:val="18"/>
  </w:num>
  <w:num w:numId="19">
    <w:abstractNumId w:val="4"/>
  </w:num>
  <w:num w:numId="20">
    <w:abstractNumId w:val="21"/>
  </w:num>
  <w:num w:numId="21">
    <w:abstractNumId w:val="1"/>
  </w:num>
  <w:num w:numId="22">
    <w:abstractNumId w:val="10"/>
  </w:num>
  <w:num w:numId="23">
    <w:abstractNumId w:val="21"/>
  </w:num>
  <w:num w:numId="24">
    <w:abstractNumId w:val="8"/>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0"/>
  </w:num>
  <w:num w:numId="37">
    <w:abstractNumId w:val="1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19"/>
  </w:num>
  <w:num w:numId="46">
    <w:abstractNumId w:val="12"/>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21"/>
  </w:num>
  <w:num w:numId="54">
    <w:abstractNumId w:val="21"/>
  </w:num>
  <w:num w:numId="55">
    <w:abstractNumId w:val="17"/>
  </w:num>
  <w:num w:numId="56">
    <w:abstractNumId w:val="21"/>
  </w:num>
  <w:num w:numId="57">
    <w:abstractNumId w:val="21"/>
  </w:num>
  <w:num w:numId="58">
    <w:abstractNumId w:val="21"/>
  </w:num>
  <w:num w:numId="59">
    <w:abstractNumId w:val="21"/>
  </w:num>
  <w:num w:numId="60">
    <w:abstractNumId w:val="21"/>
  </w:num>
  <w:num w:numId="61">
    <w:abstractNumId w:val="21"/>
  </w:num>
  <w:num w:numId="62">
    <w:abstractNumId w:val="21"/>
  </w:num>
  <w:num w:numId="63">
    <w:abstractNumId w:val="21"/>
  </w:num>
  <w:num w:numId="64">
    <w:abstractNumId w:val="21"/>
  </w:num>
  <w:num w:numId="65">
    <w:abstractNumId w:val="21"/>
  </w:num>
  <w:num w:numId="66">
    <w:abstractNumId w:val="21"/>
  </w:num>
  <w:num w:numId="67">
    <w:abstractNumId w:val="21"/>
  </w:num>
  <w:num w:numId="68">
    <w:abstractNumId w:val="21"/>
  </w:num>
  <w:num w:numId="69">
    <w:abstractNumId w:val="21"/>
  </w:num>
  <w:num w:numId="70">
    <w:abstractNumId w:val="21"/>
  </w:num>
  <w:num w:numId="71">
    <w:abstractNumId w:val="21"/>
  </w:num>
  <w:num w:numId="72">
    <w:abstractNumId w:val="2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480"/>
    <w:rsid w:val="0000079F"/>
    <w:rsid w:val="00006E41"/>
    <w:rsid w:val="00021102"/>
    <w:rsid w:val="000251E2"/>
    <w:rsid w:val="00032527"/>
    <w:rsid w:val="000358E0"/>
    <w:rsid w:val="00037F58"/>
    <w:rsid w:val="0004534D"/>
    <w:rsid w:val="0004565B"/>
    <w:rsid w:val="00045C0D"/>
    <w:rsid w:val="00051344"/>
    <w:rsid w:val="000544BA"/>
    <w:rsid w:val="000562E3"/>
    <w:rsid w:val="000613B5"/>
    <w:rsid w:val="00062E69"/>
    <w:rsid w:val="0007337C"/>
    <w:rsid w:val="00077D25"/>
    <w:rsid w:val="00081807"/>
    <w:rsid w:val="00087611"/>
    <w:rsid w:val="000919FB"/>
    <w:rsid w:val="00091CC2"/>
    <w:rsid w:val="000942B8"/>
    <w:rsid w:val="000965D2"/>
    <w:rsid w:val="000A0A8A"/>
    <w:rsid w:val="000A5484"/>
    <w:rsid w:val="000A5CF8"/>
    <w:rsid w:val="000A7809"/>
    <w:rsid w:val="000B036C"/>
    <w:rsid w:val="000C26F3"/>
    <w:rsid w:val="000C2B0A"/>
    <w:rsid w:val="000C4CAD"/>
    <w:rsid w:val="000C737B"/>
    <w:rsid w:val="000C78A0"/>
    <w:rsid w:val="000D1836"/>
    <w:rsid w:val="000D295C"/>
    <w:rsid w:val="000D40B6"/>
    <w:rsid w:val="000D4860"/>
    <w:rsid w:val="000F4C8B"/>
    <w:rsid w:val="000F7A92"/>
    <w:rsid w:val="00102741"/>
    <w:rsid w:val="00103200"/>
    <w:rsid w:val="001034CB"/>
    <w:rsid w:val="00116A55"/>
    <w:rsid w:val="00131A67"/>
    <w:rsid w:val="00134DC0"/>
    <w:rsid w:val="00135CC7"/>
    <w:rsid w:val="00147D66"/>
    <w:rsid w:val="0015117F"/>
    <w:rsid w:val="00154A41"/>
    <w:rsid w:val="00157FF7"/>
    <w:rsid w:val="00160428"/>
    <w:rsid w:val="00160673"/>
    <w:rsid w:val="0016459F"/>
    <w:rsid w:val="00164E4F"/>
    <w:rsid w:val="001704C1"/>
    <w:rsid w:val="00174A3A"/>
    <w:rsid w:val="00175C3E"/>
    <w:rsid w:val="001774EB"/>
    <w:rsid w:val="00181A43"/>
    <w:rsid w:val="0018540D"/>
    <w:rsid w:val="00191202"/>
    <w:rsid w:val="00194140"/>
    <w:rsid w:val="001971B7"/>
    <w:rsid w:val="001A45B4"/>
    <w:rsid w:val="001A481A"/>
    <w:rsid w:val="001A5D47"/>
    <w:rsid w:val="001B20F2"/>
    <w:rsid w:val="001B54F6"/>
    <w:rsid w:val="001B586B"/>
    <w:rsid w:val="001B6CDB"/>
    <w:rsid w:val="001C2105"/>
    <w:rsid w:val="001C5715"/>
    <w:rsid w:val="001D01F9"/>
    <w:rsid w:val="001D06CD"/>
    <w:rsid w:val="001D0A29"/>
    <w:rsid w:val="001D1E28"/>
    <w:rsid w:val="001D31C9"/>
    <w:rsid w:val="001D7BD0"/>
    <w:rsid w:val="001E1660"/>
    <w:rsid w:val="001E31D4"/>
    <w:rsid w:val="001E3260"/>
    <w:rsid w:val="001F35A7"/>
    <w:rsid w:val="001F4551"/>
    <w:rsid w:val="001F62D6"/>
    <w:rsid w:val="00200A11"/>
    <w:rsid w:val="00203A80"/>
    <w:rsid w:val="0020518A"/>
    <w:rsid w:val="0020638D"/>
    <w:rsid w:val="002072CE"/>
    <w:rsid w:val="00217D31"/>
    <w:rsid w:val="00217F4F"/>
    <w:rsid w:val="002226C7"/>
    <w:rsid w:val="00225445"/>
    <w:rsid w:val="00225BE9"/>
    <w:rsid w:val="00235352"/>
    <w:rsid w:val="00237CB6"/>
    <w:rsid w:val="0024266D"/>
    <w:rsid w:val="00243AD8"/>
    <w:rsid w:val="00243B07"/>
    <w:rsid w:val="00244746"/>
    <w:rsid w:val="00245E2D"/>
    <w:rsid w:val="002477DF"/>
    <w:rsid w:val="00247EBE"/>
    <w:rsid w:val="00251FE3"/>
    <w:rsid w:val="0025226A"/>
    <w:rsid w:val="00254CD3"/>
    <w:rsid w:val="00256E61"/>
    <w:rsid w:val="00257E2B"/>
    <w:rsid w:val="00260738"/>
    <w:rsid w:val="00262E76"/>
    <w:rsid w:val="00263E00"/>
    <w:rsid w:val="0027256B"/>
    <w:rsid w:val="002731DC"/>
    <w:rsid w:val="00276E4B"/>
    <w:rsid w:val="00280B93"/>
    <w:rsid w:val="002853C8"/>
    <w:rsid w:val="00286F3D"/>
    <w:rsid w:val="002909B9"/>
    <w:rsid w:val="0029177E"/>
    <w:rsid w:val="00291D61"/>
    <w:rsid w:val="00294701"/>
    <w:rsid w:val="002A1F68"/>
    <w:rsid w:val="002A2D5E"/>
    <w:rsid w:val="002B092A"/>
    <w:rsid w:val="002B09EB"/>
    <w:rsid w:val="002B0BFB"/>
    <w:rsid w:val="002B3972"/>
    <w:rsid w:val="002B652B"/>
    <w:rsid w:val="002B79C8"/>
    <w:rsid w:val="002C1086"/>
    <w:rsid w:val="002C2FD5"/>
    <w:rsid w:val="002C32B2"/>
    <w:rsid w:val="002C3AE9"/>
    <w:rsid w:val="002C561F"/>
    <w:rsid w:val="002D0A44"/>
    <w:rsid w:val="002D5E90"/>
    <w:rsid w:val="002E1457"/>
    <w:rsid w:val="002E3BB4"/>
    <w:rsid w:val="002E6897"/>
    <w:rsid w:val="002E6A3D"/>
    <w:rsid w:val="0030075F"/>
    <w:rsid w:val="003022AD"/>
    <w:rsid w:val="00303F43"/>
    <w:rsid w:val="00304122"/>
    <w:rsid w:val="00307FB6"/>
    <w:rsid w:val="003154F7"/>
    <w:rsid w:val="00320E93"/>
    <w:rsid w:val="003225EE"/>
    <w:rsid w:val="00324451"/>
    <w:rsid w:val="003258D1"/>
    <w:rsid w:val="00330CC9"/>
    <w:rsid w:val="00334E84"/>
    <w:rsid w:val="003374CA"/>
    <w:rsid w:val="00341EE9"/>
    <w:rsid w:val="00341F86"/>
    <w:rsid w:val="0034412F"/>
    <w:rsid w:val="003473C0"/>
    <w:rsid w:val="00347929"/>
    <w:rsid w:val="00351A74"/>
    <w:rsid w:val="00355B52"/>
    <w:rsid w:val="00360E9B"/>
    <w:rsid w:val="003625C2"/>
    <w:rsid w:val="003645FA"/>
    <w:rsid w:val="00374DCF"/>
    <w:rsid w:val="00375CA4"/>
    <w:rsid w:val="003806F6"/>
    <w:rsid w:val="003845A7"/>
    <w:rsid w:val="00387DD0"/>
    <w:rsid w:val="00392228"/>
    <w:rsid w:val="00395B07"/>
    <w:rsid w:val="003972F1"/>
    <w:rsid w:val="00397D1A"/>
    <w:rsid w:val="003A02EE"/>
    <w:rsid w:val="003A23B5"/>
    <w:rsid w:val="003A5101"/>
    <w:rsid w:val="003B56FA"/>
    <w:rsid w:val="003C3305"/>
    <w:rsid w:val="003C786D"/>
    <w:rsid w:val="003E1BD1"/>
    <w:rsid w:val="003F20D0"/>
    <w:rsid w:val="003F27F2"/>
    <w:rsid w:val="0041127B"/>
    <w:rsid w:val="00412B8F"/>
    <w:rsid w:val="00412BC6"/>
    <w:rsid w:val="00414A24"/>
    <w:rsid w:val="0041543A"/>
    <w:rsid w:val="0042758F"/>
    <w:rsid w:val="00432CC1"/>
    <w:rsid w:val="00434AFA"/>
    <w:rsid w:val="00434F57"/>
    <w:rsid w:val="00440B90"/>
    <w:rsid w:val="00442EE1"/>
    <w:rsid w:val="00442F66"/>
    <w:rsid w:val="004563FD"/>
    <w:rsid w:val="004639A2"/>
    <w:rsid w:val="004711AC"/>
    <w:rsid w:val="00471C51"/>
    <w:rsid w:val="004748EA"/>
    <w:rsid w:val="00474951"/>
    <w:rsid w:val="004802ED"/>
    <w:rsid w:val="00482ED4"/>
    <w:rsid w:val="0048325C"/>
    <w:rsid w:val="004874CF"/>
    <w:rsid w:val="00491438"/>
    <w:rsid w:val="004A1746"/>
    <w:rsid w:val="004B45CC"/>
    <w:rsid w:val="004C276C"/>
    <w:rsid w:val="004C38C8"/>
    <w:rsid w:val="004C7F7E"/>
    <w:rsid w:val="004D1B7C"/>
    <w:rsid w:val="004E04AC"/>
    <w:rsid w:val="004E7BAA"/>
    <w:rsid w:val="004F0E9A"/>
    <w:rsid w:val="004F14E7"/>
    <w:rsid w:val="004F18E4"/>
    <w:rsid w:val="004F2994"/>
    <w:rsid w:val="004F29FA"/>
    <w:rsid w:val="004F4326"/>
    <w:rsid w:val="004F624D"/>
    <w:rsid w:val="004F72D3"/>
    <w:rsid w:val="0050079D"/>
    <w:rsid w:val="00510EEF"/>
    <w:rsid w:val="005120FD"/>
    <w:rsid w:val="005138CB"/>
    <w:rsid w:val="005139A7"/>
    <w:rsid w:val="00515AEA"/>
    <w:rsid w:val="005162E1"/>
    <w:rsid w:val="005176F4"/>
    <w:rsid w:val="0052763B"/>
    <w:rsid w:val="005349AC"/>
    <w:rsid w:val="00536B4A"/>
    <w:rsid w:val="00545EA8"/>
    <w:rsid w:val="00560F84"/>
    <w:rsid w:val="00561ED2"/>
    <w:rsid w:val="005766D7"/>
    <w:rsid w:val="005808A5"/>
    <w:rsid w:val="00586228"/>
    <w:rsid w:val="00590C5C"/>
    <w:rsid w:val="00593C73"/>
    <w:rsid w:val="00594800"/>
    <w:rsid w:val="005A095D"/>
    <w:rsid w:val="005A2A69"/>
    <w:rsid w:val="005A3045"/>
    <w:rsid w:val="005A3274"/>
    <w:rsid w:val="005A35AC"/>
    <w:rsid w:val="005A7031"/>
    <w:rsid w:val="005C0FD6"/>
    <w:rsid w:val="005C2654"/>
    <w:rsid w:val="005C2BB3"/>
    <w:rsid w:val="005C39F9"/>
    <w:rsid w:val="005C4CE1"/>
    <w:rsid w:val="005C6F8C"/>
    <w:rsid w:val="005D1F4D"/>
    <w:rsid w:val="005D64EF"/>
    <w:rsid w:val="005F17F9"/>
    <w:rsid w:val="005F20A6"/>
    <w:rsid w:val="005F4F36"/>
    <w:rsid w:val="005F7F67"/>
    <w:rsid w:val="006010D4"/>
    <w:rsid w:val="00604218"/>
    <w:rsid w:val="00604F3F"/>
    <w:rsid w:val="006050A7"/>
    <w:rsid w:val="0061004B"/>
    <w:rsid w:val="00614F87"/>
    <w:rsid w:val="00617638"/>
    <w:rsid w:val="006247C5"/>
    <w:rsid w:val="006253A2"/>
    <w:rsid w:val="00627C9E"/>
    <w:rsid w:val="00630A3E"/>
    <w:rsid w:val="00633B35"/>
    <w:rsid w:val="006361DA"/>
    <w:rsid w:val="0064146F"/>
    <w:rsid w:val="0064152C"/>
    <w:rsid w:val="00644829"/>
    <w:rsid w:val="006508C2"/>
    <w:rsid w:val="00650C24"/>
    <w:rsid w:val="00651353"/>
    <w:rsid w:val="00655365"/>
    <w:rsid w:val="00661737"/>
    <w:rsid w:val="006648FE"/>
    <w:rsid w:val="006664DD"/>
    <w:rsid w:val="00666A6E"/>
    <w:rsid w:val="0067128C"/>
    <w:rsid w:val="006716FC"/>
    <w:rsid w:val="00677BF0"/>
    <w:rsid w:val="00694B2B"/>
    <w:rsid w:val="00696351"/>
    <w:rsid w:val="006A2ECF"/>
    <w:rsid w:val="006A4E18"/>
    <w:rsid w:val="006A6F4E"/>
    <w:rsid w:val="006A7CEA"/>
    <w:rsid w:val="006B1E1E"/>
    <w:rsid w:val="006B24C8"/>
    <w:rsid w:val="006C0CCF"/>
    <w:rsid w:val="006D2635"/>
    <w:rsid w:val="006D32B7"/>
    <w:rsid w:val="006E1277"/>
    <w:rsid w:val="006E2873"/>
    <w:rsid w:val="006E2EE2"/>
    <w:rsid w:val="006F0ADA"/>
    <w:rsid w:val="007036CC"/>
    <w:rsid w:val="007051BC"/>
    <w:rsid w:val="00707B83"/>
    <w:rsid w:val="00707E7F"/>
    <w:rsid w:val="007109B7"/>
    <w:rsid w:val="0071189B"/>
    <w:rsid w:val="00712FA9"/>
    <w:rsid w:val="00716AE9"/>
    <w:rsid w:val="0071762D"/>
    <w:rsid w:val="007176DA"/>
    <w:rsid w:val="007233DC"/>
    <w:rsid w:val="0072520D"/>
    <w:rsid w:val="00727551"/>
    <w:rsid w:val="007350EB"/>
    <w:rsid w:val="00740467"/>
    <w:rsid w:val="00740CB9"/>
    <w:rsid w:val="00741FD8"/>
    <w:rsid w:val="00744E53"/>
    <w:rsid w:val="0075651E"/>
    <w:rsid w:val="00760096"/>
    <w:rsid w:val="00760EA9"/>
    <w:rsid w:val="00761C2B"/>
    <w:rsid w:val="00762FF9"/>
    <w:rsid w:val="00764225"/>
    <w:rsid w:val="0076513F"/>
    <w:rsid w:val="00767A9E"/>
    <w:rsid w:val="00771B22"/>
    <w:rsid w:val="007720CB"/>
    <w:rsid w:val="00782D3B"/>
    <w:rsid w:val="007842ED"/>
    <w:rsid w:val="00791B5F"/>
    <w:rsid w:val="00795EA7"/>
    <w:rsid w:val="007973DC"/>
    <w:rsid w:val="00797989"/>
    <w:rsid w:val="007A0E83"/>
    <w:rsid w:val="007A238A"/>
    <w:rsid w:val="007A39E4"/>
    <w:rsid w:val="007A722B"/>
    <w:rsid w:val="007B2A9E"/>
    <w:rsid w:val="007B432C"/>
    <w:rsid w:val="007B5EA2"/>
    <w:rsid w:val="007B78BC"/>
    <w:rsid w:val="007C0FFF"/>
    <w:rsid w:val="007C107A"/>
    <w:rsid w:val="007C432A"/>
    <w:rsid w:val="007C4398"/>
    <w:rsid w:val="007D01B3"/>
    <w:rsid w:val="007D0CF3"/>
    <w:rsid w:val="007E00DD"/>
    <w:rsid w:val="007E2751"/>
    <w:rsid w:val="007E7E2F"/>
    <w:rsid w:val="007F02B2"/>
    <w:rsid w:val="007F4E4D"/>
    <w:rsid w:val="007F7285"/>
    <w:rsid w:val="007F77A0"/>
    <w:rsid w:val="007F7C5A"/>
    <w:rsid w:val="00800391"/>
    <w:rsid w:val="008049C2"/>
    <w:rsid w:val="00804B13"/>
    <w:rsid w:val="00805264"/>
    <w:rsid w:val="00805928"/>
    <w:rsid w:val="00806480"/>
    <w:rsid w:val="0081050C"/>
    <w:rsid w:val="00815F59"/>
    <w:rsid w:val="0082008F"/>
    <w:rsid w:val="008200E1"/>
    <w:rsid w:val="00822B8E"/>
    <w:rsid w:val="00822FCA"/>
    <w:rsid w:val="00823C27"/>
    <w:rsid w:val="008275FB"/>
    <w:rsid w:val="008317B1"/>
    <w:rsid w:val="00831F60"/>
    <w:rsid w:val="008364D1"/>
    <w:rsid w:val="00836CF9"/>
    <w:rsid w:val="00837103"/>
    <w:rsid w:val="00840281"/>
    <w:rsid w:val="00843816"/>
    <w:rsid w:val="00846811"/>
    <w:rsid w:val="008503DD"/>
    <w:rsid w:val="00850A1E"/>
    <w:rsid w:val="00851EB8"/>
    <w:rsid w:val="00860817"/>
    <w:rsid w:val="0086462F"/>
    <w:rsid w:val="008660D3"/>
    <w:rsid w:val="008672A1"/>
    <w:rsid w:val="00870735"/>
    <w:rsid w:val="008770B7"/>
    <w:rsid w:val="00877109"/>
    <w:rsid w:val="008858BC"/>
    <w:rsid w:val="00887290"/>
    <w:rsid w:val="00896E95"/>
    <w:rsid w:val="008A0D37"/>
    <w:rsid w:val="008A17DF"/>
    <w:rsid w:val="008A3865"/>
    <w:rsid w:val="008A3FF1"/>
    <w:rsid w:val="008A56B0"/>
    <w:rsid w:val="008A59C5"/>
    <w:rsid w:val="008A64F2"/>
    <w:rsid w:val="008A73E3"/>
    <w:rsid w:val="008B6590"/>
    <w:rsid w:val="008B7981"/>
    <w:rsid w:val="008B7B60"/>
    <w:rsid w:val="008C2428"/>
    <w:rsid w:val="008C58C1"/>
    <w:rsid w:val="008D22BF"/>
    <w:rsid w:val="008D6528"/>
    <w:rsid w:val="008D7EBC"/>
    <w:rsid w:val="008E222C"/>
    <w:rsid w:val="008E309D"/>
    <w:rsid w:val="00900589"/>
    <w:rsid w:val="009007B3"/>
    <w:rsid w:val="00904660"/>
    <w:rsid w:val="009060AA"/>
    <w:rsid w:val="00916172"/>
    <w:rsid w:val="009276B9"/>
    <w:rsid w:val="009347B3"/>
    <w:rsid w:val="00941EC1"/>
    <w:rsid w:val="009431B7"/>
    <w:rsid w:val="00944D40"/>
    <w:rsid w:val="00947A27"/>
    <w:rsid w:val="009536A1"/>
    <w:rsid w:val="009552F3"/>
    <w:rsid w:val="00955C83"/>
    <w:rsid w:val="009611C8"/>
    <w:rsid w:val="0096245A"/>
    <w:rsid w:val="00963848"/>
    <w:rsid w:val="00970F75"/>
    <w:rsid w:val="00973B78"/>
    <w:rsid w:val="00974F72"/>
    <w:rsid w:val="00985150"/>
    <w:rsid w:val="00985755"/>
    <w:rsid w:val="009930B1"/>
    <w:rsid w:val="00994165"/>
    <w:rsid w:val="00996C4B"/>
    <w:rsid w:val="009A3028"/>
    <w:rsid w:val="009A3BA0"/>
    <w:rsid w:val="009A3FDB"/>
    <w:rsid w:val="009A4FF1"/>
    <w:rsid w:val="009B21FD"/>
    <w:rsid w:val="009B2F9D"/>
    <w:rsid w:val="009B61E2"/>
    <w:rsid w:val="009C6644"/>
    <w:rsid w:val="009D04A2"/>
    <w:rsid w:val="009E00A8"/>
    <w:rsid w:val="009E5161"/>
    <w:rsid w:val="009E5DE0"/>
    <w:rsid w:val="009E65CF"/>
    <w:rsid w:val="009E669F"/>
    <w:rsid w:val="009F6E3D"/>
    <w:rsid w:val="00A04625"/>
    <w:rsid w:val="00A0666E"/>
    <w:rsid w:val="00A10085"/>
    <w:rsid w:val="00A15260"/>
    <w:rsid w:val="00A159BA"/>
    <w:rsid w:val="00A16D93"/>
    <w:rsid w:val="00A21F0D"/>
    <w:rsid w:val="00A23012"/>
    <w:rsid w:val="00A2327D"/>
    <w:rsid w:val="00A23559"/>
    <w:rsid w:val="00A256F8"/>
    <w:rsid w:val="00A31C23"/>
    <w:rsid w:val="00A32DB6"/>
    <w:rsid w:val="00A35380"/>
    <w:rsid w:val="00A40CD8"/>
    <w:rsid w:val="00A44B55"/>
    <w:rsid w:val="00A47DD0"/>
    <w:rsid w:val="00A51FE7"/>
    <w:rsid w:val="00A57BAE"/>
    <w:rsid w:val="00A57E0D"/>
    <w:rsid w:val="00A6260B"/>
    <w:rsid w:val="00A62D51"/>
    <w:rsid w:val="00A63421"/>
    <w:rsid w:val="00A6430C"/>
    <w:rsid w:val="00A6593F"/>
    <w:rsid w:val="00A71016"/>
    <w:rsid w:val="00A73465"/>
    <w:rsid w:val="00A84CE7"/>
    <w:rsid w:val="00A90171"/>
    <w:rsid w:val="00A92360"/>
    <w:rsid w:val="00A927F5"/>
    <w:rsid w:val="00A9477F"/>
    <w:rsid w:val="00A94854"/>
    <w:rsid w:val="00A968EE"/>
    <w:rsid w:val="00A977E0"/>
    <w:rsid w:val="00AA05F5"/>
    <w:rsid w:val="00AA42DC"/>
    <w:rsid w:val="00AA4AFF"/>
    <w:rsid w:val="00AB23D9"/>
    <w:rsid w:val="00AB43AB"/>
    <w:rsid w:val="00AB62CD"/>
    <w:rsid w:val="00AC56D9"/>
    <w:rsid w:val="00AC688D"/>
    <w:rsid w:val="00AC72DA"/>
    <w:rsid w:val="00AE707D"/>
    <w:rsid w:val="00AE70E2"/>
    <w:rsid w:val="00AF116B"/>
    <w:rsid w:val="00AF2ED1"/>
    <w:rsid w:val="00AF4FE1"/>
    <w:rsid w:val="00B02025"/>
    <w:rsid w:val="00B04EF9"/>
    <w:rsid w:val="00B06804"/>
    <w:rsid w:val="00B100EC"/>
    <w:rsid w:val="00B1111F"/>
    <w:rsid w:val="00B13EC9"/>
    <w:rsid w:val="00B14991"/>
    <w:rsid w:val="00B163D0"/>
    <w:rsid w:val="00B21ACA"/>
    <w:rsid w:val="00B22D03"/>
    <w:rsid w:val="00B24CEB"/>
    <w:rsid w:val="00B25FF2"/>
    <w:rsid w:val="00B32007"/>
    <w:rsid w:val="00B57829"/>
    <w:rsid w:val="00B61C55"/>
    <w:rsid w:val="00B6472F"/>
    <w:rsid w:val="00B67E1F"/>
    <w:rsid w:val="00B85F44"/>
    <w:rsid w:val="00B86BAF"/>
    <w:rsid w:val="00BA6FF8"/>
    <w:rsid w:val="00BB10E9"/>
    <w:rsid w:val="00BB555E"/>
    <w:rsid w:val="00BB5C84"/>
    <w:rsid w:val="00BD102E"/>
    <w:rsid w:val="00BD258B"/>
    <w:rsid w:val="00BD25B3"/>
    <w:rsid w:val="00BD5024"/>
    <w:rsid w:val="00BD59CD"/>
    <w:rsid w:val="00BD64FA"/>
    <w:rsid w:val="00BE0F06"/>
    <w:rsid w:val="00BE6106"/>
    <w:rsid w:val="00BF1E0D"/>
    <w:rsid w:val="00BF37EA"/>
    <w:rsid w:val="00BF66DE"/>
    <w:rsid w:val="00BF6E62"/>
    <w:rsid w:val="00C00ED6"/>
    <w:rsid w:val="00C01D4A"/>
    <w:rsid w:val="00C0371E"/>
    <w:rsid w:val="00C04028"/>
    <w:rsid w:val="00C05F2A"/>
    <w:rsid w:val="00C07D86"/>
    <w:rsid w:val="00C16A3F"/>
    <w:rsid w:val="00C214AF"/>
    <w:rsid w:val="00C25E08"/>
    <w:rsid w:val="00C27BDF"/>
    <w:rsid w:val="00C3230A"/>
    <w:rsid w:val="00C36B6D"/>
    <w:rsid w:val="00C43537"/>
    <w:rsid w:val="00C435F3"/>
    <w:rsid w:val="00C44DA9"/>
    <w:rsid w:val="00C45981"/>
    <w:rsid w:val="00C46B78"/>
    <w:rsid w:val="00C46E03"/>
    <w:rsid w:val="00C53BED"/>
    <w:rsid w:val="00C5791A"/>
    <w:rsid w:val="00C6043A"/>
    <w:rsid w:val="00C6218E"/>
    <w:rsid w:val="00C6362D"/>
    <w:rsid w:val="00C736ED"/>
    <w:rsid w:val="00C73832"/>
    <w:rsid w:val="00C7541C"/>
    <w:rsid w:val="00C75E5A"/>
    <w:rsid w:val="00C84869"/>
    <w:rsid w:val="00C84921"/>
    <w:rsid w:val="00C84DEA"/>
    <w:rsid w:val="00C92B0C"/>
    <w:rsid w:val="00CA0929"/>
    <w:rsid w:val="00CB2FF7"/>
    <w:rsid w:val="00CB7549"/>
    <w:rsid w:val="00CC1022"/>
    <w:rsid w:val="00CC1027"/>
    <w:rsid w:val="00CC19D7"/>
    <w:rsid w:val="00CD2A9A"/>
    <w:rsid w:val="00CD4294"/>
    <w:rsid w:val="00CE0D78"/>
    <w:rsid w:val="00CE1A37"/>
    <w:rsid w:val="00CE7171"/>
    <w:rsid w:val="00CF69AC"/>
    <w:rsid w:val="00D01499"/>
    <w:rsid w:val="00D01F55"/>
    <w:rsid w:val="00D03153"/>
    <w:rsid w:val="00D04372"/>
    <w:rsid w:val="00D13EA7"/>
    <w:rsid w:val="00D20080"/>
    <w:rsid w:val="00D20FD1"/>
    <w:rsid w:val="00D31EC9"/>
    <w:rsid w:val="00D4306B"/>
    <w:rsid w:val="00D64C44"/>
    <w:rsid w:val="00D701F5"/>
    <w:rsid w:val="00D7068C"/>
    <w:rsid w:val="00D72FE9"/>
    <w:rsid w:val="00D73B8A"/>
    <w:rsid w:val="00D76EB6"/>
    <w:rsid w:val="00D834C4"/>
    <w:rsid w:val="00D92803"/>
    <w:rsid w:val="00D9289E"/>
    <w:rsid w:val="00D92FBC"/>
    <w:rsid w:val="00D92FCE"/>
    <w:rsid w:val="00D941E2"/>
    <w:rsid w:val="00DA209B"/>
    <w:rsid w:val="00DA5449"/>
    <w:rsid w:val="00DC3795"/>
    <w:rsid w:val="00DC417F"/>
    <w:rsid w:val="00DD0770"/>
    <w:rsid w:val="00DD3CE1"/>
    <w:rsid w:val="00DE02FB"/>
    <w:rsid w:val="00DE13F9"/>
    <w:rsid w:val="00DE1CDF"/>
    <w:rsid w:val="00DE3CB6"/>
    <w:rsid w:val="00DE4159"/>
    <w:rsid w:val="00DE50DE"/>
    <w:rsid w:val="00DE56BA"/>
    <w:rsid w:val="00DE6266"/>
    <w:rsid w:val="00DE76AF"/>
    <w:rsid w:val="00DE7AD3"/>
    <w:rsid w:val="00DF0023"/>
    <w:rsid w:val="00E01E15"/>
    <w:rsid w:val="00E20E20"/>
    <w:rsid w:val="00E224C9"/>
    <w:rsid w:val="00E22BE8"/>
    <w:rsid w:val="00E24EB8"/>
    <w:rsid w:val="00E275DC"/>
    <w:rsid w:val="00E30B08"/>
    <w:rsid w:val="00E30C2D"/>
    <w:rsid w:val="00E337FF"/>
    <w:rsid w:val="00E33821"/>
    <w:rsid w:val="00E373E0"/>
    <w:rsid w:val="00E434B8"/>
    <w:rsid w:val="00E5111C"/>
    <w:rsid w:val="00E51D90"/>
    <w:rsid w:val="00E52099"/>
    <w:rsid w:val="00E5354F"/>
    <w:rsid w:val="00E5494B"/>
    <w:rsid w:val="00E579AE"/>
    <w:rsid w:val="00E675CA"/>
    <w:rsid w:val="00E75C87"/>
    <w:rsid w:val="00E815F2"/>
    <w:rsid w:val="00E85DFD"/>
    <w:rsid w:val="00E9288C"/>
    <w:rsid w:val="00E97637"/>
    <w:rsid w:val="00EA149F"/>
    <w:rsid w:val="00EA3512"/>
    <w:rsid w:val="00EB08F2"/>
    <w:rsid w:val="00EB097F"/>
    <w:rsid w:val="00EC16E5"/>
    <w:rsid w:val="00EC50EA"/>
    <w:rsid w:val="00ED0DD4"/>
    <w:rsid w:val="00ED4F31"/>
    <w:rsid w:val="00ED77B7"/>
    <w:rsid w:val="00EF23D8"/>
    <w:rsid w:val="00EF24F3"/>
    <w:rsid w:val="00F01FCB"/>
    <w:rsid w:val="00F21540"/>
    <w:rsid w:val="00F22779"/>
    <w:rsid w:val="00F303B9"/>
    <w:rsid w:val="00F463DE"/>
    <w:rsid w:val="00F466FA"/>
    <w:rsid w:val="00F57248"/>
    <w:rsid w:val="00F629AE"/>
    <w:rsid w:val="00F65BD3"/>
    <w:rsid w:val="00F66FE0"/>
    <w:rsid w:val="00F679EE"/>
    <w:rsid w:val="00F72660"/>
    <w:rsid w:val="00F7380F"/>
    <w:rsid w:val="00F75765"/>
    <w:rsid w:val="00F775DB"/>
    <w:rsid w:val="00F806E0"/>
    <w:rsid w:val="00F80A80"/>
    <w:rsid w:val="00F838F3"/>
    <w:rsid w:val="00F852A5"/>
    <w:rsid w:val="00F85751"/>
    <w:rsid w:val="00F86448"/>
    <w:rsid w:val="00FA34F0"/>
    <w:rsid w:val="00FB7A0E"/>
    <w:rsid w:val="00FC6E27"/>
    <w:rsid w:val="00FD0F38"/>
    <w:rsid w:val="00FD30BE"/>
    <w:rsid w:val="00FD329A"/>
    <w:rsid w:val="00FD67BF"/>
    <w:rsid w:val="00FE2100"/>
    <w:rsid w:val="00FE56C5"/>
    <w:rsid w:val="00FF4A6A"/>
    <w:rsid w:val="00FF5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46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6480"/>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806480"/>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Heading 2.A"/>
    <w:next w:val="Normal"/>
    <w:link w:val="Heading2Char"/>
    <w:qFormat/>
    <w:rsid w:val="00806480"/>
    <w:pPr>
      <w:keepNext/>
      <w:numPr>
        <w:numId w:val="4"/>
      </w:numPr>
      <w:spacing w:before="120" w:after="120" w:line="240" w:lineRule="auto"/>
      <w:jc w:val="both"/>
      <w:outlineLvl w:val="1"/>
    </w:pPr>
    <w:rPr>
      <w:rFonts w:ascii="Times New Roman Bold" w:eastAsia="Times New Roman" w:hAnsi="Times New Roman Bold" w:cs="Times New Roman"/>
      <w:b/>
      <w:noProof/>
      <w:sz w:val="24"/>
      <w:szCs w:val="20"/>
    </w:rPr>
  </w:style>
  <w:style w:type="paragraph" w:styleId="Heading3">
    <w:name w:val="heading 3"/>
    <w:aliases w:val="Heading 3.1"/>
    <w:next w:val="Normal"/>
    <w:link w:val="Heading3Char"/>
    <w:qFormat/>
    <w:rsid w:val="00806480"/>
    <w:pPr>
      <w:keepNext/>
      <w:numPr>
        <w:numId w:val="5"/>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qFormat/>
    <w:rsid w:val="00806480"/>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806480"/>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806480"/>
    <w:pPr>
      <w:keepNext/>
      <w:jc w:val="center"/>
      <w:outlineLvl w:val="5"/>
    </w:pPr>
    <w:rPr>
      <w:b/>
      <w:bCs/>
      <w:sz w:val="20"/>
      <w:lang w:eastAsia="x-none"/>
    </w:rPr>
  </w:style>
  <w:style w:type="paragraph" w:styleId="Heading7">
    <w:name w:val="heading 7"/>
    <w:basedOn w:val="Normal"/>
    <w:next w:val="Normal"/>
    <w:link w:val="Heading7Char"/>
    <w:qFormat/>
    <w:rsid w:val="00806480"/>
    <w:pPr>
      <w:numPr>
        <w:ilvl w:val="6"/>
        <w:numId w:val="2"/>
      </w:numPr>
      <w:spacing w:before="240" w:after="60"/>
      <w:outlineLvl w:val="6"/>
    </w:pPr>
    <w:rPr>
      <w:rFonts w:ascii="Calibri" w:hAnsi="Calibri"/>
      <w:spacing w:val="0"/>
      <w:szCs w:val="24"/>
      <w:lang w:eastAsia="x-none"/>
    </w:rPr>
  </w:style>
  <w:style w:type="paragraph" w:styleId="Heading8">
    <w:name w:val="heading 8"/>
    <w:basedOn w:val="Normal"/>
    <w:next w:val="Normal"/>
    <w:link w:val="Heading8Char"/>
    <w:qFormat/>
    <w:rsid w:val="00806480"/>
    <w:pPr>
      <w:numPr>
        <w:ilvl w:val="7"/>
        <w:numId w:val="2"/>
      </w:numPr>
      <w:spacing w:before="240" w:after="60"/>
      <w:outlineLvl w:val="7"/>
    </w:pPr>
    <w:rPr>
      <w:rFonts w:ascii="Calibri" w:hAnsi="Calibri"/>
      <w:i/>
      <w:iCs/>
      <w:spacing w:val="0"/>
      <w:szCs w:val="24"/>
      <w:lang w:eastAsia="x-none"/>
    </w:rPr>
  </w:style>
  <w:style w:type="paragraph" w:styleId="Heading9">
    <w:name w:val="heading 9"/>
    <w:basedOn w:val="Normal"/>
    <w:next w:val="Normal"/>
    <w:link w:val="Heading9Char"/>
    <w:qFormat/>
    <w:rsid w:val="00806480"/>
    <w:pPr>
      <w:numPr>
        <w:ilvl w:val="8"/>
        <w:numId w:val="2"/>
      </w:numPr>
      <w:spacing w:before="240" w:after="60"/>
      <w:outlineLvl w:val="8"/>
    </w:pPr>
    <w:rPr>
      <w:rFonts w:ascii="Cambria" w:hAnsi="Cambria"/>
      <w:spacing w:val="0"/>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06480"/>
    <w:rPr>
      <w:rFonts w:ascii="Times New Roman Bold" w:eastAsia="Times New Roman" w:hAnsi="Times New Roman Bold" w:cs="Times New Roman"/>
      <w:b/>
      <w:smallCaps/>
      <w:noProof/>
      <w:sz w:val="28"/>
      <w:szCs w:val="20"/>
    </w:rPr>
  </w:style>
  <w:style w:type="character" w:customStyle="1" w:styleId="Heading2Char">
    <w:name w:val="Heading 2 Char"/>
    <w:aliases w:val="Heading 2.A Char"/>
    <w:basedOn w:val="DefaultParagraphFont"/>
    <w:link w:val="Heading2"/>
    <w:rsid w:val="00806480"/>
    <w:rPr>
      <w:rFonts w:ascii="Times New Roman Bold" w:eastAsia="Times New Roman" w:hAnsi="Times New Roman Bold" w:cs="Times New Roman"/>
      <w:b/>
      <w:noProof/>
      <w:sz w:val="24"/>
      <w:szCs w:val="20"/>
    </w:rPr>
  </w:style>
  <w:style w:type="character" w:customStyle="1" w:styleId="Heading3Char">
    <w:name w:val="Heading 3 Char"/>
    <w:aliases w:val="Heading 3.1 Char"/>
    <w:basedOn w:val="DefaultParagraphFont"/>
    <w:link w:val="Heading3"/>
    <w:rsid w:val="00806480"/>
    <w:rPr>
      <w:rFonts w:ascii="Times New Roman Bold" w:eastAsia="Times New Roman" w:hAnsi="Times New Roman Bold" w:cs="Times New Roman"/>
      <w:b/>
      <w:noProof/>
      <w:sz w:val="24"/>
      <w:szCs w:val="20"/>
    </w:rPr>
  </w:style>
  <w:style w:type="character" w:customStyle="1" w:styleId="Heading4Char">
    <w:name w:val="Heading 4 Char"/>
    <w:aliases w:val="Heading 4.a Char"/>
    <w:basedOn w:val="DefaultParagraphFont"/>
    <w:link w:val="Heading4"/>
    <w:rsid w:val="00806480"/>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806480"/>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806480"/>
    <w:rPr>
      <w:rFonts w:ascii="Times New Roman" w:eastAsia="Times New Roman" w:hAnsi="Times New Roman" w:cs="Times New Roman"/>
      <w:b/>
      <w:bCs/>
      <w:spacing w:val="-3"/>
      <w:sz w:val="20"/>
      <w:szCs w:val="20"/>
      <w:lang w:val="es-ES_tradnl" w:eastAsia="x-none"/>
    </w:rPr>
  </w:style>
  <w:style w:type="character" w:customStyle="1" w:styleId="Heading7Char">
    <w:name w:val="Heading 7 Char"/>
    <w:basedOn w:val="DefaultParagraphFont"/>
    <w:link w:val="Heading7"/>
    <w:rsid w:val="00806480"/>
    <w:rPr>
      <w:rFonts w:ascii="Calibri" w:eastAsia="Times New Roman" w:hAnsi="Calibri" w:cs="Times New Roman"/>
      <w:sz w:val="24"/>
      <w:szCs w:val="24"/>
      <w:lang w:val="es-ES_tradnl" w:eastAsia="x-none"/>
    </w:rPr>
  </w:style>
  <w:style w:type="character" w:customStyle="1" w:styleId="Heading8Char">
    <w:name w:val="Heading 8 Char"/>
    <w:basedOn w:val="DefaultParagraphFont"/>
    <w:link w:val="Heading8"/>
    <w:rsid w:val="00806480"/>
    <w:rPr>
      <w:rFonts w:ascii="Calibri" w:eastAsia="Times New Roman" w:hAnsi="Calibri" w:cs="Times New Roman"/>
      <w:i/>
      <w:iCs/>
      <w:sz w:val="24"/>
      <w:szCs w:val="24"/>
      <w:lang w:val="es-ES_tradnl" w:eastAsia="x-none"/>
    </w:rPr>
  </w:style>
  <w:style w:type="character" w:customStyle="1" w:styleId="Heading9Char">
    <w:name w:val="Heading 9 Char"/>
    <w:basedOn w:val="DefaultParagraphFont"/>
    <w:link w:val="Heading9"/>
    <w:rsid w:val="00806480"/>
    <w:rPr>
      <w:rFonts w:ascii="Cambria" w:eastAsia="Times New Roman" w:hAnsi="Cambria" w:cs="Times New Roman"/>
      <w:lang w:val="es-ES_tradnl" w:eastAsia="x-none"/>
    </w:rPr>
  </w:style>
  <w:style w:type="paragraph" w:customStyle="1" w:styleId="ColorfulList-Accent11">
    <w:name w:val="Colorful List - Accent 11"/>
    <w:basedOn w:val="Normal"/>
    <w:link w:val="ColorfulList-Accent1Char"/>
    <w:uiPriority w:val="34"/>
    <w:qFormat/>
    <w:rsid w:val="00806480"/>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80648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806480"/>
    <w:rPr>
      <w:rFonts w:ascii="Tahoma" w:hAnsi="Tahoma"/>
      <w:spacing w:val="0"/>
      <w:sz w:val="16"/>
      <w:szCs w:val="16"/>
      <w:lang w:val="x-none" w:eastAsia="x-none"/>
    </w:rPr>
  </w:style>
  <w:style w:type="character" w:customStyle="1" w:styleId="BalloonTextChar">
    <w:name w:val="Balloon Text Char"/>
    <w:basedOn w:val="DefaultParagraphFont"/>
    <w:link w:val="BalloonText"/>
    <w:uiPriority w:val="99"/>
    <w:semiHidden/>
    <w:rsid w:val="00806480"/>
    <w:rPr>
      <w:rFonts w:ascii="Tahoma" w:eastAsia="Times New Roman" w:hAnsi="Tahoma" w:cs="Times New Roman"/>
      <w:sz w:val="16"/>
      <w:szCs w:val="16"/>
      <w:lang w:val="x-none" w:eastAsia="x-none"/>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qFormat/>
    <w:rsid w:val="00806480"/>
    <w:pPr>
      <w:keepNext/>
      <w:keepLines/>
      <w:spacing w:after="120"/>
      <w:ind w:left="288" w:hanging="288"/>
      <w:jc w:val="both"/>
    </w:pPr>
    <w:rPr>
      <w:sz w:val="20"/>
      <w:lang w:eastAsia="x-none"/>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basedOn w:val="DefaultParagraphFont"/>
    <w:link w:val="FootnoteText"/>
    <w:rsid w:val="00806480"/>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titulo 2,Style 24,pie pddes,FC,referencia nota al pie,Fußnotenzeichen DISS,Texto de nota al pie,Ref,de nota al pie,Nota de pie,Texto nota al pie,de nota al pi,Ref. de nota al pie2,Massilia Footnote Reference,Massilia Footnote Referen"/>
    <w:basedOn w:val="DefaultParagraphFont"/>
    <w:uiPriority w:val="99"/>
    <w:qFormat/>
    <w:rsid w:val="00806480"/>
    <w:rPr>
      <w:rFonts w:ascii="Times New Roman" w:hAnsi="Times New Roman"/>
      <w:sz w:val="20"/>
      <w:vertAlign w:val="superscript"/>
    </w:rPr>
  </w:style>
  <w:style w:type="paragraph" w:styleId="Header">
    <w:name w:val="header"/>
    <w:basedOn w:val="Normal"/>
    <w:link w:val="HeaderChar"/>
    <w:uiPriority w:val="99"/>
    <w:rsid w:val="00806480"/>
    <w:pPr>
      <w:tabs>
        <w:tab w:val="center" w:pos="4320"/>
        <w:tab w:val="right" w:pos="8640"/>
      </w:tabs>
    </w:pPr>
    <w:rPr>
      <w:sz w:val="20"/>
    </w:rPr>
  </w:style>
  <w:style w:type="character" w:customStyle="1" w:styleId="HeaderChar">
    <w:name w:val="Header Char"/>
    <w:basedOn w:val="DefaultParagraphFont"/>
    <w:link w:val="Header"/>
    <w:uiPriority w:val="99"/>
    <w:rsid w:val="00806480"/>
    <w:rPr>
      <w:rFonts w:ascii="Times New Roman" w:eastAsia="Times New Roman" w:hAnsi="Times New Roman" w:cs="Times New Roman"/>
      <w:spacing w:val="-3"/>
      <w:sz w:val="20"/>
      <w:szCs w:val="20"/>
      <w:lang w:val="es-ES_tradnl"/>
    </w:rPr>
  </w:style>
  <w:style w:type="paragraph" w:styleId="Footer">
    <w:name w:val="footer"/>
    <w:basedOn w:val="Normal"/>
    <w:link w:val="FooterChar"/>
    <w:uiPriority w:val="99"/>
    <w:rsid w:val="00806480"/>
    <w:pPr>
      <w:tabs>
        <w:tab w:val="center" w:pos="4320"/>
        <w:tab w:val="right" w:pos="8640"/>
      </w:tabs>
    </w:pPr>
    <w:rPr>
      <w:sz w:val="20"/>
    </w:rPr>
  </w:style>
  <w:style w:type="character" w:customStyle="1" w:styleId="FooterChar">
    <w:name w:val="Footer Char"/>
    <w:basedOn w:val="DefaultParagraphFont"/>
    <w:link w:val="Footer"/>
    <w:uiPriority w:val="99"/>
    <w:rsid w:val="00806480"/>
    <w:rPr>
      <w:rFonts w:ascii="Times New Roman" w:eastAsia="Times New Roman" w:hAnsi="Times New Roman" w:cs="Times New Roman"/>
      <w:spacing w:val="-3"/>
      <w:sz w:val="20"/>
      <w:szCs w:val="20"/>
      <w:lang w:val="es-ES_tradnl"/>
    </w:rPr>
  </w:style>
  <w:style w:type="paragraph" w:styleId="Title">
    <w:name w:val="Title"/>
    <w:basedOn w:val="Normal"/>
    <w:link w:val="TitleChar"/>
    <w:qFormat/>
    <w:rsid w:val="00806480"/>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806480"/>
    <w:rPr>
      <w:rFonts w:ascii="Times New Roman" w:eastAsia="Times New Roman" w:hAnsi="Times New Roman" w:cs="Times New Roman"/>
      <w:sz w:val="24"/>
      <w:szCs w:val="20"/>
      <w:lang w:val="x-none" w:eastAsia="x-none"/>
    </w:rPr>
  </w:style>
  <w:style w:type="paragraph" w:customStyle="1" w:styleId="Newpage">
    <w:name w:val="Newpage"/>
    <w:basedOn w:val="Normal"/>
    <w:rsid w:val="00806480"/>
    <w:pPr>
      <w:tabs>
        <w:tab w:val="left" w:pos="1440"/>
        <w:tab w:val="left" w:pos="3060"/>
      </w:tabs>
      <w:jc w:val="center"/>
    </w:pPr>
    <w:rPr>
      <w:rFonts w:cs="Arial"/>
      <w:b/>
      <w:smallCaps/>
    </w:rPr>
  </w:style>
  <w:style w:type="paragraph" w:styleId="BodyText">
    <w:name w:val="Body Text"/>
    <w:basedOn w:val="Normal"/>
    <w:link w:val="BodyTextChar"/>
    <w:rsid w:val="00806480"/>
    <w:pPr>
      <w:tabs>
        <w:tab w:val="left" w:pos="3060"/>
      </w:tabs>
      <w:jc w:val="center"/>
    </w:pPr>
    <w:rPr>
      <w:spacing w:val="0"/>
      <w:lang w:val="x-none" w:eastAsia="x-none"/>
    </w:rPr>
  </w:style>
  <w:style w:type="character" w:customStyle="1" w:styleId="BodyTextChar">
    <w:name w:val="Body Text Char"/>
    <w:basedOn w:val="DefaultParagraphFont"/>
    <w:link w:val="BodyText"/>
    <w:rsid w:val="00806480"/>
    <w:rPr>
      <w:rFonts w:ascii="Times New Roman" w:eastAsia="Times New Roman" w:hAnsi="Times New Roman" w:cs="Times New Roman"/>
      <w:sz w:val="24"/>
      <w:szCs w:val="20"/>
      <w:lang w:val="x-none" w:eastAsia="x-none"/>
    </w:rPr>
  </w:style>
  <w:style w:type="character" w:customStyle="1" w:styleId="gt-icon-text1">
    <w:name w:val="gt-icon-text1"/>
    <w:basedOn w:val="DefaultParagraphFont"/>
    <w:rsid w:val="00806480"/>
  </w:style>
  <w:style w:type="paragraph" w:styleId="z-TopofForm">
    <w:name w:val="HTML Top of Form"/>
    <w:basedOn w:val="Normal"/>
    <w:next w:val="Normal"/>
    <w:link w:val="z-TopofFormChar"/>
    <w:hidden/>
    <w:uiPriority w:val="99"/>
    <w:unhideWhenUsed/>
    <w:rsid w:val="00806480"/>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basedOn w:val="DefaultParagraphFont"/>
    <w:link w:val="z-TopofForm"/>
    <w:uiPriority w:val="99"/>
    <w:rsid w:val="00806480"/>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unhideWhenUsed/>
    <w:rsid w:val="00806480"/>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basedOn w:val="DefaultParagraphFont"/>
    <w:link w:val="z-BottomofForm"/>
    <w:uiPriority w:val="99"/>
    <w:rsid w:val="00806480"/>
    <w:rPr>
      <w:rFonts w:ascii="Arial" w:eastAsia="Times New Roman" w:hAnsi="Arial" w:cs="Times New Roman"/>
      <w:vanish/>
      <w:sz w:val="16"/>
      <w:szCs w:val="16"/>
      <w:lang w:val="x-none" w:eastAsia="x-none"/>
    </w:rPr>
  </w:style>
  <w:style w:type="character" w:styleId="CommentReference">
    <w:name w:val="annotation reference"/>
    <w:uiPriority w:val="99"/>
    <w:rsid w:val="00806480"/>
    <w:rPr>
      <w:sz w:val="16"/>
      <w:szCs w:val="16"/>
    </w:rPr>
  </w:style>
  <w:style w:type="paragraph" w:styleId="CommentText">
    <w:name w:val="annotation text"/>
    <w:basedOn w:val="Normal"/>
    <w:link w:val="CommentTextChar"/>
    <w:uiPriority w:val="99"/>
    <w:rsid w:val="00806480"/>
    <w:rPr>
      <w:sz w:val="20"/>
    </w:rPr>
  </w:style>
  <w:style w:type="character" w:customStyle="1" w:styleId="CommentTextChar">
    <w:name w:val="Comment Text Char"/>
    <w:basedOn w:val="DefaultParagraphFont"/>
    <w:link w:val="CommentText"/>
    <w:uiPriority w:val="99"/>
    <w:rsid w:val="00806480"/>
    <w:rPr>
      <w:rFonts w:ascii="Times New Roman" w:eastAsia="Times New Roman" w:hAnsi="Times New Roman" w:cs="Times New Roman"/>
      <w:spacing w:val="-3"/>
      <w:sz w:val="20"/>
      <w:szCs w:val="20"/>
      <w:lang w:val="es-ES_tradnl"/>
    </w:rPr>
  </w:style>
  <w:style w:type="paragraph" w:styleId="CommentSubject">
    <w:name w:val="annotation subject"/>
    <w:basedOn w:val="CommentText"/>
    <w:next w:val="CommentText"/>
    <w:link w:val="CommentSubjectChar"/>
    <w:uiPriority w:val="99"/>
    <w:rsid w:val="00806480"/>
    <w:rPr>
      <w:rFonts w:ascii="Calibri" w:eastAsia="Calibri" w:hAnsi="Calibri"/>
      <w:b/>
      <w:bCs/>
      <w:spacing w:val="0"/>
      <w:lang w:val="x-none" w:eastAsia="x-none"/>
    </w:rPr>
  </w:style>
  <w:style w:type="character" w:customStyle="1" w:styleId="CommentSubjectChar">
    <w:name w:val="Comment Subject Char"/>
    <w:basedOn w:val="CommentTextChar"/>
    <w:link w:val="CommentSubject"/>
    <w:uiPriority w:val="99"/>
    <w:rsid w:val="00806480"/>
    <w:rPr>
      <w:rFonts w:ascii="Calibri" w:eastAsia="Calibri" w:hAnsi="Calibri" w:cs="Times New Roman"/>
      <w:b/>
      <w:bCs/>
      <w:spacing w:val="-3"/>
      <w:sz w:val="20"/>
      <w:szCs w:val="20"/>
      <w:lang w:val="x-none" w:eastAsia="x-none"/>
    </w:rPr>
  </w:style>
  <w:style w:type="paragraph" w:customStyle="1" w:styleId="Chapter">
    <w:name w:val="Chapter"/>
    <w:basedOn w:val="Normal"/>
    <w:next w:val="Normal"/>
    <w:link w:val="ChapterChar"/>
    <w:rsid w:val="00806480"/>
    <w:pPr>
      <w:keepNext/>
      <w:numPr>
        <w:numId w:val="2"/>
      </w:numPr>
      <w:tabs>
        <w:tab w:val="num" w:pos="648"/>
        <w:tab w:val="left" w:pos="1440"/>
      </w:tabs>
      <w:spacing w:before="240" w:after="240"/>
      <w:ind w:left="0" w:firstLine="288"/>
      <w:jc w:val="center"/>
    </w:pPr>
    <w:rPr>
      <w:rFonts w:eastAsia="Calibri"/>
      <w:b/>
      <w:smallCaps/>
      <w:spacing w:val="0"/>
      <w:szCs w:val="22"/>
      <w:lang w:eastAsia="x-none"/>
    </w:rPr>
  </w:style>
  <w:style w:type="character" w:customStyle="1" w:styleId="ColorfulList-Accent1Char">
    <w:name w:val="Colorful List - Accent 1 Char"/>
    <w:link w:val="ColorfulList-Accent11"/>
    <w:uiPriority w:val="34"/>
    <w:rsid w:val="00806480"/>
    <w:rPr>
      <w:rFonts w:ascii="Calibri" w:eastAsia="Calibri" w:hAnsi="Calibri" w:cs="Times New Roman"/>
      <w:lang w:val="x-none" w:eastAsia="x-none"/>
    </w:rPr>
  </w:style>
  <w:style w:type="character" w:customStyle="1" w:styleId="ChapterChar">
    <w:name w:val="Chapter Char"/>
    <w:link w:val="Chapter"/>
    <w:rsid w:val="00806480"/>
    <w:rPr>
      <w:rFonts w:ascii="Times New Roman" w:eastAsia="Calibri" w:hAnsi="Times New Roman" w:cs="Times New Roman"/>
      <w:b/>
      <w:smallCaps/>
      <w:sz w:val="24"/>
      <w:lang w:val="es-ES_tradnl" w:eastAsia="x-none"/>
    </w:rPr>
  </w:style>
  <w:style w:type="paragraph" w:customStyle="1" w:styleId="FirstHeading">
    <w:name w:val="FirstHeading"/>
    <w:basedOn w:val="Normal"/>
    <w:next w:val="Normal"/>
    <w:link w:val="FirstHeadingChar"/>
    <w:rsid w:val="00806480"/>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806480"/>
    <w:rPr>
      <w:rFonts w:ascii="Times New Roman" w:eastAsia="Calibri" w:hAnsi="Times New Roman" w:cs="Times New Roman"/>
      <w:b/>
      <w:sz w:val="24"/>
      <w:lang w:val="x-none" w:eastAsia="x-none"/>
    </w:rPr>
  </w:style>
  <w:style w:type="paragraph" w:customStyle="1" w:styleId="SecHeading">
    <w:name w:val="SecHeading"/>
    <w:basedOn w:val="Normal"/>
    <w:next w:val="Paragraph"/>
    <w:link w:val="SecHeadingChar"/>
    <w:rsid w:val="00806480"/>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806480"/>
    <w:rPr>
      <w:rFonts w:ascii="Times New Roman" w:eastAsia="Calibri" w:hAnsi="Times New Roman" w:cs="Times New Roman"/>
      <w:b/>
      <w:sz w:val="24"/>
      <w:lang w:val="x-none" w:eastAsia="x-none"/>
    </w:rPr>
  </w:style>
  <w:style w:type="paragraph" w:customStyle="1" w:styleId="SubHeading1">
    <w:name w:val="SubHeading1"/>
    <w:basedOn w:val="SecHeading"/>
    <w:link w:val="SubHeading1Char"/>
    <w:rsid w:val="00806480"/>
    <w:pPr>
      <w:tabs>
        <w:tab w:val="clear" w:pos="1296"/>
        <w:tab w:val="num" w:pos="1872"/>
      </w:tabs>
      <w:ind w:left="1872"/>
    </w:pPr>
  </w:style>
  <w:style w:type="character" w:customStyle="1" w:styleId="SubHeading1Char">
    <w:name w:val="SubHeading1 Char"/>
    <w:link w:val="SubHeading1"/>
    <w:rsid w:val="00806480"/>
    <w:rPr>
      <w:rFonts w:ascii="Times New Roman" w:eastAsia="Calibri" w:hAnsi="Times New Roman" w:cs="Times New Roman"/>
      <w:b/>
      <w:sz w:val="24"/>
      <w:lang w:val="x-none" w:eastAsia="x-none"/>
    </w:rPr>
  </w:style>
  <w:style w:type="paragraph" w:customStyle="1" w:styleId="Subheading2">
    <w:name w:val="Subheading2"/>
    <w:basedOn w:val="SecHeading"/>
    <w:link w:val="Subheading2Char"/>
    <w:rsid w:val="00806480"/>
    <w:pPr>
      <w:tabs>
        <w:tab w:val="clear" w:pos="1296"/>
        <w:tab w:val="num" w:pos="2376"/>
      </w:tabs>
      <w:ind w:left="2376" w:hanging="288"/>
    </w:pPr>
  </w:style>
  <w:style w:type="character" w:customStyle="1" w:styleId="Subheading2Char">
    <w:name w:val="Subheading2 Char"/>
    <w:link w:val="Subheading2"/>
    <w:rsid w:val="00806480"/>
    <w:rPr>
      <w:rFonts w:ascii="Times New Roman" w:eastAsia="Calibri" w:hAnsi="Times New Roman" w:cs="Times New Roman"/>
      <w:b/>
      <w:sz w:val="24"/>
      <w:lang w:val="x-none" w:eastAsia="x-none"/>
    </w:rPr>
  </w:style>
  <w:style w:type="paragraph" w:customStyle="1" w:styleId="Paragraph">
    <w:name w:val="Paragraph"/>
    <w:aliases w:val="paragraph,p,PARAGRAPH,PG,pa,at"/>
    <w:basedOn w:val="BodyTextIndent"/>
    <w:link w:val="ParagraphChar"/>
    <w:qFormat/>
    <w:rsid w:val="00806480"/>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rsid w:val="00806480"/>
    <w:rPr>
      <w:rFonts w:ascii="Times New Roman" w:eastAsia="Calibri" w:hAnsi="Times New Roman" w:cs="Times New Roman"/>
      <w:sz w:val="24"/>
      <w:lang w:val="x-none" w:eastAsia="x-none"/>
    </w:rPr>
  </w:style>
  <w:style w:type="paragraph" w:customStyle="1" w:styleId="subpar">
    <w:name w:val="subpar"/>
    <w:basedOn w:val="BodyTextIndent3"/>
    <w:link w:val="subparChar"/>
    <w:rsid w:val="00806480"/>
    <w:pPr>
      <w:tabs>
        <w:tab w:val="num" w:pos="1152"/>
      </w:tabs>
      <w:spacing w:before="120"/>
      <w:ind w:left="1152" w:hanging="432"/>
      <w:jc w:val="both"/>
      <w:outlineLvl w:val="2"/>
    </w:pPr>
  </w:style>
  <w:style w:type="character" w:customStyle="1" w:styleId="subparChar">
    <w:name w:val="subpar Char"/>
    <w:link w:val="subpar"/>
    <w:rsid w:val="00806480"/>
    <w:rPr>
      <w:rFonts w:ascii="Times New Roman" w:eastAsia="Calibri" w:hAnsi="Times New Roman" w:cs="Times New Roman"/>
      <w:sz w:val="24"/>
      <w:szCs w:val="16"/>
      <w:lang w:val="x-none" w:eastAsia="x-none"/>
    </w:rPr>
  </w:style>
  <w:style w:type="paragraph" w:customStyle="1" w:styleId="SubSubPar">
    <w:name w:val="SubSubPar"/>
    <w:basedOn w:val="subpar"/>
    <w:link w:val="SubSubParChar"/>
    <w:rsid w:val="00806480"/>
    <w:pPr>
      <w:tabs>
        <w:tab w:val="left" w:pos="0"/>
        <w:tab w:val="num" w:pos="1296"/>
      </w:tabs>
      <w:ind w:left="1296" w:hanging="288"/>
    </w:pPr>
  </w:style>
  <w:style w:type="character" w:customStyle="1" w:styleId="SubSubParChar">
    <w:name w:val="SubSubPar Char"/>
    <w:link w:val="SubSubPar"/>
    <w:rsid w:val="00806480"/>
    <w:rPr>
      <w:rFonts w:ascii="Times New Roman" w:eastAsia="Calibri" w:hAnsi="Times New Roman" w:cs="Times New Roman"/>
      <w:sz w:val="24"/>
      <w:szCs w:val="16"/>
      <w:lang w:val="x-none" w:eastAsia="x-none"/>
    </w:rPr>
  </w:style>
  <w:style w:type="paragraph" w:customStyle="1" w:styleId="Regtable">
    <w:name w:val="Regtable"/>
    <w:link w:val="RegtableChar"/>
    <w:rsid w:val="00806480"/>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806480"/>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806480"/>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806480"/>
    <w:rPr>
      <w:rFonts w:ascii="Times New Roman Bold" w:eastAsia="Times New Roman" w:hAnsi="Times New Roman Bold" w:cs="Times New Roman"/>
      <w:b/>
      <w:spacing w:val="-3"/>
      <w:sz w:val="20"/>
      <w:szCs w:val="20"/>
      <w:lang w:val="es-ES" w:eastAsia="x-none"/>
    </w:rPr>
  </w:style>
  <w:style w:type="paragraph" w:styleId="BodyTextIndent">
    <w:name w:val="Body Text Indent"/>
    <w:basedOn w:val="Normal"/>
    <w:link w:val="BodyTextIndentChar"/>
    <w:rsid w:val="00806480"/>
    <w:pPr>
      <w:spacing w:after="120"/>
      <w:ind w:left="360"/>
    </w:pPr>
    <w:rPr>
      <w:lang w:eastAsia="x-none"/>
    </w:rPr>
  </w:style>
  <w:style w:type="character" w:customStyle="1" w:styleId="BodyTextIndentChar">
    <w:name w:val="Body Text Indent Char"/>
    <w:basedOn w:val="DefaultParagraphFont"/>
    <w:link w:val="BodyTextIndent"/>
    <w:rsid w:val="00806480"/>
    <w:rPr>
      <w:rFonts w:ascii="Times New Roman" w:eastAsia="Times New Roman" w:hAnsi="Times New Roman" w:cs="Times New Roman"/>
      <w:spacing w:val="-3"/>
      <w:sz w:val="24"/>
      <w:szCs w:val="20"/>
      <w:lang w:val="es-ES_tradnl" w:eastAsia="x-none"/>
    </w:rPr>
  </w:style>
  <w:style w:type="paragraph" w:styleId="BodyTextIndent3">
    <w:name w:val="Body Text Indent 3"/>
    <w:basedOn w:val="Normal"/>
    <w:link w:val="BodyTextIndent3Char"/>
    <w:rsid w:val="00806480"/>
    <w:pPr>
      <w:spacing w:after="120"/>
      <w:ind w:left="360"/>
    </w:pPr>
    <w:rPr>
      <w:rFonts w:eastAsia="Calibri"/>
      <w:spacing w:val="0"/>
      <w:szCs w:val="16"/>
      <w:lang w:val="x-none" w:eastAsia="x-none"/>
    </w:rPr>
  </w:style>
  <w:style w:type="character" w:customStyle="1" w:styleId="BodyTextIndent3Char">
    <w:name w:val="Body Text Indent 3 Char"/>
    <w:basedOn w:val="DefaultParagraphFont"/>
    <w:link w:val="BodyTextIndent3"/>
    <w:rsid w:val="00806480"/>
    <w:rPr>
      <w:rFonts w:ascii="Times New Roman" w:eastAsia="Calibri" w:hAnsi="Times New Roman" w:cs="Times New Roman"/>
      <w:sz w:val="24"/>
      <w:szCs w:val="16"/>
      <w:lang w:val="x-none" w:eastAsia="x-none"/>
    </w:rPr>
  </w:style>
  <w:style w:type="character" w:styleId="Hyperlink">
    <w:name w:val="Hyperlink"/>
    <w:basedOn w:val="DefaultParagraphFont"/>
    <w:uiPriority w:val="99"/>
    <w:rsid w:val="00806480"/>
    <w:rPr>
      <w:rFonts w:ascii="Times New Roman" w:hAnsi="Times New Roman"/>
      <w:color w:val="0000FF"/>
      <w:sz w:val="24"/>
      <w:u w:val="single"/>
    </w:rPr>
  </w:style>
  <w:style w:type="character" w:styleId="FollowedHyperlink">
    <w:name w:val="FollowedHyperlink"/>
    <w:rsid w:val="00806480"/>
    <w:rPr>
      <w:color w:val="800080"/>
      <w:u w:val="single"/>
    </w:rPr>
  </w:style>
  <w:style w:type="paragraph" w:customStyle="1" w:styleId="AutoNumpara">
    <w:name w:val="AutoNumpara"/>
    <w:basedOn w:val="BodyTextIndent"/>
    <w:rsid w:val="00806480"/>
    <w:pPr>
      <w:numPr>
        <w:ilvl w:val="1"/>
        <w:numId w:val="6"/>
      </w:numPr>
      <w:spacing w:before="120"/>
      <w:jc w:val="both"/>
    </w:pPr>
    <w:rPr>
      <w:noProof/>
      <w:spacing w:val="-2"/>
    </w:rPr>
  </w:style>
  <w:style w:type="paragraph" w:customStyle="1" w:styleId="bullets">
    <w:name w:val="bullets"/>
    <w:rsid w:val="00806480"/>
    <w:pPr>
      <w:numPr>
        <w:numId w:val="3"/>
      </w:numPr>
      <w:spacing w:before="120" w:after="120" w:line="240" w:lineRule="auto"/>
      <w:jc w:val="both"/>
    </w:pPr>
    <w:rPr>
      <w:rFonts w:ascii="Times New Roman" w:eastAsia="Times New Roman" w:hAnsi="Times New Roman" w:cs="Times New Roman"/>
      <w:spacing w:val="-2"/>
      <w:sz w:val="24"/>
      <w:szCs w:val="20"/>
    </w:rPr>
  </w:style>
  <w:style w:type="paragraph" w:styleId="Caption">
    <w:name w:val="caption"/>
    <w:basedOn w:val="Normal"/>
    <w:next w:val="Normal"/>
    <w:qFormat/>
    <w:rsid w:val="00806480"/>
    <w:pPr>
      <w:widowControl w:val="0"/>
    </w:pPr>
  </w:style>
  <w:style w:type="paragraph" w:customStyle="1" w:styleId="CountryName">
    <w:name w:val="CountryName"/>
    <w:basedOn w:val="Normal"/>
    <w:uiPriority w:val="99"/>
    <w:rsid w:val="00806480"/>
    <w:pPr>
      <w:jc w:val="center"/>
    </w:pPr>
    <w:rPr>
      <w:rFonts w:ascii="Times New Roman Bold" w:hAnsi="Times New Roman Bold"/>
      <w:b/>
      <w:smallCaps/>
      <w:sz w:val="32"/>
    </w:rPr>
  </w:style>
  <w:style w:type="paragraph" w:customStyle="1" w:styleId="heading-b24">
    <w:name w:val="heading-b24"/>
    <w:basedOn w:val="Normal"/>
    <w:next w:val="Normal"/>
    <w:rsid w:val="00806480"/>
    <w:pPr>
      <w:spacing w:after="600"/>
      <w:jc w:val="center"/>
    </w:pPr>
    <w:rPr>
      <w:rFonts w:ascii="Times New Roman Bold" w:hAnsi="Times New Roman Bold"/>
      <w:b/>
      <w:smallCaps/>
    </w:rPr>
  </w:style>
  <w:style w:type="paragraph" w:customStyle="1" w:styleId="IndentedParagr">
    <w:name w:val="IndentedParagr"/>
    <w:basedOn w:val="Normal"/>
    <w:rsid w:val="00806480"/>
    <w:pPr>
      <w:spacing w:before="120" w:after="120"/>
      <w:ind w:left="720"/>
      <w:jc w:val="both"/>
    </w:pPr>
    <w:rPr>
      <w:spacing w:val="0"/>
    </w:rPr>
  </w:style>
  <w:style w:type="paragraph" w:customStyle="1" w:styleId="Inter-Ametitle">
    <w:name w:val="Inter-Ametitle"/>
    <w:basedOn w:val="Normal"/>
    <w:rsid w:val="00806480"/>
    <w:pPr>
      <w:jc w:val="center"/>
    </w:pPr>
    <w:rPr>
      <w:smallCaps/>
    </w:rPr>
  </w:style>
  <w:style w:type="paragraph" w:customStyle="1" w:styleId="Listabbreviations">
    <w:name w:val="List abbreviations"/>
    <w:basedOn w:val="Normal"/>
    <w:rsid w:val="00806480"/>
    <w:pPr>
      <w:tabs>
        <w:tab w:val="left" w:pos="1620"/>
      </w:tabs>
      <w:ind w:left="1627" w:hanging="1627"/>
    </w:pPr>
  </w:style>
  <w:style w:type="paragraph" w:customStyle="1" w:styleId="LoanProposal">
    <w:name w:val="LoanProposal"/>
    <w:rsid w:val="00806480"/>
    <w:pPr>
      <w:spacing w:after="480" w:line="240" w:lineRule="auto"/>
      <w:jc w:val="center"/>
    </w:pPr>
    <w:rPr>
      <w:rFonts w:ascii="Times New Roman Bold" w:eastAsia="Times New Roman" w:hAnsi="Times New Roman Bold" w:cs="Times New Roman"/>
      <w:b/>
      <w:smallCaps/>
      <w:noProof/>
      <w:sz w:val="28"/>
      <w:szCs w:val="20"/>
    </w:rPr>
  </w:style>
  <w:style w:type="character" w:styleId="PageNumber">
    <w:name w:val="page number"/>
    <w:basedOn w:val="DefaultParagraphFont"/>
    <w:rsid w:val="00806480"/>
  </w:style>
  <w:style w:type="paragraph" w:customStyle="1" w:styleId="Paragrapha">
    <w:name w:val="Paragraph a"/>
    <w:rsid w:val="00806480"/>
    <w:pPr>
      <w:numPr>
        <w:numId w:val="7"/>
      </w:numPr>
      <w:spacing w:before="120" w:after="120" w:line="240" w:lineRule="auto"/>
      <w:jc w:val="both"/>
    </w:pPr>
    <w:rPr>
      <w:rFonts w:ascii="Times New Roman" w:eastAsia="Times New Roman" w:hAnsi="Times New Roman" w:cs="Times New Roman"/>
      <w:noProof/>
      <w:sz w:val="24"/>
      <w:szCs w:val="20"/>
    </w:rPr>
  </w:style>
  <w:style w:type="paragraph" w:customStyle="1" w:styleId="Paragraph1">
    <w:name w:val="Paragraph1"/>
    <w:rsid w:val="00806480"/>
    <w:pPr>
      <w:numPr>
        <w:numId w:val="8"/>
      </w:numPr>
      <w:spacing w:before="120" w:after="120" w:line="240" w:lineRule="auto"/>
      <w:jc w:val="both"/>
    </w:pPr>
    <w:rPr>
      <w:rFonts w:ascii="Times New Roman" w:eastAsia="Times New Roman" w:hAnsi="Times New Roman" w:cs="Times New Roman"/>
      <w:noProof/>
      <w:sz w:val="24"/>
      <w:szCs w:val="20"/>
    </w:rPr>
  </w:style>
  <w:style w:type="paragraph" w:customStyle="1" w:styleId="ProjecName">
    <w:name w:val="ProjecName"/>
    <w:basedOn w:val="Normal"/>
    <w:rsid w:val="00806480"/>
    <w:pPr>
      <w:jc w:val="center"/>
    </w:pPr>
    <w:rPr>
      <w:rFonts w:ascii="Times New Roman Bold" w:hAnsi="Times New Roman Bold"/>
      <w:b/>
      <w:smallCaps/>
    </w:rPr>
  </w:style>
  <w:style w:type="paragraph" w:customStyle="1" w:styleId="ProjectNumber">
    <w:name w:val="ProjectNumber"/>
    <w:basedOn w:val="Normal"/>
    <w:rsid w:val="00806480"/>
    <w:pPr>
      <w:spacing w:before="960" w:after="720"/>
      <w:jc w:val="center"/>
    </w:pPr>
    <w:rPr>
      <w:rFonts w:ascii="Times New Roman Bold" w:hAnsi="Times New Roman Bold"/>
      <w:smallCaps/>
    </w:rPr>
  </w:style>
  <w:style w:type="paragraph" w:customStyle="1" w:styleId="ProjectTitle">
    <w:name w:val="ProjectTitle"/>
    <w:rsid w:val="00806480"/>
    <w:pPr>
      <w:spacing w:after="0" w:line="240" w:lineRule="auto"/>
      <w:jc w:val="center"/>
    </w:pPr>
    <w:rPr>
      <w:rFonts w:ascii="Times New Roman Bold" w:eastAsia="Times New Roman" w:hAnsi="Times New Roman Bold" w:cs="Times New Roman"/>
      <w:b/>
      <w:smallCaps/>
      <w:noProof/>
      <w:sz w:val="32"/>
      <w:szCs w:val="20"/>
    </w:rPr>
  </w:style>
  <w:style w:type="paragraph" w:customStyle="1" w:styleId="RomanParagraph">
    <w:name w:val="RomanParagraph"/>
    <w:rsid w:val="00806480"/>
    <w:pPr>
      <w:numPr>
        <w:numId w:val="9"/>
      </w:numPr>
      <w:spacing w:before="120" w:after="120" w:line="240" w:lineRule="auto"/>
      <w:jc w:val="both"/>
    </w:pPr>
    <w:rPr>
      <w:rFonts w:ascii="Times New Roman" w:eastAsia="Times New Roman" w:hAnsi="Times New Roman" w:cs="Times New Roman"/>
      <w:noProof/>
      <w:sz w:val="24"/>
      <w:szCs w:val="20"/>
    </w:rPr>
  </w:style>
  <w:style w:type="paragraph" w:customStyle="1" w:styleId="StyleProjectNumberBold">
    <w:name w:val="Style ProjectNumber + Bold"/>
    <w:basedOn w:val="ProjectNumber"/>
    <w:rsid w:val="00806480"/>
    <w:rPr>
      <w:b/>
      <w:bCs/>
    </w:rPr>
  </w:style>
  <w:style w:type="paragraph" w:customStyle="1" w:styleId="StyleTimesNewRomanBoldBoldAllcapsCentered">
    <w:name w:val="Style Times New Roman Bold Bold All caps Centered"/>
    <w:basedOn w:val="Normal"/>
    <w:rsid w:val="00806480"/>
    <w:pPr>
      <w:jc w:val="center"/>
    </w:pPr>
    <w:rPr>
      <w:rFonts w:ascii="Times New Roman Bold" w:hAnsi="Times New Roman Bold"/>
      <w:b/>
      <w:bCs/>
      <w:caps/>
    </w:rPr>
  </w:style>
  <w:style w:type="paragraph" w:customStyle="1" w:styleId="TableContentsTitle">
    <w:name w:val="TableContentsTitle"/>
    <w:basedOn w:val="Normal"/>
    <w:rsid w:val="00806480"/>
    <w:pPr>
      <w:spacing w:after="720"/>
      <w:jc w:val="center"/>
    </w:pPr>
    <w:rPr>
      <w:smallCaps/>
      <w:noProof/>
      <w:spacing w:val="0"/>
    </w:rPr>
  </w:style>
  <w:style w:type="paragraph" w:styleId="TOC1">
    <w:name w:val="toc 1"/>
    <w:basedOn w:val="Normal"/>
    <w:next w:val="Normal"/>
    <w:autoRedefine/>
    <w:uiPriority w:val="39"/>
    <w:rsid w:val="00806480"/>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806480"/>
    <w:pPr>
      <w:tabs>
        <w:tab w:val="left" w:pos="1166"/>
        <w:tab w:val="right" w:leader="dot" w:pos="8630"/>
      </w:tabs>
      <w:ind w:left="1181" w:hanging="547"/>
    </w:pPr>
    <w:rPr>
      <w:noProof/>
    </w:rPr>
  </w:style>
  <w:style w:type="paragraph" w:styleId="TOC3">
    <w:name w:val="toc 3"/>
    <w:basedOn w:val="Normal"/>
    <w:next w:val="Normal"/>
    <w:autoRedefine/>
    <w:uiPriority w:val="39"/>
    <w:rsid w:val="00806480"/>
    <w:pPr>
      <w:tabs>
        <w:tab w:val="left" w:pos="1627"/>
        <w:tab w:val="right" w:leader="dot" w:pos="8630"/>
      </w:tabs>
      <w:ind w:left="1713" w:hanging="547"/>
    </w:pPr>
    <w:rPr>
      <w:noProof/>
    </w:rPr>
  </w:style>
  <w:style w:type="paragraph" w:styleId="ListParagraph">
    <w:name w:val="List Paragraph"/>
    <w:aliases w:val="titulo 5,Lista bullets"/>
    <w:basedOn w:val="Normal"/>
    <w:link w:val="ListParagraphChar"/>
    <w:uiPriority w:val="34"/>
    <w:qFormat/>
    <w:rsid w:val="00806480"/>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806480"/>
    <w:rPr>
      <w:color w:val="808080"/>
    </w:rPr>
  </w:style>
  <w:style w:type="paragraph" w:styleId="BodyText2">
    <w:name w:val="Body Text 2"/>
    <w:basedOn w:val="Normal"/>
    <w:link w:val="BodyText2Char"/>
    <w:rsid w:val="00806480"/>
    <w:pPr>
      <w:spacing w:after="120" w:line="480" w:lineRule="auto"/>
    </w:pPr>
  </w:style>
  <w:style w:type="character" w:customStyle="1" w:styleId="BodyText2Char">
    <w:name w:val="Body Text 2 Char"/>
    <w:basedOn w:val="DefaultParagraphFont"/>
    <w:link w:val="BodyText2"/>
    <w:rsid w:val="00806480"/>
    <w:rPr>
      <w:rFonts w:ascii="Times New Roman" w:eastAsia="Times New Roman" w:hAnsi="Times New Roman" w:cs="Times New Roman"/>
      <w:spacing w:val="-3"/>
      <w:sz w:val="24"/>
      <w:szCs w:val="20"/>
      <w:lang w:val="es-ES_tradnl"/>
    </w:rPr>
  </w:style>
  <w:style w:type="character" w:customStyle="1" w:styleId="longtext">
    <w:name w:val="long_text"/>
    <w:basedOn w:val="DefaultParagraphFont"/>
    <w:rsid w:val="00806480"/>
  </w:style>
  <w:style w:type="character" w:customStyle="1" w:styleId="Ttulodelibro">
    <w:name w:val="Título de libro"/>
    <w:uiPriority w:val="33"/>
    <w:qFormat/>
    <w:rsid w:val="00806480"/>
    <w:rPr>
      <w:b/>
      <w:bCs/>
      <w:smallCaps/>
      <w:spacing w:val="5"/>
    </w:rPr>
  </w:style>
  <w:style w:type="table" w:customStyle="1" w:styleId="TableGrid1">
    <w:name w:val="Table Grid1"/>
    <w:basedOn w:val="TableNormal"/>
    <w:next w:val="TableGrid"/>
    <w:uiPriority w:val="59"/>
    <w:rsid w:val="0080648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806480"/>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2F5496" w:themeColor="accent1" w:themeShade="BF"/>
      <w:szCs w:val="28"/>
      <w:lang w:eastAsia="ja-JP"/>
    </w:rPr>
  </w:style>
  <w:style w:type="numbering" w:customStyle="1" w:styleId="NoList1">
    <w:name w:val="No List1"/>
    <w:next w:val="NoList"/>
    <w:uiPriority w:val="99"/>
    <w:semiHidden/>
    <w:unhideWhenUsed/>
    <w:rsid w:val="00806480"/>
  </w:style>
  <w:style w:type="character" w:customStyle="1" w:styleId="hps">
    <w:name w:val="hps"/>
    <w:basedOn w:val="DefaultParagraphFont"/>
    <w:rsid w:val="00806480"/>
  </w:style>
  <w:style w:type="character" w:customStyle="1" w:styleId="apple-converted-space">
    <w:name w:val="apple-converted-space"/>
    <w:basedOn w:val="DefaultParagraphFont"/>
    <w:rsid w:val="00806480"/>
  </w:style>
  <w:style w:type="paragraph" w:customStyle="1" w:styleId="NoSpacing1">
    <w:name w:val="No Spacing1"/>
    <w:next w:val="NoSpacing"/>
    <w:uiPriority w:val="1"/>
    <w:qFormat/>
    <w:rsid w:val="00806480"/>
    <w:pPr>
      <w:widowControl w:val="0"/>
      <w:spacing w:after="0" w:line="240" w:lineRule="auto"/>
    </w:pPr>
    <w:rPr>
      <w:rFonts w:ascii="Calibri" w:eastAsia="Calibri" w:hAnsi="Calibri" w:cs="Times New Roman"/>
      <w:lang w:val="es-ES"/>
    </w:rPr>
  </w:style>
  <w:style w:type="character" w:customStyle="1" w:styleId="BalloonTextChar1">
    <w:name w:val="Balloon Text Char1"/>
    <w:basedOn w:val="DefaultParagraphFont"/>
    <w:uiPriority w:val="99"/>
    <w:semiHidden/>
    <w:rsid w:val="00806480"/>
    <w:rPr>
      <w:rFonts w:ascii="Tahoma" w:hAnsi="Tahoma" w:cs="Tahoma"/>
      <w:sz w:val="16"/>
      <w:szCs w:val="16"/>
      <w:lang w:val="es-ES"/>
    </w:rPr>
  </w:style>
  <w:style w:type="table" w:customStyle="1" w:styleId="TableGrid2">
    <w:name w:val="Table Grid2"/>
    <w:basedOn w:val="TableNormal"/>
    <w:next w:val="TableGrid"/>
    <w:uiPriority w:val="59"/>
    <w:rsid w:val="00806480"/>
    <w:pPr>
      <w:widowControl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806480"/>
    <w:pPr>
      <w:spacing w:after="0" w:line="240" w:lineRule="auto"/>
    </w:pPr>
    <w:rPr>
      <w:rFonts w:ascii="Times New Roman" w:eastAsia="Times New Roman" w:hAnsi="Times New Roman" w:cs="Times New Roman"/>
      <w:spacing w:val="-3"/>
      <w:sz w:val="24"/>
      <w:szCs w:val="20"/>
      <w:lang w:val="es-ES_tradnl"/>
    </w:rPr>
  </w:style>
  <w:style w:type="paragraph" w:styleId="Revision">
    <w:name w:val="Revision"/>
    <w:hidden/>
    <w:semiHidden/>
    <w:rsid w:val="00806480"/>
    <w:pPr>
      <w:spacing w:after="0" w:line="240" w:lineRule="auto"/>
    </w:pPr>
    <w:rPr>
      <w:rFonts w:ascii="Times New Roman" w:eastAsia="Times New Roman" w:hAnsi="Times New Roman" w:cs="Times New Roman"/>
      <w:spacing w:val="-3"/>
      <w:sz w:val="24"/>
      <w:szCs w:val="20"/>
      <w:lang w:val="es-ES_tradnl"/>
    </w:rPr>
  </w:style>
  <w:style w:type="character" w:styleId="Mention">
    <w:name w:val="Mention"/>
    <w:basedOn w:val="DefaultParagraphFont"/>
    <w:uiPriority w:val="99"/>
    <w:semiHidden/>
    <w:unhideWhenUsed/>
    <w:rsid w:val="00806480"/>
    <w:rPr>
      <w:color w:val="2B579A"/>
      <w:shd w:val="clear" w:color="auto" w:fill="E6E6E6"/>
    </w:rPr>
  </w:style>
  <w:style w:type="character" w:customStyle="1" w:styleId="ListParagraphChar">
    <w:name w:val="List Paragraph Char"/>
    <w:aliases w:val="titulo 5 Char,Lista bullets Char"/>
    <w:link w:val="ListParagraph"/>
    <w:uiPriority w:val="34"/>
    <w:rsid w:val="00806480"/>
    <w:rPr>
      <w:rFonts w:ascii="Calibri" w:eastAsia="Calibri" w:hAnsi="Calibri" w:cs="Times New Roman"/>
    </w:rPr>
  </w:style>
  <w:style w:type="paragraph" w:customStyle="1" w:styleId="Sections">
    <w:name w:val="Sections"/>
    <w:qFormat/>
    <w:rsid w:val="00806480"/>
    <w:pPr>
      <w:numPr>
        <w:numId w:val="14"/>
      </w:numPr>
      <w:spacing w:after="0" w:line="240" w:lineRule="auto"/>
      <w:jc w:val="both"/>
    </w:pPr>
    <w:rPr>
      <w:rFonts w:ascii="Times New Roman" w:eastAsia="Calibri" w:hAnsi="Times New Roman" w:cs="Times New Roman"/>
      <w:b/>
    </w:rPr>
  </w:style>
  <w:style w:type="paragraph" w:customStyle="1" w:styleId="sub-sections">
    <w:name w:val="sub-sections"/>
    <w:qFormat/>
    <w:rsid w:val="00806480"/>
    <w:pPr>
      <w:numPr>
        <w:ilvl w:val="1"/>
        <w:numId w:val="14"/>
      </w:numPr>
      <w:spacing w:after="0" w:line="240" w:lineRule="auto"/>
      <w:jc w:val="both"/>
    </w:pPr>
    <w:rPr>
      <w:rFonts w:ascii="Times New Roman" w:eastAsia="Calibri" w:hAnsi="Times New Roman" w:cs="Times New Roman"/>
      <w:b/>
    </w:rPr>
  </w:style>
  <w:style w:type="paragraph" w:styleId="HTMLPreformatted">
    <w:name w:val="HTML Preformatted"/>
    <w:basedOn w:val="Normal"/>
    <w:link w:val="HTMLPreformattedChar"/>
    <w:uiPriority w:val="99"/>
    <w:semiHidden/>
    <w:unhideWhenUsed/>
    <w:rsid w:val="00513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n-US"/>
    </w:rPr>
  </w:style>
  <w:style w:type="character" w:customStyle="1" w:styleId="HTMLPreformattedChar">
    <w:name w:val="HTML Preformatted Char"/>
    <w:basedOn w:val="DefaultParagraphFont"/>
    <w:link w:val="HTMLPreformatted"/>
    <w:uiPriority w:val="99"/>
    <w:semiHidden/>
    <w:rsid w:val="005138CB"/>
    <w:rPr>
      <w:rFonts w:ascii="Courier New" w:eastAsia="Times New Roman" w:hAnsi="Courier New" w:cs="Courier New"/>
      <w:sz w:val="20"/>
      <w:szCs w:val="20"/>
    </w:rPr>
  </w:style>
  <w:style w:type="paragraph" w:styleId="TOC4">
    <w:name w:val="toc 4"/>
    <w:basedOn w:val="Normal"/>
    <w:next w:val="Normal"/>
    <w:autoRedefine/>
    <w:uiPriority w:val="39"/>
    <w:unhideWhenUsed/>
    <w:rsid w:val="00DE50DE"/>
    <w:pPr>
      <w:spacing w:after="100" w:line="259" w:lineRule="auto"/>
      <w:ind w:left="660"/>
    </w:pPr>
    <w:rPr>
      <w:rFonts w:asciiTheme="minorHAnsi" w:eastAsiaTheme="minorEastAsia" w:hAnsiTheme="minorHAnsi" w:cstheme="minorBidi"/>
      <w:spacing w:val="0"/>
      <w:sz w:val="22"/>
      <w:szCs w:val="22"/>
      <w:lang w:val="es-PY" w:eastAsia="es-PY"/>
    </w:rPr>
  </w:style>
  <w:style w:type="paragraph" w:styleId="TOC5">
    <w:name w:val="toc 5"/>
    <w:basedOn w:val="Normal"/>
    <w:next w:val="Normal"/>
    <w:autoRedefine/>
    <w:uiPriority w:val="39"/>
    <w:unhideWhenUsed/>
    <w:rsid w:val="00DE50DE"/>
    <w:pPr>
      <w:spacing w:after="100" w:line="259" w:lineRule="auto"/>
      <w:ind w:left="880"/>
    </w:pPr>
    <w:rPr>
      <w:rFonts w:asciiTheme="minorHAnsi" w:eastAsiaTheme="minorEastAsia" w:hAnsiTheme="minorHAnsi" w:cstheme="minorBidi"/>
      <w:spacing w:val="0"/>
      <w:sz w:val="22"/>
      <w:szCs w:val="22"/>
      <w:lang w:val="es-PY" w:eastAsia="es-PY"/>
    </w:rPr>
  </w:style>
  <w:style w:type="paragraph" w:styleId="TOC6">
    <w:name w:val="toc 6"/>
    <w:basedOn w:val="Normal"/>
    <w:next w:val="Normal"/>
    <w:autoRedefine/>
    <w:uiPriority w:val="39"/>
    <w:unhideWhenUsed/>
    <w:rsid w:val="00DE50DE"/>
    <w:pPr>
      <w:spacing w:after="100" w:line="259" w:lineRule="auto"/>
      <w:ind w:left="1100"/>
    </w:pPr>
    <w:rPr>
      <w:rFonts w:asciiTheme="minorHAnsi" w:eastAsiaTheme="minorEastAsia" w:hAnsiTheme="minorHAnsi" w:cstheme="minorBidi"/>
      <w:spacing w:val="0"/>
      <w:sz w:val="22"/>
      <w:szCs w:val="22"/>
      <w:lang w:val="es-PY" w:eastAsia="es-PY"/>
    </w:rPr>
  </w:style>
  <w:style w:type="paragraph" w:styleId="TOC7">
    <w:name w:val="toc 7"/>
    <w:basedOn w:val="Normal"/>
    <w:next w:val="Normal"/>
    <w:autoRedefine/>
    <w:uiPriority w:val="39"/>
    <w:unhideWhenUsed/>
    <w:rsid w:val="00DE50DE"/>
    <w:pPr>
      <w:spacing w:after="100" w:line="259" w:lineRule="auto"/>
      <w:ind w:left="1320"/>
    </w:pPr>
    <w:rPr>
      <w:rFonts w:asciiTheme="minorHAnsi" w:eastAsiaTheme="minorEastAsia" w:hAnsiTheme="minorHAnsi" w:cstheme="minorBidi"/>
      <w:spacing w:val="0"/>
      <w:sz w:val="22"/>
      <w:szCs w:val="22"/>
      <w:lang w:val="es-PY" w:eastAsia="es-PY"/>
    </w:rPr>
  </w:style>
  <w:style w:type="paragraph" w:styleId="TOC8">
    <w:name w:val="toc 8"/>
    <w:basedOn w:val="Normal"/>
    <w:next w:val="Normal"/>
    <w:autoRedefine/>
    <w:uiPriority w:val="39"/>
    <w:unhideWhenUsed/>
    <w:rsid w:val="00DE50DE"/>
    <w:pPr>
      <w:spacing w:after="100" w:line="259" w:lineRule="auto"/>
      <w:ind w:left="1540"/>
    </w:pPr>
    <w:rPr>
      <w:rFonts w:asciiTheme="minorHAnsi" w:eastAsiaTheme="minorEastAsia" w:hAnsiTheme="minorHAnsi" w:cstheme="minorBidi"/>
      <w:spacing w:val="0"/>
      <w:sz w:val="22"/>
      <w:szCs w:val="22"/>
      <w:lang w:val="es-PY" w:eastAsia="es-PY"/>
    </w:rPr>
  </w:style>
  <w:style w:type="paragraph" w:styleId="TOC9">
    <w:name w:val="toc 9"/>
    <w:basedOn w:val="Normal"/>
    <w:next w:val="Normal"/>
    <w:autoRedefine/>
    <w:uiPriority w:val="39"/>
    <w:unhideWhenUsed/>
    <w:rsid w:val="00DE50DE"/>
    <w:pPr>
      <w:spacing w:after="100" w:line="259" w:lineRule="auto"/>
      <w:ind w:left="1760"/>
    </w:pPr>
    <w:rPr>
      <w:rFonts w:asciiTheme="minorHAnsi" w:eastAsiaTheme="minorEastAsia" w:hAnsiTheme="minorHAnsi" w:cstheme="minorBidi"/>
      <w:spacing w:val="0"/>
      <w:sz w:val="22"/>
      <w:szCs w:val="22"/>
      <w:lang w:val="es-PY" w:eastAsia="es-PY"/>
    </w:rPr>
  </w:style>
  <w:style w:type="character" w:styleId="UnresolvedMention">
    <w:name w:val="Unresolved Mention"/>
    <w:basedOn w:val="DefaultParagraphFont"/>
    <w:uiPriority w:val="99"/>
    <w:semiHidden/>
    <w:unhideWhenUsed/>
    <w:rsid w:val="00DE50DE"/>
    <w:rPr>
      <w:color w:val="605E5C"/>
      <w:shd w:val="clear" w:color="auto" w:fill="E1DFDD"/>
    </w:rPr>
  </w:style>
  <w:style w:type="paragraph" w:customStyle="1" w:styleId="msonormal0">
    <w:name w:val="msonormal"/>
    <w:basedOn w:val="Normal"/>
    <w:rsid w:val="00696351"/>
    <w:pPr>
      <w:spacing w:before="100" w:beforeAutospacing="1" w:after="100" w:afterAutospacing="1"/>
    </w:pPr>
    <w:rPr>
      <w:spacing w:val="0"/>
      <w:szCs w:val="24"/>
      <w:lang w:val="es-PY" w:eastAsia="es-PY"/>
    </w:rPr>
  </w:style>
  <w:style w:type="paragraph" w:customStyle="1" w:styleId="xl85">
    <w:name w:val="xl85"/>
    <w:basedOn w:val="Normal"/>
    <w:rsid w:val="00696351"/>
    <w:pPr>
      <w:pBdr>
        <w:top w:val="single" w:sz="4" w:space="0" w:color="auto"/>
        <w:left w:val="single" w:sz="4" w:space="7" w:color="auto"/>
        <w:bottom w:val="single" w:sz="4" w:space="0" w:color="auto"/>
        <w:right w:val="single" w:sz="4" w:space="0" w:color="auto"/>
      </w:pBdr>
      <w:shd w:val="clear" w:color="C0C0C0" w:fill="BFBFBF"/>
      <w:spacing w:before="100" w:beforeAutospacing="1" w:after="100" w:afterAutospacing="1"/>
      <w:ind w:firstLineChars="100" w:firstLine="100"/>
      <w:textAlignment w:val="center"/>
    </w:pPr>
    <w:rPr>
      <w:b/>
      <w:bCs/>
      <w:spacing w:val="0"/>
      <w:sz w:val="16"/>
      <w:szCs w:val="16"/>
      <w:lang w:val="es-PY" w:eastAsia="es-PY"/>
    </w:rPr>
  </w:style>
  <w:style w:type="paragraph" w:customStyle="1" w:styleId="xl86">
    <w:name w:val="xl86"/>
    <w:basedOn w:val="Normal"/>
    <w:rsid w:val="00696351"/>
    <w:pPr>
      <w:spacing w:before="100" w:beforeAutospacing="1" w:after="100" w:afterAutospacing="1"/>
    </w:pPr>
    <w:rPr>
      <w:b/>
      <w:bCs/>
      <w:spacing w:val="0"/>
      <w:szCs w:val="24"/>
      <w:lang w:val="es-PY" w:eastAsia="es-PY"/>
    </w:rPr>
  </w:style>
  <w:style w:type="paragraph" w:customStyle="1" w:styleId="xl87">
    <w:name w:val="xl87"/>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pacing w:val="0"/>
      <w:sz w:val="16"/>
      <w:szCs w:val="16"/>
      <w:lang w:val="es-PY" w:eastAsia="es-PY"/>
    </w:rPr>
  </w:style>
  <w:style w:type="paragraph" w:customStyle="1" w:styleId="xl88">
    <w:name w:val="xl88"/>
    <w:basedOn w:val="Normal"/>
    <w:rsid w:val="00696351"/>
    <w:pPr>
      <w:pBdr>
        <w:top w:val="single" w:sz="4" w:space="0" w:color="auto"/>
        <w:left w:val="single" w:sz="4" w:space="7" w:color="auto"/>
        <w:bottom w:val="single" w:sz="4" w:space="0" w:color="auto"/>
        <w:right w:val="single" w:sz="4" w:space="0" w:color="auto"/>
      </w:pBdr>
      <w:shd w:val="clear" w:color="C0C0C0" w:fill="D9D9D9"/>
      <w:spacing w:before="100" w:beforeAutospacing="1" w:after="100" w:afterAutospacing="1"/>
      <w:ind w:firstLineChars="100" w:firstLine="100"/>
      <w:textAlignment w:val="center"/>
    </w:pPr>
    <w:rPr>
      <w:b/>
      <w:bCs/>
      <w:spacing w:val="0"/>
      <w:sz w:val="16"/>
      <w:szCs w:val="16"/>
      <w:lang w:val="es-PY" w:eastAsia="es-PY"/>
    </w:rPr>
  </w:style>
  <w:style w:type="paragraph" w:customStyle="1" w:styleId="xl89">
    <w:name w:val="xl89"/>
    <w:basedOn w:val="Normal"/>
    <w:rsid w:val="00696351"/>
    <w:pPr>
      <w:pBdr>
        <w:top w:val="single" w:sz="4" w:space="0" w:color="auto"/>
        <w:left w:val="single" w:sz="4" w:space="7" w:color="auto"/>
        <w:bottom w:val="single" w:sz="4" w:space="0" w:color="auto"/>
        <w:right w:val="single" w:sz="4" w:space="0" w:color="auto"/>
      </w:pBdr>
      <w:shd w:val="clear" w:color="000000" w:fill="000000"/>
      <w:spacing w:before="100" w:beforeAutospacing="1" w:after="100" w:afterAutospacing="1"/>
      <w:ind w:firstLineChars="100" w:firstLine="100"/>
      <w:textAlignment w:val="center"/>
    </w:pPr>
    <w:rPr>
      <w:rFonts w:ascii="Calibri" w:hAnsi="Calibri" w:cs="Calibri"/>
      <w:b/>
      <w:bCs/>
      <w:color w:val="FFFFFF"/>
      <w:spacing w:val="0"/>
      <w:sz w:val="16"/>
      <w:szCs w:val="16"/>
      <w:lang w:val="es-PY" w:eastAsia="es-PY"/>
    </w:rPr>
  </w:style>
  <w:style w:type="paragraph" w:customStyle="1" w:styleId="xl91">
    <w:name w:val="xl91"/>
    <w:basedOn w:val="Normal"/>
    <w:rsid w:val="00696351"/>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textAlignment w:val="center"/>
    </w:pPr>
    <w:rPr>
      <w:b/>
      <w:bCs/>
      <w:spacing w:val="0"/>
      <w:sz w:val="16"/>
      <w:szCs w:val="16"/>
      <w:lang w:val="es-PY" w:eastAsia="es-PY"/>
    </w:rPr>
  </w:style>
  <w:style w:type="paragraph" w:customStyle="1" w:styleId="xl92">
    <w:name w:val="xl92"/>
    <w:basedOn w:val="Normal"/>
    <w:rsid w:val="00696351"/>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right"/>
      <w:textAlignment w:val="center"/>
    </w:pPr>
    <w:rPr>
      <w:b/>
      <w:bCs/>
      <w:spacing w:val="0"/>
      <w:sz w:val="16"/>
      <w:szCs w:val="16"/>
      <w:lang w:val="es-PY" w:eastAsia="es-PY"/>
    </w:rPr>
  </w:style>
  <w:style w:type="paragraph" w:customStyle="1" w:styleId="xl93">
    <w:name w:val="xl93"/>
    <w:basedOn w:val="Normal"/>
    <w:rsid w:val="00696351"/>
    <w:pPr>
      <w:pBdr>
        <w:top w:val="single" w:sz="4" w:space="0" w:color="auto"/>
        <w:left w:val="single" w:sz="4" w:space="7" w:color="auto"/>
        <w:bottom w:val="single" w:sz="4" w:space="0" w:color="auto"/>
        <w:right w:val="single" w:sz="4" w:space="0" w:color="auto"/>
      </w:pBdr>
      <w:shd w:val="clear" w:color="C0C0C0" w:fill="D9D9D9"/>
      <w:spacing w:before="100" w:beforeAutospacing="1" w:after="100" w:afterAutospacing="1"/>
      <w:ind w:firstLineChars="100" w:firstLine="100"/>
      <w:textAlignment w:val="center"/>
    </w:pPr>
    <w:rPr>
      <w:b/>
      <w:bCs/>
      <w:spacing w:val="0"/>
      <w:sz w:val="16"/>
      <w:szCs w:val="16"/>
      <w:lang w:val="es-PY" w:eastAsia="es-PY"/>
    </w:rPr>
  </w:style>
  <w:style w:type="paragraph" w:customStyle="1" w:styleId="xl94">
    <w:name w:val="xl94"/>
    <w:basedOn w:val="Normal"/>
    <w:rsid w:val="00696351"/>
    <w:pPr>
      <w:spacing w:before="100" w:beforeAutospacing="1" w:after="100" w:afterAutospacing="1"/>
    </w:pPr>
    <w:rPr>
      <w:b/>
      <w:bCs/>
      <w:spacing w:val="0"/>
      <w:szCs w:val="24"/>
      <w:lang w:val="es-PY" w:eastAsia="es-PY"/>
    </w:rPr>
  </w:style>
  <w:style w:type="paragraph" w:customStyle="1" w:styleId="xl95">
    <w:name w:val="xl95"/>
    <w:basedOn w:val="Normal"/>
    <w:rsid w:val="00696351"/>
    <w:pPr>
      <w:pBdr>
        <w:top w:val="single" w:sz="4" w:space="0" w:color="auto"/>
        <w:left w:val="single" w:sz="4" w:space="0" w:color="auto"/>
        <w:right w:val="single" w:sz="4" w:space="0" w:color="auto"/>
      </w:pBdr>
      <w:shd w:val="clear" w:color="2F5597" w:fill="305496"/>
      <w:spacing w:before="100" w:beforeAutospacing="1" w:after="100" w:afterAutospacing="1"/>
      <w:jc w:val="center"/>
      <w:textAlignment w:val="center"/>
    </w:pPr>
    <w:rPr>
      <w:b/>
      <w:bCs/>
      <w:color w:val="FFFFFF"/>
      <w:spacing w:val="0"/>
      <w:sz w:val="16"/>
      <w:szCs w:val="16"/>
      <w:lang w:val="es-PY" w:eastAsia="es-PY"/>
    </w:rPr>
  </w:style>
  <w:style w:type="paragraph" w:customStyle="1" w:styleId="xl96">
    <w:name w:val="xl96"/>
    <w:basedOn w:val="Normal"/>
    <w:rsid w:val="00696351"/>
    <w:pPr>
      <w:pBdr>
        <w:top w:val="single" w:sz="4" w:space="0" w:color="auto"/>
        <w:left w:val="single" w:sz="4" w:space="0" w:color="auto"/>
        <w:bottom w:val="single" w:sz="4" w:space="0" w:color="auto"/>
        <w:right w:val="single" w:sz="4" w:space="0" w:color="auto"/>
      </w:pBdr>
      <w:shd w:val="clear" w:color="C0C0C0" w:fill="BFBFBF"/>
      <w:spacing w:before="100" w:beforeAutospacing="1" w:after="100" w:afterAutospacing="1"/>
      <w:jc w:val="right"/>
      <w:textAlignment w:val="center"/>
    </w:pPr>
    <w:rPr>
      <w:b/>
      <w:bCs/>
      <w:spacing w:val="0"/>
      <w:sz w:val="16"/>
      <w:szCs w:val="16"/>
      <w:lang w:val="es-PY" w:eastAsia="es-PY"/>
    </w:rPr>
  </w:style>
  <w:style w:type="paragraph" w:customStyle="1" w:styleId="xl97">
    <w:name w:val="xl97"/>
    <w:basedOn w:val="Normal"/>
    <w:rsid w:val="00696351"/>
    <w:pPr>
      <w:pBdr>
        <w:top w:val="single" w:sz="4" w:space="0" w:color="auto"/>
        <w:left w:val="single" w:sz="4" w:space="0" w:color="auto"/>
        <w:bottom w:val="single" w:sz="4" w:space="0" w:color="auto"/>
        <w:right w:val="single" w:sz="4" w:space="0" w:color="auto"/>
      </w:pBdr>
      <w:shd w:val="clear" w:color="C0C0C0" w:fill="BFBFBF"/>
      <w:spacing w:before="100" w:beforeAutospacing="1" w:after="100" w:afterAutospacing="1"/>
      <w:textAlignment w:val="center"/>
    </w:pPr>
    <w:rPr>
      <w:b/>
      <w:bCs/>
      <w:spacing w:val="0"/>
      <w:sz w:val="16"/>
      <w:szCs w:val="16"/>
      <w:lang w:val="es-PY" w:eastAsia="es-PY"/>
    </w:rPr>
  </w:style>
  <w:style w:type="paragraph" w:customStyle="1" w:styleId="xl98">
    <w:name w:val="xl98"/>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pacing w:val="0"/>
      <w:sz w:val="16"/>
      <w:szCs w:val="16"/>
      <w:lang w:val="es-PY" w:eastAsia="es-PY"/>
    </w:rPr>
  </w:style>
  <w:style w:type="paragraph" w:customStyle="1" w:styleId="xl99">
    <w:name w:val="xl99"/>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pacing w:val="0"/>
      <w:sz w:val="16"/>
      <w:szCs w:val="16"/>
      <w:lang w:val="es-PY" w:eastAsia="es-PY"/>
    </w:rPr>
  </w:style>
  <w:style w:type="paragraph" w:customStyle="1" w:styleId="xl100">
    <w:name w:val="xl100"/>
    <w:basedOn w:val="Normal"/>
    <w:rsid w:val="00696351"/>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right"/>
      <w:textAlignment w:val="center"/>
    </w:pPr>
    <w:rPr>
      <w:rFonts w:ascii="Calibri" w:hAnsi="Calibri" w:cs="Calibri"/>
      <w:b/>
      <w:bCs/>
      <w:color w:val="FFFFFF"/>
      <w:spacing w:val="0"/>
      <w:sz w:val="16"/>
      <w:szCs w:val="16"/>
      <w:lang w:val="es-PY" w:eastAsia="es-PY"/>
    </w:rPr>
  </w:style>
  <w:style w:type="paragraph" w:customStyle="1" w:styleId="xl101">
    <w:name w:val="xl101"/>
    <w:basedOn w:val="Normal"/>
    <w:rsid w:val="00696351"/>
    <w:pPr>
      <w:pBdr>
        <w:top w:val="single" w:sz="4" w:space="0" w:color="auto"/>
        <w:left w:val="single" w:sz="4" w:space="7" w:color="auto"/>
        <w:bottom w:val="single" w:sz="4" w:space="0" w:color="auto"/>
        <w:right w:val="single" w:sz="4" w:space="0" w:color="auto"/>
      </w:pBdr>
      <w:shd w:val="clear" w:color="000000" w:fill="000000"/>
      <w:spacing w:before="100" w:beforeAutospacing="1" w:after="100" w:afterAutospacing="1"/>
      <w:ind w:firstLineChars="100" w:firstLine="100"/>
      <w:textAlignment w:val="center"/>
    </w:pPr>
    <w:rPr>
      <w:rFonts w:ascii="Calibri" w:hAnsi="Calibri" w:cs="Calibri"/>
      <w:b/>
      <w:bCs/>
      <w:color w:val="FFFFFF"/>
      <w:spacing w:val="0"/>
      <w:sz w:val="16"/>
      <w:szCs w:val="16"/>
      <w:lang w:val="es-PY" w:eastAsia="es-PY"/>
    </w:rPr>
  </w:style>
  <w:style w:type="paragraph" w:customStyle="1" w:styleId="xl103">
    <w:name w:val="xl103"/>
    <w:basedOn w:val="Normal"/>
    <w:rsid w:val="00696351"/>
    <w:pPr>
      <w:pBdr>
        <w:top w:val="single" w:sz="4" w:space="0" w:color="auto"/>
        <w:left w:val="single" w:sz="4" w:space="7" w:color="auto"/>
        <w:bottom w:val="single" w:sz="4" w:space="0" w:color="auto"/>
        <w:right w:val="single" w:sz="4" w:space="0" w:color="auto"/>
      </w:pBdr>
      <w:shd w:val="clear" w:color="C0C0C0" w:fill="D9D9D9"/>
      <w:spacing w:before="100" w:beforeAutospacing="1" w:after="100" w:afterAutospacing="1"/>
      <w:ind w:firstLineChars="100" w:firstLine="100"/>
      <w:textAlignment w:val="center"/>
    </w:pPr>
    <w:rPr>
      <w:b/>
      <w:bCs/>
      <w:spacing w:val="0"/>
      <w:sz w:val="16"/>
      <w:szCs w:val="16"/>
      <w:lang w:val="es-PY" w:eastAsia="es-PY"/>
    </w:rPr>
  </w:style>
  <w:style w:type="paragraph" w:customStyle="1" w:styleId="xl104">
    <w:name w:val="xl104"/>
    <w:basedOn w:val="Normal"/>
    <w:rsid w:val="00696351"/>
    <w:pPr>
      <w:pBdr>
        <w:top w:val="single" w:sz="4" w:space="0" w:color="auto"/>
        <w:left w:val="single" w:sz="4" w:space="0" w:color="auto"/>
        <w:right w:val="single" w:sz="4" w:space="0" w:color="auto"/>
      </w:pBdr>
      <w:shd w:val="clear" w:color="2F5597" w:fill="305496"/>
      <w:spacing w:before="100" w:beforeAutospacing="1" w:after="100" w:afterAutospacing="1"/>
      <w:jc w:val="center"/>
      <w:textAlignment w:val="center"/>
    </w:pPr>
    <w:rPr>
      <w:b/>
      <w:bCs/>
      <w:color w:val="FFFFFF"/>
      <w:spacing w:val="0"/>
      <w:sz w:val="16"/>
      <w:szCs w:val="16"/>
      <w:lang w:val="es-PY" w:eastAsia="es-PY"/>
    </w:rPr>
  </w:style>
  <w:style w:type="paragraph" w:customStyle="1" w:styleId="xl105">
    <w:name w:val="xl105"/>
    <w:basedOn w:val="Normal"/>
    <w:rsid w:val="00696351"/>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center"/>
      <w:textAlignment w:val="center"/>
    </w:pPr>
    <w:rPr>
      <w:b/>
      <w:bCs/>
      <w:spacing w:val="0"/>
      <w:sz w:val="16"/>
      <w:szCs w:val="16"/>
      <w:lang w:val="es-PY" w:eastAsia="es-PY"/>
    </w:rPr>
  </w:style>
  <w:style w:type="paragraph" w:customStyle="1" w:styleId="xl106">
    <w:name w:val="xl106"/>
    <w:basedOn w:val="Normal"/>
    <w:rsid w:val="00696351"/>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hAnsi="Calibri" w:cs="Calibri"/>
      <w:b/>
      <w:bCs/>
      <w:color w:val="FFFFFF"/>
      <w:spacing w:val="0"/>
      <w:sz w:val="16"/>
      <w:szCs w:val="16"/>
      <w:lang w:val="es-PY" w:eastAsia="es-PY"/>
    </w:rPr>
  </w:style>
  <w:style w:type="paragraph" w:customStyle="1" w:styleId="xl107">
    <w:name w:val="xl107"/>
    <w:basedOn w:val="Normal"/>
    <w:rsid w:val="00696351"/>
    <w:pPr>
      <w:pBdr>
        <w:top w:val="single" w:sz="4" w:space="0" w:color="auto"/>
        <w:left w:val="single" w:sz="4" w:space="0" w:color="auto"/>
        <w:right w:val="single" w:sz="4" w:space="0" w:color="auto"/>
      </w:pBdr>
      <w:shd w:val="clear" w:color="2F5597" w:fill="305496"/>
      <w:spacing w:before="100" w:beforeAutospacing="1" w:after="100" w:afterAutospacing="1"/>
      <w:jc w:val="center"/>
      <w:textAlignment w:val="center"/>
    </w:pPr>
    <w:rPr>
      <w:rFonts w:ascii="Calibri" w:hAnsi="Calibri" w:cs="Calibri"/>
      <w:b/>
      <w:bCs/>
      <w:color w:val="FFFFFF"/>
      <w:spacing w:val="0"/>
      <w:sz w:val="16"/>
      <w:szCs w:val="16"/>
      <w:lang w:val="es-PY" w:eastAsia="es-PY"/>
    </w:rPr>
  </w:style>
  <w:style w:type="paragraph" w:customStyle="1" w:styleId="xl108">
    <w:name w:val="xl108"/>
    <w:basedOn w:val="Normal"/>
    <w:rsid w:val="00696351"/>
    <w:pPr>
      <w:pBdr>
        <w:top w:val="single" w:sz="4" w:space="0" w:color="auto"/>
        <w:left w:val="single" w:sz="4" w:space="0" w:color="auto"/>
        <w:bottom w:val="single" w:sz="4" w:space="0" w:color="auto"/>
        <w:right w:val="single" w:sz="4" w:space="0" w:color="auto"/>
      </w:pBdr>
      <w:shd w:val="clear" w:color="C0C0C0" w:fill="BFBFBF"/>
      <w:spacing w:before="100" w:beforeAutospacing="1" w:after="100" w:afterAutospacing="1"/>
      <w:jc w:val="center"/>
      <w:textAlignment w:val="center"/>
    </w:pPr>
    <w:rPr>
      <w:b/>
      <w:bCs/>
      <w:spacing w:val="0"/>
      <w:sz w:val="16"/>
      <w:szCs w:val="16"/>
      <w:lang w:val="es-PY" w:eastAsia="es-PY"/>
    </w:rPr>
  </w:style>
  <w:style w:type="paragraph" w:customStyle="1" w:styleId="xl109">
    <w:name w:val="xl109"/>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pacing w:val="0"/>
      <w:sz w:val="16"/>
      <w:szCs w:val="16"/>
      <w:lang w:val="es-PY" w:eastAsia="es-PY"/>
    </w:rPr>
  </w:style>
  <w:style w:type="paragraph" w:customStyle="1" w:styleId="xl110">
    <w:name w:val="xl110"/>
    <w:basedOn w:val="Normal"/>
    <w:rsid w:val="00696351"/>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center"/>
      <w:textAlignment w:val="center"/>
    </w:pPr>
    <w:rPr>
      <w:b/>
      <w:bCs/>
      <w:spacing w:val="0"/>
      <w:sz w:val="16"/>
      <w:szCs w:val="16"/>
      <w:lang w:val="es-PY" w:eastAsia="es-PY"/>
    </w:rPr>
  </w:style>
  <w:style w:type="paragraph" w:customStyle="1" w:styleId="xl111">
    <w:name w:val="xl111"/>
    <w:basedOn w:val="Normal"/>
    <w:rsid w:val="00696351"/>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hAnsi="Calibri" w:cs="Calibri"/>
      <w:b/>
      <w:bCs/>
      <w:color w:val="FFFFFF"/>
      <w:spacing w:val="0"/>
      <w:sz w:val="16"/>
      <w:szCs w:val="16"/>
      <w:lang w:val="es-PY" w:eastAsia="es-PY"/>
    </w:rPr>
  </w:style>
  <w:style w:type="paragraph" w:customStyle="1" w:styleId="xl112">
    <w:name w:val="xl112"/>
    <w:basedOn w:val="Normal"/>
    <w:rsid w:val="00696351"/>
    <w:pPr>
      <w:spacing w:before="100" w:beforeAutospacing="1" w:after="100" w:afterAutospacing="1"/>
      <w:jc w:val="center"/>
    </w:pPr>
    <w:rPr>
      <w:spacing w:val="0"/>
      <w:szCs w:val="24"/>
      <w:lang w:val="es-PY" w:eastAsia="es-PY"/>
    </w:rPr>
  </w:style>
  <w:style w:type="paragraph" w:customStyle="1" w:styleId="xl113">
    <w:name w:val="xl113"/>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pacing w:val="0"/>
      <w:sz w:val="16"/>
      <w:szCs w:val="16"/>
      <w:lang w:val="es-PY" w:eastAsia="es-PY"/>
    </w:rPr>
  </w:style>
  <w:style w:type="paragraph" w:customStyle="1" w:styleId="xl114">
    <w:name w:val="xl114"/>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pacing w:val="0"/>
      <w:sz w:val="16"/>
      <w:szCs w:val="16"/>
      <w:lang w:val="es-PY" w:eastAsia="es-PY"/>
    </w:rPr>
  </w:style>
  <w:style w:type="paragraph" w:customStyle="1" w:styleId="xl115">
    <w:name w:val="xl115"/>
    <w:basedOn w:val="Normal"/>
    <w:rsid w:val="00696351"/>
    <w:pPr>
      <w:pBdr>
        <w:left w:val="single" w:sz="4" w:space="0" w:color="auto"/>
        <w:right w:val="single" w:sz="4" w:space="0" w:color="auto"/>
      </w:pBdr>
      <w:spacing w:before="100" w:beforeAutospacing="1" w:after="100" w:afterAutospacing="1"/>
      <w:jc w:val="right"/>
      <w:textAlignment w:val="center"/>
    </w:pPr>
    <w:rPr>
      <w:spacing w:val="0"/>
      <w:sz w:val="16"/>
      <w:szCs w:val="16"/>
      <w:lang w:val="es-PY" w:eastAsia="es-PY"/>
    </w:rPr>
  </w:style>
  <w:style w:type="paragraph" w:customStyle="1" w:styleId="xl116">
    <w:name w:val="xl116"/>
    <w:basedOn w:val="Normal"/>
    <w:rsid w:val="00696351"/>
    <w:pPr>
      <w:pBdr>
        <w:left w:val="single" w:sz="4" w:space="7" w:color="auto"/>
        <w:right w:val="single" w:sz="4" w:space="0" w:color="auto"/>
      </w:pBdr>
      <w:spacing w:before="100" w:beforeAutospacing="1" w:after="100" w:afterAutospacing="1"/>
      <w:ind w:firstLineChars="100" w:firstLine="100"/>
      <w:textAlignment w:val="center"/>
    </w:pPr>
    <w:rPr>
      <w:rFonts w:ascii="Calibri" w:hAnsi="Calibri" w:cs="Calibri"/>
      <w:i/>
      <w:iCs/>
      <w:spacing w:val="0"/>
      <w:sz w:val="16"/>
      <w:szCs w:val="16"/>
      <w:lang w:val="es-PY" w:eastAsia="es-PY"/>
    </w:rPr>
  </w:style>
  <w:style w:type="paragraph" w:customStyle="1" w:styleId="xl117">
    <w:name w:val="xl117"/>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i/>
      <w:iCs/>
      <w:spacing w:val="0"/>
      <w:sz w:val="16"/>
      <w:szCs w:val="16"/>
      <w:lang w:val="es-PY" w:eastAsia="es-PY"/>
    </w:rPr>
  </w:style>
  <w:style w:type="paragraph" w:customStyle="1" w:styleId="xl118">
    <w:name w:val="xl118"/>
    <w:basedOn w:val="Normal"/>
    <w:rsid w:val="00696351"/>
    <w:pPr>
      <w:pBdr>
        <w:left w:val="single" w:sz="4" w:space="0" w:color="auto"/>
        <w:right w:val="single" w:sz="4" w:space="0" w:color="auto"/>
      </w:pBdr>
      <w:spacing w:before="100" w:beforeAutospacing="1" w:after="100" w:afterAutospacing="1"/>
      <w:jc w:val="center"/>
      <w:textAlignment w:val="center"/>
    </w:pPr>
    <w:rPr>
      <w:rFonts w:ascii="Calibri" w:hAnsi="Calibri" w:cs="Calibri"/>
      <w:i/>
      <w:iCs/>
      <w:spacing w:val="0"/>
      <w:sz w:val="16"/>
      <w:szCs w:val="16"/>
      <w:lang w:val="es-PY" w:eastAsia="es-PY"/>
    </w:rPr>
  </w:style>
  <w:style w:type="paragraph" w:customStyle="1" w:styleId="xl119">
    <w:name w:val="xl119"/>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i/>
      <w:iCs/>
      <w:spacing w:val="0"/>
      <w:sz w:val="16"/>
      <w:szCs w:val="16"/>
      <w:lang w:val="es-PY" w:eastAsia="es-PY"/>
    </w:rPr>
  </w:style>
  <w:style w:type="paragraph" w:customStyle="1" w:styleId="xl120">
    <w:name w:val="xl120"/>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spacing w:val="0"/>
      <w:sz w:val="16"/>
      <w:szCs w:val="16"/>
      <w:lang w:val="es-PY" w:eastAsia="es-PY"/>
    </w:rPr>
  </w:style>
  <w:style w:type="paragraph" w:customStyle="1" w:styleId="xl121">
    <w:name w:val="xl121"/>
    <w:basedOn w:val="Normal"/>
    <w:rsid w:val="00696351"/>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i/>
      <w:iCs/>
      <w:spacing w:val="0"/>
      <w:sz w:val="16"/>
      <w:szCs w:val="16"/>
      <w:lang w:val="es-PY" w:eastAsia="es-PY"/>
    </w:rPr>
  </w:style>
  <w:style w:type="paragraph" w:customStyle="1" w:styleId="xl122">
    <w:name w:val="xl122"/>
    <w:basedOn w:val="Normal"/>
    <w:rsid w:val="00696351"/>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Calibri" w:hAnsi="Calibri" w:cs="Calibri"/>
      <w:i/>
      <w:iCs/>
      <w:spacing w:val="0"/>
      <w:sz w:val="16"/>
      <w:szCs w:val="16"/>
      <w:lang w:val="es-PY" w:eastAsia="es-PY"/>
    </w:rPr>
  </w:style>
  <w:style w:type="paragraph" w:customStyle="1" w:styleId="xl123">
    <w:name w:val="xl123"/>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spacing w:val="0"/>
      <w:sz w:val="16"/>
      <w:szCs w:val="16"/>
      <w:lang w:val="es-PY" w:eastAsia="es-PY"/>
    </w:rPr>
  </w:style>
  <w:style w:type="paragraph" w:customStyle="1" w:styleId="xl124">
    <w:name w:val="xl124"/>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i/>
      <w:iCs/>
      <w:spacing w:val="0"/>
      <w:sz w:val="16"/>
      <w:szCs w:val="16"/>
      <w:lang w:val="es-PY" w:eastAsia="es-PY"/>
    </w:rPr>
  </w:style>
  <w:style w:type="paragraph" w:customStyle="1" w:styleId="xl125">
    <w:name w:val="xl125"/>
    <w:basedOn w:val="Normal"/>
    <w:rsid w:val="006963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i/>
      <w:iCs/>
      <w:spacing w:val="0"/>
      <w:sz w:val="16"/>
      <w:szCs w:val="16"/>
      <w:lang w:val="es-PY" w:eastAsia="es-PY"/>
    </w:rPr>
  </w:style>
  <w:style w:type="paragraph" w:customStyle="1" w:styleId="xl126">
    <w:name w:val="xl126"/>
    <w:basedOn w:val="Normal"/>
    <w:rsid w:val="00696351"/>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i/>
      <w:iCs/>
      <w:spacing w:val="0"/>
      <w:sz w:val="16"/>
      <w:szCs w:val="16"/>
      <w:lang w:val="es-PY" w:eastAsia="es-PY"/>
    </w:rPr>
  </w:style>
  <w:style w:type="paragraph" w:customStyle="1" w:styleId="xl127">
    <w:name w:val="xl127"/>
    <w:basedOn w:val="Normal"/>
    <w:rsid w:val="00696351"/>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i/>
      <w:iCs/>
      <w:spacing w:val="0"/>
      <w:sz w:val="16"/>
      <w:szCs w:val="16"/>
      <w:lang w:val="es-PY" w:eastAsia="es-PY"/>
    </w:rPr>
  </w:style>
  <w:style w:type="paragraph" w:customStyle="1" w:styleId="xl128">
    <w:name w:val="xl128"/>
    <w:basedOn w:val="Normal"/>
    <w:rsid w:val="00696351"/>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i/>
      <w:iCs/>
      <w:spacing w:val="0"/>
      <w:sz w:val="16"/>
      <w:szCs w:val="16"/>
      <w:lang w:val="es-PY" w:eastAsia="es-PY"/>
    </w:rPr>
  </w:style>
  <w:style w:type="paragraph" w:customStyle="1" w:styleId="xl129">
    <w:name w:val="xl129"/>
    <w:basedOn w:val="Normal"/>
    <w:rsid w:val="006963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spacing w:val="0"/>
      <w:sz w:val="16"/>
      <w:szCs w:val="16"/>
      <w:lang w:val="es-PY" w:eastAsia="es-PY"/>
    </w:rPr>
  </w:style>
  <w:style w:type="paragraph" w:customStyle="1" w:styleId="xl130">
    <w:name w:val="xl130"/>
    <w:basedOn w:val="Normal"/>
    <w:rsid w:val="00696351"/>
    <w:pPr>
      <w:pBdr>
        <w:top w:val="single" w:sz="4" w:space="0" w:color="auto"/>
        <w:left w:val="single" w:sz="4" w:space="0" w:color="auto"/>
        <w:right w:val="single" w:sz="4" w:space="0" w:color="auto"/>
      </w:pBdr>
      <w:spacing w:before="100" w:beforeAutospacing="1" w:after="100" w:afterAutospacing="1"/>
      <w:textAlignment w:val="center"/>
    </w:pPr>
    <w:rPr>
      <w:spacing w:val="0"/>
      <w:sz w:val="16"/>
      <w:szCs w:val="16"/>
      <w:lang w:val="es-PY" w:eastAsia="es-PY"/>
    </w:rPr>
  </w:style>
  <w:style w:type="paragraph" w:customStyle="1" w:styleId="xl131">
    <w:name w:val="xl131"/>
    <w:basedOn w:val="Normal"/>
    <w:rsid w:val="00696351"/>
    <w:pPr>
      <w:pBdr>
        <w:left w:val="single" w:sz="4" w:space="0" w:color="auto"/>
        <w:bottom w:val="single" w:sz="4" w:space="0" w:color="auto"/>
        <w:right w:val="single" w:sz="4" w:space="0" w:color="auto"/>
      </w:pBdr>
      <w:spacing w:before="100" w:beforeAutospacing="1" w:after="100" w:afterAutospacing="1"/>
      <w:textAlignment w:val="center"/>
    </w:pPr>
    <w:rPr>
      <w:spacing w:val="0"/>
      <w:sz w:val="16"/>
      <w:szCs w:val="16"/>
      <w:lang w:val="es-PY" w:eastAsia="es-PY"/>
    </w:rPr>
  </w:style>
  <w:style w:type="paragraph" w:customStyle="1" w:styleId="xl132">
    <w:name w:val="xl132"/>
    <w:basedOn w:val="Normal"/>
    <w:rsid w:val="00696351"/>
    <w:pPr>
      <w:pBdr>
        <w:top w:val="single" w:sz="4" w:space="0" w:color="auto"/>
        <w:left w:val="single" w:sz="4" w:space="0" w:color="auto"/>
        <w:right w:val="single" w:sz="4" w:space="0" w:color="auto"/>
      </w:pBdr>
      <w:spacing w:before="100" w:beforeAutospacing="1" w:after="100" w:afterAutospacing="1"/>
      <w:jc w:val="center"/>
      <w:textAlignment w:val="center"/>
    </w:pPr>
    <w:rPr>
      <w:spacing w:val="0"/>
      <w:sz w:val="16"/>
      <w:szCs w:val="16"/>
      <w:lang w:val="es-PY" w:eastAsia="es-PY"/>
    </w:rPr>
  </w:style>
  <w:style w:type="paragraph" w:customStyle="1" w:styleId="xl133">
    <w:name w:val="xl133"/>
    <w:basedOn w:val="Normal"/>
    <w:rsid w:val="00696351"/>
    <w:pPr>
      <w:pBdr>
        <w:left w:val="single" w:sz="4" w:space="0" w:color="auto"/>
        <w:bottom w:val="single" w:sz="4" w:space="0" w:color="auto"/>
        <w:right w:val="single" w:sz="4" w:space="0" w:color="auto"/>
      </w:pBdr>
      <w:spacing w:before="100" w:beforeAutospacing="1" w:after="100" w:afterAutospacing="1"/>
      <w:jc w:val="center"/>
      <w:textAlignment w:val="center"/>
    </w:pPr>
    <w:rPr>
      <w:spacing w:val="0"/>
      <w:sz w:val="16"/>
      <w:szCs w:val="16"/>
      <w:lang w:val="es-PY" w:eastAsia="es-PY"/>
    </w:rPr>
  </w:style>
  <w:style w:type="paragraph" w:customStyle="1" w:styleId="xl134">
    <w:name w:val="xl134"/>
    <w:basedOn w:val="Normal"/>
    <w:rsid w:val="00696351"/>
    <w:pPr>
      <w:pBdr>
        <w:top w:val="single" w:sz="4" w:space="0" w:color="auto"/>
        <w:left w:val="single" w:sz="4" w:space="0" w:color="auto"/>
        <w:right w:val="single" w:sz="4" w:space="0" w:color="auto"/>
      </w:pBdr>
      <w:spacing w:before="100" w:beforeAutospacing="1" w:after="100" w:afterAutospacing="1"/>
      <w:jc w:val="right"/>
      <w:textAlignment w:val="center"/>
    </w:pPr>
    <w:rPr>
      <w:spacing w:val="0"/>
      <w:sz w:val="16"/>
      <w:szCs w:val="16"/>
      <w:lang w:val="es-PY" w:eastAsia="es-PY"/>
    </w:rPr>
  </w:style>
  <w:style w:type="paragraph" w:customStyle="1" w:styleId="xl135">
    <w:name w:val="xl135"/>
    <w:basedOn w:val="Normal"/>
    <w:rsid w:val="00696351"/>
    <w:pPr>
      <w:pBdr>
        <w:left w:val="single" w:sz="4" w:space="0" w:color="auto"/>
        <w:bottom w:val="single" w:sz="4" w:space="0" w:color="auto"/>
        <w:right w:val="single" w:sz="4" w:space="0" w:color="auto"/>
      </w:pBdr>
      <w:spacing w:before="100" w:beforeAutospacing="1" w:after="100" w:afterAutospacing="1"/>
      <w:jc w:val="right"/>
      <w:textAlignment w:val="center"/>
    </w:pPr>
    <w:rPr>
      <w:spacing w:val="0"/>
      <w:sz w:val="16"/>
      <w:szCs w:val="16"/>
      <w:lang w:val="es-PY" w:eastAsia="es-PY"/>
    </w:rPr>
  </w:style>
  <w:style w:type="paragraph" w:customStyle="1" w:styleId="xl136">
    <w:name w:val="xl136"/>
    <w:basedOn w:val="Normal"/>
    <w:rsid w:val="00696351"/>
    <w:pPr>
      <w:pBdr>
        <w:left w:val="single" w:sz="4" w:space="0" w:color="auto"/>
        <w:bottom w:val="single" w:sz="4" w:space="0" w:color="auto"/>
      </w:pBdr>
      <w:shd w:val="clear" w:color="16365C" w:fill="002060"/>
      <w:spacing w:before="100" w:beforeAutospacing="1" w:after="100" w:afterAutospacing="1"/>
      <w:jc w:val="center"/>
      <w:textAlignment w:val="center"/>
    </w:pPr>
    <w:rPr>
      <w:b/>
      <w:bCs/>
      <w:color w:val="FFFFFF"/>
      <w:spacing w:val="0"/>
      <w:sz w:val="20"/>
      <w:lang w:val="es-PY" w:eastAsia="es-PY"/>
    </w:rPr>
  </w:style>
  <w:style w:type="paragraph" w:customStyle="1" w:styleId="xl137">
    <w:name w:val="xl137"/>
    <w:basedOn w:val="Normal"/>
    <w:rsid w:val="00696351"/>
    <w:pPr>
      <w:pBdr>
        <w:bottom w:val="single" w:sz="4" w:space="0" w:color="auto"/>
      </w:pBdr>
      <w:shd w:val="clear" w:color="16365C" w:fill="002060"/>
      <w:spacing w:before="100" w:beforeAutospacing="1" w:after="100" w:afterAutospacing="1"/>
      <w:jc w:val="center"/>
      <w:textAlignment w:val="center"/>
    </w:pPr>
    <w:rPr>
      <w:b/>
      <w:bCs/>
      <w:color w:val="FFFFFF"/>
      <w:spacing w:val="0"/>
      <w:sz w:val="20"/>
      <w:lang w:val="es-PY"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6080">
      <w:bodyDiv w:val="1"/>
      <w:marLeft w:val="0"/>
      <w:marRight w:val="0"/>
      <w:marTop w:val="0"/>
      <w:marBottom w:val="0"/>
      <w:divBdr>
        <w:top w:val="none" w:sz="0" w:space="0" w:color="auto"/>
        <w:left w:val="none" w:sz="0" w:space="0" w:color="auto"/>
        <w:bottom w:val="none" w:sz="0" w:space="0" w:color="auto"/>
        <w:right w:val="none" w:sz="0" w:space="0" w:color="auto"/>
      </w:divBdr>
    </w:div>
    <w:div w:id="16003202">
      <w:bodyDiv w:val="1"/>
      <w:marLeft w:val="0"/>
      <w:marRight w:val="0"/>
      <w:marTop w:val="0"/>
      <w:marBottom w:val="0"/>
      <w:divBdr>
        <w:top w:val="none" w:sz="0" w:space="0" w:color="auto"/>
        <w:left w:val="none" w:sz="0" w:space="0" w:color="auto"/>
        <w:bottom w:val="none" w:sz="0" w:space="0" w:color="auto"/>
        <w:right w:val="none" w:sz="0" w:space="0" w:color="auto"/>
      </w:divBdr>
    </w:div>
    <w:div w:id="201095007">
      <w:bodyDiv w:val="1"/>
      <w:marLeft w:val="0"/>
      <w:marRight w:val="0"/>
      <w:marTop w:val="0"/>
      <w:marBottom w:val="0"/>
      <w:divBdr>
        <w:top w:val="none" w:sz="0" w:space="0" w:color="auto"/>
        <w:left w:val="none" w:sz="0" w:space="0" w:color="auto"/>
        <w:bottom w:val="none" w:sz="0" w:space="0" w:color="auto"/>
        <w:right w:val="none" w:sz="0" w:space="0" w:color="auto"/>
      </w:divBdr>
    </w:div>
    <w:div w:id="312295217">
      <w:bodyDiv w:val="1"/>
      <w:marLeft w:val="0"/>
      <w:marRight w:val="0"/>
      <w:marTop w:val="0"/>
      <w:marBottom w:val="0"/>
      <w:divBdr>
        <w:top w:val="none" w:sz="0" w:space="0" w:color="auto"/>
        <w:left w:val="none" w:sz="0" w:space="0" w:color="auto"/>
        <w:bottom w:val="none" w:sz="0" w:space="0" w:color="auto"/>
        <w:right w:val="none" w:sz="0" w:space="0" w:color="auto"/>
      </w:divBdr>
    </w:div>
    <w:div w:id="312831340">
      <w:bodyDiv w:val="1"/>
      <w:marLeft w:val="0"/>
      <w:marRight w:val="0"/>
      <w:marTop w:val="0"/>
      <w:marBottom w:val="0"/>
      <w:divBdr>
        <w:top w:val="none" w:sz="0" w:space="0" w:color="auto"/>
        <w:left w:val="none" w:sz="0" w:space="0" w:color="auto"/>
        <w:bottom w:val="none" w:sz="0" w:space="0" w:color="auto"/>
        <w:right w:val="none" w:sz="0" w:space="0" w:color="auto"/>
      </w:divBdr>
    </w:div>
    <w:div w:id="340089570">
      <w:bodyDiv w:val="1"/>
      <w:marLeft w:val="0"/>
      <w:marRight w:val="0"/>
      <w:marTop w:val="0"/>
      <w:marBottom w:val="0"/>
      <w:divBdr>
        <w:top w:val="none" w:sz="0" w:space="0" w:color="auto"/>
        <w:left w:val="none" w:sz="0" w:space="0" w:color="auto"/>
        <w:bottom w:val="none" w:sz="0" w:space="0" w:color="auto"/>
        <w:right w:val="none" w:sz="0" w:space="0" w:color="auto"/>
      </w:divBdr>
    </w:div>
    <w:div w:id="474684909">
      <w:bodyDiv w:val="1"/>
      <w:marLeft w:val="0"/>
      <w:marRight w:val="0"/>
      <w:marTop w:val="0"/>
      <w:marBottom w:val="0"/>
      <w:divBdr>
        <w:top w:val="none" w:sz="0" w:space="0" w:color="auto"/>
        <w:left w:val="none" w:sz="0" w:space="0" w:color="auto"/>
        <w:bottom w:val="none" w:sz="0" w:space="0" w:color="auto"/>
        <w:right w:val="none" w:sz="0" w:space="0" w:color="auto"/>
      </w:divBdr>
    </w:div>
    <w:div w:id="687172577">
      <w:bodyDiv w:val="1"/>
      <w:marLeft w:val="0"/>
      <w:marRight w:val="0"/>
      <w:marTop w:val="0"/>
      <w:marBottom w:val="0"/>
      <w:divBdr>
        <w:top w:val="none" w:sz="0" w:space="0" w:color="auto"/>
        <w:left w:val="none" w:sz="0" w:space="0" w:color="auto"/>
        <w:bottom w:val="none" w:sz="0" w:space="0" w:color="auto"/>
        <w:right w:val="none" w:sz="0" w:space="0" w:color="auto"/>
      </w:divBdr>
    </w:div>
    <w:div w:id="732434578">
      <w:bodyDiv w:val="1"/>
      <w:marLeft w:val="0"/>
      <w:marRight w:val="0"/>
      <w:marTop w:val="0"/>
      <w:marBottom w:val="0"/>
      <w:divBdr>
        <w:top w:val="none" w:sz="0" w:space="0" w:color="auto"/>
        <w:left w:val="none" w:sz="0" w:space="0" w:color="auto"/>
        <w:bottom w:val="none" w:sz="0" w:space="0" w:color="auto"/>
        <w:right w:val="none" w:sz="0" w:space="0" w:color="auto"/>
      </w:divBdr>
    </w:div>
    <w:div w:id="786387395">
      <w:bodyDiv w:val="1"/>
      <w:marLeft w:val="0"/>
      <w:marRight w:val="0"/>
      <w:marTop w:val="0"/>
      <w:marBottom w:val="0"/>
      <w:divBdr>
        <w:top w:val="none" w:sz="0" w:space="0" w:color="auto"/>
        <w:left w:val="none" w:sz="0" w:space="0" w:color="auto"/>
        <w:bottom w:val="none" w:sz="0" w:space="0" w:color="auto"/>
        <w:right w:val="none" w:sz="0" w:space="0" w:color="auto"/>
      </w:divBdr>
    </w:div>
    <w:div w:id="848832075">
      <w:bodyDiv w:val="1"/>
      <w:marLeft w:val="0"/>
      <w:marRight w:val="0"/>
      <w:marTop w:val="0"/>
      <w:marBottom w:val="0"/>
      <w:divBdr>
        <w:top w:val="none" w:sz="0" w:space="0" w:color="auto"/>
        <w:left w:val="none" w:sz="0" w:space="0" w:color="auto"/>
        <w:bottom w:val="none" w:sz="0" w:space="0" w:color="auto"/>
        <w:right w:val="none" w:sz="0" w:space="0" w:color="auto"/>
      </w:divBdr>
    </w:div>
    <w:div w:id="880017883">
      <w:bodyDiv w:val="1"/>
      <w:marLeft w:val="0"/>
      <w:marRight w:val="0"/>
      <w:marTop w:val="0"/>
      <w:marBottom w:val="0"/>
      <w:divBdr>
        <w:top w:val="none" w:sz="0" w:space="0" w:color="auto"/>
        <w:left w:val="none" w:sz="0" w:space="0" w:color="auto"/>
        <w:bottom w:val="none" w:sz="0" w:space="0" w:color="auto"/>
        <w:right w:val="none" w:sz="0" w:space="0" w:color="auto"/>
      </w:divBdr>
    </w:div>
    <w:div w:id="935096973">
      <w:bodyDiv w:val="1"/>
      <w:marLeft w:val="0"/>
      <w:marRight w:val="0"/>
      <w:marTop w:val="0"/>
      <w:marBottom w:val="0"/>
      <w:divBdr>
        <w:top w:val="none" w:sz="0" w:space="0" w:color="auto"/>
        <w:left w:val="none" w:sz="0" w:space="0" w:color="auto"/>
        <w:bottom w:val="none" w:sz="0" w:space="0" w:color="auto"/>
        <w:right w:val="none" w:sz="0" w:space="0" w:color="auto"/>
      </w:divBdr>
    </w:div>
    <w:div w:id="1019350770">
      <w:bodyDiv w:val="1"/>
      <w:marLeft w:val="0"/>
      <w:marRight w:val="0"/>
      <w:marTop w:val="0"/>
      <w:marBottom w:val="0"/>
      <w:divBdr>
        <w:top w:val="none" w:sz="0" w:space="0" w:color="auto"/>
        <w:left w:val="none" w:sz="0" w:space="0" w:color="auto"/>
        <w:bottom w:val="none" w:sz="0" w:space="0" w:color="auto"/>
        <w:right w:val="none" w:sz="0" w:space="0" w:color="auto"/>
      </w:divBdr>
    </w:div>
    <w:div w:id="1114715188">
      <w:bodyDiv w:val="1"/>
      <w:marLeft w:val="0"/>
      <w:marRight w:val="0"/>
      <w:marTop w:val="0"/>
      <w:marBottom w:val="0"/>
      <w:divBdr>
        <w:top w:val="none" w:sz="0" w:space="0" w:color="auto"/>
        <w:left w:val="none" w:sz="0" w:space="0" w:color="auto"/>
        <w:bottom w:val="none" w:sz="0" w:space="0" w:color="auto"/>
        <w:right w:val="none" w:sz="0" w:space="0" w:color="auto"/>
      </w:divBdr>
    </w:div>
    <w:div w:id="1120605630">
      <w:bodyDiv w:val="1"/>
      <w:marLeft w:val="0"/>
      <w:marRight w:val="0"/>
      <w:marTop w:val="0"/>
      <w:marBottom w:val="0"/>
      <w:divBdr>
        <w:top w:val="none" w:sz="0" w:space="0" w:color="auto"/>
        <w:left w:val="none" w:sz="0" w:space="0" w:color="auto"/>
        <w:bottom w:val="none" w:sz="0" w:space="0" w:color="auto"/>
        <w:right w:val="none" w:sz="0" w:space="0" w:color="auto"/>
      </w:divBdr>
    </w:div>
    <w:div w:id="1130172025">
      <w:bodyDiv w:val="1"/>
      <w:marLeft w:val="0"/>
      <w:marRight w:val="0"/>
      <w:marTop w:val="0"/>
      <w:marBottom w:val="0"/>
      <w:divBdr>
        <w:top w:val="none" w:sz="0" w:space="0" w:color="auto"/>
        <w:left w:val="none" w:sz="0" w:space="0" w:color="auto"/>
        <w:bottom w:val="none" w:sz="0" w:space="0" w:color="auto"/>
        <w:right w:val="none" w:sz="0" w:space="0" w:color="auto"/>
      </w:divBdr>
    </w:div>
    <w:div w:id="1210074005">
      <w:bodyDiv w:val="1"/>
      <w:marLeft w:val="0"/>
      <w:marRight w:val="0"/>
      <w:marTop w:val="0"/>
      <w:marBottom w:val="0"/>
      <w:divBdr>
        <w:top w:val="none" w:sz="0" w:space="0" w:color="auto"/>
        <w:left w:val="none" w:sz="0" w:space="0" w:color="auto"/>
        <w:bottom w:val="none" w:sz="0" w:space="0" w:color="auto"/>
        <w:right w:val="none" w:sz="0" w:space="0" w:color="auto"/>
      </w:divBdr>
    </w:div>
    <w:div w:id="1282104040">
      <w:bodyDiv w:val="1"/>
      <w:marLeft w:val="0"/>
      <w:marRight w:val="0"/>
      <w:marTop w:val="0"/>
      <w:marBottom w:val="0"/>
      <w:divBdr>
        <w:top w:val="none" w:sz="0" w:space="0" w:color="auto"/>
        <w:left w:val="none" w:sz="0" w:space="0" w:color="auto"/>
        <w:bottom w:val="none" w:sz="0" w:space="0" w:color="auto"/>
        <w:right w:val="none" w:sz="0" w:space="0" w:color="auto"/>
      </w:divBdr>
    </w:div>
    <w:div w:id="1347246100">
      <w:bodyDiv w:val="1"/>
      <w:marLeft w:val="0"/>
      <w:marRight w:val="0"/>
      <w:marTop w:val="0"/>
      <w:marBottom w:val="0"/>
      <w:divBdr>
        <w:top w:val="none" w:sz="0" w:space="0" w:color="auto"/>
        <w:left w:val="none" w:sz="0" w:space="0" w:color="auto"/>
        <w:bottom w:val="none" w:sz="0" w:space="0" w:color="auto"/>
        <w:right w:val="none" w:sz="0" w:space="0" w:color="auto"/>
      </w:divBdr>
    </w:div>
    <w:div w:id="1414277488">
      <w:bodyDiv w:val="1"/>
      <w:marLeft w:val="0"/>
      <w:marRight w:val="0"/>
      <w:marTop w:val="0"/>
      <w:marBottom w:val="0"/>
      <w:divBdr>
        <w:top w:val="none" w:sz="0" w:space="0" w:color="auto"/>
        <w:left w:val="none" w:sz="0" w:space="0" w:color="auto"/>
        <w:bottom w:val="none" w:sz="0" w:space="0" w:color="auto"/>
        <w:right w:val="none" w:sz="0" w:space="0" w:color="auto"/>
      </w:divBdr>
    </w:div>
    <w:div w:id="1431242914">
      <w:bodyDiv w:val="1"/>
      <w:marLeft w:val="0"/>
      <w:marRight w:val="0"/>
      <w:marTop w:val="0"/>
      <w:marBottom w:val="0"/>
      <w:divBdr>
        <w:top w:val="none" w:sz="0" w:space="0" w:color="auto"/>
        <w:left w:val="none" w:sz="0" w:space="0" w:color="auto"/>
        <w:bottom w:val="none" w:sz="0" w:space="0" w:color="auto"/>
        <w:right w:val="none" w:sz="0" w:space="0" w:color="auto"/>
      </w:divBdr>
    </w:div>
    <w:div w:id="1575434335">
      <w:bodyDiv w:val="1"/>
      <w:marLeft w:val="0"/>
      <w:marRight w:val="0"/>
      <w:marTop w:val="0"/>
      <w:marBottom w:val="0"/>
      <w:divBdr>
        <w:top w:val="none" w:sz="0" w:space="0" w:color="auto"/>
        <w:left w:val="none" w:sz="0" w:space="0" w:color="auto"/>
        <w:bottom w:val="none" w:sz="0" w:space="0" w:color="auto"/>
        <w:right w:val="none" w:sz="0" w:space="0" w:color="auto"/>
      </w:divBdr>
    </w:div>
    <w:div w:id="1668556043">
      <w:bodyDiv w:val="1"/>
      <w:marLeft w:val="0"/>
      <w:marRight w:val="0"/>
      <w:marTop w:val="0"/>
      <w:marBottom w:val="0"/>
      <w:divBdr>
        <w:top w:val="none" w:sz="0" w:space="0" w:color="auto"/>
        <w:left w:val="none" w:sz="0" w:space="0" w:color="auto"/>
        <w:bottom w:val="none" w:sz="0" w:space="0" w:color="auto"/>
        <w:right w:val="none" w:sz="0" w:space="0" w:color="auto"/>
      </w:divBdr>
    </w:div>
    <w:div w:id="1718434337">
      <w:bodyDiv w:val="1"/>
      <w:marLeft w:val="0"/>
      <w:marRight w:val="0"/>
      <w:marTop w:val="0"/>
      <w:marBottom w:val="0"/>
      <w:divBdr>
        <w:top w:val="none" w:sz="0" w:space="0" w:color="auto"/>
        <w:left w:val="none" w:sz="0" w:space="0" w:color="auto"/>
        <w:bottom w:val="none" w:sz="0" w:space="0" w:color="auto"/>
        <w:right w:val="none" w:sz="0" w:space="0" w:color="auto"/>
      </w:divBdr>
    </w:div>
    <w:div w:id="1930001487">
      <w:bodyDiv w:val="1"/>
      <w:marLeft w:val="0"/>
      <w:marRight w:val="0"/>
      <w:marTop w:val="0"/>
      <w:marBottom w:val="0"/>
      <w:divBdr>
        <w:top w:val="none" w:sz="0" w:space="0" w:color="auto"/>
        <w:left w:val="none" w:sz="0" w:space="0" w:color="auto"/>
        <w:bottom w:val="none" w:sz="0" w:space="0" w:color="auto"/>
        <w:right w:val="none" w:sz="0" w:space="0" w:color="auto"/>
      </w:divBdr>
    </w:div>
    <w:div w:id="2028552789">
      <w:bodyDiv w:val="1"/>
      <w:marLeft w:val="0"/>
      <w:marRight w:val="0"/>
      <w:marTop w:val="0"/>
      <w:marBottom w:val="0"/>
      <w:divBdr>
        <w:top w:val="none" w:sz="0" w:space="0" w:color="auto"/>
        <w:left w:val="none" w:sz="0" w:space="0" w:color="auto"/>
        <w:bottom w:val="none" w:sz="0" w:space="0" w:color="auto"/>
        <w:right w:val="none" w:sz="0" w:space="0" w:color="auto"/>
      </w:divBdr>
    </w:div>
    <w:div w:id="2049254768">
      <w:bodyDiv w:val="1"/>
      <w:marLeft w:val="0"/>
      <w:marRight w:val="0"/>
      <w:marTop w:val="0"/>
      <w:marBottom w:val="0"/>
      <w:divBdr>
        <w:top w:val="none" w:sz="0" w:space="0" w:color="auto"/>
        <w:left w:val="none" w:sz="0" w:space="0" w:color="auto"/>
        <w:bottom w:val="none" w:sz="0" w:space="0" w:color="auto"/>
        <w:right w:val="none" w:sz="0" w:space="0" w:color="auto"/>
      </w:divBdr>
    </w:div>
    <w:div w:id="208190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0" Type="http://schemas.openxmlformats.org/officeDocument/2006/relationships/fontTable" Target="fontTable.xml"/><Relationship Id="rId16"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15"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6A72E500BEBC4E8628D0F35D0B981F" ma:contentTypeVersion="2057" ma:contentTypeDescription="A content type to manage public (operations) IDB documents" ma:contentTypeScope="" ma:versionID="235a980bb8dc4344a7796aae196d32e7">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6A72E500BEBC4E8628D0F35D0B981F" ma:contentTypeVersion="3055" ma:contentTypeDescription="A content type to manage public (operations) IDB documents" ma:contentTypeScope="" ma:versionID="03de90e320b328cdee74093f5e72289a">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6A72E500BEBC4E8628D0F35D0B981F" ma:contentTypeVersion="3361" ma:contentTypeDescription="A content type to manage public (operations) IDB documents" ma:contentTypeScope="" ma:versionID="c8c3c48aad92ae07947bdb75c7d10a9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TermName>
          <TermId xmlns="http://schemas.microsoft.com/office/infopath/2007/PartnerControls">0dd9f989-602d-4742-8212-5c1b8b0b74d5</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Loan Proposal</Disclosure_x0020_Activity>
    <Division_x0020_or_x0020_Unit xmlns="cdc7663a-08f0-4737-9e8c-148ce897a09c">IFD/ICS</Division_x0020_or_x0020_Unit>
    <Fiscal_x0020_Year_x0020_IDB xmlns="cdc7663a-08f0-4737-9e8c-148ce897a09c" xsi:nil="true"/>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300</Value>
      <Value>26</Value>
      <Value>1</Value>
      <Value>98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HO-L1202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Webtopic xmlns="cdc7663a-08f0-4737-9e8c-148ce897a09c" xsi:nil="true"/>
    <Abstract xmlns="cdc7663a-08f0-4737-9e8c-148ce897a09c" xsi:nil="true"/>
    <Publishing_x0020_House xmlns="cdc7663a-08f0-4737-9e8c-148ce897a09c" xsi:nil="true"/>
    <_dlc_DocId xmlns="cdc7663a-08f0-4737-9e8c-148ce897a09c">EZSHARE-1408832334-56</_dlc_DocId>
    <_dlc_DocIdUrl xmlns="cdc7663a-08f0-4737-9e8c-148ce897a09c">
      <Url>https://idbg.sharepoint.com/teams/EZ-HO-LON/HO-L1202/_layouts/15/DocIdRedir.aspx?ID=EZSHARE-1408832334-56</Url>
      <Description>EZSHARE-1408832334-56</Description>
    </_dlc_DocIdUrl>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6A72E500BEBC4E8628D0F35D0B981F" ma:contentTypeVersion="4318" ma:contentTypeDescription="A content type to manage public (operations) IDB documents" ma:contentTypeScope="" ma:versionID="2eea9d461668e0425054306d8676ea97">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E1A0F9-24DA-4FA2-AFB0-BFC7E7B3A074}">
  <ds:schemaRefs>
    <ds:schemaRef ds:uri="Microsoft.SharePoint.Taxonomy.ContentTypeSync"/>
  </ds:schemaRefs>
</ds:datastoreItem>
</file>

<file path=customXml/itemProps10.xml><?xml version="1.0" encoding="utf-8"?>
<ds:datastoreItem xmlns:ds="http://schemas.openxmlformats.org/officeDocument/2006/customXml" ds:itemID="{FFD6A6AD-A549-4413-9175-74891BB0C337}">
  <ds:schemaRefs>
    <ds:schemaRef ds:uri="http://schemas.openxmlformats.org/officeDocument/2006/bibliography"/>
  </ds:schemaRefs>
</ds:datastoreItem>
</file>

<file path=customXml/itemProps2.xml><?xml version="1.0" encoding="utf-8"?>
<ds:datastoreItem xmlns:ds="http://schemas.openxmlformats.org/officeDocument/2006/customXml" ds:itemID="{6D55C54B-3465-45EA-833F-F2BFF8E47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F5660A-EE0B-42FC-B8B5-9D844604E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3D9C59-1EDF-4846-A78B-5AE2F6479F5F}">
  <ds:schemaRefs>
    <ds:schemaRef ds:uri="http://schemas.microsoft.com/sharepoint/v3/contenttype/forms"/>
  </ds:schemaRefs>
</ds:datastoreItem>
</file>

<file path=customXml/itemProps5.xml><?xml version="1.0" encoding="utf-8"?>
<ds:datastoreItem xmlns:ds="http://schemas.openxmlformats.org/officeDocument/2006/customXml" ds:itemID="{0DFA1C42-36F2-4888-808C-814CD4FD7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66D3259-F99C-4FEF-BED3-F075E512C5CB}">
  <ds:schemaRefs>
    <ds:schemaRef ds:uri="http://schemas.microsoft.com/sharepoint/v3/contenttype/forms/url"/>
  </ds:schemaRefs>
</ds:datastoreItem>
</file>

<file path=customXml/itemProps7.xml><?xml version="1.0" encoding="utf-8"?>
<ds:datastoreItem xmlns:ds="http://schemas.openxmlformats.org/officeDocument/2006/customXml" ds:itemID="{36201606-1FF8-4C44-B5BC-A96D9E0788B4}">
  <ds:schemaRefs>
    <ds:schemaRef ds:uri="http://schemas.microsoft.com/office/2006/documentManagement/types"/>
    <ds:schemaRef ds:uri="http://schemas.openxmlformats.org/package/2006/metadata/core-properties"/>
    <ds:schemaRef ds:uri="cdc7663a-08f0-4737-9e8c-148ce897a09c"/>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8.xml><?xml version="1.0" encoding="utf-8"?>
<ds:datastoreItem xmlns:ds="http://schemas.openxmlformats.org/officeDocument/2006/customXml" ds:itemID="{8B7466E8-778F-490A-8840-8C96B8BF84C8}"/>
</file>

<file path=customXml/itemProps9.xml><?xml version="1.0" encoding="utf-8"?>
<ds:datastoreItem xmlns:ds="http://schemas.openxmlformats.org/officeDocument/2006/customXml" ds:itemID="{FD1276CF-7832-4AE0-831B-98DF4DA2A36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7432</Words>
  <Characters>42368</Characters>
  <Application>Microsoft Office Word</Application>
  <DocSecurity>0</DocSecurity>
  <Lines>353</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2019-11-06T18:59:00Z</dcterms:created>
  <dcterms:modified xsi:type="dcterms:W3CDTF">2019-11-20T22:03:00Z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300;#RM-PUB|6679f56e-8b55-402b-90a0-8fe4c41c00ba</vt:lpwstr>
  </property>
  <property fmtid="{D5CDD505-2E9C-101B-9397-08002B2CF9AE}" pid="7" name="Country">
    <vt:lpwstr>26;#HO|0dd9f989-602d-4742-8212-5c1b8b0b74d5</vt:lpwstr>
  </property>
  <property fmtid="{D5CDD505-2E9C-101B-9397-08002B2CF9AE}" pid="8" name="Fund IDB">
    <vt:lpwstr/>
  </property>
  <property fmtid="{D5CDD505-2E9C-101B-9397-08002B2CF9AE}" pid="9" name="_dlc_DocIdItemGuid">
    <vt:lpwstr>4c27dbd9-ece1-4f35-9ad1-17e2713b1ee0</vt:lpwstr>
  </property>
  <property fmtid="{D5CDD505-2E9C-101B-9397-08002B2CF9AE}" pid="10" name="Sector IDB">
    <vt:lpwstr>98;#RM|c8fda4a7-691a-4c65-b227-9825197b5cd2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0x0101001A458A224826124E8B45B1D613300CFC002C6A72E500BEBC4E8628D0F35D0B981F</vt:lpwstr>
  </property>
</Properties>
</file>