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91" w:rsidRPr="008B4AEF" w:rsidRDefault="00D12A91" w:rsidP="003A2C00">
      <w:pPr>
        <w:pStyle w:val="SubSubPar"/>
        <w:widowControl w:val="0"/>
        <w:numPr>
          <w:ilvl w:val="0"/>
          <w:numId w:val="0"/>
        </w:numPr>
        <w:spacing w:before="0" w:after="0"/>
        <w:jc w:val="center"/>
        <w:outlineLvl w:val="9"/>
        <w:rPr>
          <w:rFonts w:ascii="Arial" w:hAnsi="Arial" w:cs="Arial"/>
          <w:b/>
          <w:smallCaps/>
          <w:sz w:val="22"/>
          <w:szCs w:val="22"/>
        </w:rPr>
      </w:pPr>
      <w:r w:rsidRPr="008B4AEF">
        <w:rPr>
          <w:rFonts w:ascii="Arial" w:hAnsi="Arial" w:cs="Arial"/>
          <w:b/>
          <w:smallCaps/>
          <w:sz w:val="22"/>
          <w:szCs w:val="22"/>
        </w:rPr>
        <w:t>Documento del Banco Interamericano de Desarrollo</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r w:rsidRPr="008B4AEF">
        <w:rPr>
          <w:rFonts w:ascii="Arial" w:hAnsi="Arial" w:cs="Arial"/>
          <w:b/>
          <w:smallCaps/>
          <w:sz w:val="22"/>
          <w:szCs w:val="22"/>
        </w:rPr>
        <w:t>Uruguay</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Default="00A37D2C" w:rsidP="003A2C00">
      <w:pPr>
        <w:pStyle w:val="Newpage"/>
        <w:widowControl w:val="0"/>
        <w:rPr>
          <w:rFonts w:cs="Arial"/>
          <w:sz w:val="28"/>
          <w:szCs w:val="28"/>
        </w:rPr>
      </w:pPr>
      <w:r w:rsidRPr="004E0AE8">
        <w:rPr>
          <w:rFonts w:cs="Arial"/>
          <w:sz w:val="28"/>
          <w:szCs w:val="28"/>
        </w:rPr>
        <w:t>Programa de Mejora de Caminos Rurales Productivos</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8B4AEF" w:rsidP="003A2C00">
      <w:pPr>
        <w:widowControl w:val="0"/>
        <w:tabs>
          <w:tab w:val="left" w:pos="1440"/>
          <w:tab w:val="left" w:pos="3060"/>
        </w:tabs>
        <w:jc w:val="center"/>
        <w:rPr>
          <w:rFonts w:ascii="Arial" w:hAnsi="Arial" w:cs="Arial"/>
          <w:b/>
          <w:smallCaps/>
          <w:sz w:val="22"/>
          <w:szCs w:val="22"/>
        </w:rPr>
      </w:pPr>
      <w:r>
        <w:rPr>
          <w:rFonts w:ascii="Arial" w:hAnsi="Arial" w:cs="Arial"/>
          <w:b/>
          <w:smallCaps/>
          <w:sz w:val="22"/>
          <w:szCs w:val="22"/>
        </w:rPr>
        <w:t>(UR-L11</w:t>
      </w:r>
      <w:r w:rsidR="00A37D2C">
        <w:rPr>
          <w:rFonts w:ascii="Arial" w:hAnsi="Arial" w:cs="Arial"/>
          <w:b/>
          <w:smallCaps/>
          <w:sz w:val="22"/>
          <w:szCs w:val="22"/>
        </w:rPr>
        <w:t>14</w:t>
      </w:r>
      <w:r w:rsidR="00D12A91" w:rsidRPr="008B4AEF">
        <w:rPr>
          <w:rFonts w:ascii="Arial" w:hAnsi="Arial" w:cs="Arial"/>
          <w:b/>
          <w:smallCaps/>
          <w:sz w:val="22"/>
          <w:szCs w:val="22"/>
        </w:rPr>
        <w:t>)</w:t>
      </w: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rPr>
          <w:rFonts w:ascii="Arial" w:hAnsi="Arial" w:cs="Arial"/>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8B4AEF" w:rsidRPr="008B4AEF" w:rsidRDefault="008B4AEF" w:rsidP="008B4AEF">
      <w:pPr>
        <w:tabs>
          <w:tab w:val="left" w:pos="1440"/>
          <w:tab w:val="left" w:pos="3060"/>
        </w:tabs>
        <w:jc w:val="center"/>
        <w:outlineLvl w:val="0"/>
        <w:rPr>
          <w:rFonts w:ascii="Arial" w:hAnsi="Arial" w:cs="Arial"/>
          <w:b/>
          <w:smallCaps/>
          <w:sz w:val="22"/>
          <w:szCs w:val="22"/>
          <w:lang w:val="es-MX"/>
        </w:rPr>
      </w:pPr>
      <w:r w:rsidRPr="008B4AEF">
        <w:rPr>
          <w:rFonts w:ascii="Arial" w:hAnsi="Arial" w:cs="Arial"/>
          <w:b/>
          <w:smallCaps/>
          <w:sz w:val="22"/>
          <w:szCs w:val="22"/>
          <w:lang w:val="es-MX"/>
        </w:rPr>
        <w:t>Plan de Monitoreo y Evaluación</w:t>
      </w: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Default="00D12A91"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Pr="008B4AEF" w:rsidRDefault="00C15AD0" w:rsidP="003A2C00">
      <w:pPr>
        <w:widowControl w:val="0"/>
        <w:tabs>
          <w:tab w:val="left" w:pos="1440"/>
          <w:tab w:val="left" w:pos="3060"/>
        </w:tabs>
        <w:rPr>
          <w:rFonts w:ascii="Arial" w:hAnsi="Arial" w:cs="Arial"/>
          <w:sz w:val="22"/>
          <w:szCs w:val="22"/>
        </w:rPr>
      </w:pPr>
    </w:p>
    <w:p w:rsidR="00D12A91" w:rsidRPr="008B4AEF" w:rsidRDefault="00D12A91" w:rsidP="003A2C00">
      <w:pPr>
        <w:widowControl w:val="0"/>
        <w:tabs>
          <w:tab w:val="left" w:pos="1440"/>
          <w:tab w:val="left" w:pos="3060"/>
        </w:tabs>
        <w:rPr>
          <w:rFonts w:ascii="Arial" w:hAnsi="Arial" w:cs="Arial"/>
          <w:sz w:val="22"/>
          <w:szCs w:val="22"/>
        </w:rPr>
      </w:pPr>
    </w:p>
    <w:p w:rsidR="00A37D2C" w:rsidRPr="00046E14" w:rsidRDefault="00A37D2C" w:rsidP="00A37D2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046E14">
        <w:rPr>
          <w:rFonts w:ascii="Arial" w:hAnsi="Arial" w:cs="Arial"/>
          <w:sz w:val="20"/>
          <w:lang w:val="es-ES"/>
        </w:rPr>
        <w:t xml:space="preserve">Este documento fue preparado por el equipo de proyecto integrado por: </w:t>
      </w:r>
      <w:r>
        <w:rPr>
          <w:rFonts w:ascii="Arial" w:hAnsi="Arial" w:cs="Arial"/>
          <w:sz w:val="20"/>
          <w:lang w:val="es-ES"/>
        </w:rPr>
        <w:t xml:space="preserve">Andrés Pereyra (TSP/CUR), </w:t>
      </w:r>
      <w:r w:rsidRPr="00046E14">
        <w:rPr>
          <w:rFonts w:ascii="Arial" w:hAnsi="Arial" w:cs="Arial"/>
          <w:sz w:val="20"/>
          <w:lang w:val="es-ES"/>
        </w:rPr>
        <w:t>Jefe de Equipo</w:t>
      </w:r>
      <w:r>
        <w:rPr>
          <w:rFonts w:ascii="Arial" w:hAnsi="Arial" w:cs="Arial"/>
          <w:sz w:val="20"/>
          <w:lang w:val="es-ES"/>
        </w:rPr>
        <w:t xml:space="preserve">; </w:t>
      </w:r>
      <w:r w:rsidRPr="00215E73">
        <w:rPr>
          <w:rFonts w:ascii="Arial" w:hAnsi="Arial" w:cs="Arial"/>
          <w:sz w:val="20"/>
          <w:szCs w:val="22"/>
        </w:rPr>
        <w:t xml:space="preserve">Emilio Pineda (FMM/CUR), Jefe de Equipo Alterno; Miroslava Nevo y Virginia Navas (INE/TSP); Elías Rubinstein (TSP/CUR); </w:t>
      </w:r>
      <w:r w:rsidR="007475E4">
        <w:rPr>
          <w:rFonts w:ascii="Arial" w:hAnsi="Arial" w:cs="Arial"/>
          <w:sz w:val="20"/>
          <w:szCs w:val="22"/>
        </w:rPr>
        <w:t xml:space="preserve">Rodolfo B. Graham </w:t>
      </w:r>
      <w:r w:rsidR="007475E4">
        <w:rPr>
          <w:rFonts w:ascii="Arial" w:hAnsi="Arial" w:cs="Arial"/>
          <w:sz w:val="20"/>
          <w:szCs w:val="22"/>
          <w:lang w:val="es-PE"/>
        </w:rPr>
        <w:t xml:space="preserve">(LEG/SGO); </w:t>
      </w:r>
      <w:r w:rsidRPr="00215E73">
        <w:rPr>
          <w:rFonts w:ascii="Arial" w:hAnsi="Arial" w:cs="Arial"/>
          <w:sz w:val="20"/>
          <w:szCs w:val="22"/>
        </w:rPr>
        <w:t>Nadia Rauschert y David Salazar (FMP/CUR</w:t>
      </w:r>
      <w:r w:rsidRPr="00B96FB1">
        <w:rPr>
          <w:rFonts w:ascii="Arial" w:hAnsi="Arial" w:cs="Arial"/>
          <w:sz w:val="20"/>
          <w:szCs w:val="22"/>
        </w:rPr>
        <w:t xml:space="preserve">); </w:t>
      </w:r>
      <w:r w:rsidRPr="00B213A9">
        <w:rPr>
          <w:rFonts w:ascii="Arial" w:hAnsi="Arial" w:cs="Arial"/>
          <w:sz w:val="20"/>
          <w:szCs w:val="22"/>
        </w:rPr>
        <w:t xml:space="preserve">Melissa </w:t>
      </w:r>
      <w:proofErr w:type="spellStart"/>
      <w:r w:rsidRPr="00B213A9">
        <w:rPr>
          <w:rFonts w:ascii="Arial" w:hAnsi="Arial" w:cs="Arial"/>
          <w:sz w:val="20"/>
          <w:szCs w:val="22"/>
        </w:rPr>
        <w:t>Barandiarán</w:t>
      </w:r>
      <w:proofErr w:type="spellEnd"/>
      <w:r w:rsidRPr="00B213A9">
        <w:rPr>
          <w:rFonts w:ascii="Arial" w:hAnsi="Arial" w:cs="Arial"/>
          <w:sz w:val="20"/>
          <w:szCs w:val="22"/>
        </w:rPr>
        <w:t xml:space="preserve"> (VPS/ESG);</w:t>
      </w:r>
      <w:r w:rsidRPr="00B96FB1">
        <w:rPr>
          <w:rFonts w:ascii="Arial" w:hAnsi="Arial" w:cs="Arial"/>
          <w:sz w:val="20"/>
          <w:szCs w:val="22"/>
        </w:rPr>
        <w:t xml:space="preserve"> Claudia</w:t>
      </w:r>
      <w:r>
        <w:rPr>
          <w:rFonts w:ascii="Arial" w:hAnsi="Arial" w:cs="Arial"/>
          <w:sz w:val="20"/>
          <w:szCs w:val="22"/>
        </w:rPr>
        <w:t xml:space="preserve"> Di Fabio</w:t>
      </w:r>
      <w:r w:rsidRPr="00215E73">
        <w:rPr>
          <w:rFonts w:ascii="Arial" w:hAnsi="Arial" w:cs="Arial"/>
          <w:sz w:val="20"/>
          <w:szCs w:val="22"/>
        </w:rPr>
        <w:t xml:space="preserve"> y Adriana Torres (CSC/CUR)</w:t>
      </w:r>
      <w:r>
        <w:rPr>
          <w:rFonts w:ascii="Arial" w:hAnsi="Arial" w:cs="Arial"/>
          <w:sz w:val="20"/>
          <w:szCs w:val="22"/>
        </w:rPr>
        <w:t xml:space="preserve">; Nicolás </w:t>
      </w:r>
      <w:proofErr w:type="spellStart"/>
      <w:r>
        <w:rPr>
          <w:rFonts w:ascii="Arial" w:hAnsi="Arial" w:cs="Arial"/>
          <w:sz w:val="20"/>
          <w:szCs w:val="22"/>
        </w:rPr>
        <w:t>Rezzano</w:t>
      </w:r>
      <w:proofErr w:type="spellEnd"/>
      <w:r>
        <w:rPr>
          <w:rFonts w:ascii="Arial" w:hAnsi="Arial" w:cs="Arial"/>
          <w:sz w:val="20"/>
          <w:szCs w:val="22"/>
        </w:rPr>
        <w:t xml:space="preserve"> y Diego Gagliardi (consultores)</w:t>
      </w:r>
    </w:p>
    <w:p w:rsidR="00D12A91" w:rsidRPr="008B4AEF" w:rsidRDefault="00D12A91" w:rsidP="008B4AEF">
      <w:pPr>
        <w:autoSpaceDE w:val="0"/>
        <w:autoSpaceDN w:val="0"/>
        <w:adjustRightInd w:val="0"/>
        <w:rPr>
          <w:rFonts w:ascii="Arial" w:hAnsi="Arial" w:cs="Arial"/>
          <w:sz w:val="22"/>
          <w:szCs w:val="22"/>
        </w:rPr>
      </w:pPr>
      <w:r>
        <w:br w:type="page"/>
      </w:r>
    </w:p>
    <w:p w:rsidR="00D12A91" w:rsidRPr="0062206D" w:rsidRDefault="00D12A91" w:rsidP="003A2C00">
      <w:pPr>
        <w:pStyle w:val="BodyText"/>
        <w:widowControl w:val="0"/>
        <w:tabs>
          <w:tab w:val="left" w:pos="1440"/>
        </w:tabs>
        <w:rPr>
          <w:rFonts w:ascii="Arial" w:hAnsi="Arial" w:cs="Arial"/>
          <w:b/>
          <w:smallCaps/>
        </w:rPr>
      </w:pPr>
      <w:r w:rsidRPr="0062206D">
        <w:rPr>
          <w:rFonts w:ascii="Arial" w:hAnsi="Arial" w:cs="Arial"/>
          <w:b/>
          <w:smallCaps/>
        </w:rPr>
        <w:lastRenderedPageBreak/>
        <w:t>Índice</w:t>
      </w:r>
    </w:p>
    <w:p w:rsidR="00D12A91" w:rsidRPr="0062206D" w:rsidRDefault="00D12A91" w:rsidP="003A2C00">
      <w:pPr>
        <w:widowControl w:val="0"/>
        <w:autoSpaceDE w:val="0"/>
        <w:autoSpaceDN w:val="0"/>
        <w:adjustRightInd w:val="0"/>
        <w:ind w:left="720"/>
        <w:rPr>
          <w:rFonts w:ascii="Arial" w:hAnsi="Arial" w:cs="Arial"/>
          <w:sz w:val="22"/>
          <w:szCs w:val="22"/>
        </w:rPr>
      </w:pPr>
    </w:p>
    <w:p w:rsidR="00B41E07" w:rsidRPr="00103907" w:rsidRDefault="003D747F" w:rsidP="00103907">
      <w:pPr>
        <w:pStyle w:val="TOC1"/>
        <w:spacing w:before="120" w:after="120"/>
        <w:rPr>
          <w:rFonts w:eastAsiaTheme="minorEastAsia"/>
          <w:b w:val="0"/>
        </w:rPr>
      </w:pPr>
      <w:r w:rsidRPr="00103907">
        <w:rPr>
          <w:highlight w:val="yellow"/>
        </w:rPr>
        <w:fldChar w:fldCharType="begin"/>
      </w:r>
      <w:r w:rsidRPr="00103907">
        <w:rPr>
          <w:highlight w:val="yellow"/>
        </w:rPr>
        <w:instrText xml:space="preserve"> TOC \f \t "Chapter,1,FirstHeading,2,SecHeading,3" </w:instrText>
      </w:r>
      <w:r w:rsidRPr="00103907">
        <w:rPr>
          <w:highlight w:val="yellow"/>
        </w:rPr>
        <w:fldChar w:fldCharType="separate"/>
      </w:r>
      <w:r w:rsidR="00B41E07" w:rsidRPr="00103907">
        <w:rPr>
          <w:b w:val="0"/>
        </w:rPr>
        <w:t>I.</w:t>
      </w:r>
      <w:r w:rsidR="00B41E07" w:rsidRPr="00103907">
        <w:rPr>
          <w:rFonts w:eastAsiaTheme="minorEastAsia"/>
          <w:b w:val="0"/>
        </w:rPr>
        <w:tab/>
      </w:r>
      <w:r w:rsidR="00B41E07" w:rsidRPr="00103907">
        <w:rPr>
          <w:b w:val="0"/>
        </w:rPr>
        <w:t>Introducción</w:t>
      </w:r>
      <w:r w:rsidR="00B41E07" w:rsidRPr="00103907">
        <w:rPr>
          <w:b w:val="0"/>
        </w:rPr>
        <w:tab/>
      </w:r>
      <w:r w:rsidR="00B41E07" w:rsidRPr="00103907">
        <w:rPr>
          <w:b w:val="0"/>
        </w:rPr>
        <w:fldChar w:fldCharType="begin"/>
      </w:r>
      <w:r w:rsidR="00B41E07" w:rsidRPr="00103907">
        <w:rPr>
          <w:b w:val="0"/>
        </w:rPr>
        <w:instrText xml:space="preserve"> PAGEREF _Toc459311308 \h </w:instrText>
      </w:r>
      <w:r w:rsidR="00B41E07" w:rsidRPr="00103907">
        <w:rPr>
          <w:b w:val="0"/>
        </w:rPr>
      </w:r>
      <w:r w:rsidR="00B41E07" w:rsidRPr="00103907">
        <w:rPr>
          <w:b w:val="0"/>
        </w:rPr>
        <w:fldChar w:fldCharType="separate"/>
      </w:r>
      <w:r w:rsidR="00B41E07" w:rsidRPr="00103907">
        <w:rPr>
          <w:b w:val="0"/>
        </w:rPr>
        <w:t>4</w:t>
      </w:r>
      <w:r w:rsidR="00B41E07" w:rsidRPr="00103907">
        <w:rPr>
          <w:b w:val="0"/>
        </w:rPr>
        <w:fldChar w:fldCharType="end"/>
      </w:r>
    </w:p>
    <w:p w:rsidR="00B41E07" w:rsidRPr="00103907" w:rsidRDefault="00B41E07" w:rsidP="00103907">
      <w:pPr>
        <w:pStyle w:val="TOC2"/>
        <w:spacing w:before="120" w:after="120"/>
        <w:rPr>
          <w:rFonts w:eastAsiaTheme="minorEastAsia"/>
        </w:rPr>
      </w:pPr>
      <w:r w:rsidRPr="00B41E07">
        <w:t>A.</w:t>
      </w:r>
      <w:r w:rsidRPr="00103907">
        <w:rPr>
          <w:rFonts w:eastAsiaTheme="minorEastAsia"/>
        </w:rPr>
        <w:tab/>
      </w:r>
      <w:r w:rsidRPr="00B41E07">
        <w:t>Objetivos del programa</w:t>
      </w:r>
      <w:r w:rsidRPr="00B41E07">
        <w:tab/>
      </w:r>
      <w:r w:rsidRPr="00B41E07">
        <w:fldChar w:fldCharType="begin"/>
      </w:r>
      <w:r w:rsidRPr="00B41E07">
        <w:instrText xml:space="preserve"> PAGEREF _Toc459311309 \h </w:instrText>
      </w:r>
      <w:r w:rsidRPr="00B41E07">
        <w:fldChar w:fldCharType="separate"/>
      </w:r>
      <w:r w:rsidRPr="00B41E07">
        <w:t>4</w:t>
      </w:r>
      <w:r w:rsidRPr="00B41E07">
        <w:fldChar w:fldCharType="end"/>
      </w:r>
    </w:p>
    <w:p w:rsidR="00B41E07" w:rsidRPr="00103907" w:rsidRDefault="00B41E07" w:rsidP="00103907">
      <w:pPr>
        <w:pStyle w:val="TOC1"/>
        <w:spacing w:before="120" w:after="120"/>
        <w:rPr>
          <w:rFonts w:eastAsiaTheme="minorEastAsia"/>
          <w:b w:val="0"/>
        </w:rPr>
      </w:pPr>
      <w:r w:rsidRPr="00103907">
        <w:rPr>
          <w:b w:val="0"/>
        </w:rPr>
        <w:t>II.</w:t>
      </w:r>
      <w:r w:rsidRPr="00103907">
        <w:rPr>
          <w:rFonts w:eastAsiaTheme="minorEastAsia"/>
          <w:b w:val="0"/>
        </w:rPr>
        <w:tab/>
      </w:r>
      <w:r w:rsidRPr="00103907">
        <w:rPr>
          <w:b w:val="0"/>
        </w:rPr>
        <w:t>Monitoreo</w:t>
      </w:r>
      <w:r w:rsidRPr="00103907">
        <w:rPr>
          <w:b w:val="0"/>
        </w:rPr>
        <w:tab/>
      </w:r>
      <w:r w:rsidRPr="00103907">
        <w:rPr>
          <w:b w:val="0"/>
        </w:rPr>
        <w:fldChar w:fldCharType="begin"/>
      </w:r>
      <w:r w:rsidRPr="00103907">
        <w:rPr>
          <w:b w:val="0"/>
        </w:rPr>
        <w:instrText xml:space="preserve"> PAGEREF _Toc459311310 \h </w:instrText>
      </w:r>
      <w:r w:rsidRPr="00103907">
        <w:rPr>
          <w:b w:val="0"/>
        </w:rPr>
      </w:r>
      <w:r w:rsidRPr="00103907">
        <w:rPr>
          <w:b w:val="0"/>
        </w:rPr>
        <w:fldChar w:fldCharType="separate"/>
      </w:r>
      <w:r w:rsidRPr="00103907">
        <w:rPr>
          <w:b w:val="0"/>
        </w:rPr>
        <w:t>5</w:t>
      </w:r>
      <w:r w:rsidRPr="00103907">
        <w:rPr>
          <w:b w:val="0"/>
        </w:rPr>
        <w:fldChar w:fldCharType="end"/>
      </w:r>
    </w:p>
    <w:p w:rsidR="00B41E07" w:rsidRPr="00103907" w:rsidRDefault="00B41E07" w:rsidP="00103907">
      <w:pPr>
        <w:pStyle w:val="TOC2"/>
        <w:spacing w:before="120" w:after="120"/>
        <w:rPr>
          <w:rFonts w:eastAsiaTheme="minorEastAsia"/>
        </w:rPr>
      </w:pPr>
      <w:r w:rsidRPr="00B41E07">
        <w:t>B.</w:t>
      </w:r>
      <w:r w:rsidRPr="00103907">
        <w:rPr>
          <w:rFonts w:eastAsiaTheme="minorEastAsia"/>
        </w:rPr>
        <w:tab/>
      </w:r>
      <w:r w:rsidRPr="00B41E07">
        <w:t>Indicadores de productos</w:t>
      </w:r>
      <w:r w:rsidRPr="00B41E07">
        <w:tab/>
      </w:r>
      <w:r w:rsidRPr="00B41E07">
        <w:fldChar w:fldCharType="begin"/>
      </w:r>
      <w:r w:rsidRPr="00B41E07">
        <w:instrText xml:space="preserve"> PAGEREF _Toc459311311 \h </w:instrText>
      </w:r>
      <w:r w:rsidRPr="00B41E07">
        <w:fldChar w:fldCharType="separate"/>
      </w:r>
      <w:r w:rsidRPr="00B41E07">
        <w:t>5</w:t>
      </w:r>
      <w:r w:rsidRPr="00B41E07">
        <w:fldChar w:fldCharType="end"/>
      </w:r>
    </w:p>
    <w:p w:rsidR="00B41E07" w:rsidRPr="00103907" w:rsidRDefault="00B41E07" w:rsidP="00103907">
      <w:pPr>
        <w:pStyle w:val="TOC2"/>
        <w:spacing w:before="120" w:after="120"/>
        <w:rPr>
          <w:rFonts w:eastAsiaTheme="minorEastAsia"/>
        </w:rPr>
      </w:pPr>
      <w:r w:rsidRPr="00B41E07">
        <w:t>C.</w:t>
      </w:r>
      <w:r w:rsidRPr="00103907">
        <w:rPr>
          <w:rFonts w:eastAsiaTheme="minorEastAsia"/>
        </w:rPr>
        <w:tab/>
      </w:r>
      <w:r w:rsidRPr="00B41E07">
        <w:t>Estructura de ejecución del Programa</w:t>
      </w:r>
      <w:r w:rsidRPr="00B41E07">
        <w:tab/>
      </w:r>
      <w:r w:rsidRPr="00B41E07">
        <w:fldChar w:fldCharType="begin"/>
      </w:r>
      <w:r w:rsidRPr="00B41E07">
        <w:instrText xml:space="preserve"> PAGEREF _Toc459311313 \h </w:instrText>
      </w:r>
      <w:r w:rsidRPr="00B41E07">
        <w:fldChar w:fldCharType="separate"/>
      </w:r>
      <w:r w:rsidRPr="00B41E07">
        <w:t>6</w:t>
      </w:r>
      <w:r w:rsidRPr="00B41E07">
        <w:fldChar w:fldCharType="end"/>
      </w:r>
    </w:p>
    <w:p w:rsidR="00B41E07" w:rsidRPr="00103907" w:rsidRDefault="00B41E07" w:rsidP="00103907">
      <w:pPr>
        <w:pStyle w:val="TOC2"/>
        <w:spacing w:before="120" w:after="120"/>
        <w:rPr>
          <w:rFonts w:eastAsiaTheme="minorEastAsia"/>
        </w:rPr>
      </w:pPr>
      <w:r w:rsidRPr="00B41E07">
        <w:t>D.</w:t>
      </w:r>
      <w:r w:rsidRPr="00103907">
        <w:rPr>
          <w:rFonts w:eastAsiaTheme="minorEastAsia"/>
        </w:rPr>
        <w:tab/>
      </w:r>
      <w:r w:rsidRPr="00B41E07">
        <w:t>Recolección de Información e Instrumentos</w:t>
      </w:r>
      <w:r w:rsidRPr="00B41E07">
        <w:tab/>
      </w:r>
      <w:r w:rsidRPr="00B41E07">
        <w:fldChar w:fldCharType="begin"/>
      </w:r>
      <w:r w:rsidRPr="00B41E07">
        <w:instrText xml:space="preserve"> PAGEREF _Toc459311314 \h </w:instrText>
      </w:r>
      <w:r w:rsidRPr="00B41E07">
        <w:fldChar w:fldCharType="separate"/>
      </w:r>
      <w:r w:rsidRPr="00B41E07">
        <w:t>8</w:t>
      </w:r>
      <w:r w:rsidRPr="00B41E07">
        <w:fldChar w:fldCharType="end"/>
      </w:r>
    </w:p>
    <w:p w:rsidR="00B41E07" w:rsidRPr="00103907" w:rsidRDefault="00B41E07" w:rsidP="00103907">
      <w:pPr>
        <w:pStyle w:val="TOC2"/>
        <w:spacing w:before="120" w:after="120"/>
        <w:rPr>
          <w:rFonts w:eastAsiaTheme="minorEastAsia"/>
        </w:rPr>
      </w:pPr>
      <w:r w:rsidRPr="00B41E07">
        <w:t>E.</w:t>
      </w:r>
      <w:r w:rsidRPr="00103907">
        <w:rPr>
          <w:rFonts w:eastAsiaTheme="minorEastAsia"/>
        </w:rPr>
        <w:tab/>
      </w:r>
      <w:r w:rsidRPr="00B41E07">
        <w:t>Presentación de informes</w:t>
      </w:r>
      <w:r w:rsidRPr="00B41E07">
        <w:tab/>
      </w:r>
      <w:r w:rsidRPr="00B41E07">
        <w:fldChar w:fldCharType="begin"/>
      </w:r>
      <w:r w:rsidRPr="00B41E07">
        <w:instrText xml:space="preserve"> PAGEREF _Toc459311316 \h </w:instrText>
      </w:r>
      <w:r w:rsidRPr="00B41E07">
        <w:fldChar w:fldCharType="separate"/>
      </w:r>
      <w:r w:rsidRPr="00B41E07">
        <w:t>9</w:t>
      </w:r>
      <w:r w:rsidRPr="00B41E07">
        <w:fldChar w:fldCharType="end"/>
      </w:r>
    </w:p>
    <w:p w:rsidR="00B41E07" w:rsidRPr="00103907" w:rsidRDefault="00B41E07" w:rsidP="00103907">
      <w:pPr>
        <w:pStyle w:val="TOC2"/>
        <w:spacing w:before="120" w:after="120"/>
        <w:rPr>
          <w:rFonts w:eastAsiaTheme="minorEastAsia"/>
        </w:rPr>
      </w:pPr>
      <w:r w:rsidRPr="00B41E07">
        <w:t>F.</w:t>
      </w:r>
      <w:r w:rsidRPr="00103907">
        <w:rPr>
          <w:rFonts w:eastAsiaTheme="minorEastAsia"/>
        </w:rPr>
        <w:tab/>
      </w:r>
      <w:r w:rsidRPr="00B41E07">
        <w:t>Coordinación, Plan de Trabajo y Presupuesto del Seguimiento</w:t>
      </w:r>
      <w:r w:rsidRPr="00B41E07">
        <w:tab/>
      </w:r>
      <w:r w:rsidRPr="00B41E07">
        <w:fldChar w:fldCharType="begin"/>
      </w:r>
      <w:r w:rsidRPr="00B41E07">
        <w:instrText xml:space="preserve"> PAGEREF _Toc459311318 \h </w:instrText>
      </w:r>
      <w:r w:rsidRPr="00B41E07">
        <w:fldChar w:fldCharType="separate"/>
      </w:r>
      <w:r w:rsidRPr="00B41E07">
        <w:t>10</w:t>
      </w:r>
      <w:r w:rsidRPr="00B41E07">
        <w:fldChar w:fldCharType="end"/>
      </w:r>
    </w:p>
    <w:p w:rsidR="00B41E07" w:rsidRPr="00103907" w:rsidRDefault="00B41E07" w:rsidP="00103907">
      <w:pPr>
        <w:pStyle w:val="TOC1"/>
        <w:spacing w:before="120" w:after="120"/>
        <w:rPr>
          <w:rFonts w:eastAsiaTheme="minorEastAsia"/>
          <w:b w:val="0"/>
        </w:rPr>
      </w:pPr>
      <w:r w:rsidRPr="00103907">
        <w:rPr>
          <w:b w:val="0"/>
        </w:rPr>
        <w:t>III.</w:t>
      </w:r>
      <w:r w:rsidRPr="00103907">
        <w:rPr>
          <w:rFonts w:eastAsiaTheme="minorEastAsia"/>
          <w:b w:val="0"/>
        </w:rPr>
        <w:tab/>
      </w:r>
      <w:r w:rsidRPr="00103907">
        <w:rPr>
          <w:b w:val="0"/>
        </w:rPr>
        <w:t>Evaluación</w:t>
      </w:r>
      <w:r w:rsidRPr="00103907">
        <w:rPr>
          <w:b w:val="0"/>
        </w:rPr>
        <w:tab/>
      </w:r>
      <w:r w:rsidRPr="00103907">
        <w:rPr>
          <w:b w:val="0"/>
        </w:rPr>
        <w:fldChar w:fldCharType="begin"/>
      </w:r>
      <w:r w:rsidRPr="00103907">
        <w:rPr>
          <w:b w:val="0"/>
        </w:rPr>
        <w:instrText xml:space="preserve"> PAGEREF _Toc459311319 \h </w:instrText>
      </w:r>
      <w:r w:rsidRPr="00103907">
        <w:rPr>
          <w:b w:val="0"/>
        </w:rPr>
      </w:r>
      <w:r w:rsidRPr="00103907">
        <w:rPr>
          <w:b w:val="0"/>
        </w:rPr>
        <w:fldChar w:fldCharType="separate"/>
      </w:r>
      <w:r w:rsidRPr="00103907">
        <w:rPr>
          <w:b w:val="0"/>
        </w:rPr>
        <w:t>12</w:t>
      </w:r>
      <w:r w:rsidRPr="00103907">
        <w:rPr>
          <w:b w:val="0"/>
        </w:rPr>
        <w:fldChar w:fldCharType="end"/>
      </w:r>
    </w:p>
    <w:p w:rsidR="00B41E07" w:rsidRPr="00103907" w:rsidRDefault="00B41E07" w:rsidP="00103907">
      <w:pPr>
        <w:pStyle w:val="TOC2"/>
        <w:spacing w:before="120" w:after="120"/>
        <w:rPr>
          <w:rFonts w:eastAsiaTheme="minorEastAsia"/>
        </w:rPr>
      </w:pPr>
      <w:r w:rsidRPr="00B41E07">
        <w:t>G.</w:t>
      </w:r>
      <w:r w:rsidRPr="00103907">
        <w:rPr>
          <w:rFonts w:eastAsiaTheme="minorEastAsia"/>
        </w:rPr>
        <w:tab/>
      </w:r>
      <w:r w:rsidRPr="00B41E07">
        <w:t>Principales preguntas de evaluación</w:t>
      </w:r>
      <w:r w:rsidRPr="00B41E07">
        <w:tab/>
      </w:r>
      <w:r w:rsidRPr="00B41E07">
        <w:fldChar w:fldCharType="begin"/>
      </w:r>
      <w:r w:rsidRPr="00B41E07">
        <w:instrText xml:space="preserve"> PAGEREF _Toc459311320 \h </w:instrText>
      </w:r>
      <w:r w:rsidRPr="00B41E07">
        <w:fldChar w:fldCharType="separate"/>
      </w:r>
      <w:r w:rsidRPr="00B41E07">
        <w:t>12</w:t>
      </w:r>
      <w:r w:rsidRPr="00B41E07">
        <w:fldChar w:fldCharType="end"/>
      </w:r>
    </w:p>
    <w:p w:rsidR="00B41E07" w:rsidRPr="00103907" w:rsidRDefault="00B41E07" w:rsidP="00103907">
      <w:pPr>
        <w:pStyle w:val="TOC2"/>
        <w:spacing w:before="120" w:after="120"/>
        <w:rPr>
          <w:rFonts w:eastAsiaTheme="minorEastAsia"/>
        </w:rPr>
      </w:pPr>
      <w:r w:rsidRPr="00B41E07">
        <w:t>H.</w:t>
      </w:r>
      <w:r w:rsidRPr="00103907">
        <w:rPr>
          <w:rFonts w:eastAsiaTheme="minorEastAsia"/>
        </w:rPr>
        <w:tab/>
      </w:r>
      <w:r w:rsidRPr="00B41E07">
        <w:t>Conocimiento existente sobre la efectividad de intervenciones de infraestructura vial similares al programa</w:t>
      </w:r>
      <w:r w:rsidRPr="00B41E07">
        <w:tab/>
      </w:r>
      <w:r w:rsidRPr="00B41E07">
        <w:fldChar w:fldCharType="begin"/>
      </w:r>
      <w:r w:rsidRPr="00B41E07">
        <w:instrText xml:space="preserve"> PAGEREF _Toc459311322 \h </w:instrText>
      </w:r>
      <w:r w:rsidRPr="00B41E07">
        <w:fldChar w:fldCharType="separate"/>
      </w:r>
      <w:r w:rsidRPr="00B41E07">
        <w:t>12</w:t>
      </w:r>
      <w:r w:rsidRPr="00B41E07">
        <w:fldChar w:fldCharType="end"/>
      </w:r>
    </w:p>
    <w:p w:rsidR="00B41E07" w:rsidRPr="00103907" w:rsidRDefault="00B41E07" w:rsidP="00103907">
      <w:pPr>
        <w:pStyle w:val="TOC2"/>
        <w:spacing w:before="120" w:after="120"/>
        <w:rPr>
          <w:rFonts w:eastAsiaTheme="minorEastAsia"/>
        </w:rPr>
      </w:pPr>
      <w:r w:rsidRPr="00B41E07">
        <w:t>I.</w:t>
      </w:r>
      <w:r w:rsidRPr="00103907">
        <w:rPr>
          <w:rFonts w:eastAsiaTheme="minorEastAsia"/>
        </w:rPr>
        <w:tab/>
      </w:r>
      <w:r w:rsidRPr="00B41E07">
        <w:t>Principales indicadores de resultado y su metodología.</w:t>
      </w:r>
      <w:r w:rsidRPr="00B41E07">
        <w:tab/>
      </w:r>
      <w:r w:rsidRPr="00B41E07">
        <w:fldChar w:fldCharType="begin"/>
      </w:r>
      <w:r w:rsidRPr="00B41E07">
        <w:instrText xml:space="preserve"> PAGEREF _Toc459311323 \h </w:instrText>
      </w:r>
      <w:r w:rsidRPr="00B41E07">
        <w:fldChar w:fldCharType="separate"/>
      </w:r>
      <w:r w:rsidRPr="00B41E07">
        <w:t>12</w:t>
      </w:r>
      <w:r w:rsidRPr="00B41E07">
        <w:fldChar w:fldCharType="end"/>
      </w:r>
    </w:p>
    <w:p w:rsidR="00B41E07" w:rsidRPr="00103907" w:rsidRDefault="00B41E07" w:rsidP="00103907">
      <w:pPr>
        <w:pStyle w:val="TOC2"/>
        <w:spacing w:before="120" w:after="120"/>
        <w:rPr>
          <w:rFonts w:eastAsiaTheme="minorEastAsia"/>
        </w:rPr>
      </w:pPr>
      <w:r w:rsidRPr="00B41E07">
        <w:t>J.</w:t>
      </w:r>
      <w:r w:rsidRPr="00103907">
        <w:rPr>
          <w:rFonts w:eastAsiaTheme="minorEastAsia"/>
        </w:rPr>
        <w:tab/>
      </w:r>
      <w:r w:rsidRPr="00B41E07">
        <w:t>Metodologías de Cálculo para los Indicadores de Resultados</w:t>
      </w:r>
      <w:r w:rsidRPr="00B41E07">
        <w:tab/>
      </w:r>
      <w:r w:rsidRPr="00B41E07">
        <w:fldChar w:fldCharType="begin"/>
      </w:r>
      <w:r w:rsidRPr="00B41E07">
        <w:instrText xml:space="preserve"> PAGEREF _Toc459311325 \h </w:instrText>
      </w:r>
      <w:r w:rsidRPr="00B41E07">
        <w:fldChar w:fldCharType="separate"/>
      </w:r>
      <w:r w:rsidRPr="00B41E07">
        <w:t>14</w:t>
      </w:r>
      <w:r w:rsidRPr="00B41E07">
        <w:fldChar w:fldCharType="end"/>
      </w:r>
    </w:p>
    <w:p w:rsidR="00B41E07" w:rsidRPr="00103907" w:rsidRDefault="00B41E07" w:rsidP="00103907">
      <w:pPr>
        <w:pStyle w:val="TOC2"/>
        <w:spacing w:before="120" w:after="120"/>
        <w:rPr>
          <w:rFonts w:eastAsiaTheme="minorEastAsia"/>
        </w:rPr>
      </w:pPr>
      <w:r w:rsidRPr="00B41E07">
        <w:t>K.</w:t>
      </w:r>
      <w:r w:rsidRPr="00103907">
        <w:rPr>
          <w:rFonts w:eastAsiaTheme="minorEastAsia"/>
        </w:rPr>
        <w:tab/>
      </w:r>
      <w:r w:rsidRPr="00B41E07">
        <w:t>Información de los Resultados</w:t>
      </w:r>
      <w:r w:rsidRPr="00B41E07">
        <w:tab/>
      </w:r>
      <w:r w:rsidRPr="00B41E07">
        <w:fldChar w:fldCharType="begin"/>
      </w:r>
      <w:r w:rsidRPr="00B41E07">
        <w:instrText xml:space="preserve"> PAGEREF _Toc459311326 \h </w:instrText>
      </w:r>
      <w:r w:rsidRPr="00B41E07">
        <w:fldChar w:fldCharType="separate"/>
      </w:r>
      <w:r w:rsidRPr="00B41E07">
        <w:t>18</w:t>
      </w:r>
      <w:r w:rsidRPr="00B41E07">
        <w:fldChar w:fldCharType="end"/>
      </w:r>
    </w:p>
    <w:p w:rsidR="00B41E07" w:rsidRPr="00103907" w:rsidRDefault="00B41E07" w:rsidP="00103907">
      <w:pPr>
        <w:pStyle w:val="TOC2"/>
        <w:spacing w:before="120" w:after="120"/>
        <w:rPr>
          <w:rFonts w:eastAsiaTheme="minorEastAsia"/>
        </w:rPr>
      </w:pPr>
      <w:r w:rsidRPr="00B41E07">
        <w:t>L.</w:t>
      </w:r>
      <w:r w:rsidRPr="00103907">
        <w:rPr>
          <w:rFonts w:eastAsiaTheme="minorEastAsia"/>
        </w:rPr>
        <w:tab/>
      </w:r>
      <w:r w:rsidRPr="00B41E07">
        <w:t>Coordinación de Evaluación, Plan de Trabajo y Presupuesto.</w:t>
      </w:r>
      <w:r w:rsidRPr="00B41E07">
        <w:tab/>
      </w:r>
      <w:r w:rsidRPr="00B41E07">
        <w:fldChar w:fldCharType="begin"/>
      </w:r>
      <w:r w:rsidRPr="00B41E07">
        <w:instrText xml:space="preserve"> PAGEREF _Toc459311327 \h </w:instrText>
      </w:r>
      <w:r w:rsidRPr="00B41E07">
        <w:fldChar w:fldCharType="separate"/>
      </w:r>
      <w:r w:rsidRPr="00B41E07">
        <w:t>19</w:t>
      </w:r>
      <w:r w:rsidRPr="00B41E07">
        <w:fldChar w:fldCharType="end"/>
      </w:r>
    </w:p>
    <w:p w:rsidR="00A862BE" w:rsidRPr="0062206D" w:rsidRDefault="003D747F" w:rsidP="00103907">
      <w:pPr>
        <w:rPr>
          <w:szCs w:val="24"/>
        </w:rPr>
      </w:pPr>
      <w:r w:rsidRPr="00103907">
        <w:rPr>
          <w:highlight w:val="yellow"/>
        </w:rPr>
        <w:fldChar w:fldCharType="end"/>
      </w:r>
    </w:p>
    <w:p w:rsidR="00A862BE" w:rsidRPr="00F74897" w:rsidRDefault="00A862BE" w:rsidP="00A862BE">
      <w:pPr>
        <w:widowControl w:val="0"/>
        <w:autoSpaceDE w:val="0"/>
        <w:autoSpaceDN w:val="0"/>
        <w:adjustRightInd w:val="0"/>
        <w:rPr>
          <w:szCs w:val="24"/>
        </w:rPr>
      </w:pPr>
    </w:p>
    <w:p w:rsidR="00D12A91" w:rsidRPr="007E1942" w:rsidRDefault="00D12A91" w:rsidP="003A2C00">
      <w:pPr>
        <w:pStyle w:val="Newpage"/>
        <w:widowControl w:val="0"/>
        <w:spacing w:before="80" w:after="80"/>
        <w:rPr>
          <w:rFonts w:cs="Arial"/>
          <w:lang w:val="es-ES_tradnl"/>
        </w:rPr>
      </w:pPr>
      <w:r>
        <w:rPr>
          <w:lang w:val="es-ES_tradnl"/>
        </w:rPr>
        <w:br w:type="page"/>
      </w:r>
      <w:r w:rsidRPr="007E1942">
        <w:rPr>
          <w:rFonts w:cs="Arial"/>
          <w:lang w:val="es-ES_tradnl"/>
        </w:rPr>
        <w:lastRenderedPageBreak/>
        <w:t>Siglas y Abreviaturas</w:t>
      </w:r>
    </w:p>
    <w:p w:rsidR="00D12A91" w:rsidRPr="007E1942" w:rsidRDefault="00D12A91" w:rsidP="003A2C00">
      <w:pPr>
        <w:widowControl w:val="0"/>
        <w:tabs>
          <w:tab w:val="left" w:pos="3060"/>
        </w:tabs>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7"/>
        <w:gridCol w:w="6993"/>
      </w:tblGrid>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BID</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Banco Interamericano de Desarrollo</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CMA</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Convenio Marco de Adhesión</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COV</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Costo de Operación Vehicular</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CVU</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Corporación Vial del Uruguay</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DDIP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Dirección de Descentralización e Inversión Pública</w:t>
            </w:r>
          </w:p>
        </w:tc>
      </w:tr>
      <w:tr w:rsidR="009361C8"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GD</w:t>
            </w:r>
          </w:p>
        </w:tc>
        <w:tc>
          <w:tcPr>
            <w:tcW w:w="6993"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Gobiernos Departamentales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GN</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Gobierno Nacional</w:t>
            </w:r>
          </w:p>
        </w:tc>
      </w:tr>
      <w:tr w:rsidR="009361C8" w:rsidRPr="009361C8"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lang w:val="en-US"/>
              </w:rPr>
            </w:pPr>
            <w:r w:rsidRPr="00DA435A">
              <w:rPr>
                <w:rFonts w:ascii="Arial" w:eastAsia="Times New Roman" w:hAnsi="Arial" w:cs="Arial"/>
                <w:lang w:val="en-US"/>
              </w:rPr>
              <w:t>HDM 4</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lang w:val="en-US"/>
              </w:rPr>
            </w:pPr>
            <w:r w:rsidRPr="00DA435A">
              <w:rPr>
                <w:rFonts w:ascii="Arial" w:eastAsia="Times New Roman" w:hAnsi="Arial" w:cs="Arial"/>
                <w:lang w:val="en-US"/>
              </w:rPr>
              <w:t>Highway Development and Management 4</w:t>
            </w:r>
          </w:p>
        </w:tc>
      </w:tr>
      <w:tr w:rsidR="00D12A91"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D12A91" w:rsidRPr="00DA435A" w:rsidRDefault="00D12A91"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IGAS</w:t>
            </w:r>
          </w:p>
        </w:tc>
        <w:tc>
          <w:tcPr>
            <w:tcW w:w="6993" w:type="dxa"/>
          </w:tcPr>
          <w:p w:rsidR="00D12A91" w:rsidRPr="00DA435A" w:rsidRDefault="00D12A91"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Informe de Gestión Ambiental y Social</w:t>
            </w:r>
          </w:p>
        </w:tc>
      </w:tr>
      <w:tr w:rsidR="00D12A91" w:rsidRPr="007E1942" w:rsidTr="00C42379">
        <w:tc>
          <w:tcPr>
            <w:tcW w:w="1647" w:type="dxa"/>
            <w:tcBorders>
              <w:top w:val="nil"/>
              <w:left w:val="nil"/>
              <w:bottom w:val="nil"/>
              <w:right w:val="nil"/>
            </w:tcBorders>
          </w:tcPr>
          <w:p w:rsidR="00D12A91" w:rsidRPr="00DA435A" w:rsidRDefault="009361C8"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IRI</w:t>
            </w:r>
          </w:p>
        </w:tc>
        <w:tc>
          <w:tcPr>
            <w:tcW w:w="6993" w:type="dxa"/>
            <w:tcBorders>
              <w:top w:val="nil"/>
              <w:left w:val="nil"/>
              <w:bottom w:val="nil"/>
              <w:right w:val="nil"/>
            </w:tcBorders>
          </w:tcPr>
          <w:p w:rsidR="00C1201F" w:rsidRPr="00DA435A" w:rsidRDefault="009361C8"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Índice de Rugosidad Internacional</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MTOP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Ministerio de Transporte y Obras Públicas</w:t>
            </w:r>
          </w:p>
        </w:tc>
      </w:tr>
      <w:tr w:rsidR="00FF5E6A"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FF5E6A" w:rsidRPr="00DA435A" w:rsidRDefault="00FF5E6A" w:rsidP="009361C8">
            <w:pPr>
              <w:widowControl w:val="0"/>
              <w:tabs>
                <w:tab w:val="left" w:pos="3060"/>
              </w:tabs>
              <w:spacing w:before="80" w:after="80"/>
              <w:jc w:val="both"/>
              <w:rPr>
                <w:rFonts w:ascii="Arial" w:eastAsia="Times New Roman" w:hAnsi="Arial" w:cs="Arial"/>
              </w:rPr>
            </w:pPr>
            <w:r>
              <w:rPr>
                <w:rFonts w:ascii="Arial" w:eastAsia="Times New Roman" w:hAnsi="Arial" w:cs="Arial"/>
              </w:rPr>
              <w:t>OE</w:t>
            </w:r>
          </w:p>
        </w:tc>
        <w:tc>
          <w:tcPr>
            <w:tcW w:w="6993" w:type="dxa"/>
          </w:tcPr>
          <w:p w:rsidR="00FF5E6A" w:rsidRPr="00DA435A" w:rsidRDefault="00FF5E6A" w:rsidP="009361C8">
            <w:pPr>
              <w:widowControl w:val="0"/>
              <w:tabs>
                <w:tab w:val="left" w:pos="3060"/>
              </w:tabs>
              <w:spacing w:before="80" w:after="80"/>
              <w:jc w:val="both"/>
              <w:rPr>
                <w:rFonts w:ascii="Arial" w:eastAsia="Times New Roman" w:hAnsi="Arial" w:cs="Arial"/>
              </w:rPr>
            </w:pPr>
            <w:r>
              <w:rPr>
                <w:rFonts w:ascii="Arial" w:eastAsia="Times New Roman" w:hAnsi="Arial" w:cs="Arial"/>
              </w:rPr>
              <w:t>Organismo Ejecutor</w:t>
            </w:r>
          </w:p>
        </w:tc>
      </w:tr>
      <w:tr w:rsidR="009361C8"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OPP</w:t>
            </w:r>
          </w:p>
        </w:tc>
        <w:tc>
          <w:tcPr>
            <w:tcW w:w="6993"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Oficina de Planeamiento y Presupuesto</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PA</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Plan de Adquisiciones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PCR</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Informe de Terminación de Operaciones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PEP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Plan de Ejecución del Programa</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PNCDR</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Programa Nacional de Caminos Departamentales Rurales</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POA</w:t>
            </w:r>
          </w:p>
        </w:tc>
        <w:tc>
          <w:tcPr>
            <w:tcW w:w="6993" w:type="dxa"/>
            <w:tcBorders>
              <w:top w:val="nil"/>
              <w:left w:val="nil"/>
              <w:bottom w:val="nil"/>
              <w:right w:val="nil"/>
            </w:tcBorders>
            <w:vAlign w:val="center"/>
          </w:tcPr>
          <w:p w:rsidR="009361C8" w:rsidRPr="00DA435A" w:rsidRDefault="009361C8" w:rsidP="009361C8">
            <w:pPr>
              <w:spacing w:before="80" w:after="80"/>
              <w:rPr>
                <w:rFonts w:ascii="Arial" w:eastAsia="Times New Roman" w:hAnsi="Arial" w:cs="Arial"/>
              </w:rPr>
            </w:pPr>
            <w:r w:rsidRPr="00DA435A">
              <w:rPr>
                <w:rFonts w:ascii="Arial" w:eastAsia="Times New Roman" w:hAnsi="Arial" w:cs="Arial"/>
              </w:rPr>
              <w:t>Plan Operativo Anual</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ROP</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Reglamento Operativo del Programa</w:t>
            </w:r>
          </w:p>
        </w:tc>
      </w:tr>
      <w:tr w:rsidR="009361C8" w:rsidRPr="007E1942"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SINAE</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Sistema Nacional de Emergencias</w:t>
            </w:r>
          </w:p>
        </w:tc>
      </w:tr>
      <w:tr w:rsidR="009361C8" w:rsidRPr="0006369B" w:rsidTr="00C42379">
        <w:tc>
          <w:tcPr>
            <w:tcW w:w="1647"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TRRL</w:t>
            </w:r>
          </w:p>
        </w:tc>
        <w:tc>
          <w:tcPr>
            <w:tcW w:w="6993" w:type="dxa"/>
            <w:tcBorders>
              <w:top w:val="nil"/>
              <w:left w:val="nil"/>
              <w:bottom w:val="nil"/>
              <w:right w:val="nil"/>
            </w:tcBorders>
          </w:tcPr>
          <w:p w:rsidR="009361C8" w:rsidRPr="00DA435A" w:rsidRDefault="009361C8" w:rsidP="009361C8">
            <w:pPr>
              <w:widowControl w:val="0"/>
              <w:tabs>
                <w:tab w:val="left" w:pos="3060"/>
              </w:tabs>
              <w:spacing w:before="80" w:after="80"/>
              <w:jc w:val="both"/>
              <w:rPr>
                <w:rFonts w:ascii="Arial" w:eastAsia="Times New Roman" w:hAnsi="Arial" w:cs="Arial"/>
                <w:lang w:val="en-US"/>
              </w:rPr>
            </w:pPr>
            <w:r w:rsidRPr="00DA435A">
              <w:rPr>
                <w:rFonts w:ascii="Arial" w:eastAsia="Times New Roman" w:hAnsi="Arial" w:cs="Arial"/>
                <w:lang w:val="en-US"/>
              </w:rPr>
              <w:t>Transport and Road Research Laboratory</w:t>
            </w:r>
          </w:p>
        </w:tc>
      </w:tr>
      <w:tr w:rsidR="009361C8" w:rsidRPr="007E1942" w:rsidTr="00C42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47"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UC</w:t>
            </w:r>
          </w:p>
        </w:tc>
        <w:tc>
          <w:tcPr>
            <w:tcW w:w="6993" w:type="dxa"/>
          </w:tcPr>
          <w:p w:rsidR="009361C8" w:rsidRPr="00DA435A" w:rsidRDefault="009361C8" w:rsidP="009361C8">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Unidad Coordinadora</w:t>
            </w:r>
          </w:p>
        </w:tc>
      </w:tr>
      <w:tr w:rsidR="00C67666" w:rsidRPr="007E1942" w:rsidTr="00C42379">
        <w:tc>
          <w:tcPr>
            <w:tcW w:w="1647" w:type="dxa"/>
            <w:tcBorders>
              <w:top w:val="nil"/>
              <w:left w:val="nil"/>
              <w:bottom w:val="nil"/>
              <w:right w:val="nil"/>
            </w:tcBorders>
          </w:tcPr>
          <w:p w:rsidR="00C67666" w:rsidRPr="00DA435A" w:rsidRDefault="009361C8" w:rsidP="00726827">
            <w:pPr>
              <w:widowControl w:val="0"/>
              <w:tabs>
                <w:tab w:val="left" w:pos="3060"/>
              </w:tabs>
              <w:spacing w:before="80" w:after="80"/>
              <w:jc w:val="both"/>
              <w:rPr>
                <w:rFonts w:ascii="Arial" w:eastAsia="Times New Roman" w:hAnsi="Arial" w:cs="Arial"/>
              </w:rPr>
            </w:pPr>
            <w:r w:rsidRPr="00DA435A">
              <w:rPr>
                <w:rFonts w:ascii="Arial" w:eastAsia="Times New Roman" w:hAnsi="Arial" w:cs="Arial"/>
              </w:rPr>
              <w:t>VOC</w:t>
            </w:r>
          </w:p>
        </w:tc>
        <w:tc>
          <w:tcPr>
            <w:tcW w:w="6993" w:type="dxa"/>
            <w:tcBorders>
              <w:top w:val="nil"/>
              <w:left w:val="nil"/>
              <w:bottom w:val="nil"/>
              <w:right w:val="nil"/>
            </w:tcBorders>
          </w:tcPr>
          <w:p w:rsidR="00C67666" w:rsidRPr="00DA435A" w:rsidRDefault="009361C8" w:rsidP="009361C8">
            <w:pPr>
              <w:widowControl w:val="0"/>
              <w:tabs>
                <w:tab w:val="left" w:pos="3060"/>
              </w:tabs>
              <w:spacing w:before="80" w:after="80"/>
              <w:jc w:val="both"/>
              <w:rPr>
                <w:rFonts w:ascii="Arial" w:eastAsia="Times New Roman" w:hAnsi="Arial" w:cs="Arial"/>
              </w:rPr>
            </w:pPr>
            <w:proofErr w:type="spellStart"/>
            <w:r w:rsidRPr="00DA435A">
              <w:rPr>
                <w:rFonts w:ascii="Arial" w:eastAsia="Times New Roman" w:hAnsi="Arial" w:cs="Arial"/>
              </w:rPr>
              <w:t>Vehicle</w:t>
            </w:r>
            <w:proofErr w:type="spellEnd"/>
            <w:r w:rsidRPr="00DA435A">
              <w:rPr>
                <w:rFonts w:ascii="Arial" w:eastAsia="Times New Roman" w:hAnsi="Arial" w:cs="Arial"/>
              </w:rPr>
              <w:t xml:space="preserve"> </w:t>
            </w:r>
            <w:proofErr w:type="spellStart"/>
            <w:r w:rsidRPr="00DA435A">
              <w:rPr>
                <w:rFonts w:ascii="Arial" w:eastAsia="Times New Roman" w:hAnsi="Arial" w:cs="Arial"/>
              </w:rPr>
              <w:t>Operating</w:t>
            </w:r>
            <w:proofErr w:type="spellEnd"/>
            <w:r w:rsidRPr="00DA435A">
              <w:rPr>
                <w:rFonts w:ascii="Arial" w:eastAsia="Times New Roman" w:hAnsi="Arial" w:cs="Arial"/>
              </w:rPr>
              <w:t xml:space="preserve"> </w:t>
            </w:r>
            <w:proofErr w:type="spellStart"/>
            <w:r w:rsidRPr="00DA435A">
              <w:rPr>
                <w:rFonts w:ascii="Arial" w:eastAsia="Times New Roman" w:hAnsi="Arial" w:cs="Arial"/>
              </w:rPr>
              <w:t>Cost</w:t>
            </w:r>
            <w:proofErr w:type="spellEnd"/>
          </w:p>
        </w:tc>
      </w:tr>
      <w:tr w:rsidR="009361C8" w:rsidRPr="007E1942" w:rsidTr="00C42379">
        <w:tc>
          <w:tcPr>
            <w:tcW w:w="1647" w:type="dxa"/>
            <w:tcBorders>
              <w:top w:val="nil"/>
              <w:left w:val="nil"/>
              <w:bottom w:val="nil"/>
              <w:right w:val="nil"/>
            </w:tcBorders>
          </w:tcPr>
          <w:p w:rsidR="009361C8" w:rsidRDefault="009361C8" w:rsidP="00726827">
            <w:pPr>
              <w:widowControl w:val="0"/>
              <w:tabs>
                <w:tab w:val="left" w:pos="3060"/>
              </w:tabs>
              <w:spacing w:before="80" w:after="80"/>
              <w:jc w:val="both"/>
              <w:rPr>
                <w:rFonts w:ascii="Arial" w:eastAsia="Times New Roman" w:hAnsi="Arial" w:cs="Arial"/>
              </w:rPr>
            </w:pPr>
          </w:p>
        </w:tc>
        <w:tc>
          <w:tcPr>
            <w:tcW w:w="6993" w:type="dxa"/>
            <w:tcBorders>
              <w:top w:val="nil"/>
              <w:left w:val="nil"/>
              <w:bottom w:val="nil"/>
              <w:right w:val="nil"/>
            </w:tcBorders>
          </w:tcPr>
          <w:p w:rsidR="009361C8" w:rsidRDefault="009361C8" w:rsidP="00726827">
            <w:pPr>
              <w:widowControl w:val="0"/>
              <w:tabs>
                <w:tab w:val="left" w:pos="3060"/>
              </w:tabs>
              <w:spacing w:before="80" w:after="80"/>
              <w:jc w:val="both"/>
              <w:rPr>
                <w:rFonts w:ascii="Arial" w:eastAsia="Times New Roman" w:hAnsi="Arial" w:cs="Arial"/>
                <w:highlight w:val="yellow"/>
              </w:rPr>
            </w:pPr>
          </w:p>
        </w:tc>
      </w:tr>
    </w:tbl>
    <w:p w:rsidR="00D12A91" w:rsidRDefault="00D12A91" w:rsidP="005D5E10">
      <w:pPr>
        <w:widowControl w:val="0"/>
        <w:tabs>
          <w:tab w:val="left" w:pos="3060"/>
        </w:tabs>
        <w:spacing w:before="80" w:after="80"/>
        <w:jc w:val="both"/>
      </w:pPr>
      <w:r>
        <w:br w:type="page"/>
      </w:r>
    </w:p>
    <w:p w:rsidR="003D747F" w:rsidRDefault="003D747F" w:rsidP="00103907">
      <w:pPr>
        <w:pStyle w:val="Chapter"/>
        <w:tabs>
          <w:tab w:val="clear" w:pos="648"/>
          <w:tab w:val="left" w:pos="1800"/>
          <w:tab w:val="left" w:pos="2880"/>
        </w:tabs>
        <w:ind w:left="1152"/>
      </w:pPr>
      <w:bookmarkStart w:id="0" w:name="ESSectionPages0"/>
      <w:bookmarkStart w:id="1" w:name="ESSectionPages"/>
      <w:bookmarkStart w:id="2" w:name="_Toc459311128"/>
      <w:bookmarkStart w:id="3" w:name="_Toc459311149"/>
      <w:bookmarkStart w:id="4" w:name="_Toc459311189"/>
      <w:bookmarkStart w:id="5" w:name="_Toc459311307"/>
      <w:bookmarkStart w:id="6" w:name="_Toc459311308"/>
      <w:bookmarkEnd w:id="0"/>
      <w:bookmarkEnd w:id="1"/>
      <w:bookmarkEnd w:id="2"/>
      <w:bookmarkEnd w:id="3"/>
      <w:bookmarkEnd w:id="4"/>
      <w:bookmarkEnd w:id="5"/>
      <w:r>
        <w:lastRenderedPageBreak/>
        <w:t>Introducción</w:t>
      </w:r>
      <w:bookmarkEnd w:id="6"/>
    </w:p>
    <w:p w:rsidR="003D747F" w:rsidRDefault="003D747F" w:rsidP="00103907">
      <w:pPr>
        <w:pStyle w:val="FirstHeading"/>
      </w:pPr>
      <w:bookmarkStart w:id="7" w:name="_Toc459311309"/>
      <w:r>
        <w:t>Objetivos del programa</w:t>
      </w:r>
      <w:bookmarkEnd w:id="7"/>
    </w:p>
    <w:p w:rsidR="00A37D2C" w:rsidRPr="00AE2941" w:rsidRDefault="00A37D2C" w:rsidP="00103907">
      <w:pPr>
        <w:pStyle w:val="Paragraph"/>
      </w:pPr>
      <w:bookmarkStart w:id="8" w:name="_Ref237411433"/>
      <w:bookmarkStart w:id="9" w:name="_Ref233285248"/>
      <w:bookmarkStart w:id="10" w:name="_Ref274638508"/>
      <w:r w:rsidRPr="00AE2941">
        <w:t xml:space="preserve">El </w:t>
      </w:r>
      <w:r w:rsidRPr="00A06C5D">
        <w:rPr>
          <w:b/>
        </w:rPr>
        <w:t>objetivo</w:t>
      </w:r>
      <w:r w:rsidRPr="00103907">
        <w:rPr>
          <w:b/>
        </w:rPr>
        <w:t xml:space="preserve"> general</w:t>
      </w:r>
      <w:r w:rsidRPr="00AE2941">
        <w:t xml:space="preserve"> del programa es contribuir al aumento de la productividad en las áreas rurales, a través de la mejora de la infraestructura de caminos rurales. El </w:t>
      </w:r>
      <w:r w:rsidRPr="00103907">
        <w:rPr>
          <w:b/>
        </w:rPr>
        <w:t>objetivo específico</w:t>
      </w:r>
      <w:r w:rsidRPr="00AE2941">
        <w:t xml:space="preserve"> es contribuir a mejorar la accesibilidad y calidad de la red rural del Uruguay, a través de la rehabilitación y conservación de caminos rurales, que resultará en la disminución de los costos generalizados de transporte y en la posibilidad de usar los caminos en todo momento. Adicionalmente, el programa contribuirá a la mejora de la capacidad de las instituciones públicas, nacionales y departamentales, para incrementar la eficiencia del gasto público destinado a proveer servicios de infraestructura de caminos rurales. Para lograr estos objetivos, el programa ha sido estructurado en los siguientes componentes.</w:t>
      </w:r>
    </w:p>
    <w:p w:rsidR="00A37D2C" w:rsidRPr="00AE2941" w:rsidRDefault="00A37D2C" w:rsidP="00103907">
      <w:pPr>
        <w:pStyle w:val="Paragraph"/>
      </w:pPr>
      <w:r w:rsidRPr="00AE2941">
        <w:rPr>
          <w:b/>
        </w:rPr>
        <w:t>Componente 1.</w:t>
      </w:r>
      <w:r w:rsidRPr="00AE2941">
        <w:t xml:space="preserve"> Rehabilitación y conservación de caminos rurales. Este componente financiará: (i) obras de adecuación geométrica y estructural de caminos y obras de arte; (ii) rehabilitación estructural y mantenimiento rutinario de caminos y obras de arte; (iii) contratación de estudios y proyectos de obras y (iv) contratación de supervisión y auditoría de obras.</w:t>
      </w:r>
    </w:p>
    <w:p w:rsidR="002377E6" w:rsidRPr="00AE2941" w:rsidRDefault="00A37D2C" w:rsidP="00103907">
      <w:pPr>
        <w:pStyle w:val="Paragraph"/>
      </w:pPr>
      <w:r w:rsidRPr="00AE2941">
        <w:rPr>
          <w:b/>
        </w:rPr>
        <w:t>Componente 2</w:t>
      </w:r>
      <w:r w:rsidRPr="00103907">
        <w:t xml:space="preserve">. </w:t>
      </w:r>
      <w:r w:rsidRPr="00AE2941">
        <w:t>Fortalecimiento institucional. Este componente financiará: (i) el proceso de innovación tecnológica en la conservación de caminos; (ii) generación de capacidades en la O</w:t>
      </w:r>
      <w:r w:rsidR="007422C6" w:rsidRPr="00AE2941">
        <w:t>ficina de Planeamiento y Presupuesto (O</w:t>
      </w:r>
      <w:r w:rsidRPr="00AE2941">
        <w:t>PP</w:t>
      </w:r>
      <w:r w:rsidR="007422C6" w:rsidRPr="00AE2941">
        <w:t>)</w:t>
      </w:r>
      <w:r w:rsidRPr="00AE2941">
        <w:t xml:space="preserve"> y en los G</w:t>
      </w:r>
      <w:r w:rsidR="007422C6" w:rsidRPr="00AE2941">
        <w:t>obiernos Departamentales (G</w:t>
      </w:r>
      <w:r w:rsidRPr="00AE2941">
        <w:t>D</w:t>
      </w:r>
      <w:r w:rsidR="007422C6" w:rsidRPr="00AE2941">
        <w:t>)</w:t>
      </w:r>
      <w:r w:rsidRPr="00AE2941">
        <w:t xml:space="preserve"> para la planificación y gestión (incluyendo gestión ambiental y social) de la red de caminos departamentales rurales; (iii) estudio de las implicancias del cambio climático en la estrategia de conservación vial de caminería rural; (iv) acciones necesarias para la actualización y mantenimiento del inventario vial; (v) actividades tendientes al desarrollo del mercado de empresas de construcción vial de medio porte que puedan llevar adelante obras como las</w:t>
      </w:r>
      <w:r w:rsidR="007422C6" w:rsidRPr="00AE2941">
        <w:t xml:space="preserve"> financiadas por el programa; y </w:t>
      </w:r>
      <w:r w:rsidRPr="00AE2941">
        <w:t>(iv)</w:t>
      </w:r>
      <w:r w:rsidR="007422C6" w:rsidRPr="00AE2941">
        <w:t> </w:t>
      </w:r>
      <w:r w:rsidRPr="00AE2941">
        <w:t>actividades tendientes a la promoción de la equidad de género en el sector vial.</w:t>
      </w:r>
    </w:p>
    <w:p w:rsidR="00A37D2C" w:rsidRPr="00AE2941" w:rsidRDefault="00A37D2C" w:rsidP="00103907">
      <w:pPr>
        <w:pStyle w:val="Paragraph"/>
      </w:pPr>
      <w:r w:rsidRPr="00AE2941">
        <w:t>Las obras serán básicamente sobre la estructura existente, y las modificaciones geométricas que puedan comprender se realizarán siempre circunscriptas al derecho de vía. Asimismo se incluyen obras de señalización y de seguridad vial en aquellos proyectos correspondientes a caminos con alto tránsito, o que su mejora de pavimento implique mayor riesgo de siniestro o en zonas de travesías urbanas.</w:t>
      </w:r>
    </w:p>
    <w:p w:rsidR="00A37D2C" w:rsidRPr="00AE2941" w:rsidRDefault="00A37D2C" w:rsidP="00103907">
      <w:pPr>
        <w:pStyle w:val="Paragraph"/>
      </w:pPr>
      <w:r w:rsidRPr="00AE2941">
        <w:t>Para la evaluación e implementación del programa se ha analizado una muestra representativa del 30% del monto del Componente 1, conformada por 164 km de caminos vecinales que cuentan con estudios de anteproyecto de ingeniería, económicos y evaluaciones ambientales y sociales.</w:t>
      </w:r>
    </w:p>
    <w:p w:rsidR="00D12A91" w:rsidRPr="00AE2941" w:rsidRDefault="00D12A91" w:rsidP="00103907">
      <w:pPr>
        <w:pStyle w:val="Paragraph"/>
      </w:pPr>
      <w:r w:rsidRPr="00AE2941">
        <w:t xml:space="preserve">El </w:t>
      </w:r>
      <w:r w:rsidR="007422C6" w:rsidRPr="00AE2941">
        <w:t>P</w:t>
      </w:r>
      <w:r w:rsidR="00920DF0" w:rsidRPr="00AE2941">
        <w:t xml:space="preserve">lan </w:t>
      </w:r>
      <w:r w:rsidR="007422C6" w:rsidRPr="00AE2941">
        <w:t>de M</w:t>
      </w:r>
      <w:r w:rsidRPr="00AE2941">
        <w:t>onitoreo tiene por objetivo acompañar la ejecución del Programa, la realización de las actividades propuestas</w:t>
      </w:r>
      <w:r w:rsidR="007A13DA" w:rsidRPr="00AE2941">
        <w:t>,</w:t>
      </w:r>
      <w:r w:rsidRPr="00AE2941">
        <w:t xml:space="preserve"> y la ejecución física y financiera de los productos. </w:t>
      </w:r>
      <w:r w:rsidR="007A13DA" w:rsidRPr="00AE2941">
        <w:t>El mismo</w:t>
      </w:r>
      <w:r w:rsidRPr="00AE2941">
        <w:t xml:space="preserve"> incorpora tres elementos principales:</w:t>
      </w:r>
      <w:r w:rsidR="007A13DA" w:rsidRPr="00AE2941">
        <w:t xml:space="preserve"> </w:t>
      </w:r>
      <w:r w:rsidR="00805FCE" w:rsidRPr="00AE2941">
        <w:t>(</w:t>
      </w:r>
      <w:r w:rsidR="002D178A" w:rsidRPr="00AE2941">
        <w:t>i) </w:t>
      </w:r>
      <w:r w:rsidR="007A13DA" w:rsidRPr="00AE2941">
        <w:t>m</w:t>
      </w:r>
      <w:r w:rsidRPr="00AE2941">
        <w:t xml:space="preserve">onitoreo administrativo y control del Programa; </w:t>
      </w:r>
      <w:r w:rsidR="00805FCE" w:rsidRPr="00AE2941">
        <w:t>(</w:t>
      </w:r>
      <w:r w:rsidR="002D178A" w:rsidRPr="00AE2941">
        <w:t>ii) </w:t>
      </w:r>
      <w:r w:rsidR="007A13DA" w:rsidRPr="00AE2941">
        <w:t>m</w:t>
      </w:r>
      <w:r w:rsidRPr="00AE2941">
        <w:t>onitoreo de las actividades y productos</w:t>
      </w:r>
      <w:r w:rsidR="00805FCE" w:rsidRPr="00AE2941">
        <w:t>;</w:t>
      </w:r>
      <w:r w:rsidRPr="00AE2941">
        <w:t xml:space="preserve"> y</w:t>
      </w:r>
      <w:r w:rsidR="007A13DA" w:rsidRPr="00AE2941">
        <w:t xml:space="preserve"> </w:t>
      </w:r>
      <w:r w:rsidR="00805FCE" w:rsidRPr="00AE2941">
        <w:t>(</w:t>
      </w:r>
      <w:r w:rsidR="002D178A" w:rsidRPr="00AE2941">
        <w:t>iii) </w:t>
      </w:r>
      <w:r w:rsidR="007A13DA" w:rsidRPr="00AE2941">
        <w:t>m</w:t>
      </w:r>
      <w:r w:rsidRPr="00AE2941">
        <w:t xml:space="preserve">onitoreo de los resultados del </w:t>
      </w:r>
      <w:r w:rsidR="00920DF0" w:rsidRPr="00AE2941">
        <w:t>mismo</w:t>
      </w:r>
      <w:r w:rsidRPr="00AE2941">
        <w:t>.</w:t>
      </w:r>
    </w:p>
    <w:p w:rsidR="00DF6E00" w:rsidRPr="00AE2941" w:rsidRDefault="00DF6E00" w:rsidP="0006369B">
      <w:pPr>
        <w:pStyle w:val="Paragraph"/>
      </w:pPr>
      <w:r w:rsidRPr="00AE2941">
        <w:lastRenderedPageBreak/>
        <w:t xml:space="preserve">Los principales resultados del programa están relacionados: (i) la mejora en la accesibilidad y calidad de la red vial departamental rural (costos de operación vehicular </w:t>
      </w:r>
      <w:r w:rsidR="002D178A" w:rsidRPr="00AE2941">
        <w:t xml:space="preserve">y tiempo de viaje </w:t>
      </w:r>
      <w:r w:rsidRPr="00AE2941">
        <w:t>en distintos tipos de pavimento, y tiempo sin disponibilidad al tránsito de los caminos); y (ii) la mejora de la capacidad de las instituciones públicas nacionales y departamentales, para incrementar la eficiencia del gasto público destinado a proveer servic</w:t>
      </w:r>
      <w:bookmarkStart w:id="11" w:name="_GoBack"/>
      <w:bookmarkEnd w:id="11"/>
      <w:r w:rsidRPr="00AE2941">
        <w:t>ios de infraestructura de caminos departamentales rurales (sintetizado por el grado de cumplimiento de los planes viales)</w:t>
      </w:r>
      <w:r w:rsidR="0006369B">
        <w:t xml:space="preserve"> (</w:t>
      </w:r>
      <w:hyperlink r:id="rId9" w:history="1">
        <w:r w:rsidR="0006369B" w:rsidRPr="0006369B">
          <w:rPr>
            <w:rStyle w:val="Hyperlink"/>
            <w:rFonts w:cs="Arial"/>
            <w:noProof/>
            <w:szCs w:val="22"/>
          </w:rPr>
          <w:t>Plan Operati</w:t>
        </w:r>
        <w:r w:rsidR="0006369B" w:rsidRPr="0006369B">
          <w:rPr>
            <w:rStyle w:val="Hyperlink"/>
            <w:rFonts w:cs="Arial"/>
            <w:noProof/>
            <w:szCs w:val="22"/>
          </w:rPr>
          <w:t>v</w:t>
        </w:r>
        <w:r w:rsidR="0006369B" w:rsidRPr="0006369B">
          <w:rPr>
            <w:rStyle w:val="Hyperlink"/>
            <w:rFonts w:cs="Arial"/>
            <w:noProof/>
            <w:szCs w:val="22"/>
          </w:rPr>
          <w:t>o Anual (POA)</w:t>
        </w:r>
      </w:hyperlink>
      <w:r w:rsidR="0006369B" w:rsidRPr="0006369B">
        <w:rPr>
          <w:rStyle w:val="Hyperlink"/>
          <w:rFonts w:cs="Arial"/>
          <w:noProof/>
          <w:color w:val="auto"/>
          <w:szCs w:val="22"/>
          <w:u w:val="none"/>
        </w:rPr>
        <w:t>)</w:t>
      </w:r>
      <w:r w:rsidRPr="00AE2941">
        <w:t>.</w:t>
      </w:r>
    </w:p>
    <w:p w:rsidR="00103907" w:rsidRPr="00080034" w:rsidRDefault="00103907" w:rsidP="00103907">
      <w:pPr>
        <w:pStyle w:val="Paragraph"/>
      </w:pPr>
      <w:r w:rsidRPr="00080034">
        <w:t>El Plan de Monitoreo y Evaluación tiene por objetivo acompañar la ejecución del programa, la realización de las actividades propuestas, y la ejecución física y financiera de los productos. El plan incorpora tres elementos principales de monitoreo: (i) administrativo y control del programa; (ii) de las actividades y productos; y (iii) de los resultados del mismo.</w:t>
      </w:r>
    </w:p>
    <w:p w:rsidR="00945069" w:rsidRPr="00AE2941" w:rsidRDefault="00103907" w:rsidP="00103907">
      <w:pPr>
        <w:pStyle w:val="Paragraph"/>
      </w:pPr>
      <w:r w:rsidRPr="00C35B34">
        <w:t xml:space="preserve">La metodología de evaluación propuesta </w:t>
      </w:r>
      <w:r w:rsidRPr="00267DCF">
        <w:t xml:space="preserve">será un antes y después, que consistirá en la medición de los indicadores de resultados de línea base del proyecto y después de implementadas las intervenciones en cada </w:t>
      </w:r>
      <w:r>
        <w:t xml:space="preserve">GD; </w:t>
      </w:r>
      <w:r w:rsidRPr="00267DCF">
        <w:t>y la comparación de las mediciones para constatar el logro de las metas</w:t>
      </w:r>
      <w:r>
        <w:t xml:space="preserve">. </w:t>
      </w:r>
      <w:r w:rsidRPr="00C35B34">
        <w:t>Adicionalmente, se realizará una evaluación económica ex post</w:t>
      </w:r>
      <w:r w:rsidRPr="002F1CF2">
        <w:t xml:space="preserve"> de los </w:t>
      </w:r>
      <w:r>
        <w:t xml:space="preserve">beneficios </w:t>
      </w:r>
      <w:r w:rsidRPr="002F1CF2">
        <w:t xml:space="preserve">esperados del programa </w:t>
      </w:r>
      <w:r>
        <w:t xml:space="preserve">y </w:t>
      </w:r>
      <w:r w:rsidRPr="002F1CF2">
        <w:t xml:space="preserve">se </w:t>
      </w:r>
      <w:proofErr w:type="spellStart"/>
      <w:r w:rsidRPr="002F1CF2">
        <w:t>utilizaráel</w:t>
      </w:r>
      <w:proofErr w:type="spellEnd"/>
      <w:r w:rsidRPr="002F1CF2">
        <w:t xml:space="preserve"> Modelo HDM</w:t>
      </w:r>
      <w:r w:rsidRPr="002F1CF2">
        <w:noBreakHyphen/>
        <w:t xml:space="preserve">4. El análisis costo beneficio ex post de cada una de las obras financiadas por el programa </w:t>
      </w:r>
      <w:r>
        <w:t xml:space="preserve"> Se realizará </w:t>
      </w:r>
      <w:r w:rsidRPr="00C35B34">
        <w:t xml:space="preserve">conforme lo detallado en el plan de monitoreo y </w:t>
      </w:r>
      <w:r>
        <w:t>evaluación</w:t>
      </w:r>
      <w:r w:rsidRPr="00C35B34">
        <w:t>. El informe de evaluación será parte del Informe de Terminación de Proyecto (PCR) a partir del análisis de criterios centrales y criterios no centrales. Los criterios centrales del PCR, básicamente evalúan el desempeño del proyecto y se determinan en forma o</w:t>
      </w:r>
      <w:r w:rsidRPr="00267DCF">
        <w:t>bjetiva con base en los resultados y productos del mismo, y se califica a través de cuatro criterios: (i) efectividad, (ii) eficiencia, (iii) relevancia y (iv) sostenibilidad. los criterios no centrales del PCR son aquellos evaluables, pero que no califican la efectividad de la intervención</w:t>
      </w:r>
      <w:r w:rsidR="00DF6E00" w:rsidRPr="00AE2941">
        <w:t>.</w:t>
      </w:r>
    </w:p>
    <w:p w:rsidR="00D12A91" w:rsidRPr="00353EDC" w:rsidRDefault="00D12A91" w:rsidP="00103907">
      <w:pPr>
        <w:pStyle w:val="Chapter"/>
        <w:tabs>
          <w:tab w:val="clear" w:pos="648"/>
          <w:tab w:val="left" w:pos="1800"/>
          <w:tab w:val="left" w:pos="2880"/>
        </w:tabs>
        <w:ind w:left="1152"/>
      </w:pPr>
      <w:bookmarkStart w:id="12" w:name="_Toc459311310"/>
      <w:bookmarkEnd w:id="8"/>
      <w:bookmarkEnd w:id="9"/>
      <w:bookmarkEnd w:id="10"/>
      <w:r w:rsidRPr="006853BB">
        <w:t>Monitoreo</w:t>
      </w:r>
      <w:bookmarkEnd w:id="12"/>
    </w:p>
    <w:p w:rsidR="00D12A91" w:rsidRPr="00AE2941" w:rsidRDefault="00D12A91" w:rsidP="00103907">
      <w:pPr>
        <w:pStyle w:val="FirstHeading"/>
      </w:pPr>
      <w:bookmarkStart w:id="13" w:name="_Toc459311311"/>
      <w:r w:rsidRPr="00AE2941">
        <w:t>Indicadores</w:t>
      </w:r>
      <w:r w:rsidR="00C67666" w:rsidRPr="00AE2941">
        <w:t xml:space="preserve"> de productos</w:t>
      </w:r>
      <w:bookmarkEnd w:id="13"/>
    </w:p>
    <w:p w:rsidR="00103907" w:rsidRDefault="00D12A91" w:rsidP="00103907">
      <w:pPr>
        <w:pStyle w:val="Paragraph"/>
      </w:pPr>
      <w:r w:rsidRPr="006853BB">
        <w:t xml:space="preserve">Los indicadores a los que se darán seguimiento se consignan en la Matriz de Resultados. </w:t>
      </w:r>
      <w:r w:rsidR="000408E6" w:rsidRPr="006853BB">
        <w:t>A continuación se presentan los indicadores definidos para el monitoreo del avance en la implementación de los principales productos</w:t>
      </w:r>
      <w:r w:rsidR="002D178A">
        <w:t xml:space="preserve"> del</w:t>
      </w:r>
      <w:r w:rsidR="000408E6" w:rsidRPr="006853BB">
        <w:t xml:space="preserve"> </w:t>
      </w:r>
      <w:r w:rsidR="00DF6E00" w:rsidRPr="00DF6E00">
        <w:t>Programa de Mejora de Caminos Rurales Productivos</w:t>
      </w:r>
      <w:r w:rsidR="00444FA2">
        <w:t xml:space="preserve"> (UR-L1114)</w:t>
      </w:r>
      <w:r w:rsidR="000408E6" w:rsidRPr="006853BB">
        <w:t xml:space="preserve"> </w:t>
      </w:r>
      <w:r w:rsidR="000408E6" w:rsidRPr="00DF6E00">
        <w:t>Si bien los</w:t>
      </w:r>
      <w:r w:rsidR="000408E6" w:rsidRPr="006853BB">
        <w:rPr>
          <w:rFonts w:eastAsia="Arial Unicode MS"/>
          <w:bCs/>
        </w:rPr>
        <w:t xml:space="preserve"> indicadores están definidos sobre una </w:t>
      </w:r>
      <w:r w:rsidR="000408E6" w:rsidRPr="006853BB">
        <w:t>muestra representativa de obras, serán igualmente aplicables al resto de las obras financiadas por</w:t>
      </w:r>
      <w:r w:rsidR="00103907">
        <w:t xml:space="preserve"> el programa.</w:t>
      </w:r>
    </w:p>
    <w:p w:rsidR="00C67666" w:rsidRDefault="00C67666" w:rsidP="00C67666">
      <w:pPr>
        <w:pStyle w:val="Caption"/>
        <w:keepNext/>
      </w:pPr>
      <w:r>
        <w:t xml:space="preserve">Cuadro </w:t>
      </w:r>
      <w:r>
        <w:fldChar w:fldCharType="begin"/>
      </w:r>
      <w:r>
        <w:instrText xml:space="preserve"> SEQ Cuadro \* ARABIC </w:instrText>
      </w:r>
      <w:r>
        <w:fldChar w:fldCharType="separate"/>
      </w:r>
      <w:r>
        <w:rPr>
          <w:noProof/>
        </w:rPr>
        <w:t>1</w:t>
      </w:r>
      <w:r>
        <w:fldChar w:fldCharType="end"/>
      </w:r>
      <w:r>
        <w:t xml:space="preserve"> – Indicadores de Productos por componentes</w:t>
      </w:r>
    </w:p>
    <w:tbl>
      <w:tblPr>
        <w:tblW w:w="935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1"/>
        <w:gridCol w:w="747"/>
        <w:gridCol w:w="693"/>
        <w:gridCol w:w="720"/>
        <w:gridCol w:w="720"/>
        <w:gridCol w:w="720"/>
        <w:gridCol w:w="720"/>
        <w:gridCol w:w="720"/>
        <w:gridCol w:w="900"/>
        <w:gridCol w:w="1440"/>
      </w:tblGrid>
      <w:tr w:rsidR="00B14054" w:rsidRPr="00D17024" w:rsidTr="00B14054">
        <w:trPr>
          <w:trHeight w:val="557"/>
          <w:tblHeader/>
        </w:trPr>
        <w:tc>
          <w:tcPr>
            <w:tcW w:w="1971"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Productos</w:t>
            </w:r>
            <w:proofErr w:type="spellEnd"/>
          </w:p>
        </w:tc>
        <w:tc>
          <w:tcPr>
            <w:tcW w:w="747"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Unidad</w:t>
            </w:r>
            <w:proofErr w:type="spellEnd"/>
            <w:r w:rsidRPr="00D17024">
              <w:rPr>
                <w:rFonts w:ascii="Arial" w:eastAsia="Calibri" w:hAnsi="Arial" w:cs="Arial"/>
                <w:b/>
                <w:sz w:val="18"/>
                <w:szCs w:val="18"/>
                <w:lang w:val="en-US"/>
              </w:rPr>
              <w:t xml:space="preserve"> </w:t>
            </w:r>
          </w:p>
        </w:tc>
        <w:tc>
          <w:tcPr>
            <w:tcW w:w="693"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Línea</w:t>
            </w:r>
            <w:proofErr w:type="spellEnd"/>
            <w:r w:rsidRPr="00D17024">
              <w:rPr>
                <w:rFonts w:ascii="Arial" w:eastAsia="Calibri" w:hAnsi="Arial" w:cs="Arial"/>
                <w:b/>
                <w:sz w:val="18"/>
                <w:szCs w:val="18"/>
                <w:lang w:val="en-US"/>
              </w:rPr>
              <w:t xml:space="preserve"> de base</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1</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2</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3</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4</w:t>
            </w:r>
          </w:p>
        </w:tc>
        <w:tc>
          <w:tcPr>
            <w:tcW w:w="72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proofErr w:type="spellStart"/>
            <w:r w:rsidRPr="00D17024">
              <w:rPr>
                <w:rFonts w:ascii="Arial" w:eastAsia="Calibri" w:hAnsi="Arial" w:cs="Arial"/>
                <w:b/>
                <w:sz w:val="18"/>
                <w:szCs w:val="18"/>
                <w:lang w:val="en-US"/>
              </w:rPr>
              <w:t>Año</w:t>
            </w:r>
            <w:proofErr w:type="spellEnd"/>
            <w:r w:rsidRPr="00D17024">
              <w:rPr>
                <w:rFonts w:ascii="Arial" w:eastAsia="Calibri" w:hAnsi="Arial" w:cs="Arial"/>
                <w:b/>
                <w:sz w:val="18"/>
                <w:szCs w:val="18"/>
                <w:lang w:val="en-US"/>
              </w:rPr>
              <w:t xml:space="preserve"> 5</w:t>
            </w:r>
          </w:p>
        </w:tc>
        <w:tc>
          <w:tcPr>
            <w:tcW w:w="90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r w:rsidRPr="00D17024">
              <w:rPr>
                <w:rFonts w:ascii="Arial" w:eastAsia="Calibri" w:hAnsi="Arial" w:cs="Arial"/>
                <w:b/>
                <w:sz w:val="18"/>
                <w:szCs w:val="18"/>
                <w:lang w:val="en-US"/>
              </w:rPr>
              <w:t>Meta final</w:t>
            </w:r>
          </w:p>
        </w:tc>
        <w:tc>
          <w:tcPr>
            <w:tcW w:w="1440" w:type="dxa"/>
            <w:tcBorders>
              <w:bottom w:val="single" w:sz="4" w:space="0" w:color="000000"/>
            </w:tcBorders>
            <w:shd w:val="clear" w:color="auto" w:fill="D9D9D9" w:themeFill="background1" w:themeFillShade="D9"/>
            <w:vAlign w:val="center"/>
          </w:tcPr>
          <w:p w:rsidR="002D178A" w:rsidRPr="00D17024" w:rsidRDefault="002D178A" w:rsidP="00D17024">
            <w:pPr>
              <w:jc w:val="center"/>
              <w:rPr>
                <w:rFonts w:ascii="Arial" w:eastAsia="Calibri" w:hAnsi="Arial" w:cs="Arial"/>
                <w:b/>
                <w:sz w:val="18"/>
                <w:szCs w:val="18"/>
                <w:lang w:val="en-US"/>
              </w:rPr>
            </w:pPr>
            <w:r w:rsidRPr="00D17024">
              <w:rPr>
                <w:rFonts w:ascii="Arial" w:eastAsia="Calibri" w:hAnsi="Arial" w:cs="Arial"/>
                <w:b/>
                <w:sz w:val="18"/>
                <w:szCs w:val="18"/>
                <w:lang w:val="en-US"/>
              </w:rPr>
              <w:t xml:space="preserve">Medio de </w:t>
            </w:r>
            <w:proofErr w:type="spellStart"/>
            <w:r w:rsidRPr="00D17024">
              <w:rPr>
                <w:rFonts w:ascii="Arial" w:eastAsia="Calibri" w:hAnsi="Arial" w:cs="Arial"/>
                <w:b/>
                <w:sz w:val="18"/>
                <w:szCs w:val="18"/>
                <w:lang w:val="en-US"/>
              </w:rPr>
              <w:t>verificación</w:t>
            </w:r>
            <w:proofErr w:type="spellEnd"/>
          </w:p>
        </w:tc>
      </w:tr>
      <w:tr w:rsidR="00C67666" w:rsidRPr="00D17024" w:rsidTr="00C67666">
        <w:trPr>
          <w:trHeight w:val="60"/>
        </w:trPr>
        <w:tc>
          <w:tcPr>
            <w:tcW w:w="9351" w:type="dxa"/>
            <w:gridSpan w:val="10"/>
            <w:tcBorders>
              <w:bottom w:val="single" w:sz="4" w:space="0" w:color="000000"/>
            </w:tcBorders>
            <w:shd w:val="clear" w:color="auto" w:fill="BFBFBF" w:themeFill="background1" w:themeFillShade="BF"/>
            <w:vAlign w:val="center"/>
          </w:tcPr>
          <w:p w:rsidR="00C67666" w:rsidRPr="00D17024" w:rsidRDefault="00C67666" w:rsidP="00D17024">
            <w:pPr>
              <w:rPr>
                <w:rFonts w:ascii="Arial" w:eastAsia="Calibri" w:hAnsi="Arial" w:cs="Arial"/>
                <w:sz w:val="18"/>
                <w:szCs w:val="18"/>
              </w:rPr>
            </w:pPr>
            <w:r w:rsidRPr="00847766">
              <w:rPr>
                <w:rFonts w:ascii="Arial" w:hAnsi="Arial" w:cs="Arial"/>
                <w:b/>
                <w:sz w:val="18"/>
                <w:szCs w:val="18"/>
              </w:rPr>
              <w:t>1. Rehabilitación y conservación de caminos rurales</w:t>
            </w:r>
          </w:p>
        </w:tc>
      </w:tr>
      <w:tr w:rsidR="00B14054" w:rsidRPr="00D17024" w:rsidTr="00B14054">
        <w:trPr>
          <w:trHeight w:val="60"/>
        </w:trPr>
        <w:tc>
          <w:tcPr>
            <w:tcW w:w="1971" w:type="dxa"/>
            <w:tcBorders>
              <w:bottom w:val="single" w:sz="4" w:space="0" w:color="000000"/>
            </w:tcBorders>
            <w:vAlign w:val="center"/>
          </w:tcPr>
          <w:p w:rsidR="002D178A" w:rsidRPr="00D17024" w:rsidRDefault="002D178A" w:rsidP="00D17024">
            <w:pPr>
              <w:ind w:left="72"/>
              <w:rPr>
                <w:rFonts w:ascii="Arial" w:eastAsia="Calibri" w:hAnsi="Arial" w:cs="Arial"/>
                <w:sz w:val="18"/>
                <w:szCs w:val="18"/>
              </w:rPr>
            </w:pPr>
            <w:r w:rsidRPr="00D17024">
              <w:rPr>
                <w:rFonts w:ascii="Arial" w:eastAsia="Calibri" w:hAnsi="Arial" w:cs="Arial"/>
                <w:sz w:val="18"/>
                <w:szCs w:val="18"/>
              </w:rPr>
              <w:t xml:space="preserve">Longitud de caminos incluidos en el </w:t>
            </w:r>
            <w:r w:rsidRPr="00C67666">
              <w:rPr>
                <w:rFonts w:ascii="Arial" w:eastAsia="Calibri" w:hAnsi="Arial" w:cs="Arial"/>
                <w:sz w:val="18"/>
                <w:szCs w:val="18"/>
              </w:rPr>
              <w:t>PNCDR</w:t>
            </w:r>
            <w:r w:rsidR="00BB1E78" w:rsidRPr="00C67666">
              <w:rPr>
                <w:rStyle w:val="FootnoteReference"/>
                <w:rFonts w:eastAsia="Calibri"/>
                <w:sz w:val="18"/>
                <w:szCs w:val="18"/>
              </w:rPr>
              <w:footnoteReference w:id="1"/>
            </w:r>
            <w:r w:rsidRPr="00C67666">
              <w:rPr>
                <w:rFonts w:ascii="Arial" w:eastAsia="Calibri" w:hAnsi="Arial" w:cs="Arial"/>
                <w:sz w:val="18"/>
                <w:szCs w:val="18"/>
              </w:rPr>
              <w:t xml:space="preserve"> rehabilitados</w:t>
            </w:r>
            <w:r w:rsidRPr="00D17024">
              <w:rPr>
                <w:rFonts w:ascii="Arial" w:eastAsia="Calibri" w:hAnsi="Arial" w:cs="Arial"/>
                <w:sz w:val="20"/>
                <w:szCs w:val="18"/>
                <w:vertAlign w:val="superscript"/>
              </w:rPr>
              <w:footnoteReference w:id="2"/>
            </w:r>
          </w:p>
        </w:tc>
        <w:tc>
          <w:tcPr>
            <w:tcW w:w="747"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km</w:t>
            </w:r>
          </w:p>
        </w:tc>
        <w:tc>
          <w:tcPr>
            <w:tcW w:w="693"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lang w:val="en-US"/>
              </w:rPr>
              <w:t>80</w:t>
            </w:r>
          </w:p>
        </w:tc>
        <w:tc>
          <w:tcPr>
            <w:tcW w:w="72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lang w:val="en-US"/>
              </w:rPr>
              <w:t>80</w:t>
            </w:r>
          </w:p>
        </w:tc>
        <w:tc>
          <w:tcPr>
            <w:tcW w:w="90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rPr>
              <w:t>400</w:t>
            </w:r>
          </w:p>
        </w:tc>
        <w:tc>
          <w:tcPr>
            <w:tcW w:w="1440" w:type="dxa"/>
            <w:tcBorders>
              <w:bottom w:val="single" w:sz="4" w:space="0" w:color="000000"/>
            </w:tcBorders>
            <w:vAlign w:val="center"/>
          </w:tcPr>
          <w:p w:rsidR="002D178A" w:rsidRPr="00D17024" w:rsidRDefault="002D178A" w:rsidP="00D17024">
            <w:pPr>
              <w:rPr>
                <w:rFonts w:ascii="Arial" w:eastAsia="Calibri" w:hAnsi="Arial" w:cs="Arial"/>
                <w:sz w:val="18"/>
                <w:szCs w:val="18"/>
              </w:rPr>
            </w:pPr>
            <w:r w:rsidRPr="00D17024">
              <w:rPr>
                <w:rFonts w:ascii="Arial" w:eastAsia="Calibri" w:hAnsi="Arial" w:cs="Arial"/>
                <w:sz w:val="18"/>
                <w:szCs w:val="18"/>
              </w:rPr>
              <w:t xml:space="preserve">Informe semestral con información de certificación de </w:t>
            </w:r>
            <w:r w:rsidRPr="00D17024">
              <w:rPr>
                <w:rFonts w:ascii="Arial" w:eastAsia="Calibri" w:hAnsi="Arial" w:cs="Arial"/>
                <w:sz w:val="18"/>
                <w:szCs w:val="18"/>
              </w:rPr>
              <w:lastRenderedPageBreak/>
              <w:t>obra. Visita de supervisión</w:t>
            </w:r>
          </w:p>
        </w:tc>
      </w:tr>
      <w:tr w:rsidR="00B14054" w:rsidRPr="00D17024" w:rsidTr="00B14054">
        <w:trPr>
          <w:trHeight w:val="60"/>
        </w:trPr>
        <w:tc>
          <w:tcPr>
            <w:tcW w:w="1971" w:type="dxa"/>
            <w:tcBorders>
              <w:bottom w:val="single" w:sz="4" w:space="0" w:color="000000"/>
            </w:tcBorders>
            <w:vAlign w:val="center"/>
          </w:tcPr>
          <w:p w:rsidR="002D178A" w:rsidRPr="00D17024" w:rsidRDefault="002D178A" w:rsidP="00D17024">
            <w:pPr>
              <w:ind w:left="72"/>
              <w:rPr>
                <w:rFonts w:ascii="Arial" w:eastAsia="Calibri" w:hAnsi="Arial" w:cs="Arial"/>
                <w:sz w:val="18"/>
                <w:szCs w:val="18"/>
              </w:rPr>
            </w:pPr>
            <w:r w:rsidRPr="00D17024">
              <w:rPr>
                <w:rFonts w:ascii="Arial" w:eastAsia="Calibri" w:hAnsi="Arial" w:cs="Arial"/>
                <w:sz w:val="18"/>
                <w:szCs w:val="18"/>
              </w:rPr>
              <w:lastRenderedPageBreak/>
              <w:t>Longitud de caminos PNCDR mantenidos</w:t>
            </w:r>
          </w:p>
        </w:tc>
        <w:tc>
          <w:tcPr>
            <w:tcW w:w="747"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km</w:t>
            </w:r>
          </w:p>
        </w:tc>
        <w:tc>
          <w:tcPr>
            <w:tcW w:w="693"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jc w:val="center"/>
              <w:rPr>
                <w:rFonts w:ascii="Arial" w:eastAsia="Calibri" w:hAnsi="Arial" w:cs="Arial"/>
                <w:sz w:val="18"/>
                <w:szCs w:val="18"/>
              </w:rPr>
            </w:pPr>
            <w:r w:rsidRPr="00D17024">
              <w:rPr>
                <w:rFonts w:ascii="Arial" w:eastAsia="Calibri" w:hAnsi="Arial" w:cs="Arial"/>
                <w:sz w:val="18"/>
                <w:szCs w:val="18"/>
              </w:rPr>
              <w:t>8.000</w:t>
            </w:r>
          </w:p>
        </w:tc>
        <w:tc>
          <w:tcPr>
            <w:tcW w:w="72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rPr>
              <w:t>8.000</w:t>
            </w:r>
          </w:p>
        </w:tc>
        <w:tc>
          <w:tcPr>
            <w:tcW w:w="900" w:type="dxa"/>
            <w:tcBorders>
              <w:bottom w:val="single" w:sz="4" w:space="0" w:color="000000"/>
            </w:tcBorders>
            <w:vAlign w:val="center"/>
          </w:tcPr>
          <w:p w:rsidR="002D178A" w:rsidRPr="00D17024" w:rsidRDefault="002D178A" w:rsidP="00D17024">
            <w:pPr>
              <w:spacing w:line="276" w:lineRule="auto"/>
              <w:jc w:val="center"/>
              <w:rPr>
                <w:rFonts w:ascii="Arial" w:eastAsia="Calibri" w:hAnsi="Arial" w:cs="Arial"/>
                <w:sz w:val="18"/>
                <w:szCs w:val="18"/>
              </w:rPr>
            </w:pPr>
            <w:r w:rsidRPr="00D17024">
              <w:rPr>
                <w:rFonts w:ascii="Arial" w:eastAsia="Calibri" w:hAnsi="Arial" w:cs="Arial"/>
                <w:sz w:val="18"/>
                <w:szCs w:val="18"/>
              </w:rPr>
              <w:t>40.000</w:t>
            </w:r>
          </w:p>
        </w:tc>
        <w:tc>
          <w:tcPr>
            <w:tcW w:w="1440" w:type="dxa"/>
            <w:tcBorders>
              <w:bottom w:val="single" w:sz="4" w:space="0" w:color="000000"/>
            </w:tcBorders>
            <w:vAlign w:val="center"/>
          </w:tcPr>
          <w:p w:rsidR="002D178A" w:rsidRPr="00D17024" w:rsidRDefault="002D178A" w:rsidP="00D17024">
            <w:pPr>
              <w:rPr>
                <w:rFonts w:ascii="Arial" w:eastAsia="Calibri" w:hAnsi="Arial" w:cs="Arial"/>
                <w:sz w:val="18"/>
                <w:szCs w:val="18"/>
              </w:rPr>
            </w:pPr>
            <w:r w:rsidRPr="00D17024">
              <w:rPr>
                <w:rFonts w:ascii="Arial" w:eastAsia="Calibri" w:hAnsi="Arial" w:cs="Arial"/>
                <w:sz w:val="18"/>
                <w:szCs w:val="18"/>
              </w:rPr>
              <w:t>Informe semestral con información de certificación de obra. Visita de supervisión</w:t>
            </w:r>
          </w:p>
        </w:tc>
      </w:tr>
      <w:tr w:rsidR="00C67666" w:rsidRPr="00D17024" w:rsidTr="009361C8">
        <w:trPr>
          <w:trHeight w:val="60"/>
        </w:trPr>
        <w:tc>
          <w:tcPr>
            <w:tcW w:w="9351" w:type="dxa"/>
            <w:gridSpan w:val="10"/>
            <w:tcBorders>
              <w:bottom w:val="single" w:sz="4" w:space="0" w:color="000000"/>
            </w:tcBorders>
            <w:shd w:val="clear" w:color="auto" w:fill="BFBFBF" w:themeFill="background1" w:themeFillShade="BF"/>
            <w:vAlign w:val="center"/>
          </w:tcPr>
          <w:p w:rsidR="00C67666" w:rsidRPr="00D17024" w:rsidRDefault="00C67666" w:rsidP="009361C8">
            <w:pPr>
              <w:rPr>
                <w:rFonts w:ascii="Arial" w:eastAsia="Calibri" w:hAnsi="Arial" w:cs="Arial"/>
                <w:sz w:val="18"/>
                <w:szCs w:val="18"/>
              </w:rPr>
            </w:pPr>
            <w:r w:rsidRPr="00847766">
              <w:rPr>
                <w:rFonts w:ascii="Arial" w:hAnsi="Arial" w:cs="Arial"/>
                <w:b/>
                <w:sz w:val="18"/>
                <w:szCs w:val="18"/>
              </w:rPr>
              <w:t>2. Fortalecimiento institucional</w:t>
            </w:r>
          </w:p>
        </w:tc>
      </w:tr>
      <w:tr w:rsidR="00B14054" w:rsidRPr="00D17024" w:rsidTr="00B14054">
        <w:trPr>
          <w:trHeight w:val="60"/>
        </w:trPr>
        <w:tc>
          <w:tcPr>
            <w:tcW w:w="1971" w:type="dxa"/>
            <w:vAlign w:val="center"/>
          </w:tcPr>
          <w:p w:rsidR="00C67666" w:rsidRPr="00D17024" w:rsidRDefault="00C67666" w:rsidP="00D17024">
            <w:pPr>
              <w:spacing w:before="100" w:beforeAutospacing="1"/>
              <w:ind w:left="72"/>
              <w:rPr>
                <w:rFonts w:ascii="Arial" w:eastAsia="Calibri" w:hAnsi="Arial" w:cs="Arial"/>
                <w:sz w:val="18"/>
                <w:szCs w:val="18"/>
              </w:rPr>
            </w:pPr>
            <w:r w:rsidRPr="00D17024">
              <w:rPr>
                <w:rFonts w:ascii="Arial" w:eastAsia="Calibri" w:hAnsi="Arial" w:cs="Arial"/>
                <w:sz w:val="18"/>
                <w:szCs w:val="18"/>
              </w:rPr>
              <w:t>Nº de documentos de procedimientos técnicos y administrativos para evaluar y validar nuevas técnicas constructivas y materiales</w:t>
            </w:r>
            <w:r w:rsidR="00B14054">
              <w:rPr>
                <w:rFonts w:ascii="Arial" w:eastAsia="Calibri" w:hAnsi="Arial" w:cs="Arial"/>
                <w:sz w:val="18"/>
                <w:szCs w:val="18"/>
              </w:rPr>
              <w:t>, aprobados por OPP</w:t>
            </w:r>
            <w:r w:rsidRPr="00D17024">
              <w:rPr>
                <w:rFonts w:ascii="Arial" w:eastAsia="Calibri" w:hAnsi="Arial" w:cs="Arial"/>
                <w:sz w:val="20"/>
                <w:szCs w:val="18"/>
                <w:vertAlign w:val="superscript"/>
              </w:rPr>
              <w:footnoteReference w:id="3"/>
            </w:r>
          </w:p>
        </w:tc>
        <w:tc>
          <w:tcPr>
            <w:tcW w:w="747"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roofErr w:type="spellStart"/>
            <w:r w:rsidRPr="00D17024">
              <w:rPr>
                <w:rFonts w:ascii="Arial" w:eastAsia="Calibri" w:hAnsi="Arial" w:cs="Arial"/>
                <w:sz w:val="18"/>
                <w:szCs w:val="18"/>
                <w:lang w:val="es-UY"/>
              </w:rPr>
              <w:t>Unit</w:t>
            </w:r>
            <w:proofErr w:type="spellEnd"/>
            <w:r w:rsidRPr="00D17024">
              <w:rPr>
                <w:rFonts w:ascii="Arial" w:eastAsia="Calibri" w:hAnsi="Arial" w:cs="Arial"/>
                <w:sz w:val="18"/>
                <w:szCs w:val="18"/>
                <w:lang w:val="es-UY"/>
              </w:rPr>
              <w:t>.</w:t>
            </w:r>
          </w:p>
        </w:tc>
        <w:tc>
          <w:tcPr>
            <w:tcW w:w="693"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900" w:type="dxa"/>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1440" w:type="dxa"/>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Copia de los documentos entregada anexa a Informes semestrales</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D17024">
            <w:pPr>
              <w:spacing w:before="100" w:beforeAutospacing="1"/>
              <w:ind w:left="72"/>
              <w:rPr>
                <w:rFonts w:ascii="Arial" w:eastAsia="Calibri" w:hAnsi="Arial" w:cs="Arial"/>
                <w:sz w:val="18"/>
                <w:szCs w:val="18"/>
              </w:rPr>
            </w:pPr>
            <w:r w:rsidRPr="00D17024">
              <w:rPr>
                <w:rFonts w:ascii="Arial" w:eastAsia="Calibri" w:hAnsi="Arial" w:cs="Arial"/>
                <w:sz w:val="18"/>
                <w:szCs w:val="18"/>
              </w:rPr>
              <w:t>Nº de documentos de recomendaciones sobre diseño de proyectos y buenas prácticas de ejecución de obras viales</w:t>
            </w:r>
            <w:r w:rsidR="00B14054">
              <w:rPr>
                <w:rFonts w:ascii="Arial" w:eastAsia="Calibri" w:hAnsi="Arial" w:cs="Arial"/>
                <w:sz w:val="18"/>
                <w:szCs w:val="18"/>
              </w:rPr>
              <w:t>, aprobados por OPP</w:t>
            </w:r>
            <w:r w:rsidRPr="00D17024">
              <w:rPr>
                <w:rFonts w:ascii="Arial" w:eastAsia="Calibri" w:hAnsi="Arial" w:cs="Arial"/>
                <w:sz w:val="18"/>
                <w:szCs w:val="18"/>
                <w:vertAlign w:val="superscript"/>
              </w:rPr>
              <w:footnoteReference w:id="4"/>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7</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Copia de los documentos entregada anexa a Informes semestrales</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B14054">
            <w:pPr>
              <w:spacing w:before="100" w:beforeAutospacing="1"/>
              <w:ind w:left="72"/>
              <w:rPr>
                <w:rFonts w:ascii="Arial" w:eastAsia="Calibri" w:hAnsi="Arial" w:cs="Arial"/>
                <w:sz w:val="18"/>
                <w:szCs w:val="18"/>
              </w:rPr>
            </w:pPr>
            <w:r w:rsidRPr="00D17024">
              <w:rPr>
                <w:rFonts w:ascii="Arial" w:eastAsia="Calibri" w:hAnsi="Arial" w:cs="Arial"/>
                <w:sz w:val="18"/>
                <w:szCs w:val="18"/>
              </w:rPr>
              <w:t xml:space="preserve">Nº de cursos de capacitación </w:t>
            </w:r>
            <w:r w:rsidR="00B14054">
              <w:rPr>
                <w:rFonts w:ascii="Arial" w:eastAsia="Calibri" w:hAnsi="Arial" w:cs="Arial"/>
                <w:sz w:val="18"/>
                <w:szCs w:val="18"/>
              </w:rPr>
              <w:t>impartidos a los</w:t>
            </w:r>
            <w:r w:rsidRPr="00D17024">
              <w:rPr>
                <w:rFonts w:ascii="Arial" w:eastAsia="Calibri" w:hAnsi="Arial" w:cs="Arial"/>
                <w:sz w:val="18"/>
                <w:szCs w:val="18"/>
              </w:rPr>
              <w:t xml:space="preserve"> GD en planificación y gestión</w:t>
            </w:r>
            <w:r w:rsidR="00B14054">
              <w:rPr>
                <w:rFonts w:ascii="Arial" w:eastAsia="Calibri" w:hAnsi="Arial" w:cs="Arial"/>
                <w:sz w:val="18"/>
                <w:szCs w:val="18"/>
              </w:rPr>
              <w:t xml:space="preserve"> de caminos rurales</w:t>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7</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Informe semestral conteniendo información de los cursos</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D17024">
            <w:pPr>
              <w:spacing w:before="100" w:beforeAutospacing="1"/>
              <w:ind w:left="72"/>
              <w:rPr>
                <w:rFonts w:ascii="Arial" w:eastAsia="Calibri" w:hAnsi="Arial" w:cs="Arial"/>
                <w:sz w:val="18"/>
                <w:szCs w:val="18"/>
              </w:rPr>
            </w:pPr>
            <w:r w:rsidRPr="00D17024">
              <w:rPr>
                <w:rFonts w:ascii="Arial" w:eastAsia="Calibri" w:hAnsi="Arial" w:cs="Arial"/>
                <w:sz w:val="18"/>
                <w:szCs w:val="18"/>
              </w:rPr>
              <w:t>Actualización y adaptación al PNCDR de la plataforma informática para gestión del inventario vial</w:t>
            </w:r>
            <w:r w:rsidR="00B14054">
              <w:rPr>
                <w:rFonts w:ascii="Arial" w:eastAsia="Calibri" w:hAnsi="Arial" w:cs="Arial"/>
                <w:sz w:val="18"/>
                <w:szCs w:val="18"/>
              </w:rPr>
              <w:t>, aprobada por OPP</w:t>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EB2873" w:rsidP="00D17024">
            <w:pPr>
              <w:spacing w:before="100" w:beforeAutospacing="1"/>
              <w:jc w:val="center"/>
              <w:rPr>
                <w:rFonts w:ascii="Arial" w:eastAsia="Calibri" w:hAnsi="Arial" w:cs="Arial"/>
                <w:sz w:val="18"/>
                <w:szCs w:val="18"/>
                <w:lang w:val="es-UY"/>
              </w:rPr>
            </w:pPr>
            <w:r>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1</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Informe semestral conteniendo descripción técnica del sistema y manual de usuario</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B14054">
            <w:pPr>
              <w:spacing w:before="100" w:beforeAutospacing="1"/>
              <w:ind w:left="72"/>
              <w:rPr>
                <w:rFonts w:ascii="Arial" w:eastAsia="Calibri" w:hAnsi="Arial" w:cs="Arial"/>
                <w:sz w:val="18"/>
                <w:szCs w:val="18"/>
              </w:rPr>
            </w:pPr>
            <w:r w:rsidRPr="00D17024">
              <w:rPr>
                <w:rFonts w:ascii="Arial" w:eastAsia="Calibri" w:hAnsi="Arial" w:cs="Arial"/>
                <w:sz w:val="18"/>
                <w:szCs w:val="18"/>
              </w:rPr>
              <w:t>Nº de actividades de promoción de empresas de mediano porte</w:t>
            </w:r>
            <w:r w:rsidR="00B14054" w:rsidRPr="00CC2943">
              <w:rPr>
                <w:rFonts w:ascii="Arial" w:hAnsi="Arial" w:cs="Arial"/>
                <w:sz w:val="18"/>
                <w:szCs w:val="18"/>
              </w:rPr>
              <w:t xml:space="preserve"> para su integración al registro de </w:t>
            </w:r>
            <w:r w:rsidR="00B14054" w:rsidRPr="00CC2943">
              <w:rPr>
                <w:rFonts w:ascii="Arial" w:hAnsi="Arial" w:cs="Arial"/>
                <w:sz w:val="18"/>
                <w:szCs w:val="18"/>
              </w:rPr>
              <w:lastRenderedPageBreak/>
              <w:t>empresas de obra pública</w:t>
            </w:r>
            <w:r w:rsidR="00B14054" w:rsidRPr="00D17024">
              <w:rPr>
                <w:rFonts w:ascii="Arial" w:eastAsia="Calibri" w:hAnsi="Arial" w:cs="Arial"/>
                <w:sz w:val="18"/>
                <w:szCs w:val="18"/>
                <w:vertAlign w:val="superscript"/>
              </w:rPr>
              <w:t xml:space="preserve"> </w:t>
            </w:r>
            <w:r w:rsidRPr="00D17024">
              <w:rPr>
                <w:rFonts w:ascii="Arial" w:eastAsia="Calibri" w:hAnsi="Arial" w:cs="Arial"/>
                <w:sz w:val="18"/>
                <w:szCs w:val="18"/>
                <w:vertAlign w:val="superscript"/>
              </w:rPr>
              <w:footnoteReference w:id="5"/>
            </w:r>
            <w:r w:rsidR="00B14054" w:rsidRPr="00CC2943">
              <w:rPr>
                <w:rFonts w:ascii="Arial" w:hAnsi="Arial" w:cs="Arial"/>
                <w:sz w:val="18"/>
                <w:szCs w:val="18"/>
              </w:rPr>
              <w:t xml:space="preserve"> </w:t>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lastRenderedPageBreak/>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lang w:val="es-UY"/>
              </w:rPr>
            </w:pPr>
            <w:r w:rsidRPr="00D17024">
              <w:rPr>
                <w:rFonts w:ascii="Arial" w:eastAsia="Calibri" w:hAnsi="Arial" w:cs="Arial"/>
                <w:sz w:val="18"/>
                <w:szCs w:val="18"/>
                <w:lang w:val="es-UY"/>
              </w:rPr>
              <w:t>2</w:t>
            </w: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lang w:val="es-UY"/>
              </w:rPr>
            </w:pPr>
            <w:r w:rsidRPr="00D17024">
              <w:rPr>
                <w:rFonts w:ascii="Arial" w:eastAsia="Calibri" w:hAnsi="Arial" w:cs="Arial"/>
                <w:sz w:val="18"/>
                <w:szCs w:val="18"/>
                <w:lang w:val="es-UY"/>
              </w:rPr>
              <w:t>4</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lang w:val="es-UY"/>
              </w:rPr>
            </w:pPr>
            <w:r w:rsidRPr="00D17024">
              <w:rPr>
                <w:rFonts w:ascii="Arial" w:eastAsia="Calibri" w:hAnsi="Arial" w:cs="Arial"/>
                <w:sz w:val="18"/>
                <w:szCs w:val="18"/>
                <w:lang w:val="es-UY"/>
              </w:rPr>
              <w:t xml:space="preserve">Documentos e información sobre talleres anexa a los Informes semestrales </w:t>
            </w:r>
          </w:p>
        </w:tc>
      </w:tr>
      <w:tr w:rsidR="00B14054" w:rsidRPr="00D17024" w:rsidTr="00B14054">
        <w:trPr>
          <w:trHeight w:val="60"/>
        </w:trPr>
        <w:tc>
          <w:tcPr>
            <w:tcW w:w="1971" w:type="dxa"/>
            <w:tcBorders>
              <w:bottom w:val="single" w:sz="4" w:space="0" w:color="000000"/>
            </w:tcBorders>
            <w:vAlign w:val="center"/>
          </w:tcPr>
          <w:p w:rsidR="00C67666" w:rsidRPr="00D17024" w:rsidRDefault="00C67666" w:rsidP="00B14054">
            <w:pPr>
              <w:spacing w:before="100" w:beforeAutospacing="1"/>
              <w:ind w:left="72"/>
              <w:rPr>
                <w:rFonts w:ascii="Arial" w:eastAsia="Calibri" w:hAnsi="Arial" w:cs="Arial"/>
                <w:sz w:val="18"/>
                <w:szCs w:val="18"/>
              </w:rPr>
            </w:pPr>
            <w:r w:rsidRPr="00D17024">
              <w:rPr>
                <w:rFonts w:ascii="Arial" w:eastAsia="Calibri" w:hAnsi="Arial" w:cs="Arial"/>
                <w:sz w:val="18"/>
                <w:szCs w:val="18"/>
              </w:rPr>
              <w:lastRenderedPageBreak/>
              <w:t xml:space="preserve">Nº de actividades de promoción de equidad de género en sector </w:t>
            </w:r>
            <w:proofErr w:type="spellStart"/>
            <w:r w:rsidRPr="00D17024">
              <w:rPr>
                <w:rFonts w:ascii="Arial" w:eastAsia="Calibri" w:hAnsi="Arial" w:cs="Arial"/>
                <w:sz w:val="18"/>
                <w:szCs w:val="18"/>
              </w:rPr>
              <w:t>via</w:t>
            </w:r>
            <w:proofErr w:type="spellEnd"/>
            <w:r w:rsidR="00B14054">
              <w:rPr>
                <w:rFonts w:ascii="Arial" w:eastAsia="Calibri" w:hAnsi="Arial" w:cs="Arial"/>
                <w:sz w:val="18"/>
                <w:szCs w:val="18"/>
              </w:rPr>
              <w:t xml:space="preserve">, realizadas o </w:t>
            </w:r>
            <w:proofErr w:type="spellStart"/>
            <w:r w:rsidR="00B14054">
              <w:rPr>
                <w:rFonts w:ascii="Arial" w:eastAsia="Calibri" w:hAnsi="Arial" w:cs="Arial"/>
                <w:sz w:val="18"/>
                <w:szCs w:val="18"/>
              </w:rPr>
              <w:t>correalizadas</w:t>
            </w:r>
            <w:proofErr w:type="spellEnd"/>
            <w:r w:rsidR="00B14054">
              <w:rPr>
                <w:rFonts w:ascii="Arial" w:eastAsia="Calibri" w:hAnsi="Arial" w:cs="Arial"/>
                <w:sz w:val="18"/>
                <w:szCs w:val="18"/>
              </w:rPr>
              <w:t xml:space="preserve"> por </w:t>
            </w:r>
            <w:proofErr w:type="spellStart"/>
            <w:r w:rsidR="00B14054">
              <w:rPr>
                <w:rFonts w:ascii="Arial" w:eastAsia="Calibri" w:hAnsi="Arial" w:cs="Arial"/>
                <w:sz w:val="18"/>
                <w:szCs w:val="18"/>
              </w:rPr>
              <w:t>OPP</w:t>
            </w:r>
            <w:r w:rsidRPr="00D17024">
              <w:rPr>
                <w:rFonts w:ascii="Arial" w:eastAsia="Calibri" w:hAnsi="Arial" w:cs="Arial"/>
                <w:sz w:val="18"/>
                <w:szCs w:val="18"/>
              </w:rPr>
              <w:t>l</w:t>
            </w:r>
            <w:proofErr w:type="spellEnd"/>
            <w:r w:rsidRPr="00D17024">
              <w:rPr>
                <w:rFonts w:ascii="Arial" w:eastAsia="Calibri" w:hAnsi="Arial" w:cs="Arial"/>
                <w:sz w:val="18"/>
                <w:szCs w:val="18"/>
                <w:vertAlign w:val="superscript"/>
              </w:rPr>
              <w:footnoteReference w:id="6"/>
            </w:r>
          </w:p>
        </w:tc>
        <w:tc>
          <w:tcPr>
            <w:tcW w:w="747" w:type="dxa"/>
            <w:tcBorders>
              <w:bottom w:val="single" w:sz="4" w:space="0" w:color="000000"/>
            </w:tcBorders>
            <w:vAlign w:val="center"/>
          </w:tcPr>
          <w:p w:rsidR="00C67666" w:rsidRPr="00D17024" w:rsidRDefault="00C67666" w:rsidP="00D17024">
            <w:pPr>
              <w:spacing w:after="200" w:line="276" w:lineRule="auto"/>
              <w:jc w:val="center"/>
              <w:rPr>
                <w:rFonts w:ascii="Calibri" w:eastAsia="Calibri" w:hAnsi="Calibri"/>
                <w:sz w:val="22"/>
                <w:szCs w:val="22"/>
                <w:lang w:val="en-US"/>
              </w:rPr>
            </w:pPr>
            <w:proofErr w:type="spellStart"/>
            <w:r w:rsidRPr="00D17024">
              <w:rPr>
                <w:rFonts w:ascii="Arial" w:eastAsia="Calibri" w:hAnsi="Arial" w:cs="Arial"/>
                <w:sz w:val="18"/>
                <w:szCs w:val="18"/>
                <w:lang w:val="es-UY"/>
              </w:rPr>
              <w:t>Unit</w:t>
            </w:r>
            <w:proofErr w:type="spellEnd"/>
          </w:p>
        </w:tc>
        <w:tc>
          <w:tcPr>
            <w:tcW w:w="693"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r w:rsidRPr="00D17024">
              <w:rPr>
                <w:rFonts w:ascii="Arial" w:eastAsia="Calibri" w:hAnsi="Arial" w:cs="Arial"/>
                <w:sz w:val="18"/>
                <w:szCs w:val="18"/>
              </w:rPr>
              <w:t>0</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r w:rsidRPr="00D17024">
              <w:rPr>
                <w:rFonts w:ascii="Arial" w:eastAsia="Calibri" w:hAnsi="Arial" w:cs="Arial"/>
                <w:sz w:val="18"/>
                <w:szCs w:val="18"/>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r w:rsidRPr="00D17024">
              <w:rPr>
                <w:rFonts w:ascii="Arial" w:eastAsia="Calibri" w:hAnsi="Arial" w:cs="Arial"/>
                <w:sz w:val="18"/>
                <w:szCs w:val="18"/>
              </w:rPr>
              <w:t>1</w:t>
            </w:r>
          </w:p>
        </w:tc>
        <w:tc>
          <w:tcPr>
            <w:tcW w:w="720" w:type="dxa"/>
            <w:tcBorders>
              <w:bottom w:val="single" w:sz="4" w:space="0" w:color="000000"/>
            </w:tcBorders>
            <w:vAlign w:val="center"/>
          </w:tcPr>
          <w:p w:rsidR="00C67666" w:rsidRPr="00D17024" w:rsidRDefault="00C67666" w:rsidP="00D17024">
            <w:pPr>
              <w:spacing w:before="100" w:beforeAutospacing="1"/>
              <w:jc w:val="center"/>
              <w:rPr>
                <w:rFonts w:ascii="Arial" w:eastAsia="Calibri" w:hAnsi="Arial" w:cs="Arial"/>
                <w:sz w:val="18"/>
                <w:szCs w:val="18"/>
              </w:rPr>
            </w:pPr>
          </w:p>
        </w:tc>
        <w:tc>
          <w:tcPr>
            <w:tcW w:w="72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rPr>
            </w:pPr>
          </w:p>
        </w:tc>
        <w:tc>
          <w:tcPr>
            <w:tcW w:w="900" w:type="dxa"/>
            <w:tcBorders>
              <w:bottom w:val="single" w:sz="4" w:space="0" w:color="000000"/>
            </w:tcBorders>
            <w:vAlign w:val="center"/>
          </w:tcPr>
          <w:p w:rsidR="00C67666" w:rsidRPr="00D17024" w:rsidRDefault="00C67666" w:rsidP="00D17024">
            <w:pPr>
              <w:spacing w:before="100" w:beforeAutospacing="1" w:line="276" w:lineRule="auto"/>
              <w:jc w:val="center"/>
              <w:rPr>
                <w:rFonts w:ascii="Arial" w:eastAsia="Calibri" w:hAnsi="Arial" w:cs="Arial"/>
                <w:sz w:val="18"/>
                <w:szCs w:val="18"/>
              </w:rPr>
            </w:pPr>
            <w:r w:rsidRPr="00D17024">
              <w:rPr>
                <w:rFonts w:ascii="Arial" w:eastAsia="Calibri" w:hAnsi="Arial" w:cs="Arial"/>
                <w:sz w:val="18"/>
                <w:szCs w:val="18"/>
              </w:rPr>
              <w:t>2</w:t>
            </w:r>
          </w:p>
        </w:tc>
        <w:tc>
          <w:tcPr>
            <w:tcW w:w="1440" w:type="dxa"/>
            <w:tcBorders>
              <w:bottom w:val="single" w:sz="4" w:space="0" w:color="000000"/>
            </w:tcBorders>
            <w:vAlign w:val="center"/>
          </w:tcPr>
          <w:p w:rsidR="00C67666" w:rsidRPr="00D17024" w:rsidRDefault="00C67666" w:rsidP="00D17024">
            <w:pPr>
              <w:spacing w:before="100" w:beforeAutospacing="1"/>
              <w:rPr>
                <w:rFonts w:ascii="Arial" w:eastAsia="Calibri" w:hAnsi="Arial" w:cs="Arial"/>
                <w:sz w:val="18"/>
                <w:szCs w:val="18"/>
              </w:rPr>
            </w:pPr>
            <w:r w:rsidRPr="00D17024">
              <w:rPr>
                <w:rFonts w:ascii="Arial" w:eastAsia="Calibri" w:hAnsi="Arial" w:cs="Arial"/>
                <w:sz w:val="18"/>
                <w:szCs w:val="18"/>
                <w:lang w:val="es-UY"/>
              </w:rPr>
              <w:t>Informe semestral conteniendo documentos, información de los cursos y talleres</w:t>
            </w:r>
          </w:p>
        </w:tc>
      </w:tr>
      <w:tr w:rsidR="00B14054" w:rsidRPr="00553D52" w:rsidTr="00B14054">
        <w:trPr>
          <w:trHeight w:val="29"/>
        </w:trPr>
        <w:tc>
          <w:tcPr>
            <w:tcW w:w="1971" w:type="dxa"/>
            <w:tcBorders>
              <w:left w:val="nil"/>
              <w:bottom w:val="nil"/>
              <w:right w:val="nil"/>
            </w:tcBorders>
            <w:vAlign w:val="center"/>
          </w:tcPr>
          <w:p w:rsidR="00553D52" w:rsidRPr="00103907" w:rsidRDefault="00553D52" w:rsidP="00103907">
            <w:pPr>
              <w:ind w:left="72"/>
              <w:rPr>
                <w:rFonts w:ascii="Arial" w:eastAsia="Calibri" w:hAnsi="Arial" w:cs="Arial"/>
                <w:sz w:val="14"/>
                <w:szCs w:val="14"/>
              </w:rPr>
            </w:pPr>
          </w:p>
        </w:tc>
        <w:tc>
          <w:tcPr>
            <w:tcW w:w="747" w:type="dxa"/>
            <w:tcBorders>
              <w:left w:val="nil"/>
              <w:bottom w:val="nil"/>
              <w:right w:val="nil"/>
            </w:tcBorders>
            <w:vAlign w:val="center"/>
          </w:tcPr>
          <w:p w:rsidR="00553D52" w:rsidRPr="00103907" w:rsidRDefault="00553D52" w:rsidP="00103907">
            <w:pPr>
              <w:spacing w:line="276" w:lineRule="auto"/>
              <w:jc w:val="center"/>
              <w:rPr>
                <w:rFonts w:ascii="Arial" w:eastAsia="Calibri" w:hAnsi="Arial" w:cs="Arial"/>
                <w:sz w:val="14"/>
                <w:szCs w:val="14"/>
                <w:lang w:val="es-UY"/>
              </w:rPr>
            </w:pPr>
          </w:p>
        </w:tc>
        <w:tc>
          <w:tcPr>
            <w:tcW w:w="693"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jc w:val="center"/>
              <w:rPr>
                <w:rFonts w:ascii="Arial" w:eastAsia="Calibri" w:hAnsi="Arial" w:cs="Arial"/>
                <w:sz w:val="14"/>
                <w:szCs w:val="14"/>
              </w:rPr>
            </w:pPr>
          </w:p>
        </w:tc>
        <w:tc>
          <w:tcPr>
            <w:tcW w:w="720" w:type="dxa"/>
            <w:tcBorders>
              <w:left w:val="nil"/>
              <w:bottom w:val="nil"/>
              <w:right w:val="nil"/>
            </w:tcBorders>
            <w:vAlign w:val="center"/>
          </w:tcPr>
          <w:p w:rsidR="00553D52" w:rsidRPr="00103907" w:rsidRDefault="00553D52" w:rsidP="00103907">
            <w:pPr>
              <w:spacing w:line="276" w:lineRule="auto"/>
              <w:jc w:val="center"/>
              <w:rPr>
                <w:rFonts w:ascii="Arial" w:eastAsia="Calibri" w:hAnsi="Arial" w:cs="Arial"/>
                <w:sz w:val="14"/>
                <w:szCs w:val="14"/>
              </w:rPr>
            </w:pPr>
          </w:p>
        </w:tc>
        <w:tc>
          <w:tcPr>
            <w:tcW w:w="900" w:type="dxa"/>
            <w:tcBorders>
              <w:left w:val="nil"/>
              <w:bottom w:val="nil"/>
              <w:right w:val="nil"/>
            </w:tcBorders>
            <w:vAlign w:val="center"/>
          </w:tcPr>
          <w:p w:rsidR="00553D52" w:rsidRPr="00103907" w:rsidRDefault="00553D52" w:rsidP="00103907">
            <w:pPr>
              <w:spacing w:line="276" w:lineRule="auto"/>
              <w:jc w:val="center"/>
              <w:rPr>
                <w:rFonts w:ascii="Arial" w:eastAsia="Calibri" w:hAnsi="Arial" w:cs="Arial"/>
                <w:sz w:val="14"/>
                <w:szCs w:val="14"/>
              </w:rPr>
            </w:pPr>
          </w:p>
        </w:tc>
        <w:tc>
          <w:tcPr>
            <w:tcW w:w="1440" w:type="dxa"/>
            <w:tcBorders>
              <w:left w:val="nil"/>
              <w:bottom w:val="nil"/>
              <w:right w:val="nil"/>
            </w:tcBorders>
            <w:vAlign w:val="center"/>
          </w:tcPr>
          <w:p w:rsidR="00553D52" w:rsidRPr="00103907" w:rsidRDefault="00553D52" w:rsidP="00103907">
            <w:pPr>
              <w:rPr>
                <w:rFonts w:ascii="Arial" w:eastAsia="Calibri" w:hAnsi="Arial" w:cs="Arial"/>
                <w:sz w:val="14"/>
                <w:szCs w:val="14"/>
                <w:lang w:val="es-UY"/>
              </w:rPr>
            </w:pPr>
          </w:p>
        </w:tc>
      </w:tr>
    </w:tbl>
    <w:p w:rsidR="006853BB" w:rsidRPr="009630BA" w:rsidRDefault="006853BB" w:rsidP="00103907">
      <w:pPr>
        <w:pStyle w:val="FirstHeading"/>
      </w:pPr>
      <w:bookmarkStart w:id="14" w:name="_Toc459310975"/>
      <w:bookmarkStart w:id="15" w:name="_Toc459311076"/>
      <w:bookmarkStart w:id="16" w:name="_Toc459311133"/>
      <w:bookmarkStart w:id="17" w:name="_Toc459311154"/>
      <w:bookmarkStart w:id="18" w:name="_Toc459311194"/>
      <w:bookmarkStart w:id="19" w:name="_Toc459311312"/>
      <w:bookmarkStart w:id="20" w:name="_Toc459311313"/>
      <w:bookmarkEnd w:id="14"/>
      <w:bookmarkEnd w:id="15"/>
      <w:bookmarkEnd w:id="16"/>
      <w:bookmarkEnd w:id="17"/>
      <w:bookmarkEnd w:id="18"/>
      <w:bookmarkEnd w:id="19"/>
      <w:r w:rsidRPr="00103907">
        <w:t>Estructura de ejecución del Programa</w:t>
      </w:r>
      <w:bookmarkEnd w:id="20"/>
    </w:p>
    <w:p w:rsidR="00BF24AF" w:rsidRPr="00103907" w:rsidRDefault="00BF24AF" w:rsidP="00103907">
      <w:pPr>
        <w:pStyle w:val="Paragraph"/>
      </w:pPr>
      <w:r w:rsidRPr="00103907">
        <w:t>El prestatario será la República Oriental del Uruguay. El ejecutor será la OPP a través de la Dirección de Descentralización e Inversión Pública (DDIP). Para la ejecución de los programas, la OPP contará con el apoyo de una U</w:t>
      </w:r>
      <w:r w:rsidR="00C67666" w:rsidRPr="00103907">
        <w:t>nidad Coordinadora (U</w:t>
      </w:r>
      <w:r w:rsidRPr="00103907">
        <w:t>C</w:t>
      </w:r>
      <w:r w:rsidR="00C67666" w:rsidRPr="00103907">
        <w:t>)</w:t>
      </w:r>
      <w:r w:rsidRPr="00103907">
        <w:t>, constituida en el ámbito de la DDIP.</w:t>
      </w:r>
    </w:p>
    <w:p w:rsidR="00BF24AF" w:rsidRPr="00103907" w:rsidRDefault="00BF24AF" w:rsidP="00103907">
      <w:pPr>
        <w:pStyle w:val="Paragraph"/>
      </w:pPr>
      <w:r w:rsidRPr="00103907">
        <w:t xml:space="preserve">La UC desempeñará funciones de coordinación y administración del programa ejerciendo las siguientes funciones principales: (i) coordinar la ejecución general del programa y sus Componentes; (ii) preparar los Planes de Ejecución Plurianual (PEP), los Planes Operativos Anuales (POA), los Planes de Adquisiciones (PA) y los informes de progreso semestrales; (iii) administrar los recursos del programa y elaborar los estados financieros, presentar las solicitudes de desembolsos, justificaciones de gasto y otros informes de acuerdo a los requerimientos del Banco; (iv) verificar el cumplimiento de los criterios establecidos en los documentos del programa para la ejecución de las distintas actividades y emitir informes para la posterior no objeción del Banco; (v)  apoyar a los GD en el análisis de viabilidad de los proyectos y orientarlas sobre buenas prácticas, brindando apoyo y capacitación en los temas específicos; (vi) realizar la evaluación y el monitoreo de todas las acciones del programa y contratar las evaluaciones externas intermedias y finales; (vii) supervisar los procedimientos operativos de adquisiciones y financieros que lleven adelante los GD en el marco de la ejecución de los programas; (viii) elaborar guías, formularios, pliegos generales de licitación y otros instrumentos que favorezcan la ejecución y seguimiento de los mismos; y (ix) supervisar los procedimientos ambientales y sociales conforme a lo establecido en el Reglamento Operativo del Programa (ROP). Para cumplir con sus funciones, la UC deberá mantener adecuados sistemas para la administración de los contratos, administración contable-financiera y de control interno; y mantener cuentas bancarias exclusivas y separadas para el manejo de los recursos del financiamiento y de la contrapartida nacional. Será condición contractual especial previa al primer desembolso del financiamiento, la designación de su personal principal y la puesta en vigencia del </w:t>
      </w:r>
      <w:r w:rsidR="00C67666" w:rsidRPr="00103907">
        <w:t>ROP</w:t>
      </w:r>
      <w:r w:rsidRPr="00103907">
        <w:t>.</w:t>
      </w:r>
    </w:p>
    <w:p w:rsidR="00BF24AF" w:rsidRPr="00103907" w:rsidRDefault="00BF24AF" w:rsidP="00103907">
      <w:pPr>
        <w:pStyle w:val="Paragraph"/>
      </w:pPr>
      <w:r w:rsidRPr="00103907">
        <w:t xml:space="preserve">Las GD serán sub-ejecutores del programa. Sus responsabilidades incluyen: (i) elaborar y contratar los estudios de pre inversión, y completar los diseños de </w:t>
      </w:r>
      <w:r w:rsidRPr="00103907">
        <w:lastRenderedPageBreak/>
        <w:t xml:space="preserve">los proyectos; (ii) realizar los procesos de licitación; (iii) contratar las obras y ejercer su dirección técnica; (iv) efectuar los pagos respectivos y presentar rendición de cuentas al UC de los recursos recibidos y preparar los informes financieros que sean solicitados; y (v) mantener adecuados estándares de mantenimiento para las inversiones de los programas. Asimismo, en el Componente de Fortalecimiento de la Gestión Departamental los GD participarán en las acciones previstas con el propósito de su implantación. La participación de los GD en el programa se formaliza mediante la firma por parte de OPP y de los GD de Convenios Marco de Adhesión (CMA) en los cuales los GD declararán conocer el Contrato de Préstamo que financia el programa y se comprometen a ceñirse en la ejecución a lo estipulado por los distintos documentos del programa, incluyendo el ROP. </w:t>
      </w:r>
    </w:p>
    <w:p w:rsidR="00BF24AF" w:rsidRPr="00103907" w:rsidRDefault="00BF24AF" w:rsidP="00103907">
      <w:pPr>
        <w:pStyle w:val="Paragraph"/>
      </w:pPr>
      <w:r w:rsidRPr="00103907">
        <w:t>En los convenios que la OPP acuerde con los GD, se incluirá la obligación de los GD de: (i) prestar rendición de cuentas al Organismo Ejecutor de los recursos recibidos y preparar los informes financieros que sean solicitados; (ii) mantener adecuados registros contables y financieros; (iii) mantener debidamente archivada la documentación de evidencia de contrataciones y gastos efectuados con recursos del financiamiento y de la contrapartida; y (iv) mantener la contabilidad exclusiva y separada para el manejo de los recursos del programa y del aporte departamental. Será condición especial de ejecución de los Componentes I y II la firma de los CMA.</w:t>
      </w:r>
    </w:p>
    <w:p w:rsidR="00BF24AF" w:rsidRPr="00103907" w:rsidRDefault="00BF24AF" w:rsidP="00103907">
      <w:pPr>
        <w:pStyle w:val="Paragraph"/>
      </w:pPr>
      <w:r w:rsidRPr="00103907">
        <w:t>El Componente 1 será ejecutado principalmente por los GD bajo supervisión de la UC. Los GD serán los responsables de contratar las consultorías para el diseño de proyectos y supervisión de obras, en caso de que se requiera. Asimismo, realizará los llamados a licitación y pago a contratistas. Todo lo anterior en base a procedimientos acordados con la UC que forman parte del ROP.</w:t>
      </w:r>
    </w:p>
    <w:p w:rsidR="00D12A91" w:rsidRPr="009630BA" w:rsidRDefault="00D12A91" w:rsidP="00103907">
      <w:pPr>
        <w:pStyle w:val="FirstHeading"/>
      </w:pPr>
      <w:bookmarkStart w:id="21" w:name="_Toc459311314"/>
      <w:r w:rsidRPr="00553D52">
        <w:t>Recolección de Información e Instrumentos</w:t>
      </w:r>
      <w:bookmarkEnd w:id="21"/>
    </w:p>
    <w:p w:rsidR="00D12A91" w:rsidRPr="00103907" w:rsidRDefault="00D12A91" w:rsidP="00103907">
      <w:pPr>
        <w:pStyle w:val="Paragraph"/>
      </w:pPr>
      <w:r w:rsidRPr="00103907">
        <w:t>Los indicadores y medios de verificación propuestos optimizan el uso de la in</w:t>
      </w:r>
      <w:r w:rsidR="00C860D8" w:rsidRPr="00103907">
        <w:t>formación disponible en Uruguay</w:t>
      </w:r>
      <w:r w:rsidRPr="00103907">
        <w:t xml:space="preserve"> y aquella que será obtenida durante la ejecución del préstamo. </w:t>
      </w:r>
      <w:r w:rsidR="00C860D8" w:rsidRPr="00103907">
        <w:t xml:space="preserve">Existe una línea de base referencial para todos los indicadores. Para el Componente 1 </w:t>
      </w:r>
      <w:proofErr w:type="spellStart"/>
      <w:r w:rsidR="00C860D8" w:rsidRPr="00103907">
        <w:t>especificamente</w:t>
      </w:r>
      <w:proofErr w:type="spellEnd"/>
      <w:r w:rsidR="00C860D8" w:rsidRPr="00103907">
        <w:t xml:space="preserve"> s</w:t>
      </w:r>
      <w:r w:rsidRPr="00103907">
        <w:t xml:space="preserve">e elaboró una muestra compuesta por </w:t>
      </w:r>
      <w:r w:rsidR="00BF5E70" w:rsidRPr="00103907">
        <w:t xml:space="preserve">164 km de caminos, representativa de las intervenciones previstas en los caminos del programa (pavimentos granulares, pavimentos estabilizados, tratamientos bituminosos, y carpeta asfáltica). </w:t>
      </w:r>
      <w:r w:rsidRPr="00103907">
        <w:t>La totalidad de los indicadores de producto serán verificados en forma directa</w:t>
      </w:r>
      <w:r w:rsidR="00A24C2F" w:rsidRPr="00103907">
        <w:t xml:space="preserve"> con mediciones </w:t>
      </w:r>
      <w:r w:rsidR="008C48CD" w:rsidRPr="00103907">
        <w:t xml:space="preserve">que realice </w:t>
      </w:r>
      <w:r w:rsidR="004F726A" w:rsidRPr="00103907">
        <w:t xml:space="preserve">la </w:t>
      </w:r>
      <w:r w:rsidR="00EE7655" w:rsidRPr="00103907">
        <w:t>UC y los GD,</w:t>
      </w:r>
      <w:r w:rsidR="00A677C1" w:rsidRPr="00103907">
        <w:t xml:space="preserve"> según el caso,</w:t>
      </w:r>
      <w:r w:rsidR="004F726A" w:rsidRPr="00103907">
        <w:t xml:space="preserve"> </w:t>
      </w:r>
      <w:r w:rsidR="008C48CD" w:rsidRPr="00103907">
        <w:t>o un tercero contratado para tal fin</w:t>
      </w:r>
      <w:r w:rsidRPr="00103907">
        <w:t>. Los resultados de las mediciones serán comparados con los valores esperados presentados en la Matriz de Resultados</w:t>
      </w:r>
      <w:r w:rsidR="008C48CD" w:rsidRPr="00103907">
        <w:t>.</w:t>
      </w:r>
    </w:p>
    <w:p w:rsidR="00F81358" w:rsidRPr="004F726A" w:rsidRDefault="008A65EB" w:rsidP="00103907">
      <w:pPr>
        <w:pStyle w:val="Paragraph"/>
        <w:rPr>
          <w:rFonts w:cs="Arial"/>
          <w:szCs w:val="22"/>
        </w:rPr>
      </w:pPr>
      <w:r w:rsidRPr="00553D52">
        <w:t xml:space="preserve">La </w:t>
      </w:r>
      <w:r w:rsidR="00EE7655" w:rsidRPr="00553D52">
        <w:t>UC</w:t>
      </w:r>
      <w:r w:rsidR="00A677C1" w:rsidRPr="00553D52">
        <w:t xml:space="preserve"> </w:t>
      </w:r>
      <w:r w:rsidR="00E91EEA" w:rsidRPr="00553D52">
        <w:t>realiza</w:t>
      </w:r>
      <w:r w:rsidR="00C860D8" w:rsidRPr="00553D52">
        <w:t>rá</w:t>
      </w:r>
      <w:r w:rsidR="00E91EEA" w:rsidRPr="00553D52">
        <w:t>, entre otras, las siguientes actividades para la planeación del Programa</w:t>
      </w:r>
      <w:r w:rsidR="00E91EEA" w:rsidRPr="004F726A">
        <w:rPr>
          <w:rFonts w:cs="Arial"/>
          <w:szCs w:val="22"/>
        </w:rPr>
        <w:t>:</w:t>
      </w:r>
    </w:p>
    <w:p w:rsidR="00F81358" w:rsidRPr="004F726A" w:rsidRDefault="00E91EEA" w:rsidP="009630BA">
      <w:pPr>
        <w:pStyle w:val="AutoNumpara"/>
        <w:numPr>
          <w:ilvl w:val="0"/>
          <w:numId w:val="17"/>
        </w:numPr>
        <w:rPr>
          <w:rFonts w:ascii="Arial" w:hAnsi="Arial" w:cs="Arial"/>
          <w:sz w:val="22"/>
          <w:szCs w:val="22"/>
          <w:lang w:val="es-ES"/>
        </w:rPr>
      </w:pPr>
      <w:r w:rsidRPr="004F726A">
        <w:rPr>
          <w:rFonts w:ascii="Arial" w:hAnsi="Arial" w:cs="Arial"/>
          <w:b/>
          <w:sz w:val="22"/>
          <w:szCs w:val="22"/>
          <w:lang w:val="es-ES"/>
        </w:rPr>
        <w:t>Plan Operativo Anual (POA).</w:t>
      </w:r>
      <w:r w:rsidRPr="004F726A">
        <w:rPr>
          <w:rFonts w:ascii="Arial" w:hAnsi="Arial" w:cs="Arial"/>
          <w:sz w:val="22"/>
          <w:szCs w:val="22"/>
          <w:lang w:val="es-ES"/>
        </w:rPr>
        <w:t xml:space="preserve"> El POA consolida todas las actividades que serán desarrolladas durante determinado período de ejecución, por producto y cuenta con un cro</w:t>
      </w:r>
      <w:r w:rsidR="00C10692">
        <w:rPr>
          <w:rFonts w:ascii="Arial" w:hAnsi="Arial" w:cs="Arial"/>
          <w:sz w:val="22"/>
          <w:szCs w:val="22"/>
          <w:lang w:val="es-ES"/>
        </w:rPr>
        <w:t>nograma físico financiero. La UC</w:t>
      </w:r>
      <w:r w:rsidRPr="004F726A">
        <w:rPr>
          <w:rFonts w:ascii="Arial" w:hAnsi="Arial" w:cs="Arial"/>
          <w:sz w:val="22"/>
          <w:szCs w:val="22"/>
          <w:lang w:val="es-ES"/>
        </w:rPr>
        <w:t xml:space="preserve"> </w:t>
      </w:r>
      <w:r w:rsidRPr="004F726A">
        <w:rPr>
          <w:rFonts w:ascii="Arial" w:hAnsi="Arial" w:cs="Arial"/>
          <w:noProof w:val="0"/>
          <w:spacing w:val="0"/>
          <w:sz w:val="22"/>
          <w:szCs w:val="22"/>
        </w:rPr>
        <w:t xml:space="preserve">presentará semestralmente, como parte integral de los informes semestrales de seguimiento, el POA y el Plan de Ejecución de Proyecto (PEP) para los siguientes dos semestres, incluyendo las actividades, cronogramas y presupuestos estimados para los proyectos financiados el año </w:t>
      </w:r>
      <w:r w:rsidRPr="004F726A">
        <w:rPr>
          <w:rFonts w:ascii="Arial" w:hAnsi="Arial" w:cs="Arial"/>
          <w:noProof w:val="0"/>
          <w:spacing w:val="0"/>
          <w:sz w:val="22"/>
          <w:szCs w:val="22"/>
        </w:rPr>
        <w:lastRenderedPageBreak/>
        <w:t xml:space="preserve">consecutivo anterior y aquellos propuestos para el año siguiente. El POA y PEP finales del primer año serán </w:t>
      </w:r>
      <w:r w:rsidR="008750CB">
        <w:rPr>
          <w:rFonts w:ascii="Arial" w:hAnsi="Arial" w:cs="Arial"/>
          <w:noProof w:val="0"/>
          <w:spacing w:val="0"/>
          <w:sz w:val="22"/>
          <w:szCs w:val="22"/>
        </w:rPr>
        <w:t>preparados e</w:t>
      </w:r>
      <w:r w:rsidR="00A35A75">
        <w:rPr>
          <w:rFonts w:ascii="Arial" w:hAnsi="Arial" w:cs="Arial"/>
          <w:noProof w:val="0"/>
          <w:spacing w:val="0"/>
          <w:sz w:val="22"/>
          <w:szCs w:val="22"/>
        </w:rPr>
        <w:t>n el primer trimestre luego de la entrada en vigencia d</w:t>
      </w:r>
      <w:r w:rsidR="008750CB">
        <w:rPr>
          <w:rFonts w:ascii="Arial" w:hAnsi="Arial" w:cs="Arial"/>
          <w:noProof w:val="0"/>
          <w:spacing w:val="0"/>
          <w:sz w:val="22"/>
          <w:szCs w:val="22"/>
        </w:rPr>
        <w:t xml:space="preserve">el </w:t>
      </w:r>
      <w:r w:rsidR="00A35A75">
        <w:rPr>
          <w:rFonts w:ascii="Arial" w:hAnsi="Arial" w:cs="Arial"/>
          <w:noProof w:val="0"/>
          <w:spacing w:val="0"/>
          <w:sz w:val="22"/>
          <w:szCs w:val="22"/>
        </w:rPr>
        <w:t>préstamo</w:t>
      </w:r>
      <w:r w:rsidRPr="004F726A">
        <w:rPr>
          <w:rFonts w:ascii="Arial" w:hAnsi="Arial" w:cs="Arial"/>
          <w:noProof w:val="0"/>
          <w:spacing w:val="0"/>
          <w:sz w:val="22"/>
          <w:szCs w:val="22"/>
        </w:rPr>
        <w:t>. El POA y el PEP incluirán, como mínimo, la siguiente información: i)</w:t>
      </w:r>
      <w:r w:rsidR="00C10692" w:rsidRPr="00BF24AF">
        <w:rPr>
          <w:rFonts w:ascii="Arial" w:hAnsi="Arial" w:cs="Arial"/>
          <w:sz w:val="22"/>
          <w:szCs w:val="22"/>
        </w:rPr>
        <w:t> </w:t>
      </w:r>
      <w:r w:rsidRPr="004F726A">
        <w:rPr>
          <w:rFonts w:ascii="Arial" w:hAnsi="Arial" w:cs="Arial"/>
          <w:noProof w:val="0"/>
          <w:spacing w:val="0"/>
          <w:sz w:val="22"/>
          <w:szCs w:val="22"/>
        </w:rPr>
        <w:t>estado de ejecución del Programa, discriminado por componentes; ii)</w:t>
      </w:r>
      <w:r w:rsidR="00C10692" w:rsidRPr="00BF24AF">
        <w:rPr>
          <w:rFonts w:ascii="Arial" w:hAnsi="Arial" w:cs="Arial"/>
          <w:sz w:val="22"/>
          <w:szCs w:val="22"/>
        </w:rPr>
        <w:t> </w:t>
      </w:r>
      <w:r w:rsidRPr="004F726A">
        <w:rPr>
          <w:rFonts w:ascii="Arial" w:hAnsi="Arial" w:cs="Arial"/>
          <w:noProof w:val="0"/>
          <w:spacing w:val="0"/>
          <w:sz w:val="22"/>
          <w:szCs w:val="22"/>
        </w:rPr>
        <w:t>el plan de adquisiciones de obras, bienes y servicios, así como el plan de adquisiciones de servicios de consultoría incluyendo presupuesto y proyecciones de desembolsos; iii)</w:t>
      </w:r>
      <w:r w:rsidR="00C10692" w:rsidRPr="00BF24AF">
        <w:rPr>
          <w:rFonts w:ascii="Arial" w:hAnsi="Arial" w:cs="Arial"/>
          <w:sz w:val="22"/>
          <w:szCs w:val="22"/>
        </w:rPr>
        <w:t> </w:t>
      </w:r>
      <w:r w:rsidRPr="004F726A">
        <w:rPr>
          <w:rFonts w:ascii="Arial" w:hAnsi="Arial" w:cs="Arial"/>
          <w:noProof w:val="0"/>
          <w:spacing w:val="0"/>
          <w:sz w:val="22"/>
          <w:szCs w:val="22"/>
        </w:rPr>
        <w:t>avance en el cumplimiento de las metas y resultados de</w:t>
      </w:r>
      <w:r w:rsidR="00C10692">
        <w:rPr>
          <w:rFonts w:ascii="Arial" w:hAnsi="Arial" w:cs="Arial"/>
          <w:noProof w:val="0"/>
          <w:spacing w:val="0"/>
          <w:sz w:val="22"/>
          <w:szCs w:val="22"/>
        </w:rPr>
        <w:t>l Programa; iv)</w:t>
      </w:r>
      <w:r w:rsidR="00C10692" w:rsidRPr="00BF24AF">
        <w:rPr>
          <w:rFonts w:ascii="Arial" w:hAnsi="Arial" w:cs="Arial"/>
          <w:sz w:val="22"/>
          <w:szCs w:val="22"/>
        </w:rPr>
        <w:t> </w:t>
      </w:r>
      <w:r w:rsidRPr="004F726A">
        <w:rPr>
          <w:rFonts w:ascii="Arial" w:hAnsi="Arial" w:cs="Arial"/>
          <w:noProof w:val="0"/>
          <w:spacing w:val="0"/>
          <w:sz w:val="22"/>
          <w:szCs w:val="22"/>
        </w:rPr>
        <w:t xml:space="preserve">avance en el cumplimiento de los indicadores de producto para cada componente del Programa, de acuerdo a la Matriz de Resultados del Programa y el cronograma de su implementación; </w:t>
      </w:r>
      <w:r w:rsidR="00C10692">
        <w:rPr>
          <w:rFonts w:ascii="Arial" w:hAnsi="Arial" w:cs="Arial"/>
          <w:noProof w:val="0"/>
          <w:spacing w:val="0"/>
          <w:sz w:val="22"/>
          <w:szCs w:val="22"/>
        </w:rPr>
        <w:t>v)</w:t>
      </w:r>
      <w:r w:rsidR="00C10692" w:rsidRPr="00BF24AF">
        <w:rPr>
          <w:rFonts w:ascii="Arial" w:hAnsi="Arial" w:cs="Arial"/>
          <w:sz w:val="22"/>
          <w:szCs w:val="22"/>
        </w:rPr>
        <w:t> </w:t>
      </w:r>
      <w:r w:rsidR="00C10692">
        <w:rPr>
          <w:rFonts w:ascii="Arial" w:hAnsi="Arial" w:cs="Arial"/>
          <w:noProof w:val="0"/>
          <w:spacing w:val="0"/>
          <w:sz w:val="22"/>
          <w:szCs w:val="22"/>
        </w:rPr>
        <w:t>problemas presentados; y vi)</w:t>
      </w:r>
      <w:r w:rsidR="00C10692" w:rsidRPr="00BF24AF">
        <w:rPr>
          <w:rFonts w:ascii="Arial" w:hAnsi="Arial" w:cs="Arial"/>
          <w:sz w:val="22"/>
          <w:szCs w:val="22"/>
        </w:rPr>
        <w:t> </w:t>
      </w:r>
      <w:r w:rsidRPr="004F726A">
        <w:rPr>
          <w:rFonts w:ascii="Arial" w:hAnsi="Arial" w:cs="Arial"/>
          <w:noProof w:val="0"/>
          <w:spacing w:val="0"/>
          <w:sz w:val="22"/>
          <w:szCs w:val="22"/>
        </w:rPr>
        <w:t xml:space="preserve">soluciones </w:t>
      </w:r>
      <w:r w:rsidRPr="008D7AED">
        <w:rPr>
          <w:rFonts w:ascii="Arial" w:hAnsi="Arial" w:cs="Arial"/>
          <w:noProof w:val="0"/>
          <w:spacing w:val="0"/>
          <w:sz w:val="22"/>
          <w:szCs w:val="22"/>
        </w:rPr>
        <w:t>implementadas</w:t>
      </w:r>
      <w:r w:rsidR="00D62285" w:rsidRPr="008D7AED">
        <w:rPr>
          <w:rFonts w:ascii="Arial" w:hAnsi="Arial" w:cs="Arial"/>
          <w:noProof w:val="0"/>
          <w:spacing w:val="0"/>
          <w:sz w:val="22"/>
          <w:szCs w:val="22"/>
        </w:rPr>
        <w:t xml:space="preserve"> </w:t>
      </w:r>
      <w:hyperlink r:id="rId10" w:history="1">
        <w:r w:rsidR="00D62285" w:rsidRPr="008D7AED">
          <w:rPr>
            <w:rStyle w:val="Hyperlink"/>
            <w:rFonts w:ascii="Arial" w:hAnsi="Arial" w:cs="Arial"/>
            <w:noProof w:val="0"/>
            <w:color w:val="auto"/>
            <w:spacing w:val="0"/>
            <w:sz w:val="22"/>
            <w:szCs w:val="22"/>
            <w:u w:val="none"/>
          </w:rPr>
          <w:t>(</w:t>
        </w:r>
        <w:hyperlink r:id="rId11" w:history="1">
          <w:r w:rsidR="008D7AED" w:rsidRPr="008D7AED">
            <w:rPr>
              <w:rStyle w:val="Hyperlink"/>
              <w:rFonts w:ascii="Arial" w:hAnsi="Arial" w:cs="Arial"/>
              <w:sz w:val="22"/>
              <w:szCs w:val="22"/>
              <w:lang w:val="es-ES"/>
            </w:rPr>
            <w:t>Plan Operativo Anual (POA)</w:t>
          </w:r>
        </w:hyperlink>
        <w:r w:rsidR="00D62285" w:rsidRPr="008D7AED">
          <w:rPr>
            <w:rStyle w:val="Hyperlink"/>
            <w:rFonts w:ascii="Arial" w:hAnsi="Arial" w:cs="Arial"/>
            <w:noProof w:val="0"/>
            <w:color w:val="auto"/>
            <w:spacing w:val="0"/>
            <w:sz w:val="22"/>
            <w:szCs w:val="22"/>
            <w:u w:val="none"/>
          </w:rPr>
          <w:t>)</w:t>
        </w:r>
        <w:r w:rsidR="008D7AED">
          <w:rPr>
            <w:rStyle w:val="Hyperlink"/>
            <w:rFonts w:ascii="Arial" w:hAnsi="Arial" w:cs="Arial"/>
            <w:noProof w:val="0"/>
            <w:color w:val="auto"/>
            <w:spacing w:val="0"/>
            <w:sz w:val="22"/>
            <w:szCs w:val="22"/>
            <w:u w:val="none"/>
          </w:rPr>
          <w:t>.</w:t>
        </w:r>
      </w:hyperlink>
    </w:p>
    <w:p w:rsidR="00B23F1F" w:rsidRPr="004F726A" w:rsidRDefault="00E91EEA" w:rsidP="009630BA">
      <w:pPr>
        <w:pStyle w:val="AutoNumpara"/>
        <w:numPr>
          <w:ilvl w:val="0"/>
          <w:numId w:val="17"/>
        </w:numPr>
        <w:rPr>
          <w:rFonts w:ascii="Arial" w:hAnsi="Arial" w:cs="Arial"/>
          <w:sz w:val="22"/>
          <w:szCs w:val="22"/>
          <w:lang w:val="es-ES"/>
        </w:rPr>
      </w:pPr>
      <w:r w:rsidRPr="004F726A">
        <w:rPr>
          <w:rFonts w:ascii="Arial" w:hAnsi="Arial" w:cs="Arial"/>
          <w:b/>
          <w:sz w:val="22"/>
          <w:szCs w:val="22"/>
          <w:lang w:val="es-ES"/>
        </w:rPr>
        <w:t xml:space="preserve">Plan de Ejecución de Proyectos (PEP). </w:t>
      </w:r>
      <w:r w:rsidRPr="004F726A">
        <w:rPr>
          <w:rFonts w:ascii="Arial" w:hAnsi="Arial" w:cs="Arial"/>
          <w:noProof w:val="0"/>
          <w:spacing w:val="0"/>
          <w:sz w:val="22"/>
          <w:szCs w:val="22"/>
        </w:rPr>
        <w:t xml:space="preserve">El PEP establece el calendario de los desembolsos (número y monto de los desembolsos) en función de los indicadores de desempeño, ya incluidos en la matriz de resultado, y el tiempo de ejecución </w:t>
      </w:r>
      <w:r w:rsidRPr="00CF750C">
        <w:rPr>
          <w:rFonts w:ascii="Arial" w:hAnsi="Arial" w:cs="Arial"/>
          <w:noProof w:val="0"/>
          <w:spacing w:val="0"/>
          <w:sz w:val="22"/>
          <w:szCs w:val="22"/>
        </w:rPr>
        <w:t>del proyecto</w:t>
      </w:r>
      <w:r w:rsidR="00B23F1F" w:rsidRPr="00CF750C">
        <w:rPr>
          <w:rFonts w:ascii="Arial" w:hAnsi="Arial" w:cs="Arial"/>
          <w:sz w:val="22"/>
          <w:szCs w:val="22"/>
        </w:rPr>
        <w:t xml:space="preserve"> </w:t>
      </w:r>
      <w:hyperlink r:id="rId12" w:history="1">
        <w:r w:rsidR="00B23F1F" w:rsidRPr="008D7AED">
          <w:rPr>
            <w:rStyle w:val="Hyperlink"/>
            <w:rFonts w:ascii="Arial" w:hAnsi="Arial" w:cs="Arial"/>
            <w:noProof w:val="0"/>
            <w:color w:val="auto"/>
            <w:spacing w:val="0"/>
            <w:sz w:val="22"/>
            <w:szCs w:val="22"/>
            <w:u w:val="none"/>
          </w:rPr>
          <w:t>(</w:t>
        </w:r>
        <w:hyperlink r:id="rId13" w:history="1">
          <w:r w:rsidR="00CF750C" w:rsidRPr="00CF750C">
            <w:rPr>
              <w:rStyle w:val="Hyperlink"/>
              <w:rFonts w:ascii="Arial" w:hAnsi="Arial" w:cs="Arial"/>
              <w:spacing w:val="0"/>
              <w:sz w:val="22"/>
              <w:szCs w:val="22"/>
              <w:lang w:val="es-ES"/>
            </w:rPr>
            <w:t>Plan de Ejecución Plurianual (PEP)</w:t>
          </w:r>
        </w:hyperlink>
        <w:r w:rsidR="00B23F1F" w:rsidRPr="008D7AED">
          <w:rPr>
            <w:rStyle w:val="Hyperlink"/>
            <w:rFonts w:ascii="Arial" w:hAnsi="Arial" w:cs="Arial"/>
            <w:noProof w:val="0"/>
            <w:color w:val="auto"/>
            <w:spacing w:val="0"/>
            <w:sz w:val="22"/>
            <w:szCs w:val="22"/>
            <w:u w:val="none"/>
          </w:rPr>
          <w:t>)</w:t>
        </w:r>
      </w:hyperlink>
      <w:r w:rsidR="008D7AED" w:rsidRPr="008D7AED">
        <w:rPr>
          <w:rStyle w:val="Hyperlink"/>
          <w:rFonts w:ascii="Arial" w:hAnsi="Arial" w:cs="Arial"/>
          <w:noProof w:val="0"/>
          <w:spacing w:val="0"/>
          <w:sz w:val="22"/>
          <w:szCs w:val="22"/>
          <w:u w:val="none"/>
        </w:rPr>
        <w:t>.</w:t>
      </w:r>
    </w:p>
    <w:p w:rsidR="004C049F" w:rsidRPr="005107E5" w:rsidRDefault="00E91EEA" w:rsidP="009630BA">
      <w:pPr>
        <w:pStyle w:val="AutoNumpara"/>
        <w:numPr>
          <w:ilvl w:val="0"/>
          <w:numId w:val="17"/>
        </w:numPr>
        <w:rPr>
          <w:rFonts w:ascii="Arial" w:hAnsi="Arial" w:cs="Arial"/>
          <w:sz w:val="22"/>
          <w:szCs w:val="22"/>
          <w:lang w:val="es-ES"/>
        </w:rPr>
      </w:pPr>
      <w:r w:rsidRPr="004F726A">
        <w:rPr>
          <w:rFonts w:ascii="Arial" w:hAnsi="Arial" w:cs="Arial"/>
          <w:b/>
          <w:sz w:val="22"/>
          <w:szCs w:val="22"/>
        </w:rPr>
        <w:t>Plan de Adquisiciones (PA).</w:t>
      </w:r>
      <w:r w:rsidRPr="004F726A">
        <w:rPr>
          <w:rFonts w:ascii="Arial" w:hAnsi="Arial" w:cs="Arial"/>
          <w:sz w:val="22"/>
          <w:szCs w:val="22"/>
        </w:rPr>
        <w:t xml:space="preserve"> </w:t>
      </w:r>
      <w:r w:rsidRPr="004F726A">
        <w:rPr>
          <w:rFonts w:ascii="Arial" w:hAnsi="Arial" w:cs="Arial"/>
          <w:noProof w:val="0"/>
          <w:spacing w:val="0"/>
          <w:sz w:val="22"/>
          <w:szCs w:val="22"/>
        </w:rPr>
        <w:t xml:space="preserve">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w:t>
      </w:r>
      <w:r w:rsidRPr="005107E5">
        <w:rPr>
          <w:rFonts w:ascii="Arial" w:hAnsi="Arial" w:cs="Arial"/>
          <w:noProof w:val="0"/>
          <w:spacing w:val="0"/>
          <w:sz w:val="22"/>
          <w:szCs w:val="22"/>
        </w:rPr>
        <w:t>POA, como parte integral de los informes semestrales de seguimiento, para consideración del Banco, y debe ser actualizado anualmente o cuando sea necesario, durante todo el período de ejecución del Programa</w:t>
      </w:r>
      <w:r w:rsidR="00D62285" w:rsidRPr="005107E5">
        <w:rPr>
          <w:rFonts w:ascii="Arial" w:hAnsi="Arial" w:cs="Arial"/>
          <w:noProof w:val="0"/>
          <w:spacing w:val="0"/>
          <w:sz w:val="22"/>
          <w:szCs w:val="22"/>
        </w:rPr>
        <w:t xml:space="preserve"> </w:t>
      </w:r>
      <w:r w:rsidR="005107E5">
        <w:rPr>
          <w:rFonts w:ascii="Arial" w:hAnsi="Arial" w:cs="Arial"/>
          <w:noProof w:val="0"/>
          <w:spacing w:val="0"/>
          <w:sz w:val="22"/>
          <w:szCs w:val="22"/>
        </w:rPr>
        <w:t>(</w:t>
      </w:r>
      <w:hyperlink r:id="rId14" w:history="1">
        <w:hyperlink r:id="rId15" w:history="1">
          <w:r w:rsidR="005107E5" w:rsidRPr="005107E5">
            <w:rPr>
              <w:rStyle w:val="Hyperlink"/>
              <w:rFonts w:ascii="Arial" w:hAnsi="Arial" w:cs="Arial"/>
              <w:sz w:val="22"/>
              <w:szCs w:val="22"/>
              <w:lang w:val="es-ES"/>
            </w:rPr>
            <w:t>Plan de Adquisiciones</w:t>
          </w:r>
        </w:hyperlink>
        <w:r w:rsidR="00CF750C">
          <w:rPr>
            <w:rStyle w:val="Hyperlink"/>
            <w:rFonts w:ascii="Arial" w:hAnsi="Arial" w:cs="Arial"/>
            <w:sz w:val="22"/>
            <w:szCs w:val="22"/>
            <w:lang w:val="es-ES"/>
          </w:rPr>
          <w:t xml:space="preserve"> (PA)</w:t>
        </w:r>
        <w:r w:rsidR="00D62285" w:rsidRPr="008D7AED">
          <w:rPr>
            <w:rStyle w:val="Hyperlink"/>
            <w:rFonts w:ascii="Arial" w:hAnsi="Arial" w:cs="Arial"/>
            <w:noProof w:val="0"/>
            <w:color w:val="auto"/>
            <w:spacing w:val="0"/>
            <w:sz w:val="22"/>
            <w:szCs w:val="22"/>
            <w:u w:val="none"/>
          </w:rPr>
          <w:t>)</w:t>
        </w:r>
      </w:hyperlink>
      <w:r w:rsidR="00CF750C" w:rsidRPr="008D7AED">
        <w:rPr>
          <w:rStyle w:val="Hyperlink"/>
          <w:rFonts w:ascii="Arial" w:hAnsi="Arial" w:cs="Arial"/>
          <w:noProof w:val="0"/>
          <w:spacing w:val="0"/>
          <w:sz w:val="22"/>
          <w:szCs w:val="22"/>
          <w:u w:val="none"/>
        </w:rPr>
        <w:t>.</w:t>
      </w:r>
    </w:p>
    <w:p w:rsidR="00734D71" w:rsidRPr="00553D52" w:rsidRDefault="00734D71" w:rsidP="00103907">
      <w:pPr>
        <w:pStyle w:val="Paragraph"/>
      </w:pPr>
      <w:r w:rsidRPr="00553D52">
        <w:t xml:space="preserve">En cuanto al monitoreo del Programa, los principales medios de verificación corresponden a </w:t>
      </w:r>
      <w:r w:rsidRPr="00553D52">
        <w:rPr>
          <w:b/>
        </w:rPr>
        <w:t>documentos administrativos y contractuales</w:t>
      </w:r>
      <w:r w:rsidR="00C10692" w:rsidRPr="00553D52">
        <w:t xml:space="preserve"> del Ejecutor </w:t>
      </w:r>
      <w:r w:rsidR="00EE7655" w:rsidRPr="00553D52">
        <w:t>y de los GD</w:t>
      </w:r>
      <w:r w:rsidRPr="00553D52">
        <w:t>, a saber: i)</w:t>
      </w:r>
      <w:r w:rsidR="00C10692" w:rsidRPr="00553D52">
        <w:t> Certificación de ejecución; ii) </w:t>
      </w:r>
      <w:r w:rsidRPr="00553D52">
        <w:t xml:space="preserve">Actas de Recepción </w:t>
      </w:r>
      <w:r w:rsidR="00C10692" w:rsidRPr="00553D52">
        <w:t>Provisorias de las Obras, y iii) </w:t>
      </w:r>
      <w:r w:rsidRPr="00553D52">
        <w:t>Actas de Recepción Finales. Asimismo, se incluyen otros documentos administrativos y contractuales de</w:t>
      </w:r>
      <w:r w:rsidR="00C10692" w:rsidRPr="00553D52">
        <w:t>l Ejecutor</w:t>
      </w:r>
      <w:r w:rsidRPr="00553D52">
        <w:t xml:space="preserve">: </w:t>
      </w:r>
      <w:r w:rsidR="00C10692" w:rsidRPr="00553D52">
        <w:t>i) </w:t>
      </w:r>
      <w:r w:rsidRPr="00553D52">
        <w:t>Informes Finales de</w:t>
      </w:r>
      <w:r w:rsidR="00C10692" w:rsidRPr="00553D52">
        <w:t xml:space="preserve"> Servicios de Consultoría; ii) </w:t>
      </w:r>
      <w:r w:rsidRPr="00553D52">
        <w:t>Contratos de Locación de Servicios; iii)</w:t>
      </w:r>
      <w:r w:rsidR="00C10692" w:rsidRPr="00553D52">
        <w:t> </w:t>
      </w:r>
      <w:r w:rsidRPr="00553D52">
        <w:t>Cont</w:t>
      </w:r>
      <w:r w:rsidR="00C10692" w:rsidRPr="00553D52">
        <w:t>ratos de Compras de Bienes, iv) </w:t>
      </w:r>
      <w:r w:rsidR="004302D1" w:rsidRPr="00553D52">
        <w:t>Cláusulas</w:t>
      </w:r>
      <w:r w:rsidRPr="00553D52">
        <w:t xml:space="preserve"> contractuales; v)</w:t>
      </w:r>
      <w:r w:rsidR="00C10692" w:rsidRPr="00553D52">
        <w:t> </w:t>
      </w:r>
      <w:r w:rsidRPr="00553D52">
        <w:t>Informes Finales de Auditoria, vi)</w:t>
      </w:r>
      <w:r w:rsidR="00C10692" w:rsidRPr="00553D52">
        <w:t> </w:t>
      </w:r>
      <w:r w:rsidRPr="00553D52">
        <w:t>Informes de Evaluación, vii)</w:t>
      </w:r>
      <w:r w:rsidR="00C10692" w:rsidRPr="00553D52">
        <w:t> </w:t>
      </w:r>
      <w:proofErr w:type="spellStart"/>
      <w:r w:rsidRPr="00553D52">
        <w:t>Curriculum</w:t>
      </w:r>
      <w:proofErr w:type="spellEnd"/>
      <w:r w:rsidRPr="00553D52">
        <w:t xml:space="preserve"> Vitae de personal contratado, y viii)</w:t>
      </w:r>
      <w:r w:rsidR="00C10692" w:rsidRPr="00553D52">
        <w:t> </w:t>
      </w:r>
      <w:r w:rsidRPr="00553D52">
        <w:t>listas de asistencia</w:t>
      </w:r>
      <w:r w:rsidR="00C10692" w:rsidRPr="00553D52">
        <w:t xml:space="preserve"> a eventos</w:t>
      </w:r>
      <w:r w:rsidRPr="00553D52">
        <w:t>.</w:t>
      </w:r>
    </w:p>
    <w:p w:rsidR="000E3231" w:rsidRPr="00553D52" w:rsidRDefault="00E91EEA" w:rsidP="00103907">
      <w:pPr>
        <w:pStyle w:val="Paragraph"/>
      </w:pPr>
      <w:r w:rsidRPr="00553D52">
        <w:t xml:space="preserve">Asimismo, el Banco, a través del Equipo de Proyecto, realizará </w:t>
      </w:r>
      <w:r w:rsidRPr="00553D52">
        <w:rPr>
          <w:b/>
        </w:rPr>
        <w:t xml:space="preserve">Visitas de Inspección </w:t>
      </w:r>
      <w:r w:rsidR="00C10692" w:rsidRPr="00553D52">
        <w:rPr>
          <w:b/>
        </w:rPr>
        <w:t>semestrales</w:t>
      </w:r>
      <w:r w:rsidR="00C10692" w:rsidRPr="00553D52">
        <w:t xml:space="preserve"> a las obras</w:t>
      </w:r>
      <w:r w:rsidRPr="00103907">
        <w:t xml:space="preserve"> </w:t>
      </w:r>
      <w:r w:rsidRPr="00553D52">
        <w:t xml:space="preserve">con la finalidad de monitorear </w:t>
      </w:r>
      <w:r w:rsidR="00C10692" w:rsidRPr="00553D52">
        <w:t>el desarrollo de las actividades</w:t>
      </w:r>
      <w:r w:rsidRPr="00553D52">
        <w:t xml:space="preserve"> del Programa. También se apoyará de </w:t>
      </w:r>
      <w:r w:rsidR="0013746D" w:rsidRPr="00553D52">
        <w:rPr>
          <w:b/>
        </w:rPr>
        <w:t>Misiones de Administración</w:t>
      </w:r>
      <w:r w:rsidRPr="00553D52">
        <w:t xml:space="preserve"> anuales con el objetivo de analizar los avances del Programa y tratar temas específicos identificados. Finalmente, durante la ejecución del Programa la </w:t>
      </w:r>
      <w:r w:rsidR="00C10692" w:rsidRPr="00553D52">
        <w:t>UC</w:t>
      </w:r>
      <w:r w:rsidRPr="00553D52">
        <w:t xml:space="preserve"> presentará anualmente al Banco los estados financieros del </w:t>
      </w:r>
      <w:r w:rsidR="00A14D05" w:rsidRPr="00553D52">
        <w:t>p</w:t>
      </w:r>
      <w:r w:rsidRPr="00553D52">
        <w:t xml:space="preserve">rograma para la realización de la </w:t>
      </w:r>
      <w:r w:rsidRPr="00553D52">
        <w:rPr>
          <w:b/>
        </w:rPr>
        <w:t>Auditoria Financiera</w:t>
      </w:r>
      <w:r w:rsidR="00EF3586" w:rsidRPr="00553D52">
        <w:t>,</w:t>
      </w:r>
      <w:r w:rsidR="00C421B4" w:rsidRPr="00553D52">
        <w:t xml:space="preserve"> en los términos establecidos en las condiciones generales del contrato de préstamo.</w:t>
      </w:r>
    </w:p>
    <w:p w:rsidR="000E3231" w:rsidRPr="009630BA" w:rsidRDefault="00F53CBD" w:rsidP="00103907">
      <w:pPr>
        <w:pStyle w:val="FirstHeading"/>
      </w:pPr>
      <w:bookmarkStart w:id="22" w:name="_Toc459310978"/>
      <w:bookmarkStart w:id="23" w:name="_Toc459311079"/>
      <w:bookmarkStart w:id="24" w:name="_Toc459311136"/>
      <w:bookmarkStart w:id="25" w:name="_Toc459311157"/>
      <w:bookmarkStart w:id="26" w:name="_Toc459311197"/>
      <w:bookmarkStart w:id="27" w:name="_Toc459311315"/>
      <w:bookmarkStart w:id="28" w:name="_Toc459311316"/>
      <w:bookmarkEnd w:id="22"/>
      <w:bookmarkEnd w:id="23"/>
      <w:bookmarkEnd w:id="24"/>
      <w:bookmarkEnd w:id="25"/>
      <w:bookmarkEnd w:id="26"/>
      <w:bookmarkEnd w:id="27"/>
      <w:r w:rsidRPr="00103907">
        <w:lastRenderedPageBreak/>
        <w:t>Presentación</w:t>
      </w:r>
      <w:r w:rsidR="00C10692" w:rsidRPr="00103907">
        <w:t xml:space="preserve"> de informes</w:t>
      </w:r>
      <w:bookmarkEnd w:id="28"/>
    </w:p>
    <w:p w:rsidR="00734D71" w:rsidRPr="00553D52" w:rsidRDefault="000E3231" w:rsidP="00103907">
      <w:pPr>
        <w:pStyle w:val="Paragraph"/>
      </w:pPr>
      <w:r w:rsidRPr="00553D52">
        <w:t xml:space="preserve">Durante la ejecución del programa se </w:t>
      </w:r>
      <w:r w:rsidR="00DF2BA2" w:rsidRPr="00553D52">
        <w:t>prevé</w:t>
      </w:r>
      <w:r w:rsidRPr="00553D52">
        <w:t xml:space="preserve"> la entrega de </w:t>
      </w:r>
      <w:r w:rsidR="00DF2BA2" w:rsidRPr="00553D52">
        <w:t xml:space="preserve">los </w:t>
      </w:r>
      <w:r w:rsidR="0013746D" w:rsidRPr="00553D52">
        <w:rPr>
          <w:b/>
        </w:rPr>
        <w:t>Informes Semestrales de Seguimiento</w:t>
      </w:r>
      <w:r w:rsidR="00414C94" w:rsidRPr="00553D52">
        <w:t xml:space="preserve"> </w:t>
      </w:r>
      <w:r w:rsidRPr="00553D52">
        <w:t xml:space="preserve">para conocer el avance de las obras y otros productos previstos. Dichos informes serán elaborados por la </w:t>
      </w:r>
      <w:r w:rsidR="00EE7655" w:rsidRPr="00553D52">
        <w:t>UC</w:t>
      </w:r>
      <w:r w:rsidR="00A677C1" w:rsidRPr="00553D52">
        <w:t xml:space="preserve">, </w:t>
      </w:r>
      <w:r w:rsidRPr="00553D52">
        <w:t>y entregados a la División de Tran</w:t>
      </w:r>
      <w:r w:rsidR="00C421B4" w:rsidRPr="00553D52">
        <w:t>s</w:t>
      </w:r>
      <w:r w:rsidRPr="00553D52">
        <w:t xml:space="preserve">porte del BID, a través del Jefe de Equipo BID, a más tardar 30 días posteriores al cierre del periodo. </w:t>
      </w:r>
      <w:r w:rsidR="00734D71" w:rsidRPr="00553D52">
        <w:t xml:space="preserve">Estos informes tienen por finalidad presentar al Banco los resultados alcanzados en la ejecución del POA y PA, así como informar sobre el estado de ejecución de los contratos y programa de inversiones del </w:t>
      </w:r>
      <w:r w:rsidR="00786658" w:rsidRPr="00553D52">
        <w:t>p</w:t>
      </w:r>
      <w:r w:rsidR="00734D71" w:rsidRPr="00553D52">
        <w:t xml:space="preserve">rograma. La </w:t>
      </w:r>
      <w:r w:rsidR="00786658" w:rsidRPr="00553D52">
        <w:t>UC</w:t>
      </w:r>
      <w:r w:rsidR="00734D71" w:rsidRPr="00553D52">
        <w:t xml:space="preserve"> deberá presentar al Banco informes de avance semestrales, indicando los </w:t>
      </w:r>
      <w:r w:rsidR="00786658" w:rsidRPr="00553D52">
        <w:t>logros</w:t>
      </w:r>
      <w:r w:rsidR="00734D71" w:rsidRPr="00553D52">
        <w:t xml:space="preserve"> en cada uno de los componente</w:t>
      </w:r>
      <w:r w:rsidR="00786658" w:rsidRPr="00553D52">
        <w:t>s y en el desempeño global del p</w:t>
      </w:r>
      <w:r w:rsidR="00734D71" w:rsidRPr="00553D52">
        <w:t>rograma, en base a los indicadores</w:t>
      </w:r>
      <w:r w:rsidR="00786658" w:rsidRPr="00553D52">
        <w:t xml:space="preserve"> de producto</w:t>
      </w:r>
      <w:r w:rsidR="00734D71" w:rsidRPr="00553D52">
        <w:t xml:space="preserve"> acordados bajo la Matriz de Resultados. Estos informes serán presentados dentro de los 30 días de finalizado cada semestre.</w:t>
      </w:r>
    </w:p>
    <w:p w:rsidR="003D10D6" w:rsidRPr="00553D52" w:rsidRDefault="00734D71" w:rsidP="00103907">
      <w:pPr>
        <w:pStyle w:val="Paragraph"/>
      </w:pPr>
      <w:r w:rsidRPr="00553D52">
        <w:t xml:space="preserve">Los </w:t>
      </w:r>
      <w:r w:rsidR="00786658" w:rsidRPr="00553D52">
        <w:t>Informes S</w:t>
      </w:r>
      <w:r w:rsidRPr="00553D52">
        <w:t>emestrales d</w:t>
      </w:r>
      <w:r w:rsidR="00786658" w:rsidRPr="00553D52">
        <w:t>eberán incluir, como mínimo: i)</w:t>
      </w:r>
      <w:r w:rsidR="00786658" w:rsidRPr="00103907">
        <w:t> </w:t>
      </w:r>
      <w:r w:rsidRPr="00553D52">
        <w:t>cumplimiento de las condiciones contractuales; ii)</w:t>
      </w:r>
      <w:r w:rsidR="00786658" w:rsidRPr="00103907">
        <w:t> </w:t>
      </w:r>
      <w:r w:rsidRPr="00553D52">
        <w:t>descripción e información general sobre l</w:t>
      </w:r>
      <w:r w:rsidR="00786658" w:rsidRPr="00553D52">
        <w:t>as actividades realizadas; iii)</w:t>
      </w:r>
      <w:r w:rsidR="00786658" w:rsidRPr="00103907">
        <w:t> </w:t>
      </w:r>
      <w:r w:rsidRPr="00553D52">
        <w:t>progreso en relación con los indicadores de ejecución y calendario de desembolsos convenido y cronogramas actualizados de ejecución física y desembolsos;</w:t>
      </w:r>
      <w:r w:rsidRPr="00103907">
        <w:t xml:space="preserve"> i</w:t>
      </w:r>
      <w:r w:rsidR="00786658" w:rsidRPr="00553D52">
        <w:t>v)</w:t>
      </w:r>
      <w:r w:rsidR="00786658" w:rsidRPr="00103907">
        <w:t> </w:t>
      </w:r>
      <w:r w:rsidRPr="00553D52">
        <w:t>resumen de la situación financiera del Programa, incluyen</w:t>
      </w:r>
      <w:r w:rsidR="00786658" w:rsidRPr="00553D52">
        <w:t xml:space="preserve">do el </w:t>
      </w:r>
      <w:proofErr w:type="spellStart"/>
      <w:r w:rsidR="00786658" w:rsidRPr="00553D52">
        <w:t>pari</w:t>
      </w:r>
      <w:proofErr w:type="spellEnd"/>
      <w:r w:rsidR="00786658" w:rsidRPr="00553D52">
        <w:t xml:space="preserve"> </w:t>
      </w:r>
      <w:proofErr w:type="spellStart"/>
      <w:r w:rsidR="00786658" w:rsidRPr="00553D52">
        <w:t>passu</w:t>
      </w:r>
      <w:proofErr w:type="spellEnd"/>
      <w:r w:rsidR="00786658" w:rsidRPr="00553D52">
        <w:t xml:space="preserve"> del mismo; vi)</w:t>
      </w:r>
      <w:r w:rsidR="00786658" w:rsidRPr="00103907">
        <w:t> </w:t>
      </w:r>
      <w:r w:rsidRPr="00553D52">
        <w:t>descripción de los procesos de licitación llevados a cabo; vii) evaluación de las firmas contratistas; viii)</w:t>
      </w:r>
      <w:r w:rsidR="00786658" w:rsidRPr="00103907">
        <w:t> </w:t>
      </w:r>
      <w:r w:rsidRPr="00553D52">
        <w:t xml:space="preserve">una sección sobre la gestión </w:t>
      </w:r>
      <w:proofErr w:type="spellStart"/>
      <w:r w:rsidRPr="00553D52">
        <w:t>socioambiental</w:t>
      </w:r>
      <w:proofErr w:type="spellEnd"/>
      <w:r w:rsidRPr="00553D52">
        <w:t xml:space="preserve"> del proyecto, incluyendo cronogramas, resultados y medidas implementadas para dar cumplimiento al IGAS; ix)</w:t>
      </w:r>
      <w:r w:rsidR="00786658" w:rsidRPr="00103907">
        <w:t> </w:t>
      </w:r>
      <w:r w:rsidRPr="00553D52">
        <w:t>un programa de actividades y plan de ejecución detallados para los dos semestres siguientes; x)</w:t>
      </w:r>
      <w:r w:rsidR="00786658" w:rsidRPr="00103907">
        <w:t> </w:t>
      </w:r>
      <w:r w:rsidRPr="00553D52">
        <w:t>flujo de fondos estimado para lo</w:t>
      </w:r>
      <w:r w:rsidR="00786658" w:rsidRPr="00553D52">
        <w:t>s siguientes dos semestres; xi)</w:t>
      </w:r>
      <w:r w:rsidR="00786658" w:rsidRPr="00103907">
        <w:t> </w:t>
      </w:r>
      <w:r w:rsidRPr="00553D52">
        <w:t>una sección identificando posibles desarrollos o eventos que pudieran poner en riesgo la</w:t>
      </w:r>
      <w:r w:rsidR="00786658" w:rsidRPr="00553D52">
        <w:t xml:space="preserve"> ejecución del Programa; y xii)</w:t>
      </w:r>
      <w:r w:rsidR="00786658" w:rsidRPr="00103907">
        <w:t> </w:t>
      </w:r>
      <w:r w:rsidRPr="00553D52">
        <w:t xml:space="preserve">actualizaciones del POA, el PEP y el </w:t>
      </w:r>
      <w:r w:rsidR="00786658" w:rsidRPr="00553D52">
        <w:t>PA</w:t>
      </w:r>
      <w:r w:rsidRPr="00553D52">
        <w:t>.</w:t>
      </w:r>
    </w:p>
    <w:p w:rsidR="004302D1" w:rsidRPr="00103907" w:rsidRDefault="003D10D6" w:rsidP="00103907">
      <w:pPr>
        <w:pStyle w:val="Paragraph"/>
      </w:pPr>
      <w:r w:rsidRPr="00103907">
        <w:t>Los informes deberán incluir toda la información que sea relevante para reconocer el avance en la medición de los indicadores e identificar necesidades de mejora en el proceso de recolección de información, procesamient</w:t>
      </w:r>
      <w:r w:rsidR="00786658" w:rsidRPr="00103907">
        <w:t>o, análisis y reporte de datos.</w:t>
      </w:r>
    </w:p>
    <w:p w:rsidR="00D12A91" w:rsidRPr="009630BA" w:rsidRDefault="00D12A91" w:rsidP="00103907">
      <w:pPr>
        <w:pStyle w:val="FirstHeading"/>
      </w:pPr>
      <w:bookmarkStart w:id="29" w:name="_Toc459310980"/>
      <w:bookmarkStart w:id="30" w:name="_Toc459311081"/>
      <w:bookmarkStart w:id="31" w:name="_Toc459311138"/>
      <w:bookmarkStart w:id="32" w:name="_Toc459311159"/>
      <w:bookmarkStart w:id="33" w:name="_Toc459311199"/>
      <w:bookmarkStart w:id="34" w:name="_Toc459311317"/>
      <w:bookmarkStart w:id="35" w:name="_Toc459311318"/>
      <w:bookmarkEnd w:id="29"/>
      <w:bookmarkEnd w:id="30"/>
      <w:bookmarkEnd w:id="31"/>
      <w:bookmarkEnd w:id="32"/>
      <w:bookmarkEnd w:id="33"/>
      <w:bookmarkEnd w:id="34"/>
      <w:r w:rsidRPr="00103907">
        <w:t>Coordinación, Plan de Trabaj</w:t>
      </w:r>
      <w:r w:rsidR="00945069" w:rsidRPr="00103907">
        <w:t>o y Presupuesto del Seguimiento</w:t>
      </w:r>
      <w:bookmarkEnd w:id="35"/>
    </w:p>
    <w:p w:rsidR="00D12A91" w:rsidRPr="00103907" w:rsidRDefault="00D12A91" w:rsidP="00103907">
      <w:pPr>
        <w:pStyle w:val="Paragraph"/>
      </w:pPr>
      <w:r w:rsidRPr="00103907">
        <w:t xml:space="preserve">El proceso de Monitoreo y Evaluación del Programa será coordinado por </w:t>
      </w:r>
      <w:r w:rsidR="007E67D5" w:rsidRPr="00103907">
        <w:t>l</w:t>
      </w:r>
      <w:r w:rsidR="00036346" w:rsidRPr="00103907">
        <w:t xml:space="preserve">a </w:t>
      </w:r>
      <w:r w:rsidR="00EE7655" w:rsidRPr="00D410FD">
        <w:t>UC y los GD</w:t>
      </w:r>
      <w:r w:rsidR="00A677C1" w:rsidRPr="00D410FD">
        <w:t>, bajo la dirección de</w:t>
      </w:r>
      <w:r w:rsidR="00EE7655" w:rsidRPr="00D410FD">
        <w:t xml:space="preserve"> la primera</w:t>
      </w:r>
      <w:r w:rsidR="00B5640D" w:rsidRPr="00103907">
        <w:t xml:space="preserve">. </w:t>
      </w:r>
      <w:r w:rsidR="00036346" w:rsidRPr="00103907">
        <w:t xml:space="preserve">La </w:t>
      </w:r>
      <w:r w:rsidR="00EE7655" w:rsidRPr="00103907">
        <w:t>UC</w:t>
      </w:r>
      <w:r w:rsidR="00B5640D" w:rsidRPr="00103907">
        <w:t xml:space="preserve"> </w:t>
      </w:r>
      <w:r w:rsidRPr="00103907">
        <w:t>ha realizado satisfactoriamente esta tarea en la ejecución de</w:t>
      </w:r>
      <w:r w:rsidR="00EE7655" w:rsidRPr="00103907">
        <w:t xml:space="preserve"> los programas municipales anteriores</w:t>
      </w:r>
      <w:r w:rsidRPr="00103907">
        <w:t>, demostrando su capacid</w:t>
      </w:r>
      <w:r w:rsidR="004302D1" w:rsidRPr="00103907">
        <w:t>ad técnica para llevar adelante</w:t>
      </w:r>
      <w:r w:rsidRPr="00103907">
        <w:t xml:space="preserve"> esta tarea. </w:t>
      </w:r>
    </w:p>
    <w:p w:rsidR="000E3231" w:rsidRPr="00103907" w:rsidRDefault="007E67D5" w:rsidP="00103907">
      <w:pPr>
        <w:pStyle w:val="Paragraph"/>
      </w:pPr>
      <w:r w:rsidRPr="00103907">
        <w:t>L</w:t>
      </w:r>
      <w:r w:rsidR="00036346" w:rsidRPr="00103907">
        <w:t xml:space="preserve">a </w:t>
      </w:r>
      <w:r w:rsidR="00EE7655" w:rsidRPr="00103907">
        <w:t>UC</w:t>
      </w:r>
      <w:r w:rsidR="00D12A91" w:rsidRPr="00103907">
        <w:t xml:space="preserve"> será responsable por la consolidación de la línea de base del </w:t>
      </w:r>
      <w:r w:rsidR="00945069" w:rsidRPr="00103907">
        <w:t>programa</w:t>
      </w:r>
      <w:r w:rsidR="00D12A91" w:rsidRPr="00103907">
        <w:t xml:space="preserve"> y verificará el progreso e impacto de las actividades del programa, para lo cual realizará</w:t>
      </w:r>
      <w:r w:rsidR="00945069" w:rsidRPr="00103907">
        <w:t xml:space="preserve"> las siguientes actividades: i) </w:t>
      </w:r>
      <w:r w:rsidR="00D12A91" w:rsidRPr="00103907">
        <w:t>compilar la información periódica de avance físico (actividades) y financiera (fondos disponibles e invertidos); y ii)</w:t>
      </w:r>
      <w:r w:rsidR="00945069" w:rsidRPr="00103907">
        <w:t> </w:t>
      </w:r>
      <w:r w:rsidR="00D12A91" w:rsidRPr="00103907">
        <w:t>mantener de forma accesible y actualizada, la información relevante sobre la ejecución de las actividad</w:t>
      </w:r>
      <w:r w:rsidR="000E3231" w:rsidRPr="00103907">
        <w:t>es del programa y sus recursos.</w:t>
      </w:r>
    </w:p>
    <w:p w:rsidR="007A3792" w:rsidRPr="00D410FD" w:rsidRDefault="000E3231" w:rsidP="00103907">
      <w:pPr>
        <w:pStyle w:val="Paragraph"/>
      </w:pPr>
      <w:r w:rsidRPr="00103907">
        <w:t>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w:t>
      </w:r>
      <w:r w:rsidR="00945069" w:rsidRPr="00103907">
        <w:t>sultados extraordinarias.</w:t>
      </w:r>
    </w:p>
    <w:p w:rsidR="003A5DB3" w:rsidRPr="00103907" w:rsidRDefault="003A5DB3" w:rsidP="00103907">
      <w:pPr>
        <w:pStyle w:val="Paragraph"/>
        <w:sectPr w:rsidR="003A5DB3" w:rsidRPr="00103907" w:rsidSect="00103907">
          <w:headerReference w:type="default" r:id="rId16"/>
          <w:footerReference w:type="default" r:id="rId17"/>
          <w:type w:val="continuous"/>
          <w:pgSz w:w="12240" w:h="15840" w:code="1"/>
          <w:pgMar w:top="1440" w:right="1800" w:bottom="1440" w:left="1800" w:header="706" w:footer="706" w:gutter="0"/>
          <w:cols w:space="720"/>
          <w:docGrid w:linePitch="360"/>
        </w:sectPr>
      </w:pPr>
    </w:p>
    <w:p w:rsidR="006613DB" w:rsidRPr="00615E24" w:rsidRDefault="009001DF" w:rsidP="00231A72">
      <w:pPr>
        <w:pStyle w:val="heading-b24"/>
        <w:spacing w:after="120"/>
        <w:rPr>
          <w:rFonts w:ascii="Arial" w:eastAsia="Calibri" w:hAnsi="Arial" w:cs="Arial"/>
          <w:smallCaps w:val="0"/>
          <w:szCs w:val="24"/>
        </w:rPr>
      </w:pPr>
      <w:r w:rsidRPr="00615E24">
        <w:rPr>
          <w:rFonts w:ascii="Arial" w:hAnsi="Arial" w:cs="Arial"/>
          <w:smallCaps w:val="0"/>
        </w:rPr>
        <w:lastRenderedPageBreak/>
        <w:t>Cuadro</w:t>
      </w:r>
      <w:r w:rsidR="006613DB" w:rsidRPr="00615E24">
        <w:rPr>
          <w:rFonts w:ascii="Arial" w:hAnsi="Arial" w:cs="Arial"/>
          <w:smallCaps w:val="0"/>
        </w:rPr>
        <w:t xml:space="preserve"> 2</w:t>
      </w:r>
      <w:r w:rsidR="006613DB" w:rsidRPr="00615E24">
        <w:rPr>
          <w:rFonts w:ascii="Arial" w:hAnsi="Arial" w:cs="Arial"/>
          <w:smallCaps w:val="0"/>
        </w:rPr>
        <w:br/>
      </w:r>
      <w:r w:rsidR="006613DB" w:rsidRPr="00DE4C13">
        <w:rPr>
          <w:rFonts w:ascii="Arial" w:eastAsia="Calibri" w:hAnsi="Arial" w:cs="Arial"/>
          <w:smallCaps w:val="0"/>
          <w:szCs w:val="24"/>
        </w:rPr>
        <w:t>Plan de trabajo de seguimiento</w:t>
      </w:r>
    </w:p>
    <w:tbl>
      <w:tblPr>
        <w:tblW w:w="4901" w:type="pct"/>
        <w:jc w:val="center"/>
        <w:tblInd w:w="1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7"/>
        <w:gridCol w:w="371"/>
        <w:gridCol w:w="374"/>
        <w:gridCol w:w="371"/>
        <w:gridCol w:w="374"/>
        <w:gridCol w:w="372"/>
        <w:gridCol w:w="375"/>
        <w:gridCol w:w="372"/>
        <w:gridCol w:w="375"/>
        <w:gridCol w:w="372"/>
        <w:gridCol w:w="375"/>
        <w:gridCol w:w="375"/>
        <w:gridCol w:w="372"/>
        <w:gridCol w:w="375"/>
        <w:gridCol w:w="372"/>
        <w:gridCol w:w="375"/>
        <w:gridCol w:w="372"/>
        <w:gridCol w:w="375"/>
        <w:gridCol w:w="372"/>
        <w:gridCol w:w="375"/>
        <w:gridCol w:w="377"/>
        <w:gridCol w:w="899"/>
        <w:gridCol w:w="909"/>
        <w:gridCol w:w="1049"/>
      </w:tblGrid>
      <w:tr w:rsidR="00891BCA" w:rsidRPr="00231A72" w:rsidTr="00891BCA">
        <w:trPr>
          <w:jc w:val="center"/>
        </w:trPr>
        <w:tc>
          <w:tcPr>
            <w:tcW w:w="1002" w:type="pct"/>
            <w:vMerge w:val="restart"/>
            <w:vAlign w:val="center"/>
          </w:tcPr>
          <w:p w:rsidR="00891BCA" w:rsidRPr="00231A72" w:rsidRDefault="00891BCA" w:rsidP="009361C8">
            <w:pPr>
              <w:jc w:val="center"/>
              <w:rPr>
                <w:rFonts w:ascii="Arial" w:hAnsi="Arial" w:cs="Arial"/>
                <w:b/>
                <w:sz w:val="18"/>
                <w:szCs w:val="18"/>
                <w:lang w:val="es-ES"/>
              </w:rPr>
            </w:pPr>
            <w:r w:rsidRPr="00231A72">
              <w:rPr>
                <w:rFonts w:ascii="Arial" w:hAnsi="Arial" w:cs="Arial"/>
                <w:b/>
                <w:sz w:val="18"/>
                <w:szCs w:val="18"/>
                <w:lang w:val="es-ES"/>
              </w:rPr>
              <w:t>Principales actividades de seguimiento/Productos por actividad</w:t>
            </w:r>
          </w:p>
        </w:tc>
        <w:tc>
          <w:tcPr>
            <w:tcW w:w="577" w:type="pct"/>
            <w:gridSpan w:val="4"/>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1</w:t>
            </w:r>
          </w:p>
        </w:tc>
        <w:tc>
          <w:tcPr>
            <w:tcW w:w="578" w:type="pct"/>
            <w:gridSpan w:val="4"/>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2</w:t>
            </w:r>
          </w:p>
        </w:tc>
        <w:tc>
          <w:tcPr>
            <w:tcW w:w="578" w:type="pct"/>
            <w:gridSpan w:val="4"/>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3</w:t>
            </w:r>
          </w:p>
        </w:tc>
        <w:tc>
          <w:tcPr>
            <w:tcW w:w="578" w:type="pct"/>
            <w:gridSpan w:val="4"/>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4</w:t>
            </w:r>
          </w:p>
        </w:tc>
        <w:tc>
          <w:tcPr>
            <w:tcW w:w="580" w:type="pct"/>
            <w:gridSpan w:val="4"/>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Año 5</w:t>
            </w:r>
          </w:p>
        </w:tc>
        <w:tc>
          <w:tcPr>
            <w:tcW w:w="348" w:type="pct"/>
            <w:vMerge w:val="restart"/>
            <w:vAlign w:val="center"/>
          </w:tcPr>
          <w:p w:rsidR="00891BCA" w:rsidRPr="00231A72" w:rsidRDefault="00891BCA" w:rsidP="009361C8">
            <w:pPr>
              <w:jc w:val="center"/>
              <w:rPr>
                <w:rFonts w:ascii="Arial" w:hAnsi="Arial" w:cs="Arial"/>
                <w:b/>
                <w:sz w:val="18"/>
                <w:szCs w:val="18"/>
              </w:rPr>
            </w:pPr>
            <w:proofErr w:type="spellStart"/>
            <w:r w:rsidRPr="00231A72">
              <w:rPr>
                <w:rFonts w:ascii="Arial" w:hAnsi="Arial" w:cs="Arial"/>
                <w:b/>
                <w:sz w:val="18"/>
                <w:szCs w:val="18"/>
              </w:rPr>
              <w:t>Respon</w:t>
            </w:r>
            <w:proofErr w:type="spellEnd"/>
            <w:r w:rsidRPr="00231A72">
              <w:rPr>
                <w:rFonts w:ascii="Arial" w:hAnsi="Arial" w:cs="Arial"/>
                <w:b/>
                <w:sz w:val="18"/>
                <w:szCs w:val="18"/>
              </w:rPr>
              <w:t>-sable</w:t>
            </w:r>
          </w:p>
        </w:tc>
        <w:tc>
          <w:tcPr>
            <w:tcW w:w="352" w:type="pct"/>
            <w:vMerge w:val="restart"/>
            <w:vAlign w:val="center"/>
          </w:tcPr>
          <w:p w:rsidR="00891BCA" w:rsidRPr="00231A72" w:rsidRDefault="00891BCA" w:rsidP="00891BCA">
            <w:pPr>
              <w:jc w:val="center"/>
              <w:rPr>
                <w:rFonts w:ascii="Arial" w:hAnsi="Arial" w:cs="Arial"/>
                <w:b/>
                <w:sz w:val="18"/>
                <w:szCs w:val="18"/>
              </w:rPr>
            </w:pPr>
            <w:r w:rsidRPr="00231A72">
              <w:rPr>
                <w:rFonts w:ascii="Arial" w:hAnsi="Arial" w:cs="Arial"/>
                <w:b/>
                <w:sz w:val="18"/>
                <w:szCs w:val="18"/>
              </w:rPr>
              <w:t>Costo</w:t>
            </w:r>
          </w:p>
          <w:p w:rsidR="00891BCA" w:rsidRPr="00231A72" w:rsidRDefault="00891BCA" w:rsidP="00891BCA">
            <w:pPr>
              <w:jc w:val="center"/>
              <w:rPr>
                <w:rFonts w:ascii="Arial" w:hAnsi="Arial" w:cs="Arial"/>
                <w:b/>
                <w:sz w:val="18"/>
                <w:szCs w:val="18"/>
              </w:rPr>
            </w:pPr>
            <w:r w:rsidRPr="00231A72">
              <w:rPr>
                <w:rFonts w:ascii="Arial" w:hAnsi="Arial" w:cs="Arial"/>
                <w:b/>
                <w:sz w:val="18"/>
                <w:szCs w:val="18"/>
              </w:rPr>
              <w:t>U$S</w:t>
            </w:r>
          </w:p>
        </w:tc>
        <w:tc>
          <w:tcPr>
            <w:tcW w:w="406" w:type="pct"/>
            <w:vMerge w:val="restar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Financia-miento</w:t>
            </w:r>
          </w:p>
        </w:tc>
      </w:tr>
      <w:tr w:rsidR="00891BCA" w:rsidRPr="00231A72" w:rsidTr="00891BCA">
        <w:trPr>
          <w:jc w:val="center"/>
        </w:trPr>
        <w:tc>
          <w:tcPr>
            <w:tcW w:w="1002" w:type="pct"/>
            <w:vMerge/>
            <w:vAlign w:val="center"/>
          </w:tcPr>
          <w:p w:rsidR="00891BCA" w:rsidRPr="00231A72" w:rsidRDefault="00891BCA" w:rsidP="00EE7655">
            <w:pPr>
              <w:tabs>
                <w:tab w:val="left" w:pos="201"/>
              </w:tabs>
              <w:ind w:left="21"/>
              <w:rPr>
                <w:rFonts w:ascii="Arial" w:hAnsi="Arial" w:cs="Arial"/>
                <w:b/>
                <w:sz w:val="18"/>
                <w:szCs w:val="18"/>
              </w:rPr>
            </w:pP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5"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4" w:type="pct"/>
            <w:shd w:val="clear" w:color="auto" w:fill="auto"/>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4"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4"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1</w:t>
            </w:r>
          </w:p>
        </w:tc>
        <w:tc>
          <w:tcPr>
            <w:tcW w:w="144"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2</w:t>
            </w:r>
          </w:p>
        </w:tc>
        <w:tc>
          <w:tcPr>
            <w:tcW w:w="145"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3</w:t>
            </w:r>
          </w:p>
        </w:tc>
        <w:tc>
          <w:tcPr>
            <w:tcW w:w="146" w:type="pct"/>
            <w:vAlign w:val="center"/>
          </w:tcPr>
          <w:p w:rsidR="00891BCA" w:rsidRPr="00231A72" w:rsidRDefault="00891BCA" w:rsidP="009361C8">
            <w:pPr>
              <w:jc w:val="center"/>
              <w:rPr>
                <w:rFonts w:ascii="Arial" w:hAnsi="Arial" w:cs="Arial"/>
                <w:b/>
                <w:sz w:val="18"/>
                <w:szCs w:val="18"/>
              </w:rPr>
            </w:pPr>
            <w:r w:rsidRPr="00231A72">
              <w:rPr>
                <w:rFonts w:ascii="Arial" w:hAnsi="Arial" w:cs="Arial"/>
                <w:b/>
                <w:sz w:val="18"/>
                <w:szCs w:val="18"/>
              </w:rPr>
              <w:t>4</w:t>
            </w:r>
          </w:p>
        </w:tc>
        <w:tc>
          <w:tcPr>
            <w:tcW w:w="348" w:type="pct"/>
            <w:vMerge/>
            <w:vAlign w:val="center"/>
          </w:tcPr>
          <w:p w:rsidR="00891BCA" w:rsidRPr="00231A72" w:rsidRDefault="00891BCA" w:rsidP="009361C8">
            <w:pPr>
              <w:jc w:val="center"/>
              <w:rPr>
                <w:rFonts w:ascii="Arial" w:hAnsi="Arial" w:cs="Arial"/>
                <w:b/>
                <w:sz w:val="18"/>
                <w:szCs w:val="18"/>
              </w:rPr>
            </w:pPr>
          </w:p>
        </w:tc>
        <w:tc>
          <w:tcPr>
            <w:tcW w:w="352" w:type="pct"/>
            <w:vMerge/>
            <w:vAlign w:val="center"/>
          </w:tcPr>
          <w:p w:rsidR="00891BCA" w:rsidRPr="00231A72" w:rsidRDefault="00891BCA" w:rsidP="009361C8">
            <w:pPr>
              <w:jc w:val="center"/>
              <w:rPr>
                <w:rFonts w:ascii="Arial" w:hAnsi="Arial" w:cs="Arial"/>
                <w:b/>
                <w:sz w:val="18"/>
                <w:szCs w:val="18"/>
              </w:rPr>
            </w:pPr>
          </w:p>
        </w:tc>
        <w:tc>
          <w:tcPr>
            <w:tcW w:w="406" w:type="pct"/>
            <w:vMerge/>
            <w:vAlign w:val="center"/>
          </w:tcPr>
          <w:p w:rsidR="00891BCA" w:rsidRPr="00231A72" w:rsidRDefault="00891BCA" w:rsidP="009361C8">
            <w:pPr>
              <w:jc w:val="center"/>
              <w:rPr>
                <w:rFonts w:ascii="Arial" w:hAnsi="Arial" w:cs="Arial"/>
                <w:b/>
                <w:sz w:val="18"/>
                <w:szCs w:val="18"/>
              </w:rPr>
            </w:pPr>
          </w:p>
        </w:tc>
      </w:tr>
      <w:tr w:rsidR="00231A72" w:rsidRPr="00231A72" w:rsidTr="00231A72">
        <w:trPr>
          <w:jc w:val="center"/>
        </w:trPr>
        <w:tc>
          <w:tcPr>
            <w:tcW w:w="4594" w:type="pct"/>
            <w:gridSpan w:val="23"/>
            <w:vAlign w:val="center"/>
          </w:tcPr>
          <w:p w:rsidR="00231A72" w:rsidRPr="00231A72" w:rsidRDefault="00231A72" w:rsidP="00231A72">
            <w:pPr>
              <w:tabs>
                <w:tab w:val="left" w:pos="201"/>
              </w:tabs>
              <w:ind w:left="21"/>
              <w:rPr>
                <w:rFonts w:ascii="Arial" w:hAnsi="Arial" w:cs="Arial"/>
                <w:b/>
                <w:sz w:val="18"/>
                <w:szCs w:val="18"/>
              </w:rPr>
            </w:pPr>
            <w:r w:rsidRPr="00231A72">
              <w:rPr>
                <w:rFonts w:ascii="Arial" w:hAnsi="Arial" w:cs="Arial"/>
                <w:b/>
                <w:sz w:val="18"/>
                <w:szCs w:val="18"/>
              </w:rPr>
              <w:t>Rehabilitación y conservación de caminos rurales</w:t>
            </w:r>
          </w:p>
        </w:tc>
        <w:tc>
          <w:tcPr>
            <w:tcW w:w="406" w:type="pct"/>
            <w:vMerge w:val="restart"/>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Longitud de caminos incluidos en el PNCDR rehabilitados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Longitud de caminos PNCDR mantenidos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6976F4">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lang w:val="es-ES"/>
              </w:rPr>
              <w:t>Auditorias de Seguridad Vial para los corredores incluidos en el programa</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231A72">
        <w:trPr>
          <w:jc w:val="center"/>
        </w:trPr>
        <w:tc>
          <w:tcPr>
            <w:tcW w:w="4594" w:type="pct"/>
            <w:gridSpan w:val="23"/>
            <w:vAlign w:val="center"/>
          </w:tcPr>
          <w:p w:rsidR="00231A72" w:rsidRPr="00231A72" w:rsidRDefault="00231A72" w:rsidP="00231A72">
            <w:pPr>
              <w:tabs>
                <w:tab w:val="left" w:pos="201"/>
              </w:tabs>
              <w:rPr>
                <w:rFonts w:ascii="Arial" w:hAnsi="Arial" w:cs="Arial"/>
                <w:b/>
                <w:sz w:val="18"/>
                <w:szCs w:val="18"/>
              </w:rPr>
            </w:pPr>
            <w:r w:rsidRPr="00231A72">
              <w:rPr>
                <w:rFonts w:ascii="Arial" w:hAnsi="Arial" w:cs="Arial"/>
                <w:b/>
                <w:sz w:val="18"/>
                <w:szCs w:val="18"/>
              </w:rPr>
              <w:t>Fortalecimiento institucional</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Nº de documentos de procedimientos técnicos y administrativos para evaluar y validar nuevas técnicas constructivas y materiales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lang w:val="es-ES"/>
              </w:rPr>
            </w:pPr>
            <w:r w:rsidRPr="00231A72">
              <w:rPr>
                <w:rFonts w:ascii="Arial" w:hAnsi="Arial" w:cs="Arial"/>
                <w:sz w:val="18"/>
                <w:szCs w:val="18"/>
              </w:rPr>
              <w:t>Nº de documentos de recomendaciones sobre diseño de proyectos y buenas prácticas de ejecución de obras viales</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721807">
            <w:pPr>
              <w:jc w:val="center"/>
              <w:rPr>
                <w:rFonts w:ascii="Arial" w:hAnsi="Arial" w:cs="Arial"/>
                <w:sz w:val="18"/>
                <w:szCs w:val="18"/>
              </w:rPr>
            </w:pPr>
          </w:p>
        </w:tc>
        <w:tc>
          <w:tcPr>
            <w:tcW w:w="144" w:type="pct"/>
            <w:vAlign w:val="center"/>
          </w:tcPr>
          <w:p w:rsidR="00231A72" w:rsidRPr="00231A72" w:rsidRDefault="00231A72" w:rsidP="00721807">
            <w:pPr>
              <w:jc w:val="center"/>
              <w:rPr>
                <w:rFonts w:ascii="Arial" w:hAnsi="Arial" w:cs="Arial"/>
                <w:sz w:val="18"/>
                <w:szCs w:val="18"/>
              </w:rPr>
            </w:pPr>
          </w:p>
        </w:tc>
        <w:tc>
          <w:tcPr>
            <w:tcW w:w="145" w:type="pct"/>
            <w:vAlign w:val="center"/>
          </w:tcPr>
          <w:p w:rsidR="00231A72" w:rsidRPr="00231A72" w:rsidRDefault="00231A72" w:rsidP="00721807">
            <w:pPr>
              <w:jc w:val="center"/>
              <w:rPr>
                <w:rFonts w:ascii="Arial" w:hAnsi="Arial" w:cs="Arial"/>
                <w:sz w:val="18"/>
                <w:szCs w:val="18"/>
              </w:rPr>
            </w:pPr>
          </w:p>
        </w:tc>
        <w:tc>
          <w:tcPr>
            <w:tcW w:w="146"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Nº de cursos de capacitación a GD en planificación y gestión</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9361C8">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Actualización y adaptación al PNCDR de la plataforma informática para gestión del inventario vial</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Nº de actividades de promoción de empresas de mediano porte</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restart"/>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CD7195">
            <w:pPr>
              <w:tabs>
                <w:tab w:val="left" w:pos="201"/>
              </w:tabs>
              <w:ind w:left="21"/>
              <w:rPr>
                <w:rFonts w:ascii="Arial" w:hAnsi="Arial" w:cs="Arial"/>
                <w:sz w:val="18"/>
                <w:szCs w:val="18"/>
              </w:rPr>
            </w:pPr>
            <w:r w:rsidRPr="00231A72">
              <w:rPr>
                <w:rFonts w:ascii="Arial" w:hAnsi="Arial" w:cs="Arial"/>
                <w:sz w:val="18"/>
                <w:szCs w:val="18"/>
              </w:rPr>
              <w:t>Nº de actividades de promoción de equidad de género en sector vial</w:t>
            </w: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721807">
            <w:pPr>
              <w:jc w:val="center"/>
              <w:rPr>
                <w:rFonts w:ascii="Arial" w:hAnsi="Arial" w:cs="Arial"/>
                <w:sz w:val="18"/>
                <w:szCs w:val="18"/>
              </w:rPr>
            </w:pPr>
          </w:p>
        </w:tc>
        <w:tc>
          <w:tcPr>
            <w:tcW w:w="144" w:type="pct"/>
            <w:shd w:val="clear" w:color="auto" w:fill="auto"/>
            <w:vAlign w:val="center"/>
          </w:tcPr>
          <w:p w:rsidR="00231A72" w:rsidRPr="00231A72" w:rsidRDefault="00231A72" w:rsidP="00721807">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4"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5" w:type="pct"/>
            <w:shd w:val="clear" w:color="auto" w:fill="auto"/>
            <w:vAlign w:val="center"/>
          </w:tcPr>
          <w:p w:rsidR="00231A72" w:rsidRPr="00231A72" w:rsidRDefault="00231A72" w:rsidP="0008138F">
            <w:pPr>
              <w:jc w:val="center"/>
              <w:rPr>
                <w:rFonts w:ascii="Arial" w:hAnsi="Arial" w:cs="Arial"/>
                <w:sz w:val="18"/>
                <w:szCs w:val="18"/>
              </w:rPr>
            </w:pPr>
          </w:p>
        </w:tc>
        <w:tc>
          <w:tcPr>
            <w:tcW w:w="144" w:type="pct"/>
            <w:shd w:val="clear" w:color="auto" w:fill="auto"/>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145" w:type="pct"/>
            <w:vAlign w:val="center"/>
          </w:tcPr>
          <w:p w:rsidR="00231A72" w:rsidRPr="00231A72" w:rsidRDefault="00231A72" w:rsidP="0008138F">
            <w:pPr>
              <w:jc w:val="center"/>
              <w:rPr>
                <w:rFonts w:ascii="Arial" w:hAnsi="Arial" w:cs="Arial"/>
                <w:sz w:val="18"/>
                <w:szCs w:val="18"/>
              </w:rPr>
            </w:pPr>
          </w:p>
        </w:tc>
        <w:tc>
          <w:tcPr>
            <w:tcW w:w="144" w:type="pct"/>
            <w:vAlign w:val="center"/>
          </w:tcPr>
          <w:p w:rsidR="00231A72" w:rsidRPr="00231A72" w:rsidRDefault="00231A72" w:rsidP="0008138F">
            <w:pPr>
              <w:jc w:val="center"/>
              <w:rPr>
                <w:rFonts w:ascii="Arial" w:hAnsi="Arial" w:cs="Arial"/>
                <w:sz w:val="18"/>
                <w:szCs w:val="18"/>
              </w:rPr>
            </w:pPr>
          </w:p>
        </w:tc>
        <w:tc>
          <w:tcPr>
            <w:tcW w:w="145" w:type="pct"/>
            <w:vAlign w:val="center"/>
          </w:tcPr>
          <w:p w:rsidR="00231A72" w:rsidRPr="00231A72" w:rsidRDefault="00231A72" w:rsidP="0008138F">
            <w:pPr>
              <w:jc w:val="center"/>
              <w:rPr>
                <w:rFonts w:ascii="Arial" w:hAnsi="Arial" w:cs="Arial"/>
                <w:sz w:val="18"/>
                <w:szCs w:val="18"/>
              </w:rPr>
            </w:pPr>
          </w:p>
        </w:tc>
        <w:tc>
          <w:tcPr>
            <w:tcW w:w="146" w:type="pct"/>
            <w:vAlign w:val="center"/>
          </w:tcPr>
          <w:p w:rsidR="00231A72" w:rsidRPr="00231A72" w:rsidRDefault="00231A72" w:rsidP="0008138F">
            <w:pPr>
              <w:jc w:val="center"/>
              <w:rPr>
                <w:rFonts w:ascii="Arial" w:hAnsi="Arial" w:cs="Arial"/>
                <w:sz w:val="18"/>
                <w:szCs w:val="18"/>
              </w:rPr>
            </w:pPr>
            <w:r w:rsidRPr="00231A72">
              <w:rPr>
                <w:rFonts w:ascii="Arial" w:hAnsi="Arial" w:cs="Arial"/>
                <w:sz w:val="18"/>
                <w:szCs w:val="18"/>
              </w:rPr>
              <w:t>x</w:t>
            </w:r>
          </w:p>
        </w:tc>
        <w:tc>
          <w:tcPr>
            <w:tcW w:w="348"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UC</w:t>
            </w:r>
          </w:p>
        </w:tc>
        <w:tc>
          <w:tcPr>
            <w:tcW w:w="352" w:type="pct"/>
            <w:vAlign w:val="center"/>
          </w:tcPr>
          <w:p w:rsidR="00231A72" w:rsidRPr="00231A72" w:rsidRDefault="00231A72" w:rsidP="00721807">
            <w:pPr>
              <w:jc w:val="center"/>
              <w:rPr>
                <w:rFonts w:ascii="Arial" w:hAnsi="Arial" w:cs="Arial"/>
                <w:sz w:val="18"/>
                <w:szCs w:val="18"/>
              </w:rPr>
            </w:pPr>
            <w:r w:rsidRPr="00231A72">
              <w:rPr>
                <w:rFonts w:ascii="Arial" w:hAnsi="Arial" w:cs="Arial"/>
                <w:sz w:val="18"/>
                <w:szCs w:val="18"/>
              </w:rPr>
              <w:t>A</w:t>
            </w:r>
          </w:p>
        </w:tc>
        <w:tc>
          <w:tcPr>
            <w:tcW w:w="406" w:type="pct"/>
            <w:vMerge/>
            <w:vAlign w:val="center"/>
          </w:tcPr>
          <w:p w:rsidR="00231A72" w:rsidRPr="00231A72" w:rsidRDefault="00231A72" w:rsidP="00721807">
            <w:pPr>
              <w:jc w:val="center"/>
              <w:rPr>
                <w:rFonts w:ascii="Arial" w:hAnsi="Arial" w:cs="Arial"/>
                <w:sz w:val="18"/>
                <w:szCs w:val="18"/>
              </w:rPr>
            </w:pPr>
          </w:p>
        </w:tc>
      </w:tr>
      <w:tr w:rsidR="00231A72" w:rsidRPr="00231A72" w:rsidTr="00891BCA">
        <w:trPr>
          <w:jc w:val="center"/>
        </w:trPr>
        <w:tc>
          <w:tcPr>
            <w:tcW w:w="1002" w:type="pct"/>
            <w:vAlign w:val="center"/>
          </w:tcPr>
          <w:p w:rsidR="00231A72" w:rsidRPr="00231A72" w:rsidRDefault="00231A72" w:rsidP="00231A72">
            <w:pPr>
              <w:jc w:val="center"/>
              <w:rPr>
                <w:rFonts w:ascii="Arial" w:hAnsi="Arial" w:cs="Arial"/>
                <w:b/>
                <w:sz w:val="18"/>
                <w:szCs w:val="18"/>
                <w:lang w:val="es-ES"/>
              </w:rPr>
            </w:pPr>
            <w:r w:rsidRPr="00231A72">
              <w:rPr>
                <w:rFonts w:ascii="Arial" w:hAnsi="Arial" w:cs="Arial"/>
                <w:b/>
                <w:sz w:val="18"/>
                <w:szCs w:val="18"/>
                <w:lang w:val="es-ES"/>
              </w:rPr>
              <w:t>Informe de Monitoreo Final Programa</w:t>
            </w: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shd w:val="clear" w:color="auto" w:fill="auto"/>
            <w:vAlign w:val="center"/>
          </w:tcPr>
          <w:p w:rsidR="00231A72" w:rsidRPr="00231A72" w:rsidRDefault="00231A72" w:rsidP="00721807">
            <w:pPr>
              <w:jc w:val="center"/>
              <w:rPr>
                <w:rFonts w:ascii="Arial" w:hAnsi="Arial" w:cs="Arial"/>
                <w:b/>
                <w:sz w:val="18"/>
                <w:szCs w:val="18"/>
              </w:rPr>
            </w:pPr>
          </w:p>
        </w:tc>
        <w:tc>
          <w:tcPr>
            <w:tcW w:w="144" w:type="pct"/>
            <w:shd w:val="clear" w:color="auto" w:fill="auto"/>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4" w:type="pct"/>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4" w:type="pct"/>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4" w:type="pct"/>
            <w:vAlign w:val="center"/>
          </w:tcPr>
          <w:p w:rsidR="00231A72" w:rsidRPr="00231A72" w:rsidRDefault="00231A72" w:rsidP="00721807">
            <w:pPr>
              <w:jc w:val="center"/>
              <w:rPr>
                <w:rFonts w:ascii="Arial" w:hAnsi="Arial" w:cs="Arial"/>
                <w:b/>
                <w:sz w:val="18"/>
                <w:szCs w:val="18"/>
              </w:rPr>
            </w:pPr>
          </w:p>
        </w:tc>
        <w:tc>
          <w:tcPr>
            <w:tcW w:w="145" w:type="pct"/>
            <w:vAlign w:val="center"/>
          </w:tcPr>
          <w:p w:rsidR="00231A72" w:rsidRPr="00231A72" w:rsidRDefault="00231A72" w:rsidP="00721807">
            <w:pPr>
              <w:jc w:val="center"/>
              <w:rPr>
                <w:rFonts w:ascii="Arial" w:hAnsi="Arial" w:cs="Arial"/>
                <w:b/>
                <w:sz w:val="18"/>
                <w:szCs w:val="18"/>
              </w:rPr>
            </w:pPr>
          </w:p>
        </w:tc>
        <w:tc>
          <w:tcPr>
            <w:tcW w:w="146"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x</w:t>
            </w:r>
          </w:p>
        </w:tc>
        <w:tc>
          <w:tcPr>
            <w:tcW w:w="348"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BID</w:t>
            </w:r>
          </w:p>
        </w:tc>
        <w:tc>
          <w:tcPr>
            <w:tcW w:w="352"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30.000</w:t>
            </w:r>
          </w:p>
        </w:tc>
        <w:tc>
          <w:tcPr>
            <w:tcW w:w="406" w:type="pct"/>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BID</w:t>
            </w:r>
          </w:p>
        </w:tc>
      </w:tr>
      <w:tr w:rsidR="00231A72" w:rsidRPr="00231A72" w:rsidTr="00891BCA">
        <w:trPr>
          <w:jc w:val="center"/>
        </w:trPr>
        <w:tc>
          <w:tcPr>
            <w:tcW w:w="3894" w:type="pct"/>
            <w:gridSpan w:val="21"/>
            <w:vAlign w:val="center"/>
          </w:tcPr>
          <w:p w:rsidR="00231A72" w:rsidRPr="00231A72" w:rsidRDefault="00231A72" w:rsidP="00721807">
            <w:pPr>
              <w:jc w:val="center"/>
              <w:rPr>
                <w:rFonts w:ascii="Arial" w:hAnsi="Arial" w:cs="Arial"/>
                <w:b/>
                <w:sz w:val="18"/>
                <w:szCs w:val="18"/>
              </w:rPr>
            </w:pPr>
            <w:r>
              <w:rPr>
                <w:rFonts w:ascii="Arial" w:hAnsi="Arial" w:cs="Arial"/>
                <w:b/>
                <w:sz w:val="18"/>
                <w:szCs w:val="18"/>
              </w:rPr>
              <w:t>Total del Plan de Monitoreo</w:t>
            </w:r>
          </w:p>
        </w:tc>
        <w:tc>
          <w:tcPr>
            <w:tcW w:w="1106" w:type="pct"/>
            <w:gridSpan w:val="3"/>
            <w:vAlign w:val="center"/>
          </w:tcPr>
          <w:p w:rsidR="00231A72" w:rsidRPr="00231A72" w:rsidRDefault="00231A72" w:rsidP="00721807">
            <w:pPr>
              <w:jc w:val="center"/>
              <w:rPr>
                <w:rFonts w:ascii="Arial" w:hAnsi="Arial" w:cs="Arial"/>
                <w:b/>
                <w:sz w:val="18"/>
                <w:szCs w:val="18"/>
              </w:rPr>
            </w:pPr>
            <w:r w:rsidRPr="00231A72">
              <w:rPr>
                <w:rFonts w:ascii="Arial" w:hAnsi="Arial" w:cs="Arial"/>
                <w:b/>
                <w:sz w:val="18"/>
                <w:szCs w:val="18"/>
              </w:rPr>
              <w:t>30.000</w:t>
            </w:r>
          </w:p>
        </w:tc>
      </w:tr>
    </w:tbl>
    <w:p w:rsidR="006976F4" w:rsidRDefault="006976F4" w:rsidP="006976F4">
      <w:pPr>
        <w:pStyle w:val="ListParagraph"/>
        <w:jc w:val="both"/>
        <w:rPr>
          <w:szCs w:val="24"/>
        </w:rPr>
      </w:pPr>
      <w:r>
        <w:rPr>
          <w:szCs w:val="24"/>
        </w:rPr>
        <w:t>A – La verificación del cumplimiento de éstos productos es directo, y no implicarán costos de monitoreo.</w:t>
      </w:r>
    </w:p>
    <w:p w:rsidR="006976F4" w:rsidRPr="006976F4" w:rsidRDefault="006976F4" w:rsidP="006976F4">
      <w:pPr>
        <w:pStyle w:val="ListParagraph"/>
        <w:jc w:val="both"/>
        <w:rPr>
          <w:szCs w:val="24"/>
        </w:rPr>
        <w:sectPr w:rsidR="006976F4" w:rsidRPr="006976F4" w:rsidSect="00103907">
          <w:pgSz w:w="15840" w:h="12240" w:orient="landscape" w:code="1"/>
          <w:pgMar w:top="1440" w:right="1440" w:bottom="1440" w:left="1440" w:header="720" w:footer="720" w:gutter="0"/>
          <w:cols w:space="720"/>
          <w:docGrid w:linePitch="360"/>
        </w:sectPr>
      </w:pPr>
    </w:p>
    <w:p w:rsidR="008229EC" w:rsidRPr="00D410FD" w:rsidRDefault="00036346" w:rsidP="00103907">
      <w:pPr>
        <w:pStyle w:val="Chapter"/>
        <w:tabs>
          <w:tab w:val="clear" w:pos="648"/>
          <w:tab w:val="left" w:pos="1800"/>
          <w:tab w:val="left" w:pos="2880"/>
        </w:tabs>
        <w:ind w:left="1152"/>
      </w:pPr>
      <w:bookmarkStart w:id="36" w:name="_Toc459311319"/>
      <w:r w:rsidRPr="00D410FD">
        <w:lastRenderedPageBreak/>
        <w:t>Evaluación</w:t>
      </w:r>
      <w:bookmarkEnd w:id="36"/>
    </w:p>
    <w:p w:rsidR="008229EC" w:rsidRPr="009630BA" w:rsidRDefault="008229EC" w:rsidP="00103907">
      <w:pPr>
        <w:pStyle w:val="FirstHeading"/>
      </w:pPr>
      <w:bookmarkStart w:id="37" w:name="_Toc459311320"/>
      <w:r w:rsidRPr="00103907">
        <w:t>Principales preguntas de evaluación</w:t>
      </w:r>
      <w:bookmarkEnd w:id="37"/>
    </w:p>
    <w:p w:rsidR="00BA5650" w:rsidRPr="00AE2941" w:rsidRDefault="008229EC" w:rsidP="00103907">
      <w:pPr>
        <w:pStyle w:val="Paragraph"/>
      </w:pPr>
      <w:r w:rsidRPr="00AE2941">
        <w:t xml:space="preserve">La evaluación del </w:t>
      </w:r>
      <w:r w:rsidR="0084365C" w:rsidRPr="00AE2941">
        <w:t xml:space="preserve">Programa de </w:t>
      </w:r>
      <w:r w:rsidR="00231A72" w:rsidRPr="00AE2941">
        <w:t>Caminos Rurales Productivos</w:t>
      </w:r>
      <w:r w:rsidR="0084365C" w:rsidRPr="00AE2941">
        <w:t xml:space="preserve"> </w:t>
      </w:r>
      <w:r w:rsidRPr="00AE2941">
        <w:t>pretende, en cuanto a los resultados esperados, medir si las intervenciones han logrado</w:t>
      </w:r>
      <w:r w:rsidR="00231A72" w:rsidRPr="00AE2941">
        <w:t>:</w:t>
      </w:r>
      <w:r w:rsidRPr="00AE2941">
        <w:t xml:space="preserve"> i)</w:t>
      </w:r>
      <w:r w:rsidR="00231A72" w:rsidRPr="00AE2941">
        <w:t> </w:t>
      </w:r>
      <w:r w:rsidR="00BE70B2" w:rsidRPr="00AE2941">
        <w:t>crear valor para la sociedad (medido por la evaluación económica ex post)</w:t>
      </w:r>
      <w:r w:rsidR="00231A72" w:rsidRPr="00AE2941">
        <w:t xml:space="preserve">; </w:t>
      </w:r>
      <w:r w:rsidR="00BA03B9" w:rsidRPr="00AE2941">
        <w:t>ii)</w:t>
      </w:r>
      <w:r w:rsidR="00231A72" w:rsidRPr="00AE2941">
        <w:t> disminuir</w:t>
      </w:r>
      <w:r w:rsidR="00B23999" w:rsidRPr="00AE2941">
        <w:t xml:space="preserve"> los costos y tiempos de transporte</w:t>
      </w:r>
      <w:r w:rsidR="00231A72" w:rsidRPr="00AE2941">
        <w:t>;</w:t>
      </w:r>
      <w:r w:rsidRPr="00AE2941">
        <w:t xml:space="preserve"> ii</w:t>
      </w:r>
      <w:r w:rsidR="00BA03B9" w:rsidRPr="00AE2941">
        <w:t>i</w:t>
      </w:r>
      <w:r w:rsidR="00231A72" w:rsidRPr="00AE2941">
        <w:t>) </w:t>
      </w:r>
      <w:r w:rsidR="009001DF" w:rsidRPr="00AE2941">
        <w:t xml:space="preserve">aplicar políticas de </w:t>
      </w:r>
      <w:r w:rsidR="00231A72" w:rsidRPr="00AE2941">
        <w:t>gestión de caminería rural departamental</w:t>
      </w:r>
      <w:r w:rsidR="009001DF" w:rsidRPr="00AE2941">
        <w:t xml:space="preserve"> eficientes</w:t>
      </w:r>
      <w:r w:rsidR="00231A72" w:rsidRPr="00AE2941">
        <w:t>; iv) reducir la cantidad de horas que los caminos se encuentran no transitables por efecto de eventos extremos de inundación</w:t>
      </w:r>
      <w:r w:rsidR="00A677C1" w:rsidRPr="00AE2941">
        <w:t>.</w:t>
      </w:r>
    </w:p>
    <w:p w:rsidR="00F12705" w:rsidRPr="009630BA" w:rsidRDefault="009953E4" w:rsidP="00103907">
      <w:pPr>
        <w:pStyle w:val="FirstHeading"/>
      </w:pPr>
      <w:bookmarkStart w:id="38" w:name="_Toc459310984"/>
      <w:bookmarkStart w:id="39" w:name="_Toc459311085"/>
      <w:bookmarkStart w:id="40" w:name="_Toc459311142"/>
      <w:bookmarkStart w:id="41" w:name="_Toc459311163"/>
      <w:bookmarkStart w:id="42" w:name="_Toc459311203"/>
      <w:bookmarkStart w:id="43" w:name="_Toc459311321"/>
      <w:bookmarkStart w:id="44" w:name="_Toc459311322"/>
      <w:bookmarkEnd w:id="38"/>
      <w:bookmarkEnd w:id="39"/>
      <w:bookmarkEnd w:id="40"/>
      <w:bookmarkEnd w:id="41"/>
      <w:bookmarkEnd w:id="42"/>
      <w:bookmarkEnd w:id="43"/>
      <w:r w:rsidRPr="00103907">
        <w:t>Conocimi</w:t>
      </w:r>
      <w:r w:rsidR="00241B15" w:rsidRPr="00103907">
        <w:t>ento existente sobre la efecti</w:t>
      </w:r>
      <w:r w:rsidRPr="00103907">
        <w:t>vidad de intervenciones de infraestructura vial similares a</w:t>
      </w:r>
      <w:r w:rsidR="00722F71" w:rsidRPr="00103907">
        <w:t>l programa</w:t>
      </w:r>
      <w:bookmarkEnd w:id="44"/>
    </w:p>
    <w:p w:rsidR="002E070B" w:rsidRDefault="00BE70B2" w:rsidP="00103907">
      <w:pPr>
        <w:pStyle w:val="Paragraph"/>
        <w:tabs>
          <w:tab w:val="left" w:pos="720"/>
        </w:tabs>
      </w:pPr>
      <w:r w:rsidRPr="00AE2941">
        <w:t>La experien</w:t>
      </w:r>
      <w:r w:rsidR="00D80E35" w:rsidRPr="00AE2941">
        <w:t>cia recogida en la ejecución de los</w:t>
      </w:r>
      <w:r w:rsidRPr="00AE2941">
        <w:t xml:space="preserve"> </w:t>
      </w:r>
      <w:r w:rsidR="00A21A92" w:rsidRPr="00AE2941">
        <w:t>Programa</w:t>
      </w:r>
      <w:r w:rsidR="00D80E35" w:rsidRPr="00AE2941">
        <w:t xml:space="preserve">s viales de CVU </w:t>
      </w:r>
      <w:r w:rsidR="00722F71" w:rsidRPr="00AE2941">
        <w:t xml:space="preserve">(UR-L1022) </w:t>
      </w:r>
      <w:r w:rsidR="00D80E35" w:rsidRPr="00AE2941">
        <w:t>y el MTOP</w:t>
      </w:r>
      <w:r w:rsidR="00722F71" w:rsidRPr="00AE2941">
        <w:t xml:space="preserve"> (UR-L1582)</w:t>
      </w:r>
      <w:r w:rsidR="00D80E35" w:rsidRPr="00AE2941">
        <w:t xml:space="preserve"> ha sido </w:t>
      </w:r>
      <w:r w:rsidR="00A21A92" w:rsidRPr="00AE2941">
        <w:t xml:space="preserve"> </w:t>
      </w:r>
      <w:r w:rsidRPr="00AE2941">
        <w:t>utilizada en el diseño de la presente operación.</w:t>
      </w:r>
    </w:p>
    <w:p w:rsidR="00103907" w:rsidRPr="00103907" w:rsidRDefault="00103907" w:rsidP="00103907">
      <w:pPr>
        <w:pStyle w:val="Paragraph"/>
        <w:tabs>
          <w:tab w:val="left" w:pos="720"/>
        </w:tabs>
        <w:rPr>
          <w:rFonts w:cs="Arial"/>
          <w:bCs/>
        </w:rPr>
      </w:pPr>
      <w:r w:rsidRPr="00103907">
        <w:rPr>
          <w:rFonts w:cs="Arial"/>
          <w:b/>
          <w:bCs/>
        </w:rPr>
        <w:t>Análisis Costo Beneficio Ex-Ante del Programa de Caminos Rurales Productivos.</w:t>
      </w:r>
      <w:r w:rsidRPr="00103907">
        <w:rPr>
          <w:rFonts w:cs="Arial"/>
          <w:bCs/>
        </w:rPr>
        <w:t xml:space="preserve"> </w:t>
      </w:r>
      <w:r w:rsidRPr="0046534E">
        <w:rPr>
          <w:rFonts w:cs="Arial"/>
          <w:bCs/>
        </w:rPr>
        <w:t xml:space="preserve">Los estudios de viabilidad económica realizados al Programa de Mejora de Caminos Rurales Productivos, confirmaron la rentabilidad económica del proyecto de inversión vial. </w:t>
      </w:r>
    </w:p>
    <w:p w:rsidR="00103907" w:rsidRPr="0046534E" w:rsidRDefault="00103907" w:rsidP="00103907">
      <w:pPr>
        <w:pStyle w:val="Paragraph"/>
        <w:tabs>
          <w:tab w:val="left" w:pos="720"/>
        </w:tabs>
        <w:rPr>
          <w:rFonts w:cs="Arial"/>
          <w:bCs/>
        </w:rPr>
      </w:pPr>
      <w:r w:rsidRPr="0046534E">
        <w:rPr>
          <w:rFonts w:cs="Arial"/>
          <w:bCs/>
        </w:rPr>
        <w:t xml:space="preserve">Para la evaluación económica del programa se llevó a cabo un análisis costo-beneficio para la muestra. Esta evaluación se basa en una comparación de costos y beneficios, a precios económicos, en las situaciones con y sin las intervenciones viales previstas. </w:t>
      </w:r>
    </w:p>
    <w:p w:rsidR="00103907" w:rsidRPr="009630BA" w:rsidRDefault="00103907" w:rsidP="00103907">
      <w:pPr>
        <w:pStyle w:val="Paragraph"/>
        <w:tabs>
          <w:tab w:val="left" w:pos="720"/>
        </w:tabs>
        <w:rPr>
          <w:b/>
        </w:rPr>
      </w:pPr>
      <w:r w:rsidRPr="0046534E">
        <w:rPr>
          <w:rFonts w:cs="Arial"/>
          <w:bCs/>
        </w:rPr>
        <w:t>La estimación de los beneficios de este proyecto se apoyó en una metodología de análisis generalmente utilizada en proyectos viales, cuantificándose tanto los ahorros en los costos generalizados de transporte para el tránsito normal, derivado y generado, así como por la disminución en costos de mantenimiento de las vías. Se utilizó el modelo HDM-4</w:t>
      </w:r>
      <w:r w:rsidRPr="00103907">
        <w:footnoteReference w:id="7"/>
      </w:r>
      <w:r w:rsidRPr="0046534E">
        <w:rPr>
          <w:rFonts w:cs="Arial"/>
          <w:bCs/>
        </w:rPr>
        <w:t xml:space="preserve">,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w:t>
      </w:r>
      <w:r w:rsidRPr="009630BA">
        <w:rPr>
          <w:b/>
        </w:rPr>
        <w:t>con proyecto</w:t>
      </w:r>
    </w:p>
    <w:p w:rsidR="00E56D4F" w:rsidRPr="009630BA" w:rsidRDefault="00E56D4F" w:rsidP="00103907">
      <w:pPr>
        <w:pStyle w:val="FirstHeading"/>
      </w:pPr>
      <w:bookmarkStart w:id="45" w:name="_Toc459311323"/>
      <w:r w:rsidRPr="00103907">
        <w:t xml:space="preserve">Principales indicadores de </w:t>
      </w:r>
      <w:r w:rsidR="00FC69D0" w:rsidRPr="00103907">
        <w:t>resultado</w:t>
      </w:r>
      <w:r w:rsidRPr="00103907">
        <w:t xml:space="preserve"> y su metodología.</w:t>
      </w:r>
      <w:bookmarkEnd w:id="45"/>
    </w:p>
    <w:p w:rsidR="002E070B" w:rsidRPr="00103907" w:rsidRDefault="002E070B" w:rsidP="00103907">
      <w:pPr>
        <w:pStyle w:val="Paragraph"/>
        <w:tabs>
          <w:tab w:val="left" w:pos="720"/>
        </w:tabs>
      </w:pPr>
      <w:r w:rsidRPr="00AE2941">
        <w:t>A continuación se presenta la metodología de cálculo para cada uno de los indicadores de resultados del programa. Los datos corresponden a las obras que forman parte de la muestra representativa. Cabe señalar que estos indicadores serán igualmente aplicables al resto de las obras financiadas por el programa.</w:t>
      </w:r>
    </w:p>
    <w:p w:rsidR="002E070B" w:rsidRDefault="002E070B">
      <w:pPr>
        <w:rPr>
          <w:rFonts w:ascii="Arial" w:hAnsi="Arial" w:cs="Arial"/>
          <w:b/>
          <w:sz w:val="22"/>
          <w:szCs w:val="22"/>
        </w:rPr>
      </w:pPr>
      <w:r>
        <w:rPr>
          <w:rFonts w:ascii="Arial" w:hAnsi="Arial" w:cs="Arial"/>
          <w:b/>
          <w:sz w:val="22"/>
          <w:szCs w:val="22"/>
        </w:rPr>
        <w:br w:type="page"/>
      </w:r>
    </w:p>
    <w:p w:rsidR="000407A3" w:rsidRDefault="000407A3" w:rsidP="000407A3">
      <w:pPr>
        <w:pStyle w:val="Paragraph"/>
        <w:widowControl w:val="0"/>
        <w:numPr>
          <w:ilvl w:val="0"/>
          <w:numId w:val="0"/>
        </w:numPr>
        <w:ind w:left="720"/>
        <w:jc w:val="center"/>
        <w:rPr>
          <w:rFonts w:cs="Arial"/>
          <w:b/>
          <w:szCs w:val="22"/>
          <w:lang w:val="es-ES_tradnl"/>
        </w:rPr>
      </w:pPr>
      <w:r>
        <w:rPr>
          <w:rFonts w:cs="Arial"/>
          <w:b/>
          <w:szCs w:val="22"/>
          <w:lang w:val="es-ES_tradnl"/>
        </w:rPr>
        <w:lastRenderedPageBreak/>
        <w:t>Cuadro 3</w:t>
      </w:r>
    </w:p>
    <w:tbl>
      <w:tblPr>
        <w:tblW w:w="9336" w:type="dxa"/>
        <w:jc w:val="center"/>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7"/>
        <w:gridCol w:w="720"/>
        <w:gridCol w:w="1350"/>
        <w:gridCol w:w="1039"/>
        <w:gridCol w:w="990"/>
        <w:gridCol w:w="900"/>
        <w:gridCol w:w="2160"/>
      </w:tblGrid>
      <w:tr w:rsidR="00444FA2" w:rsidRPr="009D5300" w:rsidTr="00722F71">
        <w:trPr>
          <w:trHeight w:val="771"/>
          <w:jc w:val="center"/>
        </w:trPr>
        <w:tc>
          <w:tcPr>
            <w:tcW w:w="2177"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Resultados Esperados</w:t>
            </w:r>
          </w:p>
        </w:tc>
        <w:tc>
          <w:tcPr>
            <w:tcW w:w="207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U</w:t>
            </w:r>
            <w:r>
              <w:rPr>
                <w:rFonts w:ascii="Arial" w:hAnsi="Arial" w:cs="Arial"/>
                <w:b/>
                <w:sz w:val="18"/>
                <w:szCs w:val="18"/>
              </w:rPr>
              <w:t>nidad</w:t>
            </w:r>
          </w:p>
        </w:tc>
        <w:tc>
          <w:tcPr>
            <w:tcW w:w="1039"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Línea de base</w:t>
            </w:r>
            <w:r>
              <w:rPr>
                <w:rFonts w:ascii="Arial" w:hAnsi="Arial" w:cs="Arial"/>
                <w:b/>
                <w:sz w:val="18"/>
                <w:szCs w:val="18"/>
              </w:rPr>
              <w:t xml:space="preserve"> (2015)</w:t>
            </w:r>
          </w:p>
        </w:tc>
        <w:tc>
          <w:tcPr>
            <w:tcW w:w="99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Intermedio (2019)</w:t>
            </w:r>
          </w:p>
        </w:tc>
        <w:tc>
          <w:tcPr>
            <w:tcW w:w="90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Meta (2021)</w:t>
            </w:r>
          </w:p>
        </w:tc>
        <w:tc>
          <w:tcPr>
            <w:tcW w:w="216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Medio de verificación</w:t>
            </w:r>
            <w:r>
              <w:rPr>
                <w:rFonts w:ascii="Arial" w:hAnsi="Arial" w:cs="Arial"/>
                <w:b/>
                <w:sz w:val="18"/>
                <w:szCs w:val="18"/>
              </w:rPr>
              <w:t xml:space="preserve"> / comentarios</w:t>
            </w:r>
          </w:p>
        </w:tc>
      </w:tr>
      <w:tr w:rsidR="00444FA2" w:rsidRPr="00AA15D4" w:rsidTr="00722F71">
        <w:trPr>
          <w:trHeight w:val="62"/>
          <w:jc w:val="center"/>
        </w:trPr>
        <w:tc>
          <w:tcPr>
            <w:tcW w:w="9336" w:type="dxa"/>
            <w:gridSpan w:val="7"/>
            <w:shd w:val="clear" w:color="auto" w:fill="BFBFBF" w:themeFill="background1" w:themeFillShade="BF"/>
          </w:tcPr>
          <w:p w:rsidR="00444FA2" w:rsidRPr="00847766" w:rsidRDefault="00444FA2" w:rsidP="0008138F">
            <w:pPr>
              <w:rPr>
                <w:rFonts w:ascii="Arial" w:hAnsi="Arial" w:cs="Arial"/>
                <w:b/>
                <w:sz w:val="18"/>
                <w:szCs w:val="18"/>
                <w:u w:val="single"/>
              </w:rPr>
            </w:pPr>
            <w:r>
              <w:rPr>
                <w:rFonts w:ascii="Arial" w:hAnsi="Arial" w:cs="Arial"/>
                <w:b/>
                <w:sz w:val="18"/>
                <w:szCs w:val="18"/>
              </w:rPr>
              <w:t>Mejora de la accesibilidad y calidad de la red vial departamental rural</w:t>
            </w:r>
          </w:p>
        </w:tc>
      </w:tr>
      <w:tr w:rsidR="00FC69D0" w:rsidRPr="00AA15D4" w:rsidTr="00722F71">
        <w:trPr>
          <w:trHeight w:val="1079"/>
          <w:jc w:val="center"/>
        </w:trPr>
        <w:tc>
          <w:tcPr>
            <w:tcW w:w="2177" w:type="dxa"/>
            <w:vAlign w:val="center"/>
          </w:tcPr>
          <w:p w:rsidR="00FC69D0" w:rsidRPr="009D5300" w:rsidRDefault="00FC69D0"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Tiempo sin disponibilidad al tránsito en caminos incluidos en el Programa Nacional de Caminos Departamentales Rurales (PNCDR)</w:t>
            </w:r>
            <w:r>
              <w:rPr>
                <w:rStyle w:val="FootnoteReference"/>
                <w:rFonts w:cs="Arial"/>
                <w:szCs w:val="18"/>
                <w:lang w:val="es-ES_tradnl"/>
              </w:rPr>
              <w:footnoteReference w:id="8"/>
            </w:r>
          </w:p>
        </w:tc>
        <w:tc>
          <w:tcPr>
            <w:tcW w:w="2070" w:type="dxa"/>
            <w:gridSpan w:val="2"/>
            <w:vAlign w:val="center"/>
          </w:tcPr>
          <w:p w:rsidR="00FC69D0" w:rsidRPr="00CE1AF8" w:rsidRDefault="00FC69D0" w:rsidP="0008138F">
            <w:pPr>
              <w:rPr>
                <w:rFonts w:ascii="Arial" w:hAnsi="Arial" w:cs="Arial"/>
                <w:sz w:val="18"/>
                <w:szCs w:val="18"/>
              </w:rPr>
            </w:pPr>
            <w:r>
              <w:rPr>
                <w:rFonts w:ascii="Arial" w:hAnsi="Arial" w:cs="Arial"/>
                <w:sz w:val="18"/>
                <w:szCs w:val="18"/>
              </w:rPr>
              <w:t>Total de horas no transitables</w:t>
            </w:r>
          </w:p>
        </w:tc>
        <w:tc>
          <w:tcPr>
            <w:tcW w:w="1039" w:type="dxa"/>
            <w:vAlign w:val="center"/>
          </w:tcPr>
          <w:p w:rsidR="00FC69D0" w:rsidRPr="004904AD" w:rsidRDefault="00FC69D0" w:rsidP="0008138F">
            <w:pPr>
              <w:jc w:val="center"/>
              <w:rPr>
                <w:rFonts w:ascii="Arial" w:hAnsi="Arial" w:cs="Arial"/>
                <w:sz w:val="18"/>
                <w:szCs w:val="18"/>
                <w:lang w:val="pt-BR"/>
              </w:rPr>
            </w:pPr>
            <w:r w:rsidRPr="004904AD">
              <w:rPr>
                <w:rFonts w:ascii="Arial" w:hAnsi="Arial" w:cs="Arial"/>
                <w:sz w:val="18"/>
                <w:szCs w:val="18"/>
                <w:lang w:val="pt-BR"/>
              </w:rPr>
              <w:t>1.800</w:t>
            </w:r>
          </w:p>
        </w:tc>
        <w:tc>
          <w:tcPr>
            <w:tcW w:w="990" w:type="dxa"/>
            <w:vAlign w:val="center"/>
          </w:tcPr>
          <w:p w:rsidR="00FC69D0" w:rsidRPr="004904AD" w:rsidRDefault="00FC69D0" w:rsidP="0008138F">
            <w:pPr>
              <w:jc w:val="center"/>
              <w:rPr>
                <w:rFonts w:ascii="Arial" w:hAnsi="Arial" w:cs="Arial"/>
                <w:sz w:val="18"/>
                <w:szCs w:val="18"/>
                <w:lang w:val="pt-BR"/>
              </w:rPr>
            </w:pPr>
            <w:r w:rsidRPr="004904AD">
              <w:rPr>
                <w:rFonts w:ascii="Arial" w:hAnsi="Arial" w:cs="Arial"/>
                <w:sz w:val="18"/>
                <w:szCs w:val="18"/>
                <w:lang w:val="pt-BR"/>
              </w:rPr>
              <w:t>1.650</w:t>
            </w:r>
          </w:p>
        </w:tc>
        <w:tc>
          <w:tcPr>
            <w:tcW w:w="900" w:type="dxa"/>
            <w:vAlign w:val="center"/>
          </w:tcPr>
          <w:p w:rsidR="00FC69D0" w:rsidRPr="004904AD" w:rsidRDefault="00FC69D0" w:rsidP="0008138F">
            <w:pPr>
              <w:jc w:val="center"/>
              <w:rPr>
                <w:rFonts w:ascii="Arial" w:hAnsi="Arial" w:cs="Arial"/>
                <w:sz w:val="18"/>
                <w:szCs w:val="18"/>
                <w:lang w:val="pt-BR"/>
              </w:rPr>
            </w:pPr>
            <w:r w:rsidRPr="004904AD">
              <w:rPr>
                <w:rFonts w:ascii="Arial" w:hAnsi="Arial" w:cs="Arial"/>
                <w:sz w:val="18"/>
                <w:szCs w:val="18"/>
                <w:lang w:val="pt-BR"/>
              </w:rPr>
              <w:t>1.500</w:t>
            </w:r>
          </w:p>
        </w:tc>
        <w:tc>
          <w:tcPr>
            <w:tcW w:w="2160" w:type="dxa"/>
            <w:vAlign w:val="center"/>
          </w:tcPr>
          <w:p w:rsidR="00FC69D0" w:rsidRPr="00971272" w:rsidRDefault="00FC69D0" w:rsidP="0008138F">
            <w:pPr>
              <w:rPr>
                <w:rFonts w:ascii="Arial" w:hAnsi="Arial" w:cs="Arial"/>
                <w:sz w:val="18"/>
                <w:szCs w:val="18"/>
              </w:rPr>
            </w:pPr>
            <w:r>
              <w:rPr>
                <w:rFonts w:ascii="Arial" w:hAnsi="Arial" w:cs="Arial"/>
                <w:sz w:val="18"/>
                <w:szCs w:val="18"/>
              </w:rPr>
              <w:t xml:space="preserve">Informe de medio término y final, según cálculo realizado por la Dirección de Descentralización e Inversión </w:t>
            </w:r>
            <w:r w:rsidRPr="00104BCA">
              <w:rPr>
                <w:rFonts w:ascii="Arial" w:hAnsi="Arial" w:cs="Arial"/>
                <w:sz w:val="18"/>
                <w:szCs w:val="18"/>
              </w:rPr>
              <w:t>Pública (DDIP) a</w:t>
            </w:r>
            <w:r>
              <w:rPr>
                <w:rFonts w:ascii="Arial" w:hAnsi="Arial" w:cs="Arial"/>
                <w:sz w:val="18"/>
                <w:szCs w:val="18"/>
              </w:rPr>
              <w:t xml:space="preserve"> partir de la información relevada con el Sistema Nacional de Emergencias (SINAE) y Jefaturas de Policía Departamentales.</w:t>
            </w:r>
          </w:p>
        </w:tc>
      </w:tr>
      <w:tr w:rsidR="00EB2873" w:rsidRPr="00AA15D4" w:rsidTr="00722F71">
        <w:trPr>
          <w:trHeight w:val="62"/>
          <w:jc w:val="center"/>
        </w:trPr>
        <w:tc>
          <w:tcPr>
            <w:tcW w:w="2177" w:type="dxa"/>
            <w:vMerge w:val="restart"/>
            <w:vAlign w:val="center"/>
          </w:tcPr>
          <w:p w:rsidR="00EB2873" w:rsidRPr="009D5300" w:rsidRDefault="00EB2873" w:rsidP="00F24E8E">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operación vehicular en caminos de pavimento asfáltico</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81243B" w:rsidRDefault="00EB2873" w:rsidP="009361C8">
            <w:pPr>
              <w:jc w:val="center"/>
              <w:rPr>
                <w:rFonts w:ascii="Arial" w:hAnsi="Arial" w:cs="Arial"/>
                <w:sz w:val="18"/>
                <w:szCs w:val="18"/>
              </w:rPr>
            </w:pPr>
            <w:r w:rsidRPr="0081243B">
              <w:rPr>
                <w:rFonts w:ascii="Arial" w:hAnsi="Arial" w:cs="Arial"/>
                <w:sz w:val="18"/>
                <w:szCs w:val="18"/>
              </w:rPr>
              <w:t>0,30</w:t>
            </w:r>
            <w:r>
              <w:rPr>
                <w:rFonts w:ascii="Arial" w:hAnsi="Arial" w:cs="Arial"/>
                <w:sz w:val="18"/>
                <w:szCs w:val="18"/>
              </w:rPr>
              <w:t>3</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sidRPr="0081243B">
              <w:rPr>
                <w:rFonts w:ascii="Arial" w:hAnsi="Arial" w:cs="Arial"/>
                <w:sz w:val="18"/>
                <w:szCs w:val="18"/>
              </w:rPr>
              <w:t>0,20</w:t>
            </w:r>
            <w:r>
              <w:rPr>
                <w:rFonts w:ascii="Arial" w:hAnsi="Arial" w:cs="Arial"/>
                <w:sz w:val="18"/>
                <w:szCs w:val="18"/>
              </w:rPr>
              <w:t>0</w:t>
            </w:r>
          </w:p>
        </w:tc>
        <w:tc>
          <w:tcPr>
            <w:tcW w:w="2160" w:type="dxa"/>
            <w:vMerge w:val="restart"/>
            <w:vAlign w:val="center"/>
          </w:tcPr>
          <w:p w:rsidR="00F24E8E" w:rsidRDefault="00F24E8E" w:rsidP="00F24E8E">
            <w:pPr>
              <w:jc w:val="both"/>
              <w:rPr>
                <w:rFonts w:ascii="Arial" w:hAnsi="Arial" w:cs="Arial"/>
                <w:sz w:val="18"/>
                <w:szCs w:val="18"/>
              </w:rPr>
            </w:pPr>
            <w:r>
              <w:rPr>
                <w:rFonts w:ascii="Arial" w:hAnsi="Arial" w:cs="Arial"/>
                <w:sz w:val="18"/>
                <w:szCs w:val="18"/>
              </w:rPr>
              <w:t>HD</w:t>
            </w:r>
            <w:r w:rsidRPr="003E2E3D">
              <w:rPr>
                <w:rFonts w:ascii="Arial" w:hAnsi="Arial" w:cs="Arial"/>
                <w:sz w:val="18"/>
                <w:szCs w:val="18"/>
              </w:rPr>
              <w:t>M</w:t>
            </w:r>
            <w:r>
              <w:rPr>
                <w:rFonts w:ascii="Arial" w:hAnsi="Arial" w:cs="Arial"/>
                <w:sz w:val="18"/>
                <w:szCs w:val="18"/>
              </w:rPr>
              <w:t>-</w:t>
            </w:r>
            <w:r w:rsidRPr="003E2E3D">
              <w:rPr>
                <w:rFonts w:ascii="Arial" w:hAnsi="Arial" w:cs="Arial"/>
                <w:sz w:val="18"/>
                <w:szCs w:val="18"/>
              </w:rPr>
              <w:t>4 Informe de Evaluaci</w:t>
            </w:r>
            <w:r>
              <w:rPr>
                <w:rFonts w:ascii="Arial" w:hAnsi="Arial" w:cs="Arial"/>
                <w:sz w:val="18"/>
                <w:szCs w:val="18"/>
              </w:rPr>
              <w:t>ón Ex Ante y Ex Post del programa.</w:t>
            </w:r>
          </w:p>
          <w:p w:rsidR="00EB2873" w:rsidRPr="003E2E3D" w:rsidRDefault="00EB2873" w:rsidP="0008138F">
            <w:pPr>
              <w:rPr>
                <w:rFonts w:ascii="Arial" w:hAnsi="Arial" w:cs="Arial"/>
                <w:sz w:val="18"/>
                <w:szCs w:val="18"/>
              </w:rPr>
            </w:pPr>
            <w:r>
              <w:rPr>
                <w:rFonts w:ascii="Arial" w:hAnsi="Arial" w:cs="Arial"/>
                <w:sz w:val="18"/>
                <w:szCs w:val="18"/>
              </w:rPr>
              <w:t>Los valores de línea de base y metas surgen de la evaluación económica de los proyectos de la muestra aplicando HDM4.</w:t>
            </w:r>
          </w:p>
        </w:tc>
      </w:tr>
      <w:tr w:rsidR="00EB2873" w:rsidRPr="009D5300" w:rsidTr="00722F71">
        <w:trPr>
          <w:trHeight w:val="413"/>
          <w:jc w:val="center"/>
        </w:trPr>
        <w:tc>
          <w:tcPr>
            <w:tcW w:w="2177" w:type="dxa"/>
            <w:vMerge/>
            <w:vAlign w:val="center"/>
          </w:tcPr>
          <w:p w:rsidR="00EB2873" w:rsidRPr="003E2E3D"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3E2E3D"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1,739</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1,006</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412"/>
          <w:jc w:val="center"/>
        </w:trPr>
        <w:tc>
          <w:tcPr>
            <w:tcW w:w="2177" w:type="dxa"/>
            <w:vMerge/>
            <w:vAlign w:val="center"/>
          </w:tcPr>
          <w:p w:rsidR="00EB2873" w:rsidRPr="003E2E3D"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3E2E3D"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1,685</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0,952</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413"/>
          <w:jc w:val="center"/>
        </w:trPr>
        <w:tc>
          <w:tcPr>
            <w:tcW w:w="2177" w:type="dxa"/>
            <w:vMerge w:val="restart"/>
            <w:vAlign w:val="center"/>
          </w:tcPr>
          <w:p w:rsidR="00EB2873" w:rsidRPr="009D5300" w:rsidRDefault="00EB2873" w:rsidP="00F24E8E">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operación vehicular en caminos de pavimento granulares</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0,296</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0,227</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412"/>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1,794</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1,273</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197"/>
          <w:jc w:val="center"/>
        </w:trPr>
        <w:tc>
          <w:tcPr>
            <w:tcW w:w="2177" w:type="dxa"/>
            <w:vMerge/>
            <w:vAlign w:val="center"/>
          </w:tcPr>
          <w:p w:rsidR="00EB2873" w:rsidRPr="009D5300" w:rsidRDefault="00EB2873" w:rsidP="0008138F">
            <w:pPr>
              <w:pStyle w:val="ListParagraph"/>
              <w:spacing w:after="0" w:line="240" w:lineRule="auto"/>
              <w:ind w:left="0"/>
              <w:rPr>
                <w:rFonts w:ascii="Arial" w:hAnsi="Arial" w:cs="Arial"/>
                <w:sz w:val="18"/>
                <w:szCs w:val="18"/>
                <w:lang w:val="en-CA"/>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2,267</w:t>
            </w:r>
          </w:p>
        </w:tc>
        <w:tc>
          <w:tcPr>
            <w:tcW w:w="990" w:type="dxa"/>
            <w:vAlign w:val="center"/>
          </w:tcPr>
          <w:p w:rsidR="00EB2873" w:rsidRPr="0081243B" w:rsidRDefault="0044656D" w:rsidP="009361C8">
            <w:pPr>
              <w:jc w:val="center"/>
              <w:rPr>
                <w:rFonts w:ascii="Arial" w:hAnsi="Arial" w:cs="Arial"/>
                <w:sz w:val="18"/>
                <w:szCs w:val="18"/>
              </w:rPr>
            </w:pPr>
            <w:r>
              <w:rPr>
                <w:rFonts w:ascii="Arial" w:hAnsi="Arial" w:cs="Arial"/>
                <w:sz w:val="18"/>
                <w:szCs w:val="18"/>
              </w:rPr>
              <w:t>---</w:t>
            </w:r>
          </w:p>
        </w:tc>
        <w:tc>
          <w:tcPr>
            <w:tcW w:w="900" w:type="dxa"/>
            <w:vAlign w:val="center"/>
          </w:tcPr>
          <w:p w:rsidR="00EB2873" w:rsidRPr="0081243B" w:rsidRDefault="00EB2873" w:rsidP="009361C8">
            <w:pPr>
              <w:jc w:val="center"/>
              <w:rPr>
                <w:rFonts w:ascii="Arial" w:hAnsi="Arial" w:cs="Arial"/>
                <w:sz w:val="18"/>
                <w:szCs w:val="18"/>
              </w:rPr>
            </w:pPr>
            <w:r>
              <w:rPr>
                <w:rFonts w:ascii="Arial" w:hAnsi="Arial" w:cs="Arial"/>
                <w:sz w:val="18"/>
                <w:szCs w:val="18"/>
              </w:rPr>
              <w:t>1,582</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EB2873">
        <w:trPr>
          <w:trHeight w:val="485"/>
          <w:jc w:val="center"/>
        </w:trPr>
        <w:tc>
          <w:tcPr>
            <w:tcW w:w="2177" w:type="dxa"/>
            <w:vMerge w:val="restart"/>
            <w:vAlign w:val="center"/>
          </w:tcPr>
          <w:p w:rsidR="00EB2873" w:rsidRPr="00FC69D0" w:rsidRDefault="00EB2873"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tiempo de viaje en caminos de pavimento asfáltico</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0,380</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0,179</w:t>
            </w:r>
          </w:p>
        </w:tc>
        <w:tc>
          <w:tcPr>
            <w:tcW w:w="2160" w:type="dxa"/>
            <w:vMerge w:val="restart"/>
            <w:vAlign w:val="center"/>
          </w:tcPr>
          <w:p w:rsidR="00F24E8E" w:rsidRDefault="00F24E8E" w:rsidP="00F24E8E">
            <w:pPr>
              <w:jc w:val="both"/>
              <w:rPr>
                <w:rFonts w:ascii="Arial" w:hAnsi="Arial" w:cs="Arial"/>
                <w:sz w:val="18"/>
                <w:szCs w:val="18"/>
              </w:rPr>
            </w:pPr>
            <w:r>
              <w:rPr>
                <w:rFonts w:ascii="Arial" w:hAnsi="Arial" w:cs="Arial"/>
                <w:sz w:val="18"/>
                <w:szCs w:val="18"/>
              </w:rPr>
              <w:t>HD</w:t>
            </w:r>
            <w:r w:rsidRPr="003E2E3D">
              <w:rPr>
                <w:rFonts w:ascii="Arial" w:hAnsi="Arial" w:cs="Arial"/>
                <w:sz w:val="18"/>
                <w:szCs w:val="18"/>
              </w:rPr>
              <w:t>M</w:t>
            </w:r>
            <w:r>
              <w:rPr>
                <w:rFonts w:ascii="Arial" w:hAnsi="Arial" w:cs="Arial"/>
                <w:sz w:val="18"/>
                <w:szCs w:val="18"/>
              </w:rPr>
              <w:t>-</w:t>
            </w:r>
            <w:r w:rsidRPr="003E2E3D">
              <w:rPr>
                <w:rFonts w:ascii="Arial" w:hAnsi="Arial" w:cs="Arial"/>
                <w:sz w:val="18"/>
                <w:szCs w:val="18"/>
              </w:rPr>
              <w:t>4 Informe de Evaluaci</w:t>
            </w:r>
            <w:r>
              <w:rPr>
                <w:rFonts w:ascii="Arial" w:hAnsi="Arial" w:cs="Arial"/>
                <w:sz w:val="18"/>
                <w:szCs w:val="18"/>
              </w:rPr>
              <w:t>ón Ex Ante y Ex Post del programa.</w:t>
            </w:r>
          </w:p>
          <w:p w:rsidR="00EB2873" w:rsidRPr="003E2E3D" w:rsidRDefault="00EB2873" w:rsidP="0008138F">
            <w:pPr>
              <w:rPr>
                <w:rFonts w:ascii="Arial" w:hAnsi="Arial" w:cs="Arial"/>
                <w:sz w:val="18"/>
                <w:szCs w:val="18"/>
              </w:rPr>
            </w:pPr>
            <w:r>
              <w:rPr>
                <w:rFonts w:ascii="Arial" w:hAnsi="Arial" w:cs="Arial"/>
                <w:sz w:val="18"/>
                <w:szCs w:val="18"/>
              </w:rPr>
              <w:t>Los valores de línea de base y metas surgen de la evaluación económica de los proyectos de la muestra aplicando HDM4.</w:t>
            </w:r>
          </w:p>
        </w:tc>
      </w:tr>
      <w:tr w:rsidR="00EB2873" w:rsidRPr="009D5300" w:rsidTr="00EB2873">
        <w:trPr>
          <w:trHeight w:val="368"/>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0,010</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0,006</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205"/>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0,008</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0,004</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638"/>
          <w:jc w:val="center"/>
        </w:trPr>
        <w:tc>
          <w:tcPr>
            <w:tcW w:w="2177" w:type="dxa"/>
            <w:vMerge w:val="restart"/>
            <w:vAlign w:val="center"/>
          </w:tcPr>
          <w:p w:rsidR="00EB2873" w:rsidRPr="00FC69D0" w:rsidRDefault="00EB2873"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 xml:space="preserve">Costo </w:t>
            </w:r>
            <w:r w:rsidR="00AA3200">
              <w:rPr>
                <w:rFonts w:ascii="Arial" w:hAnsi="Arial" w:cs="Arial"/>
                <w:sz w:val="18"/>
                <w:szCs w:val="18"/>
                <w:lang w:val="es-ES_tradnl"/>
              </w:rPr>
              <w:t xml:space="preserve">promedio </w:t>
            </w:r>
            <w:r>
              <w:rPr>
                <w:rFonts w:ascii="Arial" w:hAnsi="Arial" w:cs="Arial"/>
                <w:sz w:val="18"/>
                <w:szCs w:val="18"/>
                <w:lang w:val="es-ES_tradnl"/>
              </w:rPr>
              <w:t>de tiempo de viaje en caminos de pavimento granular</w:t>
            </w:r>
          </w:p>
        </w:tc>
        <w:tc>
          <w:tcPr>
            <w:tcW w:w="720" w:type="dxa"/>
            <w:vMerge w:val="restart"/>
            <w:vAlign w:val="center"/>
          </w:tcPr>
          <w:p w:rsidR="00EB2873" w:rsidRPr="009D5300" w:rsidRDefault="00EB2873" w:rsidP="0008138F">
            <w:pPr>
              <w:jc w:val="center"/>
              <w:rPr>
                <w:rFonts w:ascii="Arial" w:hAnsi="Arial" w:cs="Arial"/>
                <w:sz w:val="18"/>
                <w:szCs w:val="18"/>
              </w:rPr>
            </w:pPr>
            <w:r w:rsidRPr="009D5300">
              <w:rPr>
                <w:rFonts w:ascii="Arial" w:hAnsi="Arial" w:cs="Arial"/>
                <w:sz w:val="18"/>
                <w:szCs w:val="18"/>
              </w:rPr>
              <w:t>US$/</w:t>
            </w:r>
            <w:r>
              <w:rPr>
                <w:rFonts w:ascii="Arial" w:hAnsi="Arial" w:cs="Arial"/>
                <w:sz w:val="18"/>
                <w:szCs w:val="18"/>
              </w:rPr>
              <w:t xml:space="preserve"> </w:t>
            </w:r>
            <w:proofErr w:type="spellStart"/>
            <w:r>
              <w:rPr>
                <w:rFonts w:ascii="Arial" w:hAnsi="Arial" w:cs="Arial"/>
                <w:sz w:val="18"/>
                <w:szCs w:val="18"/>
              </w:rPr>
              <w:t>veh</w:t>
            </w:r>
            <w:proofErr w:type="spellEnd"/>
            <w:r>
              <w:rPr>
                <w:rFonts w:ascii="Arial" w:hAnsi="Arial" w:cs="Arial"/>
                <w:sz w:val="18"/>
                <w:szCs w:val="18"/>
              </w:rPr>
              <w:t>-</w:t>
            </w:r>
            <w:r w:rsidRPr="009D5300">
              <w:rPr>
                <w:rFonts w:ascii="Arial" w:hAnsi="Arial" w:cs="Arial"/>
                <w:sz w:val="18"/>
                <w:szCs w:val="18"/>
              </w:rPr>
              <w:t>km</w:t>
            </w: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Autos y camionetas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0,397</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0,216</w:t>
            </w:r>
          </w:p>
        </w:tc>
        <w:tc>
          <w:tcPr>
            <w:tcW w:w="2160" w:type="dxa"/>
            <w:vMerge/>
            <w:vAlign w:val="center"/>
          </w:tcPr>
          <w:p w:rsidR="00EB2873" w:rsidRPr="003E2E3D" w:rsidRDefault="00EB2873" w:rsidP="0008138F">
            <w:pPr>
              <w:rPr>
                <w:rFonts w:ascii="Arial" w:hAnsi="Arial" w:cs="Arial"/>
                <w:sz w:val="18"/>
                <w:szCs w:val="18"/>
              </w:rPr>
            </w:pPr>
          </w:p>
        </w:tc>
      </w:tr>
      <w:tr w:rsidR="00EB2873" w:rsidRPr="009D5300" w:rsidTr="00722F71">
        <w:trPr>
          <w:trHeight w:val="755"/>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Pr="009D5300" w:rsidRDefault="00EB2873" w:rsidP="0008138F">
            <w:pPr>
              <w:rPr>
                <w:rFonts w:ascii="Arial" w:hAnsi="Arial" w:cs="Arial"/>
                <w:sz w:val="18"/>
                <w:szCs w:val="18"/>
              </w:rPr>
            </w:pPr>
            <w:r>
              <w:rPr>
                <w:rFonts w:ascii="Arial" w:hAnsi="Arial" w:cs="Arial"/>
                <w:sz w:val="18"/>
                <w:szCs w:val="18"/>
              </w:rPr>
              <w:t>Camiones semipesados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0,010</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0,006</w:t>
            </w:r>
          </w:p>
        </w:tc>
        <w:tc>
          <w:tcPr>
            <w:tcW w:w="2160" w:type="dxa"/>
            <w:vMerge/>
            <w:vAlign w:val="center"/>
          </w:tcPr>
          <w:p w:rsidR="00EB2873" w:rsidRPr="009D5300" w:rsidRDefault="00EB2873" w:rsidP="0008138F">
            <w:pPr>
              <w:rPr>
                <w:rFonts w:ascii="Arial" w:hAnsi="Arial" w:cs="Arial"/>
                <w:sz w:val="18"/>
                <w:szCs w:val="18"/>
              </w:rPr>
            </w:pPr>
          </w:p>
        </w:tc>
      </w:tr>
      <w:tr w:rsidR="00EB2873" w:rsidRPr="009D5300" w:rsidTr="00722F71">
        <w:trPr>
          <w:trHeight w:val="205"/>
          <w:jc w:val="center"/>
        </w:trPr>
        <w:tc>
          <w:tcPr>
            <w:tcW w:w="2177" w:type="dxa"/>
            <w:vMerge/>
            <w:vAlign w:val="center"/>
          </w:tcPr>
          <w:p w:rsidR="00EB2873" w:rsidRDefault="00EB2873" w:rsidP="0008138F">
            <w:pPr>
              <w:pStyle w:val="ListParagraph"/>
              <w:spacing w:after="0" w:line="240" w:lineRule="auto"/>
              <w:ind w:left="0"/>
              <w:rPr>
                <w:rFonts w:ascii="Arial" w:hAnsi="Arial" w:cs="Arial"/>
                <w:sz w:val="18"/>
                <w:szCs w:val="18"/>
                <w:lang w:val="es-ES_tradnl"/>
              </w:rPr>
            </w:pPr>
          </w:p>
        </w:tc>
        <w:tc>
          <w:tcPr>
            <w:tcW w:w="720" w:type="dxa"/>
            <w:vMerge/>
            <w:vAlign w:val="center"/>
          </w:tcPr>
          <w:p w:rsidR="00EB2873" w:rsidRPr="009D5300" w:rsidRDefault="00EB2873" w:rsidP="0008138F">
            <w:pPr>
              <w:jc w:val="center"/>
              <w:rPr>
                <w:rFonts w:ascii="Arial" w:hAnsi="Arial" w:cs="Arial"/>
                <w:sz w:val="18"/>
                <w:szCs w:val="18"/>
              </w:rPr>
            </w:pPr>
          </w:p>
        </w:tc>
        <w:tc>
          <w:tcPr>
            <w:tcW w:w="1350" w:type="dxa"/>
            <w:vAlign w:val="center"/>
          </w:tcPr>
          <w:p w:rsidR="00EB2873" w:rsidRDefault="00EB2873" w:rsidP="0008138F">
            <w:pPr>
              <w:rPr>
                <w:rFonts w:ascii="Arial" w:hAnsi="Arial" w:cs="Arial"/>
                <w:sz w:val="18"/>
                <w:szCs w:val="18"/>
              </w:rPr>
            </w:pPr>
            <w:r>
              <w:rPr>
                <w:rFonts w:ascii="Arial" w:hAnsi="Arial" w:cs="Arial"/>
                <w:sz w:val="18"/>
                <w:szCs w:val="18"/>
              </w:rPr>
              <w:t>Camiones pesados</w:t>
            </w:r>
          </w:p>
        </w:tc>
        <w:tc>
          <w:tcPr>
            <w:tcW w:w="1039"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0,011</w:t>
            </w:r>
          </w:p>
        </w:tc>
        <w:tc>
          <w:tcPr>
            <w:tcW w:w="990" w:type="dxa"/>
            <w:vAlign w:val="center"/>
          </w:tcPr>
          <w:p w:rsidR="00EB2873" w:rsidRPr="0015341D" w:rsidRDefault="0044656D" w:rsidP="0008138F">
            <w:pPr>
              <w:jc w:val="center"/>
              <w:rPr>
                <w:rFonts w:ascii="Arial" w:hAnsi="Arial" w:cs="Arial"/>
                <w:sz w:val="18"/>
                <w:szCs w:val="18"/>
              </w:rPr>
            </w:pPr>
            <w:r>
              <w:rPr>
                <w:rFonts w:ascii="Arial" w:hAnsi="Arial" w:cs="Arial"/>
                <w:sz w:val="18"/>
                <w:szCs w:val="18"/>
              </w:rPr>
              <w:t>---</w:t>
            </w:r>
          </w:p>
        </w:tc>
        <w:tc>
          <w:tcPr>
            <w:tcW w:w="900" w:type="dxa"/>
            <w:vAlign w:val="center"/>
          </w:tcPr>
          <w:p w:rsidR="00EB2873" w:rsidRPr="0015341D" w:rsidRDefault="00EB2873" w:rsidP="0008138F">
            <w:pPr>
              <w:jc w:val="center"/>
              <w:rPr>
                <w:rFonts w:ascii="Arial" w:hAnsi="Arial" w:cs="Arial"/>
                <w:sz w:val="18"/>
                <w:szCs w:val="18"/>
              </w:rPr>
            </w:pPr>
            <w:r>
              <w:rPr>
                <w:rFonts w:ascii="Arial" w:hAnsi="Arial" w:cs="Arial"/>
                <w:sz w:val="18"/>
                <w:szCs w:val="18"/>
              </w:rPr>
              <w:t>0,006</w:t>
            </w:r>
          </w:p>
        </w:tc>
        <w:tc>
          <w:tcPr>
            <w:tcW w:w="2160" w:type="dxa"/>
            <w:vMerge/>
            <w:vAlign w:val="center"/>
          </w:tcPr>
          <w:p w:rsidR="00EB2873" w:rsidRPr="009D5300" w:rsidRDefault="00EB2873" w:rsidP="0008138F">
            <w:pPr>
              <w:rPr>
                <w:rFonts w:ascii="Arial" w:hAnsi="Arial" w:cs="Arial"/>
                <w:sz w:val="18"/>
                <w:szCs w:val="18"/>
              </w:rPr>
            </w:pPr>
          </w:p>
        </w:tc>
      </w:tr>
    </w:tbl>
    <w:p w:rsidR="002E070B" w:rsidRDefault="002E070B">
      <w:pPr>
        <w:rPr>
          <w:rFonts w:ascii="Arial" w:hAnsi="Arial" w:cs="Arial"/>
          <w:b/>
          <w:sz w:val="22"/>
          <w:szCs w:val="22"/>
        </w:rPr>
      </w:pPr>
      <w:r>
        <w:rPr>
          <w:rFonts w:ascii="Arial" w:hAnsi="Arial" w:cs="Arial"/>
          <w:b/>
          <w:sz w:val="22"/>
          <w:szCs w:val="22"/>
        </w:rPr>
        <w:br w:type="page"/>
      </w:r>
    </w:p>
    <w:tbl>
      <w:tblPr>
        <w:tblW w:w="93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8"/>
        <w:gridCol w:w="6"/>
        <w:gridCol w:w="2064"/>
        <w:gridCol w:w="6"/>
        <w:gridCol w:w="1074"/>
        <w:gridCol w:w="6"/>
        <w:gridCol w:w="900"/>
        <w:gridCol w:w="984"/>
        <w:gridCol w:w="6"/>
        <w:gridCol w:w="2101"/>
      </w:tblGrid>
      <w:tr w:rsidR="00444FA2" w:rsidRPr="00AA15D4" w:rsidTr="00603E77">
        <w:trPr>
          <w:trHeight w:val="62"/>
          <w:jc w:val="center"/>
        </w:trPr>
        <w:tc>
          <w:tcPr>
            <w:tcW w:w="9375" w:type="dxa"/>
            <w:gridSpan w:val="10"/>
            <w:shd w:val="clear" w:color="auto" w:fill="BFBFBF" w:themeFill="background1" w:themeFillShade="BF"/>
          </w:tcPr>
          <w:p w:rsidR="00444FA2" w:rsidRPr="00847766" w:rsidRDefault="00444FA2" w:rsidP="0008138F">
            <w:pPr>
              <w:rPr>
                <w:rFonts w:ascii="Arial" w:hAnsi="Arial" w:cs="Arial"/>
                <w:b/>
                <w:sz w:val="18"/>
                <w:szCs w:val="18"/>
                <w:u w:val="single"/>
              </w:rPr>
            </w:pPr>
            <w:r>
              <w:rPr>
                <w:rFonts w:ascii="Arial" w:hAnsi="Arial" w:cs="Arial"/>
                <w:b/>
                <w:sz w:val="18"/>
                <w:szCs w:val="18"/>
              </w:rPr>
              <w:lastRenderedPageBreak/>
              <w:t>M</w:t>
            </w:r>
            <w:r w:rsidRPr="00104BCA">
              <w:rPr>
                <w:rFonts w:ascii="Arial" w:hAnsi="Arial" w:cs="Arial"/>
                <w:b/>
                <w:sz w:val="18"/>
                <w:szCs w:val="18"/>
              </w:rPr>
              <w:t>ejora de la capacidad de las instituciones públicas, nacionales y departamentales</w:t>
            </w:r>
            <w:r>
              <w:rPr>
                <w:rFonts w:ascii="Arial" w:hAnsi="Arial" w:cs="Arial"/>
                <w:b/>
                <w:sz w:val="18"/>
                <w:szCs w:val="18"/>
              </w:rPr>
              <w:t>, para incrementar la eficiencia del gasto público destinado a proveer servicios de infraestructura de caminos departamentales</w:t>
            </w:r>
          </w:p>
        </w:tc>
      </w:tr>
      <w:tr w:rsidR="00444FA2" w:rsidRPr="009D5300" w:rsidTr="00603E77">
        <w:trPr>
          <w:trHeight w:val="771"/>
          <w:jc w:val="center"/>
        </w:trPr>
        <w:tc>
          <w:tcPr>
            <w:tcW w:w="2234"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Resultados Esperados</w:t>
            </w:r>
          </w:p>
        </w:tc>
        <w:tc>
          <w:tcPr>
            <w:tcW w:w="207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U</w:t>
            </w:r>
            <w:r>
              <w:rPr>
                <w:rFonts w:ascii="Arial" w:hAnsi="Arial" w:cs="Arial"/>
                <w:b/>
                <w:sz w:val="18"/>
                <w:szCs w:val="18"/>
              </w:rPr>
              <w:t>nidad</w:t>
            </w:r>
          </w:p>
        </w:tc>
        <w:tc>
          <w:tcPr>
            <w:tcW w:w="108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Línea de base</w:t>
            </w:r>
            <w:r>
              <w:rPr>
                <w:rFonts w:ascii="Arial" w:hAnsi="Arial" w:cs="Arial"/>
                <w:b/>
                <w:sz w:val="18"/>
                <w:szCs w:val="18"/>
              </w:rPr>
              <w:t xml:space="preserve"> (2015)</w:t>
            </w:r>
          </w:p>
        </w:tc>
        <w:tc>
          <w:tcPr>
            <w:tcW w:w="900"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Intermedio (2019)</w:t>
            </w:r>
          </w:p>
        </w:tc>
        <w:tc>
          <w:tcPr>
            <w:tcW w:w="990" w:type="dxa"/>
            <w:gridSpan w:val="2"/>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Pr>
                <w:rFonts w:ascii="Arial" w:hAnsi="Arial" w:cs="Arial"/>
                <w:b/>
                <w:sz w:val="18"/>
                <w:szCs w:val="18"/>
              </w:rPr>
              <w:t>Meta (2021)</w:t>
            </w:r>
          </w:p>
        </w:tc>
        <w:tc>
          <w:tcPr>
            <w:tcW w:w="2101" w:type="dxa"/>
            <w:tcBorders>
              <w:bottom w:val="single" w:sz="4" w:space="0" w:color="000000"/>
            </w:tcBorders>
            <w:shd w:val="clear" w:color="auto" w:fill="D9D9D9" w:themeFill="background1" w:themeFillShade="D9"/>
            <w:vAlign w:val="center"/>
          </w:tcPr>
          <w:p w:rsidR="00444FA2" w:rsidRPr="009D5300" w:rsidRDefault="00444FA2" w:rsidP="0008138F">
            <w:pPr>
              <w:jc w:val="center"/>
              <w:rPr>
                <w:rFonts w:ascii="Arial" w:hAnsi="Arial" w:cs="Arial"/>
                <w:b/>
                <w:sz w:val="18"/>
                <w:szCs w:val="18"/>
              </w:rPr>
            </w:pPr>
            <w:r w:rsidRPr="009D5300">
              <w:rPr>
                <w:rFonts w:ascii="Arial" w:hAnsi="Arial" w:cs="Arial"/>
                <w:b/>
                <w:sz w:val="18"/>
                <w:szCs w:val="18"/>
              </w:rPr>
              <w:t>Medio de verificación</w:t>
            </w:r>
            <w:r>
              <w:rPr>
                <w:rFonts w:ascii="Arial" w:hAnsi="Arial" w:cs="Arial"/>
                <w:b/>
                <w:sz w:val="18"/>
                <w:szCs w:val="18"/>
              </w:rPr>
              <w:t xml:space="preserve"> / comentarios</w:t>
            </w:r>
          </w:p>
        </w:tc>
      </w:tr>
      <w:tr w:rsidR="00444FA2" w:rsidRPr="00AA15D4" w:rsidTr="00603E77">
        <w:trPr>
          <w:trHeight w:val="60"/>
          <w:jc w:val="center"/>
        </w:trPr>
        <w:tc>
          <w:tcPr>
            <w:tcW w:w="2228" w:type="dxa"/>
            <w:vAlign w:val="center"/>
          </w:tcPr>
          <w:p w:rsidR="00444FA2" w:rsidRPr="003E2E3D" w:rsidRDefault="00444FA2"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Cumplimiento</w:t>
            </w:r>
            <w:r w:rsidRPr="003E2E3D">
              <w:rPr>
                <w:rFonts w:ascii="Arial" w:hAnsi="Arial" w:cs="Arial"/>
                <w:sz w:val="18"/>
                <w:szCs w:val="18"/>
                <w:lang w:val="es-ES_tradnl"/>
              </w:rPr>
              <w:t xml:space="preserve"> del </w:t>
            </w:r>
            <w:r>
              <w:rPr>
                <w:rFonts w:ascii="Arial" w:hAnsi="Arial" w:cs="Arial"/>
                <w:sz w:val="18"/>
                <w:szCs w:val="18"/>
                <w:lang w:val="es-ES_tradnl"/>
              </w:rPr>
              <w:t xml:space="preserve">PNCDR </w:t>
            </w:r>
          </w:p>
        </w:tc>
        <w:tc>
          <w:tcPr>
            <w:tcW w:w="2070" w:type="dxa"/>
            <w:gridSpan w:val="2"/>
            <w:vAlign w:val="center"/>
          </w:tcPr>
          <w:p w:rsidR="00444FA2" w:rsidRPr="003E2E3D" w:rsidRDefault="00444FA2" w:rsidP="0008138F">
            <w:pPr>
              <w:rPr>
                <w:rFonts w:ascii="Arial" w:hAnsi="Arial" w:cs="Arial"/>
                <w:sz w:val="18"/>
                <w:szCs w:val="18"/>
              </w:rPr>
            </w:pPr>
            <w:r>
              <w:rPr>
                <w:rFonts w:ascii="Arial" w:hAnsi="Arial" w:cs="Arial"/>
                <w:sz w:val="18"/>
                <w:szCs w:val="18"/>
              </w:rPr>
              <w:t>km ejecutados / km previstos</w:t>
            </w:r>
            <w:r>
              <w:rPr>
                <w:rStyle w:val="FootnoteReference"/>
                <w:rFonts w:cs="Arial"/>
                <w:szCs w:val="18"/>
              </w:rPr>
              <w:footnoteReference w:id="9"/>
            </w:r>
          </w:p>
        </w:tc>
        <w:tc>
          <w:tcPr>
            <w:tcW w:w="1080" w:type="dxa"/>
            <w:gridSpan w:val="2"/>
            <w:vAlign w:val="center"/>
          </w:tcPr>
          <w:p w:rsidR="00444FA2" w:rsidRPr="00F0584B" w:rsidRDefault="00444FA2" w:rsidP="0008138F">
            <w:pPr>
              <w:jc w:val="center"/>
              <w:rPr>
                <w:rFonts w:ascii="Arial" w:hAnsi="Arial" w:cs="Arial"/>
                <w:sz w:val="18"/>
                <w:szCs w:val="18"/>
              </w:rPr>
            </w:pPr>
            <w:r>
              <w:rPr>
                <w:rFonts w:ascii="Arial" w:hAnsi="Arial" w:cs="Arial"/>
                <w:sz w:val="18"/>
                <w:szCs w:val="18"/>
              </w:rPr>
              <w:t>0</w:t>
            </w:r>
          </w:p>
        </w:tc>
        <w:tc>
          <w:tcPr>
            <w:tcW w:w="906" w:type="dxa"/>
            <w:gridSpan w:val="2"/>
            <w:vAlign w:val="center"/>
          </w:tcPr>
          <w:p w:rsidR="00444FA2" w:rsidRPr="00F0584B" w:rsidRDefault="00444FA2" w:rsidP="0008138F">
            <w:pPr>
              <w:jc w:val="center"/>
              <w:rPr>
                <w:rFonts w:ascii="Arial" w:hAnsi="Arial" w:cs="Arial"/>
                <w:sz w:val="18"/>
                <w:szCs w:val="18"/>
              </w:rPr>
            </w:pPr>
            <w:r>
              <w:rPr>
                <w:rFonts w:ascii="Arial" w:hAnsi="Arial" w:cs="Arial"/>
                <w:sz w:val="18"/>
                <w:szCs w:val="18"/>
              </w:rPr>
              <w:t>40%</w:t>
            </w:r>
          </w:p>
        </w:tc>
        <w:tc>
          <w:tcPr>
            <w:tcW w:w="984" w:type="dxa"/>
            <w:vAlign w:val="center"/>
          </w:tcPr>
          <w:p w:rsidR="00444FA2" w:rsidRPr="00F0584B" w:rsidRDefault="00722F71" w:rsidP="0008138F">
            <w:pPr>
              <w:jc w:val="center"/>
              <w:rPr>
                <w:rFonts w:ascii="Arial" w:hAnsi="Arial" w:cs="Arial"/>
                <w:sz w:val="18"/>
                <w:szCs w:val="18"/>
              </w:rPr>
            </w:pPr>
            <w:r>
              <w:rPr>
                <w:rFonts w:ascii="Arial" w:hAnsi="Arial" w:cs="Arial"/>
                <w:sz w:val="18"/>
                <w:szCs w:val="18"/>
              </w:rPr>
              <w:t>80</w:t>
            </w:r>
            <w:r w:rsidR="00444FA2">
              <w:rPr>
                <w:rFonts w:ascii="Arial" w:hAnsi="Arial" w:cs="Arial"/>
                <w:sz w:val="18"/>
                <w:szCs w:val="18"/>
              </w:rPr>
              <w:t>%</w:t>
            </w:r>
          </w:p>
        </w:tc>
        <w:tc>
          <w:tcPr>
            <w:tcW w:w="2107" w:type="dxa"/>
            <w:gridSpan w:val="2"/>
            <w:vAlign w:val="center"/>
          </w:tcPr>
          <w:p w:rsidR="00444FA2" w:rsidRPr="003E2E3D" w:rsidRDefault="00444FA2" w:rsidP="0008138F">
            <w:pPr>
              <w:rPr>
                <w:rFonts w:ascii="Arial" w:hAnsi="Arial" w:cs="Arial"/>
                <w:sz w:val="18"/>
                <w:szCs w:val="18"/>
              </w:rPr>
            </w:pPr>
            <w:r>
              <w:rPr>
                <w:rFonts w:ascii="Arial" w:hAnsi="Arial" w:cs="Arial"/>
                <w:sz w:val="18"/>
                <w:szCs w:val="18"/>
              </w:rPr>
              <w:t>Informe de medio término y final, según certificación de ejecución en caminos del Plan Nacional</w:t>
            </w:r>
          </w:p>
        </w:tc>
      </w:tr>
      <w:tr w:rsidR="00444FA2" w:rsidRPr="00AA15D4" w:rsidTr="00603E77">
        <w:trPr>
          <w:trHeight w:val="60"/>
          <w:jc w:val="center"/>
        </w:trPr>
        <w:tc>
          <w:tcPr>
            <w:tcW w:w="2228" w:type="dxa"/>
            <w:tcBorders>
              <w:bottom w:val="single" w:sz="4" w:space="0" w:color="000000"/>
            </w:tcBorders>
            <w:vAlign w:val="center"/>
          </w:tcPr>
          <w:p w:rsidR="00444FA2" w:rsidRDefault="00444FA2" w:rsidP="0008138F">
            <w:pPr>
              <w:pStyle w:val="ListParagraph"/>
              <w:spacing w:after="0" w:line="240" w:lineRule="auto"/>
              <w:ind w:left="0"/>
              <w:rPr>
                <w:rFonts w:ascii="Arial" w:hAnsi="Arial" w:cs="Arial"/>
                <w:sz w:val="18"/>
                <w:szCs w:val="18"/>
                <w:lang w:val="es-ES_tradnl"/>
              </w:rPr>
            </w:pPr>
            <w:r>
              <w:rPr>
                <w:rFonts w:ascii="Arial" w:hAnsi="Arial" w:cs="Arial"/>
                <w:sz w:val="18"/>
                <w:szCs w:val="18"/>
                <w:lang w:val="es-ES_tradnl"/>
              </w:rPr>
              <w:t>Número de GD que ejecutaron más del 70% del PNCDR correspondiente</w:t>
            </w:r>
            <w:r>
              <w:rPr>
                <w:rStyle w:val="FootnoteReference"/>
                <w:rFonts w:cs="Arial"/>
                <w:szCs w:val="18"/>
                <w:lang w:val="es-ES_tradnl"/>
              </w:rPr>
              <w:footnoteReference w:id="10"/>
            </w:r>
          </w:p>
        </w:tc>
        <w:tc>
          <w:tcPr>
            <w:tcW w:w="2070" w:type="dxa"/>
            <w:gridSpan w:val="2"/>
            <w:tcBorders>
              <w:bottom w:val="single" w:sz="4" w:space="0" w:color="000000"/>
            </w:tcBorders>
            <w:vAlign w:val="center"/>
          </w:tcPr>
          <w:p w:rsidR="00444FA2" w:rsidRPr="0034689A" w:rsidRDefault="00444FA2" w:rsidP="0008138F">
            <w:pPr>
              <w:rPr>
                <w:rFonts w:ascii="Arial" w:hAnsi="Arial" w:cs="Arial"/>
                <w:sz w:val="18"/>
                <w:szCs w:val="18"/>
              </w:rPr>
            </w:pPr>
            <w:r>
              <w:rPr>
                <w:rFonts w:ascii="Arial" w:hAnsi="Arial" w:cs="Arial"/>
                <w:sz w:val="18"/>
                <w:szCs w:val="18"/>
              </w:rPr>
              <w:t>Número de GD con km ejecutados / km previstos  &gt; 70%</w:t>
            </w:r>
          </w:p>
        </w:tc>
        <w:tc>
          <w:tcPr>
            <w:tcW w:w="1080" w:type="dxa"/>
            <w:gridSpan w:val="2"/>
            <w:tcBorders>
              <w:bottom w:val="single" w:sz="4" w:space="0" w:color="000000"/>
            </w:tcBorders>
            <w:vAlign w:val="center"/>
          </w:tcPr>
          <w:p w:rsidR="00444FA2" w:rsidRDefault="00444FA2" w:rsidP="0008138F">
            <w:pPr>
              <w:jc w:val="center"/>
              <w:rPr>
                <w:rFonts w:ascii="Arial" w:hAnsi="Arial" w:cs="Arial"/>
                <w:sz w:val="18"/>
                <w:szCs w:val="18"/>
              </w:rPr>
            </w:pPr>
            <w:r>
              <w:rPr>
                <w:rFonts w:ascii="Arial" w:hAnsi="Arial" w:cs="Arial"/>
                <w:sz w:val="18"/>
                <w:szCs w:val="18"/>
              </w:rPr>
              <w:t>0</w:t>
            </w:r>
          </w:p>
        </w:tc>
        <w:tc>
          <w:tcPr>
            <w:tcW w:w="906" w:type="dxa"/>
            <w:gridSpan w:val="2"/>
            <w:tcBorders>
              <w:bottom w:val="single" w:sz="4" w:space="0" w:color="000000"/>
            </w:tcBorders>
            <w:vAlign w:val="center"/>
          </w:tcPr>
          <w:p w:rsidR="00444FA2" w:rsidRDefault="00444FA2" w:rsidP="0008138F">
            <w:pPr>
              <w:jc w:val="center"/>
              <w:rPr>
                <w:rFonts w:ascii="Arial" w:hAnsi="Arial" w:cs="Arial"/>
                <w:sz w:val="18"/>
                <w:szCs w:val="18"/>
              </w:rPr>
            </w:pPr>
            <w:r>
              <w:rPr>
                <w:rFonts w:ascii="Arial" w:hAnsi="Arial" w:cs="Arial"/>
                <w:sz w:val="18"/>
                <w:szCs w:val="18"/>
              </w:rPr>
              <w:t>10</w:t>
            </w:r>
          </w:p>
        </w:tc>
        <w:tc>
          <w:tcPr>
            <w:tcW w:w="984" w:type="dxa"/>
            <w:tcBorders>
              <w:bottom w:val="single" w:sz="4" w:space="0" w:color="000000"/>
            </w:tcBorders>
            <w:vAlign w:val="center"/>
          </w:tcPr>
          <w:p w:rsidR="00444FA2" w:rsidRDefault="00444FA2" w:rsidP="0008138F">
            <w:pPr>
              <w:jc w:val="center"/>
              <w:rPr>
                <w:rFonts w:ascii="Arial" w:hAnsi="Arial" w:cs="Arial"/>
                <w:sz w:val="18"/>
                <w:szCs w:val="18"/>
              </w:rPr>
            </w:pPr>
            <w:r>
              <w:rPr>
                <w:rFonts w:ascii="Arial" w:hAnsi="Arial" w:cs="Arial"/>
                <w:sz w:val="18"/>
                <w:szCs w:val="18"/>
              </w:rPr>
              <w:t>15</w:t>
            </w:r>
          </w:p>
        </w:tc>
        <w:tc>
          <w:tcPr>
            <w:tcW w:w="2107" w:type="dxa"/>
            <w:gridSpan w:val="2"/>
            <w:tcBorders>
              <w:bottom w:val="single" w:sz="4" w:space="0" w:color="000000"/>
            </w:tcBorders>
            <w:vAlign w:val="center"/>
          </w:tcPr>
          <w:p w:rsidR="00444FA2" w:rsidRDefault="00444FA2" w:rsidP="0008138F">
            <w:pPr>
              <w:rPr>
                <w:rFonts w:ascii="Arial" w:hAnsi="Arial" w:cs="Arial"/>
                <w:sz w:val="18"/>
                <w:szCs w:val="18"/>
              </w:rPr>
            </w:pPr>
            <w:r>
              <w:rPr>
                <w:rFonts w:ascii="Arial" w:hAnsi="Arial" w:cs="Arial"/>
                <w:sz w:val="18"/>
                <w:szCs w:val="18"/>
              </w:rPr>
              <w:t>Informe de medio término y final, según certificación de ejecución en caminos del Plan Nacional</w:t>
            </w:r>
          </w:p>
        </w:tc>
      </w:tr>
      <w:tr w:rsidR="00D410FD" w:rsidRPr="00AA15D4" w:rsidTr="00603E77">
        <w:trPr>
          <w:trHeight w:val="60"/>
          <w:jc w:val="center"/>
        </w:trPr>
        <w:tc>
          <w:tcPr>
            <w:tcW w:w="2228" w:type="dxa"/>
            <w:tcBorders>
              <w:left w:val="nil"/>
              <w:bottom w:val="nil"/>
              <w:right w:val="nil"/>
            </w:tcBorders>
            <w:vAlign w:val="center"/>
          </w:tcPr>
          <w:p w:rsidR="00D410FD" w:rsidRDefault="00D410FD" w:rsidP="0008138F">
            <w:pPr>
              <w:pStyle w:val="ListParagraph"/>
              <w:spacing w:after="0" w:line="240" w:lineRule="auto"/>
              <w:ind w:left="0"/>
              <w:rPr>
                <w:rFonts w:ascii="Arial" w:hAnsi="Arial" w:cs="Arial"/>
                <w:sz w:val="18"/>
                <w:szCs w:val="18"/>
                <w:lang w:val="es-ES_tradnl"/>
              </w:rPr>
            </w:pPr>
          </w:p>
        </w:tc>
        <w:tc>
          <w:tcPr>
            <w:tcW w:w="2070" w:type="dxa"/>
            <w:gridSpan w:val="2"/>
            <w:tcBorders>
              <w:left w:val="nil"/>
              <w:bottom w:val="nil"/>
              <w:right w:val="nil"/>
            </w:tcBorders>
            <w:vAlign w:val="center"/>
          </w:tcPr>
          <w:p w:rsidR="00D410FD" w:rsidRDefault="00D410FD" w:rsidP="0008138F">
            <w:pPr>
              <w:rPr>
                <w:rFonts w:ascii="Arial" w:hAnsi="Arial" w:cs="Arial"/>
                <w:sz w:val="18"/>
                <w:szCs w:val="18"/>
              </w:rPr>
            </w:pPr>
          </w:p>
        </w:tc>
        <w:tc>
          <w:tcPr>
            <w:tcW w:w="1080" w:type="dxa"/>
            <w:gridSpan w:val="2"/>
            <w:tcBorders>
              <w:left w:val="nil"/>
              <w:bottom w:val="nil"/>
              <w:right w:val="nil"/>
            </w:tcBorders>
            <w:vAlign w:val="center"/>
          </w:tcPr>
          <w:p w:rsidR="00D410FD" w:rsidRDefault="00D410FD" w:rsidP="0008138F">
            <w:pPr>
              <w:jc w:val="center"/>
              <w:rPr>
                <w:rFonts w:ascii="Arial" w:hAnsi="Arial" w:cs="Arial"/>
                <w:sz w:val="18"/>
                <w:szCs w:val="18"/>
              </w:rPr>
            </w:pPr>
          </w:p>
        </w:tc>
        <w:tc>
          <w:tcPr>
            <w:tcW w:w="906" w:type="dxa"/>
            <w:gridSpan w:val="2"/>
            <w:tcBorders>
              <w:left w:val="nil"/>
              <w:bottom w:val="nil"/>
              <w:right w:val="nil"/>
            </w:tcBorders>
            <w:vAlign w:val="center"/>
          </w:tcPr>
          <w:p w:rsidR="00D410FD" w:rsidRDefault="00D410FD" w:rsidP="0008138F">
            <w:pPr>
              <w:jc w:val="center"/>
              <w:rPr>
                <w:rFonts w:ascii="Arial" w:hAnsi="Arial" w:cs="Arial"/>
                <w:sz w:val="18"/>
                <w:szCs w:val="18"/>
              </w:rPr>
            </w:pPr>
          </w:p>
        </w:tc>
        <w:tc>
          <w:tcPr>
            <w:tcW w:w="984" w:type="dxa"/>
            <w:tcBorders>
              <w:left w:val="nil"/>
              <w:bottom w:val="nil"/>
              <w:right w:val="nil"/>
            </w:tcBorders>
            <w:vAlign w:val="center"/>
          </w:tcPr>
          <w:p w:rsidR="00D410FD" w:rsidRDefault="00D410FD" w:rsidP="0008138F">
            <w:pPr>
              <w:jc w:val="center"/>
              <w:rPr>
                <w:rFonts w:ascii="Arial" w:hAnsi="Arial" w:cs="Arial"/>
                <w:sz w:val="18"/>
                <w:szCs w:val="18"/>
              </w:rPr>
            </w:pPr>
          </w:p>
        </w:tc>
        <w:tc>
          <w:tcPr>
            <w:tcW w:w="2107" w:type="dxa"/>
            <w:gridSpan w:val="2"/>
            <w:tcBorders>
              <w:left w:val="nil"/>
              <w:bottom w:val="nil"/>
              <w:right w:val="nil"/>
            </w:tcBorders>
            <w:vAlign w:val="center"/>
          </w:tcPr>
          <w:p w:rsidR="00D410FD" w:rsidRDefault="00D410FD" w:rsidP="0008138F">
            <w:pPr>
              <w:rPr>
                <w:rFonts w:ascii="Arial" w:hAnsi="Arial" w:cs="Arial"/>
                <w:sz w:val="18"/>
                <w:szCs w:val="18"/>
              </w:rPr>
            </w:pPr>
          </w:p>
        </w:tc>
      </w:tr>
    </w:tbl>
    <w:p w:rsidR="00245781" w:rsidRPr="009630BA" w:rsidRDefault="00D05668" w:rsidP="00103907">
      <w:pPr>
        <w:pStyle w:val="FirstHeading"/>
      </w:pPr>
      <w:bookmarkStart w:id="46" w:name="_Toc459310987"/>
      <w:bookmarkStart w:id="47" w:name="_Toc459311088"/>
      <w:bookmarkStart w:id="48" w:name="_Toc459311145"/>
      <w:bookmarkStart w:id="49" w:name="_Toc459311166"/>
      <w:bookmarkStart w:id="50" w:name="_Toc459311206"/>
      <w:bookmarkStart w:id="51" w:name="_Toc459311324"/>
      <w:bookmarkStart w:id="52" w:name="_Toc459311325"/>
      <w:bookmarkEnd w:id="46"/>
      <w:bookmarkEnd w:id="47"/>
      <w:bookmarkEnd w:id="48"/>
      <w:bookmarkEnd w:id="49"/>
      <w:bookmarkEnd w:id="50"/>
      <w:bookmarkEnd w:id="51"/>
      <w:r w:rsidRPr="00103907">
        <w:t>Metodologías de Cálculo para los Indicadores de Resultados</w:t>
      </w:r>
      <w:bookmarkEnd w:id="52"/>
    </w:p>
    <w:p w:rsidR="00EF082C" w:rsidRPr="00D410FD" w:rsidRDefault="00D05668" w:rsidP="00103907">
      <w:pPr>
        <w:pStyle w:val="Paragraph"/>
        <w:tabs>
          <w:tab w:val="left" w:pos="720"/>
        </w:tabs>
      </w:pPr>
      <w:r w:rsidRPr="00103907">
        <w:rPr>
          <w:b/>
        </w:rPr>
        <w:t>Costo de operación vehicular en los tramos rehabilitados por el Programa  (</w:t>
      </w:r>
      <w:r w:rsidR="00D410FD" w:rsidRPr="00103907">
        <w:rPr>
          <w:b/>
        </w:rPr>
        <w:t>US</w:t>
      </w:r>
      <w:r w:rsidR="00D410FD">
        <w:rPr>
          <w:b/>
        </w:rPr>
        <w:t>$</w:t>
      </w:r>
      <w:r w:rsidRPr="00103907">
        <w:rPr>
          <w:b/>
        </w:rPr>
        <w:t>/vehículo</w:t>
      </w:r>
      <w:r w:rsidR="00D410FD">
        <w:rPr>
          <w:b/>
        </w:rPr>
        <w:t>-</w:t>
      </w:r>
      <w:r w:rsidRPr="00103907">
        <w:rPr>
          <w:b/>
        </w:rPr>
        <w:t>kilómetro)</w:t>
      </w:r>
      <w:r w:rsidR="00D410FD" w:rsidRPr="00103907">
        <w:rPr>
          <w:b/>
        </w:rPr>
        <w:t>.</w:t>
      </w:r>
      <w:r w:rsidR="00D410FD">
        <w:t xml:space="preserve"> </w:t>
      </w:r>
      <w:r w:rsidR="00EF082C" w:rsidRPr="00D410FD">
        <w:t xml:space="preserve">Los costos de operación se obtienen del modelo HDM-4 y son función del tipo y estado e la superficie, del diseño </w:t>
      </w:r>
      <w:r w:rsidR="00DE4C13" w:rsidRPr="00D410FD">
        <w:t>geométrico</w:t>
      </w:r>
      <w:r w:rsidR="00EF082C" w:rsidRPr="00D410FD">
        <w:t xml:space="preserve"> y de las </w:t>
      </w:r>
      <w:r w:rsidR="00DE4C13" w:rsidRPr="00D410FD">
        <w:t>características</w:t>
      </w:r>
      <w:r w:rsidR="00EF082C" w:rsidRPr="00D410FD">
        <w:t xml:space="preserve"> de </w:t>
      </w:r>
      <w:r w:rsidR="00DE4C13" w:rsidRPr="00D410FD">
        <w:t>los</w:t>
      </w:r>
      <w:r w:rsidR="00EF082C" w:rsidRPr="00D410FD">
        <w:t xml:space="preserve"> </w:t>
      </w:r>
      <w:r w:rsidR="00DE4C13" w:rsidRPr="00D410FD">
        <w:t>vehículos</w:t>
      </w:r>
      <w:r w:rsidR="00EF082C" w:rsidRPr="00D410FD">
        <w:t xml:space="preserve">. Los costos de operación de los </w:t>
      </w:r>
      <w:r w:rsidR="00DE4C13" w:rsidRPr="00D410FD">
        <w:t>vehículos</w:t>
      </w:r>
      <w:r w:rsidR="00EF082C" w:rsidRPr="00D410FD">
        <w:t xml:space="preserve"> incluyen: costos de recorrido (combustibles, aceites, </w:t>
      </w:r>
      <w:r w:rsidR="00DE4C13" w:rsidRPr="00D410FD">
        <w:t>neumáticos</w:t>
      </w:r>
      <w:r w:rsidR="00EF082C" w:rsidRPr="00D410FD">
        <w:t>, repuestos y mano de obra de mantenimiento) y costos anuales fijos (depreciación, interese, costos de tripulación y costos de administración)</w:t>
      </w:r>
      <w:r w:rsidR="00DB188F" w:rsidRPr="00D410FD">
        <w:t>.</w:t>
      </w:r>
    </w:p>
    <w:p w:rsidR="00D05668" w:rsidRPr="00D410FD" w:rsidRDefault="00D05668" w:rsidP="00103907">
      <w:pPr>
        <w:pStyle w:val="Paragraph"/>
        <w:tabs>
          <w:tab w:val="left" w:pos="720"/>
        </w:tabs>
      </w:pPr>
      <w:r w:rsidRPr="00D410FD">
        <w:t>La determin</w:t>
      </w:r>
      <w:r w:rsidR="00F92304" w:rsidRPr="00D410FD">
        <w:t xml:space="preserve">ación de la Línea </w:t>
      </w:r>
      <w:r w:rsidR="00A35BDE" w:rsidRPr="00D410FD">
        <w:t xml:space="preserve">de </w:t>
      </w:r>
      <w:r w:rsidR="00F92304" w:rsidRPr="00D410FD">
        <w:t>Base (año 201</w:t>
      </w:r>
      <w:r w:rsidR="002E070B" w:rsidRPr="00D410FD">
        <w:t>6</w:t>
      </w:r>
      <w:r w:rsidRPr="00D410FD">
        <w:t xml:space="preserve">) se realiza para las intervenciones de </w:t>
      </w:r>
      <w:r w:rsidR="004C049F" w:rsidRPr="00D410FD">
        <w:t>rehabilitación</w:t>
      </w:r>
      <w:r w:rsidRPr="00D410FD">
        <w:t>. Para cada uno de los proyectos categorizados en este tipo de intervención se determina el COV medido en US</w:t>
      </w:r>
      <w:r w:rsidR="00A35BDE" w:rsidRPr="00D410FD">
        <w:t>$</w:t>
      </w:r>
      <w:r w:rsidRPr="00D410FD">
        <w:t>/</w:t>
      </w:r>
      <w:proofErr w:type="spellStart"/>
      <w:r w:rsidRPr="00D410FD">
        <w:t>Ve</w:t>
      </w:r>
      <w:r w:rsidR="00F92304" w:rsidRPr="00D410FD">
        <w:t>h</w:t>
      </w:r>
      <w:proofErr w:type="spellEnd"/>
      <w:r w:rsidR="00F92304" w:rsidRPr="00D410FD">
        <w:t xml:space="preserve">-Km a precios </w:t>
      </w:r>
      <w:r w:rsidR="00A35BDE" w:rsidRPr="00D410FD">
        <w:t>corrientes</w:t>
      </w:r>
      <w:r w:rsidR="00F92304" w:rsidRPr="00D410FD">
        <w:t xml:space="preserve"> de 20</w:t>
      </w:r>
      <w:r w:rsidRPr="00D410FD">
        <w:t>1</w:t>
      </w:r>
      <w:r w:rsidR="002E070B" w:rsidRPr="00D410FD">
        <w:t>6</w:t>
      </w:r>
      <w:r w:rsidRPr="00D410FD">
        <w:t xml:space="preserve">, comparando las situaciones sin y con proyecto y ponderando el ahorro de cada tipo de vehículo por el porcentaje de dicho tipo en el total. </w:t>
      </w:r>
    </w:p>
    <w:p w:rsidR="00D05668" w:rsidRPr="00D410FD" w:rsidRDefault="00D05668" w:rsidP="00103907">
      <w:pPr>
        <w:pStyle w:val="Paragraph"/>
        <w:tabs>
          <w:tab w:val="left" w:pos="720"/>
        </w:tabs>
      </w:pPr>
      <w:r w:rsidRPr="00D410FD">
        <w:t xml:space="preserve">En virtud de que en las evaluaciones económicas de cada proyecto se ha utilizado el modelo HDM-4, se ha definido que, por simplicidad del cálculo, se utilice el </w:t>
      </w:r>
      <w:proofErr w:type="spellStart"/>
      <w:r w:rsidRPr="00D410FD">
        <w:t>submodelo</w:t>
      </w:r>
      <w:proofErr w:type="spellEnd"/>
      <w:r w:rsidRPr="00D410FD">
        <w:t xml:space="preserve"> VOC (</w:t>
      </w:r>
      <w:proofErr w:type="spellStart"/>
      <w:r w:rsidRPr="00D410FD">
        <w:t>Vehicle</w:t>
      </w:r>
      <w:proofErr w:type="spellEnd"/>
      <w:r w:rsidRPr="00D410FD">
        <w:t xml:space="preserve"> </w:t>
      </w:r>
      <w:proofErr w:type="spellStart"/>
      <w:r w:rsidRPr="00D410FD">
        <w:t>Operating</w:t>
      </w:r>
      <w:proofErr w:type="spellEnd"/>
      <w:r w:rsidRPr="00D410FD">
        <w:t xml:space="preserve"> </w:t>
      </w:r>
      <w:proofErr w:type="spellStart"/>
      <w:r w:rsidRPr="00D410FD">
        <w:t>Costs</w:t>
      </w:r>
      <w:proofErr w:type="spellEnd"/>
      <w:r w:rsidRPr="00D410FD">
        <w:t>) del mencionado modelo HDM.</w:t>
      </w:r>
      <w:r w:rsidR="00D410FD">
        <w:t xml:space="preserve"> </w:t>
      </w:r>
      <w:r w:rsidR="00A35BDE" w:rsidRPr="00D410FD">
        <w:t>Para</w:t>
      </w:r>
      <w:r w:rsidRPr="00D410FD">
        <w:t xml:space="preserve"> utilizar el mencionado modelo VOC, se deben confeccionar los archivos de base para cada tipo de vehículo en cada proyecto </w:t>
      </w:r>
      <w:r w:rsidR="00F92304" w:rsidRPr="00D410FD">
        <w:t>(</w:t>
      </w:r>
      <w:r w:rsidR="00A35BDE" w:rsidRPr="00D410FD">
        <w:t>a</w:t>
      </w:r>
      <w:r w:rsidR="00F92304" w:rsidRPr="00D410FD">
        <w:t xml:space="preserve">utomóvil, </w:t>
      </w:r>
      <w:r w:rsidR="00A35BDE" w:rsidRPr="00D410FD">
        <w:t>buses, camiones medianos,</w:t>
      </w:r>
      <w:r w:rsidR="002E070B" w:rsidRPr="00D410FD">
        <w:t xml:space="preserve"> semipesados y camiones pesados</w:t>
      </w:r>
      <w:r w:rsidR="00F92304" w:rsidRPr="00D410FD">
        <w:t>)</w:t>
      </w:r>
      <w:r w:rsidR="002E070B" w:rsidRPr="00D410FD">
        <w:t>; se distinguen dos tipos de pavimentos, granulares y asfálticos</w:t>
      </w:r>
      <w:r w:rsidR="00A35BDE" w:rsidRPr="00D410FD">
        <w:t>.</w:t>
      </w:r>
    </w:p>
    <w:p w:rsidR="00D05668" w:rsidRPr="00D410FD" w:rsidRDefault="00D05668" w:rsidP="00103907">
      <w:pPr>
        <w:pStyle w:val="Paragraph"/>
        <w:tabs>
          <w:tab w:val="left" w:pos="720"/>
        </w:tabs>
      </w:pPr>
      <w:r w:rsidRPr="00D410FD">
        <w:t>Utilizando dichos archivos y corriendo el modelo VOC, se calculan los costos de operación de todos los tipos de vehículo mencionados para la situación sin proyecto (</w:t>
      </w:r>
      <w:proofErr w:type="spellStart"/>
      <w:r w:rsidRPr="00D410FD">
        <w:t>COVsp</w:t>
      </w:r>
      <w:proofErr w:type="spellEnd"/>
      <w:r w:rsidRPr="00D410FD">
        <w:t>).</w:t>
      </w:r>
    </w:p>
    <w:p w:rsidR="00D05668" w:rsidRPr="00D410FD" w:rsidRDefault="00D05668" w:rsidP="00103907">
      <w:pPr>
        <w:pStyle w:val="Paragraph"/>
        <w:tabs>
          <w:tab w:val="left" w:pos="720"/>
        </w:tabs>
      </w:pPr>
      <w:r w:rsidRPr="00D410FD">
        <w:t>Utilizando los mismos archivos de base de los diferentes proyectos para cada tipo de vehículo y modificando únicamente el volumen y composición del tránsito y la rugosidad, antes de correr el VOC, se obtiene el costo de operación de los vehículos correspondientes, para la situación con proyecto (</w:t>
      </w:r>
      <w:proofErr w:type="spellStart"/>
      <w:r w:rsidRPr="00D410FD">
        <w:t>COVcp</w:t>
      </w:r>
      <w:proofErr w:type="spellEnd"/>
      <w:r w:rsidRPr="00D410FD">
        <w:t xml:space="preserve">). Para el </w:t>
      </w:r>
      <w:r w:rsidRPr="00D410FD">
        <w:lastRenderedPageBreak/>
        <w:t>cálculo</w:t>
      </w:r>
      <w:r w:rsidR="00F92304" w:rsidRPr="00D410FD">
        <w:t xml:space="preserve"> de los valores para el </w:t>
      </w:r>
      <w:r w:rsidR="00B5507C" w:rsidRPr="00D410FD">
        <w:t xml:space="preserve">Año </w:t>
      </w:r>
      <w:r w:rsidR="006066CE" w:rsidRPr="00D410FD">
        <w:t>201</w:t>
      </w:r>
      <w:r w:rsidR="00A35BDE" w:rsidRPr="00D410FD">
        <w:t>6</w:t>
      </w:r>
      <w:r w:rsidRPr="00D410FD">
        <w:t xml:space="preserve"> del indicador se ha supuesto que la composición del tránsito no sufre cambios sustanciales en la situación con proyecto y se han utilizado las rugosidades que estiman obtenerse mediante la construcción de los proyectos. </w:t>
      </w:r>
    </w:p>
    <w:p w:rsidR="00D05668" w:rsidRPr="00D410FD" w:rsidRDefault="00D05668" w:rsidP="00103907">
      <w:pPr>
        <w:pStyle w:val="Paragraph"/>
        <w:tabs>
          <w:tab w:val="left" w:pos="720"/>
        </w:tabs>
      </w:pPr>
      <w:r w:rsidRPr="00D410FD">
        <w:t>Una vez que los proyectos se culminen, se deberá realizar un estudio de tránsito para determinar volumen y composición, y medir la rugosidad de los mismos en el primer año de operación. Luego se vuelven a correr los archivos del VOC con el tránsito y la rugosidad efectiva</w:t>
      </w:r>
      <w:r w:rsidR="00A35BDE" w:rsidRPr="00D410FD">
        <w:t>mente obtenidos.</w:t>
      </w:r>
    </w:p>
    <w:p w:rsidR="006D2294" w:rsidRPr="00D410FD" w:rsidRDefault="00A35BDE" w:rsidP="00103907">
      <w:pPr>
        <w:pStyle w:val="Paragraph"/>
        <w:tabs>
          <w:tab w:val="left" w:pos="720"/>
        </w:tabs>
      </w:pPr>
      <w:r w:rsidRPr="00D410FD">
        <w:t>Introduciendo los datos de los</w:t>
      </w:r>
      <w:r w:rsidR="00D05668" w:rsidRPr="00D410FD">
        <w:t xml:space="preserve"> </w:t>
      </w:r>
      <w:proofErr w:type="spellStart"/>
      <w:r w:rsidR="00D05668" w:rsidRPr="00D410FD">
        <w:t>COVsp</w:t>
      </w:r>
      <w:proofErr w:type="spellEnd"/>
      <w:r w:rsidR="00D05668" w:rsidRPr="00D410FD">
        <w:t xml:space="preserve"> y los </w:t>
      </w:r>
      <w:proofErr w:type="spellStart"/>
      <w:r w:rsidR="00D05668" w:rsidRPr="00D410FD">
        <w:t>COVcp</w:t>
      </w:r>
      <w:proofErr w:type="spellEnd"/>
      <w:r w:rsidR="00D05668" w:rsidRPr="00D410FD">
        <w:t xml:space="preserve"> </w:t>
      </w:r>
      <w:r w:rsidR="00B5507C" w:rsidRPr="00D410FD">
        <w:t>(para la situación con proyecto</w:t>
      </w:r>
      <w:r w:rsidR="007939E2" w:rsidRPr="00D410FD">
        <w:t xml:space="preserve"> </w:t>
      </w:r>
      <w:proofErr w:type="gramStart"/>
      <w:r w:rsidR="00D05668" w:rsidRPr="00D410FD">
        <w:t>supuesta</w:t>
      </w:r>
      <w:proofErr w:type="gramEnd"/>
      <w:r w:rsidR="00D05668" w:rsidRPr="00D410FD">
        <w:t xml:space="preserve"> y la efectivamente alcanzada) se podrá obtener el valor de los indicadores mencionados, por proyecto y por categorí</w:t>
      </w:r>
      <w:r w:rsidRPr="00D410FD">
        <w:t>a de intervención del Programa.</w:t>
      </w:r>
    </w:p>
    <w:p w:rsidR="00A66925" w:rsidRPr="00D410FD" w:rsidRDefault="00D410FD" w:rsidP="00103907">
      <w:pPr>
        <w:pStyle w:val="Paragraph"/>
        <w:tabs>
          <w:tab w:val="left" w:pos="720"/>
        </w:tabs>
      </w:pPr>
      <w:r w:rsidRPr="00103907">
        <w:rPr>
          <w:b/>
        </w:rPr>
        <w:t xml:space="preserve">Costo del tiempo de viaje en los tramos rehabilitados por el programa </w:t>
      </w:r>
      <w:r w:rsidRPr="00D410FD">
        <w:rPr>
          <w:b/>
        </w:rPr>
        <w:t>(US$/vehículo-kilómetro).</w:t>
      </w:r>
      <w:r w:rsidRPr="00103907">
        <w:rPr>
          <w:b/>
        </w:rPr>
        <w:t xml:space="preserve"> </w:t>
      </w:r>
      <w:r w:rsidR="00A66925" w:rsidRPr="00D410FD">
        <w:t xml:space="preserve">La determinación de la Línea </w:t>
      </w:r>
      <w:r w:rsidR="00A35BDE" w:rsidRPr="00D410FD">
        <w:t xml:space="preserve">de </w:t>
      </w:r>
      <w:r w:rsidR="00A66925" w:rsidRPr="00D410FD">
        <w:t>Base (año 201</w:t>
      </w:r>
      <w:r w:rsidR="002E070B" w:rsidRPr="00D410FD">
        <w:t>6</w:t>
      </w:r>
      <w:r w:rsidR="00A66925" w:rsidRPr="00D410FD">
        <w:t xml:space="preserve">) se realiza para los tramos de la muestra. Para </w:t>
      </w:r>
      <w:r w:rsidR="002E070B" w:rsidRPr="00D410FD">
        <w:t xml:space="preserve">todos los </w:t>
      </w:r>
      <w:r w:rsidR="00A66925" w:rsidRPr="00D410FD">
        <w:t xml:space="preserve">casos se determina el tiempo de viaje medido en minutos por vehículo para las situaciones sin y con proyecto y el tiempo de viaje promedio, ponderando el tiempo de viaje de cada vehículo por la </w:t>
      </w:r>
      <w:proofErr w:type="spellStart"/>
      <w:r w:rsidR="00A66925" w:rsidRPr="00D410FD">
        <w:t>particpación</w:t>
      </w:r>
      <w:proofErr w:type="spellEnd"/>
      <w:r w:rsidR="00A66925" w:rsidRPr="00D410FD">
        <w:t xml:space="preserve"> de cada tipo de </w:t>
      </w:r>
      <w:proofErr w:type="spellStart"/>
      <w:r w:rsidR="00A66925" w:rsidRPr="00D410FD">
        <w:t>vehiculo</w:t>
      </w:r>
      <w:proofErr w:type="spellEnd"/>
      <w:r w:rsidR="00A66925" w:rsidRPr="00D410FD">
        <w:t xml:space="preserve"> en el total del </w:t>
      </w:r>
      <w:proofErr w:type="spellStart"/>
      <w:r w:rsidR="00A66925" w:rsidRPr="00D410FD">
        <w:t>transito</w:t>
      </w:r>
      <w:proofErr w:type="spellEnd"/>
      <w:r w:rsidR="00A66925" w:rsidRPr="00D410FD">
        <w:t>.</w:t>
      </w:r>
    </w:p>
    <w:p w:rsidR="00A66925" w:rsidRDefault="00A66925" w:rsidP="00103907">
      <w:pPr>
        <w:pStyle w:val="Paragraph"/>
        <w:tabs>
          <w:tab w:val="left" w:pos="720"/>
        </w:tabs>
        <w:rPr>
          <w:rFonts w:cs="Arial"/>
          <w:bCs/>
        </w:rPr>
      </w:pPr>
      <w:r w:rsidRPr="00D410FD">
        <w:t xml:space="preserve">En virtud de que en las evaluaciones económicas de cada proyecto se ha utilizado el modelo HDM-IV, se ha definido que, por simplicidad en la medición, se utilice el cálculo de </w:t>
      </w:r>
      <w:proofErr w:type="gramStart"/>
      <w:r w:rsidRPr="00D410FD">
        <w:t>las velocidad</w:t>
      </w:r>
      <w:proofErr w:type="gramEnd"/>
      <w:r w:rsidRPr="00D410FD">
        <w:t xml:space="preserve"> que por tipo de vehículos surge del modelo para la</w:t>
      </w:r>
      <w:r w:rsidRPr="00D410FD">
        <w:rPr>
          <w:rFonts w:cs="Arial"/>
          <w:bCs/>
        </w:rPr>
        <w:t xml:space="preserve"> situación sin proyecto. Utilizando los mismos archivos de base de los diferentes proyectos para cada tipo de vehículo y modificando únicamente el volumen y composición del tránsito y la rugosidad, antes de correr el modelo, se obtiene la velocidad de los vehículos correspondientes, para la situación con proyecto. Para esta situación, se han utilizado las rugosidades que estiman obtenerse mediante la construcción de los proyectos. Por último, dividiendo la distancia de la obra por la velocidad resultante se obtiene una medida del tiempo de viaje por vehículo.</w:t>
      </w:r>
    </w:p>
    <w:p w:rsidR="00D410FD" w:rsidRPr="00AE2941" w:rsidRDefault="00D410FD" w:rsidP="00103907">
      <w:pPr>
        <w:pStyle w:val="Paragraph"/>
        <w:tabs>
          <w:tab w:val="left" w:pos="720"/>
        </w:tabs>
        <w:rPr>
          <w:rFonts w:cs="Arial"/>
          <w:bCs/>
        </w:rPr>
      </w:pPr>
      <w:r>
        <w:rPr>
          <w:rFonts w:cs="Arial"/>
          <w:bCs/>
        </w:rPr>
        <w:t xml:space="preserve">Utilizando el programa HDM4 se computa el valor-hora de pasajeros para automóviles, buses y acompañantes de camiones. Se considera un valor característico de cantidad de pasajeros en automóviles y en buses que debe ser obtenido de estudios de antecedentes en encuestas en carreteras; en este caso el considerado en el estudio económico </w:t>
      </w:r>
      <w:proofErr w:type="spellStart"/>
      <w:r>
        <w:rPr>
          <w:rFonts w:cs="Arial"/>
          <w:bCs/>
        </w:rPr>
        <w:t>exante</w:t>
      </w:r>
      <w:proofErr w:type="spellEnd"/>
      <w:r>
        <w:rPr>
          <w:rFonts w:cs="Arial"/>
          <w:bCs/>
        </w:rPr>
        <w:t xml:space="preserve">. Se considera un valor representativo usual en el país del valor hora para estudios de transporte; en este caso el utilizado en el estudio económico </w:t>
      </w:r>
      <w:proofErr w:type="spellStart"/>
      <w:r>
        <w:rPr>
          <w:rFonts w:cs="Arial"/>
          <w:bCs/>
        </w:rPr>
        <w:t>exante</w:t>
      </w:r>
      <w:proofErr w:type="spellEnd"/>
      <w:r>
        <w:rPr>
          <w:rFonts w:cs="Arial"/>
          <w:bCs/>
        </w:rPr>
        <w:t>.</w:t>
      </w:r>
    </w:p>
    <w:p w:rsidR="00E65400" w:rsidRPr="00AE2941" w:rsidRDefault="00A66925" w:rsidP="00103907">
      <w:pPr>
        <w:pStyle w:val="Paragraph"/>
        <w:tabs>
          <w:tab w:val="left" w:pos="720"/>
        </w:tabs>
        <w:rPr>
          <w:rFonts w:cs="Arial"/>
          <w:bCs/>
        </w:rPr>
      </w:pPr>
      <w:r w:rsidRPr="00D410FD">
        <w:rPr>
          <w:rFonts w:cs="Arial"/>
          <w:bCs/>
        </w:rPr>
        <w:t>Una vez que los proyectos se culminen, se deberá realizar un estudio de tránsito para determinar volumen y composición, y medir la rugosidad de los mismos en el primer año de operación. Luego se vuelven a correr el modelo con el tránsito y la rugosid</w:t>
      </w:r>
      <w:r w:rsidR="00A35BDE" w:rsidRPr="00D410FD">
        <w:rPr>
          <w:rFonts w:cs="Arial"/>
          <w:bCs/>
        </w:rPr>
        <w:t>ad efectivamente obtenidos</w:t>
      </w:r>
      <w:r w:rsidR="00D410FD">
        <w:rPr>
          <w:rFonts w:cs="Arial"/>
          <w:bCs/>
        </w:rPr>
        <w:t>, para obtener los nuevos tiempos de viaje y volver a computar el costo del tiempo de viaje.</w:t>
      </w:r>
    </w:p>
    <w:p w:rsidR="002E070B" w:rsidRPr="00D410FD" w:rsidRDefault="00540315" w:rsidP="00103907">
      <w:pPr>
        <w:pStyle w:val="Paragraph"/>
        <w:tabs>
          <w:tab w:val="left" w:pos="720"/>
        </w:tabs>
        <w:rPr>
          <w:rFonts w:cs="Arial"/>
          <w:bCs/>
        </w:rPr>
      </w:pPr>
      <w:r w:rsidRPr="00103907">
        <w:rPr>
          <w:rFonts w:cs="Arial"/>
          <w:b/>
          <w:bCs/>
        </w:rPr>
        <w:t>Total de horas no transitables en eventos extremos</w:t>
      </w:r>
      <w:r w:rsidR="00D410FD" w:rsidRPr="00103907">
        <w:rPr>
          <w:rFonts w:cs="Arial"/>
          <w:b/>
          <w:bCs/>
        </w:rPr>
        <w:t xml:space="preserve">. </w:t>
      </w:r>
      <w:r w:rsidR="002E070B" w:rsidRPr="00D410FD">
        <w:rPr>
          <w:rFonts w:cs="Arial"/>
          <w:bCs/>
        </w:rPr>
        <w:t xml:space="preserve">Se define el total del tiempo, medido en horas, que los caminos no están transitables. Se calcula como la suma no ponderada de horas que los caminos no están transitables. La estimación la realizará la UC en base a </w:t>
      </w:r>
      <w:r w:rsidR="00A35BDE" w:rsidRPr="00D410FD">
        <w:rPr>
          <w:rFonts w:cs="Arial"/>
          <w:bCs/>
        </w:rPr>
        <w:t>información proporcionada por el Sistema Nacional de Emergencias (SINAE) y contacto telefónico con las secciones policiales que reportan caminos cortados al tránsito</w:t>
      </w:r>
      <w:r w:rsidR="002E070B" w:rsidRPr="00D410FD">
        <w:rPr>
          <w:rFonts w:cs="Arial"/>
          <w:bCs/>
        </w:rPr>
        <w:t xml:space="preserve">. La línea de base </w:t>
      </w:r>
      <w:r w:rsidR="002E070B" w:rsidRPr="00D410FD">
        <w:rPr>
          <w:rFonts w:cs="Arial"/>
          <w:bCs/>
        </w:rPr>
        <w:lastRenderedPageBreak/>
        <w:t>se realizó con igual procedimiento. Cabe destacar que estas llamadas no se realizan con motivos estadísticos sino operativos (para resolver los problemas que surgen con los eve</w:t>
      </w:r>
      <w:r w:rsidR="00A35BDE" w:rsidRPr="00D410FD">
        <w:rPr>
          <w:rFonts w:cs="Arial"/>
          <w:bCs/>
        </w:rPr>
        <w:t xml:space="preserve">ntos extremos), lo que le </w:t>
      </w:r>
      <w:proofErr w:type="spellStart"/>
      <w:r w:rsidR="00A35BDE" w:rsidRPr="00D410FD">
        <w:rPr>
          <w:rFonts w:cs="Arial"/>
          <w:bCs/>
        </w:rPr>
        <w:t>de</w:t>
      </w:r>
      <w:proofErr w:type="spellEnd"/>
      <w:r w:rsidR="00A35BDE" w:rsidRPr="00D410FD">
        <w:rPr>
          <w:rFonts w:cs="Arial"/>
          <w:bCs/>
        </w:rPr>
        <w:t xml:space="preserve"> ma</w:t>
      </w:r>
      <w:r w:rsidR="002E070B" w:rsidRPr="00D410FD">
        <w:rPr>
          <w:rFonts w:cs="Arial"/>
          <w:bCs/>
        </w:rPr>
        <w:t>yor confiabilidad a que el indi</w:t>
      </w:r>
      <w:r w:rsidR="00A35BDE" w:rsidRPr="00D410FD">
        <w:rPr>
          <w:rFonts w:cs="Arial"/>
          <w:bCs/>
        </w:rPr>
        <w:t xml:space="preserve">cador se medirá adecuadamente. La </w:t>
      </w:r>
      <w:proofErr w:type="spellStart"/>
      <w:r w:rsidR="00A35BDE" w:rsidRPr="00D410FD">
        <w:rPr>
          <w:rFonts w:cs="Arial"/>
          <w:bCs/>
        </w:rPr>
        <w:t>identifiación</w:t>
      </w:r>
      <w:proofErr w:type="spellEnd"/>
      <w:r w:rsidR="00A35BDE" w:rsidRPr="00D410FD">
        <w:rPr>
          <w:rFonts w:cs="Arial"/>
          <w:bCs/>
        </w:rPr>
        <w:t xml:space="preserve"> de los eventos extremos de inundación que implicarán la ejecución del procedimiento corresponde con la identificación que realice el SINAE en cada oportunidad.</w:t>
      </w:r>
    </w:p>
    <w:p w:rsidR="0008138F" w:rsidRPr="00103907" w:rsidRDefault="0008138F" w:rsidP="00103907">
      <w:pPr>
        <w:pStyle w:val="Paragraph"/>
        <w:tabs>
          <w:tab w:val="left" w:pos="720"/>
        </w:tabs>
        <w:rPr>
          <w:rFonts w:cs="Arial"/>
          <w:bCs/>
        </w:rPr>
      </w:pPr>
      <w:r w:rsidRPr="00103907">
        <w:rPr>
          <w:rFonts w:cs="Arial"/>
          <w:b/>
          <w:bCs/>
        </w:rPr>
        <w:t xml:space="preserve">Cumplimiento del </w:t>
      </w:r>
      <w:r w:rsidR="00A35BDE" w:rsidRPr="00103907">
        <w:rPr>
          <w:rFonts w:cs="Arial"/>
          <w:b/>
          <w:bCs/>
        </w:rPr>
        <w:t>Programa</w:t>
      </w:r>
      <w:r w:rsidRPr="00103907">
        <w:rPr>
          <w:rFonts w:cs="Arial"/>
          <w:b/>
          <w:bCs/>
        </w:rPr>
        <w:t xml:space="preserve"> Nacional de Caminería Departamental Rural</w:t>
      </w:r>
      <w:r w:rsidR="0046534E">
        <w:rPr>
          <w:rFonts w:cs="Arial"/>
          <w:b/>
          <w:bCs/>
        </w:rPr>
        <w:t xml:space="preserve"> (PNCDR). </w:t>
      </w:r>
      <w:r w:rsidRPr="00103907">
        <w:rPr>
          <w:rFonts w:cs="Arial"/>
          <w:bCs/>
        </w:rPr>
        <w:t xml:space="preserve">Como indicador del fortalecimiento institucional se eligió el grado de cumplimiento del </w:t>
      </w:r>
      <w:r w:rsidR="00A35BDE" w:rsidRPr="00103907">
        <w:rPr>
          <w:rFonts w:cs="Arial"/>
          <w:bCs/>
        </w:rPr>
        <w:t>Programa</w:t>
      </w:r>
      <w:r w:rsidRPr="00103907">
        <w:rPr>
          <w:rFonts w:cs="Arial"/>
          <w:bCs/>
        </w:rPr>
        <w:t xml:space="preserve"> Nacional</w:t>
      </w:r>
      <w:r w:rsidR="00A35BDE" w:rsidRPr="00103907">
        <w:rPr>
          <w:rFonts w:cs="Arial"/>
          <w:bCs/>
        </w:rPr>
        <w:t xml:space="preserve"> de Caminería Departamental Rural (PNCDR)</w:t>
      </w:r>
      <w:r w:rsidRPr="00103907">
        <w:rPr>
          <w:rFonts w:cs="Arial"/>
          <w:bCs/>
        </w:rPr>
        <w:t>, que medirá el porcentaje de coincidencia entre las obras planeadas y las efectivamente financiadas.</w:t>
      </w:r>
    </w:p>
    <w:p w:rsidR="0076077F" w:rsidRPr="009630BA" w:rsidRDefault="00367B46" w:rsidP="00103907">
      <w:pPr>
        <w:pStyle w:val="Paragraph"/>
        <w:tabs>
          <w:tab w:val="left" w:pos="720"/>
        </w:tabs>
        <w:rPr>
          <w:rFonts w:cs="Arial"/>
          <w:bCs/>
        </w:rPr>
      </w:pPr>
      <w:r w:rsidRPr="009630BA">
        <w:rPr>
          <w:rFonts w:cs="Arial"/>
          <w:b/>
          <w:bCs/>
        </w:rPr>
        <w:t>Número de Gobiernos Departamentales que ejecutaron más del 70</w:t>
      </w:r>
      <w:r w:rsidR="00A35BDE" w:rsidRPr="009630BA">
        <w:rPr>
          <w:rFonts w:cs="Arial"/>
          <w:b/>
          <w:bCs/>
        </w:rPr>
        <w:t>%</w:t>
      </w:r>
      <w:r w:rsidRPr="009630BA">
        <w:rPr>
          <w:rFonts w:cs="Arial"/>
          <w:b/>
          <w:bCs/>
        </w:rPr>
        <w:t xml:space="preserve"> del </w:t>
      </w:r>
      <w:r w:rsidR="009361C8" w:rsidRPr="009630BA">
        <w:rPr>
          <w:rFonts w:cs="Arial"/>
          <w:b/>
          <w:bCs/>
        </w:rPr>
        <w:t>Programa</w:t>
      </w:r>
      <w:r w:rsidRPr="009630BA">
        <w:rPr>
          <w:rFonts w:cs="Arial"/>
          <w:b/>
          <w:bCs/>
        </w:rPr>
        <w:t xml:space="preserve"> Nacional Caminería Departamental Rural correspondiente</w:t>
      </w:r>
      <w:r w:rsidR="00D410FD" w:rsidRPr="009630BA">
        <w:rPr>
          <w:rFonts w:cs="Arial"/>
          <w:b/>
          <w:bCs/>
        </w:rPr>
        <w:t xml:space="preserve">. </w:t>
      </w:r>
      <w:r w:rsidRPr="009630BA">
        <w:rPr>
          <w:rFonts w:cs="Arial"/>
          <w:bCs/>
        </w:rPr>
        <w:t xml:space="preserve">Este indicador es compatible con el marco de resultados </w:t>
      </w:r>
      <w:proofErr w:type="spellStart"/>
      <w:r w:rsidRPr="009630BA">
        <w:rPr>
          <w:rFonts w:cs="Arial"/>
          <w:bCs/>
        </w:rPr>
        <w:t>coorporativo</w:t>
      </w:r>
      <w:proofErr w:type="spellEnd"/>
      <w:r w:rsidRPr="009630BA">
        <w:rPr>
          <w:rFonts w:cs="Arial"/>
          <w:bCs/>
        </w:rPr>
        <w:t xml:space="preserve"> (CRF), y mide el número</w:t>
      </w:r>
      <w:r w:rsidR="00A35BDE" w:rsidRPr="009630BA">
        <w:rPr>
          <w:rFonts w:cs="Arial"/>
          <w:bCs/>
        </w:rPr>
        <w:t xml:space="preserve"> de GD que ejecutaron sus recur</w:t>
      </w:r>
      <w:r w:rsidRPr="009630BA">
        <w:rPr>
          <w:rFonts w:cs="Arial"/>
          <w:bCs/>
        </w:rPr>
        <w:t>s</w:t>
      </w:r>
      <w:r w:rsidR="00A35BDE" w:rsidRPr="009630BA">
        <w:rPr>
          <w:rFonts w:cs="Arial"/>
          <w:bCs/>
        </w:rPr>
        <w:t>o</w:t>
      </w:r>
      <w:r w:rsidRPr="009630BA">
        <w:rPr>
          <w:rFonts w:cs="Arial"/>
          <w:bCs/>
        </w:rPr>
        <w:t>s en el marco del PNCDR</w:t>
      </w:r>
      <w:proofErr w:type="gramStart"/>
      <w:r w:rsidRPr="009630BA">
        <w:rPr>
          <w:rFonts w:cs="Arial"/>
          <w:bCs/>
        </w:rPr>
        <w:t>.</w:t>
      </w:r>
      <w:r w:rsidR="00122836" w:rsidRPr="009630BA">
        <w:rPr>
          <w:rFonts w:cs="Arial"/>
          <w:bCs/>
        </w:rPr>
        <w:t>.</w:t>
      </w:r>
      <w:proofErr w:type="gramEnd"/>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sectPr w:rsidR="00122836" w:rsidSect="00103907">
          <w:pgSz w:w="12240" w:h="15840"/>
          <w:pgMar w:top="1440" w:right="1800" w:bottom="1440" w:left="1800" w:header="720" w:footer="720" w:gutter="0"/>
          <w:cols w:space="720"/>
          <w:docGrid w:linePitch="360"/>
        </w:sectPr>
      </w:pPr>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tbl>
      <w:tblPr>
        <w:tblW w:w="12975" w:type="dxa"/>
        <w:tblInd w:w="93" w:type="dxa"/>
        <w:tblLayout w:type="fixed"/>
        <w:tblLook w:val="04A0" w:firstRow="1" w:lastRow="0" w:firstColumn="1" w:lastColumn="0" w:noHBand="0" w:noVBand="1"/>
      </w:tblPr>
      <w:tblGrid>
        <w:gridCol w:w="2265"/>
        <w:gridCol w:w="990"/>
        <w:gridCol w:w="1260"/>
        <w:gridCol w:w="1170"/>
        <w:gridCol w:w="945"/>
        <w:gridCol w:w="945"/>
        <w:gridCol w:w="900"/>
        <w:gridCol w:w="900"/>
        <w:gridCol w:w="900"/>
        <w:gridCol w:w="900"/>
        <w:gridCol w:w="900"/>
        <w:gridCol w:w="900"/>
      </w:tblGrid>
      <w:tr w:rsidR="00ED688E" w:rsidRPr="00122836" w:rsidTr="00ED688E">
        <w:trPr>
          <w:trHeight w:val="600"/>
        </w:trPr>
        <w:tc>
          <w:tcPr>
            <w:tcW w:w="22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Proyecto</w:t>
            </w:r>
          </w:p>
        </w:tc>
        <w:tc>
          <w:tcPr>
            <w:tcW w:w="990" w:type="dxa"/>
            <w:vMerge w:val="restart"/>
            <w:tcBorders>
              <w:top w:val="single" w:sz="8" w:space="0" w:color="auto"/>
              <w:left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Longitud</w:t>
            </w:r>
            <w:proofErr w:type="spellEnd"/>
          </w:p>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(km)</w:t>
            </w:r>
          </w:p>
        </w:tc>
        <w:tc>
          <w:tcPr>
            <w:tcW w:w="12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Obra</w:t>
            </w:r>
            <w:proofErr w:type="spellEnd"/>
            <w:r w:rsidRPr="00122836">
              <w:rPr>
                <w:rFonts w:ascii="Arial" w:eastAsia="Times New Roman" w:hAnsi="Arial" w:cs="Arial"/>
                <w:b/>
                <w:bCs/>
                <w:sz w:val="18"/>
                <w:szCs w:val="18"/>
                <w:lang w:val="en-US"/>
              </w:rPr>
              <w:t xml:space="preserve"> </w:t>
            </w:r>
            <w:proofErr w:type="spellStart"/>
            <w:r w:rsidRPr="00122836">
              <w:rPr>
                <w:rFonts w:ascii="Arial" w:eastAsia="Times New Roman" w:hAnsi="Arial" w:cs="Arial"/>
                <w:b/>
                <w:bCs/>
                <w:sz w:val="18"/>
                <w:szCs w:val="18"/>
                <w:lang w:val="en-US"/>
              </w:rPr>
              <w:t>prevista</w:t>
            </w:r>
            <w:proofErr w:type="spellEnd"/>
          </w:p>
        </w:tc>
        <w:tc>
          <w:tcPr>
            <w:tcW w:w="1170" w:type="dxa"/>
            <w:vMerge w:val="restart"/>
            <w:tcBorders>
              <w:top w:val="single" w:sz="8" w:space="0" w:color="auto"/>
              <w:left w:val="single" w:sz="4" w:space="0" w:color="auto"/>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rPr>
            </w:pPr>
            <w:r w:rsidRPr="00122836">
              <w:rPr>
                <w:rFonts w:ascii="Arial" w:eastAsia="Times New Roman" w:hAnsi="Arial" w:cs="Arial"/>
                <w:b/>
                <w:bCs/>
                <w:sz w:val="18"/>
                <w:szCs w:val="18"/>
              </w:rPr>
              <w:t>Costo financiero de la obra</w:t>
            </w:r>
          </w:p>
          <w:p w:rsidR="00ED688E" w:rsidRPr="00122836" w:rsidRDefault="00ED688E" w:rsidP="00ED688E">
            <w:pPr>
              <w:jc w:val="center"/>
              <w:rPr>
                <w:rFonts w:ascii="Arial" w:eastAsia="Times New Roman" w:hAnsi="Arial" w:cs="Arial"/>
                <w:b/>
                <w:bCs/>
                <w:sz w:val="18"/>
                <w:szCs w:val="18"/>
              </w:rPr>
            </w:pPr>
            <w:r w:rsidRPr="0044656D">
              <w:rPr>
                <w:rFonts w:ascii="Arial" w:eastAsia="Times New Roman" w:hAnsi="Arial" w:cs="Arial"/>
                <w:b/>
                <w:bCs/>
                <w:sz w:val="18"/>
                <w:szCs w:val="18"/>
              </w:rPr>
              <w:t>(US$)</w:t>
            </w:r>
          </w:p>
        </w:tc>
        <w:tc>
          <w:tcPr>
            <w:tcW w:w="1890"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Resultados</w:t>
            </w:r>
            <w:proofErr w:type="spellEnd"/>
            <w:r w:rsidRPr="00122836">
              <w:rPr>
                <w:rFonts w:ascii="Arial" w:eastAsia="Times New Roman" w:hAnsi="Arial" w:cs="Arial"/>
                <w:b/>
                <w:bCs/>
                <w:sz w:val="18"/>
                <w:szCs w:val="18"/>
                <w:lang w:val="en-US"/>
              </w:rPr>
              <w:t xml:space="preserve"> </w:t>
            </w:r>
            <w:proofErr w:type="spellStart"/>
            <w:r w:rsidRPr="00122836">
              <w:rPr>
                <w:rFonts w:ascii="Arial" w:eastAsia="Times New Roman" w:hAnsi="Arial" w:cs="Arial"/>
                <w:b/>
                <w:bCs/>
                <w:sz w:val="18"/>
                <w:szCs w:val="18"/>
                <w:lang w:val="en-US"/>
              </w:rPr>
              <w:t>evaluación</w:t>
            </w:r>
            <w:proofErr w:type="spellEnd"/>
            <w:r w:rsidRPr="00122836">
              <w:rPr>
                <w:rFonts w:ascii="Arial" w:eastAsia="Times New Roman" w:hAnsi="Arial" w:cs="Arial"/>
                <w:b/>
                <w:bCs/>
                <w:sz w:val="18"/>
                <w:szCs w:val="18"/>
                <w:lang w:val="en-US"/>
              </w:rPr>
              <w:t xml:space="preserve"> </w:t>
            </w:r>
            <w:proofErr w:type="spellStart"/>
            <w:r w:rsidRPr="00122836">
              <w:rPr>
                <w:rFonts w:ascii="Arial" w:eastAsia="Times New Roman" w:hAnsi="Arial" w:cs="Arial"/>
                <w:b/>
                <w:bCs/>
                <w:sz w:val="18"/>
                <w:szCs w:val="18"/>
                <w:lang w:val="en-US"/>
              </w:rPr>
              <w:t>económica</w:t>
            </w:r>
            <w:proofErr w:type="spellEnd"/>
          </w:p>
        </w:tc>
        <w:tc>
          <w:tcPr>
            <w:tcW w:w="5400" w:type="dxa"/>
            <w:gridSpan w:val="6"/>
            <w:tcBorders>
              <w:top w:val="single" w:sz="8" w:space="0" w:color="auto"/>
              <w:left w:val="double" w:sz="6" w:space="0" w:color="auto"/>
              <w:bottom w:val="single" w:sz="4" w:space="0" w:color="auto"/>
              <w:right w:val="single" w:sz="8" w:space="0" w:color="000000"/>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Análisis</w:t>
            </w:r>
            <w:proofErr w:type="spellEnd"/>
            <w:r w:rsidRPr="00122836">
              <w:rPr>
                <w:rFonts w:ascii="Arial" w:eastAsia="Times New Roman" w:hAnsi="Arial" w:cs="Arial"/>
                <w:b/>
                <w:bCs/>
                <w:sz w:val="18"/>
                <w:szCs w:val="18"/>
                <w:lang w:val="en-US"/>
              </w:rPr>
              <w:t xml:space="preserve"> de </w:t>
            </w:r>
            <w:proofErr w:type="spellStart"/>
            <w:r w:rsidRPr="00122836">
              <w:rPr>
                <w:rFonts w:ascii="Arial" w:eastAsia="Times New Roman" w:hAnsi="Arial" w:cs="Arial"/>
                <w:b/>
                <w:bCs/>
                <w:sz w:val="18"/>
                <w:szCs w:val="18"/>
                <w:lang w:val="en-US"/>
              </w:rPr>
              <w:t>sensibilidad</w:t>
            </w:r>
            <w:proofErr w:type="spellEnd"/>
          </w:p>
        </w:tc>
      </w:tr>
      <w:tr w:rsidR="00ED688E" w:rsidRPr="00122836" w:rsidTr="00ED688E">
        <w:trPr>
          <w:trHeight w:val="600"/>
        </w:trPr>
        <w:tc>
          <w:tcPr>
            <w:tcW w:w="2265" w:type="dxa"/>
            <w:vMerge/>
            <w:tcBorders>
              <w:top w:val="single" w:sz="8" w:space="0" w:color="auto"/>
              <w:left w:val="single" w:sz="8" w:space="0" w:color="auto"/>
              <w:bottom w:val="single" w:sz="8" w:space="0" w:color="000000"/>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90" w:type="dxa"/>
            <w:vMerge/>
            <w:tcBorders>
              <w:left w:val="single" w:sz="8" w:space="0" w:color="auto"/>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170" w:type="dxa"/>
            <w:vMerge/>
            <w:tcBorders>
              <w:left w:val="single" w:sz="4" w:space="0" w:color="auto"/>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890" w:type="dxa"/>
            <w:gridSpan w:val="2"/>
            <w:vMerge/>
            <w:tcBorders>
              <w:top w:val="single" w:sz="8" w:space="0" w:color="auto"/>
              <w:left w:val="single" w:sz="8" w:space="0" w:color="auto"/>
              <w:bottom w:val="single" w:sz="4" w:space="0" w:color="auto"/>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800" w:type="dxa"/>
            <w:gridSpan w:val="2"/>
            <w:tcBorders>
              <w:top w:val="single" w:sz="4" w:space="0" w:color="auto"/>
              <w:left w:val="double" w:sz="6" w:space="0" w:color="auto"/>
              <w:bottom w:val="single" w:sz="4"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 xml:space="preserve">+10% </w:t>
            </w:r>
            <w:proofErr w:type="spellStart"/>
            <w:r w:rsidRPr="00122836">
              <w:rPr>
                <w:rFonts w:ascii="Arial" w:eastAsia="Times New Roman" w:hAnsi="Arial" w:cs="Arial"/>
                <w:b/>
                <w:bCs/>
                <w:sz w:val="18"/>
                <w:szCs w:val="18"/>
                <w:lang w:val="en-US"/>
              </w:rPr>
              <w:t>Costo</w:t>
            </w:r>
            <w:proofErr w:type="spellEnd"/>
            <w:r w:rsidRPr="00122836">
              <w:rPr>
                <w:rFonts w:ascii="Arial" w:eastAsia="Times New Roman" w:hAnsi="Arial" w:cs="Arial"/>
                <w:b/>
                <w:bCs/>
                <w:sz w:val="18"/>
                <w:szCs w:val="18"/>
                <w:lang w:val="en-US"/>
              </w:rPr>
              <w:br/>
              <w:t>-10% TPDA</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-20% TPDA</w:t>
            </w:r>
          </w:p>
        </w:tc>
        <w:tc>
          <w:tcPr>
            <w:tcW w:w="1800" w:type="dxa"/>
            <w:gridSpan w:val="2"/>
            <w:tcBorders>
              <w:top w:val="single" w:sz="4" w:space="0" w:color="auto"/>
              <w:left w:val="nil"/>
              <w:bottom w:val="single" w:sz="4" w:space="0" w:color="auto"/>
              <w:right w:val="single" w:sz="8" w:space="0" w:color="000000"/>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 xml:space="preserve">+20% </w:t>
            </w:r>
            <w:proofErr w:type="spellStart"/>
            <w:r w:rsidRPr="00122836">
              <w:rPr>
                <w:rFonts w:ascii="Arial" w:eastAsia="Times New Roman" w:hAnsi="Arial" w:cs="Arial"/>
                <w:b/>
                <w:bCs/>
                <w:sz w:val="18"/>
                <w:szCs w:val="18"/>
                <w:lang w:val="en-US"/>
              </w:rPr>
              <w:t>Costo</w:t>
            </w:r>
            <w:proofErr w:type="spellEnd"/>
          </w:p>
        </w:tc>
      </w:tr>
      <w:tr w:rsidR="00ED688E" w:rsidRPr="00122836" w:rsidTr="00ED688E">
        <w:trPr>
          <w:trHeight w:val="600"/>
        </w:trPr>
        <w:tc>
          <w:tcPr>
            <w:tcW w:w="2265" w:type="dxa"/>
            <w:vMerge/>
            <w:tcBorders>
              <w:top w:val="single" w:sz="8" w:space="0" w:color="auto"/>
              <w:left w:val="single" w:sz="8" w:space="0" w:color="auto"/>
              <w:bottom w:val="single" w:sz="8" w:space="0" w:color="000000"/>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90" w:type="dxa"/>
            <w:vMerge/>
            <w:tcBorders>
              <w:left w:val="single" w:sz="8" w:space="0" w:color="auto"/>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170" w:type="dxa"/>
            <w:vMerge/>
            <w:tcBorders>
              <w:left w:val="single" w:sz="4" w:space="0" w:color="auto"/>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45"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45" w:type="dxa"/>
            <w:tcBorders>
              <w:top w:val="nil"/>
              <w:left w:val="nil"/>
              <w:bottom w:val="nil"/>
              <w:right w:val="nil"/>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c>
          <w:tcPr>
            <w:tcW w:w="900" w:type="dxa"/>
            <w:tcBorders>
              <w:top w:val="nil"/>
              <w:left w:val="double" w:sz="6" w:space="0" w:color="auto"/>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c>
          <w:tcPr>
            <w:tcW w:w="900" w:type="dxa"/>
            <w:tcBorders>
              <w:top w:val="nil"/>
              <w:left w:val="nil"/>
              <w:bottom w:val="nil"/>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VANE 2016</w:t>
            </w:r>
          </w:p>
        </w:tc>
        <w:tc>
          <w:tcPr>
            <w:tcW w:w="900" w:type="dxa"/>
            <w:tcBorders>
              <w:top w:val="nil"/>
              <w:left w:val="nil"/>
              <w:bottom w:val="nil"/>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TIRE</w:t>
            </w:r>
          </w:p>
        </w:tc>
      </w:tr>
      <w:tr w:rsidR="00ED688E" w:rsidRPr="00122836" w:rsidTr="00ED688E">
        <w:trPr>
          <w:trHeight w:val="600"/>
        </w:trPr>
        <w:tc>
          <w:tcPr>
            <w:tcW w:w="2265" w:type="dxa"/>
            <w:vMerge/>
            <w:tcBorders>
              <w:top w:val="single" w:sz="8" w:space="0" w:color="auto"/>
              <w:left w:val="single" w:sz="8" w:space="0" w:color="auto"/>
              <w:bottom w:val="single" w:sz="8" w:space="0" w:color="000000"/>
              <w:right w:val="single" w:sz="8" w:space="0" w:color="auto"/>
            </w:tcBorders>
            <w:vAlign w:val="center"/>
            <w:hideMark/>
          </w:tcPr>
          <w:p w:rsidR="00ED688E" w:rsidRPr="00122836" w:rsidRDefault="00ED688E" w:rsidP="00ED688E">
            <w:pPr>
              <w:jc w:val="center"/>
              <w:rPr>
                <w:rFonts w:ascii="Arial" w:eastAsia="Times New Roman" w:hAnsi="Arial" w:cs="Arial"/>
                <w:b/>
                <w:bCs/>
                <w:sz w:val="18"/>
                <w:szCs w:val="18"/>
              </w:rPr>
            </w:pPr>
          </w:p>
        </w:tc>
        <w:tc>
          <w:tcPr>
            <w:tcW w:w="990" w:type="dxa"/>
            <w:vMerge/>
            <w:tcBorders>
              <w:left w:val="single" w:sz="8" w:space="0" w:color="auto"/>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260" w:type="dxa"/>
            <w:vMerge/>
            <w:tcBorders>
              <w:top w:val="single" w:sz="8" w:space="0" w:color="auto"/>
              <w:left w:val="single" w:sz="4" w:space="0" w:color="auto"/>
              <w:bottom w:val="single" w:sz="8" w:space="0" w:color="000000"/>
              <w:right w:val="single" w:sz="4" w:space="0" w:color="auto"/>
            </w:tcBorders>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1170" w:type="dxa"/>
            <w:vMerge/>
            <w:tcBorders>
              <w:left w:val="single" w:sz="4" w:space="0" w:color="auto"/>
              <w:bottom w:val="single" w:sz="8" w:space="0" w:color="auto"/>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
        </w:tc>
        <w:tc>
          <w:tcPr>
            <w:tcW w:w="945"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45" w:type="dxa"/>
            <w:tcBorders>
              <w:top w:val="nil"/>
              <w:left w:val="nil"/>
              <w:bottom w:val="single" w:sz="8" w:space="0" w:color="auto"/>
              <w:right w:val="nil"/>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c>
          <w:tcPr>
            <w:tcW w:w="900" w:type="dxa"/>
            <w:tcBorders>
              <w:top w:val="nil"/>
              <w:left w:val="double" w:sz="6" w:space="0" w:color="auto"/>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c>
          <w:tcPr>
            <w:tcW w:w="900" w:type="dxa"/>
            <w:tcBorders>
              <w:top w:val="nil"/>
              <w:left w:val="nil"/>
              <w:bottom w:val="single" w:sz="8" w:space="0" w:color="auto"/>
              <w:right w:val="single" w:sz="4"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proofErr w:type="spellStart"/>
            <w:r w:rsidRPr="00122836">
              <w:rPr>
                <w:rFonts w:ascii="Arial" w:eastAsia="Times New Roman" w:hAnsi="Arial" w:cs="Arial"/>
                <w:b/>
                <w:bCs/>
                <w:sz w:val="18"/>
                <w:szCs w:val="18"/>
                <w:lang w:val="en-US"/>
              </w:rPr>
              <w:t>Millones</w:t>
            </w:r>
            <w:proofErr w:type="spellEnd"/>
            <w:r w:rsidRPr="00122836">
              <w:rPr>
                <w:rFonts w:ascii="Arial" w:eastAsia="Times New Roman" w:hAnsi="Arial" w:cs="Arial"/>
                <w:b/>
                <w:bCs/>
                <w:sz w:val="18"/>
                <w:szCs w:val="18"/>
                <w:lang w:val="en-US"/>
              </w:rPr>
              <w:t xml:space="preserve"> US$</w:t>
            </w:r>
          </w:p>
        </w:tc>
        <w:tc>
          <w:tcPr>
            <w:tcW w:w="900" w:type="dxa"/>
            <w:tcBorders>
              <w:top w:val="nil"/>
              <w:left w:val="nil"/>
              <w:bottom w:val="single" w:sz="8" w:space="0" w:color="auto"/>
              <w:right w:val="single" w:sz="8" w:space="0" w:color="auto"/>
            </w:tcBorders>
            <w:shd w:val="clear" w:color="auto" w:fill="auto"/>
            <w:vAlign w:val="center"/>
            <w:hideMark/>
          </w:tcPr>
          <w:p w:rsidR="00ED688E" w:rsidRPr="00122836" w:rsidRDefault="00ED688E" w:rsidP="00ED688E">
            <w:pPr>
              <w:jc w:val="center"/>
              <w:rPr>
                <w:rFonts w:ascii="Arial" w:eastAsia="Times New Roman" w:hAnsi="Arial" w:cs="Arial"/>
                <w:b/>
                <w:bCs/>
                <w:sz w:val="18"/>
                <w:szCs w:val="18"/>
                <w:lang w:val="en-US"/>
              </w:rPr>
            </w:pPr>
            <w:r w:rsidRPr="00122836">
              <w:rPr>
                <w:rFonts w:ascii="Arial" w:eastAsia="Times New Roman" w:hAnsi="Arial" w:cs="Arial"/>
                <w:b/>
                <w:bCs/>
                <w:sz w:val="18"/>
                <w:szCs w:val="18"/>
                <w:lang w:val="en-US"/>
              </w:rPr>
              <w:t>(%)</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01 Arco del Sol</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1,738,975</w:t>
            </w:r>
          </w:p>
        </w:tc>
        <w:tc>
          <w:tcPr>
            <w:tcW w:w="945"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0.49</w:t>
            </w:r>
          </w:p>
        </w:tc>
        <w:tc>
          <w:tcPr>
            <w:tcW w:w="945" w:type="dxa"/>
            <w:tcBorders>
              <w:top w:val="nil"/>
              <w:left w:val="nil"/>
              <w:bottom w:val="single" w:sz="4" w:space="0" w:color="auto"/>
              <w:right w:val="nil"/>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17.7%</w:t>
            </w:r>
          </w:p>
        </w:tc>
        <w:tc>
          <w:tcPr>
            <w:tcW w:w="900" w:type="dxa"/>
            <w:tcBorders>
              <w:top w:val="nil"/>
              <w:left w:val="double" w:sz="6" w:space="0" w:color="auto"/>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0.21</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14.2%</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0.06</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12.8%</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0.33</w:t>
            </w:r>
          </w:p>
        </w:tc>
        <w:tc>
          <w:tcPr>
            <w:tcW w:w="90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15.2%</w:t>
            </w:r>
          </w:p>
        </w:tc>
      </w:tr>
      <w:tr w:rsidR="00ED688E" w:rsidRPr="00122836" w:rsidTr="00ED688E">
        <w:trPr>
          <w:trHeight w:val="402"/>
        </w:trPr>
        <w:tc>
          <w:tcPr>
            <w:tcW w:w="226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02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5.1, 7.1 y 8</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Tosca</w:t>
            </w:r>
          </w:p>
        </w:tc>
        <w:tc>
          <w:tcPr>
            <w:tcW w:w="117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312,295</w:t>
            </w:r>
          </w:p>
        </w:tc>
        <w:tc>
          <w:tcPr>
            <w:tcW w:w="945"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0.03</w:t>
            </w:r>
          </w:p>
        </w:tc>
        <w:tc>
          <w:tcPr>
            <w:tcW w:w="945" w:type="dxa"/>
            <w:tcBorders>
              <w:top w:val="nil"/>
              <w:left w:val="nil"/>
              <w:bottom w:val="single" w:sz="4" w:space="0" w:color="auto"/>
              <w:right w:val="nil"/>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17.0%</w:t>
            </w:r>
          </w:p>
        </w:tc>
        <w:tc>
          <w:tcPr>
            <w:tcW w:w="900" w:type="dxa"/>
            <w:tcBorders>
              <w:top w:val="nil"/>
              <w:left w:val="double" w:sz="6" w:space="0" w:color="auto"/>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0.01</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13.2%</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0.02</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14.6%</w:t>
            </w:r>
          </w:p>
        </w:tc>
        <w:tc>
          <w:tcPr>
            <w:tcW w:w="900" w:type="dxa"/>
            <w:tcBorders>
              <w:top w:val="nil"/>
              <w:left w:val="nil"/>
              <w:bottom w:val="single" w:sz="4" w:space="0" w:color="auto"/>
              <w:right w:val="single" w:sz="4"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0.00</w:t>
            </w:r>
          </w:p>
        </w:tc>
        <w:tc>
          <w:tcPr>
            <w:tcW w:w="900" w:type="dxa"/>
            <w:tcBorders>
              <w:top w:val="nil"/>
              <w:left w:val="nil"/>
              <w:bottom w:val="single" w:sz="4" w:space="0" w:color="auto"/>
              <w:right w:val="single" w:sz="8" w:space="0" w:color="auto"/>
            </w:tcBorders>
            <w:shd w:val="clear" w:color="auto" w:fill="auto"/>
            <w:noWrap/>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12.5%</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03 </w:t>
            </w:r>
            <w:proofErr w:type="spellStart"/>
            <w:r w:rsidRPr="00122836">
              <w:rPr>
                <w:rFonts w:ascii="Arial" w:eastAsia="Times New Roman" w:hAnsi="Arial" w:cs="Arial"/>
                <w:sz w:val="18"/>
                <w:szCs w:val="18"/>
                <w:lang w:val="en-US"/>
              </w:rPr>
              <w:t>Tramo</w:t>
            </w:r>
            <w:proofErr w:type="spellEnd"/>
            <w:r w:rsidRPr="00122836">
              <w:rPr>
                <w:rFonts w:ascii="Arial" w:eastAsia="Times New Roman" w:hAnsi="Arial" w:cs="Arial"/>
                <w:sz w:val="18"/>
                <w:szCs w:val="18"/>
                <w:lang w:val="en-US"/>
              </w:rPr>
              <w:t xml:space="preserve"> 114</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single" w:sz="4" w:space="0" w:color="auto"/>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2,225,400</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0.98</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21.7%</w:t>
            </w:r>
          </w:p>
        </w:tc>
        <w:tc>
          <w:tcPr>
            <w:tcW w:w="900"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0.54</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17.0%</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0.35</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0.72</w:t>
            </w:r>
          </w:p>
        </w:tc>
        <w:tc>
          <w:tcPr>
            <w:tcW w:w="900" w:type="dxa"/>
            <w:tcBorders>
              <w:top w:val="single" w:sz="4" w:space="0" w:color="auto"/>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18.1%</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04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150, 170 y 171</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31.000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carpeta</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7,741,195</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2.09</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17.4%</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0.65</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0.22</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1.18</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14.6%</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05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161 y 162</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21.000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2,951,333</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1.36</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22.2%</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0.80</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0.57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16.5%</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1.04</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18.7%</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06 </w:t>
            </w:r>
            <w:proofErr w:type="spellStart"/>
            <w:r w:rsidRPr="00122836">
              <w:rPr>
                <w:rFonts w:ascii="Arial" w:eastAsia="Times New Roman" w:hAnsi="Arial" w:cs="Arial"/>
                <w:sz w:val="18"/>
                <w:szCs w:val="18"/>
                <w:lang w:val="en-US"/>
              </w:rPr>
              <w:t>Tramo</w:t>
            </w:r>
            <w:proofErr w:type="spellEnd"/>
            <w:r w:rsidRPr="00122836">
              <w:rPr>
                <w:rFonts w:ascii="Arial" w:eastAsia="Times New Roman" w:hAnsi="Arial" w:cs="Arial"/>
                <w:sz w:val="18"/>
                <w:szCs w:val="18"/>
                <w:lang w:val="en-US"/>
              </w:rPr>
              <w:t xml:space="preserve"> 194</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20.600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carpeta</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5,085,471</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2.26</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20.7%</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1.27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16.6%</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0.83</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15.4%</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1.66</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17.5%</w:t>
            </w:r>
          </w:p>
        </w:tc>
      </w:tr>
      <w:tr w:rsidR="00ED688E" w:rsidRPr="00122836" w:rsidTr="00ED688E">
        <w:trPr>
          <w:trHeight w:val="402"/>
        </w:trPr>
        <w:tc>
          <w:tcPr>
            <w:tcW w:w="2265" w:type="dxa"/>
            <w:tcBorders>
              <w:top w:val="nil"/>
              <w:left w:val="single" w:sz="8" w:space="0" w:color="auto"/>
              <w:bottom w:val="single" w:sz="4"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07 </w:t>
            </w:r>
            <w:proofErr w:type="spellStart"/>
            <w:r w:rsidRPr="00122836">
              <w:rPr>
                <w:rFonts w:ascii="Arial" w:eastAsia="Times New Roman" w:hAnsi="Arial" w:cs="Arial"/>
                <w:sz w:val="18"/>
                <w:szCs w:val="18"/>
                <w:lang w:val="en-US"/>
              </w:rPr>
              <w:t>Tramo</w:t>
            </w:r>
            <w:proofErr w:type="spellEnd"/>
            <w:r w:rsidRPr="00122836">
              <w:rPr>
                <w:rFonts w:ascii="Arial" w:eastAsia="Times New Roman" w:hAnsi="Arial" w:cs="Arial"/>
                <w:sz w:val="18"/>
                <w:szCs w:val="18"/>
                <w:lang w:val="en-US"/>
              </w:rPr>
              <w:t xml:space="preserve"> 197</w:t>
            </w:r>
          </w:p>
        </w:tc>
        <w:tc>
          <w:tcPr>
            <w:tcW w:w="99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30.100</w:t>
            </w:r>
          </w:p>
        </w:tc>
        <w:tc>
          <w:tcPr>
            <w:tcW w:w="126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estabilizado</w:t>
            </w:r>
            <w:proofErr w:type="spellEnd"/>
          </w:p>
        </w:tc>
        <w:tc>
          <w:tcPr>
            <w:tcW w:w="117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716,770</w:t>
            </w:r>
          </w:p>
        </w:tc>
        <w:tc>
          <w:tcPr>
            <w:tcW w:w="945"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0.08</w:t>
            </w:r>
          </w:p>
        </w:tc>
        <w:tc>
          <w:tcPr>
            <w:tcW w:w="945" w:type="dxa"/>
            <w:tcBorders>
              <w:top w:val="nil"/>
              <w:left w:val="nil"/>
              <w:bottom w:val="single" w:sz="4"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22.9%</w:t>
            </w:r>
          </w:p>
        </w:tc>
        <w:tc>
          <w:tcPr>
            <w:tcW w:w="900" w:type="dxa"/>
            <w:tcBorders>
              <w:top w:val="nil"/>
              <w:left w:val="double" w:sz="6" w:space="0" w:color="auto"/>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0.07</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18.8%</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0.04</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17.9%</w:t>
            </w:r>
          </w:p>
        </w:tc>
        <w:tc>
          <w:tcPr>
            <w:tcW w:w="900" w:type="dxa"/>
            <w:tcBorders>
              <w:top w:val="nil"/>
              <w:left w:val="nil"/>
              <w:bottom w:val="single" w:sz="4"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0.05</w:t>
            </w:r>
          </w:p>
        </w:tc>
        <w:tc>
          <w:tcPr>
            <w:tcW w:w="900" w:type="dxa"/>
            <w:tcBorders>
              <w:top w:val="nil"/>
              <w:left w:val="nil"/>
              <w:bottom w:val="single" w:sz="4"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16.5%</w:t>
            </w:r>
          </w:p>
        </w:tc>
      </w:tr>
      <w:tr w:rsidR="00ED688E" w:rsidRPr="00122836" w:rsidTr="00ED688E">
        <w:trPr>
          <w:trHeight w:val="402"/>
        </w:trPr>
        <w:tc>
          <w:tcPr>
            <w:tcW w:w="2265" w:type="dxa"/>
            <w:tcBorders>
              <w:top w:val="nil"/>
              <w:left w:val="single" w:sz="8" w:space="0" w:color="auto"/>
              <w:bottom w:val="nil"/>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xml:space="preserve">08 </w:t>
            </w:r>
            <w:proofErr w:type="spellStart"/>
            <w:r w:rsidRPr="00122836">
              <w:rPr>
                <w:rFonts w:ascii="Arial" w:eastAsia="Times New Roman" w:hAnsi="Arial" w:cs="Arial"/>
                <w:sz w:val="18"/>
                <w:szCs w:val="18"/>
                <w:lang w:val="en-US"/>
              </w:rPr>
              <w:t>Tramos</w:t>
            </w:r>
            <w:proofErr w:type="spellEnd"/>
            <w:r w:rsidRPr="00122836">
              <w:rPr>
                <w:rFonts w:ascii="Arial" w:eastAsia="Times New Roman" w:hAnsi="Arial" w:cs="Arial"/>
                <w:sz w:val="18"/>
                <w:szCs w:val="18"/>
                <w:lang w:val="en-US"/>
              </w:rPr>
              <w:t xml:space="preserve"> 329 y 335</w:t>
            </w:r>
          </w:p>
        </w:tc>
        <w:tc>
          <w:tcPr>
            <w:tcW w:w="990" w:type="dxa"/>
            <w:tcBorders>
              <w:top w:val="nil"/>
              <w:left w:val="nil"/>
              <w:bottom w:val="nil"/>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15.000</w:t>
            </w:r>
          </w:p>
        </w:tc>
        <w:tc>
          <w:tcPr>
            <w:tcW w:w="1260" w:type="dxa"/>
            <w:tcBorders>
              <w:top w:val="nil"/>
              <w:left w:val="nil"/>
              <w:bottom w:val="nil"/>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 xml:space="preserve">Tosca a </w:t>
            </w:r>
            <w:proofErr w:type="spellStart"/>
            <w:r w:rsidRPr="00122836">
              <w:rPr>
                <w:rFonts w:ascii="Arial" w:eastAsia="Times New Roman" w:hAnsi="Arial" w:cs="Arial"/>
                <w:sz w:val="18"/>
                <w:szCs w:val="18"/>
                <w:lang w:val="en-US"/>
              </w:rPr>
              <w:t>tratamiento</w:t>
            </w:r>
            <w:proofErr w:type="spellEnd"/>
          </w:p>
        </w:tc>
        <w:tc>
          <w:tcPr>
            <w:tcW w:w="1170" w:type="dxa"/>
            <w:tcBorders>
              <w:top w:val="nil"/>
              <w:left w:val="nil"/>
              <w:bottom w:val="nil"/>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1,741,310</w:t>
            </w:r>
          </w:p>
        </w:tc>
        <w:tc>
          <w:tcPr>
            <w:tcW w:w="945"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1.31</w:t>
            </w:r>
          </w:p>
        </w:tc>
        <w:tc>
          <w:tcPr>
            <w:tcW w:w="945" w:type="dxa"/>
            <w:tcBorders>
              <w:top w:val="nil"/>
              <w:left w:val="nil"/>
              <w:bottom w:val="single" w:sz="8" w:space="0" w:color="auto"/>
              <w:right w:val="nil"/>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28.7%</w:t>
            </w:r>
          </w:p>
        </w:tc>
        <w:tc>
          <w:tcPr>
            <w:tcW w:w="900" w:type="dxa"/>
            <w:tcBorders>
              <w:top w:val="nil"/>
              <w:left w:val="double" w:sz="6" w:space="0" w:color="auto"/>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0.91</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23.0%</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0.72</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21.6%</w:t>
            </w:r>
          </w:p>
        </w:tc>
        <w:tc>
          <w:tcPr>
            <w:tcW w:w="900" w:type="dxa"/>
            <w:tcBorders>
              <w:top w:val="nil"/>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1.13</w:t>
            </w:r>
          </w:p>
        </w:tc>
        <w:tc>
          <w:tcPr>
            <w:tcW w:w="900" w:type="dxa"/>
            <w:tcBorders>
              <w:top w:val="nil"/>
              <w:left w:val="nil"/>
              <w:bottom w:val="single" w:sz="8" w:space="0" w:color="auto"/>
              <w:right w:val="single" w:sz="8"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24.3%</w:t>
            </w:r>
          </w:p>
        </w:tc>
      </w:tr>
      <w:tr w:rsidR="00ED688E" w:rsidRPr="00122836" w:rsidTr="00ED688E">
        <w:trPr>
          <w:trHeight w:val="300"/>
        </w:trPr>
        <w:tc>
          <w:tcPr>
            <w:tcW w:w="226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Total</w:t>
            </w:r>
          </w:p>
        </w:tc>
        <w:tc>
          <w:tcPr>
            <w:tcW w:w="990" w:type="dxa"/>
            <w:tcBorders>
              <w:top w:val="single" w:sz="8" w:space="0" w:color="auto"/>
              <w:left w:val="nil"/>
              <w:bottom w:val="single" w:sz="8" w:space="0" w:color="auto"/>
              <w:right w:val="single" w:sz="4" w:space="0" w:color="auto"/>
            </w:tcBorders>
            <w:shd w:val="clear" w:color="auto" w:fill="auto"/>
            <w:vAlign w:val="center"/>
            <w:hideMark/>
          </w:tcPr>
          <w:p w:rsidR="00122836" w:rsidRPr="00122836" w:rsidRDefault="00122836" w:rsidP="00122836">
            <w:pPr>
              <w:jc w:val="center"/>
              <w:rPr>
                <w:rFonts w:ascii="Arial" w:eastAsia="Times New Roman" w:hAnsi="Arial" w:cs="Arial"/>
                <w:sz w:val="18"/>
                <w:szCs w:val="18"/>
                <w:lang w:val="en-US"/>
              </w:rPr>
            </w:pPr>
            <w:r w:rsidRPr="00122836">
              <w:rPr>
                <w:rFonts w:ascii="Arial" w:eastAsia="Times New Roman" w:hAnsi="Arial" w:cs="Arial"/>
                <w:sz w:val="18"/>
                <w:szCs w:val="18"/>
                <w:lang w:val="en-US"/>
              </w:rPr>
              <w:t>168.70</w:t>
            </w:r>
          </w:p>
        </w:tc>
        <w:tc>
          <w:tcPr>
            <w:tcW w:w="1260" w:type="dxa"/>
            <w:tcBorders>
              <w:top w:val="single" w:sz="8" w:space="0" w:color="auto"/>
              <w:left w:val="nil"/>
              <w:bottom w:val="single" w:sz="8" w:space="0" w:color="auto"/>
              <w:right w:val="single" w:sz="4" w:space="0" w:color="auto"/>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r w:rsidRPr="00122836">
              <w:rPr>
                <w:rFonts w:ascii="Arial" w:eastAsia="Times New Roman" w:hAnsi="Arial" w:cs="Arial"/>
                <w:sz w:val="18"/>
                <w:szCs w:val="18"/>
                <w:lang w:val="en-US"/>
              </w:rPr>
              <w:t> </w:t>
            </w:r>
          </w:p>
        </w:tc>
        <w:tc>
          <w:tcPr>
            <w:tcW w:w="1170" w:type="dxa"/>
            <w:tcBorders>
              <w:top w:val="single" w:sz="8" w:space="0" w:color="auto"/>
              <w:left w:val="nil"/>
              <w:bottom w:val="single" w:sz="8" w:space="0" w:color="auto"/>
              <w:right w:val="single" w:sz="8" w:space="0" w:color="auto"/>
            </w:tcBorders>
            <w:shd w:val="clear" w:color="auto" w:fill="auto"/>
            <w:vAlign w:val="center"/>
            <w:hideMark/>
          </w:tcPr>
          <w:p w:rsidR="00122836" w:rsidRPr="00122836" w:rsidRDefault="00122836" w:rsidP="00122836">
            <w:pPr>
              <w:jc w:val="right"/>
              <w:rPr>
                <w:rFonts w:ascii="Arial" w:eastAsia="Times New Roman" w:hAnsi="Arial" w:cs="Arial"/>
                <w:sz w:val="18"/>
                <w:szCs w:val="18"/>
                <w:lang w:val="en-US"/>
              </w:rPr>
            </w:pPr>
            <w:r w:rsidRPr="00122836">
              <w:rPr>
                <w:rFonts w:ascii="Arial" w:eastAsia="Times New Roman" w:hAnsi="Arial" w:cs="Arial"/>
                <w:sz w:val="18"/>
                <w:szCs w:val="18"/>
                <w:lang w:val="en-US"/>
              </w:rPr>
              <w:t>22,512,749</w:t>
            </w:r>
          </w:p>
        </w:tc>
        <w:tc>
          <w:tcPr>
            <w:tcW w:w="945"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45"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c>
          <w:tcPr>
            <w:tcW w:w="900" w:type="dxa"/>
            <w:tcBorders>
              <w:top w:val="nil"/>
              <w:left w:val="nil"/>
              <w:bottom w:val="nil"/>
              <w:right w:val="nil"/>
            </w:tcBorders>
            <w:shd w:val="clear" w:color="auto" w:fill="auto"/>
            <w:vAlign w:val="center"/>
            <w:hideMark/>
          </w:tcPr>
          <w:p w:rsidR="00122836" w:rsidRPr="00122836" w:rsidRDefault="00122836" w:rsidP="00122836">
            <w:pPr>
              <w:rPr>
                <w:rFonts w:ascii="Arial" w:eastAsia="Times New Roman" w:hAnsi="Arial" w:cs="Arial"/>
                <w:sz w:val="18"/>
                <w:szCs w:val="18"/>
                <w:lang w:val="en-US"/>
              </w:rPr>
            </w:pPr>
          </w:p>
        </w:tc>
      </w:tr>
    </w:tbl>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p w:rsidR="00122836" w:rsidRDefault="00122836">
      <w:pPr>
        <w:rPr>
          <w:rFonts w:ascii="Arial" w:hAnsi="Arial" w:cs="Arial"/>
          <w:sz w:val="22"/>
          <w:szCs w:val="22"/>
          <w:lang w:val="es-ES"/>
        </w:rPr>
      </w:pPr>
    </w:p>
    <w:p w:rsidR="00122836" w:rsidRDefault="00122836" w:rsidP="00122836">
      <w:pPr>
        <w:rPr>
          <w:rFonts w:ascii="Arial" w:hAnsi="Arial" w:cs="Arial"/>
          <w:sz w:val="22"/>
          <w:szCs w:val="22"/>
          <w:lang w:val="es-ES"/>
        </w:rPr>
        <w:sectPr w:rsidR="00122836" w:rsidSect="00122836">
          <w:pgSz w:w="15840" w:h="12240" w:orient="landscape"/>
          <w:pgMar w:top="1440" w:right="1440" w:bottom="1440" w:left="1440" w:header="720" w:footer="720" w:gutter="0"/>
          <w:cols w:space="720"/>
          <w:docGrid w:linePitch="360"/>
        </w:sectPr>
      </w:pPr>
    </w:p>
    <w:p w:rsidR="008C2A7F" w:rsidRPr="00103907" w:rsidRDefault="008C2A7F" w:rsidP="00103907">
      <w:pPr>
        <w:pStyle w:val="Paragraph"/>
        <w:tabs>
          <w:tab w:val="left" w:pos="720"/>
        </w:tabs>
        <w:rPr>
          <w:rFonts w:cs="Arial"/>
          <w:bCs/>
        </w:rPr>
      </w:pPr>
      <w:r w:rsidRPr="00103907">
        <w:rPr>
          <w:rFonts w:cs="Arial"/>
          <w:b/>
          <w:bCs/>
        </w:rPr>
        <w:lastRenderedPageBreak/>
        <w:t xml:space="preserve">Metodología de Evaluación Económica Ex Post del Programa </w:t>
      </w:r>
      <w:r w:rsidR="00ED688E" w:rsidRPr="00103907">
        <w:rPr>
          <w:rFonts w:cs="Arial"/>
          <w:b/>
          <w:bCs/>
        </w:rPr>
        <w:t>de Caminos Rurales Productivos</w:t>
      </w:r>
      <w:r w:rsidR="00CE7AE5" w:rsidRPr="00103907">
        <w:rPr>
          <w:rFonts w:cs="Arial"/>
          <w:b/>
          <w:bCs/>
        </w:rPr>
        <w:t>.</w:t>
      </w:r>
      <w:r w:rsidR="00CE7AE5" w:rsidRPr="00CE7AE5">
        <w:rPr>
          <w:rFonts w:cs="Arial"/>
          <w:b/>
          <w:bCs/>
        </w:rPr>
        <w:t xml:space="preserve"> </w:t>
      </w:r>
      <w:r w:rsidRPr="00103907">
        <w:rPr>
          <w:rFonts w:cs="Arial"/>
          <w:bCs/>
        </w:rPr>
        <w:t>Se utilizarán metodologías Antes y Después, así como Análisis Costo-Beneficio ex Post para medir los indicadores de resultado del Programa</w:t>
      </w:r>
      <w:proofErr w:type="gramStart"/>
      <w:r w:rsidRPr="00103907">
        <w:rPr>
          <w:rFonts w:cs="Arial"/>
          <w:bCs/>
        </w:rPr>
        <w:t>..</w:t>
      </w:r>
      <w:proofErr w:type="gramEnd"/>
      <w:r w:rsidRPr="00103907">
        <w:rPr>
          <w:rFonts w:cs="Arial"/>
          <w:bCs/>
        </w:rPr>
        <w:t xml:space="preserve"> La evaluación se basa principalmente en la utilización del Modelo </w:t>
      </w:r>
      <w:proofErr w:type="spellStart"/>
      <w:r w:rsidRPr="00103907">
        <w:rPr>
          <w:rFonts w:cs="Arial"/>
          <w:bCs/>
        </w:rPr>
        <w:t>Highway</w:t>
      </w:r>
      <w:proofErr w:type="spellEnd"/>
      <w:r w:rsidRPr="00103907">
        <w:rPr>
          <w:rFonts w:cs="Arial"/>
          <w:bCs/>
        </w:rPr>
        <w:t xml:space="preserve"> </w:t>
      </w:r>
      <w:proofErr w:type="spellStart"/>
      <w:r w:rsidRPr="00103907">
        <w:rPr>
          <w:rFonts w:cs="Arial"/>
          <w:bCs/>
        </w:rPr>
        <w:t>Development</w:t>
      </w:r>
      <w:proofErr w:type="spellEnd"/>
      <w:r w:rsidRPr="00103907">
        <w:rPr>
          <w:rFonts w:cs="Arial"/>
          <w:bCs/>
        </w:rPr>
        <w:t xml:space="preserve"> and Management</w:t>
      </w:r>
      <w:r w:rsidR="00FF5E6A">
        <w:rPr>
          <w:rFonts w:cs="Arial"/>
          <w:bCs/>
        </w:rPr>
        <w:t xml:space="preserve"> </w:t>
      </w:r>
      <w:r w:rsidRPr="00103907">
        <w:rPr>
          <w:rFonts w:cs="Arial"/>
          <w:bCs/>
        </w:rPr>
        <w:t>(HDM-4), la cual es una aplicación informática que se ha desarrollado como parte de un esfuerzo del Banco Mundial, el Banco Asiático de Desarrollo, el Departamento de Desarrollo Internacional del Reino Unido, la Administración Nacional de Carreteras de Suecia y el TRRL (</w:t>
      </w:r>
      <w:proofErr w:type="spellStart"/>
      <w:r w:rsidRPr="00103907">
        <w:rPr>
          <w:rFonts w:cs="Arial"/>
          <w:bCs/>
        </w:rPr>
        <w:t>Transport</w:t>
      </w:r>
      <w:proofErr w:type="spellEnd"/>
      <w:r w:rsidRPr="00103907">
        <w:rPr>
          <w:rFonts w:cs="Arial"/>
          <w:bCs/>
        </w:rPr>
        <w:t xml:space="preserve"> and Road </w:t>
      </w:r>
      <w:proofErr w:type="spellStart"/>
      <w:r w:rsidRPr="00103907">
        <w:rPr>
          <w:rFonts w:cs="Arial"/>
          <w:bCs/>
        </w:rPr>
        <w:t>Research</w:t>
      </w:r>
      <w:proofErr w:type="spellEnd"/>
      <w:r w:rsidRPr="00103907">
        <w:rPr>
          <w:rFonts w:cs="Arial"/>
          <w:bCs/>
        </w:rPr>
        <w:t xml:space="preserve"> </w:t>
      </w:r>
      <w:proofErr w:type="spellStart"/>
      <w:r w:rsidRPr="00103907">
        <w:rPr>
          <w:rFonts w:cs="Arial"/>
          <w:bCs/>
        </w:rPr>
        <w:t>Laboratory</w:t>
      </w:r>
      <w:proofErr w:type="spellEnd"/>
      <w:r w:rsidRPr="00103907">
        <w:rPr>
          <w:rFonts w:cs="Arial"/>
          <w:bCs/>
        </w:rPr>
        <w:t>) para ayudar a los países en vías de desarrollo a planear y mejorar las condiciones de la infraestructura carretera.</w:t>
      </w:r>
    </w:p>
    <w:p w:rsidR="008C2A7F" w:rsidRPr="00103907" w:rsidRDefault="008C2A7F" w:rsidP="00103907">
      <w:pPr>
        <w:pStyle w:val="Paragraph"/>
        <w:tabs>
          <w:tab w:val="left" w:pos="720"/>
        </w:tabs>
        <w:rPr>
          <w:rFonts w:cs="Arial"/>
          <w:bCs/>
        </w:rPr>
      </w:pPr>
      <w:r w:rsidRPr="00103907">
        <w:rPr>
          <w:rFonts w:cs="Arial"/>
          <w:bCs/>
        </w:rPr>
        <w:t>El análisis costo beneficio ex post de cada una de las obras financiadas por el programa será una réplica del modelo utilizado ex ante, que se realizó como parte de los estudios de elegibilidad y factibilidad de las 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p>
    <w:p w:rsidR="008C2A7F" w:rsidRPr="00CE7AE5" w:rsidRDefault="008C2A7F" w:rsidP="00103907">
      <w:pPr>
        <w:pStyle w:val="Paragraph"/>
        <w:tabs>
          <w:tab w:val="left" w:pos="720"/>
        </w:tabs>
        <w:rPr>
          <w:rFonts w:cs="Arial"/>
          <w:bCs/>
        </w:rPr>
      </w:pPr>
      <w:r w:rsidRPr="00CE7AE5">
        <w:rPr>
          <w:rFonts w:cs="Arial"/>
          <w:bCs/>
        </w:rPr>
        <w:t xml:space="preserve">Para realizar la evaluación ex post será necesario haber contabilizado el nuevo tránsito circulante y el IRI del tramo ejecutado, y puesto en servicio. </w:t>
      </w:r>
    </w:p>
    <w:p w:rsidR="008C2A7F" w:rsidRPr="00103907" w:rsidRDefault="00ED688E" w:rsidP="00103907">
      <w:pPr>
        <w:pStyle w:val="FirstHeading"/>
      </w:pPr>
      <w:bookmarkStart w:id="53" w:name="_Toc459311326"/>
      <w:r w:rsidRPr="00103907">
        <w:t>Información de los Resultados</w:t>
      </w:r>
      <w:bookmarkEnd w:id="53"/>
    </w:p>
    <w:p w:rsidR="0070348F" w:rsidRPr="00CE7AE5" w:rsidRDefault="008C2A7F" w:rsidP="00103907">
      <w:pPr>
        <w:pStyle w:val="Paragraph"/>
        <w:tabs>
          <w:tab w:val="left" w:pos="720"/>
        </w:tabs>
        <w:rPr>
          <w:rFonts w:cs="Arial"/>
          <w:bCs/>
        </w:rPr>
      </w:pPr>
      <w:r w:rsidRPr="00103907">
        <w:rPr>
          <w:rFonts w:cs="Arial"/>
          <w:bCs/>
        </w:rPr>
        <w:t>A</w:t>
      </w:r>
      <w:r w:rsidR="003F758F" w:rsidRPr="00103907">
        <w:rPr>
          <w:rFonts w:cs="Arial"/>
          <w:bCs/>
        </w:rPr>
        <w:t>l finalizar el programa la</w:t>
      </w:r>
      <w:r w:rsidRPr="00103907">
        <w:rPr>
          <w:rFonts w:cs="Arial"/>
          <w:bCs/>
        </w:rPr>
        <w:t xml:space="preserve"> </w:t>
      </w:r>
      <w:r w:rsidR="00ED688E" w:rsidRPr="00103907">
        <w:rPr>
          <w:rFonts w:cs="Arial"/>
          <w:bCs/>
        </w:rPr>
        <w:t>U</w:t>
      </w:r>
      <w:r w:rsidR="003F758F" w:rsidRPr="00103907">
        <w:rPr>
          <w:rFonts w:cs="Arial"/>
          <w:bCs/>
        </w:rPr>
        <w:t>C</w:t>
      </w:r>
      <w:r w:rsidRPr="00103907">
        <w:rPr>
          <w:rFonts w:cs="Arial"/>
          <w:bCs/>
        </w:rPr>
        <w:t xml:space="preserve"> </w:t>
      </w:r>
      <w:r w:rsidR="003F758F" w:rsidRPr="00103907">
        <w:rPr>
          <w:rFonts w:cs="Arial"/>
          <w:bCs/>
        </w:rPr>
        <w:t xml:space="preserve">entregará un Informe </w:t>
      </w:r>
      <w:r w:rsidRPr="00103907">
        <w:rPr>
          <w:rFonts w:cs="Arial"/>
          <w:bCs/>
        </w:rPr>
        <w:t xml:space="preserve">de Resultados </w:t>
      </w:r>
      <w:r w:rsidR="003F758F" w:rsidRPr="00103907">
        <w:rPr>
          <w:rFonts w:cs="Arial"/>
          <w:bCs/>
        </w:rPr>
        <w:t>del programa</w:t>
      </w:r>
      <w:r w:rsidRPr="00103907">
        <w:rPr>
          <w:rFonts w:cs="Arial"/>
          <w:bCs/>
        </w:rPr>
        <w:t xml:space="preserve">, </w:t>
      </w:r>
      <w:r w:rsidR="003F758F" w:rsidRPr="00103907">
        <w:rPr>
          <w:rFonts w:cs="Arial"/>
          <w:bCs/>
        </w:rPr>
        <w:t>el cual deberá incluir</w:t>
      </w:r>
      <w:r w:rsidR="0070348F" w:rsidRPr="00103907">
        <w:rPr>
          <w:rFonts w:cs="Arial"/>
          <w:bCs/>
        </w:rPr>
        <w:t>: (i)</w:t>
      </w:r>
      <w:r w:rsidR="0070348F" w:rsidRPr="00CE7AE5">
        <w:rPr>
          <w:rFonts w:cs="Arial"/>
          <w:bCs/>
        </w:rPr>
        <w:t> </w:t>
      </w:r>
      <w:r w:rsidR="003F758F" w:rsidRPr="00103907">
        <w:rPr>
          <w:rFonts w:cs="Arial"/>
          <w:bCs/>
        </w:rPr>
        <w:t>la estimación de los costos de operación vehicular y tiempos de viaje</w:t>
      </w:r>
      <w:r w:rsidR="0070348F" w:rsidRPr="00103907">
        <w:rPr>
          <w:rFonts w:cs="Arial"/>
          <w:bCs/>
        </w:rPr>
        <w:t>,</w:t>
      </w:r>
      <w:r w:rsidR="0070348F" w:rsidRPr="00CE7AE5">
        <w:rPr>
          <w:rFonts w:cs="Arial"/>
          <w:bCs/>
        </w:rPr>
        <w:t xml:space="preserve"> (ii) </w:t>
      </w:r>
      <w:r w:rsidR="0070348F" w:rsidRPr="00103907">
        <w:rPr>
          <w:rFonts w:cs="Arial"/>
          <w:bCs/>
        </w:rPr>
        <w:t>tiempo sin disponibilidad al tránsito en caminos incluidos en el Programa Nacional de Caminos Departamentales Rurales (PNCDR), (iii)</w:t>
      </w:r>
      <w:r w:rsidR="0070348F" w:rsidRPr="00CE7AE5">
        <w:rPr>
          <w:rFonts w:cs="Arial"/>
          <w:bCs/>
        </w:rPr>
        <w:t> </w:t>
      </w:r>
      <w:r w:rsidR="0070348F" w:rsidRPr="00103907">
        <w:rPr>
          <w:rFonts w:cs="Arial"/>
          <w:bCs/>
        </w:rPr>
        <w:t>indicador de cumplimiento del PNCDR y (iv)</w:t>
      </w:r>
      <w:r w:rsidR="0070348F" w:rsidRPr="00CE7AE5">
        <w:rPr>
          <w:rFonts w:cs="Arial"/>
          <w:bCs/>
        </w:rPr>
        <w:t> </w:t>
      </w:r>
      <w:r w:rsidR="0070348F" w:rsidRPr="00103907">
        <w:rPr>
          <w:rFonts w:cs="Arial"/>
          <w:bCs/>
        </w:rPr>
        <w:t>el número de GD que ejecutaron más del 70% del PNCDR. En la evaluación intermedia se incluirán solamente los</w:t>
      </w:r>
      <w:r w:rsidR="0070348F" w:rsidRPr="00CE7AE5">
        <w:rPr>
          <w:rFonts w:cs="Arial"/>
          <w:bCs/>
        </w:rPr>
        <w:t xml:space="preserve"> cuatro últimos indicadores.</w:t>
      </w:r>
    </w:p>
    <w:p w:rsidR="008C2A7F" w:rsidRPr="00103907" w:rsidRDefault="0070348F" w:rsidP="00103907">
      <w:pPr>
        <w:pStyle w:val="Paragraph"/>
        <w:tabs>
          <w:tab w:val="left" w:pos="720"/>
        </w:tabs>
        <w:rPr>
          <w:rFonts w:cs="Arial"/>
          <w:bCs/>
        </w:rPr>
      </w:pPr>
      <w:r w:rsidRPr="00CE7AE5">
        <w:rPr>
          <w:rFonts w:cs="Arial"/>
          <w:bCs/>
        </w:rPr>
        <w:t>A su vez, e</w:t>
      </w:r>
      <w:r w:rsidR="003F758F" w:rsidRPr="00103907">
        <w:rPr>
          <w:rFonts w:cs="Arial"/>
          <w:bCs/>
        </w:rPr>
        <w:t>n el Informe de Resultados de final del programa se deberán incluir</w:t>
      </w:r>
      <w:r w:rsidR="008C2A7F" w:rsidRPr="00103907">
        <w:rPr>
          <w:rFonts w:cs="Arial"/>
          <w:bCs/>
        </w:rPr>
        <w:t xml:space="preserve"> los resultados del Análisis Costo Beneficio Ex - Post y su comparación con el Análisis Costo Beneficio Ex Ante. El Informe Final será elaborado por la </w:t>
      </w:r>
      <w:r w:rsidR="003F758F" w:rsidRPr="00103907">
        <w:rPr>
          <w:rFonts w:cs="Arial"/>
          <w:bCs/>
        </w:rPr>
        <w:t>UC</w:t>
      </w:r>
      <w:r w:rsidR="008C2A7F" w:rsidRPr="00103907">
        <w:rPr>
          <w:rFonts w:cs="Arial"/>
          <w:bCs/>
        </w:rPr>
        <w:t xml:space="preserve"> y entregado a la División de Transporte del BID, a través del Jefe de Equipo BID, dentro de los 18 meses posteriores a la entrada en operación de la obra.</w:t>
      </w:r>
    </w:p>
    <w:p w:rsidR="00103907" w:rsidRPr="00103907" w:rsidRDefault="008C2A7F" w:rsidP="009630BA">
      <w:pPr>
        <w:pStyle w:val="Paragraph"/>
        <w:tabs>
          <w:tab w:val="left" w:pos="720"/>
        </w:tabs>
        <w:rPr>
          <w:rFonts w:cs="Arial"/>
          <w:iCs/>
          <w:szCs w:val="22"/>
          <w:lang w:val="es-ES_tradnl" w:eastAsia="es-ES"/>
        </w:rPr>
      </w:pPr>
      <w:r w:rsidRPr="00103907">
        <w:rPr>
          <w:rFonts w:cs="Arial"/>
          <w:bCs/>
        </w:rPr>
        <w:t>Al término del programa, la Oficina de País –</w:t>
      </w:r>
      <w:r w:rsidR="007435F4" w:rsidRPr="00103907">
        <w:rPr>
          <w:rFonts w:cs="Arial"/>
          <w:bCs/>
        </w:rPr>
        <w:t>Uruguay</w:t>
      </w:r>
      <w:r w:rsidRPr="00103907">
        <w:rPr>
          <w:rFonts w:cs="Arial"/>
          <w:bCs/>
        </w:rPr>
        <w:t xml:space="preserve"> elaborará el Informe de Terminación de Proyecto (PCR, por sus siglas en Inglés) con el apoyo de los especialistas de la Sede y de otros especialistas que hayan intervenido en el diseño, ejecución y evaluación de las obras financiadas, o en su caso de aquellos que tengan conocimiento sobre el contexto del proyecto.</w:t>
      </w:r>
      <w:r w:rsidR="00103907" w:rsidRPr="00103907">
        <w:rPr>
          <w:rFonts w:cs="Arial"/>
          <w:iCs/>
          <w:szCs w:val="22"/>
          <w:lang w:val="es-ES_tradnl" w:eastAsia="es-ES"/>
        </w:rPr>
        <w:t xml:space="preserve">El Informe de Terminación de Proyecto o PCR, por sus siglas en inglés, es el principal instrumento de rendición de cuentas que utiliza el Banco para mostrar tanto a </w:t>
      </w:r>
      <w:proofErr w:type="spellStart"/>
      <w:r w:rsidR="00103907" w:rsidRPr="00103907">
        <w:rPr>
          <w:rFonts w:cs="Arial"/>
          <w:iCs/>
          <w:szCs w:val="22"/>
          <w:lang w:val="es-ES_tradnl" w:eastAsia="es-ES"/>
        </w:rPr>
        <w:t>stakeholders</w:t>
      </w:r>
      <w:proofErr w:type="spellEnd"/>
      <w:r w:rsidR="00103907" w:rsidRPr="00103907">
        <w:rPr>
          <w:rFonts w:cs="Arial"/>
          <w:iCs/>
          <w:szCs w:val="22"/>
          <w:lang w:val="es-ES_tradnl" w:eastAsia="es-ES"/>
        </w:rPr>
        <w:t xml:space="preserve"> internos y externos al Banco, el desempeño de sus operaciones con garantía soberana y la efectividad en el Desarrollo de las mismas. Asimismo, presenta los principales hallazgos y recomendaciones a fin de fortalecer el diseño y ejecución de futuros proyectos.</w:t>
      </w:r>
    </w:p>
    <w:p w:rsidR="006D2294" w:rsidRPr="00103907" w:rsidRDefault="00103907" w:rsidP="009630BA">
      <w:pPr>
        <w:pStyle w:val="Paragraph"/>
        <w:tabs>
          <w:tab w:val="left" w:pos="720"/>
        </w:tabs>
        <w:rPr>
          <w:rFonts w:cs="Arial"/>
          <w:bCs/>
        </w:rPr>
      </w:pPr>
      <w:r w:rsidRPr="00103907">
        <w:rPr>
          <w:rFonts w:cs="Arial"/>
          <w:iCs/>
          <w:szCs w:val="22"/>
          <w:lang w:val="es-ES_tradnl" w:eastAsia="es-ES"/>
        </w:rPr>
        <w:lastRenderedPageBreak/>
        <w:t xml:space="preserve">El </w:t>
      </w:r>
      <w:r w:rsidRPr="00103907">
        <w:rPr>
          <w:rFonts w:cs="Arial"/>
          <w:bCs/>
        </w:rPr>
        <w:t>PCR será aplicado según las nuevas guías que entraron en vigencia el 5 de Agosto de 2014, bajo el código OP-1242; y tuvieron su primera actualización en Febrero de 2015. La evaluación será conducida a partir del análisis de los criterios centrales y criterios no centrales. Los criterios centrales del PCR, básicamente evalúan el desempeño del proyecto y se determinan en forma objetiva con base en los resultados y productos del mismo, y se califica a través de cuatro criterios: i) Efectividad, ii) Eficiencia, iii) Relevancia y iv) Sostenibilidad.  Los criterios no centrales del PCR son aquellos evaluables, pero que no califican la efectividad de la intervención. En su defecto evalúan la contribución de la operación a los objetivos de desarrollo del</w:t>
      </w:r>
      <w:r w:rsidRPr="00103907">
        <w:rPr>
          <w:rFonts w:cs="Arial"/>
          <w:iCs/>
          <w:szCs w:val="22"/>
          <w:lang w:val="es-ES_tradnl" w:eastAsia="es-ES"/>
        </w:rPr>
        <w:t xml:space="preserve"> Banco; la contribución a los objetivos de desarrollo del país; el cumplimiento del plan de monitoreo y evaluación; el uso de sistemas país y la implementación y mitigación de salvaguardas ambientales y sociales.</w:t>
      </w:r>
    </w:p>
    <w:p w:rsidR="00036346" w:rsidRPr="00103907" w:rsidRDefault="00036346" w:rsidP="00103907">
      <w:pPr>
        <w:pStyle w:val="FirstHeading"/>
      </w:pPr>
      <w:bookmarkStart w:id="54" w:name="_Toc459311327"/>
      <w:r w:rsidRPr="00103907">
        <w:t>Coordinación de Evaluación, Plan de Trabajo y Presupuesto.</w:t>
      </w:r>
      <w:bookmarkEnd w:id="54"/>
    </w:p>
    <w:p w:rsidR="00007148" w:rsidRPr="00CE7AE5" w:rsidRDefault="00036346" w:rsidP="00103907">
      <w:pPr>
        <w:pStyle w:val="Paragraph"/>
        <w:tabs>
          <w:tab w:val="left" w:pos="720"/>
        </w:tabs>
        <w:rPr>
          <w:rFonts w:cs="Arial"/>
          <w:bCs/>
        </w:rPr>
      </w:pPr>
      <w:r w:rsidRPr="00CE7AE5">
        <w:rPr>
          <w:rFonts w:cs="Arial"/>
          <w:bCs/>
        </w:rPr>
        <w:t xml:space="preserve">La </w:t>
      </w:r>
      <w:r w:rsidR="0008138F" w:rsidRPr="00CE7AE5">
        <w:rPr>
          <w:rFonts w:cs="Arial"/>
          <w:bCs/>
        </w:rPr>
        <w:t>UC</w:t>
      </w:r>
      <w:r w:rsidR="002F2EC4" w:rsidRPr="00CE7AE5">
        <w:rPr>
          <w:rFonts w:cs="Arial"/>
          <w:bCs/>
        </w:rPr>
        <w:t xml:space="preserve"> </w:t>
      </w:r>
      <w:r w:rsidRPr="00CE7AE5">
        <w:rPr>
          <w:rFonts w:cs="Arial"/>
          <w:bCs/>
        </w:rPr>
        <w:t>recopilará, almacenará y mantendrá consigo toda la información, indicadores y parámetros, incluyendo informes semestrales, los planes operativos anuales, planes de ejecución del programa, y pla</w:t>
      </w:r>
      <w:r w:rsidR="00007148" w:rsidRPr="00CE7AE5">
        <w:rPr>
          <w:rFonts w:cs="Arial"/>
          <w:bCs/>
        </w:rPr>
        <w:t>nes de adquisiciones requeridos.</w:t>
      </w:r>
    </w:p>
    <w:p w:rsidR="00007148" w:rsidRPr="00CE7AE5" w:rsidRDefault="00007148" w:rsidP="00103907">
      <w:pPr>
        <w:pStyle w:val="Paragraph"/>
        <w:tabs>
          <w:tab w:val="left" w:pos="720"/>
        </w:tabs>
        <w:rPr>
          <w:rFonts w:cs="Arial"/>
          <w:bCs/>
        </w:rPr>
      </w:pPr>
      <w:r w:rsidRPr="00CE7AE5">
        <w:rPr>
          <w:rFonts w:cs="Arial"/>
          <w:bC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5F6ADC" w:rsidRPr="00CE7AE5" w:rsidRDefault="00007148" w:rsidP="00103907">
      <w:pPr>
        <w:pStyle w:val="Paragraph"/>
        <w:tabs>
          <w:tab w:val="left" w:pos="720"/>
        </w:tabs>
        <w:rPr>
          <w:rFonts w:cs="Arial"/>
          <w:bCs/>
        </w:rPr>
      </w:pPr>
      <w:r w:rsidRPr="00CE7AE5">
        <w:rPr>
          <w:rFonts w:cs="Arial"/>
          <w:bCs/>
        </w:rPr>
        <w:t>A continuación se presenta el Plan de Trabajo para la Evaluación del programa, el cual incluye las principales actividades y su</w:t>
      </w:r>
      <w:r w:rsidR="00B94814" w:rsidRPr="00CE7AE5">
        <w:rPr>
          <w:rFonts w:cs="Arial"/>
          <w:bCs/>
        </w:rPr>
        <w:t>s</w:t>
      </w:r>
      <w:r w:rsidRPr="00CE7AE5">
        <w:rPr>
          <w:rFonts w:cs="Arial"/>
          <w:bCs/>
        </w:rPr>
        <w:t xml:space="preserve"> respectivos </w:t>
      </w:r>
      <w:r w:rsidR="0070348F" w:rsidRPr="00CE7AE5">
        <w:rPr>
          <w:rFonts w:cs="Arial"/>
          <w:bCs/>
        </w:rPr>
        <w:t>componentes</w:t>
      </w:r>
      <w:r w:rsidRPr="00CE7AE5">
        <w:rPr>
          <w:rFonts w:cs="Arial"/>
          <w:bCs/>
        </w:rPr>
        <w:t>, el plazo de cumplimiento, el responsable y el costo, identificando la fuente de financiamiento</w:t>
      </w:r>
      <w:r w:rsidR="005F6ADC" w:rsidRPr="00CE7AE5">
        <w:rPr>
          <w:rFonts w:cs="Arial"/>
          <w:bCs/>
        </w:rPr>
        <w:t>.</w:t>
      </w:r>
    </w:p>
    <w:p w:rsidR="005F6ADC" w:rsidRDefault="005F6ADC" w:rsidP="005F6ADC">
      <w:pPr>
        <w:pStyle w:val="Paragraph"/>
        <w:widowControl w:val="0"/>
        <w:numPr>
          <w:ilvl w:val="0"/>
          <w:numId w:val="0"/>
        </w:numPr>
        <w:rPr>
          <w:rFonts w:cs="Arial"/>
          <w:bCs/>
          <w:szCs w:val="22"/>
        </w:rPr>
      </w:pPr>
    </w:p>
    <w:p w:rsidR="005F6ADC" w:rsidRPr="005F6ADC" w:rsidRDefault="005F6ADC" w:rsidP="005F6ADC">
      <w:pPr>
        <w:pStyle w:val="Paragraph"/>
        <w:widowControl w:val="0"/>
        <w:numPr>
          <w:ilvl w:val="0"/>
          <w:numId w:val="0"/>
        </w:numPr>
        <w:rPr>
          <w:rFonts w:cs="Arial"/>
          <w:bCs/>
          <w:szCs w:val="22"/>
        </w:rPr>
        <w:sectPr w:rsidR="005F6ADC" w:rsidRPr="005F6ADC" w:rsidSect="00122836">
          <w:pgSz w:w="12240" w:h="15840"/>
          <w:pgMar w:top="1440" w:right="1440" w:bottom="1440" w:left="1440" w:header="720" w:footer="720" w:gutter="0"/>
          <w:cols w:space="720"/>
          <w:docGrid w:linePitch="360"/>
        </w:sectPr>
      </w:pPr>
    </w:p>
    <w:p w:rsidR="00636E7B" w:rsidRPr="00E92AF7" w:rsidRDefault="00636E7B">
      <w:pPr>
        <w:widowControl w:val="0"/>
        <w:rPr>
          <w:rFonts w:ascii="Arial" w:hAnsi="Arial" w:cs="Arial"/>
          <w:b/>
          <w:lang w:val="es-ES"/>
        </w:rPr>
      </w:pPr>
    </w:p>
    <w:p w:rsidR="00F438CD" w:rsidRPr="00E92AF7" w:rsidRDefault="00F438CD" w:rsidP="00F438CD">
      <w:pPr>
        <w:pStyle w:val="heading-b24"/>
        <w:rPr>
          <w:rFonts w:ascii="Arial" w:eastAsia="Calibri" w:hAnsi="Arial" w:cs="Arial"/>
          <w:smallCaps w:val="0"/>
          <w:szCs w:val="24"/>
        </w:rPr>
      </w:pPr>
      <w:r w:rsidRPr="00E92AF7">
        <w:rPr>
          <w:rFonts w:ascii="Arial" w:eastAsia="Calibri" w:hAnsi="Arial" w:cs="Arial"/>
          <w:smallCaps w:val="0"/>
          <w:szCs w:val="24"/>
        </w:rPr>
        <w:t xml:space="preserve">Cuadro </w:t>
      </w:r>
      <w:r w:rsidR="009001DF" w:rsidRPr="00E92AF7">
        <w:rPr>
          <w:rFonts w:ascii="Arial" w:eastAsia="Calibri" w:hAnsi="Arial" w:cs="Arial"/>
          <w:smallCaps w:val="0"/>
          <w:szCs w:val="24"/>
        </w:rPr>
        <w:t>4</w:t>
      </w:r>
      <w:r w:rsidRPr="00E92AF7">
        <w:rPr>
          <w:rFonts w:ascii="Arial" w:eastAsia="Calibri" w:hAnsi="Arial" w:cs="Arial"/>
          <w:smallCaps w:val="0"/>
          <w:szCs w:val="24"/>
        </w:rPr>
        <w:br/>
        <w:t>Plan de trabajo de la evaluación</w:t>
      </w:r>
    </w:p>
    <w:tbl>
      <w:tblPr>
        <w:tblW w:w="4909" w:type="pct"/>
        <w:jc w:val="center"/>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924"/>
        <w:gridCol w:w="1083"/>
        <w:gridCol w:w="1683"/>
      </w:tblGrid>
      <w:tr w:rsidR="00E92AF7" w:rsidRPr="00E92AF7" w:rsidTr="00103907">
        <w:trPr>
          <w:jc w:val="center"/>
        </w:trPr>
        <w:tc>
          <w:tcPr>
            <w:tcW w:w="1039" w:type="pct"/>
            <w:vMerge w:val="restart"/>
          </w:tcPr>
          <w:p w:rsidR="00E92AF7" w:rsidRPr="00103907" w:rsidRDefault="00E92AF7" w:rsidP="00103907">
            <w:pPr>
              <w:rPr>
                <w:rFonts w:ascii="Arial" w:hAnsi="Arial" w:cs="Arial"/>
                <w:b/>
                <w:sz w:val="20"/>
                <w:lang w:val="es-ES"/>
              </w:rPr>
            </w:pPr>
            <w:r w:rsidRPr="00103907">
              <w:rPr>
                <w:rFonts w:ascii="Arial" w:hAnsi="Arial" w:cs="Arial"/>
                <w:b/>
                <w:sz w:val="20"/>
                <w:lang w:val="es-ES"/>
              </w:rPr>
              <w:t>Principales actividades de evaluación</w:t>
            </w:r>
          </w:p>
        </w:tc>
        <w:tc>
          <w:tcPr>
            <w:tcW w:w="507" w:type="pct"/>
            <w:gridSpan w:val="4"/>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Año 1</w:t>
            </w:r>
          </w:p>
        </w:tc>
        <w:tc>
          <w:tcPr>
            <w:tcW w:w="507" w:type="pct"/>
            <w:gridSpan w:val="4"/>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Año 2</w:t>
            </w:r>
          </w:p>
        </w:tc>
        <w:tc>
          <w:tcPr>
            <w:tcW w:w="507" w:type="pct"/>
            <w:gridSpan w:val="4"/>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Año 3</w:t>
            </w:r>
          </w:p>
        </w:tc>
        <w:tc>
          <w:tcPr>
            <w:tcW w:w="507" w:type="pct"/>
            <w:gridSpan w:val="4"/>
          </w:tcPr>
          <w:p w:rsidR="00E92AF7" w:rsidRPr="00103907" w:rsidRDefault="00E92AF7" w:rsidP="00636E7B">
            <w:pPr>
              <w:jc w:val="center"/>
              <w:rPr>
                <w:rFonts w:ascii="Arial" w:hAnsi="Arial" w:cs="Arial"/>
                <w:b/>
                <w:sz w:val="20"/>
              </w:rPr>
            </w:pPr>
            <w:r w:rsidRPr="00103907">
              <w:rPr>
                <w:rFonts w:ascii="Arial" w:hAnsi="Arial" w:cs="Arial"/>
                <w:b/>
                <w:sz w:val="20"/>
              </w:rPr>
              <w:t>Año 4</w:t>
            </w:r>
          </w:p>
        </w:tc>
        <w:tc>
          <w:tcPr>
            <w:tcW w:w="510" w:type="pct"/>
            <w:gridSpan w:val="4"/>
          </w:tcPr>
          <w:p w:rsidR="00E92AF7" w:rsidRPr="00103907" w:rsidRDefault="00E92AF7" w:rsidP="00636E7B">
            <w:pPr>
              <w:jc w:val="center"/>
              <w:rPr>
                <w:rFonts w:ascii="Arial" w:hAnsi="Arial" w:cs="Arial"/>
                <w:b/>
                <w:sz w:val="20"/>
              </w:rPr>
            </w:pPr>
            <w:r w:rsidRPr="00103907">
              <w:rPr>
                <w:rFonts w:ascii="Arial" w:hAnsi="Arial" w:cs="Arial"/>
                <w:b/>
                <w:sz w:val="20"/>
              </w:rPr>
              <w:t>Año 5</w:t>
            </w:r>
          </w:p>
        </w:tc>
        <w:tc>
          <w:tcPr>
            <w:tcW w:w="359" w:type="pct"/>
            <w:vMerge w:val="restart"/>
          </w:tcPr>
          <w:p w:rsidR="00E92AF7" w:rsidRPr="00103907" w:rsidRDefault="00E92AF7" w:rsidP="00636E7B">
            <w:pPr>
              <w:jc w:val="center"/>
              <w:rPr>
                <w:rFonts w:ascii="Arial" w:hAnsi="Arial" w:cs="Arial"/>
                <w:b/>
                <w:sz w:val="20"/>
              </w:rPr>
            </w:pPr>
            <w:proofErr w:type="spellStart"/>
            <w:r w:rsidRPr="00103907">
              <w:rPr>
                <w:rFonts w:ascii="Arial" w:hAnsi="Arial" w:cs="Arial"/>
                <w:b/>
                <w:sz w:val="20"/>
              </w:rPr>
              <w:t>Resp</w:t>
            </w:r>
            <w:proofErr w:type="spellEnd"/>
            <w:r w:rsidRPr="00103907">
              <w:rPr>
                <w:rFonts w:ascii="Arial" w:hAnsi="Arial" w:cs="Arial"/>
                <w:b/>
                <w:sz w:val="20"/>
              </w:rPr>
              <w:t>.</w:t>
            </w:r>
          </w:p>
        </w:tc>
        <w:tc>
          <w:tcPr>
            <w:tcW w:w="419" w:type="pct"/>
            <w:vMerge w:val="restart"/>
          </w:tcPr>
          <w:p w:rsidR="00E92AF7" w:rsidRPr="00103907" w:rsidRDefault="00E92AF7" w:rsidP="00636E7B">
            <w:pPr>
              <w:jc w:val="center"/>
              <w:rPr>
                <w:rFonts w:ascii="Arial" w:hAnsi="Arial" w:cs="Arial"/>
                <w:b/>
                <w:sz w:val="20"/>
              </w:rPr>
            </w:pPr>
            <w:r w:rsidRPr="00103907">
              <w:rPr>
                <w:rFonts w:ascii="Arial" w:hAnsi="Arial" w:cs="Arial"/>
                <w:b/>
                <w:sz w:val="20"/>
              </w:rPr>
              <w:t>Costo</w:t>
            </w:r>
          </w:p>
          <w:p w:rsidR="00E92AF7" w:rsidRPr="00103907" w:rsidRDefault="00E92AF7" w:rsidP="00E4408B">
            <w:pPr>
              <w:jc w:val="center"/>
              <w:rPr>
                <w:rFonts w:ascii="Arial" w:hAnsi="Arial" w:cs="Arial"/>
                <w:b/>
                <w:sz w:val="20"/>
              </w:rPr>
            </w:pPr>
            <w:r w:rsidRPr="00103907">
              <w:rPr>
                <w:rFonts w:ascii="Arial" w:hAnsi="Arial" w:cs="Arial"/>
                <w:b/>
                <w:sz w:val="20"/>
              </w:rPr>
              <w:t>(Dólares)</w:t>
            </w:r>
          </w:p>
        </w:tc>
        <w:tc>
          <w:tcPr>
            <w:tcW w:w="644" w:type="pct"/>
            <w:vMerge w:val="restart"/>
          </w:tcPr>
          <w:p w:rsidR="00E92AF7" w:rsidRPr="00103907" w:rsidRDefault="00E92AF7" w:rsidP="00636E7B">
            <w:pPr>
              <w:jc w:val="center"/>
              <w:rPr>
                <w:rFonts w:ascii="Arial" w:hAnsi="Arial" w:cs="Arial"/>
                <w:b/>
                <w:sz w:val="20"/>
              </w:rPr>
            </w:pPr>
            <w:r w:rsidRPr="00103907">
              <w:rPr>
                <w:rFonts w:ascii="Arial" w:hAnsi="Arial" w:cs="Arial"/>
                <w:b/>
                <w:sz w:val="20"/>
              </w:rPr>
              <w:t>Financiamiento</w:t>
            </w:r>
          </w:p>
        </w:tc>
      </w:tr>
      <w:tr w:rsidR="005F6ADC" w:rsidRPr="00E92AF7" w:rsidTr="00103907">
        <w:trPr>
          <w:jc w:val="center"/>
        </w:trPr>
        <w:tc>
          <w:tcPr>
            <w:tcW w:w="1039" w:type="pct"/>
            <w:vMerge/>
          </w:tcPr>
          <w:p w:rsidR="00E92AF7" w:rsidRPr="00E92AF7" w:rsidRDefault="00E92AF7" w:rsidP="00636E7B">
            <w:pPr>
              <w:jc w:val="center"/>
              <w:rPr>
                <w:rFonts w:ascii="Arial" w:hAnsi="Arial" w:cs="Arial"/>
                <w:sz w:val="20"/>
              </w:rPr>
            </w:pP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shd w:val="clear" w:color="auto" w:fill="auto"/>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1</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2</w:t>
            </w:r>
          </w:p>
        </w:tc>
        <w:tc>
          <w:tcPr>
            <w:tcW w:w="127" w:type="pct"/>
          </w:tcPr>
          <w:p w:rsidR="00E92AF7" w:rsidRPr="00103907" w:rsidRDefault="00E92AF7" w:rsidP="00636E7B">
            <w:pPr>
              <w:jc w:val="center"/>
              <w:rPr>
                <w:rFonts w:ascii="Arial" w:hAnsi="Arial" w:cs="Arial"/>
                <w:b/>
                <w:sz w:val="20"/>
              </w:rPr>
            </w:pPr>
            <w:r w:rsidRPr="00103907">
              <w:rPr>
                <w:rFonts w:ascii="Arial" w:hAnsi="Arial" w:cs="Arial"/>
                <w:b/>
                <w:sz w:val="20"/>
              </w:rPr>
              <w:t>3</w:t>
            </w:r>
          </w:p>
        </w:tc>
        <w:tc>
          <w:tcPr>
            <w:tcW w:w="130" w:type="pct"/>
          </w:tcPr>
          <w:p w:rsidR="00E92AF7" w:rsidRPr="00103907" w:rsidRDefault="00E92AF7" w:rsidP="00636E7B">
            <w:pPr>
              <w:jc w:val="center"/>
              <w:rPr>
                <w:rFonts w:ascii="Arial" w:hAnsi="Arial" w:cs="Arial"/>
                <w:b/>
                <w:sz w:val="20"/>
              </w:rPr>
            </w:pPr>
            <w:r w:rsidRPr="00103907">
              <w:rPr>
                <w:rFonts w:ascii="Arial" w:hAnsi="Arial" w:cs="Arial"/>
                <w:b/>
                <w:sz w:val="20"/>
              </w:rPr>
              <w:t>4</w:t>
            </w:r>
          </w:p>
        </w:tc>
        <w:tc>
          <w:tcPr>
            <w:tcW w:w="359" w:type="pct"/>
            <w:vMerge/>
          </w:tcPr>
          <w:p w:rsidR="00E92AF7" w:rsidRPr="00E92AF7" w:rsidRDefault="00E92AF7" w:rsidP="00636E7B">
            <w:pPr>
              <w:jc w:val="center"/>
              <w:rPr>
                <w:rFonts w:ascii="Arial" w:hAnsi="Arial" w:cs="Arial"/>
                <w:sz w:val="20"/>
              </w:rPr>
            </w:pPr>
          </w:p>
        </w:tc>
        <w:tc>
          <w:tcPr>
            <w:tcW w:w="419" w:type="pct"/>
            <w:vMerge/>
          </w:tcPr>
          <w:p w:rsidR="00E92AF7" w:rsidRPr="00E92AF7" w:rsidRDefault="00E92AF7" w:rsidP="00636E7B">
            <w:pPr>
              <w:jc w:val="center"/>
              <w:rPr>
                <w:rFonts w:ascii="Arial" w:hAnsi="Arial" w:cs="Arial"/>
                <w:sz w:val="20"/>
              </w:rPr>
            </w:pPr>
          </w:p>
        </w:tc>
        <w:tc>
          <w:tcPr>
            <w:tcW w:w="644" w:type="pct"/>
            <w:vMerge/>
          </w:tcPr>
          <w:p w:rsidR="00E92AF7" w:rsidRPr="00E92AF7" w:rsidRDefault="00E92AF7" w:rsidP="00636E7B">
            <w:pPr>
              <w:jc w:val="center"/>
              <w:rPr>
                <w:rFonts w:ascii="Arial" w:hAnsi="Arial" w:cs="Arial"/>
                <w:sz w:val="20"/>
              </w:rPr>
            </w:pPr>
          </w:p>
        </w:tc>
      </w:tr>
      <w:tr w:rsidR="005F6ADC" w:rsidRPr="00E92AF7" w:rsidTr="00103907">
        <w:trPr>
          <w:jc w:val="center"/>
        </w:trPr>
        <w:tc>
          <w:tcPr>
            <w:tcW w:w="1039" w:type="pct"/>
            <w:vAlign w:val="center"/>
          </w:tcPr>
          <w:p w:rsidR="00962E2A" w:rsidRPr="00E92AF7" w:rsidRDefault="00962E2A" w:rsidP="009630BA">
            <w:pPr>
              <w:numPr>
                <w:ilvl w:val="0"/>
                <w:numId w:val="15"/>
              </w:numPr>
              <w:ind w:left="162" w:hanging="162"/>
              <w:rPr>
                <w:rFonts w:ascii="Arial" w:hAnsi="Arial" w:cs="Arial"/>
                <w:sz w:val="20"/>
                <w:lang w:val="es-ES"/>
              </w:rPr>
            </w:pPr>
            <w:r w:rsidRPr="00E92AF7">
              <w:rPr>
                <w:rFonts w:ascii="Arial" w:hAnsi="Arial" w:cs="Arial"/>
                <w:sz w:val="20"/>
                <w:lang w:val="es-ES"/>
              </w:rPr>
              <w:t>Evaluación económica ex post de obras de infraestructura vial terminadas</w:t>
            </w: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shd w:val="clear" w:color="auto" w:fill="auto"/>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27" w:type="pct"/>
            <w:vAlign w:val="center"/>
          </w:tcPr>
          <w:p w:rsidR="00962E2A" w:rsidRPr="00E92AF7" w:rsidRDefault="00962E2A" w:rsidP="00103907">
            <w:pPr>
              <w:jc w:val="center"/>
              <w:rPr>
                <w:rFonts w:ascii="Arial" w:hAnsi="Arial" w:cs="Arial"/>
                <w:sz w:val="20"/>
              </w:rPr>
            </w:pPr>
          </w:p>
        </w:tc>
        <w:tc>
          <w:tcPr>
            <w:tcW w:w="130" w:type="pct"/>
            <w:vAlign w:val="center"/>
          </w:tcPr>
          <w:p w:rsidR="00962E2A" w:rsidRPr="00E92AF7" w:rsidRDefault="00962E2A" w:rsidP="00103907">
            <w:pPr>
              <w:jc w:val="center"/>
              <w:rPr>
                <w:rFonts w:ascii="Arial" w:hAnsi="Arial" w:cs="Arial"/>
                <w:sz w:val="20"/>
              </w:rPr>
            </w:pPr>
            <w:r>
              <w:rPr>
                <w:rFonts w:ascii="Arial" w:hAnsi="Arial" w:cs="Arial"/>
                <w:sz w:val="20"/>
              </w:rPr>
              <w:t>x</w:t>
            </w:r>
          </w:p>
        </w:tc>
        <w:tc>
          <w:tcPr>
            <w:tcW w:w="359" w:type="pct"/>
            <w:vAlign w:val="center"/>
          </w:tcPr>
          <w:p w:rsidR="00962E2A" w:rsidRPr="00E92AF7" w:rsidRDefault="0070348F" w:rsidP="00103907">
            <w:pPr>
              <w:jc w:val="center"/>
              <w:rPr>
                <w:rFonts w:ascii="Arial" w:hAnsi="Arial" w:cs="Arial"/>
                <w:sz w:val="20"/>
              </w:rPr>
            </w:pPr>
            <w:r>
              <w:rPr>
                <w:rFonts w:ascii="Arial" w:hAnsi="Arial" w:cs="Arial"/>
                <w:sz w:val="20"/>
              </w:rPr>
              <w:t>UC</w:t>
            </w:r>
          </w:p>
        </w:tc>
        <w:tc>
          <w:tcPr>
            <w:tcW w:w="419" w:type="pct"/>
            <w:vMerge w:val="restart"/>
            <w:vAlign w:val="center"/>
          </w:tcPr>
          <w:p w:rsidR="00962E2A" w:rsidRDefault="00962E2A" w:rsidP="00103907">
            <w:pPr>
              <w:jc w:val="center"/>
              <w:rPr>
                <w:rFonts w:ascii="Arial" w:hAnsi="Arial" w:cs="Arial"/>
                <w:sz w:val="20"/>
              </w:rPr>
            </w:pPr>
          </w:p>
          <w:p w:rsidR="00962E2A" w:rsidRPr="00E92AF7" w:rsidRDefault="00962E2A" w:rsidP="00103907">
            <w:pPr>
              <w:jc w:val="center"/>
              <w:rPr>
                <w:rFonts w:ascii="Arial" w:hAnsi="Arial" w:cs="Arial"/>
                <w:sz w:val="20"/>
                <w:highlight w:val="yellow"/>
              </w:rPr>
            </w:pPr>
            <w:r w:rsidRPr="007071FC">
              <w:rPr>
                <w:rFonts w:ascii="Arial" w:hAnsi="Arial" w:cs="Arial"/>
                <w:sz w:val="20"/>
              </w:rPr>
              <w:t>10.000</w:t>
            </w:r>
          </w:p>
        </w:tc>
        <w:tc>
          <w:tcPr>
            <w:tcW w:w="644" w:type="pct"/>
            <w:vMerge w:val="restart"/>
            <w:vAlign w:val="center"/>
          </w:tcPr>
          <w:p w:rsidR="00962E2A" w:rsidRDefault="00962E2A" w:rsidP="00103907">
            <w:pPr>
              <w:jc w:val="center"/>
              <w:rPr>
                <w:rFonts w:ascii="Arial" w:hAnsi="Arial" w:cs="Arial"/>
                <w:sz w:val="20"/>
              </w:rPr>
            </w:pPr>
          </w:p>
          <w:p w:rsidR="00962E2A" w:rsidRPr="00E92AF7" w:rsidRDefault="00367B46" w:rsidP="0044656D">
            <w:pPr>
              <w:jc w:val="center"/>
              <w:rPr>
                <w:rFonts w:ascii="Arial" w:hAnsi="Arial" w:cs="Arial"/>
                <w:sz w:val="20"/>
              </w:rPr>
            </w:pPr>
            <w:r>
              <w:rPr>
                <w:rFonts w:ascii="Arial" w:hAnsi="Arial" w:cs="Arial"/>
                <w:sz w:val="20"/>
              </w:rPr>
              <w:t>UC</w:t>
            </w:r>
          </w:p>
        </w:tc>
      </w:tr>
      <w:tr w:rsidR="0070348F" w:rsidRPr="00E92AF7" w:rsidTr="00103907">
        <w:trPr>
          <w:jc w:val="center"/>
        </w:trPr>
        <w:tc>
          <w:tcPr>
            <w:tcW w:w="1039" w:type="pct"/>
            <w:vAlign w:val="center"/>
          </w:tcPr>
          <w:p w:rsidR="0070348F" w:rsidRPr="00E92AF7" w:rsidRDefault="0070348F" w:rsidP="009630BA">
            <w:pPr>
              <w:numPr>
                <w:ilvl w:val="0"/>
                <w:numId w:val="16"/>
              </w:numPr>
              <w:tabs>
                <w:tab w:val="clear" w:pos="834"/>
                <w:tab w:val="num" w:pos="201"/>
              </w:tabs>
              <w:ind w:left="201" w:hanging="201"/>
              <w:rPr>
                <w:rFonts w:ascii="Arial" w:hAnsi="Arial" w:cs="Arial"/>
                <w:sz w:val="20"/>
                <w:lang w:val="es-ES"/>
              </w:rPr>
            </w:pPr>
            <w:r>
              <w:rPr>
                <w:rFonts w:ascii="Arial" w:hAnsi="Arial" w:cs="Arial"/>
                <w:sz w:val="20"/>
                <w:lang w:val="es-ES"/>
              </w:rPr>
              <w:t>Tiempo sin disponibilidad al tránsito en caminos incluidos en el PNCDR</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30"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359" w:type="pct"/>
            <w:vAlign w:val="center"/>
          </w:tcPr>
          <w:p w:rsidR="0070348F" w:rsidRPr="00E92AF7" w:rsidRDefault="0070348F" w:rsidP="00103907">
            <w:pPr>
              <w:jc w:val="center"/>
              <w:rPr>
                <w:rFonts w:ascii="Arial" w:hAnsi="Arial" w:cs="Arial"/>
                <w:sz w:val="20"/>
              </w:rPr>
            </w:pPr>
            <w:r>
              <w:rPr>
                <w:rFonts w:ascii="Arial" w:hAnsi="Arial" w:cs="Arial"/>
                <w:sz w:val="20"/>
              </w:rPr>
              <w:t>UC</w:t>
            </w:r>
          </w:p>
        </w:tc>
        <w:tc>
          <w:tcPr>
            <w:tcW w:w="419" w:type="pct"/>
            <w:vMerge/>
            <w:vAlign w:val="center"/>
          </w:tcPr>
          <w:p w:rsidR="0070348F" w:rsidRPr="00E92AF7" w:rsidRDefault="0070348F" w:rsidP="00103907">
            <w:pPr>
              <w:jc w:val="center"/>
              <w:rPr>
                <w:rFonts w:ascii="Arial" w:hAnsi="Arial" w:cs="Arial"/>
                <w:sz w:val="20"/>
                <w:highlight w:val="yellow"/>
              </w:rPr>
            </w:pPr>
          </w:p>
        </w:tc>
        <w:tc>
          <w:tcPr>
            <w:tcW w:w="644" w:type="pct"/>
            <w:vMerge/>
            <w:vAlign w:val="center"/>
          </w:tcPr>
          <w:p w:rsidR="0070348F" w:rsidRPr="00E92AF7" w:rsidRDefault="0070348F" w:rsidP="00103907">
            <w:pPr>
              <w:jc w:val="center"/>
              <w:rPr>
                <w:rFonts w:ascii="Arial" w:hAnsi="Arial" w:cs="Arial"/>
                <w:sz w:val="20"/>
              </w:rPr>
            </w:pPr>
          </w:p>
        </w:tc>
      </w:tr>
      <w:tr w:rsidR="0070348F" w:rsidRPr="00E92AF7" w:rsidTr="00103907">
        <w:trPr>
          <w:jc w:val="center"/>
        </w:trPr>
        <w:tc>
          <w:tcPr>
            <w:tcW w:w="1039" w:type="pct"/>
            <w:vAlign w:val="center"/>
          </w:tcPr>
          <w:p w:rsidR="0070348F" w:rsidRPr="00E92AF7" w:rsidRDefault="0070348F" w:rsidP="009630BA">
            <w:pPr>
              <w:numPr>
                <w:ilvl w:val="0"/>
                <w:numId w:val="16"/>
              </w:numPr>
              <w:tabs>
                <w:tab w:val="clear" w:pos="834"/>
                <w:tab w:val="num" w:pos="201"/>
              </w:tabs>
              <w:ind w:left="201" w:hanging="201"/>
              <w:rPr>
                <w:rFonts w:ascii="Arial" w:hAnsi="Arial" w:cs="Arial"/>
                <w:sz w:val="20"/>
                <w:lang w:val="es-ES"/>
              </w:rPr>
            </w:pPr>
            <w:r>
              <w:rPr>
                <w:rFonts w:ascii="Arial" w:hAnsi="Arial" w:cs="Arial"/>
                <w:sz w:val="20"/>
                <w:lang w:val="es-ES"/>
              </w:rPr>
              <w:t>Costos de operación vehicular</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30"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359" w:type="pct"/>
            <w:vAlign w:val="center"/>
          </w:tcPr>
          <w:p w:rsidR="0070348F" w:rsidRPr="00E92AF7" w:rsidRDefault="0070348F" w:rsidP="00103907">
            <w:pPr>
              <w:jc w:val="center"/>
              <w:rPr>
                <w:rFonts w:ascii="Arial" w:hAnsi="Arial" w:cs="Arial"/>
                <w:sz w:val="20"/>
              </w:rPr>
            </w:pPr>
            <w:r>
              <w:rPr>
                <w:rFonts w:ascii="Arial" w:hAnsi="Arial" w:cs="Arial"/>
                <w:sz w:val="20"/>
              </w:rPr>
              <w:t>UC</w:t>
            </w:r>
          </w:p>
        </w:tc>
        <w:tc>
          <w:tcPr>
            <w:tcW w:w="419" w:type="pct"/>
            <w:vMerge/>
            <w:vAlign w:val="center"/>
          </w:tcPr>
          <w:p w:rsidR="0070348F" w:rsidRPr="00E92AF7" w:rsidRDefault="0070348F" w:rsidP="00103907">
            <w:pPr>
              <w:jc w:val="center"/>
              <w:rPr>
                <w:rFonts w:ascii="Arial" w:hAnsi="Arial" w:cs="Arial"/>
                <w:sz w:val="20"/>
                <w:highlight w:val="yellow"/>
              </w:rPr>
            </w:pPr>
          </w:p>
        </w:tc>
        <w:tc>
          <w:tcPr>
            <w:tcW w:w="644" w:type="pct"/>
            <w:vMerge/>
            <w:vAlign w:val="center"/>
          </w:tcPr>
          <w:p w:rsidR="0070348F" w:rsidRPr="00E92AF7" w:rsidRDefault="0070348F" w:rsidP="00103907">
            <w:pPr>
              <w:jc w:val="center"/>
              <w:rPr>
                <w:rFonts w:ascii="Arial" w:hAnsi="Arial" w:cs="Arial"/>
                <w:sz w:val="20"/>
              </w:rPr>
            </w:pPr>
          </w:p>
        </w:tc>
      </w:tr>
      <w:tr w:rsidR="0070348F" w:rsidRPr="00E92AF7" w:rsidTr="00103907">
        <w:trPr>
          <w:trHeight w:val="350"/>
          <w:jc w:val="center"/>
        </w:trPr>
        <w:tc>
          <w:tcPr>
            <w:tcW w:w="1039" w:type="pct"/>
            <w:vAlign w:val="center"/>
          </w:tcPr>
          <w:p w:rsidR="0070348F" w:rsidRPr="00E92AF7" w:rsidRDefault="0070348F" w:rsidP="009630BA">
            <w:pPr>
              <w:numPr>
                <w:ilvl w:val="0"/>
                <w:numId w:val="16"/>
              </w:numPr>
              <w:tabs>
                <w:tab w:val="clear" w:pos="834"/>
                <w:tab w:val="num" w:pos="201"/>
              </w:tabs>
              <w:ind w:left="201" w:hanging="201"/>
              <w:rPr>
                <w:rFonts w:ascii="Arial" w:hAnsi="Arial" w:cs="Arial"/>
                <w:sz w:val="20"/>
                <w:lang w:val="es-ES"/>
              </w:rPr>
            </w:pPr>
            <w:r>
              <w:rPr>
                <w:rFonts w:ascii="Arial" w:hAnsi="Arial" w:cs="Arial"/>
                <w:sz w:val="20"/>
                <w:lang w:val="es-ES"/>
              </w:rPr>
              <w:t>Tiempos de Viaje</w:t>
            </w: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p>
        </w:tc>
        <w:tc>
          <w:tcPr>
            <w:tcW w:w="127" w:type="pct"/>
            <w:shd w:val="clear" w:color="auto" w:fill="auto"/>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27" w:type="pct"/>
            <w:vAlign w:val="center"/>
          </w:tcPr>
          <w:p w:rsidR="0070348F" w:rsidRPr="00E92AF7" w:rsidRDefault="0070348F" w:rsidP="00103907">
            <w:pPr>
              <w:jc w:val="center"/>
              <w:rPr>
                <w:rFonts w:ascii="Arial" w:hAnsi="Arial" w:cs="Arial"/>
                <w:sz w:val="20"/>
              </w:rPr>
            </w:pPr>
          </w:p>
        </w:tc>
        <w:tc>
          <w:tcPr>
            <w:tcW w:w="130" w:type="pct"/>
            <w:vAlign w:val="center"/>
          </w:tcPr>
          <w:p w:rsidR="0070348F" w:rsidRPr="00E92AF7" w:rsidRDefault="0070348F" w:rsidP="00103907">
            <w:pPr>
              <w:jc w:val="center"/>
              <w:rPr>
                <w:rFonts w:ascii="Arial" w:hAnsi="Arial" w:cs="Arial"/>
                <w:sz w:val="20"/>
              </w:rPr>
            </w:pPr>
            <w:r>
              <w:rPr>
                <w:rFonts w:ascii="Arial" w:hAnsi="Arial" w:cs="Arial"/>
                <w:sz w:val="20"/>
              </w:rPr>
              <w:t>x</w:t>
            </w:r>
          </w:p>
        </w:tc>
        <w:tc>
          <w:tcPr>
            <w:tcW w:w="359" w:type="pct"/>
            <w:vAlign w:val="center"/>
          </w:tcPr>
          <w:p w:rsidR="0070348F" w:rsidRPr="00E92AF7" w:rsidRDefault="0070348F" w:rsidP="00103907">
            <w:pPr>
              <w:jc w:val="center"/>
              <w:rPr>
                <w:rFonts w:ascii="Arial" w:hAnsi="Arial" w:cs="Arial"/>
                <w:sz w:val="20"/>
              </w:rPr>
            </w:pPr>
            <w:r>
              <w:rPr>
                <w:rFonts w:ascii="Arial" w:hAnsi="Arial" w:cs="Arial"/>
                <w:sz w:val="20"/>
              </w:rPr>
              <w:t>UC</w:t>
            </w:r>
          </w:p>
        </w:tc>
        <w:tc>
          <w:tcPr>
            <w:tcW w:w="419" w:type="pct"/>
            <w:vMerge/>
            <w:vAlign w:val="center"/>
          </w:tcPr>
          <w:p w:rsidR="0070348F" w:rsidRPr="00E92AF7" w:rsidRDefault="0070348F" w:rsidP="00103907">
            <w:pPr>
              <w:jc w:val="center"/>
              <w:rPr>
                <w:rFonts w:ascii="Arial" w:hAnsi="Arial" w:cs="Arial"/>
                <w:sz w:val="20"/>
                <w:highlight w:val="yellow"/>
              </w:rPr>
            </w:pPr>
          </w:p>
        </w:tc>
        <w:tc>
          <w:tcPr>
            <w:tcW w:w="644" w:type="pct"/>
            <w:vMerge/>
            <w:vAlign w:val="center"/>
          </w:tcPr>
          <w:p w:rsidR="0070348F" w:rsidRPr="00E92AF7" w:rsidRDefault="0070348F" w:rsidP="00103907">
            <w:pPr>
              <w:jc w:val="center"/>
              <w:rPr>
                <w:rFonts w:ascii="Arial" w:hAnsi="Arial" w:cs="Arial"/>
                <w:sz w:val="20"/>
              </w:rPr>
            </w:pPr>
          </w:p>
        </w:tc>
      </w:tr>
      <w:tr w:rsidR="005F6ADC" w:rsidRPr="00E92AF7" w:rsidTr="00103907">
        <w:trPr>
          <w:trHeight w:val="620"/>
          <w:jc w:val="center"/>
        </w:trPr>
        <w:tc>
          <w:tcPr>
            <w:tcW w:w="1039" w:type="pct"/>
            <w:vAlign w:val="center"/>
          </w:tcPr>
          <w:p w:rsidR="00E92AF7" w:rsidRPr="00E92AF7" w:rsidRDefault="00ED43F7" w:rsidP="0044656D">
            <w:pPr>
              <w:rPr>
                <w:rFonts w:ascii="Arial" w:hAnsi="Arial" w:cs="Arial"/>
                <w:sz w:val="20"/>
                <w:lang w:val="es-ES"/>
              </w:rPr>
            </w:pPr>
            <w:r>
              <w:rPr>
                <w:rFonts w:ascii="Arial" w:hAnsi="Arial" w:cs="Arial"/>
                <w:sz w:val="20"/>
                <w:lang w:val="es-ES"/>
              </w:rPr>
              <w:t xml:space="preserve">II. </w:t>
            </w:r>
            <w:r w:rsidR="00E92AF7" w:rsidRPr="00E92AF7">
              <w:rPr>
                <w:rFonts w:ascii="Arial" w:hAnsi="Arial" w:cs="Arial"/>
                <w:sz w:val="20"/>
                <w:lang w:val="es-ES"/>
              </w:rPr>
              <w:t>Informe de evaluación económica Ex Post</w:t>
            </w: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shd w:val="clear" w:color="auto" w:fill="auto"/>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27" w:type="pct"/>
            <w:vAlign w:val="center"/>
          </w:tcPr>
          <w:p w:rsidR="00E92AF7" w:rsidRPr="00E92AF7" w:rsidRDefault="00E92AF7" w:rsidP="00103907">
            <w:pPr>
              <w:jc w:val="center"/>
              <w:rPr>
                <w:rFonts w:ascii="Arial" w:hAnsi="Arial" w:cs="Arial"/>
                <w:sz w:val="20"/>
              </w:rPr>
            </w:pPr>
          </w:p>
        </w:tc>
        <w:tc>
          <w:tcPr>
            <w:tcW w:w="130" w:type="pct"/>
            <w:vAlign w:val="center"/>
          </w:tcPr>
          <w:p w:rsidR="00E92AF7" w:rsidRPr="00E92AF7" w:rsidRDefault="00E92AF7" w:rsidP="00103907">
            <w:pPr>
              <w:jc w:val="center"/>
              <w:rPr>
                <w:rFonts w:ascii="Arial" w:hAnsi="Arial" w:cs="Arial"/>
                <w:sz w:val="20"/>
              </w:rPr>
            </w:pPr>
            <w:r>
              <w:rPr>
                <w:rFonts w:ascii="Arial" w:hAnsi="Arial" w:cs="Arial"/>
                <w:sz w:val="20"/>
              </w:rPr>
              <w:t>x</w:t>
            </w:r>
          </w:p>
        </w:tc>
        <w:tc>
          <w:tcPr>
            <w:tcW w:w="359" w:type="pct"/>
            <w:vAlign w:val="center"/>
          </w:tcPr>
          <w:p w:rsidR="00E92AF7" w:rsidRPr="00E92AF7" w:rsidRDefault="0070348F" w:rsidP="00103907">
            <w:pPr>
              <w:jc w:val="center"/>
              <w:rPr>
                <w:rFonts w:ascii="Arial" w:hAnsi="Arial" w:cs="Arial"/>
                <w:sz w:val="20"/>
              </w:rPr>
            </w:pPr>
            <w:r>
              <w:rPr>
                <w:rFonts w:ascii="Arial" w:hAnsi="Arial" w:cs="Arial"/>
                <w:sz w:val="20"/>
              </w:rPr>
              <w:t>UC</w:t>
            </w:r>
            <w:r>
              <w:rPr>
                <w:rFonts w:ascii="Arial" w:hAnsi="Arial" w:cs="Arial"/>
                <w:sz w:val="20"/>
              </w:rPr>
              <w:br/>
            </w:r>
            <w:r w:rsidR="00E92AF7" w:rsidRPr="00E92AF7">
              <w:rPr>
                <w:rFonts w:ascii="Arial" w:hAnsi="Arial" w:cs="Arial"/>
                <w:sz w:val="20"/>
              </w:rPr>
              <w:t>BID</w:t>
            </w:r>
          </w:p>
        </w:tc>
        <w:tc>
          <w:tcPr>
            <w:tcW w:w="419" w:type="pct"/>
            <w:vAlign w:val="center"/>
          </w:tcPr>
          <w:p w:rsidR="00E92AF7" w:rsidRPr="00A8758C" w:rsidRDefault="00A8758C" w:rsidP="00103907">
            <w:pPr>
              <w:jc w:val="center"/>
              <w:rPr>
                <w:rFonts w:ascii="Arial" w:hAnsi="Arial" w:cs="Arial"/>
                <w:sz w:val="20"/>
              </w:rPr>
            </w:pPr>
            <w:r w:rsidRPr="00A8758C">
              <w:rPr>
                <w:rFonts w:ascii="Arial" w:hAnsi="Arial" w:cs="Arial"/>
                <w:sz w:val="20"/>
              </w:rPr>
              <w:t>5.000</w:t>
            </w:r>
          </w:p>
        </w:tc>
        <w:tc>
          <w:tcPr>
            <w:tcW w:w="644" w:type="pct"/>
            <w:vAlign w:val="center"/>
          </w:tcPr>
          <w:p w:rsidR="00E92AF7" w:rsidRPr="00E92AF7" w:rsidRDefault="00E92AF7" w:rsidP="00103907">
            <w:pPr>
              <w:jc w:val="center"/>
              <w:rPr>
                <w:rFonts w:ascii="Arial" w:hAnsi="Arial" w:cs="Arial"/>
                <w:sz w:val="20"/>
              </w:rPr>
            </w:pPr>
            <w:r w:rsidRPr="00E92AF7">
              <w:rPr>
                <w:rFonts w:ascii="Arial" w:hAnsi="Arial" w:cs="Arial"/>
                <w:sz w:val="20"/>
              </w:rPr>
              <w:t>Recursos administrativos</w:t>
            </w:r>
          </w:p>
        </w:tc>
      </w:tr>
      <w:tr w:rsidR="005F6ADC" w:rsidRPr="00E92AF7" w:rsidTr="00103907">
        <w:trPr>
          <w:jc w:val="center"/>
        </w:trPr>
        <w:tc>
          <w:tcPr>
            <w:tcW w:w="1039" w:type="pct"/>
            <w:vAlign w:val="center"/>
          </w:tcPr>
          <w:p w:rsidR="00E92AF7" w:rsidRPr="00634D5B" w:rsidRDefault="00E92AF7" w:rsidP="0044656D">
            <w:pPr>
              <w:rPr>
                <w:rFonts w:ascii="Arial" w:hAnsi="Arial" w:cs="Arial"/>
                <w:sz w:val="20"/>
                <w:lang w:val="es-ES"/>
              </w:rPr>
            </w:pPr>
            <w:r w:rsidRPr="00634D5B">
              <w:rPr>
                <w:rFonts w:ascii="Arial" w:hAnsi="Arial" w:cs="Arial"/>
                <w:sz w:val="20"/>
                <w:lang w:val="es-ES"/>
              </w:rPr>
              <w:t>Informe final de Evaluación</w:t>
            </w:r>
          </w:p>
        </w:tc>
        <w:tc>
          <w:tcPr>
            <w:tcW w:w="127" w:type="pct"/>
            <w:shd w:val="clear" w:color="auto" w:fill="auto"/>
            <w:vAlign w:val="center"/>
          </w:tcPr>
          <w:p w:rsidR="00E92AF7" w:rsidRPr="00E92AF7" w:rsidRDefault="00E92AF7" w:rsidP="00103907">
            <w:pPr>
              <w:jc w:val="center"/>
              <w:rPr>
                <w:rFonts w:ascii="Arial" w:hAnsi="Arial" w:cs="Arial"/>
                <w:sz w:val="20"/>
                <w:highlight w:val="yellow"/>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shd w:val="clear" w:color="auto" w:fill="auto"/>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27" w:type="pct"/>
            <w:vAlign w:val="center"/>
          </w:tcPr>
          <w:p w:rsidR="00E92AF7" w:rsidRPr="00634D5B" w:rsidRDefault="00E92AF7" w:rsidP="00103907">
            <w:pPr>
              <w:jc w:val="center"/>
              <w:rPr>
                <w:rFonts w:ascii="Arial" w:hAnsi="Arial" w:cs="Arial"/>
                <w:sz w:val="20"/>
              </w:rPr>
            </w:pPr>
          </w:p>
        </w:tc>
        <w:tc>
          <w:tcPr>
            <w:tcW w:w="130" w:type="pct"/>
            <w:vAlign w:val="center"/>
          </w:tcPr>
          <w:p w:rsidR="00E92AF7" w:rsidRPr="00634D5B" w:rsidRDefault="00C00211" w:rsidP="00103907">
            <w:pPr>
              <w:jc w:val="center"/>
              <w:rPr>
                <w:rFonts w:ascii="Arial" w:hAnsi="Arial" w:cs="Arial"/>
                <w:sz w:val="20"/>
              </w:rPr>
            </w:pPr>
            <w:r w:rsidRPr="00634D5B">
              <w:rPr>
                <w:rFonts w:ascii="Arial" w:hAnsi="Arial" w:cs="Arial"/>
                <w:sz w:val="20"/>
              </w:rPr>
              <w:t>x</w:t>
            </w:r>
          </w:p>
        </w:tc>
        <w:tc>
          <w:tcPr>
            <w:tcW w:w="359" w:type="pct"/>
            <w:vAlign w:val="center"/>
          </w:tcPr>
          <w:p w:rsidR="00E92AF7" w:rsidRPr="00634D5B" w:rsidRDefault="00E92AF7" w:rsidP="00103907">
            <w:pPr>
              <w:jc w:val="center"/>
              <w:rPr>
                <w:rFonts w:ascii="Arial" w:hAnsi="Arial" w:cs="Arial"/>
                <w:sz w:val="20"/>
              </w:rPr>
            </w:pPr>
            <w:r w:rsidRPr="00634D5B">
              <w:rPr>
                <w:rFonts w:ascii="Arial" w:hAnsi="Arial" w:cs="Arial"/>
                <w:sz w:val="20"/>
              </w:rPr>
              <w:t>BID</w:t>
            </w:r>
          </w:p>
        </w:tc>
        <w:tc>
          <w:tcPr>
            <w:tcW w:w="419" w:type="pct"/>
            <w:vAlign w:val="center"/>
          </w:tcPr>
          <w:p w:rsidR="00E92AF7" w:rsidRPr="00634D5B" w:rsidRDefault="007071FC" w:rsidP="00103907">
            <w:pPr>
              <w:jc w:val="center"/>
              <w:rPr>
                <w:rFonts w:ascii="Arial" w:hAnsi="Arial" w:cs="Arial"/>
                <w:sz w:val="20"/>
              </w:rPr>
            </w:pPr>
            <w:r>
              <w:rPr>
                <w:rFonts w:ascii="Arial" w:hAnsi="Arial" w:cs="Arial"/>
                <w:sz w:val="20"/>
              </w:rPr>
              <w:t>1</w:t>
            </w:r>
            <w:r w:rsidR="00A8758C">
              <w:rPr>
                <w:rFonts w:ascii="Arial" w:hAnsi="Arial" w:cs="Arial"/>
                <w:sz w:val="20"/>
              </w:rPr>
              <w:t>0</w:t>
            </w:r>
            <w:r>
              <w:rPr>
                <w:rFonts w:ascii="Arial" w:hAnsi="Arial" w:cs="Arial"/>
                <w:sz w:val="20"/>
              </w:rPr>
              <w:t>.000</w:t>
            </w:r>
          </w:p>
        </w:tc>
        <w:tc>
          <w:tcPr>
            <w:tcW w:w="644" w:type="pct"/>
            <w:vAlign w:val="center"/>
          </w:tcPr>
          <w:p w:rsidR="00E92AF7" w:rsidRPr="00E92AF7" w:rsidRDefault="00E92AF7" w:rsidP="00103907">
            <w:pPr>
              <w:jc w:val="center"/>
              <w:rPr>
                <w:rFonts w:ascii="Arial" w:hAnsi="Arial" w:cs="Arial"/>
                <w:sz w:val="20"/>
              </w:rPr>
            </w:pPr>
            <w:r w:rsidRPr="00E92AF7">
              <w:rPr>
                <w:rFonts w:ascii="Arial" w:hAnsi="Arial" w:cs="Arial"/>
                <w:sz w:val="20"/>
              </w:rPr>
              <w:t>Recursos administrativos</w:t>
            </w:r>
          </w:p>
        </w:tc>
      </w:tr>
      <w:tr w:rsidR="0044656D" w:rsidRPr="00E92AF7" w:rsidTr="00103907">
        <w:trPr>
          <w:jc w:val="center"/>
        </w:trPr>
        <w:tc>
          <w:tcPr>
            <w:tcW w:w="3936" w:type="pct"/>
            <w:gridSpan w:val="22"/>
          </w:tcPr>
          <w:p w:rsidR="0044656D" w:rsidRPr="00E92AF7" w:rsidRDefault="0044656D" w:rsidP="00103907">
            <w:pPr>
              <w:jc w:val="center"/>
              <w:rPr>
                <w:rFonts w:ascii="Arial" w:hAnsi="Arial" w:cs="Arial"/>
                <w:b/>
                <w:sz w:val="20"/>
              </w:rPr>
            </w:pPr>
            <w:r w:rsidRPr="00E92AF7">
              <w:rPr>
                <w:rFonts w:ascii="Arial" w:hAnsi="Arial" w:cs="Arial"/>
                <w:b/>
                <w:sz w:val="20"/>
              </w:rPr>
              <w:t>Costo Total:</w:t>
            </w:r>
          </w:p>
        </w:tc>
        <w:tc>
          <w:tcPr>
            <w:tcW w:w="419" w:type="pct"/>
          </w:tcPr>
          <w:p w:rsidR="0044656D" w:rsidRPr="00E92AF7" w:rsidRDefault="0044656D" w:rsidP="0044656D">
            <w:pPr>
              <w:jc w:val="center"/>
              <w:rPr>
                <w:rFonts w:ascii="Arial" w:hAnsi="Arial" w:cs="Arial"/>
                <w:sz w:val="20"/>
              </w:rPr>
            </w:pPr>
            <w:r>
              <w:rPr>
                <w:rFonts w:ascii="Arial" w:hAnsi="Arial" w:cs="Arial"/>
                <w:sz w:val="20"/>
              </w:rPr>
              <w:t>25.000</w:t>
            </w:r>
          </w:p>
        </w:tc>
        <w:tc>
          <w:tcPr>
            <w:tcW w:w="644" w:type="pct"/>
          </w:tcPr>
          <w:p w:rsidR="0044656D" w:rsidRPr="00E92AF7" w:rsidRDefault="0044656D" w:rsidP="00103907">
            <w:pPr>
              <w:jc w:val="center"/>
              <w:rPr>
                <w:rFonts w:ascii="Arial" w:hAnsi="Arial" w:cs="Arial"/>
                <w:sz w:val="20"/>
              </w:rPr>
            </w:pPr>
          </w:p>
        </w:tc>
      </w:tr>
    </w:tbl>
    <w:p w:rsidR="00240096" w:rsidRPr="00E92AF7" w:rsidRDefault="00240096" w:rsidP="00991722">
      <w:pPr>
        <w:jc w:val="both"/>
        <w:rPr>
          <w:rFonts w:ascii="Arial" w:hAnsi="Arial" w:cs="Arial"/>
        </w:rPr>
      </w:pPr>
    </w:p>
    <w:sectPr w:rsidR="00240096" w:rsidRPr="00E92AF7" w:rsidSect="00991722">
      <w:headerReference w:type="even" r:id="rId18"/>
      <w:headerReference w:type="default" r:id="rId19"/>
      <w:headerReference w:type="first" r:id="rId20"/>
      <w:footerReference w:type="first" r:id="rId21"/>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A0" w:rsidRDefault="005D50A0">
      <w:r>
        <w:separator/>
      </w:r>
    </w:p>
  </w:endnote>
  <w:endnote w:type="continuationSeparator" w:id="0">
    <w:p w:rsidR="005D50A0" w:rsidRDefault="005D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6504626"/>
      <w:docPartObj>
        <w:docPartGallery w:val="Page Numbers (Bottom of Page)"/>
        <w:docPartUnique/>
      </w:docPartObj>
    </w:sdtPr>
    <w:sdtEndPr/>
    <w:sdtContent>
      <w:p w:rsidR="005D50A0" w:rsidRDefault="005D50A0" w:rsidP="00103907">
        <w:pPr>
          <w:pStyle w:val="Footer"/>
          <w:jc w:val="right"/>
        </w:pPr>
        <w:r w:rsidRPr="00103907">
          <w:rPr>
            <w:rFonts w:ascii="Arial" w:hAnsi="Arial" w:cs="Arial"/>
            <w:sz w:val="18"/>
            <w:szCs w:val="18"/>
          </w:rPr>
          <w:fldChar w:fldCharType="begin"/>
        </w:r>
        <w:r w:rsidRPr="00103907">
          <w:rPr>
            <w:rFonts w:ascii="Arial" w:hAnsi="Arial" w:cs="Arial"/>
            <w:sz w:val="18"/>
            <w:szCs w:val="18"/>
          </w:rPr>
          <w:instrText xml:space="preserve"> PAGE   \* MERGEFORMAT </w:instrText>
        </w:r>
        <w:r w:rsidRPr="00103907">
          <w:rPr>
            <w:rFonts w:ascii="Arial" w:hAnsi="Arial" w:cs="Arial"/>
            <w:sz w:val="18"/>
            <w:szCs w:val="18"/>
          </w:rPr>
          <w:fldChar w:fldCharType="separate"/>
        </w:r>
        <w:r w:rsidR="0006369B">
          <w:rPr>
            <w:rFonts w:ascii="Arial" w:hAnsi="Arial" w:cs="Arial"/>
            <w:noProof/>
            <w:sz w:val="18"/>
            <w:szCs w:val="18"/>
          </w:rPr>
          <w:t>5</w:t>
        </w:r>
        <w:r w:rsidRPr="00103907">
          <w:rPr>
            <w:rFonts w:ascii="Arial" w:hAnsi="Arial" w:cs="Arial"/>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rsidP="000F2863">
    <w:pPr>
      <w:pStyle w:val="Footer"/>
      <w:ind w:right="4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A0" w:rsidRDefault="005D50A0">
      <w:r>
        <w:separator/>
      </w:r>
    </w:p>
  </w:footnote>
  <w:footnote w:type="continuationSeparator" w:id="0">
    <w:p w:rsidR="005D50A0" w:rsidRDefault="005D50A0">
      <w:r>
        <w:continuationSeparator/>
      </w:r>
    </w:p>
  </w:footnote>
  <w:footnote w:id="1">
    <w:p w:rsidR="005D50A0" w:rsidRPr="00BB1E78" w:rsidRDefault="005D50A0" w:rsidP="00BB1E78">
      <w:pPr>
        <w:pStyle w:val="FootnoteText"/>
        <w:tabs>
          <w:tab w:val="left" w:pos="180"/>
        </w:tabs>
        <w:ind w:left="180" w:hanging="180"/>
        <w:rPr>
          <w:rFonts w:ascii="Arial" w:hAnsi="Arial" w:cs="Arial"/>
          <w:sz w:val="18"/>
          <w:szCs w:val="18"/>
        </w:rPr>
      </w:pPr>
      <w:r>
        <w:rPr>
          <w:rStyle w:val="FootnoteReference"/>
        </w:rPr>
        <w:footnoteRef/>
      </w:r>
      <w:r>
        <w:tab/>
      </w:r>
      <w:r w:rsidRPr="00BB1E78">
        <w:rPr>
          <w:rFonts w:ascii="Arial" w:hAnsi="Arial" w:cs="Arial"/>
          <w:sz w:val="18"/>
          <w:szCs w:val="18"/>
        </w:rPr>
        <w:t>Plan Nacional de Caminería Departamental Rural.</w:t>
      </w:r>
    </w:p>
  </w:footnote>
  <w:footnote w:id="2">
    <w:p w:rsidR="005D50A0" w:rsidRPr="00AA15D4" w:rsidRDefault="005D50A0" w:rsidP="00D17024">
      <w:pPr>
        <w:pStyle w:val="FootnoteText"/>
        <w:tabs>
          <w:tab w:val="left" w:pos="180"/>
        </w:tabs>
        <w:ind w:left="180" w:hanging="180"/>
      </w:pPr>
      <w:r>
        <w:rPr>
          <w:rStyle w:val="FootnoteReference"/>
        </w:rPr>
        <w:footnoteRef/>
      </w:r>
      <w:r>
        <w:tab/>
      </w:r>
      <w:r w:rsidRPr="00AA15D4">
        <w:rPr>
          <w:rFonts w:ascii="Arial" w:hAnsi="Arial" w:cs="Arial"/>
          <w:sz w:val="18"/>
          <w:szCs w:val="18"/>
        </w:rPr>
        <w:t>La suma de la longitud en km de caminos rehabilitados o mantenidos, corres</w:t>
      </w:r>
      <w:r>
        <w:rPr>
          <w:rFonts w:ascii="Arial" w:hAnsi="Arial" w:cs="Arial"/>
          <w:sz w:val="18"/>
          <w:szCs w:val="18"/>
        </w:rPr>
        <w:t>p</w:t>
      </w:r>
      <w:r w:rsidRPr="00AA15D4">
        <w:rPr>
          <w:rFonts w:ascii="Arial" w:hAnsi="Arial" w:cs="Arial"/>
          <w:sz w:val="18"/>
          <w:szCs w:val="18"/>
        </w:rPr>
        <w:t xml:space="preserve">onde a indicador del Marco de Resultados Corporativo (CRF por su sigla en inglés) </w:t>
      </w:r>
      <w:r>
        <w:rPr>
          <w:rFonts w:ascii="Arial" w:hAnsi="Arial" w:cs="Arial"/>
          <w:sz w:val="18"/>
          <w:szCs w:val="18"/>
        </w:rPr>
        <w:t xml:space="preserve">de </w:t>
      </w:r>
      <w:r w:rsidRPr="00AA15D4">
        <w:rPr>
          <w:rFonts w:ascii="Arial" w:hAnsi="Arial" w:cs="Arial"/>
          <w:sz w:val="18"/>
          <w:szCs w:val="18"/>
        </w:rPr>
        <w:t>“carreteras construidas o mejoradas”.</w:t>
      </w:r>
    </w:p>
  </w:footnote>
  <w:footnote w:id="3">
    <w:p w:rsidR="005D50A0" w:rsidRPr="00104BCA" w:rsidRDefault="005D50A0" w:rsidP="00D17024">
      <w:pPr>
        <w:pStyle w:val="FootnoteText"/>
        <w:tabs>
          <w:tab w:val="left" w:pos="180"/>
        </w:tabs>
        <w:ind w:left="180" w:hanging="180"/>
        <w:rPr>
          <w:rFonts w:ascii="Arial" w:hAnsi="Arial" w:cs="Arial"/>
          <w:sz w:val="18"/>
          <w:szCs w:val="18"/>
        </w:rPr>
      </w:pPr>
      <w:r>
        <w:rPr>
          <w:rStyle w:val="FootnoteReference"/>
        </w:rPr>
        <w:footnoteRef/>
      </w:r>
      <w:r>
        <w:tab/>
      </w:r>
      <w:r w:rsidRPr="00104BCA">
        <w:rPr>
          <w:rFonts w:ascii="Arial" w:hAnsi="Arial" w:cs="Arial"/>
          <w:sz w:val="18"/>
          <w:szCs w:val="18"/>
        </w:rPr>
        <w:t>En la Cooperación Técnica UR-T1140 que se encuentra en ejecución financia la elaboración de los documentos técnicos que se utilizarán al inicio de la ejecución de este programa. En el programa se prevé la actualización de los mismos documentos a partir de la experiencia en la ejecución y del eventual cambio tecnológico.</w:t>
      </w:r>
    </w:p>
  </w:footnote>
  <w:footnote w:id="4">
    <w:p w:rsidR="005D50A0" w:rsidRPr="00B65359" w:rsidRDefault="005D50A0" w:rsidP="00D17024">
      <w:pPr>
        <w:pStyle w:val="FootnoteText"/>
        <w:tabs>
          <w:tab w:val="left" w:pos="180"/>
        </w:tabs>
        <w:ind w:left="180" w:hanging="180"/>
        <w:rPr>
          <w:rFonts w:ascii="Arial" w:hAnsi="Arial" w:cs="Arial"/>
          <w:sz w:val="18"/>
          <w:szCs w:val="18"/>
        </w:rPr>
      </w:pPr>
      <w:r>
        <w:rPr>
          <w:rStyle w:val="FootnoteReference"/>
        </w:rPr>
        <w:footnoteRef/>
      </w:r>
      <w:r>
        <w:tab/>
      </w:r>
      <w:r w:rsidRPr="00B65359">
        <w:rPr>
          <w:rFonts w:ascii="Arial" w:hAnsi="Arial" w:cs="Arial"/>
          <w:sz w:val="18"/>
          <w:szCs w:val="18"/>
        </w:rPr>
        <w:t>Incluye</w:t>
      </w:r>
      <w:r>
        <w:rPr>
          <w:rFonts w:ascii="Arial" w:hAnsi="Arial" w:cs="Arial"/>
          <w:sz w:val="18"/>
          <w:szCs w:val="18"/>
        </w:rPr>
        <w:t xml:space="preserve"> buenas prácticas de planificación, gestión y mantenimiento vial (que contemplan las implicancias del cambio climático), de criterios diseño de proyectos de caminos y obras de arte, de gestión ambiental, de seguridad vial y ocupacional.</w:t>
      </w:r>
    </w:p>
  </w:footnote>
  <w:footnote w:id="5">
    <w:p w:rsidR="005D50A0" w:rsidRPr="00CF10C1" w:rsidRDefault="005D50A0" w:rsidP="00D17024">
      <w:pPr>
        <w:pStyle w:val="FootnoteText"/>
        <w:tabs>
          <w:tab w:val="left" w:pos="180"/>
        </w:tabs>
        <w:ind w:left="180" w:hanging="180"/>
        <w:rPr>
          <w:rFonts w:ascii="Arial" w:hAnsi="Arial" w:cs="Arial"/>
          <w:sz w:val="18"/>
          <w:szCs w:val="18"/>
        </w:rPr>
      </w:pPr>
      <w:r>
        <w:rPr>
          <w:rStyle w:val="FootnoteReference"/>
        </w:rPr>
        <w:footnoteRef/>
      </w:r>
      <w:r>
        <w:tab/>
      </w:r>
      <w:r w:rsidRPr="00CF10C1">
        <w:rPr>
          <w:rFonts w:ascii="Arial" w:hAnsi="Arial" w:cs="Arial"/>
          <w:sz w:val="18"/>
          <w:szCs w:val="18"/>
        </w:rPr>
        <w:t>Incluye</w:t>
      </w:r>
      <w:r>
        <w:rPr>
          <w:rFonts w:ascii="Arial" w:hAnsi="Arial" w:cs="Arial"/>
          <w:sz w:val="18"/>
          <w:szCs w:val="18"/>
        </w:rPr>
        <w:t xml:space="preserve"> estudios de identificación de empresas, talleres de introducción al PNCDR, estudio para identificación de acciones y modificaciones en los instrumentos para promover la integración a estas empresas al registro de empresas de obra pública.</w:t>
      </w:r>
    </w:p>
  </w:footnote>
  <w:footnote w:id="6">
    <w:p w:rsidR="005D50A0" w:rsidRPr="006C2F7C" w:rsidRDefault="005D50A0" w:rsidP="00D17024">
      <w:pPr>
        <w:pStyle w:val="FootnoteText"/>
        <w:tabs>
          <w:tab w:val="left" w:pos="180"/>
        </w:tabs>
        <w:ind w:left="180" w:hanging="180"/>
      </w:pPr>
      <w:r>
        <w:rPr>
          <w:rStyle w:val="FootnoteReference"/>
        </w:rPr>
        <w:footnoteRef/>
      </w:r>
      <w:r>
        <w:tab/>
      </w:r>
      <w:r w:rsidRPr="006C2F7C">
        <w:rPr>
          <w:rFonts w:ascii="Arial" w:hAnsi="Arial" w:cs="Arial"/>
          <w:sz w:val="18"/>
          <w:szCs w:val="18"/>
        </w:rPr>
        <w:t>Incluye</w:t>
      </w:r>
      <w:r>
        <w:rPr>
          <w:rFonts w:ascii="Arial" w:hAnsi="Arial" w:cs="Arial"/>
          <w:sz w:val="18"/>
          <w:szCs w:val="18"/>
        </w:rPr>
        <w:t xml:space="preserve"> seminarios y talleres de sensibilización, cursos de capacitación específicos para la integración femenina en actividades de planificación, gestión,  ejecución y fiscalización de obras.</w:t>
      </w:r>
    </w:p>
  </w:footnote>
  <w:footnote w:id="7">
    <w:p w:rsidR="005D50A0" w:rsidRPr="00160D2B" w:rsidRDefault="005D50A0" w:rsidP="00103907">
      <w:pPr>
        <w:pStyle w:val="FootnoteText"/>
      </w:pPr>
      <w:r w:rsidRPr="00AE3E12">
        <w:rPr>
          <w:rStyle w:val="FootnoteReference"/>
          <w:rFonts w:cs="Arial"/>
          <w:sz w:val="18"/>
          <w:szCs w:val="18"/>
        </w:rPr>
        <w:footnoteRef/>
      </w:r>
      <w:r w:rsidRPr="00AE3E12">
        <w:rPr>
          <w:rFonts w:ascii="Arial" w:hAnsi="Arial" w:cs="Arial"/>
          <w:sz w:val="18"/>
          <w:szCs w:val="18"/>
        </w:rPr>
        <w:t xml:space="preserve"> Véase más adelante en el documento para una explicación más detallada de la metodología HDM.</w:t>
      </w:r>
    </w:p>
  </w:footnote>
  <w:footnote w:id="8">
    <w:p w:rsidR="005D50A0" w:rsidRPr="00B90C9D" w:rsidRDefault="005D50A0" w:rsidP="00FC69D0">
      <w:pPr>
        <w:pStyle w:val="FootnoteText"/>
        <w:tabs>
          <w:tab w:val="left" w:pos="180"/>
        </w:tabs>
        <w:ind w:left="180" w:hanging="180"/>
        <w:rPr>
          <w:rFonts w:ascii="Arial" w:hAnsi="Arial" w:cs="Arial"/>
          <w:sz w:val="18"/>
          <w:szCs w:val="18"/>
        </w:rPr>
      </w:pPr>
      <w:r>
        <w:rPr>
          <w:rStyle w:val="FootnoteReference"/>
        </w:rPr>
        <w:footnoteRef/>
      </w:r>
      <w:r>
        <w:tab/>
      </w:r>
      <w:r>
        <w:rPr>
          <w:rFonts w:ascii="Arial" w:hAnsi="Arial" w:cs="Arial"/>
          <w:sz w:val="18"/>
          <w:szCs w:val="18"/>
        </w:rPr>
        <w:t>La línea de base actual corresponde al valor referencial registrado en el evento extremo de abril 2016 en 172 localizaciones críticas. Durante la elaboración del PNCDR se identificarán las localizaciones críticas en la red del programa, que recurrentemente se cortan al tránsito ante eventos extremos de inundación (eventos definidos según SINAE). Una vez el PNCDR defina los criterios de actuación para dichos caminos, se reestimará la línea de base y la meta alcanzada.</w:t>
      </w:r>
    </w:p>
  </w:footnote>
  <w:footnote w:id="9">
    <w:p w:rsidR="005D50A0" w:rsidRPr="00CC43E5" w:rsidRDefault="005D50A0" w:rsidP="00444FA2">
      <w:pPr>
        <w:pStyle w:val="FootnoteText"/>
        <w:tabs>
          <w:tab w:val="left" w:pos="180"/>
        </w:tabs>
        <w:ind w:left="180" w:hanging="180"/>
      </w:pPr>
      <w:r>
        <w:rPr>
          <w:rStyle w:val="FootnoteReference"/>
        </w:rPr>
        <w:footnoteRef/>
      </w:r>
      <w:r>
        <w:tab/>
      </w:r>
      <w:r w:rsidRPr="00971272">
        <w:rPr>
          <w:rFonts w:ascii="Arial" w:hAnsi="Arial" w:cs="Arial"/>
          <w:sz w:val="18"/>
          <w:szCs w:val="18"/>
        </w:rPr>
        <w:t>Longitud ejecutada</w:t>
      </w:r>
      <w:r w:rsidRPr="00501173">
        <w:rPr>
          <w:rFonts w:ascii="Arial" w:hAnsi="Arial" w:cs="Arial"/>
          <w:sz w:val="18"/>
          <w:szCs w:val="18"/>
        </w:rPr>
        <w:t xml:space="preserve"> </w:t>
      </w:r>
      <w:r w:rsidRPr="00971272">
        <w:rPr>
          <w:rFonts w:ascii="Arial" w:hAnsi="Arial" w:cs="Arial"/>
          <w:sz w:val="18"/>
          <w:szCs w:val="18"/>
        </w:rPr>
        <w:t xml:space="preserve">respecto de la longitud </w:t>
      </w:r>
      <w:r>
        <w:rPr>
          <w:rFonts w:ascii="Arial" w:hAnsi="Arial" w:cs="Arial"/>
          <w:sz w:val="18"/>
          <w:szCs w:val="18"/>
        </w:rPr>
        <w:t>prevista</w:t>
      </w:r>
      <w:r w:rsidRPr="00971272">
        <w:rPr>
          <w:rFonts w:ascii="Arial" w:hAnsi="Arial" w:cs="Arial"/>
          <w:sz w:val="18"/>
          <w:szCs w:val="18"/>
        </w:rPr>
        <w:t xml:space="preserve">, en rehabilitación y mantenimiento, en los </w:t>
      </w:r>
      <w:r>
        <w:rPr>
          <w:rFonts w:ascii="Arial" w:hAnsi="Arial" w:cs="Arial"/>
          <w:sz w:val="18"/>
          <w:szCs w:val="18"/>
        </w:rPr>
        <w:t>caminos</w:t>
      </w:r>
      <w:r w:rsidRPr="00971272">
        <w:rPr>
          <w:rFonts w:ascii="Arial" w:hAnsi="Arial" w:cs="Arial"/>
          <w:sz w:val="18"/>
          <w:szCs w:val="18"/>
        </w:rPr>
        <w:t xml:space="preserve"> </w:t>
      </w:r>
      <w:r w:rsidRPr="00104BCA">
        <w:rPr>
          <w:rFonts w:ascii="Arial" w:hAnsi="Arial" w:cs="Arial"/>
          <w:sz w:val="18"/>
          <w:szCs w:val="18"/>
        </w:rPr>
        <w:t>del PNCDR.</w:t>
      </w:r>
    </w:p>
  </w:footnote>
  <w:footnote w:id="10">
    <w:p w:rsidR="005D50A0" w:rsidRPr="00F33CB1" w:rsidRDefault="005D50A0" w:rsidP="00444FA2">
      <w:pPr>
        <w:pStyle w:val="FootnoteText"/>
        <w:tabs>
          <w:tab w:val="left" w:pos="180"/>
        </w:tabs>
        <w:ind w:left="180" w:hanging="180"/>
        <w:rPr>
          <w:rFonts w:ascii="Arial" w:hAnsi="Arial" w:cs="Arial"/>
          <w:sz w:val="18"/>
          <w:szCs w:val="18"/>
        </w:rPr>
      </w:pPr>
      <w:r>
        <w:rPr>
          <w:rStyle w:val="FootnoteReference"/>
        </w:rPr>
        <w:footnoteRef/>
      </w:r>
      <w:r>
        <w:tab/>
      </w:r>
      <w:r w:rsidRPr="00553CD6">
        <w:rPr>
          <w:rFonts w:ascii="Arial" w:hAnsi="Arial" w:cs="Arial"/>
          <w:sz w:val="18"/>
          <w:szCs w:val="18"/>
        </w:rPr>
        <w:t xml:space="preserve">El número de GD que ejecutaron </w:t>
      </w:r>
      <w:r>
        <w:rPr>
          <w:rFonts w:ascii="Arial" w:hAnsi="Arial" w:cs="Arial"/>
          <w:sz w:val="18"/>
          <w:szCs w:val="18"/>
        </w:rPr>
        <w:t>más del 70% del PNCDR corresponde con el indicador del Marco de Resultados Corporativo (CRF por su sigla en inglés) de “</w:t>
      </w:r>
      <w:r w:rsidRPr="00553CD6">
        <w:rPr>
          <w:rFonts w:ascii="Arial" w:hAnsi="Arial" w:cs="Arial"/>
          <w:sz w:val="18"/>
          <w:szCs w:val="18"/>
        </w:rPr>
        <w:t>Agencias Gubernamentales beneficiadas</w:t>
      </w:r>
      <w:r w:rsidRPr="00F33CB1">
        <w:rPr>
          <w:rFonts w:ascii="Arial" w:hAnsi="Arial" w:cs="Arial"/>
          <w:sz w:val="18"/>
          <w:szCs w:val="18"/>
        </w:rPr>
        <w:t xml:space="preserve"> por proyectos que fortalecen herramientas tecnológicas y de gestión para mejorar la provisión de servicios p</w:t>
      </w:r>
      <w:r>
        <w:rPr>
          <w:rFonts w:ascii="Arial" w:hAnsi="Arial" w:cs="Arial"/>
          <w:sz w:val="18"/>
          <w:szCs w:val="18"/>
        </w:rPr>
        <w:t>úblicos”.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rsidP="00103907">
    <w:pPr>
      <w:pStyle w:val="Header"/>
      <w:tabs>
        <w:tab w:val="left" w:pos="3870"/>
        <w:tab w:val="center" w:pos="4140"/>
        <w:tab w:val="right" w:pos="43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5D50A0" w:rsidRDefault="005D50A0">
    <w:pPr>
      <w:pStyle w:val="Header"/>
      <w:ind w:right="36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Default="005D50A0">
    <w:pPr>
      <w:pStyle w:val="Header"/>
      <w:jc w:val="center"/>
    </w:pPr>
    <w:r>
      <w:fldChar w:fldCharType="begin"/>
    </w:r>
    <w:r>
      <w:instrText xml:space="preserve"> PAGE  \* ArabicDash  \* MERGEFORMAT </w:instrText>
    </w:r>
    <w:r>
      <w:fldChar w:fldCharType="separate"/>
    </w:r>
    <w:r w:rsidR="0006369B">
      <w:rPr>
        <w:noProof/>
      </w:rPr>
      <w:t>- 20 -</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A0" w:rsidRPr="002E794B" w:rsidRDefault="005D50A0" w:rsidP="002E794B">
    <w:pPr>
      <w:pStyle w:val="Header"/>
      <w:tabs>
        <w:tab w:val="center" w:pos="6480"/>
        <w:tab w:val="left" w:pos="7396"/>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
    <w:nsid w:val="0DAB7FC9"/>
    <w:multiLevelType w:val="multilevel"/>
    <w:tmpl w:val="A5DEAC4E"/>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2"/>
        <w:szCs w:val="22"/>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3">
    <w:nsid w:val="190F772C"/>
    <w:multiLevelType w:val="hybridMultilevel"/>
    <w:tmpl w:val="B504FE86"/>
    <w:lvl w:ilvl="0" w:tplc="76541A5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79533A"/>
    <w:multiLevelType w:val="multilevel"/>
    <w:tmpl w:val="3DB0DB86"/>
    <w:lvl w:ilvl="0">
      <w:start w:val="1"/>
      <w:numFmt w:val="upperLetter"/>
      <w:pStyle w:val="FirstHeading"/>
      <w:lvlText w:val="%1."/>
      <w:lvlJc w:val="left"/>
      <w:pPr>
        <w:ind w:left="720" w:hanging="720"/>
      </w:pPr>
      <w:rPr>
        <w:rFonts w:hint="default"/>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5">
    <w:nsid w:val="27FE7980"/>
    <w:multiLevelType w:val="hybridMultilevel"/>
    <w:tmpl w:val="A3569282"/>
    <w:lvl w:ilvl="0" w:tplc="06E02BDE">
      <w:start w:val="1"/>
      <w:numFmt w:val="lowerRoman"/>
      <w:lvlText w:val="%1."/>
      <w:lvlJc w:val="right"/>
      <w:pPr>
        <w:ind w:left="1440" w:hanging="720"/>
      </w:pPr>
      <w:rPr>
        <w:b w:val="0"/>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6">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5F7F54CD"/>
    <w:multiLevelType w:val="hybridMultilevel"/>
    <w:tmpl w:val="1EB2D61E"/>
    <w:lvl w:ilvl="0" w:tplc="AF12DC0E">
      <w:start w:val="1"/>
      <w:numFmt w:val="bullet"/>
      <w:lvlText w:val=""/>
      <w:lvlJc w:val="left"/>
      <w:pPr>
        <w:tabs>
          <w:tab w:val="num" w:pos="834"/>
        </w:tabs>
        <w:ind w:left="834" w:hanging="360"/>
      </w:pPr>
      <w:rPr>
        <w:rFonts w:ascii="Wingdings" w:hAnsi="Wingdings" w:hint="default"/>
        <w:color w:val="auto"/>
      </w:rPr>
    </w:lvl>
    <w:lvl w:ilvl="1" w:tplc="2C0A0019" w:tentative="1">
      <w:start w:val="1"/>
      <w:numFmt w:val="bullet"/>
      <w:lvlText w:val="o"/>
      <w:lvlJc w:val="left"/>
      <w:pPr>
        <w:tabs>
          <w:tab w:val="num" w:pos="1194"/>
        </w:tabs>
        <w:ind w:left="1194" w:hanging="360"/>
      </w:pPr>
      <w:rPr>
        <w:rFonts w:ascii="Courier New" w:hAnsi="Courier New" w:cs="Courier New" w:hint="default"/>
      </w:rPr>
    </w:lvl>
    <w:lvl w:ilvl="2" w:tplc="2C0A001B" w:tentative="1">
      <w:start w:val="1"/>
      <w:numFmt w:val="bullet"/>
      <w:lvlText w:val=""/>
      <w:lvlJc w:val="left"/>
      <w:pPr>
        <w:tabs>
          <w:tab w:val="num" w:pos="1914"/>
        </w:tabs>
        <w:ind w:left="1914" w:hanging="360"/>
      </w:pPr>
      <w:rPr>
        <w:rFonts w:ascii="Wingdings" w:hAnsi="Wingdings" w:hint="default"/>
      </w:rPr>
    </w:lvl>
    <w:lvl w:ilvl="3" w:tplc="2C0A000F" w:tentative="1">
      <w:start w:val="1"/>
      <w:numFmt w:val="bullet"/>
      <w:lvlText w:val=""/>
      <w:lvlJc w:val="left"/>
      <w:pPr>
        <w:tabs>
          <w:tab w:val="num" w:pos="2634"/>
        </w:tabs>
        <w:ind w:left="2634" w:hanging="360"/>
      </w:pPr>
      <w:rPr>
        <w:rFonts w:ascii="Symbol" w:hAnsi="Symbol" w:hint="default"/>
      </w:rPr>
    </w:lvl>
    <w:lvl w:ilvl="4" w:tplc="2C0A0019" w:tentative="1">
      <w:start w:val="1"/>
      <w:numFmt w:val="bullet"/>
      <w:lvlText w:val="o"/>
      <w:lvlJc w:val="left"/>
      <w:pPr>
        <w:tabs>
          <w:tab w:val="num" w:pos="3354"/>
        </w:tabs>
        <w:ind w:left="3354" w:hanging="360"/>
      </w:pPr>
      <w:rPr>
        <w:rFonts w:ascii="Courier New" w:hAnsi="Courier New" w:cs="Courier New" w:hint="default"/>
      </w:rPr>
    </w:lvl>
    <w:lvl w:ilvl="5" w:tplc="2C0A001B" w:tentative="1">
      <w:start w:val="1"/>
      <w:numFmt w:val="bullet"/>
      <w:lvlText w:val=""/>
      <w:lvlJc w:val="left"/>
      <w:pPr>
        <w:tabs>
          <w:tab w:val="num" w:pos="4074"/>
        </w:tabs>
        <w:ind w:left="4074" w:hanging="360"/>
      </w:pPr>
      <w:rPr>
        <w:rFonts w:ascii="Wingdings" w:hAnsi="Wingdings" w:hint="default"/>
      </w:rPr>
    </w:lvl>
    <w:lvl w:ilvl="6" w:tplc="2C0A000F" w:tentative="1">
      <w:start w:val="1"/>
      <w:numFmt w:val="bullet"/>
      <w:lvlText w:val=""/>
      <w:lvlJc w:val="left"/>
      <w:pPr>
        <w:tabs>
          <w:tab w:val="num" w:pos="4794"/>
        </w:tabs>
        <w:ind w:left="4794" w:hanging="360"/>
      </w:pPr>
      <w:rPr>
        <w:rFonts w:ascii="Symbol" w:hAnsi="Symbol" w:hint="default"/>
      </w:rPr>
    </w:lvl>
    <w:lvl w:ilvl="7" w:tplc="2C0A0019" w:tentative="1">
      <w:start w:val="1"/>
      <w:numFmt w:val="bullet"/>
      <w:lvlText w:val="o"/>
      <w:lvlJc w:val="left"/>
      <w:pPr>
        <w:tabs>
          <w:tab w:val="num" w:pos="5514"/>
        </w:tabs>
        <w:ind w:left="5514" w:hanging="360"/>
      </w:pPr>
      <w:rPr>
        <w:rFonts w:ascii="Courier New" w:hAnsi="Courier New" w:cs="Courier New" w:hint="default"/>
      </w:rPr>
    </w:lvl>
    <w:lvl w:ilvl="8" w:tplc="2C0A001B" w:tentative="1">
      <w:start w:val="1"/>
      <w:numFmt w:val="bullet"/>
      <w:lvlText w:val=""/>
      <w:lvlJc w:val="left"/>
      <w:pPr>
        <w:tabs>
          <w:tab w:val="num" w:pos="6234"/>
        </w:tabs>
        <w:ind w:left="6234" w:hanging="360"/>
      </w:pPr>
      <w:rPr>
        <w:rFonts w:ascii="Wingdings" w:hAnsi="Wingdings" w:hint="default"/>
      </w:rPr>
    </w:lvl>
  </w:abstractNum>
  <w:abstractNum w:abstractNumId="8">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1"/>
  </w:num>
  <w:num w:numId="11">
    <w:abstractNumId w:val="4"/>
  </w:num>
  <w:num w:numId="12">
    <w:abstractNumId w:val="6"/>
  </w:num>
  <w:num w:numId="13">
    <w:abstractNumId w:val="0"/>
  </w:num>
  <w:num w:numId="14">
    <w:abstractNumId w:val="2"/>
  </w:num>
  <w:num w:numId="15">
    <w:abstractNumId w:val="3"/>
  </w:num>
  <w:num w:numId="16">
    <w:abstractNumId w:val="7"/>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50A"/>
    <w:rsid w:val="00004EDB"/>
    <w:rsid w:val="0000548F"/>
    <w:rsid w:val="00005494"/>
    <w:rsid w:val="00005CF7"/>
    <w:rsid w:val="00005E81"/>
    <w:rsid w:val="000065FE"/>
    <w:rsid w:val="00006DAD"/>
    <w:rsid w:val="00007148"/>
    <w:rsid w:val="00007E50"/>
    <w:rsid w:val="0001085F"/>
    <w:rsid w:val="00010A5C"/>
    <w:rsid w:val="000118D9"/>
    <w:rsid w:val="00011DDF"/>
    <w:rsid w:val="000121C1"/>
    <w:rsid w:val="00012324"/>
    <w:rsid w:val="0001469C"/>
    <w:rsid w:val="00014A18"/>
    <w:rsid w:val="00014C5A"/>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4012"/>
    <w:rsid w:val="00034CBC"/>
    <w:rsid w:val="00034D37"/>
    <w:rsid w:val="00034F4E"/>
    <w:rsid w:val="000353A7"/>
    <w:rsid w:val="0003570B"/>
    <w:rsid w:val="00036346"/>
    <w:rsid w:val="000363A5"/>
    <w:rsid w:val="00036FD3"/>
    <w:rsid w:val="000407A3"/>
    <w:rsid w:val="000408E6"/>
    <w:rsid w:val="00041638"/>
    <w:rsid w:val="0004185C"/>
    <w:rsid w:val="00041C3B"/>
    <w:rsid w:val="00042009"/>
    <w:rsid w:val="00042DB1"/>
    <w:rsid w:val="00043850"/>
    <w:rsid w:val="0004492D"/>
    <w:rsid w:val="000456F7"/>
    <w:rsid w:val="00045887"/>
    <w:rsid w:val="00045895"/>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63FC"/>
    <w:rsid w:val="00056F2F"/>
    <w:rsid w:val="000570D4"/>
    <w:rsid w:val="000578DD"/>
    <w:rsid w:val="00061448"/>
    <w:rsid w:val="000615A4"/>
    <w:rsid w:val="00061781"/>
    <w:rsid w:val="00061D7E"/>
    <w:rsid w:val="00062959"/>
    <w:rsid w:val="00062E58"/>
    <w:rsid w:val="0006369B"/>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38F"/>
    <w:rsid w:val="000818A8"/>
    <w:rsid w:val="00081ED9"/>
    <w:rsid w:val="0008250D"/>
    <w:rsid w:val="0008326C"/>
    <w:rsid w:val="00083B2D"/>
    <w:rsid w:val="00083CCB"/>
    <w:rsid w:val="000857BE"/>
    <w:rsid w:val="00086B58"/>
    <w:rsid w:val="0008772E"/>
    <w:rsid w:val="00087927"/>
    <w:rsid w:val="0009269A"/>
    <w:rsid w:val="0009319A"/>
    <w:rsid w:val="000933B1"/>
    <w:rsid w:val="00093481"/>
    <w:rsid w:val="0009387A"/>
    <w:rsid w:val="00093E84"/>
    <w:rsid w:val="00094E85"/>
    <w:rsid w:val="000968F8"/>
    <w:rsid w:val="00096DAF"/>
    <w:rsid w:val="000A0082"/>
    <w:rsid w:val="000A06B1"/>
    <w:rsid w:val="000A15E6"/>
    <w:rsid w:val="000A1835"/>
    <w:rsid w:val="000A26E6"/>
    <w:rsid w:val="000A2BDF"/>
    <w:rsid w:val="000A2D44"/>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14F"/>
    <w:rsid w:val="000C326E"/>
    <w:rsid w:val="000C3D14"/>
    <w:rsid w:val="000C4026"/>
    <w:rsid w:val="000C49DD"/>
    <w:rsid w:val="000C5D73"/>
    <w:rsid w:val="000C5F44"/>
    <w:rsid w:val="000C63C1"/>
    <w:rsid w:val="000C6415"/>
    <w:rsid w:val="000C69B1"/>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10CA"/>
    <w:rsid w:val="000F1F73"/>
    <w:rsid w:val="000F2838"/>
    <w:rsid w:val="000F2863"/>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907"/>
    <w:rsid w:val="00103B75"/>
    <w:rsid w:val="00103CB3"/>
    <w:rsid w:val="00104FCD"/>
    <w:rsid w:val="0010695C"/>
    <w:rsid w:val="00106A6D"/>
    <w:rsid w:val="00106C81"/>
    <w:rsid w:val="00106FB2"/>
    <w:rsid w:val="001074F4"/>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707E"/>
    <w:rsid w:val="00117299"/>
    <w:rsid w:val="001179EE"/>
    <w:rsid w:val="00120C03"/>
    <w:rsid w:val="001222D3"/>
    <w:rsid w:val="00122836"/>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CA2"/>
    <w:rsid w:val="00141702"/>
    <w:rsid w:val="0014191D"/>
    <w:rsid w:val="00141BFA"/>
    <w:rsid w:val="00142C15"/>
    <w:rsid w:val="001430E3"/>
    <w:rsid w:val="00143480"/>
    <w:rsid w:val="001449ED"/>
    <w:rsid w:val="00144D4D"/>
    <w:rsid w:val="0014654E"/>
    <w:rsid w:val="0014660F"/>
    <w:rsid w:val="00146E27"/>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4482"/>
    <w:rsid w:val="00174CC5"/>
    <w:rsid w:val="00174E3F"/>
    <w:rsid w:val="001755AB"/>
    <w:rsid w:val="00175D09"/>
    <w:rsid w:val="00175F45"/>
    <w:rsid w:val="001768D2"/>
    <w:rsid w:val="00176A7D"/>
    <w:rsid w:val="00176AC6"/>
    <w:rsid w:val="00176FB0"/>
    <w:rsid w:val="00177751"/>
    <w:rsid w:val="00177D10"/>
    <w:rsid w:val="00180F6E"/>
    <w:rsid w:val="00181C27"/>
    <w:rsid w:val="00182214"/>
    <w:rsid w:val="001826F1"/>
    <w:rsid w:val="00182E16"/>
    <w:rsid w:val="001840AC"/>
    <w:rsid w:val="0018446E"/>
    <w:rsid w:val="001865E8"/>
    <w:rsid w:val="001877AC"/>
    <w:rsid w:val="001910B8"/>
    <w:rsid w:val="001910CF"/>
    <w:rsid w:val="00191C22"/>
    <w:rsid w:val="00192B9B"/>
    <w:rsid w:val="00192E4F"/>
    <w:rsid w:val="00193176"/>
    <w:rsid w:val="0019358F"/>
    <w:rsid w:val="001947B6"/>
    <w:rsid w:val="00194C42"/>
    <w:rsid w:val="00194E68"/>
    <w:rsid w:val="00196330"/>
    <w:rsid w:val="001963B3"/>
    <w:rsid w:val="00196D06"/>
    <w:rsid w:val="001A1608"/>
    <w:rsid w:val="001A31F9"/>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376A"/>
    <w:rsid w:val="001E4316"/>
    <w:rsid w:val="001E4367"/>
    <w:rsid w:val="001E4C49"/>
    <w:rsid w:val="001E4E5E"/>
    <w:rsid w:val="001E5A06"/>
    <w:rsid w:val="001E5D03"/>
    <w:rsid w:val="001E5F40"/>
    <w:rsid w:val="001E6732"/>
    <w:rsid w:val="001E6773"/>
    <w:rsid w:val="001E7095"/>
    <w:rsid w:val="001F0085"/>
    <w:rsid w:val="001F05C1"/>
    <w:rsid w:val="001F1BBF"/>
    <w:rsid w:val="001F2A5D"/>
    <w:rsid w:val="001F2FEF"/>
    <w:rsid w:val="001F390D"/>
    <w:rsid w:val="001F3BD9"/>
    <w:rsid w:val="001F3C03"/>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492D"/>
    <w:rsid w:val="0022531F"/>
    <w:rsid w:val="00226239"/>
    <w:rsid w:val="002309B1"/>
    <w:rsid w:val="00230D37"/>
    <w:rsid w:val="00230E81"/>
    <w:rsid w:val="0023162D"/>
    <w:rsid w:val="002316B0"/>
    <w:rsid w:val="00231A72"/>
    <w:rsid w:val="002327CB"/>
    <w:rsid w:val="002328DA"/>
    <w:rsid w:val="002330E8"/>
    <w:rsid w:val="00233E78"/>
    <w:rsid w:val="0023434A"/>
    <w:rsid w:val="00234EE1"/>
    <w:rsid w:val="00234F0B"/>
    <w:rsid w:val="0023566D"/>
    <w:rsid w:val="002364EE"/>
    <w:rsid w:val="0023674A"/>
    <w:rsid w:val="0023714B"/>
    <w:rsid w:val="002377E6"/>
    <w:rsid w:val="0023789F"/>
    <w:rsid w:val="00240096"/>
    <w:rsid w:val="002406D1"/>
    <w:rsid w:val="00240B03"/>
    <w:rsid w:val="00240DCF"/>
    <w:rsid w:val="00240F83"/>
    <w:rsid w:val="0024170F"/>
    <w:rsid w:val="00241B15"/>
    <w:rsid w:val="00241F7F"/>
    <w:rsid w:val="00242316"/>
    <w:rsid w:val="00242A4B"/>
    <w:rsid w:val="00242C82"/>
    <w:rsid w:val="00242DC7"/>
    <w:rsid w:val="002431E0"/>
    <w:rsid w:val="002433B4"/>
    <w:rsid w:val="00243DF2"/>
    <w:rsid w:val="002450A8"/>
    <w:rsid w:val="00245781"/>
    <w:rsid w:val="00245CB3"/>
    <w:rsid w:val="00247895"/>
    <w:rsid w:val="00247AF9"/>
    <w:rsid w:val="00247C8E"/>
    <w:rsid w:val="00250FA2"/>
    <w:rsid w:val="00251795"/>
    <w:rsid w:val="00252269"/>
    <w:rsid w:val="0025272A"/>
    <w:rsid w:val="002533D1"/>
    <w:rsid w:val="0025372C"/>
    <w:rsid w:val="002549B2"/>
    <w:rsid w:val="0025668A"/>
    <w:rsid w:val="00256F8C"/>
    <w:rsid w:val="00256FD5"/>
    <w:rsid w:val="00260104"/>
    <w:rsid w:val="00260445"/>
    <w:rsid w:val="0026307D"/>
    <w:rsid w:val="002636DB"/>
    <w:rsid w:val="00263B3A"/>
    <w:rsid w:val="002647EE"/>
    <w:rsid w:val="002675A3"/>
    <w:rsid w:val="002676EF"/>
    <w:rsid w:val="00270141"/>
    <w:rsid w:val="0027097E"/>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17B5"/>
    <w:rsid w:val="0028218A"/>
    <w:rsid w:val="0028272F"/>
    <w:rsid w:val="0028286C"/>
    <w:rsid w:val="00282EC0"/>
    <w:rsid w:val="002831C2"/>
    <w:rsid w:val="0028391C"/>
    <w:rsid w:val="00283BC3"/>
    <w:rsid w:val="00283C08"/>
    <w:rsid w:val="00283CC2"/>
    <w:rsid w:val="0028568F"/>
    <w:rsid w:val="00285E73"/>
    <w:rsid w:val="00285EAB"/>
    <w:rsid w:val="002862DA"/>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F04"/>
    <w:rsid w:val="002C19C4"/>
    <w:rsid w:val="002C2714"/>
    <w:rsid w:val="002C2C98"/>
    <w:rsid w:val="002C3204"/>
    <w:rsid w:val="002C4CF7"/>
    <w:rsid w:val="002C65BF"/>
    <w:rsid w:val="002C6704"/>
    <w:rsid w:val="002C7020"/>
    <w:rsid w:val="002C75BF"/>
    <w:rsid w:val="002C7D3A"/>
    <w:rsid w:val="002D0D1A"/>
    <w:rsid w:val="002D0E0C"/>
    <w:rsid w:val="002D178A"/>
    <w:rsid w:val="002D1D66"/>
    <w:rsid w:val="002D1FBA"/>
    <w:rsid w:val="002D21B5"/>
    <w:rsid w:val="002D324B"/>
    <w:rsid w:val="002D33B4"/>
    <w:rsid w:val="002D59C1"/>
    <w:rsid w:val="002D5C12"/>
    <w:rsid w:val="002E070B"/>
    <w:rsid w:val="002E1352"/>
    <w:rsid w:val="002E16C3"/>
    <w:rsid w:val="002E3232"/>
    <w:rsid w:val="002E38F3"/>
    <w:rsid w:val="002E3B26"/>
    <w:rsid w:val="002E468A"/>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5AB0"/>
    <w:rsid w:val="002F6F16"/>
    <w:rsid w:val="00301E87"/>
    <w:rsid w:val="00301FD5"/>
    <w:rsid w:val="00304E6F"/>
    <w:rsid w:val="00305297"/>
    <w:rsid w:val="00305AB4"/>
    <w:rsid w:val="00305B3E"/>
    <w:rsid w:val="00306801"/>
    <w:rsid w:val="00306AAF"/>
    <w:rsid w:val="00311463"/>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5795"/>
    <w:rsid w:val="00325C1E"/>
    <w:rsid w:val="00326586"/>
    <w:rsid w:val="003271FF"/>
    <w:rsid w:val="0032781E"/>
    <w:rsid w:val="003305C8"/>
    <w:rsid w:val="0033170F"/>
    <w:rsid w:val="00332FA6"/>
    <w:rsid w:val="003336AF"/>
    <w:rsid w:val="003338E2"/>
    <w:rsid w:val="0033414F"/>
    <w:rsid w:val="00334654"/>
    <w:rsid w:val="00334877"/>
    <w:rsid w:val="0033491F"/>
    <w:rsid w:val="00335946"/>
    <w:rsid w:val="00335A24"/>
    <w:rsid w:val="00335C1F"/>
    <w:rsid w:val="00336692"/>
    <w:rsid w:val="00336B2B"/>
    <w:rsid w:val="003371BD"/>
    <w:rsid w:val="00337D0C"/>
    <w:rsid w:val="00337DC3"/>
    <w:rsid w:val="00341321"/>
    <w:rsid w:val="00341451"/>
    <w:rsid w:val="00342D95"/>
    <w:rsid w:val="00343345"/>
    <w:rsid w:val="00343B9C"/>
    <w:rsid w:val="003455F2"/>
    <w:rsid w:val="00345E9F"/>
    <w:rsid w:val="00347CCD"/>
    <w:rsid w:val="00352250"/>
    <w:rsid w:val="003522CA"/>
    <w:rsid w:val="00352B4D"/>
    <w:rsid w:val="00353AA2"/>
    <w:rsid w:val="00353D5E"/>
    <w:rsid w:val="00353EDC"/>
    <w:rsid w:val="00354A30"/>
    <w:rsid w:val="00354E2E"/>
    <w:rsid w:val="00354FA3"/>
    <w:rsid w:val="00354FC6"/>
    <w:rsid w:val="003556B9"/>
    <w:rsid w:val="00355A13"/>
    <w:rsid w:val="00355C37"/>
    <w:rsid w:val="0035733D"/>
    <w:rsid w:val="00362ADE"/>
    <w:rsid w:val="003636CC"/>
    <w:rsid w:val="003638BD"/>
    <w:rsid w:val="003645BF"/>
    <w:rsid w:val="00366D8D"/>
    <w:rsid w:val="00367B46"/>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3397"/>
    <w:rsid w:val="00395BEE"/>
    <w:rsid w:val="0039790B"/>
    <w:rsid w:val="003979FE"/>
    <w:rsid w:val="003A0A9E"/>
    <w:rsid w:val="003A1163"/>
    <w:rsid w:val="003A15AC"/>
    <w:rsid w:val="003A2C00"/>
    <w:rsid w:val="003A3CDC"/>
    <w:rsid w:val="003A3E5D"/>
    <w:rsid w:val="003A3EB6"/>
    <w:rsid w:val="003A4455"/>
    <w:rsid w:val="003A4E0E"/>
    <w:rsid w:val="003A5DB3"/>
    <w:rsid w:val="003A69F1"/>
    <w:rsid w:val="003B130F"/>
    <w:rsid w:val="003B21BF"/>
    <w:rsid w:val="003B3370"/>
    <w:rsid w:val="003B4558"/>
    <w:rsid w:val="003B5D3D"/>
    <w:rsid w:val="003B648B"/>
    <w:rsid w:val="003B7235"/>
    <w:rsid w:val="003B78C8"/>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0D6"/>
    <w:rsid w:val="003D447F"/>
    <w:rsid w:val="003D456D"/>
    <w:rsid w:val="003D5133"/>
    <w:rsid w:val="003D524C"/>
    <w:rsid w:val="003D5E91"/>
    <w:rsid w:val="003D6150"/>
    <w:rsid w:val="003D747F"/>
    <w:rsid w:val="003D7F73"/>
    <w:rsid w:val="003E07DA"/>
    <w:rsid w:val="003E0AC9"/>
    <w:rsid w:val="003E0C7A"/>
    <w:rsid w:val="003E0E5F"/>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58F"/>
    <w:rsid w:val="003F7D8A"/>
    <w:rsid w:val="004001F1"/>
    <w:rsid w:val="004018C0"/>
    <w:rsid w:val="00403055"/>
    <w:rsid w:val="00404915"/>
    <w:rsid w:val="00404C19"/>
    <w:rsid w:val="00404F80"/>
    <w:rsid w:val="00405558"/>
    <w:rsid w:val="00407398"/>
    <w:rsid w:val="004075F2"/>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24A"/>
    <w:rsid w:val="00435172"/>
    <w:rsid w:val="004351B0"/>
    <w:rsid w:val="00435420"/>
    <w:rsid w:val="00435718"/>
    <w:rsid w:val="004408CE"/>
    <w:rsid w:val="00440952"/>
    <w:rsid w:val="00441EE7"/>
    <w:rsid w:val="004436F0"/>
    <w:rsid w:val="00443D43"/>
    <w:rsid w:val="0044431C"/>
    <w:rsid w:val="004447C6"/>
    <w:rsid w:val="00444FA2"/>
    <w:rsid w:val="0044656D"/>
    <w:rsid w:val="00447425"/>
    <w:rsid w:val="00447E82"/>
    <w:rsid w:val="004514F4"/>
    <w:rsid w:val="004518C7"/>
    <w:rsid w:val="00453622"/>
    <w:rsid w:val="0045478C"/>
    <w:rsid w:val="00454BBE"/>
    <w:rsid w:val="004552F8"/>
    <w:rsid w:val="004555B4"/>
    <w:rsid w:val="00455BC8"/>
    <w:rsid w:val="0045650F"/>
    <w:rsid w:val="00456E98"/>
    <w:rsid w:val="0045775E"/>
    <w:rsid w:val="004601D0"/>
    <w:rsid w:val="00460283"/>
    <w:rsid w:val="004621B6"/>
    <w:rsid w:val="004625DB"/>
    <w:rsid w:val="00462E9C"/>
    <w:rsid w:val="004630BD"/>
    <w:rsid w:val="004635DE"/>
    <w:rsid w:val="00464957"/>
    <w:rsid w:val="00464DB3"/>
    <w:rsid w:val="0046534E"/>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880"/>
    <w:rsid w:val="0047792F"/>
    <w:rsid w:val="004812F8"/>
    <w:rsid w:val="00482DB3"/>
    <w:rsid w:val="004835B0"/>
    <w:rsid w:val="0048364E"/>
    <w:rsid w:val="00484216"/>
    <w:rsid w:val="004849E8"/>
    <w:rsid w:val="0048534A"/>
    <w:rsid w:val="0048602F"/>
    <w:rsid w:val="00486A2B"/>
    <w:rsid w:val="00487778"/>
    <w:rsid w:val="00487F72"/>
    <w:rsid w:val="00487FAD"/>
    <w:rsid w:val="004907BF"/>
    <w:rsid w:val="00490E76"/>
    <w:rsid w:val="004927F7"/>
    <w:rsid w:val="004946C7"/>
    <w:rsid w:val="00494F17"/>
    <w:rsid w:val="00495036"/>
    <w:rsid w:val="0049522C"/>
    <w:rsid w:val="0049522F"/>
    <w:rsid w:val="00496100"/>
    <w:rsid w:val="004969C1"/>
    <w:rsid w:val="004973E9"/>
    <w:rsid w:val="004975AB"/>
    <w:rsid w:val="004A04EB"/>
    <w:rsid w:val="004A0ABB"/>
    <w:rsid w:val="004A0B2D"/>
    <w:rsid w:val="004A204C"/>
    <w:rsid w:val="004A20A8"/>
    <w:rsid w:val="004A2259"/>
    <w:rsid w:val="004A236C"/>
    <w:rsid w:val="004A2778"/>
    <w:rsid w:val="004A34BE"/>
    <w:rsid w:val="004A3B83"/>
    <w:rsid w:val="004A3DCC"/>
    <w:rsid w:val="004A3F1E"/>
    <w:rsid w:val="004A449A"/>
    <w:rsid w:val="004A5A66"/>
    <w:rsid w:val="004A6996"/>
    <w:rsid w:val="004A6DD8"/>
    <w:rsid w:val="004A737A"/>
    <w:rsid w:val="004A7547"/>
    <w:rsid w:val="004A79CF"/>
    <w:rsid w:val="004A7BDA"/>
    <w:rsid w:val="004A7EA6"/>
    <w:rsid w:val="004A7F80"/>
    <w:rsid w:val="004B3D60"/>
    <w:rsid w:val="004B4E4A"/>
    <w:rsid w:val="004B5477"/>
    <w:rsid w:val="004B5669"/>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023"/>
    <w:rsid w:val="004C4908"/>
    <w:rsid w:val="004C582B"/>
    <w:rsid w:val="004C5F8E"/>
    <w:rsid w:val="004C6C6F"/>
    <w:rsid w:val="004C6D9E"/>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58C"/>
    <w:rsid w:val="004E0708"/>
    <w:rsid w:val="004E0AB8"/>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BC2"/>
    <w:rsid w:val="0050627C"/>
    <w:rsid w:val="00506CB7"/>
    <w:rsid w:val="00510134"/>
    <w:rsid w:val="005104A3"/>
    <w:rsid w:val="005107E5"/>
    <w:rsid w:val="005123AA"/>
    <w:rsid w:val="00512EA8"/>
    <w:rsid w:val="00515F3A"/>
    <w:rsid w:val="005160FE"/>
    <w:rsid w:val="0051657D"/>
    <w:rsid w:val="00516951"/>
    <w:rsid w:val="005176F6"/>
    <w:rsid w:val="00520E17"/>
    <w:rsid w:val="00521B90"/>
    <w:rsid w:val="005220BE"/>
    <w:rsid w:val="00522929"/>
    <w:rsid w:val="00522C69"/>
    <w:rsid w:val="00522E9B"/>
    <w:rsid w:val="005242A9"/>
    <w:rsid w:val="005242CD"/>
    <w:rsid w:val="005261F7"/>
    <w:rsid w:val="00527EEE"/>
    <w:rsid w:val="00530405"/>
    <w:rsid w:val="00530744"/>
    <w:rsid w:val="00530A30"/>
    <w:rsid w:val="00531568"/>
    <w:rsid w:val="005320E5"/>
    <w:rsid w:val="0053246E"/>
    <w:rsid w:val="00533071"/>
    <w:rsid w:val="0053382C"/>
    <w:rsid w:val="00534386"/>
    <w:rsid w:val="00534CB4"/>
    <w:rsid w:val="00535DBC"/>
    <w:rsid w:val="00536267"/>
    <w:rsid w:val="005363B3"/>
    <w:rsid w:val="0053673E"/>
    <w:rsid w:val="005377E5"/>
    <w:rsid w:val="00537817"/>
    <w:rsid w:val="0054024A"/>
    <w:rsid w:val="00540315"/>
    <w:rsid w:val="00542082"/>
    <w:rsid w:val="00542B98"/>
    <w:rsid w:val="00542FF1"/>
    <w:rsid w:val="005433B7"/>
    <w:rsid w:val="00546FB0"/>
    <w:rsid w:val="005477C2"/>
    <w:rsid w:val="00550A60"/>
    <w:rsid w:val="005526C9"/>
    <w:rsid w:val="00552D25"/>
    <w:rsid w:val="00553C5A"/>
    <w:rsid w:val="00553D52"/>
    <w:rsid w:val="00553FFF"/>
    <w:rsid w:val="00554B83"/>
    <w:rsid w:val="00555512"/>
    <w:rsid w:val="0055572F"/>
    <w:rsid w:val="00555BE9"/>
    <w:rsid w:val="005560D3"/>
    <w:rsid w:val="0055623E"/>
    <w:rsid w:val="00556DC6"/>
    <w:rsid w:val="005600E7"/>
    <w:rsid w:val="0056053E"/>
    <w:rsid w:val="00561540"/>
    <w:rsid w:val="005615B7"/>
    <w:rsid w:val="00562967"/>
    <w:rsid w:val="00563894"/>
    <w:rsid w:val="00563E21"/>
    <w:rsid w:val="00564748"/>
    <w:rsid w:val="00566B8C"/>
    <w:rsid w:val="00566C03"/>
    <w:rsid w:val="0057005B"/>
    <w:rsid w:val="00572F5A"/>
    <w:rsid w:val="00573D20"/>
    <w:rsid w:val="0057459D"/>
    <w:rsid w:val="00574DF7"/>
    <w:rsid w:val="005756BF"/>
    <w:rsid w:val="00576799"/>
    <w:rsid w:val="0057692D"/>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97EAD"/>
    <w:rsid w:val="005A0223"/>
    <w:rsid w:val="005A065D"/>
    <w:rsid w:val="005A0BAE"/>
    <w:rsid w:val="005A160A"/>
    <w:rsid w:val="005A1884"/>
    <w:rsid w:val="005A1905"/>
    <w:rsid w:val="005A1B44"/>
    <w:rsid w:val="005A1B6C"/>
    <w:rsid w:val="005A749D"/>
    <w:rsid w:val="005B0E0B"/>
    <w:rsid w:val="005B11FD"/>
    <w:rsid w:val="005B25ED"/>
    <w:rsid w:val="005B3CF4"/>
    <w:rsid w:val="005B444E"/>
    <w:rsid w:val="005B48FC"/>
    <w:rsid w:val="005B4A37"/>
    <w:rsid w:val="005B4CE3"/>
    <w:rsid w:val="005B4FD8"/>
    <w:rsid w:val="005B5118"/>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1CD4"/>
    <w:rsid w:val="005D2982"/>
    <w:rsid w:val="005D325B"/>
    <w:rsid w:val="005D342F"/>
    <w:rsid w:val="005D39B1"/>
    <w:rsid w:val="005D4C1B"/>
    <w:rsid w:val="005D50A0"/>
    <w:rsid w:val="005D531D"/>
    <w:rsid w:val="005D5E10"/>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9C6"/>
    <w:rsid w:val="005F1A7C"/>
    <w:rsid w:val="005F2222"/>
    <w:rsid w:val="005F2A46"/>
    <w:rsid w:val="005F3825"/>
    <w:rsid w:val="005F414D"/>
    <w:rsid w:val="005F46A1"/>
    <w:rsid w:val="005F566D"/>
    <w:rsid w:val="005F5848"/>
    <w:rsid w:val="005F60BC"/>
    <w:rsid w:val="005F6ADC"/>
    <w:rsid w:val="005F7E1D"/>
    <w:rsid w:val="0060241B"/>
    <w:rsid w:val="00602774"/>
    <w:rsid w:val="00603242"/>
    <w:rsid w:val="00603B5B"/>
    <w:rsid w:val="00603E77"/>
    <w:rsid w:val="00604DD0"/>
    <w:rsid w:val="00605349"/>
    <w:rsid w:val="00605BE3"/>
    <w:rsid w:val="006066CE"/>
    <w:rsid w:val="00607572"/>
    <w:rsid w:val="006078C8"/>
    <w:rsid w:val="00610B6A"/>
    <w:rsid w:val="00611882"/>
    <w:rsid w:val="006127E6"/>
    <w:rsid w:val="00613340"/>
    <w:rsid w:val="0061422D"/>
    <w:rsid w:val="00614B2C"/>
    <w:rsid w:val="00614BC0"/>
    <w:rsid w:val="00614F4D"/>
    <w:rsid w:val="00615544"/>
    <w:rsid w:val="006155C6"/>
    <w:rsid w:val="00615E24"/>
    <w:rsid w:val="00616075"/>
    <w:rsid w:val="00617610"/>
    <w:rsid w:val="006177E7"/>
    <w:rsid w:val="00617D68"/>
    <w:rsid w:val="00617E0D"/>
    <w:rsid w:val="006202A7"/>
    <w:rsid w:val="00621E53"/>
    <w:rsid w:val="0062206D"/>
    <w:rsid w:val="006227DE"/>
    <w:rsid w:val="0062356F"/>
    <w:rsid w:val="00623708"/>
    <w:rsid w:val="00624D89"/>
    <w:rsid w:val="00624F74"/>
    <w:rsid w:val="00625345"/>
    <w:rsid w:val="00625A6A"/>
    <w:rsid w:val="00630012"/>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8A0"/>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DBD"/>
    <w:rsid w:val="006755C1"/>
    <w:rsid w:val="006757BE"/>
    <w:rsid w:val="00675C67"/>
    <w:rsid w:val="006775AC"/>
    <w:rsid w:val="00677712"/>
    <w:rsid w:val="00677839"/>
    <w:rsid w:val="00680FCC"/>
    <w:rsid w:val="006826B1"/>
    <w:rsid w:val="00682966"/>
    <w:rsid w:val="006841F8"/>
    <w:rsid w:val="006853BB"/>
    <w:rsid w:val="00685694"/>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6F4"/>
    <w:rsid w:val="006979A7"/>
    <w:rsid w:val="00697FFE"/>
    <w:rsid w:val="006A08C4"/>
    <w:rsid w:val="006A1A90"/>
    <w:rsid w:val="006A1E52"/>
    <w:rsid w:val="006A2A20"/>
    <w:rsid w:val="006A2ABF"/>
    <w:rsid w:val="006A3070"/>
    <w:rsid w:val="006A4019"/>
    <w:rsid w:val="006A4922"/>
    <w:rsid w:val="006A4CFA"/>
    <w:rsid w:val="006A528B"/>
    <w:rsid w:val="006A5AAD"/>
    <w:rsid w:val="006A5B73"/>
    <w:rsid w:val="006A6061"/>
    <w:rsid w:val="006B01AB"/>
    <w:rsid w:val="006B0F34"/>
    <w:rsid w:val="006B2313"/>
    <w:rsid w:val="006B255C"/>
    <w:rsid w:val="006B2ABD"/>
    <w:rsid w:val="006B2D67"/>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46ED"/>
    <w:rsid w:val="006E5038"/>
    <w:rsid w:val="006E587F"/>
    <w:rsid w:val="006E61F0"/>
    <w:rsid w:val="006E69F9"/>
    <w:rsid w:val="006F0EB4"/>
    <w:rsid w:val="006F20F5"/>
    <w:rsid w:val="006F24DE"/>
    <w:rsid w:val="006F3697"/>
    <w:rsid w:val="006F37A1"/>
    <w:rsid w:val="006F4C95"/>
    <w:rsid w:val="006F4F43"/>
    <w:rsid w:val="006F50EC"/>
    <w:rsid w:val="006F54B4"/>
    <w:rsid w:val="006F5C9A"/>
    <w:rsid w:val="006F62CA"/>
    <w:rsid w:val="006F7D8E"/>
    <w:rsid w:val="007002D2"/>
    <w:rsid w:val="00700741"/>
    <w:rsid w:val="00701DFE"/>
    <w:rsid w:val="007023CE"/>
    <w:rsid w:val="0070348F"/>
    <w:rsid w:val="007062B7"/>
    <w:rsid w:val="00706587"/>
    <w:rsid w:val="00706952"/>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491"/>
    <w:rsid w:val="0071490D"/>
    <w:rsid w:val="007153DF"/>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2F71"/>
    <w:rsid w:val="007230FD"/>
    <w:rsid w:val="00723358"/>
    <w:rsid w:val="0072395B"/>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856"/>
    <w:rsid w:val="00741A39"/>
    <w:rsid w:val="00741FCD"/>
    <w:rsid w:val="007422C6"/>
    <w:rsid w:val="0074286A"/>
    <w:rsid w:val="00743154"/>
    <w:rsid w:val="007435F4"/>
    <w:rsid w:val="00743DE6"/>
    <w:rsid w:val="00743DF2"/>
    <w:rsid w:val="00744B28"/>
    <w:rsid w:val="007451BA"/>
    <w:rsid w:val="00746733"/>
    <w:rsid w:val="00746C1A"/>
    <w:rsid w:val="007475E4"/>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4E"/>
    <w:rsid w:val="00774B47"/>
    <w:rsid w:val="00774DD5"/>
    <w:rsid w:val="007777FA"/>
    <w:rsid w:val="00777D8F"/>
    <w:rsid w:val="0078070E"/>
    <w:rsid w:val="00780A75"/>
    <w:rsid w:val="00781180"/>
    <w:rsid w:val="00781D53"/>
    <w:rsid w:val="007827DF"/>
    <w:rsid w:val="007839FB"/>
    <w:rsid w:val="00783BF1"/>
    <w:rsid w:val="007847FF"/>
    <w:rsid w:val="00785ADA"/>
    <w:rsid w:val="00786658"/>
    <w:rsid w:val="007867F6"/>
    <w:rsid w:val="00786D0F"/>
    <w:rsid w:val="00790DFB"/>
    <w:rsid w:val="00790F21"/>
    <w:rsid w:val="0079289C"/>
    <w:rsid w:val="007933B8"/>
    <w:rsid w:val="007939E2"/>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50A1"/>
    <w:rsid w:val="007A57FB"/>
    <w:rsid w:val="007A6AB9"/>
    <w:rsid w:val="007A7699"/>
    <w:rsid w:val="007A798B"/>
    <w:rsid w:val="007A7CD5"/>
    <w:rsid w:val="007B1304"/>
    <w:rsid w:val="007B24AB"/>
    <w:rsid w:val="007B26C1"/>
    <w:rsid w:val="007B36FB"/>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215C"/>
    <w:rsid w:val="007D3C33"/>
    <w:rsid w:val="007D3D46"/>
    <w:rsid w:val="007D4158"/>
    <w:rsid w:val="007D4693"/>
    <w:rsid w:val="007D543E"/>
    <w:rsid w:val="007E1942"/>
    <w:rsid w:val="007E25E9"/>
    <w:rsid w:val="007E2F13"/>
    <w:rsid w:val="007E3035"/>
    <w:rsid w:val="007E338B"/>
    <w:rsid w:val="007E3A3F"/>
    <w:rsid w:val="007E47B1"/>
    <w:rsid w:val="007E4845"/>
    <w:rsid w:val="007E4FAC"/>
    <w:rsid w:val="007E6120"/>
    <w:rsid w:val="007E62C1"/>
    <w:rsid w:val="007E6593"/>
    <w:rsid w:val="007E67D5"/>
    <w:rsid w:val="007E69EF"/>
    <w:rsid w:val="007E7E72"/>
    <w:rsid w:val="007E7EE3"/>
    <w:rsid w:val="007F1BD9"/>
    <w:rsid w:val="007F28FB"/>
    <w:rsid w:val="007F29EE"/>
    <w:rsid w:val="007F516F"/>
    <w:rsid w:val="007F5919"/>
    <w:rsid w:val="007F637F"/>
    <w:rsid w:val="007F6634"/>
    <w:rsid w:val="007F6987"/>
    <w:rsid w:val="0080047F"/>
    <w:rsid w:val="008005D3"/>
    <w:rsid w:val="00801DAB"/>
    <w:rsid w:val="00802851"/>
    <w:rsid w:val="00802F4B"/>
    <w:rsid w:val="0080310C"/>
    <w:rsid w:val="00803DE7"/>
    <w:rsid w:val="008044BB"/>
    <w:rsid w:val="008053C2"/>
    <w:rsid w:val="00805FCE"/>
    <w:rsid w:val="00806177"/>
    <w:rsid w:val="008070DC"/>
    <w:rsid w:val="0081002E"/>
    <w:rsid w:val="00810C8B"/>
    <w:rsid w:val="00810CA6"/>
    <w:rsid w:val="008118A8"/>
    <w:rsid w:val="008118BA"/>
    <w:rsid w:val="00812AA6"/>
    <w:rsid w:val="00815063"/>
    <w:rsid w:val="00815151"/>
    <w:rsid w:val="0081578D"/>
    <w:rsid w:val="008214FE"/>
    <w:rsid w:val="008229EC"/>
    <w:rsid w:val="00822ED3"/>
    <w:rsid w:val="00822EEA"/>
    <w:rsid w:val="00823FD2"/>
    <w:rsid w:val="008267AD"/>
    <w:rsid w:val="00826A77"/>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5289"/>
    <w:rsid w:val="00866D0A"/>
    <w:rsid w:val="00866EFC"/>
    <w:rsid w:val="00867E31"/>
    <w:rsid w:val="00872D6F"/>
    <w:rsid w:val="00874140"/>
    <w:rsid w:val="0087419B"/>
    <w:rsid w:val="008750CB"/>
    <w:rsid w:val="00876D1C"/>
    <w:rsid w:val="00877707"/>
    <w:rsid w:val="00877875"/>
    <w:rsid w:val="00880CDF"/>
    <w:rsid w:val="00881256"/>
    <w:rsid w:val="00881E7A"/>
    <w:rsid w:val="00881ED4"/>
    <w:rsid w:val="00882F0A"/>
    <w:rsid w:val="00883462"/>
    <w:rsid w:val="0088587D"/>
    <w:rsid w:val="0088599F"/>
    <w:rsid w:val="00886000"/>
    <w:rsid w:val="00886A2B"/>
    <w:rsid w:val="00890355"/>
    <w:rsid w:val="00890424"/>
    <w:rsid w:val="008916C9"/>
    <w:rsid w:val="00891BCA"/>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FA8"/>
    <w:rsid w:val="008A4355"/>
    <w:rsid w:val="008A4916"/>
    <w:rsid w:val="008A4EC5"/>
    <w:rsid w:val="008A52F7"/>
    <w:rsid w:val="008A530C"/>
    <w:rsid w:val="008A54FC"/>
    <w:rsid w:val="008A5E2C"/>
    <w:rsid w:val="008A634F"/>
    <w:rsid w:val="008A6537"/>
    <w:rsid w:val="008A65EB"/>
    <w:rsid w:val="008A705C"/>
    <w:rsid w:val="008A7AB2"/>
    <w:rsid w:val="008B1016"/>
    <w:rsid w:val="008B1B86"/>
    <w:rsid w:val="008B2192"/>
    <w:rsid w:val="008B46DB"/>
    <w:rsid w:val="008B4AEF"/>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831"/>
    <w:rsid w:val="008D5BEE"/>
    <w:rsid w:val="008D7AED"/>
    <w:rsid w:val="008E00F4"/>
    <w:rsid w:val="008E2E47"/>
    <w:rsid w:val="008E3C2D"/>
    <w:rsid w:val="008E43D4"/>
    <w:rsid w:val="008E4FDA"/>
    <w:rsid w:val="008E5331"/>
    <w:rsid w:val="008E580F"/>
    <w:rsid w:val="008E5BCF"/>
    <w:rsid w:val="008E5EB3"/>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1EDB"/>
    <w:rsid w:val="009121F5"/>
    <w:rsid w:val="009128B0"/>
    <w:rsid w:val="00913844"/>
    <w:rsid w:val="009139F4"/>
    <w:rsid w:val="00914E20"/>
    <w:rsid w:val="009154FE"/>
    <w:rsid w:val="00916EB9"/>
    <w:rsid w:val="009174B9"/>
    <w:rsid w:val="00920DF0"/>
    <w:rsid w:val="00920EDE"/>
    <w:rsid w:val="009222AF"/>
    <w:rsid w:val="0092237C"/>
    <w:rsid w:val="00922AB7"/>
    <w:rsid w:val="00923349"/>
    <w:rsid w:val="00923484"/>
    <w:rsid w:val="00923D8E"/>
    <w:rsid w:val="00924208"/>
    <w:rsid w:val="00924A78"/>
    <w:rsid w:val="00926CA4"/>
    <w:rsid w:val="0093025E"/>
    <w:rsid w:val="00931268"/>
    <w:rsid w:val="00931832"/>
    <w:rsid w:val="00935878"/>
    <w:rsid w:val="00935BEC"/>
    <w:rsid w:val="009361C8"/>
    <w:rsid w:val="00936EA6"/>
    <w:rsid w:val="00937C36"/>
    <w:rsid w:val="00940118"/>
    <w:rsid w:val="0094038A"/>
    <w:rsid w:val="00940605"/>
    <w:rsid w:val="00941744"/>
    <w:rsid w:val="00941DF6"/>
    <w:rsid w:val="00942F7C"/>
    <w:rsid w:val="00943823"/>
    <w:rsid w:val="00944BD9"/>
    <w:rsid w:val="00945069"/>
    <w:rsid w:val="0094509B"/>
    <w:rsid w:val="0094517D"/>
    <w:rsid w:val="00945AD7"/>
    <w:rsid w:val="00946AE8"/>
    <w:rsid w:val="0094794A"/>
    <w:rsid w:val="009517AD"/>
    <w:rsid w:val="00952B33"/>
    <w:rsid w:val="0095316A"/>
    <w:rsid w:val="00954A05"/>
    <w:rsid w:val="0095582A"/>
    <w:rsid w:val="009562B8"/>
    <w:rsid w:val="009575D1"/>
    <w:rsid w:val="00957777"/>
    <w:rsid w:val="00957AF6"/>
    <w:rsid w:val="00957C1F"/>
    <w:rsid w:val="009609DC"/>
    <w:rsid w:val="00961622"/>
    <w:rsid w:val="0096194A"/>
    <w:rsid w:val="009623E0"/>
    <w:rsid w:val="00962E2A"/>
    <w:rsid w:val="00962E44"/>
    <w:rsid w:val="009630BA"/>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805B5"/>
    <w:rsid w:val="00980706"/>
    <w:rsid w:val="0098122D"/>
    <w:rsid w:val="00981790"/>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722"/>
    <w:rsid w:val="00992321"/>
    <w:rsid w:val="00992BA2"/>
    <w:rsid w:val="009932EC"/>
    <w:rsid w:val="0099333E"/>
    <w:rsid w:val="00993F1F"/>
    <w:rsid w:val="009947B2"/>
    <w:rsid w:val="009953E4"/>
    <w:rsid w:val="00995761"/>
    <w:rsid w:val="009961FB"/>
    <w:rsid w:val="009965E6"/>
    <w:rsid w:val="009969D8"/>
    <w:rsid w:val="00996F3F"/>
    <w:rsid w:val="00996F52"/>
    <w:rsid w:val="009974E1"/>
    <w:rsid w:val="00997BE9"/>
    <w:rsid w:val="00997E46"/>
    <w:rsid w:val="009A0616"/>
    <w:rsid w:val="009A08CA"/>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C01D0"/>
    <w:rsid w:val="009C042B"/>
    <w:rsid w:val="009C056A"/>
    <w:rsid w:val="009C1884"/>
    <w:rsid w:val="009C2859"/>
    <w:rsid w:val="009C3589"/>
    <w:rsid w:val="009C35E4"/>
    <w:rsid w:val="009C3AA1"/>
    <w:rsid w:val="009C4853"/>
    <w:rsid w:val="009C4D8E"/>
    <w:rsid w:val="009C59BB"/>
    <w:rsid w:val="009C5DD6"/>
    <w:rsid w:val="009C6649"/>
    <w:rsid w:val="009C6946"/>
    <w:rsid w:val="009C7284"/>
    <w:rsid w:val="009C7494"/>
    <w:rsid w:val="009D08CB"/>
    <w:rsid w:val="009D0B26"/>
    <w:rsid w:val="009D1B13"/>
    <w:rsid w:val="009D1D9C"/>
    <w:rsid w:val="009D2BF3"/>
    <w:rsid w:val="009D2DF3"/>
    <w:rsid w:val="009D3C72"/>
    <w:rsid w:val="009D5E84"/>
    <w:rsid w:val="009D6464"/>
    <w:rsid w:val="009D6B8E"/>
    <w:rsid w:val="009D778B"/>
    <w:rsid w:val="009E1D90"/>
    <w:rsid w:val="009E2635"/>
    <w:rsid w:val="009E3503"/>
    <w:rsid w:val="009E4910"/>
    <w:rsid w:val="009E6F68"/>
    <w:rsid w:val="009E73D6"/>
    <w:rsid w:val="009E7892"/>
    <w:rsid w:val="009E7897"/>
    <w:rsid w:val="009F0E71"/>
    <w:rsid w:val="009F0EC6"/>
    <w:rsid w:val="009F2124"/>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3B74"/>
    <w:rsid w:val="00A0409B"/>
    <w:rsid w:val="00A069DF"/>
    <w:rsid w:val="00A06C5D"/>
    <w:rsid w:val="00A06F05"/>
    <w:rsid w:val="00A074BB"/>
    <w:rsid w:val="00A07A29"/>
    <w:rsid w:val="00A11A8A"/>
    <w:rsid w:val="00A11E48"/>
    <w:rsid w:val="00A11F9A"/>
    <w:rsid w:val="00A12784"/>
    <w:rsid w:val="00A1287C"/>
    <w:rsid w:val="00A129E0"/>
    <w:rsid w:val="00A12F20"/>
    <w:rsid w:val="00A13216"/>
    <w:rsid w:val="00A14862"/>
    <w:rsid w:val="00A14D05"/>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CA"/>
    <w:rsid w:val="00A3404B"/>
    <w:rsid w:val="00A34E4C"/>
    <w:rsid w:val="00A35000"/>
    <w:rsid w:val="00A355A3"/>
    <w:rsid w:val="00A35A75"/>
    <w:rsid w:val="00A35BDE"/>
    <w:rsid w:val="00A35E11"/>
    <w:rsid w:val="00A36CD6"/>
    <w:rsid w:val="00A375CA"/>
    <w:rsid w:val="00A37929"/>
    <w:rsid w:val="00A379BD"/>
    <w:rsid w:val="00A37C63"/>
    <w:rsid w:val="00A37D2C"/>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FEB"/>
    <w:rsid w:val="00A533C0"/>
    <w:rsid w:val="00A54719"/>
    <w:rsid w:val="00A5595E"/>
    <w:rsid w:val="00A55DFE"/>
    <w:rsid w:val="00A61399"/>
    <w:rsid w:val="00A61BCD"/>
    <w:rsid w:val="00A61D3D"/>
    <w:rsid w:val="00A62CCA"/>
    <w:rsid w:val="00A63087"/>
    <w:rsid w:val="00A63925"/>
    <w:rsid w:val="00A63DCB"/>
    <w:rsid w:val="00A665A4"/>
    <w:rsid w:val="00A66925"/>
    <w:rsid w:val="00A677C1"/>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62BE"/>
    <w:rsid w:val="00A8752D"/>
    <w:rsid w:val="00A8758C"/>
    <w:rsid w:val="00A9106B"/>
    <w:rsid w:val="00A92DDA"/>
    <w:rsid w:val="00A932AA"/>
    <w:rsid w:val="00A93C48"/>
    <w:rsid w:val="00A94254"/>
    <w:rsid w:val="00A94C93"/>
    <w:rsid w:val="00A95423"/>
    <w:rsid w:val="00A96013"/>
    <w:rsid w:val="00A9641B"/>
    <w:rsid w:val="00A9721E"/>
    <w:rsid w:val="00A97713"/>
    <w:rsid w:val="00A97BC3"/>
    <w:rsid w:val="00AA005A"/>
    <w:rsid w:val="00AA03C4"/>
    <w:rsid w:val="00AA0F0F"/>
    <w:rsid w:val="00AA1672"/>
    <w:rsid w:val="00AA1C1B"/>
    <w:rsid w:val="00AA2714"/>
    <w:rsid w:val="00AA3200"/>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863"/>
    <w:rsid w:val="00AD5265"/>
    <w:rsid w:val="00AD775B"/>
    <w:rsid w:val="00AD7F0D"/>
    <w:rsid w:val="00AD7F4A"/>
    <w:rsid w:val="00AE0CD5"/>
    <w:rsid w:val="00AE105C"/>
    <w:rsid w:val="00AE141E"/>
    <w:rsid w:val="00AE18A9"/>
    <w:rsid w:val="00AE258F"/>
    <w:rsid w:val="00AE2941"/>
    <w:rsid w:val="00AE2A0F"/>
    <w:rsid w:val="00AE2DB5"/>
    <w:rsid w:val="00AE32D9"/>
    <w:rsid w:val="00AE3E12"/>
    <w:rsid w:val="00AE3E60"/>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212"/>
    <w:rsid w:val="00B02C0D"/>
    <w:rsid w:val="00B052FE"/>
    <w:rsid w:val="00B055A4"/>
    <w:rsid w:val="00B05674"/>
    <w:rsid w:val="00B05BD1"/>
    <w:rsid w:val="00B06466"/>
    <w:rsid w:val="00B06DF5"/>
    <w:rsid w:val="00B07107"/>
    <w:rsid w:val="00B1025A"/>
    <w:rsid w:val="00B1029A"/>
    <w:rsid w:val="00B10669"/>
    <w:rsid w:val="00B1069F"/>
    <w:rsid w:val="00B106CF"/>
    <w:rsid w:val="00B106E8"/>
    <w:rsid w:val="00B10982"/>
    <w:rsid w:val="00B109BA"/>
    <w:rsid w:val="00B10AF6"/>
    <w:rsid w:val="00B111BB"/>
    <w:rsid w:val="00B11774"/>
    <w:rsid w:val="00B1269D"/>
    <w:rsid w:val="00B12BE4"/>
    <w:rsid w:val="00B14054"/>
    <w:rsid w:val="00B159F3"/>
    <w:rsid w:val="00B15C7A"/>
    <w:rsid w:val="00B15E55"/>
    <w:rsid w:val="00B17795"/>
    <w:rsid w:val="00B20159"/>
    <w:rsid w:val="00B20A3D"/>
    <w:rsid w:val="00B21017"/>
    <w:rsid w:val="00B21211"/>
    <w:rsid w:val="00B21372"/>
    <w:rsid w:val="00B21C5B"/>
    <w:rsid w:val="00B22131"/>
    <w:rsid w:val="00B23346"/>
    <w:rsid w:val="00B237ED"/>
    <w:rsid w:val="00B23999"/>
    <w:rsid w:val="00B23B15"/>
    <w:rsid w:val="00B23C23"/>
    <w:rsid w:val="00B23F1F"/>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40989"/>
    <w:rsid w:val="00B41E07"/>
    <w:rsid w:val="00B43F08"/>
    <w:rsid w:val="00B4400D"/>
    <w:rsid w:val="00B445E7"/>
    <w:rsid w:val="00B45146"/>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BE8"/>
    <w:rsid w:val="00B60C14"/>
    <w:rsid w:val="00B6277E"/>
    <w:rsid w:val="00B62AD8"/>
    <w:rsid w:val="00B62CC9"/>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4763"/>
    <w:rsid w:val="00B74FC5"/>
    <w:rsid w:val="00B770E8"/>
    <w:rsid w:val="00B77AA2"/>
    <w:rsid w:val="00B8109A"/>
    <w:rsid w:val="00B81D10"/>
    <w:rsid w:val="00B8455C"/>
    <w:rsid w:val="00B8488C"/>
    <w:rsid w:val="00B84A96"/>
    <w:rsid w:val="00B85A4B"/>
    <w:rsid w:val="00B85C0D"/>
    <w:rsid w:val="00B86CA1"/>
    <w:rsid w:val="00B87661"/>
    <w:rsid w:val="00B8781D"/>
    <w:rsid w:val="00B879F6"/>
    <w:rsid w:val="00B91677"/>
    <w:rsid w:val="00B91B95"/>
    <w:rsid w:val="00B926CB"/>
    <w:rsid w:val="00B92FF9"/>
    <w:rsid w:val="00B94814"/>
    <w:rsid w:val="00B94E77"/>
    <w:rsid w:val="00B95C34"/>
    <w:rsid w:val="00B95EF2"/>
    <w:rsid w:val="00B97016"/>
    <w:rsid w:val="00B97961"/>
    <w:rsid w:val="00B97C82"/>
    <w:rsid w:val="00BA03B9"/>
    <w:rsid w:val="00BA0E9E"/>
    <w:rsid w:val="00BA18B9"/>
    <w:rsid w:val="00BA493D"/>
    <w:rsid w:val="00BA5093"/>
    <w:rsid w:val="00BA5650"/>
    <w:rsid w:val="00BA5B61"/>
    <w:rsid w:val="00BA65C0"/>
    <w:rsid w:val="00BA7AE7"/>
    <w:rsid w:val="00BA7CA4"/>
    <w:rsid w:val="00BB022D"/>
    <w:rsid w:val="00BB09D2"/>
    <w:rsid w:val="00BB0DBA"/>
    <w:rsid w:val="00BB0DDB"/>
    <w:rsid w:val="00BB1293"/>
    <w:rsid w:val="00BB164C"/>
    <w:rsid w:val="00BB1E78"/>
    <w:rsid w:val="00BB2529"/>
    <w:rsid w:val="00BB2966"/>
    <w:rsid w:val="00BB2C6C"/>
    <w:rsid w:val="00BB3160"/>
    <w:rsid w:val="00BB4B89"/>
    <w:rsid w:val="00BB69C0"/>
    <w:rsid w:val="00BB7791"/>
    <w:rsid w:val="00BC0464"/>
    <w:rsid w:val="00BC05BF"/>
    <w:rsid w:val="00BC0FC2"/>
    <w:rsid w:val="00BC2BE1"/>
    <w:rsid w:val="00BC3768"/>
    <w:rsid w:val="00BC5AD4"/>
    <w:rsid w:val="00BC6A92"/>
    <w:rsid w:val="00BC709A"/>
    <w:rsid w:val="00BC76AC"/>
    <w:rsid w:val="00BC7AB5"/>
    <w:rsid w:val="00BD05EF"/>
    <w:rsid w:val="00BD0851"/>
    <w:rsid w:val="00BD0BFC"/>
    <w:rsid w:val="00BD2394"/>
    <w:rsid w:val="00BD2789"/>
    <w:rsid w:val="00BD27DB"/>
    <w:rsid w:val="00BD2E14"/>
    <w:rsid w:val="00BD2E75"/>
    <w:rsid w:val="00BD41BC"/>
    <w:rsid w:val="00BD4317"/>
    <w:rsid w:val="00BD44ED"/>
    <w:rsid w:val="00BD4C64"/>
    <w:rsid w:val="00BD4FFE"/>
    <w:rsid w:val="00BD5430"/>
    <w:rsid w:val="00BD6279"/>
    <w:rsid w:val="00BD7151"/>
    <w:rsid w:val="00BD7239"/>
    <w:rsid w:val="00BD73DA"/>
    <w:rsid w:val="00BD7A0F"/>
    <w:rsid w:val="00BE1C4E"/>
    <w:rsid w:val="00BE261A"/>
    <w:rsid w:val="00BE297F"/>
    <w:rsid w:val="00BE2C1E"/>
    <w:rsid w:val="00BE2D7F"/>
    <w:rsid w:val="00BE3612"/>
    <w:rsid w:val="00BE3CE0"/>
    <w:rsid w:val="00BE4897"/>
    <w:rsid w:val="00BE5EAA"/>
    <w:rsid w:val="00BE625E"/>
    <w:rsid w:val="00BE6587"/>
    <w:rsid w:val="00BE6675"/>
    <w:rsid w:val="00BE70B2"/>
    <w:rsid w:val="00BE779E"/>
    <w:rsid w:val="00BF13A4"/>
    <w:rsid w:val="00BF1D41"/>
    <w:rsid w:val="00BF24AF"/>
    <w:rsid w:val="00BF2A60"/>
    <w:rsid w:val="00BF3533"/>
    <w:rsid w:val="00BF3723"/>
    <w:rsid w:val="00BF4017"/>
    <w:rsid w:val="00BF4245"/>
    <w:rsid w:val="00BF481B"/>
    <w:rsid w:val="00BF495D"/>
    <w:rsid w:val="00BF4A09"/>
    <w:rsid w:val="00BF4CCA"/>
    <w:rsid w:val="00BF5E70"/>
    <w:rsid w:val="00BF644D"/>
    <w:rsid w:val="00BF6565"/>
    <w:rsid w:val="00BF7077"/>
    <w:rsid w:val="00BF7C43"/>
    <w:rsid w:val="00BF7C59"/>
    <w:rsid w:val="00C00211"/>
    <w:rsid w:val="00C009EE"/>
    <w:rsid w:val="00C00B3F"/>
    <w:rsid w:val="00C00EAE"/>
    <w:rsid w:val="00C0147C"/>
    <w:rsid w:val="00C027E4"/>
    <w:rsid w:val="00C031FC"/>
    <w:rsid w:val="00C0391D"/>
    <w:rsid w:val="00C049C7"/>
    <w:rsid w:val="00C05124"/>
    <w:rsid w:val="00C055E0"/>
    <w:rsid w:val="00C06C29"/>
    <w:rsid w:val="00C06F3F"/>
    <w:rsid w:val="00C072F7"/>
    <w:rsid w:val="00C10692"/>
    <w:rsid w:val="00C11A9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2397"/>
    <w:rsid w:val="00C23AEA"/>
    <w:rsid w:val="00C24435"/>
    <w:rsid w:val="00C260AB"/>
    <w:rsid w:val="00C262C9"/>
    <w:rsid w:val="00C26C6C"/>
    <w:rsid w:val="00C32892"/>
    <w:rsid w:val="00C32E64"/>
    <w:rsid w:val="00C32F25"/>
    <w:rsid w:val="00C335EF"/>
    <w:rsid w:val="00C33F96"/>
    <w:rsid w:val="00C34997"/>
    <w:rsid w:val="00C34EC7"/>
    <w:rsid w:val="00C35A1D"/>
    <w:rsid w:val="00C35CEC"/>
    <w:rsid w:val="00C36F1C"/>
    <w:rsid w:val="00C37A95"/>
    <w:rsid w:val="00C37AA6"/>
    <w:rsid w:val="00C40500"/>
    <w:rsid w:val="00C40ED7"/>
    <w:rsid w:val="00C40FA6"/>
    <w:rsid w:val="00C41435"/>
    <w:rsid w:val="00C416D0"/>
    <w:rsid w:val="00C41844"/>
    <w:rsid w:val="00C421B4"/>
    <w:rsid w:val="00C42379"/>
    <w:rsid w:val="00C4428D"/>
    <w:rsid w:val="00C44D8A"/>
    <w:rsid w:val="00C45991"/>
    <w:rsid w:val="00C463A9"/>
    <w:rsid w:val="00C475F9"/>
    <w:rsid w:val="00C47A3F"/>
    <w:rsid w:val="00C50450"/>
    <w:rsid w:val="00C51662"/>
    <w:rsid w:val="00C53C87"/>
    <w:rsid w:val="00C55374"/>
    <w:rsid w:val="00C56069"/>
    <w:rsid w:val="00C56FC5"/>
    <w:rsid w:val="00C5771C"/>
    <w:rsid w:val="00C6036B"/>
    <w:rsid w:val="00C60660"/>
    <w:rsid w:val="00C60DEC"/>
    <w:rsid w:val="00C60EA8"/>
    <w:rsid w:val="00C61663"/>
    <w:rsid w:val="00C62F21"/>
    <w:rsid w:val="00C6311C"/>
    <w:rsid w:val="00C64204"/>
    <w:rsid w:val="00C673D0"/>
    <w:rsid w:val="00C67666"/>
    <w:rsid w:val="00C6781C"/>
    <w:rsid w:val="00C71442"/>
    <w:rsid w:val="00C71E38"/>
    <w:rsid w:val="00C72193"/>
    <w:rsid w:val="00C726A1"/>
    <w:rsid w:val="00C72F7D"/>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4638"/>
    <w:rsid w:val="00C85E3C"/>
    <w:rsid w:val="00C860D8"/>
    <w:rsid w:val="00C86189"/>
    <w:rsid w:val="00C863E2"/>
    <w:rsid w:val="00C87294"/>
    <w:rsid w:val="00C879E4"/>
    <w:rsid w:val="00C90349"/>
    <w:rsid w:val="00C90365"/>
    <w:rsid w:val="00C90715"/>
    <w:rsid w:val="00C90DE7"/>
    <w:rsid w:val="00C918CD"/>
    <w:rsid w:val="00C93A83"/>
    <w:rsid w:val="00C93CE1"/>
    <w:rsid w:val="00C9485C"/>
    <w:rsid w:val="00C955D9"/>
    <w:rsid w:val="00C95E5D"/>
    <w:rsid w:val="00C96265"/>
    <w:rsid w:val="00C975D3"/>
    <w:rsid w:val="00C97ACD"/>
    <w:rsid w:val="00C97F70"/>
    <w:rsid w:val="00CA04DA"/>
    <w:rsid w:val="00CA14D9"/>
    <w:rsid w:val="00CA193E"/>
    <w:rsid w:val="00CA258D"/>
    <w:rsid w:val="00CA2688"/>
    <w:rsid w:val="00CA2825"/>
    <w:rsid w:val="00CA308B"/>
    <w:rsid w:val="00CA3A2B"/>
    <w:rsid w:val="00CA59EC"/>
    <w:rsid w:val="00CA5D27"/>
    <w:rsid w:val="00CA6084"/>
    <w:rsid w:val="00CA7C25"/>
    <w:rsid w:val="00CB044D"/>
    <w:rsid w:val="00CB15A8"/>
    <w:rsid w:val="00CB1EA1"/>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CFB"/>
    <w:rsid w:val="00CC7F4F"/>
    <w:rsid w:val="00CD0AC5"/>
    <w:rsid w:val="00CD11BA"/>
    <w:rsid w:val="00CD2BBD"/>
    <w:rsid w:val="00CD2D58"/>
    <w:rsid w:val="00CD3DFE"/>
    <w:rsid w:val="00CD44B9"/>
    <w:rsid w:val="00CD5071"/>
    <w:rsid w:val="00CD50D0"/>
    <w:rsid w:val="00CD5AB3"/>
    <w:rsid w:val="00CD5BA3"/>
    <w:rsid w:val="00CD6697"/>
    <w:rsid w:val="00CD7126"/>
    <w:rsid w:val="00CD7195"/>
    <w:rsid w:val="00CD71E8"/>
    <w:rsid w:val="00CD7BDD"/>
    <w:rsid w:val="00CE06AE"/>
    <w:rsid w:val="00CE0A58"/>
    <w:rsid w:val="00CE22CB"/>
    <w:rsid w:val="00CE36EB"/>
    <w:rsid w:val="00CE38FA"/>
    <w:rsid w:val="00CE477C"/>
    <w:rsid w:val="00CE4899"/>
    <w:rsid w:val="00CE51FD"/>
    <w:rsid w:val="00CE52DB"/>
    <w:rsid w:val="00CE559C"/>
    <w:rsid w:val="00CE6462"/>
    <w:rsid w:val="00CE64AE"/>
    <w:rsid w:val="00CE7AE5"/>
    <w:rsid w:val="00CE7EF7"/>
    <w:rsid w:val="00CF0ACA"/>
    <w:rsid w:val="00CF0C52"/>
    <w:rsid w:val="00CF14F5"/>
    <w:rsid w:val="00CF2654"/>
    <w:rsid w:val="00CF3144"/>
    <w:rsid w:val="00CF35E5"/>
    <w:rsid w:val="00CF4FA4"/>
    <w:rsid w:val="00CF56E9"/>
    <w:rsid w:val="00CF5C34"/>
    <w:rsid w:val="00CF7437"/>
    <w:rsid w:val="00CF750C"/>
    <w:rsid w:val="00CF75EE"/>
    <w:rsid w:val="00D00992"/>
    <w:rsid w:val="00D02D6D"/>
    <w:rsid w:val="00D035F6"/>
    <w:rsid w:val="00D0454E"/>
    <w:rsid w:val="00D0549A"/>
    <w:rsid w:val="00D05668"/>
    <w:rsid w:val="00D06CEA"/>
    <w:rsid w:val="00D070B3"/>
    <w:rsid w:val="00D116FD"/>
    <w:rsid w:val="00D11EAB"/>
    <w:rsid w:val="00D11F16"/>
    <w:rsid w:val="00D12636"/>
    <w:rsid w:val="00D12A91"/>
    <w:rsid w:val="00D138A2"/>
    <w:rsid w:val="00D13D67"/>
    <w:rsid w:val="00D14169"/>
    <w:rsid w:val="00D15DBA"/>
    <w:rsid w:val="00D164FE"/>
    <w:rsid w:val="00D168AA"/>
    <w:rsid w:val="00D16947"/>
    <w:rsid w:val="00D17024"/>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309C"/>
    <w:rsid w:val="00D33583"/>
    <w:rsid w:val="00D33E02"/>
    <w:rsid w:val="00D34A9E"/>
    <w:rsid w:val="00D34B36"/>
    <w:rsid w:val="00D35232"/>
    <w:rsid w:val="00D361AD"/>
    <w:rsid w:val="00D36535"/>
    <w:rsid w:val="00D410FD"/>
    <w:rsid w:val="00D41658"/>
    <w:rsid w:val="00D41CCD"/>
    <w:rsid w:val="00D42A48"/>
    <w:rsid w:val="00D42D92"/>
    <w:rsid w:val="00D436A2"/>
    <w:rsid w:val="00D44506"/>
    <w:rsid w:val="00D44C3E"/>
    <w:rsid w:val="00D45208"/>
    <w:rsid w:val="00D45270"/>
    <w:rsid w:val="00D46E38"/>
    <w:rsid w:val="00D46FAB"/>
    <w:rsid w:val="00D50556"/>
    <w:rsid w:val="00D509DC"/>
    <w:rsid w:val="00D516C5"/>
    <w:rsid w:val="00D51900"/>
    <w:rsid w:val="00D528C4"/>
    <w:rsid w:val="00D52DC8"/>
    <w:rsid w:val="00D539C5"/>
    <w:rsid w:val="00D54830"/>
    <w:rsid w:val="00D54B4C"/>
    <w:rsid w:val="00D54E7C"/>
    <w:rsid w:val="00D56331"/>
    <w:rsid w:val="00D57D2A"/>
    <w:rsid w:val="00D6095C"/>
    <w:rsid w:val="00D61E1B"/>
    <w:rsid w:val="00D62202"/>
    <w:rsid w:val="00D62285"/>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107A"/>
    <w:rsid w:val="00D71AD8"/>
    <w:rsid w:val="00D73035"/>
    <w:rsid w:val="00D739B0"/>
    <w:rsid w:val="00D74D31"/>
    <w:rsid w:val="00D76AFC"/>
    <w:rsid w:val="00D76EBC"/>
    <w:rsid w:val="00D80E35"/>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30E"/>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5A"/>
    <w:rsid w:val="00DA43D5"/>
    <w:rsid w:val="00DA4824"/>
    <w:rsid w:val="00DA4F9E"/>
    <w:rsid w:val="00DA6183"/>
    <w:rsid w:val="00DA6AC6"/>
    <w:rsid w:val="00DA734B"/>
    <w:rsid w:val="00DA7571"/>
    <w:rsid w:val="00DA7787"/>
    <w:rsid w:val="00DB10E9"/>
    <w:rsid w:val="00DB188F"/>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B8E"/>
    <w:rsid w:val="00DC0EEE"/>
    <w:rsid w:val="00DC2134"/>
    <w:rsid w:val="00DC28DE"/>
    <w:rsid w:val="00DC3656"/>
    <w:rsid w:val="00DC3C92"/>
    <w:rsid w:val="00DC4321"/>
    <w:rsid w:val="00DC5CC0"/>
    <w:rsid w:val="00DC68C2"/>
    <w:rsid w:val="00DC7332"/>
    <w:rsid w:val="00DC7FE5"/>
    <w:rsid w:val="00DD0658"/>
    <w:rsid w:val="00DD0BE7"/>
    <w:rsid w:val="00DD1D54"/>
    <w:rsid w:val="00DD23FA"/>
    <w:rsid w:val="00DD2AA6"/>
    <w:rsid w:val="00DD3D43"/>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C13"/>
    <w:rsid w:val="00DE4FA6"/>
    <w:rsid w:val="00DE505A"/>
    <w:rsid w:val="00DE57EE"/>
    <w:rsid w:val="00DE668C"/>
    <w:rsid w:val="00DE6DE9"/>
    <w:rsid w:val="00DE6ECF"/>
    <w:rsid w:val="00DE70BB"/>
    <w:rsid w:val="00DF0287"/>
    <w:rsid w:val="00DF02C0"/>
    <w:rsid w:val="00DF1691"/>
    <w:rsid w:val="00DF2233"/>
    <w:rsid w:val="00DF2BA2"/>
    <w:rsid w:val="00DF31C3"/>
    <w:rsid w:val="00DF31CC"/>
    <w:rsid w:val="00DF45FD"/>
    <w:rsid w:val="00DF5405"/>
    <w:rsid w:val="00DF552A"/>
    <w:rsid w:val="00DF6E00"/>
    <w:rsid w:val="00DF7D04"/>
    <w:rsid w:val="00DF7F69"/>
    <w:rsid w:val="00E00334"/>
    <w:rsid w:val="00E01D57"/>
    <w:rsid w:val="00E024D4"/>
    <w:rsid w:val="00E027F6"/>
    <w:rsid w:val="00E030FC"/>
    <w:rsid w:val="00E03F37"/>
    <w:rsid w:val="00E04AD9"/>
    <w:rsid w:val="00E04EAC"/>
    <w:rsid w:val="00E05FDD"/>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C72"/>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6268"/>
    <w:rsid w:val="00E36CB5"/>
    <w:rsid w:val="00E3757D"/>
    <w:rsid w:val="00E420C3"/>
    <w:rsid w:val="00E4395C"/>
    <w:rsid w:val="00E43EF7"/>
    <w:rsid w:val="00E4408B"/>
    <w:rsid w:val="00E44ED2"/>
    <w:rsid w:val="00E457A1"/>
    <w:rsid w:val="00E46139"/>
    <w:rsid w:val="00E46AC0"/>
    <w:rsid w:val="00E47927"/>
    <w:rsid w:val="00E47967"/>
    <w:rsid w:val="00E5041E"/>
    <w:rsid w:val="00E50D3F"/>
    <w:rsid w:val="00E51506"/>
    <w:rsid w:val="00E523EB"/>
    <w:rsid w:val="00E54345"/>
    <w:rsid w:val="00E54B4F"/>
    <w:rsid w:val="00E55A26"/>
    <w:rsid w:val="00E56803"/>
    <w:rsid w:val="00E56831"/>
    <w:rsid w:val="00E56B0A"/>
    <w:rsid w:val="00E56D4F"/>
    <w:rsid w:val="00E5788D"/>
    <w:rsid w:val="00E60750"/>
    <w:rsid w:val="00E627B3"/>
    <w:rsid w:val="00E62BF2"/>
    <w:rsid w:val="00E62C79"/>
    <w:rsid w:val="00E6371F"/>
    <w:rsid w:val="00E63CBF"/>
    <w:rsid w:val="00E63D5E"/>
    <w:rsid w:val="00E6455D"/>
    <w:rsid w:val="00E64792"/>
    <w:rsid w:val="00E64BC4"/>
    <w:rsid w:val="00E6538F"/>
    <w:rsid w:val="00E65400"/>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1471"/>
    <w:rsid w:val="00E91EEA"/>
    <w:rsid w:val="00E91FC9"/>
    <w:rsid w:val="00E925C4"/>
    <w:rsid w:val="00E92AF7"/>
    <w:rsid w:val="00E94EDF"/>
    <w:rsid w:val="00E957D9"/>
    <w:rsid w:val="00E95BFE"/>
    <w:rsid w:val="00E96568"/>
    <w:rsid w:val="00E971E7"/>
    <w:rsid w:val="00E97F0D"/>
    <w:rsid w:val="00EA0598"/>
    <w:rsid w:val="00EA0702"/>
    <w:rsid w:val="00EA0B90"/>
    <w:rsid w:val="00EA0BC2"/>
    <w:rsid w:val="00EA0E98"/>
    <w:rsid w:val="00EA0FE1"/>
    <w:rsid w:val="00EA1BCC"/>
    <w:rsid w:val="00EA2D50"/>
    <w:rsid w:val="00EA2F96"/>
    <w:rsid w:val="00EA30A1"/>
    <w:rsid w:val="00EA4DFD"/>
    <w:rsid w:val="00EA555D"/>
    <w:rsid w:val="00EA661F"/>
    <w:rsid w:val="00EA6777"/>
    <w:rsid w:val="00EA7FDB"/>
    <w:rsid w:val="00EB07C2"/>
    <w:rsid w:val="00EB11E5"/>
    <w:rsid w:val="00EB203D"/>
    <w:rsid w:val="00EB2873"/>
    <w:rsid w:val="00EB52BE"/>
    <w:rsid w:val="00EB531E"/>
    <w:rsid w:val="00EB54AE"/>
    <w:rsid w:val="00EB620E"/>
    <w:rsid w:val="00EB65F1"/>
    <w:rsid w:val="00EB78FF"/>
    <w:rsid w:val="00EC06A4"/>
    <w:rsid w:val="00EC0F40"/>
    <w:rsid w:val="00EC1562"/>
    <w:rsid w:val="00EC25FA"/>
    <w:rsid w:val="00EC2886"/>
    <w:rsid w:val="00EC3F72"/>
    <w:rsid w:val="00EC4DF2"/>
    <w:rsid w:val="00EC629C"/>
    <w:rsid w:val="00EC6542"/>
    <w:rsid w:val="00ED1015"/>
    <w:rsid w:val="00ED194F"/>
    <w:rsid w:val="00ED27EC"/>
    <w:rsid w:val="00ED3392"/>
    <w:rsid w:val="00ED4295"/>
    <w:rsid w:val="00ED43F7"/>
    <w:rsid w:val="00ED4ABA"/>
    <w:rsid w:val="00ED4BA7"/>
    <w:rsid w:val="00ED4BE8"/>
    <w:rsid w:val="00ED59CB"/>
    <w:rsid w:val="00ED5ABA"/>
    <w:rsid w:val="00ED5CCE"/>
    <w:rsid w:val="00ED688E"/>
    <w:rsid w:val="00ED7651"/>
    <w:rsid w:val="00ED7DBF"/>
    <w:rsid w:val="00ED7FA6"/>
    <w:rsid w:val="00EE0B42"/>
    <w:rsid w:val="00EE105C"/>
    <w:rsid w:val="00EE19FD"/>
    <w:rsid w:val="00EE2623"/>
    <w:rsid w:val="00EE2752"/>
    <w:rsid w:val="00EE323B"/>
    <w:rsid w:val="00EE3AF6"/>
    <w:rsid w:val="00EE49A3"/>
    <w:rsid w:val="00EE5547"/>
    <w:rsid w:val="00EE5E8D"/>
    <w:rsid w:val="00EE7068"/>
    <w:rsid w:val="00EE7205"/>
    <w:rsid w:val="00EE7655"/>
    <w:rsid w:val="00EF01CB"/>
    <w:rsid w:val="00EF0584"/>
    <w:rsid w:val="00EF082C"/>
    <w:rsid w:val="00EF08FA"/>
    <w:rsid w:val="00EF1D69"/>
    <w:rsid w:val="00EF29E5"/>
    <w:rsid w:val="00EF3005"/>
    <w:rsid w:val="00EF31BC"/>
    <w:rsid w:val="00EF33D5"/>
    <w:rsid w:val="00EF3586"/>
    <w:rsid w:val="00EF48BE"/>
    <w:rsid w:val="00EF4CD9"/>
    <w:rsid w:val="00EF4F05"/>
    <w:rsid w:val="00EF58A1"/>
    <w:rsid w:val="00F00962"/>
    <w:rsid w:val="00F00D91"/>
    <w:rsid w:val="00F015AA"/>
    <w:rsid w:val="00F0174C"/>
    <w:rsid w:val="00F01B95"/>
    <w:rsid w:val="00F02217"/>
    <w:rsid w:val="00F02255"/>
    <w:rsid w:val="00F02B2A"/>
    <w:rsid w:val="00F034D6"/>
    <w:rsid w:val="00F04877"/>
    <w:rsid w:val="00F04F5D"/>
    <w:rsid w:val="00F0525D"/>
    <w:rsid w:val="00F06D80"/>
    <w:rsid w:val="00F10AD5"/>
    <w:rsid w:val="00F10FF7"/>
    <w:rsid w:val="00F11B00"/>
    <w:rsid w:val="00F12705"/>
    <w:rsid w:val="00F13FB1"/>
    <w:rsid w:val="00F14939"/>
    <w:rsid w:val="00F14A9B"/>
    <w:rsid w:val="00F151D4"/>
    <w:rsid w:val="00F15606"/>
    <w:rsid w:val="00F156BB"/>
    <w:rsid w:val="00F15C03"/>
    <w:rsid w:val="00F167EA"/>
    <w:rsid w:val="00F16E20"/>
    <w:rsid w:val="00F1758E"/>
    <w:rsid w:val="00F213A7"/>
    <w:rsid w:val="00F214CF"/>
    <w:rsid w:val="00F2251B"/>
    <w:rsid w:val="00F228EB"/>
    <w:rsid w:val="00F22952"/>
    <w:rsid w:val="00F23EA6"/>
    <w:rsid w:val="00F2454C"/>
    <w:rsid w:val="00F24E8E"/>
    <w:rsid w:val="00F26005"/>
    <w:rsid w:val="00F27481"/>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FBD"/>
    <w:rsid w:val="00F42F2A"/>
    <w:rsid w:val="00F438CD"/>
    <w:rsid w:val="00F44579"/>
    <w:rsid w:val="00F458C5"/>
    <w:rsid w:val="00F46B44"/>
    <w:rsid w:val="00F470E7"/>
    <w:rsid w:val="00F47A77"/>
    <w:rsid w:val="00F47B55"/>
    <w:rsid w:val="00F51699"/>
    <w:rsid w:val="00F52A42"/>
    <w:rsid w:val="00F53CBD"/>
    <w:rsid w:val="00F543F4"/>
    <w:rsid w:val="00F54B84"/>
    <w:rsid w:val="00F54BDE"/>
    <w:rsid w:val="00F56E7D"/>
    <w:rsid w:val="00F60B37"/>
    <w:rsid w:val="00F63D8D"/>
    <w:rsid w:val="00F643C4"/>
    <w:rsid w:val="00F6520A"/>
    <w:rsid w:val="00F6525B"/>
    <w:rsid w:val="00F675BB"/>
    <w:rsid w:val="00F67FED"/>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BAC"/>
    <w:rsid w:val="00F81358"/>
    <w:rsid w:val="00F81762"/>
    <w:rsid w:val="00F82579"/>
    <w:rsid w:val="00F82E4C"/>
    <w:rsid w:val="00F83622"/>
    <w:rsid w:val="00F83BCB"/>
    <w:rsid w:val="00F8411E"/>
    <w:rsid w:val="00F865E6"/>
    <w:rsid w:val="00F87BB2"/>
    <w:rsid w:val="00F87F83"/>
    <w:rsid w:val="00F90AB7"/>
    <w:rsid w:val="00F91BCD"/>
    <w:rsid w:val="00F91FC5"/>
    <w:rsid w:val="00F92304"/>
    <w:rsid w:val="00F9316B"/>
    <w:rsid w:val="00F94135"/>
    <w:rsid w:val="00F941CF"/>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632E"/>
    <w:rsid w:val="00FA65AB"/>
    <w:rsid w:val="00FA6675"/>
    <w:rsid w:val="00FB0278"/>
    <w:rsid w:val="00FB0DB4"/>
    <w:rsid w:val="00FB6171"/>
    <w:rsid w:val="00FB6A23"/>
    <w:rsid w:val="00FC0875"/>
    <w:rsid w:val="00FC1853"/>
    <w:rsid w:val="00FC1C8C"/>
    <w:rsid w:val="00FC1E52"/>
    <w:rsid w:val="00FC247D"/>
    <w:rsid w:val="00FC335D"/>
    <w:rsid w:val="00FC3744"/>
    <w:rsid w:val="00FC3EC2"/>
    <w:rsid w:val="00FC3FCE"/>
    <w:rsid w:val="00FC421B"/>
    <w:rsid w:val="00FC49D2"/>
    <w:rsid w:val="00FC4ABD"/>
    <w:rsid w:val="00FC4E02"/>
    <w:rsid w:val="00FC5166"/>
    <w:rsid w:val="00FC5AD5"/>
    <w:rsid w:val="00FC5E12"/>
    <w:rsid w:val="00FC69D0"/>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F38A2"/>
    <w:rsid w:val="00FF3A64"/>
    <w:rsid w:val="00FF40B6"/>
    <w:rsid w:val="00FF493E"/>
    <w:rsid w:val="00FF4A13"/>
    <w:rsid w:val="00FF558C"/>
    <w:rsid w:val="00FF5E20"/>
    <w:rsid w:val="00FF5E6A"/>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footnote text" w:locked="1"/>
    <w:lsdException w:name="header" w:locked="1" w:uiPriority="99"/>
    <w:lsdException w:name="footer" w:uiPriority="99"/>
    <w:lsdException w:name="caption" w:locked="1" w:qFormat="1"/>
    <w:lsdException w:name="footnote reference" w:locked="1" w:uiPriority="99"/>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4A0ABB"/>
    <w:pPr>
      <w:numPr>
        <w:numId w:val="10"/>
      </w:numPr>
      <w:tabs>
        <w:tab w:val="left" w:pos="1440"/>
      </w:tabs>
      <w:spacing w:before="240" w:after="240"/>
      <w:jc w:val="center"/>
    </w:pPr>
    <w:rPr>
      <w:rFonts w:ascii="Arial" w:hAnsi="Arial"/>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AE2941"/>
    <w:pPr>
      <w:keepNext/>
      <w:numPr>
        <w:numId w:val="11"/>
      </w:numPr>
      <w:tabs>
        <w:tab w:val="left" w:pos="720"/>
      </w:tabs>
      <w:spacing w:before="120" w:after="120"/>
    </w:pPr>
    <w:rPr>
      <w:rFonts w:ascii="Arial" w:hAnsi="Arial"/>
      <w:b/>
      <w:sz w:val="22"/>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C7332"/>
    <w:pPr>
      <w:numPr>
        <w:ilvl w:val="1"/>
        <w:numId w:val="10"/>
      </w:numPr>
      <w:spacing w:before="120"/>
      <w:jc w:val="both"/>
      <w:outlineLvl w:val="1"/>
    </w:pPr>
    <w:rPr>
      <w:rFonts w:ascii="Arial" w:hAnsi="Arial"/>
      <w:sz w:val="22"/>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B41E07"/>
    <w:pPr>
      <w:tabs>
        <w:tab w:val="left" w:pos="480"/>
        <w:tab w:val="right" w:pos="8630"/>
      </w:tabs>
      <w:spacing w:before="360"/>
    </w:pPr>
    <w:rPr>
      <w:rFonts w:ascii="Arial" w:hAnsi="Arial" w:cs="Arial"/>
      <w:b/>
      <w:bCs/>
      <w:caps/>
      <w:noProof/>
      <w:sz w:val="20"/>
    </w:rPr>
  </w:style>
  <w:style w:type="paragraph" w:styleId="TOC2">
    <w:name w:val="toc 2"/>
    <w:basedOn w:val="Normal"/>
    <w:next w:val="Normal"/>
    <w:autoRedefine/>
    <w:uiPriority w:val="39"/>
    <w:rsid w:val="00B41E07"/>
    <w:pPr>
      <w:tabs>
        <w:tab w:val="left" w:pos="480"/>
        <w:tab w:val="right" w:pos="8630"/>
      </w:tabs>
      <w:spacing w:before="240"/>
    </w:pPr>
    <w:rPr>
      <w:rFonts w:ascii="Arial" w:hAnsi="Arial" w:cs="Arial"/>
      <w:bCs/>
      <w:noProof/>
      <w:sz w:val="20"/>
    </w:rPr>
  </w:style>
  <w:style w:type="paragraph" w:styleId="TOC3">
    <w:name w:val="toc 3"/>
    <w:basedOn w:val="Normal"/>
    <w:next w:val="Normal"/>
    <w:autoRedefine/>
    <w:semiHidden/>
    <w:rsid w:val="00D700CB"/>
    <w:pPr>
      <w:ind w:left="240"/>
    </w:pPr>
    <w:rPr>
      <w:rFonts w:asciiTheme="minorHAnsi" w:hAnsiTheme="minorHAnsi"/>
      <w:sz w:val="20"/>
    </w:rPr>
  </w:style>
  <w:style w:type="paragraph" w:styleId="TOC4">
    <w:name w:val="toc 4"/>
    <w:basedOn w:val="Normal"/>
    <w:next w:val="Normal"/>
    <w:autoRedefine/>
    <w:semiHidden/>
    <w:rsid w:val="00D700CB"/>
    <w:pPr>
      <w:ind w:left="480"/>
    </w:pPr>
    <w:rPr>
      <w:rFonts w:asciiTheme="minorHAnsi" w:hAnsiTheme="minorHAnsi"/>
      <w:sz w:val="20"/>
    </w:rPr>
  </w:style>
  <w:style w:type="paragraph" w:styleId="TOC5">
    <w:name w:val="toc 5"/>
    <w:basedOn w:val="Normal"/>
    <w:next w:val="Normal"/>
    <w:autoRedefine/>
    <w:semiHidden/>
    <w:rsid w:val="00D700CB"/>
    <w:pPr>
      <w:ind w:left="720"/>
    </w:pPr>
    <w:rPr>
      <w:rFonts w:asciiTheme="minorHAnsi" w:hAnsiTheme="minorHAnsi"/>
      <w:sz w:val="20"/>
    </w:rPr>
  </w:style>
  <w:style w:type="paragraph" w:styleId="TOC6">
    <w:name w:val="toc 6"/>
    <w:basedOn w:val="Normal"/>
    <w:next w:val="Normal"/>
    <w:autoRedefine/>
    <w:semiHidden/>
    <w:rsid w:val="00D700CB"/>
    <w:pPr>
      <w:ind w:left="960"/>
    </w:pPr>
    <w:rPr>
      <w:rFonts w:asciiTheme="minorHAnsi" w:hAnsiTheme="minorHAnsi"/>
      <w:sz w:val="20"/>
    </w:rPr>
  </w:style>
  <w:style w:type="paragraph" w:styleId="TOC7">
    <w:name w:val="toc 7"/>
    <w:basedOn w:val="Normal"/>
    <w:next w:val="Normal"/>
    <w:autoRedefine/>
    <w:semiHidden/>
    <w:rsid w:val="00D700CB"/>
    <w:pPr>
      <w:ind w:left="1200"/>
    </w:pPr>
    <w:rPr>
      <w:rFonts w:asciiTheme="minorHAnsi" w:hAnsiTheme="minorHAnsi"/>
      <w:sz w:val="20"/>
    </w:rPr>
  </w:style>
  <w:style w:type="paragraph" w:styleId="TOC8">
    <w:name w:val="toc 8"/>
    <w:basedOn w:val="Normal"/>
    <w:next w:val="Normal"/>
    <w:autoRedefine/>
    <w:semiHidden/>
    <w:rsid w:val="00D700CB"/>
    <w:pPr>
      <w:ind w:left="1440"/>
    </w:pPr>
    <w:rPr>
      <w:rFonts w:asciiTheme="minorHAnsi" w:hAnsiTheme="minorHAnsi"/>
      <w:sz w:val="20"/>
    </w:rPr>
  </w:style>
  <w:style w:type="paragraph" w:styleId="TOC9">
    <w:name w:val="toc 9"/>
    <w:basedOn w:val="Normal"/>
    <w:next w:val="Normal"/>
    <w:autoRedefine/>
    <w:semiHidden/>
    <w:rsid w:val="00D700CB"/>
    <w:pPr>
      <w:ind w:left="1680"/>
    </w:pPr>
    <w:rPr>
      <w:rFonts w:asciiTheme="minorHAnsi" w:hAnsiTheme="minorHAnsi"/>
      <w:sz w:val="20"/>
    </w:r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
    <w:basedOn w:val="DefaultParagraphFont"/>
    <w:uiPriority w:val="99"/>
    <w:rsid w:val="00BB1E78"/>
    <w:rPr>
      <w:rFonts w:ascii="Arial" w:hAnsi="Arial"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DC7332"/>
    <w:rPr>
      <w:rFonts w:ascii="Arial" w:hAnsi="Arial"/>
      <w:sz w:val="22"/>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link w:val="ListParagraphChar"/>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67666"/>
    <w:pPr>
      <w:spacing w:before="360" w:after="80"/>
      <w:jc w:val="center"/>
    </w:pPr>
    <w:rPr>
      <w:rFonts w:ascii="Arial" w:hAnsi="Arial"/>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4A0ABB"/>
    <w:rPr>
      <w:rFonts w:ascii="Arial" w:hAnsi="Arial"/>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character" w:customStyle="1" w:styleId="ListParagraphChar">
    <w:name w:val="List Paragraph Char"/>
    <w:link w:val="ListParagraph"/>
    <w:uiPriority w:val="34"/>
    <w:locked/>
    <w:rsid w:val="00444FA2"/>
    <w:rPr>
      <w:rFonts w:ascii="Calibri" w:eastAsia="Times New Roman" w:hAnsi="Calibri"/>
      <w:sz w:val="22"/>
      <w:szCs w:val="22"/>
      <w:lang w:val="es-HN"/>
    </w:rPr>
  </w:style>
  <w:style w:type="paragraph" w:customStyle="1" w:styleId="StyleParagraphparagraphpPARAGRAPHPGpaatLatinArial11">
    <w:name w:val="Style ParagraphparagraphpPARAGRAPHPGpaat + (Latin) Arial 11 ..."/>
    <w:basedOn w:val="Paragraph"/>
    <w:rsid w:val="00C860D8"/>
    <w:pPr>
      <w:spacing w:before="360"/>
    </w:pPr>
    <w:rPr>
      <w:b/>
      <w:bCs/>
    </w:rPr>
  </w:style>
  <w:style w:type="paragraph" w:customStyle="1" w:styleId="StyleParagraphparagraphpPARAGRAPHPGpaatLatinArial111">
    <w:name w:val="Style ParagraphparagraphpPARAGRAPHPGpaat + (Latin) Arial 11 ...1"/>
    <w:basedOn w:val="Paragraph"/>
    <w:rsid w:val="006B2D67"/>
    <w:pPr>
      <w:ind w:left="1296" w:hanging="1296"/>
    </w:pPr>
    <w:rPr>
      <w:color w:val="000000"/>
    </w:rPr>
  </w:style>
  <w:style w:type="paragraph" w:styleId="Index1">
    <w:name w:val="index 1"/>
    <w:basedOn w:val="Normal"/>
    <w:next w:val="Normal"/>
    <w:autoRedefine/>
    <w:rsid w:val="003D747F"/>
    <w:pPr>
      <w:ind w:left="240" w:hanging="240"/>
    </w:pPr>
    <w:rPr>
      <w:rFonts w:asciiTheme="minorHAnsi" w:hAnsiTheme="minorHAnsi"/>
      <w:sz w:val="18"/>
      <w:szCs w:val="18"/>
    </w:rPr>
  </w:style>
  <w:style w:type="paragraph" w:styleId="Index2">
    <w:name w:val="index 2"/>
    <w:basedOn w:val="Normal"/>
    <w:next w:val="Normal"/>
    <w:autoRedefine/>
    <w:rsid w:val="003D747F"/>
    <w:pPr>
      <w:ind w:left="480" w:hanging="240"/>
    </w:pPr>
    <w:rPr>
      <w:rFonts w:asciiTheme="minorHAnsi" w:hAnsiTheme="minorHAnsi"/>
      <w:sz w:val="18"/>
      <w:szCs w:val="18"/>
    </w:rPr>
  </w:style>
  <w:style w:type="paragraph" w:styleId="Index3">
    <w:name w:val="index 3"/>
    <w:basedOn w:val="Normal"/>
    <w:next w:val="Normal"/>
    <w:autoRedefine/>
    <w:rsid w:val="003D747F"/>
    <w:pPr>
      <w:ind w:left="720" w:hanging="240"/>
    </w:pPr>
    <w:rPr>
      <w:rFonts w:asciiTheme="minorHAnsi" w:hAnsiTheme="minorHAnsi"/>
      <w:sz w:val="18"/>
      <w:szCs w:val="18"/>
    </w:rPr>
  </w:style>
  <w:style w:type="paragraph" w:styleId="Index4">
    <w:name w:val="index 4"/>
    <w:basedOn w:val="Normal"/>
    <w:next w:val="Normal"/>
    <w:autoRedefine/>
    <w:rsid w:val="003D747F"/>
    <w:pPr>
      <w:ind w:left="960" w:hanging="240"/>
    </w:pPr>
    <w:rPr>
      <w:rFonts w:asciiTheme="minorHAnsi" w:hAnsiTheme="minorHAnsi"/>
      <w:sz w:val="18"/>
      <w:szCs w:val="18"/>
    </w:rPr>
  </w:style>
  <w:style w:type="paragraph" w:styleId="Index5">
    <w:name w:val="index 5"/>
    <w:basedOn w:val="Normal"/>
    <w:next w:val="Normal"/>
    <w:autoRedefine/>
    <w:rsid w:val="003D747F"/>
    <w:pPr>
      <w:ind w:left="1200" w:hanging="240"/>
    </w:pPr>
    <w:rPr>
      <w:rFonts w:asciiTheme="minorHAnsi" w:hAnsiTheme="minorHAnsi"/>
      <w:sz w:val="18"/>
      <w:szCs w:val="18"/>
    </w:rPr>
  </w:style>
  <w:style w:type="paragraph" w:styleId="Index6">
    <w:name w:val="index 6"/>
    <w:basedOn w:val="Normal"/>
    <w:next w:val="Normal"/>
    <w:autoRedefine/>
    <w:rsid w:val="003D747F"/>
    <w:pPr>
      <w:ind w:left="1440" w:hanging="240"/>
    </w:pPr>
    <w:rPr>
      <w:rFonts w:asciiTheme="minorHAnsi" w:hAnsiTheme="minorHAnsi"/>
      <w:sz w:val="18"/>
      <w:szCs w:val="18"/>
    </w:rPr>
  </w:style>
  <w:style w:type="paragraph" w:styleId="Index7">
    <w:name w:val="index 7"/>
    <w:basedOn w:val="Normal"/>
    <w:next w:val="Normal"/>
    <w:autoRedefine/>
    <w:rsid w:val="003D747F"/>
    <w:pPr>
      <w:ind w:left="1680" w:hanging="240"/>
    </w:pPr>
    <w:rPr>
      <w:rFonts w:asciiTheme="minorHAnsi" w:hAnsiTheme="minorHAnsi"/>
      <w:sz w:val="18"/>
      <w:szCs w:val="18"/>
    </w:rPr>
  </w:style>
  <w:style w:type="paragraph" w:styleId="Index8">
    <w:name w:val="index 8"/>
    <w:basedOn w:val="Normal"/>
    <w:next w:val="Normal"/>
    <w:autoRedefine/>
    <w:rsid w:val="003D747F"/>
    <w:pPr>
      <w:ind w:left="1920" w:hanging="240"/>
    </w:pPr>
    <w:rPr>
      <w:rFonts w:asciiTheme="minorHAnsi" w:hAnsiTheme="minorHAnsi"/>
      <w:sz w:val="18"/>
      <w:szCs w:val="18"/>
    </w:rPr>
  </w:style>
  <w:style w:type="paragraph" w:styleId="Index9">
    <w:name w:val="index 9"/>
    <w:basedOn w:val="Normal"/>
    <w:next w:val="Normal"/>
    <w:autoRedefine/>
    <w:rsid w:val="003D747F"/>
    <w:pPr>
      <w:ind w:left="2160" w:hanging="240"/>
    </w:pPr>
    <w:rPr>
      <w:rFonts w:asciiTheme="minorHAnsi" w:hAnsiTheme="minorHAnsi"/>
      <w:sz w:val="18"/>
      <w:szCs w:val="18"/>
    </w:rPr>
  </w:style>
  <w:style w:type="paragraph" w:styleId="IndexHeading">
    <w:name w:val="index heading"/>
    <w:basedOn w:val="Normal"/>
    <w:next w:val="Index1"/>
    <w:rsid w:val="003D747F"/>
    <w:pPr>
      <w:spacing w:before="240" w:after="120"/>
      <w:jc w:val="center"/>
    </w:pPr>
    <w:rPr>
      <w:rFonts w:asciiTheme="minorHAnsi" w:hAnsiTheme="minorHAns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footnote text" w:locked="1"/>
    <w:lsdException w:name="header" w:locked="1" w:uiPriority="99"/>
    <w:lsdException w:name="footer" w:uiPriority="99"/>
    <w:lsdException w:name="caption" w:locked="1" w:qFormat="1"/>
    <w:lsdException w:name="footnote reference" w:locked="1" w:uiPriority="99"/>
    <w:lsdException w:name="Title" w:locked="1" w:qFormat="1"/>
    <w:lsdException w:name="Body Text Inde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uiPriority w:val="99"/>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4A0ABB"/>
    <w:pPr>
      <w:numPr>
        <w:numId w:val="10"/>
      </w:numPr>
      <w:tabs>
        <w:tab w:val="left" w:pos="1440"/>
      </w:tabs>
      <w:spacing w:before="240" w:after="240"/>
      <w:jc w:val="center"/>
    </w:pPr>
    <w:rPr>
      <w:rFonts w:ascii="Arial" w:hAnsi="Arial"/>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AE2941"/>
    <w:pPr>
      <w:keepNext/>
      <w:numPr>
        <w:numId w:val="11"/>
      </w:numPr>
      <w:tabs>
        <w:tab w:val="left" w:pos="720"/>
      </w:tabs>
      <w:spacing w:before="120" w:after="120"/>
    </w:pPr>
    <w:rPr>
      <w:rFonts w:ascii="Arial" w:hAnsi="Arial"/>
      <w:b/>
      <w:sz w:val="22"/>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DC7332"/>
    <w:pPr>
      <w:numPr>
        <w:ilvl w:val="1"/>
        <w:numId w:val="10"/>
      </w:numPr>
      <w:spacing w:before="120"/>
      <w:jc w:val="both"/>
      <w:outlineLvl w:val="1"/>
    </w:pPr>
    <w:rPr>
      <w:rFonts w:ascii="Arial" w:hAnsi="Arial"/>
      <w:sz w:val="22"/>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rsid w:val="00B41E07"/>
    <w:pPr>
      <w:tabs>
        <w:tab w:val="left" w:pos="480"/>
        <w:tab w:val="right" w:pos="8630"/>
      </w:tabs>
      <w:spacing w:before="360"/>
    </w:pPr>
    <w:rPr>
      <w:rFonts w:ascii="Arial" w:hAnsi="Arial" w:cs="Arial"/>
      <w:b/>
      <w:bCs/>
      <w:caps/>
      <w:noProof/>
      <w:sz w:val="20"/>
    </w:rPr>
  </w:style>
  <w:style w:type="paragraph" w:styleId="TOC2">
    <w:name w:val="toc 2"/>
    <w:basedOn w:val="Normal"/>
    <w:next w:val="Normal"/>
    <w:autoRedefine/>
    <w:uiPriority w:val="39"/>
    <w:rsid w:val="00B41E07"/>
    <w:pPr>
      <w:tabs>
        <w:tab w:val="left" w:pos="480"/>
        <w:tab w:val="right" w:pos="8630"/>
      </w:tabs>
      <w:spacing w:before="240"/>
    </w:pPr>
    <w:rPr>
      <w:rFonts w:ascii="Arial" w:hAnsi="Arial" w:cs="Arial"/>
      <w:bCs/>
      <w:noProof/>
      <w:sz w:val="20"/>
    </w:rPr>
  </w:style>
  <w:style w:type="paragraph" w:styleId="TOC3">
    <w:name w:val="toc 3"/>
    <w:basedOn w:val="Normal"/>
    <w:next w:val="Normal"/>
    <w:autoRedefine/>
    <w:semiHidden/>
    <w:rsid w:val="00D700CB"/>
    <w:pPr>
      <w:ind w:left="240"/>
    </w:pPr>
    <w:rPr>
      <w:rFonts w:asciiTheme="minorHAnsi" w:hAnsiTheme="minorHAnsi"/>
      <w:sz w:val="20"/>
    </w:rPr>
  </w:style>
  <w:style w:type="paragraph" w:styleId="TOC4">
    <w:name w:val="toc 4"/>
    <w:basedOn w:val="Normal"/>
    <w:next w:val="Normal"/>
    <w:autoRedefine/>
    <w:semiHidden/>
    <w:rsid w:val="00D700CB"/>
    <w:pPr>
      <w:ind w:left="480"/>
    </w:pPr>
    <w:rPr>
      <w:rFonts w:asciiTheme="minorHAnsi" w:hAnsiTheme="minorHAnsi"/>
      <w:sz w:val="20"/>
    </w:rPr>
  </w:style>
  <w:style w:type="paragraph" w:styleId="TOC5">
    <w:name w:val="toc 5"/>
    <w:basedOn w:val="Normal"/>
    <w:next w:val="Normal"/>
    <w:autoRedefine/>
    <w:semiHidden/>
    <w:rsid w:val="00D700CB"/>
    <w:pPr>
      <w:ind w:left="720"/>
    </w:pPr>
    <w:rPr>
      <w:rFonts w:asciiTheme="minorHAnsi" w:hAnsiTheme="minorHAnsi"/>
      <w:sz w:val="20"/>
    </w:rPr>
  </w:style>
  <w:style w:type="paragraph" w:styleId="TOC6">
    <w:name w:val="toc 6"/>
    <w:basedOn w:val="Normal"/>
    <w:next w:val="Normal"/>
    <w:autoRedefine/>
    <w:semiHidden/>
    <w:rsid w:val="00D700CB"/>
    <w:pPr>
      <w:ind w:left="960"/>
    </w:pPr>
    <w:rPr>
      <w:rFonts w:asciiTheme="minorHAnsi" w:hAnsiTheme="minorHAnsi"/>
      <w:sz w:val="20"/>
    </w:rPr>
  </w:style>
  <w:style w:type="paragraph" w:styleId="TOC7">
    <w:name w:val="toc 7"/>
    <w:basedOn w:val="Normal"/>
    <w:next w:val="Normal"/>
    <w:autoRedefine/>
    <w:semiHidden/>
    <w:rsid w:val="00D700CB"/>
    <w:pPr>
      <w:ind w:left="1200"/>
    </w:pPr>
    <w:rPr>
      <w:rFonts w:asciiTheme="minorHAnsi" w:hAnsiTheme="minorHAnsi"/>
      <w:sz w:val="20"/>
    </w:rPr>
  </w:style>
  <w:style w:type="paragraph" w:styleId="TOC8">
    <w:name w:val="toc 8"/>
    <w:basedOn w:val="Normal"/>
    <w:next w:val="Normal"/>
    <w:autoRedefine/>
    <w:semiHidden/>
    <w:rsid w:val="00D700CB"/>
    <w:pPr>
      <w:ind w:left="1440"/>
    </w:pPr>
    <w:rPr>
      <w:rFonts w:asciiTheme="minorHAnsi" w:hAnsiTheme="minorHAnsi"/>
      <w:sz w:val="20"/>
    </w:rPr>
  </w:style>
  <w:style w:type="paragraph" w:styleId="TOC9">
    <w:name w:val="toc 9"/>
    <w:basedOn w:val="Normal"/>
    <w:next w:val="Normal"/>
    <w:autoRedefine/>
    <w:semiHidden/>
    <w:rsid w:val="00D700CB"/>
    <w:pPr>
      <w:ind w:left="1680"/>
    </w:pPr>
    <w:rPr>
      <w:rFonts w:asciiTheme="minorHAnsi" w:hAnsiTheme="minorHAnsi"/>
      <w:sz w:val="20"/>
    </w:r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
    <w:basedOn w:val="DefaultParagraphFont"/>
    <w:uiPriority w:val="99"/>
    <w:rsid w:val="00BB1E78"/>
    <w:rPr>
      <w:rFonts w:ascii="Arial" w:hAnsi="Arial"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DC7332"/>
    <w:rPr>
      <w:rFonts w:ascii="Arial" w:hAnsi="Arial"/>
      <w:sz w:val="22"/>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rsid w:val="00052992"/>
    <w:rPr>
      <w:rFonts w:cs="Times New Roman"/>
      <w:sz w:val="16"/>
      <w:szCs w:val="16"/>
    </w:rPr>
  </w:style>
  <w:style w:type="paragraph" w:styleId="CommentText">
    <w:name w:val="annotation text"/>
    <w:basedOn w:val="Normal"/>
    <w:link w:val="CommentTextChar"/>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link w:val="ListParagraphChar"/>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67666"/>
    <w:pPr>
      <w:spacing w:before="360" w:after="80"/>
      <w:jc w:val="center"/>
    </w:pPr>
    <w:rPr>
      <w:rFonts w:ascii="Arial" w:hAnsi="Arial"/>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4A0ABB"/>
    <w:rPr>
      <w:rFonts w:ascii="Arial" w:hAnsi="Arial"/>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character" w:customStyle="1" w:styleId="ListParagraphChar">
    <w:name w:val="List Paragraph Char"/>
    <w:link w:val="ListParagraph"/>
    <w:uiPriority w:val="34"/>
    <w:locked/>
    <w:rsid w:val="00444FA2"/>
    <w:rPr>
      <w:rFonts w:ascii="Calibri" w:eastAsia="Times New Roman" w:hAnsi="Calibri"/>
      <w:sz w:val="22"/>
      <w:szCs w:val="22"/>
      <w:lang w:val="es-HN"/>
    </w:rPr>
  </w:style>
  <w:style w:type="paragraph" w:customStyle="1" w:styleId="StyleParagraphparagraphpPARAGRAPHPGpaatLatinArial11">
    <w:name w:val="Style ParagraphparagraphpPARAGRAPHPGpaat + (Latin) Arial 11 ..."/>
    <w:basedOn w:val="Paragraph"/>
    <w:rsid w:val="00C860D8"/>
    <w:pPr>
      <w:spacing w:before="360"/>
    </w:pPr>
    <w:rPr>
      <w:b/>
      <w:bCs/>
    </w:rPr>
  </w:style>
  <w:style w:type="paragraph" w:customStyle="1" w:styleId="StyleParagraphparagraphpPARAGRAPHPGpaatLatinArial111">
    <w:name w:val="Style ParagraphparagraphpPARAGRAPHPGpaat + (Latin) Arial 11 ...1"/>
    <w:basedOn w:val="Paragraph"/>
    <w:rsid w:val="006B2D67"/>
    <w:pPr>
      <w:ind w:left="1296" w:hanging="1296"/>
    </w:pPr>
    <w:rPr>
      <w:color w:val="000000"/>
    </w:rPr>
  </w:style>
  <w:style w:type="paragraph" w:styleId="Index1">
    <w:name w:val="index 1"/>
    <w:basedOn w:val="Normal"/>
    <w:next w:val="Normal"/>
    <w:autoRedefine/>
    <w:rsid w:val="003D747F"/>
    <w:pPr>
      <w:ind w:left="240" w:hanging="240"/>
    </w:pPr>
    <w:rPr>
      <w:rFonts w:asciiTheme="minorHAnsi" w:hAnsiTheme="minorHAnsi"/>
      <w:sz w:val="18"/>
      <w:szCs w:val="18"/>
    </w:rPr>
  </w:style>
  <w:style w:type="paragraph" w:styleId="Index2">
    <w:name w:val="index 2"/>
    <w:basedOn w:val="Normal"/>
    <w:next w:val="Normal"/>
    <w:autoRedefine/>
    <w:rsid w:val="003D747F"/>
    <w:pPr>
      <w:ind w:left="480" w:hanging="240"/>
    </w:pPr>
    <w:rPr>
      <w:rFonts w:asciiTheme="minorHAnsi" w:hAnsiTheme="minorHAnsi"/>
      <w:sz w:val="18"/>
      <w:szCs w:val="18"/>
    </w:rPr>
  </w:style>
  <w:style w:type="paragraph" w:styleId="Index3">
    <w:name w:val="index 3"/>
    <w:basedOn w:val="Normal"/>
    <w:next w:val="Normal"/>
    <w:autoRedefine/>
    <w:rsid w:val="003D747F"/>
    <w:pPr>
      <w:ind w:left="720" w:hanging="240"/>
    </w:pPr>
    <w:rPr>
      <w:rFonts w:asciiTheme="minorHAnsi" w:hAnsiTheme="minorHAnsi"/>
      <w:sz w:val="18"/>
      <w:szCs w:val="18"/>
    </w:rPr>
  </w:style>
  <w:style w:type="paragraph" w:styleId="Index4">
    <w:name w:val="index 4"/>
    <w:basedOn w:val="Normal"/>
    <w:next w:val="Normal"/>
    <w:autoRedefine/>
    <w:rsid w:val="003D747F"/>
    <w:pPr>
      <w:ind w:left="960" w:hanging="240"/>
    </w:pPr>
    <w:rPr>
      <w:rFonts w:asciiTheme="minorHAnsi" w:hAnsiTheme="minorHAnsi"/>
      <w:sz w:val="18"/>
      <w:szCs w:val="18"/>
    </w:rPr>
  </w:style>
  <w:style w:type="paragraph" w:styleId="Index5">
    <w:name w:val="index 5"/>
    <w:basedOn w:val="Normal"/>
    <w:next w:val="Normal"/>
    <w:autoRedefine/>
    <w:rsid w:val="003D747F"/>
    <w:pPr>
      <w:ind w:left="1200" w:hanging="240"/>
    </w:pPr>
    <w:rPr>
      <w:rFonts w:asciiTheme="minorHAnsi" w:hAnsiTheme="minorHAnsi"/>
      <w:sz w:val="18"/>
      <w:szCs w:val="18"/>
    </w:rPr>
  </w:style>
  <w:style w:type="paragraph" w:styleId="Index6">
    <w:name w:val="index 6"/>
    <w:basedOn w:val="Normal"/>
    <w:next w:val="Normal"/>
    <w:autoRedefine/>
    <w:rsid w:val="003D747F"/>
    <w:pPr>
      <w:ind w:left="1440" w:hanging="240"/>
    </w:pPr>
    <w:rPr>
      <w:rFonts w:asciiTheme="minorHAnsi" w:hAnsiTheme="minorHAnsi"/>
      <w:sz w:val="18"/>
      <w:szCs w:val="18"/>
    </w:rPr>
  </w:style>
  <w:style w:type="paragraph" w:styleId="Index7">
    <w:name w:val="index 7"/>
    <w:basedOn w:val="Normal"/>
    <w:next w:val="Normal"/>
    <w:autoRedefine/>
    <w:rsid w:val="003D747F"/>
    <w:pPr>
      <w:ind w:left="1680" w:hanging="240"/>
    </w:pPr>
    <w:rPr>
      <w:rFonts w:asciiTheme="minorHAnsi" w:hAnsiTheme="minorHAnsi"/>
      <w:sz w:val="18"/>
      <w:szCs w:val="18"/>
    </w:rPr>
  </w:style>
  <w:style w:type="paragraph" w:styleId="Index8">
    <w:name w:val="index 8"/>
    <w:basedOn w:val="Normal"/>
    <w:next w:val="Normal"/>
    <w:autoRedefine/>
    <w:rsid w:val="003D747F"/>
    <w:pPr>
      <w:ind w:left="1920" w:hanging="240"/>
    </w:pPr>
    <w:rPr>
      <w:rFonts w:asciiTheme="minorHAnsi" w:hAnsiTheme="minorHAnsi"/>
      <w:sz w:val="18"/>
      <w:szCs w:val="18"/>
    </w:rPr>
  </w:style>
  <w:style w:type="paragraph" w:styleId="Index9">
    <w:name w:val="index 9"/>
    <w:basedOn w:val="Normal"/>
    <w:next w:val="Normal"/>
    <w:autoRedefine/>
    <w:rsid w:val="003D747F"/>
    <w:pPr>
      <w:ind w:left="2160" w:hanging="240"/>
    </w:pPr>
    <w:rPr>
      <w:rFonts w:asciiTheme="minorHAnsi" w:hAnsiTheme="minorHAnsi"/>
      <w:sz w:val="18"/>
      <w:szCs w:val="18"/>
    </w:rPr>
  </w:style>
  <w:style w:type="paragraph" w:styleId="IndexHeading">
    <w:name w:val="index heading"/>
    <w:basedOn w:val="Normal"/>
    <w:next w:val="Index1"/>
    <w:rsid w:val="003D747F"/>
    <w:pPr>
      <w:spacing w:before="240" w:after="120"/>
      <w:jc w:val="center"/>
    </w:pPr>
    <w:rPr>
      <w:rFonts w:asciiTheme="minorHAnsi" w:hAnsi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214191296">
      <w:bodyDiv w:val="1"/>
      <w:marLeft w:val="0"/>
      <w:marRight w:val="0"/>
      <w:marTop w:val="0"/>
      <w:marBottom w:val="0"/>
      <w:divBdr>
        <w:top w:val="none" w:sz="0" w:space="0" w:color="auto"/>
        <w:left w:val="none" w:sz="0" w:space="0" w:color="auto"/>
        <w:bottom w:val="none" w:sz="0" w:space="0" w:color="auto"/>
        <w:right w:val="none" w:sz="0" w:space="0" w:color="auto"/>
      </w:divBdr>
    </w:div>
    <w:div w:id="1821732336">
      <w:bodyDiv w:val="1"/>
      <w:marLeft w:val="0"/>
      <w:marRight w:val="0"/>
      <w:marTop w:val="0"/>
      <w:marBottom w:val="0"/>
      <w:divBdr>
        <w:top w:val="none" w:sz="0" w:space="0" w:color="auto"/>
        <w:left w:val="none" w:sz="0" w:space="0" w:color="auto"/>
        <w:bottom w:val="none" w:sz="0" w:space="0" w:color="auto"/>
        <w:right w:val="none" w:sz="0" w:space="0" w:color="auto"/>
      </w:divBdr>
    </w:div>
    <w:div w:id="1891262458">
      <w:bodyDiv w:val="1"/>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 w:id="208741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0000000" TargetMode="External"/><Relationship Id="rId18" Type="http://schemas.openxmlformats.org/officeDocument/2006/relationships/header" Target="header2.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PCDOCS://IDBDOCS/39791246/3"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40470200"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idbdocs.iadb.org/wsdocs/getDocument.aspx?DOCNUM=40470202"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PCDOCS://IDBDOCS/39791246/3"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idbdocs.iadb.org/wsdocs/getDocument.aspx?DOCNUM=40470192" TargetMode="External"/><Relationship Id="rId14" Type="http://schemas.openxmlformats.org/officeDocument/2006/relationships/hyperlink" Target="PCDOCS://IDBDOCS/39794143/2"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956E4E8D6FEBF4A9E1B201F9C9107F3" ma:contentTypeVersion="0" ma:contentTypeDescription="A content type to manage public (operations) IDB documents" ma:contentTypeScope="" ma:versionID="6fe57367384379be1f94850fdba5772a">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40472221</IDBDocs_x0020_Number>
    <Document_x0020_Author xmlns="9c571b2f-e523-4ab2-ba2e-09e151a03ef4">Pereyra Da Luz, Andres</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UR-L1114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Virginia Navas #2457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94266F5-DFCA-4582-A841-8212516DF507}"/>
</file>

<file path=customXml/itemProps2.xml><?xml version="1.0" encoding="utf-8"?>
<ds:datastoreItem xmlns:ds="http://schemas.openxmlformats.org/officeDocument/2006/customXml" ds:itemID="{4E82C841-B2D0-4A6A-A512-9B70EC3D20AE}"/>
</file>

<file path=customXml/itemProps3.xml><?xml version="1.0" encoding="utf-8"?>
<ds:datastoreItem xmlns:ds="http://schemas.openxmlformats.org/officeDocument/2006/customXml" ds:itemID="{766389D8-9715-46BD-AF8C-9AD4C348CBCC}"/>
</file>

<file path=customXml/itemProps4.xml><?xml version="1.0" encoding="utf-8"?>
<ds:datastoreItem xmlns:ds="http://schemas.openxmlformats.org/officeDocument/2006/customXml" ds:itemID="{4C8426C8-FE08-48C4-8B6F-04E247120A9D}"/>
</file>

<file path=customXml/itemProps5.xml><?xml version="1.0" encoding="utf-8"?>
<ds:datastoreItem xmlns:ds="http://schemas.openxmlformats.org/officeDocument/2006/customXml" ds:itemID="{044A4774-DD70-4EE2-8789-B4B60AAEE253}"/>
</file>

<file path=customXml/itemProps6.xml><?xml version="1.0" encoding="utf-8"?>
<ds:datastoreItem xmlns:ds="http://schemas.openxmlformats.org/officeDocument/2006/customXml" ds:itemID="{B7EF7005-8206-4358-BE07-BE066BCA64BB}"/>
</file>

<file path=docProps/app.xml><?xml version="1.0" encoding="utf-8"?>
<Properties xmlns="http://schemas.openxmlformats.org/officeDocument/2006/extended-properties" xmlns:vt="http://schemas.openxmlformats.org/officeDocument/2006/docPropsVTypes">
  <Template>Normal.dotm</Template>
  <TotalTime>190</TotalTime>
  <Pages>20</Pages>
  <Words>6565</Words>
  <Characters>36576</Characters>
  <Application>Microsoft Office Word</Application>
  <DocSecurity>0</DocSecurity>
  <Lines>304</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43055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EER3_ Plan de Monitoreo y Evaluacion</dc:title>
  <dc:creator>VERALUCIAV</dc:creator>
  <cp:lastModifiedBy>eliasr</cp:lastModifiedBy>
  <cp:revision>19</cp:revision>
  <cp:lastPrinted>2015-07-23T21:04:00Z</cp:lastPrinted>
  <dcterms:created xsi:type="dcterms:W3CDTF">2016-09-09T21:02:00Z</dcterms:created>
  <dcterms:modified xsi:type="dcterms:W3CDTF">2016-09-12T20:27:00Z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0x01010046CF21643EE8D14686A648AA6DAD089200D956E4E8D6FEBF4A9E1B201F9C9107F3</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