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ink/ink1.xml" ContentType="application/inkml+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6.xml" ContentType="application/vnd.openxmlformats-officedocument.customXmlProperties+xml"/>
  <Override PartName="/customXml/itemProps5.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7.xml" ContentType="application/vnd.openxmlformats-officedocument.customXmlProperties+xml"/>
  <Override PartName="/docProps/custom.xml" ContentType="application/vnd.openxmlformats-officedocument.custom-properties+xml"/>
  <Override PartName="/customXml/itemProps8.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A3F484" w14:textId="77777777" w:rsidR="008A2B9D" w:rsidRPr="0048206E" w:rsidRDefault="008A2B9D" w:rsidP="008A2B9D">
      <w:pPr>
        <w:autoSpaceDE w:val="0"/>
        <w:autoSpaceDN w:val="0"/>
        <w:adjustRightInd w:val="0"/>
        <w:spacing w:after="0" w:line="240" w:lineRule="auto"/>
        <w:jc w:val="both"/>
        <w:rPr>
          <w:rFonts w:ascii="Arial" w:hAnsi="Arial" w:cs="Arial"/>
          <w:b/>
          <w:bCs/>
        </w:rPr>
      </w:pPr>
      <w:bookmarkStart w:id="0" w:name="_GoBack"/>
      <w:bookmarkEnd w:id="0"/>
      <w:r w:rsidRPr="0048206E">
        <w:rPr>
          <w:rFonts w:ascii="Arial" w:hAnsi="Arial" w:cs="Arial"/>
          <w:b/>
          <w:bCs/>
        </w:rPr>
        <w:t>Climate Change Division Senior Communications Consultant</w:t>
      </w:r>
    </w:p>
    <w:p w14:paraId="2CE8105F" w14:textId="77777777" w:rsidR="008A2B9D" w:rsidRPr="0048206E" w:rsidRDefault="008A2B9D" w:rsidP="008A2B9D">
      <w:pPr>
        <w:autoSpaceDE w:val="0"/>
        <w:autoSpaceDN w:val="0"/>
        <w:adjustRightInd w:val="0"/>
        <w:spacing w:after="0" w:line="240" w:lineRule="auto"/>
        <w:jc w:val="both"/>
        <w:rPr>
          <w:rFonts w:ascii="Arial" w:hAnsi="Arial" w:cs="Arial"/>
          <w:b/>
          <w:bCs/>
        </w:rPr>
      </w:pPr>
    </w:p>
    <w:p w14:paraId="5DC8CAA1" w14:textId="77777777" w:rsidR="008A2B9D" w:rsidRPr="0048206E" w:rsidRDefault="008A2B9D" w:rsidP="008A2B9D">
      <w:pPr>
        <w:autoSpaceDE w:val="0"/>
        <w:autoSpaceDN w:val="0"/>
        <w:adjustRightInd w:val="0"/>
        <w:spacing w:after="0" w:line="240" w:lineRule="auto"/>
        <w:jc w:val="both"/>
        <w:rPr>
          <w:rFonts w:ascii="Arial" w:hAnsi="Arial" w:cs="Arial"/>
        </w:rPr>
      </w:pPr>
      <w:r w:rsidRPr="0048206E">
        <w:rPr>
          <w:rFonts w:ascii="Arial" w:hAnsi="Arial" w:cs="Arial"/>
          <w:b/>
          <w:bCs/>
        </w:rPr>
        <w:t xml:space="preserve">Background: </w:t>
      </w:r>
      <w:r w:rsidRPr="0048206E">
        <w:rPr>
          <w:rFonts w:ascii="Arial" w:hAnsi="Arial" w:cs="Arial"/>
        </w:rPr>
        <w:t>The consultant will support the development and implementation of the Climate Change Sustainability Division (CCS) the NDC Invest Platform "communications plan and strategy" and work with relevant teams to build tailor made communications products for targeted audiences. The consultant will support the identification of strategic alliances to further advance CCS' communications and dissemination goals and will support the implementation of knowledge events and materials.</w:t>
      </w:r>
    </w:p>
    <w:p w14:paraId="7B1257B7" w14:textId="77777777" w:rsidR="008A2B9D" w:rsidRPr="0048206E" w:rsidRDefault="008A2B9D" w:rsidP="008A2B9D">
      <w:pPr>
        <w:autoSpaceDE w:val="0"/>
        <w:autoSpaceDN w:val="0"/>
        <w:adjustRightInd w:val="0"/>
        <w:spacing w:after="0" w:line="240" w:lineRule="auto"/>
        <w:jc w:val="both"/>
        <w:rPr>
          <w:rFonts w:ascii="Arial" w:hAnsi="Arial" w:cs="Arial"/>
        </w:rPr>
      </w:pPr>
    </w:p>
    <w:p w14:paraId="09BC0C1B" w14:textId="77777777" w:rsidR="008A2B9D" w:rsidRPr="0048206E" w:rsidRDefault="008A2B9D" w:rsidP="008A2B9D">
      <w:pPr>
        <w:autoSpaceDE w:val="0"/>
        <w:autoSpaceDN w:val="0"/>
        <w:adjustRightInd w:val="0"/>
        <w:spacing w:after="0" w:line="240" w:lineRule="auto"/>
        <w:jc w:val="both"/>
        <w:rPr>
          <w:rFonts w:ascii="Arial" w:hAnsi="Arial" w:cs="Arial"/>
        </w:rPr>
      </w:pPr>
      <w:r w:rsidRPr="0048206E">
        <w:rPr>
          <w:rFonts w:ascii="Arial" w:hAnsi="Arial" w:cs="Arial"/>
          <w:b/>
          <w:bCs/>
        </w:rPr>
        <w:t xml:space="preserve">The team: </w:t>
      </w:r>
      <w:r w:rsidRPr="0048206E">
        <w:rPr>
          <w:rFonts w:ascii="Arial" w:hAnsi="Arial" w:cs="Arial"/>
        </w:rPr>
        <w:t>In light of the 2015 Paris Agreement, the establishment of the Sustainable Development Goals, and launching of the NDC Invest Platform the Climate Change Division partners with stakeholders within the IDB Group and across Latin America and the Caribbean to mobilize resources, generate and disseminate knowledge, and help build institutions to achieve low-carbon and climate resilient development.</w:t>
      </w:r>
    </w:p>
    <w:p w14:paraId="0E292EC5" w14:textId="77777777" w:rsidR="008A2B9D" w:rsidRPr="0048206E" w:rsidRDefault="008A2B9D" w:rsidP="008A2B9D">
      <w:pPr>
        <w:autoSpaceDE w:val="0"/>
        <w:autoSpaceDN w:val="0"/>
        <w:adjustRightInd w:val="0"/>
        <w:spacing w:after="0" w:line="240" w:lineRule="auto"/>
        <w:jc w:val="both"/>
        <w:rPr>
          <w:rFonts w:ascii="Arial" w:hAnsi="Arial" w:cs="Arial"/>
        </w:rPr>
      </w:pPr>
    </w:p>
    <w:p w14:paraId="5CF3EF91" w14:textId="77777777" w:rsidR="008A2B9D" w:rsidRPr="0048206E" w:rsidRDefault="008A2B9D" w:rsidP="008A2B9D">
      <w:pPr>
        <w:autoSpaceDE w:val="0"/>
        <w:autoSpaceDN w:val="0"/>
        <w:adjustRightInd w:val="0"/>
        <w:spacing w:after="0" w:line="240" w:lineRule="auto"/>
        <w:jc w:val="both"/>
        <w:rPr>
          <w:rFonts w:ascii="Arial" w:hAnsi="Arial" w:cs="Arial"/>
        </w:rPr>
      </w:pPr>
      <w:r w:rsidRPr="0048206E">
        <w:rPr>
          <w:rFonts w:ascii="Arial" w:hAnsi="Arial" w:cs="Arial"/>
        </w:rPr>
        <w:t>To achieve this mission, CSD/CCS has developed a strategic work force plan to implement its Action Plan 2017-2019, based on the creation of four strategic pillars: Mainstreaming climate change, climate finance, Climate institutions and strategy and resource planning.</w:t>
      </w:r>
    </w:p>
    <w:p w14:paraId="153A69C4" w14:textId="77777777" w:rsidR="008A2B9D" w:rsidRPr="0048206E" w:rsidRDefault="008A2B9D" w:rsidP="008A2B9D">
      <w:pPr>
        <w:autoSpaceDE w:val="0"/>
        <w:autoSpaceDN w:val="0"/>
        <w:adjustRightInd w:val="0"/>
        <w:spacing w:after="0" w:line="240" w:lineRule="auto"/>
        <w:jc w:val="both"/>
        <w:rPr>
          <w:rFonts w:ascii="Arial" w:hAnsi="Arial" w:cs="Arial"/>
        </w:rPr>
      </w:pPr>
    </w:p>
    <w:p w14:paraId="7CF840BE" w14:textId="77777777" w:rsidR="008A2B9D" w:rsidRPr="0048206E" w:rsidRDefault="008A2B9D" w:rsidP="008A2B9D">
      <w:pPr>
        <w:autoSpaceDE w:val="0"/>
        <w:autoSpaceDN w:val="0"/>
        <w:adjustRightInd w:val="0"/>
        <w:spacing w:after="0" w:line="240" w:lineRule="auto"/>
        <w:jc w:val="both"/>
        <w:rPr>
          <w:rFonts w:ascii="Arial" w:hAnsi="Arial" w:cs="Arial"/>
        </w:rPr>
      </w:pPr>
      <w:r w:rsidRPr="0048206E">
        <w:rPr>
          <w:rFonts w:ascii="Arial" w:hAnsi="Arial" w:cs="Arial"/>
        </w:rPr>
        <w:t>The Bank seeks a Communications Specialist to support the development of communication products and the identification of strategic alliances to further advance CCS and NDC Invest communications and dissemination goals.</w:t>
      </w:r>
    </w:p>
    <w:p w14:paraId="5AD8B03C" w14:textId="77777777" w:rsidR="008A2B9D" w:rsidRPr="0048206E" w:rsidRDefault="008A2B9D" w:rsidP="008A2B9D">
      <w:pPr>
        <w:autoSpaceDE w:val="0"/>
        <w:autoSpaceDN w:val="0"/>
        <w:adjustRightInd w:val="0"/>
        <w:spacing w:after="0" w:line="240" w:lineRule="auto"/>
        <w:jc w:val="both"/>
        <w:rPr>
          <w:rFonts w:ascii="Arial" w:hAnsi="Arial" w:cs="Arial"/>
        </w:rPr>
      </w:pPr>
    </w:p>
    <w:p w14:paraId="45EDC756" w14:textId="77777777" w:rsidR="008A2B9D" w:rsidRPr="0048206E" w:rsidRDefault="008A2B9D" w:rsidP="008A2B9D">
      <w:pPr>
        <w:autoSpaceDE w:val="0"/>
        <w:autoSpaceDN w:val="0"/>
        <w:adjustRightInd w:val="0"/>
        <w:spacing w:after="0" w:line="240" w:lineRule="auto"/>
        <w:jc w:val="both"/>
        <w:rPr>
          <w:rFonts w:ascii="Arial" w:hAnsi="Arial" w:cs="Arial"/>
          <w:b/>
          <w:bCs/>
        </w:rPr>
      </w:pPr>
      <w:r w:rsidRPr="0048206E">
        <w:rPr>
          <w:rFonts w:ascii="Arial" w:hAnsi="Arial" w:cs="Arial"/>
          <w:b/>
          <w:bCs/>
        </w:rPr>
        <w:t>What you'll do:</w:t>
      </w:r>
    </w:p>
    <w:p w14:paraId="4E050A67" w14:textId="77777777" w:rsidR="008A2B9D" w:rsidRPr="0048206E" w:rsidRDefault="008A2B9D" w:rsidP="008A2B9D">
      <w:pPr>
        <w:autoSpaceDE w:val="0"/>
        <w:autoSpaceDN w:val="0"/>
        <w:adjustRightInd w:val="0"/>
        <w:spacing w:after="0" w:line="240" w:lineRule="auto"/>
        <w:jc w:val="both"/>
        <w:rPr>
          <w:rFonts w:ascii="Arial" w:hAnsi="Arial" w:cs="Arial"/>
          <w:b/>
          <w:bCs/>
        </w:rPr>
      </w:pPr>
    </w:p>
    <w:p w14:paraId="326CFB4B" w14:textId="77777777" w:rsidR="008A2B9D" w:rsidRPr="0048206E" w:rsidRDefault="008A2B9D" w:rsidP="008A2B9D">
      <w:pPr>
        <w:pStyle w:val="ListParagraph"/>
        <w:numPr>
          <w:ilvl w:val="0"/>
          <w:numId w:val="4"/>
        </w:numPr>
        <w:autoSpaceDE w:val="0"/>
        <w:autoSpaceDN w:val="0"/>
        <w:adjustRightInd w:val="0"/>
        <w:spacing w:after="80" w:line="240" w:lineRule="auto"/>
        <w:jc w:val="both"/>
        <w:rPr>
          <w:rFonts w:ascii="Arial" w:hAnsi="Arial" w:cs="Arial"/>
        </w:rPr>
      </w:pPr>
      <w:r w:rsidRPr="0048206E">
        <w:rPr>
          <w:rFonts w:ascii="Arial" w:hAnsi="Arial" w:cs="Arial"/>
        </w:rPr>
        <w:t>Work with team members to operationalize a communications strategy for engaging different stakeholders by employing appropriate media types.</w:t>
      </w:r>
    </w:p>
    <w:p w14:paraId="19F138FA" w14:textId="77777777" w:rsidR="008A2B9D" w:rsidRPr="0048206E" w:rsidRDefault="008A2B9D" w:rsidP="008A2B9D">
      <w:pPr>
        <w:pStyle w:val="ListParagraph"/>
        <w:numPr>
          <w:ilvl w:val="0"/>
          <w:numId w:val="4"/>
        </w:numPr>
        <w:autoSpaceDE w:val="0"/>
        <w:autoSpaceDN w:val="0"/>
        <w:adjustRightInd w:val="0"/>
        <w:spacing w:after="80" w:line="240" w:lineRule="auto"/>
        <w:jc w:val="both"/>
        <w:rPr>
          <w:rFonts w:ascii="Arial" w:hAnsi="Arial" w:cs="Arial"/>
        </w:rPr>
      </w:pPr>
      <w:r w:rsidRPr="0048206E">
        <w:rPr>
          <w:rFonts w:ascii="Arial" w:hAnsi="Arial" w:cs="Arial"/>
        </w:rPr>
        <w:t>Supports teams with storytelling; communications &amp; messaging; writing &amp; editing; media design &amp; development.</w:t>
      </w:r>
    </w:p>
    <w:p w14:paraId="5623824C" w14:textId="77777777" w:rsidR="008A2B9D" w:rsidRPr="0048206E" w:rsidRDefault="008A2B9D" w:rsidP="008A2B9D">
      <w:pPr>
        <w:pStyle w:val="ListParagraph"/>
        <w:numPr>
          <w:ilvl w:val="0"/>
          <w:numId w:val="4"/>
        </w:numPr>
        <w:autoSpaceDE w:val="0"/>
        <w:autoSpaceDN w:val="0"/>
        <w:adjustRightInd w:val="0"/>
        <w:spacing w:after="80" w:line="240" w:lineRule="auto"/>
        <w:jc w:val="both"/>
        <w:rPr>
          <w:rFonts w:ascii="Arial" w:hAnsi="Arial" w:cs="Arial"/>
        </w:rPr>
      </w:pPr>
      <w:r w:rsidRPr="0048206E">
        <w:rPr>
          <w:rFonts w:ascii="Arial" w:hAnsi="Arial" w:cs="Arial"/>
        </w:rPr>
        <w:t>Works with teams to develop a stakeholder mapping analysis to identify countries' specific priorities and trends.</w:t>
      </w:r>
    </w:p>
    <w:p w14:paraId="2B4A6F48" w14:textId="77777777" w:rsidR="008A2B9D" w:rsidRPr="0048206E" w:rsidRDefault="008A2B9D" w:rsidP="008A2B9D">
      <w:pPr>
        <w:pStyle w:val="ListParagraph"/>
        <w:numPr>
          <w:ilvl w:val="0"/>
          <w:numId w:val="4"/>
        </w:numPr>
        <w:autoSpaceDE w:val="0"/>
        <w:autoSpaceDN w:val="0"/>
        <w:adjustRightInd w:val="0"/>
        <w:spacing w:after="80" w:line="240" w:lineRule="auto"/>
        <w:jc w:val="both"/>
        <w:rPr>
          <w:rFonts w:ascii="Arial" w:hAnsi="Arial" w:cs="Arial"/>
        </w:rPr>
      </w:pPr>
      <w:r w:rsidRPr="0048206E">
        <w:rPr>
          <w:rFonts w:ascii="Arial" w:hAnsi="Arial" w:cs="Arial"/>
        </w:rPr>
        <w:t>Design activities to build key alliances and relationships and promote collaborative partnerships and communications with stakeholders as well as internal and external media partners, to advance key elements of CCS' agenda and the accomplishment of agreed objectives.</w:t>
      </w:r>
    </w:p>
    <w:p w14:paraId="619BF68B" w14:textId="77777777" w:rsidR="008A2B9D" w:rsidRPr="0048206E" w:rsidRDefault="008A2B9D" w:rsidP="008A2B9D">
      <w:pPr>
        <w:pStyle w:val="ListParagraph"/>
        <w:numPr>
          <w:ilvl w:val="0"/>
          <w:numId w:val="4"/>
        </w:numPr>
        <w:autoSpaceDE w:val="0"/>
        <w:autoSpaceDN w:val="0"/>
        <w:adjustRightInd w:val="0"/>
        <w:spacing w:after="80" w:line="240" w:lineRule="auto"/>
        <w:jc w:val="both"/>
        <w:rPr>
          <w:rFonts w:ascii="Arial" w:hAnsi="Arial" w:cs="Arial"/>
        </w:rPr>
      </w:pPr>
      <w:r w:rsidRPr="0048206E">
        <w:rPr>
          <w:rFonts w:ascii="Arial" w:hAnsi="Arial" w:cs="Arial"/>
        </w:rPr>
        <w:t>Coordinate the generation of online content (website, blogs, social media, and publications) to engage target audiences.</w:t>
      </w:r>
    </w:p>
    <w:p w14:paraId="374E2716" w14:textId="77777777" w:rsidR="008A2B9D" w:rsidRPr="0048206E" w:rsidRDefault="008A2B9D" w:rsidP="008A2B9D">
      <w:pPr>
        <w:pStyle w:val="ListParagraph"/>
        <w:numPr>
          <w:ilvl w:val="0"/>
          <w:numId w:val="4"/>
        </w:numPr>
        <w:autoSpaceDE w:val="0"/>
        <w:autoSpaceDN w:val="0"/>
        <w:adjustRightInd w:val="0"/>
        <w:spacing w:after="80" w:line="240" w:lineRule="auto"/>
        <w:jc w:val="both"/>
        <w:rPr>
          <w:rFonts w:ascii="Arial" w:hAnsi="Arial" w:cs="Arial"/>
        </w:rPr>
      </w:pPr>
      <w:r w:rsidRPr="0048206E">
        <w:rPr>
          <w:rFonts w:ascii="Arial" w:hAnsi="Arial" w:cs="Arial"/>
        </w:rPr>
        <w:t>Support teams to ensure application of policies and procedures regarding the publication of operational and non-operational documents in the IDB's external webpage.</w:t>
      </w:r>
    </w:p>
    <w:p w14:paraId="4C3E42BF" w14:textId="77777777" w:rsidR="008A2B9D" w:rsidRPr="0048206E" w:rsidRDefault="008A2B9D" w:rsidP="008A2B9D">
      <w:pPr>
        <w:pStyle w:val="ListParagraph"/>
        <w:numPr>
          <w:ilvl w:val="0"/>
          <w:numId w:val="4"/>
        </w:numPr>
        <w:autoSpaceDE w:val="0"/>
        <w:autoSpaceDN w:val="0"/>
        <w:adjustRightInd w:val="0"/>
        <w:spacing w:after="80" w:line="240" w:lineRule="auto"/>
        <w:jc w:val="both"/>
        <w:rPr>
          <w:rFonts w:ascii="Arial" w:hAnsi="Arial" w:cs="Arial"/>
        </w:rPr>
      </w:pPr>
      <w:r w:rsidRPr="0048206E">
        <w:rPr>
          <w:rFonts w:ascii="Arial" w:hAnsi="Arial" w:cs="Arial"/>
        </w:rPr>
        <w:t>Contribute to the development and quality assurance of knowledge products and manage the development, distribution, and maintenance of print and electronic information for the division.</w:t>
      </w:r>
    </w:p>
    <w:p w14:paraId="0B93655E" w14:textId="77777777" w:rsidR="008A2B9D" w:rsidRPr="0048206E" w:rsidRDefault="008A2B9D" w:rsidP="008A2B9D">
      <w:pPr>
        <w:pStyle w:val="ListParagraph"/>
        <w:numPr>
          <w:ilvl w:val="0"/>
          <w:numId w:val="4"/>
        </w:numPr>
        <w:autoSpaceDE w:val="0"/>
        <w:autoSpaceDN w:val="0"/>
        <w:adjustRightInd w:val="0"/>
        <w:spacing w:after="80" w:line="240" w:lineRule="auto"/>
        <w:jc w:val="both"/>
        <w:rPr>
          <w:rFonts w:ascii="Arial" w:hAnsi="Arial" w:cs="Arial"/>
        </w:rPr>
      </w:pPr>
      <w:r w:rsidRPr="0048206E">
        <w:rPr>
          <w:rFonts w:ascii="Arial" w:hAnsi="Arial" w:cs="Arial"/>
        </w:rPr>
        <w:t>Collaborate with Program Coordinators and Specialists in the preparation and edit of communications products to ensure effectiveness and clarity of messages; delivery channels and brand consistency.</w:t>
      </w:r>
    </w:p>
    <w:p w14:paraId="30A481AB" w14:textId="77777777" w:rsidR="008A2B9D" w:rsidRPr="0048206E" w:rsidRDefault="008A2B9D" w:rsidP="008A2B9D">
      <w:pPr>
        <w:pStyle w:val="ListParagraph"/>
        <w:numPr>
          <w:ilvl w:val="0"/>
          <w:numId w:val="4"/>
        </w:numPr>
        <w:autoSpaceDE w:val="0"/>
        <w:autoSpaceDN w:val="0"/>
        <w:adjustRightInd w:val="0"/>
        <w:spacing w:after="80" w:line="240" w:lineRule="auto"/>
        <w:jc w:val="both"/>
        <w:rPr>
          <w:rFonts w:ascii="Arial" w:hAnsi="Arial" w:cs="Arial"/>
        </w:rPr>
      </w:pPr>
      <w:r w:rsidRPr="0048206E">
        <w:rPr>
          <w:rFonts w:ascii="Arial" w:hAnsi="Arial" w:cs="Arial"/>
        </w:rPr>
        <w:t>Build and manage external media and internal communications partners relationships.</w:t>
      </w:r>
    </w:p>
    <w:p w14:paraId="320F51A4" w14:textId="77777777" w:rsidR="008A2B9D" w:rsidRPr="0048206E" w:rsidRDefault="008A2B9D" w:rsidP="008A2B9D">
      <w:pPr>
        <w:pStyle w:val="ListParagraph"/>
        <w:numPr>
          <w:ilvl w:val="0"/>
          <w:numId w:val="4"/>
        </w:numPr>
        <w:autoSpaceDE w:val="0"/>
        <w:autoSpaceDN w:val="0"/>
        <w:adjustRightInd w:val="0"/>
        <w:spacing w:after="80" w:line="240" w:lineRule="auto"/>
        <w:jc w:val="both"/>
        <w:rPr>
          <w:rFonts w:ascii="Arial" w:hAnsi="Arial" w:cs="Arial"/>
        </w:rPr>
      </w:pPr>
      <w:r w:rsidRPr="0048206E">
        <w:rPr>
          <w:rFonts w:ascii="Arial" w:hAnsi="Arial" w:cs="Arial"/>
        </w:rPr>
        <w:t>Contribute to the planning, coordination and executions of events, such as COP25 in Chile, the UN Secretary Generals Climate Conference in New York, regional policy dialogues, and conferences.</w:t>
      </w:r>
    </w:p>
    <w:p w14:paraId="10BBD639" w14:textId="77777777" w:rsidR="008A2B9D" w:rsidRPr="0048206E" w:rsidRDefault="008A2B9D" w:rsidP="008A2B9D">
      <w:pPr>
        <w:pStyle w:val="ListParagraph"/>
        <w:numPr>
          <w:ilvl w:val="0"/>
          <w:numId w:val="4"/>
        </w:numPr>
        <w:autoSpaceDE w:val="0"/>
        <w:autoSpaceDN w:val="0"/>
        <w:adjustRightInd w:val="0"/>
        <w:spacing w:after="80" w:line="240" w:lineRule="auto"/>
        <w:jc w:val="both"/>
        <w:rPr>
          <w:rFonts w:ascii="Arial" w:hAnsi="Arial" w:cs="Arial"/>
        </w:rPr>
      </w:pPr>
      <w:r w:rsidRPr="0048206E">
        <w:rPr>
          <w:rFonts w:ascii="Arial" w:hAnsi="Arial" w:cs="Arial"/>
        </w:rPr>
        <w:t>Monitor, evaluate and report on the delivery and effectiveness of the communications plan and activities, including impact on target audiences over time.</w:t>
      </w:r>
    </w:p>
    <w:p w14:paraId="111613CA" w14:textId="77777777" w:rsidR="008A2B9D" w:rsidRPr="0048206E" w:rsidRDefault="008A2B9D" w:rsidP="008A2B9D">
      <w:pPr>
        <w:autoSpaceDE w:val="0"/>
        <w:autoSpaceDN w:val="0"/>
        <w:adjustRightInd w:val="0"/>
        <w:spacing w:after="0" w:line="240" w:lineRule="auto"/>
        <w:jc w:val="both"/>
        <w:rPr>
          <w:rFonts w:ascii="Arial" w:hAnsi="Arial" w:cs="Arial"/>
        </w:rPr>
      </w:pPr>
    </w:p>
    <w:p w14:paraId="1701E003" w14:textId="77777777" w:rsidR="008A2B9D" w:rsidRPr="0048206E" w:rsidRDefault="008A2B9D" w:rsidP="008A2B9D">
      <w:pPr>
        <w:jc w:val="both"/>
        <w:rPr>
          <w:rFonts w:ascii="Arial" w:hAnsi="Arial" w:cs="Arial"/>
          <w:b/>
          <w:bCs/>
        </w:rPr>
      </w:pPr>
      <w:r w:rsidRPr="0048206E">
        <w:rPr>
          <w:rFonts w:ascii="Arial" w:hAnsi="Arial" w:cs="Arial"/>
          <w:b/>
          <w:bCs/>
        </w:rPr>
        <w:t>What you'll need:</w:t>
      </w:r>
    </w:p>
    <w:p w14:paraId="3DFB8C56" w14:textId="77777777" w:rsidR="008A2B9D" w:rsidRPr="0048206E" w:rsidRDefault="008A2B9D" w:rsidP="008A2B9D">
      <w:pPr>
        <w:pStyle w:val="paragraph"/>
        <w:tabs>
          <w:tab w:val="num" w:pos="360"/>
        </w:tabs>
        <w:spacing w:before="0" w:beforeAutospacing="0" w:after="0" w:afterAutospacing="0"/>
        <w:jc w:val="both"/>
        <w:textAlignment w:val="baseline"/>
        <w:rPr>
          <w:rFonts w:ascii="Arial" w:hAnsi="Arial" w:cs="Arial"/>
          <w:sz w:val="22"/>
          <w:szCs w:val="20"/>
          <w:lang w:val="en-US"/>
        </w:rPr>
      </w:pPr>
      <w:r w:rsidRPr="0048206E">
        <w:rPr>
          <w:rStyle w:val="normaltextrun"/>
          <w:rFonts w:ascii="Arial" w:hAnsi="Arial" w:cs="Arial"/>
          <w:b/>
          <w:bCs/>
          <w:sz w:val="22"/>
          <w:szCs w:val="20"/>
          <w:lang w:val="en-US"/>
        </w:rPr>
        <w:t>Citizenship: </w:t>
      </w:r>
      <w:r w:rsidRPr="0048206E">
        <w:rPr>
          <w:rStyle w:val="eop"/>
          <w:rFonts w:ascii="Arial" w:hAnsi="Arial" w:cs="Arial"/>
          <w:sz w:val="22"/>
          <w:szCs w:val="20"/>
          <w:lang w:val="en-US"/>
        </w:rPr>
        <w:t> </w:t>
      </w:r>
      <w:r w:rsidRPr="0048206E">
        <w:rPr>
          <w:rStyle w:val="normaltextrun"/>
          <w:rFonts w:ascii="Arial" w:hAnsi="Arial" w:cs="Arial"/>
          <w:sz w:val="22"/>
          <w:szCs w:val="20"/>
          <w:lang w:val="en-US"/>
        </w:rPr>
        <w:t>You are a citizen of one of our 48-member countries. We may </w:t>
      </w:r>
      <w:proofErr w:type="gramStart"/>
      <w:r w:rsidRPr="0048206E">
        <w:rPr>
          <w:rStyle w:val="advancedproofingissue"/>
          <w:rFonts w:ascii="Arial" w:hAnsi="Arial" w:cs="Arial"/>
          <w:sz w:val="22"/>
          <w:szCs w:val="20"/>
          <w:lang w:val="en-US"/>
        </w:rPr>
        <w:t>offer assistance</w:t>
      </w:r>
      <w:proofErr w:type="gramEnd"/>
      <w:r w:rsidRPr="0048206E">
        <w:rPr>
          <w:rStyle w:val="normaltextrun"/>
          <w:rFonts w:ascii="Arial" w:hAnsi="Arial" w:cs="Arial"/>
          <w:sz w:val="22"/>
          <w:szCs w:val="20"/>
          <w:lang w:val="en-US"/>
        </w:rPr>
        <w:t> with relocation and visa applications for you and your eligible dependents. </w:t>
      </w:r>
      <w:r w:rsidRPr="0048206E">
        <w:rPr>
          <w:rStyle w:val="eop"/>
          <w:rFonts w:ascii="Arial" w:hAnsi="Arial" w:cs="Arial"/>
          <w:sz w:val="22"/>
          <w:szCs w:val="20"/>
          <w:lang w:val="en-US"/>
        </w:rPr>
        <w:t> </w:t>
      </w:r>
    </w:p>
    <w:p w14:paraId="76439063" w14:textId="77777777" w:rsidR="008A2B9D" w:rsidRPr="0048206E" w:rsidRDefault="008A2B9D" w:rsidP="008A2B9D">
      <w:pPr>
        <w:autoSpaceDE w:val="0"/>
        <w:autoSpaceDN w:val="0"/>
        <w:adjustRightInd w:val="0"/>
        <w:spacing w:after="0" w:line="240" w:lineRule="auto"/>
        <w:jc w:val="both"/>
        <w:rPr>
          <w:rStyle w:val="normaltextrun"/>
          <w:rFonts w:ascii="Arial" w:hAnsi="Arial" w:cs="Arial"/>
          <w:b/>
          <w:bCs/>
          <w:shd w:val="clear" w:color="auto" w:fill="FFFFFF"/>
        </w:rPr>
      </w:pPr>
    </w:p>
    <w:p w14:paraId="19071B4E" w14:textId="77777777" w:rsidR="008A2B9D" w:rsidRPr="0048206E" w:rsidRDefault="008A2B9D" w:rsidP="008A2B9D">
      <w:pPr>
        <w:autoSpaceDE w:val="0"/>
        <w:autoSpaceDN w:val="0"/>
        <w:adjustRightInd w:val="0"/>
        <w:spacing w:after="0" w:line="240" w:lineRule="auto"/>
        <w:jc w:val="both"/>
        <w:rPr>
          <w:rStyle w:val="eop"/>
          <w:rFonts w:ascii="Arial" w:hAnsi="Arial" w:cs="Arial"/>
          <w:shd w:val="clear" w:color="auto" w:fill="FFFFFF"/>
        </w:rPr>
      </w:pPr>
      <w:r w:rsidRPr="0048206E">
        <w:rPr>
          <w:rStyle w:val="normaltextrun"/>
          <w:rFonts w:ascii="Arial" w:hAnsi="Arial" w:cs="Arial"/>
          <w:b/>
          <w:bCs/>
          <w:shd w:val="clear" w:color="auto" w:fill="FFFFFF"/>
        </w:rPr>
        <w:t>Consanguinity:</w:t>
      </w:r>
      <w:r w:rsidRPr="0048206E">
        <w:rPr>
          <w:rStyle w:val="normaltextrun"/>
          <w:rFonts w:ascii="Arial" w:hAnsi="Arial" w:cs="Arial"/>
          <w:shd w:val="clear" w:color="auto" w:fill="FFFFFF"/>
        </w:rPr>
        <w:t> You have no family members (up to fourth degree of consanguinity and second degree of affinity, including spouse) working at the IDB Group.</w:t>
      </w:r>
      <w:r w:rsidRPr="0048206E">
        <w:rPr>
          <w:rStyle w:val="eop"/>
          <w:rFonts w:ascii="Arial" w:hAnsi="Arial" w:cs="Arial"/>
          <w:shd w:val="clear" w:color="auto" w:fill="FFFFFF"/>
        </w:rPr>
        <w:t> </w:t>
      </w:r>
    </w:p>
    <w:p w14:paraId="40AF4432" w14:textId="77777777" w:rsidR="008A2B9D" w:rsidRPr="0048206E" w:rsidRDefault="008A2B9D" w:rsidP="008A2B9D">
      <w:pPr>
        <w:autoSpaceDE w:val="0"/>
        <w:autoSpaceDN w:val="0"/>
        <w:adjustRightInd w:val="0"/>
        <w:spacing w:after="0" w:line="240" w:lineRule="auto"/>
        <w:jc w:val="both"/>
        <w:rPr>
          <w:rFonts w:ascii="Arial" w:hAnsi="Arial" w:cs="Arial"/>
          <w:b/>
        </w:rPr>
      </w:pPr>
    </w:p>
    <w:p w14:paraId="1ED8093C" w14:textId="77777777" w:rsidR="008A2B9D" w:rsidRPr="0048206E" w:rsidRDefault="008A2B9D" w:rsidP="008A2B9D">
      <w:pPr>
        <w:autoSpaceDE w:val="0"/>
        <w:autoSpaceDN w:val="0"/>
        <w:adjustRightInd w:val="0"/>
        <w:spacing w:after="0" w:line="240" w:lineRule="auto"/>
        <w:jc w:val="both"/>
        <w:rPr>
          <w:rFonts w:ascii="Arial" w:hAnsi="Arial" w:cs="Arial"/>
        </w:rPr>
      </w:pPr>
      <w:r w:rsidRPr="0048206E">
        <w:rPr>
          <w:rFonts w:ascii="Arial" w:hAnsi="Arial" w:cs="Arial"/>
          <w:b/>
        </w:rPr>
        <w:t>Education:</w:t>
      </w:r>
      <w:r w:rsidRPr="0048206E">
        <w:rPr>
          <w:rFonts w:ascii="Arial" w:hAnsi="Arial" w:cs="Arial"/>
        </w:rPr>
        <w:t xml:space="preserve"> Master's degree in Communications or equivalent with a minimum of 10 years of relevant professional experience, or the equivalent combination of education and experience in communications, international development and/or environmental studies.</w:t>
      </w:r>
    </w:p>
    <w:p w14:paraId="60E6F8D2" w14:textId="77777777" w:rsidR="008A2B9D" w:rsidRPr="0048206E" w:rsidRDefault="008A2B9D" w:rsidP="008A2B9D">
      <w:pPr>
        <w:autoSpaceDE w:val="0"/>
        <w:autoSpaceDN w:val="0"/>
        <w:adjustRightInd w:val="0"/>
        <w:spacing w:after="0" w:line="240" w:lineRule="auto"/>
        <w:jc w:val="both"/>
        <w:rPr>
          <w:rFonts w:ascii="Arial" w:hAnsi="Arial" w:cs="Arial"/>
        </w:rPr>
      </w:pPr>
    </w:p>
    <w:p w14:paraId="17E468B5" w14:textId="77777777" w:rsidR="008A2B9D" w:rsidRPr="0048206E" w:rsidRDefault="008A2B9D" w:rsidP="008A2B9D">
      <w:pPr>
        <w:autoSpaceDE w:val="0"/>
        <w:autoSpaceDN w:val="0"/>
        <w:adjustRightInd w:val="0"/>
        <w:spacing w:after="0" w:line="240" w:lineRule="auto"/>
        <w:jc w:val="both"/>
        <w:rPr>
          <w:rFonts w:ascii="Arial" w:hAnsi="Arial" w:cs="Arial"/>
        </w:rPr>
      </w:pPr>
      <w:r w:rsidRPr="0048206E">
        <w:rPr>
          <w:rFonts w:ascii="Arial" w:hAnsi="Arial" w:cs="Arial"/>
          <w:b/>
        </w:rPr>
        <w:t>Experience:</w:t>
      </w:r>
      <w:r w:rsidRPr="0048206E">
        <w:rPr>
          <w:rFonts w:ascii="Arial" w:hAnsi="Arial" w:cs="Arial"/>
        </w:rPr>
        <w:t xml:space="preserve"> Additionally, five years of experience (preferably eight) of experience in storytelling; media design &amp; development; communications &amp; messaging; stakeholder insight &amp; outreach and events planning. Ideally, direct experience working with governments, academia and the private sector, and a minimum of two years of work in an international environment.</w:t>
      </w:r>
    </w:p>
    <w:p w14:paraId="3091A81E" w14:textId="77777777" w:rsidR="008A2B9D" w:rsidRPr="0048206E" w:rsidRDefault="008A2B9D" w:rsidP="008A2B9D">
      <w:pPr>
        <w:autoSpaceDE w:val="0"/>
        <w:autoSpaceDN w:val="0"/>
        <w:adjustRightInd w:val="0"/>
        <w:spacing w:after="0" w:line="240" w:lineRule="auto"/>
        <w:jc w:val="both"/>
        <w:rPr>
          <w:rFonts w:ascii="Arial" w:hAnsi="Arial" w:cs="Arial"/>
        </w:rPr>
      </w:pPr>
    </w:p>
    <w:p w14:paraId="5EEB61DC" w14:textId="77777777" w:rsidR="008A2B9D" w:rsidRPr="0048206E" w:rsidRDefault="008A2B9D" w:rsidP="008A2B9D">
      <w:pPr>
        <w:autoSpaceDE w:val="0"/>
        <w:autoSpaceDN w:val="0"/>
        <w:adjustRightInd w:val="0"/>
        <w:spacing w:after="0" w:line="240" w:lineRule="auto"/>
        <w:jc w:val="both"/>
        <w:rPr>
          <w:rFonts w:ascii="Arial" w:hAnsi="Arial" w:cs="Arial"/>
        </w:rPr>
      </w:pPr>
      <w:r w:rsidRPr="0048206E">
        <w:rPr>
          <w:rFonts w:ascii="Arial" w:hAnsi="Arial" w:cs="Arial"/>
          <w:b/>
        </w:rPr>
        <w:t>Languages:</w:t>
      </w:r>
      <w:r w:rsidRPr="0048206E">
        <w:rPr>
          <w:rFonts w:ascii="Arial" w:hAnsi="Arial" w:cs="Arial"/>
        </w:rPr>
        <w:t xml:space="preserve"> Excellent command of two official languages of the IDB, in this case English and Spanish. Portuguese and French a plus.</w:t>
      </w:r>
    </w:p>
    <w:p w14:paraId="07162265" w14:textId="77777777" w:rsidR="008A2B9D" w:rsidRPr="0048206E" w:rsidRDefault="008A2B9D" w:rsidP="008A2B9D">
      <w:pPr>
        <w:autoSpaceDE w:val="0"/>
        <w:autoSpaceDN w:val="0"/>
        <w:adjustRightInd w:val="0"/>
        <w:spacing w:after="0" w:line="240" w:lineRule="auto"/>
        <w:jc w:val="both"/>
        <w:rPr>
          <w:rFonts w:ascii="Arial" w:hAnsi="Arial" w:cs="Arial"/>
        </w:rPr>
      </w:pPr>
    </w:p>
    <w:p w14:paraId="77323EA0" w14:textId="77777777" w:rsidR="008A2B9D" w:rsidRPr="0048206E" w:rsidRDefault="008A2B9D" w:rsidP="008A2B9D">
      <w:pPr>
        <w:autoSpaceDE w:val="0"/>
        <w:autoSpaceDN w:val="0"/>
        <w:adjustRightInd w:val="0"/>
        <w:spacing w:after="0" w:line="240" w:lineRule="auto"/>
        <w:jc w:val="both"/>
        <w:rPr>
          <w:rFonts w:ascii="Arial" w:hAnsi="Arial" w:cs="Arial"/>
        </w:rPr>
      </w:pPr>
      <w:r w:rsidRPr="0048206E">
        <w:rPr>
          <w:rFonts w:ascii="Arial" w:hAnsi="Arial" w:cs="Arial"/>
          <w:b/>
        </w:rPr>
        <w:t>Core and Technical Competencies:</w:t>
      </w:r>
      <w:r w:rsidRPr="0048206E">
        <w:rPr>
          <w:rFonts w:ascii="Arial" w:hAnsi="Arial" w:cs="Arial"/>
        </w:rPr>
        <w:t xml:space="preserve"> Advanced level storytelling; communications &amp; messaging; writing &amp; editing; media design &amp; development; stakeholder insight &amp; outreach; program management &amp; evaluation; business acumen; marketing; learning &amp; knowledge management methodologies &amp; interventions; measurement, evaluation &amp; learning impact; interdisciplinary knowledge &amp; institutional perspective; learning &amp; knowledge project management; events planning &amp; organization.</w:t>
      </w:r>
    </w:p>
    <w:p w14:paraId="5D997A55" w14:textId="77777777" w:rsidR="008A2B9D" w:rsidRPr="0048206E" w:rsidRDefault="008A2B9D" w:rsidP="008A2B9D">
      <w:pPr>
        <w:autoSpaceDE w:val="0"/>
        <w:autoSpaceDN w:val="0"/>
        <w:adjustRightInd w:val="0"/>
        <w:spacing w:after="0" w:line="240" w:lineRule="auto"/>
        <w:jc w:val="both"/>
        <w:rPr>
          <w:rFonts w:ascii="Arial" w:hAnsi="Arial" w:cs="Arial"/>
        </w:rPr>
      </w:pPr>
    </w:p>
    <w:p w14:paraId="63F6F29B" w14:textId="77777777" w:rsidR="008A2B9D" w:rsidRPr="0048206E" w:rsidRDefault="008A2B9D" w:rsidP="008A2B9D">
      <w:pPr>
        <w:autoSpaceDE w:val="0"/>
        <w:autoSpaceDN w:val="0"/>
        <w:adjustRightInd w:val="0"/>
        <w:spacing w:after="0" w:line="240" w:lineRule="auto"/>
        <w:jc w:val="both"/>
        <w:rPr>
          <w:rFonts w:ascii="Arial" w:hAnsi="Arial" w:cs="Arial"/>
          <w:b/>
          <w:bCs/>
        </w:rPr>
      </w:pPr>
      <w:r w:rsidRPr="0048206E">
        <w:rPr>
          <w:rFonts w:ascii="Arial" w:hAnsi="Arial" w:cs="Arial"/>
          <w:b/>
          <w:bCs/>
        </w:rPr>
        <w:t>Opportunity Summary:</w:t>
      </w:r>
    </w:p>
    <w:p w14:paraId="13C61B73" w14:textId="77777777" w:rsidR="008A2B9D" w:rsidRPr="0048206E" w:rsidRDefault="008A2B9D" w:rsidP="008A2B9D">
      <w:pPr>
        <w:autoSpaceDE w:val="0"/>
        <w:autoSpaceDN w:val="0"/>
        <w:adjustRightInd w:val="0"/>
        <w:spacing w:after="0" w:line="240" w:lineRule="auto"/>
        <w:jc w:val="both"/>
        <w:rPr>
          <w:rFonts w:ascii="Arial" w:hAnsi="Arial" w:cs="Arial"/>
          <w:b/>
          <w:bCs/>
        </w:rPr>
      </w:pPr>
    </w:p>
    <w:p w14:paraId="3217B6E9" w14:textId="77777777" w:rsidR="008A2B9D" w:rsidRPr="0048206E" w:rsidRDefault="008A2B9D" w:rsidP="008A2B9D">
      <w:pPr>
        <w:autoSpaceDE w:val="0"/>
        <w:autoSpaceDN w:val="0"/>
        <w:adjustRightInd w:val="0"/>
        <w:spacing w:after="0" w:line="240" w:lineRule="auto"/>
        <w:jc w:val="both"/>
        <w:rPr>
          <w:rFonts w:ascii="Arial" w:hAnsi="Arial" w:cs="Arial"/>
        </w:rPr>
      </w:pPr>
      <w:r w:rsidRPr="0048206E">
        <w:rPr>
          <w:rFonts w:ascii="Arial" w:hAnsi="Arial" w:cs="Arial"/>
          <w:b/>
        </w:rPr>
        <w:t>Type of contract</w:t>
      </w:r>
      <w:r w:rsidRPr="0048206E">
        <w:rPr>
          <w:rFonts w:ascii="Arial" w:hAnsi="Arial" w:cs="Arial"/>
        </w:rPr>
        <w:t>: Consultant.</w:t>
      </w:r>
    </w:p>
    <w:p w14:paraId="52D0E1F5" w14:textId="2426C9FB" w:rsidR="008A2B9D" w:rsidRPr="0048206E" w:rsidRDefault="008A2B9D" w:rsidP="008A2B9D">
      <w:pPr>
        <w:autoSpaceDE w:val="0"/>
        <w:autoSpaceDN w:val="0"/>
        <w:adjustRightInd w:val="0"/>
        <w:spacing w:after="0" w:line="240" w:lineRule="auto"/>
        <w:jc w:val="both"/>
        <w:rPr>
          <w:rFonts w:ascii="Arial" w:hAnsi="Arial" w:cs="Arial"/>
        </w:rPr>
      </w:pPr>
      <w:r w:rsidRPr="0048206E">
        <w:rPr>
          <w:rFonts w:ascii="Arial" w:hAnsi="Arial" w:cs="Arial"/>
          <w:b/>
        </w:rPr>
        <w:t>Length of contract</w:t>
      </w:r>
      <w:r w:rsidRPr="0048206E">
        <w:rPr>
          <w:rFonts w:ascii="Arial" w:hAnsi="Arial" w:cs="Arial"/>
        </w:rPr>
        <w:t xml:space="preserve">: </w:t>
      </w:r>
      <w:r w:rsidR="0048206E">
        <w:rPr>
          <w:rFonts w:ascii="Arial" w:hAnsi="Arial" w:cs="Arial"/>
        </w:rPr>
        <w:t>24</w:t>
      </w:r>
      <w:r w:rsidRPr="0048206E">
        <w:rPr>
          <w:rFonts w:ascii="Arial" w:hAnsi="Arial" w:cs="Arial"/>
        </w:rPr>
        <w:t xml:space="preserve"> months with possibility of renewal up to 3 years.</w:t>
      </w:r>
    </w:p>
    <w:p w14:paraId="327961A0" w14:textId="77777777" w:rsidR="008A2B9D" w:rsidRPr="0048206E" w:rsidRDefault="008A2B9D" w:rsidP="008A2B9D">
      <w:pPr>
        <w:autoSpaceDE w:val="0"/>
        <w:autoSpaceDN w:val="0"/>
        <w:adjustRightInd w:val="0"/>
        <w:spacing w:after="0" w:line="240" w:lineRule="auto"/>
        <w:jc w:val="both"/>
        <w:rPr>
          <w:rFonts w:ascii="Arial" w:hAnsi="Arial" w:cs="Arial"/>
        </w:rPr>
      </w:pPr>
      <w:r w:rsidRPr="0048206E">
        <w:rPr>
          <w:rFonts w:ascii="Arial" w:hAnsi="Arial" w:cs="Arial"/>
          <w:b/>
        </w:rPr>
        <w:t>Location</w:t>
      </w:r>
      <w:r w:rsidRPr="0048206E">
        <w:rPr>
          <w:rFonts w:ascii="Arial" w:hAnsi="Arial" w:cs="Arial"/>
        </w:rPr>
        <w:t>: IDB Headquarters, Washington D.C., with the possibility of travel to Latin America and the Caribbean.</w:t>
      </w:r>
    </w:p>
    <w:p w14:paraId="75A306FF" w14:textId="3E1AA5BF" w:rsidR="008A2B9D" w:rsidRPr="0048206E" w:rsidRDefault="008A2B9D" w:rsidP="008A2B9D">
      <w:pPr>
        <w:autoSpaceDE w:val="0"/>
        <w:autoSpaceDN w:val="0"/>
        <w:adjustRightInd w:val="0"/>
        <w:spacing w:after="0" w:line="240" w:lineRule="auto"/>
        <w:jc w:val="both"/>
        <w:rPr>
          <w:rFonts w:ascii="Arial" w:hAnsi="Arial" w:cs="Arial"/>
        </w:rPr>
      </w:pPr>
      <w:r w:rsidRPr="0048206E">
        <w:rPr>
          <w:rFonts w:ascii="Arial" w:hAnsi="Arial" w:cs="Arial"/>
          <w:b/>
        </w:rPr>
        <w:t>Responsible Person</w:t>
      </w:r>
      <w:r w:rsidRPr="0048206E">
        <w:rPr>
          <w:rFonts w:ascii="Arial" w:hAnsi="Arial" w:cs="Arial"/>
        </w:rPr>
        <w:t>: Sector P</w:t>
      </w:r>
      <w:r w:rsidR="0048206E" w:rsidRPr="0048206E">
        <w:rPr>
          <w:rFonts w:ascii="Arial" w:hAnsi="Arial" w:cs="Arial"/>
        </w:rPr>
        <w:t>rincipal</w:t>
      </w:r>
      <w:r w:rsidRPr="0048206E">
        <w:rPr>
          <w:rFonts w:ascii="Arial" w:hAnsi="Arial" w:cs="Arial"/>
        </w:rPr>
        <w:t xml:space="preserve"> Spec</w:t>
      </w:r>
      <w:r w:rsidR="0048206E" w:rsidRPr="0048206E">
        <w:rPr>
          <w:rFonts w:ascii="Arial" w:hAnsi="Arial" w:cs="Arial"/>
        </w:rPr>
        <w:t xml:space="preserve">ialist </w:t>
      </w:r>
      <w:r w:rsidRPr="0048206E">
        <w:rPr>
          <w:rFonts w:ascii="Arial" w:hAnsi="Arial" w:cs="Arial"/>
        </w:rPr>
        <w:t>– Environment (CSD/CCS)</w:t>
      </w:r>
    </w:p>
    <w:p w14:paraId="0A50569B" w14:textId="77777777" w:rsidR="008A2B9D" w:rsidRPr="0048206E" w:rsidRDefault="008A2B9D" w:rsidP="008A2B9D">
      <w:pPr>
        <w:autoSpaceDE w:val="0"/>
        <w:autoSpaceDN w:val="0"/>
        <w:adjustRightInd w:val="0"/>
        <w:spacing w:after="0" w:line="240" w:lineRule="auto"/>
        <w:jc w:val="both"/>
        <w:rPr>
          <w:rFonts w:ascii="Arial" w:hAnsi="Arial" w:cs="Arial"/>
        </w:rPr>
      </w:pPr>
      <w:r w:rsidRPr="0048206E">
        <w:rPr>
          <w:rFonts w:ascii="Arial" w:hAnsi="Arial" w:cs="Arial"/>
          <w:b/>
          <w:bCs/>
        </w:rPr>
        <w:t xml:space="preserve">Requirements: </w:t>
      </w:r>
      <w:r w:rsidRPr="0048206E">
        <w:rPr>
          <w:rFonts w:ascii="Arial" w:hAnsi="Arial" w:cs="Arial"/>
        </w:rPr>
        <w:t>You must be a citizen of one of the IDB's 48 member countries and have no family members currently working at the IDB Group.</w:t>
      </w:r>
    </w:p>
    <w:p w14:paraId="4717366D" w14:textId="77777777" w:rsidR="008A2B9D" w:rsidRPr="0048206E" w:rsidRDefault="008A2B9D" w:rsidP="008A2B9D">
      <w:pPr>
        <w:autoSpaceDE w:val="0"/>
        <w:autoSpaceDN w:val="0"/>
        <w:adjustRightInd w:val="0"/>
        <w:spacing w:after="0" w:line="240" w:lineRule="auto"/>
        <w:jc w:val="both"/>
        <w:rPr>
          <w:rFonts w:ascii="Arial" w:hAnsi="Arial" w:cs="Arial"/>
        </w:rPr>
      </w:pPr>
    </w:p>
    <w:p w14:paraId="608FBD53" w14:textId="77777777" w:rsidR="008A2B9D" w:rsidRPr="0048206E" w:rsidRDefault="008A2B9D" w:rsidP="008A2B9D">
      <w:pPr>
        <w:autoSpaceDE w:val="0"/>
        <w:autoSpaceDN w:val="0"/>
        <w:adjustRightInd w:val="0"/>
        <w:spacing w:after="0" w:line="240" w:lineRule="auto"/>
        <w:jc w:val="both"/>
        <w:rPr>
          <w:rFonts w:ascii="Arial" w:hAnsi="Arial" w:cs="Arial"/>
          <w:b/>
          <w:bCs/>
        </w:rPr>
      </w:pPr>
    </w:p>
    <w:p w14:paraId="055F0F2B" w14:textId="77777777" w:rsidR="008A2B9D" w:rsidRPr="0048206E" w:rsidRDefault="008A2B9D" w:rsidP="008A2B9D">
      <w:pPr>
        <w:shd w:val="clear" w:color="auto" w:fill="FFFFFF"/>
        <w:spacing w:after="0" w:line="240" w:lineRule="auto"/>
        <w:jc w:val="both"/>
        <w:textAlignment w:val="baseline"/>
        <w:rPr>
          <w:rFonts w:ascii="Segoe UI" w:eastAsia="Times New Roman" w:hAnsi="Segoe UI" w:cs="Segoe UI"/>
          <w:sz w:val="20"/>
          <w:szCs w:val="18"/>
          <w:lang w:eastAsia="es-CR"/>
        </w:rPr>
      </w:pPr>
      <w:r w:rsidRPr="0048206E">
        <w:rPr>
          <w:rFonts w:ascii="Arial" w:eastAsia="Times New Roman" w:hAnsi="Arial" w:cs="Arial"/>
          <w:b/>
          <w:bCs/>
          <w:szCs w:val="20"/>
          <w:u w:val="single"/>
          <w:lang w:eastAsia="es-CR"/>
        </w:rPr>
        <w:t>Our culture:</w:t>
      </w:r>
      <w:r w:rsidRPr="0048206E">
        <w:rPr>
          <w:rFonts w:ascii="Arial" w:eastAsia="Times New Roman" w:hAnsi="Arial" w:cs="Arial"/>
          <w:b/>
          <w:bCs/>
          <w:szCs w:val="20"/>
          <w:lang w:eastAsia="es-CR"/>
        </w:rPr>
        <w:t> </w:t>
      </w:r>
      <w:r w:rsidRPr="0048206E">
        <w:rPr>
          <w:rFonts w:ascii="Arial" w:eastAsia="Times New Roman" w:hAnsi="Arial" w:cs="Arial"/>
          <w:szCs w:val="20"/>
          <w:lang w:eastAsia="es-CR"/>
        </w:rPr>
        <w:t>Our people are committed and passionate about improving lives in Latin-America and the Caribbean, and they get to do what they love in a diverse, collaborative and stimulating work environment. </w:t>
      </w:r>
      <w:r w:rsidRPr="0048206E">
        <w:rPr>
          <w:rFonts w:ascii="Arial" w:eastAsia="Times New Roman" w:hAnsi="Arial" w:cs="Arial"/>
          <w:b/>
          <w:bCs/>
          <w:szCs w:val="20"/>
          <w:lang w:eastAsia="es-CR"/>
        </w:rPr>
        <w:t>We are the first Latin American and Caribbean development institution to be awarded the EDGE certification, recognizing our strong commitment to gender equality.</w:t>
      </w:r>
      <w:r w:rsidRPr="0048206E">
        <w:rPr>
          <w:rFonts w:ascii="Arial" w:eastAsia="Times New Roman" w:hAnsi="Arial" w:cs="Arial"/>
          <w:szCs w:val="20"/>
          <w:lang w:eastAsia="es-CR"/>
        </w:rPr>
        <w:t> As an employee you can be part of internal resource groups that connect our diverse community around common interests.  </w:t>
      </w:r>
    </w:p>
    <w:p w14:paraId="2AD59B52" w14:textId="77777777" w:rsidR="008A2B9D" w:rsidRPr="0048206E" w:rsidRDefault="008A2B9D" w:rsidP="008A2B9D">
      <w:pPr>
        <w:spacing w:after="0" w:line="240" w:lineRule="auto"/>
        <w:jc w:val="both"/>
        <w:textAlignment w:val="baseline"/>
        <w:rPr>
          <w:rFonts w:ascii="Segoe UI" w:eastAsia="Times New Roman" w:hAnsi="Segoe UI" w:cs="Segoe UI"/>
          <w:sz w:val="20"/>
          <w:szCs w:val="18"/>
          <w:lang w:eastAsia="es-CR"/>
        </w:rPr>
      </w:pPr>
      <w:r w:rsidRPr="0048206E">
        <w:rPr>
          <w:rFonts w:ascii="Arial" w:eastAsia="Times New Roman" w:hAnsi="Arial" w:cs="Arial"/>
          <w:szCs w:val="20"/>
          <w:lang w:eastAsia="es-CR"/>
        </w:rPr>
        <w:t> </w:t>
      </w:r>
    </w:p>
    <w:p w14:paraId="5FB46331" w14:textId="77777777" w:rsidR="008A2B9D" w:rsidRPr="0048206E" w:rsidRDefault="008A2B9D" w:rsidP="008A2B9D">
      <w:pPr>
        <w:spacing w:after="0" w:line="240" w:lineRule="auto"/>
        <w:jc w:val="both"/>
        <w:textAlignment w:val="baseline"/>
        <w:rPr>
          <w:rFonts w:ascii="Segoe UI" w:eastAsia="Times New Roman" w:hAnsi="Segoe UI" w:cs="Segoe UI"/>
          <w:sz w:val="20"/>
          <w:szCs w:val="18"/>
          <w:lang w:eastAsia="es-CR"/>
        </w:rPr>
      </w:pPr>
      <w:r w:rsidRPr="0048206E">
        <w:rPr>
          <w:rFonts w:ascii="Arial" w:eastAsia="Times New Roman" w:hAnsi="Arial" w:cs="Arial"/>
          <w:b/>
          <w:bCs/>
          <w:szCs w:val="20"/>
          <w:lang w:eastAsia="es-CR"/>
        </w:rPr>
        <w:t>We encourage women, afro-descendants, people of indigenous origins, and persons with disabilities to apply. </w:t>
      </w:r>
      <w:r w:rsidRPr="0048206E">
        <w:rPr>
          <w:rFonts w:ascii="Arial" w:eastAsia="Times New Roman" w:hAnsi="Arial" w:cs="Arial"/>
          <w:szCs w:val="20"/>
          <w:lang w:eastAsia="es-CR"/>
        </w:rPr>
        <w:t> </w:t>
      </w:r>
    </w:p>
    <w:p w14:paraId="264E36CE" w14:textId="77777777" w:rsidR="008A2B9D" w:rsidRPr="0048206E" w:rsidRDefault="008A2B9D" w:rsidP="008A2B9D">
      <w:pPr>
        <w:spacing w:after="0" w:line="240" w:lineRule="auto"/>
        <w:jc w:val="both"/>
        <w:textAlignment w:val="baseline"/>
        <w:rPr>
          <w:rFonts w:ascii="Segoe UI" w:eastAsia="Times New Roman" w:hAnsi="Segoe UI" w:cs="Segoe UI"/>
          <w:sz w:val="20"/>
          <w:szCs w:val="18"/>
          <w:lang w:eastAsia="es-CR"/>
        </w:rPr>
      </w:pPr>
      <w:r w:rsidRPr="0048206E">
        <w:rPr>
          <w:rFonts w:ascii="Arial" w:eastAsia="Times New Roman" w:hAnsi="Arial" w:cs="Arial"/>
          <w:szCs w:val="20"/>
          <w:lang w:eastAsia="es-CR"/>
        </w:rPr>
        <w:t> </w:t>
      </w:r>
    </w:p>
    <w:p w14:paraId="219934CF" w14:textId="77777777" w:rsidR="008A2B9D" w:rsidRPr="0048206E" w:rsidRDefault="008A2B9D" w:rsidP="008A2B9D">
      <w:pPr>
        <w:spacing w:after="0" w:line="240" w:lineRule="auto"/>
        <w:jc w:val="both"/>
        <w:textAlignment w:val="baseline"/>
        <w:rPr>
          <w:rFonts w:ascii="Segoe UI" w:eastAsia="Times New Roman" w:hAnsi="Segoe UI" w:cs="Segoe UI"/>
          <w:sz w:val="20"/>
          <w:szCs w:val="18"/>
          <w:lang w:eastAsia="es-CR"/>
        </w:rPr>
      </w:pPr>
      <w:r w:rsidRPr="0048206E">
        <w:rPr>
          <w:rFonts w:ascii="Arial" w:eastAsia="Times New Roman" w:hAnsi="Arial" w:cs="Arial"/>
          <w:b/>
          <w:bCs/>
          <w:szCs w:val="20"/>
          <w:u w:val="single"/>
          <w:lang w:eastAsia="es-CR"/>
        </w:rPr>
        <w:t>About us:</w:t>
      </w:r>
      <w:r w:rsidRPr="0048206E">
        <w:rPr>
          <w:rFonts w:ascii="Arial" w:eastAsia="Times New Roman" w:hAnsi="Arial" w:cs="Arial"/>
          <w:b/>
          <w:bCs/>
          <w:szCs w:val="20"/>
          <w:lang w:eastAsia="es-CR"/>
        </w:rPr>
        <w:t> </w:t>
      </w:r>
      <w:r w:rsidRPr="0048206E">
        <w:rPr>
          <w:rFonts w:ascii="Arial" w:eastAsia="Times New Roman" w:hAnsi="Arial" w:cs="Arial"/>
          <w:szCs w:val="20"/>
          <w:lang w:eastAsia="es-CR"/>
        </w:rPr>
        <w:t xml:space="preserve">At the IDB, we’re committed to improving lives. Since 1959, we’ve been a leading source of long-term financing for economic, social, and institutional development in Latin America </w:t>
      </w:r>
      <w:r w:rsidRPr="0048206E">
        <w:rPr>
          <w:rFonts w:ascii="Arial" w:eastAsia="Times New Roman" w:hAnsi="Arial" w:cs="Arial"/>
          <w:szCs w:val="20"/>
          <w:lang w:eastAsia="es-CR"/>
        </w:rPr>
        <w:lastRenderedPageBreak/>
        <w:t>and the Caribbean. We do more than lending though. We partner with our 48-member countries to provide Latin America and the Caribbean with cutting-edge research about relevant development issues, policy advice to inform their decisions, and technical assistance to improve on the planning and execution of projects. For this, we need people who not only have the right skills, but also are passionate about improving lives.  </w:t>
      </w:r>
    </w:p>
    <w:p w14:paraId="0D8BB6FA" w14:textId="77777777" w:rsidR="008A2B9D" w:rsidRPr="0048206E" w:rsidRDefault="008A2B9D" w:rsidP="008A2B9D">
      <w:pPr>
        <w:spacing w:after="0" w:line="240" w:lineRule="auto"/>
        <w:jc w:val="both"/>
        <w:textAlignment w:val="baseline"/>
        <w:rPr>
          <w:rFonts w:ascii="Segoe UI" w:eastAsia="Times New Roman" w:hAnsi="Segoe UI" w:cs="Segoe UI"/>
          <w:sz w:val="20"/>
          <w:szCs w:val="18"/>
          <w:lang w:eastAsia="es-CR"/>
        </w:rPr>
      </w:pPr>
      <w:r w:rsidRPr="0048206E">
        <w:rPr>
          <w:rFonts w:ascii="Arial" w:eastAsia="Times New Roman" w:hAnsi="Arial" w:cs="Arial"/>
          <w:b/>
          <w:bCs/>
          <w:szCs w:val="20"/>
          <w:lang w:eastAsia="es-CR"/>
        </w:rPr>
        <w:t>Our team in Human Resources carefully </w:t>
      </w:r>
      <w:r w:rsidRPr="0048206E">
        <w:rPr>
          <w:rFonts w:ascii="Arial" w:eastAsia="Times New Roman" w:hAnsi="Arial" w:cs="Arial"/>
          <w:b/>
          <w:bCs/>
          <w:szCs w:val="20"/>
          <w:u w:val="single"/>
          <w:lang w:eastAsia="es-CR"/>
        </w:rPr>
        <w:t>reviews all applications</w:t>
      </w:r>
      <w:r w:rsidRPr="0048206E">
        <w:rPr>
          <w:rFonts w:ascii="Arial" w:eastAsia="Times New Roman" w:hAnsi="Arial" w:cs="Arial"/>
          <w:b/>
          <w:bCs/>
          <w:szCs w:val="20"/>
          <w:lang w:eastAsia="es-CR"/>
        </w:rPr>
        <w:t>. </w:t>
      </w:r>
      <w:r w:rsidRPr="0048206E">
        <w:rPr>
          <w:rFonts w:ascii="Arial" w:eastAsia="Times New Roman" w:hAnsi="Arial" w:cs="Arial"/>
          <w:szCs w:val="20"/>
          <w:lang w:eastAsia="es-CR"/>
        </w:rPr>
        <w:t> </w:t>
      </w:r>
    </w:p>
    <w:p w14:paraId="43F75D20" w14:textId="77777777" w:rsidR="008A2B9D" w:rsidRPr="0048206E" w:rsidRDefault="008A2B9D" w:rsidP="008A2B9D">
      <w:pPr>
        <w:autoSpaceDE w:val="0"/>
        <w:autoSpaceDN w:val="0"/>
        <w:adjustRightInd w:val="0"/>
        <w:spacing w:after="0" w:line="240" w:lineRule="auto"/>
        <w:jc w:val="both"/>
        <w:rPr>
          <w:rFonts w:ascii="Arial" w:hAnsi="Arial" w:cs="Arial"/>
          <w:b/>
          <w:bCs/>
        </w:rPr>
      </w:pPr>
    </w:p>
    <w:p w14:paraId="465A9546" w14:textId="77777777" w:rsidR="008A2B9D" w:rsidRPr="0048206E" w:rsidRDefault="008A2B9D" w:rsidP="008A2B9D">
      <w:pPr>
        <w:jc w:val="both"/>
        <w:rPr>
          <w:rFonts w:ascii="Arial" w:hAnsi="Arial" w:cs="Arial"/>
          <w:b/>
        </w:rPr>
      </w:pPr>
    </w:p>
    <w:p w14:paraId="30B5CB16" w14:textId="77777777" w:rsidR="008A2B9D" w:rsidRPr="0048206E" w:rsidRDefault="008A2B9D" w:rsidP="008A2B9D">
      <w:pPr>
        <w:jc w:val="both"/>
        <w:rPr>
          <w:rFonts w:ascii="Arial" w:hAnsi="Arial" w:cs="Arial"/>
          <w:b/>
        </w:rPr>
      </w:pPr>
    </w:p>
    <w:p w14:paraId="3DBC6CBA" w14:textId="03BC7955" w:rsidR="008A2B9D" w:rsidRPr="0048206E" w:rsidRDefault="008A2B9D" w:rsidP="008A2B9D">
      <w:pPr>
        <w:jc w:val="both"/>
        <w:rPr>
          <w:rFonts w:ascii="Arial" w:hAnsi="Arial" w:cs="Arial"/>
          <w:b/>
        </w:rPr>
      </w:pPr>
    </w:p>
    <w:p w14:paraId="70876A26" w14:textId="16001D75" w:rsidR="008A2B9D" w:rsidRPr="0048206E" w:rsidRDefault="008A2B9D" w:rsidP="008A2B9D">
      <w:pPr>
        <w:jc w:val="both"/>
        <w:rPr>
          <w:rFonts w:ascii="Arial" w:hAnsi="Arial" w:cs="Arial"/>
          <w:b/>
        </w:rPr>
      </w:pPr>
    </w:p>
    <w:p w14:paraId="1D76C97A" w14:textId="711C1B18" w:rsidR="008A2B9D" w:rsidRPr="0048206E" w:rsidRDefault="008A2B9D" w:rsidP="008A2B9D">
      <w:pPr>
        <w:jc w:val="both"/>
        <w:rPr>
          <w:rFonts w:ascii="Arial" w:hAnsi="Arial" w:cs="Arial"/>
          <w:b/>
        </w:rPr>
      </w:pPr>
    </w:p>
    <w:p w14:paraId="5E485663" w14:textId="1826F8BF" w:rsidR="008A2B9D" w:rsidRPr="0048206E" w:rsidRDefault="008A2B9D" w:rsidP="008A2B9D">
      <w:pPr>
        <w:jc w:val="both"/>
        <w:rPr>
          <w:rFonts w:ascii="Arial" w:hAnsi="Arial" w:cs="Arial"/>
          <w:b/>
        </w:rPr>
      </w:pPr>
    </w:p>
    <w:p w14:paraId="2A2176A1" w14:textId="60D0BDA7" w:rsidR="008A2B9D" w:rsidRPr="0048206E" w:rsidRDefault="008A2B9D" w:rsidP="008A2B9D">
      <w:pPr>
        <w:jc w:val="both"/>
        <w:rPr>
          <w:rFonts w:ascii="Arial" w:hAnsi="Arial" w:cs="Arial"/>
          <w:b/>
        </w:rPr>
      </w:pPr>
    </w:p>
    <w:p w14:paraId="43088E3A" w14:textId="3A4529C0" w:rsidR="008A2B9D" w:rsidRPr="0048206E" w:rsidRDefault="008A2B9D" w:rsidP="008A2B9D">
      <w:pPr>
        <w:jc w:val="both"/>
        <w:rPr>
          <w:rFonts w:ascii="Arial" w:hAnsi="Arial" w:cs="Arial"/>
          <w:b/>
        </w:rPr>
      </w:pPr>
    </w:p>
    <w:p w14:paraId="0A5F8D0F" w14:textId="0EB337EB" w:rsidR="008A2B9D" w:rsidRPr="0048206E" w:rsidRDefault="008A2B9D" w:rsidP="008A2B9D">
      <w:pPr>
        <w:jc w:val="both"/>
        <w:rPr>
          <w:rFonts w:ascii="Arial" w:hAnsi="Arial" w:cs="Arial"/>
          <w:b/>
        </w:rPr>
      </w:pPr>
    </w:p>
    <w:p w14:paraId="0C74E015" w14:textId="7AC53175" w:rsidR="008A2B9D" w:rsidRPr="0048206E" w:rsidRDefault="008A2B9D" w:rsidP="008A2B9D">
      <w:pPr>
        <w:jc w:val="both"/>
        <w:rPr>
          <w:rFonts w:ascii="Arial" w:hAnsi="Arial" w:cs="Arial"/>
          <w:b/>
        </w:rPr>
      </w:pPr>
    </w:p>
    <w:p w14:paraId="7A075FAB" w14:textId="07EE213B" w:rsidR="008A2B9D" w:rsidRPr="0048206E" w:rsidRDefault="008A2B9D" w:rsidP="008A2B9D">
      <w:pPr>
        <w:jc w:val="both"/>
        <w:rPr>
          <w:rFonts w:ascii="Arial" w:hAnsi="Arial" w:cs="Arial"/>
          <w:b/>
        </w:rPr>
      </w:pPr>
    </w:p>
    <w:p w14:paraId="557D7C85" w14:textId="4A1EDAF9" w:rsidR="008A2B9D" w:rsidRPr="0048206E" w:rsidRDefault="008A2B9D" w:rsidP="008A2B9D">
      <w:pPr>
        <w:jc w:val="both"/>
        <w:rPr>
          <w:rFonts w:ascii="Arial" w:hAnsi="Arial" w:cs="Arial"/>
          <w:b/>
        </w:rPr>
      </w:pPr>
    </w:p>
    <w:p w14:paraId="1CC36870" w14:textId="0F8A4C55" w:rsidR="008A2B9D" w:rsidRPr="0048206E" w:rsidRDefault="008A2B9D" w:rsidP="008A2B9D">
      <w:pPr>
        <w:jc w:val="both"/>
        <w:rPr>
          <w:rFonts w:ascii="Arial" w:hAnsi="Arial" w:cs="Arial"/>
          <w:b/>
        </w:rPr>
      </w:pPr>
    </w:p>
    <w:p w14:paraId="479F22D5" w14:textId="3F0829EF" w:rsidR="008A2B9D" w:rsidRPr="0048206E" w:rsidRDefault="008A2B9D" w:rsidP="008A2B9D">
      <w:pPr>
        <w:jc w:val="both"/>
        <w:rPr>
          <w:rFonts w:ascii="Arial" w:hAnsi="Arial" w:cs="Arial"/>
          <w:b/>
        </w:rPr>
      </w:pPr>
    </w:p>
    <w:p w14:paraId="373D8686" w14:textId="4E5E8E35" w:rsidR="008A2B9D" w:rsidRPr="0048206E" w:rsidRDefault="008A2B9D" w:rsidP="008A2B9D">
      <w:pPr>
        <w:jc w:val="both"/>
        <w:rPr>
          <w:rFonts w:ascii="Arial" w:hAnsi="Arial" w:cs="Arial"/>
          <w:b/>
        </w:rPr>
      </w:pPr>
    </w:p>
    <w:p w14:paraId="1C8264B1" w14:textId="515DA12F" w:rsidR="008A2B9D" w:rsidRPr="0048206E" w:rsidRDefault="008A2B9D" w:rsidP="008A2B9D">
      <w:pPr>
        <w:jc w:val="both"/>
        <w:rPr>
          <w:rFonts w:ascii="Arial" w:hAnsi="Arial" w:cs="Arial"/>
          <w:b/>
        </w:rPr>
      </w:pPr>
    </w:p>
    <w:p w14:paraId="0FFD5B79" w14:textId="05AAEACE" w:rsidR="008A2B9D" w:rsidRPr="0048206E" w:rsidRDefault="008A2B9D" w:rsidP="008A2B9D">
      <w:pPr>
        <w:jc w:val="both"/>
        <w:rPr>
          <w:rFonts w:ascii="Arial" w:hAnsi="Arial" w:cs="Arial"/>
          <w:b/>
        </w:rPr>
      </w:pPr>
    </w:p>
    <w:p w14:paraId="08FE9D02" w14:textId="2ADA03BC" w:rsidR="008A2B9D" w:rsidRPr="0048206E" w:rsidRDefault="008A2B9D" w:rsidP="008A2B9D">
      <w:pPr>
        <w:jc w:val="both"/>
        <w:rPr>
          <w:rFonts w:ascii="Arial" w:hAnsi="Arial" w:cs="Arial"/>
          <w:b/>
        </w:rPr>
      </w:pPr>
    </w:p>
    <w:p w14:paraId="08CE0B02" w14:textId="6388F8AF" w:rsidR="008A2B9D" w:rsidRPr="0048206E" w:rsidRDefault="008A2B9D" w:rsidP="008A2B9D">
      <w:pPr>
        <w:jc w:val="both"/>
        <w:rPr>
          <w:rFonts w:ascii="Arial" w:hAnsi="Arial" w:cs="Arial"/>
          <w:b/>
        </w:rPr>
      </w:pPr>
    </w:p>
    <w:p w14:paraId="18B92AD1" w14:textId="12AC5438" w:rsidR="008A2B9D" w:rsidRPr="0048206E" w:rsidRDefault="008A2B9D" w:rsidP="008A2B9D">
      <w:pPr>
        <w:jc w:val="both"/>
        <w:rPr>
          <w:rFonts w:ascii="Arial" w:hAnsi="Arial" w:cs="Arial"/>
          <w:b/>
        </w:rPr>
      </w:pPr>
    </w:p>
    <w:p w14:paraId="782795F9" w14:textId="21B1630D" w:rsidR="008A2B9D" w:rsidRPr="0048206E" w:rsidRDefault="008A2B9D" w:rsidP="008A2B9D">
      <w:pPr>
        <w:jc w:val="both"/>
        <w:rPr>
          <w:rFonts w:ascii="Arial" w:hAnsi="Arial" w:cs="Arial"/>
          <w:b/>
        </w:rPr>
      </w:pPr>
    </w:p>
    <w:p w14:paraId="2D31AB49" w14:textId="6584E6E2" w:rsidR="008A2B9D" w:rsidRPr="0048206E" w:rsidRDefault="008A2B9D" w:rsidP="008A2B9D">
      <w:pPr>
        <w:jc w:val="both"/>
        <w:rPr>
          <w:rFonts w:ascii="Arial" w:hAnsi="Arial" w:cs="Arial"/>
          <w:b/>
        </w:rPr>
      </w:pPr>
    </w:p>
    <w:p w14:paraId="369A645D" w14:textId="5C090BB7" w:rsidR="008A2B9D" w:rsidRPr="0048206E" w:rsidRDefault="008A2B9D" w:rsidP="008A2B9D">
      <w:pPr>
        <w:jc w:val="both"/>
        <w:rPr>
          <w:rFonts w:ascii="Arial" w:hAnsi="Arial" w:cs="Arial"/>
          <w:b/>
        </w:rPr>
      </w:pPr>
    </w:p>
    <w:p w14:paraId="621353B4" w14:textId="1A7F13A2" w:rsidR="008A2B9D" w:rsidRPr="0048206E" w:rsidRDefault="008A2B9D" w:rsidP="008A2B9D">
      <w:pPr>
        <w:jc w:val="both"/>
        <w:rPr>
          <w:rFonts w:ascii="Arial" w:hAnsi="Arial" w:cs="Arial"/>
          <w:b/>
        </w:rPr>
      </w:pPr>
    </w:p>
    <w:p w14:paraId="1820EF44" w14:textId="4287CD22" w:rsidR="008A2B9D" w:rsidRPr="0048206E" w:rsidRDefault="008A2B9D" w:rsidP="008A2B9D">
      <w:pPr>
        <w:jc w:val="both"/>
        <w:rPr>
          <w:rFonts w:ascii="Arial" w:hAnsi="Arial" w:cs="Arial"/>
          <w:b/>
        </w:rPr>
      </w:pPr>
    </w:p>
    <w:p w14:paraId="6ED56B7D" w14:textId="0C8987F5" w:rsidR="008A2B9D" w:rsidRPr="0048206E" w:rsidRDefault="008A2B9D" w:rsidP="008A2B9D">
      <w:pPr>
        <w:jc w:val="both"/>
        <w:rPr>
          <w:rFonts w:ascii="Arial" w:hAnsi="Arial" w:cs="Arial"/>
          <w:b/>
        </w:rPr>
      </w:pPr>
    </w:p>
    <w:p w14:paraId="0AFCB406" w14:textId="493CD4CC" w:rsidR="0087268A" w:rsidRPr="0048206E" w:rsidRDefault="0087268A" w:rsidP="008A2B9D">
      <w:pPr>
        <w:jc w:val="both"/>
        <w:rPr>
          <w:rFonts w:ascii="Arial" w:hAnsi="Arial" w:cs="Arial"/>
          <w:b/>
        </w:rPr>
      </w:pPr>
      <w:r w:rsidRPr="0048206E">
        <w:rPr>
          <w:rFonts w:ascii="Arial" w:hAnsi="Arial" w:cs="Arial"/>
          <w:b/>
        </w:rPr>
        <w:t>Climate Change Division (CCS/CSD)</w:t>
      </w:r>
    </w:p>
    <w:p w14:paraId="1B9301A1" w14:textId="77777777" w:rsidR="0087268A" w:rsidRPr="0048206E" w:rsidRDefault="0087268A" w:rsidP="008A2B9D">
      <w:pPr>
        <w:jc w:val="both"/>
        <w:rPr>
          <w:rFonts w:ascii="Arial" w:hAnsi="Arial" w:cs="Arial"/>
          <w:b/>
        </w:rPr>
      </w:pPr>
      <w:r w:rsidRPr="0048206E">
        <w:rPr>
          <w:rFonts w:ascii="Arial" w:hAnsi="Arial" w:cs="Arial"/>
          <w:b/>
        </w:rPr>
        <w:t>Communications Consultancy</w:t>
      </w:r>
    </w:p>
    <w:p w14:paraId="71B240D9" w14:textId="77777777" w:rsidR="0087268A" w:rsidRPr="0048206E" w:rsidRDefault="0087268A" w:rsidP="008A2B9D">
      <w:pPr>
        <w:jc w:val="both"/>
        <w:rPr>
          <w:rFonts w:ascii="Arial" w:hAnsi="Arial" w:cs="Arial"/>
          <w:b/>
        </w:rPr>
      </w:pPr>
      <w:r w:rsidRPr="0048206E">
        <w:rPr>
          <w:rFonts w:ascii="Arial" w:hAnsi="Arial" w:cs="Arial"/>
          <w:b/>
        </w:rPr>
        <w:t>Terms of Reference</w:t>
      </w:r>
    </w:p>
    <w:p w14:paraId="5E6EA9FC" w14:textId="77777777" w:rsidR="0087268A" w:rsidRPr="0048206E" w:rsidRDefault="0087268A" w:rsidP="008A2B9D">
      <w:pPr>
        <w:jc w:val="both"/>
        <w:rPr>
          <w:rFonts w:ascii="Arial" w:hAnsi="Arial" w:cs="Arial"/>
          <w:b/>
        </w:rPr>
      </w:pPr>
    </w:p>
    <w:p w14:paraId="567C0AC7" w14:textId="77777777" w:rsidR="0087268A" w:rsidRPr="0048206E" w:rsidRDefault="0087268A" w:rsidP="008A2B9D">
      <w:pPr>
        <w:pStyle w:val="ListParagraph"/>
        <w:numPr>
          <w:ilvl w:val="0"/>
          <w:numId w:val="1"/>
        </w:numPr>
        <w:jc w:val="both"/>
        <w:rPr>
          <w:rFonts w:ascii="Arial" w:hAnsi="Arial" w:cs="Arial"/>
          <w:b/>
        </w:rPr>
      </w:pPr>
      <w:r w:rsidRPr="0048206E">
        <w:rPr>
          <w:rFonts w:ascii="Arial" w:hAnsi="Arial" w:cs="Arial"/>
          <w:b/>
        </w:rPr>
        <w:t>Background</w:t>
      </w:r>
    </w:p>
    <w:p w14:paraId="6FB65326" w14:textId="77777777" w:rsidR="0087268A" w:rsidRPr="0048206E" w:rsidRDefault="0087268A" w:rsidP="008A2B9D">
      <w:pPr>
        <w:pStyle w:val="ListParagraph"/>
        <w:numPr>
          <w:ilvl w:val="1"/>
          <w:numId w:val="1"/>
        </w:numPr>
        <w:jc w:val="both"/>
        <w:rPr>
          <w:rFonts w:ascii="Arial" w:hAnsi="Arial" w:cs="Arial"/>
        </w:rPr>
      </w:pPr>
      <w:r w:rsidRPr="0048206E">
        <w:rPr>
          <w:rFonts w:ascii="Arial" w:hAnsi="Arial" w:cs="Arial"/>
        </w:rPr>
        <w:t>The Inter-American Development Bank (‘IDB’ or ‘Bank’) is the main source of multilateral financing for economic, social and institutional development in Latin America and the Caribbean (LAC). The objective of the IDB’s climate change (CCS/CSD) is to provide support to the operations of the IDB group in renewable energy and energy efficiency, biofuels, climate change mitigation and adaptation in the IDB beneficiary countries.</w:t>
      </w:r>
    </w:p>
    <w:p w14:paraId="40A0D75C" w14:textId="77777777" w:rsidR="0087268A" w:rsidRPr="0048206E" w:rsidRDefault="0087268A" w:rsidP="008A2B9D">
      <w:pPr>
        <w:pStyle w:val="ListParagraph"/>
        <w:numPr>
          <w:ilvl w:val="1"/>
          <w:numId w:val="1"/>
        </w:numPr>
        <w:jc w:val="both"/>
        <w:rPr>
          <w:rFonts w:ascii="Arial" w:hAnsi="Arial" w:cs="Arial"/>
        </w:rPr>
      </w:pPr>
      <w:r w:rsidRPr="0048206E">
        <w:rPr>
          <w:rFonts w:ascii="Arial" w:hAnsi="Arial" w:cs="Arial"/>
        </w:rPr>
        <w:t>In this context, CCS/CSD has the need to generate a communication strategy to disseminate the results and progress in the region’s climate change agenda. For that reasons, it is deemed necessary to hire a communication expert to improve the visibility and level of communication impact of the Bank’s actions on climate change sections for 2017-2018 period.</w:t>
      </w:r>
    </w:p>
    <w:p w14:paraId="7572B651" w14:textId="77777777" w:rsidR="0087268A" w:rsidRPr="0048206E" w:rsidRDefault="0087268A" w:rsidP="008A2B9D">
      <w:pPr>
        <w:pStyle w:val="ListParagraph"/>
        <w:ind w:left="1440"/>
        <w:jc w:val="both"/>
        <w:rPr>
          <w:rFonts w:ascii="Arial" w:hAnsi="Arial" w:cs="Arial"/>
          <w:b/>
        </w:rPr>
      </w:pPr>
    </w:p>
    <w:p w14:paraId="4CC92FB8" w14:textId="77777777" w:rsidR="0087268A" w:rsidRPr="0048206E" w:rsidRDefault="0087268A" w:rsidP="008A2B9D">
      <w:pPr>
        <w:pStyle w:val="ListParagraph"/>
        <w:numPr>
          <w:ilvl w:val="0"/>
          <w:numId w:val="1"/>
        </w:numPr>
        <w:jc w:val="both"/>
        <w:rPr>
          <w:rFonts w:ascii="Arial" w:hAnsi="Arial" w:cs="Arial"/>
          <w:b/>
        </w:rPr>
      </w:pPr>
      <w:r w:rsidRPr="0048206E">
        <w:rPr>
          <w:rFonts w:ascii="Arial" w:hAnsi="Arial" w:cs="Arial"/>
          <w:b/>
        </w:rPr>
        <w:t>Consultancy Objectives</w:t>
      </w:r>
    </w:p>
    <w:p w14:paraId="5D388E11" w14:textId="77777777" w:rsidR="0087268A" w:rsidRPr="0048206E" w:rsidRDefault="0087268A" w:rsidP="008A2B9D">
      <w:pPr>
        <w:pStyle w:val="ListParagraph"/>
        <w:numPr>
          <w:ilvl w:val="1"/>
          <w:numId w:val="1"/>
        </w:numPr>
        <w:jc w:val="both"/>
        <w:rPr>
          <w:rFonts w:ascii="Arial" w:hAnsi="Arial" w:cs="Arial"/>
        </w:rPr>
      </w:pPr>
      <w:r w:rsidRPr="0048206E">
        <w:rPr>
          <w:rFonts w:ascii="Arial" w:hAnsi="Arial" w:cs="Arial"/>
        </w:rPr>
        <w:t>Provide technical expertise to the team of the Climate Change Division on communication strategies for the dissemination, publication and promotion of the Division’s activities.</w:t>
      </w:r>
      <w:r w:rsidR="005867BE" w:rsidRPr="0048206E">
        <w:rPr>
          <w:rFonts w:ascii="Arial" w:hAnsi="Arial" w:cs="Arial"/>
        </w:rPr>
        <w:t xml:space="preserve"> This objective is particularly crucial in a division where climate mainstreaming is its fundamental role.</w:t>
      </w:r>
    </w:p>
    <w:p w14:paraId="5DAF156A" w14:textId="77777777" w:rsidR="0087268A" w:rsidRPr="0048206E" w:rsidRDefault="0087268A" w:rsidP="008A2B9D">
      <w:pPr>
        <w:pStyle w:val="ListParagraph"/>
        <w:ind w:left="1440"/>
        <w:jc w:val="both"/>
        <w:rPr>
          <w:rFonts w:ascii="Arial" w:hAnsi="Arial" w:cs="Arial"/>
        </w:rPr>
      </w:pPr>
    </w:p>
    <w:p w14:paraId="20D56B49" w14:textId="77777777" w:rsidR="0087268A" w:rsidRPr="0048206E" w:rsidRDefault="0087268A" w:rsidP="008A2B9D">
      <w:pPr>
        <w:pStyle w:val="ListParagraph"/>
        <w:numPr>
          <w:ilvl w:val="0"/>
          <w:numId w:val="1"/>
        </w:numPr>
        <w:jc w:val="both"/>
        <w:rPr>
          <w:rFonts w:ascii="Arial" w:hAnsi="Arial" w:cs="Arial"/>
          <w:b/>
        </w:rPr>
      </w:pPr>
      <w:r w:rsidRPr="0048206E">
        <w:rPr>
          <w:rFonts w:ascii="Arial" w:hAnsi="Arial" w:cs="Arial"/>
          <w:b/>
        </w:rPr>
        <w:t>Main Activities</w:t>
      </w:r>
    </w:p>
    <w:p w14:paraId="368198F3" w14:textId="43181B7E" w:rsidR="00290F34" w:rsidRPr="0048206E" w:rsidRDefault="0087268A" w:rsidP="008A2B9D">
      <w:pPr>
        <w:pStyle w:val="ListParagraph"/>
        <w:numPr>
          <w:ilvl w:val="1"/>
          <w:numId w:val="1"/>
        </w:numPr>
        <w:jc w:val="both"/>
        <w:rPr>
          <w:rFonts w:ascii="Arial" w:hAnsi="Arial" w:cs="Arial"/>
        </w:rPr>
      </w:pPr>
      <w:r w:rsidRPr="0048206E">
        <w:rPr>
          <w:rFonts w:ascii="Arial" w:hAnsi="Arial" w:cs="Arial"/>
        </w:rPr>
        <w:t xml:space="preserve">Coordinate </w:t>
      </w:r>
      <w:r w:rsidR="00E2593F" w:rsidRPr="0048206E">
        <w:rPr>
          <w:rFonts w:ascii="Arial" w:hAnsi="Arial" w:cs="Arial"/>
        </w:rPr>
        <w:t>the</w:t>
      </w:r>
      <w:r w:rsidRPr="0048206E">
        <w:rPr>
          <w:rFonts w:ascii="Arial" w:hAnsi="Arial" w:cs="Arial"/>
        </w:rPr>
        <w:t xml:space="preserve"> execution of the communication strategy of CCS/CSD</w:t>
      </w:r>
      <w:r w:rsidR="00290F34" w:rsidRPr="0048206E">
        <w:rPr>
          <w:rFonts w:ascii="Arial" w:hAnsi="Arial" w:cs="Arial"/>
        </w:rPr>
        <w:t xml:space="preserve">. </w:t>
      </w:r>
      <w:r w:rsidR="005867BE" w:rsidRPr="0048206E">
        <w:rPr>
          <w:rFonts w:ascii="Arial" w:hAnsi="Arial" w:cs="Arial"/>
        </w:rPr>
        <w:t>Plans</w:t>
      </w:r>
      <w:r w:rsidR="00290F34" w:rsidRPr="0048206E">
        <w:rPr>
          <w:rFonts w:ascii="Arial" w:hAnsi="Arial" w:cs="Arial"/>
        </w:rPr>
        <w:t xml:space="preserve"> and implements a strong communications plan in support of and in close alignment with the broader Bank-wide communications.</w:t>
      </w:r>
    </w:p>
    <w:p w14:paraId="24D57C6B" w14:textId="77777777" w:rsidR="00290F34" w:rsidRPr="0048206E" w:rsidRDefault="00290F34" w:rsidP="008A2B9D">
      <w:pPr>
        <w:pStyle w:val="ListParagraph"/>
        <w:numPr>
          <w:ilvl w:val="1"/>
          <w:numId w:val="1"/>
        </w:numPr>
        <w:jc w:val="both"/>
        <w:rPr>
          <w:rFonts w:ascii="Arial" w:hAnsi="Arial" w:cs="Arial"/>
        </w:rPr>
      </w:pPr>
      <w:r w:rsidRPr="0048206E">
        <w:rPr>
          <w:rFonts w:ascii="Arial" w:hAnsi="Arial" w:cs="Arial"/>
        </w:rPr>
        <w:t>Oversees strategy and program development for diverse and highly complex communication interventions of significance to the CCS/CSD relations with external and internal audiences. Anticipate critical communications issues.</w:t>
      </w:r>
    </w:p>
    <w:p w14:paraId="2D12DC0E" w14:textId="77777777" w:rsidR="00B57589" w:rsidRPr="0048206E" w:rsidRDefault="005867BE" w:rsidP="008A2B9D">
      <w:pPr>
        <w:pStyle w:val="ListParagraph"/>
        <w:numPr>
          <w:ilvl w:val="1"/>
          <w:numId w:val="1"/>
        </w:numPr>
        <w:jc w:val="both"/>
        <w:rPr>
          <w:rFonts w:ascii="Arial" w:hAnsi="Arial" w:cs="Arial"/>
        </w:rPr>
      </w:pPr>
      <w:r w:rsidRPr="0048206E">
        <w:rPr>
          <w:rFonts w:ascii="Arial" w:hAnsi="Arial" w:cs="Arial"/>
        </w:rPr>
        <w:t>C</w:t>
      </w:r>
      <w:r w:rsidR="00290F34" w:rsidRPr="0048206E">
        <w:rPr>
          <w:rFonts w:ascii="Arial" w:hAnsi="Arial" w:cs="Arial"/>
        </w:rPr>
        <w:t>onduct</w:t>
      </w:r>
      <w:r w:rsidRPr="0048206E">
        <w:rPr>
          <w:rFonts w:ascii="Arial" w:hAnsi="Arial" w:cs="Arial"/>
        </w:rPr>
        <w:t xml:space="preserve"> and </w:t>
      </w:r>
      <w:r w:rsidR="00290F34" w:rsidRPr="0048206E">
        <w:rPr>
          <w:rFonts w:ascii="Arial" w:hAnsi="Arial" w:cs="Arial"/>
        </w:rPr>
        <w:t xml:space="preserve">coordinate </w:t>
      </w:r>
      <w:r w:rsidRPr="0048206E">
        <w:rPr>
          <w:rFonts w:ascii="Arial" w:hAnsi="Arial" w:cs="Arial"/>
        </w:rPr>
        <w:t xml:space="preserve">proactively </w:t>
      </w:r>
      <w:r w:rsidR="00290F34" w:rsidRPr="0048206E">
        <w:rPr>
          <w:rFonts w:ascii="Arial" w:hAnsi="Arial" w:cs="Arial"/>
        </w:rPr>
        <w:t>communications and media activities to advance the Climate Change agenda of the IDB.</w:t>
      </w:r>
    </w:p>
    <w:p w14:paraId="4790CDFE" w14:textId="77777777" w:rsidR="009277D2" w:rsidRPr="0048206E" w:rsidRDefault="00B57589" w:rsidP="008A2B9D">
      <w:pPr>
        <w:pStyle w:val="ListParagraph"/>
        <w:numPr>
          <w:ilvl w:val="1"/>
          <w:numId w:val="1"/>
        </w:numPr>
        <w:jc w:val="both"/>
        <w:rPr>
          <w:rFonts w:ascii="Arial" w:hAnsi="Arial" w:cs="Arial"/>
        </w:rPr>
      </w:pPr>
      <w:r w:rsidRPr="0048206E">
        <w:rPr>
          <w:rFonts w:ascii="Arial" w:hAnsi="Arial" w:cs="Arial"/>
        </w:rPr>
        <w:t xml:space="preserve">Collaborate with communications experts from across the </w:t>
      </w:r>
      <w:r w:rsidR="0072488A" w:rsidRPr="0048206E">
        <w:rPr>
          <w:rFonts w:ascii="Arial" w:hAnsi="Arial" w:cs="Arial"/>
        </w:rPr>
        <w:t>bank</w:t>
      </w:r>
      <w:r w:rsidRPr="0048206E">
        <w:rPr>
          <w:rFonts w:ascii="Arial" w:hAnsi="Arial" w:cs="Arial"/>
        </w:rPr>
        <w:t xml:space="preserve"> to plan, design and develop key outreach and communications products relating to NDC Invest and its role in delivering country commitments and objectives of the Paris Agreement</w:t>
      </w:r>
      <w:r w:rsidR="009277D2" w:rsidRPr="0048206E">
        <w:rPr>
          <w:rFonts w:ascii="Arial" w:hAnsi="Arial" w:cs="Arial"/>
        </w:rPr>
        <w:t>.</w:t>
      </w:r>
      <w:r w:rsidR="005867BE" w:rsidRPr="0048206E">
        <w:rPr>
          <w:rFonts w:ascii="Arial" w:hAnsi="Arial" w:cs="Arial"/>
        </w:rPr>
        <w:t xml:space="preserve"> Work closely with EXR and CSD communications staff to align, coordinate and support communications around climate change issues, initiatives, projects or programs.</w:t>
      </w:r>
    </w:p>
    <w:p w14:paraId="193B5900" w14:textId="77777777" w:rsidR="0072488A" w:rsidRPr="0048206E" w:rsidRDefault="009277D2" w:rsidP="008A2B9D">
      <w:pPr>
        <w:pStyle w:val="ListParagraph"/>
        <w:numPr>
          <w:ilvl w:val="1"/>
          <w:numId w:val="1"/>
        </w:numPr>
        <w:jc w:val="both"/>
        <w:rPr>
          <w:rFonts w:ascii="Arial" w:hAnsi="Arial" w:cs="Arial"/>
        </w:rPr>
      </w:pPr>
      <w:r w:rsidRPr="0048206E">
        <w:rPr>
          <w:rFonts w:ascii="Arial" w:hAnsi="Arial" w:cs="Arial"/>
        </w:rPr>
        <w:t xml:space="preserve">Work with CSD/CCS and country teams to promote and raise awareness of NDC Invest within regional and international fora, </w:t>
      </w:r>
      <w:r w:rsidR="00B45CAB" w:rsidRPr="0048206E">
        <w:rPr>
          <w:rFonts w:ascii="Arial" w:hAnsi="Arial" w:cs="Arial"/>
        </w:rPr>
        <w:t>and build</w:t>
      </w:r>
      <w:r w:rsidRPr="0048206E">
        <w:rPr>
          <w:rFonts w:ascii="Arial" w:hAnsi="Arial" w:cs="Arial"/>
        </w:rPr>
        <w:t xml:space="preserve"> partnerships with a range of stakeholders including media, private sector investors, public and private financial community, academia, civil society organizations, and the general public in Latin America and the Caribbean</w:t>
      </w:r>
    </w:p>
    <w:p w14:paraId="14D212AB" w14:textId="77777777" w:rsidR="0072488A" w:rsidRPr="0048206E" w:rsidRDefault="00290F34" w:rsidP="008A2B9D">
      <w:pPr>
        <w:pStyle w:val="ListParagraph"/>
        <w:numPr>
          <w:ilvl w:val="1"/>
          <w:numId w:val="1"/>
        </w:numPr>
        <w:jc w:val="both"/>
        <w:rPr>
          <w:rFonts w:ascii="Arial" w:hAnsi="Arial" w:cs="Arial"/>
        </w:rPr>
      </w:pPr>
      <w:r w:rsidRPr="0048206E">
        <w:rPr>
          <w:rFonts w:ascii="Arial" w:hAnsi="Arial" w:cs="Arial"/>
        </w:rPr>
        <w:t>Oversee effective preparation, production and dissemination of communication products about the CCS/CSD work on climate change. Reviews, advises on, and as appropriate prepares, high-profile speeches, talking points, op-eds and presentations.</w:t>
      </w:r>
    </w:p>
    <w:p w14:paraId="5A22F067" w14:textId="77777777" w:rsidR="0072488A" w:rsidRPr="0048206E" w:rsidRDefault="00A47CCE" w:rsidP="008A2B9D">
      <w:pPr>
        <w:pStyle w:val="ListParagraph"/>
        <w:numPr>
          <w:ilvl w:val="1"/>
          <w:numId w:val="1"/>
        </w:numPr>
        <w:jc w:val="both"/>
        <w:rPr>
          <w:rFonts w:ascii="Arial" w:hAnsi="Arial" w:cs="Arial"/>
        </w:rPr>
      </w:pPr>
      <w:r w:rsidRPr="0048206E">
        <w:rPr>
          <w:rFonts w:ascii="Arial" w:hAnsi="Arial" w:cs="Arial"/>
        </w:rPr>
        <w:t xml:space="preserve">Coordinate and plan the communication strategy and ensure consistency of message of the events organized by CCS/CSD </w:t>
      </w:r>
      <w:r w:rsidR="005867BE" w:rsidRPr="0048206E">
        <w:rPr>
          <w:rFonts w:ascii="Arial" w:hAnsi="Arial" w:cs="Arial"/>
        </w:rPr>
        <w:t>in</w:t>
      </w:r>
      <w:r w:rsidRPr="0048206E">
        <w:rPr>
          <w:rFonts w:ascii="Arial" w:hAnsi="Arial" w:cs="Arial"/>
        </w:rPr>
        <w:t xml:space="preserve"> Headquarters and </w:t>
      </w:r>
      <w:r w:rsidR="005867BE" w:rsidRPr="0048206E">
        <w:rPr>
          <w:rFonts w:ascii="Arial" w:hAnsi="Arial" w:cs="Arial"/>
        </w:rPr>
        <w:t>in-situ</w:t>
      </w:r>
      <w:r w:rsidRPr="0048206E">
        <w:rPr>
          <w:rFonts w:ascii="Arial" w:hAnsi="Arial" w:cs="Arial"/>
        </w:rPr>
        <w:t>.</w:t>
      </w:r>
    </w:p>
    <w:p w14:paraId="096D87CC" w14:textId="77777777" w:rsidR="0072488A" w:rsidRPr="0048206E" w:rsidRDefault="00A47CCE" w:rsidP="008A2B9D">
      <w:pPr>
        <w:pStyle w:val="ListParagraph"/>
        <w:numPr>
          <w:ilvl w:val="1"/>
          <w:numId w:val="1"/>
        </w:numPr>
        <w:jc w:val="both"/>
        <w:rPr>
          <w:rFonts w:ascii="Arial" w:hAnsi="Arial" w:cs="Arial"/>
        </w:rPr>
      </w:pPr>
      <w:r w:rsidRPr="0048206E">
        <w:rPr>
          <w:rFonts w:ascii="Arial" w:hAnsi="Arial" w:cs="Arial"/>
        </w:rPr>
        <w:t xml:space="preserve">Coordinate and manage the social media </w:t>
      </w:r>
      <w:r w:rsidR="00B95A71" w:rsidRPr="0048206E">
        <w:rPr>
          <w:rFonts w:ascii="Arial" w:hAnsi="Arial" w:cs="Arial"/>
        </w:rPr>
        <w:t>strategy (</w:t>
      </w:r>
      <w:r w:rsidR="005867BE" w:rsidRPr="0048206E">
        <w:rPr>
          <w:rFonts w:ascii="Arial" w:hAnsi="Arial" w:cs="Arial"/>
        </w:rPr>
        <w:t>twitter,</w:t>
      </w:r>
      <w:r w:rsidR="00B95A71" w:rsidRPr="0048206E">
        <w:rPr>
          <w:rFonts w:ascii="Arial" w:hAnsi="Arial" w:cs="Arial"/>
        </w:rPr>
        <w:t xml:space="preserve"> Wordpress, Facebook)</w:t>
      </w:r>
    </w:p>
    <w:p w14:paraId="49FF518F" w14:textId="5F6C5902" w:rsidR="005867BE" w:rsidRPr="0048206E" w:rsidRDefault="00A47CCE" w:rsidP="008A2B9D">
      <w:pPr>
        <w:pStyle w:val="ListParagraph"/>
        <w:numPr>
          <w:ilvl w:val="1"/>
          <w:numId w:val="1"/>
        </w:numPr>
        <w:jc w:val="both"/>
        <w:rPr>
          <w:rFonts w:ascii="Arial" w:hAnsi="Arial" w:cs="Arial"/>
        </w:rPr>
      </w:pPr>
      <w:r w:rsidRPr="0048206E">
        <w:rPr>
          <w:rFonts w:ascii="Arial" w:hAnsi="Arial" w:cs="Arial"/>
        </w:rPr>
        <w:t>Advise management and</w:t>
      </w:r>
      <w:r w:rsidR="005867BE" w:rsidRPr="0048206E">
        <w:rPr>
          <w:rFonts w:ascii="Arial" w:hAnsi="Arial" w:cs="Arial"/>
        </w:rPr>
        <w:t xml:space="preserve"> specialists </w:t>
      </w:r>
      <w:r w:rsidRPr="0048206E">
        <w:rPr>
          <w:rFonts w:ascii="Arial" w:hAnsi="Arial" w:cs="Arial"/>
        </w:rPr>
        <w:t xml:space="preserve">on trends, new developments, or changing/unexpected circumstances that may impact the IDB’s work on climate </w:t>
      </w:r>
      <w:r w:rsidR="0048206E" w:rsidRPr="0048206E">
        <w:rPr>
          <w:rFonts w:ascii="Arial" w:hAnsi="Arial" w:cs="Arial"/>
        </w:rPr>
        <w:t>change and</w:t>
      </w:r>
      <w:r w:rsidRPr="0048206E">
        <w:rPr>
          <w:rFonts w:ascii="Arial" w:hAnsi="Arial" w:cs="Arial"/>
        </w:rPr>
        <w:t xml:space="preserve"> determines appropriate strategic responses.  </w:t>
      </w:r>
    </w:p>
    <w:p w14:paraId="62E8BA7B" w14:textId="77777777" w:rsidR="0072488A" w:rsidRPr="0048206E" w:rsidRDefault="00A47CCE" w:rsidP="008A2B9D">
      <w:pPr>
        <w:pStyle w:val="ListParagraph"/>
        <w:numPr>
          <w:ilvl w:val="1"/>
          <w:numId w:val="1"/>
        </w:numPr>
        <w:jc w:val="both"/>
        <w:rPr>
          <w:rFonts w:ascii="Arial" w:hAnsi="Arial" w:cs="Arial"/>
        </w:rPr>
      </w:pPr>
      <w:r w:rsidRPr="0048206E">
        <w:rPr>
          <w:rFonts w:ascii="Arial" w:hAnsi="Arial" w:cs="Arial"/>
        </w:rPr>
        <w:t xml:space="preserve">Ensure quality </w:t>
      </w:r>
      <w:r w:rsidR="005867BE" w:rsidRPr="0048206E">
        <w:rPr>
          <w:rFonts w:ascii="Arial" w:hAnsi="Arial" w:cs="Arial"/>
        </w:rPr>
        <w:t xml:space="preserve">control </w:t>
      </w:r>
      <w:r w:rsidRPr="0048206E">
        <w:rPr>
          <w:rFonts w:ascii="Arial" w:hAnsi="Arial" w:cs="Arial"/>
        </w:rPr>
        <w:t>and comment on key documents, communication interventions, consultations, and stakeholder engagement activities.</w:t>
      </w:r>
    </w:p>
    <w:p w14:paraId="1546F13B" w14:textId="77777777" w:rsidR="005867BE" w:rsidRPr="0048206E" w:rsidRDefault="00A47CCE" w:rsidP="008A2B9D">
      <w:pPr>
        <w:pStyle w:val="ListParagraph"/>
        <w:numPr>
          <w:ilvl w:val="1"/>
          <w:numId w:val="1"/>
        </w:numPr>
        <w:jc w:val="both"/>
        <w:rPr>
          <w:rFonts w:ascii="Arial" w:hAnsi="Arial" w:cs="Arial"/>
        </w:rPr>
      </w:pPr>
      <w:r w:rsidRPr="0048206E">
        <w:rPr>
          <w:rFonts w:ascii="Arial" w:hAnsi="Arial" w:cs="Arial"/>
        </w:rPr>
        <w:t>Support the mainstreaming climate change strategy among our internal audiences</w:t>
      </w:r>
      <w:r w:rsidR="005867BE" w:rsidRPr="0048206E">
        <w:rPr>
          <w:rFonts w:ascii="Arial" w:hAnsi="Arial" w:cs="Arial"/>
        </w:rPr>
        <w:t xml:space="preserve"> which will entail:</w:t>
      </w:r>
    </w:p>
    <w:p w14:paraId="5DA1112A" w14:textId="77777777" w:rsidR="005867BE" w:rsidRPr="0048206E" w:rsidRDefault="005867BE" w:rsidP="008A2B9D">
      <w:pPr>
        <w:pStyle w:val="ListParagraph"/>
        <w:numPr>
          <w:ilvl w:val="2"/>
          <w:numId w:val="1"/>
        </w:numPr>
        <w:jc w:val="both"/>
        <w:rPr>
          <w:rFonts w:ascii="Arial" w:hAnsi="Arial" w:cs="Arial"/>
        </w:rPr>
      </w:pPr>
      <w:r w:rsidRPr="0048206E">
        <w:rPr>
          <w:rFonts w:ascii="Arial" w:hAnsi="Arial" w:cs="Arial"/>
        </w:rPr>
        <w:t>Scanning, screening and tracking activities</w:t>
      </w:r>
    </w:p>
    <w:p w14:paraId="071C62F6" w14:textId="77777777" w:rsidR="0072488A" w:rsidRPr="0048206E" w:rsidRDefault="005867BE" w:rsidP="008A2B9D">
      <w:pPr>
        <w:pStyle w:val="ListParagraph"/>
        <w:numPr>
          <w:ilvl w:val="2"/>
          <w:numId w:val="1"/>
        </w:numPr>
        <w:jc w:val="both"/>
        <w:rPr>
          <w:rFonts w:ascii="Arial" w:hAnsi="Arial" w:cs="Arial"/>
        </w:rPr>
      </w:pPr>
      <w:r w:rsidRPr="0048206E">
        <w:rPr>
          <w:rFonts w:ascii="Arial" w:hAnsi="Arial" w:cs="Arial"/>
        </w:rPr>
        <w:t>support the Climate Change Action plan to be approved in 2018</w:t>
      </w:r>
    </w:p>
    <w:p w14:paraId="670D1DA7" w14:textId="77777777" w:rsidR="00A47CCE" w:rsidRPr="0048206E" w:rsidRDefault="00A47CCE" w:rsidP="008A2B9D">
      <w:pPr>
        <w:pStyle w:val="ListParagraph"/>
        <w:numPr>
          <w:ilvl w:val="1"/>
          <w:numId w:val="1"/>
        </w:numPr>
        <w:jc w:val="both"/>
        <w:rPr>
          <w:rFonts w:ascii="Arial" w:hAnsi="Arial" w:cs="Arial"/>
        </w:rPr>
      </w:pPr>
      <w:r w:rsidRPr="0048206E">
        <w:rPr>
          <w:rFonts w:ascii="Arial" w:hAnsi="Arial" w:cs="Arial"/>
        </w:rPr>
        <w:t>Collaborate with</w:t>
      </w:r>
      <w:r w:rsidR="005867BE" w:rsidRPr="0048206E">
        <w:rPr>
          <w:rFonts w:ascii="Arial" w:hAnsi="Arial" w:cs="Arial"/>
        </w:rPr>
        <w:t xml:space="preserve"> the team to ensure the successful participation of the IDBs presence in events such as</w:t>
      </w:r>
      <w:r w:rsidRPr="0048206E">
        <w:rPr>
          <w:rFonts w:ascii="Arial" w:hAnsi="Arial" w:cs="Arial"/>
        </w:rPr>
        <w:t>:</w:t>
      </w:r>
    </w:p>
    <w:p w14:paraId="7D3788E6" w14:textId="0EE383A6" w:rsidR="00A47CCE" w:rsidRPr="0048206E" w:rsidRDefault="00CB00F1" w:rsidP="008A2B9D">
      <w:pPr>
        <w:pStyle w:val="ListParagraph"/>
        <w:numPr>
          <w:ilvl w:val="2"/>
          <w:numId w:val="1"/>
        </w:numPr>
        <w:jc w:val="both"/>
        <w:rPr>
          <w:rFonts w:ascii="Arial" w:hAnsi="Arial" w:cs="Arial"/>
        </w:rPr>
      </w:pPr>
      <w:r w:rsidRPr="0048206E">
        <w:rPr>
          <w:rFonts w:ascii="Arial" w:hAnsi="Arial" w:cs="Arial"/>
        </w:rPr>
        <w:t>Pre-COP 25</w:t>
      </w:r>
    </w:p>
    <w:p w14:paraId="4F1B9D86" w14:textId="7301DE36" w:rsidR="001A7DE7" w:rsidRPr="0048206E" w:rsidRDefault="00CB00F1" w:rsidP="008A2B9D">
      <w:pPr>
        <w:pStyle w:val="ListParagraph"/>
        <w:numPr>
          <w:ilvl w:val="2"/>
          <w:numId w:val="1"/>
        </w:numPr>
        <w:jc w:val="both"/>
        <w:rPr>
          <w:rFonts w:ascii="Arial" w:hAnsi="Arial" w:cs="Arial"/>
        </w:rPr>
      </w:pPr>
      <w:r w:rsidRPr="0048206E">
        <w:rPr>
          <w:rFonts w:ascii="Arial" w:hAnsi="Arial" w:cs="Arial"/>
        </w:rPr>
        <w:t>COP 25</w:t>
      </w:r>
    </w:p>
    <w:p w14:paraId="568BDBB6" w14:textId="77777777" w:rsidR="00A47CCE" w:rsidRPr="0048206E" w:rsidRDefault="00A47CCE" w:rsidP="008A2B9D">
      <w:pPr>
        <w:pStyle w:val="ListParagraph"/>
        <w:numPr>
          <w:ilvl w:val="2"/>
          <w:numId w:val="1"/>
        </w:numPr>
        <w:jc w:val="both"/>
        <w:rPr>
          <w:rFonts w:ascii="Arial" w:hAnsi="Arial" w:cs="Arial"/>
        </w:rPr>
      </w:pPr>
      <w:r w:rsidRPr="0048206E">
        <w:rPr>
          <w:rFonts w:ascii="Arial" w:hAnsi="Arial" w:cs="Arial"/>
        </w:rPr>
        <w:t>Regional Policy Dialogue</w:t>
      </w:r>
    </w:p>
    <w:p w14:paraId="4E78AE35" w14:textId="493E26BC" w:rsidR="00A47CCE" w:rsidRPr="0048206E" w:rsidRDefault="001A7DE7" w:rsidP="008A2B9D">
      <w:pPr>
        <w:pStyle w:val="ListParagraph"/>
        <w:numPr>
          <w:ilvl w:val="2"/>
          <w:numId w:val="1"/>
        </w:numPr>
        <w:jc w:val="both"/>
        <w:rPr>
          <w:rFonts w:ascii="Arial" w:hAnsi="Arial" w:cs="Arial"/>
        </w:rPr>
      </w:pPr>
      <w:r w:rsidRPr="0048206E">
        <w:rPr>
          <w:rFonts w:ascii="Arial" w:hAnsi="Arial" w:cs="Arial"/>
        </w:rPr>
        <w:t>LAC Climate Week</w:t>
      </w:r>
    </w:p>
    <w:p w14:paraId="06BFFFF9" w14:textId="7060D34F" w:rsidR="00A47CCE" w:rsidRPr="0048206E" w:rsidRDefault="001A7DE7" w:rsidP="008A2B9D">
      <w:pPr>
        <w:pStyle w:val="ListParagraph"/>
        <w:numPr>
          <w:ilvl w:val="2"/>
          <w:numId w:val="1"/>
        </w:numPr>
        <w:jc w:val="both"/>
        <w:rPr>
          <w:rFonts w:ascii="Arial" w:hAnsi="Arial" w:cs="Arial"/>
        </w:rPr>
      </w:pPr>
      <w:r w:rsidRPr="0048206E">
        <w:rPr>
          <w:rFonts w:ascii="Arial" w:hAnsi="Arial" w:cs="Arial"/>
        </w:rPr>
        <w:t>Workshops</w:t>
      </w:r>
    </w:p>
    <w:p w14:paraId="2CB5DC2B" w14:textId="4F9B282A" w:rsidR="001A7DE7" w:rsidRPr="0048206E" w:rsidRDefault="001A7DE7" w:rsidP="008A2B9D">
      <w:pPr>
        <w:pStyle w:val="ListParagraph"/>
        <w:numPr>
          <w:ilvl w:val="2"/>
          <w:numId w:val="1"/>
        </w:numPr>
        <w:jc w:val="both"/>
        <w:rPr>
          <w:rFonts w:ascii="Arial" w:hAnsi="Arial" w:cs="Arial"/>
        </w:rPr>
      </w:pPr>
      <w:r w:rsidRPr="0048206E">
        <w:rPr>
          <w:rFonts w:ascii="Arial" w:hAnsi="Arial" w:cs="Arial"/>
        </w:rPr>
        <w:t>Training Workshops</w:t>
      </w:r>
    </w:p>
    <w:p w14:paraId="0ECBA955" w14:textId="77777777" w:rsidR="00A47CCE" w:rsidRPr="0048206E" w:rsidRDefault="00A47CCE" w:rsidP="008A2B9D">
      <w:pPr>
        <w:jc w:val="both"/>
        <w:rPr>
          <w:rFonts w:ascii="Arial" w:hAnsi="Arial" w:cs="Arial"/>
        </w:rPr>
      </w:pPr>
    </w:p>
    <w:p w14:paraId="362BEC5C" w14:textId="77777777" w:rsidR="0087268A" w:rsidRPr="0048206E" w:rsidRDefault="0087268A" w:rsidP="008A2B9D">
      <w:pPr>
        <w:pStyle w:val="ListParagraph"/>
        <w:numPr>
          <w:ilvl w:val="0"/>
          <w:numId w:val="1"/>
        </w:numPr>
        <w:jc w:val="both"/>
        <w:rPr>
          <w:rFonts w:ascii="Arial" w:hAnsi="Arial" w:cs="Arial"/>
          <w:b/>
        </w:rPr>
      </w:pPr>
      <w:r w:rsidRPr="0048206E">
        <w:rPr>
          <w:rFonts w:ascii="Arial" w:hAnsi="Arial" w:cs="Arial"/>
          <w:b/>
        </w:rPr>
        <w:t>Qualifications</w:t>
      </w:r>
    </w:p>
    <w:p w14:paraId="4E174E07" w14:textId="77777777" w:rsidR="009277D2" w:rsidRPr="0048206E" w:rsidRDefault="009277D2" w:rsidP="008A2B9D">
      <w:pPr>
        <w:pStyle w:val="ListParagraph"/>
        <w:numPr>
          <w:ilvl w:val="1"/>
          <w:numId w:val="1"/>
        </w:numPr>
        <w:jc w:val="both"/>
        <w:rPr>
          <w:rFonts w:ascii="Arial" w:hAnsi="Arial" w:cs="Arial"/>
          <w:i/>
        </w:rPr>
      </w:pPr>
      <w:r w:rsidRPr="0048206E">
        <w:rPr>
          <w:rFonts w:ascii="Arial" w:hAnsi="Arial" w:cs="Arial"/>
          <w:i/>
        </w:rPr>
        <w:t>Academic Degree / Level and Years of Professional Work Experience:</w:t>
      </w:r>
      <w:r w:rsidR="00F64048" w:rsidRPr="0048206E">
        <w:rPr>
          <w:rFonts w:ascii="Arial" w:hAnsi="Arial" w:cs="Arial"/>
        </w:rPr>
        <w:t xml:space="preserve"> A bachelors’ degree o</w:t>
      </w:r>
      <w:r w:rsidR="00E56EB7" w:rsidRPr="0048206E">
        <w:rPr>
          <w:rFonts w:ascii="Arial" w:hAnsi="Arial" w:cs="Arial"/>
        </w:rPr>
        <w:t>r equivalent</w:t>
      </w:r>
      <w:r w:rsidR="00F64048" w:rsidRPr="0048206E">
        <w:rPr>
          <w:rFonts w:ascii="Arial" w:hAnsi="Arial" w:cs="Arial"/>
        </w:rPr>
        <w:t xml:space="preserve"> and a </w:t>
      </w:r>
      <w:r w:rsidR="0072488A" w:rsidRPr="0048206E">
        <w:rPr>
          <w:rFonts w:ascii="Arial" w:hAnsi="Arial" w:cs="Arial"/>
        </w:rPr>
        <w:t>minimum</w:t>
      </w:r>
      <w:r w:rsidR="00F64048" w:rsidRPr="0048206E">
        <w:rPr>
          <w:rFonts w:ascii="Arial" w:hAnsi="Arial" w:cs="Arial"/>
        </w:rPr>
        <w:t xml:space="preserve"> of Five (</w:t>
      </w:r>
      <w:r w:rsidR="005867BE" w:rsidRPr="0048206E">
        <w:rPr>
          <w:rFonts w:ascii="Arial" w:hAnsi="Arial" w:cs="Arial"/>
        </w:rPr>
        <w:t>6</w:t>
      </w:r>
      <w:r w:rsidR="00F64048" w:rsidRPr="0048206E">
        <w:rPr>
          <w:rFonts w:ascii="Arial" w:hAnsi="Arial" w:cs="Arial"/>
        </w:rPr>
        <w:t xml:space="preserve">) years of relevant professional experience or the </w:t>
      </w:r>
      <w:r w:rsidR="00E56EB7" w:rsidRPr="0048206E">
        <w:rPr>
          <w:rFonts w:ascii="Arial" w:hAnsi="Arial" w:cs="Arial"/>
        </w:rPr>
        <w:t>equivalent combination of education and experience equivalent in Communications or Marketing.</w:t>
      </w:r>
    </w:p>
    <w:p w14:paraId="6F193CC1" w14:textId="77777777" w:rsidR="00E56EB7" w:rsidRPr="0048206E" w:rsidRDefault="00E56EB7" w:rsidP="008A2B9D">
      <w:pPr>
        <w:pStyle w:val="ListParagraph"/>
        <w:numPr>
          <w:ilvl w:val="1"/>
          <w:numId w:val="1"/>
        </w:numPr>
        <w:jc w:val="both"/>
        <w:rPr>
          <w:rFonts w:ascii="Arial" w:hAnsi="Arial" w:cs="Arial"/>
          <w:i/>
        </w:rPr>
      </w:pPr>
      <w:r w:rsidRPr="0048206E">
        <w:rPr>
          <w:rFonts w:ascii="Arial" w:hAnsi="Arial" w:cs="Arial"/>
          <w:i/>
        </w:rPr>
        <w:t xml:space="preserve">Languages: </w:t>
      </w:r>
      <w:r w:rsidRPr="0048206E">
        <w:rPr>
          <w:rFonts w:ascii="Arial" w:hAnsi="Arial" w:cs="Arial"/>
        </w:rPr>
        <w:t>Excellent command of both English and Spanish, written and oral. Fluency in one of the other two official languages (Portuguese and French) would be an asset.</w:t>
      </w:r>
    </w:p>
    <w:p w14:paraId="363CACA1" w14:textId="77777777" w:rsidR="00E56EB7" w:rsidRPr="0048206E" w:rsidRDefault="00E56EB7" w:rsidP="008A2B9D">
      <w:pPr>
        <w:pStyle w:val="ListParagraph"/>
        <w:numPr>
          <w:ilvl w:val="1"/>
          <w:numId w:val="1"/>
        </w:numPr>
        <w:jc w:val="both"/>
        <w:rPr>
          <w:rFonts w:ascii="Arial" w:hAnsi="Arial" w:cs="Arial"/>
          <w:i/>
        </w:rPr>
      </w:pPr>
      <w:r w:rsidRPr="0048206E">
        <w:rPr>
          <w:rFonts w:ascii="Arial" w:hAnsi="Arial" w:cs="Arial"/>
          <w:i/>
        </w:rPr>
        <w:t>Areas of Expertise:</w:t>
      </w:r>
      <w:r w:rsidRPr="0048206E">
        <w:rPr>
          <w:rFonts w:ascii="Arial" w:hAnsi="Arial" w:cs="Arial"/>
        </w:rPr>
        <w:t xml:space="preserve"> Experience in communications, external affairs, or related fields, preferably in an international context.</w:t>
      </w:r>
    </w:p>
    <w:p w14:paraId="50B76159" w14:textId="77777777" w:rsidR="00E56EB7" w:rsidRPr="0048206E" w:rsidRDefault="00E56EB7" w:rsidP="008A2B9D">
      <w:pPr>
        <w:pStyle w:val="ListParagraph"/>
        <w:numPr>
          <w:ilvl w:val="1"/>
          <w:numId w:val="1"/>
        </w:numPr>
        <w:jc w:val="both"/>
        <w:rPr>
          <w:rFonts w:ascii="Arial" w:hAnsi="Arial" w:cs="Arial"/>
          <w:i/>
        </w:rPr>
      </w:pPr>
      <w:r w:rsidRPr="0048206E">
        <w:rPr>
          <w:rFonts w:ascii="Arial" w:hAnsi="Arial" w:cs="Arial"/>
          <w:i/>
        </w:rPr>
        <w:t>Skills:</w:t>
      </w:r>
      <w:r w:rsidRPr="0048206E">
        <w:rPr>
          <w:rFonts w:ascii="Arial" w:hAnsi="Arial" w:cs="Arial"/>
        </w:rPr>
        <w:t xml:space="preserve"> Should be able to use multiple technologies to prepare and deliver media content, effective presentation and writing skills.</w:t>
      </w:r>
      <w:r w:rsidR="005867BE" w:rsidRPr="0048206E">
        <w:rPr>
          <w:rFonts w:ascii="Arial" w:hAnsi="Arial" w:cs="Arial"/>
        </w:rPr>
        <w:t xml:space="preserve"> Team building skills, </w:t>
      </w:r>
    </w:p>
    <w:p w14:paraId="261E6A67" w14:textId="77777777" w:rsidR="00E56EB7" w:rsidRPr="0048206E" w:rsidRDefault="00E56EB7" w:rsidP="008A2B9D">
      <w:pPr>
        <w:pStyle w:val="ListParagraph"/>
        <w:ind w:left="1440"/>
        <w:jc w:val="both"/>
        <w:rPr>
          <w:rFonts w:ascii="Arial" w:hAnsi="Arial" w:cs="Arial"/>
          <w:i/>
        </w:rPr>
      </w:pPr>
    </w:p>
    <w:p w14:paraId="77E4A770" w14:textId="77777777" w:rsidR="0087268A" w:rsidRPr="0048206E" w:rsidRDefault="0087268A" w:rsidP="008A2B9D">
      <w:pPr>
        <w:pStyle w:val="ListParagraph"/>
        <w:numPr>
          <w:ilvl w:val="0"/>
          <w:numId w:val="1"/>
        </w:numPr>
        <w:jc w:val="both"/>
        <w:rPr>
          <w:rFonts w:ascii="Arial" w:hAnsi="Arial" w:cs="Arial"/>
          <w:b/>
        </w:rPr>
      </w:pPr>
      <w:r w:rsidRPr="0048206E">
        <w:rPr>
          <w:rFonts w:ascii="Arial" w:hAnsi="Arial" w:cs="Arial"/>
          <w:b/>
        </w:rPr>
        <w:t>Characteristic of the Consultancy</w:t>
      </w:r>
    </w:p>
    <w:p w14:paraId="19F87278" w14:textId="77777777" w:rsidR="00E56EB7" w:rsidRPr="0048206E" w:rsidRDefault="00E56EB7" w:rsidP="008A2B9D">
      <w:pPr>
        <w:pStyle w:val="ListParagraph"/>
        <w:numPr>
          <w:ilvl w:val="1"/>
          <w:numId w:val="1"/>
        </w:numPr>
        <w:jc w:val="both"/>
        <w:rPr>
          <w:rFonts w:ascii="Arial" w:hAnsi="Arial" w:cs="Arial"/>
          <w:i/>
        </w:rPr>
      </w:pPr>
      <w:r w:rsidRPr="0048206E">
        <w:rPr>
          <w:rFonts w:ascii="Arial" w:hAnsi="Arial" w:cs="Arial"/>
          <w:i/>
        </w:rPr>
        <w:t>Consultancy category and modality:</w:t>
      </w:r>
      <w:r w:rsidRPr="0048206E">
        <w:rPr>
          <w:rFonts w:ascii="Arial" w:hAnsi="Arial" w:cs="Arial"/>
        </w:rPr>
        <w:t xml:space="preserve"> Defined Term Contractual, Monthly (DTC)</w:t>
      </w:r>
    </w:p>
    <w:p w14:paraId="6B4C25F4" w14:textId="77777777" w:rsidR="00E56EB7" w:rsidRPr="0048206E" w:rsidRDefault="00E56EB7" w:rsidP="008A2B9D">
      <w:pPr>
        <w:pStyle w:val="ListParagraph"/>
        <w:numPr>
          <w:ilvl w:val="1"/>
          <w:numId w:val="1"/>
        </w:numPr>
        <w:jc w:val="both"/>
        <w:rPr>
          <w:rFonts w:ascii="Arial" w:hAnsi="Arial" w:cs="Arial"/>
          <w:i/>
        </w:rPr>
      </w:pPr>
      <w:r w:rsidRPr="0048206E">
        <w:rPr>
          <w:rFonts w:ascii="Arial" w:hAnsi="Arial" w:cs="Arial"/>
          <w:i/>
        </w:rPr>
        <w:t>Contact duration:</w:t>
      </w:r>
      <w:r w:rsidRPr="0048206E">
        <w:rPr>
          <w:rFonts w:ascii="Arial" w:hAnsi="Arial" w:cs="Arial"/>
        </w:rPr>
        <w:t xml:space="preserve"> 19 months</w:t>
      </w:r>
    </w:p>
    <w:p w14:paraId="635902F7" w14:textId="77777777" w:rsidR="00E56EB7" w:rsidRPr="0048206E" w:rsidRDefault="00E56EB7" w:rsidP="008A2B9D">
      <w:pPr>
        <w:pStyle w:val="ListParagraph"/>
        <w:numPr>
          <w:ilvl w:val="1"/>
          <w:numId w:val="1"/>
        </w:numPr>
        <w:jc w:val="both"/>
        <w:rPr>
          <w:rFonts w:ascii="Arial" w:hAnsi="Arial" w:cs="Arial"/>
          <w:i/>
        </w:rPr>
      </w:pPr>
      <w:r w:rsidRPr="0048206E">
        <w:rPr>
          <w:rFonts w:ascii="Arial" w:hAnsi="Arial" w:cs="Arial"/>
          <w:i/>
        </w:rPr>
        <w:t>Place of Work:</w:t>
      </w:r>
      <w:r w:rsidRPr="0048206E">
        <w:rPr>
          <w:rFonts w:ascii="Arial" w:hAnsi="Arial" w:cs="Arial"/>
        </w:rPr>
        <w:t xml:space="preserve"> Headquarters. Washington D.C, United States of America.</w:t>
      </w:r>
    </w:p>
    <w:p w14:paraId="68D3AB59" w14:textId="77777777" w:rsidR="00E56EB7" w:rsidRPr="0048206E" w:rsidRDefault="00E56EB7" w:rsidP="008A2B9D">
      <w:pPr>
        <w:pStyle w:val="ListParagraph"/>
        <w:numPr>
          <w:ilvl w:val="1"/>
          <w:numId w:val="1"/>
        </w:numPr>
        <w:jc w:val="both"/>
        <w:rPr>
          <w:rFonts w:ascii="Arial" w:hAnsi="Arial" w:cs="Arial"/>
        </w:rPr>
      </w:pPr>
      <w:r w:rsidRPr="0048206E">
        <w:rPr>
          <w:rFonts w:ascii="Arial" w:hAnsi="Arial" w:cs="Arial"/>
        </w:rPr>
        <w:t>Responsible Person: Climate Change Division Chief (CCS/CSD)</w:t>
      </w:r>
    </w:p>
    <w:p w14:paraId="1B616B92" w14:textId="77777777" w:rsidR="00E56EB7" w:rsidRPr="0048206E" w:rsidRDefault="00E56EB7" w:rsidP="008A2B9D">
      <w:pPr>
        <w:jc w:val="both"/>
        <w:rPr>
          <w:rFonts w:ascii="Arial" w:hAnsi="Arial" w:cs="Arial"/>
        </w:rPr>
      </w:pPr>
      <w:r w:rsidRPr="0048206E">
        <w:rPr>
          <w:rFonts w:ascii="Arial" w:hAnsi="Arial" w:cs="Arial"/>
          <w:b/>
        </w:rPr>
        <w:t>Visa and Work Permit:</w:t>
      </w:r>
      <w:r w:rsidRPr="0048206E">
        <w:rPr>
          <w:rFonts w:ascii="Arial" w:hAnsi="Arial" w:cs="Arial"/>
        </w:rPr>
        <w:t xml:space="preserve"> The Bank, pursuant to applicable policies, may submit a visa request to the applicable immigration authorities; however, the granting of the visa is at the discretion of the immigration authorities. Notwithstanding, it is the responsibility of the candidate to obtain the necessary visa or work permits required by the authorities of the country(ies) in which the services will be rendered to the Bank. If a candidate cannot obtain a visa or work permit to render services to the Bank the contractual offer will be rescinded</w:t>
      </w:r>
    </w:p>
    <w:p w14:paraId="03688BA5" w14:textId="77777777" w:rsidR="00E56EB7" w:rsidRPr="0048206E" w:rsidRDefault="00E56EB7" w:rsidP="008A2B9D">
      <w:pPr>
        <w:jc w:val="both"/>
        <w:rPr>
          <w:rFonts w:ascii="Arial" w:hAnsi="Arial" w:cs="Arial"/>
        </w:rPr>
      </w:pPr>
      <w:r w:rsidRPr="0048206E">
        <w:rPr>
          <w:rFonts w:ascii="Arial" w:hAnsi="Arial" w:cs="Arial"/>
          <w:b/>
        </w:rPr>
        <w:t>Consanguinity:</w:t>
      </w:r>
      <w:r w:rsidRPr="0048206E">
        <w:rPr>
          <w:rFonts w:ascii="Arial" w:hAnsi="Arial" w:cs="Arial"/>
        </w:rPr>
        <w:t xml:space="preserve"> Pursuant to applicable Bank policy, candidates with relatives (including the fourth degree of consanguinity and the second degree of affinity, including spouse) working for the Bank as staff members or Complementary Workforce contractuals, will not be eligible to </w:t>
      </w:r>
      <w:r w:rsidR="0072488A" w:rsidRPr="0048206E">
        <w:rPr>
          <w:rFonts w:ascii="Arial" w:hAnsi="Arial" w:cs="Arial"/>
        </w:rPr>
        <w:t>provide services</w:t>
      </w:r>
      <w:r w:rsidRPr="0048206E">
        <w:rPr>
          <w:rFonts w:ascii="Arial" w:hAnsi="Arial" w:cs="Arial"/>
        </w:rPr>
        <w:t xml:space="preserve"> for the Bank.</w:t>
      </w:r>
    </w:p>
    <w:p w14:paraId="5CC1F6FB" w14:textId="77777777" w:rsidR="00E56EB7" w:rsidRPr="0048206E" w:rsidRDefault="00E56EB7" w:rsidP="008A2B9D">
      <w:pPr>
        <w:jc w:val="both"/>
        <w:rPr>
          <w:rFonts w:ascii="Arial" w:hAnsi="Arial" w:cs="Arial"/>
        </w:rPr>
      </w:pPr>
      <w:r w:rsidRPr="0048206E">
        <w:rPr>
          <w:rFonts w:ascii="Arial" w:hAnsi="Arial" w:cs="Arial"/>
          <w:b/>
        </w:rPr>
        <w:t>Diversity:</w:t>
      </w:r>
      <w:r w:rsidRPr="0048206E">
        <w:rPr>
          <w:rFonts w:ascii="Arial" w:hAnsi="Arial" w:cs="Arial"/>
        </w:rPr>
        <w:t xml:space="preserve"> The Bank is committed to diversity and inclusion and to providing equal opportunities to all candidates. We embrace diversity </w:t>
      </w:r>
      <w:proofErr w:type="gramStart"/>
      <w:r w:rsidRPr="0048206E">
        <w:rPr>
          <w:rFonts w:ascii="Arial" w:hAnsi="Arial" w:cs="Arial"/>
        </w:rPr>
        <w:t>on the basis of</w:t>
      </w:r>
      <w:proofErr w:type="gramEnd"/>
      <w:r w:rsidRPr="0048206E">
        <w:rPr>
          <w:rFonts w:ascii="Arial" w:hAnsi="Arial" w:cs="Arial"/>
        </w:rPr>
        <w:t xml:space="preserve"> gender, age, education, national origin, ethnic origin, race, disability, sexual orientation, religion, and HIV/AIDs status. We encourage women, </w:t>
      </w:r>
      <w:r w:rsidR="0072488A" w:rsidRPr="0048206E">
        <w:rPr>
          <w:rFonts w:ascii="Arial" w:hAnsi="Arial" w:cs="Arial"/>
        </w:rPr>
        <w:t>Afro descendants</w:t>
      </w:r>
      <w:r w:rsidRPr="0048206E">
        <w:rPr>
          <w:rFonts w:ascii="Arial" w:hAnsi="Arial" w:cs="Arial"/>
        </w:rPr>
        <w:t xml:space="preserve"> and persons of indigenous origins to apply.</w:t>
      </w:r>
    </w:p>
    <w:p w14:paraId="182CE450" w14:textId="48E982CF" w:rsidR="00E56EB7" w:rsidRPr="0048206E" w:rsidRDefault="00E56EB7" w:rsidP="008A2B9D">
      <w:pPr>
        <w:jc w:val="both"/>
        <w:rPr>
          <w:rFonts w:ascii="Arial" w:hAnsi="Arial" w:cs="Arial"/>
        </w:rPr>
      </w:pPr>
      <w:r w:rsidRPr="0048206E">
        <w:rPr>
          <w:rFonts w:ascii="Arial" w:hAnsi="Arial" w:cs="Arial"/>
          <w:b/>
        </w:rPr>
        <w:t>Primary Location:</w:t>
      </w:r>
      <w:r w:rsidRPr="0048206E">
        <w:rPr>
          <w:rFonts w:ascii="Arial" w:hAnsi="Arial" w:cs="Arial"/>
        </w:rPr>
        <w:t xml:space="preserve"> HQ-US-</w:t>
      </w:r>
      <w:r w:rsidR="0072488A" w:rsidRPr="0048206E">
        <w:rPr>
          <w:rFonts w:ascii="Arial" w:hAnsi="Arial" w:cs="Arial"/>
        </w:rPr>
        <w:t>Washington, DC</w:t>
      </w:r>
    </w:p>
    <w:p w14:paraId="414C09FA" w14:textId="1D27A04D" w:rsidR="008A2B9D" w:rsidRPr="0048206E" w:rsidRDefault="008A2B9D" w:rsidP="008A2B9D">
      <w:pPr>
        <w:jc w:val="both"/>
        <w:rPr>
          <w:rFonts w:ascii="Arial" w:hAnsi="Arial" w:cs="Arial"/>
        </w:rPr>
      </w:pPr>
    </w:p>
    <w:p w14:paraId="143D73B5" w14:textId="148C900B" w:rsidR="008A2B9D" w:rsidRPr="0048206E" w:rsidRDefault="008A2B9D" w:rsidP="008A2B9D">
      <w:pPr>
        <w:jc w:val="both"/>
        <w:rPr>
          <w:rFonts w:ascii="Arial" w:hAnsi="Arial" w:cs="Arial"/>
        </w:rPr>
      </w:pPr>
    </w:p>
    <w:p w14:paraId="6F7EACB1" w14:textId="69B3F311" w:rsidR="008A2B9D" w:rsidRPr="0048206E" w:rsidRDefault="008A2B9D" w:rsidP="008A2B9D">
      <w:pPr>
        <w:jc w:val="both"/>
        <w:rPr>
          <w:rFonts w:ascii="Arial" w:hAnsi="Arial" w:cs="Arial"/>
        </w:rPr>
      </w:pPr>
    </w:p>
    <w:p w14:paraId="3780BB41" w14:textId="609C6B8D" w:rsidR="008A2B9D" w:rsidRPr="0048206E" w:rsidRDefault="008A2B9D" w:rsidP="008A2B9D">
      <w:pPr>
        <w:jc w:val="both"/>
        <w:rPr>
          <w:rFonts w:ascii="Arial" w:hAnsi="Arial" w:cs="Arial"/>
        </w:rPr>
      </w:pPr>
    </w:p>
    <w:p w14:paraId="6BD6F03D" w14:textId="2FCB4335" w:rsidR="008A2B9D" w:rsidRPr="0048206E" w:rsidRDefault="008A2B9D" w:rsidP="008A2B9D">
      <w:pPr>
        <w:jc w:val="both"/>
        <w:rPr>
          <w:rFonts w:ascii="Arial" w:hAnsi="Arial" w:cs="Arial"/>
        </w:rPr>
      </w:pPr>
    </w:p>
    <w:p w14:paraId="23DE0339" w14:textId="172E79AD" w:rsidR="008A2B9D" w:rsidRPr="0048206E" w:rsidRDefault="008A2B9D" w:rsidP="008A2B9D">
      <w:pPr>
        <w:jc w:val="both"/>
        <w:rPr>
          <w:rFonts w:ascii="Arial" w:hAnsi="Arial" w:cs="Arial"/>
        </w:rPr>
      </w:pPr>
    </w:p>
    <w:p w14:paraId="6CFE9EC3" w14:textId="7F1D9287" w:rsidR="008A2B9D" w:rsidRPr="0048206E" w:rsidRDefault="008A2B9D" w:rsidP="008A2B9D">
      <w:pPr>
        <w:jc w:val="both"/>
        <w:rPr>
          <w:rFonts w:ascii="Arial" w:hAnsi="Arial" w:cs="Arial"/>
        </w:rPr>
      </w:pPr>
    </w:p>
    <w:p w14:paraId="2C8B3044" w14:textId="72C777D8" w:rsidR="008A2B9D" w:rsidRPr="0048206E" w:rsidRDefault="008A2B9D" w:rsidP="008A2B9D">
      <w:pPr>
        <w:jc w:val="both"/>
        <w:rPr>
          <w:rFonts w:ascii="Arial" w:hAnsi="Arial" w:cs="Arial"/>
        </w:rPr>
      </w:pPr>
    </w:p>
    <w:p w14:paraId="694D7CD2" w14:textId="5CBA7F18" w:rsidR="008A2B9D" w:rsidRPr="0048206E" w:rsidRDefault="008A2B9D" w:rsidP="008A2B9D">
      <w:pPr>
        <w:jc w:val="both"/>
        <w:rPr>
          <w:rFonts w:ascii="Arial" w:hAnsi="Arial" w:cs="Arial"/>
        </w:rPr>
      </w:pPr>
    </w:p>
    <w:p w14:paraId="79AAB0C1" w14:textId="244BD1AE" w:rsidR="008A2B9D" w:rsidRPr="0048206E" w:rsidRDefault="008A2B9D" w:rsidP="008A2B9D">
      <w:pPr>
        <w:jc w:val="both"/>
        <w:rPr>
          <w:rFonts w:ascii="Arial" w:hAnsi="Arial" w:cs="Arial"/>
        </w:rPr>
      </w:pPr>
    </w:p>
    <w:p w14:paraId="0BB7B38A" w14:textId="216F78DF" w:rsidR="008A2B9D" w:rsidRPr="0048206E" w:rsidRDefault="008A2B9D" w:rsidP="008A2B9D">
      <w:pPr>
        <w:jc w:val="both"/>
        <w:rPr>
          <w:rFonts w:ascii="Arial" w:hAnsi="Arial" w:cs="Arial"/>
        </w:rPr>
      </w:pPr>
    </w:p>
    <w:p w14:paraId="4C7CBE48" w14:textId="689C9DA1" w:rsidR="008A2B9D" w:rsidRPr="0048206E" w:rsidRDefault="008A2B9D" w:rsidP="008A2B9D">
      <w:pPr>
        <w:jc w:val="both"/>
        <w:rPr>
          <w:rFonts w:ascii="Arial" w:hAnsi="Arial" w:cs="Arial"/>
        </w:rPr>
      </w:pPr>
    </w:p>
    <w:p w14:paraId="5B5822A5" w14:textId="5F360921" w:rsidR="008A2B9D" w:rsidRPr="0048206E" w:rsidRDefault="008A2B9D" w:rsidP="008A2B9D">
      <w:pPr>
        <w:jc w:val="both"/>
        <w:rPr>
          <w:rFonts w:ascii="Arial" w:hAnsi="Arial" w:cs="Arial"/>
        </w:rPr>
      </w:pPr>
    </w:p>
    <w:p w14:paraId="37091420" w14:textId="7255E0FF" w:rsidR="008A2B9D" w:rsidRPr="0048206E" w:rsidRDefault="008A2B9D" w:rsidP="008A2B9D">
      <w:pPr>
        <w:jc w:val="both"/>
        <w:rPr>
          <w:rFonts w:ascii="Arial" w:hAnsi="Arial" w:cs="Arial"/>
        </w:rPr>
      </w:pPr>
    </w:p>
    <w:p w14:paraId="63A57A84" w14:textId="5E59F8BC" w:rsidR="008A2B9D" w:rsidRPr="0048206E" w:rsidRDefault="008A2B9D" w:rsidP="008A2B9D">
      <w:pPr>
        <w:jc w:val="both"/>
        <w:rPr>
          <w:rFonts w:ascii="Arial" w:hAnsi="Arial" w:cs="Arial"/>
        </w:rPr>
      </w:pPr>
    </w:p>
    <w:p w14:paraId="3CA83BE2" w14:textId="1D0E230C" w:rsidR="008A2B9D" w:rsidRPr="0048206E" w:rsidRDefault="008A2B9D" w:rsidP="008A2B9D">
      <w:pPr>
        <w:jc w:val="both"/>
        <w:rPr>
          <w:rFonts w:ascii="Arial" w:hAnsi="Arial" w:cs="Arial"/>
        </w:rPr>
      </w:pPr>
    </w:p>
    <w:p w14:paraId="426343F3" w14:textId="75328AC7" w:rsidR="008A2B9D" w:rsidRPr="0048206E" w:rsidRDefault="008A2B9D" w:rsidP="008A2B9D">
      <w:pPr>
        <w:jc w:val="both"/>
        <w:rPr>
          <w:rFonts w:ascii="Arial" w:hAnsi="Arial" w:cs="Arial"/>
        </w:rPr>
      </w:pPr>
    </w:p>
    <w:p w14:paraId="2F02FBC4" w14:textId="20815144" w:rsidR="008A2B9D" w:rsidRPr="0048206E" w:rsidRDefault="008A2B9D" w:rsidP="008A2B9D">
      <w:pPr>
        <w:jc w:val="both"/>
        <w:rPr>
          <w:rFonts w:ascii="Arial" w:hAnsi="Arial" w:cs="Arial"/>
        </w:rPr>
      </w:pPr>
    </w:p>
    <w:p w14:paraId="1C1766FC" w14:textId="48D69DC0" w:rsidR="008A2B9D" w:rsidRPr="0048206E" w:rsidRDefault="008A2B9D" w:rsidP="008A2B9D">
      <w:pPr>
        <w:jc w:val="both"/>
        <w:rPr>
          <w:rFonts w:ascii="Arial" w:hAnsi="Arial" w:cs="Arial"/>
        </w:rPr>
      </w:pPr>
    </w:p>
    <w:p w14:paraId="6C6E9E2C" w14:textId="6AB6EC80" w:rsidR="008A2B9D" w:rsidRPr="0048206E" w:rsidRDefault="008A2B9D" w:rsidP="008A2B9D">
      <w:pPr>
        <w:jc w:val="both"/>
        <w:rPr>
          <w:rFonts w:ascii="Arial" w:hAnsi="Arial" w:cs="Arial"/>
        </w:rPr>
      </w:pPr>
    </w:p>
    <w:p w14:paraId="069BE7B6" w14:textId="2614D23D" w:rsidR="008A2B9D" w:rsidRPr="0048206E" w:rsidRDefault="008A2B9D" w:rsidP="008A2B9D">
      <w:pPr>
        <w:jc w:val="both"/>
        <w:rPr>
          <w:rFonts w:ascii="Arial" w:hAnsi="Arial" w:cs="Arial"/>
        </w:rPr>
      </w:pPr>
    </w:p>
    <w:p w14:paraId="2FEC591D" w14:textId="77777777" w:rsidR="008A2B9D" w:rsidRPr="0048206E" w:rsidRDefault="008A2B9D" w:rsidP="008A2B9D">
      <w:pPr>
        <w:spacing w:after="0" w:line="240" w:lineRule="auto"/>
        <w:contextualSpacing/>
        <w:rPr>
          <w:rFonts w:ascii="Arial" w:hAnsi="Arial" w:cs="Arial"/>
          <w:b/>
          <w:bCs/>
          <w:color w:val="000000" w:themeColor="text1"/>
        </w:rPr>
      </w:pPr>
      <w:bookmarkStart w:id="1" w:name="_Hlk507065114"/>
    </w:p>
    <w:p w14:paraId="19238B46" w14:textId="77777777" w:rsidR="008A2B9D" w:rsidRPr="0048206E" w:rsidRDefault="008A2B9D" w:rsidP="008A2B9D">
      <w:pPr>
        <w:spacing w:after="0" w:line="240" w:lineRule="auto"/>
        <w:contextualSpacing/>
        <w:rPr>
          <w:rFonts w:ascii="Arial" w:hAnsi="Arial" w:cs="Arial"/>
          <w:b/>
          <w:bCs/>
          <w:color w:val="000000" w:themeColor="text1"/>
        </w:rPr>
      </w:pPr>
      <w:r w:rsidRPr="0048206E">
        <w:rPr>
          <w:rFonts w:ascii="Arial" w:hAnsi="Arial" w:cs="Arial"/>
          <w:b/>
          <w:bCs/>
          <w:color w:val="000000" w:themeColor="text1"/>
        </w:rPr>
        <w:t xml:space="preserve">Climate Change </w:t>
      </w:r>
      <w:bookmarkEnd w:id="1"/>
      <w:r w:rsidRPr="0048206E">
        <w:rPr>
          <w:rFonts w:ascii="Arial" w:hAnsi="Arial" w:cs="Arial"/>
          <w:b/>
          <w:bCs/>
          <w:color w:val="000000" w:themeColor="text1"/>
        </w:rPr>
        <w:t xml:space="preserve">Specialist – Institutions Consultant </w:t>
      </w:r>
    </w:p>
    <w:p w14:paraId="03A2B8D3" w14:textId="77777777" w:rsidR="008A2B9D" w:rsidRPr="0048206E" w:rsidRDefault="008A2B9D" w:rsidP="008A2B9D">
      <w:pPr>
        <w:pStyle w:val="NormalWeb"/>
        <w:spacing w:before="0" w:beforeAutospacing="0" w:after="0" w:afterAutospacing="0"/>
        <w:contextualSpacing/>
        <w:jc w:val="both"/>
        <w:rPr>
          <w:rFonts w:ascii="Arial" w:hAnsi="Arial" w:cs="Arial"/>
          <w:b/>
          <w:bCs/>
          <w:color w:val="000000" w:themeColor="text1"/>
          <w:sz w:val="22"/>
          <w:szCs w:val="22"/>
        </w:rPr>
      </w:pPr>
    </w:p>
    <w:p w14:paraId="14993991" w14:textId="77777777" w:rsidR="008A2B9D" w:rsidRPr="0048206E" w:rsidRDefault="008A2B9D" w:rsidP="008A2B9D">
      <w:pPr>
        <w:pStyle w:val="NormalWeb"/>
        <w:spacing w:before="0" w:beforeAutospacing="0" w:after="0" w:afterAutospacing="0"/>
        <w:contextualSpacing/>
        <w:jc w:val="both"/>
        <w:rPr>
          <w:rFonts w:ascii="Arial" w:hAnsi="Arial" w:cs="Arial"/>
          <w:sz w:val="22"/>
          <w:szCs w:val="22"/>
          <w:lang w:eastAsia="ko-KR"/>
        </w:rPr>
      </w:pPr>
      <w:r w:rsidRPr="0048206E">
        <w:rPr>
          <w:rFonts w:ascii="Arial" w:hAnsi="Arial" w:cs="Arial"/>
          <w:b/>
          <w:bCs/>
          <w:color w:val="000000" w:themeColor="text1"/>
          <w:sz w:val="22"/>
          <w:szCs w:val="22"/>
        </w:rPr>
        <w:t>Background</w:t>
      </w:r>
      <w:r w:rsidRPr="0048206E">
        <w:rPr>
          <w:rFonts w:ascii="Arial" w:hAnsi="Arial" w:cs="Arial"/>
          <w:b/>
          <w:bCs/>
          <w:color w:val="00873C"/>
          <w:sz w:val="22"/>
          <w:szCs w:val="22"/>
        </w:rPr>
        <w:t>:</w:t>
      </w:r>
      <w:r w:rsidRPr="0048206E">
        <w:rPr>
          <w:rFonts w:ascii="Arial" w:hAnsi="Arial" w:cs="Arial"/>
          <w:color w:val="00873C"/>
          <w:sz w:val="22"/>
          <w:szCs w:val="22"/>
        </w:rPr>
        <w:t xml:space="preserve"> </w:t>
      </w:r>
      <w:r w:rsidRPr="0048206E">
        <w:rPr>
          <w:rFonts w:ascii="Arial" w:hAnsi="Arial" w:cs="Arial"/>
          <w:sz w:val="22"/>
          <w:szCs w:val="22"/>
          <w:lang w:eastAsia="ko-KR"/>
        </w:rPr>
        <w:t>Established in 1959, the Inter-American Development Bank (“IDB” or “Bank”) is the main source of financing for economic, social and institutional development in Latin America and the Caribbean. It provides loans, grants, guarantees, policy advice and technical assistance to the public and private sectors of its borrowing member countries.</w:t>
      </w:r>
    </w:p>
    <w:p w14:paraId="55422B05" w14:textId="77777777" w:rsidR="008A2B9D" w:rsidRPr="0048206E" w:rsidRDefault="008A2B9D" w:rsidP="008A2B9D">
      <w:pPr>
        <w:pStyle w:val="NormalWeb"/>
        <w:spacing w:before="0" w:beforeAutospacing="0" w:after="0" w:afterAutospacing="0"/>
        <w:contextualSpacing/>
        <w:jc w:val="both"/>
        <w:rPr>
          <w:rFonts w:ascii="Arial" w:hAnsi="Arial" w:cs="Arial"/>
          <w:sz w:val="22"/>
          <w:szCs w:val="22"/>
          <w:lang w:eastAsia="ko-KR"/>
        </w:rPr>
      </w:pPr>
    </w:p>
    <w:p w14:paraId="66793342" w14:textId="77777777" w:rsidR="008A2B9D" w:rsidRPr="0048206E" w:rsidRDefault="008A2B9D" w:rsidP="008A2B9D">
      <w:pPr>
        <w:pStyle w:val="NormalWeb"/>
        <w:spacing w:before="0" w:beforeAutospacing="0" w:after="0" w:afterAutospacing="0"/>
        <w:contextualSpacing/>
        <w:jc w:val="both"/>
        <w:rPr>
          <w:rFonts w:ascii="Arial" w:hAnsi="Arial" w:cs="Arial"/>
          <w:sz w:val="22"/>
          <w:szCs w:val="22"/>
          <w:lang w:eastAsia="ko-KR"/>
        </w:rPr>
      </w:pPr>
      <w:r w:rsidRPr="0048206E">
        <w:rPr>
          <w:rFonts w:ascii="Arial" w:hAnsi="Arial" w:cs="Arial"/>
          <w:sz w:val="22"/>
          <w:szCs w:val="22"/>
          <w:lang w:eastAsia="ko-KR"/>
        </w:rPr>
        <w:t xml:space="preserve">In light of the </w:t>
      </w:r>
      <w:r w:rsidRPr="0048206E">
        <w:rPr>
          <w:rFonts w:ascii="Arial" w:hAnsi="Arial" w:cs="Arial"/>
          <w:i/>
          <w:sz w:val="22"/>
          <w:szCs w:val="22"/>
          <w:lang w:eastAsia="ko-KR"/>
        </w:rPr>
        <w:t xml:space="preserve">Paris Agreement </w:t>
      </w:r>
      <w:r w:rsidRPr="0048206E">
        <w:rPr>
          <w:rFonts w:ascii="Arial" w:hAnsi="Arial" w:cs="Arial"/>
          <w:sz w:val="22"/>
          <w:szCs w:val="22"/>
          <w:lang w:eastAsia="ko-KR"/>
        </w:rPr>
        <w:t>and the launching of the Sustainable Development Goals, in April 2016 the Board of Governors of the IDB Group (IDBG) endorsed the goal of increasing the financing of climate change related projects in LAC from 15% in 2015 to 30% of the IDB’s and IDB Invest’ combined total approvals of loans, guarantees, investment grants, technical cooperation and equity operations by 20201. The Board of Governors also recommended improving the evaluation of climate risks and integrating climate resilience measures in IDBG projects.</w:t>
      </w:r>
    </w:p>
    <w:p w14:paraId="52B06004" w14:textId="77777777" w:rsidR="008A2B9D" w:rsidRPr="0048206E" w:rsidRDefault="008A2B9D" w:rsidP="008A2B9D">
      <w:pPr>
        <w:pStyle w:val="NormalWeb"/>
        <w:spacing w:before="0" w:beforeAutospacing="0" w:after="0" w:afterAutospacing="0"/>
        <w:contextualSpacing/>
        <w:jc w:val="both"/>
        <w:rPr>
          <w:rFonts w:ascii="Arial" w:hAnsi="Arial" w:cs="Arial"/>
          <w:sz w:val="22"/>
          <w:szCs w:val="22"/>
          <w:lang w:eastAsia="ko-KR"/>
        </w:rPr>
      </w:pPr>
    </w:p>
    <w:p w14:paraId="536048A7" w14:textId="77777777" w:rsidR="008A2B9D" w:rsidRPr="0048206E" w:rsidRDefault="008A2B9D" w:rsidP="008A2B9D">
      <w:pPr>
        <w:pStyle w:val="NormalWeb"/>
        <w:spacing w:before="0" w:beforeAutospacing="0" w:after="0" w:afterAutospacing="0"/>
        <w:contextualSpacing/>
        <w:jc w:val="both"/>
        <w:rPr>
          <w:rFonts w:ascii="Arial" w:hAnsi="Arial" w:cs="Arial"/>
          <w:sz w:val="22"/>
          <w:szCs w:val="22"/>
          <w:lang w:eastAsia="ko-KR"/>
        </w:rPr>
      </w:pPr>
      <w:r w:rsidRPr="0048206E">
        <w:rPr>
          <w:rFonts w:ascii="Arial" w:hAnsi="Arial" w:cs="Arial"/>
          <w:sz w:val="22"/>
          <w:szCs w:val="22"/>
          <w:lang w:eastAsia="ko-KR"/>
        </w:rPr>
        <w:t xml:space="preserve">In parallel to its own lending objectives, the IDBG supports the now unanimous regional embrace of the 2015 </w:t>
      </w:r>
      <w:r w:rsidRPr="0048206E">
        <w:rPr>
          <w:rFonts w:ascii="Arial" w:hAnsi="Arial" w:cs="Arial"/>
          <w:i/>
          <w:sz w:val="22"/>
          <w:szCs w:val="22"/>
          <w:lang w:eastAsia="ko-KR"/>
        </w:rPr>
        <w:t>Paris Agreement on Climate Change</w:t>
      </w:r>
      <w:r w:rsidRPr="0048206E">
        <w:rPr>
          <w:rFonts w:ascii="Arial" w:hAnsi="Arial" w:cs="Arial"/>
          <w:sz w:val="22"/>
          <w:szCs w:val="22"/>
          <w:lang w:eastAsia="ko-KR"/>
        </w:rPr>
        <w:t xml:space="preserve"> reached at COP21 under decision 1/CP.21 and the growing demand for support in the implementation of country Nationally Determined Contributions (NDCs), including all relevant activities tied to the reporting and verification of national commitments.</w:t>
      </w:r>
    </w:p>
    <w:p w14:paraId="2FD00849" w14:textId="77777777" w:rsidR="008A2B9D" w:rsidRPr="0048206E" w:rsidRDefault="008A2B9D" w:rsidP="008A2B9D">
      <w:pPr>
        <w:pStyle w:val="NormalWeb"/>
        <w:spacing w:before="0" w:beforeAutospacing="0" w:after="0" w:afterAutospacing="0"/>
        <w:contextualSpacing/>
        <w:jc w:val="both"/>
        <w:rPr>
          <w:rFonts w:ascii="Arial" w:hAnsi="Arial" w:cs="Arial"/>
          <w:sz w:val="22"/>
          <w:szCs w:val="22"/>
          <w:lang w:eastAsia="ko-KR"/>
        </w:rPr>
      </w:pPr>
    </w:p>
    <w:p w14:paraId="5ADA9549" w14:textId="77777777" w:rsidR="008A2B9D" w:rsidRPr="0048206E" w:rsidRDefault="008A2B9D" w:rsidP="008A2B9D">
      <w:pPr>
        <w:pStyle w:val="NormalWeb"/>
        <w:spacing w:before="0" w:beforeAutospacing="0" w:after="0" w:afterAutospacing="0"/>
        <w:contextualSpacing/>
        <w:jc w:val="both"/>
        <w:rPr>
          <w:rFonts w:ascii="Arial" w:hAnsi="Arial" w:cs="Arial"/>
          <w:sz w:val="22"/>
          <w:szCs w:val="22"/>
          <w:lang w:eastAsia="ko-KR"/>
        </w:rPr>
      </w:pPr>
      <w:r w:rsidRPr="0048206E">
        <w:rPr>
          <w:rFonts w:ascii="Arial" w:hAnsi="Arial" w:cs="Arial"/>
          <w:sz w:val="22"/>
          <w:szCs w:val="22"/>
          <w:lang w:eastAsia="ko-KR"/>
        </w:rPr>
        <w:t>The Climate Change Division of the Bank (CSD/CCS) is looking for a climate change consultant to help the division’s work in guiding and coordinating regional efforts for NDC strengthening and implementation.</w:t>
      </w:r>
    </w:p>
    <w:p w14:paraId="0E9DF747" w14:textId="77777777" w:rsidR="008A2B9D" w:rsidRPr="0048206E" w:rsidRDefault="008A2B9D" w:rsidP="008A2B9D">
      <w:pPr>
        <w:spacing w:after="0" w:line="240" w:lineRule="auto"/>
        <w:contextualSpacing/>
        <w:jc w:val="both"/>
        <w:rPr>
          <w:rFonts w:ascii="Arial" w:hAnsi="Arial" w:cs="Arial"/>
          <w:b/>
          <w:bCs/>
          <w:color w:val="000000" w:themeColor="text1"/>
        </w:rPr>
      </w:pPr>
    </w:p>
    <w:p w14:paraId="5D240588" w14:textId="77777777" w:rsidR="008A2B9D" w:rsidRPr="0048206E" w:rsidRDefault="008A2B9D" w:rsidP="008A2B9D">
      <w:pPr>
        <w:spacing w:after="0" w:line="240" w:lineRule="auto"/>
        <w:contextualSpacing/>
        <w:jc w:val="both"/>
        <w:rPr>
          <w:rFonts w:ascii="Arial" w:hAnsi="Arial" w:cs="Arial"/>
          <w:lang w:eastAsia="ko-KR"/>
        </w:rPr>
      </w:pPr>
      <w:r w:rsidRPr="0048206E">
        <w:rPr>
          <w:rFonts w:ascii="Arial" w:hAnsi="Arial" w:cs="Arial"/>
          <w:b/>
          <w:bCs/>
          <w:color w:val="000000" w:themeColor="text1"/>
        </w:rPr>
        <w:t>The team:</w:t>
      </w:r>
      <w:r w:rsidRPr="0048206E">
        <w:rPr>
          <w:rFonts w:ascii="Arial" w:hAnsi="Arial" w:cs="Arial"/>
        </w:rPr>
        <w:t xml:space="preserve"> T</w:t>
      </w:r>
      <w:r w:rsidRPr="0048206E">
        <w:rPr>
          <w:rFonts w:ascii="Arial" w:hAnsi="Arial" w:cs="Arial"/>
          <w:lang w:eastAsia="ko-KR"/>
        </w:rPr>
        <w:t>he Climate Change and Sustainable Development Sector (CSD) advises Management on climate change and sustainable development and develops overall Bank policies, strategies, operational guidelines and programs in these areas. It is also responsible for conducting relevant sector research, analytical work, best sector practices and case studies on climate change and sustainability and provides specialized technical sector support to climate change and sustainability-related operations and activities.</w:t>
      </w:r>
    </w:p>
    <w:p w14:paraId="49F508B9" w14:textId="77777777" w:rsidR="008A2B9D" w:rsidRPr="0048206E" w:rsidRDefault="008A2B9D" w:rsidP="008A2B9D">
      <w:pPr>
        <w:spacing w:after="0" w:line="240" w:lineRule="auto"/>
        <w:contextualSpacing/>
        <w:rPr>
          <w:rFonts w:ascii="Arial" w:hAnsi="Arial" w:cs="Arial"/>
          <w:b/>
          <w:bCs/>
          <w:color w:val="642D50"/>
        </w:rPr>
      </w:pPr>
    </w:p>
    <w:p w14:paraId="585C84A3" w14:textId="77777777" w:rsidR="008A2B9D" w:rsidRPr="0048206E" w:rsidRDefault="008A2B9D" w:rsidP="008A2B9D">
      <w:pPr>
        <w:spacing w:after="0" w:line="240" w:lineRule="auto"/>
        <w:contextualSpacing/>
        <w:rPr>
          <w:rFonts w:ascii="Arial" w:hAnsi="Arial" w:cs="Arial"/>
          <w:color w:val="000000" w:themeColor="text1"/>
          <w:lang w:bidi="he-IL"/>
        </w:rPr>
      </w:pPr>
      <w:r w:rsidRPr="0048206E">
        <w:rPr>
          <w:rFonts w:ascii="Arial" w:hAnsi="Arial" w:cs="Arial"/>
          <w:b/>
          <w:bCs/>
          <w:color w:val="000000" w:themeColor="text1"/>
        </w:rPr>
        <w:t xml:space="preserve">What you’ll do: </w:t>
      </w:r>
    </w:p>
    <w:p w14:paraId="70593C7A" w14:textId="77777777" w:rsidR="008A2B9D" w:rsidRPr="0048206E" w:rsidRDefault="008A2B9D" w:rsidP="008A2B9D">
      <w:pPr>
        <w:spacing w:after="0" w:line="240" w:lineRule="auto"/>
        <w:contextualSpacing/>
        <w:rPr>
          <w:rFonts w:ascii="Arial" w:hAnsi="Arial" w:cs="Arial"/>
          <w:color w:val="642D50"/>
          <w:lang w:bidi="he-IL"/>
        </w:rPr>
      </w:pPr>
    </w:p>
    <w:p w14:paraId="2A71F74D" w14:textId="77777777" w:rsidR="008A2B9D" w:rsidRPr="0048206E" w:rsidRDefault="008A2B9D" w:rsidP="008A2B9D">
      <w:pPr>
        <w:pStyle w:val="ListParagraph"/>
        <w:numPr>
          <w:ilvl w:val="0"/>
          <w:numId w:val="5"/>
        </w:numPr>
        <w:spacing w:after="0" w:line="240" w:lineRule="auto"/>
        <w:jc w:val="both"/>
        <w:rPr>
          <w:rFonts w:ascii="Arial" w:hAnsi="Arial" w:cs="Arial"/>
          <w:color w:val="000000" w:themeColor="text1"/>
          <w:lang w:bidi="he-IL"/>
        </w:rPr>
      </w:pPr>
      <w:r w:rsidRPr="0048206E">
        <w:rPr>
          <w:rFonts w:ascii="Arial" w:hAnsi="Arial" w:cs="Arial"/>
          <w:color w:val="000000" w:themeColor="text1"/>
          <w:lang w:bidi="he-IL"/>
        </w:rPr>
        <w:t xml:space="preserve">Support the team’s efforts in engaging with the region’s ministries of planning, finance, of the environment, as well as with other relevant sectors, with the objective of generating effective climate governance frameworks. </w:t>
      </w:r>
    </w:p>
    <w:p w14:paraId="71291CDC" w14:textId="77777777" w:rsidR="008A2B9D" w:rsidRPr="0048206E" w:rsidRDefault="008A2B9D" w:rsidP="008A2B9D">
      <w:pPr>
        <w:pStyle w:val="ListParagraph"/>
        <w:spacing w:after="0" w:line="240" w:lineRule="auto"/>
        <w:jc w:val="both"/>
        <w:rPr>
          <w:rFonts w:ascii="Arial" w:hAnsi="Arial" w:cs="Arial"/>
          <w:color w:val="000000" w:themeColor="text1"/>
          <w:lang w:bidi="he-IL"/>
        </w:rPr>
      </w:pPr>
    </w:p>
    <w:p w14:paraId="51452699" w14:textId="338AD8E4" w:rsidR="008A2B9D" w:rsidRPr="0048206E" w:rsidRDefault="008A2B9D" w:rsidP="008A2B9D">
      <w:pPr>
        <w:pStyle w:val="ListParagraph"/>
        <w:numPr>
          <w:ilvl w:val="0"/>
          <w:numId w:val="5"/>
        </w:numPr>
        <w:spacing w:after="0" w:line="240" w:lineRule="auto"/>
        <w:jc w:val="both"/>
        <w:rPr>
          <w:rFonts w:ascii="Arial" w:hAnsi="Arial" w:cs="Arial"/>
          <w:color w:val="000000" w:themeColor="text1"/>
          <w:lang w:bidi="he-IL"/>
        </w:rPr>
      </w:pPr>
      <w:r w:rsidRPr="0048206E">
        <w:rPr>
          <w:rFonts w:ascii="Arial" w:hAnsi="Arial" w:cs="Arial"/>
          <w:color w:val="000000" w:themeColor="text1"/>
          <w:lang w:bidi="he-IL"/>
        </w:rPr>
        <w:t xml:space="preserve">Provide technical inputs in </w:t>
      </w:r>
      <w:r w:rsidR="0048206E" w:rsidRPr="0048206E">
        <w:rPr>
          <w:rFonts w:ascii="Arial" w:hAnsi="Arial" w:cs="Arial"/>
          <w:color w:val="000000" w:themeColor="text1"/>
          <w:lang w:bidi="he-IL"/>
        </w:rPr>
        <w:t>developing</w:t>
      </w:r>
      <w:r w:rsidRPr="0048206E">
        <w:rPr>
          <w:rFonts w:ascii="Arial" w:hAnsi="Arial" w:cs="Arial"/>
          <w:color w:val="000000" w:themeColor="text1"/>
          <w:lang w:bidi="he-IL"/>
        </w:rPr>
        <w:t xml:space="preserve"> policy, regulatory, and economic knowledge products for the effective implementation of NDCs.</w:t>
      </w:r>
    </w:p>
    <w:p w14:paraId="64E68D07" w14:textId="77777777" w:rsidR="008A2B9D" w:rsidRPr="0048206E" w:rsidRDefault="008A2B9D" w:rsidP="008A2B9D">
      <w:pPr>
        <w:pStyle w:val="ListParagraph"/>
        <w:rPr>
          <w:rFonts w:ascii="Arial" w:hAnsi="Arial" w:cs="Arial"/>
          <w:color w:val="000000" w:themeColor="text1"/>
          <w:lang w:bidi="he-IL"/>
        </w:rPr>
      </w:pPr>
    </w:p>
    <w:p w14:paraId="7BBD3063" w14:textId="77777777" w:rsidR="008A2B9D" w:rsidRPr="0048206E" w:rsidRDefault="008A2B9D" w:rsidP="008A2B9D">
      <w:pPr>
        <w:pStyle w:val="ListParagraph"/>
        <w:numPr>
          <w:ilvl w:val="0"/>
          <w:numId w:val="5"/>
        </w:numPr>
        <w:spacing w:after="0" w:line="240" w:lineRule="auto"/>
        <w:jc w:val="both"/>
        <w:rPr>
          <w:rFonts w:ascii="Arial" w:hAnsi="Arial" w:cs="Arial"/>
          <w:color w:val="000000" w:themeColor="text1"/>
          <w:lang w:bidi="he-IL"/>
        </w:rPr>
      </w:pPr>
      <w:r w:rsidRPr="0048206E">
        <w:rPr>
          <w:rFonts w:ascii="Arial" w:hAnsi="Arial" w:cs="Arial"/>
          <w:color w:val="000000" w:themeColor="text1"/>
          <w:lang w:bidi="he-IL"/>
        </w:rPr>
        <w:t xml:space="preserve">Assist in the </w:t>
      </w:r>
      <w:r w:rsidRPr="0048206E">
        <w:rPr>
          <w:rFonts w:ascii="Arial" w:hAnsi="Arial" w:cs="Arial"/>
          <w:lang w:eastAsia="ko-KR"/>
        </w:rPr>
        <w:t>strategic planning to guide the IDB’s response to support NDC design and implementation in LAC countries</w:t>
      </w:r>
    </w:p>
    <w:p w14:paraId="23F646EB" w14:textId="77777777" w:rsidR="008A2B9D" w:rsidRPr="0048206E" w:rsidRDefault="008A2B9D" w:rsidP="008A2B9D">
      <w:pPr>
        <w:pStyle w:val="ListParagraph"/>
        <w:rPr>
          <w:rFonts w:ascii="Arial" w:hAnsi="Arial" w:cs="Arial"/>
          <w:color w:val="000000" w:themeColor="text1"/>
          <w:lang w:bidi="he-IL"/>
        </w:rPr>
      </w:pPr>
    </w:p>
    <w:p w14:paraId="3A0B7013" w14:textId="77777777" w:rsidR="008A2B9D" w:rsidRPr="0048206E" w:rsidRDefault="008A2B9D" w:rsidP="008A2B9D">
      <w:pPr>
        <w:pStyle w:val="ListParagraph"/>
        <w:numPr>
          <w:ilvl w:val="0"/>
          <w:numId w:val="5"/>
        </w:numPr>
        <w:spacing w:after="0" w:line="240" w:lineRule="auto"/>
        <w:jc w:val="both"/>
        <w:rPr>
          <w:rFonts w:ascii="Arial" w:hAnsi="Arial" w:cs="Arial"/>
          <w:color w:val="000000" w:themeColor="text1"/>
          <w:lang w:bidi="he-IL"/>
        </w:rPr>
      </w:pPr>
      <w:r w:rsidRPr="0048206E">
        <w:rPr>
          <w:rFonts w:ascii="Arial" w:hAnsi="Arial" w:cs="Arial"/>
          <w:color w:val="000000" w:themeColor="text1"/>
          <w:lang w:bidi="he-IL"/>
        </w:rPr>
        <w:t>Assist the process of monitoring and reporting climate actions supported by the IDBG’s NDC Invest platform.</w:t>
      </w:r>
    </w:p>
    <w:p w14:paraId="63D76669" w14:textId="77777777" w:rsidR="008A2B9D" w:rsidRPr="0048206E" w:rsidRDefault="008A2B9D" w:rsidP="008A2B9D">
      <w:pPr>
        <w:pStyle w:val="ListParagraph"/>
        <w:rPr>
          <w:rFonts w:ascii="Arial" w:hAnsi="Arial" w:cs="Arial"/>
          <w:color w:val="000000" w:themeColor="text1"/>
          <w:lang w:bidi="he-IL"/>
        </w:rPr>
      </w:pPr>
    </w:p>
    <w:p w14:paraId="5980BE5B" w14:textId="77777777" w:rsidR="008A2B9D" w:rsidRPr="0048206E" w:rsidRDefault="008A2B9D" w:rsidP="008A2B9D">
      <w:pPr>
        <w:pStyle w:val="ListParagraph"/>
        <w:numPr>
          <w:ilvl w:val="0"/>
          <w:numId w:val="5"/>
        </w:numPr>
        <w:spacing w:after="0" w:line="240" w:lineRule="auto"/>
        <w:jc w:val="both"/>
        <w:rPr>
          <w:rFonts w:ascii="Arial" w:hAnsi="Arial" w:cs="Arial"/>
          <w:color w:val="000000" w:themeColor="text1"/>
          <w:lang w:bidi="he-IL"/>
        </w:rPr>
      </w:pPr>
      <w:proofErr w:type="gramStart"/>
      <w:r w:rsidRPr="0048206E">
        <w:rPr>
          <w:rFonts w:ascii="Arial" w:hAnsi="Arial" w:cs="Arial"/>
          <w:color w:val="000000" w:themeColor="text1"/>
          <w:lang w:bidi="he-IL"/>
        </w:rPr>
        <w:t>Provide assistance to</w:t>
      </w:r>
      <w:proofErr w:type="gramEnd"/>
      <w:r w:rsidRPr="0048206E">
        <w:rPr>
          <w:rFonts w:ascii="Arial" w:hAnsi="Arial" w:cs="Arial"/>
          <w:color w:val="000000" w:themeColor="text1"/>
          <w:lang w:bidi="he-IL"/>
        </w:rPr>
        <w:t xml:space="preserve"> coordinate the work with external partners, to share knowledge, identify opportunities, best practices and relevant solutions for the design and implementation of NDCs and other climate actions across the region.</w:t>
      </w:r>
    </w:p>
    <w:p w14:paraId="3B139EB2" w14:textId="77777777" w:rsidR="008A2B9D" w:rsidRPr="0048206E" w:rsidRDefault="008A2B9D" w:rsidP="008A2B9D">
      <w:pPr>
        <w:pStyle w:val="ListParagraph"/>
        <w:rPr>
          <w:rFonts w:ascii="Arial" w:hAnsi="Arial" w:cs="Arial"/>
          <w:color w:val="000000" w:themeColor="text1"/>
          <w:lang w:bidi="he-IL"/>
        </w:rPr>
      </w:pPr>
    </w:p>
    <w:p w14:paraId="7ABBF33E" w14:textId="77777777" w:rsidR="008A2B9D" w:rsidRPr="0048206E" w:rsidRDefault="008A2B9D" w:rsidP="008A2B9D">
      <w:pPr>
        <w:pStyle w:val="ListParagraph"/>
        <w:numPr>
          <w:ilvl w:val="0"/>
          <w:numId w:val="5"/>
        </w:numPr>
        <w:spacing w:after="0" w:line="240" w:lineRule="auto"/>
        <w:jc w:val="both"/>
        <w:rPr>
          <w:rFonts w:ascii="Arial" w:hAnsi="Arial" w:cs="Arial"/>
          <w:color w:val="000000" w:themeColor="text1"/>
          <w:lang w:bidi="he-IL"/>
        </w:rPr>
      </w:pPr>
      <w:r w:rsidRPr="0048206E">
        <w:rPr>
          <w:rFonts w:ascii="Arial" w:hAnsi="Arial" w:cs="Arial"/>
          <w:color w:val="000000" w:themeColor="text1"/>
          <w:lang w:bidi="he-IL"/>
        </w:rPr>
        <w:t xml:space="preserve">Provide planning, logistical, and technical support in the organization, development, and participation of relevant </w:t>
      </w:r>
      <w:r w:rsidRPr="0048206E">
        <w:rPr>
          <w:rFonts w:ascii="Arial" w:hAnsi="Arial" w:cs="Arial"/>
          <w:i/>
          <w:color w:val="000000" w:themeColor="text1"/>
          <w:lang w:bidi="he-IL"/>
        </w:rPr>
        <w:t xml:space="preserve">fora </w:t>
      </w:r>
      <w:r w:rsidRPr="0048206E">
        <w:rPr>
          <w:rFonts w:ascii="Arial" w:hAnsi="Arial" w:cs="Arial"/>
          <w:color w:val="000000" w:themeColor="text1"/>
          <w:lang w:bidi="he-IL"/>
        </w:rPr>
        <w:t>and international climate driven events.</w:t>
      </w:r>
    </w:p>
    <w:p w14:paraId="176F96E6" w14:textId="77777777" w:rsidR="008A2B9D" w:rsidRPr="0048206E" w:rsidRDefault="008A2B9D" w:rsidP="008A2B9D">
      <w:pPr>
        <w:spacing w:after="0" w:line="240" w:lineRule="auto"/>
        <w:jc w:val="both"/>
        <w:rPr>
          <w:rFonts w:ascii="Arial" w:hAnsi="Arial" w:cs="Arial"/>
          <w:color w:val="000000" w:themeColor="text1"/>
          <w:lang w:bidi="he-IL"/>
        </w:rPr>
      </w:pPr>
    </w:p>
    <w:p w14:paraId="2EFCB552" w14:textId="77777777" w:rsidR="008A2B9D" w:rsidRPr="0048206E" w:rsidRDefault="008A2B9D" w:rsidP="008A2B9D">
      <w:pPr>
        <w:spacing w:after="0" w:line="240" w:lineRule="auto"/>
        <w:contextualSpacing/>
        <w:rPr>
          <w:rFonts w:ascii="Arial" w:hAnsi="Arial" w:cs="Arial"/>
          <w:b/>
          <w:bCs/>
        </w:rPr>
      </w:pPr>
      <w:r w:rsidRPr="0048206E">
        <w:rPr>
          <w:rFonts w:ascii="Arial" w:hAnsi="Arial" w:cs="Arial"/>
          <w:b/>
          <w:bCs/>
        </w:rPr>
        <w:t xml:space="preserve">Skills you’ll need: </w:t>
      </w:r>
    </w:p>
    <w:p w14:paraId="2FC4D45F" w14:textId="77777777" w:rsidR="008A2B9D" w:rsidRPr="0048206E" w:rsidRDefault="008A2B9D" w:rsidP="008A2B9D">
      <w:pPr>
        <w:spacing w:after="0" w:line="240" w:lineRule="auto"/>
        <w:contextualSpacing/>
        <w:rPr>
          <w:rFonts w:ascii="Arial" w:hAnsi="Arial" w:cs="Arial"/>
          <w:b/>
          <w:bCs/>
        </w:rPr>
      </w:pPr>
    </w:p>
    <w:p w14:paraId="2D14023A" w14:textId="77777777" w:rsidR="008A2B9D" w:rsidRPr="0048206E" w:rsidRDefault="008A2B9D" w:rsidP="008A2B9D">
      <w:pPr>
        <w:pStyle w:val="ListParagraph"/>
        <w:numPr>
          <w:ilvl w:val="0"/>
          <w:numId w:val="6"/>
        </w:numPr>
        <w:spacing w:after="0" w:line="240" w:lineRule="auto"/>
        <w:jc w:val="both"/>
        <w:rPr>
          <w:rFonts w:ascii="Arial" w:hAnsi="Arial" w:cs="Arial"/>
          <w:lang w:eastAsia="ko-KR"/>
        </w:rPr>
      </w:pPr>
      <w:r w:rsidRPr="0048206E">
        <w:rPr>
          <w:rFonts w:ascii="Arial" w:hAnsi="Arial" w:cs="Arial"/>
          <w:b/>
        </w:rPr>
        <w:t>Education:</w:t>
      </w:r>
      <w:r w:rsidRPr="0048206E">
        <w:rPr>
          <w:rFonts w:ascii="Arial" w:hAnsi="Arial" w:cs="Arial"/>
          <w:lang w:eastAsia="ko-KR"/>
        </w:rPr>
        <w:t xml:space="preserve"> </w:t>
      </w:r>
      <w:r w:rsidRPr="0048206E">
        <w:rPr>
          <w:rFonts w:ascii="Arial" w:hAnsi="Arial" w:cs="Arial"/>
          <w:bCs/>
        </w:rPr>
        <w:t xml:space="preserve">Master´s degree or equivalent </w:t>
      </w:r>
      <w:r w:rsidRPr="0048206E">
        <w:rPr>
          <w:rFonts w:ascii="Arial" w:hAnsi="Arial" w:cs="Arial"/>
        </w:rPr>
        <w:t>in Environment Engineering, Economics, Public Financial Management, Development and Policy or any other related field</w:t>
      </w:r>
    </w:p>
    <w:p w14:paraId="73A62A02" w14:textId="77777777" w:rsidR="008A2B9D" w:rsidRPr="0048206E" w:rsidRDefault="008A2B9D" w:rsidP="008A2B9D">
      <w:pPr>
        <w:pStyle w:val="ListParagraph"/>
        <w:spacing w:after="0" w:line="240" w:lineRule="auto"/>
        <w:jc w:val="both"/>
        <w:rPr>
          <w:rFonts w:ascii="Arial" w:hAnsi="Arial" w:cs="Arial"/>
          <w:lang w:eastAsia="ko-KR"/>
        </w:rPr>
      </w:pPr>
    </w:p>
    <w:p w14:paraId="48A67EBF" w14:textId="77777777" w:rsidR="008A2B9D" w:rsidRPr="0048206E" w:rsidRDefault="008A2B9D" w:rsidP="008A2B9D">
      <w:pPr>
        <w:pStyle w:val="ListParagraph"/>
        <w:numPr>
          <w:ilvl w:val="0"/>
          <w:numId w:val="6"/>
        </w:numPr>
        <w:spacing w:after="0" w:line="240" w:lineRule="auto"/>
        <w:jc w:val="both"/>
        <w:rPr>
          <w:rFonts w:ascii="Arial" w:hAnsi="Arial" w:cs="Arial"/>
        </w:rPr>
      </w:pPr>
      <w:r w:rsidRPr="0048206E">
        <w:rPr>
          <w:rFonts w:ascii="Arial" w:hAnsi="Arial" w:cs="Arial"/>
          <w:b/>
        </w:rPr>
        <w:t>Experience</w:t>
      </w:r>
      <w:r w:rsidRPr="0048206E">
        <w:rPr>
          <w:rFonts w:ascii="Arial" w:hAnsi="Arial" w:cs="Arial"/>
          <w:b/>
          <w:lang w:eastAsia="ko-KR"/>
        </w:rPr>
        <w:t>:</w:t>
      </w:r>
      <w:r w:rsidRPr="0048206E">
        <w:rPr>
          <w:rFonts w:ascii="Arial" w:hAnsi="Arial" w:cs="Arial"/>
          <w:lang w:eastAsia="ko-KR"/>
        </w:rPr>
        <w:t xml:space="preserve"> </w:t>
      </w:r>
      <w:r w:rsidRPr="0048206E">
        <w:rPr>
          <w:rFonts w:ascii="Arial" w:hAnsi="Arial" w:cs="Arial"/>
          <w:bCs/>
        </w:rPr>
        <w:t xml:space="preserve">Minimum 10 years of professional experience working in international development, government, and/or the private sector. Experience in project management is required. </w:t>
      </w:r>
      <w:r w:rsidRPr="0048206E">
        <w:rPr>
          <w:rFonts w:ascii="Arial" w:hAnsi="Arial" w:cs="Arial"/>
          <w:lang w:eastAsia="ko-KR"/>
        </w:rPr>
        <w:t>Understanding of projects related to climate change and/or economic policy is highly desirable</w:t>
      </w:r>
      <w:r w:rsidRPr="0048206E">
        <w:rPr>
          <w:rFonts w:ascii="Arial" w:hAnsi="Arial" w:cs="Arial"/>
          <w:bCs/>
        </w:rPr>
        <w:t xml:space="preserve">. </w:t>
      </w:r>
      <w:r w:rsidRPr="0048206E">
        <w:rPr>
          <w:rFonts w:ascii="Arial" w:hAnsi="Arial" w:cs="Arial"/>
          <w:lang w:eastAsia="ko-KR"/>
        </w:rPr>
        <w:t>Experience working with government agencies and local partners, multilateral institutions on projects for both the public and private sector is desirable. Experience</w:t>
      </w:r>
      <w:r w:rsidRPr="0048206E">
        <w:rPr>
          <w:rFonts w:ascii="Arial" w:hAnsi="Arial" w:cs="Arial"/>
          <w:bCs/>
        </w:rPr>
        <w:t xml:space="preserve"> working within a government that is a borrowing member of the IDB is desirable.</w:t>
      </w:r>
    </w:p>
    <w:p w14:paraId="36592E25" w14:textId="77777777" w:rsidR="008A2B9D" w:rsidRPr="0048206E" w:rsidRDefault="008A2B9D" w:rsidP="008A2B9D">
      <w:pPr>
        <w:pStyle w:val="ListParagraph"/>
        <w:rPr>
          <w:rFonts w:ascii="Arial" w:hAnsi="Arial" w:cs="Arial"/>
          <w:lang w:eastAsia="ko-KR"/>
        </w:rPr>
      </w:pPr>
    </w:p>
    <w:p w14:paraId="164C033B" w14:textId="77777777" w:rsidR="008A2B9D" w:rsidRPr="0048206E" w:rsidRDefault="008A2B9D" w:rsidP="008A2B9D">
      <w:pPr>
        <w:pStyle w:val="ListParagraph"/>
        <w:numPr>
          <w:ilvl w:val="0"/>
          <w:numId w:val="6"/>
        </w:numPr>
        <w:spacing w:after="0" w:line="240" w:lineRule="auto"/>
        <w:jc w:val="both"/>
        <w:rPr>
          <w:rFonts w:ascii="Arial" w:hAnsi="Arial" w:cs="Arial"/>
          <w:lang w:eastAsia="ko-KR"/>
        </w:rPr>
      </w:pPr>
      <w:r w:rsidRPr="0048206E">
        <w:rPr>
          <w:rFonts w:ascii="Arial" w:hAnsi="Arial" w:cs="Arial"/>
          <w:b/>
        </w:rPr>
        <w:t>Languag</w:t>
      </w:r>
      <w:r w:rsidRPr="0048206E">
        <w:rPr>
          <w:rFonts w:ascii="Arial" w:hAnsi="Arial" w:cs="Arial"/>
          <w:b/>
          <w:lang w:eastAsia="ko-KR"/>
        </w:rPr>
        <w:t>es</w:t>
      </w:r>
      <w:r w:rsidRPr="0048206E">
        <w:rPr>
          <w:rFonts w:ascii="Arial" w:hAnsi="Arial" w:cs="Arial"/>
          <w:b/>
        </w:rPr>
        <w:t>:</w:t>
      </w:r>
      <w:r w:rsidRPr="0048206E">
        <w:rPr>
          <w:rFonts w:ascii="Arial" w:hAnsi="Arial" w:cs="Arial"/>
        </w:rPr>
        <w:t xml:space="preserve"> </w:t>
      </w:r>
      <w:r w:rsidRPr="0048206E">
        <w:rPr>
          <w:rFonts w:ascii="Arial" w:hAnsi="Arial" w:cs="Arial"/>
          <w:lang w:eastAsia="ko-KR"/>
        </w:rPr>
        <w:t>English and Spanish. Competency in Portuguese will be considered an asset. Operating knowledge of French knowledge is desirable.</w:t>
      </w:r>
    </w:p>
    <w:p w14:paraId="7D24B457" w14:textId="77777777" w:rsidR="008A2B9D" w:rsidRPr="0048206E" w:rsidRDefault="008A2B9D" w:rsidP="008A2B9D">
      <w:pPr>
        <w:pStyle w:val="ListParagraph"/>
        <w:rPr>
          <w:rFonts w:ascii="Arial" w:hAnsi="Arial" w:cs="Arial"/>
          <w:lang w:eastAsia="ko-KR"/>
        </w:rPr>
      </w:pPr>
    </w:p>
    <w:p w14:paraId="04275982" w14:textId="77777777" w:rsidR="008A2B9D" w:rsidRPr="0048206E" w:rsidRDefault="008A2B9D" w:rsidP="008A2B9D">
      <w:pPr>
        <w:pStyle w:val="ListParagraph"/>
        <w:numPr>
          <w:ilvl w:val="0"/>
          <w:numId w:val="6"/>
        </w:numPr>
        <w:spacing w:after="200" w:line="276" w:lineRule="auto"/>
        <w:jc w:val="both"/>
        <w:rPr>
          <w:rFonts w:ascii="Arial" w:hAnsi="Arial" w:cs="Arial"/>
          <w:bCs/>
        </w:rPr>
      </w:pPr>
      <w:r w:rsidRPr="0048206E">
        <w:rPr>
          <w:rFonts w:ascii="Arial" w:hAnsi="Arial" w:cs="Arial"/>
          <w:b/>
          <w:bCs/>
        </w:rPr>
        <w:t xml:space="preserve">Core and Technical Competencies: </w:t>
      </w:r>
      <w:r w:rsidRPr="0048206E">
        <w:rPr>
          <w:rFonts w:ascii="Arial" w:hAnsi="Arial" w:cs="Arial"/>
          <w:bCs/>
        </w:rPr>
        <w:t>solid negotiation skills with internal and external clients; solid knowledge of the international climate change regime including the NDC process;</w:t>
      </w:r>
      <w:r w:rsidRPr="0048206E">
        <w:rPr>
          <w:rFonts w:ascii="Arial" w:hAnsi="Arial" w:cs="Arial"/>
          <w:lang w:eastAsia="ko-KR"/>
        </w:rPr>
        <w:t xml:space="preserve"> excellent communication skills, including written and oral forms; proven ability to communicate complex concepts and prepare reports that are clear, concise and meaningful; ability to develop, analyze and articulate project issues and identify creative, practical approaches to overcome challenging situations; analytic capacity and ability to assess project outputs and relevant findings; good team player, self-starter, ability to work under limited supervision and maintain good relationships internally and externally to the Bank</w:t>
      </w:r>
      <w:r w:rsidRPr="0048206E">
        <w:rPr>
          <w:rFonts w:ascii="Arial" w:hAnsi="Arial" w:cs="Arial"/>
          <w:bCs/>
        </w:rPr>
        <w:t>.</w:t>
      </w:r>
    </w:p>
    <w:p w14:paraId="74A172EA" w14:textId="77777777" w:rsidR="008A2B9D" w:rsidRPr="0048206E" w:rsidRDefault="008A2B9D" w:rsidP="008A2B9D">
      <w:pPr>
        <w:spacing w:after="0" w:line="240" w:lineRule="auto"/>
        <w:contextualSpacing/>
        <w:rPr>
          <w:rFonts w:ascii="Arial" w:hAnsi="Arial" w:cs="Arial"/>
          <w:b/>
        </w:rPr>
      </w:pPr>
      <w:r w:rsidRPr="0048206E">
        <w:rPr>
          <w:rFonts w:ascii="Arial" w:hAnsi="Arial" w:cs="Arial"/>
          <w:b/>
        </w:rPr>
        <w:t xml:space="preserve">Opportunity Summary:  </w:t>
      </w:r>
    </w:p>
    <w:p w14:paraId="70C27F07" w14:textId="77777777" w:rsidR="008A2B9D" w:rsidRPr="0048206E" w:rsidRDefault="008A2B9D" w:rsidP="008A2B9D">
      <w:pPr>
        <w:spacing w:after="0" w:line="240" w:lineRule="auto"/>
        <w:contextualSpacing/>
        <w:rPr>
          <w:rFonts w:ascii="Arial" w:hAnsi="Arial" w:cs="Arial"/>
        </w:rPr>
      </w:pPr>
    </w:p>
    <w:p w14:paraId="709031D7" w14:textId="77777777" w:rsidR="008A2B9D" w:rsidRPr="0048206E" w:rsidRDefault="008A2B9D" w:rsidP="008A2B9D">
      <w:pPr>
        <w:pStyle w:val="ListParagraph"/>
        <w:numPr>
          <w:ilvl w:val="0"/>
          <w:numId w:val="7"/>
        </w:numPr>
        <w:spacing w:after="0" w:line="240" w:lineRule="auto"/>
        <w:rPr>
          <w:rFonts w:ascii="Arial" w:hAnsi="Arial" w:cs="Arial"/>
          <w:b/>
        </w:rPr>
      </w:pPr>
      <w:r w:rsidRPr="0048206E">
        <w:rPr>
          <w:rFonts w:ascii="Arial" w:hAnsi="Arial" w:cs="Arial"/>
          <w:b/>
        </w:rPr>
        <w:t xml:space="preserve">Type of contract: </w:t>
      </w:r>
      <w:r w:rsidRPr="0048206E">
        <w:rPr>
          <w:rFonts w:ascii="Arial" w:hAnsi="Arial" w:cs="Arial"/>
        </w:rPr>
        <w:t xml:space="preserve">Consultant  </w:t>
      </w:r>
    </w:p>
    <w:p w14:paraId="66D50083" w14:textId="77777777" w:rsidR="008A2B9D" w:rsidRPr="0048206E" w:rsidRDefault="008A2B9D" w:rsidP="008A2B9D">
      <w:pPr>
        <w:pStyle w:val="ListParagraph"/>
        <w:numPr>
          <w:ilvl w:val="0"/>
          <w:numId w:val="7"/>
        </w:numPr>
        <w:spacing w:after="0" w:line="240" w:lineRule="auto"/>
        <w:rPr>
          <w:rFonts w:ascii="Arial" w:hAnsi="Arial" w:cs="Arial"/>
          <w:b/>
        </w:rPr>
      </w:pPr>
      <w:r w:rsidRPr="0048206E">
        <w:rPr>
          <w:rFonts w:ascii="Arial" w:hAnsi="Arial" w:cs="Arial"/>
          <w:b/>
        </w:rPr>
        <w:t xml:space="preserve">Length of contract: </w:t>
      </w:r>
      <w:r w:rsidRPr="0048206E">
        <w:rPr>
          <w:rFonts w:ascii="Arial" w:hAnsi="Arial" w:cs="Arial"/>
        </w:rPr>
        <w:t>24 months</w:t>
      </w:r>
    </w:p>
    <w:p w14:paraId="475A71C5" w14:textId="77777777" w:rsidR="008A2B9D" w:rsidRPr="0048206E" w:rsidRDefault="008A2B9D" w:rsidP="008A2B9D">
      <w:pPr>
        <w:pStyle w:val="ListParagraph"/>
        <w:numPr>
          <w:ilvl w:val="0"/>
          <w:numId w:val="7"/>
        </w:numPr>
        <w:spacing w:after="0" w:line="240" w:lineRule="auto"/>
        <w:rPr>
          <w:rFonts w:ascii="Arial" w:hAnsi="Arial" w:cs="Arial"/>
          <w:b/>
        </w:rPr>
      </w:pPr>
      <w:r w:rsidRPr="0048206E">
        <w:rPr>
          <w:rFonts w:ascii="Arial" w:hAnsi="Arial" w:cs="Arial"/>
          <w:b/>
        </w:rPr>
        <w:t xml:space="preserve">Location: </w:t>
      </w:r>
      <w:r w:rsidRPr="0048206E">
        <w:rPr>
          <w:rFonts w:ascii="Arial" w:hAnsi="Arial" w:cs="Arial"/>
        </w:rPr>
        <w:t>Headquarters, Washington DC</w:t>
      </w:r>
      <w:r w:rsidRPr="0048206E">
        <w:rPr>
          <w:rFonts w:ascii="Arial" w:hAnsi="Arial" w:cs="Arial"/>
          <w:lang w:eastAsia="ko-KR"/>
        </w:rPr>
        <w:t xml:space="preserve"> </w:t>
      </w:r>
    </w:p>
    <w:p w14:paraId="73CB6B0E" w14:textId="77777777" w:rsidR="008A2B9D" w:rsidRPr="0048206E" w:rsidRDefault="008A2B9D" w:rsidP="008A2B9D">
      <w:pPr>
        <w:pStyle w:val="ListParagraph"/>
        <w:numPr>
          <w:ilvl w:val="0"/>
          <w:numId w:val="7"/>
        </w:numPr>
        <w:spacing w:after="0" w:line="240" w:lineRule="auto"/>
        <w:rPr>
          <w:rFonts w:ascii="Arial" w:hAnsi="Arial" w:cs="Arial"/>
        </w:rPr>
      </w:pPr>
      <w:r w:rsidRPr="0048206E">
        <w:rPr>
          <w:rFonts w:ascii="Arial" w:hAnsi="Arial" w:cs="Arial"/>
          <w:b/>
        </w:rPr>
        <w:t>Responsible Person:</w:t>
      </w:r>
      <w:r w:rsidRPr="0048206E">
        <w:rPr>
          <w:rFonts w:ascii="Arial" w:hAnsi="Arial" w:cs="Arial"/>
        </w:rPr>
        <w:t xml:space="preserve"> </w:t>
      </w:r>
      <w:r w:rsidRPr="0048206E">
        <w:rPr>
          <w:rFonts w:ascii="Arial" w:hAnsi="Arial" w:cs="Arial"/>
          <w:lang w:eastAsia="ko-KR"/>
        </w:rPr>
        <w:t>Climate Change Sector Lead Specialist (CSD/CCS).</w:t>
      </w:r>
    </w:p>
    <w:p w14:paraId="5DD6E5C8" w14:textId="77777777" w:rsidR="008A2B9D" w:rsidRPr="0048206E" w:rsidRDefault="008A2B9D" w:rsidP="008A2B9D">
      <w:pPr>
        <w:pStyle w:val="ListParagraph"/>
        <w:numPr>
          <w:ilvl w:val="0"/>
          <w:numId w:val="7"/>
        </w:numPr>
        <w:spacing w:after="0" w:line="240" w:lineRule="auto"/>
        <w:rPr>
          <w:rFonts w:ascii="Arial" w:hAnsi="Arial" w:cs="Arial"/>
          <w:bCs/>
        </w:rPr>
      </w:pPr>
      <w:r w:rsidRPr="0048206E">
        <w:rPr>
          <w:rFonts w:ascii="Arial" w:hAnsi="Arial" w:cs="Arial"/>
          <w:b/>
        </w:rPr>
        <w:t xml:space="preserve">Requirements: </w:t>
      </w:r>
      <w:r w:rsidRPr="0048206E">
        <w:rPr>
          <w:rFonts w:ascii="Arial" w:hAnsi="Arial" w:cs="Arial"/>
        </w:rPr>
        <w:t xml:space="preserve">You must be a citizen of one of the IDB’s 48-member countries and have no family members currently working at the IDB Group.   </w:t>
      </w:r>
    </w:p>
    <w:p w14:paraId="183A0080" w14:textId="77777777" w:rsidR="008A2B9D" w:rsidRPr="0048206E" w:rsidRDefault="008A2B9D" w:rsidP="008A2B9D">
      <w:pPr>
        <w:spacing w:after="0" w:line="240" w:lineRule="auto"/>
        <w:contextualSpacing/>
        <w:rPr>
          <w:rFonts w:ascii="Arial" w:hAnsi="Arial" w:cs="Arial"/>
          <w:b/>
        </w:rPr>
      </w:pPr>
    </w:p>
    <w:p w14:paraId="0431F5FC" w14:textId="77777777" w:rsidR="008A2B9D" w:rsidRPr="0048206E" w:rsidRDefault="008A2B9D" w:rsidP="008A2B9D">
      <w:pPr>
        <w:spacing w:after="0" w:line="240" w:lineRule="auto"/>
        <w:contextualSpacing/>
        <w:jc w:val="both"/>
        <w:rPr>
          <w:rFonts w:ascii="Arial" w:hAnsi="Arial" w:cs="Arial"/>
        </w:rPr>
      </w:pPr>
      <w:r w:rsidRPr="0048206E">
        <w:rPr>
          <w:rFonts w:ascii="Arial" w:hAnsi="Arial" w:cs="Arial"/>
          <w:b/>
        </w:rPr>
        <w:t xml:space="preserve">Our culture: </w:t>
      </w:r>
      <w:r w:rsidRPr="0048206E">
        <w:rPr>
          <w:rFonts w:ascii="Arial" w:hAnsi="Arial" w:cs="Arial"/>
        </w:rPr>
        <w:t>Working with us you will be surrounded by a diverse group of people who have years of experience in all types of development fields, including transportation, health, gender and diversity, communications and much more.</w:t>
      </w:r>
    </w:p>
    <w:p w14:paraId="0BB682F7" w14:textId="77777777" w:rsidR="008A2B9D" w:rsidRPr="0048206E" w:rsidRDefault="008A2B9D" w:rsidP="008A2B9D">
      <w:pPr>
        <w:spacing w:after="0" w:line="240" w:lineRule="auto"/>
        <w:contextualSpacing/>
        <w:jc w:val="both"/>
        <w:rPr>
          <w:rFonts w:ascii="Arial" w:hAnsi="Arial" w:cs="Arial"/>
          <w:b/>
        </w:rPr>
      </w:pPr>
    </w:p>
    <w:p w14:paraId="73CAFCF8" w14:textId="77777777" w:rsidR="008A2B9D" w:rsidRPr="0048206E" w:rsidRDefault="008A2B9D" w:rsidP="008A2B9D">
      <w:pPr>
        <w:spacing w:after="0" w:line="240" w:lineRule="auto"/>
        <w:contextualSpacing/>
        <w:jc w:val="both"/>
        <w:rPr>
          <w:rFonts w:ascii="Arial" w:hAnsi="Arial" w:cs="Arial"/>
        </w:rPr>
      </w:pPr>
      <w:r w:rsidRPr="0048206E">
        <w:rPr>
          <w:rFonts w:ascii="Arial" w:hAnsi="Arial" w:cs="Arial"/>
          <w:b/>
        </w:rPr>
        <w:t xml:space="preserve">About us: </w:t>
      </w:r>
      <w:r w:rsidRPr="0048206E">
        <w:rPr>
          <w:rFonts w:ascii="Arial" w:hAnsi="Arial" w:cs="Arial"/>
        </w:rPr>
        <w:t xml:space="preserve">At the Inter-American Development Bank, we’re devoted to improving lives. Since 1959, we’ve been a leading source of long-term financing for economic, social, and institutional development in Latin America and the Caribbean. We do more than lending though. We partner with our 48-member countries to provide Latin America and the Caribbean with cutting-edge research about relevant development issues, policy advice to inform their decisions, and technical assistance to improve on the planning and execution of projects. For this, we need people who not only have the right skills, but also are passionate about improving lives. </w:t>
      </w:r>
    </w:p>
    <w:p w14:paraId="4D579B9F" w14:textId="77777777" w:rsidR="008A2B9D" w:rsidRPr="0048206E" w:rsidRDefault="008A2B9D" w:rsidP="008A2B9D">
      <w:pPr>
        <w:shd w:val="clear" w:color="auto" w:fill="FFFFFF"/>
        <w:spacing w:after="0" w:line="240" w:lineRule="auto"/>
        <w:contextualSpacing/>
        <w:jc w:val="both"/>
        <w:rPr>
          <w:rFonts w:ascii="Arial" w:eastAsia="Times New Roman" w:hAnsi="Arial" w:cs="Arial"/>
          <w:b/>
          <w:bCs/>
        </w:rPr>
      </w:pPr>
    </w:p>
    <w:p w14:paraId="34FA0166" w14:textId="77777777" w:rsidR="008A2B9D" w:rsidRPr="0048206E" w:rsidRDefault="008A2B9D" w:rsidP="008A2B9D">
      <w:pPr>
        <w:shd w:val="clear" w:color="auto" w:fill="FFFFFF"/>
        <w:spacing w:after="0" w:line="240" w:lineRule="auto"/>
        <w:contextualSpacing/>
        <w:jc w:val="both"/>
        <w:rPr>
          <w:rFonts w:ascii="Arial" w:eastAsia="Times New Roman" w:hAnsi="Arial" w:cs="Arial"/>
        </w:rPr>
      </w:pPr>
      <w:r w:rsidRPr="0048206E">
        <w:rPr>
          <w:rFonts w:ascii="Arial" w:eastAsia="Times New Roman" w:hAnsi="Arial" w:cs="Arial"/>
          <w:b/>
          <w:bCs/>
        </w:rPr>
        <w:t>Payment and Conditions:</w:t>
      </w:r>
      <w:r w:rsidRPr="0048206E">
        <w:rPr>
          <w:rFonts w:ascii="Arial" w:eastAsia="Times New Roman" w:hAnsi="Arial" w:cs="Arial"/>
        </w:rPr>
        <w:t> Compensation will be determined in accordance with Bank’s policies and procedures. The Bank, pursuant to applicable policies, may contribute toward travel and moving expenses. In addition, candidates must be citizens of an IDB member country.</w:t>
      </w:r>
    </w:p>
    <w:p w14:paraId="76146956" w14:textId="77777777" w:rsidR="008A2B9D" w:rsidRPr="0048206E" w:rsidRDefault="008A2B9D" w:rsidP="008A2B9D">
      <w:pPr>
        <w:shd w:val="clear" w:color="auto" w:fill="FFFFFF"/>
        <w:spacing w:after="0" w:line="240" w:lineRule="auto"/>
        <w:contextualSpacing/>
        <w:jc w:val="both"/>
        <w:rPr>
          <w:rFonts w:ascii="Arial" w:eastAsia="Times New Roman" w:hAnsi="Arial" w:cs="Arial"/>
        </w:rPr>
      </w:pPr>
      <w:r w:rsidRPr="0048206E">
        <w:rPr>
          <w:rFonts w:ascii="Arial" w:eastAsia="Times New Roman" w:hAnsi="Arial" w:cs="Arial"/>
        </w:rPr>
        <w:t> </w:t>
      </w:r>
    </w:p>
    <w:p w14:paraId="081A0CCB" w14:textId="77777777" w:rsidR="008A2B9D" w:rsidRPr="0048206E" w:rsidRDefault="008A2B9D" w:rsidP="008A2B9D">
      <w:pPr>
        <w:shd w:val="clear" w:color="auto" w:fill="FFFFFF"/>
        <w:spacing w:after="0" w:line="240" w:lineRule="auto"/>
        <w:contextualSpacing/>
        <w:jc w:val="both"/>
        <w:rPr>
          <w:rFonts w:ascii="Arial" w:eastAsia="Times New Roman" w:hAnsi="Arial" w:cs="Arial"/>
        </w:rPr>
      </w:pPr>
      <w:r w:rsidRPr="0048206E">
        <w:rPr>
          <w:rFonts w:ascii="Arial" w:eastAsia="Times New Roman" w:hAnsi="Arial" w:cs="Arial"/>
          <w:b/>
          <w:bCs/>
        </w:rPr>
        <w:t>Visa and Work Permit:</w:t>
      </w:r>
      <w:r w:rsidRPr="0048206E">
        <w:rPr>
          <w:rFonts w:ascii="Arial" w:eastAsia="Times New Roman" w:hAnsi="Arial" w:cs="Arial"/>
        </w:rPr>
        <w:t> The Bank, pursuant to applicable policies, may submit a visa request to the applicable immigration authorities; however, the granting of the visa is at the discretion of the immigration authorities. Notwithstanding, it is the responsibility of the candidate to obtain the necessary visa or work permits required by the authorities of the country(ies) in which the services will be rendered to the Bank. If a candidate cannot obtain a visa or work permit to render services to the Bank the contractual offer will be rescinded</w:t>
      </w:r>
    </w:p>
    <w:p w14:paraId="6A6987A8" w14:textId="77777777" w:rsidR="008A2B9D" w:rsidRPr="0048206E" w:rsidRDefault="008A2B9D" w:rsidP="008A2B9D">
      <w:pPr>
        <w:shd w:val="clear" w:color="auto" w:fill="FFFFFF"/>
        <w:spacing w:after="0" w:line="240" w:lineRule="auto"/>
        <w:contextualSpacing/>
        <w:jc w:val="both"/>
        <w:rPr>
          <w:rFonts w:ascii="Arial" w:eastAsia="Times New Roman" w:hAnsi="Arial" w:cs="Arial"/>
        </w:rPr>
      </w:pPr>
    </w:p>
    <w:p w14:paraId="6D8635E9" w14:textId="77777777" w:rsidR="008A2B9D" w:rsidRPr="0048206E" w:rsidRDefault="008A2B9D" w:rsidP="008A2B9D">
      <w:pPr>
        <w:spacing w:after="0" w:line="240" w:lineRule="auto"/>
        <w:contextualSpacing/>
        <w:jc w:val="both"/>
        <w:rPr>
          <w:rFonts w:ascii="Arial" w:eastAsia="Times New Roman" w:hAnsi="Arial" w:cs="Arial"/>
          <w:shd w:val="clear" w:color="auto" w:fill="FFFFFF"/>
        </w:rPr>
      </w:pPr>
      <w:r w:rsidRPr="0048206E">
        <w:rPr>
          <w:rFonts w:ascii="Arial" w:eastAsia="Times New Roman" w:hAnsi="Arial" w:cs="Arial"/>
          <w:b/>
          <w:bCs/>
          <w:shd w:val="clear" w:color="auto" w:fill="FFFFFF"/>
        </w:rPr>
        <w:t>Consanguinity:</w:t>
      </w:r>
      <w:r w:rsidRPr="0048206E">
        <w:rPr>
          <w:rFonts w:ascii="Arial" w:eastAsia="Times New Roman" w:hAnsi="Arial" w:cs="Arial"/>
          <w:shd w:val="clear" w:color="auto" w:fill="FFFFFF"/>
        </w:rPr>
        <w:t> Pursuant to applicable Bank policy, candidates with relatives (including the fourth degree of consanguinity and the second degree of affinity, including spouse) working for the IDB, IDB Invest, or MIF as staff members or Complementary Workforce contractuals, will not be eligible to provide services for the Bank.</w:t>
      </w:r>
    </w:p>
    <w:p w14:paraId="50CF0B7A" w14:textId="77777777" w:rsidR="008A2B9D" w:rsidRPr="0048206E" w:rsidRDefault="008A2B9D" w:rsidP="008A2B9D">
      <w:pPr>
        <w:shd w:val="clear" w:color="auto" w:fill="FFFFFF"/>
        <w:spacing w:after="0" w:line="240" w:lineRule="auto"/>
        <w:contextualSpacing/>
        <w:jc w:val="both"/>
        <w:rPr>
          <w:rFonts w:ascii="Arial" w:eastAsia="Times New Roman" w:hAnsi="Arial" w:cs="Arial"/>
        </w:rPr>
      </w:pPr>
      <w:r w:rsidRPr="0048206E">
        <w:rPr>
          <w:rFonts w:ascii="Arial" w:eastAsia="Times New Roman" w:hAnsi="Arial" w:cs="Arial"/>
        </w:rPr>
        <w:t> </w:t>
      </w:r>
    </w:p>
    <w:p w14:paraId="31F82D73" w14:textId="77777777" w:rsidR="008A2B9D" w:rsidRPr="0048206E" w:rsidRDefault="008A2B9D" w:rsidP="008A2B9D">
      <w:pPr>
        <w:shd w:val="clear" w:color="auto" w:fill="FFFFFF"/>
        <w:spacing w:after="0" w:line="240" w:lineRule="auto"/>
        <w:contextualSpacing/>
        <w:jc w:val="both"/>
        <w:rPr>
          <w:rFonts w:ascii="Arial" w:eastAsia="Times New Roman" w:hAnsi="Arial" w:cs="Arial"/>
        </w:rPr>
      </w:pPr>
      <w:r w:rsidRPr="0048206E">
        <w:rPr>
          <w:rFonts w:ascii="Arial" w:eastAsia="Times New Roman" w:hAnsi="Arial" w:cs="Arial"/>
          <w:b/>
          <w:bCs/>
        </w:rPr>
        <w:t>Diversity:</w:t>
      </w:r>
      <w:r w:rsidRPr="0048206E">
        <w:rPr>
          <w:rFonts w:ascii="Arial" w:eastAsia="Times New Roman" w:hAnsi="Arial" w:cs="Arial"/>
        </w:rPr>
        <w:t> The Bank is committed to diversity and inclusion and to providing equal opportunities to all candidates. We embrace diversity based on gender, age, education, national origin, ethnic origin, race, disability, sexual orientation, and religion. We encourage women, Afro-descendants and persons of indigenous origins to apply.</w:t>
      </w:r>
    </w:p>
    <w:p w14:paraId="18F45E5C" w14:textId="77777777" w:rsidR="008A2B9D" w:rsidRPr="0048206E" w:rsidRDefault="008A2B9D" w:rsidP="008A2B9D">
      <w:pPr>
        <w:spacing w:after="0" w:line="240" w:lineRule="auto"/>
        <w:contextualSpacing/>
        <w:rPr>
          <w:rFonts w:ascii="Arial" w:hAnsi="Arial" w:cs="Arial"/>
        </w:rPr>
      </w:pPr>
    </w:p>
    <w:p w14:paraId="07D22C94" w14:textId="2504E902" w:rsidR="008A2B9D" w:rsidRPr="0048206E" w:rsidRDefault="008A2B9D" w:rsidP="008A2B9D">
      <w:pPr>
        <w:jc w:val="both"/>
        <w:rPr>
          <w:rFonts w:ascii="Arial" w:hAnsi="Arial" w:cs="Arial"/>
        </w:rPr>
      </w:pPr>
    </w:p>
    <w:p w14:paraId="486BB0E4" w14:textId="666DF963" w:rsidR="008A2B9D" w:rsidRPr="0048206E" w:rsidRDefault="008A2B9D" w:rsidP="008A2B9D">
      <w:pPr>
        <w:jc w:val="both"/>
        <w:rPr>
          <w:rFonts w:ascii="Arial" w:hAnsi="Arial" w:cs="Arial"/>
        </w:rPr>
      </w:pPr>
    </w:p>
    <w:p w14:paraId="24052DA6" w14:textId="75B4F53F" w:rsidR="008A2B9D" w:rsidRPr="0048206E" w:rsidRDefault="008A2B9D" w:rsidP="008A2B9D">
      <w:pPr>
        <w:jc w:val="both"/>
        <w:rPr>
          <w:rFonts w:ascii="Arial" w:hAnsi="Arial" w:cs="Arial"/>
        </w:rPr>
      </w:pPr>
    </w:p>
    <w:p w14:paraId="3A3157B7" w14:textId="11FEDBA1" w:rsidR="008A2B9D" w:rsidRPr="0048206E" w:rsidRDefault="008A2B9D" w:rsidP="008A2B9D">
      <w:pPr>
        <w:jc w:val="both"/>
        <w:rPr>
          <w:rFonts w:ascii="Arial" w:hAnsi="Arial" w:cs="Arial"/>
        </w:rPr>
      </w:pPr>
    </w:p>
    <w:p w14:paraId="793C6249" w14:textId="1C939092" w:rsidR="008A2B9D" w:rsidRPr="0048206E" w:rsidRDefault="008A2B9D" w:rsidP="008A2B9D">
      <w:pPr>
        <w:jc w:val="both"/>
        <w:rPr>
          <w:rFonts w:ascii="Arial" w:hAnsi="Arial" w:cs="Arial"/>
        </w:rPr>
      </w:pPr>
    </w:p>
    <w:p w14:paraId="641DE2DD" w14:textId="69953078" w:rsidR="008A2B9D" w:rsidRPr="0048206E" w:rsidRDefault="008A2B9D" w:rsidP="008A2B9D">
      <w:pPr>
        <w:jc w:val="both"/>
        <w:rPr>
          <w:rFonts w:ascii="Arial" w:hAnsi="Arial" w:cs="Arial"/>
        </w:rPr>
      </w:pPr>
    </w:p>
    <w:p w14:paraId="1B7152EC" w14:textId="11E8D8B0" w:rsidR="008A2B9D" w:rsidRPr="0048206E" w:rsidRDefault="008A2B9D" w:rsidP="008A2B9D">
      <w:pPr>
        <w:jc w:val="both"/>
        <w:rPr>
          <w:rFonts w:ascii="Arial" w:hAnsi="Arial" w:cs="Arial"/>
        </w:rPr>
      </w:pPr>
    </w:p>
    <w:p w14:paraId="2CCDA09F" w14:textId="6797AE94" w:rsidR="008A2B9D" w:rsidRPr="0048206E" w:rsidRDefault="008A2B9D" w:rsidP="008A2B9D">
      <w:pPr>
        <w:jc w:val="both"/>
        <w:rPr>
          <w:rFonts w:ascii="Arial" w:hAnsi="Arial" w:cs="Arial"/>
        </w:rPr>
      </w:pPr>
    </w:p>
    <w:p w14:paraId="41115429" w14:textId="50D66E0D" w:rsidR="008A2B9D" w:rsidRPr="0048206E" w:rsidRDefault="008A2B9D" w:rsidP="008A2B9D">
      <w:pPr>
        <w:jc w:val="both"/>
        <w:rPr>
          <w:rFonts w:ascii="Arial" w:hAnsi="Arial" w:cs="Arial"/>
        </w:rPr>
      </w:pPr>
    </w:p>
    <w:p w14:paraId="4D48DBAA" w14:textId="7F1FD4A8" w:rsidR="008A2B9D" w:rsidRPr="0048206E" w:rsidRDefault="008A2B9D" w:rsidP="008A2B9D">
      <w:pPr>
        <w:jc w:val="both"/>
        <w:rPr>
          <w:rFonts w:ascii="Arial" w:hAnsi="Arial" w:cs="Arial"/>
        </w:rPr>
      </w:pPr>
    </w:p>
    <w:p w14:paraId="032E3150" w14:textId="1E267C57" w:rsidR="008A2B9D" w:rsidRPr="0048206E" w:rsidRDefault="008A2B9D" w:rsidP="008A2B9D">
      <w:pPr>
        <w:jc w:val="both"/>
        <w:rPr>
          <w:rFonts w:ascii="Arial" w:hAnsi="Arial" w:cs="Arial"/>
        </w:rPr>
      </w:pPr>
    </w:p>
    <w:p w14:paraId="457CEAE0" w14:textId="644B78FA" w:rsidR="008A2B9D" w:rsidRPr="0048206E" w:rsidRDefault="008A2B9D" w:rsidP="008A2B9D">
      <w:pPr>
        <w:jc w:val="both"/>
        <w:rPr>
          <w:rFonts w:ascii="Arial" w:hAnsi="Arial" w:cs="Arial"/>
        </w:rPr>
      </w:pPr>
    </w:p>
    <w:p w14:paraId="3E6CF459" w14:textId="74E6D8E3" w:rsidR="008A2B9D" w:rsidRPr="0048206E" w:rsidRDefault="008A2B9D" w:rsidP="008A2B9D">
      <w:pPr>
        <w:jc w:val="both"/>
        <w:rPr>
          <w:rFonts w:ascii="Arial" w:hAnsi="Arial" w:cs="Arial"/>
        </w:rPr>
      </w:pPr>
    </w:p>
    <w:p w14:paraId="571B8582" w14:textId="55DDAE9B" w:rsidR="008A2B9D" w:rsidRPr="0048206E" w:rsidRDefault="008A2B9D" w:rsidP="008A2B9D">
      <w:pPr>
        <w:jc w:val="both"/>
        <w:rPr>
          <w:rFonts w:ascii="Arial" w:hAnsi="Arial" w:cs="Arial"/>
        </w:rPr>
      </w:pPr>
    </w:p>
    <w:p w14:paraId="33C690B9" w14:textId="77777777" w:rsidR="0048206E" w:rsidRDefault="0048206E" w:rsidP="008A2B9D">
      <w:pPr>
        <w:spacing w:after="0" w:line="240" w:lineRule="auto"/>
        <w:contextualSpacing/>
        <w:jc w:val="both"/>
        <w:rPr>
          <w:rFonts w:ascii="Arial" w:hAnsi="Arial" w:cs="Arial"/>
          <w:b/>
          <w:color w:val="444444"/>
          <w:sz w:val="24"/>
          <w:szCs w:val="24"/>
          <w:shd w:val="clear" w:color="auto" w:fill="FFFFFF"/>
        </w:rPr>
      </w:pPr>
    </w:p>
    <w:p w14:paraId="21E0E4CD" w14:textId="3B3FBABE" w:rsidR="0048206E" w:rsidRPr="0048206E" w:rsidRDefault="0048206E" w:rsidP="0048206E">
      <w:pPr>
        <w:spacing w:after="0" w:line="240" w:lineRule="auto"/>
        <w:contextualSpacing/>
        <w:rPr>
          <w:rFonts w:ascii="Arial" w:hAnsi="Arial" w:cs="Arial"/>
          <w:b/>
          <w:bCs/>
          <w:color w:val="000000" w:themeColor="text1"/>
        </w:rPr>
      </w:pPr>
      <w:r w:rsidRPr="0048206E">
        <w:rPr>
          <w:rFonts w:ascii="Arial" w:hAnsi="Arial" w:cs="Arial"/>
          <w:b/>
          <w:bCs/>
          <w:color w:val="000000" w:themeColor="text1"/>
        </w:rPr>
        <w:t>PEC Consultant to develop a strategy to renew the brand positioning of the NDC Invest platform and CIFs and to revamp the creative concept</w:t>
      </w:r>
    </w:p>
    <w:p w14:paraId="02AA7363" w14:textId="77777777" w:rsidR="0048206E" w:rsidRDefault="0048206E" w:rsidP="0048206E">
      <w:pPr>
        <w:spacing w:after="200" w:line="276" w:lineRule="auto"/>
        <w:jc w:val="both"/>
        <w:rPr>
          <w:rFonts w:ascii="Arial" w:eastAsia="Calibri" w:hAnsi="Arial" w:cs="Arial"/>
          <w:b/>
          <w:bCs/>
          <w:u w:val="single"/>
        </w:rPr>
      </w:pPr>
    </w:p>
    <w:p w14:paraId="4BB648A4" w14:textId="6F9D5A9F" w:rsidR="0048206E" w:rsidRPr="0048206E" w:rsidRDefault="0048206E" w:rsidP="0048206E">
      <w:pPr>
        <w:spacing w:after="200" w:line="276" w:lineRule="auto"/>
        <w:jc w:val="both"/>
        <w:rPr>
          <w:rFonts w:ascii="Arial" w:eastAsia="Calibri" w:hAnsi="Arial" w:cs="Arial"/>
        </w:rPr>
      </w:pPr>
      <w:r w:rsidRPr="0048206E">
        <w:rPr>
          <w:rFonts w:ascii="Arial" w:eastAsia="Calibri" w:hAnsi="Arial" w:cs="Arial"/>
          <w:b/>
          <w:bCs/>
          <w:u w:val="single"/>
        </w:rPr>
        <w:t>Background of this search</w:t>
      </w:r>
      <w:r w:rsidRPr="0048206E">
        <w:rPr>
          <w:rFonts w:ascii="Arial" w:eastAsia="Calibri" w:hAnsi="Arial" w:cs="Arial"/>
          <w:b/>
          <w:bCs/>
        </w:rPr>
        <w:t>:</w:t>
      </w:r>
      <w:r w:rsidRPr="0048206E">
        <w:rPr>
          <w:rFonts w:ascii="Arial" w:eastAsia="Calibri" w:hAnsi="Arial" w:cs="Arial"/>
        </w:rPr>
        <w:t xml:space="preserve"> </w:t>
      </w:r>
      <w:bookmarkStart w:id="2" w:name="_Hlk497833496"/>
      <w:r w:rsidRPr="0048206E">
        <w:rPr>
          <w:rFonts w:ascii="Arial" w:eastAsia="Calibri" w:hAnsi="Arial" w:cs="Arial"/>
          <w:b/>
        </w:rPr>
        <w:t>The CSD/CCS</w:t>
      </w:r>
      <w:r w:rsidRPr="0048206E">
        <w:rPr>
          <w:rFonts w:ascii="Arial" w:eastAsia="Calibri" w:hAnsi="Arial" w:cs="Arial"/>
        </w:rPr>
        <w:t xml:space="preserve"> division is looking for a senior communications specialist to support the Climate Change Division in the design of the NDC Invest communications strategy. </w:t>
      </w:r>
      <w:bookmarkEnd w:id="2"/>
    </w:p>
    <w:p w14:paraId="2B0D8FF3" w14:textId="77777777" w:rsidR="0048206E" w:rsidRPr="0048206E" w:rsidRDefault="0048206E" w:rsidP="0048206E">
      <w:pPr>
        <w:spacing w:before="120" w:after="120" w:line="240" w:lineRule="auto"/>
        <w:jc w:val="both"/>
        <w:rPr>
          <w:rFonts w:ascii="Arial" w:eastAsia="Calibri" w:hAnsi="Arial" w:cs="Arial"/>
        </w:rPr>
      </w:pPr>
      <w:r w:rsidRPr="0048206E">
        <w:rPr>
          <w:rFonts w:ascii="Arial" w:eastAsia="Times New Roman" w:hAnsi="Arial" w:cs="Arial"/>
          <w:b/>
          <w:u w:val="single"/>
        </w:rPr>
        <w:t>The team’s mission</w:t>
      </w:r>
      <w:r w:rsidRPr="0048206E">
        <w:rPr>
          <w:rFonts w:ascii="Arial" w:eastAsia="Times New Roman" w:hAnsi="Arial" w:cs="Arial"/>
          <w:b/>
        </w:rPr>
        <w:t>:</w:t>
      </w:r>
      <w:r w:rsidRPr="0048206E">
        <w:rPr>
          <w:rFonts w:ascii="Arial" w:eastAsia="Times New Roman" w:hAnsi="Arial" w:cs="Arial"/>
        </w:rPr>
        <w:t xml:space="preserve"> </w:t>
      </w:r>
      <w:r w:rsidRPr="0048206E">
        <w:rPr>
          <w:rFonts w:ascii="Arial" w:eastAsia="Calibri" w:hAnsi="Arial" w:cs="Arial"/>
        </w:rPr>
        <w:t>Established in 1959, the Inter-American Development Bank (“IDB” or “Bank”) is the main source of financing for economic, social and institutional development in Latin America and the Caribbean. It provides loans, grants, guarantees, policy advice and technical assistance to the public and private sectors of its borrowing member countries.</w:t>
      </w:r>
    </w:p>
    <w:p w14:paraId="425824FC" w14:textId="77777777" w:rsidR="0048206E" w:rsidRPr="0048206E" w:rsidRDefault="0048206E" w:rsidP="0048206E">
      <w:pPr>
        <w:spacing w:before="120" w:after="120" w:line="276" w:lineRule="auto"/>
        <w:jc w:val="both"/>
        <w:rPr>
          <w:rFonts w:ascii="Arial" w:eastAsia="Calibri" w:hAnsi="Arial" w:cs="Arial"/>
        </w:rPr>
      </w:pPr>
      <w:r w:rsidRPr="0048206E">
        <w:rPr>
          <w:rFonts w:ascii="Arial" w:eastAsia="Calibri" w:hAnsi="Arial" w:cs="Arial"/>
        </w:rPr>
        <w:t>The Climate Change and Sustainable Development Sector (CSD) advises Management on climate change and sustainable development and develops overall Bank policies, strategies, operational guidelines and programs in these areas.</w:t>
      </w:r>
    </w:p>
    <w:p w14:paraId="4A8FAADE" w14:textId="77777777" w:rsidR="0048206E" w:rsidRPr="0048206E" w:rsidRDefault="0048206E" w:rsidP="0048206E">
      <w:pPr>
        <w:spacing w:before="120" w:after="120" w:line="276" w:lineRule="auto"/>
        <w:jc w:val="both"/>
        <w:rPr>
          <w:rFonts w:ascii="Arial" w:eastAsia="Calibri" w:hAnsi="Arial" w:cs="Arial"/>
        </w:rPr>
      </w:pPr>
      <w:r w:rsidRPr="0048206E">
        <w:rPr>
          <w:rFonts w:ascii="Arial" w:eastAsia="Calibri" w:hAnsi="Arial" w:cs="Arial"/>
        </w:rPr>
        <w:t xml:space="preserve">The Paris Agreement marked a turning point for the climate agenda. As of February 1st, 2019, all LAC IDB borrowing members have submitted the first iteration of their NDCs. Under the Paris Agreement, and starting in 2020, countries are expected to submit newer iterations of their NDCs through a process known as the “ambition mechanism”. Its objective is to ensure the ultimate goals of the Paris Agreement. These include reducing greenhouse gas emissions (GHG) to stabilize average global temperature rises at 2 ºC by the year 2100, with a further objective of pushing for a stabilization of mean temperature rises at 1,5ºC, thus limiting the severe consequences of climate change on human activity. </w:t>
      </w:r>
    </w:p>
    <w:p w14:paraId="049ADFE4" w14:textId="77777777" w:rsidR="0048206E" w:rsidRPr="0048206E" w:rsidRDefault="0048206E" w:rsidP="0048206E">
      <w:pPr>
        <w:spacing w:before="120" w:after="120" w:line="276" w:lineRule="auto"/>
        <w:jc w:val="both"/>
        <w:rPr>
          <w:rFonts w:ascii="Arial" w:eastAsia="Calibri" w:hAnsi="Arial" w:cs="Arial"/>
        </w:rPr>
      </w:pPr>
      <w:r w:rsidRPr="0048206E">
        <w:rPr>
          <w:rFonts w:ascii="Arial" w:eastAsia="Calibri" w:hAnsi="Arial" w:cs="Arial"/>
        </w:rPr>
        <w:t>In this context, the IDB Group (IDBG) created the NDC Invest platform, a one-stop-shop that consolidates IDBG efforts to facilitate the implementation of NDCs and other climate-related development goals. As a platform, NDC Invest encompass</w:t>
      </w:r>
      <w:r w:rsidRPr="0048206E">
        <w:rPr>
          <w:rFonts w:ascii="Arial" w:eastAsia="Calibri" w:hAnsi="Arial" w:cs="Arial"/>
          <w:color w:val="000000"/>
        </w:rPr>
        <w:t xml:space="preserve"> internal and external resources management by the Group such as the Climate Investment Funds (CIF). The IDB is in responsible of several CIF programs in the region: (i) Investment Programs for Chile, Colombia and Mexico in the context of the Clean Technology Fund (CTF); (ii) the Pilot Project for Climate Resilience (PPCR) with a regional program in the Caribbean and a national program in Bolivia; and (iii) the Honduras-based Scale-up Renewable Energy Program (SREP) for low income countries. The CCS is the focal point for the coordination and structuring of the CIFs programs, CCS also leads operations throughout the region, some of which ones were financed through SECCI founds.</w:t>
      </w:r>
    </w:p>
    <w:p w14:paraId="448BEE1E" w14:textId="77777777" w:rsidR="0048206E" w:rsidRPr="0048206E" w:rsidRDefault="0048206E" w:rsidP="0048206E">
      <w:pPr>
        <w:spacing w:before="120" w:after="120" w:line="240" w:lineRule="auto"/>
        <w:jc w:val="both"/>
        <w:rPr>
          <w:rFonts w:ascii="Arial" w:eastAsia="Calibri" w:hAnsi="Arial" w:cs="Arial"/>
        </w:rPr>
      </w:pPr>
      <w:r w:rsidRPr="0048206E">
        <w:rPr>
          <w:rFonts w:ascii="Arial" w:eastAsia="Calibri" w:hAnsi="Arial" w:cs="Arial"/>
        </w:rPr>
        <w:t>The Bank seeks a Communications Specialist to support the development of a communication strategy to further consolidate and position the NDC Invest platform and the CIF in the region.</w:t>
      </w:r>
    </w:p>
    <w:p w14:paraId="473AC8E5" w14:textId="77777777" w:rsidR="0048206E" w:rsidRPr="0048206E" w:rsidRDefault="0048206E" w:rsidP="0048206E">
      <w:pPr>
        <w:spacing w:before="120" w:after="120" w:line="276" w:lineRule="auto"/>
        <w:rPr>
          <w:rFonts w:ascii="Arial" w:eastAsia="Calibri" w:hAnsi="Arial" w:cs="Arial"/>
          <w:noProof/>
          <w:lang w:bidi="he-IL"/>
        </w:rPr>
      </w:pPr>
      <w:r w:rsidRPr="0048206E">
        <w:rPr>
          <w:rFonts w:ascii="Arial" w:eastAsia="Calibri" w:hAnsi="Arial" w:cs="Arial"/>
          <w:b/>
          <w:bCs/>
          <w:u w:val="single"/>
        </w:rPr>
        <w:t>What you’ll do:</w:t>
      </w:r>
      <w:r w:rsidRPr="0048206E">
        <w:rPr>
          <w:rFonts w:ascii="Arial" w:eastAsia="Calibri" w:hAnsi="Arial" w:cs="Arial"/>
          <w:noProof/>
          <w:lang w:bidi="he-IL"/>
        </w:rPr>
        <w:t xml:space="preserve"> </w:t>
      </w:r>
    </w:p>
    <w:p w14:paraId="3539C46C" w14:textId="77777777" w:rsidR="0048206E" w:rsidRPr="0048206E" w:rsidRDefault="0048206E" w:rsidP="0048206E">
      <w:pPr>
        <w:numPr>
          <w:ilvl w:val="0"/>
          <w:numId w:val="5"/>
        </w:numPr>
        <w:spacing w:before="120" w:after="120" w:line="276" w:lineRule="auto"/>
        <w:jc w:val="both"/>
        <w:rPr>
          <w:rFonts w:ascii="Arial" w:eastAsia="Calibri" w:hAnsi="Arial" w:cs="Arial"/>
          <w:noProof/>
          <w:lang w:bidi="he-IL"/>
        </w:rPr>
      </w:pPr>
      <w:r w:rsidRPr="0048206E">
        <w:rPr>
          <w:rFonts w:ascii="Arial" w:eastAsia="Calibri" w:hAnsi="Arial" w:cs="Arial"/>
          <w:noProof/>
          <w:lang w:bidi="he-IL"/>
        </w:rPr>
        <w:t xml:space="preserve">Discovery and analysis of NDC Invest and CIF current brand scenario (target, competition, threats, opportunities). Relevant, albeit not all, research material/resources will derive from studies provided and previously conducted by NDC Invest’s team. </w:t>
      </w:r>
    </w:p>
    <w:p w14:paraId="043124CD" w14:textId="77777777" w:rsidR="0048206E" w:rsidRPr="0048206E" w:rsidRDefault="0048206E" w:rsidP="0048206E">
      <w:pPr>
        <w:numPr>
          <w:ilvl w:val="0"/>
          <w:numId w:val="5"/>
        </w:numPr>
        <w:spacing w:before="120" w:after="120" w:line="276" w:lineRule="auto"/>
        <w:jc w:val="both"/>
        <w:rPr>
          <w:rFonts w:ascii="Arial" w:eastAsia="Calibri" w:hAnsi="Arial" w:cs="Arial"/>
          <w:noProof/>
          <w:lang w:bidi="he-IL"/>
        </w:rPr>
      </w:pPr>
      <w:r w:rsidRPr="0048206E">
        <w:rPr>
          <w:rFonts w:ascii="Arial" w:eastAsia="Calibri" w:hAnsi="Arial" w:cs="Arial"/>
          <w:noProof/>
          <w:lang w:bidi="he-IL"/>
        </w:rPr>
        <w:t xml:space="preserve">Design and development of new NDC Invest/CIF brand positioning based on research findings (approval of Internal NDC Invest team required) </w:t>
      </w:r>
    </w:p>
    <w:p w14:paraId="6C5D7D79" w14:textId="77777777" w:rsidR="0048206E" w:rsidRPr="0048206E" w:rsidRDefault="0048206E" w:rsidP="0048206E">
      <w:pPr>
        <w:numPr>
          <w:ilvl w:val="0"/>
          <w:numId w:val="5"/>
        </w:numPr>
        <w:spacing w:before="120" w:after="120" w:line="276" w:lineRule="auto"/>
        <w:jc w:val="both"/>
        <w:rPr>
          <w:rFonts w:ascii="Arial" w:eastAsia="Calibri" w:hAnsi="Arial" w:cs="Arial"/>
          <w:noProof/>
          <w:lang w:bidi="he-IL"/>
        </w:rPr>
      </w:pPr>
      <w:r w:rsidRPr="0048206E">
        <w:rPr>
          <w:rFonts w:ascii="Arial" w:eastAsia="Calibri" w:hAnsi="Arial" w:cs="Arial"/>
          <w:noProof/>
          <w:lang w:bidi="he-IL"/>
        </w:rPr>
        <w:t>Development of strategic concept to serve as guide for creative campaign that will communicate NDC Invest/CIF's new brand positioning.</w:t>
      </w:r>
    </w:p>
    <w:p w14:paraId="59A38337" w14:textId="77777777" w:rsidR="0048206E" w:rsidRPr="0048206E" w:rsidRDefault="0048206E" w:rsidP="0048206E">
      <w:pPr>
        <w:numPr>
          <w:ilvl w:val="0"/>
          <w:numId w:val="5"/>
        </w:numPr>
        <w:spacing w:before="120" w:after="120" w:line="276" w:lineRule="auto"/>
        <w:jc w:val="both"/>
        <w:rPr>
          <w:rFonts w:ascii="Arial" w:eastAsia="Calibri" w:hAnsi="Arial" w:cs="Arial"/>
          <w:noProof/>
          <w:lang w:bidi="he-IL"/>
        </w:rPr>
      </w:pPr>
      <w:r w:rsidRPr="0048206E">
        <w:rPr>
          <w:rFonts w:ascii="Arial" w:eastAsia="Calibri" w:hAnsi="Arial" w:cs="Arial"/>
          <w:noProof/>
          <w:lang w:bidi="he-IL"/>
        </w:rPr>
        <w:t xml:space="preserve">Design and development of ecosystem/target Journey for Creative Campaign that will communicate NDC Invest/CIF's new brand positioning. </w:t>
      </w:r>
    </w:p>
    <w:p w14:paraId="70EDC359" w14:textId="77777777" w:rsidR="0048206E" w:rsidRPr="0048206E" w:rsidRDefault="0048206E" w:rsidP="0048206E">
      <w:pPr>
        <w:numPr>
          <w:ilvl w:val="0"/>
          <w:numId w:val="5"/>
        </w:numPr>
        <w:spacing w:before="120" w:after="120" w:line="240" w:lineRule="auto"/>
        <w:jc w:val="both"/>
        <w:rPr>
          <w:rFonts w:ascii="Arial" w:eastAsia="Times New Roman" w:hAnsi="Arial" w:cs="Arial"/>
        </w:rPr>
      </w:pPr>
      <w:r w:rsidRPr="0048206E">
        <w:rPr>
          <w:rFonts w:ascii="Arial" w:eastAsia="Times New Roman" w:hAnsi="Arial" w:cs="Arial"/>
          <w:color w:val="333333"/>
          <w:shd w:val="clear" w:color="auto" w:fill="FFFFFF"/>
        </w:rPr>
        <w:t>Develop and design a revamped creative concept of NDC Invest while considering CIF’s, ensuring that all creative executions are well aligned with the renewed brand positioning.</w:t>
      </w:r>
    </w:p>
    <w:p w14:paraId="6C6C1C86" w14:textId="77777777" w:rsidR="0048206E" w:rsidRPr="0048206E" w:rsidRDefault="0048206E" w:rsidP="0048206E">
      <w:pPr>
        <w:numPr>
          <w:ilvl w:val="0"/>
          <w:numId w:val="5"/>
        </w:numPr>
        <w:spacing w:before="120" w:after="120" w:line="240" w:lineRule="auto"/>
        <w:jc w:val="both"/>
        <w:rPr>
          <w:rFonts w:ascii="Arial" w:eastAsia="Times New Roman" w:hAnsi="Arial" w:cs="Arial"/>
        </w:rPr>
      </w:pPr>
      <w:r w:rsidRPr="0048206E">
        <w:rPr>
          <w:rFonts w:ascii="Arial" w:eastAsia="Times New Roman" w:hAnsi="Arial" w:cs="Arial"/>
          <w:color w:val="333333"/>
          <w:shd w:val="clear" w:color="auto" w:fill="FFFFFF"/>
        </w:rPr>
        <w:t>Development of slogan, tagline and all scripts necessary in order to effectively communicate a creative communication strategy in a clear and efficient manner.</w:t>
      </w:r>
    </w:p>
    <w:p w14:paraId="0A8F2FCD" w14:textId="77777777" w:rsidR="0048206E" w:rsidRPr="0048206E" w:rsidRDefault="0048206E" w:rsidP="0048206E">
      <w:pPr>
        <w:numPr>
          <w:ilvl w:val="0"/>
          <w:numId w:val="5"/>
        </w:numPr>
        <w:spacing w:before="120" w:after="120" w:line="240" w:lineRule="auto"/>
        <w:jc w:val="both"/>
        <w:rPr>
          <w:rFonts w:ascii="Arial" w:eastAsia="Times New Roman" w:hAnsi="Arial" w:cs="Arial"/>
        </w:rPr>
      </w:pPr>
      <w:r w:rsidRPr="0048206E">
        <w:rPr>
          <w:rFonts w:ascii="Arial" w:eastAsia="Times New Roman" w:hAnsi="Arial" w:cs="Arial"/>
          <w:color w:val="333333"/>
          <w:shd w:val="clear" w:color="auto" w:fill="FFFFFF"/>
        </w:rPr>
        <w:t xml:space="preserve">Design and development of a master graphics that efficiently communicate the creative communication strategy, includes but not limited </w:t>
      </w:r>
      <w:proofErr w:type="gramStart"/>
      <w:r w:rsidRPr="0048206E">
        <w:rPr>
          <w:rFonts w:ascii="Arial" w:eastAsia="Times New Roman" w:hAnsi="Arial" w:cs="Arial"/>
          <w:color w:val="333333"/>
          <w:shd w:val="clear" w:color="auto" w:fill="FFFFFF"/>
        </w:rPr>
        <w:t>to:</w:t>
      </w:r>
      <w:proofErr w:type="gramEnd"/>
      <w:r w:rsidRPr="0048206E">
        <w:rPr>
          <w:rFonts w:ascii="Arial" w:eastAsia="Times New Roman" w:hAnsi="Arial" w:cs="Arial"/>
          <w:color w:val="333333"/>
          <w:shd w:val="clear" w:color="auto" w:fill="FFFFFF"/>
        </w:rPr>
        <w:t xml:space="preserve"> visual identity and graphic line to be used for print and digital media adaptions, recommendations for NDC Invest web page alignments and adjustments.</w:t>
      </w:r>
    </w:p>
    <w:p w14:paraId="32298D56" w14:textId="77777777" w:rsidR="0048206E" w:rsidRPr="0048206E" w:rsidRDefault="0048206E" w:rsidP="0048206E">
      <w:pPr>
        <w:spacing w:before="120" w:after="120" w:line="276" w:lineRule="auto"/>
        <w:jc w:val="both"/>
        <w:rPr>
          <w:rFonts w:ascii="Arial" w:eastAsia="Calibri" w:hAnsi="Arial" w:cs="Arial"/>
          <w:noProof/>
          <w:lang w:bidi="he-IL"/>
        </w:rPr>
      </w:pPr>
      <w:r w:rsidRPr="0048206E">
        <w:rPr>
          <w:rFonts w:ascii="Arial" w:eastAsia="Calibri" w:hAnsi="Arial" w:cs="Arial"/>
          <w:b/>
          <w:noProof/>
          <w:u w:val="single"/>
          <w:lang w:bidi="he-IL"/>
        </w:rPr>
        <w:t>Deliverables and Payments timeline</w:t>
      </w:r>
      <w:r w:rsidRPr="0048206E">
        <w:rPr>
          <w:rFonts w:ascii="Arial" w:eastAsia="Calibri" w:hAnsi="Arial" w:cs="Arial"/>
          <w:b/>
          <w:noProof/>
          <w:lang w:bidi="he-IL"/>
        </w:rPr>
        <w:t xml:space="preserve">: </w:t>
      </w:r>
      <w:bookmarkStart w:id="3" w:name="_Hlk7114715"/>
      <w:r w:rsidRPr="0048206E">
        <w:rPr>
          <w:rFonts w:ascii="Arial" w:eastAsia="Calibri" w:hAnsi="Arial" w:cs="Arial"/>
          <w:noProof/>
          <w:lang w:bidi="he-IL"/>
        </w:rPr>
        <w:t>The consultancy involves the delivery if the following products</w:t>
      </w:r>
      <w:bookmarkEnd w:id="3"/>
      <w:r w:rsidRPr="0048206E">
        <w:rPr>
          <w:rFonts w:ascii="Arial" w:eastAsia="Calibri" w:hAnsi="Arial" w:cs="Arial"/>
          <w:b/>
          <w:noProof/>
          <w:lang w:bidi="he-IL"/>
        </w:rPr>
        <w:t>:</w:t>
      </w:r>
    </w:p>
    <w:p w14:paraId="7F1FE91D" w14:textId="6019468C" w:rsidR="0048206E" w:rsidRPr="0048206E" w:rsidRDefault="0048206E" w:rsidP="0048206E">
      <w:pPr>
        <w:numPr>
          <w:ilvl w:val="0"/>
          <w:numId w:val="9"/>
        </w:numPr>
        <w:spacing w:before="120" w:after="120" w:line="276" w:lineRule="auto"/>
        <w:jc w:val="both"/>
        <w:rPr>
          <w:rFonts w:ascii="Arial" w:eastAsia="Calibri" w:hAnsi="Arial" w:cs="Arial"/>
        </w:rPr>
      </w:pPr>
      <w:bookmarkStart w:id="4" w:name="_Hlk7114841"/>
      <w:r w:rsidRPr="0048206E">
        <w:rPr>
          <w:rFonts w:ascii="Arial" w:eastAsia="Calibri" w:hAnsi="Arial" w:cs="Arial"/>
          <w:b/>
        </w:rPr>
        <w:t>Product 1:</w:t>
      </w:r>
      <w:r w:rsidRPr="0048206E">
        <w:rPr>
          <w:rFonts w:ascii="Arial" w:eastAsia="Calibri" w:hAnsi="Arial" w:cs="Arial"/>
        </w:rPr>
        <w:t xml:space="preserve"> Discovery and analysis report of current NDC Invest/CIF brand scenario and proposal for NDC Invest new brand positioning. </w:t>
      </w:r>
    </w:p>
    <w:p w14:paraId="063F0BAE" w14:textId="77777777" w:rsidR="0048206E" w:rsidRPr="0048206E" w:rsidRDefault="0048206E" w:rsidP="0048206E">
      <w:pPr>
        <w:numPr>
          <w:ilvl w:val="0"/>
          <w:numId w:val="9"/>
        </w:numPr>
        <w:spacing w:before="120" w:after="120" w:line="276" w:lineRule="auto"/>
        <w:jc w:val="both"/>
        <w:rPr>
          <w:rFonts w:ascii="Arial" w:eastAsia="Calibri" w:hAnsi="Arial" w:cs="Arial"/>
        </w:rPr>
      </w:pPr>
      <w:r w:rsidRPr="0048206E">
        <w:rPr>
          <w:rFonts w:ascii="Arial" w:eastAsia="Calibri" w:hAnsi="Arial" w:cs="Arial"/>
          <w:b/>
        </w:rPr>
        <w:t>Product 2:</w:t>
      </w:r>
      <w:r w:rsidRPr="0048206E">
        <w:rPr>
          <w:rFonts w:ascii="Arial" w:eastAsia="Calibri" w:hAnsi="Arial" w:cs="Arial"/>
        </w:rPr>
        <w:t xml:space="preserve"> Strategic concept to communicate NDC Invest/CIF new brand positioning and creative communication campaign ecosystem and target Journey</w:t>
      </w:r>
    </w:p>
    <w:p w14:paraId="3BAFB55A" w14:textId="728BE53F" w:rsidR="0048206E" w:rsidRPr="0048206E" w:rsidRDefault="0048206E" w:rsidP="0048206E">
      <w:pPr>
        <w:numPr>
          <w:ilvl w:val="0"/>
          <w:numId w:val="9"/>
        </w:numPr>
        <w:spacing w:before="120" w:after="120" w:line="276" w:lineRule="auto"/>
        <w:jc w:val="both"/>
        <w:rPr>
          <w:rFonts w:ascii="Arial" w:eastAsia="Calibri" w:hAnsi="Arial" w:cs="Arial"/>
        </w:rPr>
      </w:pPr>
      <w:r w:rsidRPr="0048206E">
        <w:rPr>
          <w:rFonts w:ascii="Arial" w:eastAsia="Calibri" w:hAnsi="Arial" w:cs="Arial"/>
          <w:b/>
        </w:rPr>
        <w:t>Product 3:</w:t>
      </w:r>
      <w:r w:rsidRPr="0048206E">
        <w:rPr>
          <w:rFonts w:ascii="Arial" w:eastAsia="Calibri" w:hAnsi="Arial" w:cs="Arial"/>
        </w:rPr>
        <w:t xml:space="preserve"> Creative concept that aligns with new NDC Invest/CIF brand positioning and strategic c</w:t>
      </w:r>
      <w:r>
        <w:rPr>
          <w:rFonts w:ascii="Arial" w:eastAsia="Calibri" w:hAnsi="Arial" w:cs="Arial"/>
        </w:rPr>
        <w:t>onc</w:t>
      </w:r>
      <w:r w:rsidRPr="0048206E">
        <w:rPr>
          <w:rFonts w:ascii="Arial" w:eastAsia="Calibri" w:hAnsi="Arial" w:cs="Arial"/>
        </w:rPr>
        <w:t>ept and creative assets for NDC Invest creative communication campaign, slogan, tagline, scripts, master graphics, visual identity and graphic line.</w:t>
      </w:r>
    </w:p>
    <w:p w14:paraId="5ECD1ECD" w14:textId="77777777" w:rsidR="0048206E" w:rsidRPr="0048206E" w:rsidRDefault="0048206E" w:rsidP="0048206E">
      <w:pPr>
        <w:numPr>
          <w:ilvl w:val="0"/>
          <w:numId w:val="9"/>
        </w:numPr>
        <w:spacing w:before="120" w:after="120" w:line="276" w:lineRule="auto"/>
        <w:jc w:val="both"/>
        <w:rPr>
          <w:rFonts w:ascii="Arial" w:eastAsia="Calibri" w:hAnsi="Arial" w:cs="Arial"/>
        </w:rPr>
      </w:pPr>
      <w:r w:rsidRPr="0048206E">
        <w:rPr>
          <w:rFonts w:ascii="Arial" w:eastAsia="Calibri" w:hAnsi="Arial" w:cs="Arial"/>
          <w:b/>
        </w:rPr>
        <w:t>Product 4:</w:t>
      </w:r>
      <w:r w:rsidRPr="0048206E">
        <w:rPr>
          <w:rFonts w:ascii="Arial" w:eastAsia="Calibri" w:hAnsi="Arial" w:cs="Arial"/>
        </w:rPr>
        <w:t xml:space="preserve"> Proposal of final creative pieces, demonstrating recommended use for creative assets and proposal for recommended changes/alignments for NDC Invest webpage.</w:t>
      </w:r>
    </w:p>
    <w:p w14:paraId="7E2387E5" w14:textId="77777777" w:rsidR="0048206E" w:rsidRPr="0048206E" w:rsidRDefault="0048206E" w:rsidP="0048206E">
      <w:pPr>
        <w:spacing w:before="120" w:after="120"/>
        <w:ind w:left="720"/>
        <w:jc w:val="both"/>
        <w:rPr>
          <w:rFonts w:ascii="Arial" w:eastAsia="Calibri" w:hAnsi="Arial" w:cs="Arial"/>
        </w:rPr>
      </w:pPr>
    </w:p>
    <w:p w14:paraId="34214BD6" w14:textId="77777777" w:rsidR="0048206E" w:rsidRPr="0048206E" w:rsidRDefault="0048206E" w:rsidP="0048206E">
      <w:pPr>
        <w:spacing w:before="120" w:after="120" w:line="276" w:lineRule="auto"/>
        <w:rPr>
          <w:rFonts w:ascii="Arial" w:eastAsia="Calibri" w:hAnsi="Arial" w:cs="Arial"/>
          <w:noProof/>
          <w:lang w:bidi="he-IL"/>
        </w:rPr>
      </w:pPr>
      <w:r w:rsidRPr="0048206E">
        <w:rPr>
          <w:rFonts w:ascii="Arial" w:eastAsia="Calibri" w:hAnsi="Arial" w:cs="Arial"/>
          <w:b/>
          <w:noProof/>
          <w:lang w:bidi="he-IL"/>
        </w:rPr>
        <w:t>Payment timeline:</w:t>
      </w:r>
    </w:p>
    <w:p w14:paraId="7C671D17" w14:textId="77777777" w:rsidR="0048206E" w:rsidRPr="0048206E" w:rsidRDefault="0048206E" w:rsidP="0048206E">
      <w:pPr>
        <w:numPr>
          <w:ilvl w:val="0"/>
          <w:numId w:val="10"/>
        </w:numPr>
        <w:spacing w:before="120" w:after="120" w:line="276" w:lineRule="auto"/>
        <w:jc w:val="both"/>
        <w:rPr>
          <w:rFonts w:ascii="Arial" w:eastAsia="Calibri" w:hAnsi="Arial" w:cs="Arial"/>
        </w:rPr>
      </w:pPr>
      <w:r w:rsidRPr="0048206E">
        <w:rPr>
          <w:rFonts w:ascii="Arial" w:eastAsia="Calibri" w:hAnsi="Arial" w:cs="Arial"/>
        </w:rPr>
        <w:t>20% upon approval of product 1</w:t>
      </w:r>
    </w:p>
    <w:p w14:paraId="1AD3FF15" w14:textId="77777777" w:rsidR="0048206E" w:rsidRPr="0048206E" w:rsidRDefault="0048206E" w:rsidP="0048206E">
      <w:pPr>
        <w:numPr>
          <w:ilvl w:val="0"/>
          <w:numId w:val="10"/>
        </w:numPr>
        <w:spacing w:before="120" w:after="120" w:line="276" w:lineRule="auto"/>
        <w:jc w:val="both"/>
        <w:rPr>
          <w:rFonts w:ascii="Arial" w:eastAsia="Calibri" w:hAnsi="Arial" w:cs="Arial"/>
        </w:rPr>
      </w:pPr>
      <w:r w:rsidRPr="0048206E">
        <w:rPr>
          <w:rFonts w:ascii="Arial" w:eastAsia="Calibri" w:hAnsi="Arial" w:cs="Arial"/>
        </w:rPr>
        <w:t>30%% upon approval of products 2</w:t>
      </w:r>
    </w:p>
    <w:p w14:paraId="51ED88B1" w14:textId="77777777" w:rsidR="0048206E" w:rsidRPr="0048206E" w:rsidRDefault="0048206E" w:rsidP="0048206E">
      <w:pPr>
        <w:numPr>
          <w:ilvl w:val="0"/>
          <w:numId w:val="10"/>
        </w:numPr>
        <w:spacing w:before="120" w:after="120" w:line="276" w:lineRule="auto"/>
        <w:jc w:val="both"/>
        <w:rPr>
          <w:rFonts w:ascii="Arial" w:eastAsia="Calibri" w:hAnsi="Arial" w:cs="Arial"/>
        </w:rPr>
      </w:pPr>
      <w:r w:rsidRPr="0048206E">
        <w:rPr>
          <w:rFonts w:ascii="Arial" w:eastAsia="Calibri" w:hAnsi="Arial" w:cs="Arial"/>
        </w:rPr>
        <w:t>20% upon approval of product 3</w:t>
      </w:r>
    </w:p>
    <w:p w14:paraId="20A1D3C2" w14:textId="77777777" w:rsidR="0048206E" w:rsidRPr="0048206E" w:rsidRDefault="0048206E" w:rsidP="0048206E">
      <w:pPr>
        <w:numPr>
          <w:ilvl w:val="0"/>
          <w:numId w:val="10"/>
        </w:numPr>
        <w:spacing w:before="120" w:after="120" w:line="276" w:lineRule="auto"/>
        <w:jc w:val="both"/>
        <w:rPr>
          <w:rFonts w:ascii="Arial" w:eastAsia="Calibri" w:hAnsi="Arial" w:cs="Arial"/>
        </w:rPr>
      </w:pPr>
      <w:r w:rsidRPr="0048206E">
        <w:rPr>
          <w:rFonts w:ascii="Arial" w:eastAsia="Calibri" w:hAnsi="Arial" w:cs="Arial"/>
        </w:rPr>
        <w:t>30% upon approval of product 4</w:t>
      </w:r>
    </w:p>
    <w:bookmarkEnd w:id="4"/>
    <w:p w14:paraId="7B456AB3" w14:textId="77777777" w:rsidR="0048206E" w:rsidRPr="0048206E" w:rsidRDefault="0048206E" w:rsidP="0048206E">
      <w:pPr>
        <w:spacing w:before="120" w:after="120" w:line="276" w:lineRule="auto"/>
        <w:rPr>
          <w:rFonts w:ascii="Arial" w:eastAsia="Calibri" w:hAnsi="Arial" w:cs="Arial"/>
          <w:b/>
          <w:noProof/>
          <w:lang w:bidi="he-IL"/>
        </w:rPr>
      </w:pPr>
    </w:p>
    <w:p w14:paraId="311B6232" w14:textId="77777777" w:rsidR="0048206E" w:rsidRPr="0048206E" w:rsidRDefault="0048206E" w:rsidP="0048206E">
      <w:pPr>
        <w:spacing w:before="120" w:after="120" w:line="276" w:lineRule="auto"/>
        <w:rPr>
          <w:rFonts w:ascii="Arial" w:eastAsia="Calibri" w:hAnsi="Arial" w:cs="Arial"/>
          <w:b/>
          <w:bCs/>
          <w:u w:val="single"/>
        </w:rPr>
      </w:pPr>
      <w:bookmarkStart w:id="5" w:name="_Hlk527644171"/>
      <w:r w:rsidRPr="0048206E">
        <w:rPr>
          <w:rFonts w:ascii="Arial" w:eastAsia="Calibri" w:hAnsi="Arial" w:cs="Arial"/>
          <w:b/>
          <w:bCs/>
          <w:u w:val="single"/>
        </w:rPr>
        <w:t>What you’ll need:</w:t>
      </w:r>
    </w:p>
    <w:p w14:paraId="0292D3BC" w14:textId="77777777" w:rsidR="0048206E" w:rsidRPr="0048206E" w:rsidRDefault="0048206E" w:rsidP="0048206E">
      <w:pPr>
        <w:spacing w:after="200" w:line="276" w:lineRule="auto"/>
        <w:ind w:left="360"/>
        <w:rPr>
          <w:rFonts w:ascii="Arial" w:eastAsia="Calibri" w:hAnsi="Arial" w:cs="Arial"/>
          <w:b/>
          <w:bCs/>
        </w:rPr>
      </w:pPr>
      <w:r w:rsidRPr="0048206E">
        <w:rPr>
          <w:rFonts w:ascii="Arial" w:eastAsia="Calibri" w:hAnsi="Arial" w:cs="Arial"/>
          <w:b/>
          <w:bCs/>
        </w:rPr>
        <w:t xml:space="preserve">Citizenship: </w:t>
      </w:r>
      <w:bookmarkStart w:id="6" w:name="_Hlk523850500"/>
      <w:r w:rsidRPr="0048206E">
        <w:rPr>
          <w:rFonts w:ascii="Arial" w:eastAsia="Times New Roman" w:hAnsi="Arial" w:cs="Arial"/>
        </w:rPr>
        <w:t xml:space="preserve">You are a citizen of one of our 48-member countries. </w:t>
      </w:r>
    </w:p>
    <w:bookmarkEnd w:id="6"/>
    <w:p w14:paraId="55D19648" w14:textId="77777777" w:rsidR="0048206E" w:rsidRPr="0048206E" w:rsidRDefault="0048206E" w:rsidP="0048206E">
      <w:pPr>
        <w:spacing w:after="0" w:line="360" w:lineRule="auto"/>
        <w:ind w:left="360"/>
        <w:rPr>
          <w:rFonts w:ascii="Arial" w:eastAsia="Times New Roman" w:hAnsi="Arial" w:cs="Arial"/>
        </w:rPr>
      </w:pPr>
      <w:r w:rsidRPr="0048206E">
        <w:rPr>
          <w:rFonts w:ascii="Arial" w:eastAsia="Calibri" w:hAnsi="Arial" w:cs="Arial"/>
          <w:b/>
          <w:bCs/>
        </w:rPr>
        <w:t>Consanguinity:</w:t>
      </w:r>
      <w:r w:rsidRPr="0048206E">
        <w:rPr>
          <w:rFonts w:ascii="Arial" w:eastAsia="Calibri" w:hAnsi="Arial" w:cs="Arial"/>
        </w:rPr>
        <w:t xml:space="preserve"> You have no family members (up to fourth degree of consanguinity and second degree of affinity, including spouse) working at the IDB Group.</w:t>
      </w:r>
    </w:p>
    <w:p w14:paraId="647F30D5" w14:textId="77777777" w:rsidR="0048206E" w:rsidRPr="0048206E" w:rsidRDefault="0048206E" w:rsidP="0048206E">
      <w:pPr>
        <w:spacing w:after="200" w:line="276" w:lineRule="auto"/>
        <w:ind w:left="360"/>
        <w:rPr>
          <w:rFonts w:ascii="Arial" w:eastAsia="Calibri" w:hAnsi="Arial" w:cs="Arial"/>
        </w:rPr>
      </w:pPr>
      <w:r w:rsidRPr="0048206E">
        <w:rPr>
          <w:rFonts w:ascii="Arial" w:eastAsia="Calibri" w:hAnsi="Arial" w:cs="Arial"/>
          <w:b/>
          <w:bCs/>
        </w:rPr>
        <w:t>Education:</w:t>
      </w:r>
      <w:r w:rsidRPr="0048206E">
        <w:rPr>
          <w:rFonts w:ascii="Arial" w:eastAsia="Calibri" w:hAnsi="Arial" w:cs="Arial"/>
        </w:rPr>
        <w:t xml:space="preserve">   Master’s degree or higher in communications, advertising, art direction or any other related field, or equivalent relevant work experience,</w:t>
      </w:r>
    </w:p>
    <w:p w14:paraId="7E8142B4" w14:textId="77777777" w:rsidR="0048206E" w:rsidRPr="0048206E" w:rsidRDefault="0048206E" w:rsidP="0048206E">
      <w:pPr>
        <w:spacing w:after="200" w:line="276" w:lineRule="auto"/>
        <w:ind w:left="360"/>
        <w:rPr>
          <w:rFonts w:ascii="Arial" w:eastAsia="Calibri" w:hAnsi="Arial" w:cs="Arial"/>
        </w:rPr>
      </w:pPr>
      <w:r w:rsidRPr="0048206E">
        <w:rPr>
          <w:rFonts w:ascii="Arial" w:eastAsia="Calibri" w:hAnsi="Arial" w:cs="Arial"/>
          <w:b/>
          <w:bCs/>
        </w:rPr>
        <w:t>Experience:</w:t>
      </w:r>
      <w:r w:rsidRPr="0048206E">
        <w:rPr>
          <w:rFonts w:ascii="Arial" w:eastAsia="Calibri" w:hAnsi="Arial" w:cs="Arial"/>
        </w:rPr>
        <w:t> 10 years of relevant professional experience</w:t>
      </w:r>
    </w:p>
    <w:p w14:paraId="3FE8DFBD" w14:textId="77777777" w:rsidR="0048206E" w:rsidRPr="0048206E" w:rsidRDefault="0048206E" w:rsidP="0048206E">
      <w:pPr>
        <w:spacing w:after="200" w:line="276" w:lineRule="auto"/>
        <w:ind w:left="360"/>
        <w:rPr>
          <w:rFonts w:ascii="Arial" w:eastAsia="Calibri" w:hAnsi="Arial" w:cs="Arial"/>
        </w:rPr>
      </w:pPr>
      <w:r w:rsidRPr="0048206E">
        <w:rPr>
          <w:rFonts w:ascii="Arial" w:eastAsia="Calibri" w:hAnsi="Arial" w:cs="Arial"/>
          <w:b/>
          <w:bCs/>
        </w:rPr>
        <w:t>Languages:</w:t>
      </w:r>
      <w:r w:rsidRPr="0048206E">
        <w:rPr>
          <w:rFonts w:ascii="Arial" w:eastAsia="Calibri" w:hAnsi="Arial" w:cs="Arial"/>
        </w:rPr>
        <w:t xml:space="preserve"> Excellent command of English and Spanish.</w:t>
      </w:r>
    </w:p>
    <w:bookmarkEnd w:id="5"/>
    <w:p w14:paraId="63DC224F" w14:textId="77777777" w:rsidR="0048206E" w:rsidRPr="0048206E" w:rsidRDefault="0048206E" w:rsidP="0048206E">
      <w:pPr>
        <w:spacing w:after="0" w:line="276" w:lineRule="auto"/>
        <w:rPr>
          <w:rFonts w:ascii="Arial" w:eastAsia="Calibri" w:hAnsi="Arial" w:cs="Arial"/>
        </w:rPr>
      </w:pPr>
    </w:p>
    <w:p w14:paraId="0F1D29F0" w14:textId="77777777" w:rsidR="0048206E" w:rsidRPr="0048206E" w:rsidRDefault="0048206E" w:rsidP="0048206E">
      <w:pPr>
        <w:spacing w:after="0" w:line="276" w:lineRule="auto"/>
        <w:rPr>
          <w:rFonts w:ascii="Arial" w:eastAsia="Calibri" w:hAnsi="Arial" w:cs="Arial"/>
          <w:b/>
        </w:rPr>
      </w:pPr>
      <w:r w:rsidRPr="0048206E">
        <w:rPr>
          <w:rFonts w:ascii="Arial" w:eastAsia="Calibri" w:hAnsi="Arial" w:cs="Arial"/>
          <w:b/>
        </w:rPr>
        <w:t>Core and Technical Competencies:</w:t>
      </w:r>
    </w:p>
    <w:p w14:paraId="6CDE8B9D" w14:textId="77777777" w:rsidR="0048206E" w:rsidRPr="0048206E" w:rsidRDefault="0048206E" w:rsidP="0048206E">
      <w:pPr>
        <w:spacing w:after="0" w:line="276" w:lineRule="auto"/>
        <w:rPr>
          <w:rFonts w:ascii="Arial" w:eastAsia="Calibri" w:hAnsi="Arial" w:cs="Arial"/>
          <w:b/>
        </w:rPr>
      </w:pPr>
    </w:p>
    <w:p w14:paraId="309F056A" w14:textId="77777777" w:rsidR="0048206E" w:rsidRPr="0048206E" w:rsidRDefault="0048206E" w:rsidP="0048206E">
      <w:pPr>
        <w:spacing w:after="0" w:line="276" w:lineRule="auto"/>
        <w:rPr>
          <w:rFonts w:ascii="Arial" w:eastAsia="Calibri" w:hAnsi="Arial" w:cs="Arial"/>
          <w:b/>
          <w:u w:val="single"/>
        </w:rPr>
      </w:pPr>
      <w:r w:rsidRPr="0048206E">
        <w:rPr>
          <w:rFonts w:ascii="Arial" w:eastAsia="Calibri" w:hAnsi="Arial" w:cs="Arial"/>
          <w:b/>
          <w:u w:val="single"/>
        </w:rPr>
        <w:t xml:space="preserve">Opportunity Summary:  </w:t>
      </w:r>
    </w:p>
    <w:p w14:paraId="5F9F8541" w14:textId="77777777" w:rsidR="0048206E" w:rsidRPr="0048206E" w:rsidRDefault="0048206E" w:rsidP="0048206E">
      <w:pPr>
        <w:numPr>
          <w:ilvl w:val="0"/>
          <w:numId w:val="8"/>
        </w:numPr>
        <w:spacing w:after="0" w:line="276" w:lineRule="auto"/>
        <w:contextualSpacing/>
        <w:rPr>
          <w:rFonts w:ascii="Arial" w:eastAsia="Calibri" w:hAnsi="Arial" w:cs="Arial"/>
        </w:rPr>
      </w:pPr>
      <w:r w:rsidRPr="0048206E">
        <w:rPr>
          <w:rFonts w:ascii="Arial" w:eastAsia="Calibri" w:hAnsi="Arial" w:cs="Arial"/>
        </w:rPr>
        <w:t>Type of contract and modality: PEC</w:t>
      </w:r>
    </w:p>
    <w:p w14:paraId="05C7EEFA" w14:textId="4CC7896E" w:rsidR="0048206E" w:rsidRPr="0048206E" w:rsidRDefault="0048206E" w:rsidP="0048206E">
      <w:pPr>
        <w:numPr>
          <w:ilvl w:val="0"/>
          <w:numId w:val="8"/>
        </w:numPr>
        <w:spacing w:after="0" w:line="276" w:lineRule="auto"/>
        <w:contextualSpacing/>
        <w:rPr>
          <w:rFonts w:ascii="Arial" w:eastAsia="Calibri" w:hAnsi="Arial" w:cs="Arial"/>
          <w:b/>
        </w:rPr>
      </w:pPr>
      <w:r w:rsidRPr="0048206E">
        <w:rPr>
          <w:rFonts w:ascii="Arial" w:eastAsia="Calibri" w:hAnsi="Arial" w:cs="Arial"/>
        </w:rPr>
        <w:t xml:space="preserve">Length of contract: </w:t>
      </w:r>
      <w:r w:rsidR="009B6009">
        <w:rPr>
          <w:rFonts w:ascii="Arial" w:eastAsia="Calibri" w:hAnsi="Arial" w:cs="Arial"/>
        </w:rPr>
        <w:t>5 meses</w:t>
      </w:r>
    </w:p>
    <w:p w14:paraId="22E1B071" w14:textId="77777777" w:rsidR="0048206E" w:rsidRPr="0048206E" w:rsidRDefault="0048206E" w:rsidP="0048206E">
      <w:pPr>
        <w:numPr>
          <w:ilvl w:val="0"/>
          <w:numId w:val="8"/>
        </w:numPr>
        <w:spacing w:after="0" w:line="276" w:lineRule="auto"/>
        <w:contextualSpacing/>
        <w:rPr>
          <w:rFonts w:ascii="Arial" w:eastAsia="Calibri" w:hAnsi="Arial" w:cs="Arial"/>
        </w:rPr>
      </w:pPr>
      <w:r w:rsidRPr="0048206E">
        <w:rPr>
          <w:rFonts w:ascii="Arial" w:eastAsia="Calibri" w:hAnsi="Arial" w:cs="Arial"/>
        </w:rPr>
        <w:t>Location: Consultant’s place of residence.</w:t>
      </w:r>
    </w:p>
    <w:p w14:paraId="473AA782" w14:textId="77777777" w:rsidR="0048206E" w:rsidRPr="0048206E" w:rsidRDefault="0048206E" w:rsidP="0048206E">
      <w:pPr>
        <w:numPr>
          <w:ilvl w:val="0"/>
          <w:numId w:val="8"/>
        </w:numPr>
        <w:spacing w:after="0" w:line="276" w:lineRule="auto"/>
        <w:contextualSpacing/>
        <w:rPr>
          <w:rFonts w:ascii="Arial" w:eastAsia="Calibri" w:hAnsi="Arial" w:cs="Arial"/>
        </w:rPr>
      </w:pPr>
      <w:r w:rsidRPr="0048206E">
        <w:rPr>
          <w:rFonts w:ascii="Arial" w:eastAsia="Calibri" w:hAnsi="Arial" w:cs="Arial"/>
        </w:rPr>
        <w:t>Responsible person: Climate Change Lead Specialist</w:t>
      </w:r>
    </w:p>
    <w:p w14:paraId="3038F281" w14:textId="77777777" w:rsidR="0048206E" w:rsidRPr="0048206E" w:rsidRDefault="0048206E" w:rsidP="0048206E">
      <w:pPr>
        <w:numPr>
          <w:ilvl w:val="0"/>
          <w:numId w:val="8"/>
        </w:numPr>
        <w:spacing w:after="0" w:line="276" w:lineRule="auto"/>
        <w:contextualSpacing/>
        <w:rPr>
          <w:rFonts w:ascii="Arial" w:eastAsia="Calibri" w:hAnsi="Arial" w:cs="Arial"/>
          <w:bCs/>
        </w:rPr>
      </w:pPr>
      <w:r w:rsidRPr="0048206E">
        <w:rPr>
          <w:rFonts w:ascii="Arial" w:eastAsia="Calibri" w:hAnsi="Arial" w:cs="Arial"/>
        </w:rPr>
        <w:t>Requirements:</w:t>
      </w:r>
      <w:r w:rsidRPr="0048206E">
        <w:rPr>
          <w:rFonts w:ascii="Arial" w:eastAsia="Calibri" w:hAnsi="Arial" w:cs="Arial"/>
          <w:b/>
        </w:rPr>
        <w:t xml:space="preserve"> </w:t>
      </w:r>
      <w:r w:rsidRPr="0048206E">
        <w:rPr>
          <w:rFonts w:ascii="Arial" w:eastAsia="Calibri" w:hAnsi="Arial" w:cs="Arial"/>
        </w:rPr>
        <w:t xml:space="preserve">You must be a citizen of one of the </w:t>
      </w:r>
      <w:hyperlink r:id="rId8" w:history="1">
        <w:r w:rsidRPr="0048206E">
          <w:rPr>
            <w:rFonts w:ascii="Arial" w:eastAsia="Calibri" w:hAnsi="Arial" w:cs="Arial"/>
            <w:u w:val="single"/>
          </w:rPr>
          <w:t>IDB’s 48 member countries</w:t>
        </w:r>
      </w:hyperlink>
      <w:r w:rsidRPr="0048206E">
        <w:rPr>
          <w:rFonts w:ascii="Arial" w:eastAsia="Calibri" w:hAnsi="Arial" w:cs="Arial"/>
        </w:rPr>
        <w:t xml:space="preserve"> and have no family members currently working at the IDB Group.   </w:t>
      </w:r>
    </w:p>
    <w:p w14:paraId="13BC1542" w14:textId="77777777" w:rsidR="0048206E" w:rsidRPr="0048206E" w:rsidRDefault="0048206E" w:rsidP="0048206E">
      <w:pPr>
        <w:spacing w:after="200" w:line="276" w:lineRule="auto"/>
        <w:rPr>
          <w:rFonts w:ascii="Arial" w:eastAsia="Calibri" w:hAnsi="Arial" w:cs="Arial"/>
        </w:rPr>
      </w:pPr>
    </w:p>
    <w:p w14:paraId="31884903" w14:textId="77777777" w:rsidR="0048206E" w:rsidRPr="0048206E" w:rsidRDefault="0048206E" w:rsidP="0048206E">
      <w:pPr>
        <w:shd w:val="clear" w:color="auto" w:fill="FFFFFF"/>
        <w:spacing w:after="0" w:line="360" w:lineRule="auto"/>
        <w:contextualSpacing/>
        <w:jc w:val="both"/>
        <w:rPr>
          <w:rFonts w:ascii="Arial" w:eastAsia="Times New Roman" w:hAnsi="Arial" w:cs="Arial"/>
          <w:lang w:val="en"/>
        </w:rPr>
      </w:pPr>
      <w:r w:rsidRPr="0048206E">
        <w:rPr>
          <w:rFonts w:ascii="Arial" w:eastAsia="Calibri" w:hAnsi="Arial" w:cs="Arial"/>
          <w:b/>
          <w:bCs/>
          <w:u w:val="single"/>
        </w:rPr>
        <w:t>Our culture:</w:t>
      </w:r>
      <w:r w:rsidRPr="0048206E">
        <w:rPr>
          <w:rFonts w:ascii="Arial" w:eastAsia="Times New Roman" w:hAnsi="Arial" w:cs="Arial"/>
          <w:b/>
        </w:rPr>
        <w:t xml:space="preserve"> </w:t>
      </w:r>
      <w:r w:rsidRPr="0048206E">
        <w:rPr>
          <w:rFonts w:ascii="Arial" w:eastAsia="Times New Roman" w:hAnsi="Arial" w:cs="Arial"/>
          <w:lang w:val="en"/>
        </w:rPr>
        <w:t xml:space="preserve">Our people are committed and passionate about improving lives in Latin-America and the Caribbean, and they get to do what they love in a diverse, collaborative and stimulating work environment. </w:t>
      </w:r>
      <w:r w:rsidRPr="0048206E">
        <w:rPr>
          <w:rFonts w:ascii="Arial" w:eastAsia="Times New Roman" w:hAnsi="Arial" w:cs="Arial"/>
          <w:b/>
          <w:lang w:val="en"/>
        </w:rPr>
        <w:t>We are the first Latin American and Caribbean development institution to be awarded the EDGE certification, recognizing our strong commitment to gender equality.</w:t>
      </w:r>
      <w:r w:rsidRPr="0048206E">
        <w:rPr>
          <w:rFonts w:ascii="Arial" w:eastAsia="Times New Roman" w:hAnsi="Arial" w:cs="Arial"/>
          <w:lang w:val="en"/>
        </w:rPr>
        <w:t xml:space="preserve"> As an employee you can be part of internal resource groups that connect our diverse community around common interests. </w:t>
      </w:r>
    </w:p>
    <w:p w14:paraId="5465CF3B" w14:textId="77777777" w:rsidR="0048206E" w:rsidRPr="0048206E" w:rsidRDefault="0048206E" w:rsidP="0048206E">
      <w:pPr>
        <w:spacing w:after="200" w:line="360" w:lineRule="auto"/>
        <w:contextualSpacing/>
        <w:jc w:val="both"/>
        <w:rPr>
          <w:rFonts w:ascii="Arial" w:eastAsia="Calibri" w:hAnsi="Arial" w:cs="Arial"/>
        </w:rPr>
      </w:pPr>
    </w:p>
    <w:p w14:paraId="60CBEDC9" w14:textId="77777777" w:rsidR="0048206E" w:rsidRPr="0048206E" w:rsidRDefault="0048206E" w:rsidP="0048206E">
      <w:pPr>
        <w:spacing w:after="200" w:line="360" w:lineRule="auto"/>
        <w:contextualSpacing/>
        <w:jc w:val="both"/>
        <w:rPr>
          <w:rFonts w:ascii="Arial" w:eastAsia="Calibri" w:hAnsi="Arial" w:cs="Arial"/>
          <w:b/>
        </w:rPr>
      </w:pPr>
      <w:r w:rsidRPr="0048206E">
        <w:rPr>
          <w:rFonts w:ascii="Arial" w:eastAsia="Calibri" w:hAnsi="Arial" w:cs="Arial"/>
          <w:b/>
        </w:rPr>
        <w:t xml:space="preserve">We encourage women, afro-descendants, people of indigenous origins, and persons with disabilities to apply. </w:t>
      </w:r>
    </w:p>
    <w:p w14:paraId="0A6E32AE" w14:textId="77777777" w:rsidR="0048206E" w:rsidRPr="0048206E" w:rsidRDefault="0048206E" w:rsidP="0048206E">
      <w:pPr>
        <w:spacing w:after="200" w:line="360" w:lineRule="auto"/>
        <w:contextualSpacing/>
        <w:jc w:val="both"/>
        <w:rPr>
          <w:rFonts w:ascii="Arial" w:eastAsia="Calibri" w:hAnsi="Arial" w:cs="Arial"/>
        </w:rPr>
      </w:pPr>
    </w:p>
    <w:p w14:paraId="409AFDF3" w14:textId="77777777" w:rsidR="0048206E" w:rsidRPr="0048206E" w:rsidRDefault="0048206E" w:rsidP="0048206E">
      <w:pPr>
        <w:spacing w:after="200" w:line="360" w:lineRule="auto"/>
        <w:contextualSpacing/>
        <w:jc w:val="both"/>
        <w:rPr>
          <w:rFonts w:ascii="Arial" w:eastAsia="Calibri" w:hAnsi="Arial" w:cs="Arial"/>
        </w:rPr>
      </w:pPr>
      <w:r w:rsidRPr="0048206E">
        <w:rPr>
          <w:rFonts w:ascii="Arial" w:eastAsia="Calibri" w:hAnsi="Arial" w:cs="Arial"/>
          <w:b/>
          <w:bCs/>
          <w:u w:val="single"/>
        </w:rPr>
        <w:t>About us:</w:t>
      </w:r>
      <w:r w:rsidRPr="0048206E">
        <w:rPr>
          <w:rFonts w:ascii="Arial" w:eastAsia="Calibri" w:hAnsi="Arial" w:cs="Arial"/>
          <w:b/>
        </w:rPr>
        <w:t xml:space="preserve"> </w:t>
      </w:r>
      <w:r w:rsidRPr="0048206E">
        <w:rPr>
          <w:rFonts w:ascii="Arial" w:eastAsia="Calibri" w:hAnsi="Arial" w:cs="Arial"/>
        </w:rPr>
        <w:t xml:space="preserve">At the IDB, we’re committed to improving lives. Since 1959, we’ve been a leading source of long-term financing for economic, social, and institutional development in Latin America and the Caribbean. We do more than lending though. We partner with our 48-member countries to provide Latin America and the Caribbean with cutting-edge research about relevant development issues, policy advice to inform their decisions, and technical assistance to improve on the planning and execution of projects. For this, we need people who not only have the right skills, but also are passionate about improving lives. </w:t>
      </w:r>
    </w:p>
    <w:p w14:paraId="150D2AB9" w14:textId="77777777" w:rsidR="0048206E" w:rsidRPr="0048206E" w:rsidRDefault="0048206E" w:rsidP="0048206E">
      <w:pPr>
        <w:spacing w:after="200" w:line="276" w:lineRule="auto"/>
        <w:rPr>
          <w:rFonts w:ascii="Arial" w:eastAsia="Calibri" w:hAnsi="Arial" w:cs="Arial"/>
          <w:b/>
        </w:rPr>
      </w:pPr>
    </w:p>
    <w:p w14:paraId="2E0E9272" w14:textId="0014F31D" w:rsidR="0048206E" w:rsidRDefault="0048206E" w:rsidP="008A2B9D">
      <w:pPr>
        <w:spacing w:after="0" w:line="240" w:lineRule="auto"/>
        <w:contextualSpacing/>
        <w:rPr>
          <w:rFonts w:ascii="Arial" w:hAnsi="Arial" w:cs="Arial"/>
          <w:b/>
        </w:rPr>
      </w:pPr>
    </w:p>
    <w:p w14:paraId="3EBF4EE4" w14:textId="77777777" w:rsidR="0048206E" w:rsidRPr="0048206E" w:rsidRDefault="0048206E" w:rsidP="008A2B9D">
      <w:pPr>
        <w:spacing w:after="0" w:line="240" w:lineRule="auto"/>
        <w:contextualSpacing/>
        <w:rPr>
          <w:rFonts w:ascii="Arial" w:hAnsi="Arial" w:cs="Arial"/>
          <w:b/>
        </w:rPr>
      </w:pPr>
    </w:p>
    <w:p w14:paraId="4F910200" w14:textId="77777777" w:rsidR="008A2B9D" w:rsidRPr="0048206E" w:rsidRDefault="008A2B9D" w:rsidP="008A2B9D">
      <w:pPr>
        <w:spacing w:after="0" w:line="240" w:lineRule="auto"/>
        <w:contextualSpacing/>
        <w:rPr>
          <w:rFonts w:ascii="Arial" w:hAnsi="Arial" w:cs="Arial"/>
        </w:rPr>
      </w:pPr>
      <w:r w:rsidRPr="0048206E">
        <w:rPr>
          <w:rFonts w:ascii="Arial" w:hAnsi="Arial" w:cs="Arial"/>
          <w:b/>
        </w:rPr>
        <w:t xml:space="preserve">Our team in Human Resources carefully </w:t>
      </w:r>
      <w:r w:rsidRPr="0048206E">
        <w:rPr>
          <w:rFonts w:ascii="Arial" w:hAnsi="Arial" w:cs="Arial"/>
          <w:b/>
          <w:u w:val="single"/>
        </w:rPr>
        <w:t>reviews all applications</w:t>
      </w:r>
      <w:r w:rsidRPr="0048206E">
        <w:rPr>
          <w:rFonts w:ascii="Arial" w:hAnsi="Arial" w:cs="Arial"/>
          <w:b/>
        </w:rPr>
        <w:t>.</w:t>
      </w:r>
    </w:p>
    <w:p w14:paraId="4DB6FB80" w14:textId="1DF01D46" w:rsidR="008A2B9D" w:rsidRDefault="008A2B9D" w:rsidP="008A2B9D">
      <w:pPr>
        <w:spacing w:after="0" w:line="240" w:lineRule="auto"/>
        <w:contextualSpacing/>
        <w:jc w:val="both"/>
        <w:rPr>
          <w:rFonts w:ascii="Arial" w:hAnsi="Arial" w:cs="Arial"/>
        </w:rPr>
      </w:pPr>
    </w:p>
    <w:p w14:paraId="1F9FD7E1" w14:textId="77777777" w:rsidR="009B6009" w:rsidRPr="0048206E" w:rsidRDefault="009B6009" w:rsidP="008A2B9D">
      <w:pPr>
        <w:spacing w:after="0" w:line="240" w:lineRule="auto"/>
        <w:contextualSpacing/>
        <w:jc w:val="both"/>
        <w:rPr>
          <w:rFonts w:ascii="Arial" w:hAnsi="Arial" w:cs="Arial"/>
        </w:rPr>
      </w:pPr>
    </w:p>
    <w:p w14:paraId="3FF30E0E" w14:textId="77777777" w:rsidR="003C69D3" w:rsidRPr="0048206E" w:rsidRDefault="003C69D3" w:rsidP="003C69D3">
      <w:pPr>
        <w:spacing w:before="160" w:after="0"/>
        <w:jc w:val="both"/>
        <w:rPr>
          <w:rFonts w:ascii="Arial" w:eastAsia="Arial" w:hAnsi="Arial" w:cs="Arial"/>
          <w:b/>
          <w:sz w:val="24"/>
          <w:szCs w:val="24"/>
          <w:lang w:eastAsia="es-AR"/>
        </w:rPr>
      </w:pPr>
      <w:r w:rsidRPr="0048206E">
        <w:rPr>
          <w:rFonts w:ascii="Arial" w:eastAsia="Arial" w:hAnsi="Arial" w:cs="Arial"/>
          <w:b/>
          <w:sz w:val="24"/>
          <w:szCs w:val="24"/>
          <w:lang w:eastAsia="es-AR"/>
        </w:rPr>
        <w:t xml:space="preserve">Banco Interamericano de Desarrollo </w:t>
      </w:r>
    </w:p>
    <w:p w14:paraId="6A6F058D" w14:textId="77777777" w:rsidR="003C69D3" w:rsidRPr="0048206E" w:rsidRDefault="003C69D3" w:rsidP="003C69D3">
      <w:pPr>
        <w:spacing w:before="160" w:after="0"/>
        <w:jc w:val="both"/>
        <w:rPr>
          <w:rFonts w:ascii="Arial" w:eastAsia="Arial" w:hAnsi="Arial" w:cs="Arial"/>
          <w:b/>
          <w:sz w:val="24"/>
          <w:szCs w:val="24"/>
          <w:lang w:eastAsia="es-AR"/>
        </w:rPr>
      </w:pPr>
      <w:r w:rsidRPr="0048206E">
        <w:rPr>
          <w:rFonts w:ascii="Arial" w:eastAsia="Arial" w:hAnsi="Arial" w:cs="Arial"/>
          <w:b/>
          <w:sz w:val="24"/>
          <w:szCs w:val="24"/>
          <w:lang w:eastAsia="es-AR"/>
        </w:rPr>
        <w:t>Sector de Cambio Climático y Desarrollo Sostenible</w:t>
      </w:r>
    </w:p>
    <w:p w14:paraId="4034E397" w14:textId="77777777" w:rsidR="003C69D3" w:rsidRPr="0048206E" w:rsidRDefault="003C69D3" w:rsidP="003C69D3">
      <w:pPr>
        <w:spacing w:before="160" w:after="0"/>
        <w:jc w:val="both"/>
        <w:rPr>
          <w:rFonts w:ascii="Arial" w:eastAsia="Arial" w:hAnsi="Arial" w:cs="Arial"/>
          <w:b/>
          <w:sz w:val="24"/>
          <w:szCs w:val="24"/>
          <w:lang w:eastAsia="es-AR"/>
        </w:rPr>
      </w:pPr>
      <w:r w:rsidRPr="0048206E">
        <w:rPr>
          <w:rFonts w:ascii="Arial" w:eastAsia="Arial" w:hAnsi="Arial" w:cs="Arial"/>
          <w:b/>
          <w:sz w:val="24"/>
          <w:szCs w:val="24"/>
          <w:lang w:eastAsia="es-AR"/>
        </w:rPr>
        <w:t>Estudio sobre la regulación económica y el desempeño del servicio público de la distribución eléctrica en la República Argentina</w:t>
      </w:r>
    </w:p>
    <w:p w14:paraId="480BEAE0" w14:textId="77777777" w:rsidR="003C69D3" w:rsidRPr="0048206E" w:rsidRDefault="003C69D3" w:rsidP="003C69D3">
      <w:pPr>
        <w:spacing w:before="160" w:after="0"/>
        <w:jc w:val="center"/>
        <w:rPr>
          <w:rFonts w:ascii="Arial" w:eastAsia="Arial" w:hAnsi="Arial" w:cs="Arial"/>
          <w:b/>
          <w:sz w:val="24"/>
          <w:szCs w:val="24"/>
          <w:lang w:eastAsia="es-AR"/>
        </w:rPr>
      </w:pPr>
      <w:r w:rsidRPr="0048206E">
        <w:rPr>
          <w:rFonts w:ascii="Arial" w:eastAsia="Arial" w:hAnsi="Arial" w:cs="Arial"/>
          <w:b/>
          <w:sz w:val="24"/>
          <w:szCs w:val="24"/>
          <w:lang w:eastAsia="es-AR"/>
        </w:rPr>
        <w:t>TÉRMINOS DE REFERENCIA.</w:t>
      </w:r>
    </w:p>
    <w:p w14:paraId="0C3E771C" w14:textId="77777777" w:rsidR="003C69D3" w:rsidRPr="0048206E" w:rsidRDefault="003C69D3" w:rsidP="003C69D3">
      <w:pPr>
        <w:spacing w:before="160" w:after="0"/>
        <w:jc w:val="both"/>
        <w:rPr>
          <w:rFonts w:ascii="Arial" w:eastAsia="Arial" w:hAnsi="Arial" w:cs="Arial"/>
          <w:sz w:val="24"/>
          <w:szCs w:val="24"/>
          <w:lang w:eastAsia="es-AR"/>
        </w:rPr>
      </w:pPr>
    </w:p>
    <w:p w14:paraId="536C1795" w14:textId="77777777" w:rsidR="003C69D3" w:rsidRPr="0048206E" w:rsidRDefault="003C69D3" w:rsidP="003C69D3">
      <w:pPr>
        <w:numPr>
          <w:ilvl w:val="0"/>
          <w:numId w:val="11"/>
        </w:numPr>
        <w:spacing w:before="160" w:after="0" w:line="276" w:lineRule="auto"/>
        <w:contextualSpacing/>
        <w:jc w:val="both"/>
        <w:rPr>
          <w:rFonts w:ascii="Arial" w:eastAsia="Arial" w:hAnsi="Arial" w:cs="Arial"/>
          <w:b/>
          <w:sz w:val="24"/>
          <w:szCs w:val="24"/>
          <w:lang w:eastAsia="es-AR"/>
        </w:rPr>
      </w:pPr>
      <w:r w:rsidRPr="0048206E">
        <w:rPr>
          <w:rFonts w:ascii="Arial" w:eastAsia="Arial" w:hAnsi="Arial" w:cs="Arial"/>
          <w:b/>
          <w:sz w:val="24"/>
          <w:szCs w:val="24"/>
          <w:lang w:eastAsia="es-AR"/>
        </w:rPr>
        <w:t>Introducción</w:t>
      </w:r>
    </w:p>
    <w:p w14:paraId="74D1819F" w14:textId="77777777" w:rsidR="003C69D3" w:rsidRPr="0048206E" w:rsidRDefault="003C69D3" w:rsidP="003C69D3">
      <w:pPr>
        <w:spacing w:before="160" w:after="0"/>
        <w:jc w:val="both"/>
        <w:rPr>
          <w:rFonts w:ascii="Arial" w:eastAsia="Arial" w:hAnsi="Arial" w:cs="Arial"/>
          <w:szCs w:val="24"/>
          <w:lang w:eastAsia="es-AR"/>
        </w:rPr>
      </w:pPr>
      <w:r w:rsidRPr="0048206E">
        <w:rPr>
          <w:rFonts w:ascii="Arial" w:eastAsia="Arial" w:hAnsi="Arial" w:cs="Arial"/>
          <w:szCs w:val="24"/>
          <w:lang w:eastAsia="es-AR"/>
        </w:rPr>
        <w:t>Uno de los principales desafíos que se le presentó y que continúa siendo prioritario para la actual Administración Nacional fue el de llevar adelante un proceso de transición hacia la normalización en el sector energético argentino, partiendo de un paradigma regulatorio que se caracterizó por dar insuficientes incentivos a la inversión, con un marcado deterioro de la seguridad energética del país y la calidad del servicio técnico, y un esquema de subsidios generalizados que, con el tiempo, se convirtieron en un problema fiscal, macroeconómico, ambiental, federal y de distribución.</w:t>
      </w:r>
    </w:p>
    <w:p w14:paraId="2466B071" w14:textId="77777777" w:rsidR="003C69D3" w:rsidRPr="0048206E" w:rsidRDefault="003C69D3" w:rsidP="003C69D3">
      <w:pPr>
        <w:spacing w:before="160" w:after="0"/>
        <w:jc w:val="both"/>
        <w:rPr>
          <w:rFonts w:ascii="Arial" w:eastAsia="Arial" w:hAnsi="Arial" w:cs="Arial"/>
          <w:szCs w:val="24"/>
          <w:lang w:eastAsia="es-AR"/>
        </w:rPr>
      </w:pPr>
      <w:r w:rsidRPr="00676E8F">
        <w:rPr>
          <w:rFonts w:ascii="Arial" w:eastAsia="Arial" w:hAnsi="Arial" w:cs="Arial"/>
          <w:szCs w:val="24"/>
          <w:lang w:val="es-ES_tradnl" w:eastAsia="es-AR"/>
        </w:rPr>
        <w:t xml:space="preserve">En esta línea, el Gobierno Nacional se encuentra trabajando para establecer un régimen regulatorio que provea los incentivos correctos tanto a la oferta como a la demanda, con un costo fiscal más acotado, sostenible y focalizado en los sectores más vulnerables y, </w:t>
      </w:r>
      <w:proofErr w:type="gramStart"/>
      <w:r w:rsidRPr="00676E8F">
        <w:rPr>
          <w:rFonts w:ascii="Arial" w:eastAsia="Arial" w:hAnsi="Arial" w:cs="Arial"/>
          <w:szCs w:val="24"/>
          <w:lang w:val="es-ES_tradnl" w:eastAsia="es-AR"/>
        </w:rPr>
        <w:t>que</w:t>
      </w:r>
      <w:proofErr w:type="gramEnd"/>
      <w:r w:rsidRPr="00676E8F">
        <w:rPr>
          <w:rFonts w:ascii="Arial" w:eastAsia="Arial" w:hAnsi="Arial" w:cs="Arial"/>
          <w:szCs w:val="24"/>
          <w:lang w:val="es-ES_tradnl" w:eastAsia="es-AR"/>
        </w:rPr>
        <w:t xml:space="preserve"> al mismo tiempo, atienda a aquellos sectores que por sus condiciones particulares requieran atención. </w:t>
      </w:r>
      <w:r w:rsidRPr="0048206E">
        <w:rPr>
          <w:rFonts w:ascii="Arial" w:eastAsia="Arial" w:hAnsi="Arial" w:cs="Arial"/>
          <w:szCs w:val="24"/>
          <w:lang w:eastAsia="es-AR"/>
        </w:rPr>
        <w:t>La situación de los subsidios generalizados ocasionaba, por ejemplo, que se subsidiara más proporcionalmente a los que más consumían sin ningún tipo de criterio de necesidad u oportunidad de esta situación. El sistema carecía de cualquier incentivo al ahorro o a la eficiencia energética en el uso de los recursos y se desentendía de cualquier externalidad ambiental.</w:t>
      </w:r>
    </w:p>
    <w:p w14:paraId="128BA650" w14:textId="77777777" w:rsidR="003C69D3" w:rsidRPr="0048206E" w:rsidRDefault="003C69D3" w:rsidP="003C69D3">
      <w:pPr>
        <w:spacing w:before="160" w:after="0"/>
        <w:jc w:val="both"/>
        <w:rPr>
          <w:rFonts w:ascii="Arial" w:eastAsia="Arial" w:hAnsi="Arial" w:cs="Arial"/>
          <w:szCs w:val="24"/>
          <w:lang w:eastAsia="es-AR"/>
        </w:rPr>
      </w:pPr>
      <w:r w:rsidRPr="0048206E">
        <w:rPr>
          <w:rFonts w:ascii="Arial" w:eastAsia="Arial" w:hAnsi="Arial" w:cs="Arial"/>
          <w:szCs w:val="24"/>
          <w:lang w:eastAsia="es-AR"/>
        </w:rPr>
        <w:t>A partir del año 2016, se propuso un sendero gradual de reducción de subsidios a partir de la implementación de actualizaciones de precios y tarifas de la energía eléctrica y del gas natural con el propósito de normalizar la situación del sector, incentivar las inversiones y lograr un suministro más equitativo y federal, que garantice su sostenibilidad en el tiempo, que subsidie a quienes lo necesitan, a la vez de fomentar el ahorro y el consumo eficiente. La aplicación del mencionado sendero estuvo acompañada, no obstante, de herramientas de protección, a través de la creación e implementación de Tarifa Social Federal, que apunta a cuidar a los sectores más vulnerables de todo el país, otorgándoles el beneficio de acceder a los servicios con precios acordes a su situación, los programas para usuarios electrodependientes y electrointensivos, y la cobertura a los usuarios que utilizan garrafa a través de la continuidad del Programa HOGAR.</w:t>
      </w:r>
    </w:p>
    <w:p w14:paraId="1277F493" w14:textId="77777777" w:rsidR="003C69D3" w:rsidRPr="0048206E" w:rsidRDefault="003C69D3" w:rsidP="003C69D3">
      <w:pPr>
        <w:spacing w:before="160" w:after="0"/>
        <w:jc w:val="both"/>
        <w:rPr>
          <w:rFonts w:ascii="Arial" w:eastAsia="Arial" w:hAnsi="Arial" w:cs="Arial"/>
          <w:szCs w:val="24"/>
          <w:lang w:eastAsia="es-AR"/>
        </w:rPr>
      </w:pPr>
    </w:p>
    <w:p w14:paraId="1EEE7702" w14:textId="77777777" w:rsidR="003C69D3" w:rsidRPr="0048206E" w:rsidRDefault="003C69D3" w:rsidP="003C69D3">
      <w:pPr>
        <w:numPr>
          <w:ilvl w:val="0"/>
          <w:numId w:val="11"/>
        </w:numPr>
        <w:spacing w:before="160" w:after="0" w:line="276" w:lineRule="auto"/>
        <w:contextualSpacing/>
        <w:jc w:val="both"/>
        <w:rPr>
          <w:rFonts w:ascii="Arial" w:eastAsia="Arial" w:hAnsi="Arial" w:cs="Arial"/>
          <w:b/>
          <w:sz w:val="24"/>
          <w:szCs w:val="24"/>
          <w:lang w:eastAsia="es-AR"/>
        </w:rPr>
      </w:pPr>
      <w:r w:rsidRPr="0048206E">
        <w:rPr>
          <w:rFonts w:ascii="Arial" w:eastAsia="Arial" w:hAnsi="Arial" w:cs="Arial"/>
          <w:b/>
          <w:sz w:val="24"/>
          <w:szCs w:val="24"/>
          <w:lang w:eastAsia="es-AR"/>
        </w:rPr>
        <w:t>Antecedentes particulares</w:t>
      </w:r>
    </w:p>
    <w:p w14:paraId="3D5845C5" w14:textId="77777777" w:rsidR="003C69D3" w:rsidRPr="0048206E" w:rsidRDefault="003C69D3" w:rsidP="003C69D3">
      <w:pPr>
        <w:spacing w:before="160" w:after="0"/>
        <w:jc w:val="both"/>
        <w:rPr>
          <w:rFonts w:ascii="Arial" w:eastAsia="Arial" w:hAnsi="Arial" w:cs="Arial"/>
          <w:szCs w:val="24"/>
          <w:lang w:eastAsia="es-AR"/>
        </w:rPr>
      </w:pPr>
      <w:r w:rsidRPr="00676E8F">
        <w:rPr>
          <w:rFonts w:ascii="Arial" w:eastAsia="Arial" w:hAnsi="Arial" w:cs="Arial"/>
          <w:szCs w:val="24"/>
          <w:lang w:val="es-ES_tradnl" w:eastAsia="es-AR"/>
        </w:rPr>
        <w:t xml:space="preserve">En particular, para el caso de la energía eléctrica, las dificultades macroeconómicas que sobrevinieron luego de la crisis de fines de 2001 obligaron a introducir modificaciones sustanciales en el funcionamiento del subsector. </w:t>
      </w:r>
      <w:r w:rsidRPr="0048206E">
        <w:rPr>
          <w:rFonts w:ascii="Arial" w:eastAsia="Arial" w:hAnsi="Arial" w:cs="Arial"/>
          <w:szCs w:val="24"/>
          <w:lang w:eastAsia="es-AR"/>
        </w:rPr>
        <w:t>En enero de 2002, con la sanción de la Ley 25.561 (de Emergencia Pública y Reforma del Régimen Cambiario) y sus sucesivas prórrogas que extendieron su vigencia hasta el 31 de diciembre del 2017 se procedió, entre otros puntos, a dejar sin efecto las cláusulas de ajuste y otros mecanismos indexatorios relativos a los contratos de concesión de todos los servicios públicos de jurisdicción nacional, lo que resultó en la práctica en un congelamiento tarifario que duró más de una década, abusando de lo que era entendido por la ciudadanía y la comunidad de negocios como una medida transitoria y de corto alcance. El desajuste fue de tal magnitud que, a principios de 2016, el precio mayorista de la energía eléctrica para el sector residencial no cubría más del 5% del costo monómico de abastecimiento del sistema.</w:t>
      </w:r>
    </w:p>
    <w:p w14:paraId="7E795953" w14:textId="77777777" w:rsidR="003C69D3" w:rsidRPr="0048206E" w:rsidRDefault="003C69D3" w:rsidP="003C69D3">
      <w:pPr>
        <w:spacing w:before="160" w:after="0"/>
        <w:jc w:val="both"/>
        <w:rPr>
          <w:rFonts w:ascii="Arial" w:eastAsia="Arial" w:hAnsi="Arial" w:cs="Arial"/>
          <w:szCs w:val="24"/>
          <w:lang w:eastAsia="es-AR"/>
        </w:rPr>
      </w:pPr>
      <w:r w:rsidRPr="0048206E">
        <w:rPr>
          <w:rFonts w:ascii="Arial" w:eastAsia="Arial" w:hAnsi="Arial" w:cs="Arial"/>
          <w:szCs w:val="24"/>
          <w:lang w:eastAsia="es-AR"/>
        </w:rPr>
        <w:t>Aguas abajo, los desequilibrios en el sector de distribución se manifestaron en la forma de atraso tarifario para las distribuidoras del área metropolitana de Buenos Aires. Por ejemplo, desde la salida de la convertibilidad el ingreso operativo en concepto de tarifas aumentó en términos nominales un 78% para EDENOR y un 200% para EDESUR, mientras que el tipo de cambio nominal se depreció un 826% y los precios mayoristas acumularon un aumento de 744% en el mismo período. El congelamiento tarifario deterioró considerablemente el resultado operativo de las empresas, afectando el flujo disponible para las inversiones necesarias para el mantenimiento y la expansión de la red de distribución.</w:t>
      </w:r>
    </w:p>
    <w:p w14:paraId="1064BF4A" w14:textId="77777777" w:rsidR="003C69D3" w:rsidRPr="0048206E" w:rsidRDefault="003C69D3" w:rsidP="003C69D3">
      <w:pPr>
        <w:spacing w:before="160" w:after="0"/>
        <w:jc w:val="both"/>
        <w:rPr>
          <w:rFonts w:ascii="Arial" w:eastAsia="Arial" w:hAnsi="Arial" w:cs="Arial"/>
          <w:szCs w:val="24"/>
          <w:lang w:eastAsia="es-AR"/>
        </w:rPr>
      </w:pPr>
      <w:r w:rsidRPr="0048206E">
        <w:rPr>
          <w:rFonts w:ascii="Arial" w:eastAsia="Arial" w:hAnsi="Arial" w:cs="Arial"/>
          <w:szCs w:val="24"/>
          <w:lang w:eastAsia="es-AR"/>
        </w:rPr>
        <w:t>Desde el punto de vista jurisdiccional, a diferencia del caso del gas natural por redes el Estado Nacional tiene competencia únicamente en la determinación de los precios de referencia de la potencia y la energía en el Mercado Eléctrico Mayorista (MEM) y la metodología de distribución, entre la demanda del MEM, del costo que representa la remuneración del transporte de energía eléctrica en extra alta tensión y entre la demanda de la respectiva región, la correspondiente al transporte por distribución troncal. La determinación del valor agregado de distribución (VAD), que constituye la remuneración a la distribución de energía eléctrica, corre por cuenta de las jurisdicciones provinciales, con la excepción del Área Metropolitana de Buenos Aires (áreas de concesión de EDENOR y EDESUR, bajo la regulación del Ente Nacional Regulador de la Electricidad –ENRE)</w:t>
      </w:r>
      <w:r w:rsidRPr="0048206E">
        <w:rPr>
          <w:rFonts w:ascii="Arial" w:eastAsia="Arial" w:hAnsi="Arial" w:cs="Arial"/>
          <w:szCs w:val="24"/>
          <w:vertAlign w:val="superscript"/>
          <w:lang w:eastAsia="es-AR"/>
        </w:rPr>
        <w:footnoteReference w:id="1"/>
      </w:r>
      <w:r w:rsidRPr="0048206E">
        <w:rPr>
          <w:rFonts w:ascii="Arial" w:eastAsia="Arial" w:hAnsi="Arial" w:cs="Arial"/>
          <w:szCs w:val="24"/>
          <w:lang w:eastAsia="es-AR"/>
        </w:rPr>
        <w:t>.</w:t>
      </w:r>
    </w:p>
    <w:p w14:paraId="040B305C" w14:textId="77777777" w:rsidR="003C69D3" w:rsidRPr="0048206E" w:rsidRDefault="003C69D3" w:rsidP="003C69D3">
      <w:pPr>
        <w:spacing w:before="160" w:after="0"/>
        <w:jc w:val="both"/>
        <w:rPr>
          <w:rFonts w:ascii="Arial" w:eastAsia="Arial" w:hAnsi="Arial" w:cs="Arial"/>
          <w:szCs w:val="24"/>
          <w:lang w:eastAsia="es-AR"/>
        </w:rPr>
      </w:pPr>
      <w:r w:rsidRPr="0048206E">
        <w:rPr>
          <w:rFonts w:ascii="Arial" w:eastAsia="Arial" w:hAnsi="Arial" w:cs="Arial"/>
          <w:szCs w:val="24"/>
          <w:lang w:eastAsia="es-AR"/>
        </w:rPr>
        <w:t>En líneas generales, la normativa nacional vigente establece que los servicios suministrados por los transportistas y distribuidores serán ofrecidos a tarifas justas y razonables, que proveerán a los transportistas y distribuidores que operen en forma económica y prudente, la oportunidad de obtener ingresos suficientes para satisfacer los costos operativos eficientes aplicables al servicio, impuestos, amortizaciones y una tasa de retorno razonable a aquellas empresas que operen con eficiencia, debiendo a) guardar relación con el grado de eficiencia y eficacia operativa de la empresa; y b) ser similar, como promedio de la industria, a la de otras actividades de riesgo similar o comparable nacional e internacionalmente.</w:t>
      </w:r>
    </w:p>
    <w:p w14:paraId="3C4AEEEC" w14:textId="77777777" w:rsidR="003C69D3" w:rsidRPr="0048206E" w:rsidRDefault="003C69D3" w:rsidP="003C69D3">
      <w:pPr>
        <w:spacing w:before="160" w:after="0"/>
        <w:jc w:val="both"/>
        <w:rPr>
          <w:rFonts w:ascii="Arial" w:eastAsia="Arial" w:hAnsi="Arial" w:cs="Arial"/>
          <w:szCs w:val="24"/>
          <w:lang w:eastAsia="es-AR"/>
        </w:rPr>
      </w:pPr>
      <w:r w:rsidRPr="0048206E">
        <w:rPr>
          <w:rFonts w:ascii="Arial" w:eastAsia="Arial" w:hAnsi="Arial" w:cs="Arial"/>
          <w:szCs w:val="24"/>
          <w:lang w:eastAsia="es-AR"/>
        </w:rPr>
        <w:t>En el caso de las tarifas de los distribuidores, el precio de venta a los usuarios finales incluirá un término representativo de sus adquisiciones de la energía en los mercados mayoristas (el precio del gas natural en el punto de ingreso al sistema de transporte –PIST- y el precio estabilizado trimestral de la energía y la potencia en el Mercado Eléctrico Mayorista –MEM-). Sujetas al cumplimiento de los requisitos mencionados con anterioridad, dichas tarifas asegurarán el mínimo costo razonable para los usuarios compatible con la seguridad del abastecimiento.</w:t>
      </w:r>
    </w:p>
    <w:p w14:paraId="21BCA1BD" w14:textId="77777777" w:rsidR="003C69D3" w:rsidRPr="0048206E" w:rsidRDefault="003C69D3" w:rsidP="003C69D3">
      <w:pPr>
        <w:spacing w:before="160" w:after="0"/>
        <w:jc w:val="both"/>
        <w:rPr>
          <w:rFonts w:ascii="Arial" w:eastAsia="Arial" w:hAnsi="Arial" w:cs="Arial"/>
          <w:szCs w:val="24"/>
          <w:lang w:eastAsia="es-AR"/>
        </w:rPr>
      </w:pPr>
      <w:r w:rsidRPr="0048206E">
        <w:rPr>
          <w:rFonts w:ascii="Arial" w:eastAsia="Arial" w:hAnsi="Arial" w:cs="Arial"/>
          <w:szCs w:val="24"/>
          <w:lang w:eastAsia="es-AR"/>
        </w:rPr>
        <w:t>A nivel local, las provincias son las responsables de dictar las normas que rigen las actividades de generación, transporte y distribución eléctrica, en adhesión al régimen eléctrico nacional. En la actualidad, coexisten modelos de distribución muy heterogéneos, entre los que se pueden mencionar, por ejemplo, empresas privadas concesionarias que reciben una tarifa regulada y son controladas por un ente autárquico e independiente del Poder Ejecutivo, y por otro lado empresas públicas que operan en la órbita de un Estado Provincial que retiene la función tarifaria y de control del servicio.</w:t>
      </w:r>
    </w:p>
    <w:p w14:paraId="5C958682" w14:textId="77777777" w:rsidR="003C69D3" w:rsidRPr="0048206E" w:rsidRDefault="003C69D3" w:rsidP="003C69D3">
      <w:pPr>
        <w:spacing w:before="160" w:after="0"/>
        <w:jc w:val="both"/>
        <w:rPr>
          <w:rFonts w:ascii="Arial" w:eastAsia="Arial" w:hAnsi="Arial" w:cs="Arial"/>
          <w:szCs w:val="24"/>
          <w:lang w:eastAsia="es-AR"/>
        </w:rPr>
      </w:pPr>
    </w:p>
    <w:p w14:paraId="6F560191" w14:textId="77777777" w:rsidR="003C69D3" w:rsidRPr="0048206E" w:rsidRDefault="003C69D3" w:rsidP="003C69D3">
      <w:pPr>
        <w:numPr>
          <w:ilvl w:val="0"/>
          <w:numId w:val="11"/>
        </w:numPr>
        <w:spacing w:before="160" w:after="0" w:line="276" w:lineRule="auto"/>
        <w:contextualSpacing/>
        <w:jc w:val="both"/>
        <w:rPr>
          <w:rFonts w:ascii="Arial" w:eastAsia="Arial" w:hAnsi="Arial" w:cs="Arial"/>
          <w:b/>
          <w:sz w:val="24"/>
          <w:szCs w:val="24"/>
          <w:lang w:eastAsia="es-AR"/>
        </w:rPr>
      </w:pPr>
      <w:r w:rsidRPr="0048206E">
        <w:rPr>
          <w:rFonts w:ascii="Arial" w:eastAsia="Arial" w:hAnsi="Arial" w:cs="Arial"/>
          <w:b/>
          <w:sz w:val="24"/>
          <w:szCs w:val="24"/>
          <w:lang w:eastAsia="es-AR"/>
        </w:rPr>
        <w:t>Objetivos</w:t>
      </w:r>
    </w:p>
    <w:p w14:paraId="5186F76F" w14:textId="77777777" w:rsidR="003C69D3" w:rsidRPr="0048206E" w:rsidRDefault="003C69D3" w:rsidP="003C69D3">
      <w:pPr>
        <w:spacing w:before="160" w:after="0"/>
        <w:jc w:val="both"/>
        <w:rPr>
          <w:rFonts w:ascii="Arial" w:eastAsia="Arial" w:hAnsi="Arial" w:cs="Arial"/>
          <w:szCs w:val="24"/>
          <w:lang w:eastAsia="es-AR"/>
        </w:rPr>
      </w:pPr>
      <w:r w:rsidRPr="0048206E">
        <w:rPr>
          <w:rFonts w:ascii="Arial" w:eastAsia="Arial" w:hAnsi="Arial" w:cs="Arial"/>
          <w:szCs w:val="24"/>
          <w:lang w:eastAsia="es-AR"/>
        </w:rPr>
        <w:t>En este marco, el propósito de esta consultoría es doble, con una dimensión cualitativa y otra cuantitativa. Por un lado, se busca caracterizar en detalle el diseño regulatorio e institucional de cada uno de los regímenes de energía eléctrica en las diferentes jurisdicciones, haciendo particular énfasis en el proceso tarifario (mecanismo de regulación elegido, mecanismo de determinación de la base de capital, rentabilidad, entre otros), así como también en los diferentes modelos de gobernanza en lo relativo a la prestación del servicio (empresas públicas, concesiones, etc.), las facultades y funciones de los poderes concedentes involucrados (Nación, provincias, municipios o departamentos, etc.), la distribución de las actividades (fijación de tarifas, control de la calidad del servicio, etc.) y los eventuales puntos de conflicto entre la normativa provincial y el régimen nacional.</w:t>
      </w:r>
    </w:p>
    <w:p w14:paraId="41CF3C8F" w14:textId="77777777" w:rsidR="003C69D3" w:rsidRPr="0048206E" w:rsidRDefault="003C69D3" w:rsidP="003C69D3">
      <w:pPr>
        <w:spacing w:before="160" w:after="0"/>
        <w:jc w:val="both"/>
        <w:rPr>
          <w:rFonts w:ascii="Arial" w:eastAsia="Arial" w:hAnsi="Arial" w:cs="Arial"/>
          <w:szCs w:val="24"/>
          <w:lang w:eastAsia="es-AR"/>
        </w:rPr>
      </w:pPr>
      <w:r w:rsidRPr="0048206E">
        <w:rPr>
          <w:rFonts w:ascii="Arial" w:eastAsia="Arial" w:hAnsi="Arial" w:cs="Arial"/>
          <w:szCs w:val="24"/>
          <w:lang w:eastAsia="es-AR"/>
        </w:rPr>
        <w:t>Por otro lado, se busca que la firma consultora realice un análisis cuantitativo de desempeño de la distribución eléctrica en todas las jurisdicciones en cuestión, elaborando para tal fin una base de datos que incluya, entre otros indicadores, para cada agente prestador del servicio de distribución, i) variables de insumo (dotación de personal, costos operativos y de capital, otros), ii) variables de producto (número total de usuarios y de puntos de suministro, por categoría tarifaria), iii) indicadores de dimensionamiento de la infraestructura (km de línea en alta, media y baja tensión, capacidad de transformación, entre otros), iv) indicadores de calidad del servicio técnico (SAIDI/SAIFI y otros), calidad del producto (nivel de tensión y perturbaciones) y calidad del servicio comercial (indicadores de facturación, de gestión de reclamos y de tiempos de respuesta).</w:t>
      </w:r>
    </w:p>
    <w:p w14:paraId="46530E9E" w14:textId="77777777" w:rsidR="003C69D3" w:rsidRPr="0048206E" w:rsidRDefault="003C69D3" w:rsidP="003C69D3">
      <w:pPr>
        <w:spacing w:before="160" w:after="0"/>
        <w:jc w:val="both"/>
        <w:rPr>
          <w:rFonts w:ascii="Arial" w:eastAsia="Arial" w:hAnsi="Arial" w:cs="Arial"/>
          <w:szCs w:val="24"/>
          <w:lang w:eastAsia="es-AR"/>
        </w:rPr>
      </w:pPr>
      <w:r w:rsidRPr="0048206E">
        <w:rPr>
          <w:rFonts w:ascii="Arial" w:eastAsia="Arial" w:hAnsi="Arial" w:cs="Arial"/>
          <w:szCs w:val="24"/>
          <w:lang w:eastAsia="es-AR"/>
        </w:rPr>
        <w:t>Finalmente, se espera que la firma consultora evalúe los vínculos entre los aspectos salientes del análisis institucional-regulatorio con el análisis de desempeño descripto en el párrafo anterior.</w:t>
      </w:r>
    </w:p>
    <w:p w14:paraId="7B64A6FA" w14:textId="77777777" w:rsidR="003C69D3" w:rsidRPr="0048206E" w:rsidRDefault="003C69D3" w:rsidP="003C69D3">
      <w:pPr>
        <w:spacing w:before="160" w:after="0"/>
        <w:jc w:val="both"/>
        <w:rPr>
          <w:rFonts w:ascii="Arial" w:eastAsia="Arial" w:hAnsi="Arial" w:cs="Arial"/>
          <w:szCs w:val="24"/>
          <w:lang w:eastAsia="es-AR"/>
        </w:rPr>
      </w:pPr>
    </w:p>
    <w:p w14:paraId="5F66AE05" w14:textId="77777777" w:rsidR="003C69D3" w:rsidRPr="0048206E" w:rsidRDefault="003C69D3" w:rsidP="003C69D3">
      <w:pPr>
        <w:numPr>
          <w:ilvl w:val="0"/>
          <w:numId w:val="11"/>
        </w:numPr>
        <w:spacing w:before="160" w:after="0" w:line="276" w:lineRule="auto"/>
        <w:contextualSpacing/>
        <w:jc w:val="both"/>
        <w:rPr>
          <w:rFonts w:ascii="Arial" w:eastAsia="Arial" w:hAnsi="Arial" w:cs="Arial"/>
          <w:b/>
          <w:sz w:val="24"/>
          <w:szCs w:val="24"/>
          <w:lang w:eastAsia="es-AR"/>
        </w:rPr>
      </w:pPr>
      <w:r w:rsidRPr="0048206E">
        <w:rPr>
          <w:rFonts w:ascii="Arial" w:eastAsia="Arial" w:hAnsi="Arial" w:cs="Arial"/>
          <w:b/>
          <w:sz w:val="24"/>
          <w:szCs w:val="24"/>
          <w:lang w:eastAsia="es-AR"/>
        </w:rPr>
        <w:t xml:space="preserve">Funciones y tareas </w:t>
      </w:r>
    </w:p>
    <w:p w14:paraId="012ED08F" w14:textId="77777777" w:rsidR="003C69D3" w:rsidRPr="0048206E" w:rsidRDefault="003C69D3" w:rsidP="003C69D3">
      <w:pPr>
        <w:spacing w:before="160" w:after="0"/>
        <w:jc w:val="both"/>
        <w:rPr>
          <w:rFonts w:ascii="Arial" w:eastAsia="Arial" w:hAnsi="Arial" w:cs="Arial"/>
          <w:szCs w:val="24"/>
          <w:lang w:eastAsia="es-AR"/>
        </w:rPr>
      </w:pPr>
      <w:r w:rsidRPr="0048206E">
        <w:rPr>
          <w:rFonts w:ascii="Arial" w:eastAsia="Arial" w:hAnsi="Arial" w:cs="Arial"/>
          <w:szCs w:val="24"/>
          <w:lang w:eastAsia="es-AR"/>
        </w:rPr>
        <w:t>La firma consultora deberá llevar adelante, al menos, las siguientes funciones y tareas,</w:t>
      </w:r>
      <w:r w:rsidRPr="0048206E">
        <w:rPr>
          <w:rFonts w:ascii="Arial" w:eastAsia="Arial" w:hAnsi="Arial" w:cs="Arial"/>
          <w:lang w:eastAsia="es-AR"/>
        </w:rPr>
        <w:t xml:space="preserve"> </w:t>
      </w:r>
      <w:r w:rsidRPr="0048206E">
        <w:rPr>
          <w:rFonts w:ascii="Arial" w:eastAsia="Arial" w:hAnsi="Arial" w:cs="Arial"/>
          <w:szCs w:val="24"/>
          <w:lang w:eastAsia="es-AR"/>
        </w:rPr>
        <w:t>sin perjuicio de otras que el contratante exija para el correcto cumplimiento de los objetivos del trabajo:</w:t>
      </w:r>
    </w:p>
    <w:p w14:paraId="7C03B026" w14:textId="77777777" w:rsidR="003C69D3" w:rsidRPr="0048206E" w:rsidRDefault="003C69D3" w:rsidP="003C69D3">
      <w:pPr>
        <w:numPr>
          <w:ilvl w:val="0"/>
          <w:numId w:val="13"/>
        </w:numPr>
        <w:spacing w:before="160" w:after="0" w:line="276" w:lineRule="auto"/>
        <w:contextualSpacing/>
        <w:jc w:val="both"/>
        <w:rPr>
          <w:rFonts w:ascii="Arial" w:eastAsia="Arial" w:hAnsi="Arial" w:cs="Arial"/>
          <w:lang w:eastAsia="es-AR"/>
        </w:rPr>
      </w:pPr>
      <w:r w:rsidRPr="0048206E">
        <w:rPr>
          <w:rFonts w:ascii="Arial" w:eastAsia="Arial" w:hAnsi="Arial" w:cs="Arial"/>
          <w:szCs w:val="24"/>
          <w:lang w:eastAsia="es-AR"/>
        </w:rPr>
        <w:t>Definir y construir, en acuerdo con la contraparte contratante, una base de datos estandarizada de los aspectos institucionales y regulatorios de la actividad del servicio público de distribución eléctrica en la República Argentina, que servirá de insumo para el posterior análisis. La misma deberá incluir los siguientes contenidos mínimos:</w:t>
      </w:r>
    </w:p>
    <w:p w14:paraId="34899678" w14:textId="77777777" w:rsidR="003C69D3" w:rsidRPr="0048206E" w:rsidRDefault="003C69D3" w:rsidP="003C69D3">
      <w:pPr>
        <w:numPr>
          <w:ilvl w:val="1"/>
          <w:numId w:val="12"/>
        </w:numPr>
        <w:spacing w:before="160" w:after="0" w:line="276" w:lineRule="auto"/>
        <w:contextualSpacing/>
        <w:jc w:val="both"/>
        <w:rPr>
          <w:rFonts w:ascii="Arial" w:eastAsia="Arial" w:hAnsi="Arial" w:cs="Arial"/>
          <w:i/>
          <w:sz w:val="20"/>
          <w:lang w:eastAsia="es-AR"/>
        </w:rPr>
      </w:pPr>
      <w:r w:rsidRPr="0048206E">
        <w:rPr>
          <w:rFonts w:ascii="Arial" w:eastAsia="Arial" w:hAnsi="Arial" w:cs="Arial"/>
          <w:i/>
          <w:sz w:val="20"/>
          <w:szCs w:val="24"/>
          <w:lang w:eastAsia="es-AR"/>
        </w:rPr>
        <w:t>Normativa correspondiente al régimen provincial de energía eléctrica, reglamentación vigente a la fecha del presente documento, identificando los potenciales puntos de conflicto entre la norma provincial y la nacional;</w:t>
      </w:r>
    </w:p>
    <w:p w14:paraId="1D5E57EE" w14:textId="77777777" w:rsidR="003C69D3" w:rsidRPr="0048206E" w:rsidRDefault="003C69D3" w:rsidP="003C69D3">
      <w:pPr>
        <w:numPr>
          <w:ilvl w:val="1"/>
          <w:numId w:val="12"/>
        </w:numPr>
        <w:spacing w:before="160" w:after="0" w:line="276" w:lineRule="auto"/>
        <w:contextualSpacing/>
        <w:jc w:val="both"/>
        <w:rPr>
          <w:rFonts w:ascii="Arial" w:eastAsia="Arial" w:hAnsi="Arial" w:cs="Arial"/>
          <w:i/>
          <w:sz w:val="20"/>
          <w:lang w:eastAsia="es-AR"/>
        </w:rPr>
      </w:pPr>
      <w:r w:rsidRPr="0048206E">
        <w:rPr>
          <w:rFonts w:ascii="Arial" w:eastAsia="Arial" w:hAnsi="Arial" w:cs="Arial"/>
          <w:i/>
          <w:sz w:val="20"/>
          <w:szCs w:val="24"/>
          <w:lang w:eastAsia="es-AR"/>
        </w:rPr>
        <w:t>Análisis de gobernanza: identificación de los principales actores del proceso tarifario y regulatorio, explicitando cómo se distribuyen las facultades y funciones que emanan de la normativa provincial, con énfasis en la fijación de tarifas, el control de la calidad del servicio y el proceso de selección de los integrantes del organismo encargado de la actividad regulatoria, en caso de corresponder;</w:t>
      </w:r>
    </w:p>
    <w:p w14:paraId="4760133D" w14:textId="77777777" w:rsidR="003C69D3" w:rsidRPr="0048206E" w:rsidRDefault="003C69D3" w:rsidP="003C69D3">
      <w:pPr>
        <w:numPr>
          <w:ilvl w:val="1"/>
          <w:numId w:val="12"/>
        </w:numPr>
        <w:spacing w:before="160" w:after="0" w:line="276" w:lineRule="auto"/>
        <w:contextualSpacing/>
        <w:jc w:val="both"/>
        <w:rPr>
          <w:rFonts w:ascii="Arial" w:eastAsia="Arial" w:hAnsi="Arial" w:cs="Arial"/>
          <w:i/>
          <w:sz w:val="20"/>
          <w:lang w:eastAsia="es-AR"/>
        </w:rPr>
      </w:pPr>
      <w:r w:rsidRPr="0048206E">
        <w:rPr>
          <w:rFonts w:ascii="Arial" w:eastAsia="Arial" w:hAnsi="Arial" w:cs="Arial"/>
          <w:i/>
          <w:sz w:val="20"/>
          <w:lang w:eastAsia="es-AR"/>
        </w:rPr>
        <w:t>Fijación de tarifas de distribución: mecanismo para el otorgamiento de concesiones en caso de corresponder, mecanismo regulatorio elegido para remunerar la actividad (price cap, cost-plus, otros), determinación de la base de capital, análisis de la remuneración del servicio de peaje, determinación de los valores a remunerar por la operación y el mantenimiento del equipo;</w:t>
      </w:r>
    </w:p>
    <w:p w14:paraId="4BCED377" w14:textId="77777777" w:rsidR="003C69D3" w:rsidRPr="0048206E" w:rsidRDefault="003C69D3" w:rsidP="003C69D3">
      <w:pPr>
        <w:numPr>
          <w:ilvl w:val="1"/>
          <w:numId w:val="12"/>
        </w:numPr>
        <w:spacing w:before="160" w:after="0" w:line="276" w:lineRule="auto"/>
        <w:contextualSpacing/>
        <w:jc w:val="both"/>
        <w:rPr>
          <w:rFonts w:ascii="Arial" w:eastAsia="Arial" w:hAnsi="Arial" w:cs="Arial"/>
          <w:i/>
          <w:sz w:val="20"/>
          <w:lang w:eastAsia="es-AR"/>
        </w:rPr>
      </w:pPr>
      <w:r w:rsidRPr="0048206E">
        <w:rPr>
          <w:rFonts w:ascii="Arial" w:eastAsia="Arial" w:hAnsi="Arial" w:cs="Arial"/>
          <w:i/>
          <w:sz w:val="20"/>
          <w:lang w:eastAsia="es-AR"/>
        </w:rPr>
        <w:t>Control del servicio: metodología de medición y sanción de incumplimientos de la calidad del servicio técnico, comercial y de producto.</w:t>
      </w:r>
    </w:p>
    <w:p w14:paraId="589360EF" w14:textId="77777777" w:rsidR="003C69D3" w:rsidRPr="0048206E" w:rsidRDefault="003C69D3" w:rsidP="003C69D3">
      <w:pPr>
        <w:numPr>
          <w:ilvl w:val="1"/>
          <w:numId w:val="12"/>
        </w:numPr>
        <w:spacing w:before="160" w:after="0" w:line="276" w:lineRule="auto"/>
        <w:contextualSpacing/>
        <w:jc w:val="both"/>
        <w:rPr>
          <w:rFonts w:ascii="Arial" w:eastAsia="Arial" w:hAnsi="Arial" w:cs="Arial"/>
          <w:i/>
          <w:sz w:val="20"/>
          <w:lang w:eastAsia="es-AR"/>
        </w:rPr>
      </w:pPr>
      <w:r w:rsidRPr="0048206E">
        <w:rPr>
          <w:rFonts w:ascii="Arial" w:eastAsia="Arial" w:hAnsi="Arial" w:cs="Arial"/>
          <w:i/>
          <w:sz w:val="20"/>
          <w:lang w:eastAsia="es-AR"/>
        </w:rPr>
        <w:t>Análisis de los cuadros tarifarios vigentes: evaluación del mecanismo de asignación de costos mayoristas a las tarifas finales, análisis de la categorización tarifaria, evaluación de la dispersión tarifaria entre usuarios de la misma categoría y entre usuarios de diferentes categorías;</w:t>
      </w:r>
    </w:p>
    <w:p w14:paraId="28FA8F76" w14:textId="77777777" w:rsidR="003C69D3" w:rsidRPr="0048206E" w:rsidRDefault="003C69D3" w:rsidP="003C69D3">
      <w:pPr>
        <w:numPr>
          <w:ilvl w:val="0"/>
          <w:numId w:val="13"/>
        </w:numPr>
        <w:spacing w:before="160" w:after="0" w:line="276" w:lineRule="auto"/>
        <w:contextualSpacing/>
        <w:jc w:val="both"/>
        <w:rPr>
          <w:rFonts w:ascii="Arial" w:eastAsia="Arial" w:hAnsi="Arial" w:cs="Arial"/>
          <w:lang w:eastAsia="es-AR"/>
        </w:rPr>
      </w:pPr>
      <w:r w:rsidRPr="0048206E">
        <w:rPr>
          <w:rFonts w:ascii="Arial" w:eastAsia="Arial" w:hAnsi="Arial" w:cs="Arial"/>
          <w:szCs w:val="24"/>
          <w:lang w:eastAsia="es-AR"/>
        </w:rPr>
        <w:t>Definir y construir, en acuerdo con la contraparte contratante, una base de datos estandarizada de los aspectos de desempeño de la actividad del servicio público de distribución eléctrica en la República Argentina durante el año 2017, que servirá de insumo para el posterior análisis. La misma deberá incluir los siguientes contenidos mínimos:</w:t>
      </w:r>
    </w:p>
    <w:p w14:paraId="2F5E6527" w14:textId="77777777" w:rsidR="003C69D3" w:rsidRPr="0048206E" w:rsidRDefault="003C69D3" w:rsidP="003C69D3">
      <w:pPr>
        <w:numPr>
          <w:ilvl w:val="1"/>
          <w:numId w:val="12"/>
        </w:numPr>
        <w:spacing w:before="160" w:after="0" w:line="276" w:lineRule="auto"/>
        <w:contextualSpacing/>
        <w:jc w:val="both"/>
        <w:rPr>
          <w:rFonts w:ascii="Arial" w:eastAsia="Arial" w:hAnsi="Arial" w:cs="Arial"/>
          <w:i/>
          <w:sz w:val="20"/>
          <w:lang w:eastAsia="es-AR"/>
        </w:rPr>
      </w:pPr>
      <w:r w:rsidRPr="0048206E">
        <w:rPr>
          <w:rFonts w:ascii="Arial" w:eastAsia="Arial" w:hAnsi="Arial" w:cs="Arial"/>
          <w:i/>
          <w:sz w:val="20"/>
          <w:szCs w:val="24"/>
          <w:lang w:eastAsia="es-AR"/>
        </w:rPr>
        <w:t>Variables de producto: número total de conexiones y de puntos de suministro por categoría tarifaria, venta total de energía y de potencia por categoría tarifaria, facturación total de energía y de potencia por categoría tarifaria;</w:t>
      </w:r>
    </w:p>
    <w:p w14:paraId="535B675A" w14:textId="77777777" w:rsidR="003C69D3" w:rsidRPr="0048206E" w:rsidRDefault="003C69D3" w:rsidP="003C69D3">
      <w:pPr>
        <w:numPr>
          <w:ilvl w:val="1"/>
          <w:numId w:val="12"/>
        </w:numPr>
        <w:spacing w:before="160" w:after="0" w:line="276" w:lineRule="auto"/>
        <w:contextualSpacing/>
        <w:jc w:val="both"/>
        <w:rPr>
          <w:rFonts w:ascii="Arial" w:eastAsia="Arial" w:hAnsi="Arial" w:cs="Arial"/>
          <w:i/>
          <w:sz w:val="20"/>
          <w:lang w:eastAsia="es-AR"/>
        </w:rPr>
      </w:pPr>
      <w:r w:rsidRPr="0048206E">
        <w:rPr>
          <w:rFonts w:ascii="Arial" w:eastAsia="Arial" w:hAnsi="Arial" w:cs="Arial"/>
          <w:i/>
          <w:sz w:val="20"/>
          <w:lang w:eastAsia="es-AR"/>
        </w:rPr>
        <w:t>Variables de insumo: dotación de personal (propios y contratados), gastos de operación, mantenimiento y de capital, inversiones, compras de energía y potencia en el MEM, pérdidas de energía y potencia (técnicas y comerciales);</w:t>
      </w:r>
    </w:p>
    <w:p w14:paraId="7498CDE5" w14:textId="77777777" w:rsidR="003C69D3" w:rsidRPr="0048206E" w:rsidRDefault="003C69D3" w:rsidP="003C69D3">
      <w:pPr>
        <w:numPr>
          <w:ilvl w:val="1"/>
          <w:numId w:val="12"/>
        </w:numPr>
        <w:spacing w:before="160" w:after="0" w:line="276" w:lineRule="auto"/>
        <w:contextualSpacing/>
        <w:jc w:val="both"/>
        <w:rPr>
          <w:rFonts w:ascii="Arial" w:eastAsia="Arial" w:hAnsi="Arial" w:cs="Arial"/>
          <w:i/>
          <w:sz w:val="20"/>
          <w:lang w:eastAsia="es-AR"/>
        </w:rPr>
      </w:pPr>
      <w:r w:rsidRPr="0048206E">
        <w:rPr>
          <w:rFonts w:ascii="Arial" w:eastAsia="Arial" w:hAnsi="Arial" w:cs="Arial"/>
          <w:i/>
          <w:sz w:val="20"/>
          <w:lang w:eastAsia="es-AR"/>
        </w:rPr>
        <w:t>Variables de infraestructura: longitud de líneas en AT/MT/BT por tensión, capacidad de transformación en AT/MT/BT por tensión, cantidad de estaciones transformadoras, capacidad de generación instalada (en caso de corresponder);</w:t>
      </w:r>
    </w:p>
    <w:p w14:paraId="251FC11B" w14:textId="77777777" w:rsidR="003C69D3" w:rsidRPr="0048206E" w:rsidRDefault="003C69D3" w:rsidP="003C69D3">
      <w:pPr>
        <w:numPr>
          <w:ilvl w:val="1"/>
          <w:numId w:val="12"/>
        </w:numPr>
        <w:spacing w:before="160" w:after="0" w:line="276" w:lineRule="auto"/>
        <w:contextualSpacing/>
        <w:jc w:val="both"/>
        <w:rPr>
          <w:rFonts w:ascii="Arial" w:eastAsia="Arial" w:hAnsi="Arial" w:cs="Arial"/>
          <w:i/>
          <w:sz w:val="20"/>
          <w:lang w:eastAsia="es-AR"/>
        </w:rPr>
      </w:pPr>
      <w:r w:rsidRPr="0048206E">
        <w:rPr>
          <w:rFonts w:ascii="Arial" w:eastAsia="Arial" w:hAnsi="Arial" w:cs="Arial"/>
          <w:i/>
          <w:sz w:val="20"/>
          <w:lang w:eastAsia="es-AR"/>
        </w:rPr>
        <w:t>Variables de calidad de servicio: frecuencia y duración de interrupciones del servicio (por usuario por año), cantidad de reclamos ingresados por categoría, estadísticas de reclamos resueltos satisfactoriamente por categoría, tiempo promedio de respuesta, por categoría, indicadores de tensión y perturbaciones.</w:t>
      </w:r>
    </w:p>
    <w:p w14:paraId="4E3FE679" w14:textId="77777777" w:rsidR="003C69D3" w:rsidRPr="00676E8F" w:rsidRDefault="003C69D3" w:rsidP="003C69D3">
      <w:pPr>
        <w:numPr>
          <w:ilvl w:val="0"/>
          <w:numId w:val="13"/>
        </w:numPr>
        <w:spacing w:before="160" w:after="0" w:line="276" w:lineRule="auto"/>
        <w:contextualSpacing/>
        <w:jc w:val="both"/>
        <w:rPr>
          <w:rFonts w:ascii="Arial" w:eastAsia="Arial" w:hAnsi="Arial" w:cs="Arial"/>
          <w:lang w:val="es-ES_tradnl" w:eastAsia="es-AR"/>
        </w:rPr>
      </w:pPr>
      <w:r w:rsidRPr="00676E8F">
        <w:rPr>
          <w:rFonts w:ascii="Arial" w:eastAsia="Arial" w:hAnsi="Arial" w:cs="Arial"/>
          <w:szCs w:val="24"/>
          <w:lang w:val="es-ES_tradnl" w:eastAsia="es-AR"/>
        </w:rPr>
        <w:t>Elaborar un informe de avance (a definir, con una entrega parcial de las bases de datos) y un informe final donde se presenten los principales resultados obtenidos en materia del estado de la regulación económica/institucional y su vínculo con el desempeño económico-financiero de los prestadores del servicio público de distribución, en particular prestando especial atención a:</w:t>
      </w:r>
    </w:p>
    <w:p w14:paraId="04799C9B" w14:textId="77777777" w:rsidR="003C69D3" w:rsidRPr="0048206E" w:rsidRDefault="003C69D3" w:rsidP="003C69D3">
      <w:pPr>
        <w:numPr>
          <w:ilvl w:val="1"/>
          <w:numId w:val="12"/>
        </w:numPr>
        <w:spacing w:before="160" w:after="0" w:line="276" w:lineRule="auto"/>
        <w:contextualSpacing/>
        <w:jc w:val="both"/>
        <w:rPr>
          <w:rFonts w:ascii="Arial" w:eastAsia="Arial" w:hAnsi="Arial" w:cs="Arial"/>
          <w:i/>
          <w:sz w:val="20"/>
          <w:lang w:eastAsia="es-AR"/>
        </w:rPr>
      </w:pPr>
      <w:r w:rsidRPr="0048206E">
        <w:rPr>
          <w:rFonts w:ascii="Arial" w:eastAsia="Arial" w:hAnsi="Arial" w:cs="Arial"/>
          <w:i/>
          <w:sz w:val="20"/>
          <w:lang w:eastAsia="es-AR"/>
        </w:rPr>
        <w:t>Benchmarking tarifario: descomposición de tarifas medias de las principales categorías tarifarias (T1 residencial, T1 general, T2 y T3 en AT/MT/BT), identificando a) el costo de abastecimiento en el MEM, b) el valor agregado de distribución y c) los tributos y tasas que componen la factura final;</w:t>
      </w:r>
    </w:p>
    <w:p w14:paraId="4879A852" w14:textId="77777777" w:rsidR="003C69D3" w:rsidRPr="0048206E" w:rsidRDefault="003C69D3" w:rsidP="003C69D3">
      <w:pPr>
        <w:numPr>
          <w:ilvl w:val="1"/>
          <w:numId w:val="12"/>
        </w:numPr>
        <w:spacing w:before="160" w:after="0" w:line="276" w:lineRule="auto"/>
        <w:contextualSpacing/>
        <w:jc w:val="both"/>
        <w:rPr>
          <w:rFonts w:ascii="Arial" w:eastAsia="Arial" w:hAnsi="Arial" w:cs="Arial"/>
          <w:i/>
          <w:sz w:val="20"/>
          <w:lang w:eastAsia="es-AR"/>
        </w:rPr>
      </w:pPr>
      <w:r w:rsidRPr="0048206E">
        <w:rPr>
          <w:rFonts w:ascii="Arial" w:eastAsia="Arial" w:hAnsi="Arial" w:cs="Arial"/>
          <w:i/>
          <w:sz w:val="20"/>
          <w:lang w:eastAsia="es-AR"/>
        </w:rPr>
        <w:t>Indicadores de desempeño: elaboración y análisis de indicadores insumo/producto que surgen de la base cuantitativa, como por ejemplo ventas de energía por empleado, prestando atención a las categorías institucionales estudiadas en la base cualitativa, otros que se consideren relevantes de acuerdo a los resultados obtenidos.</w:t>
      </w:r>
    </w:p>
    <w:p w14:paraId="7E3B2C99" w14:textId="52299739" w:rsidR="003C69D3" w:rsidRPr="009B6009" w:rsidRDefault="003C69D3" w:rsidP="003C69D3">
      <w:pPr>
        <w:numPr>
          <w:ilvl w:val="0"/>
          <w:numId w:val="12"/>
        </w:numPr>
        <w:spacing w:before="160" w:after="0" w:line="276" w:lineRule="auto"/>
        <w:contextualSpacing/>
        <w:jc w:val="both"/>
        <w:rPr>
          <w:rFonts w:ascii="Arial" w:eastAsia="Arial" w:hAnsi="Arial" w:cs="Arial"/>
          <w:i/>
          <w:lang w:eastAsia="es-AR"/>
        </w:rPr>
      </w:pPr>
      <w:r w:rsidRPr="0048206E">
        <w:rPr>
          <w:rFonts w:ascii="Arial" w:eastAsia="Arial" w:hAnsi="Arial" w:cs="Arial"/>
          <w:szCs w:val="24"/>
          <w:lang w:eastAsia="es-AR"/>
        </w:rPr>
        <w:t>Presentar a la contraparte contratante los principales resultados obtenidos en el informe final.</w:t>
      </w:r>
    </w:p>
    <w:p w14:paraId="209B404C" w14:textId="77777777" w:rsidR="009B6009" w:rsidRPr="0048206E" w:rsidRDefault="009B6009" w:rsidP="009B6009">
      <w:pPr>
        <w:spacing w:before="160" w:after="0" w:line="276" w:lineRule="auto"/>
        <w:ind w:left="720"/>
        <w:contextualSpacing/>
        <w:jc w:val="both"/>
        <w:rPr>
          <w:rFonts w:ascii="Arial" w:eastAsia="Arial" w:hAnsi="Arial" w:cs="Arial"/>
          <w:i/>
          <w:lang w:eastAsia="es-AR"/>
        </w:rPr>
      </w:pPr>
    </w:p>
    <w:p w14:paraId="3F2AEF7B" w14:textId="77777777" w:rsidR="003C69D3" w:rsidRPr="0048206E" w:rsidRDefault="003C69D3" w:rsidP="003C69D3">
      <w:pPr>
        <w:numPr>
          <w:ilvl w:val="0"/>
          <w:numId w:val="11"/>
        </w:numPr>
        <w:spacing w:before="160" w:after="0" w:line="276" w:lineRule="auto"/>
        <w:contextualSpacing/>
        <w:jc w:val="both"/>
        <w:rPr>
          <w:rFonts w:ascii="Arial" w:eastAsia="Arial" w:hAnsi="Arial" w:cs="Arial"/>
          <w:b/>
          <w:sz w:val="24"/>
          <w:szCs w:val="24"/>
          <w:lang w:eastAsia="es-AR"/>
        </w:rPr>
      </w:pPr>
      <w:r w:rsidRPr="0048206E">
        <w:rPr>
          <w:rFonts w:ascii="Arial" w:eastAsia="Arial" w:hAnsi="Arial" w:cs="Arial"/>
          <w:b/>
          <w:sz w:val="24"/>
          <w:szCs w:val="24"/>
          <w:lang w:eastAsia="es-AR"/>
        </w:rPr>
        <w:t>Entregables</w:t>
      </w:r>
    </w:p>
    <w:p w14:paraId="01D7F0B5" w14:textId="4F6FCD8F" w:rsidR="009B6009" w:rsidRDefault="003C69D3" w:rsidP="003C69D3">
      <w:pPr>
        <w:spacing w:before="160" w:after="0"/>
        <w:jc w:val="both"/>
        <w:rPr>
          <w:rFonts w:ascii="Arial" w:eastAsia="Arial" w:hAnsi="Arial" w:cs="Arial"/>
          <w:szCs w:val="24"/>
          <w:lang w:eastAsia="es-AR"/>
        </w:rPr>
      </w:pPr>
      <w:r w:rsidRPr="0048206E">
        <w:rPr>
          <w:rFonts w:ascii="Arial" w:eastAsia="Arial" w:hAnsi="Arial" w:cs="Arial"/>
          <w:szCs w:val="24"/>
          <w:lang w:eastAsia="es-AR"/>
        </w:rPr>
        <w:t>La firma consultora deberá entregar las bases de datos estandarizadas definidas en la sección 4.a) y 4.b) de los presentes términos de referencia, así como también el informe de avance y el informe final referidos en la sección 4.c).</w:t>
      </w:r>
    </w:p>
    <w:p w14:paraId="0F2DB793" w14:textId="77777777" w:rsidR="009B6009" w:rsidRPr="0048206E" w:rsidRDefault="009B6009" w:rsidP="003C69D3">
      <w:pPr>
        <w:spacing w:before="160" w:after="0"/>
        <w:jc w:val="both"/>
        <w:rPr>
          <w:rFonts w:ascii="Arial" w:eastAsia="Arial" w:hAnsi="Arial" w:cs="Arial"/>
          <w:szCs w:val="24"/>
          <w:lang w:eastAsia="es-AR"/>
        </w:rPr>
      </w:pPr>
    </w:p>
    <w:p w14:paraId="3400D041" w14:textId="77777777" w:rsidR="003C69D3" w:rsidRPr="0048206E" w:rsidRDefault="003C69D3" w:rsidP="003C69D3">
      <w:pPr>
        <w:numPr>
          <w:ilvl w:val="0"/>
          <w:numId w:val="11"/>
        </w:numPr>
        <w:spacing w:before="160" w:after="0" w:line="276" w:lineRule="auto"/>
        <w:contextualSpacing/>
        <w:jc w:val="both"/>
        <w:rPr>
          <w:rFonts w:ascii="Arial" w:eastAsia="Arial" w:hAnsi="Arial" w:cs="Arial"/>
          <w:b/>
          <w:sz w:val="24"/>
          <w:szCs w:val="24"/>
          <w:lang w:eastAsia="es-AR"/>
        </w:rPr>
      </w:pPr>
      <w:r w:rsidRPr="0048206E">
        <w:rPr>
          <w:rFonts w:ascii="Arial" w:eastAsia="Arial" w:hAnsi="Arial" w:cs="Arial"/>
          <w:b/>
          <w:sz w:val="24"/>
          <w:szCs w:val="24"/>
          <w:lang w:eastAsia="es-AR"/>
        </w:rPr>
        <w:t>Cronograma</w:t>
      </w:r>
    </w:p>
    <w:p w14:paraId="1E420DFB" w14:textId="67E846F6" w:rsidR="003C69D3" w:rsidRDefault="003C69D3" w:rsidP="003C69D3">
      <w:pPr>
        <w:spacing w:before="160" w:after="0"/>
        <w:jc w:val="both"/>
        <w:rPr>
          <w:rFonts w:ascii="Arial" w:eastAsia="Arial" w:hAnsi="Arial" w:cs="Arial"/>
          <w:szCs w:val="24"/>
          <w:lang w:eastAsia="es-AR"/>
        </w:rPr>
      </w:pPr>
      <w:r w:rsidRPr="0048206E">
        <w:rPr>
          <w:rFonts w:ascii="Arial" w:eastAsia="Arial" w:hAnsi="Arial" w:cs="Arial"/>
          <w:szCs w:val="24"/>
          <w:lang w:eastAsia="es-AR"/>
        </w:rPr>
        <w:t>La firma consultora deberá proponer un plan de trabajo para cumplir con las tareas y funciones establecidas en la sección 4, debiendo entregar los productos acordados en la sección 5 en un plazo no menor a los 4 meses posteriores a la firma del contrato. Dicho plan de trabajo será evaluado por la contraparte contratante, quien realizará las modificaciones que considere pertinentes.</w:t>
      </w:r>
    </w:p>
    <w:p w14:paraId="54F72CEC" w14:textId="77777777" w:rsidR="009B6009" w:rsidRPr="0048206E" w:rsidRDefault="009B6009" w:rsidP="003C69D3">
      <w:pPr>
        <w:spacing w:before="160" w:after="0"/>
        <w:jc w:val="both"/>
        <w:rPr>
          <w:rFonts w:ascii="Arial" w:eastAsia="Arial" w:hAnsi="Arial" w:cs="Arial"/>
          <w:szCs w:val="24"/>
          <w:lang w:eastAsia="es-AR"/>
        </w:rPr>
      </w:pPr>
    </w:p>
    <w:p w14:paraId="671F0AC8" w14:textId="77777777" w:rsidR="003C69D3" w:rsidRPr="0048206E" w:rsidRDefault="003C69D3" w:rsidP="003C69D3">
      <w:pPr>
        <w:numPr>
          <w:ilvl w:val="0"/>
          <w:numId w:val="11"/>
        </w:numPr>
        <w:spacing w:before="160" w:after="0" w:line="276" w:lineRule="auto"/>
        <w:contextualSpacing/>
        <w:jc w:val="both"/>
        <w:rPr>
          <w:rFonts w:ascii="Arial" w:eastAsia="Arial" w:hAnsi="Arial" w:cs="Arial"/>
          <w:b/>
          <w:sz w:val="24"/>
          <w:szCs w:val="24"/>
          <w:lang w:eastAsia="es-AR"/>
        </w:rPr>
      </w:pPr>
      <w:r w:rsidRPr="0048206E">
        <w:rPr>
          <w:rFonts w:ascii="Arial" w:eastAsia="Arial" w:hAnsi="Arial" w:cs="Arial"/>
          <w:b/>
          <w:sz w:val="24"/>
          <w:szCs w:val="24"/>
          <w:lang w:eastAsia="es-AR"/>
        </w:rPr>
        <w:t>Cronograma de Pagos</w:t>
      </w:r>
    </w:p>
    <w:p w14:paraId="1A7A9D80" w14:textId="19032816" w:rsidR="00BA1099" w:rsidRDefault="00BA1099" w:rsidP="003C69D3">
      <w:pPr>
        <w:numPr>
          <w:ilvl w:val="0"/>
          <w:numId w:val="14"/>
        </w:numPr>
        <w:spacing w:before="160" w:after="0" w:line="276" w:lineRule="auto"/>
        <w:contextualSpacing/>
        <w:jc w:val="both"/>
        <w:rPr>
          <w:rFonts w:ascii="Arial" w:eastAsia="Arial" w:hAnsi="Arial" w:cs="Arial"/>
          <w:i/>
          <w:szCs w:val="24"/>
          <w:lang w:eastAsia="es-AR"/>
        </w:rPr>
      </w:pPr>
      <w:r>
        <w:rPr>
          <w:rFonts w:ascii="Arial" w:eastAsia="Arial" w:hAnsi="Arial" w:cs="Arial"/>
          <w:i/>
          <w:szCs w:val="24"/>
          <w:lang w:eastAsia="es-AR"/>
        </w:rPr>
        <w:t>15% a la entrega del plan de trabajo.</w:t>
      </w:r>
    </w:p>
    <w:p w14:paraId="2F8C1BED" w14:textId="6A92BD72" w:rsidR="003C69D3" w:rsidRPr="0048206E" w:rsidRDefault="003C69D3" w:rsidP="003C69D3">
      <w:pPr>
        <w:numPr>
          <w:ilvl w:val="0"/>
          <w:numId w:val="14"/>
        </w:numPr>
        <w:spacing w:before="160" w:after="0" w:line="276" w:lineRule="auto"/>
        <w:contextualSpacing/>
        <w:jc w:val="both"/>
        <w:rPr>
          <w:rFonts w:ascii="Arial" w:eastAsia="Arial" w:hAnsi="Arial" w:cs="Arial"/>
          <w:i/>
          <w:szCs w:val="24"/>
          <w:lang w:eastAsia="es-AR"/>
        </w:rPr>
      </w:pPr>
      <w:r w:rsidRPr="0048206E">
        <w:rPr>
          <w:rFonts w:ascii="Arial" w:eastAsia="Arial" w:hAnsi="Arial" w:cs="Arial"/>
          <w:i/>
          <w:szCs w:val="24"/>
          <w:lang w:eastAsia="es-AR"/>
        </w:rPr>
        <w:t>15% al momento de la entrega del informe de avance y las bases de datos correspondientes;</w:t>
      </w:r>
    </w:p>
    <w:p w14:paraId="2D1826F2" w14:textId="77777777" w:rsidR="003C69D3" w:rsidRPr="0048206E" w:rsidRDefault="003C69D3" w:rsidP="003C69D3">
      <w:pPr>
        <w:numPr>
          <w:ilvl w:val="0"/>
          <w:numId w:val="14"/>
        </w:numPr>
        <w:spacing w:before="160" w:after="0" w:line="276" w:lineRule="auto"/>
        <w:contextualSpacing/>
        <w:jc w:val="both"/>
        <w:rPr>
          <w:rFonts w:ascii="Arial" w:eastAsia="Arial" w:hAnsi="Arial" w:cs="Arial"/>
          <w:i/>
          <w:szCs w:val="24"/>
          <w:lang w:eastAsia="es-AR"/>
        </w:rPr>
      </w:pPr>
      <w:r w:rsidRPr="0048206E">
        <w:rPr>
          <w:rFonts w:ascii="Arial" w:eastAsia="Arial" w:hAnsi="Arial" w:cs="Arial"/>
          <w:i/>
          <w:szCs w:val="24"/>
          <w:lang w:eastAsia="es-AR"/>
        </w:rPr>
        <w:t>30% al momento de la entrega del informe final y las bases de datos correspondientes;</w:t>
      </w:r>
    </w:p>
    <w:p w14:paraId="129ACF35" w14:textId="77777777" w:rsidR="003C69D3" w:rsidRPr="0048206E" w:rsidRDefault="003C69D3" w:rsidP="003C69D3">
      <w:pPr>
        <w:numPr>
          <w:ilvl w:val="0"/>
          <w:numId w:val="14"/>
        </w:numPr>
        <w:spacing w:before="160" w:after="0" w:line="276" w:lineRule="auto"/>
        <w:contextualSpacing/>
        <w:jc w:val="both"/>
        <w:rPr>
          <w:rFonts w:ascii="Arial" w:eastAsia="Arial" w:hAnsi="Arial" w:cs="Arial"/>
          <w:i/>
          <w:szCs w:val="24"/>
          <w:lang w:eastAsia="es-AR"/>
        </w:rPr>
      </w:pPr>
      <w:r w:rsidRPr="0048206E">
        <w:rPr>
          <w:rFonts w:ascii="Arial" w:eastAsia="Arial" w:hAnsi="Arial" w:cs="Arial"/>
          <w:i/>
          <w:szCs w:val="24"/>
          <w:lang w:eastAsia="es-AR"/>
        </w:rPr>
        <w:t>40% al momento de la conformidad de la contraparte contratante de los entregables recibidos.</w:t>
      </w:r>
    </w:p>
    <w:p w14:paraId="580BEE0F" w14:textId="77777777" w:rsidR="003C69D3" w:rsidRPr="0048206E" w:rsidRDefault="003C69D3" w:rsidP="003C69D3">
      <w:pPr>
        <w:spacing w:before="160" w:after="0"/>
        <w:jc w:val="both"/>
        <w:rPr>
          <w:rFonts w:ascii="Arial" w:eastAsia="Arial" w:hAnsi="Arial" w:cs="Arial"/>
          <w:szCs w:val="24"/>
          <w:lang w:eastAsia="es-AR"/>
        </w:rPr>
      </w:pPr>
    </w:p>
    <w:p w14:paraId="5CB88C11" w14:textId="77777777" w:rsidR="003C69D3" w:rsidRPr="0048206E" w:rsidRDefault="003C69D3" w:rsidP="003C69D3">
      <w:pPr>
        <w:numPr>
          <w:ilvl w:val="0"/>
          <w:numId w:val="11"/>
        </w:numPr>
        <w:spacing w:after="0" w:line="276" w:lineRule="auto"/>
        <w:contextualSpacing/>
        <w:rPr>
          <w:rFonts w:ascii="Arial" w:eastAsia="Arial" w:hAnsi="Arial" w:cs="Arial"/>
          <w:lang w:eastAsia="es-AR"/>
        </w:rPr>
      </w:pPr>
      <w:r w:rsidRPr="0048206E">
        <w:rPr>
          <w:rFonts w:ascii="Arial" w:eastAsia="Arial" w:hAnsi="Arial" w:cs="Arial"/>
          <w:b/>
          <w:sz w:val="24"/>
          <w:szCs w:val="24"/>
          <w:lang w:eastAsia="es-AR"/>
        </w:rPr>
        <w:t xml:space="preserve">Calificaciones del Equipo </w:t>
      </w:r>
    </w:p>
    <w:p w14:paraId="2EE2411E" w14:textId="77777777" w:rsidR="003C69D3" w:rsidRPr="0048206E" w:rsidRDefault="003C69D3" w:rsidP="003C69D3">
      <w:pPr>
        <w:spacing w:after="0" w:line="276" w:lineRule="auto"/>
        <w:contextualSpacing/>
        <w:rPr>
          <w:rFonts w:ascii="Arial" w:eastAsia="Arial" w:hAnsi="Arial" w:cs="Arial"/>
          <w:szCs w:val="24"/>
          <w:lang w:eastAsia="es-AR"/>
        </w:rPr>
      </w:pPr>
    </w:p>
    <w:p w14:paraId="38E8E6AD" w14:textId="77777777" w:rsidR="003C69D3" w:rsidRPr="0048206E" w:rsidRDefault="003C69D3" w:rsidP="003C69D3">
      <w:pPr>
        <w:spacing w:after="0" w:line="276" w:lineRule="auto"/>
        <w:contextualSpacing/>
        <w:jc w:val="both"/>
        <w:rPr>
          <w:rFonts w:ascii="Arial" w:eastAsia="Arial" w:hAnsi="Arial" w:cs="Arial"/>
          <w:lang w:eastAsia="es-AR"/>
        </w:rPr>
      </w:pPr>
      <w:r w:rsidRPr="0048206E">
        <w:rPr>
          <w:rFonts w:ascii="Arial" w:eastAsia="Arial" w:hAnsi="Arial" w:cs="Arial"/>
          <w:lang w:eastAsia="es-AR"/>
        </w:rPr>
        <w:t>Al menos dos especialistas con título profesional en ingeniería, economía, o equivalente, con experiencia en el análisis de mercados de energía, regulación económica del sector energético y esquemas tarifarios, y sistemas de distribución de energía eléctrica.</w:t>
      </w:r>
    </w:p>
    <w:p w14:paraId="59E65F53" w14:textId="77777777" w:rsidR="003C69D3" w:rsidRPr="0048206E" w:rsidRDefault="003C69D3" w:rsidP="003C69D3">
      <w:pPr>
        <w:spacing w:after="0" w:line="276" w:lineRule="auto"/>
        <w:contextualSpacing/>
        <w:jc w:val="both"/>
        <w:rPr>
          <w:rFonts w:ascii="Arial" w:eastAsia="Arial" w:hAnsi="Arial" w:cs="Arial"/>
          <w:lang w:eastAsia="es-AR"/>
        </w:rPr>
      </w:pPr>
    </w:p>
    <w:p w14:paraId="75E3E33E" w14:textId="77777777" w:rsidR="003C69D3" w:rsidRPr="0048206E" w:rsidRDefault="003C69D3" w:rsidP="003C69D3">
      <w:pPr>
        <w:numPr>
          <w:ilvl w:val="0"/>
          <w:numId w:val="11"/>
        </w:numPr>
        <w:spacing w:after="0" w:line="276" w:lineRule="auto"/>
        <w:contextualSpacing/>
        <w:rPr>
          <w:rFonts w:ascii="Arial" w:eastAsia="Arial" w:hAnsi="Arial" w:cs="Arial"/>
          <w:b/>
          <w:lang w:eastAsia="es-AR"/>
        </w:rPr>
      </w:pPr>
      <w:r w:rsidRPr="0048206E">
        <w:rPr>
          <w:rFonts w:ascii="Arial" w:eastAsia="Arial" w:hAnsi="Arial" w:cs="Arial"/>
          <w:b/>
          <w:lang w:eastAsia="es-AR"/>
        </w:rPr>
        <w:t xml:space="preserve">Características de la Consultoría </w:t>
      </w:r>
    </w:p>
    <w:p w14:paraId="4291B789" w14:textId="77777777" w:rsidR="003C69D3" w:rsidRPr="0048206E" w:rsidRDefault="003C69D3" w:rsidP="003C69D3">
      <w:pPr>
        <w:spacing w:before="160" w:after="0"/>
        <w:jc w:val="both"/>
        <w:rPr>
          <w:rFonts w:ascii="Arial" w:eastAsia="Arial" w:hAnsi="Arial" w:cs="Arial"/>
          <w:szCs w:val="24"/>
          <w:lang w:eastAsia="es-AR"/>
        </w:rPr>
      </w:pPr>
      <w:r w:rsidRPr="0048206E">
        <w:rPr>
          <w:rFonts w:ascii="Arial" w:eastAsia="Arial" w:hAnsi="Arial" w:cs="Arial"/>
          <w:szCs w:val="24"/>
          <w:lang w:eastAsia="es-AR"/>
        </w:rPr>
        <w:t>Categoría y modalidad de la Consultoría: Firma Consultora, Lump Sum</w:t>
      </w:r>
    </w:p>
    <w:p w14:paraId="6B3ADFE7" w14:textId="09D6F179" w:rsidR="003C69D3" w:rsidRPr="0048206E" w:rsidRDefault="003C69D3" w:rsidP="003C69D3">
      <w:pPr>
        <w:spacing w:before="160" w:after="0"/>
        <w:jc w:val="both"/>
        <w:rPr>
          <w:rFonts w:ascii="Arial" w:eastAsia="Arial" w:hAnsi="Arial" w:cs="Arial"/>
          <w:szCs w:val="24"/>
          <w:lang w:eastAsia="es-AR"/>
        </w:rPr>
      </w:pPr>
      <w:r w:rsidRPr="0048206E">
        <w:rPr>
          <w:rFonts w:ascii="Arial" w:eastAsia="Arial" w:hAnsi="Arial" w:cs="Arial"/>
          <w:szCs w:val="24"/>
          <w:lang w:eastAsia="es-AR"/>
        </w:rPr>
        <w:t xml:space="preserve">Duración del contrato: </w:t>
      </w:r>
      <w:r w:rsidR="009B6009">
        <w:rPr>
          <w:rFonts w:ascii="Arial" w:eastAsia="Arial" w:hAnsi="Arial" w:cs="Arial"/>
          <w:szCs w:val="24"/>
          <w:lang w:eastAsia="es-AR"/>
        </w:rPr>
        <w:t>6</w:t>
      </w:r>
      <w:r w:rsidRPr="0048206E">
        <w:rPr>
          <w:rFonts w:ascii="Arial" w:eastAsia="Arial" w:hAnsi="Arial" w:cs="Arial"/>
          <w:szCs w:val="24"/>
          <w:lang w:eastAsia="es-AR"/>
        </w:rPr>
        <w:t xml:space="preserve"> meses</w:t>
      </w:r>
    </w:p>
    <w:p w14:paraId="4CAC98A7" w14:textId="77777777" w:rsidR="003C69D3" w:rsidRPr="0048206E" w:rsidRDefault="003C69D3" w:rsidP="003C69D3">
      <w:pPr>
        <w:spacing w:before="160" w:after="0"/>
        <w:jc w:val="both"/>
        <w:rPr>
          <w:rFonts w:ascii="Arial" w:eastAsia="Arial" w:hAnsi="Arial" w:cs="Arial"/>
          <w:szCs w:val="24"/>
          <w:lang w:eastAsia="es-AR"/>
        </w:rPr>
      </w:pPr>
      <w:r w:rsidRPr="0048206E">
        <w:rPr>
          <w:rFonts w:ascii="Arial" w:eastAsia="Arial" w:hAnsi="Arial" w:cs="Arial"/>
          <w:szCs w:val="24"/>
          <w:lang w:eastAsia="es-AR"/>
        </w:rPr>
        <w:t xml:space="preserve">Lugar de Trabajo: Consultoría Externa </w:t>
      </w:r>
    </w:p>
    <w:p w14:paraId="146922B3" w14:textId="24593C86" w:rsidR="003C69D3" w:rsidRPr="0048206E" w:rsidRDefault="003C69D3" w:rsidP="003C69D3">
      <w:pPr>
        <w:spacing w:before="160" w:after="0"/>
        <w:jc w:val="both"/>
        <w:rPr>
          <w:rFonts w:ascii="Arial" w:eastAsia="Arial" w:hAnsi="Arial" w:cs="Arial"/>
          <w:szCs w:val="24"/>
          <w:lang w:eastAsia="es-AR"/>
        </w:rPr>
      </w:pPr>
      <w:r w:rsidRPr="0048206E">
        <w:rPr>
          <w:rFonts w:ascii="Arial" w:eastAsia="Arial" w:hAnsi="Arial" w:cs="Arial"/>
          <w:szCs w:val="24"/>
          <w:lang w:eastAsia="es-AR"/>
        </w:rPr>
        <w:t xml:space="preserve">Líder o Coordinadores: Especialista de Energía (ENE/CAR), </w:t>
      </w:r>
      <w:hyperlink r:id="rId9" w:history="1">
        <w:r w:rsidRPr="0048206E">
          <w:rPr>
            <w:rFonts w:ascii="Arial" w:eastAsia="Arial" w:hAnsi="Arial" w:cs="Arial"/>
            <w:color w:val="0000FF"/>
            <w:szCs w:val="24"/>
            <w:u w:val="single"/>
            <w:lang w:eastAsia="es-AR"/>
          </w:rPr>
          <w:t>edwinma@iadb.org</w:t>
        </w:r>
      </w:hyperlink>
      <w:r w:rsidRPr="0048206E">
        <w:rPr>
          <w:rFonts w:ascii="Arial" w:eastAsia="Arial" w:hAnsi="Arial" w:cs="Arial"/>
          <w:szCs w:val="24"/>
          <w:lang w:eastAsia="es-AR"/>
        </w:rPr>
        <w:t xml:space="preserve"> y Especialista de Cambio Climático (C</w:t>
      </w:r>
      <w:r w:rsidR="009B6009">
        <w:rPr>
          <w:rFonts w:ascii="Arial" w:eastAsia="Arial" w:hAnsi="Arial" w:cs="Arial"/>
          <w:szCs w:val="24"/>
          <w:lang w:eastAsia="es-AR"/>
        </w:rPr>
        <w:t>SD</w:t>
      </w:r>
      <w:r w:rsidRPr="0048206E">
        <w:rPr>
          <w:rFonts w:ascii="Arial" w:eastAsia="Arial" w:hAnsi="Arial" w:cs="Arial"/>
          <w:szCs w:val="24"/>
          <w:lang w:eastAsia="es-AR"/>
        </w:rPr>
        <w:t>/C</w:t>
      </w:r>
      <w:r w:rsidR="009B6009">
        <w:rPr>
          <w:rFonts w:ascii="Arial" w:eastAsia="Arial" w:hAnsi="Arial" w:cs="Arial"/>
          <w:szCs w:val="24"/>
          <w:lang w:eastAsia="es-AR"/>
        </w:rPr>
        <w:t>CS</w:t>
      </w:r>
      <w:r w:rsidRPr="0048206E">
        <w:rPr>
          <w:rFonts w:ascii="Arial" w:eastAsia="Arial" w:hAnsi="Arial" w:cs="Arial"/>
          <w:szCs w:val="24"/>
          <w:lang w:eastAsia="es-AR"/>
        </w:rPr>
        <w:t xml:space="preserve">), </w:t>
      </w:r>
      <w:hyperlink r:id="rId10" w:history="1">
        <w:r w:rsidRPr="0048206E">
          <w:rPr>
            <w:rFonts w:ascii="Arial" w:eastAsia="Arial" w:hAnsi="Arial" w:cs="Arial"/>
            <w:color w:val="0000FF"/>
            <w:szCs w:val="24"/>
            <w:u w:val="single"/>
            <w:lang w:eastAsia="es-AR"/>
          </w:rPr>
          <w:t>jvdoherty@iadb.org</w:t>
        </w:r>
      </w:hyperlink>
      <w:r w:rsidRPr="0048206E">
        <w:rPr>
          <w:rFonts w:ascii="Arial" w:eastAsia="Arial" w:hAnsi="Arial" w:cs="Arial"/>
          <w:szCs w:val="24"/>
          <w:lang w:eastAsia="es-AR"/>
        </w:rPr>
        <w:t xml:space="preserve">, basados en la Representación de Argentina del Banco. </w:t>
      </w:r>
    </w:p>
    <w:p w14:paraId="2064F350" w14:textId="77777777" w:rsidR="003C69D3" w:rsidRPr="0048206E" w:rsidRDefault="003C69D3" w:rsidP="003C69D3">
      <w:pPr>
        <w:spacing w:before="160" w:after="0"/>
        <w:jc w:val="both"/>
        <w:rPr>
          <w:rFonts w:ascii="Arial" w:eastAsia="Arial" w:hAnsi="Arial" w:cs="Arial"/>
          <w:lang w:eastAsia="es-AR"/>
        </w:rPr>
      </w:pPr>
    </w:p>
    <w:p w14:paraId="5BD70613" w14:textId="77777777" w:rsidR="003C69D3" w:rsidRPr="0048206E" w:rsidRDefault="003C69D3" w:rsidP="003C69D3">
      <w:pPr>
        <w:spacing w:after="0" w:line="276" w:lineRule="auto"/>
        <w:contextualSpacing/>
        <w:jc w:val="both"/>
        <w:rPr>
          <w:rFonts w:ascii="Arial" w:eastAsia="Arial" w:hAnsi="Arial" w:cs="Arial"/>
          <w:lang w:eastAsia="es-AR"/>
        </w:rPr>
      </w:pPr>
      <w:r w:rsidRPr="0048206E">
        <w:rPr>
          <w:rFonts w:ascii="Arial" w:eastAsia="Arial" w:hAnsi="Arial" w:cs="Arial"/>
          <w:b/>
          <w:lang w:eastAsia="es-AR"/>
        </w:rPr>
        <w:t xml:space="preserve">Nuestra cultura: </w:t>
      </w:r>
      <w:r w:rsidRPr="0048206E">
        <w:rPr>
          <w:rFonts w:ascii="Arial" w:eastAsia="Arial" w:hAnsi="Arial" w:cs="Arial"/>
          <w:lang w:eastAsia="es-AR"/>
        </w:rPr>
        <w:t>Trabajando con nosotros, estarás rodeada por un grupo diverso de expertos en todo tipo de campos de desarrollo, incluyendo transporte, salud, género y diversidad, comunicaciones y más.</w:t>
      </w:r>
    </w:p>
    <w:p w14:paraId="6310E1B7" w14:textId="77777777" w:rsidR="003C69D3" w:rsidRPr="0048206E" w:rsidRDefault="003C69D3" w:rsidP="003C69D3">
      <w:pPr>
        <w:spacing w:after="0" w:line="276" w:lineRule="auto"/>
        <w:contextualSpacing/>
        <w:jc w:val="both"/>
        <w:rPr>
          <w:rFonts w:ascii="Arial" w:eastAsia="Arial" w:hAnsi="Arial" w:cs="Arial"/>
          <w:b/>
          <w:lang w:eastAsia="es-AR"/>
        </w:rPr>
      </w:pPr>
    </w:p>
    <w:p w14:paraId="19B00904" w14:textId="77777777" w:rsidR="003C69D3" w:rsidRPr="0048206E" w:rsidRDefault="003C69D3" w:rsidP="003C69D3">
      <w:pPr>
        <w:spacing w:after="0" w:line="276" w:lineRule="auto"/>
        <w:contextualSpacing/>
        <w:jc w:val="both"/>
        <w:rPr>
          <w:rFonts w:ascii="Arial" w:eastAsia="Arial" w:hAnsi="Arial" w:cs="Arial"/>
          <w:lang w:eastAsia="es-AR"/>
        </w:rPr>
      </w:pPr>
      <w:r w:rsidRPr="00676E8F">
        <w:rPr>
          <w:rFonts w:ascii="Arial" w:eastAsia="Arial" w:hAnsi="Arial" w:cs="Arial"/>
          <w:b/>
          <w:lang w:val="es-ES_tradnl" w:eastAsia="es-AR"/>
        </w:rPr>
        <w:t xml:space="preserve">Sobre nosotros: </w:t>
      </w:r>
      <w:r w:rsidRPr="00676E8F">
        <w:rPr>
          <w:rFonts w:ascii="Arial" w:eastAsia="Arial" w:hAnsi="Arial" w:cs="Arial"/>
          <w:lang w:val="es-ES_tradnl" w:eastAsia="es-AR"/>
        </w:rPr>
        <w:t xml:space="preserve">En el Banco Interamericano de Desarrollo, estamos dedicados a mejorar vidas. Desde 1959, hemos sido una fuente importante de financiamiento a largo plazo para el desarrollo económico, social e institucional en América Latina y el Caribe. Sin embargo, hacemos más que prestar. Nos asociamos con nuestros 48 países miembros para proporcionar a América Latina y el Caribe investigaciones de vanguardia sobre temas de desarrollo relevantes, asesoramiento de políticas para informar sus decisiones y asistencia técnica para mejorar la planificación y ejecución de proyectos. </w:t>
      </w:r>
      <w:r w:rsidRPr="0048206E">
        <w:rPr>
          <w:rFonts w:ascii="Arial" w:eastAsia="Arial" w:hAnsi="Arial" w:cs="Arial"/>
          <w:lang w:eastAsia="es-AR"/>
        </w:rPr>
        <w:t>Para ello, necesitamos personas que no sólo tengan las habilidades adecuadas, sino que también sean apasionadas por mejorar vidas.</w:t>
      </w:r>
    </w:p>
    <w:p w14:paraId="06A24AB1" w14:textId="77777777" w:rsidR="009B6009" w:rsidRDefault="009B6009" w:rsidP="003C69D3">
      <w:pPr>
        <w:shd w:val="clear" w:color="auto" w:fill="FFFFFF"/>
        <w:spacing w:after="0" w:line="240" w:lineRule="auto"/>
        <w:contextualSpacing/>
        <w:jc w:val="both"/>
        <w:rPr>
          <w:rFonts w:ascii="Arial" w:eastAsia="Times New Roman" w:hAnsi="Arial" w:cs="Arial"/>
          <w:b/>
          <w:bCs/>
          <w:lang w:eastAsia="es-AR"/>
        </w:rPr>
      </w:pPr>
    </w:p>
    <w:p w14:paraId="1156A8A3" w14:textId="0E73AC36" w:rsidR="003C69D3" w:rsidRPr="0048206E" w:rsidRDefault="003C69D3" w:rsidP="003C69D3">
      <w:pPr>
        <w:shd w:val="clear" w:color="auto" w:fill="FFFFFF"/>
        <w:spacing w:after="0" w:line="240" w:lineRule="auto"/>
        <w:contextualSpacing/>
        <w:jc w:val="both"/>
        <w:rPr>
          <w:rFonts w:ascii="Arial" w:eastAsia="Times New Roman" w:hAnsi="Arial" w:cs="Arial"/>
          <w:lang w:eastAsia="es-AR"/>
        </w:rPr>
      </w:pPr>
      <w:r w:rsidRPr="0048206E">
        <w:rPr>
          <w:rFonts w:ascii="Arial" w:eastAsia="Times New Roman" w:hAnsi="Arial" w:cs="Arial"/>
          <w:b/>
          <w:bCs/>
          <w:lang w:eastAsia="es-AR"/>
        </w:rPr>
        <w:t>Pago y Condiciones:</w:t>
      </w:r>
      <w:r w:rsidRPr="0048206E">
        <w:rPr>
          <w:rFonts w:ascii="Arial" w:eastAsia="Times New Roman" w:hAnsi="Arial" w:cs="Arial"/>
          <w:lang w:eastAsia="es-AR"/>
        </w:rPr>
        <w:t> La compensación será determinada de acuerdo a las políticas y procedimientos del Banco. El Banco, en conformidad con las políticas aplicables, podrá contribuir a los gastos de viaje y mudanza. Adicionalmente, los candidatos deberán ser ciudadanos de uno de los países miembros del BID.</w:t>
      </w:r>
    </w:p>
    <w:p w14:paraId="449021F2" w14:textId="77777777" w:rsidR="003C69D3" w:rsidRPr="0048206E" w:rsidRDefault="003C69D3" w:rsidP="003C69D3">
      <w:pPr>
        <w:shd w:val="clear" w:color="auto" w:fill="FFFFFF"/>
        <w:spacing w:after="0" w:line="240" w:lineRule="auto"/>
        <w:contextualSpacing/>
        <w:jc w:val="both"/>
        <w:rPr>
          <w:rFonts w:ascii="Arial" w:eastAsia="Times New Roman" w:hAnsi="Arial" w:cs="Arial"/>
          <w:lang w:eastAsia="es-AR"/>
        </w:rPr>
      </w:pPr>
      <w:r w:rsidRPr="0048206E">
        <w:rPr>
          <w:rFonts w:ascii="Arial" w:eastAsia="Times New Roman" w:hAnsi="Arial" w:cs="Arial"/>
          <w:lang w:eastAsia="es-AR"/>
        </w:rPr>
        <w:t>  </w:t>
      </w:r>
    </w:p>
    <w:p w14:paraId="68732B9C" w14:textId="77777777" w:rsidR="003C69D3" w:rsidRPr="00676E8F" w:rsidRDefault="003C69D3" w:rsidP="003C69D3">
      <w:pPr>
        <w:shd w:val="clear" w:color="auto" w:fill="FFFFFF"/>
        <w:spacing w:after="0" w:line="240" w:lineRule="auto"/>
        <w:contextualSpacing/>
        <w:jc w:val="both"/>
        <w:rPr>
          <w:rFonts w:ascii="Arial" w:eastAsia="Times New Roman" w:hAnsi="Arial" w:cs="Arial"/>
          <w:lang w:val="es-ES_tradnl" w:eastAsia="es-AR"/>
        </w:rPr>
      </w:pPr>
      <w:r w:rsidRPr="00676E8F">
        <w:rPr>
          <w:rFonts w:ascii="Arial" w:eastAsia="Times New Roman" w:hAnsi="Arial" w:cs="Arial"/>
          <w:b/>
          <w:bCs/>
          <w:lang w:val="es-ES_tradnl" w:eastAsia="es-AR"/>
        </w:rPr>
        <w:t>Diversidad:</w:t>
      </w:r>
      <w:r w:rsidRPr="00676E8F">
        <w:rPr>
          <w:rFonts w:ascii="Arial" w:eastAsia="Times New Roman" w:hAnsi="Arial" w:cs="Arial"/>
          <w:lang w:val="es-ES_tradnl" w:eastAsia="es-AR"/>
        </w:rPr>
        <w:t> El Banco está comprometido con la diversidad e inclusión y la igualdad de oportunidades para todos los candidatos. Acogemos la diversidad sobre la base de género, edad, educación, origen nacional, origen étnico, raza, discapacidad, orientación sexual, y religión. Alentamos a aplicar a mujeres, afrodescendientes y a personas de origen indígena.</w:t>
      </w:r>
    </w:p>
    <w:p w14:paraId="255CF2B0" w14:textId="77777777" w:rsidR="003C69D3" w:rsidRPr="00676E8F" w:rsidRDefault="003C69D3" w:rsidP="003C69D3">
      <w:pPr>
        <w:spacing w:after="0" w:line="276" w:lineRule="auto"/>
        <w:contextualSpacing/>
        <w:jc w:val="both"/>
        <w:rPr>
          <w:rFonts w:ascii="Arial" w:eastAsia="Arial" w:hAnsi="Arial" w:cs="Arial"/>
          <w:lang w:val="es-ES_tradnl" w:eastAsia="es-AR"/>
        </w:rPr>
      </w:pPr>
    </w:p>
    <w:p w14:paraId="79D71CCE" w14:textId="77777777" w:rsidR="003C69D3" w:rsidRPr="00676E8F" w:rsidRDefault="003C69D3" w:rsidP="003C69D3">
      <w:pPr>
        <w:spacing w:before="160" w:after="0"/>
        <w:jc w:val="both"/>
        <w:rPr>
          <w:rFonts w:ascii="Arial" w:eastAsia="Arial" w:hAnsi="Arial" w:cs="Arial"/>
          <w:lang w:val="es-ES_tradnl" w:eastAsia="es-AR"/>
        </w:rPr>
      </w:pPr>
    </w:p>
    <w:p w14:paraId="1A6AB950" w14:textId="5A0E175D" w:rsidR="008A2B9D" w:rsidRPr="00676E8F" w:rsidRDefault="008A2B9D" w:rsidP="008A2B9D">
      <w:pPr>
        <w:spacing w:after="0" w:line="240" w:lineRule="auto"/>
        <w:contextualSpacing/>
        <w:jc w:val="both"/>
        <w:rPr>
          <w:rFonts w:ascii="Arial" w:hAnsi="Arial" w:cs="Arial"/>
          <w:lang w:val="es-ES_tradnl"/>
        </w:rPr>
      </w:pPr>
    </w:p>
    <w:p w14:paraId="69A3237F" w14:textId="3295C1BD" w:rsidR="003C69D3" w:rsidRPr="00676E8F" w:rsidRDefault="003C69D3" w:rsidP="008A2B9D">
      <w:pPr>
        <w:spacing w:after="0" w:line="240" w:lineRule="auto"/>
        <w:contextualSpacing/>
        <w:jc w:val="both"/>
        <w:rPr>
          <w:rFonts w:ascii="Arial" w:hAnsi="Arial" w:cs="Arial"/>
          <w:lang w:val="es-ES_tradnl"/>
        </w:rPr>
      </w:pPr>
    </w:p>
    <w:p w14:paraId="36363A24" w14:textId="59613FAF" w:rsidR="003C69D3" w:rsidRPr="00676E8F" w:rsidRDefault="003C69D3" w:rsidP="008A2B9D">
      <w:pPr>
        <w:spacing w:after="0" w:line="240" w:lineRule="auto"/>
        <w:contextualSpacing/>
        <w:jc w:val="both"/>
        <w:rPr>
          <w:rFonts w:ascii="Arial" w:hAnsi="Arial" w:cs="Arial"/>
          <w:lang w:val="es-ES_tradnl"/>
        </w:rPr>
      </w:pPr>
    </w:p>
    <w:p w14:paraId="02D4F6CB" w14:textId="3F0C7189" w:rsidR="003C69D3" w:rsidRPr="00676E8F" w:rsidRDefault="003C69D3" w:rsidP="008A2B9D">
      <w:pPr>
        <w:spacing w:after="0" w:line="240" w:lineRule="auto"/>
        <w:contextualSpacing/>
        <w:jc w:val="both"/>
        <w:rPr>
          <w:rFonts w:ascii="Arial" w:hAnsi="Arial" w:cs="Arial"/>
          <w:lang w:val="es-ES_tradnl"/>
        </w:rPr>
      </w:pPr>
    </w:p>
    <w:p w14:paraId="5B6C598E" w14:textId="66B483AF" w:rsidR="003C69D3" w:rsidRPr="00676E8F" w:rsidRDefault="003C69D3" w:rsidP="008A2B9D">
      <w:pPr>
        <w:spacing w:after="0" w:line="240" w:lineRule="auto"/>
        <w:contextualSpacing/>
        <w:jc w:val="both"/>
        <w:rPr>
          <w:rFonts w:ascii="Arial" w:hAnsi="Arial" w:cs="Arial"/>
          <w:lang w:val="es-ES_tradnl"/>
        </w:rPr>
      </w:pPr>
    </w:p>
    <w:p w14:paraId="362CCE61" w14:textId="6FF6381A" w:rsidR="003C69D3" w:rsidRPr="00676E8F" w:rsidRDefault="003C69D3" w:rsidP="008A2B9D">
      <w:pPr>
        <w:spacing w:after="0" w:line="240" w:lineRule="auto"/>
        <w:contextualSpacing/>
        <w:jc w:val="both"/>
        <w:rPr>
          <w:rFonts w:ascii="Arial" w:hAnsi="Arial" w:cs="Arial"/>
          <w:lang w:val="es-ES_tradnl"/>
        </w:rPr>
      </w:pPr>
    </w:p>
    <w:p w14:paraId="53D3279E" w14:textId="66A3C112" w:rsidR="003C69D3" w:rsidRPr="00676E8F" w:rsidRDefault="003C69D3" w:rsidP="008A2B9D">
      <w:pPr>
        <w:spacing w:after="0" w:line="240" w:lineRule="auto"/>
        <w:contextualSpacing/>
        <w:jc w:val="both"/>
        <w:rPr>
          <w:rFonts w:ascii="Arial" w:hAnsi="Arial" w:cs="Arial"/>
          <w:lang w:val="es-ES_tradnl"/>
        </w:rPr>
      </w:pPr>
    </w:p>
    <w:p w14:paraId="3332C63A" w14:textId="3DEB6E1F" w:rsidR="003C69D3" w:rsidRPr="00676E8F" w:rsidRDefault="003C69D3" w:rsidP="008A2B9D">
      <w:pPr>
        <w:spacing w:after="0" w:line="240" w:lineRule="auto"/>
        <w:contextualSpacing/>
        <w:jc w:val="both"/>
        <w:rPr>
          <w:rFonts w:ascii="Arial" w:hAnsi="Arial" w:cs="Arial"/>
          <w:lang w:val="es-ES_tradnl"/>
        </w:rPr>
      </w:pPr>
    </w:p>
    <w:p w14:paraId="0BEC66F1" w14:textId="0735F090" w:rsidR="003C69D3" w:rsidRPr="00676E8F" w:rsidRDefault="003C69D3" w:rsidP="008A2B9D">
      <w:pPr>
        <w:spacing w:after="0" w:line="240" w:lineRule="auto"/>
        <w:contextualSpacing/>
        <w:jc w:val="both"/>
        <w:rPr>
          <w:rFonts w:ascii="Arial" w:hAnsi="Arial" w:cs="Arial"/>
          <w:lang w:val="es-ES_tradnl"/>
        </w:rPr>
      </w:pPr>
    </w:p>
    <w:p w14:paraId="3B5A82F4" w14:textId="1A5E9ECA" w:rsidR="003C69D3" w:rsidRPr="00676E8F" w:rsidRDefault="003C69D3" w:rsidP="008A2B9D">
      <w:pPr>
        <w:spacing w:after="0" w:line="240" w:lineRule="auto"/>
        <w:contextualSpacing/>
        <w:jc w:val="both"/>
        <w:rPr>
          <w:rFonts w:ascii="Arial" w:hAnsi="Arial" w:cs="Arial"/>
          <w:lang w:val="es-ES_tradnl"/>
        </w:rPr>
      </w:pPr>
    </w:p>
    <w:p w14:paraId="3AFE5E2F" w14:textId="4B7010C2" w:rsidR="003C69D3" w:rsidRPr="00676E8F" w:rsidRDefault="003C69D3" w:rsidP="008A2B9D">
      <w:pPr>
        <w:spacing w:after="0" w:line="240" w:lineRule="auto"/>
        <w:contextualSpacing/>
        <w:jc w:val="both"/>
        <w:rPr>
          <w:rFonts w:ascii="Arial" w:hAnsi="Arial" w:cs="Arial"/>
          <w:lang w:val="es-ES_tradnl"/>
        </w:rPr>
      </w:pPr>
    </w:p>
    <w:p w14:paraId="253FBA98" w14:textId="18E62413" w:rsidR="003C69D3" w:rsidRPr="00676E8F" w:rsidRDefault="003C69D3" w:rsidP="008A2B9D">
      <w:pPr>
        <w:spacing w:after="0" w:line="240" w:lineRule="auto"/>
        <w:contextualSpacing/>
        <w:jc w:val="both"/>
        <w:rPr>
          <w:rFonts w:ascii="Arial" w:hAnsi="Arial" w:cs="Arial"/>
          <w:lang w:val="es-ES_tradnl"/>
        </w:rPr>
      </w:pPr>
    </w:p>
    <w:p w14:paraId="5002B1FC" w14:textId="1272FC86" w:rsidR="003C69D3" w:rsidRPr="00676E8F" w:rsidRDefault="003C69D3" w:rsidP="008A2B9D">
      <w:pPr>
        <w:spacing w:after="0" w:line="240" w:lineRule="auto"/>
        <w:contextualSpacing/>
        <w:jc w:val="both"/>
        <w:rPr>
          <w:rFonts w:ascii="Arial" w:hAnsi="Arial" w:cs="Arial"/>
          <w:lang w:val="es-ES_tradnl"/>
        </w:rPr>
      </w:pPr>
    </w:p>
    <w:p w14:paraId="604E4A57" w14:textId="3686C525" w:rsidR="003C69D3" w:rsidRPr="00676E8F" w:rsidRDefault="003C69D3" w:rsidP="008A2B9D">
      <w:pPr>
        <w:spacing w:after="0" w:line="240" w:lineRule="auto"/>
        <w:contextualSpacing/>
        <w:jc w:val="both"/>
        <w:rPr>
          <w:rFonts w:ascii="Arial" w:hAnsi="Arial" w:cs="Arial"/>
          <w:lang w:val="es-ES_tradnl"/>
        </w:rPr>
      </w:pPr>
    </w:p>
    <w:p w14:paraId="6B45F89A" w14:textId="765F15D1" w:rsidR="003C69D3" w:rsidRPr="00676E8F" w:rsidRDefault="003C69D3" w:rsidP="008A2B9D">
      <w:pPr>
        <w:spacing w:after="0" w:line="240" w:lineRule="auto"/>
        <w:contextualSpacing/>
        <w:jc w:val="both"/>
        <w:rPr>
          <w:rFonts w:ascii="Arial" w:hAnsi="Arial" w:cs="Arial"/>
          <w:lang w:val="es-ES_tradnl"/>
        </w:rPr>
      </w:pPr>
    </w:p>
    <w:p w14:paraId="38D4E617" w14:textId="5A8BE13D" w:rsidR="003C69D3" w:rsidRPr="00676E8F" w:rsidRDefault="003C69D3" w:rsidP="008A2B9D">
      <w:pPr>
        <w:spacing w:after="0" w:line="240" w:lineRule="auto"/>
        <w:contextualSpacing/>
        <w:jc w:val="both"/>
        <w:rPr>
          <w:rFonts w:ascii="Arial" w:hAnsi="Arial" w:cs="Arial"/>
          <w:lang w:val="es-ES_tradnl"/>
        </w:rPr>
      </w:pPr>
    </w:p>
    <w:p w14:paraId="434CB5AE" w14:textId="70E2A9DA" w:rsidR="003C69D3" w:rsidRPr="00676E8F" w:rsidRDefault="003C69D3" w:rsidP="008A2B9D">
      <w:pPr>
        <w:spacing w:after="0" w:line="240" w:lineRule="auto"/>
        <w:contextualSpacing/>
        <w:jc w:val="both"/>
        <w:rPr>
          <w:rFonts w:ascii="Arial" w:hAnsi="Arial" w:cs="Arial"/>
          <w:lang w:val="es-ES_tradnl"/>
        </w:rPr>
      </w:pPr>
    </w:p>
    <w:p w14:paraId="429B01A3" w14:textId="4F9AA45A" w:rsidR="003C69D3" w:rsidRPr="00676E8F" w:rsidRDefault="003C69D3" w:rsidP="008A2B9D">
      <w:pPr>
        <w:spacing w:after="0" w:line="240" w:lineRule="auto"/>
        <w:contextualSpacing/>
        <w:jc w:val="both"/>
        <w:rPr>
          <w:rFonts w:ascii="Arial" w:hAnsi="Arial" w:cs="Arial"/>
          <w:lang w:val="es-ES_tradnl"/>
        </w:rPr>
      </w:pPr>
    </w:p>
    <w:p w14:paraId="7A9FFE3D" w14:textId="66E9596D" w:rsidR="003C69D3" w:rsidRPr="00676E8F" w:rsidRDefault="003C69D3" w:rsidP="008A2B9D">
      <w:pPr>
        <w:spacing w:after="0" w:line="240" w:lineRule="auto"/>
        <w:contextualSpacing/>
        <w:jc w:val="both"/>
        <w:rPr>
          <w:rFonts w:ascii="Arial" w:hAnsi="Arial" w:cs="Arial"/>
          <w:lang w:val="es-ES_tradnl"/>
        </w:rPr>
      </w:pPr>
    </w:p>
    <w:p w14:paraId="2118A0C3" w14:textId="48DC1D79" w:rsidR="003C69D3" w:rsidRPr="00676E8F" w:rsidRDefault="003C69D3" w:rsidP="008A2B9D">
      <w:pPr>
        <w:spacing w:after="0" w:line="240" w:lineRule="auto"/>
        <w:contextualSpacing/>
        <w:jc w:val="both"/>
        <w:rPr>
          <w:rFonts w:ascii="Arial" w:hAnsi="Arial" w:cs="Arial"/>
          <w:lang w:val="es-ES_tradnl"/>
        </w:rPr>
      </w:pPr>
    </w:p>
    <w:p w14:paraId="3F63937B" w14:textId="6A1DBE6E" w:rsidR="003C69D3" w:rsidRPr="00676E8F" w:rsidRDefault="003C69D3" w:rsidP="008A2B9D">
      <w:pPr>
        <w:spacing w:after="0" w:line="240" w:lineRule="auto"/>
        <w:contextualSpacing/>
        <w:jc w:val="both"/>
        <w:rPr>
          <w:rFonts w:ascii="Arial" w:hAnsi="Arial" w:cs="Arial"/>
          <w:lang w:val="es-ES_tradnl"/>
        </w:rPr>
      </w:pPr>
    </w:p>
    <w:p w14:paraId="121F7F9E" w14:textId="5D6F9B53" w:rsidR="003C69D3" w:rsidRPr="00676E8F" w:rsidRDefault="003C69D3" w:rsidP="008A2B9D">
      <w:pPr>
        <w:spacing w:after="0" w:line="240" w:lineRule="auto"/>
        <w:contextualSpacing/>
        <w:jc w:val="both"/>
        <w:rPr>
          <w:rFonts w:ascii="Arial" w:hAnsi="Arial" w:cs="Arial"/>
          <w:lang w:val="es-ES_tradnl"/>
        </w:rPr>
      </w:pPr>
    </w:p>
    <w:p w14:paraId="1DA6B192" w14:textId="1EF6EF87" w:rsidR="003C69D3" w:rsidRPr="00676E8F" w:rsidRDefault="003C69D3" w:rsidP="008A2B9D">
      <w:pPr>
        <w:spacing w:after="0" w:line="240" w:lineRule="auto"/>
        <w:contextualSpacing/>
        <w:jc w:val="both"/>
        <w:rPr>
          <w:rFonts w:ascii="Arial" w:hAnsi="Arial" w:cs="Arial"/>
          <w:lang w:val="es-ES_tradnl"/>
        </w:rPr>
      </w:pPr>
    </w:p>
    <w:p w14:paraId="024FDE72" w14:textId="4D156B11" w:rsidR="003C69D3" w:rsidRPr="00676E8F" w:rsidRDefault="003C69D3" w:rsidP="008A2B9D">
      <w:pPr>
        <w:spacing w:after="0" w:line="240" w:lineRule="auto"/>
        <w:contextualSpacing/>
        <w:jc w:val="both"/>
        <w:rPr>
          <w:rFonts w:ascii="Arial" w:hAnsi="Arial" w:cs="Arial"/>
          <w:lang w:val="es-ES_tradnl"/>
        </w:rPr>
      </w:pPr>
    </w:p>
    <w:p w14:paraId="49B95919" w14:textId="669BF077" w:rsidR="003C69D3" w:rsidRPr="00676E8F" w:rsidRDefault="003C69D3" w:rsidP="008A2B9D">
      <w:pPr>
        <w:spacing w:after="0" w:line="240" w:lineRule="auto"/>
        <w:contextualSpacing/>
        <w:jc w:val="both"/>
        <w:rPr>
          <w:rFonts w:ascii="Arial" w:hAnsi="Arial" w:cs="Arial"/>
          <w:lang w:val="es-ES_tradnl"/>
        </w:rPr>
      </w:pPr>
    </w:p>
    <w:p w14:paraId="07650403" w14:textId="4957A774" w:rsidR="003C69D3" w:rsidRPr="00676E8F" w:rsidRDefault="003C69D3" w:rsidP="008A2B9D">
      <w:pPr>
        <w:spacing w:after="0" w:line="240" w:lineRule="auto"/>
        <w:contextualSpacing/>
        <w:jc w:val="both"/>
        <w:rPr>
          <w:rFonts w:ascii="Arial" w:hAnsi="Arial" w:cs="Arial"/>
          <w:lang w:val="es-ES_tradnl"/>
        </w:rPr>
      </w:pPr>
    </w:p>
    <w:p w14:paraId="42BFE81B" w14:textId="57381AEA" w:rsidR="003C69D3" w:rsidRPr="00676E8F" w:rsidRDefault="003C69D3" w:rsidP="008A2B9D">
      <w:pPr>
        <w:spacing w:after="0" w:line="240" w:lineRule="auto"/>
        <w:contextualSpacing/>
        <w:jc w:val="both"/>
        <w:rPr>
          <w:rFonts w:ascii="Arial" w:hAnsi="Arial" w:cs="Arial"/>
          <w:lang w:val="es-ES_tradnl"/>
        </w:rPr>
      </w:pPr>
    </w:p>
    <w:p w14:paraId="1E6D6B4F" w14:textId="66BA898B" w:rsidR="003C69D3" w:rsidRPr="00676E8F" w:rsidRDefault="003C69D3" w:rsidP="008A2B9D">
      <w:pPr>
        <w:spacing w:after="0" w:line="240" w:lineRule="auto"/>
        <w:contextualSpacing/>
        <w:jc w:val="both"/>
        <w:rPr>
          <w:rFonts w:ascii="Arial" w:hAnsi="Arial" w:cs="Arial"/>
          <w:lang w:val="es-ES_tradnl"/>
        </w:rPr>
      </w:pPr>
    </w:p>
    <w:p w14:paraId="1D3B7D27" w14:textId="0E3D0AFA" w:rsidR="003C69D3" w:rsidRPr="00676E8F" w:rsidRDefault="003C69D3" w:rsidP="008A2B9D">
      <w:pPr>
        <w:spacing w:after="0" w:line="240" w:lineRule="auto"/>
        <w:contextualSpacing/>
        <w:jc w:val="both"/>
        <w:rPr>
          <w:rFonts w:ascii="Arial" w:hAnsi="Arial" w:cs="Arial"/>
          <w:lang w:val="es-ES_tradnl"/>
        </w:rPr>
      </w:pPr>
    </w:p>
    <w:p w14:paraId="56DAC913" w14:textId="2260B6D8" w:rsidR="003C69D3" w:rsidRPr="00676E8F" w:rsidRDefault="003C69D3" w:rsidP="008A2B9D">
      <w:pPr>
        <w:spacing w:after="0" w:line="240" w:lineRule="auto"/>
        <w:contextualSpacing/>
        <w:jc w:val="both"/>
        <w:rPr>
          <w:rFonts w:ascii="Arial" w:hAnsi="Arial" w:cs="Arial"/>
          <w:lang w:val="es-ES_tradnl"/>
        </w:rPr>
      </w:pPr>
    </w:p>
    <w:p w14:paraId="00CE3B8F" w14:textId="77777777" w:rsidR="003C69D3" w:rsidRPr="0048206E" w:rsidRDefault="003C69D3" w:rsidP="003C69D3">
      <w:pPr>
        <w:jc w:val="both"/>
        <w:rPr>
          <w:rFonts w:ascii="Arial" w:hAnsi="Arial" w:cs="Arial"/>
          <w:bCs/>
        </w:rPr>
      </w:pPr>
      <w:r w:rsidRPr="0048206E">
        <w:rPr>
          <w:rFonts w:ascii="Arial" w:hAnsi="Arial" w:cs="Arial"/>
          <w:b/>
          <w:bCs/>
        </w:rPr>
        <w:t>Consultancy for the Climate Change Division to engage LAC countries in a dialogue on Climate Change policy and public expenditures</w:t>
      </w:r>
    </w:p>
    <w:p w14:paraId="02CF9539" w14:textId="77777777" w:rsidR="003C69D3" w:rsidRPr="0048206E" w:rsidRDefault="003C69D3" w:rsidP="003C69D3">
      <w:pPr>
        <w:jc w:val="both"/>
        <w:rPr>
          <w:rFonts w:ascii="Arial" w:hAnsi="Arial" w:cs="Arial"/>
        </w:rPr>
      </w:pPr>
      <w:r w:rsidRPr="0048206E">
        <w:rPr>
          <w:rFonts w:ascii="Arial" w:hAnsi="Arial" w:cs="Arial"/>
          <w:b/>
          <w:bCs/>
        </w:rPr>
        <w:t>Background:</w:t>
      </w:r>
      <w:r w:rsidRPr="0048206E">
        <w:rPr>
          <w:rFonts w:ascii="Arial" w:hAnsi="Arial" w:cs="Arial"/>
        </w:rPr>
        <w:t xml:space="preserve"> Established in 1959, the Inter-American Development Bank (“IDB” or “Bank”) is the main source of financing for economic, social and institutional development in Latin America and the Caribbean. It provides loans, grants, guarantees, policy advice and technical assistance to the public and private sectors of its borrowing member countries.</w:t>
      </w:r>
    </w:p>
    <w:p w14:paraId="709C6EFE" w14:textId="77777777" w:rsidR="003C69D3" w:rsidRPr="0048206E" w:rsidRDefault="003C69D3" w:rsidP="003C69D3">
      <w:pPr>
        <w:spacing w:before="120" w:after="120" w:line="240" w:lineRule="auto"/>
        <w:jc w:val="both"/>
        <w:rPr>
          <w:rFonts w:ascii="Arial" w:hAnsi="Arial" w:cs="Arial"/>
        </w:rPr>
      </w:pPr>
      <w:r w:rsidRPr="0048206E">
        <w:rPr>
          <w:rFonts w:ascii="Arial" w:hAnsi="Arial" w:cs="Arial"/>
        </w:rPr>
        <w:t>In light of the Paris Agreement and the launching of the Sustainable Development Goals, in April 2016 the Board of Governors of the IDB Group (IDBG) endorsed the goal of increasing the financing of climate change related projects in LAC from 15% in 2015 to 30% of the IDB’s and IDB Invests combined total approvals of loans, guarantees, investment grants, technical cooperation and equity operations by 2020</w:t>
      </w:r>
      <w:r w:rsidRPr="0048206E">
        <w:rPr>
          <w:rStyle w:val="FootnoteReference"/>
          <w:rFonts w:ascii="Arial" w:hAnsi="Arial" w:cs="Arial"/>
        </w:rPr>
        <w:footnoteReference w:id="2"/>
      </w:r>
      <w:r w:rsidRPr="0048206E">
        <w:rPr>
          <w:rFonts w:ascii="Arial" w:hAnsi="Arial" w:cs="Arial"/>
        </w:rPr>
        <w:t>. The Board of Governors also recommended improving the evaluation of climate risks and integrating climate resilience measures in IDBG projects.</w:t>
      </w:r>
    </w:p>
    <w:p w14:paraId="3C5AEFF5" w14:textId="77777777" w:rsidR="003C69D3" w:rsidRPr="0048206E" w:rsidRDefault="003C69D3" w:rsidP="003C69D3">
      <w:pPr>
        <w:spacing w:before="120" w:after="120" w:line="240" w:lineRule="auto"/>
        <w:jc w:val="both"/>
        <w:rPr>
          <w:rFonts w:ascii="Arial" w:hAnsi="Arial" w:cs="Arial"/>
        </w:rPr>
      </w:pPr>
      <w:r w:rsidRPr="0048206E">
        <w:rPr>
          <w:rFonts w:ascii="Arial" w:hAnsi="Arial" w:cs="Arial"/>
        </w:rPr>
        <w:t xml:space="preserve">In parallel to its own lending objectives, the IDBG supports the now unanimous regional embrace of the 2015 </w:t>
      </w:r>
      <w:r w:rsidRPr="0048206E">
        <w:rPr>
          <w:rFonts w:ascii="Arial" w:hAnsi="Arial" w:cs="Arial"/>
          <w:i/>
        </w:rPr>
        <w:t>Paris Agreement</w:t>
      </w:r>
      <w:r w:rsidRPr="0048206E">
        <w:rPr>
          <w:rFonts w:ascii="Arial" w:hAnsi="Arial" w:cs="Arial"/>
        </w:rPr>
        <w:t xml:space="preserve"> on Climate Change reached at COP21 under decision 1/CP.21 and the growing demand for support in the implementation of country Nationally Determined Contributions (NDCs), including all relevant activities tied to the reporting and verification of national commitments. </w:t>
      </w:r>
    </w:p>
    <w:p w14:paraId="07B467E5" w14:textId="77777777" w:rsidR="003C69D3" w:rsidRPr="0048206E" w:rsidRDefault="003C69D3" w:rsidP="003C69D3">
      <w:pPr>
        <w:spacing w:before="120" w:after="120" w:line="240" w:lineRule="auto"/>
        <w:jc w:val="both"/>
        <w:rPr>
          <w:rFonts w:ascii="Arial" w:hAnsi="Arial" w:cs="Arial"/>
        </w:rPr>
      </w:pPr>
      <w:r w:rsidRPr="0048206E">
        <w:rPr>
          <w:rFonts w:ascii="Arial" w:hAnsi="Arial" w:cs="Arial"/>
        </w:rPr>
        <w:t>Fiscal instruments and policies, affecting both revenue and expenditure, have a central—indeed indispensable—role to play in both mitigating against, and adapting to, climate change. They cannot provide a complete solution, but taxes and public spending are key to getting the incentives right for households and firms, as well as ensuring a fair distribution of the associated costs and benefits.</w:t>
      </w:r>
    </w:p>
    <w:p w14:paraId="2F026029" w14:textId="77777777" w:rsidR="003C69D3" w:rsidRPr="0048206E" w:rsidRDefault="003C69D3" w:rsidP="003C69D3">
      <w:pPr>
        <w:spacing w:after="120" w:line="240" w:lineRule="auto"/>
        <w:jc w:val="both"/>
        <w:rPr>
          <w:rFonts w:ascii="Arial" w:hAnsi="Arial" w:cs="Arial"/>
        </w:rPr>
      </w:pPr>
      <w:r w:rsidRPr="0048206E">
        <w:rPr>
          <w:rFonts w:ascii="Arial" w:hAnsi="Arial" w:cs="Arial"/>
        </w:rPr>
        <w:t xml:space="preserve">The objective of this consultancy is developing a country-driven, IDB methodology that allows (i) the identification and evaluation of Climate Change-related public expenditures; and (ii) establishes guidelines and procedures which may be used by sectoral ministries in their dialogue with ministries of finance and planning to prepare program/project requests and budgetary allocations that contribute to a more technical and allocative efficiency in public budgets while also delivering low-carbon, climate-resilient investments. </w:t>
      </w:r>
    </w:p>
    <w:p w14:paraId="092FBF91" w14:textId="77777777" w:rsidR="003C69D3" w:rsidRPr="0048206E" w:rsidRDefault="003C69D3" w:rsidP="003C69D3">
      <w:pPr>
        <w:spacing w:before="120" w:after="120" w:line="240" w:lineRule="auto"/>
        <w:jc w:val="both"/>
        <w:rPr>
          <w:rFonts w:ascii="Arial" w:hAnsi="Arial" w:cs="Arial"/>
        </w:rPr>
      </w:pPr>
    </w:p>
    <w:p w14:paraId="07D4D9C6" w14:textId="77777777" w:rsidR="003C69D3" w:rsidRPr="0048206E" w:rsidRDefault="003C69D3" w:rsidP="003C69D3">
      <w:pPr>
        <w:jc w:val="both"/>
        <w:rPr>
          <w:rFonts w:ascii="Arial" w:hAnsi="Arial" w:cs="Arial"/>
        </w:rPr>
      </w:pPr>
      <w:r w:rsidRPr="0048206E">
        <w:rPr>
          <w:rFonts w:ascii="Arial" w:hAnsi="Arial" w:cs="Arial"/>
          <w:b/>
        </w:rPr>
        <w:t>The team:</w:t>
      </w:r>
      <w:r w:rsidRPr="0048206E">
        <w:rPr>
          <w:rFonts w:ascii="Arial" w:hAnsi="Arial" w:cs="Arial"/>
        </w:rPr>
        <w:t xml:space="preserve"> The Climate Change Division (CSD/CCS) and the Fiscal &amp; Municipal Management Division (IFD/FMM) seek support to strength the Bank capacity to generate knowledge that links fiscal management instruments and climate change at the national and subnational levels. </w:t>
      </w:r>
    </w:p>
    <w:p w14:paraId="0BB327F9" w14:textId="77777777" w:rsidR="003C69D3" w:rsidRPr="0048206E" w:rsidRDefault="003C69D3" w:rsidP="003C69D3">
      <w:pPr>
        <w:jc w:val="both"/>
        <w:rPr>
          <w:rFonts w:ascii="Arial" w:hAnsi="Arial" w:cs="Arial"/>
        </w:rPr>
      </w:pPr>
      <w:r w:rsidRPr="0048206E">
        <w:rPr>
          <w:rFonts w:ascii="Arial" w:hAnsi="Arial" w:cs="Arial"/>
          <w:b/>
          <w:bCs/>
        </w:rPr>
        <w:t xml:space="preserve">What you’ll do: </w:t>
      </w:r>
      <w:r w:rsidRPr="0048206E">
        <w:rPr>
          <w:rFonts w:ascii="Arial" w:hAnsi="Arial" w:cs="Arial"/>
        </w:rPr>
        <w:t>The selected candidate shall participate in the following activities:</w:t>
      </w:r>
    </w:p>
    <w:p w14:paraId="731120EB" w14:textId="77777777" w:rsidR="003C69D3" w:rsidRPr="0048206E" w:rsidRDefault="003C69D3" w:rsidP="003C69D3">
      <w:pPr>
        <w:pStyle w:val="ListParagraph"/>
        <w:numPr>
          <w:ilvl w:val="2"/>
          <w:numId w:val="16"/>
        </w:numPr>
        <w:spacing w:after="120" w:line="240" w:lineRule="auto"/>
        <w:contextualSpacing w:val="0"/>
        <w:jc w:val="both"/>
        <w:rPr>
          <w:rFonts w:ascii="Arial" w:hAnsi="Arial" w:cs="Arial"/>
        </w:rPr>
      </w:pPr>
      <w:r w:rsidRPr="0048206E">
        <w:rPr>
          <w:rFonts w:ascii="Arial" w:hAnsi="Arial" w:cs="Arial"/>
        </w:rPr>
        <w:t>Assist the IDB specialists in identifying relevant actors from within the ministries of finance and planning from an identified group of LAC countries, to establish a policy dialogue on public expenditures, public investments and climate change.</w:t>
      </w:r>
    </w:p>
    <w:p w14:paraId="7328D0AD" w14:textId="77777777" w:rsidR="003C69D3" w:rsidRPr="0048206E" w:rsidRDefault="003C69D3" w:rsidP="003C69D3">
      <w:pPr>
        <w:pStyle w:val="ListParagraph"/>
        <w:numPr>
          <w:ilvl w:val="2"/>
          <w:numId w:val="16"/>
        </w:numPr>
        <w:spacing w:after="120" w:line="240" w:lineRule="auto"/>
        <w:contextualSpacing w:val="0"/>
        <w:jc w:val="both"/>
        <w:rPr>
          <w:rFonts w:ascii="Arial" w:hAnsi="Arial" w:cs="Arial"/>
        </w:rPr>
      </w:pPr>
      <w:r w:rsidRPr="0048206E">
        <w:rPr>
          <w:rFonts w:ascii="Arial" w:hAnsi="Arial" w:cs="Arial"/>
        </w:rPr>
        <w:t xml:space="preserve">Help develop an IDB methodology which builds upon lessons learned and best practices, with the objective of helping countries: </w:t>
      </w:r>
    </w:p>
    <w:p w14:paraId="7FDA800B" w14:textId="77777777" w:rsidR="003C69D3" w:rsidRPr="0048206E" w:rsidRDefault="003C69D3" w:rsidP="003C69D3">
      <w:pPr>
        <w:pStyle w:val="ListParagraph"/>
        <w:numPr>
          <w:ilvl w:val="3"/>
          <w:numId w:val="16"/>
        </w:numPr>
        <w:spacing w:after="120" w:line="240" w:lineRule="auto"/>
        <w:ind w:left="1440" w:hanging="180"/>
        <w:contextualSpacing w:val="0"/>
        <w:jc w:val="both"/>
        <w:rPr>
          <w:rFonts w:ascii="Arial" w:hAnsi="Arial" w:cs="Arial"/>
        </w:rPr>
      </w:pPr>
      <w:r w:rsidRPr="0048206E">
        <w:rPr>
          <w:rFonts w:ascii="Arial" w:hAnsi="Arial" w:cs="Arial"/>
        </w:rPr>
        <w:t>Develop, adapt, and/or update national public expenditure classification systems and relevant guidelines to identify climate-specific expenditures;</w:t>
      </w:r>
    </w:p>
    <w:p w14:paraId="7C6F284B" w14:textId="77777777" w:rsidR="003C69D3" w:rsidRPr="0048206E" w:rsidRDefault="003C69D3" w:rsidP="003C69D3">
      <w:pPr>
        <w:pStyle w:val="ListParagraph"/>
        <w:numPr>
          <w:ilvl w:val="3"/>
          <w:numId w:val="16"/>
        </w:numPr>
        <w:spacing w:after="120" w:line="240" w:lineRule="auto"/>
        <w:ind w:left="1440" w:hanging="180"/>
        <w:contextualSpacing w:val="0"/>
        <w:jc w:val="both"/>
        <w:rPr>
          <w:rFonts w:ascii="Arial" w:hAnsi="Arial" w:cs="Arial"/>
        </w:rPr>
      </w:pPr>
      <w:r w:rsidRPr="0048206E">
        <w:rPr>
          <w:rFonts w:ascii="Arial" w:hAnsi="Arial" w:cs="Arial"/>
        </w:rPr>
        <w:t xml:space="preserve">Gather evidence to analyze the efficiency and effectiveness of public expenditures and resource allocation considering climate change driven phenomena. </w:t>
      </w:r>
    </w:p>
    <w:p w14:paraId="4F69C0A7" w14:textId="77777777" w:rsidR="003C69D3" w:rsidRPr="0048206E" w:rsidRDefault="003C69D3" w:rsidP="003C69D3">
      <w:pPr>
        <w:pStyle w:val="ListParagraph"/>
        <w:numPr>
          <w:ilvl w:val="3"/>
          <w:numId w:val="16"/>
        </w:numPr>
        <w:spacing w:after="120" w:line="240" w:lineRule="auto"/>
        <w:ind w:left="1440" w:hanging="180"/>
        <w:contextualSpacing w:val="0"/>
        <w:jc w:val="both"/>
        <w:rPr>
          <w:rFonts w:ascii="Arial" w:hAnsi="Arial" w:cs="Arial"/>
        </w:rPr>
      </w:pPr>
      <w:r w:rsidRPr="0048206E">
        <w:rPr>
          <w:rFonts w:ascii="Arial" w:hAnsi="Arial" w:cs="Arial"/>
        </w:rPr>
        <w:t>Incorporate climate-driven considerations in resource allocation procedures, to optimize public expenditure returns;</w:t>
      </w:r>
    </w:p>
    <w:p w14:paraId="2710A6CE" w14:textId="77777777" w:rsidR="003C69D3" w:rsidRPr="0048206E" w:rsidRDefault="003C69D3" w:rsidP="003C69D3">
      <w:pPr>
        <w:pStyle w:val="ListParagraph"/>
        <w:numPr>
          <w:ilvl w:val="3"/>
          <w:numId w:val="16"/>
        </w:numPr>
        <w:spacing w:after="120" w:line="240" w:lineRule="auto"/>
        <w:ind w:left="1440" w:hanging="180"/>
        <w:contextualSpacing w:val="0"/>
        <w:jc w:val="both"/>
        <w:rPr>
          <w:rFonts w:ascii="Arial" w:hAnsi="Arial" w:cs="Arial"/>
        </w:rPr>
      </w:pPr>
      <w:r w:rsidRPr="0048206E">
        <w:rPr>
          <w:rFonts w:ascii="Arial" w:hAnsi="Arial" w:cs="Arial"/>
        </w:rPr>
        <w:t>Monitor and provide real-time data regarding climate-related expenditures;</w:t>
      </w:r>
    </w:p>
    <w:p w14:paraId="44DBE209" w14:textId="77777777" w:rsidR="003C69D3" w:rsidRPr="0048206E" w:rsidRDefault="003C69D3" w:rsidP="003C69D3">
      <w:pPr>
        <w:pStyle w:val="ListParagraph"/>
        <w:numPr>
          <w:ilvl w:val="2"/>
          <w:numId w:val="16"/>
        </w:numPr>
        <w:spacing w:after="120" w:line="240" w:lineRule="auto"/>
        <w:contextualSpacing w:val="0"/>
        <w:jc w:val="both"/>
        <w:rPr>
          <w:rFonts w:ascii="Arial" w:hAnsi="Arial" w:cs="Arial"/>
        </w:rPr>
      </w:pPr>
      <w:r w:rsidRPr="0048206E">
        <w:rPr>
          <w:rFonts w:ascii="Arial" w:hAnsi="Arial" w:cs="Arial"/>
        </w:rPr>
        <w:t>Assist IDB specialists in all relevant tasks for the organization and moderation of a regional event that:</w:t>
      </w:r>
    </w:p>
    <w:p w14:paraId="427B4BC3" w14:textId="77777777" w:rsidR="003C69D3" w:rsidRPr="0048206E" w:rsidRDefault="003C69D3" w:rsidP="003C69D3">
      <w:pPr>
        <w:pStyle w:val="ListParagraph"/>
        <w:numPr>
          <w:ilvl w:val="3"/>
          <w:numId w:val="16"/>
        </w:numPr>
        <w:spacing w:after="120" w:line="240" w:lineRule="auto"/>
        <w:ind w:left="1440" w:hanging="180"/>
        <w:contextualSpacing w:val="0"/>
        <w:jc w:val="both"/>
        <w:rPr>
          <w:rFonts w:ascii="Arial" w:hAnsi="Arial" w:cs="Arial"/>
        </w:rPr>
      </w:pPr>
      <w:bookmarkStart w:id="7" w:name="_Hlk524641490"/>
      <w:r w:rsidRPr="0048206E">
        <w:rPr>
          <w:rFonts w:ascii="Arial" w:hAnsi="Arial" w:cs="Arial"/>
        </w:rPr>
        <w:t xml:space="preserve">Sets </w:t>
      </w:r>
      <w:bookmarkEnd w:id="7"/>
      <w:r w:rsidRPr="0048206E">
        <w:rPr>
          <w:rFonts w:ascii="Arial" w:hAnsi="Arial" w:cs="Arial"/>
        </w:rPr>
        <w:t>the basis for an IDB Regional Public Goods initiative on climate and public expenditures;</w:t>
      </w:r>
    </w:p>
    <w:p w14:paraId="0F163F2D" w14:textId="77777777" w:rsidR="003C69D3" w:rsidRPr="0048206E" w:rsidRDefault="003C69D3" w:rsidP="003C69D3">
      <w:pPr>
        <w:pStyle w:val="ListParagraph"/>
        <w:numPr>
          <w:ilvl w:val="3"/>
          <w:numId w:val="16"/>
        </w:numPr>
        <w:spacing w:after="120" w:line="240" w:lineRule="auto"/>
        <w:ind w:left="1440" w:hanging="180"/>
        <w:contextualSpacing w:val="0"/>
        <w:jc w:val="both"/>
        <w:rPr>
          <w:rFonts w:ascii="Arial" w:hAnsi="Arial" w:cs="Arial"/>
        </w:rPr>
      </w:pPr>
      <w:r w:rsidRPr="0048206E">
        <w:rPr>
          <w:rFonts w:ascii="Arial" w:hAnsi="Arial" w:cs="Arial"/>
        </w:rPr>
        <w:t>Presents the IDB methodology to a limited group pre-identified and relevant LAC ministries for feedback and comments;</w:t>
      </w:r>
    </w:p>
    <w:p w14:paraId="638251D3" w14:textId="77777777" w:rsidR="003C69D3" w:rsidRPr="0048206E" w:rsidRDefault="003C69D3" w:rsidP="003C69D3">
      <w:pPr>
        <w:pStyle w:val="ListParagraph"/>
        <w:numPr>
          <w:ilvl w:val="2"/>
          <w:numId w:val="16"/>
        </w:numPr>
        <w:spacing w:after="120" w:line="240" w:lineRule="auto"/>
        <w:contextualSpacing w:val="0"/>
        <w:jc w:val="both"/>
        <w:rPr>
          <w:rFonts w:ascii="Arial" w:hAnsi="Arial" w:cs="Arial"/>
        </w:rPr>
      </w:pPr>
      <w:r w:rsidRPr="0048206E">
        <w:rPr>
          <w:rFonts w:ascii="Arial" w:hAnsi="Arial" w:cs="Arial"/>
        </w:rPr>
        <w:t>In coordination with IDB specialists, identify at least 3 pilot countries for the implementation of the methodology, and develop at least 3 implementation plans that will allow countries to deploy the methodology while accounting for national considerations.</w:t>
      </w:r>
    </w:p>
    <w:p w14:paraId="1989F980" w14:textId="77777777" w:rsidR="003C69D3" w:rsidRPr="0048206E" w:rsidRDefault="003C69D3" w:rsidP="003C69D3">
      <w:pPr>
        <w:pStyle w:val="ListParagraph"/>
        <w:numPr>
          <w:ilvl w:val="2"/>
          <w:numId w:val="16"/>
        </w:numPr>
        <w:spacing w:after="120" w:line="240" w:lineRule="auto"/>
        <w:contextualSpacing w:val="0"/>
        <w:jc w:val="both"/>
        <w:rPr>
          <w:rFonts w:ascii="Arial" w:hAnsi="Arial" w:cs="Arial"/>
        </w:rPr>
      </w:pPr>
      <w:r w:rsidRPr="0048206E">
        <w:rPr>
          <w:rFonts w:ascii="Arial" w:hAnsi="Arial" w:cs="Arial"/>
        </w:rPr>
        <w:t>Prepare a proposal around the theme of this consultancy to be presented jointly by FMM and CCS to the Regional Public Goods Initiative of the IDB</w:t>
      </w:r>
    </w:p>
    <w:p w14:paraId="5D3561EA" w14:textId="77777777" w:rsidR="003C69D3" w:rsidRPr="0048206E" w:rsidRDefault="003C69D3" w:rsidP="003C69D3">
      <w:pPr>
        <w:jc w:val="both"/>
        <w:rPr>
          <w:rFonts w:ascii="Arial" w:hAnsi="Arial" w:cs="Arial"/>
          <w:b/>
          <w:lang w:bidi="he-IL"/>
        </w:rPr>
      </w:pPr>
      <w:r w:rsidRPr="0048206E">
        <w:rPr>
          <w:rFonts w:ascii="Arial" w:hAnsi="Arial" w:cs="Arial"/>
          <w:b/>
          <w:lang w:bidi="he-IL"/>
        </w:rPr>
        <w:t xml:space="preserve">Deliverables: </w:t>
      </w:r>
      <w:r w:rsidRPr="0048206E">
        <w:rPr>
          <w:rFonts w:ascii="Arial" w:hAnsi="Arial" w:cs="Arial"/>
          <w:lang w:bidi="he-IL"/>
        </w:rPr>
        <w:t>The consultant is expected to provide:</w:t>
      </w:r>
    </w:p>
    <w:p w14:paraId="63FA339C" w14:textId="77777777" w:rsidR="003C69D3" w:rsidRPr="0048206E" w:rsidRDefault="003C69D3" w:rsidP="003C69D3">
      <w:pPr>
        <w:pStyle w:val="ListParagraph"/>
        <w:numPr>
          <w:ilvl w:val="0"/>
          <w:numId w:val="17"/>
        </w:numPr>
        <w:spacing w:after="200" w:line="276" w:lineRule="auto"/>
        <w:jc w:val="both"/>
        <w:rPr>
          <w:rFonts w:ascii="Arial" w:hAnsi="Arial" w:cs="Arial"/>
          <w:lang w:bidi="he-IL"/>
        </w:rPr>
      </w:pPr>
      <w:r w:rsidRPr="0048206E">
        <w:rPr>
          <w:rFonts w:ascii="Arial" w:hAnsi="Arial" w:cs="Arial"/>
          <w:b/>
          <w:lang w:bidi="he-IL"/>
        </w:rPr>
        <w:t>Product 1:</w:t>
      </w:r>
      <w:r w:rsidRPr="0048206E">
        <w:rPr>
          <w:rFonts w:ascii="Arial" w:hAnsi="Arial" w:cs="Arial"/>
          <w:lang w:bidi="he-IL"/>
        </w:rPr>
        <w:t xml:space="preserve"> A Workplan for the Consultancy.</w:t>
      </w:r>
    </w:p>
    <w:p w14:paraId="109ACD34" w14:textId="77777777" w:rsidR="003C69D3" w:rsidRPr="0048206E" w:rsidRDefault="003C69D3" w:rsidP="003C69D3">
      <w:pPr>
        <w:pStyle w:val="ListParagraph"/>
        <w:jc w:val="both"/>
        <w:rPr>
          <w:rFonts w:ascii="Arial" w:hAnsi="Arial" w:cs="Arial"/>
          <w:lang w:bidi="he-IL"/>
        </w:rPr>
      </w:pPr>
    </w:p>
    <w:p w14:paraId="1DBEFC17" w14:textId="77777777" w:rsidR="003C69D3" w:rsidRPr="0048206E" w:rsidRDefault="003C69D3" w:rsidP="003C69D3">
      <w:pPr>
        <w:pStyle w:val="ListParagraph"/>
        <w:numPr>
          <w:ilvl w:val="0"/>
          <w:numId w:val="17"/>
        </w:numPr>
        <w:spacing w:after="200" w:line="276" w:lineRule="auto"/>
        <w:jc w:val="both"/>
        <w:rPr>
          <w:rFonts w:ascii="Arial" w:hAnsi="Arial" w:cs="Arial"/>
          <w:lang w:bidi="he-IL"/>
        </w:rPr>
      </w:pPr>
      <w:r w:rsidRPr="0048206E">
        <w:rPr>
          <w:rFonts w:ascii="Arial" w:hAnsi="Arial" w:cs="Arial"/>
          <w:b/>
          <w:lang w:bidi="he-IL"/>
        </w:rPr>
        <w:t xml:space="preserve">Product 2: </w:t>
      </w:r>
      <w:r w:rsidRPr="0048206E">
        <w:rPr>
          <w:rFonts w:ascii="Arial" w:hAnsi="Arial" w:cs="Arial"/>
          <w:lang w:bidi="he-IL"/>
        </w:rPr>
        <w:t xml:space="preserve">A syntehtic note considering questions and topics to identify existing regional best practices and lessons learned regarding </w:t>
      </w:r>
      <w:r w:rsidRPr="0048206E">
        <w:rPr>
          <w:rFonts w:ascii="Arial" w:hAnsi="Arial" w:cs="Arial"/>
        </w:rPr>
        <w:t>existing interventions, methodologies and instruments that help incorporate the dimensions of climate change within the fiscal policy planning and decision-making process.</w:t>
      </w:r>
    </w:p>
    <w:p w14:paraId="42D9BAAC" w14:textId="77777777" w:rsidR="003C69D3" w:rsidRPr="0048206E" w:rsidRDefault="003C69D3" w:rsidP="003C69D3">
      <w:pPr>
        <w:pStyle w:val="ListParagraph"/>
        <w:jc w:val="both"/>
        <w:rPr>
          <w:rFonts w:ascii="Arial" w:hAnsi="Arial" w:cs="Arial"/>
          <w:lang w:bidi="he-IL"/>
        </w:rPr>
      </w:pPr>
    </w:p>
    <w:p w14:paraId="35DB3ACB" w14:textId="77777777" w:rsidR="003C69D3" w:rsidRPr="0048206E" w:rsidRDefault="003C69D3" w:rsidP="003C69D3">
      <w:pPr>
        <w:pStyle w:val="ListParagraph"/>
        <w:numPr>
          <w:ilvl w:val="0"/>
          <w:numId w:val="17"/>
        </w:numPr>
        <w:spacing w:after="200" w:line="276" w:lineRule="auto"/>
        <w:jc w:val="both"/>
        <w:rPr>
          <w:rFonts w:ascii="Arial" w:hAnsi="Arial" w:cs="Arial"/>
          <w:lang w:bidi="he-IL"/>
        </w:rPr>
      </w:pPr>
      <w:r w:rsidRPr="0048206E">
        <w:rPr>
          <w:rFonts w:ascii="Arial" w:hAnsi="Arial" w:cs="Arial"/>
          <w:b/>
          <w:lang w:bidi="he-IL"/>
        </w:rPr>
        <w:t xml:space="preserve">Product 3: </w:t>
      </w:r>
    </w:p>
    <w:p w14:paraId="366B3D36" w14:textId="77777777" w:rsidR="003C69D3" w:rsidRPr="0048206E" w:rsidRDefault="003C69D3" w:rsidP="003C69D3">
      <w:pPr>
        <w:pStyle w:val="ListParagraph"/>
        <w:numPr>
          <w:ilvl w:val="1"/>
          <w:numId w:val="17"/>
        </w:numPr>
        <w:spacing w:after="200" w:line="276" w:lineRule="auto"/>
        <w:jc w:val="both"/>
        <w:rPr>
          <w:rFonts w:ascii="Arial" w:hAnsi="Arial" w:cs="Arial"/>
          <w:lang w:bidi="he-IL"/>
        </w:rPr>
      </w:pPr>
      <w:r w:rsidRPr="0048206E">
        <w:rPr>
          <w:rFonts w:ascii="Arial" w:hAnsi="Arial" w:cs="Arial"/>
          <w:lang w:bidi="he-IL"/>
        </w:rPr>
        <w:t>Final version of the draft presented under Product 2</w:t>
      </w:r>
    </w:p>
    <w:p w14:paraId="4B1814B0" w14:textId="77777777" w:rsidR="003C69D3" w:rsidRPr="0048206E" w:rsidRDefault="003C69D3" w:rsidP="003C69D3">
      <w:pPr>
        <w:pStyle w:val="ListParagraph"/>
        <w:numPr>
          <w:ilvl w:val="1"/>
          <w:numId w:val="17"/>
        </w:numPr>
        <w:spacing w:after="200" w:line="276" w:lineRule="auto"/>
        <w:jc w:val="both"/>
        <w:rPr>
          <w:rFonts w:ascii="Arial" w:hAnsi="Arial" w:cs="Arial"/>
          <w:lang w:bidi="he-IL"/>
        </w:rPr>
      </w:pPr>
      <w:r w:rsidRPr="0048206E">
        <w:rPr>
          <w:rFonts w:ascii="Arial" w:hAnsi="Arial" w:cs="Arial"/>
          <w:lang w:bidi="he-IL"/>
        </w:rPr>
        <w:t xml:space="preserve">A work plan proposal (including support activities to organize a workshop) to establish a formal network and policy dialogue on fiscal policy and climate change, including a list of suggested “champion” countries with which to start the dialogue. </w:t>
      </w:r>
    </w:p>
    <w:p w14:paraId="75DE7622" w14:textId="77777777" w:rsidR="003C69D3" w:rsidRPr="0048206E" w:rsidRDefault="003C69D3" w:rsidP="003C69D3">
      <w:pPr>
        <w:pStyle w:val="ListParagraph"/>
        <w:numPr>
          <w:ilvl w:val="1"/>
          <w:numId w:val="17"/>
        </w:numPr>
        <w:spacing w:after="200" w:line="276" w:lineRule="auto"/>
        <w:jc w:val="both"/>
        <w:rPr>
          <w:rFonts w:ascii="Arial" w:hAnsi="Arial" w:cs="Arial"/>
          <w:lang w:bidi="he-IL"/>
        </w:rPr>
      </w:pPr>
      <w:r w:rsidRPr="0048206E">
        <w:rPr>
          <w:rFonts w:ascii="Arial" w:hAnsi="Arial" w:cs="Arial"/>
          <w:lang w:bidi="he-IL"/>
        </w:rPr>
        <w:t>A draft proposal for an IDB methodology that integrates the dimensions of climate change within the fiscal planning policy process.</w:t>
      </w:r>
    </w:p>
    <w:p w14:paraId="7266DA27" w14:textId="77777777" w:rsidR="003C69D3" w:rsidRPr="0048206E" w:rsidRDefault="003C69D3" w:rsidP="003C69D3">
      <w:pPr>
        <w:pStyle w:val="ListParagraph"/>
        <w:numPr>
          <w:ilvl w:val="1"/>
          <w:numId w:val="17"/>
        </w:numPr>
        <w:spacing w:after="200" w:line="276" w:lineRule="auto"/>
        <w:jc w:val="both"/>
        <w:rPr>
          <w:rFonts w:ascii="Arial" w:hAnsi="Arial" w:cs="Arial"/>
          <w:lang w:bidi="he-IL"/>
        </w:rPr>
      </w:pPr>
      <w:r w:rsidRPr="0048206E">
        <w:rPr>
          <w:rFonts w:ascii="Arial" w:hAnsi="Arial" w:cs="Arial"/>
          <w:lang w:bidi="he-IL"/>
        </w:rPr>
        <w:t>A draft proposal of a regional public good.</w:t>
      </w:r>
    </w:p>
    <w:p w14:paraId="6ECC0845" w14:textId="77777777" w:rsidR="003C69D3" w:rsidRPr="0048206E" w:rsidRDefault="003C69D3" w:rsidP="003C69D3">
      <w:pPr>
        <w:pStyle w:val="ListParagraph"/>
        <w:ind w:left="1440"/>
        <w:jc w:val="both"/>
        <w:rPr>
          <w:rFonts w:ascii="Arial" w:hAnsi="Arial" w:cs="Arial"/>
          <w:lang w:bidi="he-IL"/>
        </w:rPr>
      </w:pPr>
    </w:p>
    <w:p w14:paraId="246633E2" w14:textId="77777777" w:rsidR="003C69D3" w:rsidRPr="0048206E" w:rsidRDefault="003C69D3" w:rsidP="003C69D3">
      <w:pPr>
        <w:pStyle w:val="ListParagraph"/>
        <w:numPr>
          <w:ilvl w:val="0"/>
          <w:numId w:val="17"/>
        </w:numPr>
        <w:spacing w:after="200" w:line="276" w:lineRule="auto"/>
        <w:jc w:val="both"/>
        <w:rPr>
          <w:rFonts w:ascii="Arial" w:hAnsi="Arial" w:cs="Arial"/>
          <w:b/>
          <w:lang w:bidi="he-IL"/>
        </w:rPr>
      </w:pPr>
      <w:r w:rsidRPr="0048206E">
        <w:rPr>
          <w:rFonts w:ascii="Arial" w:hAnsi="Arial" w:cs="Arial"/>
          <w:b/>
          <w:lang w:bidi="he-IL"/>
        </w:rPr>
        <w:t>Deliverable 4:</w:t>
      </w:r>
    </w:p>
    <w:p w14:paraId="7FE11F78" w14:textId="77777777" w:rsidR="003C69D3" w:rsidRPr="0048206E" w:rsidRDefault="003C69D3" w:rsidP="003C69D3">
      <w:pPr>
        <w:pStyle w:val="ListParagraph"/>
        <w:numPr>
          <w:ilvl w:val="1"/>
          <w:numId w:val="17"/>
        </w:numPr>
        <w:spacing w:after="200" w:line="276" w:lineRule="auto"/>
        <w:jc w:val="both"/>
        <w:rPr>
          <w:rFonts w:ascii="Arial" w:hAnsi="Arial" w:cs="Arial"/>
          <w:lang w:bidi="he-IL"/>
        </w:rPr>
      </w:pPr>
      <w:r w:rsidRPr="0048206E">
        <w:rPr>
          <w:rFonts w:ascii="Arial" w:hAnsi="Arial" w:cs="Arial"/>
          <w:lang w:bidi="he-IL"/>
        </w:rPr>
        <w:t>A final version of the draft proposal described under Product 3c.</w:t>
      </w:r>
    </w:p>
    <w:p w14:paraId="7A812B89" w14:textId="77777777" w:rsidR="003C69D3" w:rsidRPr="0048206E" w:rsidRDefault="003C69D3" w:rsidP="003C69D3">
      <w:pPr>
        <w:pStyle w:val="ListParagraph"/>
        <w:numPr>
          <w:ilvl w:val="1"/>
          <w:numId w:val="17"/>
        </w:numPr>
        <w:spacing w:after="200" w:line="276" w:lineRule="auto"/>
        <w:jc w:val="both"/>
        <w:rPr>
          <w:rFonts w:ascii="Arial" w:hAnsi="Arial" w:cs="Arial"/>
          <w:lang w:bidi="he-IL"/>
        </w:rPr>
      </w:pPr>
      <w:r w:rsidRPr="0048206E">
        <w:rPr>
          <w:rFonts w:ascii="Arial" w:hAnsi="Arial" w:cs="Arial"/>
          <w:lang w:bidi="he-IL"/>
        </w:rPr>
        <w:t>A final version of a proposal to be presented to the Regional Public Goods Initiative of the IDB.</w:t>
      </w:r>
    </w:p>
    <w:p w14:paraId="48702B2B" w14:textId="77777777" w:rsidR="003C69D3" w:rsidRPr="0048206E" w:rsidRDefault="003C69D3" w:rsidP="003C69D3">
      <w:pPr>
        <w:pStyle w:val="ListParagraph"/>
        <w:numPr>
          <w:ilvl w:val="1"/>
          <w:numId w:val="17"/>
        </w:numPr>
        <w:spacing w:after="200" w:line="276" w:lineRule="auto"/>
        <w:jc w:val="both"/>
        <w:rPr>
          <w:rFonts w:ascii="Arial" w:hAnsi="Arial" w:cs="Arial"/>
          <w:lang w:bidi="he-IL"/>
        </w:rPr>
      </w:pPr>
      <w:r w:rsidRPr="0048206E">
        <w:rPr>
          <w:rFonts w:ascii="Arial" w:hAnsi="Arial" w:cs="Arial"/>
          <w:lang w:bidi="he-IL"/>
        </w:rPr>
        <w:t>A synthesis report including all results and comments received by countries in the organization and execution of a workshop to present the IDB methodology (products 3c and 4a)</w:t>
      </w:r>
    </w:p>
    <w:p w14:paraId="1234E8F7" w14:textId="77777777" w:rsidR="003C69D3" w:rsidRPr="0048206E" w:rsidRDefault="003C69D3" w:rsidP="003C69D3">
      <w:pPr>
        <w:jc w:val="both"/>
        <w:rPr>
          <w:rFonts w:ascii="Arial" w:hAnsi="Arial" w:cs="Arial"/>
          <w:lang w:bidi="he-IL"/>
        </w:rPr>
      </w:pPr>
      <w:r w:rsidRPr="0048206E">
        <w:rPr>
          <w:rFonts w:ascii="Arial" w:hAnsi="Arial" w:cs="Arial"/>
          <w:b/>
          <w:lang w:bidi="he-IL"/>
        </w:rPr>
        <w:t xml:space="preserve">Payment timeline: </w:t>
      </w:r>
    </w:p>
    <w:p w14:paraId="12DA0521" w14:textId="77777777" w:rsidR="003C69D3" w:rsidRPr="0048206E" w:rsidRDefault="003C69D3" w:rsidP="003C69D3">
      <w:pPr>
        <w:pStyle w:val="ListParagraph"/>
        <w:numPr>
          <w:ilvl w:val="0"/>
          <w:numId w:val="18"/>
        </w:numPr>
        <w:spacing w:after="200" w:line="276" w:lineRule="auto"/>
        <w:jc w:val="both"/>
        <w:rPr>
          <w:rFonts w:ascii="Arial" w:hAnsi="Arial" w:cs="Arial"/>
          <w:lang w:bidi="he-IL"/>
        </w:rPr>
      </w:pPr>
      <w:r w:rsidRPr="0048206E">
        <w:rPr>
          <w:rFonts w:ascii="Arial" w:hAnsi="Arial" w:cs="Arial"/>
          <w:lang w:bidi="he-IL"/>
        </w:rPr>
        <w:t xml:space="preserve">30% </w:t>
      </w:r>
      <w:r w:rsidRPr="0048206E">
        <w:rPr>
          <w:rFonts w:ascii="Arial" w:hAnsi="Arial" w:cs="Arial"/>
        </w:rPr>
        <w:t>upon submission and approval of product 1.</w:t>
      </w:r>
    </w:p>
    <w:p w14:paraId="51037BB5" w14:textId="77777777" w:rsidR="003C69D3" w:rsidRPr="0048206E" w:rsidRDefault="003C69D3" w:rsidP="003C69D3">
      <w:pPr>
        <w:pStyle w:val="ListParagraph"/>
        <w:numPr>
          <w:ilvl w:val="0"/>
          <w:numId w:val="18"/>
        </w:numPr>
        <w:spacing w:after="200" w:line="276" w:lineRule="auto"/>
        <w:jc w:val="both"/>
        <w:rPr>
          <w:rFonts w:ascii="Arial" w:hAnsi="Arial" w:cs="Arial"/>
          <w:lang w:bidi="he-IL"/>
        </w:rPr>
      </w:pPr>
      <w:r w:rsidRPr="0048206E">
        <w:rPr>
          <w:rFonts w:ascii="Arial" w:hAnsi="Arial" w:cs="Arial"/>
          <w:lang w:bidi="he-IL"/>
        </w:rPr>
        <w:t xml:space="preserve">30% </w:t>
      </w:r>
      <w:r w:rsidRPr="0048206E">
        <w:rPr>
          <w:rFonts w:ascii="Arial" w:hAnsi="Arial" w:cs="Arial"/>
        </w:rPr>
        <w:t>upon submission and approval of product 2.</w:t>
      </w:r>
    </w:p>
    <w:p w14:paraId="0DADBBDA" w14:textId="77777777" w:rsidR="003C69D3" w:rsidRPr="0048206E" w:rsidRDefault="003C69D3" w:rsidP="003C69D3">
      <w:pPr>
        <w:pStyle w:val="ListParagraph"/>
        <w:numPr>
          <w:ilvl w:val="0"/>
          <w:numId w:val="18"/>
        </w:numPr>
        <w:spacing w:after="200" w:line="276" w:lineRule="auto"/>
        <w:jc w:val="both"/>
        <w:rPr>
          <w:rFonts w:ascii="Arial" w:hAnsi="Arial" w:cs="Arial"/>
          <w:lang w:bidi="he-IL"/>
        </w:rPr>
      </w:pPr>
      <w:r w:rsidRPr="0048206E">
        <w:rPr>
          <w:rFonts w:ascii="Arial" w:hAnsi="Arial" w:cs="Arial"/>
          <w:lang w:bidi="he-IL"/>
        </w:rPr>
        <w:t xml:space="preserve">25% </w:t>
      </w:r>
      <w:r w:rsidRPr="0048206E">
        <w:rPr>
          <w:rFonts w:ascii="Arial" w:hAnsi="Arial" w:cs="Arial"/>
        </w:rPr>
        <w:t>upon submission and approval of product 3.</w:t>
      </w:r>
    </w:p>
    <w:p w14:paraId="5D0C5FA7" w14:textId="77777777" w:rsidR="003C69D3" w:rsidRPr="0048206E" w:rsidRDefault="003C69D3" w:rsidP="003C69D3">
      <w:pPr>
        <w:pStyle w:val="ListParagraph"/>
        <w:numPr>
          <w:ilvl w:val="0"/>
          <w:numId w:val="18"/>
        </w:numPr>
        <w:spacing w:after="200" w:line="276" w:lineRule="auto"/>
        <w:jc w:val="both"/>
        <w:rPr>
          <w:rFonts w:ascii="Arial" w:hAnsi="Arial" w:cs="Arial"/>
          <w:lang w:bidi="he-IL"/>
        </w:rPr>
      </w:pPr>
      <w:r w:rsidRPr="0048206E">
        <w:rPr>
          <w:rFonts w:ascii="Arial" w:hAnsi="Arial" w:cs="Arial"/>
          <w:lang w:bidi="he-IL"/>
        </w:rPr>
        <w:t xml:space="preserve">15% </w:t>
      </w:r>
      <w:r w:rsidRPr="0048206E">
        <w:rPr>
          <w:rFonts w:ascii="Arial" w:hAnsi="Arial" w:cs="Arial"/>
        </w:rPr>
        <w:t>upon submission and approval of product 4.</w:t>
      </w:r>
    </w:p>
    <w:p w14:paraId="3EBE721E" w14:textId="77777777" w:rsidR="003C69D3" w:rsidRPr="0048206E" w:rsidRDefault="003C69D3" w:rsidP="003C69D3">
      <w:pPr>
        <w:spacing w:after="0"/>
        <w:jc w:val="both"/>
        <w:rPr>
          <w:rFonts w:ascii="Arial" w:hAnsi="Arial" w:cs="Arial"/>
          <w:b/>
          <w:bCs/>
        </w:rPr>
      </w:pPr>
      <w:r w:rsidRPr="0048206E">
        <w:rPr>
          <w:rFonts w:ascii="Arial" w:hAnsi="Arial" w:cs="Arial"/>
          <w:b/>
          <w:bCs/>
        </w:rPr>
        <w:t xml:space="preserve">Skills you’ll need: </w:t>
      </w:r>
    </w:p>
    <w:p w14:paraId="2B2CCAAE" w14:textId="77777777" w:rsidR="003C69D3" w:rsidRPr="0048206E" w:rsidRDefault="003C69D3" w:rsidP="003C69D3">
      <w:pPr>
        <w:spacing w:after="0"/>
        <w:jc w:val="both"/>
        <w:rPr>
          <w:rFonts w:ascii="Arial" w:hAnsi="Arial" w:cs="Arial"/>
          <w:b/>
          <w:bCs/>
        </w:rPr>
      </w:pPr>
    </w:p>
    <w:p w14:paraId="7068509F" w14:textId="77777777" w:rsidR="003C69D3" w:rsidRPr="0048206E" w:rsidRDefault="003C69D3" w:rsidP="003C69D3">
      <w:pPr>
        <w:pStyle w:val="ListParagraph"/>
        <w:numPr>
          <w:ilvl w:val="0"/>
          <w:numId w:val="15"/>
        </w:numPr>
        <w:spacing w:after="120" w:line="240" w:lineRule="auto"/>
        <w:jc w:val="both"/>
        <w:rPr>
          <w:rFonts w:ascii="Arial" w:hAnsi="Arial" w:cs="Arial"/>
        </w:rPr>
      </w:pPr>
      <w:r w:rsidRPr="0048206E">
        <w:rPr>
          <w:rFonts w:ascii="Arial" w:hAnsi="Arial" w:cs="Arial"/>
          <w:b/>
          <w:bCs/>
        </w:rPr>
        <w:t>Education:</w:t>
      </w:r>
      <w:r w:rsidRPr="0048206E">
        <w:rPr>
          <w:rFonts w:ascii="Arial" w:hAnsi="Arial" w:cs="Arial"/>
        </w:rPr>
        <w:t xml:space="preserve"> </w:t>
      </w:r>
      <w:bookmarkStart w:id="8" w:name="_Hlk526530653"/>
      <w:r w:rsidRPr="0048206E">
        <w:rPr>
          <w:rFonts w:ascii="Arial" w:hAnsi="Arial" w:cs="Arial"/>
        </w:rPr>
        <w:t xml:space="preserve">Master’s degree or equivalent with a minimum of 10 </w:t>
      </w:r>
      <w:r w:rsidRPr="0048206E">
        <w:rPr>
          <w:rFonts w:ascii="Arial" w:hAnsi="Arial" w:cs="Arial"/>
          <w:bCs/>
        </w:rPr>
        <w:t>years of relevant professional experience, or the equivalent combination of education and experience in</w:t>
      </w:r>
      <w:bookmarkEnd w:id="8"/>
      <w:r w:rsidRPr="0048206E">
        <w:rPr>
          <w:rFonts w:ascii="Arial" w:hAnsi="Arial" w:cs="Arial"/>
          <w:bCs/>
        </w:rPr>
        <w:t xml:space="preserve"> </w:t>
      </w:r>
      <w:r w:rsidRPr="0048206E">
        <w:rPr>
          <w:rFonts w:ascii="Arial" w:hAnsi="Arial" w:cs="Arial"/>
        </w:rPr>
        <w:t>Economics, Finance, Public Financial Management, Climate Change Policy, or any other related field, preferably with an environment, climate change, biodiversity focus.</w:t>
      </w:r>
    </w:p>
    <w:p w14:paraId="6CE9D4AD" w14:textId="77777777" w:rsidR="003C69D3" w:rsidRPr="0048206E" w:rsidRDefault="003C69D3" w:rsidP="003C69D3">
      <w:pPr>
        <w:pStyle w:val="ListParagraph"/>
        <w:spacing w:after="120" w:line="240" w:lineRule="auto"/>
        <w:jc w:val="both"/>
        <w:rPr>
          <w:rFonts w:ascii="Arial" w:hAnsi="Arial" w:cs="Arial"/>
        </w:rPr>
      </w:pPr>
    </w:p>
    <w:p w14:paraId="6190E6DC" w14:textId="77777777" w:rsidR="003C69D3" w:rsidRPr="0048206E" w:rsidRDefault="003C69D3" w:rsidP="003C69D3">
      <w:pPr>
        <w:pStyle w:val="ListParagraph"/>
        <w:numPr>
          <w:ilvl w:val="0"/>
          <w:numId w:val="15"/>
        </w:numPr>
        <w:spacing w:after="120" w:line="240" w:lineRule="auto"/>
        <w:jc w:val="both"/>
        <w:rPr>
          <w:rFonts w:ascii="Arial" w:hAnsi="Arial" w:cs="Arial"/>
        </w:rPr>
      </w:pPr>
      <w:r w:rsidRPr="0048206E">
        <w:rPr>
          <w:rFonts w:ascii="Arial" w:hAnsi="Arial" w:cs="Arial"/>
          <w:b/>
          <w:bCs/>
        </w:rPr>
        <w:t>Experience:</w:t>
      </w:r>
      <w:r w:rsidRPr="0048206E">
        <w:rPr>
          <w:rFonts w:ascii="Arial" w:hAnsi="Arial" w:cs="Arial"/>
        </w:rPr>
        <w:t xml:space="preserve"> At least 10 years of relevant professional expertise. Expertise and understanding of fiscal instruments </w:t>
      </w:r>
      <w:proofErr w:type="gramStart"/>
      <w:r w:rsidRPr="0048206E">
        <w:rPr>
          <w:rFonts w:ascii="Arial" w:hAnsi="Arial" w:cs="Arial"/>
        </w:rPr>
        <w:t>is</w:t>
      </w:r>
      <w:proofErr w:type="gramEnd"/>
      <w:r w:rsidRPr="0048206E">
        <w:rPr>
          <w:rFonts w:ascii="Arial" w:hAnsi="Arial" w:cs="Arial"/>
        </w:rPr>
        <w:t xml:space="preserve"> required, preferably with climate change knowledge.</w:t>
      </w:r>
    </w:p>
    <w:p w14:paraId="0EF56310" w14:textId="77777777" w:rsidR="003C69D3" w:rsidRPr="0048206E" w:rsidRDefault="003C69D3" w:rsidP="003C69D3">
      <w:pPr>
        <w:pStyle w:val="ListParagraph"/>
        <w:rPr>
          <w:rFonts w:ascii="Arial" w:hAnsi="Arial" w:cs="Arial"/>
        </w:rPr>
      </w:pPr>
    </w:p>
    <w:p w14:paraId="76E607D1" w14:textId="77777777" w:rsidR="003C69D3" w:rsidRPr="0048206E" w:rsidRDefault="003C69D3" w:rsidP="003C69D3">
      <w:pPr>
        <w:pStyle w:val="ListParagraph"/>
        <w:numPr>
          <w:ilvl w:val="0"/>
          <w:numId w:val="15"/>
        </w:numPr>
        <w:spacing w:after="120" w:line="240" w:lineRule="auto"/>
        <w:jc w:val="both"/>
        <w:rPr>
          <w:rFonts w:ascii="Arial" w:hAnsi="Arial" w:cs="Arial"/>
        </w:rPr>
      </w:pPr>
      <w:r w:rsidRPr="0048206E">
        <w:rPr>
          <w:rFonts w:ascii="Arial" w:hAnsi="Arial" w:cs="Arial"/>
          <w:b/>
          <w:bCs/>
        </w:rPr>
        <w:t>Languages:</w:t>
      </w:r>
      <w:r w:rsidRPr="0048206E">
        <w:rPr>
          <w:rFonts w:ascii="Arial" w:hAnsi="Arial" w:cs="Arial"/>
        </w:rPr>
        <w:t xml:space="preserve"> English and Spanish. Portuguese and French a plus.</w:t>
      </w:r>
    </w:p>
    <w:p w14:paraId="71C6E72A" w14:textId="77777777" w:rsidR="003C69D3" w:rsidRPr="0048206E" w:rsidRDefault="003C69D3" w:rsidP="003C69D3">
      <w:pPr>
        <w:pStyle w:val="ListParagraph"/>
        <w:rPr>
          <w:rFonts w:ascii="Arial" w:hAnsi="Arial" w:cs="Arial"/>
        </w:rPr>
      </w:pPr>
    </w:p>
    <w:p w14:paraId="769F3B67" w14:textId="77777777" w:rsidR="003C69D3" w:rsidRPr="0048206E" w:rsidRDefault="003C69D3" w:rsidP="003C69D3">
      <w:pPr>
        <w:pStyle w:val="ListParagraph"/>
        <w:numPr>
          <w:ilvl w:val="0"/>
          <w:numId w:val="15"/>
        </w:numPr>
        <w:spacing w:after="0" w:line="276" w:lineRule="auto"/>
        <w:jc w:val="both"/>
        <w:rPr>
          <w:rFonts w:ascii="Arial" w:hAnsi="Arial" w:cs="Arial"/>
        </w:rPr>
      </w:pPr>
      <w:r w:rsidRPr="0048206E">
        <w:rPr>
          <w:rFonts w:ascii="Arial" w:hAnsi="Arial" w:cs="Arial"/>
          <w:b/>
        </w:rPr>
        <w:t xml:space="preserve">Core and Technical Competencies: </w:t>
      </w:r>
      <w:r w:rsidRPr="0048206E">
        <w:rPr>
          <w:rFonts w:ascii="Arial" w:hAnsi="Arial" w:cs="Arial"/>
        </w:rPr>
        <w:t>Demonstrated analytical and accounting skill as well as good organizational and facilitation skills. Capacity to work autonomously and to provide timely technical feedback, upon request.</w:t>
      </w:r>
    </w:p>
    <w:p w14:paraId="55B6D614" w14:textId="77777777" w:rsidR="003C69D3" w:rsidRPr="0048206E" w:rsidRDefault="003C69D3" w:rsidP="003C69D3">
      <w:pPr>
        <w:spacing w:after="0"/>
        <w:jc w:val="both"/>
        <w:rPr>
          <w:rFonts w:ascii="Arial" w:hAnsi="Arial" w:cs="Arial"/>
          <w:b/>
        </w:rPr>
      </w:pPr>
    </w:p>
    <w:p w14:paraId="623F9A40" w14:textId="77777777" w:rsidR="003C69D3" w:rsidRPr="0048206E" w:rsidRDefault="003C69D3" w:rsidP="003C69D3">
      <w:pPr>
        <w:spacing w:after="0"/>
        <w:jc w:val="both"/>
        <w:rPr>
          <w:rFonts w:ascii="Arial" w:hAnsi="Arial" w:cs="Arial"/>
          <w:b/>
        </w:rPr>
      </w:pPr>
      <w:r w:rsidRPr="0048206E">
        <w:rPr>
          <w:rFonts w:ascii="Arial" w:hAnsi="Arial" w:cs="Arial"/>
          <w:b/>
        </w:rPr>
        <w:t xml:space="preserve">Opportunity Summary:  </w:t>
      </w:r>
    </w:p>
    <w:p w14:paraId="3D0D730D" w14:textId="77777777" w:rsidR="003C69D3" w:rsidRPr="0048206E" w:rsidRDefault="003C69D3" w:rsidP="003C69D3">
      <w:pPr>
        <w:spacing w:after="0"/>
        <w:jc w:val="both"/>
        <w:rPr>
          <w:rFonts w:ascii="Arial" w:hAnsi="Arial" w:cs="Arial"/>
          <w:b/>
        </w:rPr>
      </w:pPr>
    </w:p>
    <w:p w14:paraId="48037F7B" w14:textId="77777777" w:rsidR="003C69D3" w:rsidRPr="0048206E" w:rsidRDefault="003C69D3" w:rsidP="003C69D3">
      <w:pPr>
        <w:pStyle w:val="ListParagraph"/>
        <w:numPr>
          <w:ilvl w:val="0"/>
          <w:numId w:val="8"/>
        </w:numPr>
        <w:spacing w:after="0" w:line="276" w:lineRule="auto"/>
        <w:jc w:val="both"/>
        <w:rPr>
          <w:rFonts w:ascii="Arial" w:hAnsi="Arial" w:cs="Arial"/>
          <w:b/>
        </w:rPr>
      </w:pPr>
      <w:r w:rsidRPr="0048206E">
        <w:rPr>
          <w:rFonts w:ascii="Arial" w:hAnsi="Arial" w:cs="Arial"/>
          <w:b/>
        </w:rPr>
        <w:t xml:space="preserve">Type of contract and modality: </w:t>
      </w:r>
      <w:r w:rsidRPr="0048206E">
        <w:rPr>
          <w:rFonts w:ascii="Arial" w:hAnsi="Arial" w:cs="Arial"/>
        </w:rPr>
        <w:t>Products and External Services (PEC) Consultant.</w:t>
      </w:r>
    </w:p>
    <w:p w14:paraId="493E6FA5" w14:textId="77777777" w:rsidR="003C69D3" w:rsidRPr="0048206E" w:rsidRDefault="003C69D3" w:rsidP="003C69D3">
      <w:pPr>
        <w:pStyle w:val="ListParagraph"/>
        <w:spacing w:after="0"/>
        <w:jc w:val="both"/>
        <w:rPr>
          <w:rFonts w:ascii="Arial" w:hAnsi="Arial" w:cs="Arial"/>
          <w:b/>
        </w:rPr>
      </w:pPr>
    </w:p>
    <w:p w14:paraId="7B4DDE3C" w14:textId="42936301" w:rsidR="003C69D3" w:rsidRPr="0048206E" w:rsidRDefault="003C69D3" w:rsidP="003C69D3">
      <w:pPr>
        <w:pStyle w:val="ListParagraph"/>
        <w:numPr>
          <w:ilvl w:val="0"/>
          <w:numId w:val="8"/>
        </w:numPr>
        <w:spacing w:after="0" w:line="276" w:lineRule="auto"/>
        <w:jc w:val="both"/>
        <w:rPr>
          <w:rFonts w:ascii="Arial" w:hAnsi="Arial" w:cs="Arial"/>
          <w:b/>
        </w:rPr>
      </w:pPr>
      <w:r w:rsidRPr="0048206E">
        <w:rPr>
          <w:rFonts w:ascii="Arial" w:hAnsi="Arial" w:cs="Arial"/>
          <w:b/>
        </w:rPr>
        <w:t xml:space="preserve">Length of contract: </w:t>
      </w:r>
      <w:r w:rsidR="009B6009" w:rsidRPr="009B6009">
        <w:rPr>
          <w:rFonts w:ascii="Arial" w:hAnsi="Arial" w:cs="Arial"/>
        </w:rPr>
        <w:t>8</w:t>
      </w:r>
      <w:r w:rsidRPr="0048206E">
        <w:rPr>
          <w:rFonts w:ascii="Arial" w:hAnsi="Arial" w:cs="Arial"/>
        </w:rPr>
        <w:t xml:space="preserve"> months </w:t>
      </w:r>
    </w:p>
    <w:p w14:paraId="7553A711" w14:textId="77777777" w:rsidR="003C69D3" w:rsidRPr="0048206E" w:rsidRDefault="003C69D3" w:rsidP="003C69D3">
      <w:pPr>
        <w:pStyle w:val="ListParagraph"/>
        <w:spacing w:after="0"/>
        <w:jc w:val="both"/>
        <w:rPr>
          <w:rFonts w:ascii="Arial" w:hAnsi="Arial" w:cs="Arial"/>
          <w:b/>
        </w:rPr>
      </w:pPr>
    </w:p>
    <w:p w14:paraId="253D405F" w14:textId="77777777" w:rsidR="003C69D3" w:rsidRPr="0048206E" w:rsidRDefault="003C69D3" w:rsidP="003C69D3">
      <w:pPr>
        <w:pStyle w:val="ListParagraph"/>
        <w:numPr>
          <w:ilvl w:val="0"/>
          <w:numId w:val="8"/>
        </w:numPr>
        <w:spacing w:after="0" w:line="276" w:lineRule="auto"/>
        <w:jc w:val="both"/>
        <w:rPr>
          <w:rFonts w:ascii="Arial" w:hAnsi="Arial" w:cs="Arial"/>
          <w:b/>
        </w:rPr>
      </w:pPr>
      <w:r w:rsidRPr="0048206E">
        <w:rPr>
          <w:rFonts w:ascii="Arial" w:hAnsi="Arial" w:cs="Arial"/>
          <w:b/>
        </w:rPr>
        <w:t xml:space="preserve">Location: </w:t>
      </w:r>
      <w:r w:rsidRPr="0048206E">
        <w:rPr>
          <w:rFonts w:ascii="Arial" w:hAnsi="Arial" w:cs="Arial"/>
        </w:rPr>
        <w:t xml:space="preserve">Consultant’s place of residence. A minimum of two (2) missions to Washington D.C. (4 days each) and 3 missions within the region (5 days each). The final length, terms and conditions of each trip will be agreed on between the IDB and the consultant prior to the visits carried out under this consultancy. </w:t>
      </w:r>
    </w:p>
    <w:p w14:paraId="39DB4677" w14:textId="77777777" w:rsidR="003C69D3" w:rsidRPr="0048206E" w:rsidRDefault="003C69D3" w:rsidP="003C69D3">
      <w:pPr>
        <w:pStyle w:val="ListParagraph"/>
        <w:spacing w:after="0"/>
        <w:jc w:val="both"/>
        <w:rPr>
          <w:rFonts w:ascii="Arial" w:hAnsi="Arial" w:cs="Arial"/>
          <w:b/>
        </w:rPr>
      </w:pPr>
    </w:p>
    <w:p w14:paraId="2C2B27C9" w14:textId="77777777" w:rsidR="003C69D3" w:rsidRPr="0048206E" w:rsidRDefault="003C69D3" w:rsidP="003C69D3">
      <w:pPr>
        <w:pStyle w:val="ListParagraph"/>
        <w:numPr>
          <w:ilvl w:val="0"/>
          <w:numId w:val="8"/>
        </w:numPr>
        <w:spacing w:after="0" w:line="276" w:lineRule="auto"/>
        <w:jc w:val="both"/>
        <w:rPr>
          <w:rFonts w:ascii="Arial" w:hAnsi="Arial" w:cs="Arial"/>
        </w:rPr>
      </w:pPr>
      <w:r w:rsidRPr="0048206E">
        <w:rPr>
          <w:rFonts w:ascii="Arial" w:hAnsi="Arial" w:cs="Arial"/>
          <w:b/>
        </w:rPr>
        <w:t>Responsible person:</w:t>
      </w:r>
      <w:r w:rsidRPr="0048206E">
        <w:rPr>
          <w:rFonts w:ascii="Arial" w:hAnsi="Arial" w:cs="Arial"/>
        </w:rPr>
        <w:t xml:space="preserve"> Climate Change Lead Specialist. </w:t>
      </w:r>
    </w:p>
    <w:p w14:paraId="0EA21AB8" w14:textId="77777777" w:rsidR="003C69D3" w:rsidRPr="0048206E" w:rsidRDefault="003C69D3" w:rsidP="003C69D3">
      <w:pPr>
        <w:pStyle w:val="ListParagraph"/>
        <w:rPr>
          <w:rFonts w:ascii="Arial" w:hAnsi="Arial" w:cs="Arial"/>
        </w:rPr>
      </w:pPr>
    </w:p>
    <w:p w14:paraId="7BE7D05E" w14:textId="77777777" w:rsidR="003C69D3" w:rsidRPr="0048206E" w:rsidRDefault="003C69D3" w:rsidP="003C69D3">
      <w:pPr>
        <w:pStyle w:val="ListParagraph"/>
        <w:numPr>
          <w:ilvl w:val="0"/>
          <w:numId w:val="8"/>
        </w:numPr>
        <w:spacing w:after="0" w:line="276" w:lineRule="auto"/>
        <w:jc w:val="both"/>
        <w:rPr>
          <w:rFonts w:ascii="Arial" w:hAnsi="Arial" w:cs="Arial"/>
          <w:bCs/>
        </w:rPr>
      </w:pPr>
      <w:r w:rsidRPr="0048206E">
        <w:rPr>
          <w:rFonts w:ascii="Arial" w:hAnsi="Arial" w:cs="Arial"/>
          <w:b/>
        </w:rPr>
        <w:t xml:space="preserve">Requirements: </w:t>
      </w:r>
      <w:r w:rsidRPr="0048206E">
        <w:rPr>
          <w:rFonts w:ascii="Arial" w:hAnsi="Arial" w:cs="Arial"/>
        </w:rPr>
        <w:t xml:space="preserve">You must be a citizen of one of the </w:t>
      </w:r>
      <w:hyperlink r:id="rId11" w:history="1">
        <w:r w:rsidRPr="0048206E">
          <w:rPr>
            <w:rStyle w:val="Hyperlink"/>
            <w:rFonts w:ascii="Arial" w:hAnsi="Arial" w:cs="Arial"/>
          </w:rPr>
          <w:t>IDB’s 48 member countries</w:t>
        </w:r>
      </w:hyperlink>
      <w:r w:rsidRPr="0048206E">
        <w:rPr>
          <w:rFonts w:ascii="Arial" w:hAnsi="Arial" w:cs="Arial"/>
        </w:rPr>
        <w:t xml:space="preserve"> and have no family members currently working at the IDB Group.   </w:t>
      </w:r>
    </w:p>
    <w:p w14:paraId="0731A9F3" w14:textId="77777777" w:rsidR="003C69D3" w:rsidRPr="0048206E" w:rsidRDefault="003C69D3" w:rsidP="003C69D3">
      <w:pPr>
        <w:spacing w:after="0" w:line="240" w:lineRule="auto"/>
        <w:jc w:val="both"/>
        <w:rPr>
          <w:rFonts w:ascii="Arial" w:hAnsi="Arial" w:cs="Arial"/>
          <w:b/>
        </w:rPr>
      </w:pPr>
    </w:p>
    <w:p w14:paraId="1751963D" w14:textId="77777777" w:rsidR="003C69D3" w:rsidRPr="0048206E" w:rsidRDefault="003C69D3" w:rsidP="003C69D3">
      <w:pPr>
        <w:spacing w:after="0" w:line="240" w:lineRule="auto"/>
        <w:jc w:val="both"/>
        <w:rPr>
          <w:rFonts w:ascii="Arial" w:hAnsi="Arial" w:cs="Arial"/>
        </w:rPr>
      </w:pPr>
      <w:r w:rsidRPr="0048206E">
        <w:rPr>
          <w:rFonts w:ascii="Arial" w:hAnsi="Arial" w:cs="Arial"/>
          <w:b/>
        </w:rPr>
        <w:t xml:space="preserve">Our culture: </w:t>
      </w:r>
      <w:r w:rsidRPr="0048206E">
        <w:rPr>
          <w:rFonts w:ascii="Arial" w:hAnsi="Arial" w:cs="Arial"/>
        </w:rPr>
        <w:t>Working with us you will be surrounded by a diverse group of people who have years of experience in all types of development fields, including transportation, health, gender and diversity, communications and much more.</w:t>
      </w:r>
    </w:p>
    <w:p w14:paraId="2FFD5629" w14:textId="77777777" w:rsidR="003C69D3" w:rsidRPr="0048206E" w:rsidRDefault="003C69D3" w:rsidP="003C69D3">
      <w:pPr>
        <w:spacing w:after="0" w:line="240" w:lineRule="auto"/>
        <w:jc w:val="both"/>
        <w:rPr>
          <w:rFonts w:ascii="Arial" w:hAnsi="Arial" w:cs="Arial"/>
        </w:rPr>
      </w:pPr>
    </w:p>
    <w:p w14:paraId="24DF3EFC" w14:textId="77777777" w:rsidR="003C69D3" w:rsidRPr="0048206E" w:rsidRDefault="003C69D3" w:rsidP="003C69D3">
      <w:pPr>
        <w:spacing w:after="0" w:line="240" w:lineRule="auto"/>
        <w:jc w:val="both"/>
        <w:rPr>
          <w:rFonts w:ascii="Arial" w:hAnsi="Arial" w:cs="Arial"/>
        </w:rPr>
      </w:pPr>
      <w:r w:rsidRPr="0048206E">
        <w:rPr>
          <w:rFonts w:ascii="Arial" w:hAnsi="Arial" w:cs="Arial"/>
          <w:b/>
        </w:rPr>
        <w:t xml:space="preserve">About us: </w:t>
      </w:r>
      <w:r w:rsidRPr="0048206E">
        <w:rPr>
          <w:rFonts w:ascii="Arial" w:hAnsi="Arial" w:cs="Arial"/>
        </w:rPr>
        <w:t xml:space="preserve">At the Inter-American Development Bank, we’re devoted to improving lives. Since 1959, we’ve been a leading source of long-term financing for economic, social, and institutional development in Latin America and the Caribbean. We do more than lending though. We partner with our 48-member countries to provide Latin America and the Caribbean with cutting-edge research about relevant development issues, policy advice to inform their decisions, and technical assistance to improve on the planning and execution of projects. For this, we need people who not only have the right skills, but also are passionate about improving lives. </w:t>
      </w:r>
    </w:p>
    <w:p w14:paraId="23800617" w14:textId="77777777" w:rsidR="003C69D3" w:rsidRPr="0048206E" w:rsidRDefault="003C69D3" w:rsidP="003C69D3">
      <w:pPr>
        <w:spacing w:after="0" w:line="240" w:lineRule="auto"/>
        <w:jc w:val="both"/>
        <w:rPr>
          <w:rFonts w:ascii="Arial" w:hAnsi="Arial" w:cs="Arial"/>
        </w:rPr>
      </w:pPr>
    </w:p>
    <w:p w14:paraId="01767135" w14:textId="77777777" w:rsidR="003C69D3" w:rsidRPr="0048206E" w:rsidRDefault="003C69D3" w:rsidP="003C69D3">
      <w:pPr>
        <w:shd w:val="clear" w:color="auto" w:fill="FFFFFF"/>
        <w:spacing w:after="0" w:line="240" w:lineRule="auto"/>
        <w:jc w:val="both"/>
        <w:rPr>
          <w:rFonts w:ascii="Arial" w:eastAsia="Times New Roman" w:hAnsi="Arial" w:cs="Arial"/>
        </w:rPr>
      </w:pPr>
      <w:r w:rsidRPr="0048206E">
        <w:rPr>
          <w:rFonts w:ascii="Arial" w:eastAsia="Times New Roman" w:hAnsi="Arial" w:cs="Arial"/>
          <w:b/>
          <w:bCs/>
        </w:rPr>
        <w:t>Payment and Conditions:</w:t>
      </w:r>
      <w:r w:rsidRPr="0048206E">
        <w:rPr>
          <w:rFonts w:ascii="Arial" w:eastAsia="Times New Roman" w:hAnsi="Arial" w:cs="Arial"/>
        </w:rPr>
        <w:t> Compensation will be determined in accordance with Bank’s policies and procedures. The Bank, pursuant to applicable policies, may contribute toward travel and moving expenses. In addition, candidates must be citizens of an IDB member country.</w:t>
      </w:r>
    </w:p>
    <w:p w14:paraId="37E1B15B" w14:textId="77777777" w:rsidR="003C69D3" w:rsidRPr="0048206E" w:rsidRDefault="003C69D3" w:rsidP="003C69D3">
      <w:pPr>
        <w:shd w:val="clear" w:color="auto" w:fill="FFFFFF"/>
        <w:spacing w:after="0" w:line="240" w:lineRule="auto"/>
        <w:jc w:val="both"/>
        <w:rPr>
          <w:rFonts w:ascii="Arial" w:eastAsia="Times New Roman" w:hAnsi="Arial" w:cs="Arial"/>
        </w:rPr>
      </w:pPr>
      <w:r w:rsidRPr="0048206E">
        <w:rPr>
          <w:rFonts w:ascii="Arial" w:eastAsia="Times New Roman" w:hAnsi="Arial" w:cs="Arial"/>
        </w:rPr>
        <w:t> </w:t>
      </w:r>
    </w:p>
    <w:p w14:paraId="685DC540" w14:textId="77777777" w:rsidR="003C69D3" w:rsidRPr="0048206E" w:rsidRDefault="003C69D3" w:rsidP="003C69D3">
      <w:pPr>
        <w:shd w:val="clear" w:color="auto" w:fill="FFFFFF"/>
        <w:spacing w:after="0" w:line="240" w:lineRule="auto"/>
        <w:jc w:val="both"/>
        <w:rPr>
          <w:rFonts w:ascii="Arial" w:eastAsia="Times New Roman" w:hAnsi="Arial" w:cs="Arial"/>
        </w:rPr>
      </w:pPr>
      <w:r w:rsidRPr="0048206E">
        <w:rPr>
          <w:rFonts w:ascii="Arial" w:eastAsia="Times New Roman" w:hAnsi="Arial" w:cs="Arial"/>
          <w:b/>
          <w:bCs/>
        </w:rPr>
        <w:t>Visa and Work Permit:</w:t>
      </w:r>
      <w:r w:rsidRPr="0048206E">
        <w:rPr>
          <w:rFonts w:ascii="Arial" w:eastAsia="Times New Roman" w:hAnsi="Arial" w:cs="Arial"/>
        </w:rPr>
        <w:t> The Bank, pursuant to applicable policies, may submit a visa request to the applicable immigration authorities; however, the granting of the visa is at the discretion of the immigration authorities. Notwithstanding, it is the responsibility of the candidate to obtain the necessary visa or work permits required by the authorities of the country(ies) in which the services will be rendered to the Bank. If a candidate cannot obtain a visa or work permit to render services to the Bank the contractual offer will be rescinded</w:t>
      </w:r>
    </w:p>
    <w:p w14:paraId="706521B5" w14:textId="77777777" w:rsidR="003C69D3" w:rsidRPr="0048206E" w:rsidRDefault="003C69D3" w:rsidP="003C69D3">
      <w:pPr>
        <w:shd w:val="clear" w:color="auto" w:fill="FFFFFF"/>
        <w:spacing w:after="0" w:line="240" w:lineRule="auto"/>
        <w:jc w:val="both"/>
        <w:rPr>
          <w:rFonts w:ascii="Arial" w:eastAsia="Times New Roman" w:hAnsi="Arial" w:cs="Arial"/>
        </w:rPr>
      </w:pPr>
    </w:p>
    <w:p w14:paraId="72CB0773" w14:textId="77777777" w:rsidR="003C69D3" w:rsidRPr="0048206E" w:rsidRDefault="003C69D3" w:rsidP="003C69D3">
      <w:pPr>
        <w:spacing w:after="0" w:line="240" w:lineRule="auto"/>
        <w:jc w:val="both"/>
        <w:rPr>
          <w:rFonts w:ascii="Arial" w:eastAsia="Times New Roman" w:hAnsi="Arial" w:cs="Arial"/>
          <w:shd w:val="clear" w:color="auto" w:fill="FFFFFF"/>
        </w:rPr>
      </w:pPr>
      <w:r w:rsidRPr="0048206E">
        <w:rPr>
          <w:rFonts w:ascii="Arial" w:eastAsia="Times New Roman" w:hAnsi="Arial" w:cs="Arial"/>
          <w:b/>
          <w:bCs/>
          <w:shd w:val="clear" w:color="auto" w:fill="FFFFFF"/>
        </w:rPr>
        <w:t>Consanguinity:</w:t>
      </w:r>
      <w:r w:rsidRPr="0048206E">
        <w:rPr>
          <w:rFonts w:ascii="Arial" w:eastAsia="Times New Roman" w:hAnsi="Arial" w:cs="Arial"/>
          <w:shd w:val="clear" w:color="auto" w:fill="FFFFFF"/>
        </w:rPr>
        <w:t> Pursuant to applicable Bank policy, candidates with relatives (including the fourth degree of consanguinity and the second degree of affinity, including spouse) working for the IDB, IDB Invest, or MIF as staff members or Complementary Workforce contractuals, will not be eligible to provide services for the Bank.</w:t>
      </w:r>
    </w:p>
    <w:p w14:paraId="71E9B9CA" w14:textId="77777777" w:rsidR="003C69D3" w:rsidRPr="0048206E" w:rsidRDefault="003C69D3" w:rsidP="003C69D3">
      <w:pPr>
        <w:shd w:val="clear" w:color="auto" w:fill="FFFFFF"/>
        <w:spacing w:after="0" w:line="240" w:lineRule="auto"/>
        <w:jc w:val="both"/>
        <w:rPr>
          <w:rFonts w:ascii="Arial" w:eastAsia="Times New Roman" w:hAnsi="Arial" w:cs="Arial"/>
        </w:rPr>
      </w:pPr>
      <w:r w:rsidRPr="0048206E">
        <w:rPr>
          <w:rFonts w:ascii="Arial" w:eastAsia="Times New Roman" w:hAnsi="Arial" w:cs="Arial"/>
        </w:rPr>
        <w:t> </w:t>
      </w:r>
    </w:p>
    <w:p w14:paraId="2E8973B1" w14:textId="77777777" w:rsidR="003C69D3" w:rsidRPr="0048206E" w:rsidRDefault="003C69D3" w:rsidP="003C69D3">
      <w:pPr>
        <w:shd w:val="clear" w:color="auto" w:fill="FFFFFF"/>
        <w:spacing w:after="0" w:line="240" w:lineRule="auto"/>
        <w:jc w:val="both"/>
        <w:rPr>
          <w:rFonts w:ascii="Arial" w:eastAsia="Times New Roman" w:hAnsi="Arial" w:cs="Arial"/>
        </w:rPr>
      </w:pPr>
      <w:r w:rsidRPr="0048206E">
        <w:rPr>
          <w:rFonts w:ascii="Arial" w:eastAsia="Times New Roman" w:hAnsi="Arial" w:cs="Arial"/>
          <w:b/>
          <w:bCs/>
        </w:rPr>
        <w:t>Diversity:</w:t>
      </w:r>
      <w:r w:rsidRPr="0048206E">
        <w:rPr>
          <w:rFonts w:ascii="Arial" w:eastAsia="Times New Roman" w:hAnsi="Arial" w:cs="Arial"/>
        </w:rPr>
        <w:t> The Bank is committed to diversity and inclusion and to providing equal opportunities to all candidates. We embrace diversity based on gender, age, education, national origin, ethnic origin, race, disability, sexual orientation, and religion. We encourage women, Afro-descendants and persons of indigenous origins to apply.</w:t>
      </w:r>
    </w:p>
    <w:p w14:paraId="6A282A22" w14:textId="77777777" w:rsidR="003C69D3" w:rsidRPr="0048206E" w:rsidRDefault="003C69D3" w:rsidP="003C69D3">
      <w:pPr>
        <w:jc w:val="both"/>
        <w:rPr>
          <w:rFonts w:ascii="Arial" w:hAnsi="Arial" w:cs="Arial"/>
        </w:rPr>
      </w:pPr>
    </w:p>
    <w:p w14:paraId="47921AF6" w14:textId="784E96A6" w:rsidR="003C69D3" w:rsidRPr="0048206E" w:rsidRDefault="003C69D3" w:rsidP="008A2B9D">
      <w:pPr>
        <w:spacing w:after="0" w:line="240" w:lineRule="auto"/>
        <w:contextualSpacing/>
        <w:jc w:val="both"/>
        <w:rPr>
          <w:rFonts w:ascii="Arial" w:hAnsi="Arial" w:cs="Arial"/>
        </w:rPr>
      </w:pPr>
    </w:p>
    <w:p w14:paraId="79F65C68" w14:textId="7B440D85" w:rsidR="003C69D3" w:rsidRPr="0048206E" w:rsidRDefault="003C69D3" w:rsidP="008A2B9D">
      <w:pPr>
        <w:spacing w:after="0" w:line="240" w:lineRule="auto"/>
        <w:contextualSpacing/>
        <w:jc w:val="both"/>
        <w:rPr>
          <w:rFonts w:ascii="Arial" w:hAnsi="Arial" w:cs="Arial"/>
        </w:rPr>
      </w:pPr>
    </w:p>
    <w:p w14:paraId="7CC79E60" w14:textId="1113BAD8" w:rsidR="003C69D3" w:rsidRPr="0048206E" w:rsidRDefault="003C69D3" w:rsidP="008A2B9D">
      <w:pPr>
        <w:spacing w:after="0" w:line="240" w:lineRule="auto"/>
        <w:contextualSpacing/>
        <w:jc w:val="both"/>
        <w:rPr>
          <w:rFonts w:ascii="Arial" w:hAnsi="Arial" w:cs="Arial"/>
        </w:rPr>
      </w:pPr>
    </w:p>
    <w:p w14:paraId="3CF3AE96" w14:textId="6B7D7A38" w:rsidR="003C69D3" w:rsidRPr="0048206E" w:rsidRDefault="003C69D3" w:rsidP="008A2B9D">
      <w:pPr>
        <w:spacing w:after="0" w:line="240" w:lineRule="auto"/>
        <w:contextualSpacing/>
        <w:jc w:val="both"/>
        <w:rPr>
          <w:rFonts w:ascii="Arial" w:hAnsi="Arial" w:cs="Arial"/>
        </w:rPr>
      </w:pPr>
    </w:p>
    <w:p w14:paraId="47C6AC5B" w14:textId="2BCEFC32" w:rsidR="003C69D3" w:rsidRPr="0048206E" w:rsidRDefault="003C69D3" w:rsidP="008A2B9D">
      <w:pPr>
        <w:spacing w:after="0" w:line="240" w:lineRule="auto"/>
        <w:contextualSpacing/>
        <w:jc w:val="both"/>
        <w:rPr>
          <w:rFonts w:ascii="Arial" w:hAnsi="Arial" w:cs="Arial"/>
        </w:rPr>
      </w:pPr>
    </w:p>
    <w:p w14:paraId="3EADDB89" w14:textId="2ECBFAA6" w:rsidR="003C69D3" w:rsidRPr="0048206E" w:rsidRDefault="003C69D3" w:rsidP="008A2B9D">
      <w:pPr>
        <w:spacing w:after="0" w:line="240" w:lineRule="auto"/>
        <w:contextualSpacing/>
        <w:jc w:val="both"/>
        <w:rPr>
          <w:rFonts w:ascii="Arial" w:hAnsi="Arial" w:cs="Arial"/>
        </w:rPr>
      </w:pPr>
    </w:p>
    <w:p w14:paraId="625B9103" w14:textId="6DD710B4" w:rsidR="003C69D3" w:rsidRPr="0048206E" w:rsidRDefault="003C69D3" w:rsidP="008A2B9D">
      <w:pPr>
        <w:spacing w:after="0" w:line="240" w:lineRule="auto"/>
        <w:contextualSpacing/>
        <w:jc w:val="both"/>
        <w:rPr>
          <w:rFonts w:ascii="Arial" w:hAnsi="Arial" w:cs="Arial"/>
        </w:rPr>
      </w:pPr>
    </w:p>
    <w:p w14:paraId="6EA8C9D1" w14:textId="5C533DA7" w:rsidR="003C69D3" w:rsidRPr="0048206E" w:rsidRDefault="003C69D3" w:rsidP="008A2B9D">
      <w:pPr>
        <w:spacing w:after="0" w:line="240" w:lineRule="auto"/>
        <w:contextualSpacing/>
        <w:jc w:val="both"/>
        <w:rPr>
          <w:rFonts w:ascii="Arial" w:hAnsi="Arial" w:cs="Arial"/>
        </w:rPr>
      </w:pPr>
    </w:p>
    <w:p w14:paraId="00710AB6" w14:textId="0BB48FD5" w:rsidR="003C69D3" w:rsidRPr="0048206E" w:rsidRDefault="003C69D3" w:rsidP="008A2B9D">
      <w:pPr>
        <w:spacing w:after="0" w:line="240" w:lineRule="auto"/>
        <w:contextualSpacing/>
        <w:jc w:val="both"/>
        <w:rPr>
          <w:rFonts w:ascii="Arial" w:hAnsi="Arial" w:cs="Arial"/>
        </w:rPr>
      </w:pPr>
    </w:p>
    <w:p w14:paraId="28FE9C33" w14:textId="4ABB09E2" w:rsidR="003C69D3" w:rsidRPr="0048206E" w:rsidRDefault="003C69D3" w:rsidP="008A2B9D">
      <w:pPr>
        <w:spacing w:after="0" w:line="240" w:lineRule="auto"/>
        <w:contextualSpacing/>
        <w:jc w:val="both"/>
        <w:rPr>
          <w:rFonts w:ascii="Arial" w:hAnsi="Arial" w:cs="Arial"/>
        </w:rPr>
      </w:pPr>
    </w:p>
    <w:p w14:paraId="047711E3" w14:textId="66F5E71D" w:rsidR="003C69D3" w:rsidRPr="0048206E" w:rsidRDefault="003C69D3" w:rsidP="008A2B9D">
      <w:pPr>
        <w:spacing w:after="0" w:line="240" w:lineRule="auto"/>
        <w:contextualSpacing/>
        <w:jc w:val="both"/>
        <w:rPr>
          <w:rFonts w:ascii="Arial" w:hAnsi="Arial" w:cs="Arial"/>
        </w:rPr>
      </w:pPr>
    </w:p>
    <w:p w14:paraId="02B01F7A" w14:textId="39B439ED" w:rsidR="003C69D3" w:rsidRPr="0048206E" w:rsidRDefault="003C69D3" w:rsidP="008A2B9D">
      <w:pPr>
        <w:spacing w:after="0" w:line="240" w:lineRule="auto"/>
        <w:contextualSpacing/>
        <w:jc w:val="both"/>
        <w:rPr>
          <w:rFonts w:ascii="Arial" w:hAnsi="Arial" w:cs="Arial"/>
        </w:rPr>
      </w:pPr>
    </w:p>
    <w:p w14:paraId="521F1230" w14:textId="0D09AB29" w:rsidR="003C69D3" w:rsidRPr="0048206E" w:rsidRDefault="003C69D3" w:rsidP="008A2B9D">
      <w:pPr>
        <w:spacing w:after="0" w:line="240" w:lineRule="auto"/>
        <w:contextualSpacing/>
        <w:jc w:val="both"/>
        <w:rPr>
          <w:rFonts w:ascii="Arial" w:hAnsi="Arial" w:cs="Arial"/>
        </w:rPr>
      </w:pPr>
    </w:p>
    <w:p w14:paraId="46F7F0B4" w14:textId="30D9F4B2" w:rsidR="003C69D3" w:rsidRPr="0048206E" w:rsidRDefault="003C69D3" w:rsidP="008A2B9D">
      <w:pPr>
        <w:spacing w:after="0" w:line="240" w:lineRule="auto"/>
        <w:contextualSpacing/>
        <w:jc w:val="both"/>
        <w:rPr>
          <w:rFonts w:ascii="Arial" w:hAnsi="Arial" w:cs="Arial"/>
        </w:rPr>
      </w:pPr>
    </w:p>
    <w:p w14:paraId="348D1932" w14:textId="240C6669" w:rsidR="003C69D3" w:rsidRPr="0048206E" w:rsidRDefault="003C69D3" w:rsidP="008A2B9D">
      <w:pPr>
        <w:spacing w:after="0" w:line="240" w:lineRule="auto"/>
        <w:contextualSpacing/>
        <w:jc w:val="both"/>
        <w:rPr>
          <w:rFonts w:ascii="Arial" w:hAnsi="Arial" w:cs="Arial"/>
        </w:rPr>
      </w:pPr>
    </w:p>
    <w:p w14:paraId="0AC19C6B" w14:textId="409A7948" w:rsidR="003C69D3" w:rsidRPr="0048206E" w:rsidRDefault="003C69D3" w:rsidP="008A2B9D">
      <w:pPr>
        <w:spacing w:after="0" w:line="240" w:lineRule="auto"/>
        <w:contextualSpacing/>
        <w:jc w:val="both"/>
        <w:rPr>
          <w:rFonts w:ascii="Arial" w:hAnsi="Arial" w:cs="Arial"/>
        </w:rPr>
      </w:pPr>
    </w:p>
    <w:p w14:paraId="012B92C8" w14:textId="7FAAAB0A" w:rsidR="003C69D3" w:rsidRPr="0048206E" w:rsidRDefault="003C69D3" w:rsidP="008A2B9D">
      <w:pPr>
        <w:spacing w:after="0" w:line="240" w:lineRule="auto"/>
        <w:contextualSpacing/>
        <w:jc w:val="both"/>
        <w:rPr>
          <w:rFonts w:ascii="Arial" w:hAnsi="Arial" w:cs="Arial"/>
        </w:rPr>
      </w:pPr>
    </w:p>
    <w:p w14:paraId="51709B2A" w14:textId="67FD7B4A" w:rsidR="003C69D3" w:rsidRPr="0048206E" w:rsidRDefault="003C69D3" w:rsidP="008A2B9D">
      <w:pPr>
        <w:spacing w:after="0" w:line="240" w:lineRule="auto"/>
        <w:contextualSpacing/>
        <w:jc w:val="both"/>
        <w:rPr>
          <w:rFonts w:ascii="Arial" w:hAnsi="Arial" w:cs="Arial"/>
        </w:rPr>
      </w:pPr>
    </w:p>
    <w:p w14:paraId="026FA858" w14:textId="1099DF02" w:rsidR="003C69D3" w:rsidRPr="0048206E" w:rsidRDefault="003C69D3" w:rsidP="008A2B9D">
      <w:pPr>
        <w:spacing w:after="0" w:line="240" w:lineRule="auto"/>
        <w:contextualSpacing/>
        <w:jc w:val="both"/>
        <w:rPr>
          <w:rFonts w:ascii="Arial" w:hAnsi="Arial" w:cs="Arial"/>
        </w:rPr>
      </w:pPr>
    </w:p>
    <w:p w14:paraId="7A0D1B8E" w14:textId="63E70088" w:rsidR="003C69D3" w:rsidRPr="0048206E" w:rsidRDefault="003C69D3" w:rsidP="008A2B9D">
      <w:pPr>
        <w:spacing w:after="0" w:line="240" w:lineRule="auto"/>
        <w:contextualSpacing/>
        <w:jc w:val="both"/>
        <w:rPr>
          <w:rFonts w:ascii="Arial" w:hAnsi="Arial" w:cs="Arial"/>
        </w:rPr>
      </w:pPr>
    </w:p>
    <w:p w14:paraId="300C5B9E" w14:textId="652379B0" w:rsidR="003C69D3" w:rsidRPr="0048206E" w:rsidRDefault="003C69D3" w:rsidP="008A2B9D">
      <w:pPr>
        <w:spacing w:after="0" w:line="240" w:lineRule="auto"/>
        <w:contextualSpacing/>
        <w:jc w:val="both"/>
        <w:rPr>
          <w:rFonts w:ascii="Arial" w:hAnsi="Arial" w:cs="Arial"/>
        </w:rPr>
      </w:pPr>
    </w:p>
    <w:p w14:paraId="1D00451C" w14:textId="2E67F36D" w:rsidR="003C69D3" w:rsidRPr="0048206E" w:rsidRDefault="003C69D3" w:rsidP="008A2B9D">
      <w:pPr>
        <w:spacing w:after="0" w:line="240" w:lineRule="auto"/>
        <w:contextualSpacing/>
        <w:jc w:val="both"/>
        <w:rPr>
          <w:rFonts w:ascii="Arial" w:hAnsi="Arial" w:cs="Arial"/>
        </w:rPr>
      </w:pPr>
    </w:p>
    <w:p w14:paraId="7E1E9B18" w14:textId="77777777" w:rsidR="003C69D3" w:rsidRPr="0048206E" w:rsidRDefault="003C69D3" w:rsidP="003C69D3">
      <w:pPr>
        <w:keepNext/>
        <w:spacing w:after="0" w:line="240" w:lineRule="auto"/>
        <w:jc w:val="center"/>
        <w:outlineLvl w:val="0"/>
        <w:rPr>
          <w:rFonts w:ascii="Arial" w:eastAsia="Times New Roman" w:hAnsi="Arial" w:cs="Arial"/>
          <w:b/>
          <w:bCs/>
          <w:i/>
        </w:rPr>
      </w:pPr>
      <w:r w:rsidRPr="0048206E">
        <w:rPr>
          <w:rFonts w:ascii="Arial" w:eastAsia="Times New Roman" w:hAnsi="Arial" w:cs="Arial"/>
          <w:b/>
          <w:bCs/>
          <w:i/>
        </w:rPr>
        <w:t>TÉRMINOS DE REFERENCIA</w:t>
      </w:r>
    </w:p>
    <w:p w14:paraId="7730D81C" w14:textId="77777777" w:rsidR="003C69D3" w:rsidRPr="0048206E" w:rsidRDefault="003C69D3" w:rsidP="003C69D3">
      <w:pPr>
        <w:spacing w:after="0" w:line="240" w:lineRule="auto"/>
        <w:jc w:val="both"/>
        <w:rPr>
          <w:rFonts w:ascii="Arial" w:eastAsia="Times New Roman" w:hAnsi="Arial" w:cs="Arial"/>
          <w:i/>
          <w:color w:val="0070C0"/>
        </w:rPr>
      </w:pPr>
    </w:p>
    <w:p w14:paraId="27DF95B2" w14:textId="77777777" w:rsidR="003C69D3" w:rsidRPr="0048206E" w:rsidRDefault="003C69D3" w:rsidP="003C69D3">
      <w:pPr>
        <w:spacing w:after="0" w:line="240" w:lineRule="auto"/>
        <w:jc w:val="center"/>
        <w:rPr>
          <w:rFonts w:ascii="Arial" w:eastAsia="Times New Roman" w:hAnsi="Arial" w:cs="Arial"/>
          <w:b/>
          <w:bCs/>
          <w:i/>
        </w:rPr>
      </w:pPr>
      <w:r w:rsidRPr="0048206E">
        <w:rPr>
          <w:rFonts w:ascii="Arial" w:eastAsia="Times New Roman" w:hAnsi="Arial" w:cs="Arial"/>
          <w:b/>
          <w:bCs/>
          <w:i/>
        </w:rPr>
        <w:t>Guía para abordar la sostenibilidad en los proyectos de infraestructura: Infraestructura resiliente al cambio climático y de bajas emisiones</w:t>
      </w:r>
      <w:r w:rsidRPr="0048206E">
        <w:rPr>
          <w:rFonts w:ascii="Arial" w:eastAsia="Times New Roman" w:hAnsi="Arial" w:cs="Arial"/>
          <w:b/>
          <w:bCs/>
          <w:i/>
          <w:u w:val="single"/>
        </w:rPr>
        <w:t xml:space="preserve"> </w:t>
      </w:r>
    </w:p>
    <w:p w14:paraId="477E9A51" w14:textId="77777777" w:rsidR="003C69D3" w:rsidRPr="0048206E" w:rsidRDefault="003C69D3" w:rsidP="003C69D3">
      <w:pPr>
        <w:spacing w:after="0" w:line="240" w:lineRule="auto"/>
        <w:jc w:val="center"/>
        <w:rPr>
          <w:rFonts w:ascii="Arial" w:eastAsia="Times New Roman" w:hAnsi="Arial" w:cs="Arial"/>
          <w:b/>
          <w:bCs/>
          <w:i/>
        </w:rPr>
      </w:pPr>
    </w:p>
    <w:p w14:paraId="5EF2E84B" w14:textId="77777777" w:rsidR="003C69D3" w:rsidRPr="0048206E" w:rsidRDefault="003C69D3" w:rsidP="003C69D3">
      <w:pPr>
        <w:spacing w:after="0" w:line="240" w:lineRule="auto"/>
        <w:jc w:val="both"/>
        <w:rPr>
          <w:rFonts w:ascii="Arial" w:eastAsia="Times New Roman" w:hAnsi="Arial" w:cs="Arial"/>
          <w:i/>
          <w:color w:val="0070C0"/>
        </w:rPr>
      </w:pPr>
    </w:p>
    <w:p w14:paraId="27C68167" w14:textId="77777777" w:rsidR="003C69D3" w:rsidRPr="0048206E" w:rsidRDefault="003C69D3" w:rsidP="003C69D3">
      <w:pPr>
        <w:spacing w:after="0" w:line="240" w:lineRule="auto"/>
        <w:rPr>
          <w:rFonts w:ascii="Arial" w:eastAsia="Calibri" w:hAnsi="Arial" w:cs="Arial"/>
        </w:rPr>
      </w:pPr>
      <w:r w:rsidRPr="0048206E">
        <w:rPr>
          <w:rFonts w:ascii="Arial" w:eastAsia="Calibri" w:hAnsi="Arial" w:cs="Arial"/>
        </w:rPr>
        <w:t>Regional</w:t>
      </w:r>
    </w:p>
    <w:p w14:paraId="055F2570" w14:textId="77777777" w:rsidR="003C69D3" w:rsidRPr="0048206E" w:rsidRDefault="001F554C" w:rsidP="003C69D3">
      <w:pPr>
        <w:spacing w:after="0" w:line="240" w:lineRule="auto"/>
        <w:contextualSpacing/>
        <w:rPr>
          <w:rFonts w:ascii="Arial" w:eastAsia="Times New Roman" w:hAnsi="Arial" w:cs="Arial"/>
          <w:i/>
        </w:rPr>
      </w:pPr>
      <w:hyperlink r:id="rId12" w:history="1">
        <w:r w:rsidR="003C69D3" w:rsidRPr="0048206E">
          <w:rPr>
            <w:rFonts w:ascii="Arial" w:eastAsia="Times New Roman" w:hAnsi="Arial" w:cs="Arial"/>
            <w:i/>
            <w:u w:val="single"/>
          </w:rPr>
          <w:t>Link para el documento aprobado</w:t>
        </w:r>
      </w:hyperlink>
    </w:p>
    <w:p w14:paraId="2E2BE513" w14:textId="77777777" w:rsidR="003C69D3" w:rsidRPr="0048206E" w:rsidRDefault="003C69D3" w:rsidP="003C69D3">
      <w:pPr>
        <w:tabs>
          <w:tab w:val="left" w:pos="7080"/>
        </w:tabs>
        <w:spacing w:after="0" w:line="240" w:lineRule="auto"/>
        <w:jc w:val="both"/>
        <w:rPr>
          <w:rFonts w:ascii="Arial" w:eastAsia="Calibri" w:hAnsi="Arial" w:cs="Arial"/>
        </w:rPr>
      </w:pPr>
      <w:r w:rsidRPr="0048206E">
        <w:rPr>
          <w:rFonts w:ascii="Arial" w:eastAsia="Calibri" w:hAnsi="Arial" w:cs="Arial"/>
        </w:rPr>
        <w:t>Implementación de Financiamiento de destinatarios con Aportes NDCs</w:t>
      </w:r>
    </w:p>
    <w:p w14:paraId="64FFC3E5" w14:textId="77777777" w:rsidR="003C69D3" w:rsidRPr="0048206E" w:rsidRDefault="003C69D3" w:rsidP="003C69D3">
      <w:pPr>
        <w:tabs>
          <w:tab w:val="left" w:pos="7080"/>
        </w:tabs>
        <w:spacing w:after="0" w:line="240" w:lineRule="auto"/>
        <w:jc w:val="both"/>
        <w:rPr>
          <w:rFonts w:ascii="Arial" w:eastAsia="Times New Roman" w:hAnsi="Arial" w:cs="Arial"/>
        </w:rPr>
      </w:pPr>
    </w:p>
    <w:p w14:paraId="430B18A9" w14:textId="77777777" w:rsidR="003C69D3" w:rsidRPr="0048206E" w:rsidRDefault="003C69D3" w:rsidP="003C69D3">
      <w:pPr>
        <w:widowControl w:val="0"/>
        <w:numPr>
          <w:ilvl w:val="0"/>
          <w:numId w:val="19"/>
        </w:numPr>
        <w:spacing w:after="0" w:line="240" w:lineRule="auto"/>
        <w:contextualSpacing/>
        <w:rPr>
          <w:rFonts w:ascii="Arial" w:eastAsia="Calibri" w:hAnsi="Arial" w:cs="Arial"/>
          <w:b/>
          <w:u w:val="single"/>
        </w:rPr>
      </w:pPr>
      <w:r w:rsidRPr="0048206E">
        <w:rPr>
          <w:rFonts w:ascii="Arial" w:eastAsia="Calibri" w:hAnsi="Arial" w:cs="Arial"/>
          <w:b/>
          <w:u w:val="single"/>
        </w:rPr>
        <w:t>Antecedentes y Justificación</w:t>
      </w:r>
    </w:p>
    <w:p w14:paraId="1BBDD786" w14:textId="77777777" w:rsidR="003C69D3" w:rsidRPr="0048206E" w:rsidRDefault="003C69D3" w:rsidP="003C69D3">
      <w:pPr>
        <w:spacing w:after="0" w:line="240" w:lineRule="auto"/>
        <w:ind w:left="792"/>
        <w:contextualSpacing/>
        <w:jc w:val="both"/>
        <w:rPr>
          <w:rFonts w:ascii="Arial" w:eastAsia="Calibri" w:hAnsi="Arial" w:cs="Arial"/>
        </w:rPr>
      </w:pPr>
    </w:p>
    <w:p w14:paraId="5D01F822" w14:textId="77777777" w:rsidR="003C69D3" w:rsidRPr="0048206E" w:rsidRDefault="003C69D3" w:rsidP="003C69D3">
      <w:pPr>
        <w:widowControl w:val="0"/>
        <w:numPr>
          <w:ilvl w:val="1"/>
          <w:numId w:val="19"/>
        </w:numPr>
        <w:spacing w:after="0" w:line="240" w:lineRule="auto"/>
        <w:jc w:val="both"/>
        <w:rPr>
          <w:rFonts w:ascii="Arial" w:eastAsia="Calibri" w:hAnsi="Arial" w:cs="Arial"/>
        </w:rPr>
      </w:pPr>
      <w:r w:rsidRPr="0048206E">
        <w:rPr>
          <w:rFonts w:ascii="Arial" w:eastAsia="Calibri" w:hAnsi="Arial" w:cs="Arial"/>
        </w:rPr>
        <w:t>La relación entre las actividades humanas, el ambiente y el cambio climático, involucrando tanto causas como impactos, se ha convertido en un tema de gran preocupación e interés en todo el mundo.</w:t>
      </w:r>
    </w:p>
    <w:p w14:paraId="2F9922FE" w14:textId="77777777" w:rsidR="003C69D3" w:rsidRPr="0048206E" w:rsidRDefault="003C69D3" w:rsidP="003C69D3">
      <w:pPr>
        <w:widowControl w:val="0"/>
        <w:spacing w:after="0" w:line="240" w:lineRule="auto"/>
        <w:ind w:left="792"/>
        <w:jc w:val="both"/>
        <w:rPr>
          <w:rFonts w:ascii="Arial" w:eastAsia="Calibri" w:hAnsi="Arial" w:cs="Arial"/>
        </w:rPr>
      </w:pPr>
    </w:p>
    <w:p w14:paraId="20E040AB" w14:textId="77777777" w:rsidR="003C69D3" w:rsidRPr="0048206E" w:rsidRDefault="003C69D3" w:rsidP="003C69D3">
      <w:pPr>
        <w:widowControl w:val="0"/>
        <w:numPr>
          <w:ilvl w:val="1"/>
          <w:numId w:val="19"/>
        </w:numPr>
        <w:spacing w:after="0" w:line="240" w:lineRule="auto"/>
        <w:jc w:val="both"/>
        <w:rPr>
          <w:rFonts w:ascii="Arial" w:eastAsia="Calibri" w:hAnsi="Arial" w:cs="Arial"/>
        </w:rPr>
      </w:pPr>
      <w:r w:rsidRPr="0048206E">
        <w:rPr>
          <w:rFonts w:ascii="Arial" w:eastAsia="Calibri" w:hAnsi="Arial" w:cs="Arial"/>
        </w:rPr>
        <w:t>Es evidente que el clima está cambiando y que las actividades humanas son en parte, si no en gran medida, responsables. De hecho, durante la quinta evaluación del Panel Intergubernamental de Cambio Climático (IPCC), el informe recalcó que "hay evidencia nueva y más sólida de que la mayor parte del calentamiento observado en los últimos 50 años es atribuible a las acciones humanas”. Por ello, parte de las estrategias de acción frente al cambio climático radican en la disminución de las emisiones de gases de efecto invernadero (GEIs), es decir, estrategias de mitigación del cambio climático.</w:t>
      </w:r>
    </w:p>
    <w:p w14:paraId="561DA428" w14:textId="77777777" w:rsidR="003C69D3" w:rsidRPr="0048206E" w:rsidRDefault="003C69D3" w:rsidP="003C69D3">
      <w:pPr>
        <w:spacing w:after="0" w:line="240" w:lineRule="auto"/>
        <w:ind w:left="720"/>
        <w:contextualSpacing/>
        <w:jc w:val="both"/>
        <w:rPr>
          <w:rFonts w:ascii="Arial" w:eastAsia="Calibri" w:hAnsi="Arial" w:cs="Arial"/>
        </w:rPr>
      </w:pPr>
    </w:p>
    <w:p w14:paraId="4A2F69AC" w14:textId="77777777" w:rsidR="003C69D3" w:rsidRPr="0048206E" w:rsidRDefault="003C69D3" w:rsidP="003C69D3">
      <w:pPr>
        <w:widowControl w:val="0"/>
        <w:numPr>
          <w:ilvl w:val="1"/>
          <w:numId w:val="19"/>
        </w:numPr>
        <w:spacing w:after="0" w:line="240" w:lineRule="auto"/>
        <w:jc w:val="both"/>
        <w:rPr>
          <w:rFonts w:ascii="Arial" w:eastAsia="Calibri" w:hAnsi="Arial" w:cs="Arial"/>
        </w:rPr>
      </w:pPr>
      <w:r w:rsidRPr="0048206E">
        <w:rPr>
          <w:rFonts w:ascii="Arial" w:eastAsia="Calibri" w:hAnsi="Arial" w:cs="Arial"/>
        </w:rPr>
        <w:t>No obstante, y especialmente en países en desarrollo, el verdadero desafío ante la situación planteada consiste en generar los mecanismos que reduzcan la vulnerabilidad y aseguren las condiciones de resiliencia ante los posibles impactos derivados del cambio climático. Las previsiones anuncian a mediano y largo plazo, cambios en los regímenes de precipitaciones o temperatura, como así también incrementos en la frecuencia de eventos extremos (inundaciones, sequías, tormentas, etc.), aumento del nivel del mar y erosión.</w:t>
      </w:r>
    </w:p>
    <w:p w14:paraId="17F5CED8" w14:textId="77777777" w:rsidR="003C69D3" w:rsidRPr="0048206E" w:rsidRDefault="003C69D3" w:rsidP="003C69D3">
      <w:pPr>
        <w:spacing w:after="0" w:line="240" w:lineRule="auto"/>
        <w:ind w:left="720"/>
        <w:contextualSpacing/>
        <w:jc w:val="both"/>
        <w:rPr>
          <w:rFonts w:ascii="Arial" w:eastAsia="Calibri" w:hAnsi="Arial" w:cs="Arial"/>
        </w:rPr>
      </w:pPr>
    </w:p>
    <w:p w14:paraId="4C0CE266" w14:textId="77777777" w:rsidR="003C69D3" w:rsidRPr="0048206E" w:rsidRDefault="003C69D3" w:rsidP="003C69D3">
      <w:pPr>
        <w:widowControl w:val="0"/>
        <w:numPr>
          <w:ilvl w:val="1"/>
          <w:numId w:val="19"/>
        </w:numPr>
        <w:spacing w:after="0" w:line="240" w:lineRule="auto"/>
        <w:jc w:val="both"/>
        <w:rPr>
          <w:rFonts w:ascii="Arial" w:eastAsia="Calibri" w:hAnsi="Arial" w:cs="Arial"/>
        </w:rPr>
      </w:pPr>
      <w:bookmarkStart w:id="9" w:name="_Hlk519000565"/>
      <w:r w:rsidRPr="0048206E">
        <w:rPr>
          <w:rFonts w:ascii="Arial" w:eastAsia="Calibri" w:hAnsi="Arial" w:cs="Arial"/>
        </w:rPr>
        <w:t>La previsión y acción ante estos cambios resulta particularmente indicada para el caso de los sistemas y redes de infraestructura, ya que la misma constituye un componente importante del desarrollo sustentable. Analizado con detalle, la incorporación de la variable climática en el diseño, ejecución y mantenimiento de obras de infraestructura es necesario para alcanzar al menos la mitad de los Objetivos de Desarrollo Sustentable (ODS) de las Naciones Unidas</w:t>
      </w:r>
      <w:r w:rsidRPr="0048206E">
        <w:rPr>
          <w:rFonts w:ascii="Arial" w:eastAsia="Calibri" w:hAnsi="Arial" w:cs="Arial"/>
          <w:bCs/>
        </w:rPr>
        <w:t>.</w:t>
      </w:r>
      <w:bookmarkEnd w:id="9"/>
    </w:p>
    <w:p w14:paraId="25564A28" w14:textId="77777777" w:rsidR="003C69D3" w:rsidRPr="0048206E" w:rsidRDefault="003C69D3" w:rsidP="003C69D3">
      <w:pPr>
        <w:spacing w:after="0" w:line="240" w:lineRule="auto"/>
        <w:ind w:left="720"/>
        <w:contextualSpacing/>
        <w:jc w:val="both"/>
        <w:rPr>
          <w:rFonts w:ascii="Arial" w:eastAsia="Calibri" w:hAnsi="Arial" w:cs="Arial"/>
        </w:rPr>
      </w:pPr>
    </w:p>
    <w:p w14:paraId="7A67B7F8" w14:textId="77777777" w:rsidR="003C69D3" w:rsidRPr="0048206E" w:rsidRDefault="003C69D3" w:rsidP="003C69D3">
      <w:pPr>
        <w:widowControl w:val="0"/>
        <w:numPr>
          <w:ilvl w:val="1"/>
          <w:numId w:val="19"/>
        </w:numPr>
        <w:spacing w:after="0" w:line="240" w:lineRule="auto"/>
        <w:jc w:val="both"/>
        <w:rPr>
          <w:rFonts w:ascii="Arial" w:eastAsia="Calibri" w:hAnsi="Arial" w:cs="Arial"/>
        </w:rPr>
      </w:pPr>
      <w:r w:rsidRPr="0048206E">
        <w:rPr>
          <w:rFonts w:ascii="Arial" w:eastAsia="Calibri" w:hAnsi="Arial" w:cs="Arial"/>
        </w:rPr>
        <w:t xml:space="preserve">En Argentina, la inversión en infraestructura es una prioridad del Gobierno y se han buscado nuevos mecanismos de fomentar la inclusión del sector privado. Mediante la Ley N° 27.328, el Congreso de la Nación estableció la norma que regula la modalidad de inversión conocida como Participación Público-Privada (PPPs), bajo cuyo mandato y reglamentos se realizarán inversiones mixtas en materia de infraestructura y vivienda, entre otros campos. Tratándose de proyectos de larga duración, y con las proyecciones de mediano y largo plazo en materia climática, presenta una oportunidad en materia de mitigación del cambio climático, si se consideran las variables vinculadas al mismo en el diseño e implementación de los mismos. Asimismo, la evaluación de los riesgos del cambio climático y la integración de medidas de adaptación apropiadas para promover la resiliencia climática son pasos esenciales en el desarrollo de proyectos. Esto ayudará a que las inversiones sean más sustentables al respaldar activos, servicios y negocios que sean más resistentes a los impactos y las consecuencias de las condiciones climáticas actuales y proyectadas en el futuro. </w:t>
      </w:r>
    </w:p>
    <w:p w14:paraId="7809A452" w14:textId="77777777" w:rsidR="003C69D3" w:rsidRPr="0048206E" w:rsidRDefault="003C69D3" w:rsidP="003C69D3">
      <w:pPr>
        <w:spacing w:after="0" w:line="240" w:lineRule="auto"/>
        <w:ind w:left="720"/>
        <w:contextualSpacing/>
        <w:jc w:val="both"/>
        <w:rPr>
          <w:rFonts w:ascii="Arial" w:eastAsia="Calibri" w:hAnsi="Arial" w:cs="Arial"/>
        </w:rPr>
      </w:pPr>
    </w:p>
    <w:p w14:paraId="24F1C81D" w14:textId="77777777" w:rsidR="003C69D3" w:rsidRPr="0048206E" w:rsidRDefault="003C69D3" w:rsidP="003C69D3">
      <w:pPr>
        <w:widowControl w:val="0"/>
        <w:numPr>
          <w:ilvl w:val="0"/>
          <w:numId w:val="19"/>
        </w:numPr>
        <w:spacing w:after="0" w:line="240" w:lineRule="auto"/>
        <w:contextualSpacing/>
        <w:jc w:val="both"/>
        <w:rPr>
          <w:rFonts w:ascii="Arial" w:eastAsia="Calibri" w:hAnsi="Arial" w:cs="Arial"/>
          <w:b/>
          <w:u w:val="single"/>
        </w:rPr>
      </w:pPr>
      <w:r w:rsidRPr="0048206E">
        <w:rPr>
          <w:rFonts w:ascii="Arial" w:eastAsia="Calibri" w:hAnsi="Arial" w:cs="Arial"/>
          <w:b/>
          <w:u w:val="single"/>
        </w:rPr>
        <w:t>Objetivos</w:t>
      </w:r>
    </w:p>
    <w:p w14:paraId="6A96D0C8" w14:textId="77777777" w:rsidR="003C69D3" w:rsidRPr="0048206E" w:rsidRDefault="003C69D3" w:rsidP="003C69D3">
      <w:pPr>
        <w:widowControl w:val="0"/>
        <w:spacing w:after="0" w:line="240" w:lineRule="auto"/>
        <w:ind w:left="360"/>
        <w:contextualSpacing/>
        <w:jc w:val="both"/>
        <w:rPr>
          <w:rFonts w:ascii="Arial" w:eastAsia="Calibri" w:hAnsi="Arial" w:cs="Arial"/>
          <w:b/>
          <w:u w:val="single"/>
        </w:rPr>
      </w:pPr>
    </w:p>
    <w:p w14:paraId="36D4771A" w14:textId="77777777" w:rsidR="003C69D3" w:rsidRPr="0048206E" w:rsidRDefault="003C69D3" w:rsidP="003C69D3">
      <w:pPr>
        <w:widowControl w:val="0"/>
        <w:numPr>
          <w:ilvl w:val="1"/>
          <w:numId w:val="19"/>
        </w:numPr>
        <w:spacing w:after="0" w:line="240" w:lineRule="auto"/>
        <w:contextualSpacing/>
        <w:jc w:val="both"/>
        <w:rPr>
          <w:rFonts w:ascii="Arial" w:eastAsia="Calibri" w:hAnsi="Arial" w:cs="Arial"/>
          <w:b/>
          <w:u w:val="single"/>
        </w:rPr>
      </w:pPr>
      <w:r w:rsidRPr="0048206E">
        <w:rPr>
          <w:rFonts w:ascii="Arial" w:eastAsia="Calibri" w:hAnsi="Arial" w:cs="Arial"/>
        </w:rPr>
        <w:t>Elaborar Guías/Manuales que aporten las herramientas adecuadas para incorporar la variable de sostenibilidad ambiental y la variable climática</w:t>
      </w:r>
      <w:r w:rsidRPr="0048206E" w:rsidDel="00643122">
        <w:rPr>
          <w:rFonts w:ascii="Arial" w:eastAsia="Calibri" w:hAnsi="Arial" w:cs="Arial"/>
        </w:rPr>
        <w:t xml:space="preserve"> </w:t>
      </w:r>
      <w:r w:rsidRPr="0048206E">
        <w:rPr>
          <w:rFonts w:ascii="Arial" w:eastAsia="Calibri" w:hAnsi="Arial" w:cs="Arial"/>
        </w:rPr>
        <w:t xml:space="preserve">en la priorización, evaluación y aprobación de proyectos de infraestructura, así como para las entidades encargadas de las etapas de planificar, diseñar, construir, operar y mantener la inversión en infraestructura. </w:t>
      </w:r>
    </w:p>
    <w:p w14:paraId="0FE9F03F" w14:textId="77777777" w:rsidR="003C69D3" w:rsidRPr="0048206E" w:rsidRDefault="003C69D3" w:rsidP="003C69D3">
      <w:pPr>
        <w:widowControl w:val="0"/>
        <w:spacing w:after="0" w:line="240" w:lineRule="auto"/>
        <w:ind w:left="792"/>
        <w:contextualSpacing/>
        <w:jc w:val="both"/>
        <w:rPr>
          <w:rFonts w:ascii="Arial" w:eastAsia="Calibri" w:hAnsi="Arial" w:cs="Arial"/>
          <w:b/>
          <w:u w:val="single"/>
        </w:rPr>
      </w:pPr>
    </w:p>
    <w:p w14:paraId="1CB26586" w14:textId="77777777" w:rsidR="003C69D3" w:rsidRPr="0048206E" w:rsidRDefault="003C69D3" w:rsidP="003C69D3">
      <w:pPr>
        <w:widowControl w:val="0"/>
        <w:numPr>
          <w:ilvl w:val="1"/>
          <w:numId w:val="19"/>
        </w:numPr>
        <w:spacing w:after="0" w:line="240" w:lineRule="auto"/>
        <w:contextualSpacing/>
        <w:jc w:val="both"/>
        <w:rPr>
          <w:rFonts w:ascii="Arial" w:eastAsia="Calibri" w:hAnsi="Arial" w:cs="Arial"/>
        </w:rPr>
      </w:pPr>
      <w:r w:rsidRPr="0048206E">
        <w:rPr>
          <w:rFonts w:ascii="Arial" w:eastAsia="Calibri" w:hAnsi="Arial" w:cs="Arial"/>
        </w:rPr>
        <w:t>El objetivo último de la consultoría es la realización de 2 guías/manuales: “INFRAESTRUCTURA SOSTENIBLE” e “INFRAESTRUCTURA RESILIENTE AL CAMBIO CLIMÁTICO Y DE BAJAS EMISIONES”.</w:t>
      </w:r>
    </w:p>
    <w:p w14:paraId="02ED87D8" w14:textId="77777777" w:rsidR="003C69D3" w:rsidRPr="0048206E" w:rsidRDefault="003C69D3" w:rsidP="003C69D3">
      <w:pPr>
        <w:widowControl w:val="0"/>
        <w:spacing w:after="0" w:line="240" w:lineRule="auto"/>
        <w:ind w:left="792"/>
        <w:contextualSpacing/>
        <w:jc w:val="both"/>
        <w:rPr>
          <w:rFonts w:ascii="Arial" w:eastAsia="Calibri" w:hAnsi="Arial" w:cs="Arial"/>
          <w:b/>
          <w:u w:val="single"/>
        </w:rPr>
      </w:pPr>
    </w:p>
    <w:p w14:paraId="6D812BDA" w14:textId="77777777" w:rsidR="003C69D3" w:rsidRPr="0048206E" w:rsidRDefault="003C69D3" w:rsidP="003C69D3">
      <w:pPr>
        <w:widowControl w:val="0"/>
        <w:numPr>
          <w:ilvl w:val="0"/>
          <w:numId w:val="19"/>
        </w:numPr>
        <w:spacing w:after="0" w:line="240" w:lineRule="auto"/>
        <w:contextualSpacing/>
        <w:jc w:val="both"/>
        <w:rPr>
          <w:rFonts w:ascii="Arial" w:eastAsia="Calibri" w:hAnsi="Arial" w:cs="Arial"/>
          <w:b/>
          <w:u w:val="single"/>
        </w:rPr>
      </w:pPr>
      <w:r w:rsidRPr="0048206E">
        <w:rPr>
          <w:rFonts w:ascii="Arial" w:eastAsia="Calibri" w:hAnsi="Arial" w:cs="Arial"/>
          <w:b/>
          <w:u w:val="single"/>
        </w:rPr>
        <w:t>Alcance de los Servicios</w:t>
      </w:r>
    </w:p>
    <w:p w14:paraId="0F7C47DB" w14:textId="77777777" w:rsidR="003C69D3" w:rsidRPr="0048206E" w:rsidRDefault="003C69D3" w:rsidP="003C69D3">
      <w:pPr>
        <w:widowControl w:val="0"/>
        <w:spacing w:after="0" w:line="240" w:lineRule="auto"/>
        <w:ind w:left="360"/>
        <w:contextualSpacing/>
        <w:jc w:val="both"/>
        <w:rPr>
          <w:rFonts w:ascii="Arial" w:eastAsia="Calibri" w:hAnsi="Arial" w:cs="Arial"/>
          <w:b/>
          <w:u w:val="single"/>
        </w:rPr>
      </w:pPr>
    </w:p>
    <w:p w14:paraId="2DDD5821" w14:textId="77777777" w:rsidR="003C69D3" w:rsidRPr="0048206E" w:rsidRDefault="003C69D3" w:rsidP="003C69D3">
      <w:pPr>
        <w:widowControl w:val="0"/>
        <w:numPr>
          <w:ilvl w:val="1"/>
          <w:numId w:val="19"/>
        </w:numPr>
        <w:spacing w:after="0" w:line="240" w:lineRule="auto"/>
        <w:contextualSpacing/>
        <w:jc w:val="both"/>
        <w:rPr>
          <w:rFonts w:ascii="Arial" w:eastAsia="Calibri" w:hAnsi="Arial" w:cs="Arial"/>
          <w:b/>
          <w:u w:val="single"/>
        </w:rPr>
      </w:pPr>
      <w:r w:rsidRPr="0048206E">
        <w:rPr>
          <w:rFonts w:ascii="Arial" w:eastAsia="Calibri" w:hAnsi="Arial" w:cs="Arial"/>
        </w:rPr>
        <w:t>Para esta instancia, se ha previsto la elaboración de 2 manuales:</w:t>
      </w:r>
    </w:p>
    <w:p w14:paraId="1F8AACFA" w14:textId="77777777" w:rsidR="003C69D3" w:rsidRPr="0048206E" w:rsidRDefault="003C69D3" w:rsidP="003C69D3">
      <w:pPr>
        <w:widowControl w:val="0"/>
        <w:spacing w:after="0" w:line="240" w:lineRule="auto"/>
        <w:ind w:left="792"/>
        <w:contextualSpacing/>
        <w:jc w:val="both"/>
        <w:rPr>
          <w:rFonts w:ascii="Arial" w:eastAsia="Calibri" w:hAnsi="Arial" w:cs="Arial"/>
          <w:b/>
          <w:u w:val="single"/>
        </w:rPr>
      </w:pPr>
    </w:p>
    <w:p w14:paraId="261AB522" w14:textId="77777777" w:rsidR="003C69D3" w:rsidRPr="0048206E" w:rsidRDefault="003C69D3" w:rsidP="003C69D3">
      <w:pPr>
        <w:widowControl w:val="0"/>
        <w:numPr>
          <w:ilvl w:val="1"/>
          <w:numId w:val="19"/>
        </w:numPr>
        <w:spacing w:after="0" w:line="240" w:lineRule="auto"/>
        <w:contextualSpacing/>
        <w:jc w:val="both"/>
        <w:rPr>
          <w:rFonts w:ascii="Arial" w:eastAsia="Calibri" w:hAnsi="Arial" w:cs="Arial"/>
        </w:rPr>
      </w:pPr>
      <w:r w:rsidRPr="0048206E">
        <w:rPr>
          <w:rFonts w:ascii="Arial" w:eastAsia="Calibri" w:hAnsi="Arial" w:cs="Arial"/>
        </w:rPr>
        <w:t>INFRAESTRUCTURA SOSTENIBLE: guía que brinde a planificadores, diseñadores y/o ejecutores de proyectos de obra o inversión los lineamientos generales para integrar a dichos proyectos la dimensión de sostenibilidad ambiental.</w:t>
      </w:r>
    </w:p>
    <w:p w14:paraId="69A3A9AC" w14:textId="77777777" w:rsidR="003C69D3" w:rsidRPr="0048206E" w:rsidRDefault="003C69D3" w:rsidP="003C69D3">
      <w:pPr>
        <w:spacing w:after="0" w:line="240" w:lineRule="auto"/>
        <w:ind w:left="720"/>
        <w:contextualSpacing/>
        <w:rPr>
          <w:rFonts w:ascii="Arial" w:eastAsia="Calibri" w:hAnsi="Arial" w:cs="Arial"/>
        </w:rPr>
      </w:pPr>
    </w:p>
    <w:p w14:paraId="46B120E6" w14:textId="77777777" w:rsidR="003C69D3" w:rsidRPr="0048206E" w:rsidRDefault="003C69D3" w:rsidP="003C69D3">
      <w:pPr>
        <w:widowControl w:val="0"/>
        <w:numPr>
          <w:ilvl w:val="1"/>
          <w:numId w:val="19"/>
        </w:numPr>
        <w:spacing w:after="0" w:line="240" w:lineRule="auto"/>
        <w:contextualSpacing/>
        <w:jc w:val="both"/>
        <w:rPr>
          <w:rFonts w:ascii="Arial" w:eastAsia="Calibri" w:hAnsi="Arial" w:cs="Arial"/>
        </w:rPr>
      </w:pPr>
      <w:r w:rsidRPr="0048206E">
        <w:rPr>
          <w:rFonts w:ascii="Arial" w:eastAsia="Calibri" w:hAnsi="Arial" w:cs="Arial"/>
        </w:rPr>
        <w:t>INFRAESTRUCTURA RESILIENTE AL CAMBIO CLIMÁTICO Y DE BAJAS EMISIONES: guía que brinde a planificadores, diseñadores y/o ejecutores de proyectos de obra o inversión los lineamientos generales para integrar a dichos proyectos la dimensión del cambio climático, que incluye tanto consideraciones de mitigación como de adaptación.</w:t>
      </w:r>
    </w:p>
    <w:p w14:paraId="1447E33C" w14:textId="77777777" w:rsidR="003C69D3" w:rsidRPr="0048206E" w:rsidRDefault="003C69D3" w:rsidP="003C69D3">
      <w:pPr>
        <w:spacing w:after="0" w:line="240" w:lineRule="auto"/>
        <w:ind w:left="720"/>
        <w:contextualSpacing/>
        <w:rPr>
          <w:rFonts w:ascii="Arial" w:eastAsia="Calibri" w:hAnsi="Arial" w:cs="Arial"/>
        </w:rPr>
      </w:pPr>
    </w:p>
    <w:p w14:paraId="24E539CF" w14:textId="77777777" w:rsidR="003C69D3" w:rsidRPr="0048206E" w:rsidRDefault="003C69D3" w:rsidP="003C69D3">
      <w:pPr>
        <w:widowControl w:val="0"/>
        <w:numPr>
          <w:ilvl w:val="1"/>
          <w:numId w:val="19"/>
        </w:numPr>
        <w:spacing w:after="0" w:line="240" w:lineRule="auto"/>
        <w:contextualSpacing/>
        <w:jc w:val="both"/>
        <w:rPr>
          <w:rFonts w:ascii="Arial" w:eastAsia="Calibri" w:hAnsi="Arial" w:cs="Arial"/>
        </w:rPr>
      </w:pPr>
      <w:r w:rsidRPr="0048206E">
        <w:rPr>
          <w:rFonts w:ascii="Arial" w:eastAsia="Calibri" w:hAnsi="Arial" w:cs="Arial"/>
        </w:rPr>
        <w:t>Dadas las sinergias entre ambos manuales también se espera que la firma identifique y subraye las sinergias entre ambos documentos/manuales.</w:t>
      </w:r>
    </w:p>
    <w:p w14:paraId="08E778D8" w14:textId="77777777" w:rsidR="003C69D3" w:rsidRPr="0048206E" w:rsidRDefault="003C69D3" w:rsidP="003C69D3">
      <w:pPr>
        <w:spacing w:after="0" w:line="240" w:lineRule="auto"/>
        <w:ind w:left="720"/>
        <w:contextualSpacing/>
        <w:rPr>
          <w:rFonts w:ascii="Arial" w:eastAsia="Calibri" w:hAnsi="Arial" w:cs="Arial"/>
        </w:rPr>
      </w:pPr>
    </w:p>
    <w:p w14:paraId="3313A440" w14:textId="77777777" w:rsidR="003C69D3" w:rsidRPr="0048206E" w:rsidRDefault="003C69D3" w:rsidP="003C69D3">
      <w:pPr>
        <w:widowControl w:val="0"/>
        <w:numPr>
          <w:ilvl w:val="1"/>
          <w:numId w:val="19"/>
        </w:numPr>
        <w:spacing w:after="0" w:line="240" w:lineRule="auto"/>
        <w:contextualSpacing/>
        <w:jc w:val="both"/>
        <w:rPr>
          <w:rFonts w:ascii="Arial" w:eastAsia="Calibri" w:hAnsi="Arial" w:cs="Arial"/>
        </w:rPr>
      </w:pPr>
      <w:r w:rsidRPr="0048206E">
        <w:rPr>
          <w:rFonts w:ascii="Arial" w:eastAsia="Calibri" w:hAnsi="Arial" w:cs="Arial"/>
        </w:rPr>
        <w:t>Para dar cumplimiento al alcance de los servicios la firma consultora deberá contar con las siguientes calificaciones técnicas y experiencia en la conformación de su equipo:</w:t>
      </w:r>
    </w:p>
    <w:p w14:paraId="1391046B" w14:textId="77777777" w:rsidR="003C69D3" w:rsidRPr="0048206E" w:rsidRDefault="003C69D3" w:rsidP="003C69D3">
      <w:pPr>
        <w:spacing w:after="0" w:line="240" w:lineRule="auto"/>
        <w:ind w:left="720"/>
        <w:contextualSpacing/>
        <w:rPr>
          <w:rFonts w:ascii="Arial" w:eastAsia="Calibri" w:hAnsi="Arial" w:cs="Arial"/>
          <w:highlight w:val="yellow"/>
        </w:rPr>
      </w:pPr>
    </w:p>
    <w:p w14:paraId="3D633631" w14:textId="77777777" w:rsidR="003C69D3" w:rsidRPr="0048206E" w:rsidRDefault="003C69D3" w:rsidP="003C69D3">
      <w:pPr>
        <w:widowControl w:val="0"/>
        <w:numPr>
          <w:ilvl w:val="1"/>
          <w:numId w:val="19"/>
        </w:numPr>
        <w:spacing w:after="0" w:line="240" w:lineRule="auto"/>
        <w:contextualSpacing/>
        <w:jc w:val="both"/>
        <w:rPr>
          <w:rFonts w:ascii="Arial" w:eastAsia="Calibri" w:hAnsi="Arial" w:cs="Arial"/>
        </w:rPr>
      </w:pPr>
      <w:r w:rsidRPr="0048206E">
        <w:rPr>
          <w:rFonts w:ascii="Arial" w:eastAsia="Calibri" w:hAnsi="Arial" w:cs="Arial"/>
        </w:rPr>
        <w:t xml:space="preserve">Título Académico/Nivel: título universitario con postgrado/maestría/doctorado en temas de ingeniería, políticas públicas, cambio climático o carreras afines.  Ingeniero/a con experiencia en diseño y ejecución de proyectos de infraestructura pública. Experiencia en salvaguardias ambientales y sociales bajo estándares del BID y otros estándares (Banco Mundial, Fondo Verde para el Clima, etc.). Experiencia en gobernanza política pública y legal de contratos de inversión pública. Experiencia en materia de asociaciones público-privadas. Experiencia en producción audiovisual. Experiencia comprobada mínima de 5 años en temas vinculados a la consultoría en materia de cambio climático, análisis de infraestructura, coordinación de actores para una visión transversal de la política pública, diseño y ejecución de obra pública, etc.   Idiomas: Español e Inglés. Oral y escrito. </w:t>
      </w:r>
    </w:p>
    <w:p w14:paraId="2222CDEB" w14:textId="77777777" w:rsidR="003C69D3" w:rsidRPr="0048206E" w:rsidRDefault="003C69D3" w:rsidP="003C69D3">
      <w:pPr>
        <w:spacing w:after="0" w:line="240" w:lineRule="auto"/>
        <w:ind w:left="720"/>
        <w:contextualSpacing/>
        <w:rPr>
          <w:rFonts w:ascii="Arial" w:eastAsia="Calibri" w:hAnsi="Arial" w:cs="Arial"/>
        </w:rPr>
      </w:pPr>
    </w:p>
    <w:p w14:paraId="2C427B3A" w14:textId="77777777" w:rsidR="003C69D3" w:rsidRPr="0048206E" w:rsidRDefault="003C69D3" w:rsidP="003C69D3">
      <w:pPr>
        <w:widowControl w:val="0"/>
        <w:numPr>
          <w:ilvl w:val="1"/>
          <w:numId w:val="19"/>
        </w:numPr>
        <w:spacing w:after="0" w:line="240" w:lineRule="auto"/>
        <w:contextualSpacing/>
        <w:jc w:val="both"/>
        <w:rPr>
          <w:rFonts w:ascii="Arial" w:eastAsia="Calibri" w:hAnsi="Arial" w:cs="Arial"/>
        </w:rPr>
      </w:pPr>
      <w:r w:rsidRPr="0048206E">
        <w:rPr>
          <w:rFonts w:ascii="Arial" w:eastAsia="Calibri" w:hAnsi="Arial" w:cs="Arial"/>
        </w:rPr>
        <w:t xml:space="preserve">Habilidades: gestión de alto nivel; excelentes habilidades de comunicación, tanto orales como escritas; liderazgo; capacidad de comunicar conceptos complejos y preparar informes claros y concisos. </w:t>
      </w:r>
    </w:p>
    <w:p w14:paraId="0D7E2528" w14:textId="77777777" w:rsidR="003C69D3" w:rsidRPr="0048206E" w:rsidRDefault="003C69D3" w:rsidP="003C69D3">
      <w:pPr>
        <w:spacing w:after="0" w:line="240" w:lineRule="auto"/>
        <w:ind w:left="720"/>
        <w:contextualSpacing/>
        <w:rPr>
          <w:rFonts w:ascii="Arial" w:eastAsia="Calibri" w:hAnsi="Arial" w:cs="Arial"/>
        </w:rPr>
      </w:pPr>
    </w:p>
    <w:p w14:paraId="3B643524" w14:textId="77777777" w:rsidR="003C69D3" w:rsidRPr="0048206E" w:rsidRDefault="003C69D3" w:rsidP="003C69D3">
      <w:pPr>
        <w:spacing w:after="0" w:line="240" w:lineRule="auto"/>
        <w:ind w:left="720"/>
        <w:contextualSpacing/>
        <w:rPr>
          <w:rFonts w:ascii="Arial" w:eastAsia="Calibri" w:hAnsi="Arial" w:cs="Arial"/>
        </w:rPr>
      </w:pPr>
    </w:p>
    <w:p w14:paraId="0E57761B" w14:textId="77777777" w:rsidR="003C69D3" w:rsidRPr="0048206E" w:rsidRDefault="003C69D3" w:rsidP="003C69D3">
      <w:pPr>
        <w:widowControl w:val="0"/>
        <w:numPr>
          <w:ilvl w:val="0"/>
          <w:numId w:val="19"/>
        </w:numPr>
        <w:spacing w:after="0" w:line="240" w:lineRule="auto"/>
        <w:contextualSpacing/>
        <w:jc w:val="both"/>
        <w:rPr>
          <w:rFonts w:ascii="Arial" w:eastAsia="Calibri" w:hAnsi="Arial" w:cs="Arial"/>
          <w:b/>
          <w:u w:val="single"/>
        </w:rPr>
      </w:pPr>
      <w:r w:rsidRPr="0048206E">
        <w:rPr>
          <w:rFonts w:ascii="Arial" w:eastAsia="Calibri" w:hAnsi="Arial" w:cs="Arial"/>
          <w:b/>
          <w:u w:val="single"/>
        </w:rPr>
        <w:t>Actividades Clave</w:t>
      </w:r>
    </w:p>
    <w:p w14:paraId="4C5A9CFC" w14:textId="77777777" w:rsidR="003C69D3" w:rsidRPr="0048206E" w:rsidRDefault="003C69D3" w:rsidP="003C69D3">
      <w:pPr>
        <w:widowControl w:val="0"/>
        <w:spacing w:after="0" w:line="240" w:lineRule="auto"/>
        <w:ind w:left="360"/>
        <w:contextualSpacing/>
        <w:jc w:val="both"/>
        <w:rPr>
          <w:rFonts w:ascii="Arial" w:eastAsia="Calibri" w:hAnsi="Arial" w:cs="Arial"/>
          <w:b/>
          <w:u w:val="single"/>
        </w:rPr>
      </w:pPr>
    </w:p>
    <w:p w14:paraId="4B454BB5" w14:textId="77777777" w:rsidR="003C69D3" w:rsidRPr="0048206E" w:rsidRDefault="003C69D3" w:rsidP="003C69D3">
      <w:pPr>
        <w:widowControl w:val="0"/>
        <w:numPr>
          <w:ilvl w:val="1"/>
          <w:numId w:val="19"/>
        </w:numPr>
        <w:spacing w:after="0" w:line="240" w:lineRule="auto"/>
        <w:contextualSpacing/>
        <w:jc w:val="both"/>
        <w:rPr>
          <w:rFonts w:ascii="Arial" w:eastAsia="Calibri" w:hAnsi="Arial" w:cs="Arial"/>
        </w:rPr>
      </w:pPr>
      <w:r w:rsidRPr="0048206E">
        <w:rPr>
          <w:rFonts w:ascii="Arial" w:eastAsia="Calibri" w:hAnsi="Arial" w:cs="Arial"/>
        </w:rPr>
        <w:t>Para  el desarrollo de estas actividades se propone una consultoría de 6 meses de duración, durante los cuales el consultor o empresa consultora deberá llevar a cabo las etapas necesarias para el desarrollo, compilación, e interpretación de la información, así como la realización de reuniones, llamados telefónicos, entrevistas y otras actividades interpersonales que se identifiquen como necesarias para generar y recopilar la información necesaria para cumplir con los términos de esta consultoría.</w:t>
      </w:r>
    </w:p>
    <w:p w14:paraId="3C7648A1" w14:textId="77777777" w:rsidR="003C69D3" w:rsidRPr="0048206E" w:rsidRDefault="003C69D3" w:rsidP="003C69D3">
      <w:pPr>
        <w:widowControl w:val="0"/>
        <w:spacing w:after="0" w:line="240" w:lineRule="auto"/>
        <w:ind w:left="792"/>
        <w:contextualSpacing/>
        <w:jc w:val="both"/>
        <w:rPr>
          <w:rFonts w:ascii="Arial" w:eastAsia="Calibri" w:hAnsi="Arial" w:cs="Arial"/>
        </w:rPr>
      </w:pPr>
    </w:p>
    <w:p w14:paraId="20CD1538" w14:textId="77777777" w:rsidR="003C69D3" w:rsidRPr="0048206E" w:rsidRDefault="003C69D3" w:rsidP="003C69D3">
      <w:pPr>
        <w:widowControl w:val="0"/>
        <w:numPr>
          <w:ilvl w:val="1"/>
          <w:numId w:val="19"/>
        </w:numPr>
        <w:spacing w:after="0" w:line="240" w:lineRule="auto"/>
        <w:contextualSpacing/>
        <w:jc w:val="both"/>
        <w:rPr>
          <w:rFonts w:ascii="Arial" w:eastAsia="Calibri" w:hAnsi="Arial" w:cs="Arial"/>
          <w:b/>
          <w:u w:val="single"/>
        </w:rPr>
      </w:pPr>
      <w:r w:rsidRPr="0048206E">
        <w:rPr>
          <w:rFonts w:ascii="Arial" w:eastAsia="Calibri" w:hAnsi="Arial" w:cs="Arial"/>
        </w:rPr>
        <w:t xml:space="preserve">Preparar un </w:t>
      </w:r>
      <w:r w:rsidRPr="0048206E">
        <w:rPr>
          <w:rFonts w:ascii="Arial" w:eastAsia="Calibri" w:hAnsi="Arial" w:cs="Arial"/>
          <w:b/>
        </w:rPr>
        <w:t>plan de trabajo</w:t>
      </w:r>
      <w:r w:rsidRPr="0048206E">
        <w:rPr>
          <w:rFonts w:ascii="Arial" w:eastAsia="Calibri" w:hAnsi="Arial" w:cs="Arial"/>
        </w:rPr>
        <w:t xml:space="preserve"> para toda la duración del contrato, detallando cronograma de entregas. Debe incluir un cronograma de actividades de acuerdo con los plazos establecidos en el presente Término de Referencia, detallando los responsables y las fechas de entrega de los informes de avance y productos. Debe ser un plan de trabajo detallado que incluya objetivos y cronogramas realistas y alcanzables para toda la duración de la consultoría y que describa el enfoque metodológico para la realización de los manuales.</w:t>
      </w:r>
    </w:p>
    <w:p w14:paraId="76B3B8D1" w14:textId="77777777" w:rsidR="003C69D3" w:rsidRPr="0048206E" w:rsidRDefault="003C69D3" w:rsidP="003C69D3">
      <w:pPr>
        <w:spacing w:after="0" w:line="240" w:lineRule="auto"/>
        <w:ind w:left="720"/>
        <w:contextualSpacing/>
        <w:rPr>
          <w:rFonts w:ascii="Times New Roman" w:eastAsia="Calibri" w:hAnsi="Times New Roman" w:cs="Arial"/>
        </w:rPr>
      </w:pPr>
    </w:p>
    <w:p w14:paraId="67C621F5" w14:textId="77777777" w:rsidR="003C69D3" w:rsidRPr="0048206E" w:rsidRDefault="003C69D3" w:rsidP="003C69D3">
      <w:pPr>
        <w:widowControl w:val="0"/>
        <w:numPr>
          <w:ilvl w:val="1"/>
          <w:numId w:val="19"/>
        </w:numPr>
        <w:spacing w:after="0" w:line="240" w:lineRule="auto"/>
        <w:contextualSpacing/>
        <w:jc w:val="both"/>
        <w:rPr>
          <w:rFonts w:ascii="Arial" w:eastAsia="Calibri" w:hAnsi="Arial" w:cs="Arial"/>
          <w:b/>
          <w:u w:val="single"/>
        </w:rPr>
      </w:pPr>
      <w:r w:rsidRPr="0048206E">
        <w:rPr>
          <w:rFonts w:ascii="Arial" w:eastAsia="Calibri" w:hAnsi="Arial" w:cs="Arial"/>
        </w:rPr>
        <w:t>Definir y presentar el marco conceptual, alcance y contenido de los manuales, tomando en cuenta la experiencia de otros reportes y bibliografía disponible, la retroalimentación de miembros del Gobierno, los insumos de los socios cooperantes y la importancia de mantener consistencia a través del tiempo.</w:t>
      </w:r>
    </w:p>
    <w:p w14:paraId="3711B3E8" w14:textId="77777777" w:rsidR="003C69D3" w:rsidRPr="0048206E" w:rsidRDefault="003C69D3" w:rsidP="003C69D3">
      <w:pPr>
        <w:spacing w:after="0" w:line="240" w:lineRule="auto"/>
        <w:ind w:left="720"/>
        <w:contextualSpacing/>
        <w:rPr>
          <w:rFonts w:ascii="Times New Roman" w:eastAsia="Calibri" w:hAnsi="Times New Roman" w:cs="Arial"/>
          <w:b/>
          <w:u w:val="single"/>
        </w:rPr>
      </w:pPr>
    </w:p>
    <w:p w14:paraId="3D2FA772" w14:textId="77777777" w:rsidR="003C69D3" w:rsidRPr="0048206E" w:rsidRDefault="003C69D3" w:rsidP="003C69D3">
      <w:pPr>
        <w:widowControl w:val="0"/>
        <w:numPr>
          <w:ilvl w:val="1"/>
          <w:numId w:val="19"/>
        </w:numPr>
        <w:spacing w:after="0" w:line="240" w:lineRule="auto"/>
        <w:contextualSpacing/>
        <w:jc w:val="both"/>
        <w:rPr>
          <w:rFonts w:ascii="Arial" w:eastAsia="Calibri" w:hAnsi="Arial" w:cs="Arial"/>
          <w:b/>
        </w:rPr>
      </w:pPr>
      <w:r w:rsidRPr="0048206E">
        <w:rPr>
          <w:rFonts w:ascii="Arial" w:eastAsia="Calibri" w:hAnsi="Arial" w:cs="Arial"/>
        </w:rPr>
        <w:t xml:space="preserve">Diseñar una </w:t>
      </w:r>
      <w:r w:rsidRPr="0048206E">
        <w:rPr>
          <w:rFonts w:ascii="Arial" w:eastAsia="Calibri" w:hAnsi="Arial" w:cs="Arial"/>
          <w:b/>
        </w:rPr>
        <w:t xml:space="preserve">propuesta de contenidos </w:t>
      </w:r>
      <w:r w:rsidRPr="0048206E">
        <w:rPr>
          <w:rFonts w:ascii="Arial" w:eastAsia="Calibri" w:hAnsi="Arial" w:cs="Arial"/>
        </w:rPr>
        <w:t>para cada uno de los 2 manuales solicitados. Proponer un índice de contenidos para cada manual y una breve descripción de cada uno de los ítems y sub-items. Se deberá indicar la bibliografía adicional a consultar. Para el caso de la infraestructura sostenible, seguir la línea del índice propuesto incluido en el anexo de este documento.</w:t>
      </w:r>
    </w:p>
    <w:p w14:paraId="683783EC" w14:textId="77777777" w:rsidR="003C69D3" w:rsidRPr="0048206E" w:rsidRDefault="003C69D3" w:rsidP="003C69D3">
      <w:pPr>
        <w:spacing w:after="0" w:line="240" w:lineRule="auto"/>
        <w:ind w:left="720"/>
        <w:contextualSpacing/>
        <w:rPr>
          <w:rFonts w:ascii="Times New Roman" w:eastAsia="Calibri" w:hAnsi="Times New Roman" w:cs="Arial"/>
          <w:b/>
        </w:rPr>
      </w:pPr>
    </w:p>
    <w:p w14:paraId="34CCE7D3" w14:textId="77777777" w:rsidR="003C69D3" w:rsidRPr="0048206E" w:rsidRDefault="003C69D3" w:rsidP="003C69D3">
      <w:pPr>
        <w:widowControl w:val="0"/>
        <w:numPr>
          <w:ilvl w:val="0"/>
          <w:numId w:val="19"/>
        </w:numPr>
        <w:spacing w:after="0" w:line="240" w:lineRule="auto"/>
        <w:contextualSpacing/>
        <w:jc w:val="both"/>
        <w:rPr>
          <w:rFonts w:ascii="Arial" w:eastAsia="Calibri" w:hAnsi="Arial" w:cs="Arial"/>
          <w:b/>
          <w:u w:val="single"/>
        </w:rPr>
      </w:pPr>
      <w:r w:rsidRPr="0048206E">
        <w:rPr>
          <w:rFonts w:ascii="Arial" w:eastAsia="Calibri" w:hAnsi="Arial" w:cs="Arial"/>
          <w:b/>
          <w:u w:val="single"/>
        </w:rPr>
        <w:t>Resultados y Productos Esperados</w:t>
      </w:r>
    </w:p>
    <w:p w14:paraId="33E6637E" w14:textId="77777777" w:rsidR="003C69D3" w:rsidRPr="0048206E" w:rsidRDefault="003C69D3" w:rsidP="003C69D3">
      <w:pPr>
        <w:widowControl w:val="0"/>
        <w:spacing w:after="0" w:line="240" w:lineRule="auto"/>
        <w:ind w:left="360"/>
        <w:contextualSpacing/>
        <w:jc w:val="both"/>
        <w:rPr>
          <w:rFonts w:ascii="Arial" w:eastAsia="Calibri" w:hAnsi="Arial" w:cs="Arial"/>
          <w:b/>
          <w:u w:val="single"/>
        </w:rPr>
      </w:pPr>
    </w:p>
    <w:p w14:paraId="2883AA72" w14:textId="77777777" w:rsidR="003C69D3" w:rsidRPr="0048206E" w:rsidRDefault="003C69D3" w:rsidP="003C69D3">
      <w:pPr>
        <w:widowControl w:val="0"/>
        <w:numPr>
          <w:ilvl w:val="1"/>
          <w:numId w:val="19"/>
        </w:numPr>
        <w:spacing w:after="0" w:line="240" w:lineRule="auto"/>
        <w:contextualSpacing/>
        <w:jc w:val="both"/>
        <w:rPr>
          <w:rFonts w:ascii="Arial" w:eastAsia="Calibri" w:hAnsi="Arial" w:cs="Arial"/>
          <w:b/>
          <w:u w:val="single"/>
        </w:rPr>
      </w:pPr>
      <w:r w:rsidRPr="0048206E">
        <w:rPr>
          <w:rFonts w:ascii="Arial" w:eastAsia="Calibri" w:hAnsi="Arial" w:cs="Arial"/>
          <w:b/>
        </w:rPr>
        <w:t>Producto 1:</w:t>
      </w:r>
      <w:r w:rsidRPr="0048206E">
        <w:rPr>
          <w:rFonts w:ascii="Arial" w:eastAsia="Calibri" w:hAnsi="Arial" w:cs="Arial"/>
        </w:rPr>
        <w:t xml:space="preserve"> plan de trabajo para toda la duración del contrato, detallando cronograma de entregas.</w:t>
      </w:r>
    </w:p>
    <w:p w14:paraId="5E2EB0CD" w14:textId="77777777" w:rsidR="003C69D3" w:rsidRPr="0048206E" w:rsidRDefault="003C69D3" w:rsidP="003C69D3">
      <w:pPr>
        <w:widowControl w:val="0"/>
        <w:spacing w:after="0" w:line="240" w:lineRule="auto"/>
        <w:ind w:left="792"/>
        <w:contextualSpacing/>
        <w:jc w:val="both"/>
        <w:rPr>
          <w:rFonts w:ascii="Arial" w:eastAsia="Calibri" w:hAnsi="Arial" w:cs="Arial"/>
          <w:b/>
          <w:u w:val="single"/>
        </w:rPr>
      </w:pPr>
    </w:p>
    <w:p w14:paraId="40419D10" w14:textId="77777777" w:rsidR="003C69D3" w:rsidRPr="0048206E" w:rsidRDefault="003C69D3" w:rsidP="003C69D3">
      <w:pPr>
        <w:widowControl w:val="0"/>
        <w:numPr>
          <w:ilvl w:val="1"/>
          <w:numId w:val="19"/>
        </w:numPr>
        <w:spacing w:after="0" w:line="240" w:lineRule="auto"/>
        <w:contextualSpacing/>
        <w:jc w:val="both"/>
        <w:rPr>
          <w:rFonts w:ascii="Arial" w:eastAsia="Calibri" w:hAnsi="Arial" w:cs="Arial"/>
          <w:b/>
          <w:u w:val="single"/>
        </w:rPr>
      </w:pPr>
      <w:r w:rsidRPr="0048206E">
        <w:rPr>
          <w:rFonts w:ascii="Arial" w:eastAsia="Calibri" w:hAnsi="Arial" w:cs="Arial"/>
          <w:b/>
        </w:rPr>
        <w:t>Producto 2:</w:t>
      </w:r>
      <w:r w:rsidRPr="0048206E">
        <w:rPr>
          <w:rFonts w:ascii="Arial" w:eastAsia="Calibri" w:hAnsi="Arial" w:cs="Arial"/>
        </w:rPr>
        <w:t xml:space="preserve"> Borrador inicial de cada manual junto con su informe de avance respectivo (planillas de documentación, detallando todos los aspectos metodológicos, resultados, análisis, tendencias, fichas y cualquier otra información relevante).</w:t>
      </w:r>
    </w:p>
    <w:p w14:paraId="30333A91" w14:textId="77777777" w:rsidR="003C69D3" w:rsidRPr="0048206E" w:rsidRDefault="003C69D3" w:rsidP="003C69D3">
      <w:pPr>
        <w:widowControl w:val="0"/>
        <w:spacing w:after="0" w:line="240" w:lineRule="auto"/>
        <w:ind w:left="792"/>
        <w:contextualSpacing/>
        <w:jc w:val="both"/>
        <w:rPr>
          <w:rFonts w:ascii="Arial" w:eastAsia="Calibri" w:hAnsi="Arial" w:cs="Arial"/>
          <w:i/>
        </w:rPr>
      </w:pPr>
    </w:p>
    <w:p w14:paraId="385A98A7" w14:textId="77777777" w:rsidR="003C69D3" w:rsidRPr="0048206E" w:rsidRDefault="003C69D3" w:rsidP="003C69D3">
      <w:pPr>
        <w:widowControl w:val="0"/>
        <w:numPr>
          <w:ilvl w:val="1"/>
          <w:numId w:val="19"/>
        </w:numPr>
        <w:spacing w:after="0" w:line="240" w:lineRule="auto"/>
        <w:contextualSpacing/>
        <w:jc w:val="both"/>
        <w:rPr>
          <w:rFonts w:ascii="Arial" w:eastAsia="Calibri" w:hAnsi="Arial" w:cs="Arial"/>
        </w:rPr>
      </w:pPr>
      <w:r w:rsidRPr="0048206E">
        <w:rPr>
          <w:rFonts w:ascii="Arial" w:eastAsia="Calibri" w:hAnsi="Arial" w:cs="Arial"/>
          <w:b/>
        </w:rPr>
        <w:t>Producto 3:</w:t>
      </w:r>
      <w:r w:rsidRPr="0048206E">
        <w:rPr>
          <w:rFonts w:ascii="Arial" w:eastAsia="Calibri" w:hAnsi="Arial" w:cs="Arial"/>
        </w:rPr>
        <w:t xml:space="preserve"> Segundo borrador de cada manual junto con un informe de avance para cada uno (planillas de documentación, detallando todos los aspectos metodológicos, resultados, análisis, tendencias, fichas y cualquier otra información relevante). </w:t>
      </w:r>
    </w:p>
    <w:p w14:paraId="069F1F8E" w14:textId="77777777" w:rsidR="003C69D3" w:rsidRPr="0048206E" w:rsidRDefault="003C69D3" w:rsidP="003C69D3">
      <w:pPr>
        <w:widowControl w:val="0"/>
        <w:spacing w:after="0" w:line="240" w:lineRule="auto"/>
        <w:ind w:left="792"/>
        <w:contextualSpacing/>
        <w:jc w:val="both"/>
        <w:rPr>
          <w:rFonts w:ascii="Arial" w:eastAsia="Calibri" w:hAnsi="Arial" w:cs="Arial"/>
        </w:rPr>
      </w:pPr>
    </w:p>
    <w:p w14:paraId="218A38BE" w14:textId="77777777" w:rsidR="003C69D3" w:rsidRPr="0048206E" w:rsidRDefault="003C69D3" w:rsidP="003C69D3">
      <w:pPr>
        <w:widowControl w:val="0"/>
        <w:numPr>
          <w:ilvl w:val="1"/>
          <w:numId w:val="19"/>
        </w:numPr>
        <w:spacing w:after="0" w:line="240" w:lineRule="auto"/>
        <w:contextualSpacing/>
        <w:jc w:val="both"/>
        <w:rPr>
          <w:rFonts w:ascii="Arial" w:eastAsia="Calibri" w:hAnsi="Arial" w:cs="Arial"/>
          <w:b/>
        </w:rPr>
      </w:pPr>
      <w:r w:rsidRPr="0048206E">
        <w:rPr>
          <w:rFonts w:ascii="Arial" w:eastAsia="Calibri" w:hAnsi="Arial" w:cs="Arial"/>
          <w:b/>
        </w:rPr>
        <w:t>Producto 4:</w:t>
      </w:r>
      <w:r w:rsidRPr="0048206E">
        <w:rPr>
          <w:rFonts w:ascii="Arial" w:eastAsia="Calibri" w:hAnsi="Arial" w:cs="Arial"/>
        </w:rPr>
        <w:t xml:space="preserve"> Versión final de cada manual junto con un informe de avance para cada uno (planillas de documentación, detallando todos los aspectos metodológicos, resultados, análisis, tendencias, fichas y cualquier otra información relevante).</w:t>
      </w:r>
    </w:p>
    <w:p w14:paraId="4EAFA6AA" w14:textId="77777777" w:rsidR="003C69D3" w:rsidRPr="0048206E" w:rsidRDefault="003C69D3" w:rsidP="003C69D3">
      <w:pPr>
        <w:spacing w:after="0" w:line="240" w:lineRule="auto"/>
        <w:ind w:left="720"/>
        <w:contextualSpacing/>
        <w:rPr>
          <w:rFonts w:ascii="Times New Roman" w:eastAsia="Calibri" w:hAnsi="Times New Roman" w:cs="Arial"/>
          <w:b/>
        </w:rPr>
      </w:pPr>
    </w:p>
    <w:p w14:paraId="4399B933" w14:textId="77777777" w:rsidR="003C69D3" w:rsidRPr="0048206E" w:rsidRDefault="003C69D3" w:rsidP="003C69D3">
      <w:pPr>
        <w:widowControl w:val="0"/>
        <w:numPr>
          <w:ilvl w:val="1"/>
          <w:numId w:val="19"/>
        </w:numPr>
        <w:spacing w:after="0" w:line="240" w:lineRule="auto"/>
        <w:contextualSpacing/>
        <w:jc w:val="both"/>
        <w:rPr>
          <w:rFonts w:ascii="Arial" w:eastAsia="Calibri" w:hAnsi="Arial" w:cs="Arial"/>
        </w:rPr>
      </w:pPr>
      <w:r w:rsidRPr="0048206E">
        <w:rPr>
          <w:rFonts w:ascii="Arial" w:eastAsia="Calibri" w:hAnsi="Arial" w:cs="Arial"/>
          <w:b/>
        </w:rPr>
        <w:t xml:space="preserve">Producto 5: </w:t>
      </w:r>
      <w:r w:rsidRPr="0048206E">
        <w:rPr>
          <w:rFonts w:ascii="Arial" w:eastAsia="Calibri" w:hAnsi="Arial" w:cs="Arial"/>
        </w:rPr>
        <w:t>Una presentación en PowerPoint y una infografía por cada manual (editable). Adjuntando material para comunicación y difusión.</w:t>
      </w:r>
    </w:p>
    <w:p w14:paraId="7B62B383" w14:textId="77777777" w:rsidR="003C69D3" w:rsidRPr="0048206E" w:rsidRDefault="003C69D3" w:rsidP="003C69D3">
      <w:pPr>
        <w:widowControl w:val="0"/>
        <w:spacing w:after="0" w:line="240" w:lineRule="auto"/>
        <w:ind w:left="792"/>
        <w:contextualSpacing/>
        <w:jc w:val="both"/>
        <w:rPr>
          <w:rFonts w:ascii="Arial" w:eastAsia="Calibri" w:hAnsi="Arial" w:cs="Arial"/>
        </w:rPr>
      </w:pPr>
    </w:p>
    <w:p w14:paraId="148DAE91" w14:textId="77777777" w:rsidR="003C69D3" w:rsidRPr="0048206E" w:rsidRDefault="003C69D3" w:rsidP="003C69D3">
      <w:pPr>
        <w:widowControl w:val="0"/>
        <w:numPr>
          <w:ilvl w:val="1"/>
          <w:numId w:val="19"/>
        </w:numPr>
        <w:spacing w:after="0" w:line="240" w:lineRule="auto"/>
        <w:contextualSpacing/>
        <w:jc w:val="both"/>
        <w:rPr>
          <w:rFonts w:ascii="Arial" w:eastAsia="Calibri" w:hAnsi="Arial" w:cs="Arial"/>
        </w:rPr>
      </w:pPr>
      <w:r w:rsidRPr="0048206E">
        <w:rPr>
          <w:rFonts w:ascii="Arial" w:eastAsia="Calibri" w:hAnsi="Arial" w:cs="Arial"/>
        </w:rPr>
        <w:t xml:space="preserve">Los productos finales relacionados a cada uno de los componentes son reportes escritos en español. Un reporte se considerará como finalizado al aprobarse por parte del jefe de proyecto del BID. </w:t>
      </w:r>
    </w:p>
    <w:p w14:paraId="1A6E9B76" w14:textId="77777777" w:rsidR="003C69D3" w:rsidRPr="0048206E" w:rsidRDefault="003C69D3" w:rsidP="003C69D3">
      <w:pPr>
        <w:spacing w:after="0" w:line="240" w:lineRule="auto"/>
        <w:jc w:val="both"/>
        <w:rPr>
          <w:rFonts w:ascii="Arial" w:eastAsia="Calibri" w:hAnsi="Arial" w:cs="Arial"/>
        </w:rPr>
      </w:pPr>
    </w:p>
    <w:p w14:paraId="204ECCD8" w14:textId="77777777" w:rsidR="003C69D3" w:rsidRPr="0048206E" w:rsidRDefault="003C69D3" w:rsidP="003C69D3">
      <w:pPr>
        <w:spacing w:after="0" w:line="240" w:lineRule="auto"/>
        <w:jc w:val="both"/>
        <w:rPr>
          <w:rFonts w:ascii="Arial" w:eastAsia="Calibri" w:hAnsi="Arial" w:cs="Arial"/>
        </w:rPr>
      </w:pPr>
      <w:r w:rsidRPr="0048206E">
        <w:rPr>
          <w:rFonts w:ascii="Arial" w:eastAsia="Calibri" w:hAnsi="Arial" w:cs="Arial"/>
          <w:i/>
        </w:rPr>
        <w:t>Todos los productos, informes, materiales y documentos resultantes del desarrollo de las actividades objeto de la presente contratación serán propiedad del BID. Cualquier publicación o difusión de información en relación con los trabajos desarrollados al amparo de esta contratación habrán de someterse a las políticas del BID relacionadas con la materia</w:t>
      </w:r>
      <w:r w:rsidRPr="0048206E">
        <w:rPr>
          <w:rFonts w:ascii="Arial" w:eastAsia="Calibri" w:hAnsi="Arial" w:cs="Arial"/>
        </w:rPr>
        <w:t xml:space="preserve">. </w:t>
      </w:r>
    </w:p>
    <w:p w14:paraId="0A153F2E" w14:textId="77777777" w:rsidR="003C69D3" w:rsidRPr="0048206E" w:rsidRDefault="003C69D3" w:rsidP="003C69D3">
      <w:pPr>
        <w:spacing w:after="0" w:line="240" w:lineRule="auto"/>
        <w:ind w:left="720"/>
        <w:contextualSpacing/>
        <w:jc w:val="both"/>
        <w:rPr>
          <w:rFonts w:ascii="Arial" w:eastAsia="Calibri" w:hAnsi="Arial" w:cs="Arial"/>
        </w:rPr>
      </w:pPr>
    </w:p>
    <w:p w14:paraId="6C2590D7" w14:textId="77777777" w:rsidR="003C69D3" w:rsidRPr="0048206E" w:rsidRDefault="003C69D3" w:rsidP="003C69D3">
      <w:pPr>
        <w:widowControl w:val="0"/>
        <w:numPr>
          <w:ilvl w:val="0"/>
          <w:numId w:val="19"/>
        </w:numPr>
        <w:spacing w:after="0" w:line="240" w:lineRule="auto"/>
        <w:contextualSpacing/>
        <w:jc w:val="both"/>
        <w:rPr>
          <w:rFonts w:ascii="Arial" w:eastAsia="Calibri" w:hAnsi="Arial" w:cs="Arial"/>
          <w:b/>
          <w:u w:val="single"/>
        </w:rPr>
      </w:pPr>
      <w:r w:rsidRPr="0048206E">
        <w:rPr>
          <w:rFonts w:ascii="Arial" w:eastAsia="Calibri" w:hAnsi="Arial" w:cs="Arial"/>
          <w:b/>
          <w:u w:val="single"/>
        </w:rPr>
        <w:t>Calendario del Proyecto e Hitos</w:t>
      </w:r>
    </w:p>
    <w:p w14:paraId="78326CBB" w14:textId="77777777" w:rsidR="003C69D3" w:rsidRPr="0048206E" w:rsidRDefault="003C69D3" w:rsidP="003C69D3">
      <w:pPr>
        <w:widowControl w:val="0"/>
        <w:spacing w:after="0" w:line="240" w:lineRule="auto"/>
        <w:ind w:left="360"/>
        <w:contextualSpacing/>
        <w:jc w:val="both"/>
        <w:rPr>
          <w:rFonts w:ascii="Arial" w:eastAsia="Calibri" w:hAnsi="Arial" w:cs="Arial"/>
          <w:b/>
          <w:u w:val="single"/>
        </w:rPr>
      </w:pPr>
    </w:p>
    <w:p w14:paraId="4182400A" w14:textId="77777777" w:rsidR="003C69D3" w:rsidRPr="0048206E" w:rsidRDefault="003C69D3" w:rsidP="003C69D3">
      <w:pPr>
        <w:widowControl w:val="0"/>
        <w:numPr>
          <w:ilvl w:val="1"/>
          <w:numId w:val="19"/>
        </w:numPr>
        <w:spacing w:after="0" w:line="240" w:lineRule="auto"/>
        <w:contextualSpacing/>
        <w:jc w:val="both"/>
        <w:rPr>
          <w:rFonts w:ascii="Arial" w:eastAsia="Calibri" w:hAnsi="Arial" w:cs="Arial"/>
          <w:b/>
          <w:u w:val="single"/>
        </w:rPr>
      </w:pPr>
      <w:r w:rsidRPr="0048206E">
        <w:rPr>
          <w:rFonts w:ascii="Arial" w:eastAsia="Calibri" w:hAnsi="Arial" w:cs="Arial"/>
        </w:rPr>
        <w:t xml:space="preserve">El período de duración de la contratación se establece en </w:t>
      </w:r>
      <w:r w:rsidRPr="0048206E">
        <w:rPr>
          <w:rFonts w:ascii="Arial" w:eastAsia="Calibri" w:hAnsi="Arial" w:cs="Arial"/>
          <w:b/>
        </w:rPr>
        <w:t>6 meses de trabajo</w:t>
      </w:r>
      <w:r w:rsidRPr="0048206E">
        <w:rPr>
          <w:rFonts w:ascii="Arial" w:eastAsia="Calibri" w:hAnsi="Arial" w:cs="Arial"/>
        </w:rPr>
        <w:t xml:space="preserve">, durante los cuales el adjudicatario deberá presentar los productos de la </w:t>
      </w:r>
      <w:r w:rsidRPr="0048206E">
        <w:rPr>
          <w:rFonts w:ascii="Arial" w:eastAsia="Calibri" w:hAnsi="Arial" w:cs="Arial"/>
          <w:b/>
        </w:rPr>
        <w:t>Etapa 1</w:t>
      </w:r>
      <w:r w:rsidRPr="0048206E">
        <w:rPr>
          <w:rFonts w:ascii="Arial" w:eastAsia="Calibri" w:hAnsi="Arial" w:cs="Arial"/>
        </w:rPr>
        <w:t xml:space="preserve"> a los 2 meses de iniciada la consultoría (contados a partir de la firma del contrato), los productos de la </w:t>
      </w:r>
      <w:r w:rsidRPr="0048206E">
        <w:rPr>
          <w:rFonts w:ascii="Arial" w:eastAsia="Calibri" w:hAnsi="Arial" w:cs="Arial"/>
          <w:b/>
        </w:rPr>
        <w:t>Etapa 2</w:t>
      </w:r>
      <w:r w:rsidRPr="0048206E">
        <w:rPr>
          <w:rFonts w:ascii="Arial" w:eastAsia="Calibri" w:hAnsi="Arial" w:cs="Arial"/>
        </w:rPr>
        <w:t xml:space="preserve"> a los 4 meses de iniciada la consultoría (contados a partir de la firma del contrato), los productos de la </w:t>
      </w:r>
      <w:r w:rsidRPr="0048206E">
        <w:rPr>
          <w:rFonts w:ascii="Arial" w:eastAsia="Calibri" w:hAnsi="Arial" w:cs="Arial"/>
          <w:b/>
        </w:rPr>
        <w:t>Etapa 3</w:t>
      </w:r>
      <w:r w:rsidRPr="0048206E">
        <w:rPr>
          <w:rFonts w:ascii="Arial" w:eastAsia="Calibri" w:hAnsi="Arial" w:cs="Arial"/>
        </w:rPr>
        <w:t xml:space="preserve"> a los 6 meses de iniciada la consultoría (contados a partir de la firma del contrato).</w:t>
      </w:r>
    </w:p>
    <w:p w14:paraId="3CDF8E15" w14:textId="77777777" w:rsidR="003C69D3" w:rsidRPr="0048206E" w:rsidRDefault="003C69D3" w:rsidP="003C69D3">
      <w:pPr>
        <w:widowControl w:val="0"/>
        <w:spacing w:after="0" w:line="240" w:lineRule="auto"/>
        <w:ind w:left="792"/>
        <w:contextualSpacing/>
        <w:jc w:val="both"/>
        <w:rPr>
          <w:rFonts w:ascii="Arial" w:eastAsia="Calibri" w:hAnsi="Arial" w:cs="Arial"/>
          <w:b/>
          <w:u w:val="single"/>
        </w:rPr>
      </w:pPr>
    </w:p>
    <w:p w14:paraId="675A9C49" w14:textId="77777777" w:rsidR="003C69D3" w:rsidRPr="0048206E" w:rsidRDefault="003C69D3" w:rsidP="003C69D3">
      <w:pPr>
        <w:widowControl w:val="0"/>
        <w:numPr>
          <w:ilvl w:val="1"/>
          <w:numId w:val="19"/>
        </w:numPr>
        <w:spacing w:after="0" w:line="240" w:lineRule="auto"/>
        <w:contextualSpacing/>
        <w:jc w:val="both"/>
        <w:rPr>
          <w:rFonts w:ascii="Arial" w:eastAsia="Calibri" w:hAnsi="Arial" w:cs="Arial"/>
        </w:rPr>
      </w:pPr>
      <w:r w:rsidRPr="0048206E">
        <w:rPr>
          <w:rFonts w:ascii="Arial" w:eastAsia="Calibri" w:hAnsi="Arial" w:cs="Arial"/>
        </w:rPr>
        <w:t>Los hitos del proyecto se describen a continuación:</w:t>
      </w:r>
    </w:p>
    <w:p w14:paraId="1A2A8280" w14:textId="77777777" w:rsidR="003C69D3" w:rsidRPr="0048206E" w:rsidRDefault="003C69D3" w:rsidP="003C69D3">
      <w:pPr>
        <w:widowControl w:val="0"/>
        <w:spacing w:after="0" w:line="240" w:lineRule="auto"/>
        <w:ind w:left="792"/>
        <w:contextualSpacing/>
        <w:jc w:val="both"/>
        <w:rPr>
          <w:rFonts w:ascii="Arial" w:eastAsia="Calibri" w:hAnsi="Arial" w:cs="Arial"/>
          <w:b/>
        </w:rPr>
      </w:pPr>
    </w:p>
    <w:p w14:paraId="6BDD2424" w14:textId="77777777" w:rsidR="003C69D3" w:rsidRPr="0048206E" w:rsidRDefault="003C69D3" w:rsidP="003C69D3">
      <w:pPr>
        <w:widowControl w:val="0"/>
        <w:numPr>
          <w:ilvl w:val="0"/>
          <w:numId w:val="22"/>
        </w:numPr>
        <w:spacing w:after="0" w:line="240" w:lineRule="auto"/>
        <w:contextualSpacing/>
        <w:jc w:val="both"/>
        <w:rPr>
          <w:rFonts w:ascii="Arial" w:eastAsia="Calibri" w:hAnsi="Arial" w:cs="Arial"/>
        </w:rPr>
      </w:pPr>
      <w:r w:rsidRPr="0048206E">
        <w:rPr>
          <w:rFonts w:ascii="Arial" w:eastAsia="Calibri" w:hAnsi="Arial" w:cs="Arial"/>
          <w:b/>
        </w:rPr>
        <w:t>Etapa 1:</w:t>
      </w:r>
      <w:r w:rsidRPr="0048206E">
        <w:rPr>
          <w:rFonts w:ascii="Arial" w:eastAsia="Calibri" w:hAnsi="Arial" w:cs="Arial"/>
        </w:rPr>
        <w:t xml:space="preserve"> Primer borrador e informe de avance para cada uno de los 2 manuales.</w:t>
      </w:r>
    </w:p>
    <w:p w14:paraId="1DC06966" w14:textId="77777777" w:rsidR="003C69D3" w:rsidRPr="0048206E" w:rsidRDefault="003C69D3" w:rsidP="003C69D3">
      <w:pPr>
        <w:widowControl w:val="0"/>
        <w:numPr>
          <w:ilvl w:val="0"/>
          <w:numId w:val="22"/>
        </w:numPr>
        <w:spacing w:after="0" w:line="240" w:lineRule="auto"/>
        <w:contextualSpacing/>
        <w:jc w:val="both"/>
        <w:rPr>
          <w:rFonts w:ascii="Arial" w:eastAsia="Calibri" w:hAnsi="Arial" w:cs="Arial"/>
        </w:rPr>
      </w:pPr>
      <w:r w:rsidRPr="0048206E">
        <w:rPr>
          <w:rFonts w:ascii="Arial" w:eastAsia="Calibri" w:hAnsi="Arial" w:cs="Arial"/>
          <w:b/>
        </w:rPr>
        <w:t xml:space="preserve">Etapa 2: </w:t>
      </w:r>
      <w:r w:rsidRPr="0048206E">
        <w:rPr>
          <w:rFonts w:ascii="Arial" w:eastAsia="Calibri" w:hAnsi="Arial" w:cs="Arial"/>
        </w:rPr>
        <w:t>Segundo borrador e informe de avance para cada uno de los 2 manuales.</w:t>
      </w:r>
    </w:p>
    <w:p w14:paraId="79982C51" w14:textId="77777777" w:rsidR="003C69D3" w:rsidRPr="0048206E" w:rsidRDefault="003C69D3" w:rsidP="003C69D3">
      <w:pPr>
        <w:widowControl w:val="0"/>
        <w:numPr>
          <w:ilvl w:val="0"/>
          <w:numId w:val="22"/>
        </w:numPr>
        <w:spacing w:after="0" w:line="240" w:lineRule="auto"/>
        <w:contextualSpacing/>
        <w:jc w:val="both"/>
        <w:rPr>
          <w:rFonts w:ascii="Arial" w:eastAsia="Calibri" w:hAnsi="Arial" w:cs="Arial"/>
        </w:rPr>
      </w:pPr>
      <w:r w:rsidRPr="0048206E">
        <w:rPr>
          <w:rFonts w:ascii="Arial" w:eastAsia="Calibri" w:hAnsi="Arial" w:cs="Arial"/>
          <w:b/>
        </w:rPr>
        <w:t>Etapa 3:</w:t>
      </w:r>
      <w:r w:rsidRPr="0048206E">
        <w:rPr>
          <w:rFonts w:ascii="Arial" w:eastAsia="Calibri" w:hAnsi="Arial" w:cs="Arial"/>
        </w:rPr>
        <w:t xml:space="preserve"> Versión final e informe de avance para cada uno de los 2 manuales. Material para comunicación y difusión de los manuales (que incluye una presentación en PowerPoint por manual y una infografía para cada manual, y otros elementos a definir).</w:t>
      </w:r>
      <w:bookmarkStart w:id="10" w:name="_Toc515526562"/>
    </w:p>
    <w:p w14:paraId="5DE91D74" w14:textId="77777777" w:rsidR="003C69D3" w:rsidRPr="0048206E" w:rsidRDefault="003C69D3" w:rsidP="003C69D3">
      <w:pPr>
        <w:widowControl w:val="0"/>
        <w:spacing w:after="0" w:line="240" w:lineRule="auto"/>
        <w:ind w:left="792"/>
        <w:contextualSpacing/>
        <w:jc w:val="both"/>
        <w:rPr>
          <w:rFonts w:ascii="Arial" w:eastAsia="Calibri" w:hAnsi="Arial" w:cs="Arial"/>
        </w:rPr>
      </w:pPr>
    </w:p>
    <w:tbl>
      <w:tblPr>
        <w:tblW w:w="93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15"/>
        <w:gridCol w:w="900"/>
        <w:gridCol w:w="1170"/>
        <w:gridCol w:w="2340"/>
        <w:gridCol w:w="4205"/>
      </w:tblGrid>
      <w:tr w:rsidR="003C69D3" w:rsidRPr="0048206E" w14:paraId="09A81A32" w14:textId="77777777" w:rsidTr="0048206E">
        <w:trPr>
          <w:trHeight w:val="300"/>
        </w:trPr>
        <w:tc>
          <w:tcPr>
            <w:tcW w:w="715" w:type="dxa"/>
          </w:tcPr>
          <w:bookmarkEnd w:id="10"/>
          <w:p w14:paraId="531BD90F" w14:textId="77777777" w:rsidR="003C69D3" w:rsidRPr="0048206E" w:rsidRDefault="003C69D3" w:rsidP="003C69D3">
            <w:pPr>
              <w:spacing w:after="0" w:line="276" w:lineRule="auto"/>
              <w:ind w:left="57"/>
              <w:jc w:val="center"/>
              <w:rPr>
                <w:rFonts w:ascii="Calibri" w:eastAsia="Calibri" w:hAnsi="Calibri" w:cs="Calibri"/>
                <w:sz w:val="20"/>
                <w:lang w:eastAsia="es-AR"/>
              </w:rPr>
            </w:pPr>
            <w:r w:rsidRPr="0048206E">
              <w:rPr>
                <w:rFonts w:ascii="Calibri" w:eastAsia="Calibri" w:hAnsi="Calibri" w:cs="Calibri"/>
                <w:b/>
                <w:sz w:val="20"/>
                <w:lang w:eastAsia="es-AR"/>
              </w:rPr>
              <w:t>ITEM</w:t>
            </w:r>
          </w:p>
        </w:tc>
        <w:tc>
          <w:tcPr>
            <w:tcW w:w="900" w:type="dxa"/>
          </w:tcPr>
          <w:p w14:paraId="6E630032" w14:textId="77777777" w:rsidR="003C69D3" w:rsidRPr="0048206E" w:rsidRDefault="003C69D3" w:rsidP="003C69D3">
            <w:pPr>
              <w:spacing w:after="0" w:line="276" w:lineRule="auto"/>
              <w:ind w:left="57"/>
              <w:jc w:val="center"/>
              <w:rPr>
                <w:rFonts w:ascii="Calibri" w:eastAsia="Calibri" w:hAnsi="Calibri" w:cs="Calibri"/>
                <w:b/>
                <w:sz w:val="20"/>
                <w:lang w:eastAsia="es-AR"/>
              </w:rPr>
            </w:pPr>
            <w:r w:rsidRPr="0048206E">
              <w:rPr>
                <w:rFonts w:ascii="Calibri" w:eastAsia="Calibri" w:hAnsi="Calibri" w:cs="Calibri"/>
                <w:b/>
                <w:sz w:val="20"/>
                <w:lang w:eastAsia="es-AR"/>
              </w:rPr>
              <w:t>ETAPA</w:t>
            </w:r>
          </w:p>
        </w:tc>
        <w:tc>
          <w:tcPr>
            <w:tcW w:w="1170" w:type="dxa"/>
          </w:tcPr>
          <w:p w14:paraId="670B5FA5" w14:textId="77777777" w:rsidR="003C69D3" w:rsidRPr="0048206E" w:rsidRDefault="003C69D3" w:rsidP="003C69D3">
            <w:pPr>
              <w:spacing w:after="0" w:line="276" w:lineRule="auto"/>
              <w:ind w:left="57"/>
              <w:jc w:val="center"/>
              <w:rPr>
                <w:rFonts w:ascii="Calibri" w:eastAsia="Calibri" w:hAnsi="Calibri" w:cs="Calibri"/>
                <w:sz w:val="20"/>
                <w:lang w:eastAsia="es-AR"/>
              </w:rPr>
            </w:pPr>
            <w:r w:rsidRPr="0048206E">
              <w:rPr>
                <w:rFonts w:ascii="Calibri" w:eastAsia="Calibri" w:hAnsi="Calibri" w:cs="Calibri"/>
                <w:b/>
                <w:sz w:val="20"/>
                <w:lang w:eastAsia="es-AR"/>
              </w:rPr>
              <w:t>CANTIDAD</w:t>
            </w:r>
          </w:p>
        </w:tc>
        <w:tc>
          <w:tcPr>
            <w:tcW w:w="2340" w:type="dxa"/>
          </w:tcPr>
          <w:p w14:paraId="3A6122EB" w14:textId="77777777" w:rsidR="003C69D3" w:rsidRPr="0048206E" w:rsidRDefault="003C69D3" w:rsidP="003C69D3">
            <w:pPr>
              <w:spacing w:after="0" w:line="276" w:lineRule="auto"/>
              <w:ind w:left="57"/>
              <w:jc w:val="center"/>
              <w:rPr>
                <w:rFonts w:ascii="Calibri" w:eastAsia="Calibri" w:hAnsi="Calibri" w:cs="Calibri"/>
                <w:sz w:val="20"/>
                <w:lang w:eastAsia="es-AR"/>
              </w:rPr>
            </w:pPr>
            <w:r w:rsidRPr="0048206E">
              <w:rPr>
                <w:rFonts w:ascii="Calibri" w:eastAsia="Calibri" w:hAnsi="Calibri" w:cs="Calibri"/>
                <w:b/>
                <w:sz w:val="20"/>
                <w:lang w:eastAsia="es-AR"/>
              </w:rPr>
              <w:t>PRODUCTO</w:t>
            </w:r>
          </w:p>
        </w:tc>
        <w:tc>
          <w:tcPr>
            <w:tcW w:w="4205" w:type="dxa"/>
          </w:tcPr>
          <w:p w14:paraId="3B857361" w14:textId="77777777" w:rsidR="003C69D3" w:rsidRPr="0048206E" w:rsidRDefault="003C69D3" w:rsidP="003C69D3">
            <w:pPr>
              <w:spacing w:after="0" w:line="276" w:lineRule="auto"/>
              <w:ind w:left="57"/>
              <w:jc w:val="center"/>
              <w:rPr>
                <w:rFonts w:ascii="Calibri" w:eastAsia="Calibri" w:hAnsi="Calibri" w:cs="Calibri"/>
                <w:sz w:val="20"/>
                <w:lang w:eastAsia="es-AR"/>
              </w:rPr>
            </w:pPr>
            <w:r w:rsidRPr="0048206E">
              <w:rPr>
                <w:rFonts w:ascii="Calibri" w:eastAsia="Calibri" w:hAnsi="Calibri" w:cs="Calibri"/>
                <w:b/>
                <w:sz w:val="20"/>
                <w:lang w:eastAsia="es-AR"/>
              </w:rPr>
              <w:t>BREVE DESCRIPCIÓN</w:t>
            </w:r>
          </w:p>
        </w:tc>
      </w:tr>
      <w:tr w:rsidR="003C69D3" w:rsidRPr="0048206E" w14:paraId="1EA44375" w14:textId="77777777" w:rsidTr="0048206E">
        <w:trPr>
          <w:trHeight w:val="900"/>
        </w:trPr>
        <w:tc>
          <w:tcPr>
            <w:tcW w:w="715" w:type="dxa"/>
          </w:tcPr>
          <w:p w14:paraId="1101AE5C" w14:textId="77777777" w:rsidR="003C69D3" w:rsidRPr="0048206E" w:rsidRDefault="003C69D3" w:rsidP="003C69D3">
            <w:pPr>
              <w:spacing w:after="0" w:line="276" w:lineRule="auto"/>
              <w:ind w:left="57"/>
              <w:jc w:val="both"/>
              <w:rPr>
                <w:rFonts w:ascii="Arial" w:eastAsia="Calibri" w:hAnsi="Arial" w:cs="Arial"/>
              </w:rPr>
            </w:pPr>
            <w:r w:rsidRPr="0048206E">
              <w:rPr>
                <w:rFonts w:ascii="Arial" w:eastAsia="Calibri" w:hAnsi="Arial" w:cs="Arial"/>
              </w:rPr>
              <w:t>1</w:t>
            </w:r>
          </w:p>
        </w:tc>
        <w:tc>
          <w:tcPr>
            <w:tcW w:w="900" w:type="dxa"/>
          </w:tcPr>
          <w:p w14:paraId="088AA9C3" w14:textId="77777777" w:rsidR="003C69D3" w:rsidRPr="0048206E" w:rsidRDefault="003C69D3" w:rsidP="003C69D3">
            <w:pPr>
              <w:spacing w:after="0" w:line="276" w:lineRule="auto"/>
              <w:ind w:left="57"/>
              <w:jc w:val="both"/>
              <w:rPr>
                <w:rFonts w:ascii="Arial" w:eastAsia="Calibri" w:hAnsi="Arial" w:cs="Arial"/>
              </w:rPr>
            </w:pPr>
            <w:r w:rsidRPr="0048206E">
              <w:rPr>
                <w:rFonts w:ascii="Arial" w:eastAsia="Calibri" w:hAnsi="Arial" w:cs="Arial"/>
              </w:rPr>
              <w:t>1</w:t>
            </w:r>
          </w:p>
        </w:tc>
        <w:tc>
          <w:tcPr>
            <w:tcW w:w="1170" w:type="dxa"/>
          </w:tcPr>
          <w:p w14:paraId="4A9F4301" w14:textId="77777777" w:rsidR="003C69D3" w:rsidRPr="0048206E" w:rsidRDefault="003C69D3" w:rsidP="003C69D3">
            <w:pPr>
              <w:spacing w:after="0" w:line="276" w:lineRule="auto"/>
              <w:ind w:left="57"/>
              <w:jc w:val="both"/>
              <w:rPr>
                <w:rFonts w:ascii="Arial" w:eastAsia="Calibri" w:hAnsi="Arial" w:cs="Arial"/>
              </w:rPr>
            </w:pPr>
            <w:r w:rsidRPr="0048206E">
              <w:rPr>
                <w:rFonts w:ascii="Arial" w:eastAsia="Calibri" w:hAnsi="Arial" w:cs="Arial"/>
              </w:rPr>
              <w:t>2</w:t>
            </w:r>
          </w:p>
        </w:tc>
        <w:tc>
          <w:tcPr>
            <w:tcW w:w="2340" w:type="dxa"/>
          </w:tcPr>
          <w:p w14:paraId="5ADA5ACC" w14:textId="77777777" w:rsidR="003C69D3" w:rsidRPr="0048206E" w:rsidRDefault="003C69D3" w:rsidP="003C69D3">
            <w:pPr>
              <w:spacing w:after="0" w:line="276" w:lineRule="auto"/>
              <w:jc w:val="both"/>
              <w:rPr>
                <w:rFonts w:ascii="Arial" w:eastAsia="Calibri" w:hAnsi="Arial" w:cs="Arial"/>
              </w:rPr>
            </w:pPr>
            <w:r w:rsidRPr="0048206E">
              <w:rPr>
                <w:rFonts w:ascii="Arial" w:eastAsia="Calibri" w:hAnsi="Arial" w:cs="Arial"/>
              </w:rPr>
              <w:t>1º borrador de cada manual e informes de avance</w:t>
            </w:r>
          </w:p>
        </w:tc>
        <w:tc>
          <w:tcPr>
            <w:tcW w:w="4205" w:type="dxa"/>
          </w:tcPr>
          <w:p w14:paraId="05DA315C" w14:textId="77777777" w:rsidR="003C69D3" w:rsidRPr="0048206E" w:rsidRDefault="003C69D3" w:rsidP="003C69D3">
            <w:pPr>
              <w:spacing w:after="0" w:line="276" w:lineRule="auto"/>
              <w:ind w:left="57"/>
              <w:jc w:val="both"/>
              <w:rPr>
                <w:rFonts w:ascii="Arial" w:eastAsia="Calibri" w:hAnsi="Arial" w:cs="Arial"/>
              </w:rPr>
            </w:pPr>
            <w:bookmarkStart w:id="11" w:name="_Hlk525636368"/>
            <w:r w:rsidRPr="0048206E">
              <w:rPr>
                <w:rFonts w:ascii="Arial" w:eastAsia="Calibri" w:hAnsi="Arial" w:cs="Arial"/>
              </w:rPr>
              <w:t>Borrador inicial de cada manual junto con su informe de avance respectivo (planillas de documentación, detallando todos los aspectos metodológicos, resultados, análisis, tendencias, fichas y cualquier otra información relevante)</w:t>
            </w:r>
            <w:bookmarkEnd w:id="11"/>
            <w:r w:rsidRPr="0048206E">
              <w:rPr>
                <w:rFonts w:ascii="Arial" w:eastAsia="Calibri" w:hAnsi="Arial" w:cs="Arial"/>
              </w:rPr>
              <w:t>.</w:t>
            </w:r>
          </w:p>
        </w:tc>
      </w:tr>
      <w:tr w:rsidR="003C69D3" w:rsidRPr="0048206E" w14:paraId="796E926C" w14:textId="77777777" w:rsidTr="0048206E">
        <w:trPr>
          <w:trHeight w:val="425"/>
        </w:trPr>
        <w:tc>
          <w:tcPr>
            <w:tcW w:w="715" w:type="dxa"/>
          </w:tcPr>
          <w:p w14:paraId="1EBC995A" w14:textId="77777777" w:rsidR="003C69D3" w:rsidRPr="0048206E" w:rsidRDefault="003C69D3" w:rsidP="003C69D3">
            <w:pPr>
              <w:spacing w:after="0" w:line="276" w:lineRule="auto"/>
              <w:ind w:left="57"/>
              <w:jc w:val="both"/>
              <w:rPr>
                <w:rFonts w:ascii="Arial" w:eastAsia="Calibri" w:hAnsi="Arial" w:cs="Arial"/>
              </w:rPr>
            </w:pPr>
            <w:r w:rsidRPr="0048206E">
              <w:rPr>
                <w:rFonts w:ascii="Arial" w:eastAsia="Calibri" w:hAnsi="Arial" w:cs="Arial"/>
              </w:rPr>
              <w:t>2</w:t>
            </w:r>
          </w:p>
        </w:tc>
        <w:tc>
          <w:tcPr>
            <w:tcW w:w="900" w:type="dxa"/>
          </w:tcPr>
          <w:p w14:paraId="4453CDDD" w14:textId="77777777" w:rsidR="003C69D3" w:rsidRPr="0048206E" w:rsidRDefault="003C69D3" w:rsidP="003C69D3">
            <w:pPr>
              <w:widowControl w:val="0"/>
              <w:spacing w:after="0" w:line="276" w:lineRule="auto"/>
              <w:rPr>
                <w:rFonts w:ascii="Arial" w:eastAsia="Calibri" w:hAnsi="Arial" w:cs="Arial"/>
              </w:rPr>
            </w:pPr>
            <w:r w:rsidRPr="0048206E">
              <w:rPr>
                <w:rFonts w:ascii="Arial" w:eastAsia="Calibri" w:hAnsi="Arial" w:cs="Arial"/>
              </w:rPr>
              <w:t>2</w:t>
            </w:r>
          </w:p>
        </w:tc>
        <w:tc>
          <w:tcPr>
            <w:tcW w:w="1170" w:type="dxa"/>
          </w:tcPr>
          <w:p w14:paraId="5E0D6BA7" w14:textId="77777777" w:rsidR="003C69D3" w:rsidRPr="0048206E" w:rsidRDefault="003C69D3" w:rsidP="003C69D3">
            <w:pPr>
              <w:spacing w:after="0" w:line="276" w:lineRule="auto"/>
              <w:ind w:left="57"/>
              <w:jc w:val="both"/>
              <w:rPr>
                <w:rFonts w:ascii="Arial" w:eastAsia="Calibri" w:hAnsi="Arial" w:cs="Arial"/>
              </w:rPr>
            </w:pPr>
            <w:r w:rsidRPr="0048206E">
              <w:rPr>
                <w:rFonts w:ascii="Arial" w:eastAsia="Calibri" w:hAnsi="Arial" w:cs="Arial"/>
              </w:rPr>
              <w:t>2</w:t>
            </w:r>
          </w:p>
        </w:tc>
        <w:tc>
          <w:tcPr>
            <w:tcW w:w="2340" w:type="dxa"/>
          </w:tcPr>
          <w:p w14:paraId="43E7D3BD" w14:textId="77777777" w:rsidR="003C69D3" w:rsidRPr="0048206E" w:rsidRDefault="003C69D3" w:rsidP="003C69D3">
            <w:pPr>
              <w:spacing w:after="0" w:line="276" w:lineRule="auto"/>
              <w:jc w:val="both"/>
              <w:rPr>
                <w:rFonts w:ascii="Arial" w:eastAsia="Calibri" w:hAnsi="Arial" w:cs="Arial"/>
              </w:rPr>
            </w:pPr>
            <w:r w:rsidRPr="0048206E">
              <w:rPr>
                <w:rFonts w:ascii="Arial" w:eastAsia="Calibri" w:hAnsi="Arial" w:cs="Arial"/>
              </w:rPr>
              <w:t>2º borrador de cada manual e informes de avance</w:t>
            </w:r>
          </w:p>
        </w:tc>
        <w:tc>
          <w:tcPr>
            <w:tcW w:w="4205" w:type="dxa"/>
          </w:tcPr>
          <w:p w14:paraId="2FB2CCFB" w14:textId="77777777" w:rsidR="003C69D3" w:rsidRPr="0048206E" w:rsidRDefault="003C69D3" w:rsidP="003C69D3">
            <w:pPr>
              <w:spacing w:after="0" w:line="240" w:lineRule="auto"/>
              <w:ind w:left="57"/>
              <w:jc w:val="both"/>
              <w:rPr>
                <w:rFonts w:ascii="Arial" w:eastAsia="Calibri" w:hAnsi="Arial" w:cs="Arial"/>
              </w:rPr>
            </w:pPr>
            <w:bookmarkStart w:id="12" w:name="_Hlk525636423"/>
            <w:r w:rsidRPr="0048206E">
              <w:rPr>
                <w:rFonts w:ascii="Arial" w:eastAsia="Calibri" w:hAnsi="Arial" w:cs="Arial"/>
              </w:rPr>
              <w:t>Segundo borrador de cada manual junto con un informe de avance para cada uno (planillas de documentación, detallando todos los aspectos metodológicos, resultados, análisis, tendencias, fichas y cualquier otra información relevante).</w:t>
            </w:r>
            <w:bookmarkEnd w:id="12"/>
          </w:p>
        </w:tc>
      </w:tr>
      <w:tr w:rsidR="003C69D3" w:rsidRPr="0048206E" w14:paraId="75A190BF" w14:textId="77777777" w:rsidTr="0048206E">
        <w:trPr>
          <w:trHeight w:val="900"/>
        </w:trPr>
        <w:tc>
          <w:tcPr>
            <w:tcW w:w="715" w:type="dxa"/>
          </w:tcPr>
          <w:p w14:paraId="21F41FE3" w14:textId="77777777" w:rsidR="003C69D3" w:rsidRPr="0048206E" w:rsidRDefault="003C69D3" w:rsidP="003C69D3">
            <w:pPr>
              <w:spacing w:after="0" w:line="276" w:lineRule="auto"/>
              <w:ind w:left="57"/>
              <w:jc w:val="both"/>
              <w:rPr>
                <w:rFonts w:ascii="Arial" w:eastAsia="Calibri" w:hAnsi="Arial" w:cs="Arial"/>
              </w:rPr>
            </w:pPr>
            <w:r w:rsidRPr="0048206E">
              <w:rPr>
                <w:rFonts w:ascii="Arial" w:eastAsia="Calibri" w:hAnsi="Arial" w:cs="Arial"/>
              </w:rPr>
              <w:t>3</w:t>
            </w:r>
          </w:p>
        </w:tc>
        <w:tc>
          <w:tcPr>
            <w:tcW w:w="900" w:type="dxa"/>
          </w:tcPr>
          <w:p w14:paraId="2D781B9C" w14:textId="77777777" w:rsidR="003C69D3" w:rsidRPr="0048206E" w:rsidRDefault="003C69D3" w:rsidP="003C69D3">
            <w:pPr>
              <w:widowControl w:val="0"/>
              <w:spacing w:after="0" w:line="276" w:lineRule="auto"/>
              <w:rPr>
                <w:rFonts w:ascii="Arial" w:eastAsia="Calibri" w:hAnsi="Arial" w:cs="Arial"/>
              </w:rPr>
            </w:pPr>
            <w:r w:rsidRPr="0048206E">
              <w:rPr>
                <w:rFonts w:ascii="Arial" w:eastAsia="Calibri" w:hAnsi="Arial" w:cs="Arial"/>
              </w:rPr>
              <w:t>3</w:t>
            </w:r>
          </w:p>
        </w:tc>
        <w:tc>
          <w:tcPr>
            <w:tcW w:w="1170" w:type="dxa"/>
          </w:tcPr>
          <w:p w14:paraId="73C808D5" w14:textId="77777777" w:rsidR="003C69D3" w:rsidRPr="0048206E" w:rsidRDefault="003C69D3" w:rsidP="003C69D3">
            <w:pPr>
              <w:spacing w:after="0" w:line="276" w:lineRule="auto"/>
              <w:ind w:left="57"/>
              <w:jc w:val="both"/>
              <w:rPr>
                <w:rFonts w:ascii="Arial" w:eastAsia="Calibri" w:hAnsi="Arial" w:cs="Arial"/>
              </w:rPr>
            </w:pPr>
            <w:r w:rsidRPr="0048206E">
              <w:rPr>
                <w:rFonts w:ascii="Arial" w:eastAsia="Calibri" w:hAnsi="Arial" w:cs="Arial"/>
              </w:rPr>
              <w:t>2</w:t>
            </w:r>
          </w:p>
        </w:tc>
        <w:tc>
          <w:tcPr>
            <w:tcW w:w="2340" w:type="dxa"/>
          </w:tcPr>
          <w:p w14:paraId="5C07D96D" w14:textId="77777777" w:rsidR="003C69D3" w:rsidRPr="0048206E" w:rsidRDefault="003C69D3" w:rsidP="003C69D3">
            <w:pPr>
              <w:spacing w:after="0" w:line="276" w:lineRule="auto"/>
              <w:jc w:val="both"/>
              <w:rPr>
                <w:rFonts w:ascii="Arial" w:eastAsia="Calibri" w:hAnsi="Arial" w:cs="Arial"/>
              </w:rPr>
            </w:pPr>
            <w:r w:rsidRPr="0048206E">
              <w:rPr>
                <w:rFonts w:ascii="Arial" w:eastAsia="Calibri" w:hAnsi="Arial" w:cs="Arial"/>
              </w:rPr>
              <w:t>Versiones finales de los manuales e informes de avance</w:t>
            </w:r>
          </w:p>
        </w:tc>
        <w:tc>
          <w:tcPr>
            <w:tcW w:w="4205" w:type="dxa"/>
          </w:tcPr>
          <w:p w14:paraId="342D02CA" w14:textId="77777777" w:rsidR="003C69D3" w:rsidRPr="0048206E" w:rsidRDefault="003C69D3" w:rsidP="003C69D3">
            <w:pPr>
              <w:spacing w:after="0" w:line="276" w:lineRule="auto"/>
              <w:ind w:left="57"/>
              <w:jc w:val="both"/>
              <w:rPr>
                <w:rFonts w:ascii="Arial" w:eastAsia="Calibri" w:hAnsi="Arial" w:cs="Arial"/>
              </w:rPr>
            </w:pPr>
            <w:bookmarkStart w:id="13" w:name="_Hlk525638138"/>
            <w:r w:rsidRPr="0048206E">
              <w:rPr>
                <w:rFonts w:ascii="Arial" w:eastAsia="Calibri" w:hAnsi="Arial" w:cs="Arial"/>
              </w:rPr>
              <w:t>Versión final de cada manual junto con un informe de avance para cada uno (planillas de documentación, detallando todos los aspectos metodológicos, resultados, análisis, tendencias, fichas y cualquier otra información relevante).</w:t>
            </w:r>
          </w:p>
          <w:bookmarkEnd w:id="13"/>
          <w:p w14:paraId="3DD0D134" w14:textId="77777777" w:rsidR="003C69D3" w:rsidRPr="0048206E" w:rsidRDefault="003C69D3" w:rsidP="003C69D3">
            <w:pPr>
              <w:spacing w:after="0" w:line="276" w:lineRule="auto"/>
              <w:jc w:val="both"/>
              <w:rPr>
                <w:rFonts w:ascii="Arial" w:eastAsia="Calibri" w:hAnsi="Arial" w:cs="Arial"/>
              </w:rPr>
            </w:pPr>
          </w:p>
          <w:p w14:paraId="0EF69F38" w14:textId="77777777" w:rsidR="003C69D3" w:rsidRPr="0048206E" w:rsidRDefault="003C69D3" w:rsidP="003C69D3">
            <w:pPr>
              <w:numPr>
                <w:ilvl w:val="0"/>
                <w:numId w:val="21"/>
              </w:numPr>
              <w:pBdr>
                <w:top w:val="nil"/>
                <w:left w:val="nil"/>
                <w:bottom w:val="nil"/>
                <w:right w:val="nil"/>
                <w:between w:val="nil"/>
              </w:pBdr>
              <w:spacing w:after="200" w:line="276" w:lineRule="auto"/>
              <w:contextualSpacing/>
              <w:jc w:val="both"/>
              <w:rPr>
                <w:rFonts w:ascii="Arial" w:eastAsia="Calibri" w:hAnsi="Arial" w:cs="Arial"/>
              </w:rPr>
            </w:pPr>
            <w:r w:rsidRPr="0048206E">
              <w:rPr>
                <w:rFonts w:ascii="Arial" w:eastAsia="Calibri" w:hAnsi="Arial" w:cs="Arial"/>
              </w:rPr>
              <w:t>Manual: INFRAESTRUCTURA SOSTENIBLE</w:t>
            </w:r>
          </w:p>
          <w:p w14:paraId="2646ED54" w14:textId="77777777" w:rsidR="003C69D3" w:rsidRPr="0048206E" w:rsidRDefault="003C69D3" w:rsidP="003C69D3">
            <w:pPr>
              <w:numPr>
                <w:ilvl w:val="0"/>
                <w:numId w:val="21"/>
              </w:numPr>
              <w:pBdr>
                <w:top w:val="nil"/>
                <w:left w:val="nil"/>
                <w:bottom w:val="nil"/>
                <w:right w:val="nil"/>
                <w:between w:val="nil"/>
              </w:pBdr>
              <w:spacing w:after="200" w:line="276" w:lineRule="auto"/>
              <w:contextualSpacing/>
              <w:jc w:val="both"/>
              <w:rPr>
                <w:rFonts w:ascii="Arial" w:eastAsia="Calibri" w:hAnsi="Arial" w:cs="Arial"/>
              </w:rPr>
            </w:pPr>
            <w:r w:rsidRPr="0048206E">
              <w:rPr>
                <w:rFonts w:ascii="Arial" w:eastAsia="Calibri" w:hAnsi="Arial" w:cs="Arial"/>
              </w:rPr>
              <w:t>Manual: INFRAESTRUCTURA RESILIENTE AL CAMBIO CLIMÁTICO Y DE BAJAS EMISIONES</w:t>
            </w:r>
          </w:p>
          <w:p w14:paraId="0A0B7C05" w14:textId="77777777" w:rsidR="003C69D3" w:rsidRPr="0048206E" w:rsidRDefault="003C69D3" w:rsidP="003C69D3">
            <w:pPr>
              <w:pBdr>
                <w:top w:val="nil"/>
                <w:left w:val="nil"/>
                <w:bottom w:val="nil"/>
                <w:right w:val="nil"/>
                <w:between w:val="nil"/>
              </w:pBdr>
              <w:spacing w:after="0" w:line="276" w:lineRule="auto"/>
              <w:ind w:left="720"/>
              <w:contextualSpacing/>
              <w:jc w:val="both"/>
              <w:rPr>
                <w:rFonts w:ascii="Arial" w:eastAsia="Calibri" w:hAnsi="Arial" w:cs="Arial"/>
              </w:rPr>
            </w:pPr>
          </w:p>
        </w:tc>
      </w:tr>
      <w:tr w:rsidR="003C69D3" w:rsidRPr="0048206E" w14:paraId="29B801A4" w14:textId="77777777" w:rsidTr="0048206E">
        <w:trPr>
          <w:trHeight w:val="900"/>
        </w:trPr>
        <w:tc>
          <w:tcPr>
            <w:tcW w:w="715" w:type="dxa"/>
          </w:tcPr>
          <w:p w14:paraId="523AF3C9" w14:textId="77777777" w:rsidR="003C69D3" w:rsidRPr="0048206E" w:rsidRDefault="003C69D3" w:rsidP="003C69D3">
            <w:pPr>
              <w:spacing w:after="0" w:line="276" w:lineRule="auto"/>
              <w:ind w:left="57"/>
              <w:jc w:val="both"/>
              <w:rPr>
                <w:rFonts w:ascii="Arial" w:eastAsia="Calibri" w:hAnsi="Arial" w:cs="Arial"/>
              </w:rPr>
            </w:pPr>
            <w:r w:rsidRPr="0048206E">
              <w:rPr>
                <w:rFonts w:ascii="Arial" w:eastAsia="Calibri" w:hAnsi="Arial" w:cs="Arial"/>
              </w:rPr>
              <w:t>4</w:t>
            </w:r>
          </w:p>
        </w:tc>
        <w:tc>
          <w:tcPr>
            <w:tcW w:w="900" w:type="dxa"/>
          </w:tcPr>
          <w:p w14:paraId="3AA73E5C" w14:textId="77777777" w:rsidR="003C69D3" w:rsidRPr="0048206E" w:rsidRDefault="003C69D3" w:rsidP="003C69D3">
            <w:pPr>
              <w:spacing w:after="0" w:line="276" w:lineRule="auto"/>
              <w:ind w:left="57"/>
              <w:jc w:val="both"/>
              <w:rPr>
                <w:rFonts w:ascii="Arial" w:eastAsia="Calibri" w:hAnsi="Arial" w:cs="Arial"/>
              </w:rPr>
            </w:pPr>
            <w:r w:rsidRPr="0048206E">
              <w:rPr>
                <w:rFonts w:ascii="Arial" w:eastAsia="Calibri" w:hAnsi="Arial" w:cs="Arial"/>
              </w:rPr>
              <w:t>3</w:t>
            </w:r>
          </w:p>
        </w:tc>
        <w:tc>
          <w:tcPr>
            <w:tcW w:w="1170" w:type="dxa"/>
          </w:tcPr>
          <w:p w14:paraId="3D102F2E" w14:textId="77777777" w:rsidR="003C69D3" w:rsidRPr="0048206E" w:rsidRDefault="003C69D3" w:rsidP="003C69D3">
            <w:pPr>
              <w:pBdr>
                <w:top w:val="nil"/>
                <w:left w:val="nil"/>
                <w:bottom w:val="nil"/>
                <w:right w:val="nil"/>
                <w:between w:val="nil"/>
              </w:pBdr>
              <w:spacing w:after="0" w:line="276" w:lineRule="auto"/>
              <w:jc w:val="both"/>
              <w:rPr>
                <w:rFonts w:ascii="Arial" w:eastAsia="Calibri" w:hAnsi="Arial" w:cs="Arial"/>
              </w:rPr>
            </w:pPr>
            <w:r w:rsidRPr="0048206E">
              <w:rPr>
                <w:rFonts w:ascii="Arial" w:eastAsia="Calibri" w:hAnsi="Arial" w:cs="Arial"/>
              </w:rPr>
              <w:t>2</w:t>
            </w:r>
          </w:p>
        </w:tc>
        <w:tc>
          <w:tcPr>
            <w:tcW w:w="2340" w:type="dxa"/>
          </w:tcPr>
          <w:p w14:paraId="30EED6CC" w14:textId="77777777" w:rsidR="003C69D3" w:rsidRPr="0048206E" w:rsidRDefault="003C69D3" w:rsidP="003C69D3">
            <w:pPr>
              <w:pBdr>
                <w:top w:val="nil"/>
                <w:left w:val="nil"/>
                <w:bottom w:val="nil"/>
                <w:right w:val="nil"/>
                <w:between w:val="nil"/>
              </w:pBdr>
              <w:spacing w:after="0" w:line="276" w:lineRule="auto"/>
              <w:jc w:val="both"/>
              <w:rPr>
                <w:rFonts w:ascii="Arial" w:eastAsia="Calibri" w:hAnsi="Arial" w:cs="Arial"/>
              </w:rPr>
            </w:pPr>
            <w:bookmarkStart w:id="14" w:name="_Hlk525638255"/>
            <w:r w:rsidRPr="0048206E">
              <w:rPr>
                <w:rFonts w:ascii="Arial" w:eastAsia="Calibri" w:hAnsi="Arial" w:cs="Arial"/>
              </w:rPr>
              <w:t>Material para comunicación y difusión</w:t>
            </w:r>
            <w:bookmarkEnd w:id="14"/>
          </w:p>
        </w:tc>
        <w:tc>
          <w:tcPr>
            <w:tcW w:w="4205" w:type="dxa"/>
          </w:tcPr>
          <w:p w14:paraId="55B316D7" w14:textId="77777777" w:rsidR="003C69D3" w:rsidRPr="0048206E" w:rsidRDefault="003C69D3" w:rsidP="003C69D3">
            <w:pPr>
              <w:spacing w:after="0" w:line="276" w:lineRule="auto"/>
              <w:ind w:left="57"/>
              <w:jc w:val="both"/>
              <w:rPr>
                <w:rFonts w:ascii="Arial" w:eastAsia="Calibri" w:hAnsi="Arial" w:cs="Arial"/>
              </w:rPr>
            </w:pPr>
            <w:r w:rsidRPr="0048206E">
              <w:rPr>
                <w:rFonts w:ascii="Arial" w:eastAsia="Calibri" w:hAnsi="Arial" w:cs="Arial"/>
              </w:rPr>
              <w:t xml:space="preserve">Esto incluye </w:t>
            </w:r>
            <w:bookmarkStart w:id="15" w:name="_Hlk525638209"/>
            <w:r w:rsidRPr="0048206E">
              <w:rPr>
                <w:rFonts w:ascii="Arial" w:eastAsia="Calibri" w:hAnsi="Arial" w:cs="Arial"/>
              </w:rPr>
              <w:t>una presentación en PowerPoint y una infografía por cada manual (editable</w:t>
            </w:r>
            <w:bookmarkEnd w:id="15"/>
            <w:r w:rsidRPr="0048206E">
              <w:rPr>
                <w:rFonts w:ascii="Arial" w:eastAsia="Calibri" w:hAnsi="Arial" w:cs="Arial"/>
              </w:rPr>
              <w:t>).</w:t>
            </w:r>
          </w:p>
          <w:p w14:paraId="528021ED" w14:textId="77777777" w:rsidR="003C69D3" w:rsidRPr="0048206E" w:rsidRDefault="003C69D3" w:rsidP="003C69D3">
            <w:pPr>
              <w:spacing w:after="0" w:line="276" w:lineRule="auto"/>
              <w:ind w:left="57"/>
              <w:jc w:val="both"/>
              <w:rPr>
                <w:rFonts w:ascii="Arial" w:eastAsia="Calibri" w:hAnsi="Arial" w:cs="Arial"/>
              </w:rPr>
            </w:pPr>
          </w:p>
          <w:p w14:paraId="18A2698D" w14:textId="77777777" w:rsidR="003C69D3" w:rsidRPr="0048206E" w:rsidRDefault="003C69D3" w:rsidP="003C69D3">
            <w:pPr>
              <w:pBdr>
                <w:top w:val="nil"/>
                <w:left w:val="nil"/>
                <w:bottom w:val="nil"/>
                <w:right w:val="nil"/>
                <w:between w:val="nil"/>
              </w:pBdr>
              <w:spacing w:after="0" w:line="276" w:lineRule="auto"/>
              <w:ind w:left="57" w:hanging="57"/>
              <w:jc w:val="both"/>
              <w:rPr>
                <w:rFonts w:ascii="Arial" w:eastAsia="Calibri" w:hAnsi="Arial" w:cs="Arial"/>
              </w:rPr>
            </w:pPr>
            <w:r w:rsidRPr="0048206E">
              <w:rPr>
                <w:rFonts w:ascii="Arial" w:eastAsia="Calibri" w:hAnsi="Arial" w:cs="Arial"/>
              </w:rPr>
              <w:t>Otros materiales de comunicación a definir en la propuesta de Plan de trabajo (por ejemplo: set de preguntas, o webinar, o folletos, etc.)</w:t>
            </w:r>
          </w:p>
        </w:tc>
      </w:tr>
    </w:tbl>
    <w:p w14:paraId="1323CBFE" w14:textId="77777777" w:rsidR="003C69D3" w:rsidRPr="0048206E" w:rsidRDefault="003C69D3" w:rsidP="003C69D3">
      <w:pPr>
        <w:widowControl w:val="0"/>
        <w:spacing w:after="0" w:line="240" w:lineRule="auto"/>
        <w:ind w:left="792"/>
        <w:contextualSpacing/>
        <w:jc w:val="both"/>
        <w:rPr>
          <w:rFonts w:ascii="Arial" w:eastAsia="Calibri" w:hAnsi="Arial" w:cs="Arial"/>
          <w:b/>
        </w:rPr>
      </w:pPr>
    </w:p>
    <w:p w14:paraId="5F5599D3" w14:textId="77777777" w:rsidR="003C69D3" w:rsidRPr="0048206E" w:rsidRDefault="003C69D3" w:rsidP="003C69D3">
      <w:pPr>
        <w:widowControl w:val="0"/>
        <w:spacing w:after="0" w:line="240" w:lineRule="auto"/>
        <w:ind w:left="792"/>
        <w:contextualSpacing/>
        <w:jc w:val="both"/>
        <w:rPr>
          <w:rFonts w:ascii="Arial" w:eastAsia="Calibri" w:hAnsi="Arial" w:cs="Arial"/>
        </w:rPr>
      </w:pPr>
    </w:p>
    <w:p w14:paraId="71FB2996" w14:textId="77777777" w:rsidR="003C69D3" w:rsidRPr="0048206E" w:rsidRDefault="003C69D3" w:rsidP="003C69D3">
      <w:pPr>
        <w:widowControl w:val="0"/>
        <w:numPr>
          <w:ilvl w:val="1"/>
          <w:numId w:val="19"/>
        </w:numPr>
        <w:spacing w:after="0" w:line="240" w:lineRule="auto"/>
        <w:contextualSpacing/>
        <w:jc w:val="both"/>
        <w:rPr>
          <w:rFonts w:ascii="Arial" w:eastAsia="Calibri" w:hAnsi="Arial" w:cs="Arial"/>
        </w:rPr>
      </w:pPr>
      <w:r w:rsidRPr="0048206E">
        <w:rPr>
          <w:rFonts w:ascii="Arial" w:eastAsia="Calibri" w:hAnsi="Arial" w:cs="Arial"/>
          <w:b/>
        </w:rPr>
        <w:t>Primer borrador y segundo borrador de los manuales e Informes de avance.</w:t>
      </w:r>
      <w:r w:rsidRPr="0048206E">
        <w:rPr>
          <w:rFonts w:ascii="Arial" w:eastAsia="Calibri" w:hAnsi="Arial" w:cs="Arial"/>
        </w:rPr>
        <w:t xml:space="preserve"> A medida que avanza la elaboración de los manuales, habrá dos instancias de presentación de los borradores de cada uno de los 2 manuales para su revisión. De cada manual, se espera al menos la presentación de un</w:t>
      </w:r>
      <w:r w:rsidRPr="0048206E">
        <w:rPr>
          <w:rFonts w:ascii="Arial" w:eastAsia="Calibri" w:hAnsi="Arial" w:cs="Arial"/>
          <w:b/>
        </w:rPr>
        <w:t xml:space="preserve"> primer borrador</w:t>
      </w:r>
      <w:r w:rsidRPr="0048206E">
        <w:rPr>
          <w:rFonts w:ascii="Arial" w:eastAsia="Calibri" w:hAnsi="Arial" w:cs="Arial"/>
        </w:rPr>
        <w:t xml:space="preserve"> a los</w:t>
      </w:r>
      <w:r w:rsidRPr="0048206E">
        <w:rPr>
          <w:rFonts w:ascii="Arial" w:eastAsia="Calibri" w:hAnsi="Arial" w:cs="Arial"/>
          <w:b/>
        </w:rPr>
        <w:t xml:space="preserve"> 2 meses</w:t>
      </w:r>
      <w:r w:rsidRPr="0048206E">
        <w:rPr>
          <w:rFonts w:ascii="Arial" w:eastAsia="Calibri" w:hAnsi="Arial" w:cs="Arial"/>
        </w:rPr>
        <w:t xml:space="preserve"> de iniciada la consultoría, y un </w:t>
      </w:r>
      <w:r w:rsidRPr="0048206E">
        <w:rPr>
          <w:rFonts w:ascii="Arial" w:eastAsia="Calibri" w:hAnsi="Arial" w:cs="Arial"/>
          <w:b/>
        </w:rPr>
        <w:t>segundo borrador</w:t>
      </w:r>
      <w:r w:rsidRPr="0048206E">
        <w:rPr>
          <w:rFonts w:ascii="Arial" w:eastAsia="Calibri" w:hAnsi="Arial" w:cs="Arial"/>
        </w:rPr>
        <w:t xml:space="preserve"> de cada manual a los</w:t>
      </w:r>
      <w:r w:rsidRPr="0048206E">
        <w:rPr>
          <w:rFonts w:ascii="Arial" w:eastAsia="Calibri" w:hAnsi="Arial" w:cs="Arial"/>
          <w:b/>
        </w:rPr>
        <w:t xml:space="preserve"> 4 meses</w:t>
      </w:r>
      <w:r w:rsidRPr="0048206E">
        <w:rPr>
          <w:rFonts w:ascii="Arial" w:eastAsia="Calibri" w:hAnsi="Arial" w:cs="Arial"/>
        </w:rPr>
        <w:t xml:space="preserve"> de iniciada la consultoría.</w:t>
      </w:r>
    </w:p>
    <w:p w14:paraId="4B775BF3" w14:textId="77777777" w:rsidR="003C69D3" w:rsidRPr="0048206E" w:rsidRDefault="003C69D3" w:rsidP="003C69D3">
      <w:pPr>
        <w:widowControl w:val="0"/>
        <w:spacing w:after="0" w:line="240" w:lineRule="auto"/>
        <w:ind w:left="792"/>
        <w:contextualSpacing/>
        <w:jc w:val="both"/>
        <w:rPr>
          <w:rFonts w:ascii="Arial" w:eastAsia="Calibri" w:hAnsi="Arial" w:cs="Arial"/>
        </w:rPr>
      </w:pPr>
    </w:p>
    <w:p w14:paraId="3D0F47E1" w14:textId="77777777" w:rsidR="003C69D3" w:rsidRPr="0048206E" w:rsidRDefault="003C69D3" w:rsidP="003C69D3">
      <w:pPr>
        <w:widowControl w:val="0"/>
        <w:numPr>
          <w:ilvl w:val="1"/>
          <w:numId w:val="19"/>
        </w:numPr>
        <w:spacing w:after="0" w:line="240" w:lineRule="auto"/>
        <w:contextualSpacing/>
        <w:jc w:val="both"/>
        <w:rPr>
          <w:rFonts w:ascii="Arial" w:eastAsia="Calibri" w:hAnsi="Arial" w:cs="Arial"/>
        </w:rPr>
      </w:pPr>
      <w:r w:rsidRPr="0048206E">
        <w:rPr>
          <w:rFonts w:ascii="Arial" w:eastAsia="Calibri" w:hAnsi="Arial" w:cs="Arial"/>
          <w:b/>
        </w:rPr>
        <w:t>Versiones finales de los manuales.</w:t>
      </w:r>
      <w:r w:rsidRPr="0048206E">
        <w:rPr>
          <w:rFonts w:ascii="Arial" w:eastAsia="Calibri" w:hAnsi="Arial" w:cs="Arial"/>
        </w:rPr>
        <w:t xml:space="preserve"> La versión final de cada manual debe cumplir con todas las especificaciones indicadas en el presente documento y deberá entregarse a los 6 meses de iniciada la consultoría. </w:t>
      </w:r>
    </w:p>
    <w:p w14:paraId="0E454AF9" w14:textId="77777777" w:rsidR="003C69D3" w:rsidRPr="0048206E" w:rsidRDefault="003C69D3" w:rsidP="003C69D3">
      <w:pPr>
        <w:spacing w:after="0" w:line="240" w:lineRule="auto"/>
        <w:ind w:left="720"/>
        <w:contextualSpacing/>
        <w:rPr>
          <w:rFonts w:ascii="Times New Roman" w:eastAsia="Calibri" w:hAnsi="Times New Roman" w:cs="Arial"/>
        </w:rPr>
      </w:pPr>
    </w:p>
    <w:p w14:paraId="1359E9D5" w14:textId="77777777" w:rsidR="003C69D3" w:rsidRPr="0048206E" w:rsidRDefault="003C69D3" w:rsidP="003C69D3">
      <w:pPr>
        <w:widowControl w:val="0"/>
        <w:numPr>
          <w:ilvl w:val="1"/>
          <w:numId w:val="19"/>
        </w:numPr>
        <w:spacing w:after="0" w:line="240" w:lineRule="auto"/>
        <w:contextualSpacing/>
        <w:jc w:val="both"/>
        <w:rPr>
          <w:rFonts w:ascii="Arial" w:eastAsia="Calibri" w:hAnsi="Arial" w:cs="Arial"/>
        </w:rPr>
      </w:pPr>
      <w:r w:rsidRPr="0048206E">
        <w:rPr>
          <w:rFonts w:ascii="Arial" w:eastAsia="Calibri" w:hAnsi="Arial" w:cs="Arial"/>
          <w:b/>
        </w:rPr>
        <w:t>Material para comunicación y difusión.</w:t>
      </w:r>
      <w:r w:rsidRPr="0048206E">
        <w:rPr>
          <w:rFonts w:ascii="Arial" w:eastAsia="Calibri" w:hAnsi="Arial" w:cs="Arial"/>
        </w:rPr>
        <w:t xml:space="preserve"> Cada manual deberá estar acompañado materiales para comunicación y difusión. Dicho material debe entregarse a los 6 meses de iniciada la consultoría.</w:t>
      </w:r>
    </w:p>
    <w:p w14:paraId="7B6C4CC5" w14:textId="77777777" w:rsidR="003C69D3" w:rsidRPr="0048206E" w:rsidRDefault="003C69D3" w:rsidP="003C69D3">
      <w:pPr>
        <w:widowControl w:val="0"/>
        <w:tabs>
          <w:tab w:val="left" w:pos="900"/>
        </w:tabs>
        <w:spacing w:after="0" w:line="240" w:lineRule="auto"/>
        <w:jc w:val="both"/>
        <w:rPr>
          <w:rFonts w:ascii="Arial" w:eastAsia="Calibri" w:hAnsi="Arial" w:cs="Arial"/>
          <w:i/>
        </w:rPr>
      </w:pPr>
    </w:p>
    <w:p w14:paraId="04CA0AD8" w14:textId="77777777" w:rsidR="003C69D3" w:rsidRPr="0048206E" w:rsidRDefault="003C69D3" w:rsidP="003C69D3">
      <w:pPr>
        <w:widowControl w:val="0"/>
        <w:numPr>
          <w:ilvl w:val="0"/>
          <w:numId w:val="19"/>
        </w:numPr>
        <w:spacing w:after="0" w:line="240" w:lineRule="auto"/>
        <w:contextualSpacing/>
        <w:jc w:val="both"/>
        <w:rPr>
          <w:rFonts w:ascii="Arial" w:eastAsia="Calibri" w:hAnsi="Arial" w:cs="Arial"/>
          <w:b/>
          <w:u w:val="single"/>
        </w:rPr>
      </w:pPr>
      <w:r w:rsidRPr="0048206E">
        <w:rPr>
          <w:rFonts w:ascii="Arial" w:eastAsia="Calibri" w:hAnsi="Arial" w:cs="Arial"/>
          <w:b/>
          <w:u w:val="single"/>
        </w:rPr>
        <w:t>Requisitos de los Informes</w:t>
      </w:r>
    </w:p>
    <w:p w14:paraId="560EBBE3" w14:textId="77777777" w:rsidR="003C69D3" w:rsidRPr="0048206E" w:rsidRDefault="003C69D3" w:rsidP="003C69D3">
      <w:pPr>
        <w:widowControl w:val="0"/>
        <w:spacing w:after="0" w:line="240" w:lineRule="auto"/>
        <w:ind w:left="360"/>
        <w:contextualSpacing/>
        <w:jc w:val="both"/>
        <w:rPr>
          <w:rFonts w:ascii="Arial" w:eastAsia="Calibri" w:hAnsi="Arial" w:cs="Arial"/>
          <w:b/>
          <w:u w:val="single"/>
        </w:rPr>
      </w:pPr>
    </w:p>
    <w:p w14:paraId="0E4ACEE1" w14:textId="77777777" w:rsidR="003C69D3" w:rsidRPr="0048206E" w:rsidRDefault="003C69D3" w:rsidP="003C69D3">
      <w:pPr>
        <w:widowControl w:val="0"/>
        <w:numPr>
          <w:ilvl w:val="1"/>
          <w:numId w:val="19"/>
        </w:numPr>
        <w:spacing w:after="0" w:line="240" w:lineRule="auto"/>
        <w:contextualSpacing/>
        <w:jc w:val="both"/>
        <w:rPr>
          <w:rFonts w:ascii="Arial" w:eastAsia="Calibri" w:hAnsi="Arial" w:cs="Arial"/>
        </w:rPr>
      </w:pPr>
      <w:r w:rsidRPr="0048206E">
        <w:rPr>
          <w:rFonts w:ascii="Arial" w:eastAsia="Calibri" w:hAnsi="Arial" w:cs="Arial"/>
        </w:rPr>
        <w:t>La firma presentará sus entregas de acuerdo con el cronograma establecido en la sección 6 de estos términos de referencia, tomando en consideración las siguientes especificaciones:</w:t>
      </w:r>
    </w:p>
    <w:p w14:paraId="66EF584A" w14:textId="77777777" w:rsidR="003C69D3" w:rsidRPr="0048206E" w:rsidRDefault="003C69D3" w:rsidP="003C69D3">
      <w:pPr>
        <w:widowControl w:val="0"/>
        <w:spacing w:after="0" w:line="240" w:lineRule="auto"/>
        <w:ind w:left="360"/>
        <w:contextualSpacing/>
        <w:jc w:val="both"/>
        <w:rPr>
          <w:rFonts w:ascii="Arial" w:eastAsia="Calibri" w:hAnsi="Arial" w:cs="Arial"/>
        </w:rPr>
      </w:pPr>
    </w:p>
    <w:p w14:paraId="071B04D3" w14:textId="77777777" w:rsidR="003C69D3" w:rsidRPr="0048206E" w:rsidRDefault="003C69D3" w:rsidP="003C69D3">
      <w:pPr>
        <w:widowControl w:val="0"/>
        <w:numPr>
          <w:ilvl w:val="1"/>
          <w:numId w:val="19"/>
        </w:numPr>
        <w:spacing w:after="0" w:line="240" w:lineRule="auto"/>
        <w:contextualSpacing/>
        <w:jc w:val="both"/>
        <w:rPr>
          <w:rFonts w:ascii="Arial" w:eastAsia="Calibri" w:hAnsi="Arial" w:cs="Arial"/>
        </w:rPr>
      </w:pPr>
      <w:bookmarkStart w:id="16" w:name="_Hlk525662501"/>
      <w:r w:rsidRPr="0048206E">
        <w:rPr>
          <w:rFonts w:ascii="Arial" w:eastAsia="Calibri" w:hAnsi="Arial" w:cs="Arial"/>
          <w:b/>
        </w:rPr>
        <w:t>Primer borrador y segundo borrador de los manuales e Informes de avance</w:t>
      </w:r>
      <w:bookmarkEnd w:id="16"/>
    </w:p>
    <w:p w14:paraId="3294C262" w14:textId="77777777" w:rsidR="003C69D3" w:rsidRPr="0048206E" w:rsidRDefault="003C69D3" w:rsidP="003C69D3">
      <w:pPr>
        <w:widowControl w:val="0"/>
        <w:spacing w:after="0" w:line="240" w:lineRule="auto"/>
        <w:ind w:left="360"/>
        <w:contextualSpacing/>
        <w:jc w:val="both"/>
        <w:rPr>
          <w:rFonts w:ascii="Arial" w:eastAsia="Calibri" w:hAnsi="Arial" w:cs="Arial"/>
        </w:rPr>
      </w:pPr>
    </w:p>
    <w:p w14:paraId="0FF1F821" w14:textId="77777777" w:rsidR="003C69D3" w:rsidRPr="0048206E" w:rsidRDefault="003C69D3" w:rsidP="003C69D3">
      <w:pPr>
        <w:widowControl w:val="0"/>
        <w:numPr>
          <w:ilvl w:val="0"/>
          <w:numId w:val="28"/>
        </w:numPr>
        <w:spacing w:after="0" w:line="240" w:lineRule="auto"/>
        <w:contextualSpacing/>
        <w:jc w:val="both"/>
        <w:rPr>
          <w:rFonts w:ascii="Arial" w:eastAsia="Calibri" w:hAnsi="Arial" w:cs="Arial"/>
        </w:rPr>
      </w:pPr>
      <w:r w:rsidRPr="0048206E">
        <w:rPr>
          <w:rFonts w:ascii="Arial" w:eastAsia="Calibri" w:hAnsi="Arial" w:cs="Arial"/>
        </w:rPr>
        <w:t>En cada entrega, se hará una revisión de los informes entregados y una devolución al grupo consultor con comentarios y sugerencias. El grupo consultor deberá incorporar en los documentos correspondientes los comentarios y sugerencias realizadas, así como todos los cambios solicitados por la misma, a fin de que los productos finales cumplan con los términos de esta consultoría.</w:t>
      </w:r>
    </w:p>
    <w:p w14:paraId="50C8CB40" w14:textId="77777777" w:rsidR="003C69D3" w:rsidRPr="0048206E" w:rsidRDefault="003C69D3" w:rsidP="003C69D3">
      <w:pPr>
        <w:widowControl w:val="0"/>
        <w:spacing w:after="0" w:line="240" w:lineRule="auto"/>
        <w:ind w:left="1080"/>
        <w:contextualSpacing/>
        <w:jc w:val="both"/>
        <w:rPr>
          <w:rFonts w:ascii="Arial" w:eastAsia="Calibri" w:hAnsi="Arial" w:cs="Arial"/>
        </w:rPr>
      </w:pPr>
      <w:r w:rsidRPr="0048206E">
        <w:rPr>
          <w:rFonts w:ascii="Arial" w:eastAsia="Calibri" w:hAnsi="Arial" w:cs="Arial"/>
        </w:rPr>
        <w:t xml:space="preserve"> </w:t>
      </w:r>
    </w:p>
    <w:p w14:paraId="422A381B" w14:textId="77777777" w:rsidR="003C69D3" w:rsidRPr="0048206E" w:rsidRDefault="003C69D3" w:rsidP="003C69D3">
      <w:pPr>
        <w:widowControl w:val="0"/>
        <w:numPr>
          <w:ilvl w:val="0"/>
          <w:numId w:val="28"/>
        </w:numPr>
        <w:spacing w:after="0" w:line="240" w:lineRule="auto"/>
        <w:contextualSpacing/>
        <w:jc w:val="both"/>
        <w:rPr>
          <w:rFonts w:ascii="Arial" w:eastAsia="Calibri" w:hAnsi="Arial" w:cs="Arial"/>
        </w:rPr>
      </w:pPr>
      <w:r w:rsidRPr="0048206E">
        <w:rPr>
          <w:rFonts w:ascii="Arial" w:eastAsia="Calibri" w:hAnsi="Arial" w:cs="Arial"/>
        </w:rPr>
        <w:t>Los borradores de los manuales deberán exponer los resultados preliminares presentados de forma tal de poder ser revisados y realizar los procesos de aseguramiento de la calidad por parte del equipo técnico y deberán basarse en los contenidos, plazos y modalidad acordada previamente en el presente Término de Referencia, el Plan de Trabajo y propuesta de contenidos.</w:t>
      </w:r>
    </w:p>
    <w:p w14:paraId="68B74630" w14:textId="77777777" w:rsidR="003C69D3" w:rsidRPr="0048206E" w:rsidRDefault="003C69D3" w:rsidP="003C69D3">
      <w:pPr>
        <w:widowControl w:val="0"/>
        <w:spacing w:after="0" w:line="240" w:lineRule="auto"/>
        <w:ind w:left="360"/>
        <w:contextualSpacing/>
        <w:jc w:val="both"/>
        <w:rPr>
          <w:rFonts w:ascii="Arial" w:eastAsia="Calibri" w:hAnsi="Arial" w:cs="Arial"/>
        </w:rPr>
      </w:pPr>
      <w:r w:rsidRPr="0048206E">
        <w:rPr>
          <w:rFonts w:ascii="Arial" w:eastAsia="Calibri" w:hAnsi="Arial" w:cs="Arial"/>
        </w:rPr>
        <w:t>.</w:t>
      </w:r>
    </w:p>
    <w:p w14:paraId="5A0C8C3B" w14:textId="77777777" w:rsidR="003C69D3" w:rsidRPr="0048206E" w:rsidRDefault="003C69D3" w:rsidP="003C69D3">
      <w:pPr>
        <w:widowControl w:val="0"/>
        <w:numPr>
          <w:ilvl w:val="0"/>
          <w:numId w:val="28"/>
        </w:numPr>
        <w:spacing w:after="0" w:line="240" w:lineRule="auto"/>
        <w:contextualSpacing/>
        <w:jc w:val="both"/>
        <w:rPr>
          <w:rFonts w:ascii="Arial" w:eastAsia="Calibri" w:hAnsi="Arial" w:cs="Arial"/>
        </w:rPr>
      </w:pPr>
      <w:r w:rsidRPr="0048206E">
        <w:rPr>
          <w:rFonts w:ascii="Arial" w:eastAsia="Calibri" w:hAnsi="Arial" w:cs="Arial"/>
        </w:rPr>
        <w:t>Cada borrador deberá ir acompañado de un breve informe de avance que describa las actividades llevadas a cabo hasta la fecha para la elaboración de tales borradores, y que incluya la siguiente información:</w:t>
      </w:r>
    </w:p>
    <w:p w14:paraId="2E6CA9BF" w14:textId="77777777" w:rsidR="003C69D3" w:rsidRPr="0048206E" w:rsidRDefault="003C69D3" w:rsidP="003C69D3">
      <w:pPr>
        <w:widowControl w:val="0"/>
        <w:spacing w:after="0" w:line="240" w:lineRule="auto"/>
        <w:ind w:left="1440"/>
        <w:contextualSpacing/>
        <w:jc w:val="both"/>
        <w:rPr>
          <w:rFonts w:ascii="Arial" w:eastAsia="Calibri" w:hAnsi="Arial" w:cs="Arial"/>
        </w:rPr>
      </w:pPr>
    </w:p>
    <w:p w14:paraId="19B8D6F6" w14:textId="77777777" w:rsidR="003C69D3" w:rsidRPr="0048206E" w:rsidRDefault="003C69D3" w:rsidP="003C69D3">
      <w:pPr>
        <w:widowControl w:val="0"/>
        <w:numPr>
          <w:ilvl w:val="0"/>
          <w:numId w:val="29"/>
        </w:numPr>
        <w:spacing w:after="0" w:line="240" w:lineRule="auto"/>
        <w:ind w:left="1080"/>
        <w:contextualSpacing/>
        <w:jc w:val="both"/>
        <w:rPr>
          <w:rFonts w:ascii="Arial" w:eastAsia="Calibri" w:hAnsi="Arial" w:cs="Arial"/>
        </w:rPr>
      </w:pPr>
      <w:r w:rsidRPr="0048206E">
        <w:rPr>
          <w:rFonts w:ascii="Arial" w:eastAsia="Calibri" w:hAnsi="Arial" w:cs="Arial"/>
        </w:rPr>
        <w:t>Estado de avance del cronograma de actividades, indicando los motivos de incumplimiento y medidas correctivas si las hubiere.</w:t>
      </w:r>
    </w:p>
    <w:p w14:paraId="631B5549" w14:textId="77777777" w:rsidR="003C69D3" w:rsidRPr="0048206E" w:rsidRDefault="003C69D3" w:rsidP="003C69D3">
      <w:pPr>
        <w:widowControl w:val="0"/>
        <w:spacing w:after="0" w:line="240" w:lineRule="auto"/>
        <w:ind w:left="1080"/>
        <w:contextualSpacing/>
        <w:jc w:val="both"/>
        <w:rPr>
          <w:rFonts w:ascii="Arial" w:eastAsia="Calibri" w:hAnsi="Arial" w:cs="Arial"/>
        </w:rPr>
      </w:pPr>
    </w:p>
    <w:p w14:paraId="2AA3BB05" w14:textId="77777777" w:rsidR="003C69D3" w:rsidRPr="0048206E" w:rsidRDefault="003C69D3" w:rsidP="003C69D3">
      <w:pPr>
        <w:widowControl w:val="0"/>
        <w:numPr>
          <w:ilvl w:val="0"/>
          <w:numId w:val="29"/>
        </w:numPr>
        <w:spacing w:after="0" w:line="240" w:lineRule="auto"/>
        <w:ind w:left="1080"/>
        <w:contextualSpacing/>
        <w:jc w:val="both"/>
        <w:rPr>
          <w:rFonts w:ascii="Arial" w:eastAsia="Calibri" w:hAnsi="Arial" w:cs="Arial"/>
        </w:rPr>
      </w:pPr>
      <w:r w:rsidRPr="0048206E">
        <w:rPr>
          <w:rFonts w:ascii="Arial" w:eastAsia="Calibri" w:hAnsi="Arial" w:cs="Arial"/>
        </w:rPr>
        <w:t>Metodología empleada, consultas realizadas, y otras actividades realizadas hasta la fecha para avanzar en el desarrollo de los contenidos.</w:t>
      </w:r>
    </w:p>
    <w:p w14:paraId="664A7F10" w14:textId="77777777" w:rsidR="003C69D3" w:rsidRPr="0048206E" w:rsidRDefault="003C69D3" w:rsidP="003C69D3">
      <w:pPr>
        <w:spacing w:after="0" w:line="240" w:lineRule="auto"/>
        <w:ind w:left="1080"/>
        <w:contextualSpacing/>
        <w:rPr>
          <w:rFonts w:ascii="Times New Roman" w:eastAsia="Calibri" w:hAnsi="Times New Roman" w:cs="Arial"/>
        </w:rPr>
      </w:pPr>
    </w:p>
    <w:p w14:paraId="52F97742" w14:textId="77777777" w:rsidR="003C69D3" w:rsidRPr="0048206E" w:rsidRDefault="003C69D3" w:rsidP="003C69D3">
      <w:pPr>
        <w:widowControl w:val="0"/>
        <w:numPr>
          <w:ilvl w:val="0"/>
          <w:numId w:val="29"/>
        </w:numPr>
        <w:spacing w:after="0" w:line="240" w:lineRule="auto"/>
        <w:ind w:left="1080"/>
        <w:contextualSpacing/>
        <w:jc w:val="both"/>
        <w:rPr>
          <w:rFonts w:ascii="Arial" w:eastAsia="Calibri" w:hAnsi="Arial" w:cs="Arial"/>
        </w:rPr>
      </w:pPr>
      <w:r w:rsidRPr="0048206E">
        <w:rPr>
          <w:rFonts w:ascii="Arial" w:eastAsia="Calibri" w:hAnsi="Arial" w:cs="Arial"/>
        </w:rPr>
        <w:t>Detalle y Minutas de las reuniones mantenidas con las contrapartes relevantes para el desarrollo de las guías.</w:t>
      </w:r>
    </w:p>
    <w:p w14:paraId="4760EEC6" w14:textId="77777777" w:rsidR="003C69D3" w:rsidRPr="0048206E" w:rsidRDefault="003C69D3" w:rsidP="003C69D3">
      <w:pPr>
        <w:spacing w:after="0" w:line="240" w:lineRule="auto"/>
        <w:ind w:left="1080"/>
        <w:contextualSpacing/>
        <w:rPr>
          <w:rFonts w:ascii="Times New Roman" w:eastAsia="Calibri" w:hAnsi="Times New Roman" w:cs="Arial"/>
        </w:rPr>
      </w:pPr>
    </w:p>
    <w:p w14:paraId="6CB50CED" w14:textId="77777777" w:rsidR="003C69D3" w:rsidRPr="0048206E" w:rsidRDefault="003C69D3" w:rsidP="003C69D3">
      <w:pPr>
        <w:widowControl w:val="0"/>
        <w:numPr>
          <w:ilvl w:val="0"/>
          <w:numId w:val="29"/>
        </w:numPr>
        <w:spacing w:after="0" w:line="240" w:lineRule="auto"/>
        <w:ind w:left="1080"/>
        <w:contextualSpacing/>
        <w:jc w:val="both"/>
        <w:rPr>
          <w:rFonts w:ascii="Arial" w:eastAsia="Calibri" w:hAnsi="Arial" w:cs="Arial"/>
        </w:rPr>
      </w:pPr>
      <w:r w:rsidRPr="0048206E">
        <w:rPr>
          <w:rFonts w:ascii="Arial" w:eastAsia="Calibri" w:hAnsi="Arial" w:cs="Arial"/>
        </w:rPr>
        <w:t>Documentación preliminar de los procesos llevados adelante para dar cumplimiento a las actividades detalladas en el presente Término de Referencia.</w:t>
      </w:r>
    </w:p>
    <w:p w14:paraId="78BDC89F" w14:textId="77777777" w:rsidR="003C69D3" w:rsidRPr="0048206E" w:rsidRDefault="003C69D3" w:rsidP="003C69D3">
      <w:pPr>
        <w:spacing w:after="0" w:line="240" w:lineRule="auto"/>
        <w:ind w:left="1080"/>
        <w:contextualSpacing/>
        <w:rPr>
          <w:rFonts w:ascii="Times New Roman" w:eastAsia="Calibri" w:hAnsi="Times New Roman" w:cs="Arial"/>
        </w:rPr>
      </w:pPr>
    </w:p>
    <w:p w14:paraId="23C66497" w14:textId="77777777" w:rsidR="003C69D3" w:rsidRPr="0048206E" w:rsidRDefault="003C69D3" w:rsidP="003C69D3">
      <w:pPr>
        <w:widowControl w:val="0"/>
        <w:numPr>
          <w:ilvl w:val="0"/>
          <w:numId w:val="29"/>
        </w:numPr>
        <w:spacing w:after="0" w:line="240" w:lineRule="auto"/>
        <w:ind w:left="1080"/>
        <w:contextualSpacing/>
        <w:jc w:val="both"/>
        <w:rPr>
          <w:rFonts w:ascii="Arial" w:eastAsia="Calibri" w:hAnsi="Arial" w:cs="Arial"/>
        </w:rPr>
      </w:pPr>
      <w:r w:rsidRPr="0048206E">
        <w:rPr>
          <w:rFonts w:ascii="Arial" w:eastAsia="Calibri" w:hAnsi="Arial" w:cs="Arial"/>
        </w:rPr>
        <w:t>Planillas de cálculo, fotos, mapas, archivos del Sistema de Información Geográfica, etc., utilizados para el desarrollo de la evaluación de los impactos preliminares con acceso libre a las fórmulas, archivos y datos.</w:t>
      </w:r>
    </w:p>
    <w:p w14:paraId="0D0DACD5" w14:textId="77777777" w:rsidR="003C69D3" w:rsidRPr="0048206E" w:rsidRDefault="003C69D3" w:rsidP="003C69D3">
      <w:pPr>
        <w:spacing w:after="0" w:line="240" w:lineRule="auto"/>
        <w:ind w:left="1080"/>
        <w:contextualSpacing/>
        <w:rPr>
          <w:rFonts w:ascii="Times New Roman" w:eastAsia="Calibri" w:hAnsi="Times New Roman" w:cs="Arial"/>
        </w:rPr>
      </w:pPr>
    </w:p>
    <w:p w14:paraId="60AC0ECA" w14:textId="77777777" w:rsidR="003C69D3" w:rsidRPr="0048206E" w:rsidRDefault="003C69D3" w:rsidP="003C69D3">
      <w:pPr>
        <w:widowControl w:val="0"/>
        <w:numPr>
          <w:ilvl w:val="0"/>
          <w:numId w:val="29"/>
        </w:numPr>
        <w:spacing w:after="0" w:line="240" w:lineRule="auto"/>
        <w:ind w:left="1080"/>
        <w:contextualSpacing/>
        <w:jc w:val="both"/>
        <w:rPr>
          <w:rFonts w:ascii="Arial" w:eastAsia="Calibri" w:hAnsi="Arial" w:cs="Arial"/>
        </w:rPr>
      </w:pPr>
      <w:r w:rsidRPr="0048206E">
        <w:rPr>
          <w:rFonts w:ascii="Arial" w:eastAsia="Calibri" w:hAnsi="Arial" w:cs="Arial"/>
        </w:rPr>
        <w:t>Detalle y minutas de las reuniones mantenidas con organismos, instituciones, y expertos en el desarrollo de las actividades del presente Término de Referencia.</w:t>
      </w:r>
    </w:p>
    <w:p w14:paraId="43C04A0D" w14:textId="77777777" w:rsidR="003C69D3" w:rsidRPr="0048206E" w:rsidRDefault="003C69D3" w:rsidP="003C69D3">
      <w:pPr>
        <w:widowControl w:val="0"/>
        <w:spacing w:after="0" w:line="240" w:lineRule="auto"/>
        <w:ind w:left="720"/>
        <w:contextualSpacing/>
        <w:jc w:val="both"/>
        <w:rPr>
          <w:rFonts w:ascii="Arial" w:eastAsia="Calibri" w:hAnsi="Arial" w:cs="Arial"/>
        </w:rPr>
      </w:pPr>
      <w:r w:rsidRPr="0048206E">
        <w:rPr>
          <w:rFonts w:ascii="Arial" w:eastAsia="Calibri" w:hAnsi="Arial" w:cs="Arial"/>
        </w:rPr>
        <w:t xml:space="preserve">                                                                                                                                           </w:t>
      </w:r>
    </w:p>
    <w:p w14:paraId="42E5B96D" w14:textId="77777777" w:rsidR="003C69D3" w:rsidRPr="0048206E" w:rsidRDefault="003C69D3" w:rsidP="003C69D3">
      <w:pPr>
        <w:widowControl w:val="0"/>
        <w:numPr>
          <w:ilvl w:val="0"/>
          <w:numId w:val="28"/>
        </w:numPr>
        <w:spacing w:after="0" w:line="240" w:lineRule="auto"/>
        <w:contextualSpacing/>
        <w:jc w:val="both"/>
        <w:rPr>
          <w:rFonts w:ascii="Arial" w:eastAsia="Calibri" w:hAnsi="Arial" w:cs="Arial"/>
        </w:rPr>
      </w:pPr>
      <w:r w:rsidRPr="0048206E">
        <w:rPr>
          <w:rFonts w:ascii="Arial" w:eastAsia="Calibri" w:hAnsi="Arial" w:cs="Arial"/>
        </w:rPr>
        <w:t>El adjudicatario será responsable de la redacción de los borradores e informes de avance y planillas de documentación, detallando todos los aspectos metodológicos, resultados, análisis, tendencias, fichas y cualquier otra información relevante para la compresión de la temática abordada.</w:t>
      </w:r>
    </w:p>
    <w:p w14:paraId="0207693C" w14:textId="77777777" w:rsidR="003C69D3" w:rsidRPr="0048206E" w:rsidRDefault="003C69D3" w:rsidP="003C69D3">
      <w:pPr>
        <w:widowControl w:val="0"/>
        <w:spacing w:after="0" w:line="240" w:lineRule="auto"/>
        <w:ind w:left="360"/>
        <w:contextualSpacing/>
        <w:jc w:val="both"/>
        <w:rPr>
          <w:rFonts w:ascii="Arial" w:eastAsia="Calibri" w:hAnsi="Arial" w:cs="Arial"/>
        </w:rPr>
      </w:pPr>
    </w:p>
    <w:p w14:paraId="715CE614" w14:textId="77777777" w:rsidR="003C69D3" w:rsidRPr="0048206E" w:rsidRDefault="003C69D3" w:rsidP="003C69D3">
      <w:pPr>
        <w:widowControl w:val="0"/>
        <w:numPr>
          <w:ilvl w:val="1"/>
          <w:numId w:val="19"/>
        </w:numPr>
        <w:spacing w:after="0" w:line="240" w:lineRule="auto"/>
        <w:contextualSpacing/>
        <w:jc w:val="both"/>
        <w:rPr>
          <w:rFonts w:ascii="Arial" w:eastAsia="Calibri" w:hAnsi="Arial" w:cs="Arial"/>
          <w:b/>
        </w:rPr>
      </w:pPr>
      <w:bookmarkStart w:id="17" w:name="_Hlk525664578"/>
      <w:r w:rsidRPr="0048206E">
        <w:rPr>
          <w:rFonts w:ascii="Arial" w:eastAsia="Calibri" w:hAnsi="Arial" w:cs="Arial"/>
          <w:b/>
        </w:rPr>
        <w:t>Material para comunicación y difusión</w:t>
      </w:r>
      <w:bookmarkEnd w:id="17"/>
    </w:p>
    <w:p w14:paraId="13F391D2" w14:textId="77777777" w:rsidR="003C69D3" w:rsidRPr="0048206E" w:rsidRDefault="003C69D3" w:rsidP="003C69D3">
      <w:pPr>
        <w:widowControl w:val="0"/>
        <w:spacing w:after="0" w:line="240" w:lineRule="auto"/>
        <w:ind w:left="360"/>
        <w:contextualSpacing/>
        <w:jc w:val="both"/>
        <w:rPr>
          <w:rFonts w:ascii="Arial" w:eastAsia="Calibri" w:hAnsi="Arial" w:cs="Arial"/>
        </w:rPr>
      </w:pPr>
    </w:p>
    <w:p w14:paraId="022DD5C6" w14:textId="77777777" w:rsidR="003C69D3" w:rsidRPr="0048206E" w:rsidRDefault="003C69D3" w:rsidP="003C69D3">
      <w:pPr>
        <w:widowControl w:val="0"/>
        <w:numPr>
          <w:ilvl w:val="0"/>
          <w:numId w:val="30"/>
        </w:numPr>
        <w:spacing w:after="0" w:line="240" w:lineRule="auto"/>
        <w:contextualSpacing/>
        <w:jc w:val="both"/>
        <w:rPr>
          <w:rFonts w:ascii="Arial" w:eastAsia="Calibri" w:hAnsi="Arial" w:cs="Arial"/>
        </w:rPr>
      </w:pPr>
      <w:bookmarkStart w:id="18" w:name="_Hlk525664602"/>
      <w:r w:rsidRPr="0048206E">
        <w:rPr>
          <w:rFonts w:ascii="Arial" w:eastAsia="Calibri" w:hAnsi="Arial" w:cs="Arial"/>
        </w:rPr>
        <w:t>Cada manual deberá estar acompañado materiales para comunicación y difusión. Esto incluye, al menos, una infografía para cada manual y una presentación en PowerPoint con una extensión entre 15 y 25 diapositivas para cada manual. Asimismo, se acordará entre las partes otros potenciales productos para cada manual, como folletos, quiz de preguntas y/o otros materiales de comunicación sobre cada tema. Todos estos materiales para comunicación y difusión de los manuales desarrollados deben presentarse en formato editable y de acuerdo a las pautas de comunicación institucionales que se brindarán al momento de la realización de la consultoría</w:t>
      </w:r>
      <w:bookmarkEnd w:id="18"/>
      <w:r w:rsidRPr="0048206E">
        <w:rPr>
          <w:rFonts w:ascii="Arial" w:eastAsia="Calibri" w:hAnsi="Arial" w:cs="Arial"/>
        </w:rPr>
        <w:t>.</w:t>
      </w:r>
    </w:p>
    <w:p w14:paraId="336EAE0D" w14:textId="77777777" w:rsidR="003C69D3" w:rsidRPr="0048206E" w:rsidRDefault="003C69D3" w:rsidP="003C69D3">
      <w:pPr>
        <w:widowControl w:val="0"/>
        <w:spacing w:after="0" w:line="240" w:lineRule="auto"/>
        <w:ind w:left="1080"/>
        <w:contextualSpacing/>
        <w:jc w:val="both"/>
        <w:rPr>
          <w:rFonts w:ascii="Arial" w:eastAsia="Calibri" w:hAnsi="Arial" w:cs="Arial"/>
        </w:rPr>
      </w:pPr>
    </w:p>
    <w:p w14:paraId="3817E724" w14:textId="77777777" w:rsidR="003C69D3" w:rsidRPr="0048206E" w:rsidRDefault="003C69D3" w:rsidP="003C69D3">
      <w:pPr>
        <w:widowControl w:val="0"/>
        <w:spacing w:after="0" w:line="240" w:lineRule="auto"/>
        <w:ind w:left="360"/>
        <w:contextualSpacing/>
        <w:jc w:val="both"/>
        <w:rPr>
          <w:rFonts w:ascii="Arial" w:eastAsia="Calibri" w:hAnsi="Arial" w:cs="Arial"/>
        </w:rPr>
      </w:pPr>
    </w:p>
    <w:p w14:paraId="080B2653" w14:textId="77777777" w:rsidR="003C69D3" w:rsidRPr="0048206E" w:rsidRDefault="003C69D3" w:rsidP="003C69D3">
      <w:pPr>
        <w:widowControl w:val="0"/>
        <w:numPr>
          <w:ilvl w:val="1"/>
          <w:numId w:val="19"/>
        </w:numPr>
        <w:spacing w:after="0" w:line="240" w:lineRule="auto"/>
        <w:contextualSpacing/>
        <w:jc w:val="both"/>
        <w:rPr>
          <w:rFonts w:ascii="Arial" w:eastAsia="Calibri" w:hAnsi="Arial" w:cs="Arial"/>
          <w:b/>
        </w:rPr>
      </w:pPr>
      <w:bookmarkStart w:id="19" w:name="_Hlk525664477"/>
      <w:bookmarkStart w:id="20" w:name="_Hlk525664461"/>
      <w:r w:rsidRPr="0048206E">
        <w:rPr>
          <w:rFonts w:ascii="Arial" w:eastAsia="Calibri" w:hAnsi="Arial" w:cs="Arial"/>
          <w:b/>
        </w:rPr>
        <w:t>Versiones finales de los manuales</w:t>
      </w:r>
      <w:bookmarkEnd w:id="19"/>
    </w:p>
    <w:bookmarkEnd w:id="20"/>
    <w:p w14:paraId="2EC9F440" w14:textId="77777777" w:rsidR="003C69D3" w:rsidRPr="0048206E" w:rsidRDefault="003C69D3" w:rsidP="003C69D3">
      <w:pPr>
        <w:widowControl w:val="0"/>
        <w:spacing w:after="0" w:line="240" w:lineRule="auto"/>
        <w:ind w:left="360"/>
        <w:contextualSpacing/>
        <w:jc w:val="both"/>
        <w:rPr>
          <w:rFonts w:ascii="Arial" w:eastAsia="Calibri" w:hAnsi="Arial" w:cs="Arial"/>
          <w:b/>
        </w:rPr>
      </w:pPr>
    </w:p>
    <w:p w14:paraId="14AC1AA3" w14:textId="77777777" w:rsidR="003C69D3" w:rsidRPr="0048206E" w:rsidRDefault="003C69D3" w:rsidP="003C69D3">
      <w:pPr>
        <w:widowControl w:val="0"/>
        <w:numPr>
          <w:ilvl w:val="0"/>
          <w:numId w:val="31"/>
        </w:numPr>
        <w:spacing w:after="0" w:line="240" w:lineRule="auto"/>
        <w:contextualSpacing/>
        <w:jc w:val="both"/>
        <w:rPr>
          <w:rFonts w:ascii="Arial" w:eastAsia="Calibri" w:hAnsi="Arial" w:cs="Arial"/>
        </w:rPr>
      </w:pPr>
      <w:bookmarkStart w:id="21" w:name="_Hlk525664498"/>
      <w:r w:rsidRPr="0048206E">
        <w:rPr>
          <w:rFonts w:ascii="Arial" w:eastAsia="Calibri" w:hAnsi="Arial" w:cs="Arial"/>
        </w:rPr>
        <w:t>La versión final de cada manual debe cumplir con todas las especificaciones indicadas en el presente documento y deberán basarse en los contenidos, plazos y modalidad acordada previamente en el presente Término de Referencia, Plan de Trabajo y propuesta de contenidos.</w:t>
      </w:r>
    </w:p>
    <w:p w14:paraId="29869B75" w14:textId="77777777" w:rsidR="003C69D3" w:rsidRPr="0048206E" w:rsidRDefault="003C69D3" w:rsidP="003C69D3">
      <w:pPr>
        <w:widowControl w:val="0"/>
        <w:spacing w:after="0" w:line="240" w:lineRule="auto"/>
        <w:ind w:left="1080"/>
        <w:contextualSpacing/>
        <w:jc w:val="both"/>
        <w:rPr>
          <w:rFonts w:ascii="Arial" w:eastAsia="Calibri" w:hAnsi="Arial" w:cs="Arial"/>
        </w:rPr>
      </w:pPr>
    </w:p>
    <w:p w14:paraId="2C06B2D8" w14:textId="77777777" w:rsidR="003C69D3" w:rsidRPr="0048206E" w:rsidRDefault="003C69D3" w:rsidP="003C69D3">
      <w:pPr>
        <w:widowControl w:val="0"/>
        <w:numPr>
          <w:ilvl w:val="0"/>
          <w:numId w:val="31"/>
        </w:numPr>
        <w:spacing w:after="0" w:line="240" w:lineRule="auto"/>
        <w:contextualSpacing/>
        <w:jc w:val="both"/>
        <w:rPr>
          <w:rFonts w:ascii="Arial" w:eastAsia="Calibri" w:hAnsi="Arial" w:cs="Arial"/>
        </w:rPr>
      </w:pPr>
      <w:r w:rsidRPr="0048206E">
        <w:rPr>
          <w:rFonts w:ascii="Arial" w:eastAsia="Calibri" w:hAnsi="Arial" w:cs="Arial"/>
        </w:rPr>
        <w:t>Los productos elaborados deben estar firmados por cada uno de los expertos que los realizaron junto con la firma del responsable del proyecto. Cada manual debe cumplir como las especificaciones de calidad indicadas en la sección “LINEAMIENTOS DE FORMATO Y CONTENIDOS” del presente documento, y seguir las indicaciones de estructura y contenidos que se detallan a continuación para cada manual</w:t>
      </w:r>
      <w:bookmarkEnd w:id="21"/>
      <w:r w:rsidRPr="0048206E">
        <w:rPr>
          <w:rFonts w:ascii="Arial" w:eastAsia="Calibri" w:hAnsi="Arial" w:cs="Arial"/>
        </w:rPr>
        <w:t>.</w:t>
      </w:r>
    </w:p>
    <w:p w14:paraId="1807CC0F" w14:textId="77777777" w:rsidR="003C69D3" w:rsidRPr="0048206E" w:rsidRDefault="003C69D3" w:rsidP="003C69D3">
      <w:pPr>
        <w:widowControl w:val="0"/>
        <w:spacing w:after="0" w:line="240" w:lineRule="auto"/>
        <w:ind w:left="360"/>
        <w:contextualSpacing/>
        <w:jc w:val="both"/>
        <w:rPr>
          <w:rFonts w:ascii="Arial" w:eastAsia="Calibri" w:hAnsi="Arial" w:cs="Arial"/>
        </w:rPr>
      </w:pPr>
    </w:p>
    <w:p w14:paraId="7E2C08C7" w14:textId="77777777" w:rsidR="003C69D3" w:rsidRPr="0048206E" w:rsidRDefault="003C69D3" w:rsidP="003C69D3">
      <w:pPr>
        <w:widowControl w:val="0"/>
        <w:numPr>
          <w:ilvl w:val="1"/>
          <w:numId w:val="19"/>
        </w:numPr>
        <w:spacing w:after="0" w:line="240" w:lineRule="auto"/>
        <w:contextualSpacing/>
        <w:jc w:val="both"/>
        <w:rPr>
          <w:rFonts w:ascii="Arial" w:eastAsia="Calibri" w:hAnsi="Arial" w:cs="Arial"/>
          <w:b/>
        </w:rPr>
      </w:pPr>
      <w:r w:rsidRPr="0048206E">
        <w:rPr>
          <w:rFonts w:ascii="Arial" w:eastAsia="Calibri" w:hAnsi="Arial" w:cs="Arial"/>
          <w:b/>
        </w:rPr>
        <w:t>Contenidos de los manuales</w:t>
      </w:r>
    </w:p>
    <w:p w14:paraId="7A59B65F" w14:textId="77777777" w:rsidR="003C69D3" w:rsidRPr="0048206E" w:rsidRDefault="003C69D3" w:rsidP="003C69D3">
      <w:pPr>
        <w:widowControl w:val="0"/>
        <w:spacing w:after="0" w:line="240" w:lineRule="auto"/>
        <w:ind w:left="360"/>
        <w:contextualSpacing/>
        <w:jc w:val="both"/>
        <w:rPr>
          <w:rFonts w:ascii="Arial" w:eastAsia="Calibri" w:hAnsi="Arial" w:cs="Arial"/>
          <w:b/>
        </w:rPr>
      </w:pPr>
    </w:p>
    <w:p w14:paraId="5EB652EC" w14:textId="77777777" w:rsidR="003C69D3" w:rsidRPr="0048206E" w:rsidRDefault="003C69D3" w:rsidP="003C69D3">
      <w:pPr>
        <w:widowControl w:val="0"/>
        <w:numPr>
          <w:ilvl w:val="1"/>
          <w:numId w:val="19"/>
        </w:numPr>
        <w:spacing w:after="0" w:line="240" w:lineRule="auto"/>
        <w:contextualSpacing/>
        <w:jc w:val="both"/>
        <w:rPr>
          <w:rFonts w:ascii="Arial" w:eastAsia="Calibri" w:hAnsi="Arial" w:cs="Arial"/>
        </w:rPr>
      </w:pPr>
      <w:r w:rsidRPr="0048206E">
        <w:rPr>
          <w:rFonts w:ascii="Arial" w:eastAsia="Calibri" w:hAnsi="Arial" w:cs="Arial"/>
          <w:b/>
          <w:u w:val="single"/>
        </w:rPr>
        <w:t>Manual sobre infraestructura sostenible</w:t>
      </w:r>
      <w:r w:rsidRPr="0048206E">
        <w:rPr>
          <w:rFonts w:ascii="Arial" w:eastAsia="Calibri" w:hAnsi="Arial" w:cs="Arial"/>
          <w:b/>
        </w:rPr>
        <w:t>:</w:t>
      </w:r>
      <w:r w:rsidRPr="0048206E">
        <w:rPr>
          <w:rFonts w:ascii="Arial" w:eastAsia="Calibri" w:hAnsi="Arial" w:cs="Arial"/>
        </w:rPr>
        <w:t xml:space="preserve"> el consultor deberá entregar, como producto final, una guía que brinde a planificadores, diseñadores y/o ejecutores de proyectos de obra o inversión los lineamientos generales para integrar a dichos proyectos la dimensión de sostenibilidad ambiental. El documento final deberá tener una extensión de entre 60 y 80 páginas. Debe dar especial énfasis en el aspecto de proyectos de infraestructura sostenible para la realización del tipo de obras de los 4 sectores abajo mencionados, dando herramientas para la incorporación de la variable sostenibilidad ambiental al proyecto. A sí mismo, deberá poner foco en brindar aquellas herramientas para el tipo de proyectos PPP.  Se brinda un índice orientativo de los contenidos que debe incluir este manual.</w:t>
      </w:r>
    </w:p>
    <w:p w14:paraId="1397FDAE" w14:textId="77777777" w:rsidR="003C69D3" w:rsidRPr="0048206E" w:rsidRDefault="003C69D3" w:rsidP="003C69D3">
      <w:pPr>
        <w:widowControl w:val="0"/>
        <w:spacing w:after="0" w:line="240" w:lineRule="auto"/>
        <w:ind w:left="360"/>
        <w:contextualSpacing/>
        <w:jc w:val="both"/>
        <w:rPr>
          <w:rFonts w:ascii="Arial" w:eastAsia="Calibri" w:hAnsi="Arial" w:cs="Arial"/>
          <w:b/>
          <w:i/>
        </w:rPr>
      </w:pPr>
    </w:p>
    <w:p w14:paraId="48EBBCCD" w14:textId="77777777" w:rsidR="003C69D3" w:rsidRPr="0048206E" w:rsidRDefault="003C69D3" w:rsidP="003C69D3">
      <w:pPr>
        <w:widowControl w:val="0"/>
        <w:numPr>
          <w:ilvl w:val="1"/>
          <w:numId w:val="19"/>
        </w:numPr>
        <w:spacing w:after="0" w:line="240" w:lineRule="auto"/>
        <w:contextualSpacing/>
        <w:jc w:val="both"/>
        <w:rPr>
          <w:rFonts w:ascii="Arial" w:eastAsia="Calibri" w:hAnsi="Arial" w:cs="Arial"/>
          <w:b/>
          <w:i/>
          <w:u w:val="single"/>
        </w:rPr>
      </w:pPr>
      <w:r w:rsidRPr="0048206E">
        <w:rPr>
          <w:rFonts w:ascii="Arial" w:eastAsia="Calibri" w:hAnsi="Arial" w:cs="Arial"/>
          <w:b/>
          <w:i/>
          <w:u w:val="single"/>
        </w:rPr>
        <w:t xml:space="preserve">INTRODUCCIÓN AL TEMA (10 A 15 PÁGINAS)  </w:t>
      </w:r>
    </w:p>
    <w:p w14:paraId="16B6CDFB" w14:textId="77777777" w:rsidR="003C69D3" w:rsidRPr="0048206E" w:rsidRDefault="003C69D3" w:rsidP="003C69D3">
      <w:pPr>
        <w:widowControl w:val="0"/>
        <w:spacing w:after="0" w:line="240" w:lineRule="auto"/>
        <w:ind w:left="360"/>
        <w:contextualSpacing/>
        <w:jc w:val="both"/>
        <w:rPr>
          <w:rFonts w:ascii="Arial" w:eastAsia="Calibri" w:hAnsi="Arial" w:cs="Arial"/>
          <w:b/>
          <w:i/>
          <w:u w:val="single"/>
        </w:rPr>
      </w:pPr>
    </w:p>
    <w:p w14:paraId="7E08D0ED" w14:textId="77777777" w:rsidR="003C69D3" w:rsidRPr="0048206E" w:rsidRDefault="003C69D3" w:rsidP="003C69D3">
      <w:pPr>
        <w:widowControl w:val="0"/>
        <w:numPr>
          <w:ilvl w:val="0"/>
          <w:numId w:val="27"/>
        </w:numPr>
        <w:spacing w:after="0" w:line="240" w:lineRule="auto"/>
        <w:contextualSpacing/>
        <w:jc w:val="both"/>
        <w:rPr>
          <w:rFonts w:ascii="Arial" w:eastAsia="Calibri" w:hAnsi="Arial" w:cs="Arial"/>
          <w:b/>
        </w:rPr>
      </w:pPr>
      <w:r w:rsidRPr="0048206E">
        <w:rPr>
          <w:rFonts w:ascii="Arial" w:eastAsia="Calibri" w:hAnsi="Arial" w:cs="Arial"/>
          <w:b/>
        </w:rPr>
        <w:t xml:space="preserve">La Sostenibilidad ambiental.  </w:t>
      </w:r>
      <w:r w:rsidRPr="0048206E">
        <w:rPr>
          <w:rFonts w:ascii="Arial" w:eastAsia="Calibri" w:hAnsi="Arial" w:cs="Arial"/>
        </w:rPr>
        <w:t>¿Qué es la sostenibilidad ambiental?</w:t>
      </w:r>
    </w:p>
    <w:p w14:paraId="3343FD86" w14:textId="77777777" w:rsidR="003C69D3" w:rsidRPr="0048206E" w:rsidRDefault="003C69D3" w:rsidP="003C69D3">
      <w:pPr>
        <w:widowControl w:val="0"/>
        <w:spacing w:after="0" w:line="240" w:lineRule="auto"/>
        <w:ind w:left="644"/>
        <w:contextualSpacing/>
        <w:jc w:val="both"/>
        <w:rPr>
          <w:rFonts w:ascii="Arial" w:eastAsia="Calibri" w:hAnsi="Arial" w:cs="Arial"/>
          <w:b/>
        </w:rPr>
      </w:pPr>
    </w:p>
    <w:p w14:paraId="5261C709" w14:textId="77777777" w:rsidR="003C69D3" w:rsidRPr="0048206E" w:rsidRDefault="003C69D3" w:rsidP="003C69D3">
      <w:pPr>
        <w:widowControl w:val="0"/>
        <w:numPr>
          <w:ilvl w:val="0"/>
          <w:numId w:val="27"/>
        </w:numPr>
        <w:spacing w:after="0" w:line="240" w:lineRule="auto"/>
        <w:contextualSpacing/>
        <w:jc w:val="both"/>
        <w:rPr>
          <w:rFonts w:ascii="Arial" w:eastAsia="Calibri" w:hAnsi="Arial" w:cs="Arial"/>
          <w:b/>
        </w:rPr>
      </w:pPr>
      <w:r w:rsidRPr="0048206E">
        <w:rPr>
          <w:rFonts w:ascii="Arial" w:eastAsia="Calibri" w:hAnsi="Arial" w:cs="Arial"/>
          <w:b/>
        </w:rPr>
        <w:t xml:space="preserve">La infraestructura sostenible. </w:t>
      </w:r>
      <w:r w:rsidRPr="0048206E">
        <w:rPr>
          <w:rFonts w:ascii="Arial" w:eastAsia="Calibri" w:hAnsi="Arial" w:cs="Arial"/>
        </w:rPr>
        <w:t>¿Qué es la infraestructura sostenible?</w:t>
      </w:r>
    </w:p>
    <w:p w14:paraId="0C1D7772" w14:textId="77777777" w:rsidR="003C69D3" w:rsidRPr="0048206E" w:rsidRDefault="003C69D3" w:rsidP="003C69D3">
      <w:pPr>
        <w:widowControl w:val="0"/>
        <w:spacing w:after="0" w:line="240" w:lineRule="auto"/>
        <w:ind w:left="644"/>
        <w:contextualSpacing/>
        <w:jc w:val="both"/>
        <w:rPr>
          <w:rFonts w:ascii="Arial" w:eastAsia="Calibri" w:hAnsi="Arial" w:cs="Arial"/>
          <w:i/>
        </w:rPr>
      </w:pPr>
      <w:r w:rsidRPr="0048206E">
        <w:rPr>
          <w:rFonts w:ascii="Arial" w:eastAsia="Calibri" w:hAnsi="Arial" w:cs="Arial"/>
        </w:rPr>
        <w:t xml:space="preserve">Tomando como base el documento del BID </w:t>
      </w:r>
      <w:r w:rsidRPr="0048206E">
        <w:rPr>
          <w:rFonts w:ascii="Arial" w:eastAsia="Calibri" w:hAnsi="Arial" w:cs="Arial"/>
          <w:i/>
        </w:rPr>
        <w:t>“¿Qué es la infraestructura sostenible? Un marco para orientar la sostenibilidad a lo largo del ciclo de vida del proyecto</w:t>
      </w:r>
      <w:r w:rsidRPr="0048206E">
        <w:rPr>
          <w:rFonts w:ascii="Arial" w:eastAsia="Calibri" w:hAnsi="Arial" w:cs="Arial"/>
        </w:rPr>
        <w:t xml:space="preserve">” y otra bibliografía actual de referencia definir estos tres conceptos y la relación entre ellos. </w:t>
      </w:r>
      <w:r w:rsidRPr="0048206E">
        <w:rPr>
          <w:rFonts w:ascii="Arial" w:eastAsia="Calibri" w:hAnsi="Arial" w:cs="Arial"/>
          <w:i/>
        </w:rPr>
        <w:t>LA INCORPORACIÓN DE LA SOSTENIBILIDAD AMBIENTAL A PROYECTOS DE INFRAESTRUCTURA (aproximadamente 35 a 40 páginas).</w:t>
      </w:r>
    </w:p>
    <w:p w14:paraId="617BF55A" w14:textId="77777777" w:rsidR="003C69D3" w:rsidRPr="0048206E" w:rsidRDefault="003C69D3" w:rsidP="003C69D3">
      <w:pPr>
        <w:widowControl w:val="0"/>
        <w:spacing w:after="0" w:line="240" w:lineRule="auto"/>
        <w:ind w:left="360"/>
        <w:contextualSpacing/>
        <w:jc w:val="both"/>
        <w:rPr>
          <w:rFonts w:ascii="Arial" w:eastAsia="Calibri" w:hAnsi="Arial" w:cs="Arial"/>
          <w:b/>
          <w:i/>
        </w:rPr>
      </w:pPr>
    </w:p>
    <w:p w14:paraId="6B806C96" w14:textId="77777777" w:rsidR="003C69D3" w:rsidRPr="0048206E" w:rsidRDefault="003C69D3" w:rsidP="003C69D3">
      <w:pPr>
        <w:widowControl w:val="0"/>
        <w:numPr>
          <w:ilvl w:val="0"/>
          <w:numId w:val="27"/>
        </w:numPr>
        <w:spacing w:after="0" w:line="240" w:lineRule="auto"/>
        <w:contextualSpacing/>
        <w:jc w:val="both"/>
        <w:rPr>
          <w:rFonts w:ascii="Arial" w:eastAsia="Calibri" w:hAnsi="Arial" w:cs="Arial"/>
          <w:b/>
        </w:rPr>
      </w:pPr>
      <w:r w:rsidRPr="0048206E">
        <w:rPr>
          <w:rFonts w:ascii="Arial" w:eastAsia="Calibri" w:hAnsi="Arial" w:cs="Arial"/>
          <w:b/>
        </w:rPr>
        <w:t>Tipos de proyecto de infraestructura</w:t>
      </w:r>
      <w:r w:rsidRPr="0048206E">
        <w:rPr>
          <w:rFonts w:ascii="Arial" w:eastAsia="Calibri" w:hAnsi="Arial" w:cs="Arial"/>
        </w:rPr>
        <w:t>:</w:t>
      </w:r>
      <w:r w:rsidRPr="0048206E">
        <w:rPr>
          <w:rFonts w:ascii="Arial" w:eastAsia="Calibri" w:hAnsi="Arial" w:cs="Arial"/>
          <w:b/>
        </w:rPr>
        <w:t xml:space="preserve"> </w:t>
      </w:r>
      <w:r w:rsidRPr="0048206E">
        <w:rPr>
          <w:rFonts w:ascii="Arial" w:eastAsia="Calibri" w:hAnsi="Arial" w:cs="Arial"/>
        </w:rPr>
        <w:t>Identificar y describir 4 grandes sectores:</w:t>
      </w:r>
      <w:r w:rsidRPr="0048206E">
        <w:rPr>
          <w:rFonts w:ascii="Arial" w:eastAsia="Calibri" w:hAnsi="Arial" w:cs="Arial"/>
          <w:b/>
        </w:rPr>
        <w:t xml:space="preserve"> 1. Transporte </w:t>
      </w:r>
      <w:r w:rsidRPr="0048206E">
        <w:rPr>
          <w:rFonts w:ascii="Arial" w:eastAsia="Calibri" w:hAnsi="Arial" w:cs="Arial"/>
        </w:rPr>
        <w:t>(vialidad, transporte urbano, y ferrocarriles),</w:t>
      </w:r>
      <w:r w:rsidRPr="0048206E">
        <w:rPr>
          <w:rFonts w:ascii="Arial" w:eastAsia="Calibri" w:hAnsi="Arial" w:cs="Arial"/>
          <w:b/>
        </w:rPr>
        <w:t xml:space="preserve"> 2. Energía y eficiencia energética, 3. Agua y Saneamiento </w:t>
      </w:r>
      <w:r w:rsidRPr="0048206E">
        <w:rPr>
          <w:rFonts w:ascii="Arial" w:eastAsia="Calibri" w:hAnsi="Arial" w:cs="Arial"/>
        </w:rPr>
        <w:t>(agua potable, riego, infraestructura para reducción de riesgo a inundaciones, tratamiento de aguas),</w:t>
      </w:r>
      <w:r w:rsidRPr="0048206E">
        <w:rPr>
          <w:rFonts w:ascii="Arial" w:eastAsia="Calibri" w:hAnsi="Arial" w:cs="Arial"/>
          <w:b/>
        </w:rPr>
        <w:t xml:space="preserve"> 4. Salud, Educación y Justicia </w:t>
      </w:r>
      <w:r w:rsidRPr="0048206E">
        <w:rPr>
          <w:rFonts w:ascii="Arial" w:eastAsia="Calibri" w:hAnsi="Arial" w:cs="Arial"/>
        </w:rPr>
        <w:t>(viviendas, hospitales, escuelas, cárceles).</w:t>
      </w:r>
    </w:p>
    <w:p w14:paraId="38D2B01A" w14:textId="77777777" w:rsidR="003C69D3" w:rsidRPr="0048206E" w:rsidRDefault="003C69D3" w:rsidP="003C69D3">
      <w:pPr>
        <w:widowControl w:val="0"/>
        <w:spacing w:after="0" w:line="240" w:lineRule="auto"/>
        <w:ind w:left="644"/>
        <w:contextualSpacing/>
        <w:jc w:val="both"/>
        <w:rPr>
          <w:rFonts w:ascii="Arial" w:eastAsia="Calibri" w:hAnsi="Arial" w:cs="Arial"/>
          <w:b/>
        </w:rPr>
      </w:pPr>
      <w:r w:rsidRPr="0048206E">
        <w:rPr>
          <w:rFonts w:ascii="Arial" w:eastAsia="Calibri" w:hAnsi="Arial" w:cs="Arial"/>
        </w:rPr>
        <w:t xml:space="preserve"> </w:t>
      </w:r>
    </w:p>
    <w:p w14:paraId="05BAA7CC" w14:textId="77777777" w:rsidR="003C69D3" w:rsidRPr="0048206E" w:rsidRDefault="003C69D3" w:rsidP="003C69D3">
      <w:pPr>
        <w:widowControl w:val="0"/>
        <w:numPr>
          <w:ilvl w:val="0"/>
          <w:numId w:val="27"/>
        </w:numPr>
        <w:spacing w:after="0" w:line="240" w:lineRule="auto"/>
        <w:contextualSpacing/>
        <w:jc w:val="both"/>
        <w:rPr>
          <w:rFonts w:ascii="Arial" w:eastAsia="Calibri" w:hAnsi="Arial" w:cs="Arial"/>
          <w:b/>
        </w:rPr>
      </w:pPr>
      <w:r w:rsidRPr="0048206E">
        <w:rPr>
          <w:rFonts w:ascii="Arial" w:eastAsia="Calibri" w:hAnsi="Arial" w:cs="Arial"/>
          <w:b/>
        </w:rPr>
        <w:t xml:space="preserve">El ciclo de vida del proyecto. </w:t>
      </w:r>
      <w:r w:rsidRPr="0048206E">
        <w:rPr>
          <w:rFonts w:ascii="Arial" w:eastAsia="Calibri" w:hAnsi="Arial" w:cs="Arial"/>
        </w:rPr>
        <w:t>Brindar herramientas para integrar</w:t>
      </w:r>
      <w:r w:rsidRPr="0048206E">
        <w:rPr>
          <w:rFonts w:ascii="Arial" w:eastAsia="Calibri" w:hAnsi="Arial" w:cs="Arial"/>
          <w:b/>
        </w:rPr>
        <w:t xml:space="preserve"> </w:t>
      </w:r>
      <w:r w:rsidRPr="0048206E">
        <w:rPr>
          <w:rFonts w:ascii="Arial" w:eastAsia="Calibri" w:hAnsi="Arial" w:cs="Arial"/>
        </w:rPr>
        <w:t xml:space="preserve">la sostenibilidad a lo largo de las distintas etapas del ciclo de vida de un proyecto de infraestructura, el diseña y la implementación. </w:t>
      </w:r>
    </w:p>
    <w:p w14:paraId="64C3E21F" w14:textId="77777777" w:rsidR="003C69D3" w:rsidRPr="0048206E" w:rsidRDefault="003C69D3" w:rsidP="003C69D3">
      <w:pPr>
        <w:spacing w:after="0" w:line="240" w:lineRule="auto"/>
        <w:ind w:left="720"/>
        <w:contextualSpacing/>
        <w:rPr>
          <w:rFonts w:ascii="Times New Roman" w:eastAsia="Calibri" w:hAnsi="Times New Roman" w:cs="Arial"/>
          <w:b/>
        </w:rPr>
      </w:pPr>
    </w:p>
    <w:p w14:paraId="49C6B520" w14:textId="77777777" w:rsidR="003C69D3" w:rsidRPr="0048206E" w:rsidRDefault="003C69D3" w:rsidP="003C69D3">
      <w:pPr>
        <w:widowControl w:val="0"/>
        <w:numPr>
          <w:ilvl w:val="0"/>
          <w:numId w:val="27"/>
        </w:numPr>
        <w:spacing w:after="0" w:line="240" w:lineRule="auto"/>
        <w:contextualSpacing/>
        <w:jc w:val="both"/>
        <w:rPr>
          <w:rFonts w:ascii="Arial" w:eastAsia="Calibri" w:hAnsi="Arial" w:cs="Arial"/>
          <w:b/>
        </w:rPr>
      </w:pPr>
      <w:r w:rsidRPr="0048206E">
        <w:rPr>
          <w:rFonts w:ascii="Arial" w:eastAsia="Calibri" w:hAnsi="Arial" w:cs="Arial"/>
          <w:b/>
        </w:rPr>
        <w:t xml:space="preserve">El marco reglamentario e institucional. </w:t>
      </w:r>
      <w:r w:rsidRPr="0048206E">
        <w:rPr>
          <w:rFonts w:ascii="Arial" w:eastAsia="Calibri" w:hAnsi="Arial" w:cs="Arial"/>
        </w:rPr>
        <w:t>Brindar herramientas prácticas y metodológicas para realizar un análisis del marco reglamentario e institucional aplicable a cada proyecto, por ejemplo, mediante la elaboración de una matriz de cumplimiento legal, entre otros.</w:t>
      </w:r>
    </w:p>
    <w:p w14:paraId="671F5BBF" w14:textId="77777777" w:rsidR="003C69D3" w:rsidRPr="0048206E" w:rsidRDefault="003C69D3" w:rsidP="003C69D3">
      <w:pPr>
        <w:spacing w:after="0" w:line="240" w:lineRule="auto"/>
        <w:ind w:left="720"/>
        <w:contextualSpacing/>
        <w:rPr>
          <w:rFonts w:ascii="Times New Roman" w:eastAsia="Calibri" w:hAnsi="Times New Roman" w:cs="Arial"/>
          <w:b/>
        </w:rPr>
      </w:pPr>
    </w:p>
    <w:p w14:paraId="390FA766" w14:textId="77777777" w:rsidR="003C69D3" w:rsidRPr="0048206E" w:rsidRDefault="003C69D3" w:rsidP="003C69D3">
      <w:pPr>
        <w:widowControl w:val="0"/>
        <w:numPr>
          <w:ilvl w:val="0"/>
          <w:numId w:val="27"/>
        </w:numPr>
        <w:spacing w:after="0" w:line="240" w:lineRule="auto"/>
        <w:contextualSpacing/>
        <w:jc w:val="both"/>
        <w:rPr>
          <w:rFonts w:ascii="Arial" w:eastAsia="Calibri" w:hAnsi="Arial" w:cs="Arial"/>
        </w:rPr>
      </w:pPr>
      <w:r w:rsidRPr="0048206E">
        <w:rPr>
          <w:rFonts w:ascii="Arial" w:eastAsia="Calibri" w:hAnsi="Arial" w:cs="Arial"/>
          <w:b/>
        </w:rPr>
        <w:t>Criterios para la preparación y el diseño del proyecto.</w:t>
      </w:r>
      <w:r w:rsidRPr="0048206E">
        <w:rPr>
          <w:rFonts w:ascii="Arial" w:eastAsia="Calibri" w:hAnsi="Arial" w:cs="Arial"/>
        </w:rPr>
        <w:t xml:space="preserve"> Describir para cada uno de estos aspectos para la sostenibilidad ambiental, buenas prácticas y casos prácticos de consideraciones ambientales para los 4 sectores desde la jerarquía de mitigación. </w:t>
      </w:r>
    </w:p>
    <w:p w14:paraId="2895B4F2" w14:textId="77777777" w:rsidR="003C69D3" w:rsidRPr="0048206E" w:rsidRDefault="003C69D3" w:rsidP="003C69D3">
      <w:pPr>
        <w:spacing w:after="0" w:line="240" w:lineRule="auto"/>
        <w:ind w:left="720"/>
        <w:contextualSpacing/>
        <w:rPr>
          <w:rFonts w:ascii="Times New Roman" w:eastAsia="Calibri" w:hAnsi="Times New Roman" w:cs="Arial"/>
        </w:rPr>
      </w:pPr>
    </w:p>
    <w:p w14:paraId="124B66EF" w14:textId="77777777" w:rsidR="003C69D3" w:rsidRPr="0048206E" w:rsidRDefault="003C69D3" w:rsidP="003C69D3">
      <w:pPr>
        <w:widowControl w:val="0"/>
        <w:numPr>
          <w:ilvl w:val="1"/>
          <w:numId w:val="27"/>
        </w:numPr>
        <w:spacing w:after="0" w:line="240" w:lineRule="auto"/>
        <w:contextualSpacing/>
        <w:jc w:val="both"/>
        <w:rPr>
          <w:rFonts w:ascii="Arial" w:eastAsia="Calibri" w:hAnsi="Arial" w:cs="Arial"/>
          <w:b/>
        </w:rPr>
      </w:pPr>
      <w:r w:rsidRPr="00676E8F">
        <w:rPr>
          <w:rFonts w:ascii="Arial" w:eastAsia="Calibri" w:hAnsi="Arial" w:cs="Arial"/>
          <w:b/>
          <w:lang w:val="es-ES_tradnl"/>
        </w:rPr>
        <w:t xml:space="preserve">Cambio climático: </w:t>
      </w:r>
      <w:r w:rsidRPr="00676E8F">
        <w:rPr>
          <w:rFonts w:ascii="Arial" w:eastAsia="Calibri" w:hAnsi="Arial" w:cs="Arial"/>
          <w:lang w:val="es-ES_tradnl"/>
        </w:rPr>
        <w:t xml:space="preserve">Mitigación y adaptación, con especial énfasis </w:t>
      </w:r>
      <w:proofErr w:type="gramStart"/>
      <w:r w:rsidRPr="00676E8F">
        <w:rPr>
          <w:rFonts w:ascii="Arial" w:eastAsia="Calibri" w:hAnsi="Arial" w:cs="Arial"/>
          <w:lang w:val="es-ES_tradnl"/>
        </w:rPr>
        <w:t>en</w:t>
      </w:r>
      <w:r w:rsidRPr="00676E8F">
        <w:rPr>
          <w:rFonts w:ascii="Arial" w:eastAsia="Calibri" w:hAnsi="Arial" w:cs="Arial"/>
          <w:b/>
          <w:lang w:val="es-ES_tradnl"/>
        </w:rPr>
        <w:t xml:space="preserve">  </w:t>
      </w:r>
      <w:r w:rsidRPr="00676E8F">
        <w:rPr>
          <w:rFonts w:ascii="Arial" w:eastAsia="Calibri" w:hAnsi="Arial" w:cs="Arial"/>
          <w:lang w:val="es-ES_tradnl"/>
        </w:rPr>
        <w:t>la</w:t>
      </w:r>
      <w:proofErr w:type="gramEnd"/>
      <w:r w:rsidRPr="00676E8F">
        <w:rPr>
          <w:rFonts w:ascii="Arial" w:eastAsia="Calibri" w:hAnsi="Arial" w:cs="Arial"/>
          <w:lang w:val="es-ES_tradnl"/>
        </w:rPr>
        <w:t xml:space="preserve"> resiliencia climática. </w:t>
      </w:r>
      <w:r w:rsidRPr="0048206E">
        <w:rPr>
          <w:rFonts w:ascii="Arial" w:eastAsia="Calibri" w:hAnsi="Arial" w:cs="Arial"/>
        </w:rPr>
        <w:t xml:space="preserve">Incorporación de la variable climática. Breve concepto y remisión al manual específico. (este capítulo se basara sobre el producto final del manual sobre cambio climático) </w:t>
      </w:r>
    </w:p>
    <w:p w14:paraId="71B88915" w14:textId="77777777" w:rsidR="003C69D3" w:rsidRPr="0048206E" w:rsidRDefault="003C69D3" w:rsidP="003C69D3">
      <w:pPr>
        <w:widowControl w:val="0"/>
        <w:numPr>
          <w:ilvl w:val="1"/>
          <w:numId w:val="27"/>
        </w:numPr>
        <w:spacing w:after="0" w:line="240" w:lineRule="auto"/>
        <w:contextualSpacing/>
        <w:jc w:val="both"/>
        <w:rPr>
          <w:rFonts w:ascii="Arial" w:eastAsia="Calibri" w:hAnsi="Arial" w:cs="Arial"/>
          <w:b/>
        </w:rPr>
      </w:pPr>
      <w:r w:rsidRPr="0048206E">
        <w:rPr>
          <w:rFonts w:ascii="Arial" w:eastAsia="Calibri" w:hAnsi="Arial" w:cs="Arial"/>
          <w:b/>
        </w:rPr>
        <w:t>Contaminación.</w:t>
      </w:r>
    </w:p>
    <w:p w14:paraId="4F6FD58D" w14:textId="77777777" w:rsidR="003C69D3" w:rsidRPr="0048206E" w:rsidRDefault="003C69D3" w:rsidP="003C69D3">
      <w:pPr>
        <w:widowControl w:val="0"/>
        <w:numPr>
          <w:ilvl w:val="2"/>
          <w:numId w:val="27"/>
        </w:numPr>
        <w:spacing w:after="0" w:line="240" w:lineRule="auto"/>
        <w:contextualSpacing/>
        <w:jc w:val="both"/>
        <w:rPr>
          <w:rFonts w:ascii="Arial" w:eastAsia="Calibri" w:hAnsi="Arial" w:cs="Arial"/>
        </w:rPr>
      </w:pPr>
      <w:r w:rsidRPr="0048206E">
        <w:rPr>
          <w:rFonts w:ascii="Arial" w:eastAsia="Calibri" w:hAnsi="Arial" w:cs="Arial"/>
        </w:rPr>
        <w:t>Diseño del proyecto y optimización de sistemas para minimizar las emisiones de contaminantes del aire.</w:t>
      </w:r>
    </w:p>
    <w:p w14:paraId="106063DC" w14:textId="77777777" w:rsidR="003C69D3" w:rsidRPr="0048206E" w:rsidRDefault="003C69D3" w:rsidP="003C69D3">
      <w:pPr>
        <w:widowControl w:val="0"/>
        <w:numPr>
          <w:ilvl w:val="2"/>
          <w:numId w:val="27"/>
        </w:numPr>
        <w:spacing w:after="0" w:line="240" w:lineRule="auto"/>
        <w:contextualSpacing/>
        <w:jc w:val="both"/>
        <w:rPr>
          <w:rFonts w:ascii="Arial" w:eastAsia="Calibri" w:hAnsi="Arial" w:cs="Arial"/>
        </w:rPr>
      </w:pPr>
      <w:r w:rsidRPr="0048206E">
        <w:rPr>
          <w:rFonts w:ascii="Arial" w:eastAsia="Calibri" w:hAnsi="Arial" w:cs="Arial"/>
        </w:rPr>
        <w:t>Diseño del proyecto y optimización de sistemas para minimizar la contaminación del agua.</w:t>
      </w:r>
    </w:p>
    <w:p w14:paraId="5CE39608" w14:textId="77777777" w:rsidR="003C69D3" w:rsidRPr="0048206E" w:rsidRDefault="003C69D3" w:rsidP="003C69D3">
      <w:pPr>
        <w:widowControl w:val="0"/>
        <w:numPr>
          <w:ilvl w:val="2"/>
          <w:numId w:val="27"/>
        </w:numPr>
        <w:spacing w:after="0" w:line="240" w:lineRule="auto"/>
        <w:contextualSpacing/>
        <w:jc w:val="both"/>
        <w:rPr>
          <w:rFonts w:ascii="Arial" w:eastAsia="Calibri" w:hAnsi="Arial" w:cs="Arial"/>
        </w:rPr>
      </w:pPr>
      <w:r w:rsidRPr="0048206E">
        <w:rPr>
          <w:rFonts w:ascii="Arial" w:eastAsia="Calibri" w:hAnsi="Arial" w:cs="Arial"/>
        </w:rPr>
        <w:t>Diseño del proyecto y optimización de sistemas para minimizar la contaminación del suelo y otra contaminación.</w:t>
      </w:r>
    </w:p>
    <w:p w14:paraId="21FFAA11" w14:textId="77777777" w:rsidR="003C69D3" w:rsidRPr="0048206E" w:rsidRDefault="003C69D3" w:rsidP="003C69D3">
      <w:pPr>
        <w:widowControl w:val="0"/>
        <w:numPr>
          <w:ilvl w:val="1"/>
          <w:numId w:val="27"/>
        </w:numPr>
        <w:spacing w:after="0" w:line="240" w:lineRule="auto"/>
        <w:contextualSpacing/>
        <w:jc w:val="both"/>
        <w:rPr>
          <w:rFonts w:ascii="Arial" w:eastAsia="Calibri" w:hAnsi="Arial" w:cs="Arial"/>
          <w:b/>
        </w:rPr>
      </w:pPr>
      <w:r w:rsidRPr="0048206E">
        <w:rPr>
          <w:rFonts w:ascii="Arial" w:eastAsia="Calibri" w:hAnsi="Arial" w:cs="Arial"/>
          <w:b/>
        </w:rPr>
        <w:t>Conservación del ambiente</w:t>
      </w:r>
    </w:p>
    <w:p w14:paraId="682C1D00" w14:textId="77777777" w:rsidR="003C69D3" w:rsidRPr="0048206E" w:rsidRDefault="003C69D3" w:rsidP="003C69D3">
      <w:pPr>
        <w:widowControl w:val="0"/>
        <w:numPr>
          <w:ilvl w:val="2"/>
          <w:numId w:val="27"/>
        </w:numPr>
        <w:spacing w:after="0" w:line="240" w:lineRule="auto"/>
        <w:contextualSpacing/>
        <w:jc w:val="both"/>
        <w:rPr>
          <w:rFonts w:ascii="Arial" w:eastAsia="Calibri" w:hAnsi="Arial" w:cs="Arial"/>
        </w:rPr>
      </w:pPr>
      <w:r w:rsidRPr="0048206E">
        <w:rPr>
          <w:rFonts w:ascii="Arial" w:eastAsia="Calibri" w:hAnsi="Arial" w:cs="Arial"/>
        </w:rPr>
        <w:t>Evaluación ambiental de los impactos del proyecto.</w:t>
      </w:r>
    </w:p>
    <w:p w14:paraId="7F616622" w14:textId="77777777" w:rsidR="003C69D3" w:rsidRPr="0048206E" w:rsidRDefault="003C69D3" w:rsidP="003C69D3">
      <w:pPr>
        <w:widowControl w:val="0"/>
        <w:numPr>
          <w:ilvl w:val="2"/>
          <w:numId w:val="27"/>
        </w:numPr>
        <w:spacing w:after="0" w:line="240" w:lineRule="auto"/>
        <w:contextualSpacing/>
        <w:jc w:val="both"/>
        <w:rPr>
          <w:rFonts w:ascii="Arial" w:eastAsia="Calibri" w:hAnsi="Arial" w:cs="Arial"/>
        </w:rPr>
      </w:pPr>
      <w:r w:rsidRPr="0048206E">
        <w:rPr>
          <w:rFonts w:ascii="Arial" w:eastAsia="Calibri" w:hAnsi="Arial" w:cs="Arial"/>
        </w:rPr>
        <w:t>Diseño del proyecto para la máxima conectividad ecológica</w:t>
      </w:r>
    </w:p>
    <w:p w14:paraId="56981E16" w14:textId="77777777" w:rsidR="003C69D3" w:rsidRPr="0048206E" w:rsidRDefault="003C69D3" w:rsidP="003C69D3">
      <w:pPr>
        <w:widowControl w:val="0"/>
        <w:numPr>
          <w:ilvl w:val="2"/>
          <w:numId w:val="27"/>
        </w:numPr>
        <w:spacing w:after="0" w:line="240" w:lineRule="auto"/>
        <w:contextualSpacing/>
        <w:jc w:val="both"/>
        <w:rPr>
          <w:rFonts w:ascii="Arial" w:eastAsia="Calibri" w:hAnsi="Arial" w:cs="Arial"/>
        </w:rPr>
      </w:pPr>
      <w:r w:rsidRPr="0048206E">
        <w:rPr>
          <w:rFonts w:ascii="Arial" w:eastAsia="Calibri" w:hAnsi="Arial" w:cs="Arial"/>
        </w:rPr>
        <w:t>Preservación de áreas naturales, áreas con alto valor ecológico y tierras de cultivo.</w:t>
      </w:r>
    </w:p>
    <w:p w14:paraId="24C71606" w14:textId="77777777" w:rsidR="003C69D3" w:rsidRPr="0048206E" w:rsidRDefault="003C69D3" w:rsidP="003C69D3">
      <w:pPr>
        <w:widowControl w:val="0"/>
        <w:numPr>
          <w:ilvl w:val="2"/>
          <w:numId w:val="27"/>
        </w:numPr>
        <w:spacing w:after="0" w:line="240" w:lineRule="auto"/>
        <w:contextualSpacing/>
        <w:jc w:val="both"/>
        <w:rPr>
          <w:rFonts w:ascii="Arial" w:eastAsia="Calibri" w:hAnsi="Arial" w:cs="Arial"/>
        </w:rPr>
      </w:pPr>
      <w:r w:rsidRPr="0048206E">
        <w:rPr>
          <w:rFonts w:ascii="Arial" w:eastAsia="Calibri" w:hAnsi="Arial" w:cs="Arial"/>
        </w:rPr>
        <w:t>Diseño del proyecto y tecnología para minimizar las especies invasivas.</w:t>
      </w:r>
    </w:p>
    <w:p w14:paraId="04A4AA77" w14:textId="77777777" w:rsidR="003C69D3" w:rsidRPr="0048206E" w:rsidRDefault="003C69D3" w:rsidP="003C69D3">
      <w:pPr>
        <w:widowControl w:val="0"/>
        <w:numPr>
          <w:ilvl w:val="2"/>
          <w:numId w:val="27"/>
        </w:numPr>
        <w:spacing w:after="0" w:line="240" w:lineRule="auto"/>
        <w:contextualSpacing/>
        <w:jc w:val="both"/>
        <w:rPr>
          <w:rFonts w:ascii="Arial" w:eastAsia="Calibri" w:hAnsi="Arial" w:cs="Arial"/>
        </w:rPr>
      </w:pPr>
      <w:r w:rsidRPr="0048206E">
        <w:rPr>
          <w:rFonts w:ascii="Arial" w:eastAsia="Calibri" w:hAnsi="Arial" w:cs="Arial"/>
        </w:rPr>
        <w:t xml:space="preserve">Diseño del proyecto y tecnología para optimizar el manejo del suelo. </w:t>
      </w:r>
    </w:p>
    <w:p w14:paraId="3C2C593E" w14:textId="77777777" w:rsidR="003C69D3" w:rsidRPr="0048206E" w:rsidRDefault="003C69D3" w:rsidP="003C69D3">
      <w:pPr>
        <w:widowControl w:val="0"/>
        <w:numPr>
          <w:ilvl w:val="1"/>
          <w:numId w:val="27"/>
        </w:numPr>
        <w:spacing w:after="0" w:line="240" w:lineRule="auto"/>
        <w:contextualSpacing/>
        <w:jc w:val="both"/>
        <w:rPr>
          <w:rFonts w:ascii="Arial" w:eastAsia="Calibri" w:hAnsi="Arial" w:cs="Arial"/>
          <w:b/>
        </w:rPr>
      </w:pPr>
      <w:r w:rsidRPr="0048206E">
        <w:rPr>
          <w:rFonts w:ascii="Arial" w:eastAsia="Calibri" w:hAnsi="Arial" w:cs="Arial"/>
          <w:b/>
        </w:rPr>
        <w:t>Uso eficiente de los recursos.</w:t>
      </w:r>
    </w:p>
    <w:p w14:paraId="0C687A57" w14:textId="77777777" w:rsidR="003C69D3" w:rsidRPr="0048206E" w:rsidRDefault="003C69D3" w:rsidP="003C69D3">
      <w:pPr>
        <w:widowControl w:val="0"/>
        <w:numPr>
          <w:ilvl w:val="2"/>
          <w:numId w:val="27"/>
        </w:numPr>
        <w:spacing w:after="0" w:line="240" w:lineRule="auto"/>
        <w:contextualSpacing/>
        <w:jc w:val="both"/>
        <w:rPr>
          <w:rFonts w:ascii="Arial" w:eastAsia="Calibri" w:hAnsi="Arial" w:cs="Arial"/>
        </w:rPr>
      </w:pPr>
      <w:r w:rsidRPr="0048206E">
        <w:rPr>
          <w:rFonts w:ascii="Arial" w:eastAsia="Calibri" w:hAnsi="Arial" w:cs="Arial"/>
        </w:rPr>
        <w:t>Uso eficiente de los recursos hídricos.</w:t>
      </w:r>
    </w:p>
    <w:p w14:paraId="1F2A14C7" w14:textId="77777777" w:rsidR="003C69D3" w:rsidRPr="0048206E" w:rsidRDefault="003C69D3" w:rsidP="003C69D3">
      <w:pPr>
        <w:widowControl w:val="0"/>
        <w:numPr>
          <w:ilvl w:val="2"/>
          <w:numId w:val="27"/>
        </w:numPr>
        <w:spacing w:after="0" w:line="240" w:lineRule="auto"/>
        <w:contextualSpacing/>
        <w:jc w:val="both"/>
        <w:rPr>
          <w:rFonts w:ascii="Arial" w:eastAsia="Calibri" w:hAnsi="Arial" w:cs="Arial"/>
        </w:rPr>
      </w:pPr>
      <w:r w:rsidRPr="0048206E">
        <w:rPr>
          <w:rFonts w:ascii="Arial" w:eastAsia="Calibri" w:hAnsi="Arial" w:cs="Arial"/>
        </w:rPr>
        <w:t>Uso y reciclaje de materiales.</w:t>
      </w:r>
    </w:p>
    <w:p w14:paraId="2C6BE079" w14:textId="77777777" w:rsidR="003C69D3" w:rsidRPr="0048206E" w:rsidRDefault="003C69D3" w:rsidP="003C69D3">
      <w:pPr>
        <w:widowControl w:val="0"/>
        <w:numPr>
          <w:ilvl w:val="2"/>
          <w:numId w:val="27"/>
        </w:numPr>
        <w:spacing w:after="0" w:line="240" w:lineRule="auto"/>
        <w:contextualSpacing/>
        <w:jc w:val="both"/>
        <w:rPr>
          <w:rFonts w:ascii="Arial" w:eastAsia="Calibri" w:hAnsi="Arial" w:cs="Arial"/>
        </w:rPr>
      </w:pPr>
      <w:r w:rsidRPr="0048206E">
        <w:rPr>
          <w:rFonts w:ascii="Arial" w:eastAsia="Calibri" w:hAnsi="Arial" w:cs="Arial"/>
        </w:rPr>
        <w:t>Diseño del proyecto para minimizar el consumo de energía y maximizar el uso de renovables.</w:t>
      </w:r>
    </w:p>
    <w:p w14:paraId="418F550E" w14:textId="77777777" w:rsidR="003C69D3" w:rsidRPr="0048206E" w:rsidRDefault="003C69D3" w:rsidP="003C69D3">
      <w:pPr>
        <w:widowControl w:val="0"/>
        <w:numPr>
          <w:ilvl w:val="2"/>
          <w:numId w:val="27"/>
        </w:numPr>
        <w:spacing w:after="0" w:line="240" w:lineRule="auto"/>
        <w:contextualSpacing/>
        <w:jc w:val="both"/>
        <w:rPr>
          <w:rFonts w:ascii="Arial" w:eastAsia="Calibri" w:hAnsi="Arial" w:cs="Arial"/>
        </w:rPr>
      </w:pPr>
      <w:r w:rsidRPr="0048206E">
        <w:rPr>
          <w:rFonts w:ascii="Arial" w:eastAsia="Calibri" w:hAnsi="Arial" w:cs="Arial"/>
        </w:rPr>
        <w:t>Manejo y reciclaje de desechos.</w:t>
      </w:r>
    </w:p>
    <w:p w14:paraId="32BEBE6C" w14:textId="77777777" w:rsidR="003C69D3" w:rsidRPr="0048206E" w:rsidRDefault="003C69D3" w:rsidP="003C69D3">
      <w:pPr>
        <w:widowControl w:val="0"/>
        <w:numPr>
          <w:ilvl w:val="2"/>
          <w:numId w:val="27"/>
        </w:numPr>
        <w:spacing w:after="0" w:line="240" w:lineRule="auto"/>
        <w:contextualSpacing/>
        <w:jc w:val="both"/>
        <w:rPr>
          <w:rFonts w:ascii="Arial" w:eastAsia="Calibri" w:hAnsi="Arial" w:cs="Arial"/>
        </w:rPr>
      </w:pPr>
      <w:r w:rsidRPr="0048206E">
        <w:rPr>
          <w:rFonts w:ascii="Arial" w:eastAsia="Calibri" w:hAnsi="Arial" w:cs="Arial"/>
        </w:rPr>
        <w:t>Materiales peligrosos.</w:t>
      </w:r>
    </w:p>
    <w:p w14:paraId="5A9C01E2" w14:textId="77777777" w:rsidR="003C69D3" w:rsidRPr="0048206E" w:rsidRDefault="003C69D3" w:rsidP="003C69D3">
      <w:pPr>
        <w:widowControl w:val="0"/>
        <w:spacing w:after="0" w:line="240" w:lineRule="auto"/>
        <w:ind w:left="360"/>
        <w:contextualSpacing/>
        <w:jc w:val="both"/>
        <w:rPr>
          <w:rFonts w:ascii="Arial" w:eastAsia="Calibri" w:hAnsi="Arial" w:cs="Arial"/>
        </w:rPr>
      </w:pPr>
    </w:p>
    <w:p w14:paraId="2E013456" w14:textId="77777777" w:rsidR="003C69D3" w:rsidRPr="0048206E" w:rsidRDefault="003C69D3" w:rsidP="003C69D3">
      <w:pPr>
        <w:widowControl w:val="0"/>
        <w:numPr>
          <w:ilvl w:val="0"/>
          <w:numId w:val="27"/>
        </w:numPr>
        <w:spacing w:after="0" w:line="240" w:lineRule="auto"/>
        <w:contextualSpacing/>
        <w:jc w:val="both"/>
        <w:rPr>
          <w:rFonts w:ascii="Arial" w:eastAsia="Calibri" w:hAnsi="Arial" w:cs="Arial"/>
          <w:b/>
        </w:rPr>
      </w:pPr>
      <w:r w:rsidRPr="0048206E">
        <w:rPr>
          <w:rFonts w:ascii="Arial" w:eastAsia="Calibri" w:hAnsi="Arial" w:cs="Arial"/>
          <w:b/>
        </w:rPr>
        <w:t xml:space="preserve">Criterios para la implementación del proyecto: La gestión ambiental. </w:t>
      </w:r>
      <w:r w:rsidRPr="0048206E">
        <w:rPr>
          <w:rFonts w:ascii="Arial" w:eastAsia="Calibri" w:hAnsi="Arial" w:cs="Arial"/>
        </w:rPr>
        <w:t>Incluir ejemplos de guías de buenas prácticas (con referencias bibliográficas) y consideraciones ambientales (con ejemplos de casos prácticos) de gestión ambiental para infraestructura sostenible para cada sector en la etapa de implementación del proyecto (construcción y operación) para incluir en los Planes de gestión (de la construcción y de la operación) y pliegos. Definir e incluir la gestión ambiental adaptativa.</w:t>
      </w:r>
      <w:r w:rsidRPr="0048206E">
        <w:rPr>
          <w:rFonts w:ascii="Arial" w:eastAsia="Calibri" w:hAnsi="Arial" w:cs="Arial"/>
          <w:b/>
        </w:rPr>
        <w:t xml:space="preserve">  </w:t>
      </w:r>
    </w:p>
    <w:p w14:paraId="7F419D08" w14:textId="77777777" w:rsidR="003C69D3" w:rsidRPr="0048206E" w:rsidRDefault="003C69D3" w:rsidP="003C69D3">
      <w:pPr>
        <w:widowControl w:val="0"/>
        <w:spacing w:after="0" w:line="240" w:lineRule="auto"/>
        <w:ind w:left="360"/>
        <w:contextualSpacing/>
        <w:jc w:val="both"/>
        <w:rPr>
          <w:rFonts w:ascii="Arial" w:eastAsia="Calibri" w:hAnsi="Arial" w:cs="Arial"/>
          <w:i/>
        </w:rPr>
      </w:pPr>
    </w:p>
    <w:p w14:paraId="13323B4A" w14:textId="77777777" w:rsidR="003C69D3" w:rsidRPr="0048206E" w:rsidRDefault="003C69D3" w:rsidP="003C69D3">
      <w:pPr>
        <w:widowControl w:val="0"/>
        <w:spacing w:after="0" w:line="240" w:lineRule="auto"/>
        <w:ind w:left="360"/>
        <w:contextualSpacing/>
        <w:jc w:val="both"/>
        <w:rPr>
          <w:rFonts w:ascii="Arial" w:eastAsia="Calibri" w:hAnsi="Arial" w:cs="Arial"/>
          <w:i/>
        </w:rPr>
      </w:pPr>
      <w:r w:rsidRPr="0048206E">
        <w:rPr>
          <w:rFonts w:ascii="Arial" w:eastAsia="Calibri" w:hAnsi="Arial" w:cs="Arial"/>
          <w:i/>
        </w:rPr>
        <w:t>ASPECTOS DE LA INFRAESTRUCTURA SOSTENIBLE Y SU INCLUSIÓN EN LOS PROYECTOS PPP (aproximadamente 10 a 15 páginas)</w:t>
      </w:r>
    </w:p>
    <w:p w14:paraId="09193145" w14:textId="77777777" w:rsidR="003C69D3" w:rsidRPr="0048206E" w:rsidRDefault="003C69D3" w:rsidP="003C69D3">
      <w:pPr>
        <w:widowControl w:val="0"/>
        <w:spacing w:after="0" w:line="240" w:lineRule="auto"/>
        <w:ind w:left="360"/>
        <w:contextualSpacing/>
        <w:jc w:val="both"/>
        <w:rPr>
          <w:rFonts w:ascii="Arial" w:eastAsia="Calibri" w:hAnsi="Arial" w:cs="Arial"/>
          <w:i/>
        </w:rPr>
      </w:pPr>
    </w:p>
    <w:p w14:paraId="2683DE10" w14:textId="77777777" w:rsidR="003C69D3" w:rsidRPr="0048206E" w:rsidRDefault="003C69D3" w:rsidP="003C69D3">
      <w:pPr>
        <w:widowControl w:val="0"/>
        <w:numPr>
          <w:ilvl w:val="0"/>
          <w:numId w:val="27"/>
        </w:numPr>
        <w:spacing w:after="0" w:line="240" w:lineRule="auto"/>
        <w:contextualSpacing/>
        <w:jc w:val="both"/>
        <w:rPr>
          <w:rFonts w:ascii="Arial" w:eastAsia="Calibri" w:hAnsi="Arial" w:cs="Arial"/>
        </w:rPr>
      </w:pPr>
      <w:r w:rsidRPr="0048206E">
        <w:rPr>
          <w:rFonts w:ascii="Arial" w:eastAsia="Calibri" w:hAnsi="Arial" w:cs="Arial"/>
          <w:b/>
        </w:rPr>
        <w:t>La implementación de proyectos de Infraestructura sostenible a la modalidad de proyectos PPP</w:t>
      </w:r>
    </w:p>
    <w:p w14:paraId="2BEAD5EB" w14:textId="77777777" w:rsidR="003C69D3" w:rsidRPr="0048206E" w:rsidRDefault="003C69D3" w:rsidP="003C69D3">
      <w:pPr>
        <w:widowControl w:val="0"/>
        <w:spacing w:after="0" w:line="240" w:lineRule="auto"/>
        <w:ind w:left="644"/>
        <w:contextualSpacing/>
        <w:jc w:val="both"/>
        <w:rPr>
          <w:rFonts w:ascii="Arial" w:eastAsia="Calibri" w:hAnsi="Arial" w:cs="Arial"/>
        </w:rPr>
      </w:pPr>
      <w:r w:rsidRPr="0048206E">
        <w:rPr>
          <w:rFonts w:ascii="Arial" w:eastAsia="Calibri" w:hAnsi="Arial" w:cs="Arial"/>
          <w:b/>
        </w:rPr>
        <w:t xml:space="preserve"> </w:t>
      </w:r>
    </w:p>
    <w:p w14:paraId="6B1D647F" w14:textId="77777777" w:rsidR="003C69D3" w:rsidRPr="0048206E" w:rsidRDefault="003C69D3" w:rsidP="003C69D3">
      <w:pPr>
        <w:widowControl w:val="0"/>
        <w:numPr>
          <w:ilvl w:val="1"/>
          <w:numId w:val="27"/>
        </w:numPr>
        <w:spacing w:after="0" w:line="240" w:lineRule="auto"/>
        <w:contextualSpacing/>
        <w:jc w:val="both"/>
        <w:rPr>
          <w:rFonts w:ascii="Arial" w:eastAsia="Calibri" w:hAnsi="Arial" w:cs="Arial"/>
        </w:rPr>
      </w:pPr>
      <w:r w:rsidRPr="0048206E">
        <w:rPr>
          <w:rFonts w:ascii="Arial" w:eastAsia="Calibri" w:hAnsi="Arial" w:cs="Arial"/>
        </w:rPr>
        <w:t>Descripción de los proyectos PPP ¿Qué es la PPP? Referencia a la experiencia a nivel mundial, regional y en la Argentina.</w:t>
      </w:r>
    </w:p>
    <w:p w14:paraId="61A54AF4" w14:textId="77777777" w:rsidR="003C69D3" w:rsidRPr="0048206E" w:rsidRDefault="003C69D3" w:rsidP="003C69D3">
      <w:pPr>
        <w:widowControl w:val="0"/>
        <w:numPr>
          <w:ilvl w:val="1"/>
          <w:numId w:val="27"/>
        </w:numPr>
        <w:spacing w:after="0" w:line="240" w:lineRule="auto"/>
        <w:contextualSpacing/>
        <w:jc w:val="both"/>
        <w:rPr>
          <w:rFonts w:ascii="Arial" w:eastAsia="Calibri" w:hAnsi="Arial" w:cs="Arial"/>
        </w:rPr>
      </w:pPr>
      <w:r w:rsidRPr="0048206E">
        <w:rPr>
          <w:rFonts w:ascii="Arial" w:eastAsia="Calibri" w:hAnsi="Arial" w:cs="Arial"/>
        </w:rPr>
        <w:t>Descripción del marco institucional - legal en la Argentina.</w:t>
      </w:r>
    </w:p>
    <w:p w14:paraId="1D39655C" w14:textId="77777777" w:rsidR="003C69D3" w:rsidRPr="00676E8F" w:rsidRDefault="003C69D3" w:rsidP="003C69D3">
      <w:pPr>
        <w:widowControl w:val="0"/>
        <w:numPr>
          <w:ilvl w:val="1"/>
          <w:numId w:val="27"/>
        </w:numPr>
        <w:spacing w:after="0" w:line="240" w:lineRule="auto"/>
        <w:contextualSpacing/>
        <w:jc w:val="both"/>
        <w:rPr>
          <w:rFonts w:ascii="Arial" w:eastAsia="Calibri" w:hAnsi="Arial" w:cs="Arial"/>
          <w:b/>
          <w:lang w:val="es-ES_tradnl"/>
        </w:rPr>
      </w:pPr>
      <w:r w:rsidRPr="00676E8F">
        <w:rPr>
          <w:rFonts w:ascii="Arial" w:eastAsia="Calibri" w:hAnsi="Arial" w:cs="Arial"/>
          <w:lang w:val="es-ES_tradnl"/>
        </w:rPr>
        <w:t xml:space="preserve">Inclusión de la variable ambiental en los proyectos PPP. Elaboración de una Guía para la inclusión de los aspectos ambientales y sociales referidos a Infraestructura sostenible en redacción del Informe Preliminar del proyecto. </w:t>
      </w:r>
    </w:p>
    <w:p w14:paraId="3DF2316B" w14:textId="77777777" w:rsidR="003C69D3" w:rsidRPr="00676E8F" w:rsidRDefault="003C69D3" w:rsidP="003C69D3">
      <w:pPr>
        <w:widowControl w:val="0"/>
        <w:spacing w:after="0" w:line="240" w:lineRule="auto"/>
        <w:ind w:left="360"/>
        <w:contextualSpacing/>
        <w:jc w:val="both"/>
        <w:rPr>
          <w:rFonts w:ascii="Arial" w:eastAsia="Calibri" w:hAnsi="Arial" w:cs="Arial"/>
          <w:b/>
          <w:lang w:val="es-ES_tradnl"/>
        </w:rPr>
      </w:pPr>
    </w:p>
    <w:p w14:paraId="0F5EBC27" w14:textId="77777777" w:rsidR="003C69D3" w:rsidRPr="0048206E" w:rsidRDefault="003C69D3" w:rsidP="003C69D3">
      <w:pPr>
        <w:widowControl w:val="0"/>
        <w:spacing w:after="0" w:line="240" w:lineRule="auto"/>
        <w:ind w:left="360"/>
        <w:contextualSpacing/>
        <w:jc w:val="both"/>
        <w:rPr>
          <w:rFonts w:ascii="Arial" w:eastAsia="Calibri" w:hAnsi="Arial" w:cs="Arial"/>
          <w:i/>
        </w:rPr>
      </w:pPr>
      <w:r w:rsidRPr="0048206E">
        <w:rPr>
          <w:rFonts w:ascii="Arial" w:eastAsia="Calibri" w:hAnsi="Arial" w:cs="Arial"/>
          <w:i/>
        </w:rPr>
        <w:t>ANEXOS (aproximadamente 5 a 10 páginas)</w:t>
      </w:r>
    </w:p>
    <w:p w14:paraId="4064D552" w14:textId="77777777" w:rsidR="003C69D3" w:rsidRPr="0048206E" w:rsidRDefault="003C69D3" w:rsidP="003C69D3">
      <w:pPr>
        <w:widowControl w:val="0"/>
        <w:spacing w:after="0" w:line="240" w:lineRule="auto"/>
        <w:ind w:left="360"/>
        <w:contextualSpacing/>
        <w:jc w:val="both"/>
        <w:rPr>
          <w:rFonts w:ascii="Arial" w:eastAsia="Calibri" w:hAnsi="Arial" w:cs="Arial"/>
          <w:i/>
        </w:rPr>
      </w:pPr>
    </w:p>
    <w:p w14:paraId="77588A9F" w14:textId="77777777" w:rsidR="003C69D3" w:rsidRPr="0048206E" w:rsidRDefault="003C69D3" w:rsidP="003C69D3">
      <w:pPr>
        <w:widowControl w:val="0"/>
        <w:numPr>
          <w:ilvl w:val="0"/>
          <w:numId w:val="27"/>
        </w:numPr>
        <w:spacing w:after="0" w:line="240" w:lineRule="auto"/>
        <w:contextualSpacing/>
        <w:jc w:val="both"/>
        <w:rPr>
          <w:rFonts w:ascii="Arial" w:eastAsia="Calibri" w:hAnsi="Arial" w:cs="Arial"/>
          <w:b/>
        </w:rPr>
      </w:pPr>
      <w:r w:rsidRPr="0048206E">
        <w:rPr>
          <w:rFonts w:ascii="Arial" w:eastAsia="Calibri" w:hAnsi="Arial" w:cs="Arial"/>
          <w:b/>
        </w:rPr>
        <w:t xml:space="preserve">Anexos: </w:t>
      </w:r>
      <w:r w:rsidRPr="0048206E">
        <w:rPr>
          <w:rFonts w:ascii="Arial" w:eastAsia="Calibri" w:hAnsi="Arial" w:cs="Arial"/>
        </w:rPr>
        <w:t>Glosario</w:t>
      </w:r>
    </w:p>
    <w:p w14:paraId="1ACADBD1" w14:textId="77777777" w:rsidR="003C69D3" w:rsidRPr="0048206E" w:rsidRDefault="003C69D3" w:rsidP="003C69D3">
      <w:pPr>
        <w:widowControl w:val="0"/>
        <w:numPr>
          <w:ilvl w:val="0"/>
          <w:numId w:val="27"/>
        </w:numPr>
        <w:spacing w:after="0" w:line="240" w:lineRule="auto"/>
        <w:contextualSpacing/>
        <w:jc w:val="both"/>
        <w:rPr>
          <w:rFonts w:ascii="Arial" w:eastAsia="Calibri" w:hAnsi="Arial" w:cs="Arial"/>
          <w:b/>
        </w:rPr>
      </w:pPr>
      <w:r w:rsidRPr="0048206E">
        <w:rPr>
          <w:rFonts w:ascii="Arial" w:eastAsia="Calibri" w:hAnsi="Arial" w:cs="Arial"/>
          <w:b/>
        </w:rPr>
        <w:t xml:space="preserve">Cartografía: </w:t>
      </w:r>
      <w:r w:rsidRPr="0048206E">
        <w:rPr>
          <w:rFonts w:ascii="Arial" w:eastAsia="Calibri" w:hAnsi="Arial" w:cs="Arial"/>
        </w:rPr>
        <w:t xml:space="preserve">establecer los lineamientos de uso y realización de la cartografía del Proyecto y el medio receptor. </w:t>
      </w:r>
    </w:p>
    <w:p w14:paraId="735FA3AF" w14:textId="77777777" w:rsidR="003C69D3" w:rsidRPr="0048206E" w:rsidRDefault="003C69D3" w:rsidP="003C69D3">
      <w:pPr>
        <w:widowControl w:val="0"/>
        <w:numPr>
          <w:ilvl w:val="0"/>
          <w:numId w:val="27"/>
        </w:numPr>
        <w:spacing w:after="0" w:line="240" w:lineRule="auto"/>
        <w:contextualSpacing/>
        <w:jc w:val="both"/>
        <w:rPr>
          <w:rFonts w:ascii="Arial" w:eastAsia="Calibri" w:hAnsi="Arial" w:cs="Arial"/>
          <w:b/>
        </w:rPr>
      </w:pPr>
      <w:r w:rsidRPr="0048206E">
        <w:rPr>
          <w:rFonts w:ascii="Arial" w:eastAsia="Calibri" w:hAnsi="Arial" w:cs="Arial"/>
          <w:b/>
        </w:rPr>
        <w:t>Herramientas</w:t>
      </w:r>
    </w:p>
    <w:p w14:paraId="37176AB5" w14:textId="77777777" w:rsidR="003C69D3" w:rsidRPr="0048206E" w:rsidRDefault="003C69D3" w:rsidP="003C69D3">
      <w:pPr>
        <w:widowControl w:val="0"/>
        <w:numPr>
          <w:ilvl w:val="1"/>
          <w:numId w:val="27"/>
        </w:numPr>
        <w:spacing w:after="0" w:line="240" w:lineRule="auto"/>
        <w:contextualSpacing/>
        <w:jc w:val="both"/>
        <w:rPr>
          <w:rFonts w:ascii="Arial" w:eastAsia="Calibri" w:hAnsi="Arial" w:cs="Arial"/>
        </w:rPr>
      </w:pPr>
      <w:r w:rsidRPr="0048206E">
        <w:rPr>
          <w:rFonts w:ascii="Arial" w:eastAsia="Calibri" w:hAnsi="Arial" w:cs="Arial"/>
        </w:rPr>
        <w:t>MOCC - BID</w:t>
      </w:r>
    </w:p>
    <w:p w14:paraId="18657E98" w14:textId="77777777" w:rsidR="003C69D3" w:rsidRPr="0048206E" w:rsidRDefault="003C69D3" w:rsidP="003C69D3">
      <w:pPr>
        <w:widowControl w:val="0"/>
        <w:numPr>
          <w:ilvl w:val="1"/>
          <w:numId w:val="27"/>
        </w:numPr>
        <w:spacing w:after="0" w:line="240" w:lineRule="auto"/>
        <w:contextualSpacing/>
        <w:jc w:val="both"/>
        <w:rPr>
          <w:rFonts w:ascii="Arial" w:eastAsia="Calibri" w:hAnsi="Arial" w:cs="Arial"/>
        </w:rPr>
      </w:pPr>
      <w:r w:rsidRPr="0048206E">
        <w:rPr>
          <w:rFonts w:ascii="Arial" w:eastAsia="Calibri" w:hAnsi="Arial" w:cs="Arial"/>
        </w:rPr>
        <w:t xml:space="preserve">IDE Ambiental </w:t>
      </w:r>
    </w:p>
    <w:p w14:paraId="08B642B9" w14:textId="77777777" w:rsidR="003C69D3" w:rsidRPr="0048206E" w:rsidRDefault="003C69D3" w:rsidP="003C69D3">
      <w:pPr>
        <w:widowControl w:val="0"/>
        <w:numPr>
          <w:ilvl w:val="1"/>
          <w:numId w:val="27"/>
        </w:numPr>
        <w:spacing w:after="0" w:line="240" w:lineRule="auto"/>
        <w:contextualSpacing/>
        <w:jc w:val="both"/>
        <w:rPr>
          <w:rFonts w:ascii="Arial" w:eastAsia="Calibri" w:hAnsi="Arial" w:cs="Arial"/>
        </w:rPr>
      </w:pPr>
      <w:r w:rsidRPr="0048206E">
        <w:rPr>
          <w:rFonts w:ascii="Arial" w:eastAsia="Calibri" w:hAnsi="Arial" w:cs="Arial"/>
        </w:rPr>
        <w:t xml:space="preserve">Otros </w:t>
      </w:r>
    </w:p>
    <w:p w14:paraId="532A5AD8" w14:textId="77777777" w:rsidR="003C69D3" w:rsidRPr="0048206E" w:rsidRDefault="003C69D3" w:rsidP="003C69D3">
      <w:pPr>
        <w:widowControl w:val="0"/>
        <w:spacing w:after="0" w:line="240" w:lineRule="auto"/>
        <w:ind w:left="360"/>
        <w:contextualSpacing/>
        <w:jc w:val="both"/>
        <w:rPr>
          <w:rFonts w:ascii="Arial" w:eastAsia="Calibri" w:hAnsi="Arial" w:cs="Arial"/>
        </w:rPr>
      </w:pPr>
    </w:p>
    <w:p w14:paraId="1AEBEDAF" w14:textId="77777777" w:rsidR="003C69D3" w:rsidRPr="0048206E" w:rsidRDefault="003C69D3" w:rsidP="003C69D3">
      <w:pPr>
        <w:widowControl w:val="0"/>
        <w:spacing w:after="0" w:line="240" w:lineRule="auto"/>
        <w:ind w:left="360"/>
        <w:contextualSpacing/>
        <w:jc w:val="both"/>
        <w:rPr>
          <w:rFonts w:ascii="Arial" w:eastAsia="Calibri" w:hAnsi="Arial" w:cs="Arial"/>
        </w:rPr>
      </w:pPr>
      <w:r w:rsidRPr="0048206E">
        <w:rPr>
          <w:rFonts w:ascii="Arial" w:eastAsia="Calibri" w:hAnsi="Arial" w:cs="Arial"/>
        </w:rPr>
        <w:t>El producto final deberá contener asimismo un sistema de monitoreo, reporte y verificación que permita simplificar el proceso de evaluación del proyecto desde una perspectiva de la sostenibilidad ambiental.</w:t>
      </w:r>
    </w:p>
    <w:p w14:paraId="680A048D" w14:textId="77777777" w:rsidR="003C69D3" w:rsidRPr="0048206E" w:rsidRDefault="003C69D3" w:rsidP="003C69D3">
      <w:pPr>
        <w:widowControl w:val="0"/>
        <w:spacing w:after="0" w:line="240" w:lineRule="auto"/>
        <w:ind w:left="360"/>
        <w:contextualSpacing/>
        <w:jc w:val="both"/>
        <w:rPr>
          <w:rFonts w:ascii="Arial" w:eastAsia="Calibri" w:hAnsi="Arial" w:cs="Arial"/>
        </w:rPr>
      </w:pPr>
    </w:p>
    <w:p w14:paraId="635D74FB" w14:textId="77777777" w:rsidR="003C69D3" w:rsidRPr="0048206E" w:rsidRDefault="003C69D3" w:rsidP="003C69D3">
      <w:pPr>
        <w:widowControl w:val="0"/>
        <w:spacing w:after="0" w:line="240" w:lineRule="auto"/>
        <w:ind w:left="360"/>
        <w:contextualSpacing/>
        <w:jc w:val="both"/>
        <w:rPr>
          <w:rFonts w:ascii="Arial" w:eastAsia="Calibri" w:hAnsi="Arial" w:cs="Arial"/>
        </w:rPr>
      </w:pPr>
      <w:r w:rsidRPr="0048206E">
        <w:rPr>
          <w:rFonts w:ascii="Arial" w:eastAsia="Calibri" w:hAnsi="Arial" w:cs="Arial"/>
        </w:rPr>
        <w:t>El documento final deberá tener una extensión de entre 60 y 80 páginas. Se brinda a continuación una propuesta orientativa de los contenidos que debe incluir este manual.</w:t>
      </w:r>
    </w:p>
    <w:p w14:paraId="135DA045" w14:textId="77777777" w:rsidR="003C69D3" w:rsidRPr="0048206E" w:rsidRDefault="003C69D3" w:rsidP="003C69D3">
      <w:pPr>
        <w:widowControl w:val="0"/>
        <w:spacing w:after="0" w:line="240" w:lineRule="auto"/>
        <w:ind w:left="360"/>
        <w:contextualSpacing/>
        <w:jc w:val="both"/>
        <w:rPr>
          <w:rFonts w:ascii="Arial" w:eastAsia="Calibri" w:hAnsi="Arial" w:cs="Arial"/>
          <w:b/>
        </w:rPr>
      </w:pPr>
    </w:p>
    <w:p w14:paraId="09DA3DCD" w14:textId="77777777" w:rsidR="003C69D3" w:rsidRPr="0048206E" w:rsidRDefault="003C69D3" w:rsidP="003C69D3">
      <w:pPr>
        <w:widowControl w:val="0"/>
        <w:numPr>
          <w:ilvl w:val="1"/>
          <w:numId w:val="19"/>
        </w:numPr>
        <w:spacing w:after="0" w:line="240" w:lineRule="auto"/>
        <w:contextualSpacing/>
        <w:jc w:val="both"/>
        <w:rPr>
          <w:rFonts w:ascii="Arial" w:eastAsia="Calibri" w:hAnsi="Arial" w:cs="Arial"/>
          <w:b/>
          <w:u w:val="single"/>
        </w:rPr>
      </w:pPr>
      <w:r w:rsidRPr="0048206E">
        <w:rPr>
          <w:rFonts w:ascii="Arial" w:eastAsia="Calibri" w:hAnsi="Arial" w:cs="Arial"/>
          <w:b/>
          <w:u w:val="single"/>
        </w:rPr>
        <w:t>Manual Infraestructura resiliente y de bajas emisiones</w:t>
      </w:r>
    </w:p>
    <w:p w14:paraId="1481A6EF" w14:textId="77777777" w:rsidR="003C69D3" w:rsidRPr="0048206E" w:rsidRDefault="003C69D3" w:rsidP="003C69D3">
      <w:pPr>
        <w:widowControl w:val="0"/>
        <w:spacing w:after="0" w:line="240" w:lineRule="auto"/>
        <w:ind w:left="360"/>
        <w:contextualSpacing/>
        <w:jc w:val="both"/>
        <w:rPr>
          <w:rFonts w:ascii="Arial" w:eastAsia="Calibri" w:hAnsi="Arial" w:cs="Arial"/>
          <w:b/>
        </w:rPr>
      </w:pPr>
    </w:p>
    <w:p w14:paraId="4CEDE0E9" w14:textId="77777777" w:rsidR="003C69D3" w:rsidRPr="0048206E" w:rsidRDefault="003C69D3" w:rsidP="003C69D3">
      <w:pPr>
        <w:widowControl w:val="0"/>
        <w:spacing w:after="0" w:line="240" w:lineRule="auto"/>
        <w:ind w:left="360"/>
        <w:contextualSpacing/>
        <w:jc w:val="both"/>
        <w:rPr>
          <w:rFonts w:ascii="Arial" w:eastAsia="Calibri" w:hAnsi="Arial" w:cs="Arial"/>
        </w:rPr>
      </w:pPr>
      <w:r w:rsidRPr="0048206E">
        <w:rPr>
          <w:rFonts w:ascii="Arial" w:eastAsia="Calibri" w:hAnsi="Arial" w:cs="Arial"/>
        </w:rPr>
        <w:t>La firma consultora deberá entregar, como producto final, una guía que brinde a planificadores, diseñadores y/o ejecutores de proyectos de obra o inversión los lineamientos generales para integrar a dichos proyectos la dimensión del cambio climático, abordando aspectos tanto de mitigación como de adaptación.</w:t>
      </w:r>
    </w:p>
    <w:p w14:paraId="5CDA2C6D" w14:textId="77777777" w:rsidR="003C69D3" w:rsidRPr="0048206E" w:rsidRDefault="003C69D3" w:rsidP="003C69D3">
      <w:pPr>
        <w:widowControl w:val="0"/>
        <w:spacing w:after="0" w:line="240" w:lineRule="auto"/>
        <w:ind w:left="360"/>
        <w:contextualSpacing/>
        <w:jc w:val="both"/>
        <w:rPr>
          <w:rFonts w:ascii="Arial" w:eastAsia="Calibri" w:hAnsi="Arial" w:cs="Arial"/>
        </w:rPr>
      </w:pPr>
    </w:p>
    <w:p w14:paraId="38E72D03" w14:textId="77777777" w:rsidR="003C69D3" w:rsidRPr="0048206E" w:rsidRDefault="003C69D3" w:rsidP="003C69D3">
      <w:pPr>
        <w:widowControl w:val="0"/>
        <w:spacing w:after="0" w:line="240" w:lineRule="auto"/>
        <w:ind w:left="360"/>
        <w:contextualSpacing/>
        <w:jc w:val="both"/>
        <w:rPr>
          <w:rFonts w:ascii="Arial" w:eastAsia="Calibri" w:hAnsi="Arial" w:cs="Arial"/>
        </w:rPr>
      </w:pPr>
      <w:r w:rsidRPr="0048206E">
        <w:rPr>
          <w:rFonts w:ascii="Arial" w:eastAsia="Calibri" w:hAnsi="Arial" w:cs="Arial"/>
        </w:rPr>
        <w:t xml:space="preserve">Debe dar especial énfasis en el aspecto de adaptación, evaluación de riesgos, vulnerabilidades y resiliencia de la obra de infraestructura. Del mismo modo, deberá contener una herramienta para la estimación de emisiones de GEI e incluir indicadores de seguimiento, con el fin de contar con una estrategia de mitigación. </w:t>
      </w:r>
    </w:p>
    <w:p w14:paraId="17B696A5" w14:textId="77777777" w:rsidR="003C69D3" w:rsidRPr="0048206E" w:rsidRDefault="003C69D3" w:rsidP="003C69D3">
      <w:pPr>
        <w:widowControl w:val="0"/>
        <w:spacing w:after="0" w:line="240" w:lineRule="auto"/>
        <w:ind w:left="360"/>
        <w:contextualSpacing/>
        <w:jc w:val="both"/>
        <w:rPr>
          <w:rFonts w:ascii="Arial" w:eastAsia="Calibri" w:hAnsi="Arial" w:cs="Arial"/>
        </w:rPr>
      </w:pPr>
    </w:p>
    <w:p w14:paraId="52BE0784" w14:textId="77777777" w:rsidR="003C69D3" w:rsidRPr="0048206E" w:rsidRDefault="003C69D3" w:rsidP="003C69D3">
      <w:pPr>
        <w:widowControl w:val="0"/>
        <w:spacing w:after="0" w:line="240" w:lineRule="auto"/>
        <w:ind w:left="360"/>
        <w:contextualSpacing/>
        <w:jc w:val="both"/>
        <w:rPr>
          <w:rFonts w:ascii="Arial" w:eastAsia="Calibri" w:hAnsi="Arial" w:cs="Arial"/>
        </w:rPr>
      </w:pPr>
      <w:r w:rsidRPr="0048206E">
        <w:rPr>
          <w:rFonts w:ascii="Arial" w:eastAsia="Calibri" w:hAnsi="Arial" w:cs="Arial"/>
        </w:rPr>
        <w:t>El producto final deberá contener asimismo un sistema de monitoreo, reporte y verificación que permita simplificar el proceso de evaluación del proyecto desde una perspectiva de mitigación y resiliencia de la infraestructura a los efectos del cambio climático. El manual debe incluir los contenidos necesarios para facilitar el proceso de evaluación y priorización de los proyectos de infraestructura teniendo en cuenta las consideraciones de mitigación y adaptación al cambio climático, especialmente pensado para los tomadores de decisión y evaluadores de proyectos PPP. Será clave referirse a cada uno de los aspectos clave de las PPPs que pudiesen requerir atención con base a las oportunidades y desafíos que presenta el cambio climático.</w:t>
      </w:r>
    </w:p>
    <w:p w14:paraId="5F33290B" w14:textId="77777777" w:rsidR="003C69D3" w:rsidRPr="0048206E" w:rsidRDefault="003C69D3" w:rsidP="003C69D3">
      <w:pPr>
        <w:widowControl w:val="0"/>
        <w:spacing w:after="0" w:line="240" w:lineRule="auto"/>
        <w:ind w:left="360"/>
        <w:contextualSpacing/>
        <w:jc w:val="both"/>
        <w:rPr>
          <w:rFonts w:ascii="Arial" w:eastAsia="Calibri" w:hAnsi="Arial" w:cs="Arial"/>
        </w:rPr>
      </w:pPr>
    </w:p>
    <w:p w14:paraId="48BA7FE2" w14:textId="77777777" w:rsidR="003C69D3" w:rsidRPr="0048206E" w:rsidRDefault="003C69D3" w:rsidP="003C69D3">
      <w:pPr>
        <w:widowControl w:val="0"/>
        <w:spacing w:after="0" w:line="240" w:lineRule="auto"/>
        <w:ind w:left="360"/>
        <w:contextualSpacing/>
        <w:jc w:val="both"/>
        <w:rPr>
          <w:rFonts w:ascii="Arial" w:eastAsia="Calibri" w:hAnsi="Arial" w:cs="Arial"/>
        </w:rPr>
      </w:pPr>
      <w:r w:rsidRPr="0048206E">
        <w:rPr>
          <w:rFonts w:ascii="Arial" w:eastAsia="Calibri" w:hAnsi="Arial" w:cs="Arial"/>
        </w:rPr>
        <w:t xml:space="preserve">El documento final deberá tener una extensión de entre 60 y 80 páginas. Se brinda a continuación una propuesta orientativa de los contenidos que debe incluir este manual. </w:t>
      </w:r>
    </w:p>
    <w:p w14:paraId="35C8E8BA" w14:textId="77777777" w:rsidR="003C69D3" w:rsidRPr="0048206E" w:rsidRDefault="003C69D3" w:rsidP="003C69D3">
      <w:pPr>
        <w:widowControl w:val="0"/>
        <w:spacing w:after="0" w:line="240" w:lineRule="auto"/>
        <w:ind w:left="360"/>
        <w:contextualSpacing/>
        <w:jc w:val="both"/>
        <w:rPr>
          <w:rFonts w:ascii="Arial" w:eastAsia="Calibri" w:hAnsi="Arial" w:cs="Arial"/>
        </w:rPr>
      </w:pPr>
    </w:p>
    <w:p w14:paraId="7795096C" w14:textId="77777777" w:rsidR="003C69D3" w:rsidRPr="0048206E" w:rsidRDefault="003C69D3" w:rsidP="003C69D3">
      <w:pPr>
        <w:widowControl w:val="0"/>
        <w:numPr>
          <w:ilvl w:val="1"/>
          <w:numId w:val="19"/>
        </w:numPr>
        <w:spacing w:after="0" w:line="240" w:lineRule="auto"/>
        <w:contextualSpacing/>
        <w:jc w:val="both"/>
        <w:rPr>
          <w:rFonts w:ascii="Arial" w:eastAsia="Calibri" w:hAnsi="Arial" w:cs="Arial"/>
          <w:b/>
          <w:i/>
          <w:u w:val="single"/>
        </w:rPr>
      </w:pPr>
      <w:r w:rsidRPr="0048206E">
        <w:rPr>
          <w:rFonts w:ascii="Arial" w:eastAsia="Calibri" w:hAnsi="Arial" w:cs="Arial"/>
          <w:b/>
          <w:i/>
          <w:u w:val="single"/>
        </w:rPr>
        <w:t>INTRODUCCIÓN AL TEMA (aproximadamente 10-15 páginas):</w:t>
      </w:r>
    </w:p>
    <w:p w14:paraId="2B977CFB" w14:textId="77777777" w:rsidR="003C69D3" w:rsidRPr="0048206E" w:rsidRDefault="003C69D3" w:rsidP="003C69D3">
      <w:pPr>
        <w:widowControl w:val="0"/>
        <w:spacing w:after="0" w:line="240" w:lineRule="auto"/>
        <w:ind w:left="360"/>
        <w:contextualSpacing/>
        <w:jc w:val="both"/>
        <w:rPr>
          <w:rFonts w:ascii="Arial" w:eastAsia="Calibri" w:hAnsi="Arial" w:cs="Arial"/>
        </w:rPr>
      </w:pPr>
    </w:p>
    <w:p w14:paraId="6DA26FB0" w14:textId="77777777" w:rsidR="003C69D3" w:rsidRPr="0048206E" w:rsidRDefault="003C69D3" w:rsidP="003C69D3">
      <w:pPr>
        <w:widowControl w:val="0"/>
        <w:spacing w:after="0" w:line="240" w:lineRule="auto"/>
        <w:ind w:left="360"/>
        <w:contextualSpacing/>
        <w:jc w:val="both"/>
        <w:rPr>
          <w:rFonts w:ascii="Arial" w:eastAsia="Calibri" w:hAnsi="Arial" w:cs="Arial"/>
        </w:rPr>
      </w:pPr>
      <w:r w:rsidRPr="00676E8F">
        <w:rPr>
          <w:rFonts w:ascii="Arial" w:eastAsia="Calibri" w:hAnsi="Arial" w:cs="Arial"/>
          <w:lang w:val="es-ES_tradnl"/>
        </w:rPr>
        <w:t xml:space="preserve">En esta parte deberá contener nociones sobre el cambio climático y una descripción de los contenidos y utilidades de la guía. </w:t>
      </w:r>
      <w:proofErr w:type="gramStart"/>
      <w:r w:rsidRPr="0048206E">
        <w:rPr>
          <w:rFonts w:ascii="Arial" w:eastAsia="Calibri" w:hAnsi="Arial" w:cs="Arial"/>
        </w:rPr>
        <w:t>En particular, se</w:t>
      </w:r>
      <w:proofErr w:type="gramEnd"/>
      <w:r w:rsidRPr="0048206E">
        <w:rPr>
          <w:rFonts w:ascii="Arial" w:eastAsia="Calibri" w:hAnsi="Arial" w:cs="Arial"/>
        </w:rPr>
        <w:t xml:space="preserve"> espera que este capítulo contenga:</w:t>
      </w:r>
    </w:p>
    <w:p w14:paraId="0BA3B039" w14:textId="77777777" w:rsidR="003C69D3" w:rsidRPr="0048206E" w:rsidRDefault="003C69D3" w:rsidP="003C69D3">
      <w:pPr>
        <w:widowControl w:val="0"/>
        <w:spacing w:after="0" w:line="240" w:lineRule="auto"/>
        <w:ind w:left="360"/>
        <w:contextualSpacing/>
        <w:jc w:val="both"/>
        <w:rPr>
          <w:rFonts w:ascii="Arial" w:eastAsia="Calibri" w:hAnsi="Arial" w:cs="Arial"/>
        </w:rPr>
      </w:pPr>
    </w:p>
    <w:p w14:paraId="21AC22CC" w14:textId="77777777" w:rsidR="003C69D3" w:rsidRPr="0048206E" w:rsidRDefault="003C69D3" w:rsidP="003C69D3">
      <w:pPr>
        <w:widowControl w:val="0"/>
        <w:numPr>
          <w:ilvl w:val="0"/>
          <w:numId w:val="25"/>
        </w:numPr>
        <w:spacing w:after="0" w:line="240" w:lineRule="auto"/>
        <w:ind w:left="360"/>
        <w:contextualSpacing/>
        <w:jc w:val="both"/>
        <w:rPr>
          <w:rFonts w:ascii="Arial" w:eastAsia="Calibri" w:hAnsi="Arial" w:cs="Arial"/>
        </w:rPr>
      </w:pPr>
      <w:r w:rsidRPr="0048206E">
        <w:rPr>
          <w:rFonts w:ascii="Arial" w:eastAsia="Calibri" w:hAnsi="Arial" w:cs="Arial"/>
        </w:rPr>
        <w:t>Conceptos básicos del cambio climático, sus antecedentes, sus impactos y consecuencias a corto y largo plazo y especialmente sus impactos sobre la infraestructura (construida y planificada). Esta introducción debe situar al desarrollador de proyectos en el concepto de cambio climático, sus causas, sus efectos a nivel global y regional y, asimismo, debe poder relacionar algunos eventos con este fenómeno global. De especial importancia será introducir la relación entre cambio climático e infraestructura, y porqué es importante abordar este tema. Una fuente de información será el Marco de Infraestructura Sostenible del BID</w:t>
      </w:r>
      <w:r w:rsidRPr="0048206E">
        <w:rPr>
          <w:rFonts w:ascii="Arial" w:eastAsia="Calibri" w:hAnsi="Arial" w:cs="Arial"/>
          <w:vertAlign w:val="superscript"/>
        </w:rPr>
        <w:footnoteReference w:id="3"/>
      </w:r>
      <w:r w:rsidRPr="0048206E">
        <w:rPr>
          <w:rFonts w:ascii="Arial" w:eastAsia="Calibri" w:hAnsi="Arial" w:cs="Arial"/>
        </w:rPr>
        <w:t>, entre otras fuentes que la firma deberá reportar.</w:t>
      </w:r>
    </w:p>
    <w:p w14:paraId="63BFA667" w14:textId="77777777" w:rsidR="003C69D3" w:rsidRPr="0048206E" w:rsidRDefault="003C69D3" w:rsidP="003C69D3">
      <w:pPr>
        <w:widowControl w:val="0"/>
        <w:spacing w:after="0" w:line="240" w:lineRule="auto"/>
        <w:ind w:left="360"/>
        <w:contextualSpacing/>
        <w:jc w:val="both"/>
        <w:rPr>
          <w:rFonts w:ascii="Arial" w:eastAsia="Calibri" w:hAnsi="Arial" w:cs="Arial"/>
        </w:rPr>
      </w:pPr>
    </w:p>
    <w:p w14:paraId="4A5FA365" w14:textId="77777777" w:rsidR="003C69D3" w:rsidRPr="0048206E" w:rsidRDefault="003C69D3" w:rsidP="003C69D3">
      <w:pPr>
        <w:widowControl w:val="0"/>
        <w:numPr>
          <w:ilvl w:val="0"/>
          <w:numId w:val="25"/>
        </w:numPr>
        <w:spacing w:after="0" w:line="240" w:lineRule="auto"/>
        <w:contextualSpacing/>
        <w:jc w:val="both"/>
        <w:rPr>
          <w:rFonts w:ascii="Arial" w:eastAsia="Calibri" w:hAnsi="Arial" w:cs="Arial"/>
        </w:rPr>
      </w:pPr>
      <w:r w:rsidRPr="0048206E">
        <w:rPr>
          <w:rFonts w:ascii="Arial" w:eastAsia="Calibri" w:hAnsi="Arial" w:cs="Arial"/>
        </w:rPr>
        <w:t xml:space="preserve"> Contexto sobre la infraestructura en el país </w:t>
      </w:r>
    </w:p>
    <w:p w14:paraId="520C3BB2" w14:textId="77777777" w:rsidR="003C69D3" w:rsidRPr="0048206E" w:rsidRDefault="003C69D3" w:rsidP="003C69D3">
      <w:pPr>
        <w:widowControl w:val="0"/>
        <w:spacing w:after="0" w:line="240" w:lineRule="auto"/>
        <w:ind w:left="360"/>
        <w:contextualSpacing/>
        <w:jc w:val="both"/>
        <w:rPr>
          <w:rFonts w:ascii="Arial" w:eastAsia="Calibri" w:hAnsi="Arial" w:cs="Arial"/>
        </w:rPr>
      </w:pPr>
      <w:r w:rsidRPr="0048206E">
        <w:rPr>
          <w:rFonts w:ascii="Arial" w:eastAsia="Calibri" w:hAnsi="Arial" w:cs="Arial"/>
        </w:rPr>
        <w:t>Argentina requiere una inversión en infraestructura de 1,68% de su PIB según el Centro Mundial de Infraestructura, un hito fundamental en la construcción de su desarrollo económico, social y ambiental. En esta sección será importante ilustrar la relevancia del tema para el gobierno y por ende la necesidad de incluir consideraciones climáticas para un desarrollo bajo en carbono y resiliente.</w:t>
      </w:r>
    </w:p>
    <w:p w14:paraId="3A5B0BFB" w14:textId="77777777" w:rsidR="003C69D3" w:rsidRPr="0048206E" w:rsidRDefault="003C69D3" w:rsidP="003C69D3">
      <w:pPr>
        <w:widowControl w:val="0"/>
        <w:spacing w:after="0" w:line="240" w:lineRule="auto"/>
        <w:ind w:left="360"/>
        <w:contextualSpacing/>
        <w:jc w:val="both"/>
        <w:rPr>
          <w:rFonts w:ascii="Arial" w:eastAsia="Calibri" w:hAnsi="Arial" w:cs="Arial"/>
        </w:rPr>
      </w:pPr>
    </w:p>
    <w:p w14:paraId="51E780BD" w14:textId="77777777" w:rsidR="003C69D3" w:rsidRPr="0048206E" w:rsidRDefault="003C69D3" w:rsidP="003C69D3">
      <w:pPr>
        <w:widowControl w:val="0"/>
        <w:numPr>
          <w:ilvl w:val="0"/>
          <w:numId w:val="25"/>
        </w:numPr>
        <w:spacing w:after="0" w:line="240" w:lineRule="auto"/>
        <w:contextualSpacing/>
        <w:jc w:val="both"/>
        <w:rPr>
          <w:rFonts w:ascii="Arial" w:eastAsia="Calibri" w:hAnsi="Arial" w:cs="Arial"/>
        </w:rPr>
      </w:pPr>
      <w:r w:rsidRPr="0048206E">
        <w:rPr>
          <w:rFonts w:ascii="Arial" w:eastAsia="Calibri" w:hAnsi="Arial" w:cs="Arial"/>
        </w:rPr>
        <w:t>Un glosario de los términos técnicos usados en la publicación.</w:t>
      </w:r>
    </w:p>
    <w:p w14:paraId="3942A35C" w14:textId="77777777" w:rsidR="003C69D3" w:rsidRPr="0048206E" w:rsidRDefault="003C69D3" w:rsidP="003C69D3">
      <w:pPr>
        <w:widowControl w:val="0"/>
        <w:spacing w:after="0" w:line="240" w:lineRule="auto"/>
        <w:ind w:left="360"/>
        <w:contextualSpacing/>
        <w:jc w:val="both"/>
        <w:rPr>
          <w:rFonts w:ascii="Arial" w:eastAsia="Calibri" w:hAnsi="Arial" w:cs="Arial"/>
        </w:rPr>
      </w:pPr>
      <w:r w:rsidRPr="0048206E">
        <w:rPr>
          <w:rFonts w:ascii="Arial" w:eastAsia="Calibri" w:hAnsi="Arial" w:cs="Arial"/>
        </w:rPr>
        <w:t>Un listado exhaustivo de la terminología y acrónimos más utilizados, tanto en publicaciones especializadas como en medios de comunicación. Se espera que cada término pueda aclararse mediante sinónimos o con una breve definición del mismo.</w:t>
      </w:r>
    </w:p>
    <w:p w14:paraId="4C81CBF3" w14:textId="77777777" w:rsidR="003C69D3" w:rsidRPr="0048206E" w:rsidRDefault="003C69D3" w:rsidP="003C69D3">
      <w:pPr>
        <w:widowControl w:val="0"/>
        <w:spacing w:after="0" w:line="240" w:lineRule="auto"/>
        <w:ind w:left="360"/>
        <w:contextualSpacing/>
        <w:jc w:val="both"/>
        <w:rPr>
          <w:rFonts w:ascii="Arial" w:eastAsia="Calibri" w:hAnsi="Arial" w:cs="Arial"/>
        </w:rPr>
      </w:pPr>
    </w:p>
    <w:p w14:paraId="2A7A06B7" w14:textId="77777777" w:rsidR="003C69D3" w:rsidRPr="0048206E" w:rsidRDefault="003C69D3" w:rsidP="003C69D3">
      <w:pPr>
        <w:widowControl w:val="0"/>
        <w:numPr>
          <w:ilvl w:val="0"/>
          <w:numId w:val="25"/>
        </w:numPr>
        <w:spacing w:after="0" w:line="240" w:lineRule="auto"/>
        <w:contextualSpacing/>
        <w:jc w:val="both"/>
        <w:rPr>
          <w:rFonts w:ascii="Arial" w:eastAsia="Calibri" w:hAnsi="Arial" w:cs="Arial"/>
        </w:rPr>
      </w:pPr>
      <w:r w:rsidRPr="0048206E">
        <w:rPr>
          <w:rFonts w:ascii="Arial" w:eastAsia="Calibri" w:hAnsi="Arial" w:cs="Arial"/>
        </w:rPr>
        <w:t>Una descripción de la guía y explicación sobre su uso.</w:t>
      </w:r>
    </w:p>
    <w:p w14:paraId="2660615D" w14:textId="77777777" w:rsidR="003C69D3" w:rsidRPr="0048206E" w:rsidRDefault="003C69D3" w:rsidP="003C69D3">
      <w:pPr>
        <w:widowControl w:val="0"/>
        <w:spacing w:after="0" w:line="240" w:lineRule="auto"/>
        <w:ind w:left="360"/>
        <w:contextualSpacing/>
        <w:jc w:val="both"/>
        <w:rPr>
          <w:rFonts w:ascii="Arial" w:eastAsia="Calibri" w:hAnsi="Arial" w:cs="Arial"/>
        </w:rPr>
      </w:pPr>
      <w:r w:rsidRPr="0048206E">
        <w:rPr>
          <w:rFonts w:ascii="Arial" w:eastAsia="Calibri" w:hAnsi="Arial" w:cs="Arial"/>
        </w:rPr>
        <w:t>Una breve síntesis que introduzca al lector a la herramienta que tiene entre sus manos, explique sus características, objetivo y contenidos. Esta síntesis no deberá superar 3 páginas de extensión.</w:t>
      </w:r>
    </w:p>
    <w:p w14:paraId="5A84002E" w14:textId="77777777" w:rsidR="003C69D3" w:rsidRPr="0048206E" w:rsidRDefault="003C69D3" w:rsidP="003C69D3">
      <w:pPr>
        <w:widowControl w:val="0"/>
        <w:spacing w:after="0" w:line="240" w:lineRule="auto"/>
        <w:ind w:left="360"/>
        <w:contextualSpacing/>
        <w:jc w:val="both"/>
        <w:rPr>
          <w:rFonts w:ascii="Arial" w:eastAsia="Calibri" w:hAnsi="Arial" w:cs="Arial"/>
        </w:rPr>
      </w:pPr>
    </w:p>
    <w:p w14:paraId="1507C4EC" w14:textId="77777777" w:rsidR="003C69D3" w:rsidRPr="0048206E" w:rsidRDefault="003C69D3" w:rsidP="003C69D3">
      <w:pPr>
        <w:widowControl w:val="0"/>
        <w:numPr>
          <w:ilvl w:val="0"/>
          <w:numId w:val="25"/>
        </w:numPr>
        <w:spacing w:after="0" w:line="240" w:lineRule="auto"/>
        <w:contextualSpacing/>
        <w:jc w:val="both"/>
        <w:rPr>
          <w:rFonts w:ascii="Arial" w:eastAsia="Calibri" w:hAnsi="Arial" w:cs="Arial"/>
        </w:rPr>
      </w:pPr>
      <w:r w:rsidRPr="0048206E">
        <w:rPr>
          <w:rFonts w:ascii="Arial" w:eastAsia="Calibri" w:hAnsi="Arial" w:cs="Arial"/>
        </w:rPr>
        <w:t>Un relevamiento de otras herramientas existentes para el objetivo planteado.</w:t>
      </w:r>
    </w:p>
    <w:p w14:paraId="661A4DE6" w14:textId="77777777" w:rsidR="003C69D3" w:rsidRPr="0048206E" w:rsidRDefault="003C69D3" w:rsidP="003C69D3">
      <w:pPr>
        <w:widowControl w:val="0"/>
        <w:spacing w:after="0" w:line="240" w:lineRule="auto"/>
        <w:ind w:left="360"/>
        <w:contextualSpacing/>
        <w:jc w:val="both"/>
        <w:rPr>
          <w:rFonts w:ascii="Arial" w:eastAsia="Calibri" w:hAnsi="Arial" w:cs="Arial"/>
        </w:rPr>
      </w:pPr>
      <w:r w:rsidRPr="00676E8F">
        <w:rPr>
          <w:rFonts w:ascii="Arial" w:eastAsia="Calibri" w:hAnsi="Arial" w:cs="Arial"/>
          <w:lang w:val="es-ES_tradnl"/>
        </w:rPr>
        <w:t xml:space="preserve">Una descripción de otras herramientas públicas que puedan utilizarse en forma complementaria a esta guía (metodologías, datos, etc.). </w:t>
      </w:r>
      <w:r w:rsidRPr="0048206E">
        <w:rPr>
          <w:rFonts w:ascii="Arial" w:eastAsia="Calibri" w:hAnsi="Arial" w:cs="Arial"/>
        </w:rPr>
        <w:t xml:space="preserve">En este apartado debe incorporarse una descripción acerca del uso de la plataforma </w:t>
      </w:r>
      <w:hyperlink r:id="rId13" w:history="1">
        <w:r w:rsidRPr="0048206E">
          <w:rPr>
            <w:rFonts w:ascii="Arial" w:eastAsia="Calibri" w:hAnsi="Arial" w:cs="Arial"/>
            <w:color w:val="0000FF"/>
            <w:u w:val="single"/>
          </w:rPr>
          <w:t>SIMARCC</w:t>
        </w:r>
      </w:hyperlink>
      <w:r w:rsidRPr="0048206E">
        <w:rPr>
          <w:rFonts w:ascii="Arial" w:eastAsia="Calibri" w:hAnsi="Arial" w:cs="Arial"/>
        </w:rPr>
        <w:t xml:space="preserve"> (Sistema de mapas de riesgo del cambio climático), desarrollado por la Secretaría de Ambiente y Desarrollo Sustentable de la Nación. Se espera para este apartado una síntesis acotada a un máximo de 5 páginas.</w:t>
      </w:r>
    </w:p>
    <w:p w14:paraId="1A2B6B4A" w14:textId="77777777" w:rsidR="003C69D3" w:rsidRPr="0048206E" w:rsidRDefault="003C69D3" w:rsidP="003C69D3">
      <w:pPr>
        <w:widowControl w:val="0"/>
        <w:spacing w:after="0" w:line="240" w:lineRule="auto"/>
        <w:ind w:left="360"/>
        <w:contextualSpacing/>
        <w:jc w:val="both"/>
        <w:rPr>
          <w:rFonts w:ascii="Arial" w:eastAsia="Calibri" w:hAnsi="Arial" w:cs="Arial"/>
        </w:rPr>
      </w:pPr>
    </w:p>
    <w:p w14:paraId="0EBFBD98" w14:textId="77777777" w:rsidR="003C69D3" w:rsidRPr="0048206E" w:rsidRDefault="003C69D3" w:rsidP="003C69D3">
      <w:pPr>
        <w:widowControl w:val="0"/>
        <w:spacing w:after="0" w:line="240" w:lineRule="auto"/>
        <w:ind w:left="360"/>
        <w:contextualSpacing/>
        <w:jc w:val="both"/>
        <w:rPr>
          <w:rFonts w:ascii="Arial" w:eastAsia="Calibri" w:hAnsi="Arial" w:cs="Arial"/>
        </w:rPr>
      </w:pPr>
      <w:r w:rsidRPr="0048206E">
        <w:rPr>
          <w:rFonts w:ascii="Arial" w:eastAsia="Calibri" w:hAnsi="Arial" w:cs="Arial"/>
          <w:i/>
        </w:rPr>
        <w:t xml:space="preserve">ASPECTOS DE LA INCORPORACIÓN DE LA VARIABLE CLIMÁTICA EN LOS PROYECTOS DE INFRAESTRUCTURA: </w:t>
      </w:r>
      <w:r w:rsidRPr="0048206E">
        <w:rPr>
          <w:rFonts w:ascii="Arial" w:eastAsia="Calibri" w:hAnsi="Arial" w:cs="Arial"/>
          <w:b/>
          <w:bCs/>
          <w:i/>
        </w:rPr>
        <w:t>Proyecto, Construcción, Operación y Mantenimiento</w:t>
      </w:r>
      <w:r w:rsidRPr="0048206E">
        <w:rPr>
          <w:rFonts w:ascii="Arial" w:eastAsia="Calibri" w:hAnsi="Arial" w:cs="Arial"/>
          <w:i/>
        </w:rPr>
        <w:t>, incluyendo todo el ciclo de proyecto (35-40 páginas)</w:t>
      </w:r>
      <w:r w:rsidRPr="0048206E">
        <w:rPr>
          <w:rFonts w:ascii="Arial" w:eastAsia="Calibri" w:hAnsi="Arial" w:cs="Arial"/>
        </w:rPr>
        <w:t xml:space="preserve">. </w:t>
      </w:r>
    </w:p>
    <w:p w14:paraId="6CD91D2C" w14:textId="77777777" w:rsidR="003C69D3" w:rsidRPr="0048206E" w:rsidRDefault="003C69D3" w:rsidP="003C69D3">
      <w:pPr>
        <w:widowControl w:val="0"/>
        <w:spacing w:after="0" w:line="240" w:lineRule="auto"/>
        <w:ind w:left="360"/>
        <w:contextualSpacing/>
        <w:jc w:val="both"/>
        <w:rPr>
          <w:rFonts w:ascii="Arial" w:eastAsia="Calibri" w:hAnsi="Arial" w:cs="Arial"/>
        </w:rPr>
      </w:pPr>
      <w:r w:rsidRPr="0048206E">
        <w:rPr>
          <w:rFonts w:ascii="Arial" w:eastAsia="Calibri" w:hAnsi="Arial" w:cs="Arial"/>
        </w:rPr>
        <w:t>Resulta la parte más sustancial de la Guía, en la cual el desarrollador tendrá a disposición el soporte técnico para integrar las medidas y estrategias de mitigación y adaptación al cambio climático al proyecto desde la etapa de planificación y diseño, siguiendo en las etapas de construcción, operación y mantenimiento. En este punto, se espera que la Guía proponga aspectos generales, y específicos, así como indicadores relacionados con el cambio climático que deben ser considerados en todo proyecto de infraestructura. Este apartado tendrá una extensión máxima de 40 páginas, de las cuales al menos 20 debe ser sobre cuestiones de adaptación.</w:t>
      </w:r>
    </w:p>
    <w:p w14:paraId="60412096" w14:textId="77777777" w:rsidR="003C69D3" w:rsidRPr="0048206E" w:rsidRDefault="003C69D3" w:rsidP="003C69D3">
      <w:pPr>
        <w:widowControl w:val="0"/>
        <w:spacing w:after="0" w:line="240" w:lineRule="auto"/>
        <w:ind w:left="360"/>
        <w:contextualSpacing/>
        <w:jc w:val="both"/>
        <w:rPr>
          <w:rFonts w:ascii="Arial" w:eastAsia="Calibri" w:hAnsi="Arial" w:cs="Arial"/>
        </w:rPr>
      </w:pPr>
    </w:p>
    <w:p w14:paraId="3D8C0138" w14:textId="77777777" w:rsidR="003C69D3" w:rsidRPr="0048206E" w:rsidRDefault="003C69D3" w:rsidP="003C69D3">
      <w:pPr>
        <w:widowControl w:val="0"/>
        <w:spacing w:after="0" w:line="240" w:lineRule="auto"/>
        <w:ind w:left="360"/>
        <w:contextualSpacing/>
        <w:jc w:val="both"/>
        <w:rPr>
          <w:rFonts w:ascii="Arial" w:eastAsia="Calibri" w:hAnsi="Arial" w:cs="Arial"/>
        </w:rPr>
      </w:pPr>
      <w:r w:rsidRPr="0048206E">
        <w:rPr>
          <w:rFonts w:ascii="Arial" w:eastAsia="Calibri" w:hAnsi="Arial" w:cs="Arial"/>
        </w:rPr>
        <w:t xml:space="preserve">Este componente, explicará el modo de incorporar la vulnerabilidad y el análisis de riesgo con el objetivo de fortalecer la resiliencia del proyecto ante los impactos adversos del cambio climático. </w:t>
      </w:r>
    </w:p>
    <w:p w14:paraId="3F179C4F" w14:textId="77777777" w:rsidR="003C69D3" w:rsidRPr="0048206E" w:rsidRDefault="003C69D3" w:rsidP="003C69D3">
      <w:pPr>
        <w:widowControl w:val="0"/>
        <w:spacing w:after="0" w:line="240" w:lineRule="auto"/>
        <w:ind w:left="360"/>
        <w:contextualSpacing/>
        <w:jc w:val="both"/>
        <w:rPr>
          <w:rFonts w:ascii="Arial" w:eastAsia="Calibri" w:hAnsi="Arial" w:cs="Arial"/>
        </w:rPr>
      </w:pPr>
    </w:p>
    <w:p w14:paraId="07D449CF" w14:textId="77777777" w:rsidR="003C69D3" w:rsidRPr="0048206E" w:rsidRDefault="003C69D3" w:rsidP="003C69D3">
      <w:pPr>
        <w:widowControl w:val="0"/>
        <w:spacing w:after="0" w:line="240" w:lineRule="auto"/>
        <w:ind w:left="360"/>
        <w:contextualSpacing/>
        <w:jc w:val="both"/>
        <w:rPr>
          <w:rFonts w:ascii="Arial" w:eastAsia="Calibri" w:hAnsi="Arial" w:cs="Arial"/>
          <w:bCs/>
        </w:rPr>
      </w:pPr>
      <w:r w:rsidRPr="0048206E">
        <w:rPr>
          <w:rFonts w:ascii="Arial" w:eastAsia="Calibri" w:hAnsi="Arial" w:cs="Arial"/>
        </w:rPr>
        <w:t xml:space="preserve">Este capítulo brindará herramientas que contengan los pasos necesarios para diseñar proyectos de inversión resilientes a la variabilidad climática proponiendo estrategias que debe considerar el desarrollador en el diseño, construcción, operación y mantenimiento en la obra y le permita integrar este concepto. Deberá incluir una serie de </w:t>
      </w:r>
      <w:r w:rsidRPr="0048206E">
        <w:rPr>
          <w:rFonts w:ascii="Arial" w:eastAsia="Calibri" w:hAnsi="Arial" w:cs="Arial"/>
          <w:bCs/>
        </w:rPr>
        <w:t>indicadores de desempeño para poder monitorear estas cuestiones. Será fundamental proveer ejemplos que permitan entender como la inclusión de la variable climática es representa una oportunidad en cada una de las fases del proyecto para consolidar la solidez del proyecto, considerando enfoques de diseño, viabilidad financiera, sostenibilidad social, etc.</w:t>
      </w:r>
    </w:p>
    <w:p w14:paraId="76204C22" w14:textId="77777777" w:rsidR="003C69D3" w:rsidRPr="0048206E" w:rsidRDefault="003C69D3" w:rsidP="003C69D3">
      <w:pPr>
        <w:widowControl w:val="0"/>
        <w:spacing w:after="0" w:line="240" w:lineRule="auto"/>
        <w:ind w:left="360"/>
        <w:contextualSpacing/>
        <w:jc w:val="both"/>
        <w:rPr>
          <w:rFonts w:ascii="Arial" w:eastAsia="Calibri" w:hAnsi="Arial" w:cs="Arial"/>
          <w:bCs/>
        </w:rPr>
      </w:pPr>
    </w:p>
    <w:p w14:paraId="5015AE8F" w14:textId="77777777" w:rsidR="003C69D3" w:rsidRPr="0048206E" w:rsidRDefault="003C69D3" w:rsidP="003C69D3">
      <w:pPr>
        <w:widowControl w:val="0"/>
        <w:spacing w:after="0" w:line="240" w:lineRule="auto"/>
        <w:ind w:left="360"/>
        <w:contextualSpacing/>
        <w:jc w:val="both"/>
        <w:rPr>
          <w:rFonts w:ascii="Arial" w:eastAsia="Calibri" w:hAnsi="Arial" w:cs="Arial"/>
          <w:bCs/>
        </w:rPr>
      </w:pPr>
      <w:r w:rsidRPr="0048206E">
        <w:rPr>
          <w:rFonts w:ascii="Arial" w:eastAsia="Calibri" w:hAnsi="Arial" w:cs="Arial"/>
        </w:rPr>
        <w:t xml:space="preserve">Brindará soporte al usuario sobre las alternativas técnicas de reducción de emisiones de GEI en cada etapa del proyecto, y servirá como orientación a través de una propuesta metodológica para la estimación de cálculo de emisiones de GEI. De este modo, el desarrollador contará con los elementos que le permitirán elaborar una estrategia de mitigación. Debe incluir una serie de </w:t>
      </w:r>
      <w:r w:rsidRPr="0048206E">
        <w:rPr>
          <w:rFonts w:ascii="Arial" w:eastAsia="Calibri" w:hAnsi="Arial" w:cs="Arial"/>
          <w:bCs/>
        </w:rPr>
        <w:t xml:space="preserve">indicadores de desempeño para poder monitorear estas cuestiones. </w:t>
      </w:r>
    </w:p>
    <w:p w14:paraId="6AD687AD" w14:textId="77777777" w:rsidR="003C69D3" w:rsidRPr="0048206E" w:rsidRDefault="003C69D3" w:rsidP="003C69D3">
      <w:pPr>
        <w:widowControl w:val="0"/>
        <w:spacing w:after="0" w:line="240" w:lineRule="auto"/>
        <w:ind w:left="360"/>
        <w:contextualSpacing/>
        <w:jc w:val="both"/>
        <w:rPr>
          <w:rFonts w:ascii="Arial" w:eastAsia="Calibri" w:hAnsi="Arial" w:cs="Arial"/>
          <w:bCs/>
        </w:rPr>
      </w:pPr>
    </w:p>
    <w:p w14:paraId="431FEEFC" w14:textId="77777777" w:rsidR="003C69D3" w:rsidRPr="0048206E" w:rsidRDefault="003C69D3" w:rsidP="003C69D3">
      <w:pPr>
        <w:widowControl w:val="0"/>
        <w:spacing w:after="0" w:line="240" w:lineRule="auto"/>
        <w:ind w:left="360"/>
        <w:contextualSpacing/>
        <w:jc w:val="both"/>
        <w:rPr>
          <w:rFonts w:ascii="Arial" w:eastAsia="Calibri" w:hAnsi="Arial" w:cs="Arial"/>
          <w:bCs/>
        </w:rPr>
      </w:pPr>
      <w:r w:rsidRPr="0048206E">
        <w:rPr>
          <w:rFonts w:ascii="Arial" w:eastAsia="Calibri" w:hAnsi="Arial" w:cs="Arial"/>
          <w:bCs/>
        </w:rPr>
        <w:t xml:space="preserve">Dados los compromisos del país bajo su </w:t>
      </w:r>
      <w:hyperlink r:id="rId14" w:history="1">
        <w:r w:rsidRPr="0048206E">
          <w:rPr>
            <w:rFonts w:ascii="Arial" w:eastAsia="Calibri" w:hAnsi="Arial" w:cs="Arial"/>
            <w:bCs/>
            <w:color w:val="0000FF"/>
            <w:u w:val="single"/>
          </w:rPr>
          <w:t>Contribución Determinada a nivel Nacional</w:t>
        </w:r>
      </w:hyperlink>
      <w:r w:rsidRPr="0048206E">
        <w:rPr>
          <w:rFonts w:ascii="Arial" w:eastAsia="Calibri" w:hAnsi="Arial" w:cs="Arial"/>
          <w:bCs/>
        </w:rPr>
        <w:t>, (NDC por sus siglas en ingles), la visión de este componente promoverá la inclusión de variables climáticas, tanto de mitigación como de adaptación, para contar con lineamientos que permitan promover y proponer infraestructura  alineada alalcance de las metas establecidas por el país en su NDC .</w:t>
      </w:r>
    </w:p>
    <w:p w14:paraId="3B200C32" w14:textId="77777777" w:rsidR="003C69D3" w:rsidRPr="0048206E" w:rsidRDefault="003C69D3" w:rsidP="003C69D3">
      <w:pPr>
        <w:widowControl w:val="0"/>
        <w:spacing w:after="0" w:line="240" w:lineRule="auto"/>
        <w:ind w:left="360"/>
        <w:contextualSpacing/>
        <w:jc w:val="both"/>
        <w:rPr>
          <w:rFonts w:ascii="Arial" w:eastAsia="Calibri" w:hAnsi="Arial" w:cs="Arial"/>
        </w:rPr>
      </w:pPr>
    </w:p>
    <w:p w14:paraId="57809B0D" w14:textId="77777777" w:rsidR="003C69D3" w:rsidRPr="0048206E" w:rsidRDefault="003C69D3" w:rsidP="003C69D3">
      <w:pPr>
        <w:widowControl w:val="0"/>
        <w:spacing w:after="0" w:line="240" w:lineRule="auto"/>
        <w:ind w:left="360"/>
        <w:contextualSpacing/>
        <w:jc w:val="both"/>
        <w:rPr>
          <w:rFonts w:ascii="Arial" w:eastAsia="Calibri" w:hAnsi="Arial" w:cs="Arial"/>
          <w:i/>
        </w:rPr>
      </w:pPr>
      <w:r w:rsidRPr="0048206E">
        <w:rPr>
          <w:rFonts w:ascii="Arial" w:eastAsia="Calibri" w:hAnsi="Arial" w:cs="Arial"/>
          <w:i/>
        </w:rPr>
        <w:t>ENFOQUE ESPECÍFICO EN PROYECTO, Construcción, OPERACIÓN Y MANTENIMIENTO EN MATERIA DE PPPs (aproximadamente 10-15 páginas)</w:t>
      </w:r>
    </w:p>
    <w:p w14:paraId="7BC92719" w14:textId="77777777" w:rsidR="003C69D3" w:rsidRPr="0048206E" w:rsidRDefault="003C69D3" w:rsidP="003C69D3">
      <w:pPr>
        <w:widowControl w:val="0"/>
        <w:spacing w:after="0" w:line="240" w:lineRule="auto"/>
        <w:ind w:left="360"/>
        <w:contextualSpacing/>
        <w:jc w:val="both"/>
        <w:rPr>
          <w:rFonts w:ascii="Arial" w:eastAsia="Calibri" w:hAnsi="Arial" w:cs="Arial"/>
          <w:i/>
        </w:rPr>
      </w:pPr>
    </w:p>
    <w:p w14:paraId="6EEDE111" w14:textId="77777777" w:rsidR="003C69D3" w:rsidRPr="0048206E" w:rsidRDefault="003C69D3" w:rsidP="003C69D3">
      <w:pPr>
        <w:widowControl w:val="0"/>
        <w:spacing w:after="0" w:line="240" w:lineRule="auto"/>
        <w:ind w:left="360"/>
        <w:contextualSpacing/>
        <w:jc w:val="both"/>
        <w:rPr>
          <w:rFonts w:ascii="Arial" w:eastAsia="Calibri" w:hAnsi="Arial" w:cs="Arial"/>
        </w:rPr>
      </w:pPr>
      <w:r w:rsidRPr="0048206E">
        <w:rPr>
          <w:rFonts w:ascii="Arial" w:eastAsia="Calibri" w:hAnsi="Arial" w:cs="Arial"/>
        </w:rPr>
        <w:t>Este capítulo presentará alternativas y opciones para la integración de las consideraciones de mitigación y adaptación en los proyectos PPP:</w:t>
      </w:r>
    </w:p>
    <w:p w14:paraId="36E03419" w14:textId="77777777" w:rsidR="003C69D3" w:rsidRPr="0048206E" w:rsidRDefault="003C69D3" w:rsidP="003C69D3">
      <w:pPr>
        <w:widowControl w:val="0"/>
        <w:numPr>
          <w:ilvl w:val="0"/>
          <w:numId w:val="26"/>
        </w:numPr>
        <w:spacing w:after="0" w:line="240" w:lineRule="auto"/>
        <w:contextualSpacing/>
        <w:jc w:val="both"/>
        <w:rPr>
          <w:rFonts w:ascii="Arial" w:eastAsia="Calibri" w:hAnsi="Arial" w:cs="Arial"/>
        </w:rPr>
      </w:pPr>
      <w:r w:rsidRPr="0048206E">
        <w:rPr>
          <w:rFonts w:ascii="Arial" w:eastAsia="Calibri" w:hAnsi="Arial" w:cs="Arial"/>
        </w:rPr>
        <w:t xml:space="preserve">Herramienta para la integración de la variable climática en el análisis de viabilidad financiera y </w:t>
      </w:r>
      <w:r w:rsidRPr="0048206E">
        <w:rPr>
          <w:rFonts w:ascii="Arial" w:eastAsia="Calibri" w:hAnsi="Arial" w:cs="Arial"/>
          <w:i/>
        </w:rPr>
        <w:t>Value for Money</w:t>
      </w:r>
    </w:p>
    <w:p w14:paraId="523B84B6" w14:textId="77777777" w:rsidR="003C69D3" w:rsidRPr="0048206E" w:rsidRDefault="003C69D3" w:rsidP="003C69D3">
      <w:pPr>
        <w:widowControl w:val="0"/>
        <w:numPr>
          <w:ilvl w:val="0"/>
          <w:numId w:val="26"/>
        </w:numPr>
        <w:spacing w:after="0" w:line="240" w:lineRule="auto"/>
        <w:contextualSpacing/>
        <w:jc w:val="both"/>
        <w:rPr>
          <w:rFonts w:ascii="Arial" w:eastAsia="Calibri" w:hAnsi="Arial" w:cs="Arial"/>
        </w:rPr>
      </w:pPr>
      <w:r w:rsidRPr="0048206E">
        <w:rPr>
          <w:rFonts w:ascii="Arial" w:eastAsia="Calibri" w:hAnsi="Arial" w:cs="Arial"/>
        </w:rPr>
        <w:t>Identificación de herramientas, metodologías y consideraciones específicas para la inclusión del cambio climático en los pliegos de las licitaciones para solicitar proyectos y diseños de infraestructura que valoricen soluciones resilientes y bajas en carbono</w:t>
      </w:r>
    </w:p>
    <w:p w14:paraId="505F2DF5" w14:textId="77777777" w:rsidR="003C69D3" w:rsidRPr="0048206E" w:rsidRDefault="003C69D3" w:rsidP="003C69D3">
      <w:pPr>
        <w:widowControl w:val="0"/>
        <w:numPr>
          <w:ilvl w:val="0"/>
          <w:numId w:val="26"/>
        </w:numPr>
        <w:spacing w:after="0" w:line="240" w:lineRule="auto"/>
        <w:contextualSpacing/>
        <w:jc w:val="both"/>
        <w:rPr>
          <w:rFonts w:ascii="Arial" w:eastAsia="Calibri" w:hAnsi="Arial" w:cs="Arial"/>
        </w:rPr>
      </w:pPr>
      <w:r w:rsidRPr="0048206E">
        <w:rPr>
          <w:rFonts w:ascii="Arial" w:eastAsia="Calibri" w:hAnsi="Arial" w:cs="Arial"/>
        </w:rPr>
        <w:t>Identificaciones de indicadores de performance claves (KPI por su sigla en inglés) para la evaluación de las propuestas en la licitación, desde la contratación hasta el mantenimiento de los proyectos y del cumplimento con los resultados mínimos requeridos</w:t>
      </w:r>
    </w:p>
    <w:p w14:paraId="6E72E2CC" w14:textId="77777777" w:rsidR="003C69D3" w:rsidRPr="0048206E" w:rsidRDefault="003C69D3" w:rsidP="003C69D3">
      <w:pPr>
        <w:widowControl w:val="0"/>
        <w:numPr>
          <w:ilvl w:val="0"/>
          <w:numId w:val="26"/>
        </w:numPr>
        <w:spacing w:after="0" w:line="240" w:lineRule="auto"/>
        <w:contextualSpacing/>
        <w:jc w:val="both"/>
        <w:rPr>
          <w:rFonts w:ascii="Arial" w:eastAsia="Calibri" w:hAnsi="Arial" w:cs="Arial"/>
        </w:rPr>
      </w:pPr>
      <w:r w:rsidRPr="0048206E">
        <w:rPr>
          <w:rFonts w:ascii="Arial" w:eastAsia="Calibri" w:hAnsi="Arial" w:cs="Arial"/>
        </w:rPr>
        <w:t>Herramienta para la reducción, mitigación o transferencia de riesgos a través de financiamiento mixto, mecanismos de garantías o productos de seguro con características específicas ante amenazas climáticas</w:t>
      </w:r>
    </w:p>
    <w:p w14:paraId="4873A14C" w14:textId="77777777" w:rsidR="003C69D3" w:rsidRPr="0048206E" w:rsidRDefault="003C69D3" w:rsidP="003C69D3">
      <w:pPr>
        <w:widowControl w:val="0"/>
        <w:numPr>
          <w:ilvl w:val="0"/>
          <w:numId w:val="26"/>
        </w:numPr>
        <w:spacing w:after="0" w:line="240" w:lineRule="auto"/>
        <w:contextualSpacing/>
        <w:jc w:val="both"/>
        <w:rPr>
          <w:rFonts w:ascii="Arial" w:eastAsia="Calibri" w:hAnsi="Arial" w:cs="Arial"/>
        </w:rPr>
      </w:pPr>
      <w:r w:rsidRPr="0048206E">
        <w:rPr>
          <w:rFonts w:ascii="Arial" w:eastAsia="Calibri" w:hAnsi="Arial" w:cs="Arial"/>
        </w:rPr>
        <w:t xml:space="preserve">Desarrollo de esquemas que permitan entender los requisitos climáticos que deberán considerarse en las negociaciones para la consideración de las variables climáticas. </w:t>
      </w:r>
    </w:p>
    <w:p w14:paraId="16FFBDC0" w14:textId="77777777" w:rsidR="003C69D3" w:rsidRPr="0048206E" w:rsidRDefault="003C69D3" w:rsidP="003C69D3">
      <w:pPr>
        <w:widowControl w:val="0"/>
        <w:spacing w:after="0" w:line="240" w:lineRule="auto"/>
        <w:ind w:left="360"/>
        <w:contextualSpacing/>
        <w:jc w:val="both"/>
        <w:rPr>
          <w:rFonts w:ascii="Arial" w:eastAsia="Calibri" w:hAnsi="Arial" w:cs="Arial"/>
        </w:rPr>
      </w:pPr>
    </w:p>
    <w:p w14:paraId="6C1F19C2" w14:textId="77777777" w:rsidR="003C69D3" w:rsidRPr="0048206E" w:rsidRDefault="003C69D3" w:rsidP="003C69D3">
      <w:pPr>
        <w:widowControl w:val="0"/>
        <w:spacing w:after="0" w:line="240" w:lineRule="auto"/>
        <w:ind w:left="360"/>
        <w:contextualSpacing/>
        <w:jc w:val="both"/>
        <w:rPr>
          <w:rFonts w:ascii="Arial" w:eastAsia="Calibri" w:hAnsi="Arial" w:cs="Arial"/>
        </w:rPr>
      </w:pPr>
      <w:r w:rsidRPr="0048206E">
        <w:rPr>
          <w:rFonts w:ascii="Arial" w:eastAsia="Calibri" w:hAnsi="Arial" w:cs="Arial"/>
        </w:rPr>
        <w:t xml:space="preserve">Este capítulo deberá incluir una revisión del material previsto por la Secretaria de Ambiente y Desarrollo Sustentable o en materia ambiental dentro del proceso de PPPs actual, con foco en Estudio de Impacto Ambiental que ahora integrará una dimensión climática.  </w:t>
      </w:r>
    </w:p>
    <w:p w14:paraId="002C0B5C" w14:textId="77777777" w:rsidR="003C69D3" w:rsidRPr="0048206E" w:rsidRDefault="003C69D3" w:rsidP="003C69D3">
      <w:pPr>
        <w:widowControl w:val="0"/>
        <w:spacing w:after="0" w:line="240" w:lineRule="auto"/>
        <w:ind w:left="360"/>
        <w:contextualSpacing/>
        <w:jc w:val="both"/>
        <w:rPr>
          <w:rFonts w:ascii="Arial" w:eastAsia="Calibri" w:hAnsi="Arial" w:cs="Arial"/>
        </w:rPr>
      </w:pPr>
    </w:p>
    <w:p w14:paraId="34BC80D8" w14:textId="77777777" w:rsidR="003C69D3" w:rsidRPr="0048206E" w:rsidRDefault="003C69D3" w:rsidP="003C69D3">
      <w:pPr>
        <w:widowControl w:val="0"/>
        <w:spacing w:after="0" w:line="240" w:lineRule="auto"/>
        <w:ind w:left="360"/>
        <w:contextualSpacing/>
        <w:jc w:val="both"/>
        <w:rPr>
          <w:rFonts w:ascii="Arial" w:eastAsia="Calibri" w:hAnsi="Arial" w:cs="Arial"/>
          <w:i/>
        </w:rPr>
      </w:pPr>
      <w:r w:rsidRPr="0048206E">
        <w:rPr>
          <w:rFonts w:ascii="Arial" w:eastAsia="Calibri" w:hAnsi="Arial" w:cs="Arial"/>
          <w:i/>
        </w:rPr>
        <w:t xml:space="preserve">OTROS CONTENIDOS </w:t>
      </w:r>
      <w:proofErr w:type="gramStart"/>
      <w:r w:rsidRPr="0048206E">
        <w:rPr>
          <w:rFonts w:ascii="Arial" w:eastAsia="Calibri" w:hAnsi="Arial" w:cs="Arial"/>
          <w:i/>
        </w:rPr>
        <w:t>A</w:t>
      </w:r>
      <w:proofErr w:type="gramEnd"/>
      <w:r w:rsidRPr="0048206E">
        <w:rPr>
          <w:rFonts w:ascii="Arial" w:eastAsia="Calibri" w:hAnsi="Arial" w:cs="Arial"/>
          <w:i/>
        </w:rPr>
        <w:t xml:space="preserve"> INCLUIR (aproximadamente 5-10 páginas)</w:t>
      </w:r>
      <w:r w:rsidRPr="0048206E">
        <w:rPr>
          <w:rFonts w:ascii="Arial" w:eastAsia="Calibri" w:hAnsi="Arial" w:cs="Arial"/>
        </w:rPr>
        <w:t>:</w:t>
      </w:r>
    </w:p>
    <w:p w14:paraId="3EA7AFB1" w14:textId="77777777" w:rsidR="003C69D3" w:rsidRPr="0048206E" w:rsidRDefault="003C69D3" w:rsidP="003C69D3">
      <w:pPr>
        <w:widowControl w:val="0"/>
        <w:spacing w:after="0" w:line="240" w:lineRule="auto"/>
        <w:ind w:left="360"/>
        <w:contextualSpacing/>
        <w:jc w:val="both"/>
        <w:rPr>
          <w:rFonts w:ascii="Arial" w:eastAsia="Calibri" w:hAnsi="Arial" w:cs="Arial"/>
        </w:rPr>
      </w:pPr>
      <w:r w:rsidRPr="0048206E">
        <w:rPr>
          <w:rFonts w:ascii="Arial" w:eastAsia="Calibri" w:hAnsi="Arial" w:cs="Arial"/>
        </w:rPr>
        <w:t xml:space="preserve">La Guía contendrá además una planilla modelo donde, a modo de resumen, el usuario pueda sintetizar la información (diagnósticos, medidas, estrategias, etc.) plasmadas en el proyecto, tanto para adaptación como mitigación. Este utilitario tiene por objeto favorecer el proceso de análisis del evaluador ambiental del proyecto de inversión. </w:t>
      </w:r>
    </w:p>
    <w:p w14:paraId="420BFDA1" w14:textId="77777777" w:rsidR="003C69D3" w:rsidRPr="0048206E" w:rsidRDefault="003C69D3" w:rsidP="003C69D3">
      <w:pPr>
        <w:widowControl w:val="0"/>
        <w:spacing w:after="0" w:line="240" w:lineRule="auto"/>
        <w:ind w:left="360"/>
        <w:contextualSpacing/>
        <w:jc w:val="both"/>
        <w:rPr>
          <w:rFonts w:ascii="Arial" w:eastAsia="Calibri" w:hAnsi="Arial" w:cs="Arial"/>
        </w:rPr>
      </w:pPr>
      <w:r w:rsidRPr="0048206E">
        <w:rPr>
          <w:rFonts w:ascii="Arial" w:eastAsia="Calibri" w:hAnsi="Arial" w:cs="Arial"/>
        </w:rPr>
        <w:t>También deberá incorporar una herramienta con los pasos necesarios y aspectos más relevantes que los evaluadores de proyectos deben tener en cuenta en esta materia.</w:t>
      </w:r>
    </w:p>
    <w:p w14:paraId="610DEBA5" w14:textId="77777777" w:rsidR="003C69D3" w:rsidRPr="0048206E" w:rsidRDefault="003C69D3" w:rsidP="003C69D3">
      <w:pPr>
        <w:widowControl w:val="0"/>
        <w:spacing w:after="0" w:line="240" w:lineRule="auto"/>
        <w:ind w:left="360"/>
        <w:contextualSpacing/>
        <w:jc w:val="both"/>
        <w:rPr>
          <w:rFonts w:ascii="Arial" w:eastAsia="Calibri" w:hAnsi="Arial" w:cs="Arial"/>
        </w:rPr>
      </w:pPr>
      <w:r w:rsidRPr="00676E8F">
        <w:rPr>
          <w:rFonts w:ascii="Arial" w:eastAsia="Calibri" w:hAnsi="Arial" w:cs="Arial"/>
          <w:lang w:val="es-ES_tradnl"/>
        </w:rPr>
        <w:t xml:space="preserve">La Guía podrá contar en forma anexa (sólo para ser publicado en el sitio web de la Secretaría de Ambiente y Desarrollo Sustentable), con un set de herramientas utilitarias que el usuario pueda descargar y facilite el trabajo en las distintas etapas. </w:t>
      </w:r>
      <w:r w:rsidRPr="0048206E">
        <w:rPr>
          <w:rFonts w:ascii="Arial" w:eastAsia="Calibri" w:hAnsi="Arial" w:cs="Arial"/>
        </w:rPr>
        <w:t xml:space="preserve">Este set podrá contener cuestionarios, planillas, listas de chequeo, etc. </w:t>
      </w:r>
    </w:p>
    <w:p w14:paraId="6E15F0D4" w14:textId="77777777" w:rsidR="003C69D3" w:rsidRPr="0048206E" w:rsidRDefault="003C69D3" w:rsidP="003C69D3">
      <w:pPr>
        <w:widowControl w:val="0"/>
        <w:spacing w:after="0" w:line="240" w:lineRule="auto"/>
        <w:ind w:left="360"/>
        <w:contextualSpacing/>
        <w:jc w:val="both"/>
        <w:rPr>
          <w:rFonts w:ascii="Arial" w:eastAsia="Calibri" w:hAnsi="Arial" w:cs="Arial"/>
        </w:rPr>
      </w:pPr>
    </w:p>
    <w:p w14:paraId="5AC4F7B0" w14:textId="77777777" w:rsidR="003C69D3" w:rsidRPr="0048206E" w:rsidRDefault="003C69D3" w:rsidP="003C69D3">
      <w:pPr>
        <w:widowControl w:val="0"/>
        <w:numPr>
          <w:ilvl w:val="0"/>
          <w:numId w:val="24"/>
        </w:numPr>
        <w:spacing w:after="0" w:line="240" w:lineRule="auto"/>
        <w:contextualSpacing/>
        <w:jc w:val="both"/>
        <w:rPr>
          <w:rFonts w:ascii="Arial" w:eastAsia="Calibri" w:hAnsi="Arial" w:cs="Arial"/>
          <w:b/>
        </w:rPr>
      </w:pPr>
      <w:bookmarkStart w:id="22" w:name="_3whwml4" w:colFirst="0" w:colLast="0"/>
      <w:bookmarkStart w:id="23" w:name="_2bn6wsx" w:colFirst="0" w:colLast="0"/>
      <w:bookmarkStart w:id="24" w:name="_qsh70q" w:colFirst="0" w:colLast="0"/>
      <w:bookmarkStart w:id="25" w:name="_3as4poj" w:colFirst="0" w:colLast="0"/>
      <w:bookmarkStart w:id="26" w:name="_1pxezwc" w:colFirst="0" w:colLast="0"/>
      <w:bookmarkStart w:id="27" w:name="_49x2ik5" w:colFirst="0" w:colLast="0"/>
      <w:bookmarkStart w:id="28" w:name="_2p2csry" w:colFirst="0" w:colLast="0"/>
      <w:bookmarkStart w:id="29" w:name="_147n2zr" w:colFirst="0" w:colLast="0"/>
      <w:bookmarkEnd w:id="22"/>
      <w:bookmarkEnd w:id="23"/>
      <w:bookmarkEnd w:id="24"/>
      <w:bookmarkEnd w:id="25"/>
      <w:bookmarkEnd w:id="26"/>
      <w:bookmarkEnd w:id="27"/>
      <w:bookmarkEnd w:id="28"/>
      <w:bookmarkEnd w:id="29"/>
      <w:r w:rsidRPr="0048206E">
        <w:rPr>
          <w:rFonts w:ascii="Arial" w:eastAsia="Calibri" w:hAnsi="Arial" w:cs="Arial"/>
          <w:b/>
        </w:rPr>
        <w:t xml:space="preserve">LINEAMIENTOS DE FORMATOS Y CONTENIDOS </w:t>
      </w:r>
    </w:p>
    <w:p w14:paraId="515F12BF" w14:textId="77777777" w:rsidR="003C69D3" w:rsidRPr="00676E8F" w:rsidRDefault="003C69D3" w:rsidP="003C69D3">
      <w:pPr>
        <w:widowControl w:val="0"/>
        <w:numPr>
          <w:ilvl w:val="0"/>
          <w:numId w:val="23"/>
        </w:numPr>
        <w:spacing w:after="0" w:line="240" w:lineRule="auto"/>
        <w:contextualSpacing/>
        <w:jc w:val="both"/>
        <w:rPr>
          <w:rFonts w:ascii="Arial" w:eastAsia="Calibri" w:hAnsi="Arial" w:cs="Arial"/>
          <w:lang w:val="es-ES_tradnl"/>
        </w:rPr>
      </w:pPr>
      <w:r w:rsidRPr="00676E8F">
        <w:rPr>
          <w:rFonts w:ascii="Arial" w:eastAsia="Calibri" w:hAnsi="Arial" w:cs="Arial"/>
          <w:lang w:val="es-ES_tradnl"/>
        </w:rPr>
        <w:t>Los informes se entregarán en dos versiones: 1) formato de procesador de texto, con acceso a la edición, y 2) formato sólo con acceso a impresión.</w:t>
      </w:r>
    </w:p>
    <w:p w14:paraId="475F143C" w14:textId="77777777" w:rsidR="003C69D3" w:rsidRPr="0048206E" w:rsidRDefault="003C69D3" w:rsidP="003C69D3">
      <w:pPr>
        <w:widowControl w:val="0"/>
        <w:numPr>
          <w:ilvl w:val="0"/>
          <w:numId w:val="23"/>
        </w:numPr>
        <w:spacing w:after="0" w:line="240" w:lineRule="auto"/>
        <w:contextualSpacing/>
        <w:jc w:val="both"/>
        <w:rPr>
          <w:rFonts w:ascii="Arial" w:eastAsia="Calibri" w:hAnsi="Arial" w:cs="Arial"/>
        </w:rPr>
      </w:pPr>
      <w:r w:rsidRPr="0048206E">
        <w:rPr>
          <w:rFonts w:ascii="Arial" w:eastAsia="Calibri" w:hAnsi="Arial" w:cs="Arial"/>
        </w:rPr>
        <w:t>El tamaño de la hoja será A4 con márgenes simétricos de 2,5 cm. El tipo de letra será Arial 11 para el cuerpo, y Arial 11 en negrita para los títulos.</w:t>
      </w:r>
    </w:p>
    <w:p w14:paraId="25981C63" w14:textId="77777777" w:rsidR="003C69D3" w:rsidRPr="0048206E" w:rsidRDefault="003C69D3" w:rsidP="003C69D3">
      <w:pPr>
        <w:widowControl w:val="0"/>
        <w:numPr>
          <w:ilvl w:val="0"/>
          <w:numId w:val="23"/>
        </w:numPr>
        <w:spacing w:after="0" w:line="240" w:lineRule="auto"/>
        <w:contextualSpacing/>
        <w:jc w:val="both"/>
        <w:rPr>
          <w:rFonts w:ascii="Arial" w:eastAsia="Calibri" w:hAnsi="Arial" w:cs="Arial"/>
        </w:rPr>
      </w:pPr>
      <w:r w:rsidRPr="0048206E">
        <w:rPr>
          <w:rFonts w:ascii="Arial" w:eastAsia="Calibri" w:hAnsi="Arial" w:cs="Arial"/>
        </w:rPr>
        <w:t xml:space="preserve">Las fotografías, gráficos y tablas se centrarán en la hoja y se usarán los epígrafes correspondientes. </w:t>
      </w:r>
    </w:p>
    <w:p w14:paraId="5785CC98" w14:textId="77777777" w:rsidR="003C69D3" w:rsidRPr="0048206E" w:rsidRDefault="003C69D3" w:rsidP="003C69D3">
      <w:pPr>
        <w:widowControl w:val="0"/>
        <w:numPr>
          <w:ilvl w:val="0"/>
          <w:numId w:val="23"/>
        </w:numPr>
        <w:spacing w:after="0" w:line="240" w:lineRule="auto"/>
        <w:contextualSpacing/>
        <w:jc w:val="both"/>
        <w:rPr>
          <w:rFonts w:ascii="Arial" w:eastAsia="Calibri" w:hAnsi="Arial" w:cs="Arial"/>
        </w:rPr>
      </w:pPr>
      <w:r w:rsidRPr="0048206E">
        <w:rPr>
          <w:rFonts w:ascii="Arial" w:eastAsia="Calibri" w:hAnsi="Arial" w:cs="Arial"/>
        </w:rPr>
        <w:t>Las fotografías, gráficos y tablas se numeran de manera separada y consecutivamente.</w:t>
      </w:r>
    </w:p>
    <w:p w14:paraId="4306B9C3" w14:textId="77777777" w:rsidR="003C69D3" w:rsidRPr="0048206E" w:rsidRDefault="003C69D3" w:rsidP="003C69D3">
      <w:pPr>
        <w:widowControl w:val="0"/>
        <w:numPr>
          <w:ilvl w:val="0"/>
          <w:numId w:val="23"/>
        </w:numPr>
        <w:spacing w:after="0" w:line="240" w:lineRule="auto"/>
        <w:contextualSpacing/>
        <w:jc w:val="both"/>
        <w:rPr>
          <w:rFonts w:ascii="Arial" w:eastAsia="Calibri" w:hAnsi="Arial" w:cs="Arial"/>
        </w:rPr>
      </w:pPr>
      <w:r w:rsidRPr="0048206E">
        <w:rPr>
          <w:rFonts w:ascii="Arial" w:eastAsia="Calibri" w:hAnsi="Arial" w:cs="Arial"/>
        </w:rPr>
        <w:t>Las referencias se harán mencionando al autor principal y el año de la publicación y se pondrán entre paréntesis en el cuerpo texto.</w:t>
      </w:r>
    </w:p>
    <w:p w14:paraId="74113FCF" w14:textId="77777777" w:rsidR="003C69D3" w:rsidRPr="0048206E" w:rsidRDefault="003C69D3" w:rsidP="003C69D3">
      <w:pPr>
        <w:widowControl w:val="0"/>
        <w:numPr>
          <w:ilvl w:val="0"/>
          <w:numId w:val="23"/>
        </w:numPr>
        <w:spacing w:after="0" w:line="240" w:lineRule="auto"/>
        <w:contextualSpacing/>
        <w:jc w:val="both"/>
        <w:rPr>
          <w:rFonts w:ascii="Arial" w:eastAsia="Calibri" w:hAnsi="Arial" w:cs="Arial"/>
        </w:rPr>
      </w:pPr>
      <w:r w:rsidRPr="0048206E">
        <w:rPr>
          <w:rFonts w:ascii="Arial" w:eastAsia="Calibri" w:hAnsi="Arial" w:cs="Arial"/>
        </w:rPr>
        <w:t>El listado completo de las referencias usadas se pondrá en la sección específica al final del documento en orden alfabético, indicando autores, año de publicación y nombre de la publicación.</w:t>
      </w:r>
    </w:p>
    <w:p w14:paraId="54C9DD76" w14:textId="77777777" w:rsidR="003C69D3" w:rsidRPr="0048206E" w:rsidRDefault="003C69D3" w:rsidP="003C69D3">
      <w:pPr>
        <w:widowControl w:val="0"/>
        <w:numPr>
          <w:ilvl w:val="0"/>
          <w:numId w:val="23"/>
        </w:numPr>
        <w:spacing w:after="0" w:line="240" w:lineRule="auto"/>
        <w:contextualSpacing/>
        <w:jc w:val="both"/>
        <w:rPr>
          <w:rFonts w:ascii="Arial" w:eastAsia="Calibri" w:hAnsi="Arial" w:cs="Arial"/>
        </w:rPr>
      </w:pPr>
      <w:r w:rsidRPr="0048206E">
        <w:rPr>
          <w:rFonts w:ascii="Arial" w:eastAsia="Calibri" w:hAnsi="Arial" w:cs="Arial"/>
        </w:rPr>
        <w:t>Las referencias a páginas web se harán por separado mencionando a la institución, organización o nombre del portal poniendo el vínculo internet correspondiente.</w:t>
      </w:r>
    </w:p>
    <w:p w14:paraId="5F41DC0B" w14:textId="77777777" w:rsidR="003C69D3" w:rsidRPr="0048206E" w:rsidRDefault="003C69D3" w:rsidP="003C69D3">
      <w:pPr>
        <w:widowControl w:val="0"/>
        <w:numPr>
          <w:ilvl w:val="0"/>
          <w:numId w:val="23"/>
        </w:numPr>
        <w:spacing w:after="0" w:line="240" w:lineRule="auto"/>
        <w:contextualSpacing/>
        <w:jc w:val="both"/>
        <w:rPr>
          <w:rFonts w:ascii="Arial" w:eastAsia="Calibri" w:hAnsi="Arial" w:cs="Arial"/>
        </w:rPr>
      </w:pPr>
      <w:r w:rsidRPr="0048206E">
        <w:rPr>
          <w:rFonts w:ascii="Arial" w:eastAsia="Calibri" w:hAnsi="Arial" w:cs="Arial"/>
        </w:rPr>
        <w:t xml:space="preserve">Las carátulas y contra carátulas se diseñarán incluyendo logos y leyendas provistas por la Secretaría de Ambiente y Desarrollo Sustentable. </w:t>
      </w:r>
    </w:p>
    <w:p w14:paraId="7CA38C93" w14:textId="77777777" w:rsidR="003C69D3" w:rsidRPr="0048206E" w:rsidRDefault="003C69D3" w:rsidP="003C69D3">
      <w:pPr>
        <w:widowControl w:val="0"/>
        <w:numPr>
          <w:ilvl w:val="0"/>
          <w:numId w:val="23"/>
        </w:numPr>
        <w:spacing w:after="0" w:line="240" w:lineRule="auto"/>
        <w:contextualSpacing/>
        <w:jc w:val="both"/>
        <w:rPr>
          <w:rFonts w:ascii="Arial" w:eastAsia="Calibri" w:hAnsi="Arial" w:cs="Arial"/>
        </w:rPr>
      </w:pPr>
      <w:r w:rsidRPr="0048206E">
        <w:rPr>
          <w:rFonts w:ascii="Arial" w:eastAsia="Calibri" w:hAnsi="Arial" w:cs="Arial"/>
        </w:rPr>
        <w:t xml:space="preserve">La infografía -luego de su aprobación y definición de formato final se entregará en jpg y en formato editable para impresión. </w:t>
      </w:r>
    </w:p>
    <w:p w14:paraId="2954E9E6" w14:textId="77777777" w:rsidR="003C69D3" w:rsidRPr="0048206E" w:rsidRDefault="003C69D3" w:rsidP="003C69D3">
      <w:pPr>
        <w:widowControl w:val="0"/>
        <w:numPr>
          <w:ilvl w:val="0"/>
          <w:numId w:val="23"/>
        </w:numPr>
        <w:spacing w:after="0" w:line="240" w:lineRule="auto"/>
        <w:contextualSpacing/>
        <w:jc w:val="both"/>
        <w:rPr>
          <w:rFonts w:ascii="Arial" w:eastAsia="Calibri" w:hAnsi="Arial" w:cs="Arial"/>
        </w:rPr>
      </w:pPr>
      <w:r w:rsidRPr="0048206E">
        <w:rPr>
          <w:rFonts w:ascii="Arial" w:eastAsia="Calibri" w:hAnsi="Arial" w:cs="Arial"/>
        </w:rPr>
        <w:t xml:space="preserve">Se elaborará una presentación en PowerPoint resumiendo el contenido de cada manual (entre 15 a 25 diapositivas). Los logos y formatos serán provistos por la Secretaría de Ambiente y Desarrollo Sustentable. </w:t>
      </w:r>
    </w:p>
    <w:p w14:paraId="399DF831" w14:textId="77777777" w:rsidR="003C69D3" w:rsidRPr="0048206E" w:rsidRDefault="003C69D3" w:rsidP="003C69D3">
      <w:pPr>
        <w:widowControl w:val="0"/>
        <w:numPr>
          <w:ilvl w:val="0"/>
          <w:numId w:val="23"/>
        </w:numPr>
        <w:spacing w:after="0" w:line="240" w:lineRule="auto"/>
        <w:contextualSpacing/>
        <w:jc w:val="both"/>
        <w:rPr>
          <w:rFonts w:ascii="Arial" w:eastAsia="Calibri" w:hAnsi="Arial" w:cs="Arial"/>
        </w:rPr>
      </w:pPr>
      <w:r w:rsidRPr="0048206E">
        <w:rPr>
          <w:rFonts w:ascii="Arial" w:eastAsia="Calibri" w:hAnsi="Arial" w:cs="Arial"/>
        </w:rPr>
        <w:t xml:space="preserve">Documentos Anexos </w:t>
      </w:r>
    </w:p>
    <w:p w14:paraId="7C474F42" w14:textId="77777777" w:rsidR="003C69D3" w:rsidRPr="0048206E" w:rsidRDefault="003C69D3" w:rsidP="003C69D3">
      <w:pPr>
        <w:widowControl w:val="0"/>
        <w:numPr>
          <w:ilvl w:val="1"/>
          <w:numId w:val="23"/>
        </w:numPr>
        <w:spacing w:after="0" w:line="240" w:lineRule="auto"/>
        <w:contextualSpacing/>
        <w:jc w:val="both"/>
        <w:rPr>
          <w:rFonts w:ascii="Arial" w:eastAsia="Calibri" w:hAnsi="Arial" w:cs="Arial"/>
        </w:rPr>
      </w:pPr>
      <w:r w:rsidRPr="0048206E">
        <w:rPr>
          <w:rFonts w:ascii="Arial" w:eastAsia="Calibri" w:hAnsi="Arial" w:cs="Arial"/>
        </w:rPr>
        <w:t xml:space="preserve">Las fotografías, gráficos y tablas se entregarán en formato de alta resolución para el caso de las fotografías, los gráficos y tablas en jpg y en formato editable (Excel u otro programa). Estos se entregarán en un archivo separado siguiendo la numeración del documento. </w:t>
      </w:r>
    </w:p>
    <w:p w14:paraId="56B8808D" w14:textId="77777777" w:rsidR="003C69D3" w:rsidRPr="0048206E" w:rsidRDefault="003C69D3" w:rsidP="003C69D3">
      <w:pPr>
        <w:widowControl w:val="0"/>
        <w:spacing w:after="0" w:line="240" w:lineRule="auto"/>
        <w:ind w:left="360"/>
        <w:contextualSpacing/>
        <w:jc w:val="both"/>
        <w:rPr>
          <w:rFonts w:ascii="Arial" w:eastAsia="Calibri" w:hAnsi="Arial" w:cs="Arial"/>
        </w:rPr>
      </w:pPr>
    </w:p>
    <w:p w14:paraId="7F287883" w14:textId="77777777" w:rsidR="003C69D3" w:rsidRPr="0048206E" w:rsidRDefault="003C69D3" w:rsidP="003C69D3">
      <w:pPr>
        <w:widowControl w:val="0"/>
        <w:spacing w:after="0" w:line="240" w:lineRule="auto"/>
        <w:ind w:left="360"/>
        <w:contextualSpacing/>
        <w:jc w:val="both"/>
        <w:rPr>
          <w:rFonts w:ascii="Arial" w:eastAsia="Calibri" w:hAnsi="Arial" w:cs="Arial"/>
        </w:rPr>
      </w:pPr>
      <w:r w:rsidRPr="0048206E">
        <w:rPr>
          <w:rFonts w:ascii="Arial" w:eastAsia="Calibri" w:hAnsi="Arial" w:cs="Arial"/>
        </w:rPr>
        <w:t xml:space="preserve">Cuestiones concernientes al formato e imagen institucional (paleta de colores, logos, leyendas) del informe y sus productos (infografías, presentaciones) se acordará con el equipo de la Secretaría de Ambiente y Desarrollo Sustentable de acuerdo con el manual de estilo institucional que se proveerá en su versión actualizada al momento de la realización de esa etapa de la consultoría.  </w:t>
      </w:r>
    </w:p>
    <w:p w14:paraId="4EA42AE1" w14:textId="77777777" w:rsidR="003C69D3" w:rsidRPr="0048206E" w:rsidRDefault="003C69D3" w:rsidP="003C69D3">
      <w:pPr>
        <w:widowControl w:val="0"/>
        <w:spacing w:after="0" w:line="240" w:lineRule="auto"/>
        <w:ind w:left="360"/>
        <w:contextualSpacing/>
        <w:jc w:val="both"/>
        <w:rPr>
          <w:rFonts w:ascii="Arial" w:eastAsia="Calibri" w:hAnsi="Arial" w:cs="Arial"/>
        </w:rPr>
      </w:pPr>
    </w:p>
    <w:p w14:paraId="0B0DEC28" w14:textId="77777777" w:rsidR="003C69D3" w:rsidRPr="0048206E" w:rsidRDefault="003C69D3" w:rsidP="003C69D3">
      <w:pPr>
        <w:widowControl w:val="0"/>
        <w:numPr>
          <w:ilvl w:val="0"/>
          <w:numId w:val="19"/>
        </w:numPr>
        <w:spacing w:after="0" w:line="240" w:lineRule="auto"/>
        <w:contextualSpacing/>
        <w:jc w:val="both"/>
        <w:rPr>
          <w:rFonts w:ascii="Arial" w:eastAsia="Calibri" w:hAnsi="Arial" w:cs="Arial"/>
          <w:b/>
          <w:u w:val="single"/>
        </w:rPr>
      </w:pPr>
      <w:r w:rsidRPr="0048206E">
        <w:rPr>
          <w:rFonts w:ascii="Arial" w:eastAsia="Calibri" w:hAnsi="Arial" w:cs="Arial"/>
          <w:b/>
          <w:u w:val="single"/>
        </w:rPr>
        <w:t>Criterios de aceptación</w:t>
      </w:r>
    </w:p>
    <w:p w14:paraId="30297C05" w14:textId="77777777" w:rsidR="003C69D3" w:rsidRPr="0048206E" w:rsidRDefault="003C69D3" w:rsidP="003C69D3">
      <w:pPr>
        <w:widowControl w:val="0"/>
        <w:spacing w:after="0" w:line="240" w:lineRule="auto"/>
        <w:ind w:left="360"/>
        <w:contextualSpacing/>
        <w:jc w:val="both"/>
        <w:rPr>
          <w:rFonts w:ascii="Arial" w:eastAsia="Calibri" w:hAnsi="Arial" w:cs="Arial"/>
          <w:b/>
          <w:u w:val="single"/>
        </w:rPr>
      </w:pPr>
    </w:p>
    <w:p w14:paraId="42879C37" w14:textId="77777777" w:rsidR="003C69D3" w:rsidRPr="0048206E" w:rsidRDefault="003C69D3" w:rsidP="003C69D3">
      <w:pPr>
        <w:widowControl w:val="0"/>
        <w:numPr>
          <w:ilvl w:val="1"/>
          <w:numId w:val="19"/>
        </w:numPr>
        <w:spacing w:after="0" w:line="240" w:lineRule="auto"/>
        <w:contextualSpacing/>
        <w:jc w:val="both"/>
        <w:rPr>
          <w:rFonts w:ascii="Arial" w:eastAsia="Calibri" w:hAnsi="Arial" w:cs="Arial"/>
          <w:b/>
          <w:u w:val="single"/>
        </w:rPr>
      </w:pPr>
      <w:r w:rsidRPr="0048206E">
        <w:rPr>
          <w:rFonts w:ascii="Arial" w:eastAsia="Calibri" w:hAnsi="Arial" w:cs="Arial"/>
        </w:rPr>
        <w:t>La revisión y aprobación de los entregables los realizarán en conjunto por la División de Cambio Climático del BID y en coordinación con la Dirección Nacional de Cambio Climático y la Dirección Nacional de Evaluación Ambiental, ambas direcciones de la Secretaría de Ambiente y Desarrollo Sustentable.</w:t>
      </w:r>
    </w:p>
    <w:p w14:paraId="6780BFFF" w14:textId="77777777" w:rsidR="003C69D3" w:rsidRPr="0048206E" w:rsidRDefault="003C69D3" w:rsidP="003C69D3">
      <w:pPr>
        <w:widowControl w:val="0"/>
        <w:spacing w:after="0" w:line="240" w:lineRule="auto"/>
        <w:ind w:left="792"/>
        <w:contextualSpacing/>
        <w:jc w:val="both"/>
        <w:rPr>
          <w:rFonts w:ascii="Arial" w:eastAsia="Calibri" w:hAnsi="Arial" w:cs="Arial"/>
          <w:b/>
          <w:u w:val="single"/>
        </w:rPr>
      </w:pPr>
    </w:p>
    <w:p w14:paraId="5152878E" w14:textId="77777777" w:rsidR="003C69D3" w:rsidRPr="0048206E" w:rsidRDefault="003C69D3" w:rsidP="003C69D3">
      <w:pPr>
        <w:widowControl w:val="0"/>
        <w:spacing w:after="0" w:line="240" w:lineRule="auto"/>
        <w:ind w:left="792"/>
        <w:contextualSpacing/>
        <w:jc w:val="both"/>
        <w:rPr>
          <w:rFonts w:ascii="Arial" w:eastAsia="Calibri" w:hAnsi="Arial" w:cs="Arial"/>
          <w:b/>
          <w:u w:val="single"/>
        </w:rPr>
      </w:pPr>
    </w:p>
    <w:p w14:paraId="0A8F245D" w14:textId="77777777" w:rsidR="003C69D3" w:rsidRPr="0048206E" w:rsidRDefault="003C69D3" w:rsidP="003C69D3">
      <w:pPr>
        <w:widowControl w:val="0"/>
        <w:numPr>
          <w:ilvl w:val="0"/>
          <w:numId w:val="19"/>
        </w:numPr>
        <w:spacing w:after="0" w:line="240" w:lineRule="auto"/>
        <w:contextualSpacing/>
        <w:jc w:val="both"/>
        <w:rPr>
          <w:rFonts w:ascii="Arial" w:eastAsia="Calibri" w:hAnsi="Arial" w:cs="Arial"/>
          <w:b/>
          <w:u w:val="single"/>
        </w:rPr>
      </w:pPr>
      <w:r w:rsidRPr="0048206E">
        <w:rPr>
          <w:rFonts w:ascii="Arial" w:eastAsia="Calibri" w:hAnsi="Arial" w:cs="Arial"/>
          <w:b/>
          <w:u w:val="single"/>
        </w:rPr>
        <w:t>Otros Requisitos</w:t>
      </w:r>
    </w:p>
    <w:p w14:paraId="3072C353" w14:textId="77777777" w:rsidR="003C69D3" w:rsidRPr="0048206E" w:rsidRDefault="003C69D3" w:rsidP="003C69D3">
      <w:pPr>
        <w:widowControl w:val="0"/>
        <w:spacing w:after="0" w:line="240" w:lineRule="auto"/>
        <w:ind w:left="360"/>
        <w:contextualSpacing/>
        <w:jc w:val="both"/>
        <w:rPr>
          <w:rFonts w:ascii="Arial" w:eastAsia="Calibri" w:hAnsi="Arial" w:cs="Arial"/>
          <w:b/>
          <w:u w:val="single"/>
        </w:rPr>
      </w:pPr>
    </w:p>
    <w:p w14:paraId="3DBC2231" w14:textId="77777777" w:rsidR="003C69D3" w:rsidRPr="0048206E" w:rsidRDefault="003C69D3" w:rsidP="003C69D3">
      <w:pPr>
        <w:widowControl w:val="0"/>
        <w:numPr>
          <w:ilvl w:val="1"/>
          <w:numId w:val="19"/>
        </w:numPr>
        <w:spacing w:after="0" w:line="240" w:lineRule="auto"/>
        <w:contextualSpacing/>
        <w:jc w:val="both"/>
        <w:rPr>
          <w:rFonts w:ascii="Arial" w:eastAsia="Calibri" w:hAnsi="Arial" w:cs="Arial"/>
        </w:rPr>
      </w:pPr>
      <w:r w:rsidRPr="0048206E">
        <w:rPr>
          <w:rFonts w:ascii="Arial" w:eastAsia="Calibri" w:hAnsi="Arial" w:cs="Arial"/>
        </w:rPr>
        <w:t>El adjudicatario deberá mantener una interacción permanente con los mencionados, a fin de establecer un proceso retroalimentado de consultas que permita guiar su trabajo en consonancia con los preceptos y políticas emanados desde la Secretaría de Ambiente y Desarrollo Sustentable y el Gabinete Nacional de Cambio Climático.</w:t>
      </w:r>
    </w:p>
    <w:p w14:paraId="75787FE0" w14:textId="77777777" w:rsidR="003C69D3" w:rsidRPr="0048206E" w:rsidRDefault="003C69D3" w:rsidP="003C69D3">
      <w:pPr>
        <w:widowControl w:val="0"/>
        <w:spacing w:after="0" w:line="240" w:lineRule="auto"/>
        <w:ind w:left="792"/>
        <w:contextualSpacing/>
        <w:jc w:val="both"/>
        <w:rPr>
          <w:rFonts w:ascii="Arial" w:eastAsia="Calibri" w:hAnsi="Arial" w:cs="Arial"/>
        </w:rPr>
      </w:pPr>
    </w:p>
    <w:p w14:paraId="2ACE988E" w14:textId="77777777" w:rsidR="003C69D3" w:rsidRPr="00676E8F" w:rsidRDefault="003C69D3" w:rsidP="003C69D3">
      <w:pPr>
        <w:widowControl w:val="0"/>
        <w:numPr>
          <w:ilvl w:val="1"/>
          <w:numId w:val="19"/>
        </w:numPr>
        <w:spacing w:after="0" w:line="240" w:lineRule="auto"/>
        <w:contextualSpacing/>
        <w:jc w:val="both"/>
        <w:rPr>
          <w:rFonts w:ascii="Arial" w:eastAsia="Calibri" w:hAnsi="Arial" w:cs="Arial"/>
          <w:lang w:val="es-ES_tradnl"/>
        </w:rPr>
      </w:pPr>
      <w:r w:rsidRPr="00676E8F">
        <w:rPr>
          <w:rFonts w:ascii="Arial" w:eastAsia="Calibri" w:hAnsi="Arial" w:cs="Arial"/>
          <w:lang w:val="es-ES_tradnl"/>
        </w:rPr>
        <w:t>Esta interacción se verá plasmada mediante la presentación de los productos en sucesivas etapas (informes borradores, informes de progreso, etc.) acordadas entre las partes y que serán sometidos a evaluación y aprobación</w:t>
      </w:r>
    </w:p>
    <w:p w14:paraId="52BF53E1" w14:textId="77777777" w:rsidR="003C69D3" w:rsidRPr="00676E8F" w:rsidRDefault="003C69D3" w:rsidP="003C69D3">
      <w:pPr>
        <w:shd w:val="clear" w:color="auto" w:fill="FFFFFF"/>
        <w:spacing w:after="0" w:line="240" w:lineRule="auto"/>
        <w:jc w:val="both"/>
        <w:rPr>
          <w:rFonts w:ascii="Arial" w:eastAsia="Times New Roman" w:hAnsi="Arial" w:cs="Arial"/>
          <w:color w:val="008800"/>
          <w:lang w:val="es-ES_tradnl"/>
        </w:rPr>
      </w:pPr>
    </w:p>
    <w:p w14:paraId="1101C5D8" w14:textId="77777777" w:rsidR="003C69D3" w:rsidRPr="0048206E" w:rsidRDefault="003C69D3" w:rsidP="003C69D3">
      <w:pPr>
        <w:widowControl w:val="0"/>
        <w:numPr>
          <w:ilvl w:val="0"/>
          <w:numId w:val="19"/>
        </w:numPr>
        <w:spacing w:after="0" w:line="240" w:lineRule="auto"/>
        <w:contextualSpacing/>
        <w:jc w:val="both"/>
        <w:rPr>
          <w:rFonts w:ascii="Arial" w:eastAsia="Calibri" w:hAnsi="Arial" w:cs="Arial"/>
          <w:b/>
          <w:u w:val="single"/>
        </w:rPr>
      </w:pPr>
      <w:r w:rsidRPr="00676E8F">
        <w:rPr>
          <w:rFonts w:ascii="Arial" w:eastAsia="Calibri" w:hAnsi="Arial" w:cs="Arial"/>
          <w:b/>
          <w:u w:val="single"/>
          <w:lang w:val="es-ES_tradnl"/>
        </w:rPr>
        <w:t xml:space="preserve"> </w:t>
      </w:r>
      <w:r w:rsidRPr="0048206E">
        <w:rPr>
          <w:rFonts w:ascii="Arial" w:eastAsia="Calibri" w:hAnsi="Arial" w:cs="Arial"/>
          <w:b/>
          <w:u w:val="single"/>
        </w:rPr>
        <w:t>Supervisión e Informes</w:t>
      </w:r>
    </w:p>
    <w:p w14:paraId="0C0FA08D" w14:textId="77777777" w:rsidR="003C69D3" w:rsidRPr="0048206E" w:rsidRDefault="003C69D3" w:rsidP="003C69D3">
      <w:pPr>
        <w:widowControl w:val="0"/>
        <w:spacing w:after="0" w:line="240" w:lineRule="auto"/>
        <w:ind w:left="792"/>
        <w:contextualSpacing/>
        <w:jc w:val="both"/>
        <w:rPr>
          <w:rFonts w:ascii="Arial" w:eastAsia="Calibri" w:hAnsi="Arial" w:cs="Arial"/>
          <w:b/>
          <w:u w:val="single"/>
        </w:rPr>
      </w:pPr>
    </w:p>
    <w:p w14:paraId="4E8EF3B9" w14:textId="4ECB8101" w:rsidR="003C69D3" w:rsidRPr="0048206E" w:rsidRDefault="003C69D3" w:rsidP="003C69D3">
      <w:pPr>
        <w:widowControl w:val="0"/>
        <w:numPr>
          <w:ilvl w:val="1"/>
          <w:numId w:val="19"/>
        </w:numPr>
        <w:spacing w:after="0" w:line="240" w:lineRule="auto"/>
        <w:ind w:left="360"/>
        <w:contextualSpacing/>
        <w:jc w:val="both"/>
        <w:rPr>
          <w:rFonts w:ascii="Arial" w:eastAsia="Calibri" w:hAnsi="Arial" w:cs="Arial"/>
          <w:b/>
          <w:u w:val="single"/>
        </w:rPr>
      </w:pPr>
      <w:r w:rsidRPr="0048206E">
        <w:rPr>
          <w:rFonts w:ascii="Arial" w:eastAsia="Calibri" w:hAnsi="Arial" w:cs="Arial"/>
        </w:rPr>
        <w:t xml:space="preserve">La supervisión y aprobación de los entregables de esta consultoría estará a cargo de la especialista sectorial CSD/CCS en coordinación con las contrapartes correspondientes del Gobierno. </w:t>
      </w:r>
    </w:p>
    <w:p w14:paraId="5D28EA61" w14:textId="77777777" w:rsidR="003C69D3" w:rsidRPr="0048206E" w:rsidRDefault="003C69D3" w:rsidP="003C69D3">
      <w:pPr>
        <w:spacing w:after="0" w:line="240" w:lineRule="auto"/>
        <w:ind w:right="-10"/>
        <w:jc w:val="both"/>
        <w:rPr>
          <w:rFonts w:ascii="Arial" w:eastAsia="Times New Roman" w:hAnsi="Arial" w:cs="Arial"/>
          <w:b/>
        </w:rPr>
      </w:pPr>
    </w:p>
    <w:p w14:paraId="05B473D8" w14:textId="77777777" w:rsidR="003C69D3" w:rsidRPr="0048206E" w:rsidRDefault="003C69D3" w:rsidP="003C69D3">
      <w:pPr>
        <w:widowControl w:val="0"/>
        <w:numPr>
          <w:ilvl w:val="0"/>
          <w:numId w:val="19"/>
        </w:numPr>
        <w:spacing w:after="0" w:line="240" w:lineRule="auto"/>
        <w:contextualSpacing/>
        <w:jc w:val="both"/>
        <w:rPr>
          <w:rFonts w:ascii="Arial" w:eastAsia="Calibri" w:hAnsi="Arial" w:cs="Arial"/>
          <w:b/>
          <w:u w:val="single"/>
        </w:rPr>
      </w:pPr>
      <w:r w:rsidRPr="0048206E">
        <w:rPr>
          <w:rFonts w:ascii="Arial" w:eastAsia="Calibri" w:hAnsi="Arial" w:cs="Arial"/>
          <w:b/>
          <w:u w:val="single"/>
        </w:rPr>
        <w:t>Calendario de Pagos</w:t>
      </w:r>
    </w:p>
    <w:p w14:paraId="76CCC875" w14:textId="77777777" w:rsidR="003C69D3" w:rsidRPr="0048206E" w:rsidRDefault="003C69D3" w:rsidP="003C69D3">
      <w:pPr>
        <w:widowControl w:val="0"/>
        <w:spacing w:after="0" w:line="240" w:lineRule="auto"/>
        <w:ind w:left="360"/>
        <w:contextualSpacing/>
        <w:jc w:val="both"/>
        <w:rPr>
          <w:rFonts w:ascii="Arial" w:eastAsia="Calibri" w:hAnsi="Arial" w:cs="Arial"/>
          <w:b/>
          <w:u w:val="single"/>
        </w:rPr>
      </w:pPr>
    </w:p>
    <w:p w14:paraId="29332A0A" w14:textId="77777777" w:rsidR="003C69D3" w:rsidRPr="0048206E" w:rsidRDefault="003C69D3" w:rsidP="003C69D3">
      <w:pPr>
        <w:widowControl w:val="0"/>
        <w:numPr>
          <w:ilvl w:val="1"/>
          <w:numId w:val="19"/>
        </w:numPr>
        <w:spacing w:after="0" w:line="240" w:lineRule="auto"/>
        <w:contextualSpacing/>
        <w:jc w:val="both"/>
        <w:rPr>
          <w:rFonts w:ascii="Arial" w:eastAsia="Calibri" w:hAnsi="Arial" w:cs="Arial"/>
          <w:b/>
          <w:u w:val="single"/>
        </w:rPr>
      </w:pPr>
      <w:r w:rsidRPr="0048206E">
        <w:rPr>
          <w:rFonts w:ascii="Arial" w:eastAsia="Calibri" w:hAnsi="Arial" w:cs="Arial"/>
        </w:rPr>
        <w:t>Las condiciones de pago se basarán en los hitos o entregables del proyecto.  El Banco no espera hacer pagos por adelantado en virtud de contratos de consultoría a menos que se requiera una cantidad significativa de viajes.  El Banco desea recibir la propuesta de costos más competitiva para los servicios descritos en el presente documento.</w:t>
      </w:r>
    </w:p>
    <w:p w14:paraId="2AE08D16" w14:textId="77777777" w:rsidR="003C69D3" w:rsidRPr="0048206E" w:rsidRDefault="003C69D3" w:rsidP="003C69D3">
      <w:pPr>
        <w:widowControl w:val="0"/>
        <w:spacing w:after="0" w:line="240" w:lineRule="auto"/>
        <w:ind w:left="792"/>
        <w:contextualSpacing/>
        <w:jc w:val="both"/>
        <w:rPr>
          <w:rFonts w:ascii="Arial" w:eastAsia="Calibri" w:hAnsi="Arial" w:cs="Arial"/>
          <w:b/>
          <w:u w:val="single"/>
        </w:rPr>
      </w:pPr>
    </w:p>
    <w:p w14:paraId="03915B77" w14:textId="77777777" w:rsidR="003C69D3" w:rsidRPr="0048206E" w:rsidRDefault="003C69D3" w:rsidP="003C69D3">
      <w:pPr>
        <w:widowControl w:val="0"/>
        <w:numPr>
          <w:ilvl w:val="1"/>
          <w:numId w:val="19"/>
        </w:numPr>
        <w:spacing w:after="0" w:line="240" w:lineRule="auto"/>
        <w:contextualSpacing/>
        <w:jc w:val="both"/>
        <w:rPr>
          <w:rFonts w:ascii="Arial" w:eastAsia="Calibri" w:hAnsi="Arial" w:cs="Arial"/>
          <w:b/>
          <w:u w:val="single"/>
        </w:rPr>
      </w:pPr>
      <w:r w:rsidRPr="0048206E">
        <w:rPr>
          <w:rFonts w:ascii="Arial" w:eastAsia="Calibri" w:hAnsi="Arial" w:cs="Arial"/>
        </w:rPr>
        <w:t xml:space="preserve">La Tasa de Cambios Oficial del BID indicada en el SDP se aplicará para las conversiones necesarias de los pagos en moneda local. </w:t>
      </w:r>
    </w:p>
    <w:p w14:paraId="7A6E88DE" w14:textId="77777777" w:rsidR="003C69D3" w:rsidRPr="0048206E" w:rsidRDefault="003C69D3" w:rsidP="003C69D3">
      <w:pPr>
        <w:widowControl w:val="0"/>
        <w:tabs>
          <w:tab w:val="left" w:pos="1080"/>
        </w:tabs>
        <w:suppressAutoHyphens/>
        <w:autoSpaceDE w:val="0"/>
        <w:autoSpaceDN w:val="0"/>
        <w:adjustRightInd w:val="0"/>
        <w:spacing w:after="120" w:line="240" w:lineRule="auto"/>
        <w:ind w:left="792"/>
        <w:textAlignment w:val="baseline"/>
        <w:rPr>
          <w:rFonts w:ascii="Arial" w:eastAsia="Calibri" w:hAnsi="Arial" w:cs="Arial"/>
          <w:lang w:eastAsia="es-AR"/>
        </w:rPr>
      </w:pPr>
    </w:p>
    <w:p w14:paraId="7D85A607" w14:textId="77777777" w:rsidR="003C69D3" w:rsidRPr="0048206E" w:rsidRDefault="003C69D3" w:rsidP="003C69D3">
      <w:pPr>
        <w:widowControl w:val="0"/>
        <w:shd w:val="clear" w:color="auto" w:fill="FFFFFF"/>
        <w:tabs>
          <w:tab w:val="left" w:pos="990"/>
        </w:tabs>
        <w:spacing w:after="0" w:line="240" w:lineRule="auto"/>
        <w:ind w:right="-10"/>
        <w:contextualSpacing/>
        <w:jc w:val="both"/>
        <w:rPr>
          <w:rFonts w:ascii="Arial" w:eastAsia="Times New Roman" w:hAnsi="Arial" w:cs="Arial"/>
          <w:b/>
        </w:rPr>
      </w:pPr>
    </w:p>
    <w:tbl>
      <w:tblPr>
        <w:tblStyle w:val="TableGrid"/>
        <w:tblW w:w="0" w:type="auto"/>
        <w:tblInd w:w="720" w:type="dxa"/>
        <w:tblLook w:val="04A0" w:firstRow="1" w:lastRow="0" w:firstColumn="1" w:lastColumn="0" w:noHBand="0" w:noVBand="1"/>
      </w:tblPr>
      <w:tblGrid>
        <w:gridCol w:w="5395"/>
        <w:gridCol w:w="2250"/>
      </w:tblGrid>
      <w:tr w:rsidR="003C69D3" w:rsidRPr="0048206E" w14:paraId="1A049211" w14:textId="77777777" w:rsidTr="0048206E">
        <w:trPr>
          <w:trHeight w:val="218"/>
        </w:trPr>
        <w:tc>
          <w:tcPr>
            <w:tcW w:w="7645" w:type="dxa"/>
            <w:gridSpan w:val="2"/>
          </w:tcPr>
          <w:p w14:paraId="0B3F64A4" w14:textId="77777777" w:rsidR="003C69D3" w:rsidRPr="0048206E" w:rsidRDefault="003C69D3" w:rsidP="003C69D3">
            <w:pPr>
              <w:ind w:right="-10"/>
              <w:contextualSpacing/>
              <w:jc w:val="center"/>
              <w:rPr>
                <w:rFonts w:ascii="Arial" w:hAnsi="Arial" w:cs="Arial"/>
                <w:b/>
                <w:sz w:val="22"/>
                <w:szCs w:val="22"/>
                <w:lang w:val="en-US"/>
              </w:rPr>
            </w:pPr>
            <w:r w:rsidRPr="0048206E">
              <w:rPr>
                <w:rFonts w:ascii="Arial" w:hAnsi="Arial" w:cs="Arial"/>
                <w:b/>
                <w:sz w:val="22"/>
                <w:szCs w:val="22"/>
                <w:lang w:val="en-US"/>
              </w:rPr>
              <w:t>Plan de Pagos</w:t>
            </w:r>
          </w:p>
        </w:tc>
      </w:tr>
      <w:tr w:rsidR="003C69D3" w:rsidRPr="0048206E" w14:paraId="5A2B9A8A" w14:textId="77777777" w:rsidTr="0048206E">
        <w:trPr>
          <w:trHeight w:val="149"/>
        </w:trPr>
        <w:tc>
          <w:tcPr>
            <w:tcW w:w="5395" w:type="dxa"/>
          </w:tcPr>
          <w:p w14:paraId="3C644947" w14:textId="77777777" w:rsidR="003C69D3" w:rsidRPr="0048206E" w:rsidRDefault="003C69D3" w:rsidP="003C69D3">
            <w:pPr>
              <w:ind w:left="720" w:right="-10"/>
              <w:contextualSpacing/>
              <w:rPr>
                <w:rFonts w:ascii="Arial" w:hAnsi="Arial" w:cs="Arial"/>
                <w:b/>
                <w:sz w:val="22"/>
                <w:szCs w:val="22"/>
                <w:lang w:val="en-US"/>
              </w:rPr>
            </w:pPr>
            <w:r w:rsidRPr="0048206E">
              <w:rPr>
                <w:rFonts w:ascii="Arial" w:hAnsi="Arial" w:cs="Arial"/>
                <w:b/>
                <w:i/>
                <w:sz w:val="22"/>
                <w:szCs w:val="22"/>
                <w:lang w:val="en-US"/>
              </w:rPr>
              <w:t xml:space="preserve">Entregables </w:t>
            </w:r>
          </w:p>
        </w:tc>
        <w:tc>
          <w:tcPr>
            <w:tcW w:w="2250" w:type="dxa"/>
          </w:tcPr>
          <w:p w14:paraId="6E5BFDFC" w14:textId="77777777" w:rsidR="003C69D3" w:rsidRPr="0048206E" w:rsidRDefault="003C69D3" w:rsidP="003C69D3">
            <w:pPr>
              <w:ind w:right="-10"/>
              <w:contextualSpacing/>
              <w:jc w:val="center"/>
              <w:rPr>
                <w:rFonts w:ascii="Arial" w:hAnsi="Arial" w:cs="Arial"/>
                <w:b/>
                <w:sz w:val="22"/>
                <w:szCs w:val="22"/>
                <w:lang w:val="en-US"/>
              </w:rPr>
            </w:pPr>
            <w:r w:rsidRPr="0048206E">
              <w:rPr>
                <w:rFonts w:ascii="Arial" w:hAnsi="Arial" w:cs="Arial"/>
                <w:b/>
                <w:sz w:val="22"/>
                <w:szCs w:val="22"/>
                <w:lang w:val="en-US"/>
              </w:rPr>
              <w:t>%</w:t>
            </w:r>
          </w:p>
        </w:tc>
      </w:tr>
      <w:tr w:rsidR="003C69D3" w:rsidRPr="0048206E" w14:paraId="61808189" w14:textId="77777777" w:rsidTr="0048206E">
        <w:trPr>
          <w:trHeight w:val="308"/>
        </w:trPr>
        <w:tc>
          <w:tcPr>
            <w:tcW w:w="5395" w:type="dxa"/>
          </w:tcPr>
          <w:p w14:paraId="7DD128C7" w14:textId="77777777" w:rsidR="003C69D3" w:rsidRPr="0048206E" w:rsidRDefault="003C69D3" w:rsidP="003C69D3">
            <w:pPr>
              <w:numPr>
                <w:ilvl w:val="0"/>
                <w:numId w:val="20"/>
              </w:numPr>
              <w:ind w:right="-10"/>
              <w:contextualSpacing/>
              <w:rPr>
                <w:rFonts w:ascii="Arial" w:hAnsi="Arial" w:cs="Arial"/>
                <w:sz w:val="22"/>
                <w:szCs w:val="22"/>
                <w:lang w:val="en-US"/>
              </w:rPr>
            </w:pPr>
            <w:r w:rsidRPr="0048206E">
              <w:rPr>
                <w:rFonts w:ascii="Arial" w:eastAsia="Calibri" w:hAnsi="Arial" w:cs="Arial"/>
                <w:sz w:val="22"/>
                <w:szCs w:val="22"/>
                <w:lang w:val="en-US"/>
              </w:rPr>
              <w:t>Entrega y aprobación del producto 1</w:t>
            </w:r>
          </w:p>
        </w:tc>
        <w:tc>
          <w:tcPr>
            <w:tcW w:w="2250" w:type="dxa"/>
          </w:tcPr>
          <w:p w14:paraId="5C16607D" w14:textId="1F6EDC68" w:rsidR="003C69D3" w:rsidRPr="0048206E" w:rsidRDefault="00BA1099" w:rsidP="003C69D3">
            <w:pPr>
              <w:ind w:right="-10"/>
              <w:contextualSpacing/>
              <w:jc w:val="center"/>
              <w:rPr>
                <w:rFonts w:ascii="Arial" w:hAnsi="Arial" w:cs="Arial"/>
                <w:sz w:val="22"/>
                <w:szCs w:val="22"/>
                <w:lang w:val="en-US"/>
              </w:rPr>
            </w:pPr>
            <w:r>
              <w:rPr>
                <w:rFonts w:ascii="Arial" w:hAnsi="Arial" w:cs="Arial"/>
                <w:sz w:val="22"/>
                <w:szCs w:val="22"/>
                <w:lang w:val="en-US"/>
              </w:rPr>
              <w:t>2</w:t>
            </w:r>
            <w:r w:rsidR="003C69D3" w:rsidRPr="0048206E">
              <w:rPr>
                <w:rFonts w:ascii="Arial" w:hAnsi="Arial" w:cs="Arial"/>
                <w:sz w:val="22"/>
                <w:szCs w:val="22"/>
                <w:lang w:val="en-US"/>
              </w:rPr>
              <w:t>0%</w:t>
            </w:r>
          </w:p>
        </w:tc>
      </w:tr>
      <w:tr w:rsidR="003C69D3" w:rsidRPr="0048206E" w14:paraId="59ECE71A" w14:textId="77777777" w:rsidTr="0048206E">
        <w:trPr>
          <w:trHeight w:val="298"/>
        </w:trPr>
        <w:tc>
          <w:tcPr>
            <w:tcW w:w="5395" w:type="dxa"/>
          </w:tcPr>
          <w:p w14:paraId="19F654B7" w14:textId="77777777" w:rsidR="003C69D3" w:rsidRPr="0048206E" w:rsidRDefault="003C69D3" w:rsidP="003C69D3">
            <w:pPr>
              <w:numPr>
                <w:ilvl w:val="0"/>
                <w:numId w:val="20"/>
              </w:numPr>
              <w:ind w:right="-10"/>
              <w:contextualSpacing/>
              <w:rPr>
                <w:rFonts w:ascii="Arial" w:hAnsi="Arial" w:cs="Arial"/>
                <w:sz w:val="22"/>
                <w:szCs w:val="22"/>
                <w:lang w:val="en-US"/>
              </w:rPr>
            </w:pPr>
            <w:r w:rsidRPr="0048206E">
              <w:rPr>
                <w:rFonts w:ascii="Arial" w:eastAsia="Calibri" w:hAnsi="Arial" w:cs="Arial"/>
                <w:sz w:val="22"/>
                <w:szCs w:val="22"/>
                <w:lang w:val="en-US"/>
              </w:rPr>
              <w:t>Entrega y aprobación del producto 2</w:t>
            </w:r>
          </w:p>
        </w:tc>
        <w:tc>
          <w:tcPr>
            <w:tcW w:w="2250" w:type="dxa"/>
          </w:tcPr>
          <w:p w14:paraId="1A1CB232" w14:textId="77777777" w:rsidR="003C69D3" w:rsidRPr="0048206E" w:rsidRDefault="003C69D3" w:rsidP="003C69D3">
            <w:pPr>
              <w:ind w:right="-10"/>
              <w:contextualSpacing/>
              <w:jc w:val="center"/>
              <w:rPr>
                <w:rFonts w:ascii="Arial" w:hAnsi="Arial" w:cs="Arial"/>
                <w:sz w:val="22"/>
                <w:szCs w:val="22"/>
                <w:lang w:val="en-US"/>
              </w:rPr>
            </w:pPr>
            <w:r w:rsidRPr="0048206E">
              <w:rPr>
                <w:rFonts w:ascii="Arial" w:hAnsi="Arial" w:cs="Arial"/>
                <w:sz w:val="22"/>
                <w:szCs w:val="22"/>
                <w:lang w:val="en-US"/>
              </w:rPr>
              <w:t>20%</w:t>
            </w:r>
          </w:p>
        </w:tc>
      </w:tr>
      <w:tr w:rsidR="003C69D3" w:rsidRPr="0048206E" w14:paraId="542D94FA" w14:textId="77777777" w:rsidTr="0048206E">
        <w:trPr>
          <w:trHeight w:val="158"/>
        </w:trPr>
        <w:tc>
          <w:tcPr>
            <w:tcW w:w="5395" w:type="dxa"/>
          </w:tcPr>
          <w:p w14:paraId="706AC076" w14:textId="77777777" w:rsidR="003C69D3" w:rsidRPr="0048206E" w:rsidRDefault="003C69D3" w:rsidP="003C69D3">
            <w:pPr>
              <w:numPr>
                <w:ilvl w:val="0"/>
                <w:numId w:val="20"/>
              </w:numPr>
              <w:ind w:right="-10"/>
              <w:contextualSpacing/>
              <w:rPr>
                <w:rFonts w:ascii="Arial" w:eastAsia="Calibri" w:hAnsi="Arial" w:cs="Arial"/>
                <w:sz w:val="22"/>
                <w:szCs w:val="22"/>
                <w:lang w:val="en-US"/>
              </w:rPr>
            </w:pPr>
            <w:r w:rsidRPr="0048206E">
              <w:rPr>
                <w:rFonts w:ascii="Arial" w:eastAsia="Calibri" w:hAnsi="Arial" w:cs="Arial"/>
                <w:noProof/>
              </w:rPr>
              <mc:AlternateContent>
                <mc:Choice Requires="wpi">
                  <w:drawing>
                    <wp:anchor distT="0" distB="0" distL="114300" distR="114300" simplePos="0" relativeHeight="251660288" behindDoc="0" locked="0" layoutInCell="1" allowOverlap="1" wp14:anchorId="615D783B" wp14:editId="59DA63CC">
                      <wp:simplePos x="0" y="0"/>
                      <wp:positionH relativeFrom="column">
                        <wp:posOffset>1902985</wp:posOffset>
                      </wp:positionH>
                      <wp:positionV relativeFrom="paragraph">
                        <wp:posOffset>120340</wp:posOffset>
                      </wp:positionV>
                      <wp:extent cx="6480" cy="360"/>
                      <wp:effectExtent l="38100" t="38100" r="50800" b="38100"/>
                      <wp:wrapNone/>
                      <wp:docPr id="3" name="Ink 3"/>
                      <wp:cNvGraphicFramePr/>
                      <a:graphic xmlns:a="http://schemas.openxmlformats.org/drawingml/2006/main">
                        <a:graphicData uri="http://schemas.microsoft.com/office/word/2010/wordprocessingInk">
                          <w14:contentPart bwMode="auto" r:id="rId15">
                            <w14:nvContentPartPr>
                              <w14:cNvContentPartPr/>
                            </w14:nvContentPartPr>
                            <w14:xfrm>
                              <a:off x="0" y="0"/>
                              <a:ext cx="6480" cy="360"/>
                            </w14:xfrm>
                          </w14:contentPart>
                        </a:graphicData>
                      </a:graphic>
                    </wp:anchor>
                  </w:drawing>
                </mc:Choice>
                <mc:Fallback>
                  <w:pict>
                    <v:shape w14:anchorId="7ACAA084" id="Ink 3" o:spid="_x0000_s1026" type="#_x0000_t75" style="position:absolute;margin-left:149.25pt;margin-top:8.55pt;width:1.7pt;height:1.95pt;z-index:251660288;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">
                      <v:imagedata r:id="rId18" o:title=""/>
                    </v:shape>
                  </w:pict>
                </mc:Fallback>
              </mc:AlternateContent>
            </w:r>
            <w:r w:rsidRPr="0048206E">
              <w:rPr>
                <w:rFonts w:ascii="Arial" w:eastAsia="Calibri" w:hAnsi="Arial" w:cs="Arial"/>
                <w:sz w:val="22"/>
                <w:szCs w:val="22"/>
                <w:lang w:val="en-US"/>
              </w:rPr>
              <w:t>Entrega y aprobación del Producto 3</w:t>
            </w:r>
          </w:p>
        </w:tc>
        <w:tc>
          <w:tcPr>
            <w:tcW w:w="2250" w:type="dxa"/>
          </w:tcPr>
          <w:p w14:paraId="4A665DE9" w14:textId="77777777" w:rsidR="003C69D3" w:rsidRPr="0048206E" w:rsidRDefault="003C69D3" w:rsidP="003C69D3">
            <w:pPr>
              <w:ind w:right="-10"/>
              <w:contextualSpacing/>
              <w:jc w:val="center"/>
              <w:rPr>
                <w:rFonts w:ascii="Arial" w:hAnsi="Arial" w:cs="Arial"/>
                <w:sz w:val="22"/>
                <w:szCs w:val="22"/>
                <w:lang w:val="en-US"/>
              </w:rPr>
            </w:pPr>
            <w:r w:rsidRPr="0048206E">
              <w:rPr>
                <w:rFonts w:ascii="Arial" w:hAnsi="Arial" w:cs="Arial"/>
                <w:sz w:val="22"/>
                <w:szCs w:val="22"/>
                <w:lang w:val="en-US"/>
              </w:rPr>
              <w:t>20%</w:t>
            </w:r>
          </w:p>
        </w:tc>
      </w:tr>
      <w:tr w:rsidR="003C69D3" w:rsidRPr="0048206E" w14:paraId="489D3360" w14:textId="77777777" w:rsidTr="0048206E">
        <w:trPr>
          <w:trHeight w:val="158"/>
        </w:trPr>
        <w:tc>
          <w:tcPr>
            <w:tcW w:w="5395" w:type="dxa"/>
          </w:tcPr>
          <w:p w14:paraId="73B912C9" w14:textId="77777777" w:rsidR="003C69D3" w:rsidRPr="0048206E" w:rsidRDefault="003C69D3" w:rsidP="003C69D3">
            <w:pPr>
              <w:numPr>
                <w:ilvl w:val="0"/>
                <w:numId w:val="20"/>
              </w:numPr>
              <w:ind w:right="-10"/>
              <w:contextualSpacing/>
              <w:rPr>
                <w:rFonts w:ascii="Arial" w:eastAsia="Calibri" w:hAnsi="Arial" w:cs="Arial"/>
                <w:sz w:val="22"/>
                <w:szCs w:val="22"/>
                <w:lang w:val="en-US"/>
              </w:rPr>
            </w:pPr>
            <w:r w:rsidRPr="0048206E">
              <w:rPr>
                <w:rFonts w:ascii="Arial" w:eastAsia="Calibri" w:hAnsi="Arial" w:cs="Arial"/>
                <w:sz w:val="22"/>
                <w:szCs w:val="22"/>
                <w:lang w:val="en-US"/>
              </w:rPr>
              <w:t>Entrega y aprobación del producto 4</w:t>
            </w:r>
          </w:p>
        </w:tc>
        <w:tc>
          <w:tcPr>
            <w:tcW w:w="2250" w:type="dxa"/>
          </w:tcPr>
          <w:p w14:paraId="1E128C4D" w14:textId="77777777" w:rsidR="003C69D3" w:rsidRPr="0048206E" w:rsidRDefault="003C69D3" w:rsidP="003C69D3">
            <w:pPr>
              <w:ind w:right="-10"/>
              <w:contextualSpacing/>
              <w:jc w:val="center"/>
              <w:rPr>
                <w:rFonts w:ascii="Arial" w:hAnsi="Arial" w:cs="Arial"/>
                <w:sz w:val="22"/>
                <w:szCs w:val="22"/>
                <w:lang w:val="en-US"/>
              </w:rPr>
            </w:pPr>
            <w:r w:rsidRPr="0048206E">
              <w:rPr>
                <w:rFonts w:ascii="Arial" w:hAnsi="Arial" w:cs="Arial"/>
                <w:sz w:val="22"/>
                <w:szCs w:val="22"/>
                <w:lang w:val="en-US"/>
              </w:rPr>
              <w:t>20%</w:t>
            </w:r>
          </w:p>
        </w:tc>
      </w:tr>
      <w:tr w:rsidR="003C69D3" w:rsidRPr="0048206E" w14:paraId="500DF901" w14:textId="77777777" w:rsidTr="0048206E">
        <w:trPr>
          <w:trHeight w:val="158"/>
        </w:trPr>
        <w:tc>
          <w:tcPr>
            <w:tcW w:w="5395" w:type="dxa"/>
          </w:tcPr>
          <w:p w14:paraId="51C8B5B4" w14:textId="77777777" w:rsidR="003C69D3" w:rsidRPr="0048206E" w:rsidRDefault="003C69D3" w:rsidP="003C69D3">
            <w:pPr>
              <w:numPr>
                <w:ilvl w:val="0"/>
                <w:numId w:val="20"/>
              </w:numPr>
              <w:ind w:right="-10"/>
              <w:contextualSpacing/>
              <w:rPr>
                <w:rFonts w:ascii="Arial" w:eastAsia="Calibri" w:hAnsi="Arial"/>
                <w:lang w:val="en-US"/>
              </w:rPr>
            </w:pPr>
            <w:r w:rsidRPr="0048206E">
              <w:rPr>
                <w:rFonts w:ascii="Arial" w:eastAsia="Calibri" w:hAnsi="Arial"/>
                <w:lang w:val="en-US"/>
              </w:rPr>
              <w:t>Entrega y aprobación del producto 5</w:t>
            </w:r>
          </w:p>
        </w:tc>
        <w:tc>
          <w:tcPr>
            <w:tcW w:w="2250" w:type="dxa"/>
          </w:tcPr>
          <w:p w14:paraId="1BEF8D57" w14:textId="77777777" w:rsidR="003C69D3" w:rsidRPr="0048206E" w:rsidRDefault="003C69D3" w:rsidP="003C69D3">
            <w:pPr>
              <w:ind w:right="-10"/>
              <w:contextualSpacing/>
              <w:jc w:val="center"/>
              <w:rPr>
                <w:rFonts w:ascii="Arial" w:hAnsi="Arial" w:cs="Arial"/>
                <w:sz w:val="22"/>
                <w:szCs w:val="22"/>
                <w:lang w:val="en-US"/>
              </w:rPr>
            </w:pPr>
            <w:r w:rsidRPr="0048206E">
              <w:rPr>
                <w:rFonts w:ascii="Arial" w:hAnsi="Arial" w:cs="Arial"/>
                <w:sz w:val="22"/>
                <w:szCs w:val="22"/>
                <w:lang w:val="en-US"/>
              </w:rPr>
              <w:t>20%</w:t>
            </w:r>
          </w:p>
        </w:tc>
      </w:tr>
    </w:tbl>
    <w:p w14:paraId="43167042" w14:textId="77777777" w:rsidR="003C69D3" w:rsidRPr="0048206E" w:rsidRDefault="003C69D3" w:rsidP="003C69D3">
      <w:pPr>
        <w:spacing w:after="0" w:line="240" w:lineRule="auto"/>
        <w:rPr>
          <w:rFonts w:ascii="Arial" w:eastAsia="Times New Roman" w:hAnsi="Arial" w:cs="Arial"/>
        </w:rPr>
      </w:pPr>
    </w:p>
    <w:p w14:paraId="1A5D0B3C" w14:textId="7E84BECE" w:rsidR="003C69D3" w:rsidRPr="0048206E" w:rsidRDefault="003C69D3" w:rsidP="008A2B9D">
      <w:pPr>
        <w:spacing w:after="0" w:line="240" w:lineRule="auto"/>
        <w:contextualSpacing/>
        <w:jc w:val="both"/>
        <w:rPr>
          <w:rFonts w:ascii="Arial" w:hAnsi="Arial" w:cs="Arial"/>
        </w:rPr>
      </w:pPr>
    </w:p>
    <w:p w14:paraId="4598E603" w14:textId="15BCE0A0" w:rsidR="003C69D3" w:rsidRPr="0048206E" w:rsidRDefault="003C69D3" w:rsidP="008A2B9D">
      <w:pPr>
        <w:spacing w:after="0" w:line="240" w:lineRule="auto"/>
        <w:contextualSpacing/>
        <w:jc w:val="both"/>
        <w:rPr>
          <w:rFonts w:ascii="Arial" w:hAnsi="Arial" w:cs="Arial"/>
        </w:rPr>
      </w:pPr>
    </w:p>
    <w:p w14:paraId="0A02244F" w14:textId="0F37976F" w:rsidR="003C69D3" w:rsidRPr="0048206E" w:rsidRDefault="003C69D3" w:rsidP="008A2B9D">
      <w:pPr>
        <w:spacing w:after="0" w:line="240" w:lineRule="auto"/>
        <w:contextualSpacing/>
        <w:jc w:val="both"/>
        <w:rPr>
          <w:rFonts w:ascii="Arial" w:hAnsi="Arial" w:cs="Arial"/>
        </w:rPr>
      </w:pPr>
    </w:p>
    <w:p w14:paraId="62B941A8" w14:textId="7818BD0B" w:rsidR="003C69D3" w:rsidRPr="0048206E" w:rsidRDefault="003C69D3" w:rsidP="008A2B9D">
      <w:pPr>
        <w:spacing w:after="0" w:line="240" w:lineRule="auto"/>
        <w:contextualSpacing/>
        <w:jc w:val="both"/>
        <w:rPr>
          <w:rFonts w:ascii="Arial" w:hAnsi="Arial" w:cs="Arial"/>
        </w:rPr>
      </w:pPr>
    </w:p>
    <w:p w14:paraId="6819483A" w14:textId="2CF4D561" w:rsidR="003C69D3" w:rsidRPr="0048206E" w:rsidRDefault="003C69D3" w:rsidP="008A2B9D">
      <w:pPr>
        <w:spacing w:after="0" w:line="240" w:lineRule="auto"/>
        <w:contextualSpacing/>
        <w:jc w:val="both"/>
        <w:rPr>
          <w:rFonts w:ascii="Arial" w:hAnsi="Arial" w:cs="Arial"/>
        </w:rPr>
      </w:pPr>
    </w:p>
    <w:p w14:paraId="47AAAAD4" w14:textId="79685084" w:rsidR="003C69D3" w:rsidRPr="0048206E" w:rsidRDefault="003C69D3" w:rsidP="008A2B9D">
      <w:pPr>
        <w:spacing w:after="0" w:line="240" w:lineRule="auto"/>
        <w:contextualSpacing/>
        <w:jc w:val="both"/>
        <w:rPr>
          <w:rFonts w:ascii="Arial" w:hAnsi="Arial" w:cs="Arial"/>
        </w:rPr>
      </w:pPr>
    </w:p>
    <w:p w14:paraId="31E5DF6D" w14:textId="77777777" w:rsidR="003C69D3" w:rsidRPr="0048206E" w:rsidRDefault="003C69D3" w:rsidP="008A2B9D">
      <w:pPr>
        <w:spacing w:after="0" w:line="240" w:lineRule="auto"/>
        <w:contextualSpacing/>
        <w:jc w:val="both"/>
        <w:rPr>
          <w:rFonts w:ascii="Arial" w:hAnsi="Arial" w:cs="Arial"/>
        </w:rPr>
      </w:pPr>
    </w:p>
    <w:p w14:paraId="522568B3" w14:textId="002E8D26" w:rsidR="003C69D3" w:rsidRPr="0048206E" w:rsidRDefault="003C69D3" w:rsidP="008A2B9D">
      <w:pPr>
        <w:spacing w:after="0" w:line="240" w:lineRule="auto"/>
        <w:contextualSpacing/>
        <w:jc w:val="both"/>
        <w:rPr>
          <w:rFonts w:ascii="Arial" w:hAnsi="Arial" w:cs="Arial"/>
        </w:rPr>
      </w:pPr>
    </w:p>
    <w:p w14:paraId="14E9906C" w14:textId="5F5639C1" w:rsidR="003C69D3" w:rsidRPr="0048206E" w:rsidRDefault="003C69D3" w:rsidP="008A2B9D">
      <w:pPr>
        <w:spacing w:after="0" w:line="240" w:lineRule="auto"/>
        <w:contextualSpacing/>
        <w:jc w:val="both"/>
        <w:rPr>
          <w:rFonts w:ascii="Arial" w:hAnsi="Arial" w:cs="Arial"/>
        </w:rPr>
      </w:pPr>
    </w:p>
    <w:p w14:paraId="09F28401" w14:textId="37BECCB7" w:rsidR="003C69D3" w:rsidRPr="0048206E" w:rsidRDefault="003C69D3" w:rsidP="008A2B9D">
      <w:pPr>
        <w:spacing w:after="0" w:line="240" w:lineRule="auto"/>
        <w:contextualSpacing/>
        <w:jc w:val="both"/>
        <w:rPr>
          <w:rFonts w:ascii="Arial" w:hAnsi="Arial" w:cs="Arial"/>
        </w:rPr>
      </w:pPr>
    </w:p>
    <w:p w14:paraId="2DC064B8" w14:textId="48E4B152" w:rsidR="003C69D3" w:rsidRPr="0048206E" w:rsidRDefault="003C69D3" w:rsidP="008A2B9D">
      <w:pPr>
        <w:spacing w:after="0" w:line="240" w:lineRule="auto"/>
        <w:contextualSpacing/>
        <w:jc w:val="both"/>
        <w:rPr>
          <w:rFonts w:ascii="Arial" w:hAnsi="Arial" w:cs="Arial"/>
        </w:rPr>
      </w:pPr>
    </w:p>
    <w:p w14:paraId="087385C3" w14:textId="52DF3DB0" w:rsidR="003C69D3" w:rsidRPr="0048206E" w:rsidRDefault="003C69D3" w:rsidP="008A2B9D">
      <w:pPr>
        <w:spacing w:after="0" w:line="240" w:lineRule="auto"/>
        <w:contextualSpacing/>
        <w:jc w:val="both"/>
        <w:rPr>
          <w:rFonts w:ascii="Arial" w:hAnsi="Arial" w:cs="Arial"/>
        </w:rPr>
      </w:pPr>
    </w:p>
    <w:p w14:paraId="594E7D73" w14:textId="77777777" w:rsidR="003C69D3" w:rsidRPr="0048206E" w:rsidRDefault="003C69D3" w:rsidP="008A2B9D">
      <w:pPr>
        <w:spacing w:after="0" w:line="240" w:lineRule="auto"/>
        <w:contextualSpacing/>
        <w:jc w:val="both"/>
        <w:rPr>
          <w:rFonts w:ascii="Arial" w:hAnsi="Arial" w:cs="Arial"/>
        </w:rPr>
      </w:pPr>
    </w:p>
    <w:sectPr w:rsidR="003C69D3" w:rsidRPr="0048206E">
      <w:headerReference w:type="default" r:id="rId1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8347F5D" w14:textId="77777777" w:rsidR="001F554C" w:rsidRDefault="001F554C" w:rsidP="003C69D3">
      <w:pPr>
        <w:spacing w:after="0" w:line="240" w:lineRule="auto"/>
      </w:pPr>
      <w:r>
        <w:separator/>
      </w:r>
    </w:p>
  </w:endnote>
  <w:endnote w:type="continuationSeparator" w:id="0">
    <w:p w14:paraId="3499064D" w14:textId="77777777" w:rsidR="001F554C" w:rsidRDefault="001F554C" w:rsidP="003C69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Arial"/>
    <w:panose1 w:val="020B0604020202020204"/>
    <w:charset w:val="00"/>
    <w:family w:val="swiss"/>
    <w:pitch w:val="variable"/>
    <w:sig w:usb0="E0002AFF" w:usb1="C0007843" w:usb2="00000009" w:usb3="00000000" w:csb0="000001FF" w:csb1="00000000"/>
  </w:font>
  <w:font w:name="Noto Sans Symbols">
    <w:altName w:val="Times New Roman"/>
    <w:charset w:val="00"/>
    <w:family w:val="auto"/>
    <w:pitch w:val="default"/>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C2DFAF3" w14:textId="77777777" w:rsidR="001F554C" w:rsidRDefault="001F554C" w:rsidP="003C69D3">
      <w:pPr>
        <w:spacing w:after="0" w:line="240" w:lineRule="auto"/>
      </w:pPr>
      <w:r>
        <w:separator/>
      </w:r>
    </w:p>
  </w:footnote>
  <w:footnote w:type="continuationSeparator" w:id="0">
    <w:p w14:paraId="4F959E4A" w14:textId="77777777" w:rsidR="001F554C" w:rsidRDefault="001F554C" w:rsidP="003C69D3">
      <w:pPr>
        <w:spacing w:after="0" w:line="240" w:lineRule="auto"/>
      </w:pPr>
      <w:r>
        <w:continuationSeparator/>
      </w:r>
    </w:p>
  </w:footnote>
  <w:footnote w:id="1">
    <w:p w14:paraId="4C7906FE" w14:textId="77777777" w:rsidR="0048206E" w:rsidRPr="00817878" w:rsidRDefault="0048206E" w:rsidP="003C69D3">
      <w:pPr>
        <w:pStyle w:val="FootnoteText"/>
        <w:jc w:val="both"/>
        <w:rPr>
          <w:lang w:val="es-AR"/>
        </w:rPr>
      </w:pPr>
      <w:r>
        <w:rPr>
          <w:rStyle w:val="FootnoteReference"/>
        </w:rPr>
        <w:footnoteRef/>
      </w:r>
      <w:r>
        <w:t xml:space="preserve"> </w:t>
      </w:r>
      <w:r w:rsidRPr="00817878">
        <w:rPr>
          <w:sz w:val="18"/>
          <w:lang w:val="es-AR"/>
        </w:rPr>
        <w:t xml:space="preserve">En particular, en las áreas de distribución </w:t>
      </w:r>
      <w:r>
        <w:rPr>
          <w:sz w:val="18"/>
          <w:lang w:val="es-AR"/>
        </w:rPr>
        <w:t>de jurisdicción provincial y municipal/departamental</w:t>
      </w:r>
      <w:r w:rsidRPr="00817878">
        <w:rPr>
          <w:sz w:val="18"/>
          <w:lang w:val="es-AR"/>
        </w:rPr>
        <w:t xml:space="preserve">, las tarifas de distribución </w:t>
      </w:r>
      <w:r>
        <w:rPr>
          <w:sz w:val="18"/>
          <w:lang w:val="es-AR"/>
        </w:rPr>
        <w:t>tuvieron una dinámica distinta a la comentada aquí, con incrementos sostenidos que acompañaron (y en algunos casos superaron) la evolución de los costos económicos de la prestación del servicio, en un contexto de congelamiento del precio de la energía en el mercado mayorista.</w:t>
      </w:r>
    </w:p>
  </w:footnote>
  <w:footnote w:id="2">
    <w:p w14:paraId="21E55C94" w14:textId="77777777" w:rsidR="0048206E" w:rsidRPr="00A53B95" w:rsidRDefault="0048206E" w:rsidP="003C69D3">
      <w:pPr>
        <w:pStyle w:val="FootnoteText"/>
        <w:rPr>
          <w:lang w:val="en-US"/>
        </w:rPr>
      </w:pPr>
      <w:r w:rsidRPr="00A53B95">
        <w:rPr>
          <w:rStyle w:val="FootnoteReference"/>
        </w:rPr>
        <w:footnoteRef/>
      </w:r>
      <w:r w:rsidRPr="00A53B95">
        <w:rPr>
          <w:lang w:val="en-US"/>
        </w:rPr>
        <w:t xml:space="preserve"> </w:t>
      </w:r>
      <w:r w:rsidRPr="00A53B95">
        <w:rPr>
          <w:sz w:val="17"/>
          <w:szCs w:val="17"/>
          <w:lang w:val="en-US"/>
        </w:rPr>
        <w:t>This is subject to demand from borrowing countries and clients and access to external sources of concessional financing. For reference see Resolution AG-6/16.</w:t>
      </w:r>
    </w:p>
  </w:footnote>
  <w:footnote w:id="3">
    <w:p w14:paraId="2A336652" w14:textId="77777777" w:rsidR="0048206E" w:rsidRPr="00455F2F" w:rsidRDefault="0048206E" w:rsidP="003C69D3">
      <w:pPr>
        <w:pStyle w:val="FootnoteText"/>
        <w:rPr>
          <w:lang w:val="en-US"/>
        </w:rPr>
      </w:pPr>
      <w:r>
        <w:rPr>
          <w:rStyle w:val="FootnoteReference"/>
        </w:rPr>
        <w:footnoteRef/>
      </w:r>
      <w:r w:rsidRPr="0048206E">
        <w:rPr>
          <w:lang w:val="en-US"/>
        </w:rPr>
        <w:t xml:space="preserve"> https://publications.iadb.org/bitstream/handle/11319/8798/Que-es-la-infraestructura-sostenible-Un-marco-para-orientar-la-sostenibilidad-a-lo-largo-del-ciclo-de-vida-del-proyecto.pdf?sequence=3&amp;isAllowed=y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3E0987" w14:textId="2C1058AA" w:rsidR="0048206E" w:rsidRDefault="0048206E" w:rsidP="00361691">
    <w:pPr>
      <w:pStyle w:val="Header"/>
      <w:jc w:val="right"/>
    </w:pPr>
    <w:r>
      <w:t>RG-T3433 – Preliminary Terms of Reference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931442"/>
    <w:multiLevelType w:val="hybridMultilevel"/>
    <w:tmpl w:val="A6D020CE"/>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1FC4CE5"/>
    <w:multiLevelType w:val="hybridMultilevel"/>
    <w:tmpl w:val="74D22A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23905C8"/>
    <w:multiLevelType w:val="hybridMultilevel"/>
    <w:tmpl w:val="CF6CE624"/>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3" w15:restartNumberingAfterBreak="0">
    <w:nsid w:val="04E16C82"/>
    <w:multiLevelType w:val="multilevel"/>
    <w:tmpl w:val="B91294EC"/>
    <w:lvl w:ilvl="0">
      <w:start w:val="1"/>
      <w:numFmt w:val="decimal"/>
      <w:lvlText w:val="%1."/>
      <w:lvlJc w:val="left"/>
      <w:pPr>
        <w:ind w:left="644" w:hanging="360"/>
      </w:pPr>
      <w:rPr>
        <w:rFonts w:hint="default"/>
        <w:b/>
      </w:rPr>
    </w:lvl>
    <w:lvl w:ilvl="1">
      <w:start w:val="1"/>
      <w:numFmt w:val="decimal"/>
      <w:isLgl/>
      <w:lvlText w:val="%1.%2"/>
      <w:lvlJc w:val="left"/>
      <w:pPr>
        <w:ind w:left="1004" w:hanging="360"/>
      </w:pPr>
      <w:rPr>
        <w:rFonts w:hint="default"/>
        <w:b w:val="0"/>
      </w:rPr>
    </w:lvl>
    <w:lvl w:ilvl="2">
      <w:start w:val="1"/>
      <w:numFmt w:val="decimal"/>
      <w:isLgl/>
      <w:lvlText w:val="%1.%2.%3"/>
      <w:lvlJc w:val="left"/>
      <w:pPr>
        <w:ind w:left="1724" w:hanging="720"/>
      </w:pPr>
      <w:rPr>
        <w:rFonts w:hint="default"/>
      </w:rPr>
    </w:lvl>
    <w:lvl w:ilvl="3">
      <w:start w:val="1"/>
      <w:numFmt w:val="decimal"/>
      <w:isLgl/>
      <w:lvlText w:val="%1.%2.%3.%4"/>
      <w:lvlJc w:val="left"/>
      <w:pPr>
        <w:ind w:left="2084" w:hanging="720"/>
      </w:pPr>
      <w:rPr>
        <w:rFonts w:hint="default"/>
      </w:rPr>
    </w:lvl>
    <w:lvl w:ilvl="4">
      <w:start w:val="1"/>
      <w:numFmt w:val="decimal"/>
      <w:isLgl/>
      <w:lvlText w:val="%1.%2.%3.%4.%5"/>
      <w:lvlJc w:val="left"/>
      <w:pPr>
        <w:ind w:left="2804" w:hanging="1080"/>
      </w:pPr>
      <w:rPr>
        <w:rFonts w:hint="default"/>
      </w:rPr>
    </w:lvl>
    <w:lvl w:ilvl="5">
      <w:start w:val="1"/>
      <w:numFmt w:val="decimal"/>
      <w:isLgl/>
      <w:lvlText w:val="%1.%2.%3.%4.%5.%6"/>
      <w:lvlJc w:val="left"/>
      <w:pPr>
        <w:ind w:left="3164" w:hanging="1080"/>
      </w:pPr>
      <w:rPr>
        <w:rFonts w:hint="default"/>
      </w:rPr>
    </w:lvl>
    <w:lvl w:ilvl="6">
      <w:start w:val="1"/>
      <w:numFmt w:val="decimal"/>
      <w:isLgl/>
      <w:lvlText w:val="%1.%2.%3.%4.%5.%6.%7"/>
      <w:lvlJc w:val="left"/>
      <w:pPr>
        <w:ind w:left="3884" w:hanging="1440"/>
      </w:pPr>
      <w:rPr>
        <w:rFonts w:hint="default"/>
      </w:rPr>
    </w:lvl>
    <w:lvl w:ilvl="7">
      <w:start w:val="1"/>
      <w:numFmt w:val="decimal"/>
      <w:isLgl/>
      <w:lvlText w:val="%1.%2.%3.%4.%5.%6.%7.%8"/>
      <w:lvlJc w:val="left"/>
      <w:pPr>
        <w:ind w:left="4244" w:hanging="1440"/>
      </w:pPr>
      <w:rPr>
        <w:rFonts w:hint="default"/>
      </w:rPr>
    </w:lvl>
    <w:lvl w:ilvl="8">
      <w:start w:val="1"/>
      <w:numFmt w:val="decimal"/>
      <w:isLgl/>
      <w:lvlText w:val="%1.%2.%3.%4.%5.%6.%7.%8.%9"/>
      <w:lvlJc w:val="left"/>
      <w:pPr>
        <w:ind w:left="4604" w:hanging="1440"/>
      </w:pPr>
      <w:rPr>
        <w:rFonts w:hint="default"/>
      </w:rPr>
    </w:lvl>
  </w:abstractNum>
  <w:abstractNum w:abstractNumId="4" w15:restartNumberingAfterBreak="0">
    <w:nsid w:val="062207E9"/>
    <w:multiLevelType w:val="hybridMultilevel"/>
    <w:tmpl w:val="69D6D6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CA11CE2"/>
    <w:multiLevelType w:val="hybridMultilevel"/>
    <w:tmpl w:val="67AA54EE"/>
    <w:lvl w:ilvl="0" w:tplc="1E9809EE">
      <w:numFmt w:val="bullet"/>
      <w:lvlText w:val="•"/>
      <w:lvlJc w:val="left"/>
      <w:pPr>
        <w:ind w:left="360" w:hanging="360"/>
      </w:pPr>
      <w:rPr>
        <w:rFonts w:ascii="Arial" w:eastAsiaTheme="minorEastAsia" w:hAnsi="Arial" w:cs="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0CCA4D97"/>
    <w:multiLevelType w:val="hybridMultilevel"/>
    <w:tmpl w:val="3B7EC328"/>
    <w:lvl w:ilvl="0" w:tplc="6EB2FD8C">
      <w:start w:val="1"/>
      <w:numFmt w:val="decimal"/>
      <w:lvlText w:val="%1."/>
      <w:lvlJc w:val="left"/>
      <w:pPr>
        <w:ind w:left="720" w:hanging="360"/>
      </w:pPr>
      <w:rPr>
        <w:rFonts w:ascii="Arial" w:hAnsi="Arial" w:cs="Arial" w:hint="default"/>
        <w:b w:val="0"/>
        <w:sz w:val="22"/>
        <w:szCs w:val="22"/>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7" w15:restartNumberingAfterBreak="0">
    <w:nsid w:val="0D372D34"/>
    <w:multiLevelType w:val="hybridMultilevel"/>
    <w:tmpl w:val="63180E54"/>
    <w:lvl w:ilvl="0" w:tplc="879CE668">
      <w:start w:val="1"/>
      <w:numFmt w:val="upperLetter"/>
      <w:lvlText w:val="%1)"/>
      <w:lvlJc w:val="left"/>
      <w:pPr>
        <w:ind w:left="720" w:hanging="360"/>
      </w:pPr>
      <w:rPr>
        <w:rFonts w:hint="default"/>
      </w:rPr>
    </w:lvl>
    <w:lvl w:ilvl="1" w:tplc="2C0A0019">
      <w:start w:val="1"/>
      <w:numFmt w:val="lowerLetter"/>
      <w:lvlText w:val="%2."/>
      <w:lvlJc w:val="left"/>
      <w:pPr>
        <w:ind w:left="1440" w:hanging="360"/>
      </w:pPr>
    </w:lvl>
    <w:lvl w:ilvl="2" w:tplc="0748B768">
      <w:start w:val="1"/>
      <w:numFmt w:val="lowerLetter"/>
      <w:lvlText w:val="%3)"/>
      <w:lvlJc w:val="left"/>
      <w:pPr>
        <w:ind w:left="2340" w:hanging="360"/>
      </w:pPr>
      <w:rPr>
        <w:rFonts w:hint="default"/>
        <w:b w:val="0"/>
      </w:r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8" w15:restartNumberingAfterBreak="0">
    <w:nsid w:val="17D753F3"/>
    <w:multiLevelType w:val="hybridMultilevel"/>
    <w:tmpl w:val="B214337C"/>
    <w:lvl w:ilvl="0" w:tplc="2C0A0001">
      <w:start w:val="1"/>
      <w:numFmt w:val="bullet"/>
      <w:lvlText w:val=""/>
      <w:lvlJc w:val="left"/>
      <w:pPr>
        <w:ind w:left="720" w:hanging="360"/>
      </w:pPr>
      <w:rPr>
        <w:rFonts w:ascii="Symbol" w:hAnsi="Symbol" w:hint="default"/>
      </w:rPr>
    </w:lvl>
    <w:lvl w:ilvl="1" w:tplc="2C0A0003">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9" w15:restartNumberingAfterBreak="0">
    <w:nsid w:val="1A8524C5"/>
    <w:multiLevelType w:val="multilevel"/>
    <w:tmpl w:val="AFB0723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24FE54C2"/>
    <w:multiLevelType w:val="multilevel"/>
    <w:tmpl w:val="ABD8F204"/>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1" w15:restartNumberingAfterBreak="0">
    <w:nsid w:val="28AE52F8"/>
    <w:multiLevelType w:val="hybridMultilevel"/>
    <w:tmpl w:val="A75CEE0E"/>
    <w:lvl w:ilvl="0" w:tplc="2C0A000F">
      <w:start w:val="1"/>
      <w:numFmt w:val="decimal"/>
      <w:lvlText w:val="%1."/>
      <w:lvlJc w:val="left"/>
      <w:pPr>
        <w:ind w:left="360" w:hanging="360"/>
      </w:pPr>
      <w:rPr>
        <w:rFonts w:hint="default"/>
      </w:rPr>
    </w:lvl>
    <w:lvl w:ilvl="1" w:tplc="2C0A0019" w:tentative="1">
      <w:start w:val="1"/>
      <w:numFmt w:val="lowerLetter"/>
      <w:lvlText w:val="%2."/>
      <w:lvlJc w:val="left"/>
      <w:pPr>
        <w:ind w:left="1080" w:hanging="360"/>
      </w:pPr>
    </w:lvl>
    <w:lvl w:ilvl="2" w:tplc="2C0A001B" w:tentative="1">
      <w:start w:val="1"/>
      <w:numFmt w:val="lowerRoman"/>
      <w:lvlText w:val="%3."/>
      <w:lvlJc w:val="right"/>
      <w:pPr>
        <w:ind w:left="1800" w:hanging="180"/>
      </w:pPr>
    </w:lvl>
    <w:lvl w:ilvl="3" w:tplc="2C0A000F" w:tentative="1">
      <w:start w:val="1"/>
      <w:numFmt w:val="decimal"/>
      <w:lvlText w:val="%4."/>
      <w:lvlJc w:val="left"/>
      <w:pPr>
        <w:ind w:left="2520" w:hanging="360"/>
      </w:pPr>
    </w:lvl>
    <w:lvl w:ilvl="4" w:tplc="2C0A0019" w:tentative="1">
      <w:start w:val="1"/>
      <w:numFmt w:val="lowerLetter"/>
      <w:lvlText w:val="%5."/>
      <w:lvlJc w:val="left"/>
      <w:pPr>
        <w:ind w:left="3240" w:hanging="360"/>
      </w:pPr>
    </w:lvl>
    <w:lvl w:ilvl="5" w:tplc="2C0A001B" w:tentative="1">
      <w:start w:val="1"/>
      <w:numFmt w:val="lowerRoman"/>
      <w:lvlText w:val="%6."/>
      <w:lvlJc w:val="right"/>
      <w:pPr>
        <w:ind w:left="3960" w:hanging="180"/>
      </w:pPr>
    </w:lvl>
    <w:lvl w:ilvl="6" w:tplc="2C0A000F" w:tentative="1">
      <w:start w:val="1"/>
      <w:numFmt w:val="decimal"/>
      <w:lvlText w:val="%7."/>
      <w:lvlJc w:val="left"/>
      <w:pPr>
        <w:ind w:left="4680" w:hanging="360"/>
      </w:pPr>
    </w:lvl>
    <w:lvl w:ilvl="7" w:tplc="2C0A0019" w:tentative="1">
      <w:start w:val="1"/>
      <w:numFmt w:val="lowerLetter"/>
      <w:lvlText w:val="%8."/>
      <w:lvlJc w:val="left"/>
      <w:pPr>
        <w:ind w:left="5400" w:hanging="360"/>
      </w:pPr>
    </w:lvl>
    <w:lvl w:ilvl="8" w:tplc="2C0A001B" w:tentative="1">
      <w:start w:val="1"/>
      <w:numFmt w:val="lowerRoman"/>
      <w:lvlText w:val="%9."/>
      <w:lvlJc w:val="right"/>
      <w:pPr>
        <w:ind w:left="6120" w:hanging="180"/>
      </w:pPr>
    </w:lvl>
  </w:abstractNum>
  <w:abstractNum w:abstractNumId="12" w15:restartNumberingAfterBreak="0">
    <w:nsid w:val="2CA3343E"/>
    <w:multiLevelType w:val="multilevel"/>
    <w:tmpl w:val="E960998A"/>
    <w:lvl w:ilvl="0">
      <w:start w:val="1"/>
      <w:numFmt w:val="upperRoman"/>
      <w:lvlText w:val="%1."/>
      <w:lvlJc w:val="right"/>
      <w:pPr>
        <w:ind w:left="720" w:hanging="360"/>
      </w:pPr>
    </w:lvl>
    <w:lvl w:ilvl="1">
      <w:start w:val="1"/>
      <w:numFmt w:val="decimal"/>
      <w:isLgl/>
      <w:lvlText w:val="%1.%2"/>
      <w:lvlJc w:val="left"/>
      <w:pPr>
        <w:ind w:left="540" w:hanging="360"/>
      </w:pPr>
      <w:rPr>
        <w:rFonts w:hint="default"/>
        <w:sz w:val="22"/>
      </w:rPr>
    </w:lvl>
    <w:lvl w:ilvl="2">
      <w:start w:val="1"/>
      <w:numFmt w:val="lowerLetter"/>
      <w:lvlText w:val="%3)"/>
      <w:lvlJc w:val="left"/>
      <w:pPr>
        <w:ind w:left="1080" w:hanging="720"/>
      </w:pPr>
      <w:rPr>
        <w:rFonts w:hint="default"/>
      </w:rPr>
    </w:lvl>
    <w:lvl w:ilvl="3">
      <w:start w:val="1"/>
      <w:numFmt w:val="lowerRoman"/>
      <w:lvlText w:val="%4."/>
      <w:lvlJc w:val="righ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2DA24B95"/>
    <w:multiLevelType w:val="hybridMultilevel"/>
    <w:tmpl w:val="9D08C1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1BB03E3"/>
    <w:multiLevelType w:val="hybridMultilevel"/>
    <w:tmpl w:val="A1C44D70"/>
    <w:lvl w:ilvl="0" w:tplc="04090001">
      <w:start w:val="1"/>
      <w:numFmt w:val="bullet"/>
      <w:lvlText w:val=""/>
      <w:lvlJc w:val="left"/>
      <w:pPr>
        <w:ind w:left="1080" w:hanging="360"/>
      </w:pPr>
      <w:rPr>
        <w:rFonts w:ascii="Symbol" w:hAnsi="Symbo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31BF2938"/>
    <w:multiLevelType w:val="hybridMultilevel"/>
    <w:tmpl w:val="0DBAE41C"/>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15:restartNumberingAfterBreak="0">
    <w:nsid w:val="355D5E5A"/>
    <w:multiLevelType w:val="hybridMultilevel"/>
    <w:tmpl w:val="4BF090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6127E21"/>
    <w:multiLevelType w:val="multilevel"/>
    <w:tmpl w:val="36C6A900"/>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8" w15:restartNumberingAfterBreak="0">
    <w:nsid w:val="387510E0"/>
    <w:multiLevelType w:val="hybridMultilevel"/>
    <w:tmpl w:val="0362FE1E"/>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15:restartNumberingAfterBreak="0">
    <w:nsid w:val="3CA2459A"/>
    <w:multiLevelType w:val="hybridMultilevel"/>
    <w:tmpl w:val="F8EE6588"/>
    <w:lvl w:ilvl="0" w:tplc="2C0A0017">
      <w:start w:val="1"/>
      <w:numFmt w:val="lowerLetter"/>
      <w:lvlText w:val="%1)"/>
      <w:lvlJc w:val="left"/>
      <w:pPr>
        <w:ind w:left="720" w:hanging="360"/>
      </w:pPr>
      <w:rPr>
        <w:rFonts w:hint="default"/>
      </w:rPr>
    </w:lvl>
    <w:lvl w:ilvl="1" w:tplc="2C0A0003">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0" w15:restartNumberingAfterBreak="0">
    <w:nsid w:val="43236280"/>
    <w:multiLevelType w:val="hybridMultilevel"/>
    <w:tmpl w:val="A6D020CE"/>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44B9341F"/>
    <w:multiLevelType w:val="hybridMultilevel"/>
    <w:tmpl w:val="76FAE0B8"/>
    <w:lvl w:ilvl="0" w:tplc="04090001">
      <w:start w:val="1"/>
      <w:numFmt w:val="bullet"/>
      <w:lvlText w:val=""/>
      <w:lvlJc w:val="left"/>
      <w:pPr>
        <w:ind w:left="720" w:hanging="360"/>
      </w:pPr>
      <w:rPr>
        <w:rFonts w:ascii="Symbol" w:hAnsi="Symbol" w:hint="default"/>
      </w:rPr>
    </w:lvl>
    <w:lvl w:ilvl="1" w:tplc="36747156">
      <w:start w:val="1"/>
      <w:numFmt w:val="lowerLetter"/>
      <w:lvlText w:val="%2."/>
      <w:lvlJc w:val="left"/>
      <w:pPr>
        <w:ind w:left="1440" w:hanging="360"/>
      </w:pPr>
      <w:rPr>
        <w:b w:val="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74B49E6"/>
    <w:multiLevelType w:val="hybridMultilevel"/>
    <w:tmpl w:val="6518BE60"/>
    <w:lvl w:ilvl="0" w:tplc="84C294C0">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23B7340"/>
    <w:multiLevelType w:val="hybridMultilevel"/>
    <w:tmpl w:val="5B38DD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C81099E"/>
    <w:multiLevelType w:val="hybridMultilevel"/>
    <w:tmpl w:val="A6D020CE"/>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5DD50230"/>
    <w:multiLevelType w:val="hybridMultilevel"/>
    <w:tmpl w:val="3F505B00"/>
    <w:lvl w:ilvl="0" w:tplc="04090013">
      <w:start w:val="1"/>
      <w:numFmt w:val="upperRoman"/>
      <w:lvlText w:val="%1."/>
      <w:lvlJc w:val="righ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3C65F78"/>
    <w:multiLevelType w:val="multilevel"/>
    <w:tmpl w:val="13002CE2"/>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67A874FC"/>
    <w:multiLevelType w:val="hybridMultilevel"/>
    <w:tmpl w:val="55FE76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26E2B36"/>
    <w:multiLevelType w:val="multilevel"/>
    <w:tmpl w:val="C7BCEFE6"/>
    <w:lvl w:ilvl="0">
      <w:start w:val="1"/>
      <w:numFmt w:val="lowerRoman"/>
      <w:lvlText w:val="%1."/>
      <w:lvlJc w:val="right"/>
      <w:pPr>
        <w:ind w:left="720" w:hanging="360"/>
      </w:p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9" w15:restartNumberingAfterBreak="0">
    <w:nsid w:val="7742029C"/>
    <w:multiLevelType w:val="multilevel"/>
    <w:tmpl w:val="71DA3B0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0" w15:restartNumberingAfterBreak="0">
    <w:nsid w:val="784E0A3F"/>
    <w:multiLevelType w:val="hybridMultilevel"/>
    <w:tmpl w:val="A71C4A74"/>
    <w:lvl w:ilvl="0" w:tplc="4F061EA0">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5"/>
  </w:num>
  <w:num w:numId="2">
    <w:abstractNumId w:val="15"/>
  </w:num>
  <w:num w:numId="3">
    <w:abstractNumId w:val="18"/>
  </w:num>
  <w:num w:numId="4">
    <w:abstractNumId w:val="5"/>
  </w:num>
  <w:num w:numId="5">
    <w:abstractNumId w:val="4"/>
  </w:num>
  <w:num w:numId="6">
    <w:abstractNumId w:val="27"/>
  </w:num>
  <w:num w:numId="7">
    <w:abstractNumId w:val="13"/>
  </w:num>
  <w:num w:numId="8">
    <w:abstractNumId w:val="1"/>
  </w:num>
  <w:num w:numId="9">
    <w:abstractNumId w:val="23"/>
  </w:num>
  <w:num w:numId="10">
    <w:abstractNumId w:val="22"/>
  </w:num>
  <w:num w:numId="11">
    <w:abstractNumId w:val="11"/>
  </w:num>
  <w:num w:numId="12">
    <w:abstractNumId w:val="8"/>
  </w:num>
  <w:num w:numId="13">
    <w:abstractNumId w:val="19"/>
  </w:num>
  <w:num w:numId="14">
    <w:abstractNumId w:val="2"/>
  </w:num>
  <w:num w:numId="15">
    <w:abstractNumId w:val="16"/>
  </w:num>
  <w:num w:numId="16">
    <w:abstractNumId w:val="12"/>
  </w:num>
  <w:num w:numId="17">
    <w:abstractNumId w:val="21"/>
  </w:num>
  <w:num w:numId="18">
    <w:abstractNumId w:val="14"/>
  </w:num>
  <w:num w:numId="19">
    <w:abstractNumId w:val="26"/>
  </w:num>
  <w:num w:numId="20">
    <w:abstractNumId w:val="6"/>
  </w:num>
  <w:num w:numId="21">
    <w:abstractNumId w:val="29"/>
  </w:num>
  <w:num w:numId="22">
    <w:abstractNumId w:val="10"/>
  </w:num>
  <w:num w:numId="23">
    <w:abstractNumId w:val="9"/>
  </w:num>
  <w:num w:numId="24">
    <w:abstractNumId w:val="7"/>
  </w:num>
  <w:num w:numId="25">
    <w:abstractNumId w:val="17"/>
  </w:num>
  <w:num w:numId="26">
    <w:abstractNumId w:val="30"/>
  </w:num>
  <w:num w:numId="27">
    <w:abstractNumId w:val="3"/>
  </w:num>
  <w:num w:numId="28">
    <w:abstractNumId w:val="0"/>
  </w:num>
  <w:num w:numId="29">
    <w:abstractNumId w:val="28"/>
  </w:num>
  <w:num w:numId="30">
    <w:abstractNumId w:val="24"/>
  </w:num>
  <w:num w:numId="31">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7268A"/>
    <w:rsid w:val="000E0A99"/>
    <w:rsid w:val="00130CD6"/>
    <w:rsid w:val="00182281"/>
    <w:rsid w:val="001A7DE7"/>
    <w:rsid w:val="001F554C"/>
    <w:rsid w:val="00290F34"/>
    <w:rsid w:val="00361691"/>
    <w:rsid w:val="003C69D3"/>
    <w:rsid w:val="003F57E2"/>
    <w:rsid w:val="0048206E"/>
    <w:rsid w:val="004E60DB"/>
    <w:rsid w:val="0050405D"/>
    <w:rsid w:val="005867BE"/>
    <w:rsid w:val="005A048F"/>
    <w:rsid w:val="00614CE7"/>
    <w:rsid w:val="00636EBC"/>
    <w:rsid w:val="00676E8F"/>
    <w:rsid w:val="0072488A"/>
    <w:rsid w:val="00756D60"/>
    <w:rsid w:val="0087268A"/>
    <w:rsid w:val="008A0F2E"/>
    <w:rsid w:val="008A2B9D"/>
    <w:rsid w:val="008E4188"/>
    <w:rsid w:val="009277D2"/>
    <w:rsid w:val="009B6009"/>
    <w:rsid w:val="00A47CCE"/>
    <w:rsid w:val="00B45CAB"/>
    <w:rsid w:val="00B57589"/>
    <w:rsid w:val="00B95A71"/>
    <w:rsid w:val="00BA1099"/>
    <w:rsid w:val="00CB00F1"/>
    <w:rsid w:val="00D72916"/>
    <w:rsid w:val="00E2593F"/>
    <w:rsid w:val="00E54BF9"/>
    <w:rsid w:val="00E56EB7"/>
    <w:rsid w:val="00F640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837839"/>
  <w15:chartTrackingRefBased/>
  <w15:docId w15:val="{D199CB91-B2B9-460E-8016-58F220CA02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Titulo parrafo"/>
    <w:basedOn w:val="Normal"/>
    <w:link w:val="ListParagraphChar"/>
    <w:uiPriority w:val="34"/>
    <w:qFormat/>
    <w:rsid w:val="0087268A"/>
    <w:pPr>
      <w:ind w:left="720"/>
      <w:contextualSpacing/>
    </w:pPr>
  </w:style>
  <w:style w:type="paragraph" w:styleId="BalloonText">
    <w:name w:val="Balloon Text"/>
    <w:basedOn w:val="Normal"/>
    <w:link w:val="BalloonTextChar"/>
    <w:uiPriority w:val="99"/>
    <w:semiHidden/>
    <w:unhideWhenUsed/>
    <w:rsid w:val="005867B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867BE"/>
    <w:rPr>
      <w:rFonts w:ascii="Segoe UI" w:hAnsi="Segoe UI" w:cs="Segoe UI"/>
      <w:sz w:val="18"/>
      <w:szCs w:val="18"/>
    </w:rPr>
  </w:style>
  <w:style w:type="character" w:customStyle="1" w:styleId="normaltextrun">
    <w:name w:val="normaltextrun"/>
    <w:basedOn w:val="DefaultParagraphFont"/>
    <w:rsid w:val="008A2B9D"/>
  </w:style>
  <w:style w:type="character" w:customStyle="1" w:styleId="eop">
    <w:name w:val="eop"/>
    <w:basedOn w:val="DefaultParagraphFont"/>
    <w:rsid w:val="008A2B9D"/>
  </w:style>
  <w:style w:type="paragraph" w:customStyle="1" w:styleId="paragraph">
    <w:name w:val="paragraph"/>
    <w:basedOn w:val="Normal"/>
    <w:rsid w:val="008A2B9D"/>
    <w:pPr>
      <w:spacing w:before="100" w:beforeAutospacing="1" w:after="100" w:afterAutospacing="1" w:line="240" w:lineRule="auto"/>
    </w:pPr>
    <w:rPr>
      <w:rFonts w:ascii="Times New Roman" w:eastAsia="Times New Roman" w:hAnsi="Times New Roman" w:cs="Times New Roman"/>
      <w:sz w:val="24"/>
      <w:szCs w:val="24"/>
      <w:lang w:val="es-CR" w:eastAsia="es-CR"/>
    </w:rPr>
  </w:style>
  <w:style w:type="character" w:customStyle="1" w:styleId="advancedproofingissue">
    <w:name w:val="advancedproofingissue"/>
    <w:basedOn w:val="DefaultParagraphFont"/>
    <w:rsid w:val="008A2B9D"/>
  </w:style>
  <w:style w:type="paragraph" w:styleId="NormalWeb">
    <w:name w:val="Normal (Web)"/>
    <w:basedOn w:val="Normal"/>
    <w:uiPriority w:val="99"/>
    <w:unhideWhenUsed/>
    <w:rsid w:val="008A2B9D"/>
    <w:pPr>
      <w:spacing w:before="100" w:beforeAutospacing="1" w:after="100" w:afterAutospacing="1" w:line="240" w:lineRule="auto"/>
    </w:pPr>
    <w:rPr>
      <w:rFonts w:ascii="Times New Roman" w:hAnsi="Times New Roman" w:cs="Times New Roman"/>
      <w:sz w:val="24"/>
      <w:szCs w:val="24"/>
    </w:rPr>
  </w:style>
  <w:style w:type="character" w:styleId="Hyperlink">
    <w:name w:val="Hyperlink"/>
    <w:basedOn w:val="DefaultParagraphFont"/>
    <w:uiPriority w:val="99"/>
    <w:unhideWhenUsed/>
    <w:rsid w:val="008A2B9D"/>
    <w:rPr>
      <w:color w:val="0563C1" w:themeColor="hyperlink"/>
      <w:u w:val="single"/>
    </w:rPr>
  </w:style>
  <w:style w:type="paragraph" w:styleId="NoSpacing">
    <w:name w:val="No Spacing"/>
    <w:basedOn w:val="Normal"/>
    <w:uiPriority w:val="1"/>
    <w:qFormat/>
    <w:rsid w:val="008A2B9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ListParagraphChar">
    <w:name w:val="List Paragraph Char"/>
    <w:aliases w:val="Titulo parrafo Char"/>
    <w:basedOn w:val="DefaultParagraphFont"/>
    <w:link w:val="ListParagraph"/>
    <w:uiPriority w:val="34"/>
    <w:locked/>
    <w:rsid w:val="008A2B9D"/>
  </w:style>
  <w:style w:type="paragraph" w:styleId="FootnoteText">
    <w:name w:val="footnote text"/>
    <w:basedOn w:val="Normal"/>
    <w:link w:val="FootnoteTextChar"/>
    <w:unhideWhenUsed/>
    <w:rsid w:val="003C69D3"/>
    <w:pPr>
      <w:spacing w:after="0" w:line="240" w:lineRule="auto"/>
      <w:contextualSpacing/>
    </w:pPr>
    <w:rPr>
      <w:rFonts w:ascii="Arial" w:eastAsia="Arial" w:hAnsi="Arial" w:cs="Arial"/>
      <w:sz w:val="20"/>
      <w:szCs w:val="20"/>
      <w:lang w:val="es" w:eastAsia="es-AR"/>
    </w:rPr>
  </w:style>
  <w:style w:type="character" w:customStyle="1" w:styleId="FootnoteTextChar">
    <w:name w:val="Footnote Text Char"/>
    <w:basedOn w:val="DefaultParagraphFont"/>
    <w:link w:val="FootnoteText"/>
    <w:rsid w:val="003C69D3"/>
    <w:rPr>
      <w:rFonts w:ascii="Arial" w:eastAsia="Arial" w:hAnsi="Arial" w:cs="Arial"/>
      <w:sz w:val="20"/>
      <w:szCs w:val="20"/>
      <w:lang w:val="es" w:eastAsia="es-AR"/>
    </w:rPr>
  </w:style>
  <w:style w:type="character" w:styleId="FootnoteReference">
    <w:name w:val="footnote reference"/>
    <w:basedOn w:val="DefaultParagraphFont"/>
    <w:uiPriority w:val="99"/>
    <w:unhideWhenUsed/>
    <w:rsid w:val="003C69D3"/>
    <w:rPr>
      <w:vertAlign w:val="superscript"/>
    </w:rPr>
  </w:style>
  <w:style w:type="table" w:styleId="TableGrid">
    <w:name w:val="Table Grid"/>
    <w:basedOn w:val="TableNormal"/>
    <w:uiPriority w:val="59"/>
    <w:rsid w:val="003C69D3"/>
    <w:pPr>
      <w:spacing w:after="0" w:line="240" w:lineRule="auto"/>
    </w:pPr>
    <w:rPr>
      <w:rFonts w:ascii="Times New Roman" w:eastAsia="Times New Roman" w:hAnsi="Times New Roman" w:cs="Times New Roman"/>
      <w:sz w:val="20"/>
      <w:szCs w:val="20"/>
      <w:lang w:val="es-AR" w:eastAsia="es-A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361691"/>
    <w:pPr>
      <w:tabs>
        <w:tab w:val="center" w:pos="4680"/>
        <w:tab w:val="right" w:pos="9360"/>
      </w:tabs>
      <w:spacing w:after="0" w:line="240" w:lineRule="auto"/>
    </w:pPr>
  </w:style>
  <w:style w:type="character" w:customStyle="1" w:styleId="HeaderChar">
    <w:name w:val="Header Char"/>
    <w:basedOn w:val="DefaultParagraphFont"/>
    <w:link w:val="Header"/>
    <w:uiPriority w:val="99"/>
    <w:rsid w:val="00361691"/>
  </w:style>
  <w:style w:type="paragraph" w:styleId="Footer">
    <w:name w:val="footer"/>
    <w:basedOn w:val="Normal"/>
    <w:link w:val="FooterChar"/>
    <w:uiPriority w:val="99"/>
    <w:unhideWhenUsed/>
    <w:rsid w:val="00361691"/>
    <w:pPr>
      <w:tabs>
        <w:tab w:val="center" w:pos="4680"/>
        <w:tab w:val="right" w:pos="9360"/>
      </w:tabs>
      <w:spacing w:after="0" w:line="240" w:lineRule="auto"/>
    </w:pPr>
  </w:style>
  <w:style w:type="character" w:customStyle="1" w:styleId="FooterChar">
    <w:name w:val="Footer Char"/>
    <w:basedOn w:val="DefaultParagraphFont"/>
    <w:link w:val="Footer"/>
    <w:uiPriority w:val="99"/>
    <w:rsid w:val="00361691"/>
  </w:style>
  <w:style w:type="character" w:styleId="UnresolvedMention">
    <w:name w:val="Unresolved Mention"/>
    <w:basedOn w:val="DefaultParagraphFont"/>
    <w:uiPriority w:val="99"/>
    <w:semiHidden/>
    <w:unhideWhenUsed/>
    <w:rsid w:val="0048206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adb.org/en/about-us/how-the-inter-american-development-bank-is-organized,5998.html?open_accordion=9" TargetMode="External"/><Relationship Id="rId13" Type="http://schemas.openxmlformats.org/officeDocument/2006/relationships/hyperlink" Target="http://simarcc.ambiente.gob.ar/" TargetMode="External"/><Relationship Id="rId18" Type="http://schemas.openxmlformats.org/officeDocument/2006/relationships/image" Target="media/image1.png"/><Relationship Id="rId26" Type="http://schemas.openxmlformats.org/officeDocument/2006/relationships/customXml" Target="../customXml/item6.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iadb.org/Document.cfm?id=40028595" TargetMode="External"/><Relationship Id="rId25" Type="http://schemas.openxmlformats.org/officeDocument/2006/relationships/customXml" Target="../customXml/item5.xml"/><Relationship Id="rId2" Type="http://schemas.openxmlformats.org/officeDocument/2006/relationships/numbering" Target="numbering.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iadb.org/en/about-us/how-the-inter-american-development-bank-is-organized,5998.html?open_accordion=9" TargetMode="External"/><Relationship Id="rId24" Type="http://schemas.openxmlformats.org/officeDocument/2006/relationships/customXml" Target="../customXml/item4.xml"/><Relationship Id="rId5" Type="http://schemas.openxmlformats.org/officeDocument/2006/relationships/webSettings" Target="webSettings.xml"/><Relationship Id="rId15" Type="http://schemas.openxmlformats.org/officeDocument/2006/relationships/customXml" Target="ink/ink1.xml"/><Relationship Id="rId23" Type="http://schemas.openxmlformats.org/officeDocument/2006/relationships/customXml" Target="../customXml/item3.xml"/><Relationship Id="rId28" Type="http://schemas.openxmlformats.org/officeDocument/2006/relationships/customXml" Target="../customXml/item8.xml"/><Relationship Id="rId10" Type="http://schemas.openxmlformats.org/officeDocument/2006/relationships/hyperlink" Target="mailto:jvdoherty@iadb.org"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edwinma@iadb.org" TargetMode="External"/><Relationship Id="rId14" Type="http://schemas.openxmlformats.org/officeDocument/2006/relationships/hyperlink" Target="http://www4.unfccc.int/ndcregistry/PublishedDocuments/Argentina%20First/17112016%20NDC%20Revisada%202016.pdf" TargetMode="External"/><Relationship Id="rId27" Type="http://schemas.openxmlformats.org/officeDocument/2006/relationships/customXml" Target="../customXml/item7.xml"/></Relationships>
</file>

<file path=word/ink/ink1.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18-09-25T23:16:15.015"/>
    </inkml:context>
    <inkml:brush xml:id="br0">
      <inkml:brushProperty name="width" value="0.06667" units="cm"/>
      <inkml:brushProperty name="height" value="0.06667" units="cm"/>
    </inkml:brush>
  </inkml:definitions>
  <inkml:trace contextRef="#ctx0" brushRef="#br0">5539 3961 32,'0'0'384,"0"0"2019,-27 0-161,27 0-1666,0 0-319,0 0-1282,0 0-1089,0 0-193,27 0 1891</inkml:trace>
</inkml:ink>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ez-Operations" ma:contentTypeID="0x010100ACF722E9F6B0B149B0CD8BE2560A6672008055F3B908BC3749A377E91C48D2581B" ma:contentTypeVersion="2251" ma:contentTypeDescription="The base project type from which other project content types inherit their information." ma:contentTypeScope="" ma:versionID="5f55f0a5960136347cbf3b49e376b753">
  <xsd:schema xmlns:xsd="http://www.w3.org/2001/XMLSchema" xmlns:xs="http://www.w3.org/2001/XMLSchema" xmlns:p="http://schemas.microsoft.com/office/2006/metadata/properties" xmlns:ns2="cdc7663a-08f0-4737-9e8c-148ce897a09c" targetNamespace="http://schemas.microsoft.com/office/2006/metadata/properties" ma:root="true" ma:fieldsID="08f39c25f3dfc7fb9ed50385321ad50b"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element name="Related_x0020_SisCor_x0020_Number" ma:index="46"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haredContentType xmlns="Microsoft.SharePoint.Taxonomy.ContentTypeSync" SourceId="ae61f9b1-e23d-4f49-b3d7-56b991556c4b" ContentTypeId="0x0101001A458A224826124E8B45B1D613300CFC" PreviousValue="false"/>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B7CB74D5CFFE404894972DF9A6FAEB97" ma:contentTypeVersion="2312" ma:contentTypeDescription="A content type to manage public (operations) IDB documents" ma:contentTypeScope="" ma:versionID="90240d815decfc336cc15b6311bdc112">
  <xsd:schema xmlns:xsd="http://www.w3.org/2001/XMLSchema" xmlns:xs="http://www.w3.org/2001/XMLSchema" xmlns:p="http://schemas.microsoft.com/office/2006/metadata/properties" xmlns:ns2="cdc7663a-08f0-4737-9e8c-148ce897a09c" targetNamespace="http://schemas.microsoft.com/office/2006/metadata/properties" ma:root="true" ma:fieldsID="86902fe59b720ae609f3a9c8d8a67c3c"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Record_x0020_Number xmlns="cdc7663a-08f0-4737-9e8c-148ce897a09c" xsi:nil="true"/>
    <Key_x0020_Document xmlns="cdc7663a-08f0-4737-9e8c-148ce897a09c">false</Key_x0020_Document>
    <Division_x0020_or_x0020_Unit xmlns="cdc7663a-08f0-4737-9e8c-148ce897a09c">CSD/CCS</Division_x0020_or_x0020_Unit>
    <IDBDocs_x0020_Number xmlns="cdc7663a-08f0-4737-9e8c-148ce897a09c" xsi:nil="true"/>
    <Document_x0020_Author xmlns="cdc7663a-08f0-4737-9e8c-148ce897a09c">Angel Gomez, Angelo Eduardo</Document_x0020_Author>
    <_dlc_DocId xmlns="cdc7663a-08f0-4737-9e8c-148ce897a09c">EZSHARE-1434497260-7</_dlc_DocId>
    <Operation_x0020_Type xmlns="cdc7663a-08f0-4737-9e8c-148ce897a09c">TCP</Operation_x0020_Type>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Regional</TermName>
          <TermId xmlns="http://schemas.microsoft.com/office/infopath/2007/PartnerControls">2537a5b7-6d8e-482c-94dc-32c3cc44ff65</TermId>
        </TermInfo>
      </Terms>
    </ic46d7e087fd4a108fb86518ca413cc6>
    <TaxCatchAll xmlns="cdc7663a-08f0-4737-9e8c-148ce897a09c">
      <Value>7</Value>
      <Value>44</Value>
      <Value>203</Value>
      <Value>51</Value>
      <Value>483</Value>
    </TaxCatchAll>
    <Fiscal_x0020_Year_x0020_IDB xmlns="cdc7663a-08f0-4737-9e8c-148ce897a09c">2019</Fiscal_x0020_Year_x0020_IDB>
    <b26cdb1da78c4bb4b1c1bac2f6ac5911 xmlns="cdc7663a-08f0-4737-9e8c-148ce897a09c">
      <Terms xmlns="http://schemas.microsoft.com/office/infopath/2007/PartnerControls"/>
    </b26cdb1da78c4bb4b1c1bac2f6ac5911>
    <Project_x0020_Number xmlns="cdc7663a-08f0-4737-9e8c-148ce897a09c">RG-T3433</Project_x0020_Number>
    <Package_x0020_Code xmlns="cdc7663a-08f0-4737-9e8c-148ce897a09c" xsi:nil="true"/>
    <Migration_x0020_Info xmlns="cdc7663a-08f0-4737-9e8c-148ce897a09c" xsi:nil="true"/>
    <Related_x0020_SisCor_x0020_Number xmlns="cdc7663a-08f0-4737-9e8c-148ce897a09c" xsi:nil="true"/>
    <Approval_x0020_Number xmlns="cdc7663a-08f0-4737-9e8c-148ce897a09c">ATN/MC-17402-RG;ATN/OC-17401-RG;</Approval_x0020_Number>
    <Business_x0020_Area xmlns="cdc7663a-08f0-4737-9e8c-148ce897a09c">Life Cycle</Business_x0020_Area>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Administration</TermName>
          <TermId xmlns="http://schemas.microsoft.com/office/infopath/2007/PartnerControls">751f71fd-1433-4702-a2db-ff12a4e45594</TermId>
        </TermInfo>
      </Terms>
    </e46fe2894295491da65140ffd2369f49>
    <Access_x0020_to_x0020_Information_x00a0_Policy xmlns="cdc7663a-08f0-4737-9e8c-148ce897a09c">Public</Access_x0020_to_x0020_Information_x00a0_Policy>
    <SISCOR_x0020_Number xmlns="cdc7663a-08f0-4737-9e8c-148ce897a09c" xsi:nil="true"/>
    <Identifier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SUS</TermName>
          <TermId xmlns="http://schemas.microsoft.com/office/infopath/2007/PartnerControls">a52fbbab-6bb9-4f53-9a43-d35ec8453bb2</TermId>
        </TermInfo>
      </Terms>
    </g511464f9e53401d84b16fa9b379a574>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ENVIRONMENT AND NATURAL DISASTERS</TermName>
          <TermId xmlns="http://schemas.microsoft.com/office/infopath/2007/PartnerControls">261e2b33-090b-4ab0-8e06-3aa3e7f32d57</TermId>
        </TermInfo>
      </Terms>
    </nddeef1749674d76abdbe4b239a70bc6>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CLIMATE CHANGE FINANCING</TermName>
          <TermId xmlns="http://schemas.microsoft.com/office/infopath/2007/PartnerControls">0721090b-7598-4438-912e-9210b5215a71</TermId>
        </TermInfo>
      </Terms>
    </b2ec7cfb18674cb8803df6b262e8b107>
    <Document_x0020_Language_x0020_IDB xmlns="cdc7663a-08f0-4737-9e8c-148ce897a09c">English</Document_x0020_Language_x0020_IDB>
    <_dlc_DocIdUrl xmlns="cdc7663a-08f0-4737-9e8c-148ce897a09c">
      <Url>https://idbg.sharepoint.com/teams/EZ-RG-TCP/RG-T3433/_layouts/15/DocIdRedir.aspx?ID=EZSHARE-1434497260-7</Url>
      <Description>EZSHARE-1434497260-7</Description>
    </_dlc_DocIdUrl>
    <Phase xmlns="cdc7663a-08f0-4737-9e8c-148ce897a09c">ACTIVE</Phase>
    <Other_x0020_Author xmlns="cdc7663a-08f0-4737-9e8c-148ce897a09c" xsi:nil="true"/>
    <Disclosure_x0020_Activity xmlns="cdc7663a-08f0-4737-9e8c-148ce897a09c">TC Document</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8.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Props1.xml><?xml version="1.0" encoding="utf-8"?>
<ds:datastoreItem xmlns:ds="http://schemas.openxmlformats.org/officeDocument/2006/customXml" ds:itemID="{7D20A989-B7FF-411A-992E-B141DB7B01C0}">
  <ds:schemaRefs>
    <ds:schemaRef ds:uri="http://schemas.openxmlformats.org/officeDocument/2006/bibliography"/>
  </ds:schemaRefs>
</ds:datastoreItem>
</file>

<file path=customXml/itemProps2.xml><?xml version="1.0" encoding="utf-8"?>
<ds:datastoreItem xmlns:ds="http://schemas.openxmlformats.org/officeDocument/2006/customXml" ds:itemID="{E1E02A5C-EF7A-4C43-B8CA-91C84629061C}"/>
</file>

<file path=customXml/itemProps3.xml><?xml version="1.0" encoding="utf-8"?>
<ds:datastoreItem xmlns:ds="http://schemas.openxmlformats.org/officeDocument/2006/customXml" ds:itemID="{53C39496-FF3C-4029-9220-B87107EE8479}"/>
</file>

<file path=customXml/itemProps4.xml><?xml version="1.0" encoding="utf-8"?>
<ds:datastoreItem xmlns:ds="http://schemas.openxmlformats.org/officeDocument/2006/customXml" ds:itemID="{D7BBA035-EFE0-47C0-830C-4E1C8C8A02CD}"/>
</file>

<file path=customXml/itemProps5.xml><?xml version="1.0" encoding="utf-8"?>
<ds:datastoreItem xmlns:ds="http://schemas.openxmlformats.org/officeDocument/2006/customXml" ds:itemID="{6D703668-42B9-4F0A-BBD6-5371377C4C62}"/>
</file>

<file path=customXml/itemProps6.xml><?xml version="1.0" encoding="utf-8"?>
<ds:datastoreItem xmlns:ds="http://schemas.openxmlformats.org/officeDocument/2006/customXml" ds:itemID="{C7C52260-0BCD-4E98-8491-0AA19B9B507A}"/>
</file>

<file path=customXml/itemProps7.xml><?xml version="1.0" encoding="utf-8"?>
<ds:datastoreItem xmlns:ds="http://schemas.openxmlformats.org/officeDocument/2006/customXml" ds:itemID="{99D26A7A-2055-4248-9933-7E947F9C0E2B}"/>
</file>

<file path=customXml/itemProps8.xml><?xml version="1.0" encoding="utf-8"?>
<ds:datastoreItem xmlns:ds="http://schemas.openxmlformats.org/officeDocument/2006/customXml" ds:itemID="{8E202970-E268-4963-86CA-CF0C87135DFD}"/>
</file>

<file path=docProps/app.xml><?xml version="1.0" encoding="utf-8"?>
<Properties xmlns="http://schemas.openxmlformats.org/officeDocument/2006/extended-properties" xmlns:vt="http://schemas.openxmlformats.org/officeDocument/2006/docPropsVTypes">
  <Template>Normal.dotm</Template>
  <TotalTime>0</TotalTime>
  <Pages>3</Pages>
  <Words>13211</Words>
  <Characters>75306</Characters>
  <Application>Microsoft Office Word</Application>
  <DocSecurity>0</DocSecurity>
  <Lines>627</Lines>
  <Paragraphs>176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88341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Aguiar Parera, Catalina</dc:creator>
  <cp:keywords/>
  <dc:description/>
  <cp:lastModifiedBy>Angel Gomez, Angelo Eduardo</cp:lastModifiedBy>
  <cp:revision>2</cp:revision>
  <dcterms:created xsi:type="dcterms:W3CDTF">2019-06-05T20:44:00Z</dcterms:created>
  <dcterms:modified xsi:type="dcterms:W3CDTF">2019-06-05T20:44:00Z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4" name="TaxKeywordTaxHTField">
    <vt:lpwstr/>
  </property>
  <property fmtid="{D5CDD505-2E9C-101B-9397-08002B2CF9AE}" pid="5" name="Series Operations IDB">
    <vt:lpwstr/>
  </property>
  <property fmtid="{D5CDD505-2E9C-101B-9397-08002B2CF9AE}" pid="6" name="Sub-Sector">
    <vt:lpwstr>203;#CLIMATE CHANGE FINANCING|0721090b-7598-4438-912e-9210b5215a71</vt:lpwstr>
  </property>
  <property fmtid="{D5CDD505-2E9C-101B-9397-08002B2CF9AE}" pid="7" name="Country">
    <vt:lpwstr>44;#Regional|2537a5b7-6d8e-482c-94dc-32c3cc44ff65</vt:lpwstr>
  </property>
  <property fmtid="{D5CDD505-2E9C-101B-9397-08002B2CF9AE}" pid="8" name="Fund IDB">
    <vt:lpwstr>483;#SUS|a52fbbab-6bb9-4f53-9a43-d35ec8453bb2</vt:lpwstr>
  </property>
  <property fmtid="{D5CDD505-2E9C-101B-9397-08002B2CF9AE}" pid="9" name="_dlc_DocIdItemGuid">
    <vt:lpwstr>10e65541-d624-418d-8bc7-93690abe591d</vt:lpwstr>
  </property>
  <property fmtid="{D5CDD505-2E9C-101B-9397-08002B2CF9AE}" pid="10" name="Sector IDB">
    <vt:lpwstr>51;#ENVIRONMENT AND NATURAL DISASTERS|261e2b33-090b-4ab0-8e06-3aa3e7f32d57</vt:lpwstr>
  </property>
  <property fmtid="{D5CDD505-2E9C-101B-9397-08002B2CF9AE}" pid="11" name="Function Operations IDB">
    <vt:lpwstr>7;#Project Administration|751f71fd-1433-4702-a2db-ff12a4e45594</vt:lpwstr>
  </property>
  <property fmtid="{D5CDD505-2E9C-101B-9397-08002B2CF9AE}" pid="12" name="ContentTypeId">
    <vt:lpwstr>0x0101001A458A224826124E8B45B1D613300CFC00B7CB74D5CFFE404894972DF9A6FAEB97</vt:lpwstr>
  </property>
</Properties>
</file>