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9C" w:rsidRPr="00891EFA" w:rsidRDefault="00481F9C" w:rsidP="00481F9C">
      <w:pPr>
        <w:pStyle w:val="Heading2"/>
        <w:jc w:val="left"/>
        <w:rPr>
          <w:b w:val="0"/>
          <w:sz w:val="24"/>
        </w:rPr>
      </w:pPr>
      <w:r w:rsidRPr="00891EFA">
        <w:rPr>
          <w:b w:val="0"/>
          <w:sz w:val="24"/>
        </w:rPr>
        <w:t>IDB689-781/10</w:t>
      </w:r>
    </w:p>
    <w:p w:rsidR="00481F9C" w:rsidRPr="00891EFA" w:rsidRDefault="00481F9C" w:rsidP="00481F9C">
      <w:pPr>
        <w:pStyle w:val="Heading2"/>
        <w:jc w:val="left"/>
        <w:rPr>
          <w:b w:val="0"/>
          <w:sz w:val="24"/>
        </w:rPr>
      </w:pPr>
    </w:p>
    <w:p w:rsidR="00481F9C" w:rsidRPr="00481F9C" w:rsidRDefault="00481F9C" w:rsidP="00481F9C">
      <w:pPr>
        <w:pStyle w:val="Heading2"/>
        <w:jc w:val="left"/>
        <w:rPr>
          <w:sz w:val="24"/>
        </w:rPr>
      </w:pPr>
      <w:r w:rsidRPr="00481F9C">
        <w:rPr>
          <w:sz w:val="24"/>
        </w:rPr>
        <w:t>Panamá</w:t>
      </w:r>
    </w:p>
    <w:p w:rsidR="00481F9C" w:rsidRPr="00481F9C" w:rsidRDefault="00481F9C" w:rsidP="00481F9C">
      <w:pPr>
        <w:tabs>
          <w:tab w:val="center" w:pos="4680"/>
        </w:tabs>
        <w:outlineLvl w:val="0"/>
        <w:rPr>
          <w:b/>
        </w:rPr>
      </w:pPr>
      <w:r w:rsidRPr="00481F9C">
        <w:rPr>
          <w:b/>
        </w:rPr>
        <w:t>PROGRAMA DE MEJORAMIENTO DE LAS CONDICIONES HABITACIONALES</w:t>
      </w:r>
    </w:p>
    <w:p w:rsidR="00481F9C" w:rsidRPr="00481F9C" w:rsidRDefault="00481F9C" w:rsidP="00481F9C">
      <w:pPr>
        <w:rPr>
          <w:b/>
        </w:rPr>
      </w:pPr>
      <w:r w:rsidRPr="00481F9C">
        <w:rPr>
          <w:b/>
        </w:rPr>
        <w:t>HH (</w:t>
      </w:r>
      <w:proofErr w:type="spellStart"/>
      <w:r w:rsidRPr="00481F9C">
        <w:rPr>
          <w:b/>
        </w:rPr>
        <w:t>consultants</w:t>
      </w:r>
      <w:proofErr w:type="spellEnd"/>
      <w:r w:rsidRPr="00481F9C">
        <w:rPr>
          <w:b/>
        </w:rPr>
        <w:t>)</w:t>
      </w:r>
    </w:p>
    <w:p w:rsidR="00481F9C" w:rsidRPr="00481F9C" w:rsidRDefault="00481F9C" w:rsidP="00481F9C">
      <w:pPr>
        <w:pStyle w:val="BodyTextIndent"/>
        <w:spacing w:after="0"/>
        <w:ind w:left="0"/>
        <w:rPr>
          <w:b/>
        </w:rPr>
      </w:pPr>
      <w:r w:rsidRPr="00481F9C">
        <w:rPr>
          <w:b/>
        </w:rPr>
        <w:t>CONSULTORIA PARA LA SUPERVISIÓN DE OBRAS</w:t>
      </w:r>
    </w:p>
    <w:p w:rsidR="00481F9C" w:rsidRPr="00481F9C" w:rsidRDefault="00481F9C" w:rsidP="00481F9C">
      <w:pPr>
        <w:tabs>
          <w:tab w:val="center" w:pos="4680"/>
        </w:tabs>
        <w:outlineLvl w:val="0"/>
        <w:rPr>
          <w:b/>
        </w:rPr>
      </w:pPr>
      <w:r w:rsidRPr="00481F9C">
        <w:rPr>
          <w:b/>
        </w:rPr>
        <w:t>Préstamo 2072/OC-PN</w:t>
      </w:r>
    </w:p>
    <w:p w:rsidR="00481F9C" w:rsidRPr="00891EFA" w:rsidRDefault="00481F9C" w:rsidP="00481F9C">
      <w:pPr>
        <w:pStyle w:val="Heading5"/>
        <w:jc w:val="left"/>
        <w:rPr>
          <w:b w:val="0"/>
          <w:sz w:val="24"/>
        </w:rPr>
      </w:pPr>
      <w:r w:rsidRPr="00891EFA">
        <w:rPr>
          <w:b w:val="0"/>
          <w:sz w:val="24"/>
        </w:rPr>
        <w:t>Llamado a Muestras de Interés No. 07-2010</w:t>
      </w:r>
    </w:p>
    <w:p w:rsidR="00481F9C" w:rsidRPr="00891EFA" w:rsidRDefault="00481F9C" w:rsidP="00481F9C">
      <w:pPr>
        <w:tabs>
          <w:tab w:val="center" w:pos="4680"/>
        </w:tabs>
        <w:outlineLvl w:val="0"/>
      </w:pPr>
      <w:proofErr w:type="spellStart"/>
      <w:r w:rsidRPr="00891EFA">
        <w:t>Dealine</w:t>
      </w:r>
      <w:proofErr w:type="spellEnd"/>
      <w:r w:rsidRPr="00891EFA">
        <w:t>:</w:t>
      </w:r>
      <w:r w:rsidRPr="00891EFA">
        <w:rPr>
          <w:lang w:val="es-MX"/>
        </w:rPr>
        <w:t xml:space="preserve"> 24 de agosto de 2010</w:t>
      </w:r>
    </w:p>
    <w:p w:rsidR="00481F9C" w:rsidRPr="00891EFA" w:rsidRDefault="00481F9C" w:rsidP="00481F9C">
      <w:pPr>
        <w:tabs>
          <w:tab w:val="center" w:pos="4680"/>
        </w:tabs>
        <w:outlineLvl w:val="0"/>
      </w:pPr>
    </w:p>
    <w:p w:rsidR="00481F9C" w:rsidRPr="00891EFA" w:rsidRDefault="00481F9C" w:rsidP="00481F9C">
      <w:r w:rsidRPr="00891EFA">
        <w:rPr>
          <w:lang w:val="es-MX"/>
        </w:rPr>
        <w:t xml:space="preserve">La República de Panamá ha recibido financiamiento del Banco Interamericano de Desarrollo (BID) para el </w:t>
      </w:r>
      <w:r w:rsidRPr="00891EFA">
        <w:rPr>
          <w:bCs/>
          <w:lang w:val="es-MX"/>
        </w:rPr>
        <w:t>Préstamo No.</w:t>
      </w:r>
      <w:r w:rsidRPr="00891EFA">
        <w:t>-2072/OC-PN</w:t>
      </w:r>
      <w:r w:rsidRPr="00891EFA">
        <w:rPr>
          <w:bCs/>
          <w:lang w:val="es-MX"/>
        </w:rPr>
        <w:t xml:space="preserve"> Programa de Mejoramiento de las Condiciones Habitacionales</w:t>
      </w:r>
      <w:r w:rsidRPr="00891EFA">
        <w:rPr>
          <w:lang w:val="es-MX"/>
        </w:rPr>
        <w:t>.</w:t>
      </w:r>
      <w:r>
        <w:rPr>
          <w:lang w:val="es-MX"/>
        </w:rPr>
        <w:t xml:space="preserve"> </w:t>
      </w:r>
      <w:r w:rsidRPr="00891EFA">
        <w:rPr>
          <w:bCs/>
        </w:rPr>
        <w:t xml:space="preserve">La </w:t>
      </w:r>
      <w:r w:rsidRPr="00891EFA">
        <w:rPr>
          <w:bCs/>
          <w:lang w:val="es-MX"/>
        </w:rPr>
        <w:t>ejecución</w:t>
      </w:r>
      <w:r w:rsidRPr="00891EFA">
        <w:rPr>
          <w:lang w:val="es-MX"/>
        </w:rPr>
        <w:t xml:space="preserve"> del Programa está a cargo del Ministerio de Vivienda y Ordenamiento Territorial.</w:t>
      </w:r>
      <w:r>
        <w:rPr>
          <w:lang w:val="es-MX"/>
        </w:rPr>
        <w:t xml:space="preserve"> </w:t>
      </w:r>
      <w:r w:rsidRPr="00891EFA">
        <w:rPr>
          <w:lang w:val="es-MX"/>
        </w:rPr>
        <w:t>Parte de los fondos de este financiamiento se destinarán a efectuar pagos elegibles que se lleven a cabo en virtud de la prestación de servicios de la consultoría de supervisión de obras</w:t>
      </w:r>
      <w:r w:rsidRPr="00891EFA">
        <w:t>.</w:t>
      </w:r>
    </w:p>
    <w:p w:rsidR="00481F9C" w:rsidRPr="00891EFA" w:rsidRDefault="00481F9C" w:rsidP="00481F9C"/>
    <w:p w:rsidR="00481F9C" w:rsidRPr="00891EFA" w:rsidRDefault="00481F9C" w:rsidP="00481F9C">
      <w:r w:rsidRPr="00891EFA">
        <w:rPr>
          <w:lang w:val="es-MX"/>
        </w:rPr>
        <w:t>El Ministerio de Vivienda y Ordenamiento Territorial, invita a las firmas consultoras</w:t>
      </w:r>
      <w:r>
        <w:rPr>
          <w:lang w:val="es-MX"/>
        </w:rPr>
        <w:t xml:space="preserve"> </w:t>
      </w:r>
      <w:r w:rsidRPr="00891EFA">
        <w:rPr>
          <w:lang w:val="es-MX"/>
        </w:rPr>
        <w:t>para la supervisión y organización de proyectos</w:t>
      </w:r>
      <w:r>
        <w:rPr>
          <w:lang w:val="es-MX"/>
        </w:rPr>
        <w:t xml:space="preserve"> </w:t>
      </w:r>
      <w:r w:rsidRPr="00891EFA">
        <w:rPr>
          <w:lang w:val="es-MX"/>
        </w:rPr>
        <w:t>integrales</w:t>
      </w:r>
      <w:r>
        <w:rPr>
          <w:lang w:val="es-MX"/>
        </w:rPr>
        <w:t xml:space="preserve"> </w:t>
      </w:r>
      <w:r w:rsidRPr="00891EFA">
        <w:rPr>
          <w:lang w:val="es-MX"/>
        </w:rPr>
        <w:t>con cinco o más años de experiencia, y que hayan participado en dos o más proyectos de vivienda de interés social en asentamiento informales o precarios, provenientes de los países miembros del Banco Interamericano de Desarrollo (BID), a expresar su interés en prestar los servicios solicitados de consultoría para la supervisión de obras</w:t>
      </w:r>
      <w:r w:rsidRPr="00891EFA">
        <w:t>, el cual comprende entre otros tantos aspectos: (i) Desarrollar un uso óptimo de los recursos; (ii) Obtener una adecuada rentabilidad de cada actividad realizada; y (</w:t>
      </w:r>
      <w:proofErr w:type="spellStart"/>
      <w:r w:rsidRPr="00891EFA">
        <w:t>iii</w:t>
      </w:r>
      <w:proofErr w:type="spellEnd"/>
      <w:r w:rsidRPr="00891EFA">
        <w:t>) Monitorear las consultorías de obras y servicios</w:t>
      </w:r>
      <w:r>
        <w:t xml:space="preserve"> </w:t>
      </w:r>
      <w:r w:rsidRPr="00891EFA">
        <w:t>que se llevan a cabo en el Programa de las Condiciones Habitacionales.</w:t>
      </w:r>
    </w:p>
    <w:p w:rsidR="00481F9C" w:rsidRPr="00891EFA" w:rsidRDefault="00481F9C" w:rsidP="00481F9C">
      <w:pPr>
        <w:pStyle w:val="style3"/>
        <w:spacing w:before="0"/>
        <w:ind w:left="0" w:right="0"/>
        <w:rPr>
          <w:rFonts w:ascii="Times New Roman" w:hAnsi="Times New Roman" w:cs="Times New Roman"/>
          <w:color w:val="auto"/>
          <w:sz w:val="24"/>
          <w:szCs w:val="24"/>
          <w:lang w:val="es-PA"/>
        </w:rPr>
      </w:pPr>
    </w:p>
    <w:p w:rsidR="00481F9C" w:rsidRPr="00891EFA" w:rsidRDefault="00481F9C" w:rsidP="00481F9C">
      <w:r w:rsidRPr="00891EFA">
        <w:t xml:space="preserve"> </w:t>
      </w:r>
      <w:r w:rsidRPr="00891EFA">
        <w:rPr>
          <w:lang w:val="es-MX"/>
        </w:rPr>
        <w:t xml:space="preserve">El Ministerio de Vivienda y Ordenamiento Territorial, aclara que en </w:t>
      </w:r>
      <w:r w:rsidRPr="00891EFA">
        <w:t>esta etapa únicamente se están solicitando expresiones de interés para facilitar la preparación de una lista corta de firmas consultoras.</w:t>
      </w:r>
      <w:r>
        <w:t xml:space="preserve"> </w:t>
      </w:r>
      <w:r w:rsidRPr="00891EFA">
        <w:t>Únicamente las firmas consultoras que clasifiquen para la Lista Corta serán invitadas a presentar propuestas técnicas y de precio.</w:t>
      </w:r>
      <w:r>
        <w:t xml:space="preserve"> </w:t>
      </w:r>
      <w:r w:rsidRPr="00891EFA">
        <w:t>Las firmas consultoras deberán entregar una carta de presentación en idioma español, en donde comunican su expresión de interés y además deberán aportar</w:t>
      </w:r>
      <w:r>
        <w:t xml:space="preserve"> </w:t>
      </w:r>
      <w:r w:rsidRPr="00891EFA">
        <w:t xml:space="preserve">la siguiente información: </w:t>
      </w:r>
    </w:p>
    <w:p w:rsidR="00481F9C" w:rsidRPr="00891EFA" w:rsidRDefault="00481F9C" w:rsidP="00481F9C">
      <w:pPr>
        <w:autoSpaceDE w:val="0"/>
        <w:autoSpaceDN w:val="0"/>
        <w:adjustRightInd w:val="0"/>
      </w:pPr>
    </w:p>
    <w:p w:rsidR="00481F9C" w:rsidRPr="00891EFA" w:rsidRDefault="00481F9C" w:rsidP="00481F9C">
      <w:pPr>
        <w:autoSpaceDE w:val="0"/>
        <w:autoSpaceDN w:val="0"/>
        <w:adjustRightInd w:val="0"/>
      </w:pPr>
      <w:r w:rsidRPr="00891EFA">
        <w:t>*Formulario de presentación de la firma (Formulario No.1) indicando el nombre de la persona de contacto y/o del representante legal, indicando además su(s) cargo(s) en la firma, al igual que dirección, teléfono y otros datos de contacto (teléfonos, fax, correos electrónicos, dirección o pág</w:t>
      </w:r>
      <w:r>
        <w:t>ina</w:t>
      </w:r>
      <w:r w:rsidRPr="00891EFA">
        <w:t xml:space="preserve"> </w:t>
      </w:r>
      <w:r>
        <w:t>I</w:t>
      </w:r>
      <w:r w:rsidRPr="00891EFA">
        <w:t>nternet, correos postales, otros).</w:t>
      </w:r>
      <w:r>
        <w:t xml:space="preserve"> </w:t>
      </w:r>
      <w:r w:rsidRPr="00891EFA">
        <w:t>En caso de asociación en participación, consorcio o asociación de firmas (APCA), cada uno de los integrantes del APCA deberá presentar el respectivo formulario con la información anterior y en particular es imprescindible que en la carta de presentación se indique la firma que lidera el APCA</w:t>
      </w:r>
    </w:p>
    <w:p w:rsidR="00481F9C" w:rsidRDefault="00481F9C" w:rsidP="00481F9C">
      <w:pPr>
        <w:autoSpaceDE w:val="0"/>
        <w:autoSpaceDN w:val="0"/>
        <w:adjustRightInd w:val="0"/>
      </w:pPr>
    </w:p>
    <w:p w:rsidR="00481F9C" w:rsidRPr="00891EFA" w:rsidRDefault="00481F9C" w:rsidP="00481F9C">
      <w:pPr>
        <w:autoSpaceDE w:val="0"/>
        <w:autoSpaceDN w:val="0"/>
        <w:adjustRightInd w:val="0"/>
      </w:pPr>
      <w:r w:rsidRPr="00891EFA">
        <w:t>*Documentación que acredite la nacionalidad de la firma y su naturaleza jurídica.</w:t>
      </w:r>
      <w:r>
        <w:t xml:space="preserve"> </w:t>
      </w:r>
      <w:r w:rsidRPr="00891EFA">
        <w:t>Esta información es necesaria para todas las firmas que integren la asociación/consorcio, en su caso.</w:t>
      </w:r>
      <w:r>
        <w:t xml:space="preserve"> </w:t>
      </w:r>
      <w:r w:rsidRPr="00891EFA">
        <w:t>(Anexar copia de documentos constitutivos respectivos según el país de origen)</w:t>
      </w:r>
    </w:p>
    <w:p w:rsidR="00481F9C" w:rsidRDefault="00481F9C" w:rsidP="00481F9C">
      <w:pPr>
        <w:autoSpaceDE w:val="0"/>
        <w:autoSpaceDN w:val="0"/>
        <w:adjustRightInd w:val="0"/>
      </w:pPr>
    </w:p>
    <w:p w:rsidR="00481F9C" w:rsidRPr="00891EFA" w:rsidRDefault="00481F9C" w:rsidP="00481F9C">
      <w:pPr>
        <w:autoSpaceDE w:val="0"/>
        <w:autoSpaceDN w:val="0"/>
        <w:adjustRightInd w:val="0"/>
      </w:pPr>
      <w:r w:rsidRPr="00891EFA">
        <w:t>*Formulario para la presentación de antecedentes o experiencia técnica</w:t>
      </w:r>
      <w:r>
        <w:t xml:space="preserve"> </w:t>
      </w:r>
      <w:r w:rsidRPr="00891EFA">
        <w:t xml:space="preserve">(Formulario No.2) de trabajos realizados por la firma cuando en los últimos cinco años o más y que evidencien que está calificada para suministrar los servicios específicos en proyectos en condiciones similares a las requeridas o que son objeto de la presente consultoría (adjuntar copia de contratos anteriores, </w:t>
      </w:r>
      <w:r w:rsidRPr="00891EFA">
        <w:lastRenderedPageBreak/>
        <w:t>cartas y/o certificaciones de los clientes)</w:t>
      </w:r>
      <w:r>
        <w:t xml:space="preserve"> </w:t>
      </w:r>
      <w:r w:rsidRPr="00891EFA">
        <w:t>acompañada de otra documentación que permita la descripción de cada uno de los trabajos realizados (folletos, informes, otros)</w:t>
      </w:r>
    </w:p>
    <w:p w:rsidR="00481F9C" w:rsidRPr="00891EFA" w:rsidRDefault="00481F9C" w:rsidP="00481F9C">
      <w:pPr>
        <w:autoSpaceDE w:val="0"/>
        <w:autoSpaceDN w:val="0"/>
        <w:adjustRightInd w:val="0"/>
      </w:pPr>
    </w:p>
    <w:p w:rsidR="00481F9C" w:rsidRPr="00891EFA" w:rsidRDefault="00481F9C" w:rsidP="00481F9C">
      <w:pPr>
        <w:pStyle w:val="MessageHeader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es-MX"/>
        </w:rPr>
      </w:pPr>
      <w:r w:rsidRPr="00891EFA">
        <w:rPr>
          <w:rFonts w:ascii="Times New Roman" w:hAnsi="Times New Roman"/>
          <w:sz w:val="24"/>
          <w:szCs w:val="24"/>
          <w:lang w:val="es-MX"/>
        </w:rPr>
        <w:t xml:space="preserve">Los interesados podrán obtener información adicional así como los formularios No.1 y No.2 para presentar la información solicitada (numerales 1 y 3), en la siguiente dirección </w:t>
      </w:r>
      <w:r w:rsidRPr="00891EFA">
        <w:rPr>
          <w:rFonts w:ascii="Times New Roman" w:hAnsi="Times New Roman"/>
          <w:iCs/>
          <w:sz w:val="24"/>
          <w:szCs w:val="24"/>
          <w:lang w:val="es-ES_tradnl"/>
        </w:rPr>
        <w:t>Ministerio de Vivienda y Ordenamiento Territorial en la dirección a continuación</w:t>
      </w:r>
      <w:r>
        <w:rPr>
          <w:rFonts w:ascii="Times New Roman" w:hAnsi="Times New Roman"/>
          <w:iCs/>
          <w:sz w:val="24"/>
          <w:szCs w:val="24"/>
          <w:lang w:val="es-ES_tradnl"/>
        </w:rPr>
        <w:t xml:space="preserve"> </w:t>
      </w:r>
      <w:r w:rsidRPr="00891EFA">
        <w:rPr>
          <w:rFonts w:ascii="Times New Roman" w:hAnsi="Times New Roman"/>
          <w:sz w:val="24"/>
          <w:szCs w:val="24"/>
          <w:lang w:val="es-MX"/>
        </w:rPr>
        <w:t>en horario lunes a viernes de 9:00 a 16:00 horas, hora de Republica de Panamá.</w:t>
      </w:r>
    </w:p>
    <w:p w:rsidR="00481F9C" w:rsidRPr="00891EFA" w:rsidRDefault="00481F9C" w:rsidP="00481F9C">
      <w:pPr>
        <w:pStyle w:val="MessageHeader"/>
        <w:spacing w:after="0" w:line="240" w:lineRule="auto"/>
        <w:ind w:left="0" w:firstLine="0"/>
        <w:rPr>
          <w:rFonts w:ascii="Times New Roman" w:hAnsi="Times New Roman"/>
          <w:iCs/>
          <w:sz w:val="24"/>
          <w:szCs w:val="24"/>
          <w:lang w:val="es-MX"/>
        </w:rPr>
      </w:pPr>
    </w:p>
    <w:p w:rsidR="00481F9C" w:rsidRPr="00891EFA" w:rsidRDefault="00481F9C" w:rsidP="00481F9C">
      <w:pPr>
        <w:rPr>
          <w:lang w:val="es-MX"/>
        </w:rPr>
      </w:pPr>
      <w:r w:rsidRPr="00891EFA">
        <w:rPr>
          <w:lang w:val="es-MX"/>
        </w:rPr>
        <w:t xml:space="preserve">Las muestras de interés deben recibirse documentadas y digitales o mediante correo electrónico, en alguna de las siguientes direcciones a más tardar a las </w:t>
      </w:r>
      <w:r>
        <w:rPr>
          <w:lang w:val="es-MX"/>
        </w:rPr>
        <w:t>16</w:t>
      </w:r>
      <w:r w:rsidRPr="00891EFA">
        <w:rPr>
          <w:lang w:val="es-MX"/>
        </w:rPr>
        <w:t xml:space="preserve">:00 </w:t>
      </w:r>
      <w:r>
        <w:rPr>
          <w:lang w:val="es-MX"/>
        </w:rPr>
        <w:t>horas</w:t>
      </w:r>
      <w:r w:rsidRPr="00891EFA">
        <w:rPr>
          <w:lang w:val="es-MX"/>
        </w:rPr>
        <w:t xml:space="preserve"> de la Ciudad de Panamá - República de Panamá, del día lunes 24 de agosto de 2010 o antes en</w:t>
      </w:r>
      <w:r>
        <w:rPr>
          <w:lang w:val="es-MX"/>
        </w:rPr>
        <w:t xml:space="preserve"> la dirección a continuación. </w:t>
      </w:r>
      <w:r w:rsidRPr="00891EFA">
        <w:rPr>
          <w:bCs/>
          <w:lang w:val="es-MX"/>
        </w:rPr>
        <w:t>No será necesario presentar las expresiones de interés personalmente; las mismas podrán ser enviadas por correo; sin embargo, el Contratante no se hace responsable si estas no son recibidas a la hora y fecha indicadas para la recepción</w:t>
      </w:r>
      <w:r>
        <w:rPr>
          <w:lang w:val="es-MX"/>
        </w:rPr>
        <w:t xml:space="preserve">. Las expresiones de interés tendrán que estar </w:t>
      </w:r>
      <w:r w:rsidRPr="00891EFA">
        <w:rPr>
          <w:bCs/>
          <w:lang w:val="es-MX"/>
        </w:rPr>
        <w:t>remitida en formato de imagen y con el siguiente encabezado o título (Programa Mejoramiento de Barrios)</w:t>
      </w:r>
      <w:r>
        <w:rPr>
          <w:bCs/>
          <w:lang w:val="es-MX"/>
        </w:rPr>
        <w:t xml:space="preserve"> </w:t>
      </w:r>
      <w:r w:rsidRPr="00891EFA">
        <w:t>PO-2072/OC-PN.</w:t>
      </w:r>
      <w:r>
        <w:t xml:space="preserve"> </w:t>
      </w:r>
      <w:r w:rsidRPr="00891EFA">
        <w:t>Expresión de interés No.07-2010</w:t>
      </w:r>
      <w:r>
        <w:t>.</w:t>
      </w:r>
    </w:p>
    <w:p w:rsidR="00481F9C" w:rsidRPr="00891EFA" w:rsidRDefault="00481F9C" w:rsidP="00481F9C">
      <w:pPr>
        <w:rPr>
          <w:lang w:val="es-MX"/>
        </w:rPr>
      </w:pPr>
    </w:p>
    <w:p w:rsidR="00481F9C" w:rsidRPr="00891EFA" w:rsidRDefault="00481F9C" w:rsidP="00481F9C">
      <w:pPr>
        <w:rPr>
          <w:lang w:val="es-MX"/>
        </w:rPr>
      </w:pPr>
      <w:r w:rsidRPr="00891EFA">
        <w:rPr>
          <w:lang w:val="es-MX"/>
        </w:rPr>
        <w:t>Las expresiones de interés tardías no serán aceptadas y serán devueltas sin abrir.</w:t>
      </w:r>
    </w:p>
    <w:p w:rsidR="00481F9C" w:rsidRPr="00891EFA" w:rsidRDefault="00481F9C" w:rsidP="00481F9C">
      <w:pPr>
        <w:rPr>
          <w:lang w:val="es-MX"/>
        </w:rPr>
      </w:pPr>
    </w:p>
    <w:p w:rsidR="00481F9C" w:rsidRDefault="00481F9C" w:rsidP="00481F9C">
      <w:pPr>
        <w:rPr>
          <w:lang w:val="es-MX"/>
        </w:rPr>
      </w:pPr>
      <w:r w:rsidRPr="00891EFA">
        <w:rPr>
          <w:lang w:val="es-MX"/>
        </w:rPr>
        <w:t>Ministerio de Vivie</w:t>
      </w:r>
      <w:r>
        <w:rPr>
          <w:lang w:val="es-MX"/>
        </w:rPr>
        <w:t>nda y Ordenamiento Territorial</w:t>
      </w:r>
    </w:p>
    <w:p w:rsidR="00481F9C" w:rsidRDefault="00481F9C" w:rsidP="00481F9C">
      <w:pPr>
        <w:rPr>
          <w:lang w:val="es-MX"/>
        </w:rPr>
      </w:pPr>
      <w:r w:rsidRPr="00891EFA">
        <w:rPr>
          <w:lang w:val="es-MX"/>
        </w:rPr>
        <w:t>Ave. Ricar</w:t>
      </w:r>
      <w:r>
        <w:rPr>
          <w:lang w:val="es-MX"/>
        </w:rPr>
        <w:t xml:space="preserve">do J. Alfaro y calle el </w:t>
      </w:r>
      <w:proofErr w:type="spellStart"/>
      <w:r>
        <w:rPr>
          <w:lang w:val="es-MX"/>
        </w:rPr>
        <w:t>Paical</w:t>
      </w:r>
      <w:proofErr w:type="spellEnd"/>
    </w:p>
    <w:p w:rsidR="00481F9C" w:rsidRDefault="00481F9C" w:rsidP="00481F9C">
      <w:pPr>
        <w:rPr>
          <w:lang w:val="es-MX"/>
        </w:rPr>
      </w:pPr>
      <w:r>
        <w:rPr>
          <w:lang w:val="es-MX"/>
        </w:rPr>
        <w:t>Edificio Edison Plaza, 4to piso</w:t>
      </w:r>
    </w:p>
    <w:p w:rsidR="00481F9C" w:rsidRDefault="00481F9C" w:rsidP="00481F9C">
      <w:pPr>
        <w:rPr>
          <w:lang w:val="es-MX"/>
        </w:rPr>
      </w:pPr>
      <w:r w:rsidRPr="00891EFA">
        <w:rPr>
          <w:lang w:val="es-MX"/>
        </w:rPr>
        <w:t>Unidad de Polí</w:t>
      </w:r>
      <w:r>
        <w:rPr>
          <w:lang w:val="es-MX"/>
        </w:rPr>
        <w:t>ticas de Vivienda y Urbanismo</w:t>
      </w:r>
    </w:p>
    <w:p w:rsidR="00481F9C" w:rsidRPr="00EE00A3" w:rsidRDefault="00481F9C" w:rsidP="00481F9C">
      <w:pPr>
        <w:rPr>
          <w:lang w:val="fr-FR"/>
        </w:rPr>
      </w:pPr>
      <w:r w:rsidRPr="00EE00A3">
        <w:rPr>
          <w:lang w:val="fr-FR"/>
        </w:rPr>
        <w:t>Tel: (507) 579-9260, (507) 579-9315</w:t>
      </w:r>
    </w:p>
    <w:p w:rsidR="00481F9C" w:rsidRPr="00EE00A3" w:rsidRDefault="00481F9C" w:rsidP="00481F9C">
      <w:pPr>
        <w:rPr>
          <w:lang w:val="fr-FR"/>
        </w:rPr>
      </w:pPr>
      <w:r w:rsidRPr="00EE00A3">
        <w:rPr>
          <w:lang w:val="fr-FR"/>
        </w:rPr>
        <w:t>Fax: (507) 579-9321</w:t>
      </w:r>
    </w:p>
    <w:p w:rsidR="00D45FAA" w:rsidRPr="00481F9C" w:rsidRDefault="00481F9C">
      <w:pPr>
        <w:rPr>
          <w:lang w:val="fr-FR"/>
        </w:rPr>
      </w:pPr>
      <w:r w:rsidRPr="00EE00A3">
        <w:rPr>
          <w:lang w:val="fr-FR"/>
        </w:rPr>
        <w:t>E-mail: achang@miviot.gob.pa (cc: mvasquez@miviot.gob.pa y epitty@miviot.gob.pa)</w:t>
      </w:r>
    </w:p>
    <w:sectPr w:rsidR="00D45FAA" w:rsidRPr="00481F9C" w:rsidSect="00D45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1F9C"/>
    <w:rsid w:val="00481F9C"/>
    <w:rsid w:val="00A47272"/>
    <w:rsid w:val="00BB30B9"/>
    <w:rsid w:val="00D45FAA"/>
    <w:rsid w:val="00F7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9C"/>
    <w:pPr>
      <w:spacing w:after="0" w:line="480" w:lineRule="auto"/>
    </w:pPr>
    <w:rPr>
      <w:rFonts w:ascii="Times New Roman" w:eastAsia="Calibri" w:hAnsi="Times New Roman" w:cs="Times New Roman"/>
      <w:sz w:val="24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481F9C"/>
    <w:pPr>
      <w:keepNext/>
      <w:tabs>
        <w:tab w:val="center" w:pos="4680"/>
      </w:tabs>
      <w:spacing w:line="240" w:lineRule="auto"/>
      <w:jc w:val="center"/>
      <w:outlineLvl w:val="1"/>
    </w:pPr>
    <w:rPr>
      <w:b/>
      <w:sz w:val="32"/>
      <w:szCs w:val="24"/>
      <w:lang w:eastAsia="es-ES"/>
    </w:rPr>
  </w:style>
  <w:style w:type="paragraph" w:styleId="Heading5">
    <w:name w:val="heading 5"/>
    <w:basedOn w:val="Normal"/>
    <w:next w:val="Normal"/>
    <w:link w:val="Heading5Char"/>
    <w:qFormat/>
    <w:rsid w:val="00481F9C"/>
    <w:pPr>
      <w:keepNext/>
      <w:tabs>
        <w:tab w:val="center" w:pos="4680"/>
      </w:tabs>
      <w:spacing w:line="240" w:lineRule="auto"/>
      <w:jc w:val="center"/>
      <w:outlineLvl w:val="4"/>
    </w:pPr>
    <w:rPr>
      <w:b/>
      <w:sz w:val="40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81F9C"/>
    <w:rPr>
      <w:rFonts w:ascii="Times New Roman" w:eastAsia="Calibri" w:hAnsi="Times New Roman" w:cs="Times New Roman"/>
      <w:b/>
      <w:sz w:val="32"/>
      <w:szCs w:val="24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481F9C"/>
    <w:rPr>
      <w:rFonts w:ascii="Times New Roman" w:eastAsia="Calibri" w:hAnsi="Times New Roman" w:cs="Times New Roman"/>
      <w:b/>
      <w:sz w:val="40"/>
      <w:szCs w:val="24"/>
      <w:lang w:val="es-ES_tradnl" w:eastAsia="es-ES"/>
    </w:rPr>
  </w:style>
  <w:style w:type="paragraph" w:styleId="BodyTextIndent">
    <w:name w:val="Body Text Indent"/>
    <w:basedOn w:val="Normal"/>
    <w:link w:val="BodyTextIndentChar"/>
    <w:semiHidden/>
    <w:rsid w:val="00481F9C"/>
    <w:pPr>
      <w:spacing w:after="120" w:line="240" w:lineRule="auto"/>
      <w:ind w:left="283"/>
    </w:pPr>
    <w:rPr>
      <w:szCs w:val="24"/>
      <w:lang w:val="es-ES" w:eastAsia="es-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81F9C"/>
    <w:rPr>
      <w:rFonts w:ascii="Times New Roman" w:eastAsia="Calibri" w:hAnsi="Times New Roman" w:cs="Times New Roman"/>
      <w:sz w:val="24"/>
      <w:szCs w:val="24"/>
      <w:lang w:val="es-ES" w:eastAsia="es-ES"/>
    </w:rPr>
  </w:style>
  <w:style w:type="paragraph" w:styleId="MessageHeader">
    <w:name w:val="Message Header"/>
    <w:basedOn w:val="Normal"/>
    <w:link w:val="MessageHeaderChar"/>
    <w:semiHidden/>
    <w:rsid w:val="00481F9C"/>
    <w:pPr>
      <w:keepLines/>
      <w:spacing w:after="120" w:line="180" w:lineRule="atLeast"/>
      <w:ind w:left="720" w:hanging="720"/>
    </w:pPr>
    <w:rPr>
      <w:rFonts w:ascii="Arial" w:hAnsi="Arial"/>
      <w:spacing w:val="-5"/>
      <w:sz w:val="20"/>
      <w:lang w:val="es-ES" w:eastAsia="es-ES"/>
    </w:rPr>
  </w:style>
  <w:style w:type="character" w:customStyle="1" w:styleId="MessageHeaderChar">
    <w:name w:val="Message Header Char"/>
    <w:basedOn w:val="DefaultParagraphFont"/>
    <w:link w:val="MessageHeader"/>
    <w:semiHidden/>
    <w:rsid w:val="00481F9C"/>
    <w:rPr>
      <w:rFonts w:ascii="Arial" w:eastAsia="Calibri" w:hAnsi="Arial" w:cs="Times New Roman"/>
      <w:spacing w:val="-5"/>
      <w:sz w:val="20"/>
      <w:szCs w:val="20"/>
      <w:lang w:val="es-ES" w:eastAsia="es-ES"/>
    </w:rPr>
  </w:style>
  <w:style w:type="paragraph" w:customStyle="1" w:styleId="style3">
    <w:name w:val="style3"/>
    <w:basedOn w:val="Normal"/>
    <w:rsid w:val="00481F9C"/>
    <w:pPr>
      <w:spacing w:before="75" w:line="240" w:lineRule="auto"/>
      <w:ind w:left="300" w:right="300"/>
    </w:pPr>
    <w:rPr>
      <w:rFonts w:ascii="Tahoma" w:hAnsi="Tahoma" w:cs="Tahoma"/>
      <w:color w:val="000000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35316282</IDBDocs_x0020_Number>
    <TaxCatchAll xmlns="cdc7663a-08f0-4737-9e8c-148ce897a09c">
      <Value>10</Value>
      <Value>9</Value>
      <Value>22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2072/OC-PN</Approval_x0020_Number>
    <Document_x0020_Author xmlns="cdc7663a-08f0-4737-9e8c-148ce897a09c">SHIVAKUMARC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PN-L1002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class="ExternalClass8A2643B03FCD4A9B94620BEF7C05E206"&gt;MS WORDSPNSpecific Procurement Notices0&lt;/div&gt;</Migration_x0020_Info>
    <Operation_x0020_Type xmlns="cdc7663a-08f0-4737-9e8c-148ce897a09c" xsi:nil="true"/>
    <Record_x0020_Number xmlns="cdc7663a-08f0-4737-9e8c-148ce897a09c">R0002778675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EZSHARE-1435560677-900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Housing and Public Financing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https://idbg.sharepoint.com/teams/EZ-PN-LON/PN-L1002/_layouts/15/DocIdRedir.aspx?ID=EZSHARE-1435560677-900</Url>
      <Description>EZSHARE-1435560677-900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EDC7D9BDAE65245B18548D126FB1CC3" ma:contentTypeVersion="894" ma:contentTypeDescription="A content type to manage public (operations) IDB documents" ma:contentTypeScope="" ma:versionID="14b645d9f6d73304acde8e8e59a828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493e6ac9257eaf270eab529a1c9a45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00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861CDDE-0B88-407D-A1DB-82AAF2D902E7}"/>
</file>

<file path=customXml/itemProps2.xml><?xml version="1.0" encoding="utf-8"?>
<ds:datastoreItem xmlns:ds="http://schemas.openxmlformats.org/officeDocument/2006/customXml" ds:itemID="{3C3803A1-C511-43A7-88D9-9F0429A49060}"/>
</file>

<file path=customXml/itemProps3.xml><?xml version="1.0" encoding="utf-8"?>
<ds:datastoreItem xmlns:ds="http://schemas.openxmlformats.org/officeDocument/2006/customXml" ds:itemID="{5E8ED7A0-A774-48C9-B9C1-0ACAA78C16E7}"/>
</file>

<file path=customXml/itemProps4.xml><?xml version="1.0" encoding="utf-8"?>
<ds:datastoreItem xmlns:ds="http://schemas.openxmlformats.org/officeDocument/2006/customXml" ds:itemID="{2226F1D3-7A1E-49EF-ABD5-F48646E89D6C}"/>
</file>

<file path=customXml/itemProps5.xml><?xml version="1.0" encoding="utf-8"?>
<ds:datastoreItem xmlns:ds="http://schemas.openxmlformats.org/officeDocument/2006/customXml" ds:itemID="{2EE1FF27-C9E2-4841-A0C6-0B3CF6F57660}"/>
</file>

<file path=customXml/itemProps6.xml><?xml version="1.0" encoding="utf-8"?>
<ds:datastoreItem xmlns:ds="http://schemas.openxmlformats.org/officeDocument/2006/customXml" ds:itemID="{20C42CE9-E0CB-4F9E-8816-DE96FF345C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4161</Characters>
  <Application>Microsoft Office Word</Application>
  <DocSecurity>0</DocSecurity>
  <Lines>34</Lines>
  <Paragraphs>9</Paragraphs>
  <ScaleCrop>false</ScaleCrop>
  <Company>Inter-American Development Bank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MEJORAMIENTO DE LAS CONDICIONES HABITACIONALES HH (consultants) CONSULTORIA PARA LA SUPERVISIÓN DE OBRAS</dc:title>
  <dc:subject/>
  <dc:creator>Bruno Costa</dc:creator>
  <cp:keywords/>
  <dc:description/>
  <cp:lastModifiedBy>Bruno Costa</cp:lastModifiedBy>
  <cp:revision>1</cp:revision>
  <dcterms:created xsi:type="dcterms:W3CDTF">2010-08-16T15:56:00Z</dcterms:created>
  <dcterms:modified xsi:type="dcterms:W3CDTF">2010-08-16T15:56:00Z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0x0101001A458A224826124E8B45B1D613300CFC003EDC7D9BDAE65245B18548D126FB1CC3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8" name="Country">
    <vt:lpwstr>22;#Panama|7af43a84-776d-43d1-b0f2-8a1f2a8ffc7b</vt:lpwstr>
  </property>
  <property fmtid="{D5CDD505-2E9C-101B-9397-08002B2CF9AE}" pid="9" name="Fund IDB">
    <vt:lpwstr/>
  </property>
  <property fmtid="{D5CDD505-2E9C-101B-9397-08002B2CF9AE}" pid="10" name="Series_x0020_Operations_x0020_IDB">
    <vt:lpwstr>14;#Unclassified|a6dff32e-d477-44cd-a56b-85efe9e0a56c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9;#IDBDocs|cca77002-e150-4b2d-ab1f-1d7a7cdcae16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90000</vt:r8>
  </property>
  <property fmtid="{D5CDD505-2E9C-101B-9397-08002B2CF9AE}" pid="17" name="_dlc_DocIdItemGuid">
    <vt:lpwstr>e6ac9d0e-11f4-427b-a976-d6fa862dce49</vt:lpwstr>
  </property>
</Properties>
</file>